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3A7F697" w:rsidR="009125CE" w:rsidRPr="00470742" w:rsidRDefault="00470742" w:rsidP="00470742">
      <w:pPr>
        <w:ind w:right="5812"/>
        <w:jc w:val="center"/>
        <w:rPr>
          <w:rFonts w:ascii="Simplified Arabic" w:eastAsia="Calibri" w:hAnsi="Simplified Arabic" w:cs="Simplified Arabic"/>
          <w:b/>
          <w:bCs/>
          <w:noProof/>
          <w:kern w:val="0"/>
          <w:sz w:val="32"/>
          <w:szCs w:val="32"/>
          <w:lang w:bidi="ar-SY"/>
          <w14:ligatures w14:val="none"/>
        </w:rPr>
      </w:pPr>
      <w:r w:rsidRPr="00470742">
        <w:rPr>
          <w:rFonts w:ascii="Simplified Arabic" w:eastAsia="Calibri" w:hAnsi="Simplified Arabic" w:cs="Simplified Arabic"/>
          <w:b/>
          <w:bCs/>
          <w:noProof/>
          <w:kern w:val="0"/>
          <w:sz w:val="32"/>
          <w:szCs w:val="32"/>
          <w:lang w:bidi="ar-SY"/>
          <w14:ligatures w14:val="none"/>
        </w:rPr>
        <w:drawing>
          <wp:anchor distT="0" distB="0" distL="114300" distR="114300" simplePos="0" relativeHeight="251658240" behindDoc="0" locked="0" layoutInCell="1" allowOverlap="1" wp14:anchorId="4117FFF0" wp14:editId="2D14937C">
            <wp:simplePos x="0" y="0"/>
            <wp:positionH relativeFrom="margin">
              <wp:posOffset>-285750</wp:posOffset>
            </wp:positionH>
            <wp:positionV relativeFrom="margin">
              <wp:posOffset>-533400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70742">
        <w:rPr>
          <w:rFonts w:ascii="Simplified Arabic" w:eastAsia="Calibri" w:hAnsi="Simplified Arabic" w:cs="Simplified Arabic"/>
          <w:b/>
          <w:bCs/>
          <w:noProof/>
          <w:kern w:val="0"/>
          <w:sz w:val="32"/>
          <w:szCs w:val="32"/>
          <w:rtl/>
          <w:lang w:bidi="ar-SY"/>
          <w14:ligatures w14:val="none"/>
        </w:rPr>
        <w:t xml:space="preserve">جامعة ميدأوشن </w:t>
      </w:r>
    </w:p>
    <w:p w14:paraId="1E957002" w14:textId="0805700A" w:rsidR="00F546CE" w:rsidRPr="00470742" w:rsidRDefault="009125CE" w:rsidP="00470742">
      <w:pPr>
        <w:ind w:right="5812"/>
        <w:jc w:val="center"/>
        <w:rPr>
          <w:rFonts w:ascii="Simplified Arabic" w:eastAsia="Calibri" w:hAnsi="Simplified Arabic" w:cs="Simplified Arabic"/>
          <w:b/>
          <w:bCs/>
          <w:noProof/>
          <w:kern w:val="0"/>
          <w:sz w:val="32"/>
          <w:szCs w:val="32"/>
          <w:rtl/>
          <w:lang w:bidi="ar-SY"/>
          <w14:ligatures w14:val="none"/>
        </w:rPr>
      </w:pPr>
      <w:r w:rsidRPr="00470742">
        <w:rPr>
          <w:rFonts w:ascii="Simplified Arabic" w:eastAsia="Calibri" w:hAnsi="Simplified Arabic" w:cs="Simplified Arabic"/>
          <w:b/>
          <w:bCs/>
          <w:noProof/>
          <w:kern w:val="0"/>
          <w:sz w:val="32"/>
          <w:szCs w:val="32"/>
          <w:lang w:bidi="ar-SY"/>
          <w14:ligatures w14:val="none"/>
        </w:rPr>
        <w:t xml:space="preserve">    </w:t>
      </w:r>
      <w:r w:rsidRPr="00470742">
        <w:rPr>
          <w:rFonts w:ascii="Simplified Arabic" w:eastAsia="Calibri" w:hAnsi="Simplified Arabic" w:cs="Simplified Arabic"/>
          <w:b/>
          <w:bCs/>
          <w:noProof/>
          <w:kern w:val="0"/>
          <w:sz w:val="32"/>
          <w:szCs w:val="32"/>
          <w:rtl/>
          <w:lang w:bidi="ar-SY"/>
          <w14:ligatures w14:val="none"/>
        </w:rPr>
        <w:t xml:space="preserve">كلية الإدارة </w:t>
      </w:r>
    </w:p>
    <w:p w14:paraId="0217C513" w14:textId="42D75AD9" w:rsidR="009125CE" w:rsidRPr="00470742" w:rsidRDefault="009125CE" w:rsidP="00A23735">
      <w:pPr>
        <w:ind w:right="5812"/>
        <w:jc w:val="center"/>
        <w:rPr>
          <w:rFonts w:ascii="Simplified Arabic" w:eastAsia="Calibri" w:hAnsi="Simplified Arabic" w:cs="Simplified Arabic"/>
          <w:b/>
          <w:bCs/>
          <w:noProof/>
          <w:kern w:val="0"/>
          <w:sz w:val="32"/>
          <w:szCs w:val="32"/>
          <w:rtl/>
          <w:lang w:bidi="ar-SY"/>
          <w14:ligatures w14:val="none"/>
        </w:rPr>
      </w:pPr>
      <w:r w:rsidRPr="00470742">
        <w:rPr>
          <w:rFonts w:ascii="Simplified Arabic" w:eastAsia="Calibri" w:hAnsi="Simplified Arabic" w:cs="Simplified Arabic"/>
          <w:b/>
          <w:bCs/>
          <w:noProof/>
          <w:kern w:val="0"/>
          <w:sz w:val="32"/>
          <w:szCs w:val="32"/>
          <w:rtl/>
          <w:lang w:bidi="ar-SY"/>
          <w14:ligatures w14:val="none"/>
        </w:rPr>
        <w:t>قسم / تخصص</w:t>
      </w:r>
      <w:r w:rsidR="00A23735">
        <w:rPr>
          <w:rFonts w:ascii="Simplified Arabic" w:eastAsia="Calibri" w:hAnsi="Simplified Arabic" w:cs="Simplified Arabic" w:hint="cs"/>
          <w:b/>
          <w:bCs/>
          <w:noProof/>
          <w:kern w:val="0"/>
          <w:sz w:val="32"/>
          <w:szCs w:val="32"/>
          <w:rtl/>
          <w:lang w:bidi="ar-SY"/>
          <w14:ligatures w14:val="none"/>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5F6542BF" w14:textId="7E565956" w:rsidR="009125CE" w:rsidRPr="00E902F5" w:rsidRDefault="00E902F5" w:rsidP="00E902F5">
      <w:pPr>
        <w:jc w:val="center"/>
        <w:rPr>
          <w:rFonts w:ascii="Sakkal Majalla" w:hAnsi="Sakkal Majalla" w:cs="Sakkal Majalla" w:hint="cs"/>
          <w:b/>
          <w:bCs/>
          <w:sz w:val="32"/>
          <w:szCs w:val="32"/>
          <w:rtl/>
          <w:lang w:bidi="ar-EG"/>
        </w:rPr>
      </w:pPr>
      <w:r w:rsidRPr="00E902F5">
        <w:rPr>
          <w:rFonts w:ascii="Sakkal Majalla" w:hAnsi="Sakkal Majalla" w:cs="Sakkal Majalla" w:hint="cs"/>
          <w:b/>
          <w:bCs/>
          <w:sz w:val="32"/>
          <w:szCs w:val="32"/>
          <w:rtl/>
          <w:lang w:bidi="ar-EG"/>
        </w:rPr>
        <w:t>عنوان البحث</w:t>
      </w:r>
    </w:p>
    <w:p w14:paraId="1AA4343F" w14:textId="39451617" w:rsidR="009125CE" w:rsidRPr="00470742" w:rsidRDefault="00EE467E" w:rsidP="00470742">
      <w:pPr>
        <w:spacing w:line="240" w:lineRule="auto"/>
        <w:jc w:val="center"/>
        <w:rPr>
          <w:rFonts w:ascii="Simplified Arabic" w:hAnsi="Simplified Arabic" w:cs="Simplified Arabic"/>
          <w:b/>
          <w:bCs/>
          <w:sz w:val="40"/>
          <w:szCs w:val="40"/>
          <w:rtl/>
          <w:lang w:bidi="ar-EG"/>
        </w:rPr>
      </w:pPr>
      <w:r w:rsidRPr="00470742">
        <w:rPr>
          <w:rFonts w:ascii="Simplified Arabic" w:hAnsi="Simplified Arabic" w:cs="Simplified Arabic"/>
          <w:b/>
          <w:bCs/>
          <w:sz w:val="40"/>
          <w:szCs w:val="40"/>
          <w:rtl/>
          <w:lang w:bidi="ar-EG"/>
        </w:rPr>
        <w:t>أثر استراتيجيات التسويق بالعلاقات على ولاء المرضى في المؤسسات الصحية بالمملكة العربية السعودية</w:t>
      </w:r>
    </w:p>
    <w:p w14:paraId="232F19A4" w14:textId="77777777" w:rsidR="009125CE" w:rsidRPr="009125CE" w:rsidRDefault="009125CE" w:rsidP="00470742">
      <w:pPr>
        <w:spacing w:line="240" w:lineRule="auto"/>
        <w:rPr>
          <w:rFonts w:ascii="Sakkal Majalla" w:hAnsi="Sakkal Majalla" w:cs="Sakkal Majalla"/>
          <w:sz w:val="28"/>
          <w:szCs w:val="28"/>
          <w:rtl/>
          <w:lang w:bidi="ar-EG"/>
        </w:rPr>
      </w:pPr>
    </w:p>
    <w:p w14:paraId="0EB57E30" w14:textId="77777777" w:rsidR="009125CE" w:rsidRPr="001902DB" w:rsidRDefault="009125CE" w:rsidP="00470742">
      <w:pPr>
        <w:spacing w:line="240" w:lineRule="auto"/>
        <w:jc w:val="center"/>
        <w:rPr>
          <w:rFonts w:ascii="Sakkal Majalla" w:hAnsi="Sakkal Majalla" w:cs="Sakkal Majalla"/>
          <w:b/>
          <w:bCs/>
          <w:sz w:val="28"/>
          <w:szCs w:val="28"/>
          <w:rtl/>
          <w:lang w:bidi="ar-EG"/>
        </w:rPr>
      </w:pPr>
    </w:p>
    <w:p w14:paraId="751A7E65" w14:textId="6D872A85" w:rsidR="009125CE" w:rsidRPr="00470742" w:rsidRDefault="009125CE" w:rsidP="00470742">
      <w:pPr>
        <w:spacing w:line="240" w:lineRule="auto"/>
        <w:jc w:val="center"/>
        <w:rPr>
          <w:rFonts w:ascii="Simplified Arabic" w:hAnsi="Simplified Arabic" w:cs="Simplified Arabic"/>
          <w:b/>
          <w:bCs/>
          <w:kern w:val="0"/>
          <w:sz w:val="32"/>
          <w:szCs w:val="32"/>
          <w:rtl/>
          <w:lang w:bidi="ar-SY"/>
          <w14:ligatures w14:val="none"/>
        </w:rPr>
      </w:pPr>
      <w:r w:rsidRPr="00470742">
        <w:rPr>
          <w:rFonts w:ascii="Simplified Arabic" w:hAnsi="Simplified Arabic" w:cs="Simplified Arabic"/>
          <w:b/>
          <w:bCs/>
          <w:kern w:val="0"/>
          <w:sz w:val="32"/>
          <w:szCs w:val="32"/>
          <w:rtl/>
          <w:lang w:bidi="ar-SY"/>
          <w14:ligatures w14:val="none"/>
        </w:rPr>
        <w:t>إعداد الطالب/</w:t>
      </w:r>
    </w:p>
    <w:p w14:paraId="76AA45C9" w14:textId="12F207FE" w:rsidR="009125CE" w:rsidRPr="00470742" w:rsidRDefault="00EE467E" w:rsidP="00470742">
      <w:pPr>
        <w:spacing w:line="240" w:lineRule="auto"/>
        <w:jc w:val="center"/>
        <w:rPr>
          <w:rFonts w:ascii="Simplified Arabic" w:hAnsi="Simplified Arabic" w:cs="Simplified Arabic"/>
          <w:b/>
          <w:bCs/>
          <w:kern w:val="0"/>
          <w:sz w:val="32"/>
          <w:szCs w:val="32"/>
          <w:rtl/>
          <w:lang w:bidi="ar-SY"/>
          <w14:ligatures w14:val="none"/>
        </w:rPr>
      </w:pPr>
      <w:r w:rsidRPr="00470742">
        <w:rPr>
          <w:rFonts w:ascii="Simplified Arabic" w:hAnsi="Simplified Arabic" w:cs="Simplified Arabic" w:hint="eastAsia"/>
          <w:b/>
          <w:bCs/>
          <w:kern w:val="0"/>
          <w:sz w:val="32"/>
          <w:szCs w:val="32"/>
          <w:rtl/>
          <w:lang w:bidi="ar-SY"/>
          <w14:ligatures w14:val="none"/>
        </w:rPr>
        <w:t>إبراهيم</w:t>
      </w:r>
      <w:r w:rsidRPr="00470742">
        <w:rPr>
          <w:rFonts w:ascii="Simplified Arabic" w:hAnsi="Simplified Arabic" w:cs="Simplified Arabic"/>
          <w:b/>
          <w:bCs/>
          <w:kern w:val="0"/>
          <w:sz w:val="32"/>
          <w:szCs w:val="32"/>
          <w:rtl/>
          <w:lang w:bidi="ar-SY"/>
          <w14:ligatures w14:val="none"/>
        </w:rPr>
        <w:t xml:space="preserve"> </w:t>
      </w:r>
      <w:r w:rsidRPr="00470742">
        <w:rPr>
          <w:rFonts w:ascii="Simplified Arabic" w:hAnsi="Simplified Arabic" w:cs="Simplified Arabic" w:hint="eastAsia"/>
          <w:b/>
          <w:bCs/>
          <w:kern w:val="0"/>
          <w:sz w:val="32"/>
          <w:szCs w:val="32"/>
          <w:rtl/>
          <w:lang w:bidi="ar-SY"/>
          <w14:ligatures w14:val="none"/>
        </w:rPr>
        <w:t>بن</w:t>
      </w:r>
      <w:r w:rsidRPr="00470742">
        <w:rPr>
          <w:rFonts w:ascii="Simplified Arabic" w:hAnsi="Simplified Arabic" w:cs="Simplified Arabic"/>
          <w:b/>
          <w:bCs/>
          <w:kern w:val="0"/>
          <w:sz w:val="32"/>
          <w:szCs w:val="32"/>
          <w:rtl/>
          <w:lang w:bidi="ar-SY"/>
          <w14:ligatures w14:val="none"/>
        </w:rPr>
        <w:t xml:space="preserve"> </w:t>
      </w:r>
      <w:r w:rsidRPr="00470742">
        <w:rPr>
          <w:rFonts w:ascii="Simplified Arabic" w:hAnsi="Simplified Arabic" w:cs="Simplified Arabic" w:hint="eastAsia"/>
          <w:b/>
          <w:bCs/>
          <w:kern w:val="0"/>
          <w:sz w:val="32"/>
          <w:szCs w:val="32"/>
          <w:rtl/>
          <w:lang w:bidi="ar-SY"/>
          <w14:ligatures w14:val="none"/>
        </w:rPr>
        <w:t>سعد</w:t>
      </w:r>
      <w:r w:rsidRPr="00470742">
        <w:rPr>
          <w:rFonts w:ascii="Simplified Arabic" w:hAnsi="Simplified Arabic" w:cs="Simplified Arabic"/>
          <w:b/>
          <w:bCs/>
          <w:kern w:val="0"/>
          <w:sz w:val="32"/>
          <w:szCs w:val="32"/>
          <w:rtl/>
          <w:lang w:bidi="ar-SY"/>
          <w14:ligatures w14:val="none"/>
        </w:rPr>
        <w:t xml:space="preserve"> </w:t>
      </w:r>
      <w:r w:rsidRPr="00470742">
        <w:rPr>
          <w:rFonts w:ascii="Simplified Arabic" w:hAnsi="Simplified Arabic" w:cs="Simplified Arabic" w:hint="eastAsia"/>
          <w:b/>
          <w:bCs/>
          <w:kern w:val="0"/>
          <w:sz w:val="32"/>
          <w:szCs w:val="32"/>
          <w:rtl/>
          <w:lang w:bidi="ar-SY"/>
          <w14:ligatures w14:val="none"/>
        </w:rPr>
        <w:t>العميري</w:t>
      </w:r>
    </w:p>
    <w:p w14:paraId="3D3CBDF8" w14:textId="77777777" w:rsidR="009125CE" w:rsidRPr="00470742" w:rsidRDefault="009125CE" w:rsidP="00470742">
      <w:pPr>
        <w:spacing w:line="240" w:lineRule="auto"/>
        <w:jc w:val="center"/>
        <w:rPr>
          <w:rFonts w:ascii="Simplified Arabic" w:hAnsi="Simplified Arabic" w:cs="Simplified Arabic"/>
          <w:b/>
          <w:bCs/>
          <w:kern w:val="0"/>
          <w:sz w:val="32"/>
          <w:szCs w:val="32"/>
          <w:rtl/>
          <w:lang w:bidi="ar-SY"/>
          <w14:ligatures w14:val="none"/>
        </w:rPr>
      </w:pPr>
    </w:p>
    <w:p w14:paraId="58D6152F" w14:textId="405CB2C7" w:rsidR="009125CE" w:rsidRPr="00470742" w:rsidRDefault="00E902F5" w:rsidP="00E902F5">
      <w:pPr>
        <w:spacing w:line="360" w:lineRule="auto"/>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رقم الطالب /</w:t>
      </w:r>
    </w:p>
    <w:p w14:paraId="5F4EE2DE" w14:textId="1A92484F" w:rsidR="009125CE" w:rsidRPr="00470742" w:rsidRDefault="009125CE" w:rsidP="00470742">
      <w:pPr>
        <w:spacing w:line="240" w:lineRule="auto"/>
        <w:jc w:val="center"/>
        <w:rPr>
          <w:rFonts w:ascii="Simplified Arabic" w:hAnsi="Simplified Arabic" w:cs="Simplified Arabic"/>
          <w:b/>
          <w:bCs/>
          <w:kern w:val="0"/>
          <w:sz w:val="32"/>
          <w:szCs w:val="32"/>
          <w:rtl/>
          <w:lang w:bidi="ar-SY"/>
          <w14:ligatures w14:val="none"/>
        </w:rPr>
      </w:pPr>
      <w:r w:rsidRPr="00470742">
        <w:rPr>
          <w:rFonts w:ascii="Simplified Arabic" w:hAnsi="Simplified Arabic" w:cs="Simplified Arabic"/>
          <w:b/>
          <w:bCs/>
          <w:kern w:val="0"/>
          <w:sz w:val="32"/>
          <w:szCs w:val="32"/>
          <w:rtl/>
          <w:lang w:bidi="ar-SY"/>
          <w14:ligatures w14:val="none"/>
        </w:rPr>
        <w:t>إشراف/</w:t>
      </w:r>
    </w:p>
    <w:p w14:paraId="2EFA31CD" w14:textId="63FDA1D0" w:rsidR="009125CE" w:rsidRPr="00470742" w:rsidRDefault="00D04F62" w:rsidP="00470742">
      <w:pPr>
        <w:spacing w:line="240" w:lineRule="auto"/>
        <w:jc w:val="center"/>
        <w:rPr>
          <w:rFonts w:ascii="Simplified Arabic" w:hAnsi="Simplified Arabic" w:cs="Simplified Arabic"/>
          <w:b/>
          <w:bCs/>
          <w:kern w:val="0"/>
          <w:sz w:val="32"/>
          <w:szCs w:val="32"/>
          <w:rtl/>
          <w:lang w:bidi="ar-SY"/>
          <w14:ligatures w14:val="none"/>
        </w:rPr>
      </w:pPr>
      <w:proofErr w:type="spellStart"/>
      <w:proofErr w:type="gramStart"/>
      <w:r w:rsidRPr="00470742">
        <w:rPr>
          <w:rFonts w:ascii="Simplified Arabic" w:hAnsi="Simplified Arabic" w:cs="Simplified Arabic" w:hint="cs"/>
          <w:b/>
          <w:bCs/>
          <w:kern w:val="0"/>
          <w:sz w:val="32"/>
          <w:szCs w:val="32"/>
          <w:rtl/>
          <w:lang w:bidi="ar-SY"/>
          <w14:ligatures w14:val="none"/>
        </w:rPr>
        <w:t>د.الفيصل</w:t>
      </w:r>
      <w:proofErr w:type="spellEnd"/>
      <w:proofErr w:type="gramEnd"/>
      <w:r w:rsidRPr="00470742">
        <w:rPr>
          <w:rFonts w:ascii="Simplified Arabic" w:hAnsi="Simplified Arabic" w:cs="Simplified Arabic" w:hint="cs"/>
          <w:b/>
          <w:bCs/>
          <w:kern w:val="0"/>
          <w:sz w:val="32"/>
          <w:szCs w:val="32"/>
          <w:rtl/>
          <w:lang w:bidi="ar-SY"/>
          <w14:ligatures w14:val="none"/>
        </w:rPr>
        <w:t xml:space="preserve"> عبد الحميد</w:t>
      </w:r>
      <w:r w:rsidRPr="00470742">
        <w:rPr>
          <w:rFonts w:ascii="Simplified Arabic" w:hAnsi="Simplified Arabic" w:cs="Simplified Arabic"/>
          <w:b/>
          <w:bCs/>
          <w:kern w:val="0"/>
          <w:sz w:val="32"/>
          <w:szCs w:val="32"/>
          <w:rtl/>
          <w:lang w:bidi="ar-SY"/>
          <w14:ligatures w14:val="none"/>
        </w:rPr>
        <w:br/>
      </w:r>
      <w:proofErr w:type="spellStart"/>
      <w:proofErr w:type="gramStart"/>
      <w:r w:rsidRPr="00470742">
        <w:rPr>
          <w:rFonts w:ascii="Simplified Arabic" w:hAnsi="Simplified Arabic" w:cs="Simplified Arabic" w:hint="cs"/>
          <w:b/>
          <w:bCs/>
          <w:kern w:val="0"/>
          <w:sz w:val="32"/>
          <w:szCs w:val="32"/>
          <w:rtl/>
          <w:lang w:bidi="ar-SY"/>
          <w14:ligatures w14:val="none"/>
        </w:rPr>
        <w:t>د.فايز</w:t>
      </w:r>
      <w:proofErr w:type="spellEnd"/>
      <w:proofErr w:type="gramEnd"/>
      <w:r w:rsidRPr="00470742">
        <w:rPr>
          <w:rFonts w:ascii="Simplified Arabic" w:hAnsi="Simplified Arabic" w:cs="Simplified Arabic" w:hint="cs"/>
          <w:b/>
          <w:bCs/>
          <w:kern w:val="0"/>
          <w:sz w:val="32"/>
          <w:szCs w:val="32"/>
          <w:rtl/>
          <w:lang w:bidi="ar-SY"/>
          <w14:ligatures w14:val="none"/>
        </w:rPr>
        <w:t xml:space="preserve"> جراد</w:t>
      </w:r>
    </w:p>
    <w:p w14:paraId="16CF2D6A" w14:textId="77777777" w:rsidR="009125CE" w:rsidRPr="00470742" w:rsidRDefault="009125CE" w:rsidP="00470742">
      <w:pPr>
        <w:spacing w:line="240" w:lineRule="auto"/>
        <w:jc w:val="center"/>
        <w:rPr>
          <w:rFonts w:ascii="Simplified Arabic" w:hAnsi="Simplified Arabic" w:cs="Simplified Arabic"/>
          <w:b/>
          <w:bCs/>
          <w:kern w:val="0"/>
          <w:sz w:val="32"/>
          <w:szCs w:val="32"/>
          <w:rtl/>
          <w:lang w:bidi="ar-SY"/>
          <w14:ligatures w14:val="none"/>
        </w:rPr>
      </w:pPr>
    </w:p>
    <w:p w14:paraId="22738CC6" w14:textId="77777777" w:rsidR="009125CE" w:rsidRPr="00470742" w:rsidRDefault="009125CE" w:rsidP="00470742">
      <w:pPr>
        <w:spacing w:line="240" w:lineRule="auto"/>
        <w:jc w:val="center"/>
        <w:rPr>
          <w:rFonts w:ascii="Simplified Arabic" w:hAnsi="Simplified Arabic" w:cs="Simplified Arabic"/>
          <w:b/>
          <w:bCs/>
          <w:kern w:val="0"/>
          <w:sz w:val="32"/>
          <w:szCs w:val="32"/>
          <w:rtl/>
          <w:lang w:bidi="ar-SY"/>
          <w14:ligatures w14:val="none"/>
        </w:rPr>
      </w:pPr>
    </w:p>
    <w:p w14:paraId="14480418" w14:textId="78A6C3AC" w:rsidR="009125CE" w:rsidRPr="00470742" w:rsidRDefault="009125CE" w:rsidP="00470742">
      <w:pPr>
        <w:spacing w:line="240" w:lineRule="auto"/>
        <w:jc w:val="center"/>
        <w:rPr>
          <w:rFonts w:ascii="Simplified Arabic" w:hAnsi="Simplified Arabic" w:cs="Simplified Arabic"/>
          <w:b/>
          <w:bCs/>
          <w:kern w:val="0"/>
          <w:sz w:val="32"/>
          <w:szCs w:val="32"/>
          <w:rtl/>
          <w:lang w:bidi="ar-SY"/>
          <w14:ligatures w14:val="none"/>
        </w:rPr>
      </w:pPr>
      <w:r w:rsidRPr="00470742">
        <w:rPr>
          <w:rFonts w:ascii="Simplified Arabic" w:hAnsi="Simplified Arabic" w:cs="Simplified Arabic"/>
          <w:b/>
          <w:bCs/>
          <w:kern w:val="0"/>
          <w:sz w:val="32"/>
          <w:szCs w:val="32"/>
          <w:rtl/>
          <w:lang w:bidi="ar-SY"/>
          <w14:ligatures w14:val="none"/>
        </w:rPr>
        <w:t>العام الدراسي:</w:t>
      </w:r>
    </w:p>
    <w:p w14:paraId="71099ADB" w14:textId="4001E4D6" w:rsidR="009125CE" w:rsidRPr="00470742" w:rsidRDefault="00FA14AD" w:rsidP="004970CA">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2026</w:t>
      </w:r>
    </w:p>
    <w:p w14:paraId="5CC0A2D6" w14:textId="77777777" w:rsidR="00017A1F" w:rsidRDefault="00017A1F" w:rsidP="009125CE">
      <w:pPr>
        <w:rPr>
          <w:rFonts w:ascii="Sakkal Majalla" w:hAnsi="Sakkal Majalla" w:cs="Sakkal Majalla"/>
          <w:sz w:val="28"/>
          <w:szCs w:val="28"/>
          <w:u w:val="single"/>
          <w:rtl/>
          <w:lang w:bidi="ar-EG"/>
        </w:rPr>
      </w:pPr>
    </w:p>
    <w:p w14:paraId="125A26D3" w14:textId="77777777" w:rsidR="00017A1F" w:rsidRDefault="00017A1F" w:rsidP="009125CE">
      <w:pPr>
        <w:rPr>
          <w:rFonts w:ascii="Sakkal Majalla" w:hAnsi="Sakkal Majalla" w:cs="Sakkal Majalla"/>
          <w:sz w:val="28"/>
          <w:szCs w:val="28"/>
          <w:u w:val="single"/>
          <w:rtl/>
          <w:lang w:bidi="ar-EG"/>
        </w:rPr>
      </w:pPr>
    </w:p>
    <w:p w14:paraId="5FF3BABC" w14:textId="77777777" w:rsidR="00017A1F" w:rsidRDefault="00017A1F" w:rsidP="009125CE">
      <w:pPr>
        <w:rPr>
          <w:rFonts w:ascii="Sakkal Majalla" w:hAnsi="Sakkal Majalla" w:cs="Sakkal Majalla"/>
          <w:sz w:val="28"/>
          <w:szCs w:val="28"/>
          <w:u w:val="single"/>
          <w:rtl/>
          <w:lang w:bidi="ar-EG"/>
        </w:rPr>
      </w:pPr>
    </w:p>
    <w:p w14:paraId="1FDC423D" w14:textId="77777777" w:rsidR="00017A1F" w:rsidRDefault="00017A1F" w:rsidP="009125CE">
      <w:pPr>
        <w:rPr>
          <w:rFonts w:ascii="Sakkal Majalla" w:hAnsi="Sakkal Majalla" w:cs="Sakkal Majalla"/>
          <w:sz w:val="28"/>
          <w:szCs w:val="28"/>
          <w:u w:val="single"/>
          <w:rtl/>
          <w:lang w:bidi="ar-EG"/>
        </w:rPr>
      </w:pPr>
    </w:p>
    <w:p w14:paraId="105FF81A" w14:textId="77777777" w:rsidR="00017A1F" w:rsidRDefault="00017A1F" w:rsidP="009125CE">
      <w:pPr>
        <w:rPr>
          <w:rFonts w:ascii="Sakkal Majalla" w:hAnsi="Sakkal Majalla" w:cs="Sakkal Majalla"/>
          <w:sz w:val="28"/>
          <w:szCs w:val="28"/>
          <w:u w:val="single"/>
          <w:rtl/>
          <w:lang w:bidi="ar-EG"/>
        </w:rPr>
      </w:pPr>
    </w:p>
    <w:p w14:paraId="27669ACF" w14:textId="77777777" w:rsidR="00017A1F" w:rsidRDefault="00017A1F" w:rsidP="009125CE">
      <w:pPr>
        <w:rPr>
          <w:rFonts w:ascii="Sakkal Majalla" w:hAnsi="Sakkal Majalla" w:cs="Sakkal Majalla"/>
          <w:sz w:val="28"/>
          <w:szCs w:val="28"/>
          <w:u w:val="single"/>
          <w:rtl/>
          <w:lang w:bidi="ar-EG"/>
        </w:rPr>
      </w:pPr>
    </w:p>
    <w:p w14:paraId="0FFAB998" w14:textId="77777777" w:rsidR="00017A1F" w:rsidRDefault="00017A1F" w:rsidP="009125CE">
      <w:pPr>
        <w:rPr>
          <w:rFonts w:ascii="Sakkal Majalla" w:hAnsi="Sakkal Majalla" w:cs="Sakkal Majalla"/>
          <w:sz w:val="28"/>
          <w:szCs w:val="28"/>
          <w:u w:val="single"/>
          <w:rtl/>
          <w:lang w:bidi="ar-EG"/>
        </w:rPr>
      </w:pPr>
    </w:p>
    <w:p w14:paraId="6C5A0602" w14:textId="77777777" w:rsidR="00017A1F" w:rsidRDefault="00017A1F" w:rsidP="009125CE">
      <w:pPr>
        <w:rPr>
          <w:rFonts w:ascii="Sakkal Majalla" w:hAnsi="Sakkal Majalla" w:cs="Sakkal Majalla"/>
          <w:sz w:val="28"/>
          <w:szCs w:val="28"/>
          <w:u w:val="single"/>
          <w:rtl/>
          <w:lang w:bidi="ar-EG"/>
        </w:rPr>
      </w:pPr>
    </w:p>
    <w:p w14:paraId="6B6CAE00" w14:textId="77777777" w:rsidR="00017A1F" w:rsidRDefault="00017A1F" w:rsidP="00470742">
      <w:pPr>
        <w:spacing w:line="240" w:lineRule="auto"/>
        <w:rPr>
          <w:rFonts w:ascii="Sakkal Majalla" w:hAnsi="Sakkal Majalla" w:cs="Sakkal Majalla"/>
          <w:sz w:val="28"/>
          <w:szCs w:val="28"/>
          <w:u w:val="single"/>
          <w:rtl/>
          <w:lang w:bidi="ar-EG"/>
        </w:rPr>
      </w:pPr>
    </w:p>
    <w:p w14:paraId="601D8169" w14:textId="46AC1BF4" w:rsidR="00017A1F" w:rsidRDefault="00017A1F" w:rsidP="00470742">
      <w:pPr>
        <w:spacing w:line="240" w:lineRule="auto"/>
        <w:jc w:val="center"/>
        <w:rPr>
          <w:rFonts w:ascii="Simplified Arabic" w:hAnsi="Simplified Arabic" w:cs="Simplified Arabic"/>
          <w:b/>
          <w:bCs/>
          <w:sz w:val="28"/>
          <w:szCs w:val="28"/>
          <w:rtl/>
          <w:lang w:bidi="ar-EG"/>
        </w:rPr>
      </w:pPr>
      <w:r w:rsidRPr="00017A1F">
        <w:rPr>
          <w:rFonts w:ascii="Simplified Arabic" w:hAnsi="Simplified Arabic" w:cs="Simplified Arabic"/>
          <w:b/>
          <w:bCs/>
          <w:sz w:val="28"/>
          <w:szCs w:val="28"/>
          <w:rtl/>
          <w:lang w:bidi="ar-EG"/>
        </w:rPr>
        <w:t>جميع حقوق الطباعة والنشر محفوظة للباحث، ولا يجوز إعادة طباعة هذا البحث أو نشره أو</w:t>
      </w:r>
      <w:r w:rsidR="00470742">
        <w:rPr>
          <w:rFonts w:ascii="Simplified Arabic" w:hAnsi="Simplified Arabic" w:cs="Simplified Arabic" w:hint="cs"/>
          <w:b/>
          <w:bCs/>
          <w:sz w:val="28"/>
          <w:szCs w:val="28"/>
          <w:rtl/>
          <w:lang w:bidi="ar-EG"/>
        </w:rPr>
        <w:t xml:space="preserve"> </w:t>
      </w:r>
      <w:r w:rsidRPr="00017A1F">
        <w:rPr>
          <w:rFonts w:ascii="Simplified Arabic" w:hAnsi="Simplified Arabic" w:cs="Simplified Arabic"/>
          <w:b/>
          <w:bCs/>
          <w:sz w:val="28"/>
          <w:szCs w:val="28"/>
          <w:rtl/>
          <w:lang w:bidi="ar-EG"/>
        </w:rPr>
        <w:t>اقتباس أجزاء منه بأي وسيلة من الوسائل الإلكترونية أو غيرها دون الحصول على إذن خطي</w:t>
      </w:r>
      <w:r w:rsidR="00470742">
        <w:rPr>
          <w:rFonts w:ascii="Simplified Arabic" w:hAnsi="Simplified Arabic" w:cs="Simplified Arabic" w:hint="cs"/>
          <w:b/>
          <w:bCs/>
          <w:sz w:val="28"/>
          <w:szCs w:val="28"/>
          <w:rtl/>
          <w:lang w:bidi="ar-EG"/>
        </w:rPr>
        <w:t xml:space="preserve"> </w:t>
      </w:r>
      <w:r w:rsidRPr="00017A1F">
        <w:rPr>
          <w:rFonts w:ascii="Simplified Arabic" w:hAnsi="Simplified Arabic" w:cs="Simplified Arabic"/>
          <w:b/>
          <w:bCs/>
          <w:sz w:val="28"/>
          <w:szCs w:val="28"/>
          <w:rtl/>
          <w:lang w:bidi="ar-EG"/>
        </w:rPr>
        <w:t>مسبق من الباحث، باستثناء الاقتباس لأغراض البحث العلمي مع ضرورة الإشارة إلى المصدر</w:t>
      </w:r>
      <w:r w:rsidR="00470742">
        <w:rPr>
          <w:rFonts w:ascii="Simplified Arabic" w:hAnsi="Simplified Arabic" w:cs="Simplified Arabic" w:hint="cs"/>
          <w:b/>
          <w:bCs/>
          <w:sz w:val="28"/>
          <w:szCs w:val="28"/>
          <w:rtl/>
          <w:lang w:bidi="ar-EG"/>
        </w:rPr>
        <w:t>.</w:t>
      </w:r>
    </w:p>
    <w:p w14:paraId="01976F9D" w14:textId="77777777" w:rsidR="00470742" w:rsidRPr="00017A1F" w:rsidRDefault="00470742" w:rsidP="00470742">
      <w:pPr>
        <w:spacing w:line="240" w:lineRule="auto"/>
        <w:jc w:val="center"/>
        <w:rPr>
          <w:rFonts w:ascii="Simplified Arabic" w:hAnsi="Simplified Arabic" w:cs="Simplified Arabic"/>
          <w:b/>
          <w:bCs/>
          <w:sz w:val="28"/>
          <w:szCs w:val="28"/>
          <w:rtl/>
          <w:lang w:bidi="ar-EG"/>
        </w:rPr>
      </w:pPr>
    </w:p>
    <w:p w14:paraId="66FA6FC2" w14:textId="1A19FE0F" w:rsidR="00017A1F" w:rsidRPr="00017A1F" w:rsidRDefault="00017A1F" w:rsidP="00017A1F">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r w:rsidRPr="00017A1F">
        <w:rPr>
          <w:rFonts w:ascii="Simplified Arabic" w:hAnsi="Simplified Arabic" w:cs="Simplified Arabic"/>
          <w:b/>
          <w:bCs/>
          <w:sz w:val="28"/>
          <w:szCs w:val="28"/>
          <w:rtl/>
          <w:lang w:bidi="ar-EG"/>
        </w:rPr>
        <w:t>جميع الحقوق محفوظة</w:t>
      </w:r>
    </w:p>
    <w:p w14:paraId="42E8E29A" w14:textId="195BB9C2" w:rsidR="00017A1F" w:rsidRPr="00017A1F" w:rsidRDefault="00017A1F" w:rsidP="00017A1F">
      <w:pPr>
        <w:jc w:val="center"/>
        <w:rPr>
          <w:rFonts w:ascii="Simplified Arabic" w:hAnsi="Simplified Arabic" w:cs="Simplified Arabic"/>
          <w:b/>
          <w:bCs/>
          <w:sz w:val="28"/>
          <w:szCs w:val="28"/>
          <w:rtl/>
          <w:lang w:bidi="ar-EG"/>
        </w:rPr>
      </w:pPr>
      <w:r w:rsidRPr="00017A1F">
        <w:rPr>
          <w:rFonts w:ascii="Simplified Arabic" w:hAnsi="Simplified Arabic" w:cs="Simplified Arabic"/>
          <w:b/>
          <w:bCs/>
          <w:sz w:val="28"/>
          <w:szCs w:val="28"/>
          <w:rtl/>
          <w:lang w:bidi="ar-EG"/>
        </w:rPr>
        <w:t>اسم الباحث:</w:t>
      </w:r>
      <w:r w:rsidR="00FA14AD">
        <w:rPr>
          <w:rFonts w:ascii="Simplified Arabic" w:hAnsi="Simplified Arabic" w:cs="Simplified Arabic" w:hint="cs"/>
          <w:b/>
          <w:bCs/>
          <w:sz w:val="28"/>
          <w:szCs w:val="28"/>
          <w:rtl/>
          <w:lang w:bidi="ar-EG"/>
        </w:rPr>
        <w:t xml:space="preserve"> </w:t>
      </w:r>
      <w:r w:rsidR="00FA14AD" w:rsidRPr="00A23735">
        <w:rPr>
          <w:rFonts w:ascii="Simplified Arabic" w:hAnsi="Simplified Arabic" w:cs="Simplified Arabic" w:hint="eastAsia"/>
          <w:b/>
          <w:bCs/>
          <w:sz w:val="28"/>
          <w:szCs w:val="28"/>
          <w:rtl/>
          <w:lang w:bidi="ar-EG"/>
        </w:rPr>
        <w:t>إبراهيم</w:t>
      </w:r>
      <w:r w:rsidR="00FA14AD" w:rsidRPr="00A23735">
        <w:rPr>
          <w:rFonts w:ascii="Simplified Arabic" w:hAnsi="Simplified Arabic" w:cs="Simplified Arabic"/>
          <w:b/>
          <w:bCs/>
          <w:sz w:val="28"/>
          <w:szCs w:val="28"/>
          <w:rtl/>
          <w:lang w:bidi="ar-EG"/>
        </w:rPr>
        <w:t xml:space="preserve"> </w:t>
      </w:r>
      <w:r w:rsidR="00FA14AD" w:rsidRPr="00A23735">
        <w:rPr>
          <w:rFonts w:ascii="Simplified Arabic" w:hAnsi="Simplified Arabic" w:cs="Simplified Arabic" w:hint="eastAsia"/>
          <w:b/>
          <w:bCs/>
          <w:sz w:val="28"/>
          <w:szCs w:val="28"/>
          <w:rtl/>
          <w:lang w:bidi="ar-EG"/>
        </w:rPr>
        <w:t>بن</w:t>
      </w:r>
      <w:r w:rsidR="00FA14AD" w:rsidRPr="00A23735">
        <w:rPr>
          <w:rFonts w:ascii="Simplified Arabic" w:hAnsi="Simplified Arabic" w:cs="Simplified Arabic"/>
          <w:b/>
          <w:bCs/>
          <w:sz w:val="28"/>
          <w:szCs w:val="28"/>
          <w:rtl/>
          <w:lang w:bidi="ar-EG"/>
        </w:rPr>
        <w:t xml:space="preserve"> </w:t>
      </w:r>
      <w:r w:rsidR="00FA14AD" w:rsidRPr="00A23735">
        <w:rPr>
          <w:rFonts w:ascii="Simplified Arabic" w:hAnsi="Simplified Arabic" w:cs="Simplified Arabic" w:hint="eastAsia"/>
          <w:b/>
          <w:bCs/>
          <w:sz w:val="28"/>
          <w:szCs w:val="28"/>
          <w:rtl/>
          <w:lang w:bidi="ar-EG"/>
        </w:rPr>
        <w:t>سعد</w:t>
      </w:r>
      <w:r w:rsidR="00FA14AD" w:rsidRPr="00A23735">
        <w:rPr>
          <w:rFonts w:ascii="Simplified Arabic" w:hAnsi="Simplified Arabic" w:cs="Simplified Arabic"/>
          <w:b/>
          <w:bCs/>
          <w:sz w:val="28"/>
          <w:szCs w:val="28"/>
          <w:rtl/>
          <w:lang w:bidi="ar-EG"/>
        </w:rPr>
        <w:t xml:space="preserve"> </w:t>
      </w:r>
      <w:r w:rsidR="00FA14AD" w:rsidRPr="00A23735">
        <w:rPr>
          <w:rFonts w:ascii="Simplified Arabic" w:hAnsi="Simplified Arabic" w:cs="Simplified Arabic" w:hint="eastAsia"/>
          <w:b/>
          <w:bCs/>
          <w:sz w:val="28"/>
          <w:szCs w:val="28"/>
          <w:rtl/>
          <w:lang w:bidi="ar-EG"/>
        </w:rPr>
        <w:t>العميري</w:t>
      </w:r>
    </w:p>
    <w:p w14:paraId="19C43B54" w14:textId="7C1A536D" w:rsidR="00017A1F" w:rsidRPr="00017A1F" w:rsidRDefault="00017A1F" w:rsidP="00017A1F">
      <w:pPr>
        <w:jc w:val="center"/>
        <w:rPr>
          <w:rFonts w:ascii="Simplified Arabic" w:hAnsi="Simplified Arabic" w:cs="Simplified Arabic"/>
          <w:b/>
          <w:bCs/>
          <w:sz w:val="28"/>
          <w:szCs w:val="28"/>
          <w:rtl/>
          <w:lang w:bidi="ar-EG"/>
        </w:rPr>
      </w:pPr>
      <w:r w:rsidRPr="00017A1F">
        <w:rPr>
          <w:rFonts w:ascii="Simplified Arabic" w:hAnsi="Simplified Arabic" w:cs="Simplified Arabic" w:hint="cs"/>
          <w:b/>
          <w:bCs/>
          <w:sz w:val="28"/>
          <w:szCs w:val="28"/>
          <w:rtl/>
          <w:lang w:bidi="ar-EG"/>
        </w:rPr>
        <w:t xml:space="preserve">العام الدراسي: </w:t>
      </w:r>
      <w:r w:rsidR="00FA14AD" w:rsidRPr="00470742">
        <w:rPr>
          <w:rFonts w:ascii="Simplified Arabic" w:hAnsi="Simplified Arabic" w:cs="Simplified Arabic"/>
          <w:b/>
          <w:bCs/>
          <w:kern w:val="0"/>
          <w:sz w:val="32"/>
          <w:szCs w:val="32"/>
          <w:rtl/>
          <w:lang w:bidi="ar-SY"/>
          <w14:ligatures w14:val="none"/>
        </w:rPr>
        <w:t>20</w:t>
      </w:r>
      <w:r w:rsidR="00FA14AD">
        <w:rPr>
          <w:rFonts w:ascii="Simplified Arabic" w:hAnsi="Simplified Arabic" w:cs="Simplified Arabic" w:hint="cs"/>
          <w:b/>
          <w:bCs/>
          <w:kern w:val="0"/>
          <w:sz w:val="32"/>
          <w:szCs w:val="32"/>
          <w:rtl/>
          <w:lang w:bidi="ar-SY"/>
          <w14:ligatures w14:val="none"/>
        </w:rPr>
        <w:t>26</w:t>
      </w:r>
    </w:p>
    <w:p w14:paraId="618CA207" w14:textId="77777777" w:rsidR="00017A1F" w:rsidRDefault="00017A1F" w:rsidP="009125CE">
      <w:pPr>
        <w:rPr>
          <w:rFonts w:ascii="Sakkal Majalla" w:hAnsi="Sakkal Majalla" w:cs="Sakkal Majalla"/>
          <w:sz w:val="28"/>
          <w:szCs w:val="28"/>
          <w:u w:val="single"/>
          <w:rtl/>
          <w:lang w:bidi="ar-EG"/>
        </w:rPr>
      </w:pPr>
    </w:p>
    <w:p w14:paraId="49C6F076" w14:textId="77777777" w:rsidR="00017A1F" w:rsidRDefault="00017A1F" w:rsidP="009125CE">
      <w:pPr>
        <w:rPr>
          <w:rFonts w:ascii="Sakkal Majalla" w:hAnsi="Sakkal Majalla" w:cs="Sakkal Majalla"/>
          <w:sz w:val="28"/>
          <w:szCs w:val="28"/>
          <w:u w:val="single"/>
          <w:rtl/>
          <w:lang w:bidi="ar-EG"/>
        </w:rPr>
      </w:pPr>
    </w:p>
    <w:p w14:paraId="59F447DF" w14:textId="77777777" w:rsidR="00017A1F" w:rsidRDefault="00017A1F" w:rsidP="009125CE">
      <w:pPr>
        <w:rPr>
          <w:rFonts w:ascii="Sakkal Majalla" w:hAnsi="Sakkal Majalla" w:cs="Sakkal Majalla"/>
          <w:sz w:val="28"/>
          <w:szCs w:val="28"/>
          <w:u w:val="single"/>
          <w:rtl/>
          <w:lang w:bidi="ar-EG"/>
        </w:rPr>
      </w:pPr>
    </w:p>
    <w:p w14:paraId="4F55C14F" w14:textId="77777777" w:rsidR="00017A1F" w:rsidRDefault="00017A1F" w:rsidP="009125CE">
      <w:pPr>
        <w:rPr>
          <w:rFonts w:ascii="Sakkal Majalla" w:hAnsi="Sakkal Majalla" w:cs="Sakkal Majalla"/>
          <w:sz w:val="28"/>
          <w:szCs w:val="28"/>
          <w:u w:val="single"/>
          <w:rtl/>
          <w:lang w:bidi="ar-EG"/>
        </w:rPr>
      </w:pPr>
    </w:p>
    <w:p w14:paraId="37DCA3DB" w14:textId="77777777" w:rsidR="00017A1F" w:rsidRDefault="00017A1F" w:rsidP="009125CE">
      <w:pPr>
        <w:rPr>
          <w:rFonts w:ascii="Sakkal Majalla" w:hAnsi="Sakkal Majalla" w:cs="Sakkal Majalla"/>
          <w:sz w:val="28"/>
          <w:szCs w:val="28"/>
          <w:u w:val="single"/>
          <w:rtl/>
          <w:lang w:bidi="ar-EG"/>
        </w:rPr>
      </w:pPr>
    </w:p>
    <w:p w14:paraId="1D46D025" w14:textId="77777777" w:rsidR="00017A1F" w:rsidRDefault="00017A1F" w:rsidP="009125CE">
      <w:pPr>
        <w:rPr>
          <w:rFonts w:ascii="Sakkal Majalla" w:hAnsi="Sakkal Majalla" w:cs="Sakkal Majalla"/>
          <w:sz w:val="28"/>
          <w:szCs w:val="28"/>
          <w:u w:val="single"/>
          <w:rtl/>
          <w:lang w:bidi="ar-EG"/>
        </w:rPr>
      </w:pPr>
    </w:p>
    <w:p w14:paraId="1E8EEC9C" w14:textId="77777777" w:rsidR="00017A1F" w:rsidRDefault="00017A1F" w:rsidP="009125CE">
      <w:pPr>
        <w:rPr>
          <w:rFonts w:ascii="Sakkal Majalla" w:hAnsi="Sakkal Majalla" w:cs="Sakkal Majalla"/>
          <w:sz w:val="28"/>
          <w:szCs w:val="28"/>
          <w:u w:val="single"/>
          <w:rtl/>
          <w:lang w:bidi="ar-EG"/>
        </w:rPr>
      </w:pPr>
    </w:p>
    <w:p w14:paraId="218E3583" w14:textId="77777777" w:rsidR="00470742" w:rsidRDefault="00470742" w:rsidP="009125CE">
      <w:pPr>
        <w:rPr>
          <w:rFonts w:ascii="Sakkal Majalla" w:hAnsi="Sakkal Majalla" w:cs="Sakkal Majalla"/>
          <w:sz w:val="28"/>
          <w:szCs w:val="28"/>
          <w:rtl/>
          <w:lang w:bidi="ar-EG"/>
        </w:rPr>
        <w:sectPr w:rsidR="00470742" w:rsidSect="00470742">
          <w:pgSz w:w="11906" w:h="16838" w:code="9"/>
          <w:pgMar w:top="1134" w:right="1701" w:bottom="1134" w:left="1134" w:header="709" w:footer="709" w:gutter="0"/>
          <w:cols w:space="708"/>
          <w:bidi/>
          <w:rtlGutter/>
          <w:docGrid w:linePitch="360"/>
        </w:sectPr>
      </w:pPr>
    </w:p>
    <w:p w14:paraId="02E8C5D2" w14:textId="33C6A0BB" w:rsidR="00017A1F" w:rsidRPr="00470742" w:rsidRDefault="00D921AD" w:rsidP="00470742">
      <w:pPr>
        <w:pStyle w:val="1"/>
        <w:spacing w:before="0" w:after="360" w:line="240" w:lineRule="auto"/>
        <w:jc w:val="center"/>
        <w:rPr>
          <w:rFonts w:ascii="Times New Roman" w:hAnsi="Times New Roman" w:cs="Simplified Arabic"/>
          <w:b/>
          <w:bCs/>
          <w:color w:val="000000" w:themeColor="text1"/>
          <w:sz w:val="40"/>
          <w:szCs w:val="40"/>
          <w:rtl/>
          <w:lang w:bidi="ar-EG"/>
        </w:rPr>
      </w:pPr>
      <w:bookmarkStart w:id="0" w:name="_Toc224597133"/>
      <w:r w:rsidRPr="00470742">
        <w:rPr>
          <w:rFonts w:ascii="Times New Roman" w:hAnsi="Times New Roman" w:cs="Simplified Arabic" w:hint="cs"/>
          <w:b/>
          <w:bCs/>
          <w:color w:val="000000" w:themeColor="text1"/>
          <w:sz w:val="40"/>
          <w:szCs w:val="40"/>
          <w:rtl/>
        </w:rPr>
        <w:lastRenderedPageBreak/>
        <w:t>المستخلص</w:t>
      </w:r>
      <w:bookmarkEnd w:id="0"/>
    </w:p>
    <w:p w14:paraId="527BB39F" w14:textId="77777777" w:rsidR="00735B25" w:rsidRPr="00470742" w:rsidRDefault="00735B25" w:rsidP="00470742">
      <w:pPr>
        <w:spacing w:after="120" w:line="240" w:lineRule="auto"/>
        <w:jc w:val="lowKashida"/>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هدفت هذه الدراسة إلى التعرف على دور استراتيجيات التسويق بالعلاقات في تعزيز ولاء المرضى داخل المؤسسات الصحية، وذلك في ظل تزايد المنافسة في قطاع الخدمات الصحية وازدياد اهتمام المؤسسات الصحية ببناء علاقات طويلة الأمد مع المرضى. وقد اعتمدت الدراسة على المنهج الوصفي التحليلي لدراسة طبيعة العلاقة بين متغيرات البحث وتحليل تأثير استراتيجيات التسويق بالعلاقات على مستوى ولاء المرضى.</w:t>
      </w:r>
    </w:p>
    <w:p w14:paraId="0BE70F92" w14:textId="77777777" w:rsidR="00735B25" w:rsidRPr="00470742" w:rsidRDefault="00735B25" w:rsidP="00470742">
      <w:pPr>
        <w:spacing w:after="120" w:line="240" w:lineRule="auto"/>
        <w:jc w:val="lowKashida"/>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ولتحقيق أهداف الدراسة، تم تصميم استبانة كأداة رئيسة لجمع البيانات، حيث تم توزيعها على عينة من المرضى في المؤسسات الصحية محل الدراسة. وتضمنت الاستبانة مجموعة من المحاور التي تقيس أبعاد استراتيجيات التسويق بالعلاقات، والتي تمثلت في الثقة، والالتزام، والتواصل، والرضا، والتفاعل الإنساني، بالإضافة إلى محور خاص بقياس مستوى ولاء المرضى. وقد تم تحليل البيانات باستخدام مجموعة من الأساليب الإحصائية المناسبة مثل الإحصاءات الوصفية، ومعامل الارتباط بيرسون، وتحليل الانحدار المتعدد، بالإضافة إلى اختبار (</w:t>
      </w:r>
      <w:r w:rsidRPr="00470742">
        <w:rPr>
          <w:rFonts w:ascii="Times New Roman" w:hAnsi="Times New Roman" w:cs="Simplified Arabic"/>
          <w:sz w:val="28"/>
          <w:szCs w:val="28"/>
          <w:lang w:bidi="ar-EG"/>
        </w:rPr>
        <w:t>T-Test</w:t>
      </w:r>
      <w:r w:rsidRPr="00470742">
        <w:rPr>
          <w:rFonts w:ascii="Times New Roman" w:hAnsi="Times New Roman" w:cs="Simplified Arabic"/>
          <w:sz w:val="28"/>
          <w:szCs w:val="28"/>
          <w:rtl/>
          <w:lang w:bidi="ar-EG"/>
        </w:rPr>
        <w:t>) وتحليل التباين الأحادي (</w:t>
      </w:r>
      <w:r w:rsidRPr="00470742">
        <w:rPr>
          <w:rFonts w:ascii="Times New Roman" w:hAnsi="Times New Roman" w:cs="Simplified Arabic"/>
          <w:sz w:val="28"/>
          <w:szCs w:val="28"/>
          <w:lang w:bidi="ar-EG"/>
        </w:rPr>
        <w:t>ANOVA</w:t>
      </w:r>
      <w:r w:rsidRPr="00470742">
        <w:rPr>
          <w:rFonts w:ascii="Times New Roman" w:hAnsi="Times New Roman" w:cs="Simplified Arabic"/>
          <w:sz w:val="28"/>
          <w:szCs w:val="28"/>
          <w:rtl/>
          <w:lang w:bidi="ar-EG"/>
        </w:rPr>
        <w:t>).</w:t>
      </w:r>
    </w:p>
    <w:p w14:paraId="37BEA948" w14:textId="77777777" w:rsidR="00735B25" w:rsidRPr="00470742" w:rsidRDefault="00735B25" w:rsidP="00470742">
      <w:pPr>
        <w:spacing w:after="120" w:line="240" w:lineRule="auto"/>
        <w:jc w:val="lowKashida"/>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وأظهرت نتائج الدراسة وجود علاقة ارتباط إيجابية ذات دلالة إحصائية بين استراتيجيات التسويق بالعلاقات وولاء المرضى، كما بينت النتائج أن لهذه الاستراتيجيات تأثيرًا معنويًا في تعزيز مستوى الولاء لدى المرضى. كما كشفت النتائج أن بعد الثقة والرضا من أكثر الأبعاد تأثيرًا في تشكيل ولاء المرضى تجاه المؤسسات الصحية.</w:t>
      </w:r>
    </w:p>
    <w:p w14:paraId="25DCC79A" w14:textId="129E39E2" w:rsidR="00017A1F" w:rsidRPr="00470742" w:rsidRDefault="00735B25" w:rsidP="00470742">
      <w:pPr>
        <w:spacing w:after="120" w:line="240" w:lineRule="auto"/>
        <w:jc w:val="lowKashida"/>
        <w:rPr>
          <w:rFonts w:ascii="Times New Roman" w:hAnsi="Times New Roman" w:cs="Simplified Arabic"/>
          <w:sz w:val="28"/>
          <w:szCs w:val="28"/>
          <w:lang w:bidi="ar-EG"/>
        </w:rPr>
      </w:pPr>
      <w:r w:rsidRPr="00470742">
        <w:rPr>
          <w:rFonts w:ascii="Times New Roman" w:hAnsi="Times New Roman" w:cs="Simplified Arabic"/>
          <w:sz w:val="28"/>
          <w:szCs w:val="28"/>
          <w:rtl/>
          <w:lang w:bidi="ar-EG"/>
        </w:rPr>
        <w:t>وفي ضوء هذه النتائج، أوصت الدراسة بضرورة اهتمام المؤسسات الصحية بتبني استراتيجيات التسويق بالعلاقات وتطوير آليات التواصل مع المرضى وتعزيز مستوى الثقة والرضا لديهم، بما يسهم في بناء علاقات طويلة الأمد مع المرضى وتحقيق ميزة تنافسية مستدامة في قطاع الخدمات الصحية.</w:t>
      </w:r>
    </w:p>
    <w:p w14:paraId="3FA4ABA0" w14:textId="2B58FDFB" w:rsidR="00D921AD" w:rsidRPr="00470742" w:rsidRDefault="00D921AD" w:rsidP="00470742">
      <w:pPr>
        <w:spacing w:after="120" w:line="240" w:lineRule="auto"/>
        <w:jc w:val="lowKashida"/>
        <w:rPr>
          <w:rFonts w:ascii="Times New Roman" w:hAnsi="Times New Roman" w:cs="Simplified Arabic"/>
          <w:sz w:val="28"/>
          <w:szCs w:val="28"/>
          <w:u w:val="single"/>
          <w:lang w:bidi="ar-EG"/>
        </w:rPr>
      </w:pPr>
    </w:p>
    <w:p w14:paraId="10144C65" w14:textId="75C379BB" w:rsidR="00D921AD" w:rsidRPr="00470742" w:rsidRDefault="00D921AD" w:rsidP="009125CE">
      <w:pPr>
        <w:rPr>
          <w:rFonts w:ascii="Sakkal Majalla" w:hAnsi="Sakkal Majalla" w:cs="Sakkal Majalla"/>
          <w:sz w:val="28"/>
          <w:szCs w:val="28"/>
          <w:u w:val="single"/>
          <w:lang w:bidi="ar-EG"/>
        </w:rPr>
      </w:pPr>
    </w:p>
    <w:p w14:paraId="6722003B" w14:textId="1E6FB6AB" w:rsidR="00D921AD" w:rsidRPr="00470742" w:rsidRDefault="00D921AD" w:rsidP="009125CE">
      <w:pPr>
        <w:rPr>
          <w:rFonts w:ascii="Sakkal Majalla" w:hAnsi="Sakkal Majalla" w:cs="Sakkal Majalla"/>
          <w:sz w:val="28"/>
          <w:szCs w:val="28"/>
          <w:u w:val="single"/>
          <w:lang w:bidi="ar-EG"/>
        </w:rPr>
      </w:pPr>
    </w:p>
    <w:p w14:paraId="3EBF92CA" w14:textId="566F32F6" w:rsidR="00D921AD" w:rsidRPr="00470742" w:rsidRDefault="00D921AD" w:rsidP="009125CE">
      <w:pPr>
        <w:rPr>
          <w:rFonts w:ascii="Sakkal Majalla" w:hAnsi="Sakkal Majalla" w:cs="Sakkal Majalla"/>
          <w:sz w:val="28"/>
          <w:szCs w:val="28"/>
          <w:u w:val="single"/>
          <w:lang w:bidi="ar-EG"/>
        </w:rPr>
      </w:pPr>
    </w:p>
    <w:p w14:paraId="0302F092" w14:textId="158F9745" w:rsidR="00470742" w:rsidRDefault="00470742">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51A03E0" w14:textId="3C1CFE94" w:rsidR="00D921AD" w:rsidRDefault="00D921AD" w:rsidP="00470742">
      <w:pPr>
        <w:pStyle w:val="1"/>
        <w:spacing w:before="0" w:after="360" w:line="240" w:lineRule="auto"/>
        <w:jc w:val="center"/>
        <w:rPr>
          <w:rFonts w:ascii="Times New Roman" w:hAnsi="Times New Roman" w:cs="Simplified Arabic"/>
          <w:b/>
          <w:bCs/>
          <w:color w:val="000000" w:themeColor="text1"/>
          <w:sz w:val="40"/>
          <w:szCs w:val="40"/>
          <w:rtl/>
        </w:rPr>
      </w:pPr>
      <w:bookmarkStart w:id="1" w:name="_Toc224597134"/>
      <w:r w:rsidRPr="00470742">
        <w:rPr>
          <w:rFonts w:ascii="Times New Roman" w:hAnsi="Times New Roman" w:cs="Simplified Arabic" w:hint="cs"/>
          <w:b/>
          <w:bCs/>
          <w:color w:val="000000" w:themeColor="text1"/>
          <w:sz w:val="40"/>
          <w:szCs w:val="40"/>
          <w:rtl/>
        </w:rPr>
        <w:lastRenderedPageBreak/>
        <w:t>الشكر والتقدير</w:t>
      </w:r>
      <w:bookmarkEnd w:id="1"/>
    </w:p>
    <w:p w14:paraId="36AA8DB2" w14:textId="77777777" w:rsidR="00470742" w:rsidRDefault="00470742" w:rsidP="00470742">
      <w:pPr>
        <w:rPr>
          <w:rtl/>
        </w:rPr>
      </w:pPr>
    </w:p>
    <w:p w14:paraId="60951BB2" w14:textId="77777777" w:rsidR="00470742" w:rsidRPr="00470742" w:rsidRDefault="00470742" w:rsidP="00470742">
      <w:pPr>
        <w:rPr>
          <w:rtl/>
        </w:rPr>
      </w:pPr>
    </w:p>
    <w:p w14:paraId="28D9789D" w14:textId="595EB6C5" w:rsidR="00D921AD" w:rsidRPr="00470742" w:rsidRDefault="00D921AD" w:rsidP="00470742">
      <w:pPr>
        <w:spacing w:after="120" w:line="240" w:lineRule="auto"/>
        <w:jc w:val="both"/>
        <w:rPr>
          <w:rFonts w:ascii="Times New Roman" w:hAnsi="Times New Roman" w:cs="Simplified Arabic"/>
          <w:sz w:val="28"/>
          <w:szCs w:val="28"/>
          <w:rtl/>
          <w:lang w:bidi="ar-EG"/>
        </w:rPr>
      </w:pPr>
      <w:r w:rsidRPr="00470742">
        <w:rPr>
          <w:rFonts w:ascii="Times New Roman" w:hAnsi="Times New Roman" w:cs="Simplified Arabic" w:hint="cs"/>
          <w:sz w:val="28"/>
          <w:szCs w:val="28"/>
          <w:rtl/>
          <w:lang w:bidi="ar-EG"/>
        </w:rPr>
        <w:t>الحمد لله الذي بفضله تدوم النعم وتتم الصالحات</w:t>
      </w:r>
      <w:r w:rsidRPr="00470742">
        <w:rPr>
          <w:rFonts w:ascii="Times New Roman" w:hAnsi="Times New Roman" w:cs="Simplified Arabic"/>
          <w:sz w:val="28"/>
          <w:szCs w:val="28"/>
          <w:rtl/>
          <w:lang w:bidi="ar-EG"/>
        </w:rPr>
        <w:t>، والذي أعانني على إتمام هذا البحث وإخراجه بالصورة المرجوة.</w:t>
      </w:r>
    </w:p>
    <w:p w14:paraId="01C0CBCF" w14:textId="219692B0" w:rsidR="00D921AD" w:rsidRPr="00470742" w:rsidRDefault="00D921AD" w:rsidP="00470742">
      <w:pPr>
        <w:spacing w:after="120" w:line="240" w:lineRule="auto"/>
        <w:jc w:val="both"/>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كما أتقدم بخالص الشكر والتقدير إلى الأساتذة المشرفين على هذا البحث، على ما قدموه من توجيهات علمية قيمة وملاحظات بنّاءة أسهمت في تطوير هذا العمل وإثرائه، فقد كان لدعمهم العلمي وإرشاداتهم المستمرة أثر كبير في إنجاز هذا البحث وفق الأسس العلمية والمنهجية السليمة.</w:t>
      </w:r>
    </w:p>
    <w:p w14:paraId="1FA2FB89" w14:textId="28862BBA" w:rsidR="00D921AD" w:rsidRPr="00470742" w:rsidRDefault="00D921AD" w:rsidP="00470742">
      <w:pPr>
        <w:spacing w:after="120" w:line="240" w:lineRule="auto"/>
        <w:jc w:val="both"/>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كما أعبّر عن بالغ امتناني وتقديري لأعضاء لجنة المناقشة الكرام على تفضلهم بقراءة هذا البحث ومراجعته وإبداء ملاحظاتهم العلمية القيّمة، التي تسهم بلا شك في تحسين جودة العمل العلمي والارتقاء بمستواه الأكاديمي.</w:t>
      </w:r>
    </w:p>
    <w:p w14:paraId="5904CCF2" w14:textId="3E48447B" w:rsidR="00D921AD" w:rsidRPr="00470742" w:rsidRDefault="00D921AD" w:rsidP="00470742">
      <w:pPr>
        <w:spacing w:after="120" w:line="240" w:lineRule="auto"/>
        <w:jc w:val="both"/>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ولا يفوتني أن أتقدم بالشكر لكل من قدّم لي العون والمساندة، سواء بالمعلومة أو التوجيه أو التشجيع، وساهم بشكل مباشر أو غير مباشر في إنجاز هذا البحث.</w:t>
      </w:r>
    </w:p>
    <w:p w14:paraId="28375853" w14:textId="6FE8A7CA" w:rsidR="00D921AD" w:rsidRPr="00470742" w:rsidRDefault="00D921AD" w:rsidP="00470742">
      <w:pPr>
        <w:spacing w:after="120" w:line="240" w:lineRule="auto"/>
        <w:jc w:val="both"/>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وفي الختام، أسأل الله تعالى أن يجعل هذا العمل</w:t>
      </w:r>
      <w:r w:rsidRPr="00470742">
        <w:rPr>
          <w:rFonts w:ascii="Times New Roman" w:hAnsi="Times New Roman" w:cs="Simplified Arabic" w:hint="cs"/>
          <w:sz w:val="28"/>
          <w:szCs w:val="28"/>
          <w:rtl/>
          <w:lang w:bidi="ar-EG"/>
        </w:rPr>
        <w:t xml:space="preserve"> </w:t>
      </w:r>
      <w:r w:rsidRPr="00470742">
        <w:rPr>
          <w:rFonts w:ascii="Times New Roman" w:hAnsi="Times New Roman" w:cs="Simplified Arabic"/>
          <w:sz w:val="28"/>
          <w:szCs w:val="28"/>
          <w:rtl/>
          <w:lang w:bidi="ar-EG"/>
        </w:rPr>
        <w:t>فيه نفع وفائدة للباحثين والمهتمين في مجال الإدارة والتسويق الصحي، وأن يسهم في دعم الجهود المبذولة لتطوير المؤسسات الصحية وتحسين جودة الخدمات المقدمة للمرضى.</w:t>
      </w:r>
    </w:p>
    <w:p w14:paraId="6E443E05" w14:textId="77777777" w:rsidR="00D921AD" w:rsidRPr="00470742" w:rsidRDefault="00D921AD" w:rsidP="00470742">
      <w:pPr>
        <w:spacing w:after="120" w:line="240" w:lineRule="auto"/>
        <w:jc w:val="lowKashida"/>
        <w:rPr>
          <w:rFonts w:ascii="Times New Roman" w:hAnsi="Times New Roman" w:cs="Simplified Arabic"/>
          <w:sz w:val="28"/>
          <w:szCs w:val="28"/>
          <w:rtl/>
          <w:lang w:bidi="ar-EG"/>
        </w:rPr>
      </w:pPr>
    </w:p>
    <w:p w14:paraId="206CEAA5" w14:textId="4B0C25CD" w:rsidR="00D921AD" w:rsidRPr="00470742" w:rsidRDefault="00D921AD" w:rsidP="00470742">
      <w:pPr>
        <w:spacing w:after="120" w:line="240" w:lineRule="auto"/>
        <w:jc w:val="lowKashida"/>
        <w:rPr>
          <w:rFonts w:ascii="Times New Roman" w:hAnsi="Times New Roman" w:cs="Simplified Arabic"/>
          <w:sz w:val="28"/>
          <w:szCs w:val="28"/>
          <w:rtl/>
          <w:lang w:bidi="ar-EG"/>
        </w:rPr>
      </w:pPr>
      <w:r w:rsidRPr="00470742">
        <w:rPr>
          <w:rFonts w:ascii="Times New Roman" w:hAnsi="Times New Roman" w:cs="Simplified Arabic"/>
          <w:sz w:val="28"/>
          <w:szCs w:val="28"/>
          <w:rtl/>
          <w:lang w:bidi="ar-EG"/>
        </w:rPr>
        <w:t>والله ولي التوفيق.</w:t>
      </w:r>
    </w:p>
    <w:p w14:paraId="7C6533CE" w14:textId="51815720" w:rsidR="00D921AD" w:rsidRDefault="00D921AD" w:rsidP="009125CE">
      <w:pPr>
        <w:rPr>
          <w:rFonts w:ascii="Sakkal Majalla" w:hAnsi="Sakkal Majalla" w:cs="Sakkal Majalla"/>
          <w:sz w:val="28"/>
          <w:szCs w:val="28"/>
          <w:u w:val="single"/>
          <w:rtl/>
          <w:lang w:bidi="ar-EG"/>
        </w:rPr>
      </w:pPr>
    </w:p>
    <w:p w14:paraId="69F8590A" w14:textId="2C12F72D" w:rsidR="00D921AD" w:rsidRDefault="00D921AD" w:rsidP="009125CE">
      <w:pPr>
        <w:rPr>
          <w:rFonts w:ascii="Sakkal Majalla" w:hAnsi="Sakkal Majalla" w:cs="Sakkal Majalla"/>
          <w:sz w:val="28"/>
          <w:szCs w:val="28"/>
          <w:u w:val="single"/>
          <w:rtl/>
          <w:lang w:bidi="ar-EG"/>
        </w:rPr>
      </w:pPr>
    </w:p>
    <w:p w14:paraId="6EA13AAF" w14:textId="3A553466" w:rsidR="00D921AD" w:rsidRDefault="00D921AD" w:rsidP="009125CE">
      <w:pPr>
        <w:rPr>
          <w:rFonts w:ascii="Sakkal Majalla" w:hAnsi="Sakkal Majalla" w:cs="Sakkal Majalla"/>
          <w:sz w:val="28"/>
          <w:szCs w:val="28"/>
          <w:u w:val="single"/>
          <w:rtl/>
          <w:lang w:bidi="ar-EG"/>
        </w:rPr>
      </w:pPr>
    </w:p>
    <w:p w14:paraId="71C80B63" w14:textId="2269C91B" w:rsidR="00D921AD" w:rsidRDefault="00D921AD" w:rsidP="009125CE">
      <w:pPr>
        <w:rPr>
          <w:rFonts w:ascii="Sakkal Majalla" w:hAnsi="Sakkal Majalla" w:cs="Sakkal Majalla"/>
          <w:sz w:val="28"/>
          <w:szCs w:val="28"/>
          <w:u w:val="single"/>
          <w:rtl/>
          <w:lang w:bidi="ar-EG"/>
        </w:rPr>
      </w:pPr>
    </w:p>
    <w:p w14:paraId="4F54D943" w14:textId="051FD1FC" w:rsidR="00D921AD" w:rsidRDefault="00D921AD" w:rsidP="009125CE">
      <w:pPr>
        <w:rPr>
          <w:rFonts w:ascii="Sakkal Majalla" w:hAnsi="Sakkal Majalla" w:cs="Sakkal Majalla"/>
          <w:sz w:val="28"/>
          <w:szCs w:val="28"/>
          <w:u w:val="single"/>
          <w:rtl/>
          <w:lang w:bidi="ar-EG"/>
        </w:rPr>
      </w:pPr>
    </w:p>
    <w:p w14:paraId="30C76094" w14:textId="6BD0D1CC" w:rsidR="00D921AD" w:rsidRDefault="00D921AD" w:rsidP="009125CE">
      <w:pPr>
        <w:rPr>
          <w:rFonts w:ascii="Sakkal Majalla" w:hAnsi="Sakkal Majalla" w:cs="Sakkal Majalla"/>
          <w:sz w:val="28"/>
          <w:szCs w:val="28"/>
          <w:u w:val="single"/>
          <w:rtl/>
          <w:lang w:bidi="ar-EG"/>
        </w:rPr>
      </w:pPr>
    </w:p>
    <w:p w14:paraId="0F378E7F" w14:textId="59552619" w:rsidR="00D921AD" w:rsidRDefault="00D921AD" w:rsidP="009125CE">
      <w:pPr>
        <w:rPr>
          <w:rFonts w:ascii="Sakkal Majalla" w:hAnsi="Sakkal Majalla" w:cs="Sakkal Majalla"/>
          <w:sz w:val="28"/>
          <w:szCs w:val="28"/>
          <w:u w:val="single"/>
          <w:rtl/>
          <w:lang w:bidi="ar-EG"/>
        </w:rPr>
      </w:pPr>
    </w:p>
    <w:p w14:paraId="32A37888" w14:textId="77777777" w:rsidR="00273163" w:rsidRDefault="00273163" w:rsidP="009125CE">
      <w:pPr>
        <w:rPr>
          <w:rFonts w:ascii="Sakkal Majalla" w:hAnsi="Sakkal Majalla" w:cs="Sakkal Majalla"/>
          <w:sz w:val="28"/>
          <w:szCs w:val="28"/>
          <w:u w:val="single"/>
          <w:rtl/>
          <w:lang w:bidi="ar-EG"/>
        </w:rPr>
      </w:pPr>
    </w:p>
    <w:p w14:paraId="035BF540" w14:textId="2C57616B" w:rsidR="009125CE" w:rsidRPr="00470742" w:rsidRDefault="009125CE" w:rsidP="00470742">
      <w:pPr>
        <w:pStyle w:val="1"/>
        <w:spacing w:before="0" w:after="360" w:line="240" w:lineRule="auto"/>
        <w:jc w:val="center"/>
        <w:rPr>
          <w:rFonts w:ascii="Times New Roman" w:hAnsi="Times New Roman" w:cs="Simplified Arabic"/>
          <w:b/>
          <w:bCs/>
          <w:color w:val="000000" w:themeColor="text1"/>
          <w:sz w:val="40"/>
          <w:szCs w:val="40"/>
          <w:rtl/>
        </w:rPr>
      </w:pPr>
      <w:bookmarkStart w:id="2" w:name="_Toc224597135"/>
      <w:r w:rsidRPr="00470742">
        <w:rPr>
          <w:rFonts w:ascii="Times New Roman" w:hAnsi="Times New Roman" w:cs="Simplified Arabic" w:hint="cs"/>
          <w:b/>
          <w:bCs/>
          <w:color w:val="000000" w:themeColor="text1"/>
          <w:sz w:val="40"/>
          <w:szCs w:val="40"/>
          <w:rtl/>
        </w:rPr>
        <w:lastRenderedPageBreak/>
        <w:t>فهرس المحتو</w:t>
      </w:r>
      <w:r w:rsidR="00470742">
        <w:rPr>
          <w:rFonts w:ascii="Times New Roman" w:hAnsi="Times New Roman" w:cs="Simplified Arabic" w:hint="cs"/>
          <w:b/>
          <w:bCs/>
          <w:color w:val="000000" w:themeColor="text1"/>
          <w:sz w:val="40"/>
          <w:szCs w:val="40"/>
          <w:rtl/>
        </w:rPr>
        <w:t>ي</w:t>
      </w:r>
      <w:r w:rsidR="00D52480" w:rsidRPr="00470742">
        <w:rPr>
          <w:rFonts w:ascii="Times New Roman" w:hAnsi="Times New Roman" w:cs="Simplified Arabic" w:hint="cs"/>
          <w:b/>
          <w:bCs/>
          <w:color w:val="000000" w:themeColor="text1"/>
          <w:sz w:val="40"/>
          <w:szCs w:val="40"/>
          <w:rtl/>
        </w:rPr>
        <w:t>ات</w:t>
      </w:r>
      <w:r w:rsidRPr="00470742">
        <w:rPr>
          <w:rFonts w:ascii="Times New Roman" w:hAnsi="Times New Roman" w:cs="Simplified Arabic" w:hint="cs"/>
          <w:b/>
          <w:bCs/>
          <w:color w:val="000000" w:themeColor="text1"/>
          <w:sz w:val="40"/>
          <w:szCs w:val="40"/>
          <w:rtl/>
        </w:rPr>
        <w:t>:</w:t>
      </w:r>
      <w:bookmarkEnd w:id="2"/>
    </w:p>
    <w:sdt>
      <w:sdtPr>
        <w:rPr>
          <w:rFonts w:asciiTheme="minorHAnsi" w:eastAsiaTheme="minorHAnsi" w:hAnsiTheme="minorHAnsi" w:cstheme="minorBidi"/>
          <w:color w:val="auto"/>
          <w:kern w:val="2"/>
          <w:sz w:val="22"/>
          <w:szCs w:val="22"/>
          <w:lang w:val="ar-SA"/>
          <w14:ligatures w14:val="standardContextual"/>
        </w:rPr>
        <w:id w:val="1636365874"/>
        <w:docPartObj>
          <w:docPartGallery w:val="Table of Contents"/>
          <w:docPartUnique/>
        </w:docPartObj>
      </w:sdtPr>
      <w:sdtEndPr>
        <w:rPr>
          <w:lang w:val="en-US"/>
        </w:rPr>
      </w:sdtEndPr>
      <w:sdtContent>
        <w:p w14:paraId="155ABCDA" w14:textId="1FE758BD" w:rsidR="00362208" w:rsidRPr="0088391F" w:rsidRDefault="00362208" w:rsidP="00362208">
          <w:pPr>
            <w:pStyle w:val="a9"/>
            <w:spacing w:after="120" w:line="240" w:lineRule="auto"/>
            <w:rPr>
              <w:rFonts w:ascii="Times New Roman" w:hAnsi="Times New Roman" w:cs="Simplified Arabic"/>
              <w:sz w:val="28"/>
              <w:szCs w:val="28"/>
            </w:rPr>
          </w:pPr>
        </w:p>
        <w:p w14:paraId="786C16FD" w14:textId="1EA64BC6" w:rsidR="0088391F" w:rsidRPr="0088391F" w:rsidRDefault="00362208"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r w:rsidRPr="0088391F">
            <w:rPr>
              <w:rFonts w:ascii="Times New Roman" w:hAnsi="Times New Roman" w:cs="Simplified Arabic"/>
              <w:sz w:val="28"/>
              <w:szCs w:val="28"/>
            </w:rPr>
            <w:fldChar w:fldCharType="begin"/>
          </w:r>
          <w:r w:rsidRPr="0088391F">
            <w:rPr>
              <w:rFonts w:ascii="Times New Roman" w:hAnsi="Times New Roman" w:cs="Simplified Arabic"/>
              <w:sz w:val="28"/>
              <w:szCs w:val="28"/>
            </w:rPr>
            <w:instrText xml:space="preserve"> TOC \o "1-3" \h \z \u </w:instrText>
          </w:r>
          <w:r w:rsidRPr="0088391F">
            <w:rPr>
              <w:rFonts w:ascii="Times New Roman" w:hAnsi="Times New Roman" w:cs="Simplified Arabic"/>
              <w:sz w:val="28"/>
              <w:szCs w:val="28"/>
            </w:rPr>
            <w:fldChar w:fldCharType="separate"/>
          </w:r>
          <w:hyperlink w:anchor="_Toc224597133" w:history="1">
            <w:r w:rsidR="0088391F" w:rsidRPr="0088391F">
              <w:rPr>
                <w:rStyle w:val="Hyperlink"/>
                <w:rFonts w:ascii="Times New Roman" w:hAnsi="Times New Roman" w:cs="Simplified Arabic"/>
                <w:b/>
                <w:bCs/>
                <w:noProof/>
                <w:sz w:val="28"/>
                <w:szCs w:val="28"/>
                <w:rtl/>
              </w:rPr>
              <w:t>المستخلص</w:t>
            </w:r>
            <w:r w:rsidR="0088391F" w:rsidRPr="0088391F">
              <w:rPr>
                <w:rFonts w:ascii="Times New Roman" w:hAnsi="Times New Roman" w:cs="Simplified Arabic"/>
                <w:noProof/>
                <w:webHidden/>
                <w:sz w:val="28"/>
                <w:szCs w:val="28"/>
                <w:rtl/>
              </w:rPr>
              <w:tab/>
            </w:r>
            <w:r w:rsidR="0088391F" w:rsidRPr="0088391F">
              <w:rPr>
                <w:rStyle w:val="Hyperlink"/>
                <w:rFonts w:ascii="Times New Roman" w:hAnsi="Times New Roman" w:cs="Simplified Arabic"/>
                <w:noProof/>
                <w:sz w:val="28"/>
                <w:szCs w:val="28"/>
                <w:rtl/>
              </w:rPr>
              <w:fldChar w:fldCharType="begin"/>
            </w:r>
            <w:r w:rsidR="0088391F" w:rsidRPr="0088391F">
              <w:rPr>
                <w:rFonts w:ascii="Times New Roman" w:hAnsi="Times New Roman" w:cs="Simplified Arabic"/>
                <w:noProof/>
                <w:webHidden/>
                <w:sz w:val="28"/>
                <w:szCs w:val="28"/>
                <w:rtl/>
              </w:rPr>
              <w:instrText xml:space="preserve"> </w:instrText>
            </w:r>
            <w:r w:rsidR="0088391F" w:rsidRPr="0088391F">
              <w:rPr>
                <w:rFonts w:ascii="Times New Roman" w:hAnsi="Times New Roman" w:cs="Simplified Arabic"/>
                <w:noProof/>
                <w:webHidden/>
                <w:sz w:val="28"/>
                <w:szCs w:val="28"/>
              </w:rPr>
              <w:instrText>PAGEREF</w:instrText>
            </w:r>
            <w:r w:rsidR="0088391F" w:rsidRPr="0088391F">
              <w:rPr>
                <w:rFonts w:ascii="Times New Roman" w:hAnsi="Times New Roman" w:cs="Simplified Arabic"/>
                <w:noProof/>
                <w:webHidden/>
                <w:sz w:val="28"/>
                <w:szCs w:val="28"/>
                <w:rtl/>
              </w:rPr>
              <w:instrText xml:space="preserve"> _</w:instrText>
            </w:r>
            <w:r w:rsidR="0088391F" w:rsidRPr="0088391F">
              <w:rPr>
                <w:rFonts w:ascii="Times New Roman" w:hAnsi="Times New Roman" w:cs="Simplified Arabic"/>
                <w:noProof/>
                <w:webHidden/>
                <w:sz w:val="28"/>
                <w:szCs w:val="28"/>
              </w:rPr>
              <w:instrText>Toc224597133 \h</w:instrText>
            </w:r>
            <w:r w:rsidR="0088391F" w:rsidRPr="0088391F">
              <w:rPr>
                <w:rFonts w:ascii="Times New Roman" w:hAnsi="Times New Roman" w:cs="Simplified Arabic"/>
                <w:noProof/>
                <w:webHidden/>
                <w:sz w:val="28"/>
                <w:szCs w:val="28"/>
                <w:rtl/>
              </w:rPr>
              <w:instrText xml:space="preserve"> </w:instrText>
            </w:r>
            <w:r w:rsidR="0088391F" w:rsidRPr="0088391F">
              <w:rPr>
                <w:rStyle w:val="Hyperlink"/>
                <w:rFonts w:ascii="Times New Roman" w:hAnsi="Times New Roman" w:cs="Simplified Arabic"/>
                <w:noProof/>
                <w:sz w:val="28"/>
                <w:szCs w:val="28"/>
                <w:rtl/>
              </w:rPr>
            </w:r>
            <w:r w:rsidR="0088391F"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hint="eastAsia"/>
                <w:noProof/>
                <w:webHidden/>
                <w:sz w:val="28"/>
                <w:szCs w:val="28"/>
                <w:rtl/>
              </w:rPr>
              <w:t>‌أ</w:t>
            </w:r>
            <w:r w:rsidR="0088391F" w:rsidRPr="0088391F">
              <w:rPr>
                <w:rStyle w:val="Hyperlink"/>
                <w:rFonts w:ascii="Times New Roman" w:hAnsi="Times New Roman" w:cs="Simplified Arabic"/>
                <w:noProof/>
                <w:sz w:val="28"/>
                <w:szCs w:val="28"/>
                <w:rtl/>
              </w:rPr>
              <w:fldChar w:fldCharType="end"/>
            </w:r>
          </w:hyperlink>
        </w:p>
        <w:p w14:paraId="65BADF92" w14:textId="37F86CF7"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34" w:history="1">
            <w:r w:rsidRPr="0088391F">
              <w:rPr>
                <w:rStyle w:val="Hyperlink"/>
                <w:rFonts w:ascii="Times New Roman" w:hAnsi="Times New Roman" w:cs="Simplified Arabic"/>
                <w:b/>
                <w:bCs/>
                <w:noProof/>
                <w:sz w:val="28"/>
                <w:szCs w:val="28"/>
                <w:rtl/>
              </w:rPr>
              <w:t>الشكر والتقدير</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Toc224597134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hint="eastAsia"/>
                <w:noProof/>
                <w:webHidden/>
                <w:sz w:val="28"/>
                <w:szCs w:val="28"/>
                <w:rtl/>
              </w:rPr>
              <w:t>‌ب</w:t>
            </w:r>
            <w:r w:rsidRPr="0088391F">
              <w:rPr>
                <w:rStyle w:val="Hyperlink"/>
                <w:rFonts w:ascii="Times New Roman" w:hAnsi="Times New Roman" w:cs="Simplified Arabic"/>
                <w:noProof/>
                <w:sz w:val="28"/>
                <w:szCs w:val="28"/>
                <w:rtl/>
              </w:rPr>
              <w:fldChar w:fldCharType="end"/>
            </w:r>
          </w:hyperlink>
        </w:p>
        <w:p w14:paraId="4D1FC106" w14:textId="4D83EDFE"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35" w:history="1">
            <w:r w:rsidRPr="0088391F">
              <w:rPr>
                <w:rStyle w:val="Hyperlink"/>
                <w:rFonts w:ascii="Times New Roman" w:hAnsi="Times New Roman" w:cs="Simplified Arabic"/>
                <w:b/>
                <w:bCs/>
                <w:noProof/>
                <w:sz w:val="28"/>
                <w:szCs w:val="28"/>
                <w:rtl/>
              </w:rPr>
              <w:t>فهرس المحتويات:</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Toc224597135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hint="eastAsia"/>
                <w:noProof/>
                <w:webHidden/>
                <w:sz w:val="28"/>
                <w:szCs w:val="28"/>
                <w:rtl/>
              </w:rPr>
              <w:t>‌ج</w:t>
            </w:r>
            <w:r w:rsidRPr="0088391F">
              <w:rPr>
                <w:rStyle w:val="Hyperlink"/>
                <w:rFonts w:ascii="Times New Roman" w:hAnsi="Times New Roman" w:cs="Simplified Arabic"/>
                <w:noProof/>
                <w:sz w:val="28"/>
                <w:szCs w:val="28"/>
                <w:rtl/>
              </w:rPr>
              <w:fldChar w:fldCharType="end"/>
            </w:r>
          </w:hyperlink>
        </w:p>
        <w:p w14:paraId="563CECFA" w14:textId="1F9E0F6F"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36" w:history="1">
            <w:r w:rsidRPr="0088391F">
              <w:rPr>
                <w:rStyle w:val="Hyperlink"/>
                <w:rFonts w:ascii="Times New Roman" w:hAnsi="Times New Roman" w:cs="Simplified Arabic"/>
                <w:b/>
                <w:bCs/>
                <w:noProof/>
                <w:sz w:val="28"/>
                <w:szCs w:val="28"/>
                <w:rtl/>
              </w:rPr>
              <w:t>قائمة الجداول</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Toc224597136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hint="eastAsia"/>
                <w:noProof/>
                <w:webHidden/>
                <w:sz w:val="28"/>
                <w:szCs w:val="28"/>
                <w:rtl/>
              </w:rPr>
              <w:t>‌ه</w:t>
            </w:r>
            <w:r w:rsidRPr="0088391F">
              <w:rPr>
                <w:rStyle w:val="Hyperlink"/>
                <w:rFonts w:ascii="Times New Roman" w:hAnsi="Times New Roman" w:cs="Simplified Arabic"/>
                <w:noProof/>
                <w:sz w:val="28"/>
                <w:szCs w:val="28"/>
                <w:rtl/>
              </w:rPr>
              <w:fldChar w:fldCharType="end"/>
            </w:r>
          </w:hyperlink>
        </w:p>
        <w:p w14:paraId="7A5C1EF0" w14:textId="093E7CDE"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37" w:history="1">
            <w:r w:rsidRPr="0088391F">
              <w:rPr>
                <w:rStyle w:val="Hyperlink"/>
                <w:rFonts w:ascii="Times New Roman" w:hAnsi="Times New Roman" w:cs="Simplified Arabic"/>
                <w:b/>
                <w:bCs/>
                <w:noProof/>
                <w:sz w:val="28"/>
                <w:szCs w:val="28"/>
                <w:rtl/>
              </w:rPr>
              <w:t>قائمة المصطلحات</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Toc224597137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hint="eastAsia"/>
                <w:noProof/>
                <w:webHidden/>
                <w:sz w:val="28"/>
                <w:szCs w:val="28"/>
                <w:rtl/>
              </w:rPr>
              <w:t>‌و</w:t>
            </w:r>
            <w:r w:rsidRPr="0088391F">
              <w:rPr>
                <w:rStyle w:val="Hyperlink"/>
                <w:rFonts w:ascii="Times New Roman" w:hAnsi="Times New Roman" w:cs="Simplified Arabic"/>
                <w:noProof/>
                <w:sz w:val="28"/>
                <w:szCs w:val="28"/>
                <w:rtl/>
              </w:rPr>
              <w:fldChar w:fldCharType="end"/>
            </w:r>
          </w:hyperlink>
        </w:p>
        <w:p w14:paraId="3B1BE183" w14:textId="33A36325"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38" w:history="1">
            <w:r w:rsidRPr="0088391F">
              <w:rPr>
                <w:rStyle w:val="Hyperlink"/>
                <w:rFonts w:ascii="Times New Roman" w:hAnsi="Times New Roman" w:cs="Simplified Arabic"/>
                <w:b/>
                <w:bCs/>
                <w:noProof/>
                <w:sz w:val="28"/>
                <w:szCs w:val="28"/>
                <w:rtl/>
              </w:rPr>
              <w:t>قائمة بالاختصارات</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Toc224597138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hint="eastAsia"/>
                <w:noProof/>
                <w:webHidden/>
                <w:sz w:val="28"/>
                <w:szCs w:val="28"/>
                <w:rtl/>
              </w:rPr>
              <w:t>‌ز</w:t>
            </w:r>
            <w:r w:rsidRPr="0088391F">
              <w:rPr>
                <w:rStyle w:val="Hyperlink"/>
                <w:rFonts w:ascii="Times New Roman" w:hAnsi="Times New Roman" w:cs="Simplified Arabic"/>
                <w:noProof/>
                <w:sz w:val="28"/>
                <w:szCs w:val="28"/>
                <w:rtl/>
              </w:rPr>
              <w:fldChar w:fldCharType="end"/>
            </w:r>
          </w:hyperlink>
        </w:p>
        <w:p w14:paraId="37A7300A" w14:textId="3310143F"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39" w:history="1">
            <w:r w:rsidRPr="0088391F">
              <w:rPr>
                <w:rStyle w:val="Hyperlink"/>
                <w:rFonts w:ascii="Times New Roman" w:hAnsi="Times New Roman" w:cs="Simplified Arabic"/>
                <w:b/>
                <w:bCs/>
                <w:noProof/>
                <w:sz w:val="28"/>
                <w:szCs w:val="28"/>
                <w:rtl/>
              </w:rPr>
              <w:t>الفصل الأول</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Toc224597139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- 1 -</w:t>
            </w:r>
            <w:r w:rsidRPr="0088391F">
              <w:rPr>
                <w:rStyle w:val="Hyperlink"/>
                <w:rFonts w:ascii="Times New Roman" w:hAnsi="Times New Roman" w:cs="Simplified Arabic"/>
                <w:noProof/>
                <w:sz w:val="28"/>
                <w:szCs w:val="28"/>
                <w:rtl/>
              </w:rPr>
              <w:fldChar w:fldCharType="end"/>
            </w:r>
          </w:hyperlink>
        </w:p>
        <w:p w14:paraId="23EAB41F" w14:textId="1F9C358B"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0" w:history="1">
            <w:r w:rsidRPr="0088391F">
              <w:rPr>
                <w:rStyle w:val="Hyperlink"/>
                <w:rFonts w:ascii="Times New Roman" w:hAnsi="Times New Roman" w:cs="Simplified Arabic"/>
                <w:b/>
                <w:bCs/>
                <w:noProof/>
                <w:sz w:val="28"/>
                <w:szCs w:val="28"/>
                <w:rtl/>
              </w:rPr>
              <w:t>المقدمة: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Toc224597140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- 1 -</w:t>
            </w:r>
            <w:r w:rsidRPr="0088391F">
              <w:rPr>
                <w:rStyle w:val="Hyperlink"/>
                <w:rFonts w:ascii="Times New Roman" w:hAnsi="Times New Roman" w:cs="Simplified Arabic"/>
                <w:noProof/>
                <w:sz w:val="28"/>
                <w:szCs w:val="28"/>
                <w:rtl/>
              </w:rPr>
              <w:fldChar w:fldCharType="end"/>
            </w:r>
          </w:hyperlink>
        </w:p>
        <w:p w14:paraId="7E0CBD7C" w14:textId="22C02CA5"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1" w:history="1">
            <w:r w:rsidRPr="0088391F">
              <w:rPr>
                <w:rStyle w:val="Hyperlink"/>
                <w:rFonts w:ascii="Times New Roman" w:hAnsi="Times New Roman" w:cs="Simplified Arabic"/>
                <w:b/>
                <w:bCs/>
                <w:noProof/>
                <w:sz w:val="28"/>
                <w:szCs w:val="28"/>
                <w:rtl/>
              </w:rPr>
              <w:t>مشكلة الدراسة: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Toc224597141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- 2 -</w:t>
            </w:r>
            <w:r w:rsidRPr="0088391F">
              <w:rPr>
                <w:rStyle w:val="Hyperlink"/>
                <w:rFonts w:ascii="Times New Roman" w:hAnsi="Times New Roman" w:cs="Simplified Arabic"/>
                <w:noProof/>
                <w:sz w:val="28"/>
                <w:szCs w:val="28"/>
                <w:rtl/>
              </w:rPr>
              <w:fldChar w:fldCharType="end"/>
            </w:r>
          </w:hyperlink>
        </w:p>
        <w:p w14:paraId="49CE2F0A" w14:textId="061C1EB3"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2" w:history="1">
            <w:r w:rsidRPr="0088391F">
              <w:rPr>
                <w:rStyle w:val="Hyperlink"/>
                <w:rFonts w:ascii="Times New Roman" w:hAnsi="Times New Roman" w:cs="Simplified Arabic"/>
                <w:b/>
                <w:bCs/>
                <w:noProof/>
                <w:sz w:val="28"/>
                <w:szCs w:val="28"/>
                <w:rtl/>
              </w:rPr>
              <w:t>أهمية الدراسة: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Toc224597142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- 4 -</w:t>
            </w:r>
            <w:r w:rsidRPr="0088391F">
              <w:rPr>
                <w:rStyle w:val="Hyperlink"/>
                <w:rFonts w:ascii="Times New Roman" w:hAnsi="Times New Roman" w:cs="Simplified Arabic"/>
                <w:noProof/>
                <w:sz w:val="28"/>
                <w:szCs w:val="28"/>
                <w:rtl/>
              </w:rPr>
              <w:fldChar w:fldCharType="end"/>
            </w:r>
          </w:hyperlink>
        </w:p>
        <w:p w14:paraId="05EF692E" w14:textId="44E47631"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3" w:history="1">
            <w:r w:rsidRPr="0088391F">
              <w:rPr>
                <w:rStyle w:val="Hyperlink"/>
                <w:rFonts w:ascii="Times New Roman" w:hAnsi="Times New Roman" w:cs="Simplified Arabic"/>
                <w:b/>
                <w:bCs/>
                <w:noProof/>
                <w:sz w:val="28"/>
                <w:szCs w:val="28"/>
                <w:rtl/>
              </w:rPr>
              <w:t>أهداف الدراسة: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Toc224597143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- 5 -</w:t>
            </w:r>
            <w:r w:rsidRPr="0088391F">
              <w:rPr>
                <w:rStyle w:val="Hyperlink"/>
                <w:rFonts w:ascii="Times New Roman" w:hAnsi="Times New Roman" w:cs="Simplified Arabic"/>
                <w:noProof/>
                <w:sz w:val="28"/>
                <w:szCs w:val="28"/>
                <w:rtl/>
              </w:rPr>
              <w:fldChar w:fldCharType="end"/>
            </w:r>
          </w:hyperlink>
        </w:p>
        <w:p w14:paraId="4CA2B552" w14:textId="3F17430A"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4" w:history="1">
            <w:r w:rsidRPr="0088391F">
              <w:rPr>
                <w:rStyle w:val="Hyperlink"/>
                <w:rFonts w:ascii="Times New Roman" w:hAnsi="Times New Roman" w:cs="Simplified Arabic"/>
                <w:b/>
                <w:bCs/>
                <w:noProof/>
                <w:sz w:val="28"/>
                <w:szCs w:val="28"/>
                <w:rtl/>
              </w:rPr>
              <w:t>تساؤلات الدراسة: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Toc224597144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- 8 -</w:t>
            </w:r>
            <w:r w:rsidRPr="0088391F">
              <w:rPr>
                <w:rStyle w:val="Hyperlink"/>
                <w:rFonts w:ascii="Times New Roman" w:hAnsi="Times New Roman" w:cs="Simplified Arabic"/>
                <w:noProof/>
                <w:sz w:val="28"/>
                <w:szCs w:val="28"/>
                <w:rtl/>
              </w:rPr>
              <w:fldChar w:fldCharType="end"/>
            </w:r>
          </w:hyperlink>
        </w:p>
        <w:p w14:paraId="1912D9B1" w14:textId="45680B0F"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5" w:history="1">
            <w:r w:rsidRPr="0088391F">
              <w:rPr>
                <w:rStyle w:val="Hyperlink"/>
                <w:rFonts w:ascii="Times New Roman" w:hAnsi="Times New Roman" w:cs="Simplified Arabic"/>
                <w:b/>
                <w:bCs/>
                <w:noProof/>
                <w:sz w:val="28"/>
                <w:szCs w:val="28"/>
                <w:rtl/>
              </w:rPr>
              <w:t>فروض الدراسة: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Toc224597145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- 9 -</w:t>
            </w:r>
            <w:r w:rsidRPr="0088391F">
              <w:rPr>
                <w:rStyle w:val="Hyperlink"/>
                <w:rFonts w:ascii="Times New Roman" w:hAnsi="Times New Roman" w:cs="Simplified Arabic"/>
                <w:noProof/>
                <w:sz w:val="28"/>
                <w:szCs w:val="28"/>
                <w:rtl/>
              </w:rPr>
              <w:fldChar w:fldCharType="end"/>
            </w:r>
          </w:hyperlink>
        </w:p>
        <w:p w14:paraId="0336190C" w14:textId="2EACBC7E"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6" w:history="1">
            <w:r w:rsidRPr="0088391F">
              <w:rPr>
                <w:rStyle w:val="Hyperlink"/>
                <w:rFonts w:ascii="Times New Roman" w:hAnsi="Times New Roman" w:cs="Simplified Arabic"/>
                <w:b/>
                <w:bCs/>
                <w:noProof/>
                <w:sz w:val="28"/>
                <w:szCs w:val="28"/>
                <w:rtl/>
              </w:rPr>
              <w:t>الفرض الرئيسي:</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Toc224597146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- 9 -</w:t>
            </w:r>
            <w:r w:rsidRPr="0088391F">
              <w:rPr>
                <w:rStyle w:val="Hyperlink"/>
                <w:rFonts w:ascii="Times New Roman" w:hAnsi="Times New Roman" w:cs="Simplified Arabic"/>
                <w:noProof/>
                <w:sz w:val="28"/>
                <w:szCs w:val="28"/>
                <w:rtl/>
              </w:rPr>
              <w:fldChar w:fldCharType="end"/>
            </w:r>
          </w:hyperlink>
        </w:p>
        <w:p w14:paraId="4D6B883F" w14:textId="1732D940"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47" w:history="1">
            <w:r w:rsidRPr="0088391F">
              <w:rPr>
                <w:rStyle w:val="Hyperlink"/>
                <w:rFonts w:ascii="Times New Roman" w:hAnsi="Times New Roman" w:cs="Simplified Arabic"/>
                <w:b/>
                <w:bCs/>
                <w:noProof/>
                <w:sz w:val="28"/>
                <w:szCs w:val="28"/>
                <w:rtl/>
              </w:rPr>
              <w:t>الفصل الثاني</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Toc224597147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- 13 -</w:t>
            </w:r>
            <w:r w:rsidRPr="0088391F">
              <w:rPr>
                <w:rStyle w:val="Hyperlink"/>
                <w:rFonts w:ascii="Times New Roman" w:hAnsi="Times New Roman" w:cs="Simplified Arabic"/>
                <w:noProof/>
                <w:sz w:val="28"/>
                <w:szCs w:val="28"/>
                <w:rtl/>
              </w:rPr>
              <w:fldChar w:fldCharType="end"/>
            </w:r>
          </w:hyperlink>
        </w:p>
        <w:p w14:paraId="3156BD25" w14:textId="6C0555B8"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48" w:history="1">
            <w:r w:rsidRPr="0088391F">
              <w:rPr>
                <w:rStyle w:val="Hyperlink"/>
                <w:rFonts w:ascii="Times New Roman" w:hAnsi="Times New Roman" w:cs="Simplified Arabic"/>
                <w:b/>
                <w:bCs/>
                <w:noProof/>
                <w:sz w:val="28"/>
                <w:szCs w:val="28"/>
                <w:rtl/>
              </w:rPr>
              <w:t>الدراسات السابقة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Toc224597148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- 13 -</w:t>
            </w:r>
            <w:r w:rsidRPr="0088391F">
              <w:rPr>
                <w:rStyle w:val="Hyperlink"/>
                <w:rFonts w:ascii="Times New Roman" w:hAnsi="Times New Roman" w:cs="Simplified Arabic"/>
                <w:noProof/>
                <w:sz w:val="28"/>
                <w:szCs w:val="28"/>
                <w:rtl/>
              </w:rPr>
              <w:fldChar w:fldCharType="end"/>
            </w:r>
          </w:hyperlink>
        </w:p>
        <w:p w14:paraId="67A30044" w14:textId="27781A2A"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49" w:history="1">
            <w:r w:rsidRPr="0088391F">
              <w:rPr>
                <w:rStyle w:val="Hyperlink"/>
                <w:rFonts w:ascii="Times New Roman" w:hAnsi="Times New Roman" w:cs="Simplified Arabic"/>
                <w:b/>
                <w:bCs/>
                <w:noProof/>
                <w:sz w:val="28"/>
                <w:szCs w:val="28"/>
                <w:rtl/>
              </w:rPr>
              <w:t>مقدمة: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Toc224597149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- 13 -</w:t>
            </w:r>
            <w:r w:rsidRPr="0088391F">
              <w:rPr>
                <w:rStyle w:val="Hyperlink"/>
                <w:rFonts w:ascii="Times New Roman" w:hAnsi="Times New Roman" w:cs="Simplified Arabic"/>
                <w:noProof/>
                <w:sz w:val="28"/>
                <w:szCs w:val="28"/>
                <w:rtl/>
              </w:rPr>
              <w:fldChar w:fldCharType="end"/>
            </w:r>
          </w:hyperlink>
        </w:p>
        <w:p w14:paraId="734E2A02" w14:textId="521F0403"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50" w:history="1">
            <w:r w:rsidRPr="0088391F">
              <w:rPr>
                <w:rStyle w:val="Hyperlink"/>
                <w:rFonts w:ascii="Times New Roman" w:hAnsi="Times New Roman" w:cs="Simplified Arabic"/>
                <w:b/>
                <w:bCs/>
                <w:noProof/>
                <w:sz w:val="28"/>
                <w:szCs w:val="28"/>
                <w:rtl/>
              </w:rPr>
              <w:t>الدراسات السابقة: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Toc224597150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- 13 -</w:t>
            </w:r>
            <w:r w:rsidRPr="0088391F">
              <w:rPr>
                <w:rStyle w:val="Hyperlink"/>
                <w:rFonts w:ascii="Times New Roman" w:hAnsi="Times New Roman" w:cs="Simplified Arabic"/>
                <w:noProof/>
                <w:sz w:val="28"/>
                <w:szCs w:val="28"/>
                <w:rtl/>
              </w:rPr>
              <w:fldChar w:fldCharType="end"/>
            </w:r>
          </w:hyperlink>
        </w:p>
        <w:p w14:paraId="18AE91DB" w14:textId="42FA6EE3" w:rsidR="0088391F" w:rsidRDefault="0088391F" w:rsidP="0088391F">
          <w:pPr>
            <w:pStyle w:val="20"/>
            <w:tabs>
              <w:tab w:val="right" w:leader="dot" w:pos="9061"/>
            </w:tabs>
            <w:spacing w:after="120" w:line="276" w:lineRule="auto"/>
            <w:rPr>
              <w:rStyle w:val="Hyperlink"/>
              <w:rFonts w:ascii="Times New Roman" w:hAnsi="Times New Roman" w:cs="Simplified Arabic"/>
              <w:noProof/>
              <w:sz w:val="28"/>
              <w:szCs w:val="28"/>
              <w:rtl/>
            </w:rPr>
          </w:pPr>
          <w:hyperlink w:anchor="_Toc224597151" w:history="1">
            <w:r w:rsidRPr="0088391F">
              <w:rPr>
                <w:rStyle w:val="Hyperlink"/>
                <w:rFonts w:ascii="Times New Roman" w:hAnsi="Times New Roman" w:cs="Simplified Arabic"/>
                <w:b/>
                <w:bCs/>
                <w:noProof/>
                <w:sz w:val="28"/>
                <w:szCs w:val="28"/>
                <w:rtl/>
              </w:rPr>
              <w:t>الإطار النظري:</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Toc224597151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- 15 -</w:t>
            </w:r>
            <w:r w:rsidRPr="0088391F">
              <w:rPr>
                <w:rStyle w:val="Hyperlink"/>
                <w:rFonts w:ascii="Times New Roman" w:hAnsi="Times New Roman" w:cs="Simplified Arabic"/>
                <w:noProof/>
                <w:sz w:val="28"/>
                <w:szCs w:val="28"/>
                <w:rtl/>
              </w:rPr>
              <w:fldChar w:fldCharType="end"/>
            </w:r>
          </w:hyperlink>
        </w:p>
        <w:p w14:paraId="7FA62D17" w14:textId="77777777" w:rsidR="0088391F" w:rsidRPr="0088391F" w:rsidRDefault="0088391F" w:rsidP="0088391F">
          <w:pPr>
            <w:rPr>
              <w:rtl/>
            </w:rPr>
          </w:pPr>
        </w:p>
        <w:p w14:paraId="7C1E2D3C" w14:textId="796882D8"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52" w:history="1">
            <w:r w:rsidRPr="0088391F">
              <w:rPr>
                <w:rStyle w:val="Hyperlink"/>
                <w:rFonts w:ascii="Times New Roman" w:hAnsi="Times New Roman" w:cs="Simplified Arabic"/>
                <w:b/>
                <w:bCs/>
                <w:noProof/>
                <w:sz w:val="28"/>
                <w:szCs w:val="28"/>
                <w:rtl/>
              </w:rPr>
              <w:t>الفصل الثالث</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Toc224597152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- 28 -</w:t>
            </w:r>
            <w:r w:rsidRPr="0088391F">
              <w:rPr>
                <w:rStyle w:val="Hyperlink"/>
                <w:rFonts w:ascii="Times New Roman" w:hAnsi="Times New Roman" w:cs="Simplified Arabic"/>
                <w:noProof/>
                <w:sz w:val="28"/>
                <w:szCs w:val="28"/>
                <w:rtl/>
              </w:rPr>
              <w:fldChar w:fldCharType="end"/>
            </w:r>
          </w:hyperlink>
        </w:p>
        <w:p w14:paraId="2CBA5D38" w14:textId="2F4A740F"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53" w:history="1">
            <w:r w:rsidRPr="0088391F">
              <w:rPr>
                <w:rStyle w:val="Hyperlink"/>
                <w:rFonts w:ascii="Times New Roman" w:hAnsi="Times New Roman" w:cs="Simplified Arabic"/>
                <w:b/>
                <w:bCs/>
                <w:noProof/>
                <w:sz w:val="28"/>
                <w:szCs w:val="28"/>
                <w:rtl/>
              </w:rPr>
              <w:t>منهجية الدراسة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Toc224597153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- 28 -</w:t>
            </w:r>
            <w:r w:rsidRPr="0088391F">
              <w:rPr>
                <w:rStyle w:val="Hyperlink"/>
                <w:rFonts w:ascii="Times New Roman" w:hAnsi="Times New Roman" w:cs="Simplified Arabic"/>
                <w:noProof/>
                <w:sz w:val="28"/>
                <w:szCs w:val="28"/>
                <w:rtl/>
              </w:rPr>
              <w:fldChar w:fldCharType="end"/>
            </w:r>
          </w:hyperlink>
        </w:p>
        <w:p w14:paraId="04970217" w14:textId="4F5254DC"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54" w:history="1">
            <w:r w:rsidRPr="0088391F">
              <w:rPr>
                <w:rStyle w:val="Hyperlink"/>
                <w:rFonts w:ascii="Times New Roman" w:hAnsi="Times New Roman" w:cs="Simplified Arabic"/>
                <w:b/>
                <w:bCs/>
                <w:noProof/>
                <w:sz w:val="28"/>
                <w:szCs w:val="28"/>
                <w:rtl/>
              </w:rPr>
              <w:t>مقدمة: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Toc224597154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- 28 -</w:t>
            </w:r>
            <w:r w:rsidRPr="0088391F">
              <w:rPr>
                <w:rStyle w:val="Hyperlink"/>
                <w:rFonts w:ascii="Times New Roman" w:hAnsi="Times New Roman" w:cs="Simplified Arabic"/>
                <w:noProof/>
                <w:sz w:val="28"/>
                <w:szCs w:val="28"/>
                <w:rtl/>
              </w:rPr>
              <w:fldChar w:fldCharType="end"/>
            </w:r>
          </w:hyperlink>
        </w:p>
        <w:p w14:paraId="3037F08B" w14:textId="054BB6B2"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55" w:history="1">
            <w:r w:rsidRPr="0088391F">
              <w:rPr>
                <w:rStyle w:val="Hyperlink"/>
                <w:rFonts w:ascii="Times New Roman" w:hAnsi="Times New Roman" w:cs="Simplified Arabic"/>
                <w:b/>
                <w:bCs/>
                <w:noProof/>
                <w:sz w:val="28"/>
                <w:szCs w:val="28"/>
                <w:rtl/>
              </w:rPr>
              <w:t>مجتمع البحث:</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Toc224597155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- 29 -</w:t>
            </w:r>
            <w:r w:rsidRPr="0088391F">
              <w:rPr>
                <w:rStyle w:val="Hyperlink"/>
                <w:rFonts w:ascii="Times New Roman" w:hAnsi="Times New Roman" w:cs="Simplified Arabic"/>
                <w:noProof/>
                <w:sz w:val="28"/>
                <w:szCs w:val="28"/>
                <w:rtl/>
              </w:rPr>
              <w:fldChar w:fldCharType="end"/>
            </w:r>
          </w:hyperlink>
        </w:p>
        <w:p w14:paraId="6D13C335" w14:textId="26ACB10E"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56" w:history="1">
            <w:r w:rsidRPr="0088391F">
              <w:rPr>
                <w:rStyle w:val="Hyperlink"/>
                <w:rFonts w:ascii="Times New Roman" w:hAnsi="Times New Roman" w:cs="Simplified Arabic"/>
                <w:b/>
                <w:bCs/>
                <w:noProof/>
                <w:sz w:val="28"/>
                <w:szCs w:val="28"/>
                <w:rtl/>
              </w:rPr>
              <w:t>حدود البحث:</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Toc224597156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- 29 -</w:t>
            </w:r>
            <w:r w:rsidRPr="0088391F">
              <w:rPr>
                <w:rStyle w:val="Hyperlink"/>
                <w:rFonts w:ascii="Times New Roman" w:hAnsi="Times New Roman" w:cs="Simplified Arabic"/>
                <w:noProof/>
                <w:sz w:val="28"/>
                <w:szCs w:val="28"/>
                <w:rtl/>
              </w:rPr>
              <w:fldChar w:fldCharType="end"/>
            </w:r>
          </w:hyperlink>
        </w:p>
        <w:p w14:paraId="2A34C9BB" w14:textId="11F6A279"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57" w:history="1">
            <w:r w:rsidRPr="0088391F">
              <w:rPr>
                <w:rStyle w:val="Hyperlink"/>
                <w:rFonts w:ascii="Times New Roman" w:hAnsi="Times New Roman" w:cs="Simplified Arabic"/>
                <w:b/>
                <w:bCs/>
                <w:noProof/>
                <w:sz w:val="28"/>
                <w:szCs w:val="28"/>
                <w:rtl/>
              </w:rPr>
              <w:t>الفصل الرابع</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Toc224597157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- 32 -</w:t>
            </w:r>
            <w:r w:rsidRPr="0088391F">
              <w:rPr>
                <w:rStyle w:val="Hyperlink"/>
                <w:rFonts w:ascii="Times New Roman" w:hAnsi="Times New Roman" w:cs="Simplified Arabic"/>
                <w:noProof/>
                <w:sz w:val="28"/>
                <w:szCs w:val="28"/>
                <w:rtl/>
              </w:rPr>
              <w:fldChar w:fldCharType="end"/>
            </w:r>
          </w:hyperlink>
        </w:p>
        <w:p w14:paraId="462BDFFA" w14:textId="17702406"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58" w:history="1">
            <w:r w:rsidRPr="0088391F">
              <w:rPr>
                <w:rStyle w:val="Hyperlink"/>
                <w:rFonts w:ascii="Times New Roman" w:hAnsi="Times New Roman" w:cs="Simplified Arabic"/>
                <w:b/>
                <w:bCs/>
                <w:noProof/>
                <w:sz w:val="28"/>
                <w:szCs w:val="28"/>
                <w:rtl/>
              </w:rPr>
              <w:t>النتائج والتوصيات</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Toc224597158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- 32 -</w:t>
            </w:r>
            <w:r w:rsidRPr="0088391F">
              <w:rPr>
                <w:rStyle w:val="Hyperlink"/>
                <w:rFonts w:ascii="Times New Roman" w:hAnsi="Times New Roman" w:cs="Simplified Arabic"/>
                <w:noProof/>
                <w:sz w:val="28"/>
                <w:szCs w:val="28"/>
                <w:rtl/>
              </w:rPr>
              <w:fldChar w:fldCharType="end"/>
            </w:r>
          </w:hyperlink>
        </w:p>
        <w:p w14:paraId="1C3C59E2" w14:textId="04669570"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59" w:history="1">
            <w:r w:rsidRPr="0088391F">
              <w:rPr>
                <w:rStyle w:val="Hyperlink"/>
                <w:rFonts w:ascii="Times New Roman" w:hAnsi="Times New Roman" w:cs="Simplified Arabic"/>
                <w:b/>
                <w:bCs/>
                <w:noProof/>
                <w:sz w:val="28"/>
                <w:szCs w:val="28"/>
                <w:rtl/>
              </w:rPr>
              <w:t>مقدمة:</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Toc224597159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- 32 -</w:t>
            </w:r>
            <w:r w:rsidRPr="0088391F">
              <w:rPr>
                <w:rStyle w:val="Hyperlink"/>
                <w:rFonts w:ascii="Times New Roman" w:hAnsi="Times New Roman" w:cs="Simplified Arabic"/>
                <w:noProof/>
                <w:sz w:val="28"/>
                <w:szCs w:val="28"/>
                <w:rtl/>
              </w:rPr>
              <w:fldChar w:fldCharType="end"/>
            </w:r>
          </w:hyperlink>
        </w:p>
        <w:p w14:paraId="5250E155" w14:textId="2DFCE59E"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60" w:history="1">
            <w:r w:rsidRPr="0088391F">
              <w:rPr>
                <w:rStyle w:val="Hyperlink"/>
                <w:rFonts w:ascii="Times New Roman" w:hAnsi="Times New Roman" w:cs="Simplified Arabic"/>
                <w:b/>
                <w:bCs/>
                <w:noProof/>
                <w:sz w:val="28"/>
                <w:szCs w:val="28"/>
                <w:rtl/>
              </w:rPr>
              <w:t>تحليل البيانات:</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Toc224597160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- 32 -</w:t>
            </w:r>
            <w:r w:rsidRPr="0088391F">
              <w:rPr>
                <w:rStyle w:val="Hyperlink"/>
                <w:rFonts w:ascii="Times New Roman" w:hAnsi="Times New Roman" w:cs="Simplified Arabic"/>
                <w:noProof/>
                <w:sz w:val="28"/>
                <w:szCs w:val="28"/>
                <w:rtl/>
              </w:rPr>
              <w:fldChar w:fldCharType="end"/>
            </w:r>
          </w:hyperlink>
        </w:p>
        <w:p w14:paraId="03E1567F" w14:textId="0B0C3B9E"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61" w:history="1">
            <w:r w:rsidRPr="0088391F">
              <w:rPr>
                <w:rStyle w:val="Hyperlink"/>
                <w:rFonts w:ascii="Times New Roman" w:hAnsi="Times New Roman" w:cs="Simplified Arabic"/>
                <w:b/>
                <w:bCs/>
                <w:noProof/>
                <w:sz w:val="28"/>
                <w:szCs w:val="28"/>
                <w:rtl/>
              </w:rPr>
              <w:t>النتائج:</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Toc224597161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- 43 -</w:t>
            </w:r>
            <w:r w:rsidRPr="0088391F">
              <w:rPr>
                <w:rStyle w:val="Hyperlink"/>
                <w:rFonts w:ascii="Times New Roman" w:hAnsi="Times New Roman" w:cs="Simplified Arabic"/>
                <w:noProof/>
                <w:sz w:val="28"/>
                <w:szCs w:val="28"/>
                <w:rtl/>
              </w:rPr>
              <w:fldChar w:fldCharType="end"/>
            </w:r>
          </w:hyperlink>
        </w:p>
        <w:p w14:paraId="76BFE6BA" w14:textId="16E59504" w:rsidR="0088391F" w:rsidRPr="0088391F" w:rsidRDefault="0088391F" w:rsidP="0088391F">
          <w:pPr>
            <w:pStyle w:val="20"/>
            <w:tabs>
              <w:tab w:val="right" w:leader="dot" w:pos="9061"/>
            </w:tabs>
            <w:spacing w:after="120" w:line="276" w:lineRule="auto"/>
            <w:rPr>
              <w:rFonts w:ascii="Times New Roman" w:eastAsiaTheme="minorEastAsia" w:hAnsi="Times New Roman" w:cs="Simplified Arabic"/>
              <w:noProof/>
              <w:sz w:val="28"/>
              <w:szCs w:val="28"/>
              <w:rtl/>
            </w:rPr>
          </w:pPr>
          <w:hyperlink w:anchor="_Toc224597162" w:history="1">
            <w:r w:rsidRPr="0088391F">
              <w:rPr>
                <w:rStyle w:val="Hyperlink"/>
                <w:rFonts w:ascii="Times New Roman" w:hAnsi="Times New Roman" w:cs="Simplified Arabic"/>
                <w:b/>
                <w:bCs/>
                <w:noProof/>
                <w:sz w:val="28"/>
                <w:szCs w:val="28"/>
                <w:rtl/>
              </w:rPr>
              <w:t>التوصيات:</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Toc224597162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- 45 -</w:t>
            </w:r>
            <w:r w:rsidRPr="0088391F">
              <w:rPr>
                <w:rStyle w:val="Hyperlink"/>
                <w:rFonts w:ascii="Times New Roman" w:hAnsi="Times New Roman" w:cs="Simplified Arabic"/>
                <w:noProof/>
                <w:sz w:val="28"/>
                <w:szCs w:val="28"/>
                <w:rtl/>
              </w:rPr>
              <w:fldChar w:fldCharType="end"/>
            </w:r>
          </w:hyperlink>
        </w:p>
        <w:p w14:paraId="3B036E4C" w14:textId="0D538C58"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63" w:history="1">
            <w:r w:rsidRPr="0088391F">
              <w:rPr>
                <w:rStyle w:val="Hyperlink"/>
                <w:rFonts w:ascii="Times New Roman" w:hAnsi="Times New Roman" w:cs="Simplified Arabic"/>
                <w:b/>
                <w:bCs/>
                <w:noProof/>
                <w:sz w:val="28"/>
                <w:szCs w:val="28"/>
                <w:rtl/>
              </w:rPr>
              <w:t>المراجع</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Toc224597163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- 47 -</w:t>
            </w:r>
            <w:r w:rsidRPr="0088391F">
              <w:rPr>
                <w:rStyle w:val="Hyperlink"/>
                <w:rFonts w:ascii="Times New Roman" w:hAnsi="Times New Roman" w:cs="Simplified Arabic"/>
                <w:noProof/>
                <w:sz w:val="28"/>
                <w:szCs w:val="28"/>
                <w:rtl/>
              </w:rPr>
              <w:fldChar w:fldCharType="end"/>
            </w:r>
          </w:hyperlink>
        </w:p>
        <w:p w14:paraId="0DAB35D9" w14:textId="625AAA89"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64" w:history="1">
            <w:r w:rsidRPr="0088391F">
              <w:rPr>
                <w:rStyle w:val="Hyperlink"/>
                <w:rFonts w:ascii="Times New Roman" w:hAnsi="Times New Roman" w:cs="Simplified Arabic"/>
                <w:b/>
                <w:bCs/>
                <w:noProof/>
                <w:sz w:val="28"/>
                <w:szCs w:val="28"/>
                <w:rtl/>
              </w:rPr>
              <w:t>الملاحــق</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Toc224597164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- 51 -</w:t>
            </w:r>
            <w:r w:rsidRPr="0088391F">
              <w:rPr>
                <w:rStyle w:val="Hyperlink"/>
                <w:rFonts w:ascii="Times New Roman" w:hAnsi="Times New Roman" w:cs="Simplified Arabic"/>
                <w:noProof/>
                <w:sz w:val="28"/>
                <w:szCs w:val="28"/>
                <w:rtl/>
              </w:rPr>
              <w:fldChar w:fldCharType="end"/>
            </w:r>
          </w:hyperlink>
        </w:p>
        <w:p w14:paraId="7C3D904F" w14:textId="6DCB5642" w:rsidR="0088391F" w:rsidRPr="0088391F" w:rsidRDefault="0088391F" w:rsidP="0088391F">
          <w:pPr>
            <w:pStyle w:val="10"/>
            <w:tabs>
              <w:tab w:val="right" w:leader="dot" w:pos="9061"/>
            </w:tabs>
            <w:spacing w:after="120" w:line="276" w:lineRule="auto"/>
            <w:rPr>
              <w:rFonts w:ascii="Times New Roman" w:eastAsiaTheme="minorEastAsia" w:hAnsi="Times New Roman" w:cs="Simplified Arabic"/>
              <w:noProof/>
              <w:sz w:val="28"/>
              <w:szCs w:val="28"/>
              <w:rtl/>
            </w:rPr>
          </w:pPr>
          <w:hyperlink w:anchor="_Toc224597165" w:history="1">
            <w:r w:rsidRPr="0088391F">
              <w:rPr>
                <w:rStyle w:val="Hyperlink"/>
                <w:rFonts w:ascii="Times New Roman" w:hAnsi="Times New Roman" w:cs="Simplified Arabic"/>
                <w:b/>
                <w:bCs/>
                <w:noProof/>
                <w:sz w:val="28"/>
                <w:szCs w:val="28"/>
              </w:rPr>
              <w:t>Abstract</w:t>
            </w:r>
            <w:r w:rsidRPr="0088391F">
              <w:rPr>
                <w:rFonts w:ascii="Times New Roman" w:hAnsi="Times New Roman" w:cs="Simplified Arabic"/>
                <w:noProof/>
                <w:webHidden/>
                <w:sz w:val="28"/>
                <w:szCs w:val="28"/>
                <w:rtl/>
              </w:rPr>
              <w:tab/>
            </w:r>
            <w:r w:rsidRPr="0088391F">
              <w:rPr>
                <w:rStyle w:val="Hyperlink"/>
                <w:rFonts w:ascii="Times New Roman" w:hAnsi="Times New Roman" w:cs="Simplified Arabic"/>
                <w:noProof/>
                <w:sz w:val="28"/>
                <w:szCs w:val="28"/>
                <w:rtl/>
              </w:rPr>
              <w:fldChar w:fldCharType="begin"/>
            </w:r>
            <w:r w:rsidRPr="0088391F">
              <w:rPr>
                <w:rFonts w:ascii="Times New Roman" w:hAnsi="Times New Roman" w:cs="Simplified Arabic"/>
                <w:noProof/>
                <w:webHidden/>
                <w:sz w:val="28"/>
                <w:szCs w:val="28"/>
                <w:rtl/>
              </w:rPr>
              <w:instrText xml:space="preserve"> </w:instrText>
            </w:r>
            <w:r w:rsidRPr="0088391F">
              <w:rPr>
                <w:rFonts w:ascii="Times New Roman" w:hAnsi="Times New Roman" w:cs="Simplified Arabic"/>
                <w:noProof/>
                <w:webHidden/>
                <w:sz w:val="28"/>
                <w:szCs w:val="28"/>
              </w:rPr>
              <w:instrText>PAGEREF</w:instrText>
            </w:r>
            <w:r w:rsidRPr="0088391F">
              <w:rPr>
                <w:rFonts w:ascii="Times New Roman" w:hAnsi="Times New Roman" w:cs="Simplified Arabic"/>
                <w:noProof/>
                <w:webHidden/>
                <w:sz w:val="28"/>
                <w:szCs w:val="28"/>
                <w:rtl/>
              </w:rPr>
              <w:instrText xml:space="preserve"> _</w:instrText>
            </w:r>
            <w:r w:rsidRPr="0088391F">
              <w:rPr>
                <w:rFonts w:ascii="Times New Roman" w:hAnsi="Times New Roman" w:cs="Simplified Arabic"/>
                <w:noProof/>
                <w:webHidden/>
                <w:sz w:val="28"/>
                <w:szCs w:val="28"/>
              </w:rPr>
              <w:instrText>Toc224597165 \h</w:instrText>
            </w:r>
            <w:r w:rsidRPr="0088391F">
              <w:rPr>
                <w:rFonts w:ascii="Times New Roman" w:hAnsi="Times New Roman" w:cs="Simplified Arabic"/>
                <w:noProof/>
                <w:webHidden/>
                <w:sz w:val="28"/>
                <w:szCs w:val="28"/>
                <w:rtl/>
              </w:rPr>
              <w:instrText xml:space="preserve"> </w:instrText>
            </w:r>
            <w:r w:rsidRPr="0088391F">
              <w:rPr>
                <w:rStyle w:val="Hyperlink"/>
                <w:rFonts w:ascii="Times New Roman" w:hAnsi="Times New Roman" w:cs="Simplified Arabic"/>
                <w:noProof/>
                <w:sz w:val="28"/>
                <w:szCs w:val="28"/>
                <w:rtl/>
              </w:rPr>
            </w:r>
            <w:r w:rsidRPr="0088391F">
              <w:rPr>
                <w:rStyle w:val="Hyperlink"/>
                <w:rFonts w:ascii="Times New Roman" w:hAnsi="Times New Roman" w:cs="Simplified Arabic"/>
                <w:noProof/>
                <w:sz w:val="28"/>
                <w:szCs w:val="28"/>
                <w:rtl/>
              </w:rPr>
              <w:fldChar w:fldCharType="separate"/>
            </w:r>
            <w:r w:rsidR="00F70551">
              <w:rPr>
                <w:rFonts w:ascii="Times New Roman" w:hAnsi="Times New Roman" w:cs="Simplified Arabic"/>
                <w:noProof/>
                <w:webHidden/>
                <w:sz w:val="28"/>
                <w:szCs w:val="28"/>
                <w:rtl/>
              </w:rPr>
              <w:t>- 53 -</w:t>
            </w:r>
            <w:r w:rsidRPr="0088391F">
              <w:rPr>
                <w:rStyle w:val="Hyperlink"/>
                <w:rFonts w:ascii="Times New Roman" w:hAnsi="Times New Roman" w:cs="Simplified Arabic"/>
                <w:noProof/>
                <w:sz w:val="28"/>
                <w:szCs w:val="28"/>
                <w:rtl/>
              </w:rPr>
              <w:fldChar w:fldCharType="end"/>
            </w:r>
          </w:hyperlink>
        </w:p>
        <w:p w14:paraId="550BBA7B" w14:textId="60D615AB" w:rsidR="00362208" w:rsidRDefault="00362208" w:rsidP="00362208">
          <w:pPr>
            <w:spacing w:after="120" w:line="240" w:lineRule="auto"/>
          </w:pPr>
          <w:r w:rsidRPr="0088391F">
            <w:rPr>
              <w:rFonts w:ascii="Times New Roman" w:hAnsi="Times New Roman" w:cs="Simplified Arabic"/>
              <w:b/>
              <w:bCs/>
              <w:sz w:val="28"/>
              <w:szCs w:val="28"/>
              <w:lang w:val="ar-SA"/>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315C7755" w:rsidR="00362208" w:rsidRDefault="00362208">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0A61660" w14:textId="163230FB" w:rsidR="009125CE" w:rsidRPr="00E31920" w:rsidRDefault="009125CE" w:rsidP="00E31920">
      <w:pPr>
        <w:pStyle w:val="1"/>
        <w:spacing w:before="0" w:after="360" w:line="240" w:lineRule="auto"/>
        <w:jc w:val="center"/>
        <w:rPr>
          <w:rFonts w:ascii="Times New Roman" w:hAnsi="Times New Roman" w:cs="Simplified Arabic"/>
          <w:b/>
          <w:bCs/>
          <w:color w:val="000000" w:themeColor="text1"/>
          <w:sz w:val="40"/>
          <w:szCs w:val="40"/>
          <w:rtl/>
        </w:rPr>
      </w:pPr>
      <w:bookmarkStart w:id="3" w:name="_Toc224597136"/>
      <w:r w:rsidRPr="00E31920">
        <w:rPr>
          <w:rFonts w:ascii="Times New Roman" w:hAnsi="Times New Roman" w:cs="Simplified Arabic" w:hint="cs"/>
          <w:b/>
          <w:bCs/>
          <w:color w:val="000000" w:themeColor="text1"/>
          <w:sz w:val="40"/>
          <w:szCs w:val="40"/>
          <w:rtl/>
        </w:rPr>
        <w:lastRenderedPageBreak/>
        <w:t>قائمة الجداول</w:t>
      </w:r>
      <w:bookmarkEnd w:id="3"/>
    </w:p>
    <w:tbl>
      <w:tblPr>
        <w:tblStyle w:val="a5"/>
        <w:bidiVisual/>
        <w:tblW w:w="5000" w:type="pct"/>
        <w:tblLook w:val="04A0" w:firstRow="1" w:lastRow="0" w:firstColumn="1" w:lastColumn="0" w:noHBand="0" w:noVBand="1"/>
      </w:tblPr>
      <w:tblGrid>
        <w:gridCol w:w="511"/>
        <w:gridCol w:w="7194"/>
        <w:gridCol w:w="1356"/>
      </w:tblGrid>
      <w:tr w:rsidR="00362208" w14:paraId="4963273C" w14:textId="77777777" w:rsidTr="00CA1C4B">
        <w:tc>
          <w:tcPr>
            <w:tcW w:w="282" w:type="pct"/>
            <w:shd w:val="clear" w:color="auto" w:fill="BFBFBF" w:themeFill="background1" w:themeFillShade="BF"/>
            <w:vAlign w:val="center"/>
          </w:tcPr>
          <w:p w14:paraId="248CC033" w14:textId="77777777" w:rsidR="00362208" w:rsidRPr="00A37AA1" w:rsidRDefault="00362208" w:rsidP="00CA1C4B">
            <w:pPr>
              <w:spacing w:before="60" w:after="60"/>
              <w:jc w:val="center"/>
              <w:rPr>
                <w:rFonts w:ascii="Times New Roman" w:hAnsi="Times New Roman" w:cs="Simplified Arabic"/>
                <w:b/>
                <w:bCs/>
                <w:sz w:val="28"/>
                <w:szCs w:val="28"/>
                <w:rtl/>
                <w:lang w:bidi="ar-EG"/>
              </w:rPr>
            </w:pPr>
            <w:r w:rsidRPr="00A37AA1">
              <w:rPr>
                <w:rFonts w:ascii="Times New Roman" w:hAnsi="Times New Roman" w:cs="Simplified Arabic" w:hint="cs"/>
                <w:b/>
                <w:bCs/>
                <w:sz w:val="28"/>
                <w:szCs w:val="28"/>
                <w:rtl/>
                <w:lang w:bidi="ar-EG"/>
              </w:rPr>
              <w:t>م</w:t>
            </w:r>
          </w:p>
        </w:tc>
        <w:tc>
          <w:tcPr>
            <w:tcW w:w="3970" w:type="pct"/>
            <w:shd w:val="clear" w:color="auto" w:fill="BFBFBF" w:themeFill="background1" w:themeFillShade="BF"/>
          </w:tcPr>
          <w:p w14:paraId="46B63048" w14:textId="77777777" w:rsidR="00362208" w:rsidRPr="00A37AA1" w:rsidRDefault="00362208" w:rsidP="007775BB">
            <w:pPr>
              <w:spacing w:before="60" w:after="60"/>
              <w:jc w:val="center"/>
              <w:rPr>
                <w:rFonts w:ascii="Times New Roman" w:hAnsi="Times New Roman" w:cs="Simplified Arabic"/>
                <w:b/>
                <w:bCs/>
                <w:sz w:val="28"/>
                <w:szCs w:val="28"/>
                <w:rtl/>
                <w:lang w:bidi="ar-EG"/>
              </w:rPr>
            </w:pPr>
            <w:r w:rsidRPr="00A37AA1">
              <w:rPr>
                <w:rFonts w:ascii="Times New Roman" w:hAnsi="Times New Roman" w:cs="Simplified Arabic" w:hint="cs"/>
                <w:b/>
                <w:bCs/>
                <w:sz w:val="28"/>
                <w:szCs w:val="28"/>
                <w:rtl/>
                <w:lang w:bidi="ar-EG"/>
              </w:rPr>
              <w:t>الج</w:t>
            </w:r>
            <w:r>
              <w:rPr>
                <w:rFonts w:ascii="Times New Roman" w:hAnsi="Times New Roman" w:cs="Simplified Arabic" w:hint="cs"/>
                <w:b/>
                <w:bCs/>
                <w:sz w:val="28"/>
                <w:szCs w:val="28"/>
                <w:rtl/>
                <w:lang w:bidi="ar-EG"/>
              </w:rPr>
              <w:t>ـــــــــ</w:t>
            </w:r>
            <w:r w:rsidRPr="00A37AA1">
              <w:rPr>
                <w:rFonts w:ascii="Times New Roman" w:hAnsi="Times New Roman" w:cs="Simplified Arabic" w:hint="cs"/>
                <w:b/>
                <w:bCs/>
                <w:sz w:val="28"/>
                <w:szCs w:val="28"/>
                <w:rtl/>
                <w:lang w:bidi="ar-EG"/>
              </w:rPr>
              <w:t>داول</w:t>
            </w:r>
          </w:p>
        </w:tc>
        <w:tc>
          <w:tcPr>
            <w:tcW w:w="748" w:type="pct"/>
            <w:shd w:val="clear" w:color="auto" w:fill="BFBFBF" w:themeFill="background1" w:themeFillShade="BF"/>
          </w:tcPr>
          <w:p w14:paraId="56670622" w14:textId="77777777" w:rsidR="00362208" w:rsidRPr="00A37AA1" w:rsidRDefault="00362208" w:rsidP="007775BB">
            <w:pPr>
              <w:spacing w:before="60" w:after="60"/>
              <w:jc w:val="center"/>
              <w:rPr>
                <w:rFonts w:ascii="Times New Roman" w:hAnsi="Times New Roman" w:cs="Simplified Arabic"/>
                <w:b/>
                <w:bCs/>
                <w:sz w:val="28"/>
                <w:szCs w:val="28"/>
                <w:rtl/>
                <w:lang w:bidi="ar-EG"/>
              </w:rPr>
            </w:pPr>
            <w:r w:rsidRPr="00A37AA1">
              <w:rPr>
                <w:rFonts w:ascii="Times New Roman" w:hAnsi="Times New Roman" w:cs="Simplified Arabic" w:hint="cs"/>
                <w:b/>
                <w:bCs/>
                <w:sz w:val="28"/>
                <w:szCs w:val="28"/>
                <w:rtl/>
                <w:lang w:bidi="ar-EG"/>
              </w:rPr>
              <w:t>رقم الصفحة</w:t>
            </w:r>
          </w:p>
        </w:tc>
      </w:tr>
      <w:tr w:rsidR="00362208" w14:paraId="11E74243" w14:textId="77777777" w:rsidTr="00CA1C4B">
        <w:tc>
          <w:tcPr>
            <w:tcW w:w="282" w:type="pct"/>
            <w:vAlign w:val="center"/>
          </w:tcPr>
          <w:p w14:paraId="7BE4FD50" w14:textId="77777777" w:rsidR="00362208" w:rsidRPr="00A37AA1"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w:t>
            </w:r>
          </w:p>
        </w:tc>
        <w:tc>
          <w:tcPr>
            <w:tcW w:w="3970" w:type="pct"/>
          </w:tcPr>
          <w:p w14:paraId="1AD6E212" w14:textId="77777777"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 </w:t>
            </w:r>
            <w:r w:rsidRPr="003101FB">
              <w:rPr>
                <w:rFonts w:ascii="Times New Roman" w:hAnsi="Times New Roman" w:cs="Simplified Arabic"/>
                <w:sz w:val="28"/>
                <w:szCs w:val="28"/>
                <w:rtl/>
                <w:lang w:bidi="ar-EG"/>
              </w:rPr>
              <w:t>توزيع أفراد العينة حسب الجنس</w:t>
            </w:r>
          </w:p>
        </w:tc>
        <w:tc>
          <w:tcPr>
            <w:tcW w:w="748" w:type="pct"/>
          </w:tcPr>
          <w:p w14:paraId="40AB97B1" w14:textId="77777777" w:rsidR="00362208" w:rsidRPr="00A37AA1" w:rsidRDefault="00362208"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33</w:t>
            </w:r>
          </w:p>
        </w:tc>
      </w:tr>
      <w:tr w:rsidR="00362208" w14:paraId="1316FF25" w14:textId="77777777" w:rsidTr="00CA1C4B">
        <w:tc>
          <w:tcPr>
            <w:tcW w:w="282" w:type="pct"/>
            <w:vAlign w:val="center"/>
          </w:tcPr>
          <w:p w14:paraId="6FE5B976" w14:textId="77777777" w:rsidR="00362208" w:rsidRPr="00A37AA1"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2</w:t>
            </w:r>
          </w:p>
        </w:tc>
        <w:tc>
          <w:tcPr>
            <w:tcW w:w="3970" w:type="pct"/>
          </w:tcPr>
          <w:p w14:paraId="5B08DBC0" w14:textId="1ACBBBCB"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(2): </w:t>
            </w:r>
            <w:r w:rsidR="001932A2" w:rsidRPr="00E31920">
              <w:rPr>
                <w:rFonts w:ascii="Times New Roman" w:hAnsi="Times New Roman" w:cs="Simplified Arabic"/>
                <w:sz w:val="24"/>
                <w:szCs w:val="28"/>
                <w:rtl/>
                <w:lang w:bidi="ar-EG"/>
              </w:rPr>
              <w:t>المتوسطات الحسابية للمتغير المستقل (استراتيجيات التسويق بالعلاقات)</w:t>
            </w:r>
          </w:p>
        </w:tc>
        <w:tc>
          <w:tcPr>
            <w:tcW w:w="748" w:type="pct"/>
          </w:tcPr>
          <w:p w14:paraId="7DE34690" w14:textId="453D39E1"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36</w:t>
            </w:r>
          </w:p>
        </w:tc>
      </w:tr>
      <w:tr w:rsidR="00362208" w14:paraId="46F8FD01" w14:textId="77777777" w:rsidTr="00CA1C4B">
        <w:tc>
          <w:tcPr>
            <w:tcW w:w="282" w:type="pct"/>
            <w:vAlign w:val="center"/>
          </w:tcPr>
          <w:p w14:paraId="7446F997"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w:t>
            </w:r>
          </w:p>
        </w:tc>
        <w:tc>
          <w:tcPr>
            <w:tcW w:w="3970" w:type="pct"/>
          </w:tcPr>
          <w:p w14:paraId="61E21D2D" w14:textId="496C8160"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(3): </w:t>
            </w:r>
            <w:r w:rsidR="001932A2" w:rsidRPr="00E31920">
              <w:rPr>
                <w:rFonts w:ascii="Times New Roman" w:hAnsi="Times New Roman" w:cs="Simplified Arabic"/>
                <w:sz w:val="24"/>
                <w:szCs w:val="28"/>
                <w:rtl/>
                <w:lang w:bidi="ar-EG"/>
              </w:rPr>
              <w:t>المتوسطات الحسابية للمتغير التابع (ولاء المرضى)</w:t>
            </w:r>
          </w:p>
        </w:tc>
        <w:tc>
          <w:tcPr>
            <w:tcW w:w="748" w:type="pct"/>
          </w:tcPr>
          <w:p w14:paraId="3A8622FC" w14:textId="59B76C22"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36</w:t>
            </w:r>
          </w:p>
        </w:tc>
      </w:tr>
      <w:tr w:rsidR="00362208" w14:paraId="141E3433" w14:textId="77777777" w:rsidTr="00CA1C4B">
        <w:tc>
          <w:tcPr>
            <w:tcW w:w="282" w:type="pct"/>
            <w:vAlign w:val="center"/>
          </w:tcPr>
          <w:p w14:paraId="590EF8F0"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w:t>
            </w:r>
          </w:p>
        </w:tc>
        <w:tc>
          <w:tcPr>
            <w:tcW w:w="3970" w:type="pct"/>
          </w:tcPr>
          <w:p w14:paraId="2E70E668" w14:textId="6A8C2A5F" w:rsidR="00362208" w:rsidRPr="003101FB" w:rsidRDefault="00362208" w:rsidP="001932A2">
            <w:pPr>
              <w:spacing w:before="60" w:after="60"/>
              <w:jc w:val="both"/>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(4): </w:t>
            </w:r>
            <w:r w:rsidR="001932A2" w:rsidRPr="00E31920">
              <w:rPr>
                <w:rFonts w:ascii="Times New Roman" w:hAnsi="Times New Roman" w:cs="Simplified Arabic"/>
                <w:sz w:val="24"/>
                <w:szCs w:val="28"/>
                <w:rtl/>
                <w:lang w:bidi="ar-EG"/>
              </w:rPr>
              <w:t>معامل الثبات للمتغير المستقل (استراتيجيات التسويق بالعلاقات)</w:t>
            </w:r>
          </w:p>
        </w:tc>
        <w:tc>
          <w:tcPr>
            <w:tcW w:w="748" w:type="pct"/>
          </w:tcPr>
          <w:p w14:paraId="3C43E7BE" w14:textId="372BE4C4"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37</w:t>
            </w:r>
          </w:p>
        </w:tc>
      </w:tr>
      <w:tr w:rsidR="00362208" w14:paraId="42FC3486" w14:textId="77777777" w:rsidTr="00CA1C4B">
        <w:tc>
          <w:tcPr>
            <w:tcW w:w="282" w:type="pct"/>
            <w:vAlign w:val="center"/>
          </w:tcPr>
          <w:p w14:paraId="65C549A3"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5</w:t>
            </w:r>
          </w:p>
        </w:tc>
        <w:tc>
          <w:tcPr>
            <w:tcW w:w="3970" w:type="pct"/>
          </w:tcPr>
          <w:p w14:paraId="5CA6EC7F" w14:textId="62398224"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(5): </w:t>
            </w:r>
            <w:r w:rsidR="001932A2" w:rsidRPr="00E31920">
              <w:rPr>
                <w:rFonts w:ascii="Times New Roman" w:hAnsi="Times New Roman" w:cs="Simplified Arabic"/>
                <w:sz w:val="24"/>
                <w:szCs w:val="28"/>
                <w:rtl/>
                <w:lang w:bidi="ar-EG"/>
              </w:rPr>
              <w:t>معامل الثبات للمتغير التابع (ولاء المرضى)</w:t>
            </w:r>
          </w:p>
        </w:tc>
        <w:tc>
          <w:tcPr>
            <w:tcW w:w="748" w:type="pct"/>
          </w:tcPr>
          <w:p w14:paraId="0ACBAEC3" w14:textId="24D8FE25"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37</w:t>
            </w:r>
          </w:p>
        </w:tc>
      </w:tr>
      <w:tr w:rsidR="00362208" w14:paraId="17475892" w14:textId="77777777" w:rsidTr="00CA1C4B">
        <w:tc>
          <w:tcPr>
            <w:tcW w:w="282" w:type="pct"/>
            <w:vAlign w:val="center"/>
          </w:tcPr>
          <w:p w14:paraId="6077CFAB"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6</w:t>
            </w:r>
          </w:p>
        </w:tc>
        <w:tc>
          <w:tcPr>
            <w:tcW w:w="3970" w:type="pct"/>
          </w:tcPr>
          <w:p w14:paraId="6F66CEE6" w14:textId="15C99B33" w:rsidR="00362208" w:rsidRPr="003101FB" w:rsidRDefault="00362208" w:rsidP="007775BB">
            <w:pPr>
              <w:spacing w:before="60" w:after="60"/>
              <w:jc w:val="both"/>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(6): </w:t>
            </w:r>
            <w:r w:rsidR="001932A2" w:rsidRPr="00E31920">
              <w:rPr>
                <w:rFonts w:ascii="Times New Roman" w:hAnsi="Times New Roman" w:cs="Simplified Arabic"/>
                <w:sz w:val="24"/>
                <w:szCs w:val="28"/>
                <w:rtl/>
                <w:lang w:bidi="ar-EG"/>
              </w:rPr>
              <w:t>معاملات الارتباط لبيرسون بين أبعاد المتغير المستقل وولاء المرضى</w:t>
            </w:r>
          </w:p>
        </w:tc>
        <w:tc>
          <w:tcPr>
            <w:tcW w:w="748" w:type="pct"/>
          </w:tcPr>
          <w:p w14:paraId="561C5074" w14:textId="662EA6C3"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38</w:t>
            </w:r>
          </w:p>
        </w:tc>
      </w:tr>
      <w:tr w:rsidR="00362208" w14:paraId="2F88A99C" w14:textId="77777777" w:rsidTr="00CA1C4B">
        <w:tc>
          <w:tcPr>
            <w:tcW w:w="282" w:type="pct"/>
            <w:vAlign w:val="center"/>
          </w:tcPr>
          <w:p w14:paraId="271D9821"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7</w:t>
            </w:r>
          </w:p>
        </w:tc>
        <w:tc>
          <w:tcPr>
            <w:tcW w:w="3970" w:type="pct"/>
          </w:tcPr>
          <w:p w14:paraId="35620195" w14:textId="7F7C983C"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جدول رقم (7)</w:t>
            </w:r>
            <w:r w:rsidR="001932A2">
              <w:rPr>
                <w:rFonts w:ascii="Times New Roman" w:hAnsi="Times New Roman" w:cs="Simplified Arabic" w:hint="cs"/>
                <w:sz w:val="28"/>
                <w:szCs w:val="28"/>
                <w:rtl/>
                <w:lang w:bidi="ar-EG"/>
              </w:rPr>
              <w:t xml:space="preserve">: </w:t>
            </w:r>
            <w:r w:rsidR="001932A2" w:rsidRPr="00E31920">
              <w:rPr>
                <w:rFonts w:ascii="Times New Roman" w:hAnsi="Times New Roman" w:cs="Simplified Arabic"/>
                <w:sz w:val="24"/>
                <w:szCs w:val="28"/>
                <w:rtl/>
                <w:lang w:bidi="ar-EG"/>
              </w:rPr>
              <w:t>معاملات الارتباط بين أبعاد ولاء المرضى والمتغير المستقل الكلي</w:t>
            </w:r>
          </w:p>
        </w:tc>
        <w:tc>
          <w:tcPr>
            <w:tcW w:w="748" w:type="pct"/>
          </w:tcPr>
          <w:p w14:paraId="0BE37192" w14:textId="29EBD383"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38</w:t>
            </w:r>
          </w:p>
        </w:tc>
      </w:tr>
      <w:tr w:rsidR="00362208" w14:paraId="06372352" w14:textId="77777777" w:rsidTr="00CA1C4B">
        <w:tc>
          <w:tcPr>
            <w:tcW w:w="282" w:type="pct"/>
            <w:vAlign w:val="center"/>
          </w:tcPr>
          <w:p w14:paraId="28DF88A9"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8</w:t>
            </w:r>
          </w:p>
        </w:tc>
        <w:tc>
          <w:tcPr>
            <w:tcW w:w="3970" w:type="pct"/>
          </w:tcPr>
          <w:p w14:paraId="228A7DB5" w14:textId="03EECFEA"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جدول رقم (8)</w:t>
            </w:r>
            <w:r w:rsidR="001932A2">
              <w:rPr>
                <w:rFonts w:ascii="Times New Roman" w:hAnsi="Times New Roman" w:cs="Simplified Arabic" w:hint="cs"/>
                <w:sz w:val="28"/>
                <w:szCs w:val="28"/>
                <w:rtl/>
                <w:lang w:bidi="ar-EG"/>
              </w:rPr>
              <w:t xml:space="preserve">: </w:t>
            </w:r>
            <w:r w:rsidR="001932A2" w:rsidRPr="00E31920">
              <w:rPr>
                <w:rFonts w:ascii="Times New Roman" w:hAnsi="Times New Roman" w:cs="Simplified Arabic"/>
                <w:sz w:val="24"/>
                <w:szCs w:val="28"/>
                <w:rtl/>
                <w:lang w:bidi="ar-EG"/>
              </w:rPr>
              <w:t>نموذج الانحدار المتعدد</w:t>
            </w:r>
          </w:p>
        </w:tc>
        <w:tc>
          <w:tcPr>
            <w:tcW w:w="748" w:type="pct"/>
          </w:tcPr>
          <w:p w14:paraId="36055914" w14:textId="73C1270D"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39</w:t>
            </w:r>
          </w:p>
        </w:tc>
      </w:tr>
      <w:tr w:rsidR="00362208" w14:paraId="0554AA9C" w14:textId="77777777" w:rsidTr="00CA1C4B">
        <w:tc>
          <w:tcPr>
            <w:tcW w:w="282" w:type="pct"/>
            <w:vAlign w:val="center"/>
          </w:tcPr>
          <w:p w14:paraId="0C52A61B"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9</w:t>
            </w:r>
          </w:p>
        </w:tc>
        <w:tc>
          <w:tcPr>
            <w:tcW w:w="3970" w:type="pct"/>
          </w:tcPr>
          <w:p w14:paraId="59BB1ED1" w14:textId="15B78F23"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جدول رقم (9)</w:t>
            </w:r>
            <w:r w:rsidR="001932A2">
              <w:rPr>
                <w:rFonts w:ascii="Times New Roman" w:hAnsi="Times New Roman" w:cs="Simplified Arabic" w:hint="cs"/>
                <w:sz w:val="28"/>
                <w:szCs w:val="28"/>
                <w:rtl/>
                <w:lang w:bidi="ar-EG"/>
              </w:rPr>
              <w:t xml:space="preserve">: </w:t>
            </w:r>
            <w:r w:rsidR="001932A2" w:rsidRPr="00E31920">
              <w:rPr>
                <w:rFonts w:ascii="Times New Roman" w:hAnsi="Times New Roman" w:cs="Simplified Arabic"/>
                <w:sz w:val="24"/>
                <w:szCs w:val="28"/>
                <w:rtl/>
                <w:lang w:bidi="ar-EG"/>
              </w:rPr>
              <w:t xml:space="preserve">اختبار </w:t>
            </w:r>
            <w:r w:rsidR="001932A2" w:rsidRPr="00E31920">
              <w:rPr>
                <w:rFonts w:ascii="Times New Roman" w:hAnsi="Times New Roman" w:cs="Simplified Arabic"/>
                <w:sz w:val="24"/>
                <w:szCs w:val="28"/>
                <w:lang w:bidi="ar-EG"/>
              </w:rPr>
              <w:t>T-Test</w:t>
            </w:r>
            <w:r w:rsidR="001932A2" w:rsidRPr="00E31920">
              <w:rPr>
                <w:rFonts w:ascii="Times New Roman" w:hAnsi="Times New Roman" w:cs="Simplified Arabic"/>
                <w:sz w:val="24"/>
                <w:szCs w:val="28"/>
                <w:rtl/>
                <w:lang w:bidi="ar-EG"/>
              </w:rPr>
              <w:t xml:space="preserve"> للمتغير المستقل (أبعاد التسويق بالعلاقات) حسب الجنس</w:t>
            </w:r>
          </w:p>
        </w:tc>
        <w:tc>
          <w:tcPr>
            <w:tcW w:w="748" w:type="pct"/>
          </w:tcPr>
          <w:p w14:paraId="7A9A1CED" w14:textId="027B22A4"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40</w:t>
            </w:r>
          </w:p>
        </w:tc>
      </w:tr>
      <w:tr w:rsidR="00362208" w14:paraId="011398B9" w14:textId="77777777" w:rsidTr="00CA1C4B">
        <w:tc>
          <w:tcPr>
            <w:tcW w:w="282" w:type="pct"/>
            <w:vAlign w:val="center"/>
          </w:tcPr>
          <w:p w14:paraId="1C21D58D"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10</w:t>
            </w:r>
          </w:p>
        </w:tc>
        <w:tc>
          <w:tcPr>
            <w:tcW w:w="3970" w:type="pct"/>
          </w:tcPr>
          <w:p w14:paraId="590A4283" w14:textId="69006F3C"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(10): </w:t>
            </w:r>
            <w:r w:rsidR="001932A2" w:rsidRPr="00E31920">
              <w:rPr>
                <w:rFonts w:ascii="Times New Roman" w:hAnsi="Times New Roman" w:cs="Simplified Arabic"/>
                <w:sz w:val="24"/>
                <w:szCs w:val="28"/>
                <w:rtl/>
                <w:lang w:bidi="ar-EG"/>
              </w:rPr>
              <w:t xml:space="preserve">اختبار </w:t>
            </w:r>
            <w:r w:rsidR="001932A2" w:rsidRPr="00E31920">
              <w:rPr>
                <w:rFonts w:ascii="Times New Roman" w:hAnsi="Times New Roman" w:cs="Simplified Arabic"/>
                <w:sz w:val="24"/>
                <w:szCs w:val="28"/>
                <w:lang w:bidi="ar-EG"/>
              </w:rPr>
              <w:t>T-Test</w:t>
            </w:r>
            <w:r w:rsidR="001932A2" w:rsidRPr="00E31920">
              <w:rPr>
                <w:rFonts w:ascii="Times New Roman" w:hAnsi="Times New Roman" w:cs="Simplified Arabic"/>
                <w:sz w:val="24"/>
                <w:szCs w:val="28"/>
                <w:rtl/>
                <w:lang w:bidi="ar-EG"/>
              </w:rPr>
              <w:t xml:space="preserve"> للمتغير التابع (ولاء المرضى) حسب الفئة العمرية</w:t>
            </w:r>
          </w:p>
        </w:tc>
        <w:tc>
          <w:tcPr>
            <w:tcW w:w="748" w:type="pct"/>
          </w:tcPr>
          <w:p w14:paraId="79A66F95" w14:textId="401BA03E"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40</w:t>
            </w:r>
          </w:p>
        </w:tc>
      </w:tr>
      <w:tr w:rsidR="00362208" w14:paraId="6C06DD59" w14:textId="77777777" w:rsidTr="00CA1C4B">
        <w:tc>
          <w:tcPr>
            <w:tcW w:w="282" w:type="pct"/>
            <w:vAlign w:val="center"/>
          </w:tcPr>
          <w:p w14:paraId="67D6B2C4"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11</w:t>
            </w:r>
          </w:p>
        </w:tc>
        <w:tc>
          <w:tcPr>
            <w:tcW w:w="3970" w:type="pct"/>
          </w:tcPr>
          <w:p w14:paraId="329506EF" w14:textId="4927AF21"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(11): </w:t>
            </w:r>
            <w:r w:rsidR="001932A2" w:rsidRPr="00E31920">
              <w:rPr>
                <w:rFonts w:ascii="Times New Roman" w:hAnsi="Times New Roman" w:cs="Simplified Arabic"/>
                <w:sz w:val="24"/>
                <w:szCs w:val="28"/>
                <w:rtl/>
                <w:lang w:bidi="ar-EG"/>
              </w:rPr>
              <w:t>نتائج تحليل التباين الأحادي للمتغير المستقل (استراتيجيات التسويق بالعلاقات) وفقًا للمستوى التعليمي</w:t>
            </w:r>
          </w:p>
        </w:tc>
        <w:tc>
          <w:tcPr>
            <w:tcW w:w="748" w:type="pct"/>
          </w:tcPr>
          <w:p w14:paraId="1A37DC30" w14:textId="6B6F7401"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41</w:t>
            </w:r>
          </w:p>
        </w:tc>
      </w:tr>
      <w:tr w:rsidR="00362208" w14:paraId="5E7EAAFD" w14:textId="77777777" w:rsidTr="00CA1C4B">
        <w:tc>
          <w:tcPr>
            <w:tcW w:w="282" w:type="pct"/>
            <w:vAlign w:val="center"/>
          </w:tcPr>
          <w:p w14:paraId="5E669D36" w14:textId="77777777" w:rsidR="00362208" w:rsidRDefault="00362208" w:rsidP="00CA1C4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12</w:t>
            </w:r>
          </w:p>
        </w:tc>
        <w:tc>
          <w:tcPr>
            <w:tcW w:w="3970" w:type="pct"/>
          </w:tcPr>
          <w:p w14:paraId="21AA0074" w14:textId="5F6E75B6" w:rsidR="00362208" w:rsidRPr="003101FB" w:rsidRDefault="00362208" w:rsidP="007775B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(12): </w:t>
            </w:r>
            <w:r w:rsidR="001932A2" w:rsidRPr="00E31920">
              <w:rPr>
                <w:rFonts w:ascii="Times New Roman" w:hAnsi="Times New Roman" w:cs="Simplified Arabic"/>
                <w:sz w:val="24"/>
                <w:szCs w:val="28"/>
                <w:rtl/>
                <w:lang w:bidi="ar-EG"/>
              </w:rPr>
              <w:t>نتائج تحليل التباين الأحادي للمتغير التابع (ولاء المرضى) وفقًا للمستوى التعليمي</w:t>
            </w:r>
          </w:p>
        </w:tc>
        <w:tc>
          <w:tcPr>
            <w:tcW w:w="748" w:type="pct"/>
          </w:tcPr>
          <w:p w14:paraId="11E021D5" w14:textId="5162B215" w:rsidR="00362208" w:rsidRDefault="001932A2" w:rsidP="007775B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41</w:t>
            </w:r>
          </w:p>
        </w:tc>
      </w:tr>
    </w:tbl>
    <w:p w14:paraId="3A504109" w14:textId="77777777" w:rsidR="009125CE" w:rsidRDefault="009125CE" w:rsidP="009125CE">
      <w:pPr>
        <w:rPr>
          <w:rFonts w:ascii="Sakkal Majalla" w:hAnsi="Sakkal Majalla" w:cs="Sakkal Majalla"/>
          <w:sz w:val="28"/>
          <w:szCs w:val="28"/>
          <w:u w:val="single"/>
          <w:rtl/>
          <w:lang w:bidi="ar-EG"/>
        </w:rPr>
      </w:pPr>
    </w:p>
    <w:p w14:paraId="7F17A848" w14:textId="1A30596D" w:rsidR="00362208" w:rsidRDefault="00362208">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2DDC605" w14:textId="58547693" w:rsidR="009125CE" w:rsidRPr="00E31920" w:rsidRDefault="003A09CA" w:rsidP="00E31920">
      <w:pPr>
        <w:pStyle w:val="1"/>
        <w:spacing w:before="0" w:after="360" w:line="240" w:lineRule="auto"/>
        <w:jc w:val="center"/>
        <w:rPr>
          <w:rFonts w:ascii="Times New Roman" w:hAnsi="Times New Roman" w:cs="Simplified Arabic"/>
          <w:b/>
          <w:bCs/>
          <w:color w:val="000000" w:themeColor="text1"/>
          <w:sz w:val="40"/>
          <w:szCs w:val="40"/>
          <w:rtl/>
        </w:rPr>
      </w:pPr>
      <w:bookmarkStart w:id="4" w:name="_Toc224597137"/>
      <w:r w:rsidRPr="00E31920">
        <w:rPr>
          <w:rFonts w:ascii="Times New Roman" w:hAnsi="Times New Roman" w:cs="Simplified Arabic" w:hint="cs"/>
          <w:b/>
          <w:bCs/>
          <w:color w:val="000000" w:themeColor="text1"/>
          <w:sz w:val="40"/>
          <w:szCs w:val="40"/>
          <w:rtl/>
        </w:rPr>
        <w:lastRenderedPageBreak/>
        <w:t>قائمة المصطلحات</w:t>
      </w:r>
      <w:bookmarkEnd w:id="4"/>
    </w:p>
    <w:tbl>
      <w:tblPr>
        <w:tblStyle w:val="a5"/>
        <w:bidiVisual/>
        <w:tblW w:w="5000" w:type="pct"/>
        <w:tblLook w:val="04A0" w:firstRow="1" w:lastRow="0" w:firstColumn="1" w:lastColumn="0" w:noHBand="0" w:noVBand="1"/>
      </w:tblPr>
      <w:tblGrid>
        <w:gridCol w:w="511"/>
        <w:gridCol w:w="2461"/>
        <w:gridCol w:w="6089"/>
      </w:tblGrid>
      <w:tr w:rsidR="003A09CA" w:rsidRPr="003A09CA" w14:paraId="5220275D" w14:textId="77777777" w:rsidTr="001F5FDC">
        <w:tc>
          <w:tcPr>
            <w:tcW w:w="282" w:type="pct"/>
            <w:shd w:val="clear" w:color="auto" w:fill="BFBFBF" w:themeFill="background1" w:themeFillShade="BF"/>
            <w:vAlign w:val="center"/>
          </w:tcPr>
          <w:p w14:paraId="682B7538" w14:textId="77777777" w:rsidR="003A09CA" w:rsidRPr="003A09CA" w:rsidRDefault="003A09CA" w:rsidP="00E31920">
            <w:pPr>
              <w:jc w:val="center"/>
              <w:rPr>
                <w:rFonts w:ascii="Simplified Arabic" w:hAnsi="Simplified Arabic" w:cs="Simplified Arabic"/>
                <w:b/>
                <w:bCs/>
                <w:sz w:val="28"/>
                <w:szCs w:val="28"/>
                <w:rtl/>
                <w:lang w:bidi="ar-EG"/>
              </w:rPr>
            </w:pPr>
            <w:r w:rsidRPr="003A09CA">
              <w:rPr>
                <w:rFonts w:ascii="Simplified Arabic" w:hAnsi="Simplified Arabic" w:cs="Simplified Arabic"/>
                <w:b/>
                <w:bCs/>
                <w:sz w:val="28"/>
                <w:szCs w:val="28"/>
                <w:rtl/>
                <w:lang w:bidi="ar-EG"/>
              </w:rPr>
              <w:t>م</w:t>
            </w:r>
          </w:p>
        </w:tc>
        <w:tc>
          <w:tcPr>
            <w:tcW w:w="1358" w:type="pct"/>
            <w:shd w:val="clear" w:color="auto" w:fill="BFBFBF" w:themeFill="background1" w:themeFillShade="BF"/>
            <w:vAlign w:val="center"/>
          </w:tcPr>
          <w:p w14:paraId="663CCE8B" w14:textId="77777777" w:rsidR="003A09CA" w:rsidRPr="003A09CA" w:rsidRDefault="003A09CA" w:rsidP="00E31920">
            <w:pPr>
              <w:jc w:val="center"/>
              <w:rPr>
                <w:rFonts w:ascii="Simplified Arabic" w:hAnsi="Simplified Arabic" w:cs="Simplified Arabic"/>
                <w:b/>
                <w:bCs/>
                <w:sz w:val="28"/>
                <w:szCs w:val="28"/>
                <w:rtl/>
                <w:lang w:bidi="ar-EG"/>
              </w:rPr>
            </w:pPr>
            <w:r w:rsidRPr="003A09CA">
              <w:rPr>
                <w:rFonts w:ascii="Simplified Arabic" w:hAnsi="Simplified Arabic" w:cs="Simplified Arabic"/>
                <w:b/>
                <w:bCs/>
                <w:sz w:val="28"/>
                <w:szCs w:val="28"/>
                <w:rtl/>
                <w:lang w:bidi="ar-EG"/>
              </w:rPr>
              <w:t>المصطلح</w:t>
            </w:r>
          </w:p>
        </w:tc>
        <w:tc>
          <w:tcPr>
            <w:tcW w:w="3360" w:type="pct"/>
            <w:shd w:val="clear" w:color="auto" w:fill="BFBFBF" w:themeFill="background1" w:themeFillShade="BF"/>
          </w:tcPr>
          <w:p w14:paraId="45CC853C" w14:textId="77777777" w:rsidR="003A09CA" w:rsidRPr="003A09CA" w:rsidRDefault="003A09CA" w:rsidP="003A09CA">
            <w:pPr>
              <w:jc w:val="center"/>
              <w:rPr>
                <w:rFonts w:ascii="Simplified Arabic" w:hAnsi="Simplified Arabic" w:cs="Simplified Arabic"/>
                <w:b/>
                <w:bCs/>
                <w:sz w:val="28"/>
                <w:szCs w:val="28"/>
                <w:rtl/>
                <w:lang w:bidi="ar-EG"/>
              </w:rPr>
            </w:pPr>
            <w:r w:rsidRPr="003A09CA">
              <w:rPr>
                <w:rFonts w:ascii="Simplified Arabic" w:hAnsi="Simplified Arabic" w:cs="Simplified Arabic"/>
                <w:b/>
                <w:bCs/>
                <w:sz w:val="28"/>
                <w:szCs w:val="28"/>
                <w:rtl/>
                <w:lang w:bidi="ar-EG"/>
              </w:rPr>
              <w:t>التعريف</w:t>
            </w:r>
          </w:p>
        </w:tc>
      </w:tr>
      <w:tr w:rsidR="003A09CA" w:rsidRPr="003A09CA" w14:paraId="5A20C37F" w14:textId="77777777" w:rsidTr="001F5FDC">
        <w:tc>
          <w:tcPr>
            <w:tcW w:w="282" w:type="pct"/>
            <w:vAlign w:val="center"/>
          </w:tcPr>
          <w:p w14:paraId="3692E916"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1</w:t>
            </w:r>
          </w:p>
        </w:tc>
        <w:tc>
          <w:tcPr>
            <w:tcW w:w="1358" w:type="pct"/>
            <w:vAlign w:val="center"/>
          </w:tcPr>
          <w:p w14:paraId="3D04C3B7"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التسويق بالعلاقات</w:t>
            </w:r>
          </w:p>
        </w:tc>
        <w:tc>
          <w:tcPr>
            <w:tcW w:w="3360" w:type="pct"/>
          </w:tcPr>
          <w:p w14:paraId="7AD50B55"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هو مجموعة من الاستراتيجيات والأنشطة التسويقية التي تهدف إلى بناء علاقات طويلة الأمد مع العملاء أو المرضى من خلال تعزيز الثقة والتواصل المستمر والاهتمام باحتياجاتهم.</w:t>
            </w:r>
          </w:p>
        </w:tc>
      </w:tr>
      <w:tr w:rsidR="003A09CA" w:rsidRPr="003A09CA" w14:paraId="7CA638C6" w14:textId="77777777" w:rsidTr="001F5FDC">
        <w:tc>
          <w:tcPr>
            <w:tcW w:w="282" w:type="pct"/>
            <w:vAlign w:val="center"/>
          </w:tcPr>
          <w:p w14:paraId="35F8D6A6"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2</w:t>
            </w:r>
          </w:p>
        </w:tc>
        <w:tc>
          <w:tcPr>
            <w:tcW w:w="1358" w:type="pct"/>
            <w:vAlign w:val="center"/>
          </w:tcPr>
          <w:p w14:paraId="264F6D48"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استراتيجيات التسويق بالعلاقات</w:t>
            </w:r>
          </w:p>
        </w:tc>
        <w:tc>
          <w:tcPr>
            <w:tcW w:w="3360" w:type="pct"/>
          </w:tcPr>
          <w:p w14:paraId="502027DD"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مجموعة السياسات والإجراءات التي تعتمدها المؤسسات الصحية لتطوير علاقات مستمرة مع المرضى بما يحقق رضاهم ويعزز ارتباطهم بالمؤسسة.</w:t>
            </w:r>
          </w:p>
        </w:tc>
      </w:tr>
      <w:tr w:rsidR="003A09CA" w:rsidRPr="003A09CA" w14:paraId="19F2675B" w14:textId="77777777" w:rsidTr="001F5FDC">
        <w:tc>
          <w:tcPr>
            <w:tcW w:w="282" w:type="pct"/>
            <w:vAlign w:val="center"/>
          </w:tcPr>
          <w:p w14:paraId="0FDD0EED"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3</w:t>
            </w:r>
          </w:p>
        </w:tc>
        <w:tc>
          <w:tcPr>
            <w:tcW w:w="1358" w:type="pct"/>
            <w:vAlign w:val="center"/>
          </w:tcPr>
          <w:p w14:paraId="2E924B7A"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الثقة</w:t>
            </w:r>
          </w:p>
        </w:tc>
        <w:tc>
          <w:tcPr>
            <w:tcW w:w="3360" w:type="pct"/>
          </w:tcPr>
          <w:p w14:paraId="3D6655B2"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اعتقاد المريض بقدرة المؤسسة الصحية على تقديم خدمات موثوقة وآمنة والوفاء بوعودها وتقديم الرعاية الصحية بجودة عالية.</w:t>
            </w:r>
          </w:p>
        </w:tc>
      </w:tr>
      <w:tr w:rsidR="003A09CA" w:rsidRPr="003A09CA" w14:paraId="123E0748" w14:textId="77777777" w:rsidTr="001F5FDC">
        <w:tc>
          <w:tcPr>
            <w:tcW w:w="282" w:type="pct"/>
            <w:vAlign w:val="center"/>
          </w:tcPr>
          <w:p w14:paraId="0373D1CC"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4</w:t>
            </w:r>
          </w:p>
        </w:tc>
        <w:tc>
          <w:tcPr>
            <w:tcW w:w="1358" w:type="pct"/>
            <w:vAlign w:val="center"/>
          </w:tcPr>
          <w:p w14:paraId="0D443A62"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الالتزام</w:t>
            </w:r>
          </w:p>
        </w:tc>
        <w:tc>
          <w:tcPr>
            <w:tcW w:w="3360" w:type="pct"/>
          </w:tcPr>
          <w:p w14:paraId="0D8068B8"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درجة حرص المؤسسة الصحية على الحفاظ على علاقة مستمرة مع المرضى والعمل على تلبية احتياجاتهم الصحية بشكل مستمر.</w:t>
            </w:r>
          </w:p>
        </w:tc>
      </w:tr>
      <w:tr w:rsidR="003A09CA" w:rsidRPr="003A09CA" w14:paraId="30F4C8D4" w14:textId="77777777" w:rsidTr="001F5FDC">
        <w:tc>
          <w:tcPr>
            <w:tcW w:w="282" w:type="pct"/>
            <w:vAlign w:val="center"/>
          </w:tcPr>
          <w:p w14:paraId="70A9FD9D"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5</w:t>
            </w:r>
          </w:p>
        </w:tc>
        <w:tc>
          <w:tcPr>
            <w:tcW w:w="1358" w:type="pct"/>
            <w:vAlign w:val="center"/>
          </w:tcPr>
          <w:p w14:paraId="44737389"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التواصل</w:t>
            </w:r>
          </w:p>
        </w:tc>
        <w:tc>
          <w:tcPr>
            <w:tcW w:w="3360" w:type="pct"/>
          </w:tcPr>
          <w:p w14:paraId="1C242038"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عملية تبادل المعلومات بين المؤسسة الصحية والمرضى بطرق واضحة ومستمرة بما يسهم في فهم احتياجاتهم وتوقعاتهم الصحية.</w:t>
            </w:r>
          </w:p>
        </w:tc>
      </w:tr>
      <w:tr w:rsidR="003A09CA" w:rsidRPr="003A09CA" w14:paraId="01F2D7FC" w14:textId="77777777" w:rsidTr="001F5FDC">
        <w:tc>
          <w:tcPr>
            <w:tcW w:w="282" w:type="pct"/>
            <w:vAlign w:val="center"/>
          </w:tcPr>
          <w:p w14:paraId="39C9479B"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6</w:t>
            </w:r>
          </w:p>
        </w:tc>
        <w:tc>
          <w:tcPr>
            <w:tcW w:w="1358" w:type="pct"/>
            <w:vAlign w:val="center"/>
          </w:tcPr>
          <w:p w14:paraId="79CCCFEF"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الرضا</w:t>
            </w:r>
          </w:p>
        </w:tc>
        <w:tc>
          <w:tcPr>
            <w:tcW w:w="3360" w:type="pct"/>
          </w:tcPr>
          <w:p w14:paraId="415200BB"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الشعور الإيجابي الذي يتكون لدى المريض نتيجة تقييمه لجودة الخدمات الصحية المقدمة مقارنة بتوقعاته السابقة.</w:t>
            </w:r>
          </w:p>
        </w:tc>
      </w:tr>
      <w:tr w:rsidR="003A09CA" w:rsidRPr="003A09CA" w14:paraId="2D80A345" w14:textId="77777777" w:rsidTr="001F5FDC">
        <w:tc>
          <w:tcPr>
            <w:tcW w:w="282" w:type="pct"/>
            <w:vAlign w:val="center"/>
          </w:tcPr>
          <w:p w14:paraId="5C548E0D"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7</w:t>
            </w:r>
          </w:p>
        </w:tc>
        <w:tc>
          <w:tcPr>
            <w:tcW w:w="1358" w:type="pct"/>
            <w:vAlign w:val="center"/>
          </w:tcPr>
          <w:p w14:paraId="32DA68B6"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التفاعل الإنساني</w:t>
            </w:r>
          </w:p>
        </w:tc>
        <w:tc>
          <w:tcPr>
            <w:tcW w:w="3360" w:type="pct"/>
          </w:tcPr>
          <w:p w14:paraId="7FEFCC61"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أسلوب التعامل الإنساني والاهتمام الشخصي الذي يظهره العاملون في المؤسسة الصحية أثناء تقديم الخدمات للمرضى.</w:t>
            </w:r>
          </w:p>
        </w:tc>
      </w:tr>
      <w:tr w:rsidR="003A09CA" w:rsidRPr="003A09CA" w14:paraId="4DEC11A8" w14:textId="77777777" w:rsidTr="001F5FDC">
        <w:tc>
          <w:tcPr>
            <w:tcW w:w="282" w:type="pct"/>
            <w:vAlign w:val="center"/>
          </w:tcPr>
          <w:p w14:paraId="3B0455A0"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8</w:t>
            </w:r>
          </w:p>
        </w:tc>
        <w:tc>
          <w:tcPr>
            <w:tcW w:w="1358" w:type="pct"/>
            <w:vAlign w:val="center"/>
          </w:tcPr>
          <w:p w14:paraId="3055A083"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ولاء المرضى</w:t>
            </w:r>
          </w:p>
        </w:tc>
        <w:tc>
          <w:tcPr>
            <w:tcW w:w="3360" w:type="pct"/>
          </w:tcPr>
          <w:p w14:paraId="5FFB7CB5"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مدى ارتباط المرضى بالمؤسسة الصحية واستمرار تعاملهم معها وتفضيلها على غيرها من المؤسسات الصحية الأخرى.</w:t>
            </w:r>
          </w:p>
        </w:tc>
      </w:tr>
      <w:tr w:rsidR="003A09CA" w:rsidRPr="003A09CA" w14:paraId="1E7239F2" w14:textId="77777777" w:rsidTr="001F5FDC">
        <w:tc>
          <w:tcPr>
            <w:tcW w:w="282" w:type="pct"/>
            <w:vAlign w:val="center"/>
          </w:tcPr>
          <w:p w14:paraId="746E3511"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9</w:t>
            </w:r>
          </w:p>
        </w:tc>
        <w:tc>
          <w:tcPr>
            <w:tcW w:w="1358" w:type="pct"/>
            <w:vAlign w:val="center"/>
          </w:tcPr>
          <w:p w14:paraId="42F6C19D"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المؤسسات الصحية</w:t>
            </w:r>
          </w:p>
        </w:tc>
        <w:tc>
          <w:tcPr>
            <w:tcW w:w="3360" w:type="pct"/>
          </w:tcPr>
          <w:p w14:paraId="0F6E885E" w14:textId="77777777" w:rsidR="003A09CA" w:rsidRPr="003A09CA" w:rsidRDefault="003A09CA" w:rsidP="00E31920">
            <w:pP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الجهات أو المنشآت التي تقدم خدمات الرعاية الصحية للمرضى، سواء كانت حكومية أو خاصة.</w:t>
            </w:r>
          </w:p>
        </w:tc>
      </w:tr>
      <w:tr w:rsidR="003A09CA" w:rsidRPr="003A09CA" w14:paraId="51439448" w14:textId="77777777" w:rsidTr="001F5FDC">
        <w:tc>
          <w:tcPr>
            <w:tcW w:w="282" w:type="pct"/>
            <w:vAlign w:val="center"/>
          </w:tcPr>
          <w:p w14:paraId="1F25AA72"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10</w:t>
            </w:r>
          </w:p>
        </w:tc>
        <w:tc>
          <w:tcPr>
            <w:tcW w:w="1358" w:type="pct"/>
            <w:vAlign w:val="center"/>
          </w:tcPr>
          <w:p w14:paraId="03088D5E" w14:textId="77777777" w:rsidR="003A09CA" w:rsidRPr="003A09CA" w:rsidRDefault="003A09CA" w:rsidP="00E31920">
            <w:pPr>
              <w:jc w:val="center"/>
              <w:rPr>
                <w:rFonts w:ascii="Simplified Arabic" w:hAnsi="Simplified Arabic" w:cs="Simplified Arabic"/>
                <w:sz w:val="28"/>
                <w:szCs w:val="28"/>
                <w:rtl/>
                <w:lang w:bidi="ar-EG"/>
              </w:rPr>
            </w:pPr>
            <w:r w:rsidRPr="003A09CA">
              <w:rPr>
                <w:rFonts w:ascii="Simplified Arabic" w:hAnsi="Simplified Arabic" w:cs="Simplified Arabic"/>
                <w:sz w:val="28"/>
                <w:szCs w:val="28"/>
                <w:rtl/>
                <w:lang w:bidi="ar-EG"/>
              </w:rPr>
              <w:t>جودة الخدمات الصحية</w:t>
            </w:r>
          </w:p>
        </w:tc>
        <w:tc>
          <w:tcPr>
            <w:tcW w:w="3360" w:type="pct"/>
          </w:tcPr>
          <w:p w14:paraId="7A23FA3B" w14:textId="77777777" w:rsidR="003A09CA" w:rsidRPr="003A09CA" w:rsidRDefault="003A09CA" w:rsidP="00E31920">
            <w:pPr>
              <w:rPr>
                <w:rFonts w:ascii="Simplified Arabic" w:hAnsi="Simplified Arabic" w:cs="Simplified Arabic"/>
                <w:sz w:val="28"/>
                <w:szCs w:val="28"/>
                <w:lang w:bidi="ar-EG"/>
              </w:rPr>
            </w:pPr>
            <w:r w:rsidRPr="003A09CA">
              <w:rPr>
                <w:rFonts w:ascii="Simplified Arabic" w:hAnsi="Simplified Arabic" w:cs="Simplified Arabic"/>
                <w:sz w:val="28"/>
                <w:szCs w:val="28"/>
                <w:rtl/>
                <w:lang w:bidi="ar-EG"/>
              </w:rPr>
              <w:t>مستوى كفاءة وفعالية الخدمات الطبية المقدمة للمرضى ومدى قدرتها على تلبية احتياجاتهم وتحقيق رضاهم.</w:t>
            </w:r>
          </w:p>
        </w:tc>
      </w:tr>
    </w:tbl>
    <w:p w14:paraId="7C9B0F9A" w14:textId="77777777" w:rsidR="009125CE" w:rsidRDefault="009125CE" w:rsidP="009125CE">
      <w:pPr>
        <w:rPr>
          <w:rFonts w:ascii="Sakkal Majalla" w:hAnsi="Sakkal Majalla" w:cs="Sakkal Majalla"/>
          <w:sz w:val="28"/>
          <w:szCs w:val="28"/>
          <w:u w:val="single"/>
        </w:rPr>
      </w:pPr>
    </w:p>
    <w:p w14:paraId="52341758" w14:textId="7CB01F36" w:rsidR="00362208" w:rsidRDefault="00362208">
      <w:pPr>
        <w:bidi w:val="0"/>
        <w:rPr>
          <w:rFonts w:ascii="Sakkal Majalla" w:hAnsi="Sakkal Majalla" w:cs="Sakkal Majalla"/>
          <w:sz w:val="28"/>
          <w:szCs w:val="28"/>
          <w:rtl/>
        </w:rPr>
      </w:pPr>
      <w:r>
        <w:rPr>
          <w:rFonts w:ascii="Sakkal Majalla" w:hAnsi="Sakkal Majalla" w:cs="Sakkal Majalla"/>
          <w:sz w:val="28"/>
          <w:szCs w:val="28"/>
          <w:rtl/>
        </w:rPr>
        <w:br w:type="page"/>
      </w:r>
    </w:p>
    <w:p w14:paraId="16137F97" w14:textId="789DB35F" w:rsidR="00BB0030" w:rsidRPr="00E31920" w:rsidRDefault="00BB0030" w:rsidP="00E31920">
      <w:pPr>
        <w:pStyle w:val="1"/>
        <w:spacing w:before="0" w:after="360" w:line="240" w:lineRule="auto"/>
        <w:jc w:val="center"/>
        <w:rPr>
          <w:rFonts w:ascii="Times New Roman" w:hAnsi="Times New Roman" w:cs="Simplified Arabic"/>
          <w:b/>
          <w:bCs/>
          <w:color w:val="000000" w:themeColor="text1"/>
          <w:sz w:val="40"/>
          <w:szCs w:val="40"/>
          <w:rtl/>
        </w:rPr>
      </w:pPr>
      <w:bookmarkStart w:id="5" w:name="_Toc224597138"/>
      <w:r w:rsidRPr="00E31920">
        <w:rPr>
          <w:rFonts w:ascii="Times New Roman" w:hAnsi="Times New Roman" w:cs="Simplified Arabic" w:hint="cs"/>
          <w:b/>
          <w:bCs/>
          <w:color w:val="000000" w:themeColor="text1"/>
          <w:sz w:val="40"/>
          <w:szCs w:val="40"/>
          <w:rtl/>
        </w:rPr>
        <w:lastRenderedPageBreak/>
        <w:t>قائمة بالاختصارات</w:t>
      </w:r>
      <w:bookmarkEnd w:id="5"/>
    </w:p>
    <w:tbl>
      <w:tblPr>
        <w:tblStyle w:val="a5"/>
        <w:bidiVisual/>
        <w:tblW w:w="5000" w:type="pct"/>
        <w:jc w:val="center"/>
        <w:tblLook w:val="04A0" w:firstRow="1" w:lastRow="0" w:firstColumn="1" w:lastColumn="0" w:noHBand="0" w:noVBand="1"/>
      </w:tblPr>
      <w:tblGrid>
        <w:gridCol w:w="1357"/>
        <w:gridCol w:w="4683"/>
        <w:gridCol w:w="3021"/>
      </w:tblGrid>
      <w:tr w:rsidR="007F291C" w:rsidRPr="007F291C" w14:paraId="575AAF5B" w14:textId="77777777" w:rsidTr="001F5FDC">
        <w:trPr>
          <w:jc w:val="center"/>
        </w:trPr>
        <w:tc>
          <w:tcPr>
            <w:tcW w:w="749" w:type="pct"/>
            <w:shd w:val="clear" w:color="auto" w:fill="BFBFBF" w:themeFill="background1" w:themeFillShade="BF"/>
            <w:vAlign w:val="center"/>
          </w:tcPr>
          <w:p w14:paraId="5A483A59" w14:textId="77777777" w:rsidR="007F291C" w:rsidRPr="007F291C" w:rsidRDefault="007F291C" w:rsidP="001F5FDC">
            <w:pPr>
              <w:spacing w:before="60" w:after="60"/>
              <w:jc w:val="center"/>
              <w:rPr>
                <w:rFonts w:ascii="Simplified Arabic" w:hAnsi="Simplified Arabic" w:cs="Simplified Arabic"/>
                <w:b/>
                <w:bCs/>
                <w:sz w:val="28"/>
                <w:szCs w:val="28"/>
                <w:rtl/>
                <w:lang w:bidi="ar-EG"/>
              </w:rPr>
            </w:pPr>
            <w:r w:rsidRPr="007F291C">
              <w:rPr>
                <w:rFonts w:ascii="Simplified Arabic" w:hAnsi="Simplified Arabic" w:cs="Simplified Arabic"/>
                <w:b/>
                <w:bCs/>
                <w:sz w:val="28"/>
                <w:szCs w:val="28"/>
                <w:rtl/>
                <w:lang w:bidi="ar-EG"/>
              </w:rPr>
              <w:t>الاختصار</w:t>
            </w:r>
          </w:p>
        </w:tc>
        <w:tc>
          <w:tcPr>
            <w:tcW w:w="2584" w:type="pct"/>
            <w:shd w:val="clear" w:color="auto" w:fill="BFBFBF" w:themeFill="background1" w:themeFillShade="BF"/>
            <w:vAlign w:val="center"/>
          </w:tcPr>
          <w:p w14:paraId="1FF3605F" w14:textId="77777777" w:rsidR="007F291C" w:rsidRPr="007F291C" w:rsidRDefault="007F291C" w:rsidP="001F5FDC">
            <w:pPr>
              <w:spacing w:before="60" w:after="60"/>
              <w:jc w:val="center"/>
              <w:rPr>
                <w:rFonts w:ascii="Simplified Arabic" w:hAnsi="Simplified Arabic" w:cs="Simplified Arabic"/>
                <w:b/>
                <w:bCs/>
                <w:sz w:val="28"/>
                <w:szCs w:val="28"/>
                <w:rtl/>
                <w:lang w:bidi="ar-EG"/>
              </w:rPr>
            </w:pPr>
            <w:r w:rsidRPr="007F291C">
              <w:rPr>
                <w:rFonts w:ascii="Simplified Arabic" w:hAnsi="Simplified Arabic" w:cs="Simplified Arabic"/>
                <w:b/>
                <w:bCs/>
                <w:sz w:val="28"/>
                <w:szCs w:val="28"/>
                <w:rtl/>
                <w:lang w:bidi="ar-EG"/>
              </w:rPr>
              <w:t>المصطلح باللغة الإنجليزية</w:t>
            </w:r>
          </w:p>
        </w:tc>
        <w:tc>
          <w:tcPr>
            <w:tcW w:w="1667" w:type="pct"/>
            <w:shd w:val="clear" w:color="auto" w:fill="BFBFBF" w:themeFill="background1" w:themeFillShade="BF"/>
            <w:vAlign w:val="center"/>
          </w:tcPr>
          <w:p w14:paraId="56C4CF89" w14:textId="77777777" w:rsidR="007F291C" w:rsidRPr="007F291C" w:rsidRDefault="007F291C" w:rsidP="001F5FDC">
            <w:pPr>
              <w:spacing w:before="60" w:after="60"/>
              <w:jc w:val="center"/>
              <w:rPr>
                <w:rFonts w:ascii="Simplified Arabic" w:hAnsi="Simplified Arabic" w:cs="Simplified Arabic"/>
                <w:b/>
                <w:bCs/>
                <w:sz w:val="28"/>
                <w:szCs w:val="28"/>
                <w:rtl/>
                <w:lang w:bidi="ar-EG"/>
              </w:rPr>
            </w:pPr>
            <w:r w:rsidRPr="007F291C">
              <w:rPr>
                <w:rFonts w:ascii="Simplified Arabic" w:hAnsi="Simplified Arabic" w:cs="Simplified Arabic"/>
                <w:b/>
                <w:bCs/>
                <w:sz w:val="28"/>
                <w:szCs w:val="28"/>
                <w:rtl/>
                <w:lang w:bidi="ar-EG"/>
              </w:rPr>
              <w:t>المعنى باللغة العربية</w:t>
            </w:r>
          </w:p>
        </w:tc>
      </w:tr>
      <w:tr w:rsidR="007F291C" w:rsidRPr="007F291C" w14:paraId="22DEBCCB" w14:textId="77777777" w:rsidTr="001F5FDC">
        <w:trPr>
          <w:jc w:val="center"/>
        </w:trPr>
        <w:tc>
          <w:tcPr>
            <w:tcW w:w="749" w:type="pct"/>
            <w:vAlign w:val="center"/>
          </w:tcPr>
          <w:p w14:paraId="4D06282D"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RM</w:t>
            </w:r>
          </w:p>
        </w:tc>
        <w:tc>
          <w:tcPr>
            <w:tcW w:w="2584" w:type="pct"/>
            <w:vAlign w:val="center"/>
          </w:tcPr>
          <w:p w14:paraId="00401254"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Relationship Marketing</w:t>
            </w:r>
          </w:p>
        </w:tc>
        <w:tc>
          <w:tcPr>
            <w:tcW w:w="1667" w:type="pct"/>
            <w:vAlign w:val="center"/>
          </w:tcPr>
          <w:p w14:paraId="350BDB09"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التسويق بالعلاقات</w:t>
            </w:r>
          </w:p>
        </w:tc>
      </w:tr>
      <w:tr w:rsidR="007F291C" w:rsidRPr="007F291C" w14:paraId="4C6A775D" w14:textId="77777777" w:rsidTr="001F5FDC">
        <w:trPr>
          <w:jc w:val="center"/>
        </w:trPr>
        <w:tc>
          <w:tcPr>
            <w:tcW w:w="749" w:type="pct"/>
            <w:vAlign w:val="center"/>
          </w:tcPr>
          <w:p w14:paraId="55FD7569"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CRM</w:t>
            </w:r>
          </w:p>
        </w:tc>
        <w:tc>
          <w:tcPr>
            <w:tcW w:w="2584" w:type="pct"/>
            <w:vAlign w:val="center"/>
          </w:tcPr>
          <w:p w14:paraId="778E29CA"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Customer Relationship Management</w:t>
            </w:r>
          </w:p>
        </w:tc>
        <w:tc>
          <w:tcPr>
            <w:tcW w:w="1667" w:type="pct"/>
            <w:vAlign w:val="center"/>
          </w:tcPr>
          <w:p w14:paraId="23E612C3"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إدارة علاقات العملاء</w:t>
            </w:r>
          </w:p>
        </w:tc>
      </w:tr>
      <w:tr w:rsidR="007F291C" w:rsidRPr="007F291C" w14:paraId="404544FE" w14:textId="77777777" w:rsidTr="001F5FDC">
        <w:trPr>
          <w:jc w:val="center"/>
        </w:trPr>
        <w:tc>
          <w:tcPr>
            <w:tcW w:w="749" w:type="pct"/>
            <w:vAlign w:val="center"/>
          </w:tcPr>
          <w:p w14:paraId="2B72114A"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PHC</w:t>
            </w:r>
          </w:p>
        </w:tc>
        <w:tc>
          <w:tcPr>
            <w:tcW w:w="2584" w:type="pct"/>
            <w:vAlign w:val="center"/>
          </w:tcPr>
          <w:p w14:paraId="520E09F1"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Primary Health Care</w:t>
            </w:r>
          </w:p>
        </w:tc>
        <w:tc>
          <w:tcPr>
            <w:tcW w:w="1667" w:type="pct"/>
            <w:vAlign w:val="center"/>
          </w:tcPr>
          <w:p w14:paraId="7FA03604"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الرعاية الصحية الأولية</w:t>
            </w:r>
          </w:p>
        </w:tc>
      </w:tr>
      <w:tr w:rsidR="007F291C" w:rsidRPr="007F291C" w14:paraId="1A5D66BE" w14:textId="77777777" w:rsidTr="001F5FDC">
        <w:trPr>
          <w:jc w:val="center"/>
        </w:trPr>
        <w:tc>
          <w:tcPr>
            <w:tcW w:w="749" w:type="pct"/>
            <w:vAlign w:val="center"/>
          </w:tcPr>
          <w:p w14:paraId="3C74A2C2"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KSA</w:t>
            </w:r>
          </w:p>
        </w:tc>
        <w:tc>
          <w:tcPr>
            <w:tcW w:w="2584" w:type="pct"/>
            <w:vAlign w:val="center"/>
          </w:tcPr>
          <w:p w14:paraId="6194C830"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Kingdom of Saudi Arabia</w:t>
            </w:r>
          </w:p>
        </w:tc>
        <w:tc>
          <w:tcPr>
            <w:tcW w:w="1667" w:type="pct"/>
            <w:vAlign w:val="center"/>
          </w:tcPr>
          <w:p w14:paraId="23D0BFDE"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المملكة العربية السعودية</w:t>
            </w:r>
          </w:p>
        </w:tc>
      </w:tr>
      <w:tr w:rsidR="007F291C" w:rsidRPr="007F291C" w14:paraId="2D97FA05" w14:textId="77777777" w:rsidTr="001F5FDC">
        <w:trPr>
          <w:jc w:val="center"/>
        </w:trPr>
        <w:tc>
          <w:tcPr>
            <w:tcW w:w="749" w:type="pct"/>
            <w:vAlign w:val="center"/>
          </w:tcPr>
          <w:p w14:paraId="0C3B3841"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SPSS</w:t>
            </w:r>
          </w:p>
        </w:tc>
        <w:tc>
          <w:tcPr>
            <w:tcW w:w="2584" w:type="pct"/>
            <w:vAlign w:val="center"/>
          </w:tcPr>
          <w:p w14:paraId="56E9D60D"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Statistical Package for the Social Sciences</w:t>
            </w:r>
          </w:p>
        </w:tc>
        <w:tc>
          <w:tcPr>
            <w:tcW w:w="1667" w:type="pct"/>
            <w:vAlign w:val="center"/>
          </w:tcPr>
          <w:p w14:paraId="63C592A7"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الحزمة الإحصائية للعلوم الاجتماعية</w:t>
            </w:r>
          </w:p>
        </w:tc>
      </w:tr>
      <w:tr w:rsidR="007F291C" w:rsidRPr="007F291C" w14:paraId="1603364A" w14:textId="77777777" w:rsidTr="001F5FDC">
        <w:trPr>
          <w:jc w:val="center"/>
        </w:trPr>
        <w:tc>
          <w:tcPr>
            <w:tcW w:w="749" w:type="pct"/>
            <w:vAlign w:val="center"/>
          </w:tcPr>
          <w:p w14:paraId="3A5F5421"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ANOVA</w:t>
            </w:r>
          </w:p>
        </w:tc>
        <w:tc>
          <w:tcPr>
            <w:tcW w:w="2584" w:type="pct"/>
            <w:vAlign w:val="center"/>
          </w:tcPr>
          <w:p w14:paraId="762B464F"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Analysis of Variance</w:t>
            </w:r>
          </w:p>
        </w:tc>
        <w:tc>
          <w:tcPr>
            <w:tcW w:w="1667" w:type="pct"/>
            <w:vAlign w:val="center"/>
          </w:tcPr>
          <w:p w14:paraId="75353A1C"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تحليل التباين</w:t>
            </w:r>
          </w:p>
        </w:tc>
      </w:tr>
      <w:tr w:rsidR="007F291C" w:rsidRPr="007F291C" w14:paraId="4AAFE7FB" w14:textId="77777777" w:rsidTr="001F5FDC">
        <w:trPr>
          <w:jc w:val="center"/>
        </w:trPr>
        <w:tc>
          <w:tcPr>
            <w:tcW w:w="749" w:type="pct"/>
            <w:vAlign w:val="center"/>
          </w:tcPr>
          <w:p w14:paraId="144680F0"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T-Test</w:t>
            </w:r>
          </w:p>
        </w:tc>
        <w:tc>
          <w:tcPr>
            <w:tcW w:w="2584" w:type="pct"/>
            <w:vAlign w:val="center"/>
          </w:tcPr>
          <w:p w14:paraId="6FCD38AC"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T-Test</w:t>
            </w:r>
          </w:p>
        </w:tc>
        <w:tc>
          <w:tcPr>
            <w:tcW w:w="1667" w:type="pct"/>
            <w:vAlign w:val="center"/>
          </w:tcPr>
          <w:p w14:paraId="2F04153F"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اختبار (ت)</w:t>
            </w:r>
          </w:p>
        </w:tc>
      </w:tr>
      <w:tr w:rsidR="007F291C" w:rsidRPr="007F291C" w14:paraId="5AA18719" w14:textId="77777777" w:rsidTr="001F5FDC">
        <w:trPr>
          <w:jc w:val="center"/>
        </w:trPr>
        <w:tc>
          <w:tcPr>
            <w:tcW w:w="749" w:type="pct"/>
            <w:vAlign w:val="center"/>
          </w:tcPr>
          <w:p w14:paraId="596356B5"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Sig.</w:t>
            </w:r>
          </w:p>
        </w:tc>
        <w:tc>
          <w:tcPr>
            <w:tcW w:w="2584" w:type="pct"/>
            <w:vAlign w:val="center"/>
          </w:tcPr>
          <w:p w14:paraId="53024561"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Significance Level</w:t>
            </w:r>
          </w:p>
        </w:tc>
        <w:tc>
          <w:tcPr>
            <w:tcW w:w="1667" w:type="pct"/>
            <w:vAlign w:val="center"/>
          </w:tcPr>
          <w:p w14:paraId="192C7C19"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مستوى الدلالة الإحصائية</w:t>
            </w:r>
          </w:p>
        </w:tc>
      </w:tr>
      <w:tr w:rsidR="007F291C" w:rsidRPr="007F291C" w14:paraId="0D182982" w14:textId="77777777" w:rsidTr="001F5FDC">
        <w:trPr>
          <w:jc w:val="center"/>
        </w:trPr>
        <w:tc>
          <w:tcPr>
            <w:tcW w:w="749" w:type="pct"/>
            <w:vAlign w:val="center"/>
          </w:tcPr>
          <w:p w14:paraId="01C8B6E2"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SD</w:t>
            </w:r>
          </w:p>
        </w:tc>
        <w:tc>
          <w:tcPr>
            <w:tcW w:w="2584" w:type="pct"/>
            <w:vAlign w:val="center"/>
          </w:tcPr>
          <w:p w14:paraId="0C1CA5B1"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Standard Deviation</w:t>
            </w:r>
          </w:p>
        </w:tc>
        <w:tc>
          <w:tcPr>
            <w:tcW w:w="1667" w:type="pct"/>
            <w:vAlign w:val="center"/>
          </w:tcPr>
          <w:p w14:paraId="420D2383"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الانحراف المعياري</w:t>
            </w:r>
          </w:p>
        </w:tc>
      </w:tr>
      <w:tr w:rsidR="007F291C" w:rsidRPr="007F291C" w14:paraId="7B50A668" w14:textId="77777777" w:rsidTr="001F5FDC">
        <w:trPr>
          <w:jc w:val="center"/>
        </w:trPr>
        <w:tc>
          <w:tcPr>
            <w:tcW w:w="749" w:type="pct"/>
            <w:vAlign w:val="center"/>
          </w:tcPr>
          <w:p w14:paraId="72FD0B02"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Mean</w:t>
            </w:r>
          </w:p>
        </w:tc>
        <w:tc>
          <w:tcPr>
            <w:tcW w:w="2584" w:type="pct"/>
            <w:vAlign w:val="center"/>
          </w:tcPr>
          <w:p w14:paraId="709C4110"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Mean</w:t>
            </w:r>
          </w:p>
        </w:tc>
        <w:tc>
          <w:tcPr>
            <w:tcW w:w="1667" w:type="pct"/>
            <w:vAlign w:val="center"/>
          </w:tcPr>
          <w:p w14:paraId="3578EE09"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المتوسط الحسابي</w:t>
            </w:r>
          </w:p>
        </w:tc>
      </w:tr>
      <w:tr w:rsidR="007F291C" w:rsidRPr="007F291C" w14:paraId="00A72D35" w14:textId="77777777" w:rsidTr="001F5FDC">
        <w:trPr>
          <w:jc w:val="center"/>
        </w:trPr>
        <w:tc>
          <w:tcPr>
            <w:tcW w:w="749" w:type="pct"/>
            <w:vAlign w:val="center"/>
          </w:tcPr>
          <w:p w14:paraId="600CED7F"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r</w:t>
            </w:r>
          </w:p>
        </w:tc>
        <w:tc>
          <w:tcPr>
            <w:tcW w:w="2584" w:type="pct"/>
            <w:vAlign w:val="center"/>
          </w:tcPr>
          <w:p w14:paraId="6B001BF1"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Pearson Correlation Coefficient</w:t>
            </w:r>
          </w:p>
        </w:tc>
        <w:tc>
          <w:tcPr>
            <w:tcW w:w="1667" w:type="pct"/>
            <w:vAlign w:val="center"/>
          </w:tcPr>
          <w:p w14:paraId="7E3CE196" w14:textId="77777777" w:rsidR="007F291C" w:rsidRPr="007F291C" w:rsidRDefault="007F291C" w:rsidP="001F5FDC">
            <w:pPr>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rtl/>
                <w:lang w:bidi="ar-EG"/>
              </w:rPr>
              <w:t>معامل ارتباط بيرسون</w:t>
            </w:r>
          </w:p>
        </w:tc>
      </w:tr>
      <w:tr w:rsidR="007F291C" w:rsidRPr="007F291C" w14:paraId="549129B6" w14:textId="77777777" w:rsidTr="001F5FDC">
        <w:trPr>
          <w:jc w:val="center"/>
        </w:trPr>
        <w:tc>
          <w:tcPr>
            <w:tcW w:w="749" w:type="pct"/>
            <w:vAlign w:val="center"/>
          </w:tcPr>
          <w:p w14:paraId="287E0B85"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Cambria" w:hAnsi="Cambria" w:cs="Cambria"/>
                <w:sz w:val="28"/>
                <w:szCs w:val="28"/>
                <w:lang w:bidi="ar-EG"/>
              </w:rPr>
              <w:t>α</w:t>
            </w:r>
          </w:p>
        </w:tc>
        <w:tc>
          <w:tcPr>
            <w:tcW w:w="2584" w:type="pct"/>
            <w:vAlign w:val="center"/>
          </w:tcPr>
          <w:p w14:paraId="068CA8D1" w14:textId="77777777" w:rsidR="007F291C" w:rsidRPr="007F291C" w:rsidRDefault="007F291C" w:rsidP="001F5FDC">
            <w:pPr>
              <w:bidi w:val="0"/>
              <w:spacing w:before="60" w:after="60"/>
              <w:jc w:val="center"/>
              <w:rPr>
                <w:rFonts w:ascii="Simplified Arabic" w:hAnsi="Simplified Arabic" w:cs="Simplified Arabic"/>
                <w:sz w:val="28"/>
                <w:szCs w:val="28"/>
                <w:rtl/>
                <w:lang w:bidi="ar-EG"/>
              </w:rPr>
            </w:pPr>
            <w:r w:rsidRPr="007F291C">
              <w:rPr>
                <w:rFonts w:ascii="Simplified Arabic" w:hAnsi="Simplified Arabic" w:cs="Simplified Arabic"/>
                <w:sz w:val="28"/>
                <w:szCs w:val="28"/>
                <w:lang w:bidi="ar-EG"/>
              </w:rPr>
              <w:t>Cronbach’s Alpha</w:t>
            </w:r>
          </w:p>
        </w:tc>
        <w:tc>
          <w:tcPr>
            <w:tcW w:w="1667" w:type="pct"/>
            <w:vAlign w:val="center"/>
          </w:tcPr>
          <w:p w14:paraId="5D34FB15" w14:textId="77777777" w:rsidR="007F291C" w:rsidRPr="007F291C" w:rsidRDefault="007F291C" w:rsidP="001F5FDC">
            <w:pPr>
              <w:spacing w:before="60" w:after="60"/>
              <w:jc w:val="center"/>
              <w:rPr>
                <w:rFonts w:ascii="Simplified Arabic" w:hAnsi="Simplified Arabic" w:cs="Simplified Arabic"/>
                <w:sz w:val="28"/>
                <w:szCs w:val="28"/>
                <w:lang w:bidi="ar-EG"/>
              </w:rPr>
            </w:pPr>
            <w:r w:rsidRPr="007F291C">
              <w:rPr>
                <w:rFonts w:ascii="Simplified Arabic" w:hAnsi="Simplified Arabic" w:cs="Simplified Arabic"/>
                <w:sz w:val="28"/>
                <w:szCs w:val="28"/>
                <w:rtl/>
                <w:lang w:bidi="ar-EG"/>
              </w:rPr>
              <w:t xml:space="preserve">معامل الثبات </w:t>
            </w:r>
            <w:proofErr w:type="spellStart"/>
            <w:r w:rsidRPr="007F291C">
              <w:rPr>
                <w:rFonts w:ascii="Simplified Arabic" w:hAnsi="Simplified Arabic" w:cs="Simplified Arabic"/>
                <w:sz w:val="28"/>
                <w:szCs w:val="28"/>
                <w:rtl/>
                <w:lang w:bidi="ar-EG"/>
              </w:rPr>
              <w:t>كرونباخ</w:t>
            </w:r>
            <w:proofErr w:type="spellEnd"/>
            <w:r w:rsidRPr="007F291C">
              <w:rPr>
                <w:rFonts w:ascii="Simplified Arabic" w:hAnsi="Simplified Arabic" w:cs="Simplified Arabic"/>
                <w:sz w:val="28"/>
                <w:szCs w:val="28"/>
                <w:rtl/>
                <w:lang w:bidi="ar-EG"/>
              </w:rPr>
              <w:t xml:space="preserve"> ألفا</w:t>
            </w:r>
          </w:p>
        </w:tc>
      </w:tr>
    </w:tbl>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11872489" w14:textId="77777777" w:rsidR="00E31920" w:rsidRDefault="00E31920" w:rsidP="009125CE">
      <w:pPr>
        <w:rPr>
          <w:rFonts w:ascii="Sakkal Majalla" w:hAnsi="Sakkal Majalla" w:cs="Sakkal Majalla"/>
          <w:sz w:val="28"/>
          <w:szCs w:val="28"/>
          <w:rtl/>
        </w:rPr>
        <w:sectPr w:rsidR="00E31920" w:rsidSect="00470742">
          <w:footerReference w:type="default" r:id="rId9"/>
          <w:pgSz w:w="11906" w:h="16838" w:code="9"/>
          <w:pgMar w:top="1134" w:right="1701" w:bottom="1134" w:left="1134" w:header="709" w:footer="709" w:gutter="0"/>
          <w:pgNumType w:fmt="arabicAbjad" w:start="1"/>
          <w:cols w:space="708"/>
          <w:bidi/>
          <w:rtlGutter/>
          <w:docGrid w:linePitch="360"/>
        </w:sectPr>
      </w:pPr>
    </w:p>
    <w:p w14:paraId="4D896ABB" w14:textId="0AED6A2F" w:rsidR="00BB0030" w:rsidRPr="00981417" w:rsidRDefault="009125CE" w:rsidP="00E31920">
      <w:pPr>
        <w:pStyle w:val="1"/>
        <w:spacing w:before="0" w:after="360" w:line="240" w:lineRule="auto"/>
        <w:jc w:val="center"/>
        <w:rPr>
          <w:rFonts w:ascii="Times New Roman" w:hAnsi="Times New Roman" w:cs="Simplified Arabic"/>
          <w:b/>
          <w:bCs/>
          <w:color w:val="000000" w:themeColor="text1"/>
          <w:sz w:val="40"/>
          <w:szCs w:val="40"/>
          <w:rtl/>
        </w:rPr>
      </w:pPr>
      <w:bookmarkStart w:id="6" w:name="_Toc224597139"/>
      <w:r w:rsidRPr="00E31920">
        <w:rPr>
          <w:rFonts w:ascii="Times New Roman" w:hAnsi="Times New Roman" w:cs="Simplified Arabic" w:hint="cs"/>
          <w:b/>
          <w:bCs/>
          <w:color w:val="000000" w:themeColor="text1"/>
          <w:sz w:val="40"/>
          <w:szCs w:val="40"/>
          <w:rtl/>
        </w:rPr>
        <w:lastRenderedPageBreak/>
        <w:t>الفصل الأول</w:t>
      </w:r>
      <w:bookmarkEnd w:id="6"/>
    </w:p>
    <w:p w14:paraId="1817352F" w14:textId="29EE36ED" w:rsidR="009125CE" w:rsidRPr="00E31920" w:rsidRDefault="009125CE" w:rsidP="00E31920">
      <w:pPr>
        <w:pStyle w:val="2"/>
        <w:spacing w:before="0" w:after="120" w:line="240" w:lineRule="auto"/>
        <w:rPr>
          <w:rFonts w:ascii="Times New Roman" w:hAnsi="Times New Roman" w:cs="Simplified Arabic"/>
          <w:b/>
          <w:bCs/>
          <w:color w:val="000000" w:themeColor="text1"/>
          <w:sz w:val="36"/>
          <w:szCs w:val="36"/>
          <w:rtl/>
        </w:rPr>
      </w:pPr>
      <w:bookmarkStart w:id="7" w:name="_Toc224597140"/>
      <w:r w:rsidRPr="00E31920">
        <w:rPr>
          <w:rFonts w:ascii="Times New Roman" w:hAnsi="Times New Roman" w:cs="Simplified Arabic" w:hint="cs"/>
          <w:b/>
          <w:bCs/>
          <w:color w:val="000000" w:themeColor="text1"/>
          <w:sz w:val="36"/>
          <w:szCs w:val="36"/>
          <w:rtl/>
        </w:rPr>
        <w:t>المقدمة:</w:t>
      </w:r>
      <w:bookmarkEnd w:id="7"/>
    </w:p>
    <w:p w14:paraId="4C6C7A7A"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تشهد المؤسسات الصحية في المملكة العربية السعودية مرحلة متقدمة من التطور المتسارع، مصحوبة بدرجة عالية من التنافس بين مقدمي الخدمات الصحية، سواء في القطاع الحكومي أو الخاص، وذلك في ظل التوجهات الاستراتيجية للدولة نحو تطوير القطاع الصحي ضمن برامج التحول الوطني، وبما يتوافق مع مستهدفات رؤية المملكة العربية السعودية 2030 الهادفة إلى تحسين جودة الحياة، ورفع كفاءة الخدمات الصحية، وتعزيز رضا المستفيدين. وقد أدى هذا الواقع التنافسي إلى تزايد اهتمام المؤسسات الصحية بالبحث عن أساليب إدارية وتسويقية حديثة تضمن لها القدرة على جذب المرضى والمحافظة عليهم على المدى الطويل، وعدم الاكتفاء بتقديم الخدمة الطبية فقط.</w:t>
      </w:r>
    </w:p>
    <w:p w14:paraId="78A384B7"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وفي هذا الإطار، برز التسويق بالعلاقات كأحد أهم الاتجاهات الحديثة في الفكر التسويقي، خاصة في المؤسسات الخدمية، وعلى وجه الخصوص المؤسسات الصحية، لما يتميز به من تركيز على بناء علاقات مستدامة مع المرضى تقوم على أسس الثقة المتبادلة، والالتزام، والرضا، والتواصل الفعّال. ويختلف التسويق بالعلاقات عن التسويق التقليدي في كونه لا يقتصر على إتمام عملية تقديم الخدمة، بل يمتد ليشمل إدارة العلاقة مع المريض قبل وأثناء وبعد تلقي الخدمة الصحية، بما يعزز شعور المريض بالاهتمام والتقدير.</w:t>
      </w:r>
    </w:p>
    <w:p w14:paraId="34275DFD"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كما يركز هذا النوع من التسويق على الفهم العميق لاحتياجات المرضى وتوقعاتهم الصحية والنفسية، والعمل على تقديم خدمات صحية مخصصة تتلاءم مع تلك الاحتياجات، إلى جانب تطوير قنوات تواصل مستمرة وفعّالة مع المرضى، سواء من خلال التفاعل المباشر أو الوسائل الرقمية الحديثة، الأمر الذي يسهم في تعزيز رضا المرضى، ورفع مستوى ولائهم، وزيادة ارتباطهم بالمؤسسات الصحية، بما ينعكس إيجابًا على جودة الأداء المؤسسي والاستدامة التنافسية للقطاع الصحي في المملكة. </w:t>
      </w:r>
    </w:p>
    <w:p w14:paraId="654D6FFA"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وبالتالي، تسهم استراتيجيات التسويق بالعلاقات في تحقيق ميزة تنافسية للمؤسسة، وتساعدها على تعزيز ولاء المرضى في ظل التغيرات المتسارعة وارتفاع مستوى التوقعات لدى المستفيدين من الخدمات الصحية.</w:t>
      </w:r>
    </w:p>
    <w:p w14:paraId="66CDA515"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في المقابل، يمثل ولاء المرضى مؤشرًا مهمًا لنجاح المؤسسات الصحية، إذ يعكس مستوى رضاهم وثقتهم واستمرارهم في التعامل مع الجهة الصحية ذاتها دون اللجوء إلى بدائل أخرى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ولا يقتصر الولاء على تكرار زيارة المريض أو استخدامه للخدمة فحسب، بل يشمل أيضًا تبني اتجاهات إيجابية تجاه المؤسسة، والدفاع عنها، والتوصية بها للآخرين</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ويسهم هذا الولاء الممتد في تعزيز سمعة </w:t>
      </w:r>
      <w:r w:rsidRPr="00E31920">
        <w:rPr>
          <w:rFonts w:ascii="Times New Roman" w:hAnsi="Times New Roman" w:cs="Simplified Arabic"/>
          <w:sz w:val="24"/>
          <w:szCs w:val="28"/>
          <w:rtl/>
          <w:lang w:bidi="ar-EG"/>
        </w:rPr>
        <w:lastRenderedPageBreak/>
        <w:t>المؤسسة الصحية ورفع قدرتها التنافسية، مما يدعم استدامة نجاحها في بيئة تتسم بتزايد توقعات المرضى وارتفاع مستوى المنافسة بين مقدمي الخدمات الصحية.</w:t>
      </w:r>
    </w:p>
    <w:p w14:paraId="7A42F99B"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تبرز أهمية دراسة أثر استراتيجيات التسويق بالعلاقات على ولاء المرضى في السياق السعودي في ظل التحولات التنظيمية والإدارية التي يشهدها القطاع الصحي ضمن مستهدفات رؤية المملكة 2030، والتي تركز على رفع جودة الخدمات وتحسين تجربة المريض</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ومع اشتداد المنافسة بين المؤسسات الصحية، أصبح من الضروري تبني ممارسات تسويقية حديثة لا تقتصر على الترويج التقليدي، بل تقوم على بناء علاقات إنسانية متينة مع المرضى تعتمد على الثقة والتفاهم والاهتمام الحقيقي باحتياجاتهم. </w:t>
      </w:r>
    </w:p>
    <w:p w14:paraId="766EAD7C"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وتشمل استراتيجيات التسويق بالعلاقات مجموعة من العناصر المهمة، مثل التواصل الفعال مع المرضى، وتخصيص الخدمات بما يتناسب مع توقعاتهم، وإدارة الشكاوى باحترافية، والالتزام بالوعود، إضافة إلى المتابعة المستمرة لرضا المرضى بعد تلقي الخدمة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إن هذه الممارسات مجتمعة تسهم في تعزيز علاقة المرضى بالمؤسسة الصحية، ودعم ولائهم، والارتقاء بجودة الرعاية المقدمة، بما يتوافق مع التوجهات الوطنية نحو تطوير القطاع الصحي.</w:t>
      </w:r>
    </w:p>
    <w:p w14:paraId="0F0269C2" w14:textId="77777777" w:rsidR="004970CA"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إن فهم الارتباط بين استراتيجيات التسويق بالعلاقات وولاء المرضى يعد خطوة محورية في تطوير سياسات تسويقية فعالة داخل المؤسسات الصحية في المملكة، إذ يمكن هذه المؤسسات من تحقيق تميز تنافسي والمحافظة على سمعة إيجابية في سوق الخدمات الطبية.</w:t>
      </w:r>
    </w:p>
    <w:p w14:paraId="44DB923D" w14:textId="726F2FAE" w:rsidR="009125CE" w:rsidRPr="00E31920" w:rsidRDefault="004970CA" w:rsidP="00E31920">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 ومن هذا المنطلق، يهدف هذا البحث إلى تحليل مدى تأثير تبني وتطبيق استراتيجيات التسويق بالعلاقات على تعزيز ولاء المرضى، وذلك من خلال دراسة ميدانية تستند إلى أدوات علمية دقيقة لقياس أبعاد التسويق بالعلاقات ومستويات الولاء في المؤسسات الصحية السعودية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ويسعى البحث إلى إثراء المعرفة العلمية في هذا المجال وتقديم توصيات عملية يمكن أن يستفيد منها صناع القرار عند وضع الخطط التسويقية وتحسين جودة الخدمات، بما يسهم في الارتقاء بتجربة المريض ودعم استدامة التطوير في القطاع الصحي السعودي.</w:t>
      </w:r>
    </w:p>
    <w:p w14:paraId="59041654" w14:textId="300A3716" w:rsidR="00D22171" w:rsidRPr="00E31920" w:rsidRDefault="00D22171" w:rsidP="00E31920">
      <w:pPr>
        <w:pStyle w:val="2"/>
        <w:spacing w:before="0" w:after="120" w:line="240" w:lineRule="auto"/>
        <w:rPr>
          <w:rFonts w:ascii="Times New Roman" w:hAnsi="Times New Roman" w:cs="Simplified Arabic"/>
          <w:b/>
          <w:bCs/>
          <w:color w:val="000000" w:themeColor="text1"/>
          <w:sz w:val="36"/>
          <w:szCs w:val="36"/>
          <w:rtl/>
        </w:rPr>
      </w:pPr>
      <w:bookmarkStart w:id="8" w:name="_Toc224597141"/>
      <w:r w:rsidRPr="00E31920">
        <w:rPr>
          <w:rFonts w:ascii="Times New Roman" w:hAnsi="Times New Roman" w:cs="Simplified Arabic"/>
          <w:b/>
          <w:bCs/>
          <w:color w:val="000000" w:themeColor="text1"/>
          <w:sz w:val="36"/>
          <w:szCs w:val="36"/>
          <w:rtl/>
        </w:rPr>
        <w:t>مشكلة الدراسة</w:t>
      </w:r>
      <w:r w:rsidR="00E31920" w:rsidRPr="00E31920">
        <w:rPr>
          <w:rFonts w:ascii="Times New Roman" w:hAnsi="Times New Roman" w:cs="Simplified Arabic" w:hint="cs"/>
          <w:b/>
          <w:bCs/>
          <w:color w:val="000000" w:themeColor="text1"/>
          <w:sz w:val="36"/>
          <w:szCs w:val="36"/>
          <w:rtl/>
        </w:rPr>
        <w:t>:</w:t>
      </w:r>
      <w:bookmarkEnd w:id="8"/>
    </w:p>
    <w:p w14:paraId="565DFBFE" w14:textId="77777777" w:rsidR="004970CA" w:rsidRPr="00E31920" w:rsidRDefault="004970CA" w:rsidP="003D7D7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تشهد المؤسسات الصحية في المملكة العربية السعودية تحولات متسارعة في بيئة العمل الصحي، في ظل التوسع في تقديم الخدمات الطبية، وتزايد عدد مقدمي الرعاية الصحية في القطاعين الحكومي والخاص، إلى جانب ارتفاع مستوى وعي المرضى بحقوقهم وتوقعاتهم فيما يتعلق بجودة الخدمات الصحية وتجربة المريض الشاملة. وقد أفرزت هذه المتغيرات تحديات حقيقية أمام المؤسسات الصحية، أبرزها صعوبة الحفاظ على ولاء المرضى واستمرار تعاملهم مع نفس المؤسسة الصحية، لا سيما في ظل تنوع البدائل وتنامي المنافسة.</w:t>
      </w:r>
    </w:p>
    <w:p w14:paraId="6E993056" w14:textId="77777777" w:rsidR="004970CA" w:rsidRPr="00E31920" w:rsidRDefault="004970CA" w:rsidP="003D7D7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وتشير نتائج عدد من الدراسات السابقة إلى وجود علاقة إيجابية بين تطبيق استراتيجيات التسويق بالعلاقات، القائمة على الثقة والالتزام والتواصل والرضا، وبين تعزيز ولاء العملاء أو المرضى في قطاعات خدمية متعددة، مثل الاتصالات، والفنادق، والتجارة الإلكترونية، كما أكدت بعض الدراسات في المجال الصحي أن تحسين تجربة المريض وجودة التواصل يسهم في رفع مستويات الرضا والولاء. إلا أن معظم هذه الدراسات ركزت على بيئات غير صحية، أو تناولت الولاء من منظور جودة الخدمة فقط، دون التعمق في دور استراتيجيات التسويق بالعلاقات كمدخل متكامل، خاصة في سياق المؤسسات الصحية بالمملكة العربية السعودية.</w:t>
      </w:r>
    </w:p>
    <w:p w14:paraId="05E0571F" w14:textId="77777777" w:rsidR="004970CA" w:rsidRPr="00E31920" w:rsidRDefault="004970CA" w:rsidP="003D7D7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ومن خلال الاطلاع الميداني، يلاحظ وجود قصور لدى بعض المؤسسات الصحية السعودية في التطبيق المنهجي لاستراتيجيات التسويق بالعلاقات، ويتجلى ذلك في ضعف التواصل المستمر مع المرضى، ومحدودية المتابعة بعد تقديم الخدمة، وانخفاض معدلات عودة المرضى للعلاج في نفس المؤسسة، فضلًا عن تباين مستويات الرضا العام. ويؤثر هذا القصور سلبًا على استقرار العلاقة بين المريض والمؤسسة الصحية، ويحد من قدرتها على بناء ولاء طويل الأمد في بيئة صحية تتسم بالتطور السريع.</w:t>
      </w:r>
    </w:p>
    <w:p w14:paraId="0A7AE7C1" w14:textId="77777777" w:rsidR="004970CA" w:rsidRPr="00E31920" w:rsidRDefault="004970CA" w:rsidP="003D7D7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وانطلاقًا من ذلك، تتحدد مشكلة الدراسة الحالية في السعي إلى فهم وتحليل أثر استراتيجيات التسويق بالعلاقات على ولاء المرضى في المؤسسات الصحية بالمملكة العربية السعودية، من خلال تقييم مستوى تطبيق هذه الاستراتيجيات، وقياس تأثير أبعادها المختلفة على سلوك المرضى واتجاهاتهم، بما يسهم في سد فجوة بحثية قائمة، وإثراء المعرفة العلمية في مجال التسويق الصحي، وتقديم نتائج وتوصيات عملية تساعد صناع القرار في المؤسسات الصحية على تطوير سياسات تسويقية وخدمية أكثر فاعلية، بما ينسجم مع مستهدفات رؤية المملكة 2030 في تحسين جودة الخدمات الصحية وتعزيز رضا المستفيدين.</w:t>
      </w:r>
    </w:p>
    <w:p w14:paraId="28198007" w14:textId="77777777" w:rsidR="004970CA" w:rsidRPr="00E31920" w:rsidRDefault="004970CA"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السؤال الرئيسي لمشكلة الدراسة</w:t>
      </w:r>
    </w:p>
    <w:p w14:paraId="755146C2" w14:textId="77777777" w:rsidR="004970CA" w:rsidRPr="00E31920" w:rsidRDefault="004970CA" w:rsidP="003D7D7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ما أثر استراتيجيات التسويق بالعلاقات على ولاء المرضى في المؤسسات الصحية بالمملكة العربية السعودية؟</w:t>
      </w:r>
    </w:p>
    <w:p w14:paraId="4A1485D9" w14:textId="77777777" w:rsidR="004970CA" w:rsidRPr="00E31920" w:rsidRDefault="004970CA"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الأسئلة الفرعية</w:t>
      </w:r>
    </w:p>
    <w:p w14:paraId="105FBBF6" w14:textId="77777777" w:rsidR="004970CA" w:rsidRPr="00E31920" w:rsidRDefault="004970CA" w:rsidP="003D7D7D">
      <w:pPr>
        <w:pStyle w:val="a6"/>
        <w:spacing w:after="120" w:line="240" w:lineRule="auto"/>
        <w:ind w:left="714" w:hanging="357"/>
        <w:contextualSpacing w:val="0"/>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ما مدى تطبيق استراتيجيات التسويق بالعلاقات في المؤسسات الصحية السعودية؟</w:t>
      </w:r>
    </w:p>
    <w:p w14:paraId="43BA95F2" w14:textId="77777777" w:rsidR="004970CA" w:rsidRPr="00E31920" w:rsidRDefault="004970CA" w:rsidP="003D7D7D">
      <w:pPr>
        <w:pStyle w:val="a6"/>
        <w:spacing w:after="120" w:line="240" w:lineRule="auto"/>
        <w:ind w:left="714" w:hanging="357"/>
        <w:contextualSpacing w:val="0"/>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ما أبعاد التسويق بالعلاقات الأكثر تأثيرًا في تعزيز ولاء المرضى؟</w:t>
      </w:r>
    </w:p>
    <w:p w14:paraId="68174CFD" w14:textId="77777777" w:rsidR="004970CA" w:rsidRPr="00E31920" w:rsidRDefault="004970CA" w:rsidP="003D7D7D">
      <w:pPr>
        <w:pStyle w:val="a6"/>
        <w:spacing w:after="120" w:line="240" w:lineRule="auto"/>
        <w:ind w:left="714" w:hanging="357"/>
        <w:contextualSpacing w:val="0"/>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ما مستوى ولاء المرضى تجاه المؤسسات الصحية في المملكة العربية السعودية؟</w:t>
      </w:r>
    </w:p>
    <w:p w14:paraId="60F16B36" w14:textId="77777777" w:rsidR="004970CA" w:rsidRPr="00E31920" w:rsidRDefault="004970CA" w:rsidP="003D7D7D">
      <w:pPr>
        <w:pStyle w:val="a6"/>
        <w:spacing w:after="120" w:line="240" w:lineRule="auto"/>
        <w:ind w:left="714" w:hanging="357"/>
        <w:contextualSpacing w:val="0"/>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هل توجد فروق ذات دلالة إحصائية في ولاء المرضى تُعزى إلى مستوى تطبيق استراتيجيات التسويق بالعلاقات؟</w:t>
      </w:r>
    </w:p>
    <w:p w14:paraId="45B33108" w14:textId="28AAE6A3" w:rsidR="00F925D0" w:rsidRPr="00E31920" w:rsidRDefault="004970CA" w:rsidP="003D7D7D">
      <w:pPr>
        <w:pStyle w:val="a6"/>
        <w:spacing w:after="120" w:line="240" w:lineRule="auto"/>
        <w:ind w:left="714" w:hanging="357"/>
        <w:contextualSpacing w:val="0"/>
        <w:jc w:val="lowKashida"/>
        <w:rPr>
          <w:rFonts w:ascii="Times New Roman" w:hAnsi="Times New Roman" w:cs="Simplified Arabic"/>
          <w:sz w:val="24"/>
          <w:szCs w:val="28"/>
          <w:u w:val="single"/>
          <w:rtl/>
        </w:rPr>
      </w:pPr>
      <w:r w:rsidRPr="00E31920">
        <w:rPr>
          <w:rFonts w:ascii="Times New Roman" w:hAnsi="Times New Roman" w:cs="Simplified Arabic" w:hint="cs"/>
          <w:sz w:val="24"/>
          <w:szCs w:val="28"/>
          <w:rtl/>
          <w:lang w:bidi="ar-EG"/>
        </w:rPr>
        <w:lastRenderedPageBreak/>
        <w:t xml:space="preserve">- </w:t>
      </w:r>
      <w:r w:rsidRPr="00E31920">
        <w:rPr>
          <w:rFonts w:ascii="Times New Roman" w:hAnsi="Times New Roman" w:cs="Simplified Arabic"/>
          <w:sz w:val="24"/>
          <w:szCs w:val="28"/>
          <w:rtl/>
          <w:lang w:bidi="ar-EG"/>
        </w:rPr>
        <w:t>ما التوصيات الممكنة لتعزيز ولاء المرضى من خلال تطوير استراتيجيات التسويق بالعلاقات؟</w:t>
      </w:r>
    </w:p>
    <w:p w14:paraId="0CD972EE" w14:textId="21930890" w:rsidR="00D22171" w:rsidRPr="003D7D7D" w:rsidRDefault="00D22171" w:rsidP="003D7D7D">
      <w:pPr>
        <w:pStyle w:val="2"/>
        <w:spacing w:before="0" w:after="120" w:line="240" w:lineRule="auto"/>
        <w:rPr>
          <w:rFonts w:ascii="Times New Roman" w:hAnsi="Times New Roman" w:cs="Simplified Arabic"/>
          <w:b/>
          <w:bCs/>
          <w:color w:val="000000" w:themeColor="text1"/>
          <w:sz w:val="36"/>
          <w:szCs w:val="36"/>
          <w:rtl/>
        </w:rPr>
      </w:pPr>
      <w:bookmarkStart w:id="9" w:name="_Toc224597142"/>
      <w:r w:rsidRPr="003D7D7D">
        <w:rPr>
          <w:rFonts w:ascii="Times New Roman" w:hAnsi="Times New Roman" w:cs="Simplified Arabic"/>
          <w:b/>
          <w:bCs/>
          <w:color w:val="000000" w:themeColor="text1"/>
          <w:sz w:val="36"/>
          <w:szCs w:val="36"/>
          <w:rtl/>
        </w:rPr>
        <w:t>أهمية الدراسة</w:t>
      </w:r>
      <w:r w:rsidR="003D7D7D">
        <w:rPr>
          <w:rFonts w:ascii="Times New Roman" w:hAnsi="Times New Roman" w:cs="Simplified Arabic" w:hint="cs"/>
          <w:b/>
          <w:bCs/>
          <w:color w:val="000000" w:themeColor="text1"/>
          <w:sz w:val="36"/>
          <w:szCs w:val="36"/>
          <w:rtl/>
        </w:rPr>
        <w:t>:</w:t>
      </w:r>
      <w:bookmarkEnd w:id="9"/>
    </w:p>
    <w:p w14:paraId="0EA001DB" w14:textId="77777777" w:rsidR="00105EB8" w:rsidRPr="00E31920" w:rsidRDefault="00105EB8" w:rsidP="003D7D7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تنبع أهمية هذه الدراسة من تناولها أحد الموضوعات المحورية في مجال التسويق الصحي، والمتمثل في تحليل أثر استراتيجيات التسويق بالعلاقات على ولاء المرضى داخل المؤسسات الصحية في المملكة العربية السعودية، وذلك في ظل التحولات المتسارعة التي يشهدها القطاع الصحي، وما يصاحبها من ارتفاع حدة المنافسة بين مقدمي الخدمات الصحية، وتزايد وعي المرضى بحقوقهم وتوقعاتهم تجاه جودة الرعاية الصحية المقدمة. كما تكتسب الدراسة أهميتها من ارتباطها المباشر بالتوجهات الاستراتيجية للدولة الرامية إلى تطوير القطاع الصحي وتحسين كفاءته، بما يتوافق مع مستهدفات رؤية المملكة العربية السعودية 2030 التي تؤكد على تعزيز جودة الخدمات الصحية، وتحقيق رضا المستفيدين، وبناء نظام صحي مستدام يتمحور حول المريض.</w:t>
      </w:r>
    </w:p>
    <w:p w14:paraId="2B73E628" w14:textId="77777777" w:rsidR="00105EB8" w:rsidRPr="00E31920" w:rsidRDefault="00105EB8" w:rsidP="003D7D7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وتتجسد أهمية هذه الدراسة في جانبين رئيسيين، يتمثل أولهما في الأهمية العلمية، حيث تسهم الدراسة في إثراء الأدبيات العلمية في مجال التسويق بالعلاقات داخل القطاع الصحي، من خلال تسليط الضوء على أبعاد هذا المفهوم وتطبيقاته العملية، وربطها بمفهوم ولاء المرضى بوصفه أحد المؤشرات الرئيسة لنجاح المؤسسات الصحية واستدامتها. كما تساعد الدراسة في سد فجوة بحثية قائمة في الدراسات العربية، خاصة تلك التي تتناول العلاقة بين استراتيجيات التسويق بالعلاقات وولاء المرضى في السياق السعودي، بما يعزز من البناء النظري ويقدم إطارًا علميًا يمكن أن تستفيد منه الدراسات المستقبلية في هذا المجال.</w:t>
      </w:r>
    </w:p>
    <w:p w14:paraId="18515DD5" w14:textId="77777777" w:rsidR="00105EB8" w:rsidRPr="00E31920" w:rsidRDefault="00105EB8"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أما الأهمية العملية للدراسة، فتتمثل </w:t>
      </w:r>
      <w:proofErr w:type="gramStart"/>
      <w:r w:rsidRPr="00E31920">
        <w:rPr>
          <w:rFonts w:ascii="Times New Roman" w:hAnsi="Times New Roman" w:cs="Simplified Arabic"/>
          <w:sz w:val="24"/>
          <w:szCs w:val="28"/>
          <w:rtl/>
          <w:lang w:bidi="ar-EG"/>
        </w:rPr>
        <w:t>في ما</w:t>
      </w:r>
      <w:proofErr w:type="gramEnd"/>
      <w:r w:rsidRPr="00E31920">
        <w:rPr>
          <w:rFonts w:ascii="Times New Roman" w:hAnsi="Times New Roman" w:cs="Simplified Arabic"/>
          <w:sz w:val="24"/>
          <w:szCs w:val="28"/>
          <w:rtl/>
          <w:lang w:bidi="ar-EG"/>
        </w:rPr>
        <w:t xml:space="preserve"> يمكن أن تقدمه من نتائج وتوصيات تطبيقية من شأنها مساعدة القيادات الإدارية وصناع القرار في المؤسسات الصحية على فهم الدور الذي تلعبه استراتيجيات التسويق بالعلاقات في تعزيز ولاء المرضى. كما تسهم نتائج الدراسة في دعم جهود تحسين جودة الخدمات الصحية، وتطوير آليات التواصل مع المرضى، وبناء علاقات طويلة الأمد معهم، الأمر الذي ينعكس إيجابًا على تحسين الصورة الذهنية للمؤسسات الصحية، وزيادة قدرتها التنافسية، وتحقيق الاستدامة المؤسسية في ظل بيئة صحية تتسم بالتغير والتطور المستمر، </w:t>
      </w:r>
      <w:r w:rsidRPr="00E31920">
        <w:rPr>
          <w:rFonts w:ascii="Times New Roman" w:hAnsi="Times New Roman" w:cs="Simplified Arabic"/>
          <w:sz w:val="24"/>
          <w:szCs w:val="28"/>
          <w:u w:val="single"/>
          <w:rtl/>
          <w:lang w:bidi="ar-EG"/>
        </w:rPr>
        <w:t>و</w:t>
      </w:r>
      <w:r w:rsidRPr="00E31920">
        <w:rPr>
          <w:rFonts w:ascii="Times New Roman" w:hAnsi="Times New Roman" w:cs="Simplified Arabic" w:hint="cs"/>
          <w:sz w:val="24"/>
          <w:szCs w:val="28"/>
          <w:u w:val="single"/>
          <w:rtl/>
          <w:lang w:bidi="ar-EG"/>
        </w:rPr>
        <w:t>يمكن تناولها على</w:t>
      </w:r>
      <w:r w:rsidRPr="00E31920">
        <w:rPr>
          <w:rFonts w:ascii="Times New Roman" w:hAnsi="Times New Roman" w:cs="Simplified Arabic"/>
          <w:sz w:val="24"/>
          <w:szCs w:val="28"/>
          <w:u w:val="single"/>
          <w:rtl/>
          <w:lang w:bidi="ar-EG"/>
        </w:rPr>
        <w:t xml:space="preserve"> النحو الآتي</w:t>
      </w:r>
      <w:r w:rsidRPr="00E31920">
        <w:rPr>
          <w:rFonts w:ascii="Times New Roman" w:hAnsi="Times New Roman" w:cs="Simplified Arabic"/>
          <w:sz w:val="24"/>
          <w:szCs w:val="28"/>
          <w:rtl/>
          <w:lang w:bidi="ar-EG"/>
        </w:rPr>
        <w:t>:</w:t>
      </w:r>
    </w:p>
    <w:p w14:paraId="04896AEE" w14:textId="37DFF6FC" w:rsidR="00105EB8" w:rsidRPr="003D7D7D" w:rsidRDefault="00105EB8" w:rsidP="00E31920">
      <w:pPr>
        <w:spacing w:after="120" w:line="240" w:lineRule="auto"/>
        <w:jc w:val="lowKashida"/>
        <w:rPr>
          <w:rFonts w:ascii="Times New Roman" w:hAnsi="Times New Roman" w:cs="Simplified Arabic"/>
          <w:b/>
          <w:bCs/>
          <w:sz w:val="28"/>
          <w:szCs w:val="32"/>
          <w:rtl/>
          <w:lang w:bidi="ar-EG"/>
        </w:rPr>
      </w:pPr>
      <w:r w:rsidRPr="003D7D7D">
        <w:rPr>
          <w:rFonts w:ascii="Times New Roman" w:hAnsi="Times New Roman" w:cs="Simplified Arabic"/>
          <w:b/>
          <w:bCs/>
          <w:sz w:val="28"/>
          <w:szCs w:val="32"/>
          <w:rtl/>
          <w:lang w:bidi="ar-EG"/>
        </w:rPr>
        <w:t>أولًا: الأهمية العلمية</w:t>
      </w:r>
      <w:r w:rsidR="003D7D7D" w:rsidRPr="003D7D7D">
        <w:rPr>
          <w:rFonts w:ascii="Times New Roman" w:hAnsi="Times New Roman" w:cs="Simplified Arabic" w:hint="cs"/>
          <w:b/>
          <w:bCs/>
          <w:sz w:val="28"/>
          <w:szCs w:val="32"/>
          <w:rtl/>
          <w:lang w:bidi="ar-EG"/>
        </w:rPr>
        <w:t>:</w:t>
      </w:r>
    </w:p>
    <w:p w14:paraId="26D7E8EE" w14:textId="77777777" w:rsidR="00105EB8" w:rsidRPr="003D7D7D" w:rsidRDefault="00105EB8" w:rsidP="00E31920">
      <w:pPr>
        <w:spacing w:after="120" w:line="240" w:lineRule="auto"/>
        <w:jc w:val="lowKashida"/>
        <w:rPr>
          <w:rFonts w:ascii="Times New Roman" w:hAnsi="Times New Roman" w:cs="Simplified Arabic"/>
          <w:b/>
          <w:bCs/>
          <w:sz w:val="24"/>
          <w:szCs w:val="28"/>
          <w:rtl/>
          <w:lang w:bidi="ar-EG"/>
        </w:rPr>
      </w:pPr>
      <w:r w:rsidRPr="003D7D7D">
        <w:rPr>
          <w:rFonts w:ascii="Times New Roman" w:hAnsi="Times New Roman" w:cs="Simplified Arabic"/>
          <w:b/>
          <w:bCs/>
          <w:sz w:val="24"/>
          <w:szCs w:val="28"/>
          <w:rtl/>
          <w:lang w:bidi="ar-EG"/>
        </w:rPr>
        <w:t>تتمثل الأهمية العلمية لهذه الدراسة في عدد من النقاط، من أبرزها:</w:t>
      </w:r>
    </w:p>
    <w:p w14:paraId="440FBC57" w14:textId="77777777" w:rsidR="00105EB8" w:rsidRPr="00E31920" w:rsidRDefault="00105EB8" w:rsidP="003D7D7D">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1- </w:t>
      </w:r>
      <w:r w:rsidRPr="00E31920">
        <w:rPr>
          <w:rFonts w:ascii="Times New Roman" w:hAnsi="Times New Roman" w:cs="Simplified Arabic"/>
          <w:sz w:val="24"/>
          <w:szCs w:val="28"/>
          <w:rtl/>
          <w:lang w:bidi="ar-EG"/>
        </w:rPr>
        <w:t>الإسهام في إثراء الأدبيات العلمية في مجال التسويق الصحي، من خلال دراسة العلاقة بين استراتيجيات التسويق بالعلاقات وولاء المرضى في سياق المؤسسات الصحية السعودية، وهو مجال لا يزال بحاجة إلى مزيد من الدراسات التطبيقية المتخصصة.</w:t>
      </w:r>
    </w:p>
    <w:p w14:paraId="2AB93331" w14:textId="77777777" w:rsidR="00105EB8" w:rsidRPr="00E31920" w:rsidRDefault="00105EB8" w:rsidP="003D7D7D">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lastRenderedPageBreak/>
        <w:t xml:space="preserve">2- </w:t>
      </w:r>
      <w:r w:rsidRPr="00E31920">
        <w:rPr>
          <w:rFonts w:ascii="Times New Roman" w:hAnsi="Times New Roman" w:cs="Simplified Arabic"/>
          <w:sz w:val="24"/>
          <w:szCs w:val="28"/>
          <w:rtl/>
          <w:lang w:bidi="ar-EG"/>
        </w:rPr>
        <w:t>تقديم إطار نظري متكامل يوضح أبعاد استراتيجيات التسويق بالعلاقات (الثقة، الالتزام، التواصل، الرضا، والتفاعل الإنساني) ودورها في التأثير على ولاء المرضى، بما يدعم الفروض العلمية التي تنطلق منها الدراسة.</w:t>
      </w:r>
    </w:p>
    <w:p w14:paraId="1DEDB39F" w14:textId="77777777" w:rsidR="00105EB8" w:rsidRPr="00E31920" w:rsidRDefault="00105EB8" w:rsidP="003D7D7D">
      <w:pPr>
        <w:spacing w:after="120" w:line="240" w:lineRule="auto"/>
        <w:ind w:left="378" w:hanging="378"/>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3- </w:t>
      </w:r>
      <w:r w:rsidRPr="00E31920">
        <w:rPr>
          <w:rFonts w:ascii="Times New Roman" w:hAnsi="Times New Roman" w:cs="Simplified Arabic"/>
          <w:sz w:val="24"/>
          <w:szCs w:val="28"/>
          <w:rtl/>
          <w:lang w:bidi="ar-EG"/>
        </w:rPr>
        <w:t>سد فجوة بحثية قائمة تتمثل في محدودية الدراسات التي تناولت التسويق بالعلاقات كمدخل استراتيجي متكامل في القطاع الصحي السعودي، مقارنة بتركيز الدراسات السابقة على جودة الخدمة أو الرضا فقط.</w:t>
      </w:r>
    </w:p>
    <w:p w14:paraId="4310A5EA" w14:textId="77777777" w:rsidR="00105EB8" w:rsidRPr="00E31920" w:rsidRDefault="00105EB8" w:rsidP="003D7D7D">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4- </w:t>
      </w:r>
      <w:r w:rsidRPr="00E31920">
        <w:rPr>
          <w:rFonts w:ascii="Times New Roman" w:hAnsi="Times New Roman" w:cs="Simplified Arabic"/>
          <w:sz w:val="24"/>
          <w:szCs w:val="28"/>
          <w:rtl/>
          <w:lang w:bidi="ar-EG"/>
        </w:rPr>
        <w:t>دعم الباحثين والدارسين في مجالات التسويق، وإدارة الخدمات الصحية، وسلوك المستهلك، من خلال توفير نتائج علمية يمكن البناء عليها في دراسات مستقبلية تتناول الولاء، وتجربة المريض، واستراتيجيات التسويق الحديثة.</w:t>
      </w:r>
    </w:p>
    <w:p w14:paraId="70B9E2F6" w14:textId="704F2F9F" w:rsidR="00105EB8" w:rsidRPr="003D7D7D" w:rsidRDefault="00105EB8" w:rsidP="00E31920">
      <w:pPr>
        <w:spacing w:after="120" w:line="240" w:lineRule="auto"/>
        <w:jc w:val="lowKashida"/>
        <w:rPr>
          <w:rFonts w:ascii="Times New Roman" w:hAnsi="Times New Roman" w:cs="Simplified Arabic"/>
          <w:b/>
          <w:bCs/>
          <w:sz w:val="28"/>
          <w:szCs w:val="32"/>
          <w:rtl/>
          <w:lang w:bidi="ar-EG"/>
        </w:rPr>
      </w:pPr>
      <w:r w:rsidRPr="003D7D7D">
        <w:rPr>
          <w:rFonts w:ascii="Times New Roman" w:hAnsi="Times New Roman" w:cs="Simplified Arabic"/>
          <w:b/>
          <w:bCs/>
          <w:sz w:val="28"/>
          <w:szCs w:val="32"/>
          <w:rtl/>
          <w:lang w:bidi="ar-EG"/>
        </w:rPr>
        <w:t>ثانيًا: الأهمية العملية</w:t>
      </w:r>
      <w:r w:rsidR="003D7D7D" w:rsidRPr="003D7D7D">
        <w:rPr>
          <w:rFonts w:ascii="Times New Roman" w:hAnsi="Times New Roman" w:cs="Simplified Arabic" w:hint="cs"/>
          <w:b/>
          <w:bCs/>
          <w:sz w:val="28"/>
          <w:szCs w:val="32"/>
          <w:rtl/>
          <w:lang w:bidi="ar-EG"/>
        </w:rPr>
        <w:t>:</w:t>
      </w:r>
    </w:p>
    <w:p w14:paraId="2644F938" w14:textId="77777777" w:rsidR="00105EB8" w:rsidRPr="003D7D7D" w:rsidRDefault="00105EB8" w:rsidP="00E31920">
      <w:pPr>
        <w:spacing w:after="120" w:line="240" w:lineRule="auto"/>
        <w:jc w:val="lowKashida"/>
        <w:rPr>
          <w:rFonts w:ascii="Times New Roman" w:hAnsi="Times New Roman" w:cs="Simplified Arabic"/>
          <w:b/>
          <w:bCs/>
          <w:sz w:val="24"/>
          <w:szCs w:val="28"/>
          <w:u w:val="single"/>
          <w:rtl/>
          <w:lang w:bidi="ar-EG"/>
        </w:rPr>
      </w:pPr>
      <w:r w:rsidRPr="003D7D7D">
        <w:rPr>
          <w:rFonts w:ascii="Times New Roman" w:hAnsi="Times New Roman" w:cs="Simplified Arabic"/>
          <w:b/>
          <w:bCs/>
          <w:sz w:val="24"/>
          <w:szCs w:val="28"/>
          <w:u w:val="single"/>
          <w:rtl/>
          <w:lang w:bidi="ar-EG"/>
        </w:rPr>
        <w:t>تتجسد الأهمية العملية لهذه الدراسة في عدد من الجوانب التطبيقية المهمة، من أهمها</w:t>
      </w:r>
      <w:r w:rsidRPr="003D7D7D">
        <w:rPr>
          <w:rFonts w:ascii="Times New Roman" w:hAnsi="Times New Roman" w:cs="Simplified Arabic"/>
          <w:b/>
          <w:bCs/>
          <w:sz w:val="24"/>
          <w:szCs w:val="28"/>
          <w:rtl/>
          <w:lang w:bidi="ar-EG"/>
        </w:rPr>
        <w:t>:</w:t>
      </w:r>
    </w:p>
    <w:p w14:paraId="3F19AAF1" w14:textId="77777777" w:rsidR="00105EB8" w:rsidRPr="00E31920" w:rsidRDefault="00105EB8" w:rsidP="003D7D7D">
      <w:pPr>
        <w:spacing w:after="120" w:line="240" w:lineRule="auto"/>
        <w:ind w:left="378" w:hanging="378"/>
        <w:jc w:val="lowKashida"/>
        <w:rPr>
          <w:rFonts w:ascii="Times New Roman" w:hAnsi="Times New Roman" w:cs="Simplified Arabic"/>
          <w:sz w:val="24"/>
          <w:szCs w:val="28"/>
          <w:u w:val="single"/>
          <w:rtl/>
          <w:lang w:bidi="ar-EG"/>
        </w:rPr>
      </w:pPr>
      <w:r w:rsidRPr="00E31920">
        <w:rPr>
          <w:rFonts w:ascii="Times New Roman" w:hAnsi="Times New Roman" w:cs="Simplified Arabic" w:hint="cs"/>
          <w:sz w:val="24"/>
          <w:szCs w:val="28"/>
          <w:rtl/>
          <w:lang w:bidi="ar-EG"/>
        </w:rPr>
        <w:t xml:space="preserve">1- </w:t>
      </w:r>
      <w:r w:rsidRPr="00E31920">
        <w:rPr>
          <w:rFonts w:ascii="Times New Roman" w:hAnsi="Times New Roman" w:cs="Simplified Arabic"/>
          <w:sz w:val="24"/>
          <w:szCs w:val="28"/>
          <w:rtl/>
          <w:lang w:bidi="ar-EG"/>
        </w:rPr>
        <w:t>مساعدة المؤسسات الصحية السعودية، الحكومية والخاصة، على فهم مدى فاعلية استراتيجيات التسويق بالعلاقات في تعزيز ولاء المرضى، بما يسهم في تحسين استقرار العلاقة بين المريض والمؤسسة الصحية.</w:t>
      </w:r>
    </w:p>
    <w:p w14:paraId="56BFB1F9" w14:textId="77777777" w:rsidR="00105EB8" w:rsidRPr="00E31920" w:rsidRDefault="00105EB8" w:rsidP="003D7D7D">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2- </w:t>
      </w:r>
      <w:r w:rsidRPr="00E31920">
        <w:rPr>
          <w:rFonts w:ascii="Times New Roman" w:hAnsi="Times New Roman" w:cs="Simplified Arabic"/>
          <w:sz w:val="24"/>
          <w:szCs w:val="28"/>
          <w:rtl/>
          <w:lang w:bidi="ar-EG"/>
        </w:rPr>
        <w:t>تزويد القيادات الإدارية وصناع القرار في القطاع الصحي بمؤشرات عملية حول أكثر أبعاد التسويق بالعلاقات تأثيرًا في ولاء المرضى، الأمر الذي يدعم اتخاذ قرارات تسويقية وخدمية أكثر فاعلية.</w:t>
      </w:r>
    </w:p>
    <w:p w14:paraId="131B6FCE" w14:textId="77777777" w:rsidR="00105EB8" w:rsidRPr="00E31920" w:rsidRDefault="00105EB8" w:rsidP="003D7D7D">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3- </w:t>
      </w:r>
      <w:r w:rsidRPr="00E31920">
        <w:rPr>
          <w:rFonts w:ascii="Times New Roman" w:hAnsi="Times New Roman" w:cs="Simplified Arabic"/>
          <w:sz w:val="24"/>
          <w:szCs w:val="28"/>
          <w:rtl/>
          <w:lang w:bidi="ar-EG"/>
        </w:rPr>
        <w:t>الإسهام في تطوير السياسات التسويقية داخل المؤسسات الصحية، من خلال التركيز على بناء الثقة، وتحسين التواصل، وتعزيز رضا المرضى والمتابعة بعد تقديم الخدمة.</w:t>
      </w:r>
    </w:p>
    <w:p w14:paraId="1E9CFD37" w14:textId="77777777" w:rsidR="00105EB8" w:rsidRPr="00E31920" w:rsidRDefault="00105EB8" w:rsidP="003D7D7D">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4- </w:t>
      </w:r>
      <w:r w:rsidRPr="00E31920">
        <w:rPr>
          <w:rFonts w:ascii="Times New Roman" w:hAnsi="Times New Roman" w:cs="Simplified Arabic"/>
          <w:sz w:val="24"/>
          <w:szCs w:val="28"/>
          <w:rtl/>
          <w:lang w:bidi="ar-EG"/>
        </w:rPr>
        <w:t>دعم جهود تحسين تجربة المريض ورفع مستويات الرضا والولاء، بما ينعكس إيجابًا على السمعة المؤسسية، والميزة التنافسية، وكفاءة الأداء في سوق الخدمات الصحية.</w:t>
      </w:r>
    </w:p>
    <w:p w14:paraId="49CF5093" w14:textId="07AAF67C" w:rsidR="00F925D0" w:rsidRPr="00E31920" w:rsidRDefault="00105EB8" w:rsidP="003D7D7D">
      <w:pPr>
        <w:spacing w:after="120" w:line="240" w:lineRule="auto"/>
        <w:ind w:left="378" w:hanging="378"/>
        <w:jc w:val="lowKashida"/>
        <w:rPr>
          <w:rFonts w:ascii="Times New Roman" w:hAnsi="Times New Roman" w:cs="Simplified Arabic"/>
          <w:sz w:val="24"/>
          <w:szCs w:val="28"/>
          <w:u w:val="single"/>
          <w:rtl/>
        </w:rPr>
      </w:pPr>
      <w:r w:rsidRPr="00E31920">
        <w:rPr>
          <w:rFonts w:ascii="Times New Roman" w:hAnsi="Times New Roman" w:cs="Simplified Arabic" w:hint="cs"/>
          <w:sz w:val="24"/>
          <w:szCs w:val="28"/>
          <w:rtl/>
          <w:lang w:bidi="ar-EG"/>
        </w:rPr>
        <w:t xml:space="preserve">5- </w:t>
      </w:r>
      <w:r w:rsidRPr="00E31920">
        <w:rPr>
          <w:rFonts w:ascii="Times New Roman" w:hAnsi="Times New Roman" w:cs="Simplified Arabic"/>
          <w:sz w:val="24"/>
          <w:szCs w:val="28"/>
          <w:rtl/>
          <w:lang w:bidi="ar-EG"/>
        </w:rPr>
        <w:t>مواءمة الممارسات التسويقية في المؤسسات الصحية مع مستهدفات رؤية المملكة العربية السعودية 2030، ولا سيما ما يتعلق بتحسين جودة الخدمات الصحية وتعزيز رضا المستفيدين واستدامة تقديم الرعاية الصحية.</w:t>
      </w:r>
    </w:p>
    <w:p w14:paraId="0D1AC2D8" w14:textId="2D23BB1E" w:rsidR="00D22171" w:rsidRPr="003D7D7D" w:rsidRDefault="00D22171" w:rsidP="003D7D7D">
      <w:pPr>
        <w:pStyle w:val="2"/>
        <w:spacing w:before="0" w:after="120" w:line="240" w:lineRule="auto"/>
        <w:rPr>
          <w:rFonts w:ascii="Times New Roman" w:hAnsi="Times New Roman" w:cs="Simplified Arabic"/>
          <w:b/>
          <w:bCs/>
          <w:color w:val="000000" w:themeColor="text1"/>
          <w:sz w:val="36"/>
          <w:szCs w:val="36"/>
          <w:rtl/>
        </w:rPr>
      </w:pPr>
      <w:bookmarkStart w:id="10" w:name="_Toc224597143"/>
      <w:r w:rsidRPr="003D7D7D">
        <w:rPr>
          <w:rFonts w:ascii="Times New Roman" w:hAnsi="Times New Roman" w:cs="Simplified Arabic"/>
          <w:b/>
          <w:bCs/>
          <w:color w:val="000000" w:themeColor="text1"/>
          <w:sz w:val="36"/>
          <w:szCs w:val="36"/>
          <w:rtl/>
        </w:rPr>
        <w:t>أهداف الدراسة</w:t>
      </w:r>
      <w:r w:rsidR="003D7D7D">
        <w:rPr>
          <w:rFonts w:ascii="Times New Roman" w:hAnsi="Times New Roman" w:cs="Simplified Arabic" w:hint="cs"/>
          <w:b/>
          <w:bCs/>
          <w:color w:val="000000" w:themeColor="text1"/>
          <w:sz w:val="36"/>
          <w:szCs w:val="36"/>
          <w:rtl/>
        </w:rPr>
        <w:t>:</w:t>
      </w:r>
      <w:bookmarkEnd w:id="10"/>
      <w:r w:rsidRPr="003D7D7D">
        <w:rPr>
          <w:rFonts w:ascii="Times New Roman" w:hAnsi="Times New Roman" w:cs="Simplified Arabic"/>
          <w:b/>
          <w:bCs/>
          <w:color w:val="000000" w:themeColor="text1"/>
          <w:sz w:val="36"/>
          <w:szCs w:val="36"/>
          <w:rtl/>
        </w:rPr>
        <w:t xml:space="preserve"> </w:t>
      </w:r>
    </w:p>
    <w:p w14:paraId="64C9DB8E" w14:textId="77777777" w:rsidR="00BA3F43" w:rsidRPr="00E31920" w:rsidRDefault="00BA3F43"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تهدف هذه الدراسة إلى تحليل وفهم طبيعة العلاقة بين استراتيجيات التسويق بالعلاقات وولاء المرضى في المؤسسات الصحية بالمملكة العربية السعودية، وذلك في ضوء الدور المتزايد الذي تلعبه هذه الاستراتيجيات في تعزيز قدرة المؤسسات الصحية على بناء علاقات قوية ومستدامة مع المرضى</w:t>
      </w: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lastRenderedPageBreak/>
        <w:t>وتنطلق الدراسة من اعتبار المريض محور العملية الصحية، وأن نجاح المؤسسات الصحية لم يعد يعتمد فقط على جودة الخدمة الطبية المقدمة، بل أصبح مرتبطًا بدرجة كبيرة بقدرتها على تحقيق رضا المرضى وتعزيز ثقتهم، والحفاظ على ولائهم على المدى الطويل، بما يسهم في تحقيق ميزة تنافسية مستدامة في بيئة صحية تتسم بالتغير المستمر والمنافسة المتزايدة.</w:t>
      </w:r>
    </w:p>
    <w:p w14:paraId="2EF8BE83" w14:textId="77777777" w:rsidR="00BA3F43" w:rsidRPr="00E31920" w:rsidRDefault="00BA3F43"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وتسعى الدراسة إلى التعرف على مستوى تطبيق استراتيجيات التسويق بالعلاقات داخل المؤسسات الصحية السعودية، وتحليل أبعادها المختلفة، مثل الثقة، والالتزام، والتواصل، والرضا، والتفاعل الإنساني، وقياس مدى تأثير كل بُعد من هذه الأبعاد في تعزيز ولاء المرضى. كما تهدف إلى الكشف عن أوجه القصور أو التحديات التي قد تواجه المؤسسات الصحية في تطبيق هذه الاستراتيجيات بكفاءة، وربط ذلك بمستويات ولاء المرضى واتجاهاتهم نحو الاستمرار في التعامل مع المؤسسة الصحية أو التوصية بها للآخرين.</w:t>
      </w:r>
    </w:p>
    <w:p w14:paraId="17B17EF6" w14:textId="77777777" w:rsidR="00BA3F43" w:rsidRPr="00E31920" w:rsidRDefault="00BA3F43"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وتأتي أهداف هذه الدراسة منسجمة مع مشكلة الدراسة التي تتمحور حول ضعف أو عدم توازن تطبيق بعض المؤسسات الصحية لاستراتيجيات التسويق بالعلاقات، رغم أهميتها المتزايدة في تحسين جودة الخدمات الصحية. كما تنبع أهمية هذه الأهداف من بعدها العلمي، حيث تسهم في إثراء الأدبيات العلمية في مجال التسويق الصحي، ومن بعدها العملي، إذ تساعد نتائج الدراسة في تقديم مجموعة من التوصيات التطبيقية التي يمكن أن تستفيد منها إدارات المؤسسات الصحية في تحسين سياساتها التسويقية، وتعزيز رضا المرضى، وزيادة مستوى ولائهم، بما ينعكس إيجابًا على كفاءة الأداء المؤسسي وتحقيق أهداف القطاع الصحي في المملكة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u w:val="single"/>
          <w:rtl/>
          <w:lang w:bidi="ar-EG"/>
        </w:rPr>
        <w:t>و</w:t>
      </w:r>
      <w:r w:rsidRPr="00E31920">
        <w:rPr>
          <w:rFonts w:ascii="Times New Roman" w:hAnsi="Times New Roman" w:cs="Simplified Arabic"/>
          <w:sz w:val="24"/>
          <w:szCs w:val="28"/>
          <w:u w:val="single"/>
          <w:rtl/>
          <w:lang w:bidi="ar-EG"/>
        </w:rPr>
        <w:t>تسعى الدراسة إلى تحقيق الأهداف التالية</w:t>
      </w:r>
      <w:r w:rsidRPr="00E31920">
        <w:rPr>
          <w:rFonts w:ascii="Times New Roman" w:hAnsi="Times New Roman" w:cs="Simplified Arabic"/>
          <w:sz w:val="24"/>
          <w:szCs w:val="28"/>
          <w:rtl/>
          <w:lang w:bidi="ar-EG"/>
        </w:rPr>
        <w:t>:</w:t>
      </w:r>
    </w:p>
    <w:p w14:paraId="0F604EE7" w14:textId="77777777" w:rsidR="00BA3F43" w:rsidRPr="00E31920" w:rsidRDefault="00BA3F43" w:rsidP="003D7D7D">
      <w:pPr>
        <w:spacing w:after="120" w:line="240" w:lineRule="auto"/>
        <w:ind w:left="284" w:hanging="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تحليل واقع تطبيق استراتيجيات التسويق بالعلاقات في المؤسسات الصحية بالمملكة العربية السعودية، من خلال التعرف على مدى تبني هذه المؤسسات لمفاهيم التسويق بالعلاقات الحديثة، والأساليب المتبعة في تنفيذها على أرض الواقع</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ويركز هذا التحليل على دراسة مستوى وعي الإدارات الصحية بأهمية بناء علاقات طويلة الأمد مع المرضى، ومدى الاهتمام بأبعاد التسويق بالعلاقات مثل الثقة، والالتزام، والتواصل الفعّال، والتفاعل الإنساني أثناء تقديم الخدمات الصحية. كما يسهم هذا الهدف في الكشف عن أوجه القصور والتحديات التي تواجه تطبيق هذه الاستراتيجيات، بما يدعم تطوير الممارسات التسويقية وتحسين تجربة المرضى وتعزيز ولائهم للمؤسسات الصحية.</w:t>
      </w:r>
    </w:p>
    <w:p w14:paraId="7CBFBBD9" w14:textId="77777777" w:rsidR="00BA3F43" w:rsidRPr="00E31920" w:rsidRDefault="00BA3F43" w:rsidP="003D7D7D">
      <w:pPr>
        <w:spacing w:after="120" w:line="240" w:lineRule="auto"/>
        <w:ind w:left="284" w:hanging="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تحديد أبعاد استراتيجيات التسويق بالعلاقات الأكثر تأثيرًا في ولاء المرضى داخل المؤسسات الصحية بالمملكة العربية السعودية، وذلك من خلال تحليل الدور الذي تلعبه أبعاد الثقة، والتواصل الفعّال، والرضا، والالتزام، والتفاعل الإنساني في تشكيل سلوك المرضى واتجاهاتهم نحو المؤسسة الصحية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وتركز الدراسة على قياس مدى إسهام كل بُعد من هذه الأبعاد في تعزيز ارتباط المرضى بالمؤسسة، واستمرار تعاملهم معها، واستعدادهم للتوصية بخدماتها للآخرين</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يساعد هذا الهدف في توضيح </w:t>
      </w:r>
      <w:r w:rsidRPr="00E31920">
        <w:rPr>
          <w:rFonts w:ascii="Times New Roman" w:hAnsi="Times New Roman" w:cs="Simplified Arabic"/>
          <w:sz w:val="24"/>
          <w:szCs w:val="28"/>
          <w:rtl/>
          <w:lang w:bidi="ar-EG"/>
        </w:rPr>
        <w:lastRenderedPageBreak/>
        <w:t>الأبعاد الأكثر تأثيرًا مقارنة بغيرها، بما يدعم توجيه الجهود التسويقية نحو الممارسات الأكثر فاعلية في تعزيز ولاء المرضى.</w:t>
      </w:r>
    </w:p>
    <w:p w14:paraId="62965C0E" w14:textId="77777777" w:rsidR="00BA3F43" w:rsidRPr="00E31920" w:rsidRDefault="00BA3F43" w:rsidP="003D7D7D">
      <w:pPr>
        <w:spacing w:after="120" w:line="240" w:lineRule="auto"/>
        <w:ind w:left="284" w:hanging="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قياس مستوى ولاء المرضى تجاه المؤسسات الصحية في المملكة العربية السعودية، وذلك من خلال تحليل درجة رضاهم عن جودة الخدمات الصحية المقدمة، ومدى استمرارهم في التعامل مع نفس المؤسسة الصحية مستقبلًا، بالإضافة إلى مستوى استعدادهم للتوصية بهذه المؤسسات للآخرين بوصفها جهة موثوقة لتقديم الرعاية الصحية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ويسهم هذا القياس في تكوين صورة واضحة عن طبيعة العلاقة بين المرضى والمؤسسات الصحية، كما يساعد في تقييم مدى نجاح هذه المؤسسات في بناء ولاء حقيقي ومستدام، بما يعكس قدرتها على تلبية احتياجات المرضى وتحقيق توقعاتهم في ظل بيئة صحية تنافسية ومتغيرة.</w:t>
      </w:r>
    </w:p>
    <w:p w14:paraId="3D567867" w14:textId="77777777" w:rsidR="00BA3F43" w:rsidRPr="00E31920" w:rsidRDefault="00BA3F43" w:rsidP="003D7D7D">
      <w:pPr>
        <w:spacing w:after="120" w:line="240" w:lineRule="auto"/>
        <w:ind w:left="284" w:hanging="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اختبار طبيعة العلاقة بين استراتيجيات التسويق بالعلاقات وولاء المرضى في المؤسسات الصحية بالمملكة العربية السعودية، من خلال تحليل قوة واتجاه هذه العلاقة بين المتغيرين الرئيسيين. ويسعى هذا الاختبار إلى التعرف على مدى فاعلية تطبيق استراتيجيات التسويق بالعلاقات في تعزيز ولاء المرضى الحقيقي والمستدام، بما يشمل استمرار تعاملهم مع المؤسسة الصحية وثقتهم بخدماتها. كما يسهم في التحقق من الدور الذي تلعبه هذه الاستراتيجيات في دعم ارتباط المرضى بالمؤسسة، وتحقيق علاقات طويلة الأمد قائمة على الثقة والرضا والتواصل الفعّال.</w:t>
      </w:r>
    </w:p>
    <w:p w14:paraId="3955CFCD" w14:textId="77777777" w:rsidR="00BA3F43" w:rsidRPr="00E31920" w:rsidRDefault="00BA3F43" w:rsidP="003D7D7D">
      <w:pPr>
        <w:spacing w:after="120" w:line="240" w:lineRule="auto"/>
        <w:ind w:left="284" w:hanging="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توضيح الفروق في مستوى ولاء المرضى تبعًا لاختلاف درجة تطبيق استراتيجيات التسويق بالعلاقات داخل المؤسسات الصحية بالمملكة العربية السعودية. ويهدف ذلك إلى التحقق مما إذا كانت المؤسسات التي تعتمد على هذه الاستراتيجيات بشكل فعّال تحقق مستويات أعلى من ولاء المرضى مقارنة بالمؤسسات التي يقل فيها مستوى التطبيق. كما يساهم هذا التحليل في إبراز أثر تبني ممارسات التسويق بالعلاقات على تعزيز ارتباط المرضى بالمؤسسة الصحية، واستمرار تعاملهم معها، واستعدادهم للتوصية بخدماتها للآخرين.</w:t>
      </w:r>
    </w:p>
    <w:p w14:paraId="2C11B0C8" w14:textId="77777777" w:rsidR="00BA3F43" w:rsidRPr="00E31920" w:rsidRDefault="00BA3F43" w:rsidP="003D7D7D">
      <w:pPr>
        <w:spacing w:after="120" w:line="240" w:lineRule="auto"/>
        <w:ind w:left="284" w:hanging="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تقديم توصيات عملية للمؤسسات الصحية بالمملكة العربية السعودية لتعزيز ولاء المرضى، من خلال تطوير استراتيجيات تسويقية متكاملة ترتكز على بناء الثقة المتبادلة مع المرضى، وتعزيز الالتزام تجاه المؤسسة، وتفعيل قنوات التواصل المستمر معهم</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تشمل التوصيات تحسين جودة الخدمات الصحية المقدمة بما يتوافق مع توقعات المرضى واحتياجاتهم المختلفة، وتخصيص الخدمات لتقديم تجربة متميزة وشخصية لكل مريض</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يساهم اتباع هذه الاستراتيجيات في رفع مستوى رضا المرضى، تعزيز استمرار تعاملهم مع المؤسسة، وزيادة استعدادهم للتوصية بها للآخرين، بما يدعم مكانة المؤسسة التنافسية واستدامة نجاحها على المدى الطويل.</w:t>
      </w:r>
    </w:p>
    <w:p w14:paraId="047082E5" w14:textId="7B1311E7" w:rsidR="00F925D0" w:rsidRPr="00E31920" w:rsidRDefault="00BA3F43" w:rsidP="003D7D7D">
      <w:pPr>
        <w:spacing w:after="120" w:line="240" w:lineRule="auto"/>
        <w:ind w:firstLine="284"/>
        <w:jc w:val="both"/>
        <w:rPr>
          <w:rFonts w:ascii="Times New Roman" w:hAnsi="Times New Roman" w:cs="Simplified Arabic"/>
          <w:sz w:val="24"/>
          <w:szCs w:val="28"/>
          <w:u w:val="single"/>
          <w:rtl/>
        </w:rPr>
      </w:pPr>
      <w:r w:rsidRPr="00E31920">
        <w:rPr>
          <w:rFonts w:ascii="Times New Roman" w:hAnsi="Times New Roman" w:cs="Simplified Arabic"/>
          <w:sz w:val="24"/>
          <w:szCs w:val="28"/>
          <w:rtl/>
          <w:lang w:bidi="ar-EG"/>
        </w:rPr>
        <w:lastRenderedPageBreak/>
        <w:t>وبذلك، تهدف الدراسة إلى ربط الجانب النظري بالعملي، لتقديم رؤية شاملة تمكن المؤسسات الصحية بالمملكة من تحسين استراتيجياتها التسويقية، وتعزيز جودة الخدمات، وزيادة رضا المرضى، بما يسهم في تعزيز ولائهم وتحسين مكانة المؤسسة التنافسية في سوق الخدمات الصحية السعودي المتنامي.</w:t>
      </w:r>
    </w:p>
    <w:p w14:paraId="56B19CA7" w14:textId="1B4BCBA4" w:rsidR="00D22171" w:rsidRPr="003D7D7D" w:rsidRDefault="00D22171" w:rsidP="003D7D7D">
      <w:pPr>
        <w:pStyle w:val="2"/>
        <w:spacing w:before="0" w:after="120" w:line="240" w:lineRule="auto"/>
        <w:rPr>
          <w:rFonts w:ascii="Times New Roman" w:hAnsi="Times New Roman" w:cs="Simplified Arabic"/>
          <w:b/>
          <w:bCs/>
          <w:color w:val="000000" w:themeColor="text1"/>
          <w:sz w:val="36"/>
          <w:szCs w:val="36"/>
          <w:rtl/>
        </w:rPr>
      </w:pPr>
      <w:bookmarkStart w:id="11" w:name="_Toc224597144"/>
      <w:r w:rsidRPr="003D7D7D">
        <w:rPr>
          <w:rFonts w:ascii="Times New Roman" w:hAnsi="Times New Roman" w:cs="Simplified Arabic"/>
          <w:b/>
          <w:bCs/>
          <w:color w:val="000000" w:themeColor="text1"/>
          <w:sz w:val="36"/>
          <w:szCs w:val="36"/>
          <w:rtl/>
        </w:rPr>
        <w:t>تساؤلات الدراسة</w:t>
      </w:r>
      <w:r w:rsidR="003D7D7D">
        <w:rPr>
          <w:rFonts w:ascii="Times New Roman" w:hAnsi="Times New Roman" w:cs="Simplified Arabic" w:hint="cs"/>
          <w:b/>
          <w:bCs/>
          <w:color w:val="000000" w:themeColor="text1"/>
          <w:sz w:val="36"/>
          <w:szCs w:val="36"/>
          <w:rtl/>
        </w:rPr>
        <w:t>:</w:t>
      </w:r>
      <w:bookmarkEnd w:id="11"/>
    </w:p>
    <w:p w14:paraId="50CE9995" w14:textId="77777777" w:rsidR="00BA3F43" w:rsidRPr="00E31920" w:rsidRDefault="00BA3F43"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في ضوء ما تم طرحه من مشكلة الدراسة وأهميتها وأهدافها، تبرز الحاجة إلى الإجابة عن عدد من التساؤلات البحثية التي تسعى إلى توضيح طبيعة العلاقة بين استراتيجيات التسويق بالعلاقات وولاء المرضى في المؤسسات الصحية بالمملكة العربية السعودية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sz w:val="24"/>
          <w:szCs w:val="28"/>
          <w:u w:val="single"/>
          <w:rtl/>
          <w:lang w:bidi="ar-EG"/>
        </w:rPr>
        <w:t>وتتمثل التساؤلات الرئيسة والفرعية فيما يلي</w:t>
      </w:r>
      <w:r w:rsidRPr="00E31920">
        <w:rPr>
          <w:rFonts w:ascii="Times New Roman" w:hAnsi="Times New Roman" w:cs="Simplified Arabic"/>
          <w:sz w:val="24"/>
          <w:szCs w:val="28"/>
          <w:rtl/>
          <w:lang w:bidi="ar-EG"/>
        </w:rPr>
        <w:t>:</w:t>
      </w:r>
    </w:p>
    <w:p w14:paraId="20E6C525" w14:textId="77777777" w:rsidR="00BA3F43" w:rsidRPr="003D7D7D" w:rsidRDefault="00BA3F43" w:rsidP="00E31920">
      <w:pPr>
        <w:spacing w:after="120" w:line="240" w:lineRule="auto"/>
        <w:jc w:val="lowKashida"/>
        <w:rPr>
          <w:rFonts w:ascii="Times New Roman" w:hAnsi="Times New Roman" w:cs="Simplified Arabic"/>
          <w:b/>
          <w:bCs/>
          <w:sz w:val="28"/>
          <w:szCs w:val="32"/>
          <w:rtl/>
          <w:lang w:bidi="ar-EG"/>
        </w:rPr>
      </w:pPr>
      <w:r w:rsidRPr="003D7D7D">
        <w:rPr>
          <w:rFonts w:ascii="Times New Roman" w:hAnsi="Times New Roman" w:cs="Simplified Arabic"/>
          <w:b/>
          <w:bCs/>
          <w:sz w:val="28"/>
          <w:szCs w:val="32"/>
          <w:rtl/>
          <w:lang w:bidi="ar-EG"/>
        </w:rPr>
        <w:t>أولاً</w:t>
      </w:r>
      <w:r w:rsidRPr="003D7D7D">
        <w:rPr>
          <w:rFonts w:ascii="Times New Roman" w:hAnsi="Times New Roman" w:cs="Simplified Arabic" w:hint="cs"/>
          <w:b/>
          <w:bCs/>
          <w:sz w:val="28"/>
          <w:szCs w:val="32"/>
          <w:rtl/>
          <w:lang w:bidi="ar-EG"/>
        </w:rPr>
        <w:t>/</w:t>
      </w:r>
      <w:r w:rsidRPr="003D7D7D">
        <w:rPr>
          <w:rFonts w:ascii="Times New Roman" w:hAnsi="Times New Roman" w:cs="Simplified Arabic"/>
          <w:b/>
          <w:bCs/>
          <w:sz w:val="28"/>
          <w:szCs w:val="32"/>
          <w:rtl/>
          <w:lang w:bidi="ar-EG"/>
        </w:rPr>
        <w:t xml:space="preserve"> التساؤل الرئيس</w:t>
      </w:r>
      <w:r w:rsidRPr="003D7D7D">
        <w:rPr>
          <w:rFonts w:ascii="Times New Roman" w:hAnsi="Times New Roman" w:cs="Simplified Arabic" w:hint="cs"/>
          <w:b/>
          <w:bCs/>
          <w:sz w:val="28"/>
          <w:szCs w:val="32"/>
          <w:rtl/>
          <w:lang w:bidi="ar-EG"/>
        </w:rPr>
        <w:t>ي</w:t>
      </w:r>
      <w:r w:rsidRPr="003D7D7D">
        <w:rPr>
          <w:rFonts w:ascii="Times New Roman" w:hAnsi="Times New Roman" w:cs="Simplified Arabic"/>
          <w:b/>
          <w:bCs/>
          <w:sz w:val="28"/>
          <w:szCs w:val="32"/>
          <w:rtl/>
          <w:lang w:bidi="ar-EG"/>
        </w:rPr>
        <w:t>:</w:t>
      </w:r>
    </w:p>
    <w:p w14:paraId="5025D204" w14:textId="77777777" w:rsidR="00BA3F43" w:rsidRPr="00E31920" w:rsidRDefault="00BA3F43" w:rsidP="003D7D7D">
      <w:pPr>
        <w:spacing w:after="120" w:line="240" w:lineRule="auto"/>
        <w:ind w:firstLine="284"/>
        <w:jc w:val="both"/>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ما أثر استراتيجيات التسويق بالعلاقات على ولاء المرضى في المؤسسات الصحية بالمملكة العربية السعودية؟</w:t>
      </w:r>
    </w:p>
    <w:p w14:paraId="55F6B86C" w14:textId="77777777" w:rsidR="00BA3F43" w:rsidRPr="003D7D7D" w:rsidRDefault="00BA3F43" w:rsidP="00E31920">
      <w:pPr>
        <w:spacing w:after="120" w:line="240" w:lineRule="auto"/>
        <w:jc w:val="lowKashida"/>
        <w:rPr>
          <w:rFonts w:ascii="Times New Roman" w:hAnsi="Times New Roman" w:cs="Simplified Arabic"/>
          <w:b/>
          <w:bCs/>
          <w:sz w:val="28"/>
          <w:szCs w:val="32"/>
          <w:rtl/>
          <w:lang w:bidi="ar-EG"/>
        </w:rPr>
      </w:pPr>
      <w:r w:rsidRPr="003D7D7D">
        <w:rPr>
          <w:rFonts w:ascii="Times New Roman" w:hAnsi="Times New Roman" w:cs="Simplified Arabic"/>
          <w:b/>
          <w:bCs/>
          <w:sz w:val="28"/>
          <w:szCs w:val="32"/>
          <w:rtl/>
          <w:lang w:bidi="ar-EG"/>
        </w:rPr>
        <w:t>ثانيًا</w:t>
      </w:r>
      <w:r w:rsidRPr="003D7D7D">
        <w:rPr>
          <w:rFonts w:ascii="Times New Roman" w:hAnsi="Times New Roman" w:cs="Simplified Arabic" w:hint="cs"/>
          <w:b/>
          <w:bCs/>
          <w:sz w:val="28"/>
          <w:szCs w:val="32"/>
          <w:rtl/>
          <w:lang w:bidi="ar-EG"/>
        </w:rPr>
        <w:t>/</w:t>
      </w:r>
      <w:r w:rsidRPr="003D7D7D">
        <w:rPr>
          <w:rFonts w:ascii="Times New Roman" w:hAnsi="Times New Roman" w:cs="Simplified Arabic"/>
          <w:b/>
          <w:bCs/>
          <w:sz w:val="28"/>
          <w:szCs w:val="32"/>
          <w:rtl/>
          <w:lang w:bidi="ar-EG"/>
        </w:rPr>
        <w:t xml:space="preserve"> التساؤلات الفرعية:</w:t>
      </w:r>
    </w:p>
    <w:p w14:paraId="750DE052" w14:textId="77777777" w:rsidR="00BA3F43" w:rsidRPr="00E31920" w:rsidRDefault="00BA3F43" w:rsidP="003D7D7D">
      <w:pPr>
        <w:spacing w:after="120" w:line="240" w:lineRule="auto"/>
        <w:ind w:left="284" w:hanging="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إلى أي مدى تطبق المؤسسات الصحية السعودية استراتيجيات التسويق بالعلاقات في تعاملها مع المرضى؟</w:t>
      </w:r>
    </w:p>
    <w:p w14:paraId="3063A8DE" w14:textId="77777777" w:rsidR="00BA3F43" w:rsidRPr="00E31920" w:rsidRDefault="00BA3F43" w:rsidP="003D7D7D">
      <w:pPr>
        <w:spacing w:after="120" w:line="240" w:lineRule="auto"/>
        <w:ind w:left="284" w:hanging="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ما الأبعاد الرئيسة لاستراتيجيات التسويق بالعلاقات المطبقة في المؤسسات الصحية، وما مدى توافر كل بُعد منها؟</w:t>
      </w:r>
    </w:p>
    <w:p w14:paraId="7A5228E2" w14:textId="77777777" w:rsidR="00BA3F43" w:rsidRPr="00E31920" w:rsidRDefault="00BA3F43" w:rsidP="003D7D7D">
      <w:pPr>
        <w:spacing w:after="120" w:line="240" w:lineRule="auto"/>
        <w:ind w:left="284" w:hanging="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ما مستوى ولاء المرضى تجاه المؤسسات الصحية في المملكة من حيث رضاهم واستمرار تعاملهم وتوصيتهم بالمنشأة الصحية للآخرين؟</w:t>
      </w:r>
    </w:p>
    <w:p w14:paraId="3CF756F2" w14:textId="77777777" w:rsidR="00BA3F43" w:rsidRPr="00E31920" w:rsidRDefault="00BA3F43" w:rsidP="003D7D7D">
      <w:pPr>
        <w:spacing w:after="120" w:line="240" w:lineRule="auto"/>
        <w:ind w:left="284" w:hanging="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ما العلاقة بين أبعاد التسويق بالعلاقات (الثقة، الالتزام، التواصل، الرضا، التفاعل الإنساني) ومستوى ولاء المرضى؟</w:t>
      </w:r>
    </w:p>
    <w:p w14:paraId="77CF4AAB" w14:textId="77777777" w:rsidR="00BA3F43" w:rsidRPr="00E31920" w:rsidRDefault="00BA3F43" w:rsidP="003D7D7D">
      <w:pPr>
        <w:spacing w:after="120" w:line="240" w:lineRule="auto"/>
        <w:ind w:left="284" w:hanging="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هل توجد فروق ذات دلالة إحصائية في ولاء المرضى يمكن إرجاعها إلى مستوى تطبيق استراتيجيات التسويق بالعلاقات في المؤسسات الصحية؟</w:t>
      </w:r>
    </w:p>
    <w:p w14:paraId="66706A45" w14:textId="77777777" w:rsidR="00BA3F43" w:rsidRPr="00E31920" w:rsidRDefault="00BA3F43" w:rsidP="003D7D7D">
      <w:pPr>
        <w:spacing w:after="120" w:line="240" w:lineRule="auto"/>
        <w:ind w:left="284" w:hanging="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ما التوصيات الممكنة لتطوير وتحسين استراتيجيات التسويق بالعلاقات بما يعزز ولاء المرضى ويدعم استدامة العلاقة بينهم وبين المؤسسة الصحية؟</w:t>
      </w:r>
    </w:p>
    <w:p w14:paraId="01A9C57E" w14:textId="77777777" w:rsidR="00BA3F43" w:rsidRPr="00E31920" w:rsidRDefault="00BA3F43"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تنبع أهمية هذه التساؤلات من أنها تشكل</w:t>
      </w: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الإطار المنهجي الذي يوجه الدراسة بدقة نحو تحقيق أهدافها الرئيس</w:t>
      </w:r>
      <w:r w:rsidRPr="00E31920">
        <w:rPr>
          <w:rFonts w:ascii="Times New Roman" w:hAnsi="Times New Roman" w:cs="Simplified Arabic" w:hint="cs"/>
          <w:sz w:val="24"/>
          <w:szCs w:val="28"/>
          <w:rtl/>
          <w:lang w:bidi="ar-EG"/>
        </w:rPr>
        <w:t>ي</w:t>
      </w:r>
      <w:r w:rsidRPr="00E31920">
        <w:rPr>
          <w:rFonts w:ascii="Times New Roman" w:hAnsi="Times New Roman" w:cs="Simplified Arabic"/>
          <w:sz w:val="24"/>
          <w:szCs w:val="28"/>
          <w:rtl/>
          <w:lang w:bidi="ar-EG"/>
        </w:rPr>
        <w:t xml:space="preserve">ة، إذ تسعى إلى الإجابة عن التساؤل المحوري المتعلق بتأثير استراتيجيات التسويق بالعلاقات على ولاء المرضى في المؤسسات الصحية. </w:t>
      </w:r>
    </w:p>
    <w:p w14:paraId="01E6437E" w14:textId="690A1FE1" w:rsidR="00F925D0" w:rsidRPr="00E31920" w:rsidRDefault="00BA3F43" w:rsidP="003D7D7D">
      <w:pPr>
        <w:spacing w:after="120" w:line="240" w:lineRule="auto"/>
        <w:ind w:firstLine="284"/>
        <w:jc w:val="both"/>
        <w:rPr>
          <w:rFonts w:ascii="Times New Roman" w:hAnsi="Times New Roman" w:cs="Simplified Arabic"/>
          <w:sz w:val="24"/>
          <w:szCs w:val="28"/>
          <w:u w:val="single"/>
          <w:rtl/>
        </w:rPr>
      </w:pPr>
      <w:r w:rsidRPr="00E31920">
        <w:rPr>
          <w:rFonts w:ascii="Times New Roman" w:hAnsi="Times New Roman" w:cs="Simplified Arabic"/>
          <w:sz w:val="24"/>
          <w:szCs w:val="28"/>
          <w:rtl/>
          <w:lang w:bidi="ar-EG"/>
        </w:rPr>
        <w:lastRenderedPageBreak/>
        <w:t>ومن خلال هذه التساؤلات، يتم تحليل مستوى تطبيق تلك الاستراتيجيات داخل المؤسسات، وقياس أثرها الفعلي على سلوك المرضى واتجاهاتهم ودرجة ارتباطهم بالخدمة الصحية المقدمة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تساعد هذه التساؤلات في استخلاص نتائج عملية تدعم تطوير الأداء التسويقي والخدمي، وبناء نماذج أكثر فاعلية في إدارة علاقة المؤسسة بالمريض</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وتزداد أهمية ذلك في ظل التحولات الكبرى التي يشهدها القطاع الصحي السعودي، واتساقًا مع مستهدفات رؤية المملكة 2030 التي تركز على تحسين جودة الخدمات الصحية، وتعزيز رضا المستفيدين، وتحقيق تجربة مريض أكثر كفاءة واستدامة.</w:t>
      </w:r>
    </w:p>
    <w:p w14:paraId="7ABDDD95" w14:textId="74096E38" w:rsidR="00D52480" w:rsidRPr="003D7D7D" w:rsidRDefault="00D52480" w:rsidP="003D7D7D">
      <w:pPr>
        <w:pStyle w:val="2"/>
        <w:spacing w:before="0" w:after="120" w:line="240" w:lineRule="auto"/>
        <w:rPr>
          <w:rFonts w:ascii="Times New Roman" w:hAnsi="Times New Roman" w:cs="Simplified Arabic"/>
          <w:b/>
          <w:bCs/>
          <w:color w:val="000000" w:themeColor="text1"/>
          <w:sz w:val="36"/>
          <w:szCs w:val="36"/>
          <w:rtl/>
        </w:rPr>
      </w:pPr>
      <w:bookmarkStart w:id="12" w:name="_Toc224597145"/>
      <w:r w:rsidRPr="003D7D7D">
        <w:rPr>
          <w:rFonts w:ascii="Times New Roman" w:hAnsi="Times New Roman" w:cs="Simplified Arabic" w:hint="cs"/>
          <w:b/>
          <w:bCs/>
          <w:color w:val="000000" w:themeColor="text1"/>
          <w:sz w:val="36"/>
          <w:szCs w:val="36"/>
          <w:rtl/>
        </w:rPr>
        <w:t>فروض الدراسة</w:t>
      </w:r>
      <w:r w:rsidR="003D7D7D">
        <w:rPr>
          <w:rFonts w:ascii="Times New Roman" w:hAnsi="Times New Roman" w:cs="Simplified Arabic" w:hint="cs"/>
          <w:b/>
          <w:bCs/>
          <w:color w:val="000000" w:themeColor="text1"/>
          <w:sz w:val="36"/>
          <w:szCs w:val="36"/>
          <w:rtl/>
        </w:rPr>
        <w:t>:</w:t>
      </w:r>
      <w:bookmarkEnd w:id="12"/>
    </w:p>
    <w:p w14:paraId="5C21B15C"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انطلاقًا من مشكلة الدراسة المتمثلة في تحليل أثر استراتيجيات التسويق بالعلاقات على ولاء المرضى داخل المؤسسات الصحية بالمملكة العربية السعودية، واعتمادًا على أهمية الدراسة العلمية والعملية، جاءت أهداف البحث وتساؤلاته لتشكل الإطار المنهجي الذي يوجه الدراسة نحو تحقيق فهم شامل للعلاقة بين المتغيرين الرئيسيين. تهدف الدراسة إلى تحديد مدى فاعلية استراتيجيات التسويق بالعلاقات في تعزيز ارتباط المرضى بالمؤسسات الصحية، واستمرار تعاملهم معها على المدى الطويل، وذلك من خلال تحليل تطبيق هذه الاستراتيجيات على أرض الواقع، وقياس أثر أبعادها المختلفة مثل الثقة، الالتزام، التواصل، الرضا، والتفاعل الإنساني على سلوك المرضى واتجاهاتهم تجاه المؤسسة. كما تسعى الدراسة إلى الكشف عن الفروق في ولاء المرضى تبعًا لمستوى تطبيق الاستراتيجيات، لتحديد المؤسسات التي تحقق أفضل النتائج في بناء علاقة مستدامة مع المرضى، وتقديم توصيات عملية تمكن الجهات الصحية من تطوير أدواتها التسويقية والخدمية بما يتوافق مع توقعات المرضى ومتطلبات الجودة. بهذا، يمثل الإطار البحثي وسيلة لربط الجانب النظري بالدليل التطبيقي، وتقديم رؤية متكاملة تساعد في تعزيز الأداء التسويقي وتحسين جودة الخدمات الصحية، بما يدعم استدامة ولاء المرضى ورفع قدرة المؤسسات على المنافسة بفعالية في السوق الصحي السعودي المتنامي، </w:t>
      </w: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u w:val="single"/>
          <w:rtl/>
          <w:lang w:bidi="ar-EG"/>
        </w:rPr>
        <w:t>يمكن صياغة فروض الدراسة على النحو الآتي</w:t>
      </w:r>
      <w:r w:rsidRPr="00E31920">
        <w:rPr>
          <w:rFonts w:ascii="Times New Roman" w:hAnsi="Times New Roman" w:cs="Simplified Arabic"/>
          <w:sz w:val="24"/>
          <w:szCs w:val="28"/>
          <w:rtl/>
          <w:lang w:bidi="ar-EG"/>
        </w:rPr>
        <w:t>:</w:t>
      </w:r>
    </w:p>
    <w:p w14:paraId="139DEFBD" w14:textId="33D6B56C" w:rsidR="00BB02C2" w:rsidRPr="003D7D7D" w:rsidRDefault="00BB02C2" w:rsidP="003D7D7D">
      <w:pPr>
        <w:pStyle w:val="2"/>
        <w:spacing w:before="0" w:after="120" w:line="240" w:lineRule="auto"/>
        <w:rPr>
          <w:rFonts w:ascii="Times New Roman" w:hAnsi="Times New Roman" w:cs="Simplified Arabic"/>
          <w:b/>
          <w:bCs/>
          <w:color w:val="000000" w:themeColor="text1"/>
          <w:sz w:val="36"/>
          <w:szCs w:val="36"/>
          <w:rtl/>
        </w:rPr>
      </w:pPr>
      <w:bookmarkStart w:id="13" w:name="_Toc224597146"/>
      <w:r w:rsidRPr="003D7D7D">
        <w:rPr>
          <w:rFonts w:ascii="Times New Roman" w:hAnsi="Times New Roman" w:cs="Simplified Arabic"/>
          <w:b/>
          <w:bCs/>
          <w:color w:val="000000" w:themeColor="text1"/>
          <w:sz w:val="36"/>
          <w:szCs w:val="36"/>
          <w:rtl/>
        </w:rPr>
        <w:t>الفرض الرئيسي:</w:t>
      </w:r>
      <w:bookmarkEnd w:id="13"/>
    </w:p>
    <w:p w14:paraId="301A137E" w14:textId="02D9F29A" w:rsidR="00BB02C2" w:rsidRPr="00E31920" w:rsidRDefault="00BB02C2" w:rsidP="003D7D7D">
      <w:pPr>
        <w:spacing w:after="120" w:line="240" w:lineRule="auto"/>
        <w:ind w:firstLine="284"/>
        <w:jc w:val="both"/>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توجد فروق ذات دلالة إحصائية بين مستوى تطبيق استراتيجيات التسويق بالعلاقات وولاء المرضى في المؤسسات الصحية بالمملكة العربية السعودية.</w:t>
      </w:r>
    </w:p>
    <w:p w14:paraId="736A86D0" w14:textId="77777777" w:rsidR="00BB02C2" w:rsidRPr="003D7D7D" w:rsidRDefault="00BB02C2" w:rsidP="00E31920">
      <w:pPr>
        <w:spacing w:after="120" w:line="240" w:lineRule="auto"/>
        <w:jc w:val="lowKashida"/>
        <w:rPr>
          <w:rFonts w:ascii="Times New Roman" w:hAnsi="Times New Roman" w:cs="Simplified Arabic"/>
          <w:b/>
          <w:bCs/>
          <w:sz w:val="24"/>
          <w:szCs w:val="28"/>
          <w:rtl/>
          <w:lang w:bidi="ar-EG"/>
        </w:rPr>
      </w:pPr>
      <w:r w:rsidRPr="003D7D7D">
        <w:rPr>
          <w:rFonts w:ascii="Times New Roman" w:hAnsi="Times New Roman" w:cs="Simplified Arabic"/>
          <w:b/>
          <w:bCs/>
          <w:sz w:val="24"/>
          <w:szCs w:val="28"/>
          <w:rtl/>
          <w:lang w:bidi="ar-EG"/>
        </w:rPr>
        <w:t>الفروض الفرعية المنبثقة منه:</w:t>
      </w:r>
    </w:p>
    <w:p w14:paraId="58C2C2B0" w14:textId="77777777" w:rsidR="00BB02C2" w:rsidRPr="00E31920" w:rsidRDefault="00BB02C2" w:rsidP="003D7D7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توجد فروق ذات دلالة إحصائية بين مستوى الثقة التي تبنيها المؤسسات الصحية مع المرضى ومستوى ولاء المرضى لتلك المؤسسات.</w:t>
      </w:r>
    </w:p>
    <w:p w14:paraId="42B3ADC8" w14:textId="77777777" w:rsidR="00BB02C2" w:rsidRPr="00E31920" w:rsidRDefault="00BB02C2" w:rsidP="003D7D7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lastRenderedPageBreak/>
        <w:t xml:space="preserve">- </w:t>
      </w:r>
      <w:r w:rsidRPr="00E31920">
        <w:rPr>
          <w:rFonts w:ascii="Times New Roman" w:hAnsi="Times New Roman" w:cs="Simplified Arabic"/>
          <w:sz w:val="24"/>
          <w:szCs w:val="28"/>
          <w:rtl/>
          <w:lang w:bidi="ar-EG"/>
        </w:rPr>
        <w:t>توجد فروق ذات دلالة إحصائية بين درجة الالتزام من جانب المؤسسات الصحية تجاه المرضى ومستوى ولائهم للمؤسسة.</w:t>
      </w:r>
    </w:p>
    <w:p w14:paraId="021EB551" w14:textId="77777777" w:rsidR="00BB02C2" w:rsidRPr="00E31920" w:rsidRDefault="00BB02C2" w:rsidP="003D7D7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توجد فروق ذات دلالة إحصائية بين مستوى التواصل الفعّال بين المؤسسة الصحية والمرضى ومستوى ولاء المرضى لها.</w:t>
      </w:r>
    </w:p>
    <w:p w14:paraId="6F1E87DD" w14:textId="77777777" w:rsidR="00BB02C2" w:rsidRPr="00E31920" w:rsidRDefault="00BB02C2" w:rsidP="003D7D7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توجد فروق ذات دلالة إحصائية بين رضا المرضى عن الخدمات المقدمة ومستوى ولائهم للمؤسسة الصحية.</w:t>
      </w:r>
    </w:p>
    <w:p w14:paraId="014F2646" w14:textId="77777777" w:rsidR="00BB02C2" w:rsidRPr="00E31920" w:rsidRDefault="00BB02C2" w:rsidP="003D7D7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توجد فروق ذات دلالة إحصائية بين درجة التفاعل الإنساني وجودة العلاقة الشخصية بين العاملين في المؤسسة الصحية والمرضى ومستوى ولائهم لها.</w:t>
      </w:r>
    </w:p>
    <w:p w14:paraId="3D3B43EA" w14:textId="7E3CA0EF" w:rsidR="00F925D0"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تستند هذه الفروض إلى اختبار العلاقة الجوهرية بين أبعاد استراتيجيات التسويق بالعلاقات، والتي تشمل الثقة، الالتزام، التواصل، الرضا، والتفاعل الإنساني، وبين ولاء المرضى في المؤسسات الصحية بالمملكة العربية السعودية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وتهدف الفروض إلى تحديد أي من هذه الأبعاد يمتلك التأثير الأكبر على تعزيز الولاء، بما يمكن المؤسسات من فهم الديناميكيات الأساسية للعلاقة مع المرضى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ومن خلال نتائج هذه الاختبارات، يمكن تصميم ممارسات تسويقية أكثر فاعلية تستند إلى الأبعاد المؤثرة، مما يدعم استمرارية العلاقة مع المرضى، ويعزز مكانة المؤسسة التنافسية في سوق الخدمات الصحية، ويضمن تحقيق رضا المرضى وولائهم على المدى الطويل.</w:t>
      </w:r>
    </w:p>
    <w:p w14:paraId="693808E8" w14:textId="021890BF" w:rsidR="00F925D0" w:rsidRPr="003D7D7D" w:rsidRDefault="00F925D0" w:rsidP="00E31920">
      <w:pPr>
        <w:spacing w:after="120" w:line="240" w:lineRule="auto"/>
        <w:rPr>
          <w:rFonts w:ascii="Times New Roman" w:hAnsi="Times New Roman" w:cs="Simplified Arabic"/>
          <w:b/>
          <w:bCs/>
          <w:sz w:val="24"/>
          <w:szCs w:val="28"/>
          <w:rtl/>
        </w:rPr>
      </w:pPr>
      <w:r w:rsidRPr="003D7D7D">
        <w:rPr>
          <w:rFonts w:ascii="Times New Roman" w:hAnsi="Times New Roman" w:cs="Simplified Arabic" w:hint="cs"/>
          <w:b/>
          <w:bCs/>
          <w:sz w:val="24"/>
          <w:szCs w:val="28"/>
          <w:rtl/>
        </w:rPr>
        <w:t>النظرية العلمية المتبعة لإعداد البحث</w:t>
      </w:r>
      <w:r w:rsidR="003D7D7D" w:rsidRPr="003D7D7D">
        <w:rPr>
          <w:rFonts w:ascii="Times New Roman" w:hAnsi="Times New Roman" w:cs="Simplified Arabic" w:hint="cs"/>
          <w:b/>
          <w:bCs/>
          <w:sz w:val="24"/>
          <w:szCs w:val="28"/>
          <w:rtl/>
        </w:rPr>
        <w:t>:</w:t>
      </w:r>
    </w:p>
    <w:p w14:paraId="3A834546"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تعد المنطلقات النظرية لأي دراسة علمية بمثابة الإطار الفكري الذي يقوم عليه البحث، حيث توفر الأسس والمفاهيم التي توجّه تحليل المتغيرات وفهم العلاقات بينها. في هذه الدراسة، </w:t>
      </w:r>
      <w:r w:rsidRPr="00E31920">
        <w:rPr>
          <w:rFonts w:ascii="Times New Roman" w:hAnsi="Times New Roman" w:cs="Simplified Arabic"/>
          <w:sz w:val="24"/>
          <w:szCs w:val="28"/>
          <w:u w:val="single"/>
          <w:rtl/>
          <w:lang w:bidi="ar-EG"/>
        </w:rPr>
        <w:t>تتعلق المنطلقات النظرية بمفهومين رئيسيين</w:t>
      </w:r>
      <w:r w:rsidRPr="00E31920">
        <w:rPr>
          <w:rFonts w:ascii="Times New Roman" w:hAnsi="Times New Roman" w:cs="Simplified Arabic"/>
          <w:sz w:val="24"/>
          <w:szCs w:val="28"/>
          <w:rtl/>
          <w:lang w:bidi="ar-EG"/>
        </w:rPr>
        <w:t xml:space="preserve">: </w:t>
      </w:r>
    </w:p>
    <w:p w14:paraId="59055AA1"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استراتيجيات التسويق بالعلاقات وولاء المرضى، بالإضافة إلى النظريات الداعمة التي تفسر العلاقة بينهما.</w:t>
      </w:r>
    </w:p>
    <w:p w14:paraId="3D72C847" w14:textId="77777777" w:rsidR="00BB02C2" w:rsidRPr="00E31920" w:rsidRDefault="00BB02C2"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(1) </w:t>
      </w:r>
      <w:r w:rsidRPr="00E31920">
        <w:rPr>
          <w:rFonts w:ascii="Times New Roman" w:hAnsi="Times New Roman" w:cs="Simplified Arabic"/>
          <w:b/>
          <w:bCs/>
          <w:sz w:val="24"/>
          <w:szCs w:val="28"/>
          <w:rtl/>
          <w:lang w:bidi="ar-EG"/>
        </w:rPr>
        <w:t>التسويق بالعلاقات (</w:t>
      </w:r>
      <w:r w:rsidRPr="00E31920">
        <w:rPr>
          <w:rFonts w:ascii="Times New Roman" w:hAnsi="Times New Roman" w:cs="Simplified Arabic"/>
          <w:b/>
          <w:bCs/>
          <w:sz w:val="24"/>
          <w:szCs w:val="28"/>
          <w:lang w:bidi="ar-EG"/>
        </w:rPr>
        <w:t>Relationship Marketing</w:t>
      </w:r>
      <w:r w:rsidRPr="00E31920">
        <w:rPr>
          <w:rFonts w:ascii="Times New Roman" w:hAnsi="Times New Roman" w:cs="Simplified Arabic"/>
          <w:b/>
          <w:bCs/>
          <w:sz w:val="24"/>
          <w:szCs w:val="28"/>
          <w:rtl/>
          <w:lang w:bidi="ar-EG"/>
        </w:rPr>
        <w:t>)</w:t>
      </w:r>
    </w:p>
    <w:p w14:paraId="777A13F2"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يعرف التسويق بالعلاقات بأنه استراتيجية تسويقية تهدف إلى بناء علاقات طويلة الأمد ومستدامة مع العملاء بدلاً من التركيز على المعاملات الفردية قصيرة الأجل</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أشار (</w:t>
      </w:r>
      <w:r w:rsidRPr="00E31920">
        <w:rPr>
          <w:rFonts w:ascii="Times New Roman" w:hAnsi="Times New Roman" w:cs="Simplified Arabic"/>
          <w:sz w:val="24"/>
          <w:szCs w:val="28"/>
          <w:lang w:bidi="ar-EG"/>
        </w:rPr>
        <w:t>Grönroos, 1994</w:t>
      </w:r>
      <w:r w:rsidRPr="00E31920">
        <w:rPr>
          <w:rFonts w:ascii="Times New Roman" w:hAnsi="Times New Roman" w:cs="Simplified Arabic"/>
          <w:sz w:val="24"/>
          <w:szCs w:val="28"/>
          <w:rtl/>
          <w:lang w:bidi="ar-EG"/>
        </w:rPr>
        <w:t>) إلى أن التسويق بالعلاقات يركز على تعزيز الثقة، والالتزام، والتواصل المستمر مع العملاء، بما يحقق الرضا ويؤدي إلى ولاء مستدام. في السياق الصحي، يهدف التسويق بالعلاقات إلى تعزيز العلاقة بين المؤسسة الصحية والمرضى من خلال فهم احتياجاتهم وتوقعاتهم، وتقديم خدمات مخصصة، والاهتمام بالتواصل بعد تقديم الخدمة، وإدارة الشكاوى بفعالية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تشتمل استراتيجيات التسويق بالعلاقات على عدة أبعاد </w:t>
      </w:r>
      <w:r w:rsidRPr="00E31920">
        <w:rPr>
          <w:rFonts w:ascii="Times New Roman" w:hAnsi="Times New Roman" w:cs="Simplified Arabic"/>
          <w:sz w:val="24"/>
          <w:szCs w:val="28"/>
          <w:rtl/>
          <w:lang w:bidi="ar-EG"/>
        </w:rPr>
        <w:lastRenderedPageBreak/>
        <w:t>رئيسة: الثقة، الالتزام، التواصل، الرضا، والتفاعل الإنساني، والتي تمثل الركائز الأساسية لتأثيرها على ولاء المرضى.</w:t>
      </w:r>
    </w:p>
    <w:p w14:paraId="215C280C" w14:textId="77777777" w:rsidR="00BB02C2" w:rsidRPr="00E31920" w:rsidRDefault="00BB02C2"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(2) </w:t>
      </w:r>
      <w:r w:rsidRPr="00E31920">
        <w:rPr>
          <w:rFonts w:ascii="Times New Roman" w:hAnsi="Times New Roman" w:cs="Simplified Arabic"/>
          <w:b/>
          <w:bCs/>
          <w:sz w:val="24"/>
          <w:szCs w:val="28"/>
          <w:rtl/>
          <w:lang w:bidi="ar-EG"/>
        </w:rPr>
        <w:t>ولاء المرضى (</w:t>
      </w:r>
      <w:r w:rsidRPr="00E31920">
        <w:rPr>
          <w:rFonts w:ascii="Times New Roman" w:hAnsi="Times New Roman" w:cs="Simplified Arabic"/>
          <w:b/>
          <w:bCs/>
          <w:sz w:val="24"/>
          <w:szCs w:val="28"/>
          <w:lang w:bidi="ar-EG"/>
        </w:rPr>
        <w:t>Patient Loyalty</w:t>
      </w:r>
      <w:r w:rsidRPr="00E31920">
        <w:rPr>
          <w:rFonts w:ascii="Times New Roman" w:hAnsi="Times New Roman" w:cs="Simplified Arabic"/>
          <w:b/>
          <w:bCs/>
          <w:sz w:val="24"/>
          <w:szCs w:val="28"/>
          <w:rtl/>
          <w:lang w:bidi="ar-EG"/>
        </w:rPr>
        <w:t>)</w:t>
      </w:r>
    </w:p>
    <w:p w14:paraId="67791505"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يعرف ولاء المرضى بأنه التزامهم بالاستمرار في التعامل مع نفس المؤسسة الصحية والتوصية بها للآخرين، ويعكس رضاهم عن جودة الخدمات المقدمة ومصداقية المؤسسة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أكدت الدراسات السابقة (مثل عبد القادر </w:t>
      </w:r>
      <w:proofErr w:type="spellStart"/>
      <w:r w:rsidRPr="00E31920">
        <w:rPr>
          <w:rFonts w:ascii="Times New Roman" w:hAnsi="Times New Roman" w:cs="Simplified Arabic"/>
          <w:sz w:val="24"/>
          <w:szCs w:val="28"/>
          <w:rtl/>
          <w:lang w:bidi="ar-EG"/>
        </w:rPr>
        <w:t>خريبش</w:t>
      </w:r>
      <w:proofErr w:type="spellEnd"/>
      <w:r w:rsidRPr="00E31920">
        <w:rPr>
          <w:rFonts w:ascii="Times New Roman" w:hAnsi="Times New Roman" w:cs="Simplified Arabic"/>
          <w:sz w:val="24"/>
          <w:szCs w:val="28"/>
          <w:rtl/>
          <w:lang w:bidi="ar-EG"/>
        </w:rPr>
        <w:t>، 2014) أن الولاء ليس مجرد تكرار للزيارة، بل يشمل مواقف إيجابية تجاه المؤسسة، واستعداد المرضى للتفاعل الإيجابي مع خدماتها، ما يخلق ميزة تنافسية مستدامة للمؤسسات الصحية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ويعتبر ولاء المرضى مؤشرًا رئيسيًا لنجاح المؤسسات في تحسين جودة الخدمات وتحقيق استمرارية العلاقة مع المستفيدين.</w:t>
      </w:r>
    </w:p>
    <w:p w14:paraId="2B2857A7" w14:textId="77777777" w:rsidR="00BB02C2" w:rsidRPr="00E31920" w:rsidRDefault="00BB02C2"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(3) </w:t>
      </w:r>
      <w:r w:rsidRPr="00E31920">
        <w:rPr>
          <w:rFonts w:ascii="Times New Roman" w:hAnsi="Times New Roman" w:cs="Simplified Arabic"/>
          <w:b/>
          <w:bCs/>
          <w:sz w:val="24"/>
          <w:szCs w:val="28"/>
          <w:rtl/>
          <w:lang w:bidi="ar-EG"/>
        </w:rPr>
        <w:t>الإطار النظري للعلاقة بين المتغيرين</w:t>
      </w:r>
    </w:p>
    <w:p w14:paraId="45B77EA7"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تشير النظريات الحديثة في التسويق إلى أن استراتيجيات التسويق بالعلاقات لها تأثير مباشر وكبير على ولاء العملاء أو المرضى، حيث تلعب الثقة والرضا دور المتغيرين الوسيطين الأساسيين في هذه العلاقة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فالمؤسسات التي تعتمد استراتيجيات قوية للتسويق بالعلاقات، مثل بناء الثقة مع المرضى، تعزيز الالتزام، والحفاظ على التواصل المستمر، تستطيع تحقيق مستويات أعلى من الولاء والارتباط بالمؤسسة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وتعمل هذه الاستراتيجيات على تحسين تجربة المريض من خلال تقديم خدمات مخصصة تلبي توقعاته واحتياجاته، مما يزيد من رضاه العام. </w:t>
      </w:r>
    </w:p>
    <w:p w14:paraId="2B82B678"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كما ينعكس هذا الرضا على استمرارية التعامل مع المؤسسة، والولاء السلوكي، بما في ذلك تكرار الزيارات واستخدام الخدمات، فضلاً عن التوصية بالمؤسسة للآخرين. وبذلك، تتيح استراتيجيات التسويق بالعلاقات للمؤسسات الصحية تحقيق ميزة تنافسية مستدامة، وتعزيز سمعتها، وضمان استمرارية العلاقة مع المرضى على المدى الطويل.</w:t>
      </w:r>
    </w:p>
    <w:p w14:paraId="509EDF5A" w14:textId="77777777" w:rsidR="00BB02C2" w:rsidRPr="00E31920" w:rsidRDefault="00BB02C2"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(4) </w:t>
      </w:r>
      <w:r w:rsidRPr="00E31920">
        <w:rPr>
          <w:rFonts w:ascii="Times New Roman" w:hAnsi="Times New Roman" w:cs="Simplified Arabic"/>
          <w:b/>
          <w:bCs/>
          <w:sz w:val="24"/>
          <w:szCs w:val="28"/>
          <w:rtl/>
          <w:lang w:bidi="ar-EG"/>
        </w:rPr>
        <w:t>المنطلقات النظرية في السياق السعودي</w:t>
      </w:r>
    </w:p>
    <w:p w14:paraId="79EB5DA7"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في المملكة العربية السعودية، يسعى القطاع الصحي إلى تحسين جودة الخدمات وتعزيز تجربة المرضى، وفقا لمستهدفات رؤية 2030</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ومن هنا تأتي أهمية دراسة أثر استراتيجيات التسويق بالعلاقات على ولاء المرضى، إذ يمكن أن تساعد المؤسسات الصحية في تصميم سياسات تسويقية فعالة تعزز الرضا والولاء، وتساهم في بناء علاقة مستدامة بين المؤسسة والمرضى، بما يعود بالنفع على الأداء العام والسمعة المؤسسية.</w:t>
      </w:r>
    </w:p>
    <w:p w14:paraId="5574C754" w14:textId="77777777" w:rsidR="00BB02C2" w:rsidRPr="00E31920" w:rsidRDefault="00BB02C2" w:rsidP="003D7D7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باختصار، تؤسس هذه الدراسة على فرضية أساسية مفادها أن تطبيق استراتيجيات التسويق بالعلاقات بشكل فعال يعزز من ولاء المرضى، وأن الثقة، والالتزام، والتواصل، والرضا، والتفاعل الإنساني تمثل </w:t>
      </w:r>
      <w:r w:rsidRPr="00E31920">
        <w:rPr>
          <w:rFonts w:ascii="Times New Roman" w:hAnsi="Times New Roman" w:cs="Simplified Arabic"/>
          <w:sz w:val="24"/>
          <w:szCs w:val="28"/>
          <w:rtl/>
          <w:lang w:bidi="ar-EG"/>
        </w:rPr>
        <w:lastRenderedPageBreak/>
        <w:t>أبعادًا رئيسة يمكن قياس تأثيرها، مما يوفر أساسًا علميًا وتحليليًا لفهم وتحسين العلاقة بين المؤسسات الصحية ومرضاها في المملكة العربية السعودية.</w:t>
      </w:r>
    </w:p>
    <w:p w14:paraId="3D346AF5" w14:textId="77777777" w:rsidR="00F925D0" w:rsidRPr="00E31920" w:rsidRDefault="00F925D0" w:rsidP="00E31920">
      <w:pPr>
        <w:spacing w:after="120" w:line="240" w:lineRule="auto"/>
        <w:rPr>
          <w:rFonts w:ascii="Times New Roman" w:hAnsi="Times New Roman" w:cs="Simplified Arabic"/>
          <w:sz w:val="24"/>
          <w:szCs w:val="28"/>
          <w:u w:val="single"/>
          <w:rtl/>
          <w:lang w:bidi="ar-EG"/>
        </w:rPr>
      </w:pPr>
    </w:p>
    <w:p w14:paraId="2AAD8009" w14:textId="77777777" w:rsidR="00F925D0" w:rsidRPr="00E31920" w:rsidRDefault="00F925D0" w:rsidP="00E31920">
      <w:pPr>
        <w:spacing w:after="120" w:line="240" w:lineRule="auto"/>
        <w:rPr>
          <w:rFonts w:ascii="Times New Roman" w:hAnsi="Times New Roman" w:cs="Simplified Arabic"/>
          <w:sz w:val="24"/>
          <w:szCs w:val="28"/>
          <w:u w:val="single"/>
          <w:rtl/>
        </w:rPr>
      </w:pPr>
    </w:p>
    <w:p w14:paraId="216E8E69" w14:textId="77777777" w:rsidR="00F925D0" w:rsidRPr="00E31920" w:rsidRDefault="00F925D0" w:rsidP="00E31920">
      <w:pPr>
        <w:spacing w:after="120" w:line="240" w:lineRule="auto"/>
        <w:rPr>
          <w:rFonts w:ascii="Times New Roman" w:hAnsi="Times New Roman" w:cs="Simplified Arabic"/>
          <w:sz w:val="24"/>
          <w:szCs w:val="28"/>
          <w:u w:val="single"/>
          <w:rtl/>
        </w:rPr>
      </w:pPr>
    </w:p>
    <w:p w14:paraId="00A17364" w14:textId="77777777" w:rsidR="00F925D0" w:rsidRPr="00E31920" w:rsidRDefault="00F925D0" w:rsidP="00E31920">
      <w:pPr>
        <w:spacing w:after="120" w:line="240" w:lineRule="auto"/>
        <w:rPr>
          <w:rFonts w:ascii="Times New Roman" w:hAnsi="Times New Roman" w:cs="Simplified Arabic"/>
          <w:sz w:val="24"/>
          <w:szCs w:val="28"/>
          <w:u w:val="single"/>
          <w:rtl/>
        </w:rPr>
      </w:pPr>
    </w:p>
    <w:p w14:paraId="0D2976A9" w14:textId="77777777" w:rsidR="00F925D0" w:rsidRPr="00E31920" w:rsidRDefault="00F925D0" w:rsidP="00E31920">
      <w:pPr>
        <w:spacing w:after="120" w:line="240" w:lineRule="auto"/>
        <w:rPr>
          <w:rFonts w:ascii="Times New Roman" w:hAnsi="Times New Roman" w:cs="Simplified Arabic"/>
          <w:sz w:val="24"/>
          <w:szCs w:val="28"/>
          <w:u w:val="single"/>
          <w:rtl/>
        </w:rPr>
      </w:pPr>
    </w:p>
    <w:p w14:paraId="42274F82" w14:textId="77777777" w:rsidR="000A7261" w:rsidRPr="00E31920" w:rsidRDefault="000A7261" w:rsidP="00E31920">
      <w:pPr>
        <w:spacing w:after="120" w:line="240" w:lineRule="auto"/>
        <w:rPr>
          <w:rFonts w:ascii="Times New Roman" w:hAnsi="Times New Roman" w:cs="Simplified Arabic"/>
          <w:b/>
          <w:bCs/>
          <w:sz w:val="24"/>
          <w:szCs w:val="28"/>
          <w:u w:val="single"/>
          <w:rtl/>
        </w:rPr>
      </w:pPr>
    </w:p>
    <w:p w14:paraId="1AE6381C" w14:textId="77777777" w:rsidR="003D7D7D" w:rsidRDefault="003D7D7D">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2AB3A3C8" w14:textId="66FD34FA" w:rsidR="00F925D0" w:rsidRPr="0051642C" w:rsidRDefault="00F925D0" w:rsidP="0051642C">
      <w:pPr>
        <w:pStyle w:val="1"/>
        <w:spacing w:before="0" w:line="240" w:lineRule="auto"/>
        <w:jc w:val="center"/>
        <w:rPr>
          <w:rFonts w:ascii="Times New Roman" w:hAnsi="Times New Roman" w:cs="Simplified Arabic"/>
          <w:b/>
          <w:bCs/>
          <w:color w:val="000000" w:themeColor="text1"/>
          <w:sz w:val="40"/>
          <w:szCs w:val="40"/>
          <w:rtl/>
        </w:rPr>
      </w:pPr>
      <w:bookmarkStart w:id="14" w:name="_Toc224597147"/>
      <w:r w:rsidRPr="0051642C">
        <w:rPr>
          <w:rFonts w:ascii="Times New Roman" w:hAnsi="Times New Roman" w:cs="Simplified Arabic" w:hint="cs"/>
          <w:b/>
          <w:bCs/>
          <w:color w:val="000000" w:themeColor="text1"/>
          <w:sz w:val="40"/>
          <w:szCs w:val="40"/>
          <w:rtl/>
        </w:rPr>
        <w:lastRenderedPageBreak/>
        <w:t>الفصل الثاني</w:t>
      </w:r>
      <w:bookmarkEnd w:id="14"/>
    </w:p>
    <w:p w14:paraId="6AAFE107" w14:textId="425BDF2C" w:rsidR="00F925D0" w:rsidRPr="0051642C" w:rsidRDefault="00F925D0" w:rsidP="00981417">
      <w:pPr>
        <w:pStyle w:val="1"/>
        <w:spacing w:before="0" w:after="360" w:line="240" w:lineRule="auto"/>
        <w:jc w:val="center"/>
        <w:rPr>
          <w:rFonts w:ascii="Times New Roman" w:hAnsi="Times New Roman" w:cs="Simplified Arabic"/>
          <w:b/>
          <w:bCs/>
          <w:color w:val="000000" w:themeColor="text1"/>
          <w:sz w:val="40"/>
          <w:szCs w:val="40"/>
          <w:rtl/>
        </w:rPr>
      </w:pPr>
      <w:bookmarkStart w:id="15" w:name="_Toc224597148"/>
      <w:r w:rsidRPr="0051642C">
        <w:rPr>
          <w:rFonts w:ascii="Times New Roman" w:hAnsi="Times New Roman" w:cs="Simplified Arabic" w:hint="cs"/>
          <w:b/>
          <w:bCs/>
          <w:color w:val="000000" w:themeColor="text1"/>
          <w:sz w:val="40"/>
          <w:szCs w:val="40"/>
          <w:rtl/>
        </w:rPr>
        <w:t>الدراسات السابقة</w:t>
      </w:r>
      <w:bookmarkEnd w:id="15"/>
    </w:p>
    <w:p w14:paraId="363260E8" w14:textId="29C9508C" w:rsidR="00F925D0" w:rsidRPr="0051642C" w:rsidRDefault="00F925D0" w:rsidP="0051642C">
      <w:pPr>
        <w:pStyle w:val="2"/>
        <w:spacing w:before="0" w:after="120" w:line="240" w:lineRule="auto"/>
        <w:rPr>
          <w:rFonts w:ascii="Times New Roman" w:hAnsi="Times New Roman" w:cs="Simplified Arabic"/>
          <w:b/>
          <w:bCs/>
          <w:color w:val="000000" w:themeColor="text1"/>
          <w:sz w:val="36"/>
          <w:szCs w:val="36"/>
          <w:rtl/>
        </w:rPr>
      </w:pPr>
      <w:bookmarkStart w:id="16" w:name="_Toc224597149"/>
      <w:r w:rsidRPr="0051642C">
        <w:rPr>
          <w:rFonts w:ascii="Times New Roman" w:hAnsi="Times New Roman" w:cs="Simplified Arabic" w:hint="cs"/>
          <w:b/>
          <w:bCs/>
          <w:color w:val="000000" w:themeColor="text1"/>
          <w:sz w:val="36"/>
          <w:szCs w:val="36"/>
          <w:rtl/>
        </w:rPr>
        <w:t>مقدمة</w:t>
      </w:r>
      <w:r w:rsidR="0051642C">
        <w:rPr>
          <w:rFonts w:ascii="Times New Roman" w:hAnsi="Times New Roman" w:cs="Simplified Arabic" w:hint="cs"/>
          <w:b/>
          <w:bCs/>
          <w:color w:val="000000" w:themeColor="text1"/>
          <w:sz w:val="36"/>
          <w:szCs w:val="36"/>
          <w:rtl/>
        </w:rPr>
        <w:t>:</w:t>
      </w:r>
      <w:bookmarkEnd w:id="16"/>
    </w:p>
    <w:p w14:paraId="2F2DE1E5" w14:textId="16096CDE" w:rsidR="00B93808" w:rsidRPr="00E31920" w:rsidRDefault="00B93808"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تعتبر</w:t>
      </w:r>
      <w:r w:rsidRPr="00E31920">
        <w:rPr>
          <w:rFonts w:ascii="Times New Roman" w:hAnsi="Times New Roman" w:cs="Simplified Arabic"/>
          <w:sz w:val="24"/>
          <w:szCs w:val="28"/>
          <w:rtl/>
          <w:lang w:bidi="ar-EG"/>
        </w:rPr>
        <w:t xml:space="preserve"> الدراسات السابقة من الركائز الأساسية في بناء الإطار العلمي لأي بحث أكاديمي، إذ تسهم في توضيح الخلفية المعرفية للموضوع محل الدراسة، كما تساعد الباحث على التعرف على الجهود العلمية التي تناولت موضوع البحث أو موضوعات قريبة منه</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وتكمن أهمية عرض الدراسات السابقة في أنها تمكن الباحث من تحديد الاتجاهات البحثية المختلفة التي تناولت موضوع التسويق بالعلاقات وولاء</w:t>
      </w: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العملاء أو المرضى، فضلًا عن التعرف على المناهج والأساليب البحثية التي اعتمدتها تلك الدراسات، والنتائج التي توصلت إليها.</w:t>
      </w:r>
    </w:p>
    <w:p w14:paraId="724EBB93" w14:textId="02A22CA3" w:rsidR="00B93808" w:rsidRPr="00E31920" w:rsidRDefault="00B93808"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وفي هذا السياق، حظي موضوع التسويق بالعلاقات باهتمام واسع في الأدبيات الإدارية والتسويقية، نظرًا لأهميته في بناء علاقات طويلة الأمد بين المؤسسات وعملائها، خاصة في القطاعات الخدمية التي تعتمد بشكل كبير على جودة التفاعل المباشر مع المستفيدين من الخدمة، ويأتي القطاع الصحي في مقدمة هذه القطاعات، حيث تمثل العلاقة بين المريض والمؤسسة الصحية عنصرًا مهمًا في تعزيز الثقة والرضا، ومن ثم تحقيق مستويات أعلى من الولاء.</w:t>
      </w:r>
    </w:p>
    <w:p w14:paraId="517EFE19" w14:textId="77777777" w:rsidR="00B93808" w:rsidRPr="00E31920" w:rsidRDefault="00B93808"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كما تناولت العديد من الدراسات مفهوم ولاء العملاء باعتباره أحد المؤشرات الأساسية لنجاح المؤسسات في الحفاظ على عملائها واستمرار تعاملهم معها، وقد ركزت بعض الدراسات على العلاقة بين تطبيق استراتيجيات التسويق بالعلاقات ومستوى الولاء لدى العملاء في مجالات مختلفة، مثل المؤسسات الخدمية والمصرفية والتعليمية، بينما ركزت دراسات أخرى على القطاع الصحي بشكل خاص.</w:t>
      </w:r>
    </w:p>
    <w:p w14:paraId="51CEBCE6" w14:textId="3F81050B" w:rsidR="00F925D0" w:rsidRPr="00E31920" w:rsidRDefault="00B93808"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وانطلاقًا من ذلك، يستعرض هذا الفصل مجموعة من الدراسات </w:t>
      </w:r>
      <w:r w:rsidRPr="00E31920">
        <w:rPr>
          <w:rFonts w:ascii="Times New Roman" w:hAnsi="Times New Roman" w:cs="Simplified Arabic" w:hint="cs"/>
          <w:sz w:val="24"/>
          <w:szCs w:val="28"/>
          <w:rtl/>
          <w:lang w:bidi="ar-EG"/>
        </w:rPr>
        <w:t>السابقة</w:t>
      </w:r>
      <w:r w:rsidRPr="00E31920">
        <w:rPr>
          <w:rFonts w:ascii="Times New Roman" w:hAnsi="Times New Roman" w:cs="Simplified Arabic"/>
          <w:sz w:val="24"/>
          <w:szCs w:val="28"/>
          <w:rtl/>
          <w:lang w:bidi="ar-EG"/>
        </w:rPr>
        <w:t xml:space="preserve"> ذات الصلة بموضوع البحث، وذلك بهدف التعرف على أبرز ما توصلت إليه هذه الدراسات من نتائج، والاستفادة منها في بناء الإطار النظري للدراسة الحالية، وتحديد الفجوة البحثية التي تسعى هذه الدراسة إلى معالجتها.</w:t>
      </w:r>
    </w:p>
    <w:p w14:paraId="6F8A6CA3" w14:textId="41EC0DC5" w:rsidR="00F925D0" w:rsidRPr="00E31920" w:rsidRDefault="00F925D0" w:rsidP="0051642C">
      <w:pPr>
        <w:pStyle w:val="2"/>
        <w:spacing w:before="0" w:after="120" w:line="240" w:lineRule="auto"/>
        <w:rPr>
          <w:rFonts w:ascii="Times New Roman" w:hAnsi="Times New Roman" w:cs="Simplified Arabic"/>
          <w:sz w:val="24"/>
          <w:szCs w:val="28"/>
          <w:u w:val="single"/>
          <w:rtl/>
        </w:rPr>
      </w:pPr>
      <w:bookmarkStart w:id="17" w:name="_Toc224597150"/>
      <w:r w:rsidRPr="0051642C">
        <w:rPr>
          <w:rFonts w:ascii="Times New Roman" w:hAnsi="Times New Roman" w:cs="Simplified Arabic" w:hint="cs"/>
          <w:b/>
          <w:bCs/>
          <w:color w:val="000000" w:themeColor="text1"/>
          <w:sz w:val="36"/>
          <w:szCs w:val="36"/>
          <w:rtl/>
        </w:rPr>
        <w:t>الدراسات السابقة</w:t>
      </w:r>
      <w:r w:rsidR="0051642C" w:rsidRPr="0051642C">
        <w:rPr>
          <w:rFonts w:ascii="Times New Roman" w:hAnsi="Times New Roman" w:cs="Simplified Arabic" w:hint="cs"/>
          <w:b/>
          <w:bCs/>
          <w:color w:val="000000" w:themeColor="text1"/>
          <w:sz w:val="36"/>
          <w:szCs w:val="36"/>
          <w:rtl/>
        </w:rPr>
        <w:t>:</w:t>
      </w:r>
      <w:bookmarkEnd w:id="17"/>
    </w:p>
    <w:p w14:paraId="23964ABB" w14:textId="77777777" w:rsidR="006823AA" w:rsidRPr="00E31920" w:rsidRDefault="006823AA"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تناولت الدراسات السابقة موضوع التسويق بالعلاقات وولاء العملاء أو المستفيدين في قطاعات خدمية مختلفة، وأظهرت في مجملها أهمية بناء علاقات طويلة الأمد قائمة على الثقة، والالتزام، والتواصل، والرضا، في تعزيز الولاء وتحقيق الاستدامة المؤسسية. </w:t>
      </w:r>
      <w:r w:rsidRPr="00E31920">
        <w:rPr>
          <w:rFonts w:ascii="Times New Roman" w:hAnsi="Times New Roman" w:cs="Simplified Arabic"/>
          <w:sz w:val="24"/>
          <w:szCs w:val="28"/>
          <w:u w:val="single"/>
          <w:rtl/>
          <w:lang w:bidi="ar-EG"/>
        </w:rPr>
        <w:t>وفيما يلي عرض تحليلي لأبرز هذه الدراسات مع التعليق والمقارنة بينها:</w:t>
      </w:r>
    </w:p>
    <w:p w14:paraId="57BDB2C9" w14:textId="77777777" w:rsidR="006823AA" w:rsidRPr="00E31920" w:rsidRDefault="006823AA" w:rsidP="0051642C">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lastRenderedPageBreak/>
        <w:t xml:space="preserve">1- </w:t>
      </w:r>
      <w:r w:rsidRPr="00E31920">
        <w:rPr>
          <w:rFonts w:ascii="Times New Roman" w:hAnsi="Times New Roman" w:cs="Simplified Arabic"/>
          <w:b/>
          <w:bCs/>
          <w:sz w:val="24"/>
          <w:szCs w:val="28"/>
          <w:rtl/>
          <w:lang w:bidi="ar-EG"/>
        </w:rPr>
        <w:t>أشارت دراسة جامعة عمان العربية (2016)</w:t>
      </w:r>
      <w:r w:rsidRPr="00E31920">
        <w:rPr>
          <w:rFonts w:ascii="Times New Roman" w:hAnsi="Times New Roman" w:cs="Simplified Arabic"/>
          <w:sz w:val="24"/>
          <w:szCs w:val="28"/>
          <w:rtl/>
          <w:lang w:bidi="ar-EG"/>
        </w:rPr>
        <w:t xml:space="preserve"> إلى وجود علاقة إيجابية ذات دلالة إحصائية بين جودة العلاقات التسويقية وولاء العملاء في شركات الهاتف النقال، حيث أوضحت أن عناصر مثل الثقة والالتزام والتواصل والرضا تمثل محددات رئيسية لسلوك الولاء. وتنسجم هذه النتائج مع ما توصلت إليه دراسة عبد القادر </w:t>
      </w:r>
      <w:proofErr w:type="spellStart"/>
      <w:r w:rsidRPr="00E31920">
        <w:rPr>
          <w:rFonts w:ascii="Times New Roman" w:hAnsi="Times New Roman" w:cs="Simplified Arabic"/>
          <w:sz w:val="24"/>
          <w:szCs w:val="28"/>
          <w:rtl/>
          <w:lang w:bidi="ar-EG"/>
        </w:rPr>
        <w:t>خريبش</w:t>
      </w:r>
      <w:proofErr w:type="spellEnd"/>
      <w:r w:rsidRPr="00E31920">
        <w:rPr>
          <w:rFonts w:ascii="Times New Roman" w:hAnsi="Times New Roman" w:cs="Simplified Arabic"/>
          <w:sz w:val="24"/>
          <w:szCs w:val="28"/>
          <w:rtl/>
          <w:lang w:bidi="ar-EG"/>
        </w:rPr>
        <w:t xml:space="preserve"> وحمزة بن عبد الرحمن (2014) التي أكدت فاعلية التسويق بالعلاقات في تحقيق رضا العملاء وولائهم، معتبرة أن جودة العلاقة بين المؤسسة والعميل تعد مفتاحًا للنجاح التنافسي المستدام.</w:t>
      </w:r>
    </w:p>
    <w:p w14:paraId="2380B478" w14:textId="77777777" w:rsidR="006823AA" w:rsidRPr="00E31920" w:rsidRDefault="006823AA" w:rsidP="0051642C">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2- </w:t>
      </w:r>
      <w:r w:rsidRPr="00E31920">
        <w:rPr>
          <w:rFonts w:ascii="Times New Roman" w:hAnsi="Times New Roman" w:cs="Simplified Arabic"/>
          <w:sz w:val="24"/>
          <w:szCs w:val="28"/>
          <w:rtl/>
          <w:lang w:bidi="ar-EG"/>
        </w:rPr>
        <w:t xml:space="preserve">وفي سياق مختلف، </w:t>
      </w:r>
      <w:r w:rsidRPr="00E31920">
        <w:rPr>
          <w:rFonts w:ascii="Times New Roman" w:hAnsi="Times New Roman" w:cs="Simplified Arabic"/>
          <w:b/>
          <w:bCs/>
          <w:sz w:val="24"/>
          <w:szCs w:val="28"/>
          <w:rtl/>
          <w:lang w:bidi="ar-EG"/>
        </w:rPr>
        <w:t>أوضحت دراسة نهى سامي إبراهيم (2024)</w:t>
      </w:r>
      <w:r w:rsidRPr="00E31920">
        <w:rPr>
          <w:rFonts w:ascii="Times New Roman" w:hAnsi="Times New Roman" w:cs="Simplified Arabic"/>
          <w:sz w:val="24"/>
          <w:szCs w:val="28"/>
          <w:rtl/>
          <w:lang w:bidi="ar-EG"/>
        </w:rPr>
        <w:t xml:space="preserve"> أن التسويق بالعلاقات الاجتماعية عبر الإنترنت يسهم بفاعلية في بناء ولاء مستخدمي منصات البيع الإلكتروني، مع وجود فروق دالة إحصائيًا تعزى للنوع الاجتماعي، وهو ما يبرز أهمية مراعاة الخصائص الديموغرافية عند تصميم استراتيجيات العلاقات التسويقية، وهي نقطة لم تتناولها بعض الدراسات التقليدية.</w:t>
      </w:r>
    </w:p>
    <w:p w14:paraId="1B982534" w14:textId="77777777" w:rsidR="006823AA" w:rsidRPr="00E31920" w:rsidRDefault="006823AA" w:rsidP="0051642C">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3- </w:t>
      </w:r>
      <w:r w:rsidRPr="00E31920">
        <w:rPr>
          <w:rFonts w:ascii="Times New Roman" w:hAnsi="Times New Roman" w:cs="Simplified Arabic"/>
          <w:sz w:val="24"/>
          <w:szCs w:val="28"/>
          <w:rtl/>
          <w:lang w:bidi="ar-EG"/>
        </w:rPr>
        <w:t xml:space="preserve">أما </w:t>
      </w:r>
      <w:r w:rsidRPr="00E31920">
        <w:rPr>
          <w:rFonts w:ascii="Times New Roman" w:hAnsi="Times New Roman" w:cs="Simplified Arabic"/>
          <w:b/>
          <w:bCs/>
          <w:sz w:val="24"/>
          <w:szCs w:val="28"/>
          <w:rtl/>
          <w:lang w:bidi="ar-EG"/>
        </w:rPr>
        <w:t>دراسة كلية السياحة والفنادق – جامعة المنيا (2020)</w:t>
      </w:r>
      <w:r w:rsidRPr="00E31920">
        <w:rPr>
          <w:rFonts w:ascii="Times New Roman" w:hAnsi="Times New Roman" w:cs="Simplified Arabic"/>
          <w:sz w:val="24"/>
          <w:szCs w:val="28"/>
          <w:rtl/>
          <w:lang w:bidi="ar-EG"/>
        </w:rPr>
        <w:t xml:space="preserve"> فقد ركزت على مستوى تنفيذ استراتيجيات التسويق بالعلاقات في القطاع الفندقي، وأظهرت ارتفاع مستوى التطبيق ونجاحه في تعزيز رضا العملاء وولائهم، مما يدعم الطرح القائل بأن فاعلية هذه الاستراتيجيات لا تقتصر على قطاع بعينه، بل تمتد إلى مختلف القطاعات الخدمية.</w:t>
      </w:r>
    </w:p>
    <w:p w14:paraId="36D80BEA" w14:textId="77777777" w:rsidR="006823AA" w:rsidRPr="00E31920" w:rsidRDefault="006823AA" w:rsidP="0051642C">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4- </w:t>
      </w:r>
      <w:r w:rsidRPr="00E31920">
        <w:rPr>
          <w:rFonts w:ascii="Times New Roman" w:hAnsi="Times New Roman" w:cs="Simplified Arabic"/>
          <w:b/>
          <w:bCs/>
          <w:sz w:val="24"/>
          <w:szCs w:val="28"/>
          <w:rtl/>
          <w:lang w:bidi="ar-EG"/>
        </w:rPr>
        <w:t xml:space="preserve">وأبرزت دراسة شريفي جلول وإدريسي مختار (2021) </w:t>
      </w:r>
      <w:r w:rsidRPr="00E31920">
        <w:rPr>
          <w:rFonts w:ascii="Times New Roman" w:hAnsi="Times New Roman" w:cs="Simplified Arabic"/>
          <w:sz w:val="24"/>
          <w:szCs w:val="28"/>
          <w:rtl/>
          <w:lang w:bidi="ar-EG"/>
        </w:rPr>
        <w:t>أهمية الرضا كمتغير وسيط في العلاقة بين التسويق بالعلاقات وولاء العملاء، حيث أوضحت أن تأثير التسويق بالعلاقات يصبح أقوى عند تحقق رضا العملاء، وهو ما يعزز الفهم النظري للعلاقة بين المتغيرات ويدعم الإطار المفاهيمي للدراسة الحالية.</w:t>
      </w:r>
    </w:p>
    <w:p w14:paraId="194DE98D" w14:textId="77777777" w:rsidR="006823AA" w:rsidRPr="00E31920" w:rsidRDefault="006823AA" w:rsidP="0051642C">
      <w:pPr>
        <w:spacing w:after="120" w:line="240" w:lineRule="auto"/>
        <w:ind w:left="378" w:hanging="37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5- </w:t>
      </w:r>
      <w:r w:rsidRPr="00E31920">
        <w:rPr>
          <w:rFonts w:ascii="Times New Roman" w:hAnsi="Times New Roman" w:cs="Simplified Arabic"/>
          <w:b/>
          <w:bCs/>
          <w:sz w:val="24"/>
          <w:szCs w:val="28"/>
          <w:rtl/>
          <w:lang w:bidi="ar-EG"/>
        </w:rPr>
        <w:t xml:space="preserve">وفي القطاع الصحي، ركزت دراسة محمد بن </w:t>
      </w:r>
      <w:proofErr w:type="spellStart"/>
      <w:r w:rsidRPr="00E31920">
        <w:rPr>
          <w:rFonts w:ascii="Times New Roman" w:hAnsi="Times New Roman" w:cs="Simplified Arabic"/>
          <w:b/>
          <w:bCs/>
          <w:sz w:val="24"/>
          <w:szCs w:val="28"/>
          <w:rtl/>
          <w:lang w:bidi="ar-EG"/>
        </w:rPr>
        <w:t>جودالله</w:t>
      </w:r>
      <w:proofErr w:type="spellEnd"/>
      <w:r w:rsidRPr="00E31920">
        <w:rPr>
          <w:rFonts w:ascii="Times New Roman" w:hAnsi="Times New Roman" w:cs="Simplified Arabic"/>
          <w:b/>
          <w:bCs/>
          <w:sz w:val="24"/>
          <w:szCs w:val="28"/>
          <w:rtl/>
          <w:lang w:bidi="ar-EG"/>
        </w:rPr>
        <w:t xml:space="preserve"> القباري (2024)</w:t>
      </w:r>
      <w:r w:rsidRPr="00E31920">
        <w:rPr>
          <w:rFonts w:ascii="Times New Roman" w:hAnsi="Times New Roman" w:cs="Simplified Arabic"/>
          <w:sz w:val="24"/>
          <w:szCs w:val="28"/>
          <w:rtl/>
          <w:lang w:bidi="ar-EG"/>
        </w:rPr>
        <w:t xml:space="preserve"> على التسويق الداخلي ودوره في تعزيز الولاء التنظيمي للعاملين بالمؤسسات الصحية السعودية، مؤكدة أن العلاقات الداخلية الجيدة تنعكس إيجابًا على جودة الخدمات المقدمة. كما تناولت دراسة راشد مطلق الشمري (2025) دور العلاقات العامة في تحسين الصورة الذهنية للمنشآت الصحية السعودية، وأظهرت تحسنًا ملحوظًا في رضا المرضى وثقتهم بالمؤسسات الصحية في إطار برنامج التحول الصحي.</w:t>
      </w:r>
    </w:p>
    <w:p w14:paraId="5D057C05" w14:textId="77777777" w:rsidR="006823AA" w:rsidRPr="0051642C" w:rsidRDefault="006823AA" w:rsidP="00E31920">
      <w:pPr>
        <w:spacing w:after="120" w:line="240" w:lineRule="auto"/>
        <w:jc w:val="lowKashida"/>
        <w:rPr>
          <w:rFonts w:ascii="Times New Roman" w:hAnsi="Times New Roman" w:cs="Simplified Arabic"/>
          <w:b/>
          <w:bCs/>
          <w:sz w:val="28"/>
          <w:szCs w:val="32"/>
          <w:rtl/>
          <w:lang w:bidi="ar-EG"/>
        </w:rPr>
      </w:pPr>
      <w:r w:rsidRPr="0051642C">
        <w:rPr>
          <w:rFonts w:ascii="Times New Roman" w:hAnsi="Times New Roman" w:cs="Simplified Arabic"/>
          <w:b/>
          <w:bCs/>
          <w:sz w:val="28"/>
          <w:szCs w:val="32"/>
          <w:rtl/>
          <w:lang w:bidi="ar-EG"/>
        </w:rPr>
        <w:t>التعليق على الدراسات السابقة</w:t>
      </w:r>
    </w:p>
    <w:p w14:paraId="3673B5B1" w14:textId="77777777" w:rsidR="006823AA" w:rsidRPr="00E31920" w:rsidRDefault="006823AA"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من خلال استعراض الدراسات السابقة، </w:t>
      </w:r>
      <w:r w:rsidRPr="00E31920">
        <w:rPr>
          <w:rFonts w:ascii="Times New Roman" w:hAnsi="Times New Roman" w:cs="Simplified Arabic"/>
          <w:b/>
          <w:bCs/>
          <w:sz w:val="24"/>
          <w:szCs w:val="28"/>
          <w:rtl/>
          <w:lang w:bidi="ar-EG"/>
        </w:rPr>
        <w:t>يتضح اتفاق غالبية الباحثين</w:t>
      </w:r>
      <w:r w:rsidRPr="00E31920">
        <w:rPr>
          <w:rFonts w:ascii="Times New Roman" w:hAnsi="Times New Roman" w:cs="Simplified Arabic"/>
          <w:sz w:val="24"/>
          <w:szCs w:val="28"/>
          <w:rtl/>
          <w:lang w:bidi="ar-EG"/>
        </w:rPr>
        <w:t xml:space="preserve"> على وجود علاقة إيجابية بين استراتيجيات التسويق بالعلاقات وولاء العملاء أو المستفيدين، سواء في قطاعات الاتصالات أو السياحة أو التجارة الإلكترونية أو المؤسسات الصحية. إلا أن معظم هذه الدراسات إما ركزت على قطاعات غير صحية، أو تناولت جانبًا واحدًا من العلاقة، مثل الرضا أو الصورة الذهنية أو التسويق الداخلي، </w:t>
      </w:r>
      <w:r w:rsidRPr="00E31920">
        <w:rPr>
          <w:rFonts w:ascii="Times New Roman" w:hAnsi="Times New Roman" w:cs="Simplified Arabic"/>
          <w:sz w:val="24"/>
          <w:szCs w:val="28"/>
          <w:rtl/>
          <w:lang w:bidi="ar-EG"/>
        </w:rPr>
        <w:lastRenderedPageBreak/>
        <w:t>دون دراسة متكاملة لتأثير استراتيجيات التسويق بالعلاقات بأبعادها المختلفة على ولاء المرضى في المؤسسات الصحية السعودية.</w:t>
      </w:r>
    </w:p>
    <w:p w14:paraId="02586BC7" w14:textId="100E1408" w:rsidR="00F925D0" w:rsidRPr="00E31920" w:rsidRDefault="006823AA" w:rsidP="0051642C">
      <w:pPr>
        <w:spacing w:after="120" w:line="240" w:lineRule="auto"/>
        <w:ind w:firstLine="284"/>
        <w:jc w:val="lowKashida"/>
        <w:rPr>
          <w:rFonts w:ascii="Times New Roman" w:hAnsi="Times New Roman" w:cs="Simplified Arabic"/>
          <w:sz w:val="24"/>
          <w:szCs w:val="28"/>
          <w:u w:val="single"/>
          <w:rtl/>
        </w:rPr>
      </w:pPr>
      <w:r w:rsidRPr="00E31920">
        <w:rPr>
          <w:rFonts w:ascii="Times New Roman" w:hAnsi="Times New Roman" w:cs="Simplified Arabic"/>
          <w:sz w:val="24"/>
          <w:szCs w:val="28"/>
          <w:rtl/>
          <w:lang w:bidi="ar-EG"/>
        </w:rPr>
        <w:t>ومن هنا، تأتي الدراسة الحالية لتسد هذه الفجوة البحثية، من خلال تحليل أثر استراتيجيات التسويق بالعلاقات على ولاء المرضى داخل المؤسسات الصحية بالمملكة العربية السعودية، في إطار يتكامل مع مستهدفات رؤية المملكة 2030، وبما يسهم في تقديم إضافة علمية وتطبيقية تسهم في تطوير الأداء التسويقي والخدمي في القطاع الصحي.</w:t>
      </w:r>
    </w:p>
    <w:p w14:paraId="48610E68" w14:textId="0A5AF8D6" w:rsidR="00F925D0" w:rsidRPr="0051642C" w:rsidRDefault="00F925D0" w:rsidP="0051642C">
      <w:pPr>
        <w:pStyle w:val="2"/>
        <w:spacing w:before="0" w:after="120" w:line="240" w:lineRule="auto"/>
        <w:rPr>
          <w:rFonts w:ascii="Times New Roman" w:hAnsi="Times New Roman" w:cs="Simplified Arabic"/>
          <w:b/>
          <w:bCs/>
          <w:color w:val="000000" w:themeColor="text1"/>
          <w:sz w:val="36"/>
          <w:szCs w:val="36"/>
          <w:rtl/>
        </w:rPr>
      </w:pPr>
      <w:bookmarkStart w:id="18" w:name="_Toc224597151"/>
      <w:r w:rsidRPr="0051642C">
        <w:rPr>
          <w:rFonts w:ascii="Times New Roman" w:hAnsi="Times New Roman" w:cs="Simplified Arabic" w:hint="cs"/>
          <w:b/>
          <w:bCs/>
          <w:color w:val="000000" w:themeColor="text1"/>
          <w:sz w:val="36"/>
          <w:szCs w:val="36"/>
          <w:rtl/>
        </w:rPr>
        <w:t>الإطار النظري</w:t>
      </w:r>
      <w:r w:rsidR="0051642C" w:rsidRPr="0051642C">
        <w:rPr>
          <w:rFonts w:ascii="Times New Roman" w:hAnsi="Times New Roman" w:cs="Simplified Arabic" w:hint="cs"/>
          <w:b/>
          <w:bCs/>
          <w:color w:val="000000" w:themeColor="text1"/>
          <w:sz w:val="36"/>
          <w:szCs w:val="36"/>
          <w:rtl/>
        </w:rPr>
        <w:t>:</w:t>
      </w:r>
      <w:bookmarkEnd w:id="18"/>
    </w:p>
    <w:p w14:paraId="66B99345" w14:textId="57E451DA" w:rsidR="003B11CB" w:rsidRPr="0051642C" w:rsidRDefault="003B11CB" w:rsidP="00E31920">
      <w:pPr>
        <w:spacing w:after="120" w:line="240" w:lineRule="auto"/>
        <w:rPr>
          <w:rFonts w:ascii="Times New Roman" w:hAnsi="Times New Roman" w:cs="Simplified Arabic"/>
          <w:b/>
          <w:bCs/>
          <w:sz w:val="28"/>
          <w:szCs w:val="32"/>
          <w:rtl/>
          <w:lang w:bidi="ar-EG"/>
        </w:rPr>
      </w:pPr>
      <w:r w:rsidRPr="0051642C">
        <w:rPr>
          <w:rFonts w:ascii="Times New Roman" w:hAnsi="Times New Roman" w:cs="Simplified Arabic"/>
          <w:b/>
          <w:bCs/>
          <w:sz w:val="28"/>
          <w:szCs w:val="32"/>
          <w:rtl/>
          <w:lang w:bidi="ar-EG"/>
        </w:rPr>
        <w:t>أولًا</w:t>
      </w:r>
      <w:r w:rsidRPr="0051642C">
        <w:rPr>
          <w:rFonts w:ascii="Times New Roman" w:hAnsi="Times New Roman" w:cs="Simplified Arabic" w:hint="cs"/>
          <w:b/>
          <w:bCs/>
          <w:sz w:val="28"/>
          <w:szCs w:val="32"/>
          <w:rtl/>
          <w:lang w:bidi="ar-EG"/>
        </w:rPr>
        <w:t>/</w:t>
      </w:r>
      <w:r w:rsidRPr="0051642C">
        <w:rPr>
          <w:rFonts w:ascii="Times New Roman" w:hAnsi="Times New Roman" w:cs="Simplified Arabic"/>
          <w:b/>
          <w:bCs/>
          <w:sz w:val="28"/>
          <w:szCs w:val="32"/>
          <w:rtl/>
          <w:lang w:bidi="ar-EG"/>
        </w:rPr>
        <w:t xml:space="preserve"> استراتيجيات التسويق بالعلاقات في المؤسسات الصحية</w:t>
      </w:r>
    </w:p>
    <w:p w14:paraId="7853A624" w14:textId="14D1A846" w:rsidR="003B11CB" w:rsidRPr="00E31920" w:rsidRDefault="003B11CB"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(أ) </w:t>
      </w:r>
      <w:r w:rsidRPr="00E31920">
        <w:rPr>
          <w:rFonts w:ascii="Times New Roman" w:hAnsi="Times New Roman" w:cs="Simplified Arabic"/>
          <w:b/>
          <w:bCs/>
          <w:sz w:val="24"/>
          <w:szCs w:val="28"/>
          <w:rtl/>
          <w:lang w:bidi="ar-EG"/>
        </w:rPr>
        <w:t>مفهوم التسويق بالعلاقات</w:t>
      </w:r>
    </w:p>
    <w:p w14:paraId="42D7ABDE" w14:textId="12E09339" w:rsidR="003B11CB" w:rsidRPr="00E31920" w:rsidRDefault="003B11CB"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التسويق بالعلاقات من المفاهيم الحديثة في الفكر التسويقي المعاصر، حيث يركز على بناء علاقات طويلة الأمد بين المؤسسة وعملائها بدلاً من التركيز فقط على إتمام عمليات البيع أو تقديم الخدمة بصورة مؤقتة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ويقوم هذا المفهوم على فكرة أساسية مفادها أن نجاح المؤسسات لا يعتمد فقط على جذب عملاء جدد، بل يعتمد بدرجة كبيرة على المحافظة على العملاء الحاليين وتعزيز ارتباطهم بالمؤسسة من خلال تحقيق رضاهم وتلبية احتياجاتهم بشكل مستمر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Berry, 1983</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1AC96E87" w14:textId="4D64551B" w:rsidR="003B11CB" w:rsidRPr="00E31920" w:rsidRDefault="003B11CB"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وقد عرّف العديد من الباحثين التسويق بالعلاقات من زوايا مختلفة، إلا أنهم اتفقوا على جوهر واحد يتمثل في بناء علاقات مستدامة بين المؤسسة والعملاء</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فقد عرّفه </w:t>
      </w:r>
      <w:r w:rsidRPr="00E31920">
        <w:rPr>
          <w:rFonts w:ascii="Times New Roman" w:hAnsi="Times New Roman" w:cs="Simplified Arabic"/>
          <w:sz w:val="24"/>
          <w:szCs w:val="28"/>
          <w:lang w:bidi="ar-EG"/>
        </w:rPr>
        <w:t>Berry</w:t>
      </w:r>
      <w:r w:rsidRPr="00E31920">
        <w:rPr>
          <w:rFonts w:ascii="Times New Roman" w:hAnsi="Times New Roman" w:cs="Simplified Arabic"/>
          <w:sz w:val="24"/>
          <w:szCs w:val="28"/>
          <w:rtl/>
          <w:lang w:bidi="ar-EG"/>
        </w:rPr>
        <w:t xml:space="preserve"> بأنه عملية جذب العملاء والمحافظة عليهم وتعزيز العلاقة معهم، خاصة في المؤسسات الخدمية التي تعتمد على التفاعل المباشر مع العملاء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Berry &amp; Parasuraman, 1991</w:t>
      </w:r>
      <w:r w:rsidRPr="00E31920">
        <w:rPr>
          <w:rFonts w:ascii="Times New Roman" w:hAnsi="Times New Roman" w:cs="Simplified Arabic"/>
          <w:i/>
          <w:iCs/>
          <w:sz w:val="24"/>
          <w:szCs w:val="28"/>
          <w:rtl/>
          <w:lang w:bidi="ar-EG"/>
        </w:rPr>
        <w:t>)</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يرى </w:t>
      </w:r>
      <w:r w:rsidRPr="00E31920">
        <w:rPr>
          <w:rFonts w:ascii="Times New Roman" w:hAnsi="Times New Roman" w:cs="Simplified Arabic"/>
          <w:sz w:val="24"/>
          <w:szCs w:val="28"/>
          <w:lang w:bidi="ar-EG"/>
        </w:rPr>
        <w:t>Grönroos</w:t>
      </w:r>
      <w:r w:rsidRPr="00E31920">
        <w:rPr>
          <w:rFonts w:ascii="Times New Roman" w:hAnsi="Times New Roman" w:cs="Simplified Arabic"/>
          <w:sz w:val="24"/>
          <w:szCs w:val="28"/>
          <w:rtl/>
          <w:lang w:bidi="ar-EG"/>
        </w:rPr>
        <w:t xml:space="preserve"> أن التسويق بالعلاقات يتمثل في تحديد العلاقات مع العملاء وإنشائها والمحافظة عليها وتطويرها بما يحقق منفعة متبادلة لجميع الأطراف من خلال تبادل القيم والوفاء بالوعود بين المؤسسة والعملاء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Grönroos, 1996</w:t>
      </w:r>
      <w:r w:rsidRPr="00E31920">
        <w:rPr>
          <w:rFonts w:ascii="Times New Roman" w:hAnsi="Times New Roman" w:cs="Simplified Arabic"/>
          <w:i/>
          <w:iCs/>
          <w:sz w:val="24"/>
          <w:szCs w:val="28"/>
          <w:rtl/>
          <w:lang w:bidi="ar-EG"/>
        </w:rPr>
        <w:t>)</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بينما يعرّف </w:t>
      </w:r>
      <w:r w:rsidRPr="00E31920">
        <w:rPr>
          <w:rFonts w:ascii="Times New Roman" w:hAnsi="Times New Roman" w:cs="Simplified Arabic"/>
          <w:sz w:val="24"/>
          <w:szCs w:val="28"/>
          <w:lang w:bidi="ar-EG"/>
        </w:rPr>
        <w:t>Morgan</w:t>
      </w:r>
      <w:r w:rsidRPr="00E31920">
        <w:rPr>
          <w:rFonts w:ascii="Times New Roman" w:hAnsi="Times New Roman" w:cs="Simplified Arabic"/>
          <w:sz w:val="24"/>
          <w:szCs w:val="28"/>
          <w:rtl/>
          <w:lang w:bidi="ar-EG"/>
        </w:rPr>
        <w:t xml:space="preserve"> و</w:t>
      </w:r>
      <w:r w:rsidRPr="00E31920">
        <w:rPr>
          <w:rFonts w:ascii="Times New Roman" w:hAnsi="Times New Roman" w:cs="Simplified Arabic"/>
          <w:sz w:val="24"/>
          <w:szCs w:val="28"/>
          <w:lang w:bidi="ar-EG"/>
        </w:rPr>
        <w:t>Hunt</w:t>
      </w:r>
      <w:r w:rsidRPr="00E31920">
        <w:rPr>
          <w:rFonts w:ascii="Times New Roman" w:hAnsi="Times New Roman" w:cs="Simplified Arabic"/>
          <w:sz w:val="24"/>
          <w:szCs w:val="28"/>
          <w:rtl/>
          <w:lang w:bidi="ar-EG"/>
        </w:rPr>
        <w:t xml:space="preserve"> التسويق بالعلاقات بأنه جميع الأنشطة التسويقية التي تهدف إلى إنشاء علاقات ناجحة مع العملاء وتطويرها والمحافظة عليها بما يسهم في تحقيق تبادل طويل الأمد قائم على الثقة والالتزام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Morgan &amp; Hunt, 1994</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3C199862" w14:textId="17D459C9" w:rsidR="003B11CB" w:rsidRPr="00E31920" w:rsidRDefault="003B11CB"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وفي القطاع الصحي تزداد أهمية التسويق بالعلاقات بشكل خاص، نظرًا لأن الخدمات الصحية تعتمد بدرجة كبيرة على الثقة والتواصل الإنساني بين مقدم الخدمة والمريض</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فالمريض لا يهتم فقط بالحصول على العلاج، بل يهتم كذلك بجودة التعامل ومستوى الرعاية والاهتمام الذي يتلقاه داخل المؤسسة الصحية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لذلك تسعى المؤسسات الصحية إلى تطبيق استراتيجيات التسويق بالعلاقات لتعزيز ثقة المرضى بها وتحقيق رضاهم، الأمر الذي يسهم في بناء علاقات طويلة الأمد ويعزز ولاء المرضى واستمرار تعاملهم مع المؤسسة الصحية </w:t>
      </w:r>
      <w:r w:rsidRPr="00E31920">
        <w:rPr>
          <w:rFonts w:ascii="Times New Roman" w:hAnsi="Times New Roman" w:cs="Simplified Arabic"/>
          <w:i/>
          <w:iCs/>
          <w:sz w:val="24"/>
          <w:szCs w:val="28"/>
          <w:rtl/>
          <w:lang w:bidi="ar-EG"/>
        </w:rPr>
        <w:t>(</w:t>
      </w:r>
      <w:proofErr w:type="spellStart"/>
      <w:r w:rsidRPr="00E31920">
        <w:rPr>
          <w:rFonts w:ascii="Times New Roman" w:hAnsi="Times New Roman" w:cs="Simplified Arabic"/>
          <w:i/>
          <w:iCs/>
          <w:sz w:val="24"/>
          <w:szCs w:val="28"/>
          <w:lang w:bidi="ar-EG"/>
        </w:rPr>
        <w:t>Almunawar</w:t>
      </w:r>
      <w:proofErr w:type="spellEnd"/>
      <w:r w:rsidRPr="00E31920">
        <w:rPr>
          <w:rFonts w:ascii="Times New Roman" w:hAnsi="Times New Roman" w:cs="Simplified Arabic"/>
          <w:i/>
          <w:iCs/>
          <w:sz w:val="24"/>
          <w:szCs w:val="28"/>
          <w:lang w:bidi="ar-EG"/>
        </w:rPr>
        <w:t xml:space="preserve"> &amp; </w:t>
      </w:r>
      <w:proofErr w:type="spellStart"/>
      <w:r w:rsidRPr="00E31920">
        <w:rPr>
          <w:rFonts w:ascii="Times New Roman" w:hAnsi="Times New Roman" w:cs="Simplified Arabic"/>
          <w:i/>
          <w:iCs/>
          <w:sz w:val="24"/>
          <w:szCs w:val="28"/>
          <w:lang w:bidi="ar-EG"/>
        </w:rPr>
        <w:t>Anshari</w:t>
      </w:r>
      <w:proofErr w:type="spellEnd"/>
      <w:r w:rsidRPr="00E31920">
        <w:rPr>
          <w:rFonts w:ascii="Times New Roman" w:hAnsi="Times New Roman" w:cs="Simplified Arabic"/>
          <w:i/>
          <w:iCs/>
          <w:sz w:val="24"/>
          <w:szCs w:val="28"/>
          <w:lang w:bidi="ar-EG"/>
        </w:rPr>
        <w:t>, 2012</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3CF7B142" w14:textId="777E61D3" w:rsidR="003B11CB" w:rsidRPr="00E31920" w:rsidRDefault="003B11CB"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lastRenderedPageBreak/>
        <w:t xml:space="preserve">(ب) </w:t>
      </w:r>
      <w:r w:rsidRPr="00E31920">
        <w:rPr>
          <w:rFonts w:ascii="Times New Roman" w:hAnsi="Times New Roman" w:cs="Simplified Arabic"/>
          <w:b/>
          <w:bCs/>
          <w:sz w:val="24"/>
          <w:szCs w:val="28"/>
          <w:rtl/>
          <w:lang w:bidi="ar-EG"/>
        </w:rPr>
        <w:t>أهمية التسويق بالعلاقات في القطاع الصحي</w:t>
      </w:r>
    </w:p>
    <w:p w14:paraId="3C54A9E0" w14:textId="50502AEC" w:rsidR="00DA4289" w:rsidRPr="00E31920" w:rsidRDefault="00DA4289"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تزداد أهمية التسويق بالعلاقات في القطاع الصحي نظرًا لطبيعة الخدمات الصحية التي تقوم في الأساس على التفاعل المباشر بين مقدمي الخدمة والمرضى، حيث يعتمد نجاح المؤسسات الصحية بدرجة كبيرة على قدرتها على بناء علاقات قائمة على الثقة والاهتمام المتبادل مع المرضى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فالمريض لا يبحث فقط عن الحصول على خدمة علاجية، بل يهتم أيضًا بجودة التواصل، ودرجة الاهتمام الشخصي، ومستوى الرعاية التي تقدمها المؤسسة الصحية أثناء تلقيه الخدمة، الأمر الذي يجعل بناء علاقات مستمرة مع المرضى عنصرًا أساسيًا في تحقيق رضاهم وتعزيز ارتباطهم بالمؤسسة الصحية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Grönroos, 2004</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571CC81D" w14:textId="1A85E00C" w:rsidR="00DA4289" w:rsidRPr="00E31920" w:rsidRDefault="00DA4289"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وتكمن أهمية التسويق بالعلاقات في القطاع الصحي في قدرته على تعزيز ثقة المرضى بالمؤسسة الصحية، حيث يسهم التواصل المستمر وتقديم المعلومات الواضحة والدقيقة حول الخدمات الطبية في تقليل مستوى القلق لدى المرضى وزيادة شعورهم بالأمان تجاه المؤسسة الصحية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يساعد هذا النوع من التسويق على تحسين جودة الخدمات الصحية من خلال فهم احتياجات المرضى وتوقعاتهم بشكل أفضل، الأمر الذي يمكن المؤسسات الصحية من تطوير خدماتها بما يتناسب مع متطلبات المرضى ويسهم في رفع مستوى رضاهم عن الخدمة المقدمة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 xml:space="preserve">Kotler, </w:t>
      </w:r>
      <w:proofErr w:type="spellStart"/>
      <w:r w:rsidRPr="00E31920">
        <w:rPr>
          <w:rFonts w:ascii="Times New Roman" w:hAnsi="Times New Roman" w:cs="Simplified Arabic"/>
          <w:i/>
          <w:iCs/>
          <w:sz w:val="24"/>
          <w:szCs w:val="28"/>
          <w:lang w:bidi="ar-EG"/>
        </w:rPr>
        <w:t>Shalowitz</w:t>
      </w:r>
      <w:proofErr w:type="spellEnd"/>
      <w:r w:rsidRPr="00E31920">
        <w:rPr>
          <w:rFonts w:ascii="Times New Roman" w:hAnsi="Times New Roman" w:cs="Simplified Arabic"/>
          <w:i/>
          <w:iCs/>
          <w:sz w:val="24"/>
          <w:szCs w:val="28"/>
          <w:lang w:bidi="ar-EG"/>
        </w:rPr>
        <w:t>, &amp; Stevens, 2008</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5D8B4994" w14:textId="1CF0DD97" w:rsidR="00DA4289" w:rsidRPr="00E31920" w:rsidRDefault="00DA4289"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كما يسهم التسويق بالعلاقات في دعم القدرة التنافسية للمؤسسات الصحية، خاصة في ظل تزايد المنافسة بين المستشفيات والمراكز الطبية الحكومية والخاصة، حيث يساعد بناء علاقات طويلة الأمد مع المرضى على تعزيز ولائهم للمؤسسة الصحية واستمرار تعاملهم معها، إضافة إلى تشجيعهم على التوصية بها للآخرين، وهو ما يمثل أحد أهم العوامل المؤثرة في نجاح المؤسسات الصحية واستدامة أدائها في سوق الخدمات الصحية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Morgan &amp; Hunt, 1994</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0557F9A9" w14:textId="439289C2" w:rsidR="003B11CB" w:rsidRPr="00E31920" w:rsidRDefault="00DA4289"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وفي ضوء التحولات التي يشهدها القطاع الصحي في المملكة العربية السعودية، وخاصة في إطار مستهدفات رؤية المملكة 2030 التي تسعى إلى تطوير جودة الخدمات الصحية وتحسين تجربة المريض، أصبح التسويق بالعلاقات أداة مهمة تساعد المؤسسات الصحية على تعزيز رضا المرضى وتحقيق مستويات أعلى من الولاء، بما يسهم في رفع كفاءة الخدمات الصحية وتحقيق الاستدامة في الأداء المؤسسي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 xml:space="preserve">Al-Haddad &amp; </w:t>
      </w:r>
      <w:proofErr w:type="spellStart"/>
      <w:r w:rsidRPr="00E31920">
        <w:rPr>
          <w:rFonts w:ascii="Times New Roman" w:hAnsi="Times New Roman" w:cs="Simplified Arabic"/>
          <w:i/>
          <w:iCs/>
          <w:sz w:val="24"/>
          <w:szCs w:val="28"/>
          <w:lang w:bidi="ar-EG"/>
        </w:rPr>
        <w:t>Kotnour</w:t>
      </w:r>
      <w:proofErr w:type="spellEnd"/>
      <w:r w:rsidRPr="00E31920">
        <w:rPr>
          <w:rFonts w:ascii="Times New Roman" w:hAnsi="Times New Roman" w:cs="Simplified Arabic"/>
          <w:i/>
          <w:iCs/>
          <w:sz w:val="24"/>
          <w:szCs w:val="28"/>
          <w:lang w:bidi="ar-EG"/>
        </w:rPr>
        <w:t>, 2015</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1B118337" w14:textId="59F0E956" w:rsidR="003B11CB" w:rsidRPr="00E31920" w:rsidRDefault="00DA4289"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(ج) </w:t>
      </w:r>
      <w:r w:rsidR="003B11CB" w:rsidRPr="00E31920">
        <w:rPr>
          <w:rFonts w:ascii="Times New Roman" w:hAnsi="Times New Roman" w:cs="Simplified Arabic"/>
          <w:b/>
          <w:bCs/>
          <w:sz w:val="24"/>
          <w:szCs w:val="28"/>
          <w:rtl/>
          <w:lang w:bidi="ar-EG"/>
        </w:rPr>
        <w:t>أهداف تطبيق التسويق بالعلاقات في المؤسسات الصحية.</w:t>
      </w:r>
    </w:p>
    <w:p w14:paraId="636DC8CC" w14:textId="6AD02B99" w:rsidR="00042606" w:rsidRPr="00E31920" w:rsidRDefault="00042606" w:rsidP="0051642C">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تسعى المؤسسات الصحية في الوقت الحاضر إلى تبني استراتيجيات التسويق بالعلاقات بهدف تحقيق مجموعة من الأهداف التي تسهم في تحسين جودة الخدمات الصحية وتعزيز العلاقة بينها وبين المرضى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w:t>
      </w:r>
      <w:r w:rsidRPr="00E31920">
        <w:rPr>
          <w:rFonts w:ascii="Times New Roman" w:hAnsi="Times New Roman" w:cs="Simplified Arabic" w:hint="cs"/>
          <w:sz w:val="24"/>
          <w:szCs w:val="28"/>
          <w:rtl/>
          <w:lang w:bidi="ar-EG"/>
        </w:rPr>
        <w:t>يمثل</w:t>
      </w:r>
      <w:r w:rsidRPr="00E31920">
        <w:rPr>
          <w:rFonts w:ascii="Times New Roman" w:hAnsi="Times New Roman" w:cs="Simplified Arabic"/>
          <w:sz w:val="24"/>
          <w:szCs w:val="28"/>
          <w:rtl/>
          <w:lang w:bidi="ar-EG"/>
        </w:rPr>
        <w:t xml:space="preserve"> بناء علاقات طويلة الأمد مع المرضى من أهم الأهداف التي يسعى إليها هذا النوع من التسويق، حيث تعمل المؤسسات الصحية على تعزيز التواصل المستمر مع المرضى وفهم احتياجاتهم الصحية </w:t>
      </w:r>
      <w:r w:rsidRPr="00E31920">
        <w:rPr>
          <w:rFonts w:ascii="Times New Roman" w:hAnsi="Times New Roman" w:cs="Simplified Arabic"/>
          <w:sz w:val="24"/>
          <w:szCs w:val="28"/>
          <w:rtl/>
          <w:lang w:bidi="ar-EG"/>
        </w:rPr>
        <w:lastRenderedPageBreak/>
        <w:t xml:space="preserve">وتوقعاتهم المستقبلية، الأمر الذي يساعد في تقديم خدمات صحية أكثر كفاءة وملاءمة لهم </w:t>
      </w:r>
      <w:r w:rsidRPr="00E31920">
        <w:rPr>
          <w:rFonts w:ascii="Times New Roman" w:hAnsi="Times New Roman" w:cs="Simplified Arabic"/>
          <w:i/>
          <w:iCs/>
          <w:sz w:val="24"/>
          <w:szCs w:val="28"/>
          <w:rtl/>
          <w:lang w:bidi="ar-EG"/>
        </w:rPr>
        <w:t>(الخضيري، 2018)</w:t>
      </w:r>
      <w:r w:rsidRPr="00E31920">
        <w:rPr>
          <w:rFonts w:ascii="Times New Roman" w:hAnsi="Times New Roman" w:cs="Simplified Arabic"/>
          <w:sz w:val="24"/>
          <w:szCs w:val="28"/>
          <w:rtl/>
          <w:lang w:bidi="ar-EG"/>
        </w:rPr>
        <w:t>.</w:t>
      </w:r>
    </w:p>
    <w:p w14:paraId="46E8E6F1" w14:textId="0AD60160" w:rsidR="00042606" w:rsidRPr="00E31920" w:rsidRDefault="0004260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u w:val="single"/>
          <w:rtl/>
          <w:lang w:bidi="ar-EG"/>
        </w:rPr>
        <w:t>ومن أبرز أهداف تطبيق التسويق بالعلاقات في المؤسسات الصحية</w:t>
      </w:r>
      <w:r w:rsidRPr="00E31920">
        <w:rPr>
          <w:rFonts w:ascii="Times New Roman" w:hAnsi="Times New Roman" w:cs="Simplified Arabic"/>
          <w:sz w:val="24"/>
          <w:szCs w:val="28"/>
          <w:rtl/>
          <w:lang w:bidi="ar-EG"/>
        </w:rPr>
        <w:t xml:space="preserve"> تعزيز مستوى رضا المرضى عن الخدمات الصحية المقدمة، إذ تسعى المؤسسات الصحية من خلال الاهتمام بالتفاعل الإنساني وتقديم خدمات عالية الجودة إلى تحقيق تجربة إيجابية للمريض أثناء تلقي الخدمة الصحية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ويسهم ذلك في تعزيز الثقة المتبادلة بين المريض والمؤسسة الصحية، وهو ما يؤدي بدوره إلى زيادة مستوى ارتباط المرضى بالمؤسسة واستمرار تعاملهم معها لفترات طويلة </w:t>
      </w:r>
      <w:r w:rsidRPr="00E31920">
        <w:rPr>
          <w:rFonts w:ascii="Times New Roman" w:hAnsi="Times New Roman" w:cs="Simplified Arabic"/>
          <w:i/>
          <w:iCs/>
          <w:sz w:val="24"/>
          <w:szCs w:val="28"/>
          <w:rtl/>
          <w:lang w:bidi="ar-EG"/>
        </w:rPr>
        <w:t>(الطائي والعلاق، 2012)</w:t>
      </w:r>
      <w:r w:rsidRPr="00E31920">
        <w:rPr>
          <w:rFonts w:ascii="Times New Roman" w:hAnsi="Times New Roman" w:cs="Simplified Arabic"/>
          <w:sz w:val="24"/>
          <w:szCs w:val="28"/>
          <w:rtl/>
          <w:lang w:bidi="ar-EG"/>
        </w:rPr>
        <w:t>.</w:t>
      </w:r>
    </w:p>
    <w:p w14:paraId="7A0ED56D" w14:textId="4EFF6EDB" w:rsidR="00042606" w:rsidRPr="00E31920" w:rsidRDefault="0004260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كما يهدف التسويق بالعلاقات إلى دعم القدرة التنافسية للمؤسسات الصحية في ظل التغيرات المتسارعة التي يشهدها القطاع الصحي وزيادة عدد المؤسسات الصحية الحكومية والخاصة، حيث يساعد بناء علاقات قوية مع المرضى على تعزيز ولائهم للمؤسسة الصحية، إضافة إلى تشجيعهم على التوصية بها للآخرين، وهو ما يمثل أحد العوامل المهمة في تحقيق الاستدامة المؤسسية وتحسين سمعة المؤسسة في المجتمع </w:t>
      </w:r>
      <w:r w:rsidRPr="00E31920">
        <w:rPr>
          <w:rFonts w:ascii="Times New Roman" w:hAnsi="Times New Roman" w:cs="Simplified Arabic"/>
          <w:i/>
          <w:iCs/>
          <w:sz w:val="24"/>
          <w:szCs w:val="28"/>
          <w:rtl/>
          <w:lang w:bidi="ar-EG"/>
        </w:rPr>
        <w:t>(المغربي، 2014)</w:t>
      </w:r>
      <w:r w:rsidRPr="00E31920">
        <w:rPr>
          <w:rFonts w:ascii="Times New Roman" w:hAnsi="Times New Roman" w:cs="Simplified Arabic"/>
          <w:sz w:val="24"/>
          <w:szCs w:val="28"/>
          <w:rtl/>
          <w:lang w:bidi="ar-EG"/>
        </w:rPr>
        <w:t>.</w:t>
      </w:r>
    </w:p>
    <w:p w14:paraId="09E39F03" w14:textId="6E34BF18" w:rsidR="003B11CB" w:rsidRPr="00E31920" w:rsidRDefault="0004260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ومن ناحية أخرى، يسهم تطبيق التسويق بالعلاقات في تحسين عملية التواصل بين المؤسسة الصحية والمرضى، وذلك من خلال توفير قنوات اتصال فعّالة تساعد المرضى على الحصول على المعلومات الصحية والخدمات الطبية بسهولة ويسر، الأمر الذي يعزز مستوى الثقة والرضا لديهم</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يساعد ذلك المؤسسات الصحية على التعرف بشكل أدق على احتياجات المرضى وتوقعاتهم، ومن ثم تطوير خدماتها الصحية بما يتناسب مع هذه الاحتياجات </w:t>
      </w:r>
      <w:r w:rsidRPr="00E31920">
        <w:rPr>
          <w:rFonts w:ascii="Times New Roman" w:hAnsi="Times New Roman" w:cs="Simplified Arabic"/>
          <w:i/>
          <w:iCs/>
          <w:sz w:val="24"/>
          <w:szCs w:val="28"/>
          <w:rtl/>
          <w:lang w:bidi="ar-EG"/>
        </w:rPr>
        <w:t>(السلمي، 2016)</w:t>
      </w:r>
      <w:r w:rsidRPr="00E31920">
        <w:rPr>
          <w:rFonts w:ascii="Times New Roman" w:hAnsi="Times New Roman" w:cs="Simplified Arabic"/>
          <w:sz w:val="24"/>
          <w:szCs w:val="28"/>
          <w:rtl/>
          <w:lang w:bidi="ar-EG"/>
        </w:rPr>
        <w:t>.</w:t>
      </w:r>
    </w:p>
    <w:p w14:paraId="564E92D3" w14:textId="17174C4C" w:rsidR="003B11CB" w:rsidRPr="00E31920" w:rsidRDefault="00042606"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(د) </w:t>
      </w:r>
      <w:r w:rsidR="003B11CB" w:rsidRPr="00E31920">
        <w:rPr>
          <w:rFonts w:ascii="Times New Roman" w:hAnsi="Times New Roman" w:cs="Simplified Arabic"/>
          <w:b/>
          <w:bCs/>
          <w:sz w:val="24"/>
          <w:szCs w:val="28"/>
          <w:rtl/>
          <w:lang w:bidi="ar-EG"/>
        </w:rPr>
        <w:t xml:space="preserve">أبعاد استراتيجيات التسويق بالعلاقات في المؤسسات الصحية، </w:t>
      </w:r>
      <w:r w:rsidR="003B11CB" w:rsidRPr="00E31920">
        <w:rPr>
          <w:rFonts w:ascii="Times New Roman" w:hAnsi="Times New Roman" w:cs="Simplified Arabic"/>
          <w:b/>
          <w:bCs/>
          <w:sz w:val="24"/>
          <w:szCs w:val="28"/>
          <w:u w:val="single"/>
          <w:rtl/>
          <w:lang w:bidi="ar-EG"/>
        </w:rPr>
        <w:t>وتشمل</w:t>
      </w:r>
      <w:r w:rsidR="003B11CB" w:rsidRPr="00E31920">
        <w:rPr>
          <w:rFonts w:ascii="Times New Roman" w:hAnsi="Times New Roman" w:cs="Simplified Arabic"/>
          <w:b/>
          <w:bCs/>
          <w:sz w:val="24"/>
          <w:szCs w:val="28"/>
          <w:rtl/>
          <w:lang w:bidi="ar-EG"/>
        </w:rPr>
        <w:t>:</w:t>
      </w:r>
    </w:p>
    <w:p w14:paraId="1F639B12" w14:textId="033B9EFE" w:rsidR="003B11CB" w:rsidRPr="00E31920" w:rsidRDefault="003B11CB" w:rsidP="00E31920">
      <w:pPr>
        <w:pStyle w:val="a6"/>
        <w:numPr>
          <w:ilvl w:val="0"/>
          <w:numId w:val="1"/>
        </w:numPr>
        <w:spacing w:after="120" w:line="240" w:lineRule="auto"/>
        <w:contextualSpacing w:val="0"/>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الثقة</w:t>
      </w:r>
    </w:p>
    <w:p w14:paraId="552245C7" w14:textId="2ACEC9FE" w:rsidR="008D5112" w:rsidRPr="00E31920" w:rsidRDefault="008D5112"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تلعب الثقة دورًا محوريًا في استراتيجيات التسويق بالعلاقات، إذ تعتبر أحد الركائز الأساسية التي تبنى عليها العلاقات طويلة الأمد بين المؤسسات الصحية ومرضاها</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ف</w:t>
      </w:r>
      <w:r w:rsidRPr="00E31920">
        <w:rPr>
          <w:rFonts w:ascii="Times New Roman" w:hAnsi="Times New Roman" w:cs="Simplified Arabic"/>
          <w:sz w:val="24"/>
          <w:szCs w:val="28"/>
          <w:rtl/>
          <w:lang w:bidi="ar-EG"/>
        </w:rPr>
        <w:t xml:space="preserve">الثقة في السياق الصحي تعرف بأنها اعتقاد المريض بأن المؤسسة الصحية ستقوم بتلبية احتياجاته الطبية بكفاءة وأمان، وستحترم حقوقه، وستتعامل معه بإنصاف وشفافية في جميع مراحل تقديم الخدمة </w:t>
      </w:r>
      <w:r w:rsidRPr="00E31920">
        <w:rPr>
          <w:rFonts w:ascii="Times New Roman" w:hAnsi="Times New Roman" w:cs="Simplified Arabic"/>
          <w:i/>
          <w:iCs/>
          <w:sz w:val="24"/>
          <w:szCs w:val="28"/>
          <w:rtl/>
          <w:lang w:bidi="ar-EG"/>
        </w:rPr>
        <w:t>(أحمد عبد العباس الموسوي، 2013)</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وتشير الدراسات إلى أن الثقة لا تقتصر على ضمان جودة الخدمات الطبية فحسب، بل تشمل أيضًا الجوانب الأخلاقية والسلوكية في التعامل مع المرضى، مما يسهم في تعزيز شعورهم بالأمان وضمان استمرار تعاملهم مع المؤسسة </w:t>
      </w:r>
      <w:r w:rsidRPr="00E31920">
        <w:rPr>
          <w:rFonts w:ascii="Times New Roman" w:hAnsi="Times New Roman" w:cs="Simplified Arabic"/>
          <w:i/>
          <w:iCs/>
          <w:sz w:val="24"/>
          <w:szCs w:val="28"/>
          <w:rtl/>
          <w:lang w:bidi="ar-EG"/>
        </w:rPr>
        <w:t>(أحمد عبد العباس الموسوي، 2013)</w:t>
      </w:r>
      <w:r w:rsidRPr="00E31920">
        <w:rPr>
          <w:rFonts w:ascii="Times New Roman" w:hAnsi="Times New Roman" w:cs="Simplified Arabic"/>
          <w:sz w:val="24"/>
          <w:szCs w:val="28"/>
          <w:rtl/>
          <w:lang w:bidi="ar-EG"/>
        </w:rPr>
        <w:t>.</w:t>
      </w:r>
    </w:p>
    <w:p w14:paraId="6E32FBB0" w14:textId="07A4E718" w:rsidR="008D5112" w:rsidRPr="00E31920" w:rsidRDefault="008D5112"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ويعد قياس الثقة لدى المرضى من خلال استراتيجيات التسويق بالعلاقات مؤشرًا مهمًا على جودة العلاقة بين المرضى والمؤسسة الصحية، إذ تُظهر الدراسات أن ارتفاع مستويات الثقة يرتبط ارتباطًا قويًا بزيادة ولاء المرضى واستمرارهم في التعامل مع المؤسسة نفسها بدلاً من التحول إلى منافسين </w:t>
      </w:r>
      <w:r w:rsidRPr="00E31920">
        <w:rPr>
          <w:rFonts w:ascii="Times New Roman" w:hAnsi="Times New Roman" w:cs="Simplified Arabic"/>
          <w:sz w:val="24"/>
          <w:szCs w:val="28"/>
          <w:rtl/>
          <w:lang w:bidi="ar-EG"/>
        </w:rPr>
        <w:lastRenderedPageBreak/>
        <w:t xml:space="preserve">آخرين </w:t>
      </w:r>
      <w:r w:rsidRPr="00E31920">
        <w:rPr>
          <w:rFonts w:ascii="Times New Roman" w:hAnsi="Times New Roman" w:cs="Simplified Arabic"/>
          <w:i/>
          <w:iCs/>
          <w:sz w:val="24"/>
          <w:szCs w:val="28"/>
          <w:rtl/>
          <w:lang w:bidi="ar-EG"/>
        </w:rPr>
        <w:t>(دراسة عن أثر التسويق بالعلاقات وولاء العملاء، 2014)</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وتؤكد الأدبيات أن مؤسسات الرعاية الصحية التي تنجح في بناء الثقة مع المرضى من خلال سلوكيات احترافية، والتزام واضح بالمواعيد، وشفافية في الإجراءات، واستجابة سريعة لاحتياجات المرضى، تحصل على مستويات أعلى من الولاء، كما أن الثقة تعتبر مدخلًا أساسيًا لتحقيق الرضا العام لدى المرضى، وهو ما يساهم في تقليل الشعور بالقلق وتحسين تجربة المريض بشكل عام </w:t>
      </w:r>
      <w:r w:rsidRPr="00E31920">
        <w:rPr>
          <w:rFonts w:ascii="Times New Roman" w:hAnsi="Times New Roman" w:cs="Simplified Arabic"/>
          <w:i/>
          <w:iCs/>
          <w:sz w:val="24"/>
          <w:szCs w:val="28"/>
          <w:rtl/>
          <w:lang w:bidi="ar-EG"/>
        </w:rPr>
        <w:t>(</w:t>
      </w:r>
      <w:r w:rsidRPr="00E31920">
        <w:rPr>
          <w:rFonts w:ascii="Times New Roman" w:hAnsi="Times New Roman" w:cs="Simplified Arabic"/>
          <w:i/>
          <w:iCs/>
          <w:sz w:val="24"/>
          <w:szCs w:val="28"/>
          <w:lang w:bidi="ar-EG"/>
        </w:rPr>
        <w:t>Zoheri, 2014</w:t>
      </w:r>
      <w:r w:rsidRPr="00E31920">
        <w:rPr>
          <w:rFonts w:ascii="Times New Roman" w:hAnsi="Times New Roman" w:cs="Simplified Arabic"/>
          <w:i/>
          <w:iCs/>
          <w:sz w:val="24"/>
          <w:szCs w:val="28"/>
          <w:rtl/>
          <w:lang w:bidi="ar-EG"/>
        </w:rPr>
        <w:t>)</w:t>
      </w:r>
      <w:r w:rsidRPr="00E31920">
        <w:rPr>
          <w:rFonts w:ascii="Times New Roman" w:hAnsi="Times New Roman" w:cs="Simplified Arabic"/>
          <w:sz w:val="24"/>
          <w:szCs w:val="28"/>
          <w:rtl/>
          <w:lang w:bidi="ar-EG"/>
        </w:rPr>
        <w:t>.</w:t>
      </w:r>
    </w:p>
    <w:p w14:paraId="4B40C307" w14:textId="6FAD8CB8" w:rsidR="003B11CB" w:rsidRPr="00E31920" w:rsidRDefault="008D5112"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وتبرز بعض الأعمال الأكاديمية العربية أهمية الثقة كأحد أبعاد التسويق بالعلاقات التي لها علاقة مباشرة بمؤشرات نجاح التسويق في المؤسسات الخدمية، وذلك لارتباطها بجوانب الالتزام والتواصل والرضا، والتي بدورها تعزز العلاقة بين المؤسسة والمريض</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بناءً عليه، فإن قياس الثقة يعتبر عنصرًا حيويًا في فهم العلاقة بين استراتيجيات التسويق بالعلاقات وولاء المرضى، ويمكن أن يكون مؤشرًا قويًا على نجاح المؤسسات الصحية في بناء علاقات ثابتة ومستدامة مع المرضى.</w:t>
      </w:r>
    </w:p>
    <w:p w14:paraId="0E86B3F2" w14:textId="1D2A28CE" w:rsidR="003B11CB" w:rsidRPr="0051642C" w:rsidRDefault="003B11CB" w:rsidP="0051642C">
      <w:pPr>
        <w:pStyle w:val="a6"/>
        <w:numPr>
          <w:ilvl w:val="0"/>
          <w:numId w:val="1"/>
        </w:numPr>
        <w:spacing w:after="120" w:line="240" w:lineRule="auto"/>
        <w:ind w:left="284" w:hanging="284"/>
        <w:contextualSpacing w:val="0"/>
        <w:rPr>
          <w:rFonts w:ascii="Times New Roman" w:hAnsi="Times New Roman" w:cs="Simplified Arabic"/>
          <w:sz w:val="28"/>
          <w:szCs w:val="32"/>
          <w:rtl/>
          <w:lang w:bidi="ar-EG"/>
        </w:rPr>
      </w:pPr>
      <w:r w:rsidRPr="0051642C">
        <w:rPr>
          <w:rFonts w:ascii="Times New Roman" w:hAnsi="Times New Roman" w:cs="Simplified Arabic"/>
          <w:b/>
          <w:bCs/>
          <w:sz w:val="28"/>
          <w:szCs w:val="32"/>
          <w:rtl/>
          <w:lang w:bidi="ar-EG"/>
        </w:rPr>
        <w:t>الالت</w:t>
      </w:r>
      <w:r w:rsidR="0051642C" w:rsidRPr="0051642C">
        <w:rPr>
          <w:rFonts w:ascii="Times New Roman" w:hAnsi="Times New Roman" w:cs="Simplified Arabic" w:hint="cs"/>
          <w:b/>
          <w:bCs/>
          <w:sz w:val="28"/>
          <w:szCs w:val="32"/>
          <w:rtl/>
          <w:lang w:bidi="ar-EG"/>
        </w:rPr>
        <w:t>ــ</w:t>
      </w:r>
      <w:r w:rsidRPr="0051642C">
        <w:rPr>
          <w:rFonts w:ascii="Times New Roman" w:hAnsi="Times New Roman" w:cs="Simplified Arabic"/>
          <w:b/>
          <w:bCs/>
          <w:sz w:val="28"/>
          <w:szCs w:val="32"/>
          <w:rtl/>
          <w:lang w:bidi="ar-EG"/>
        </w:rPr>
        <w:t>زام</w:t>
      </w:r>
      <w:r w:rsidR="0051642C" w:rsidRPr="0051642C">
        <w:rPr>
          <w:rFonts w:ascii="Times New Roman" w:hAnsi="Times New Roman" w:cs="Simplified Arabic" w:hint="cs"/>
          <w:b/>
          <w:bCs/>
          <w:sz w:val="28"/>
          <w:szCs w:val="32"/>
          <w:rtl/>
          <w:lang w:bidi="ar-EG"/>
        </w:rPr>
        <w:t>:</w:t>
      </w:r>
    </w:p>
    <w:p w14:paraId="407E1DB5" w14:textId="2BCBA9DA" w:rsidR="00ED7802" w:rsidRPr="00E31920" w:rsidRDefault="00ED7802"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يعتبر الالتزام من الأبعاد الأساسية لاستراتيجيات التسويق بالعلاقات، ويعكس درجة استعداد المؤسسة الصحية للحفاظ على علاقة مستمرة وطويلة الأمد مع المرضى</w:t>
      </w:r>
      <w:r w:rsidR="000B4513"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ويفهم الالتزام في سياق التسويق بالعلاقات على أنه الرغبة الحقيقية للمؤسسة في تعزيز العلاقة مع المريض، من خلال الوفاء بالوعود وتقديم خدمات متسقة بجودة عالية، مما يجعل المريض يشعر بالأمان والثقة في استمرار التعامل مع المؤسسة </w:t>
      </w:r>
      <w:r w:rsidRPr="00E31920">
        <w:rPr>
          <w:rFonts w:ascii="Times New Roman" w:hAnsi="Times New Roman" w:cs="Simplified Arabic"/>
          <w:i/>
          <w:iCs/>
          <w:sz w:val="24"/>
          <w:szCs w:val="28"/>
          <w:rtl/>
          <w:lang w:bidi="ar-EG"/>
        </w:rPr>
        <w:t>(دراسة أثر التسويق بالعلاقات، 2025)</w:t>
      </w:r>
      <w:r w:rsidRPr="00E31920">
        <w:rPr>
          <w:rFonts w:ascii="Times New Roman" w:hAnsi="Times New Roman" w:cs="Simplified Arabic"/>
          <w:sz w:val="24"/>
          <w:szCs w:val="28"/>
          <w:rtl/>
          <w:lang w:bidi="ar-EG"/>
        </w:rPr>
        <w:t>.</w:t>
      </w:r>
    </w:p>
    <w:p w14:paraId="46AB6E4F" w14:textId="0F8F8923" w:rsidR="00ED7802" w:rsidRPr="00E31920" w:rsidRDefault="00ED7802"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وتشير الدراسات العلمية إلى أن الالتزام يعد عنصرًا مؤثرًا في بناء الولاء لدى المستفيدين، إذ أن المؤسسات التي تلتزم بتحقيق توقعات المرضى وتلبية احتياجاتهم تعزز من ارتباطهم بها، وقد تبين في بعض الدراسات أن الالتزام يعتبر أحد أهم عناصر التسويق بالعلاقات التي تؤثر بشكل مباشر على ولاء الزبائن والمرضى </w:t>
      </w:r>
      <w:r w:rsidRPr="00E31920">
        <w:rPr>
          <w:rFonts w:ascii="Times New Roman" w:hAnsi="Times New Roman" w:cs="Simplified Arabic"/>
          <w:i/>
          <w:iCs/>
          <w:sz w:val="24"/>
          <w:szCs w:val="28"/>
          <w:rtl/>
          <w:lang w:bidi="ar-EG"/>
        </w:rPr>
        <w:t>(دراسة التسويق بالعلاقات كمدخل لتفعيل ولاء الزبون، 2016)</w:t>
      </w:r>
      <w:r w:rsidRPr="00E31920">
        <w:rPr>
          <w:rFonts w:ascii="Times New Roman" w:hAnsi="Times New Roman" w:cs="Simplified Arabic"/>
          <w:sz w:val="24"/>
          <w:szCs w:val="28"/>
          <w:rtl/>
          <w:lang w:bidi="ar-EG"/>
        </w:rPr>
        <w:t>.</w:t>
      </w:r>
    </w:p>
    <w:p w14:paraId="3AAA1D95" w14:textId="108CC6C7" w:rsidR="00ED7802" w:rsidRPr="00E31920" w:rsidRDefault="00ED7802"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كما أشارت رسالة دكتوراه أعدتها جامعة الجزائر3 إلى أن الالتزام والثقة المتبادلة بين المؤسسة والعملاء يمثلان أكثر عناصر التسويق بالعلاقات تأثيرًا في تعزيز الولاء، مما يؤكد الدور الحيوي للالتزام في بناء علاقة مستدامة بين المؤسسة الصحية ومرضاها، ويعزز ذلك من فرص استمرار المرضى في التعامل مع المؤسسة وتفضيلها على منافسيها.</w:t>
      </w:r>
    </w:p>
    <w:p w14:paraId="60B1FA91" w14:textId="2B3DBA91" w:rsidR="003B11CB" w:rsidRPr="00E31920" w:rsidRDefault="00ED7802"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وفي السياق التطبيقي، يرتبط الالتزام في المؤسسات الصحية بالوفاء بالمواعيد، والشفافية في الإجراءات، والاستمرارية في تقديم الرعاية الصحية وفق معايير ثابتة، مما يساهم في تعزيز رضا المرضى وثقتهم بالمؤسسة ويخلق لديهم شعورًا بالارتباط والاستمرارية في التعامل معها. وبهذا، يعد الالتزام ركيزة أساسية لتعزيز العلاقات طويلة الأمد التي يعمل التسويق بالعلاقات على بنائها في القطاع الصحي.</w:t>
      </w:r>
    </w:p>
    <w:p w14:paraId="26E67A99" w14:textId="24CBBD39" w:rsidR="003B11CB" w:rsidRPr="0051642C" w:rsidRDefault="003B11CB" w:rsidP="0051642C">
      <w:pPr>
        <w:pStyle w:val="a6"/>
        <w:numPr>
          <w:ilvl w:val="0"/>
          <w:numId w:val="1"/>
        </w:numPr>
        <w:spacing w:after="120" w:line="240" w:lineRule="auto"/>
        <w:ind w:left="284" w:hanging="284"/>
        <w:contextualSpacing w:val="0"/>
        <w:rPr>
          <w:rFonts w:ascii="Times New Roman" w:hAnsi="Times New Roman" w:cs="Simplified Arabic"/>
          <w:b/>
          <w:bCs/>
          <w:sz w:val="28"/>
          <w:szCs w:val="32"/>
          <w:rtl/>
          <w:lang w:bidi="ar-EG"/>
        </w:rPr>
      </w:pPr>
      <w:r w:rsidRPr="0051642C">
        <w:rPr>
          <w:rFonts w:ascii="Times New Roman" w:hAnsi="Times New Roman" w:cs="Simplified Arabic"/>
          <w:b/>
          <w:bCs/>
          <w:sz w:val="28"/>
          <w:szCs w:val="32"/>
          <w:rtl/>
          <w:lang w:bidi="ar-EG"/>
        </w:rPr>
        <w:lastRenderedPageBreak/>
        <w:t>التواصل</w:t>
      </w:r>
      <w:r w:rsidR="0051642C">
        <w:rPr>
          <w:rFonts w:ascii="Times New Roman" w:hAnsi="Times New Roman" w:cs="Simplified Arabic" w:hint="cs"/>
          <w:b/>
          <w:bCs/>
          <w:sz w:val="28"/>
          <w:szCs w:val="32"/>
          <w:rtl/>
          <w:lang w:bidi="ar-EG"/>
        </w:rPr>
        <w:t>:</w:t>
      </w:r>
    </w:p>
    <w:p w14:paraId="350DC41A" w14:textId="709ACCB3" w:rsidR="00D46B98" w:rsidRPr="00E31920" w:rsidRDefault="00D46B98"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التواصل من الأبعاد الأساسية في استراتيجيات التسويق بالعلاقات، إذ يمثل آلية الاتصال بين المؤسسة الصحية ومرضاها ونقل المعلومات بشكل منظم وواضح يتيح فهم احتياجات المرضى وتوقعاتهم، مما يسهم في تعزيز العلاقة بين الطرفين </w:t>
      </w:r>
      <w:r w:rsidRPr="00E31920">
        <w:rPr>
          <w:rFonts w:ascii="Times New Roman" w:hAnsi="Times New Roman" w:cs="Simplified Arabic"/>
          <w:i/>
          <w:iCs/>
          <w:sz w:val="24"/>
          <w:szCs w:val="28"/>
          <w:rtl/>
          <w:lang w:bidi="ar-EG"/>
        </w:rPr>
        <w:t>(بن جروة، 2015)</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ويعرف التواصل في هذا السياق بأنه تبادل المعلومات والأفكار بين المؤسسة الصحية والمرضى عبر قنوات اتصال متعددة، سواء كانت مباشرة مثل المحادثات الشخصية مع الأطباء والممرضين، أو غير مباشرة مثل الاتصالات الهاتفية والرسائل الإلكترونية والاستبيانات </w:t>
      </w:r>
      <w:r w:rsidRPr="00E31920">
        <w:rPr>
          <w:rFonts w:ascii="Times New Roman" w:hAnsi="Times New Roman" w:cs="Simplified Arabic"/>
          <w:i/>
          <w:iCs/>
          <w:sz w:val="24"/>
          <w:szCs w:val="28"/>
          <w:rtl/>
          <w:lang w:bidi="ar-EG"/>
        </w:rPr>
        <w:t>(بن جروة، 2015)</w:t>
      </w:r>
      <w:r w:rsidRPr="00E31920">
        <w:rPr>
          <w:rFonts w:ascii="Times New Roman" w:hAnsi="Times New Roman" w:cs="Simplified Arabic" w:hint="cs"/>
          <w:i/>
          <w:iCs/>
          <w:sz w:val="24"/>
          <w:szCs w:val="28"/>
          <w:rtl/>
          <w:lang w:bidi="ar-EG"/>
        </w:rPr>
        <w:t>.</w:t>
      </w:r>
    </w:p>
    <w:p w14:paraId="7A9402FB" w14:textId="43A7C8E9" w:rsidR="00D46B98" w:rsidRPr="00E31920" w:rsidRDefault="00D46B98"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وقد أشارت </w:t>
      </w:r>
      <w:r w:rsidRPr="00E31920">
        <w:rPr>
          <w:rFonts w:ascii="Times New Roman" w:hAnsi="Times New Roman" w:cs="Simplified Arabic" w:hint="cs"/>
          <w:sz w:val="24"/>
          <w:szCs w:val="28"/>
          <w:rtl/>
          <w:lang w:bidi="ar-EG"/>
        </w:rPr>
        <w:t>الدراسات</w:t>
      </w:r>
      <w:r w:rsidRPr="00E31920">
        <w:rPr>
          <w:rFonts w:ascii="Times New Roman" w:hAnsi="Times New Roman" w:cs="Simplified Arabic"/>
          <w:sz w:val="24"/>
          <w:szCs w:val="28"/>
          <w:rtl/>
          <w:lang w:bidi="ar-EG"/>
        </w:rPr>
        <w:t xml:space="preserve"> إلى أهمية التواصل كعنصر جوهري في التسويق بالعلاقات، حيث يساعد التواصل الفعال في بناء علاقة ثقة بين المؤسسة والمريض من خلال الاستماع لاحتياجاته، وتقديم ردود سريعة وواضحة على استفساراته، وتوضيح الخدمات والإجراءات المتبعة داخل المؤسسة الصحية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w:t>
      </w:r>
      <w:r w:rsidRPr="00E31920">
        <w:rPr>
          <w:rFonts w:ascii="Times New Roman" w:hAnsi="Times New Roman" w:cs="Simplified Arabic" w:hint="cs"/>
          <w:sz w:val="24"/>
          <w:szCs w:val="28"/>
          <w:rtl/>
          <w:lang w:bidi="ar-EG"/>
        </w:rPr>
        <w:t>يعد</w:t>
      </w:r>
      <w:r w:rsidRPr="00E31920">
        <w:rPr>
          <w:rFonts w:ascii="Times New Roman" w:hAnsi="Times New Roman" w:cs="Simplified Arabic"/>
          <w:sz w:val="24"/>
          <w:szCs w:val="28"/>
          <w:rtl/>
          <w:lang w:bidi="ar-EG"/>
        </w:rPr>
        <w:t xml:space="preserve"> هذا البعد من أبرز العوامل التي تؤدي إلى زيادة رضا المرضى عن الخدمات الصحية لأنهم يشعرون بأن المؤسسة تهتم بتجربتهم وتوضيح كل ما يتعلق برعايتهم الصحية </w:t>
      </w:r>
      <w:r w:rsidRPr="00E31920">
        <w:rPr>
          <w:rFonts w:ascii="Times New Roman" w:hAnsi="Times New Roman" w:cs="Simplified Arabic"/>
          <w:i/>
          <w:iCs/>
          <w:sz w:val="24"/>
          <w:szCs w:val="28"/>
          <w:rtl/>
          <w:lang w:bidi="ar-EG"/>
        </w:rPr>
        <w:t>(بن جروة، 2015)</w:t>
      </w:r>
      <w:r w:rsidRPr="00E31920">
        <w:rPr>
          <w:rFonts w:ascii="Times New Roman" w:hAnsi="Times New Roman" w:cs="Simplified Arabic" w:hint="cs"/>
          <w:i/>
          <w:iCs/>
          <w:sz w:val="24"/>
          <w:szCs w:val="28"/>
          <w:rtl/>
          <w:lang w:bidi="ar-EG"/>
        </w:rPr>
        <w:t>.</w:t>
      </w:r>
    </w:p>
    <w:p w14:paraId="72FA04F6" w14:textId="530D39BF" w:rsidR="003B11CB" w:rsidRPr="00E31920" w:rsidRDefault="00D46B98"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كما يسهم التواصل في تحسين فهم المرضى لحقوقهم وواجباتهم، ما يقلل من الشعور بالارتباك ويعزز من رضاهم العام عن الخدمات المقدمة، الأمر الذي ينعكس بدوره على ولائهم للمؤسسة الصحية واستمرار تعاملهم معها في المستقبل</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ويمكن أن يعتبر التواصل المستمر أساسًا لتفعيل استراتيجية التسويق بالعلاقات، حيث يعمل على توفير قناة واضحة ومستمرة لتبادل المعلومات بين المؤسسة الصحية والمرضى، مما يعزز من جودة العلاقة ويسهم في تحقيق أهداف التسويق بالعلاقات داخل القطاع الصحي </w:t>
      </w:r>
      <w:r w:rsidRPr="00E31920">
        <w:rPr>
          <w:rFonts w:ascii="Times New Roman" w:hAnsi="Times New Roman" w:cs="Simplified Arabic"/>
          <w:i/>
          <w:iCs/>
          <w:sz w:val="24"/>
          <w:szCs w:val="28"/>
          <w:rtl/>
          <w:lang w:bidi="ar-EG"/>
        </w:rPr>
        <w:t>(بن جروة، 2015)</w:t>
      </w:r>
      <w:r w:rsidRPr="00E31920">
        <w:rPr>
          <w:rFonts w:ascii="Times New Roman" w:hAnsi="Times New Roman" w:cs="Simplified Arabic" w:hint="cs"/>
          <w:i/>
          <w:iCs/>
          <w:sz w:val="24"/>
          <w:szCs w:val="28"/>
          <w:rtl/>
          <w:lang w:bidi="ar-EG"/>
        </w:rPr>
        <w:t>.</w:t>
      </w:r>
    </w:p>
    <w:p w14:paraId="7C9D5935" w14:textId="00530064" w:rsidR="003B11CB" w:rsidRPr="00E31920" w:rsidRDefault="003B11CB" w:rsidP="0051642C">
      <w:pPr>
        <w:pStyle w:val="a6"/>
        <w:numPr>
          <w:ilvl w:val="0"/>
          <w:numId w:val="1"/>
        </w:numPr>
        <w:spacing w:after="120" w:line="240" w:lineRule="auto"/>
        <w:ind w:left="284" w:hanging="284"/>
        <w:contextualSpacing w:val="0"/>
        <w:rPr>
          <w:rFonts w:ascii="Times New Roman" w:hAnsi="Times New Roman" w:cs="Simplified Arabic"/>
          <w:sz w:val="24"/>
          <w:szCs w:val="28"/>
          <w:rtl/>
          <w:lang w:bidi="ar-EG"/>
        </w:rPr>
      </w:pPr>
      <w:r w:rsidRPr="0051642C">
        <w:rPr>
          <w:rFonts w:ascii="Times New Roman" w:hAnsi="Times New Roman" w:cs="Simplified Arabic"/>
          <w:b/>
          <w:bCs/>
          <w:sz w:val="28"/>
          <w:szCs w:val="32"/>
          <w:rtl/>
          <w:lang w:bidi="ar-EG"/>
        </w:rPr>
        <w:t>الرضا</w:t>
      </w:r>
      <w:r w:rsidR="0051642C">
        <w:rPr>
          <w:rFonts w:ascii="Times New Roman" w:hAnsi="Times New Roman" w:cs="Simplified Arabic" w:hint="cs"/>
          <w:b/>
          <w:bCs/>
          <w:sz w:val="28"/>
          <w:szCs w:val="32"/>
          <w:rtl/>
          <w:lang w:bidi="ar-EG"/>
        </w:rPr>
        <w:t>:</w:t>
      </w:r>
    </w:p>
    <w:p w14:paraId="52202DDB" w14:textId="5788AFD7" w:rsidR="00147195" w:rsidRPr="00E31920" w:rsidRDefault="00147195"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الرضا أحد الأبعاد الجوهرية في استراتيجيات التسويق بالعلاقات، ويمثل تقييم العملاء أو المرضى لتجربتهم مع المؤسسة الصحية مقارنةً بتوقعاتهم السابقة عن جودة الخدمة المقدمة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ويشير الباحث مصطفى خليل (2017) إلى أن الرضا هو النتيجة المباشرة لتطبيق استراتيجيات التسويق بالعلاقات، حيث أن التواصل الفعّال، والثقة، والالتزام يؤديان إلى شعور المرضى بالارتياح تجاه الخدمة، الأمر الذي ينعكس على ارتباطهم بالمؤسسة واستمرار تعاملهم معها </w:t>
      </w:r>
      <w:r w:rsidRPr="00E31920">
        <w:rPr>
          <w:rFonts w:ascii="Times New Roman" w:hAnsi="Times New Roman" w:cs="Simplified Arabic"/>
          <w:i/>
          <w:iCs/>
          <w:sz w:val="24"/>
          <w:szCs w:val="28"/>
          <w:rtl/>
          <w:lang w:bidi="ar-EG"/>
        </w:rPr>
        <w:t>(خليل، 2017)</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ويمكن تعريف الرضا بأنه الاستجابة العاطفية أو التقييمية الذي يصدره المريض بعد تلقي الخدمة الصحية، ويقيس مدى توافق هذه التجربة مع توقعاته واحتياجاته </w:t>
      </w:r>
      <w:r w:rsidRPr="00E31920">
        <w:rPr>
          <w:rFonts w:ascii="Times New Roman" w:hAnsi="Times New Roman" w:cs="Simplified Arabic"/>
          <w:i/>
          <w:iCs/>
          <w:sz w:val="24"/>
          <w:szCs w:val="28"/>
          <w:rtl/>
          <w:lang w:bidi="ar-EG"/>
        </w:rPr>
        <w:t>(خليل، 2017)</w:t>
      </w:r>
      <w:r w:rsidRPr="00E31920">
        <w:rPr>
          <w:rFonts w:ascii="Times New Roman" w:hAnsi="Times New Roman" w:cs="Simplified Arabic" w:hint="cs"/>
          <w:sz w:val="24"/>
          <w:szCs w:val="28"/>
          <w:rtl/>
          <w:lang w:bidi="ar-EG"/>
        </w:rPr>
        <w:t>.</w:t>
      </w:r>
    </w:p>
    <w:p w14:paraId="4B05D5E7" w14:textId="3002493A" w:rsidR="00147195" w:rsidRPr="00E31920" w:rsidRDefault="00147195"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وقد بين محمد الشامي (2019) أن رضا المرضى يعد مؤشرًا قويًا لنجاح المؤسسات الصحية في تطبيق استراتيجيات التسويق بالعلاقات، إذ يؤدي الرضا إلى زيادة مستوى التفاعل الإيجابي للمرضى </w:t>
      </w:r>
      <w:r w:rsidRPr="00E31920">
        <w:rPr>
          <w:rFonts w:ascii="Times New Roman" w:hAnsi="Times New Roman" w:cs="Simplified Arabic"/>
          <w:sz w:val="24"/>
          <w:szCs w:val="28"/>
          <w:rtl/>
          <w:lang w:bidi="ar-EG"/>
        </w:rPr>
        <w:lastRenderedPageBreak/>
        <w:t>مع المؤسسة، ويعمل كحلقة وصل بين عناصر التسويق بالعلاقات وولاء المرضى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أوضح الشامي أن المرضى الراضين هم أكثر استعدادًا للبقاء مع المؤسسة نفسها، وعدم الانتقال إلى منافسين آخرين، كما أنهم أكثر قابلية للتوصية بالمؤسسة للمحيطين بهم </w:t>
      </w:r>
      <w:r w:rsidRPr="00E31920">
        <w:rPr>
          <w:rFonts w:ascii="Times New Roman" w:hAnsi="Times New Roman" w:cs="Simplified Arabic"/>
          <w:i/>
          <w:iCs/>
          <w:sz w:val="24"/>
          <w:szCs w:val="28"/>
          <w:rtl/>
          <w:lang w:bidi="ar-EG"/>
        </w:rPr>
        <w:t>(الشامي، 2019)</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p>
    <w:p w14:paraId="1EDBB4D7" w14:textId="218CD319" w:rsidR="00147195" w:rsidRPr="00E31920" w:rsidRDefault="00147195"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ويشير عبد الله الدوسري (2021) إلى أن رضا المرضى نتيجة مباشرة لتحقيق توقعاتهم من الخدمات الصحية، وأن ارتفاع مستوى الرضا يرتبط ارتباطًا إيجابيًا مع مستوى ولاء المرضى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ويضيف الدوسري أن المؤسسات التي تركز على تحسين تجربة المريض، وتلبية احتياجاته النفسية والطبية بشكل متكامل، غالبًا ما تحقق مستويات أعلى من الولاء، مما يعزز استدامة العلاقة بين المؤسسة والمريض بمرور الوقت </w:t>
      </w:r>
      <w:r w:rsidRPr="00E31920">
        <w:rPr>
          <w:rFonts w:ascii="Times New Roman" w:hAnsi="Times New Roman" w:cs="Simplified Arabic"/>
          <w:i/>
          <w:iCs/>
          <w:sz w:val="24"/>
          <w:szCs w:val="28"/>
          <w:rtl/>
          <w:lang w:bidi="ar-EG"/>
        </w:rPr>
        <w:t>(الدوسري، 2021)</w:t>
      </w:r>
      <w:r w:rsidRPr="00E31920">
        <w:rPr>
          <w:rFonts w:ascii="Times New Roman" w:hAnsi="Times New Roman" w:cs="Simplified Arabic"/>
          <w:sz w:val="24"/>
          <w:szCs w:val="28"/>
          <w:rtl/>
          <w:lang w:bidi="ar-EG"/>
        </w:rPr>
        <w:t>.</w:t>
      </w:r>
    </w:p>
    <w:p w14:paraId="3B745298" w14:textId="6DB56E4D" w:rsidR="003B11CB" w:rsidRPr="00E31920" w:rsidRDefault="00147195"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وبذلك، يصبح الرضا نقطة مركزية في استراتيجية التسويق بالعلاقات داخل المؤسسات الصحية، إذ يمثل مقياسًا لمدى نجاح المؤسسة في تلبية توقعات المرضى وتحقيق تجربة إيجابية لهم، مما ينعكس إيجابيًا في مستويات الولاء والاستمرارية في التعامل مع المؤسسة.</w:t>
      </w:r>
    </w:p>
    <w:p w14:paraId="7891734C" w14:textId="7BEFAE3F" w:rsidR="003B11CB" w:rsidRPr="0051642C" w:rsidRDefault="003B11CB" w:rsidP="0051642C">
      <w:pPr>
        <w:pStyle w:val="a6"/>
        <w:numPr>
          <w:ilvl w:val="0"/>
          <w:numId w:val="1"/>
        </w:numPr>
        <w:spacing w:after="120" w:line="240" w:lineRule="auto"/>
        <w:ind w:left="284" w:hanging="284"/>
        <w:contextualSpacing w:val="0"/>
        <w:rPr>
          <w:rFonts w:ascii="Times New Roman" w:hAnsi="Times New Roman" w:cs="Simplified Arabic"/>
          <w:b/>
          <w:bCs/>
          <w:sz w:val="28"/>
          <w:szCs w:val="32"/>
          <w:rtl/>
          <w:lang w:bidi="ar-EG"/>
        </w:rPr>
      </w:pPr>
      <w:r w:rsidRPr="0051642C">
        <w:rPr>
          <w:rFonts w:ascii="Times New Roman" w:hAnsi="Times New Roman" w:cs="Simplified Arabic"/>
          <w:b/>
          <w:bCs/>
          <w:sz w:val="28"/>
          <w:szCs w:val="32"/>
          <w:rtl/>
          <w:lang w:bidi="ar-EG"/>
        </w:rPr>
        <w:t>التفاعل الإنساني</w:t>
      </w:r>
      <w:r w:rsidR="0051642C">
        <w:rPr>
          <w:rFonts w:ascii="Times New Roman" w:hAnsi="Times New Roman" w:cs="Simplified Arabic" w:hint="cs"/>
          <w:b/>
          <w:bCs/>
          <w:sz w:val="28"/>
          <w:szCs w:val="32"/>
          <w:rtl/>
          <w:lang w:bidi="ar-EG"/>
        </w:rPr>
        <w:t>:</w:t>
      </w:r>
    </w:p>
    <w:p w14:paraId="4D8314CC" w14:textId="43AB0020" w:rsidR="002B6D84" w:rsidRPr="00E31920" w:rsidRDefault="00EB7E5D"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002B6D84" w:rsidRPr="00E31920">
        <w:rPr>
          <w:rFonts w:ascii="Times New Roman" w:hAnsi="Times New Roman" w:cs="Simplified Arabic"/>
          <w:sz w:val="24"/>
          <w:szCs w:val="28"/>
          <w:rtl/>
          <w:lang w:bidi="ar-EG"/>
        </w:rPr>
        <w:t xml:space="preserve"> التفاعل الإنساني من الأبعاد الأساسية في استراتيجيات التسويق بالعلاقات، ويمثل العنصر الذي يبرز الجانب الإنساني في التعامل بين المؤسسة الصحية والمرضى، ويشمل ذلك الاحترام، التعاطف، الاستماع الفعال، والتواصل الودي بين أفراد المؤسسة الصحية والمرضى</w:t>
      </w:r>
      <w:r w:rsidRPr="00E31920">
        <w:rPr>
          <w:rFonts w:ascii="Times New Roman" w:hAnsi="Times New Roman" w:cs="Simplified Arabic" w:hint="cs"/>
          <w:sz w:val="24"/>
          <w:szCs w:val="28"/>
          <w:rtl/>
          <w:lang w:bidi="ar-EG"/>
        </w:rPr>
        <w:t>،</w:t>
      </w:r>
      <w:r w:rsidR="002B6D84" w:rsidRPr="00E31920">
        <w:rPr>
          <w:rFonts w:ascii="Times New Roman" w:hAnsi="Times New Roman" w:cs="Simplified Arabic"/>
          <w:sz w:val="24"/>
          <w:szCs w:val="28"/>
          <w:rtl/>
          <w:lang w:bidi="ar-EG"/>
        </w:rPr>
        <w:t xml:space="preserve"> وقد بين الباحث عماري معمري أن التفاعل الإنساني يعد من مكونات التسويق بالعلاقات الذي يساهم في بناء علاقة وثيقة بين المؤسسة والعملاء من خلال ممارسات تعكس اهتمام المؤسسة بحقوق واحتياجات المرضى، مما يعزز شعورهم بالرضا والثقة تجاه هذه المؤسسة </w:t>
      </w:r>
      <w:r w:rsidR="002B6D84" w:rsidRPr="00E31920">
        <w:rPr>
          <w:rFonts w:ascii="Times New Roman" w:hAnsi="Times New Roman" w:cs="Simplified Arabic"/>
          <w:i/>
          <w:iCs/>
          <w:sz w:val="24"/>
          <w:szCs w:val="28"/>
          <w:rtl/>
          <w:lang w:bidi="ar-EG"/>
        </w:rPr>
        <w:t>(معمري، 2021)</w:t>
      </w:r>
      <w:r w:rsidRPr="00E31920">
        <w:rPr>
          <w:rFonts w:ascii="Times New Roman" w:hAnsi="Times New Roman" w:cs="Simplified Arabic" w:hint="cs"/>
          <w:sz w:val="24"/>
          <w:szCs w:val="28"/>
          <w:rtl/>
          <w:lang w:bidi="ar-EG"/>
        </w:rPr>
        <w:t>،</w:t>
      </w:r>
      <w:r w:rsidR="002B6D84" w:rsidRPr="00E31920">
        <w:rPr>
          <w:rFonts w:ascii="Times New Roman" w:hAnsi="Times New Roman" w:cs="Simplified Arabic"/>
          <w:sz w:val="24"/>
          <w:szCs w:val="28"/>
          <w:rtl/>
          <w:lang w:bidi="ar-EG"/>
        </w:rPr>
        <w:t xml:space="preserve"> كما يشير الباحث </w:t>
      </w:r>
      <w:proofErr w:type="spellStart"/>
      <w:r w:rsidR="002B6D84" w:rsidRPr="00E31920">
        <w:rPr>
          <w:rFonts w:ascii="Times New Roman" w:hAnsi="Times New Roman" w:cs="Simplified Arabic"/>
          <w:sz w:val="24"/>
          <w:szCs w:val="28"/>
          <w:rtl/>
          <w:lang w:bidi="ar-EG"/>
        </w:rPr>
        <w:t>أيت</w:t>
      </w:r>
      <w:proofErr w:type="spellEnd"/>
      <w:r w:rsidR="002B6D84" w:rsidRPr="00E31920">
        <w:rPr>
          <w:rFonts w:ascii="Times New Roman" w:hAnsi="Times New Roman" w:cs="Simplified Arabic"/>
          <w:sz w:val="24"/>
          <w:szCs w:val="28"/>
          <w:rtl/>
          <w:lang w:bidi="ar-EG"/>
        </w:rPr>
        <w:t xml:space="preserve"> قاسي عزو إلى أهمية التفاعل والتواصل بين المؤسسة والمريض كجزء لا يتجزأ من المنظومة العلاقية، حيث أن التفاعل المتبادل يعزز فهم المؤسسة لتوقعات المرضى ويسهم في بناء علاقات ثنائية متينة تعود بالنفع على مستويي العلاقة والولاء </w:t>
      </w:r>
      <w:r w:rsidR="002B6D84" w:rsidRPr="00E31920">
        <w:rPr>
          <w:rFonts w:ascii="Times New Roman" w:hAnsi="Times New Roman" w:cs="Simplified Arabic"/>
          <w:i/>
          <w:iCs/>
          <w:sz w:val="24"/>
          <w:szCs w:val="28"/>
          <w:rtl/>
          <w:lang w:bidi="ar-EG"/>
        </w:rPr>
        <w:t>(</w:t>
      </w:r>
      <w:proofErr w:type="spellStart"/>
      <w:r w:rsidR="002B6D84" w:rsidRPr="00E31920">
        <w:rPr>
          <w:rFonts w:ascii="Times New Roman" w:hAnsi="Times New Roman" w:cs="Simplified Arabic"/>
          <w:i/>
          <w:iCs/>
          <w:sz w:val="24"/>
          <w:szCs w:val="28"/>
          <w:rtl/>
          <w:lang w:bidi="ar-EG"/>
        </w:rPr>
        <w:t>أيت</w:t>
      </w:r>
      <w:proofErr w:type="spellEnd"/>
      <w:r w:rsidR="002B6D84" w:rsidRPr="00E31920">
        <w:rPr>
          <w:rFonts w:ascii="Times New Roman" w:hAnsi="Times New Roman" w:cs="Simplified Arabic"/>
          <w:i/>
          <w:iCs/>
          <w:sz w:val="24"/>
          <w:szCs w:val="28"/>
          <w:rtl/>
          <w:lang w:bidi="ar-EG"/>
        </w:rPr>
        <w:t xml:space="preserve"> قاسي عزو، 2025)</w:t>
      </w:r>
      <w:r w:rsidR="002B6D84" w:rsidRPr="00E31920">
        <w:rPr>
          <w:rFonts w:ascii="Times New Roman" w:hAnsi="Times New Roman" w:cs="Simplified Arabic"/>
          <w:sz w:val="24"/>
          <w:szCs w:val="28"/>
          <w:rtl/>
          <w:lang w:bidi="ar-EG"/>
        </w:rPr>
        <w:t>.</w:t>
      </w:r>
    </w:p>
    <w:p w14:paraId="797C4F77" w14:textId="38BCA036" w:rsidR="002B6D84" w:rsidRPr="00E31920" w:rsidRDefault="002B6D84"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وفي سياق الدراسات العلمية، تتضمن مداخل التسويق بالعلاقات مفهوم التفاعل الإنساني كجزء من بناء علاقة طويلة الأمد بين المؤسسة والعملاء، حيث ينظر إليه على أنه محور يجمع بين القيم الإنسانية والسلوك التنظيمي الذي ينعكس إيجابيًا على تجربة المريض </w:t>
      </w:r>
      <w:r w:rsidRPr="00E31920">
        <w:rPr>
          <w:rFonts w:ascii="Times New Roman" w:hAnsi="Times New Roman" w:cs="Simplified Arabic"/>
          <w:i/>
          <w:iCs/>
          <w:sz w:val="24"/>
          <w:szCs w:val="28"/>
          <w:rtl/>
          <w:lang w:bidi="ar-EG"/>
        </w:rPr>
        <w:t>(معمري، 2021)</w:t>
      </w:r>
      <w:r w:rsidR="00EB7E5D"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ويعبر التفاعل الإنساني عن قدرة المؤسسة الصحية على فهم مشاعر المرضى، وتقديم الدعم لهم بصورة شخصية تتجاوز المعاملة </w:t>
      </w:r>
      <w:proofErr w:type="spellStart"/>
      <w:r w:rsidRPr="00E31920">
        <w:rPr>
          <w:rFonts w:ascii="Times New Roman" w:hAnsi="Times New Roman" w:cs="Simplified Arabic"/>
          <w:sz w:val="24"/>
          <w:szCs w:val="28"/>
          <w:rtl/>
          <w:lang w:bidi="ar-EG"/>
        </w:rPr>
        <w:t>الجمادية</w:t>
      </w:r>
      <w:proofErr w:type="spellEnd"/>
      <w:r w:rsidRPr="00E31920">
        <w:rPr>
          <w:rFonts w:ascii="Times New Roman" w:hAnsi="Times New Roman" w:cs="Simplified Arabic"/>
          <w:sz w:val="24"/>
          <w:szCs w:val="28"/>
          <w:rtl/>
          <w:lang w:bidi="ar-EG"/>
        </w:rPr>
        <w:t xml:space="preserve">، ما يسهم في إشباع احتياجاتهم النفسية والاجتماعية، ويؤدي ذلك بدوره إلى تعزيز ولاء المرضى واستمرار تعاملهم مع المؤسسة الصحية على المدى الطويل، إذ يشعر المرضى بأن المؤسسة لا تتعامل معهم كأرقام، بل كأفراد لهم احتياجاتهم الخاصة والمختلفة </w:t>
      </w:r>
      <w:r w:rsidRPr="00E31920">
        <w:rPr>
          <w:rFonts w:ascii="Times New Roman" w:hAnsi="Times New Roman" w:cs="Simplified Arabic"/>
          <w:i/>
          <w:iCs/>
          <w:sz w:val="24"/>
          <w:szCs w:val="28"/>
          <w:rtl/>
          <w:lang w:bidi="ar-EG"/>
        </w:rPr>
        <w:t>(</w:t>
      </w:r>
      <w:proofErr w:type="spellStart"/>
      <w:r w:rsidRPr="00E31920">
        <w:rPr>
          <w:rFonts w:ascii="Times New Roman" w:hAnsi="Times New Roman" w:cs="Simplified Arabic"/>
          <w:i/>
          <w:iCs/>
          <w:sz w:val="24"/>
          <w:szCs w:val="28"/>
          <w:rtl/>
          <w:lang w:bidi="ar-EG"/>
        </w:rPr>
        <w:t>أيت</w:t>
      </w:r>
      <w:proofErr w:type="spellEnd"/>
      <w:r w:rsidRPr="00E31920">
        <w:rPr>
          <w:rFonts w:ascii="Times New Roman" w:hAnsi="Times New Roman" w:cs="Simplified Arabic"/>
          <w:i/>
          <w:iCs/>
          <w:sz w:val="24"/>
          <w:szCs w:val="28"/>
          <w:rtl/>
          <w:lang w:bidi="ar-EG"/>
        </w:rPr>
        <w:t xml:space="preserve"> قاسي عزو، 2025)</w:t>
      </w:r>
      <w:r w:rsidRPr="00E31920">
        <w:rPr>
          <w:rFonts w:ascii="Times New Roman" w:hAnsi="Times New Roman" w:cs="Simplified Arabic"/>
          <w:sz w:val="24"/>
          <w:szCs w:val="28"/>
          <w:rtl/>
          <w:lang w:bidi="ar-EG"/>
        </w:rPr>
        <w:t>.</w:t>
      </w:r>
    </w:p>
    <w:p w14:paraId="7F0121E4" w14:textId="3D4C0C13" w:rsidR="003B11CB" w:rsidRPr="00E31920" w:rsidRDefault="002B6D84"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وبذلك، يعد التفاعل الإنساني بعدًا محوريًا ضمن استراتيجيات التسويق بالعلاقات في السياق الصحي السعودي، إذ يساهم في تحسين جودة العلاقة بين المؤسسة والمرضى، ويشكل عاملًا مباشرًا في تعزيز الثقة والرضا، مما ينعكس إيجابيًا على استدامة الولاء لدى المرضى.</w:t>
      </w:r>
    </w:p>
    <w:p w14:paraId="28CF8146" w14:textId="27E73866" w:rsidR="003B11CB" w:rsidRPr="0051642C" w:rsidRDefault="003B11CB" w:rsidP="00E31920">
      <w:pPr>
        <w:spacing w:after="120" w:line="240" w:lineRule="auto"/>
        <w:rPr>
          <w:rFonts w:ascii="Times New Roman" w:hAnsi="Times New Roman" w:cs="Simplified Arabic"/>
          <w:b/>
          <w:bCs/>
          <w:sz w:val="28"/>
          <w:szCs w:val="32"/>
          <w:rtl/>
          <w:lang w:bidi="ar-EG"/>
        </w:rPr>
      </w:pPr>
      <w:r w:rsidRPr="0051642C">
        <w:rPr>
          <w:rFonts w:ascii="Times New Roman" w:hAnsi="Times New Roman" w:cs="Simplified Arabic"/>
          <w:b/>
          <w:bCs/>
          <w:sz w:val="28"/>
          <w:szCs w:val="32"/>
          <w:rtl/>
          <w:lang w:bidi="ar-EG"/>
        </w:rPr>
        <w:t>ثانيًا</w:t>
      </w:r>
      <w:r w:rsidR="009F2B24" w:rsidRPr="0051642C">
        <w:rPr>
          <w:rFonts w:ascii="Times New Roman" w:hAnsi="Times New Roman" w:cs="Simplified Arabic" w:hint="cs"/>
          <w:b/>
          <w:bCs/>
          <w:sz w:val="28"/>
          <w:szCs w:val="32"/>
          <w:rtl/>
          <w:lang w:bidi="ar-EG"/>
        </w:rPr>
        <w:t>/</w:t>
      </w:r>
      <w:r w:rsidRPr="0051642C">
        <w:rPr>
          <w:rFonts w:ascii="Times New Roman" w:hAnsi="Times New Roman" w:cs="Simplified Arabic"/>
          <w:b/>
          <w:bCs/>
          <w:sz w:val="28"/>
          <w:szCs w:val="32"/>
          <w:rtl/>
          <w:lang w:bidi="ar-EG"/>
        </w:rPr>
        <w:t xml:space="preserve"> ولاء المرضى في المؤسسات الصحية</w:t>
      </w:r>
      <w:r w:rsidR="0051642C">
        <w:rPr>
          <w:rFonts w:ascii="Times New Roman" w:hAnsi="Times New Roman" w:cs="Simplified Arabic" w:hint="cs"/>
          <w:b/>
          <w:bCs/>
          <w:sz w:val="28"/>
          <w:szCs w:val="32"/>
          <w:rtl/>
          <w:lang w:bidi="ar-EG"/>
        </w:rPr>
        <w:t>:</w:t>
      </w:r>
    </w:p>
    <w:p w14:paraId="3B9F2968" w14:textId="6C6B5EDE" w:rsidR="003B11CB" w:rsidRPr="00E31920" w:rsidRDefault="009F2B24"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(أ) </w:t>
      </w:r>
      <w:r w:rsidR="003B11CB" w:rsidRPr="00E31920">
        <w:rPr>
          <w:rFonts w:ascii="Times New Roman" w:hAnsi="Times New Roman" w:cs="Simplified Arabic"/>
          <w:b/>
          <w:bCs/>
          <w:sz w:val="24"/>
          <w:szCs w:val="28"/>
          <w:rtl/>
          <w:lang w:bidi="ar-EG"/>
        </w:rPr>
        <w:t>مفهوم ولاء المرضى</w:t>
      </w:r>
      <w:r w:rsidR="0051642C">
        <w:rPr>
          <w:rFonts w:ascii="Times New Roman" w:hAnsi="Times New Roman" w:cs="Simplified Arabic" w:hint="cs"/>
          <w:b/>
          <w:bCs/>
          <w:sz w:val="24"/>
          <w:szCs w:val="28"/>
          <w:rtl/>
          <w:lang w:bidi="ar-EG"/>
        </w:rPr>
        <w:t>:</w:t>
      </w:r>
    </w:p>
    <w:p w14:paraId="78A233DD" w14:textId="6FFC5EFB" w:rsidR="009F2B24" w:rsidRPr="00E31920" w:rsidRDefault="009F2B24"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يعد ولاء المرضى من المفاهيم الأساسية في إدارة الخدمات الصحية، ويشير إلى استعداد المرضى للاستمرار في التعامل مع نفس المؤسسة الصحية بشكل متكرر، وتفضيلها على غيرها من البدائل المتاحة، إضافة إلى استعدادهم لتوصية الآخرين بهذه المؤسسة </w:t>
      </w:r>
      <w:r w:rsidRPr="00E31920">
        <w:rPr>
          <w:rFonts w:ascii="Times New Roman" w:hAnsi="Times New Roman" w:cs="Simplified Arabic"/>
          <w:i/>
          <w:iCs/>
          <w:sz w:val="24"/>
          <w:szCs w:val="28"/>
          <w:rtl/>
          <w:lang w:bidi="ar-EG"/>
        </w:rPr>
        <w:t>(الخضيري، 2018)</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عرف الباحث الخضيري الولاء بأنه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اتجاه إيجابي يتسم به المريض نحو المؤسسة الصحية، ويظهر من خلال سلوك تكرار طلب الخدمة، والالتزام المستمر بهذه المؤسسة دون التحول إلى منافس آخر، والتوصية بها للآخرين</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i/>
          <w:iCs/>
          <w:sz w:val="24"/>
          <w:szCs w:val="28"/>
          <w:rtl/>
          <w:lang w:bidi="ar-EG"/>
        </w:rPr>
        <w:t>(الخضيري، 2018)</w:t>
      </w:r>
      <w:r w:rsidRPr="00E31920">
        <w:rPr>
          <w:rFonts w:ascii="Times New Roman" w:hAnsi="Times New Roman" w:cs="Simplified Arabic" w:hint="cs"/>
          <w:sz w:val="24"/>
          <w:szCs w:val="28"/>
          <w:rtl/>
          <w:lang w:bidi="ar-EG"/>
        </w:rPr>
        <w:t>.</w:t>
      </w:r>
    </w:p>
    <w:p w14:paraId="6E2C083F" w14:textId="0A90DE23" w:rsidR="009F2B24" w:rsidRPr="00E31920" w:rsidRDefault="009F2B24"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وفي سياق الخدمات الصحية، </w:t>
      </w: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ولاء المرضى مؤشرًا مهمًا لنجاح المؤسسات وقدرتها على تحقيق الاستدامة المؤسسية، إذ أن المرضى المخلصين يميلون إلى البقاء مع نفس المؤسسة، مما يقلل من تكاليف جذب مرضى جدد، ويعزز من استمرار الإيرادات وتحسين الصورة الذهنية للمؤسسة </w:t>
      </w:r>
      <w:r w:rsidRPr="00E31920">
        <w:rPr>
          <w:rFonts w:ascii="Times New Roman" w:hAnsi="Times New Roman" w:cs="Simplified Arabic"/>
          <w:i/>
          <w:iCs/>
          <w:sz w:val="24"/>
          <w:szCs w:val="28"/>
          <w:rtl/>
          <w:lang w:bidi="ar-EG"/>
        </w:rPr>
        <w:t>(السلمي، 2020)</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وبين الباحث السلمي أن ولاء المرضى لا يقتصر فقط على استمرار التعامل مع نفس المؤسسة الصحية، بل يشمل أيضًا الجوانب النفسية والسلوكية مثل الثقة بالمنظمة، والتوصية بها، والاختيار المعتمد عليها في المرات القادمة </w:t>
      </w:r>
      <w:r w:rsidRPr="00E31920">
        <w:rPr>
          <w:rFonts w:ascii="Times New Roman" w:hAnsi="Times New Roman" w:cs="Simplified Arabic"/>
          <w:i/>
          <w:iCs/>
          <w:sz w:val="24"/>
          <w:szCs w:val="28"/>
          <w:rtl/>
          <w:lang w:bidi="ar-EG"/>
        </w:rPr>
        <w:t>(السلمي، 2020)</w:t>
      </w:r>
      <w:r w:rsidRPr="00E31920">
        <w:rPr>
          <w:rFonts w:ascii="Times New Roman" w:hAnsi="Times New Roman" w:cs="Simplified Arabic"/>
          <w:sz w:val="24"/>
          <w:szCs w:val="28"/>
          <w:rtl/>
          <w:lang w:bidi="ar-EG"/>
        </w:rPr>
        <w:t>.</w:t>
      </w:r>
    </w:p>
    <w:p w14:paraId="3D7B26F0" w14:textId="5770CD3F" w:rsidR="009F2B24" w:rsidRPr="00E31920" w:rsidRDefault="009F2B24"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كما أشار الباحث العطار إلى أن ولاء المرضى يرتبط ارتباطًا وثيقًا بدرجة الرضا والتجربة الإيجابية التي يعيشها المريض خلال رحلة تلقي الخدمة الصحية، حيث يمكن أن يؤدي الرضا العالي إلى تحويل المرضى إلى مؤيدين دائمين للمؤسسة، ويمثل هذا السلوك من أهم الأهداف التي تسعى إليها المؤسسات الصحية لتعزيز موقفها التنافسي داخل بيئة الرعاية الصحية (العطار، 2022).</w:t>
      </w:r>
    </w:p>
    <w:p w14:paraId="64043F7D" w14:textId="1D7EDD0E" w:rsidR="003B11CB" w:rsidRPr="00E31920" w:rsidRDefault="009F2B24"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وبناءً على ذلك، يمكن القول إن ولاء المرضى في المؤسسات الصحية يتضمن عناصر متعددة تشمل الاستمرارية في التعامل مع نفس المؤسسة، التوصية بها للآخرين، والاختيار المستقبلي لها كخيار مفضل، وهو ما يعد مؤشرًا مهمًا لمدى نجاح المؤسسة في تقديم خدمات تلبي توقعات المرضى وتحقق رضاهم.</w:t>
      </w:r>
    </w:p>
    <w:p w14:paraId="12048DE8" w14:textId="7085B182" w:rsidR="003B11CB" w:rsidRPr="00E31920" w:rsidRDefault="00E85CD3"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(ب) </w:t>
      </w:r>
      <w:r w:rsidR="003B11CB" w:rsidRPr="00E31920">
        <w:rPr>
          <w:rFonts w:ascii="Times New Roman" w:hAnsi="Times New Roman" w:cs="Simplified Arabic"/>
          <w:b/>
          <w:bCs/>
          <w:sz w:val="24"/>
          <w:szCs w:val="28"/>
          <w:rtl/>
          <w:lang w:bidi="ar-EG"/>
        </w:rPr>
        <w:t>أهمية ولاء المرضى للمؤسسات الصحية</w:t>
      </w:r>
    </w:p>
    <w:p w14:paraId="66E05965" w14:textId="4637A38B" w:rsidR="00E85CD3" w:rsidRPr="00E31920" w:rsidRDefault="00E85CD3"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ولاء المرضى للمؤسسات الصحية من أهم العوامل التي تؤثر في استدامة نجاح هذه المؤسسات، إذ يعكس رضا المرضى وثقتهم في الخدمات المقدَّمة، ويعزز استمراريتهم في التعامل مع نفس المؤسسة بدلًا من الانتقال إلى منافسين آخرين</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أكد حواس ومكي الحاج (2021) أن ولاء </w:t>
      </w:r>
      <w:r w:rsidRPr="00E31920">
        <w:rPr>
          <w:rFonts w:ascii="Times New Roman" w:hAnsi="Times New Roman" w:cs="Simplified Arabic"/>
          <w:sz w:val="24"/>
          <w:szCs w:val="28"/>
          <w:rtl/>
          <w:lang w:bidi="ar-EG"/>
        </w:rPr>
        <w:lastRenderedPageBreak/>
        <w:t xml:space="preserve">المرضى يشكل مؤشرًا رئيسيًا على جودة العلاقة بين المريض والمؤسسة الصحية، حيث يرتبط ارتباطًا إيجابيًا بالعلاقات الإيجابية والرضا العام عن الخدمات، كما أنه يسهم في زيادة معدلات عودة المرضى للمؤسسة وتقليل معدل فقدانهم، مما يسهم في تحسين الكفاءة التشغيلية للمؤسسة الصحية </w:t>
      </w:r>
      <w:r w:rsidRPr="00E31920">
        <w:rPr>
          <w:rFonts w:ascii="Times New Roman" w:hAnsi="Times New Roman" w:cs="Simplified Arabic"/>
          <w:i/>
          <w:iCs/>
          <w:sz w:val="24"/>
          <w:szCs w:val="28"/>
          <w:rtl/>
          <w:lang w:bidi="ar-EG"/>
        </w:rPr>
        <w:t>(حواس &amp; الحاج، 2021)</w:t>
      </w:r>
      <w:r w:rsidRPr="00E31920">
        <w:rPr>
          <w:rFonts w:ascii="Times New Roman" w:hAnsi="Times New Roman" w:cs="Simplified Arabic"/>
          <w:sz w:val="24"/>
          <w:szCs w:val="28"/>
          <w:rtl/>
          <w:lang w:bidi="ar-EG"/>
        </w:rPr>
        <w:t>.</w:t>
      </w:r>
    </w:p>
    <w:p w14:paraId="6CD625D3" w14:textId="5F89E57C" w:rsidR="00E85CD3" w:rsidRPr="00E31920" w:rsidRDefault="00E85CD3"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وقد بينت الباحثة ولاء زريقات (2017) أن ولاء المرضى يرتبط ارتباطًا مباشرًا بجودة الخدمة المقدَّمة وفعالية التواصل بين المرضى والعاملين في المؤسسة، وأن المرضى الذين يظهرون مستويات عالية من الولاء يكونون أكثر استعدادًا للتوصية بالمؤسسة الصحية لأفراد أسرهم ومجتمعهم، مما يعزز سمعة المؤسسة ويزيد من قدرتها التنافسية في بيئة الرعاية الصحية </w:t>
      </w:r>
      <w:r w:rsidRPr="00E31920">
        <w:rPr>
          <w:rFonts w:ascii="Times New Roman" w:hAnsi="Times New Roman" w:cs="Simplified Arabic"/>
          <w:i/>
          <w:iCs/>
          <w:sz w:val="24"/>
          <w:szCs w:val="28"/>
          <w:rtl/>
          <w:lang w:bidi="ar-EG"/>
        </w:rPr>
        <w:t>(زريقات، 2017)</w:t>
      </w:r>
      <w:r w:rsidRPr="00E31920">
        <w:rPr>
          <w:rFonts w:ascii="Times New Roman" w:hAnsi="Times New Roman" w:cs="Simplified Arabic"/>
          <w:sz w:val="24"/>
          <w:szCs w:val="28"/>
          <w:rtl/>
          <w:lang w:bidi="ar-EG"/>
        </w:rPr>
        <w:t>.</w:t>
      </w:r>
    </w:p>
    <w:p w14:paraId="3D96AC6B" w14:textId="4835A5A8" w:rsidR="00E85CD3" w:rsidRPr="00E31920" w:rsidRDefault="00E85CD3"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كما أشارت دراسات أكاديمية أخرى إلى أن المرضى المخلصين يشكلون قاعدة دعم قوية في مواجهة المنافسة المتزايدة في القطاع الصحي، وأن ولائهم يسهم في تحقيق الاستدامة المؤسسية للمؤسسة الصحية من خلال الحد من تكاليف جذب مرضى جدد، وتسهيل فهم احتياجات المرضى الحقيقية التي تساعد على تحسين جودة الخدمات المقدمة </w:t>
      </w:r>
      <w:r w:rsidRPr="00E31920">
        <w:rPr>
          <w:rFonts w:ascii="Times New Roman" w:hAnsi="Times New Roman" w:cs="Simplified Arabic"/>
          <w:i/>
          <w:iCs/>
          <w:sz w:val="24"/>
          <w:szCs w:val="28"/>
          <w:rtl/>
          <w:lang w:bidi="ar-EG"/>
        </w:rPr>
        <w:t>(دراسة أثر جودة الخدمات الصحية على ولاء المرضى في مستشفى الجامعة الأردنية، 2012)</w:t>
      </w:r>
      <w:r w:rsidRPr="00E31920">
        <w:rPr>
          <w:rFonts w:ascii="Times New Roman" w:hAnsi="Times New Roman" w:cs="Simplified Arabic"/>
          <w:sz w:val="24"/>
          <w:szCs w:val="28"/>
          <w:rtl/>
          <w:lang w:bidi="ar-EG"/>
        </w:rPr>
        <w:t>.</w:t>
      </w:r>
    </w:p>
    <w:p w14:paraId="53C4BB8C" w14:textId="4D20EF2E" w:rsidR="003B11CB" w:rsidRPr="00E31920" w:rsidRDefault="00E85CD3"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بناءً على ذلك، فإن ولاء المرضى لا يقتصر فقط على استمرار التعامل مع المؤسسة، بل يمتد ليشمل توصية المرضى بها للآخرين، وهو ما يمثل أحد أهم الأهداف التي تسعى إليها المؤسسات الصحية لتعزيز أدائها وتحقيق استدامة العلاقة مع المستفيدين من خدماتها.</w:t>
      </w:r>
    </w:p>
    <w:p w14:paraId="041C1F74" w14:textId="06250574" w:rsidR="003B11CB" w:rsidRPr="00E31920" w:rsidRDefault="00E85CD3"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(ج) </w:t>
      </w:r>
      <w:r w:rsidR="003B11CB" w:rsidRPr="00E31920">
        <w:rPr>
          <w:rFonts w:ascii="Times New Roman" w:hAnsi="Times New Roman" w:cs="Simplified Arabic"/>
          <w:b/>
          <w:bCs/>
          <w:sz w:val="24"/>
          <w:szCs w:val="28"/>
          <w:rtl/>
          <w:lang w:bidi="ar-EG"/>
        </w:rPr>
        <w:t xml:space="preserve">أبعاد ولاء المرضى، </w:t>
      </w:r>
      <w:r w:rsidR="003B11CB" w:rsidRPr="00E31920">
        <w:rPr>
          <w:rFonts w:ascii="Times New Roman" w:hAnsi="Times New Roman" w:cs="Simplified Arabic"/>
          <w:b/>
          <w:bCs/>
          <w:sz w:val="24"/>
          <w:szCs w:val="28"/>
          <w:u w:val="single"/>
          <w:rtl/>
          <w:lang w:bidi="ar-EG"/>
        </w:rPr>
        <w:t>وتشمل</w:t>
      </w:r>
      <w:r w:rsidR="003B11CB" w:rsidRPr="00E31920">
        <w:rPr>
          <w:rFonts w:ascii="Times New Roman" w:hAnsi="Times New Roman" w:cs="Simplified Arabic"/>
          <w:b/>
          <w:bCs/>
          <w:sz w:val="24"/>
          <w:szCs w:val="28"/>
          <w:rtl/>
          <w:lang w:bidi="ar-EG"/>
        </w:rPr>
        <w:t>:</w:t>
      </w:r>
    </w:p>
    <w:p w14:paraId="45EF5C96" w14:textId="27A34009" w:rsidR="003B11CB" w:rsidRPr="00E31920" w:rsidRDefault="003B11CB" w:rsidP="00E31920">
      <w:pPr>
        <w:pStyle w:val="a6"/>
        <w:numPr>
          <w:ilvl w:val="0"/>
          <w:numId w:val="2"/>
        </w:numPr>
        <w:spacing w:after="120" w:line="240" w:lineRule="auto"/>
        <w:contextualSpacing w:val="0"/>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رضا المرضى عن الخدمات الصحية</w:t>
      </w:r>
    </w:p>
    <w:p w14:paraId="0AD0DB26" w14:textId="3989CF30" w:rsidR="00B571CB" w:rsidRPr="00E31920" w:rsidRDefault="00B571CB"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رضا المرضى عن الخدمات الصحية أحد أهم أبعاد ولاء المرضى في المؤسسات الصحية، حيث يمثل مؤشرًا رئيسيًا يكشف عن مدى تلبية الخدمات المقدمة لتوقعات المرضى واحتياجاتهم</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وينظر إلى الرضا على أنه حالة ارتياح داخلي ومستوى قبول يبلغه المريض بعد تجربته الفعلية مع الخدمة الصحية المقدمة له، ويستخدم كمؤشر قوي على جودة العلاقة بين المريض والمؤسسة الصحية </w:t>
      </w:r>
      <w:r w:rsidRPr="00E31920">
        <w:rPr>
          <w:rFonts w:ascii="Times New Roman" w:hAnsi="Times New Roman" w:cs="Simplified Arabic"/>
          <w:i/>
          <w:iCs/>
          <w:sz w:val="24"/>
          <w:szCs w:val="28"/>
          <w:rtl/>
          <w:lang w:bidi="ar-EG"/>
        </w:rPr>
        <w:t xml:space="preserve">(زريقات &amp; </w:t>
      </w:r>
      <w:proofErr w:type="spellStart"/>
      <w:r w:rsidRPr="00E31920">
        <w:rPr>
          <w:rFonts w:ascii="Times New Roman" w:hAnsi="Times New Roman" w:cs="Simplified Arabic"/>
          <w:i/>
          <w:iCs/>
          <w:sz w:val="24"/>
          <w:szCs w:val="28"/>
          <w:rtl/>
          <w:lang w:bidi="ar-EG"/>
        </w:rPr>
        <w:t>الجوازنة</w:t>
      </w:r>
      <w:proofErr w:type="spellEnd"/>
      <w:r w:rsidRPr="00E31920">
        <w:rPr>
          <w:rFonts w:ascii="Times New Roman" w:hAnsi="Times New Roman" w:cs="Simplified Arabic"/>
          <w:i/>
          <w:iCs/>
          <w:sz w:val="24"/>
          <w:szCs w:val="28"/>
          <w:rtl/>
          <w:lang w:bidi="ar-EG"/>
        </w:rPr>
        <w:t>، 2017)</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فقد أكدت ولاء زريقات وبهجت عيد </w:t>
      </w:r>
      <w:proofErr w:type="spellStart"/>
      <w:r w:rsidRPr="00E31920">
        <w:rPr>
          <w:rFonts w:ascii="Times New Roman" w:hAnsi="Times New Roman" w:cs="Simplified Arabic"/>
          <w:sz w:val="24"/>
          <w:szCs w:val="28"/>
          <w:rtl/>
          <w:lang w:bidi="ar-EG"/>
        </w:rPr>
        <w:t>الجوازنة</w:t>
      </w:r>
      <w:proofErr w:type="spellEnd"/>
      <w:r w:rsidRPr="00E31920">
        <w:rPr>
          <w:rFonts w:ascii="Times New Roman" w:hAnsi="Times New Roman" w:cs="Simplified Arabic"/>
          <w:sz w:val="24"/>
          <w:szCs w:val="28"/>
          <w:rtl/>
          <w:lang w:bidi="ar-EG"/>
        </w:rPr>
        <w:t xml:space="preserve"> في رسالتهما أن المرضى الذين يبلغون مستويات عالية من الرضا يكونون أكثر استعدادًا للاستمرار في التعامل مع نفس المؤسسة الصحية، وأن الرضا الفعلي يعكس قدرة المؤسسة على تلبية توقعات المرضى من حيث جودة الرعاية والاحترام والسرعة في تقديم الخدمة، وهو ما يرتبط بشكل مباشر بإعادة اختيار المؤسسة في المستقبل </w:t>
      </w:r>
      <w:r w:rsidRPr="00E31920">
        <w:rPr>
          <w:rFonts w:ascii="Times New Roman" w:hAnsi="Times New Roman" w:cs="Simplified Arabic"/>
          <w:i/>
          <w:iCs/>
          <w:sz w:val="24"/>
          <w:szCs w:val="28"/>
          <w:rtl/>
          <w:lang w:bidi="ar-EG"/>
        </w:rPr>
        <w:t xml:space="preserve">(زريقات &amp; </w:t>
      </w:r>
      <w:proofErr w:type="spellStart"/>
      <w:r w:rsidRPr="00E31920">
        <w:rPr>
          <w:rFonts w:ascii="Times New Roman" w:hAnsi="Times New Roman" w:cs="Simplified Arabic"/>
          <w:i/>
          <w:iCs/>
          <w:sz w:val="24"/>
          <w:szCs w:val="28"/>
          <w:rtl/>
          <w:lang w:bidi="ar-EG"/>
        </w:rPr>
        <w:t>الجوازنة</w:t>
      </w:r>
      <w:proofErr w:type="spellEnd"/>
      <w:r w:rsidRPr="00E31920">
        <w:rPr>
          <w:rFonts w:ascii="Times New Roman" w:hAnsi="Times New Roman" w:cs="Simplified Arabic"/>
          <w:i/>
          <w:iCs/>
          <w:sz w:val="24"/>
          <w:szCs w:val="28"/>
          <w:rtl/>
          <w:lang w:bidi="ar-EG"/>
        </w:rPr>
        <w:t>، 2017)</w:t>
      </w:r>
      <w:r w:rsidRPr="00E31920">
        <w:rPr>
          <w:rFonts w:ascii="Times New Roman" w:hAnsi="Times New Roman" w:cs="Simplified Arabic"/>
          <w:sz w:val="24"/>
          <w:szCs w:val="28"/>
          <w:rtl/>
          <w:lang w:bidi="ar-EG"/>
        </w:rPr>
        <w:t>.</w:t>
      </w:r>
    </w:p>
    <w:p w14:paraId="3EBA537C" w14:textId="78F8BB70" w:rsidR="00B571CB" w:rsidRPr="00E31920" w:rsidRDefault="00B571CB"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كما تعد درجة رضا المرضى مؤشرًا مهمًا في قياس فاعلية تقديم الخدمات الصحية، إذ أن المستفيدين الذين يشعرون بأن خدماتهم الصحية تمت معالجتها بشكل جيد ومنصف يميلون إلى الشعور </w:t>
      </w:r>
      <w:r w:rsidRPr="00E31920">
        <w:rPr>
          <w:rFonts w:ascii="Times New Roman" w:hAnsi="Times New Roman" w:cs="Simplified Arabic"/>
          <w:sz w:val="24"/>
          <w:szCs w:val="28"/>
          <w:rtl/>
          <w:lang w:bidi="ar-EG"/>
        </w:rPr>
        <w:lastRenderedPageBreak/>
        <w:t xml:space="preserve">بالثقة تجاه المؤسسة، مما يعزز توجههم بالإيجاب نحو التوصية بها للآخرين </w:t>
      </w:r>
      <w:r w:rsidRPr="00E31920">
        <w:rPr>
          <w:rFonts w:ascii="Times New Roman" w:hAnsi="Times New Roman" w:cs="Simplified Arabic"/>
          <w:i/>
          <w:iCs/>
          <w:sz w:val="24"/>
          <w:szCs w:val="28"/>
          <w:rtl/>
          <w:lang w:bidi="ar-EG"/>
        </w:rPr>
        <w:t>(العتيبي حمدان صقر, طايع &amp; السيد، 2024)</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أظهرت دراسات عربية متعددة أن تحسين جودة الخدمة الصحية من خلال تلبية احتياجات المرضى، مثل سرعة الاستجابة لحالاتهم، وجودة التعامل الإنساني من قبل مقدمي الخدمة، ينعكس إيجابًا على رضا المرضى، ما يسهم بدوره في تعزيز ولائهم للمؤسسة الصحية على المدى الطويل </w:t>
      </w:r>
      <w:r w:rsidRPr="00E31920">
        <w:rPr>
          <w:rFonts w:ascii="Times New Roman" w:hAnsi="Times New Roman" w:cs="Simplified Arabic"/>
          <w:i/>
          <w:iCs/>
          <w:sz w:val="24"/>
          <w:szCs w:val="28"/>
          <w:rtl/>
          <w:lang w:bidi="ar-EG"/>
        </w:rPr>
        <w:t>(</w:t>
      </w:r>
      <w:r w:rsidRPr="00E31920">
        <w:rPr>
          <w:rFonts w:ascii="Times New Roman" w:hAnsi="Times New Roman" w:cs="Simplified Arabic" w:hint="cs"/>
          <w:i/>
          <w:iCs/>
          <w:sz w:val="24"/>
          <w:szCs w:val="28"/>
          <w:rtl/>
          <w:lang w:bidi="ar-EG"/>
        </w:rPr>
        <w:t>عبد الرحمن، داليا محمد</w:t>
      </w:r>
      <w:r w:rsidRPr="00E31920">
        <w:rPr>
          <w:rFonts w:ascii="Times New Roman" w:hAnsi="Times New Roman" w:cs="Simplified Arabic"/>
          <w:i/>
          <w:iCs/>
          <w:sz w:val="24"/>
          <w:szCs w:val="28"/>
          <w:rtl/>
          <w:lang w:bidi="ar-EG"/>
        </w:rPr>
        <w:t>، 2022)</w:t>
      </w:r>
      <w:r w:rsidRPr="00E31920">
        <w:rPr>
          <w:rFonts w:ascii="Times New Roman" w:hAnsi="Times New Roman" w:cs="Simplified Arabic"/>
          <w:sz w:val="24"/>
          <w:szCs w:val="28"/>
          <w:rtl/>
          <w:lang w:bidi="ar-EG"/>
        </w:rPr>
        <w:t>.</w:t>
      </w:r>
    </w:p>
    <w:p w14:paraId="0ABFD038" w14:textId="0371F2EC" w:rsidR="003B11CB" w:rsidRPr="00E31920" w:rsidRDefault="00B571CB"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بناءً على ذلك، فإن رضا المرضى ليس مجرد نتيجة عابرة لتجربة فردية، بل يعد رفيقًا ضروريًا لولائهم المستدام؛ فعندما يشعر المرضى بأن احتياجاتهم قد تم فهمها وتلبيتها بشكل يكسبهم الثقة والارتياح، فإن ذلك يعزز احتمال استمرارهم في التعامل مع المؤسسة الصحية والتوصية بها للآخرين، مما يدعم أداء المؤسسة وتنافسيتها في سوق الخدمات الصحية.</w:t>
      </w:r>
    </w:p>
    <w:p w14:paraId="7BA3B321" w14:textId="5AF9D768" w:rsidR="003B11CB" w:rsidRPr="00E31920" w:rsidRDefault="003B11CB" w:rsidP="00E31920">
      <w:pPr>
        <w:pStyle w:val="a6"/>
        <w:numPr>
          <w:ilvl w:val="0"/>
          <w:numId w:val="2"/>
        </w:numPr>
        <w:spacing w:after="120" w:line="240" w:lineRule="auto"/>
        <w:contextualSpacing w:val="0"/>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استمرار تعامل المرضى مع المؤسسة الصحية</w:t>
      </w:r>
    </w:p>
    <w:p w14:paraId="7A9D2018" w14:textId="5A319618" w:rsidR="00057D3D" w:rsidRPr="00E31920" w:rsidRDefault="00057D3D"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استمرار تعامل المرضى مع المؤسسة الصحية من الأبعاد الأساسية لولاء المرضى، وهو يعكس مدى رغبة المريض في العودة إلى نفس المؤسسة لتلقي الخدمات الصحية مرة أخرى بدلاً من الانتقال إلى مؤسسات بديلة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ويشير الباحث محمد السيد إلى أن استمرار التعامل يعد مؤشرًا قويًا على رضا المرضى وثقتهم في جودة الخدمات المقدمة، حيث يميل المرضى الذين يشعرون بأن احتياجاتهم تم تلبيتها بشكل جيد إلى تكرار زيارتهم لنفس المؤسسة الصحية، مما يعكس علاقة قوية بين مستوى الخدمة المقدم وولائهم للمؤسسة </w:t>
      </w:r>
      <w:r w:rsidRPr="00E31920">
        <w:rPr>
          <w:rFonts w:ascii="Times New Roman" w:hAnsi="Times New Roman" w:cs="Simplified Arabic"/>
          <w:i/>
          <w:iCs/>
          <w:sz w:val="24"/>
          <w:szCs w:val="28"/>
          <w:rtl/>
          <w:lang w:bidi="ar-EG"/>
        </w:rPr>
        <w:t>(السيد، 2019)</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بيّن السيد أن استمرار التعامل مع المؤسسة الصحية يتأثر بعوامل مثل جودة الخدمات، والتواصل الفعّال، والاحترام المتبادل، مشيرًا إلى أن زيادة مستويات استمرار التعامل ترتبط بارتفاع مستويات الولاء بشكل عام </w:t>
      </w:r>
      <w:r w:rsidRPr="00E31920">
        <w:rPr>
          <w:rFonts w:ascii="Times New Roman" w:hAnsi="Times New Roman" w:cs="Simplified Arabic"/>
          <w:i/>
          <w:iCs/>
          <w:sz w:val="24"/>
          <w:szCs w:val="28"/>
          <w:rtl/>
          <w:lang w:bidi="ar-EG"/>
        </w:rPr>
        <w:t>(السيد، 2019)</w:t>
      </w:r>
      <w:r w:rsidRPr="00E31920">
        <w:rPr>
          <w:rFonts w:ascii="Times New Roman" w:hAnsi="Times New Roman" w:cs="Simplified Arabic"/>
          <w:sz w:val="24"/>
          <w:szCs w:val="28"/>
          <w:rtl/>
          <w:lang w:bidi="ar-EG"/>
        </w:rPr>
        <w:t>.</w:t>
      </w:r>
    </w:p>
    <w:p w14:paraId="7129B8C9" w14:textId="545998E6" w:rsidR="00057D3D" w:rsidRPr="00E31920" w:rsidRDefault="00057D3D"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كما أوضح عبد الرحمن الخالدي أن استمرار تعامل المرضى مع المؤسسة الصحية يعد أحد الأبعاد السلوكية لوعد الولاء، ويتجاوز مجرد الرضا الفوري ليشمل توجهًا مستدامًا نحو نفس مصدر الخدمة؛ فالمريض الذي يعاود اختيار نفس المؤسسة في المرات اللاحقة يعكس تقييمًا إيجابيًا للخدمات المقدمة، مما يسهم في تقليل معدل التحويل بين المؤسسات الصحية المختلفة ويعزز قدرة المؤسسة على الاحتفاظ بقاعدة المرضى الخاصة بها </w:t>
      </w:r>
      <w:r w:rsidRPr="00E31920">
        <w:rPr>
          <w:rFonts w:ascii="Times New Roman" w:hAnsi="Times New Roman" w:cs="Simplified Arabic"/>
          <w:i/>
          <w:iCs/>
          <w:sz w:val="24"/>
          <w:szCs w:val="28"/>
          <w:rtl/>
          <w:lang w:bidi="ar-EG"/>
        </w:rPr>
        <w:t>(الخالدي، 2021)</w:t>
      </w:r>
      <w:r w:rsidR="00A76776"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استخدم الخالدي في دراسته مؤشرات لقياس هذا البعد من خلال تتبع تكرار زيارات المرضى لنفس المؤسسة، ومدى اعتمادهم عليها في تلقي الخدمات الصحية المختلفة </w:t>
      </w:r>
      <w:r w:rsidRPr="00E31920">
        <w:rPr>
          <w:rFonts w:ascii="Times New Roman" w:hAnsi="Times New Roman" w:cs="Simplified Arabic"/>
          <w:i/>
          <w:iCs/>
          <w:sz w:val="24"/>
          <w:szCs w:val="28"/>
          <w:rtl/>
          <w:lang w:bidi="ar-EG"/>
        </w:rPr>
        <w:t>(الخالدي، 2021)</w:t>
      </w:r>
      <w:r w:rsidRPr="00E31920">
        <w:rPr>
          <w:rFonts w:ascii="Times New Roman" w:hAnsi="Times New Roman" w:cs="Simplified Arabic"/>
          <w:sz w:val="24"/>
          <w:szCs w:val="28"/>
          <w:rtl/>
          <w:lang w:bidi="ar-EG"/>
        </w:rPr>
        <w:t>.</w:t>
      </w:r>
    </w:p>
    <w:p w14:paraId="790599DA" w14:textId="6B55988B" w:rsidR="00995C18" w:rsidRPr="00E31920" w:rsidRDefault="00057D3D"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وفي السياق العام، </w:t>
      </w:r>
      <w:r w:rsidR="00A76776"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استمرار تعامل المرضى مع المؤسسة الصحية أحد السلوكيات التي تعكس الولاء الحقيقي، إذ يرتبط ارتباطًا وثيقًا بالإحساس بالثقة والطمأنينة تجاه جودة الرعاية الطبية المقدمة، كما يشير إلى أن المرضى يعتبرون تلك المؤسسة خيارهم المفضل عند الحاجة للخدمات الصحية المستقبلية. وعليه، فإن المؤسسات الصحية التي تسعى إلى تعزيز ولاء المرضى يجب أن تركز على </w:t>
      </w:r>
      <w:r w:rsidRPr="00E31920">
        <w:rPr>
          <w:rFonts w:ascii="Times New Roman" w:hAnsi="Times New Roman" w:cs="Simplified Arabic"/>
          <w:sz w:val="24"/>
          <w:szCs w:val="28"/>
          <w:rtl/>
          <w:lang w:bidi="ar-EG"/>
        </w:rPr>
        <w:lastRenderedPageBreak/>
        <w:t>رفع مستويات جودة الخدمة وتقديم تجربة متميزة للمريض من أول تفاعل حتى زياراته اللاحقة، مما يعزز احتمالات استمرار تعاملهم مع المؤسسة الصحية بمرور الزمن.</w:t>
      </w:r>
    </w:p>
    <w:p w14:paraId="176FD053" w14:textId="77CB0305" w:rsidR="003B11CB" w:rsidRPr="00E31920" w:rsidRDefault="003B11CB" w:rsidP="00E31920">
      <w:pPr>
        <w:pStyle w:val="a6"/>
        <w:numPr>
          <w:ilvl w:val="0"/>
          <w:numId w:val="2"/>
        </w:numPr>
        <w:spacing w:after="120" w:line="240" w:lineRule="auto"/>
        <w:contextualSpacing w:val="0"/>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استعداد المرضى للتوصية بالمؤسسة الصحية للآخرين</w:t>
      </w:r>
    </w:p>
    <w:p w14:paraId="24962535" w14:textId="14A2883C" w:rsidR="00AA7AFC"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يمثل</w:t>
      </w:r>
      <w:r w:rsidR="00AA7AFC" w:rsidRPr="00E31920">
        <w:rPr>
          <w:rFonts w:ascii="Times New Roman" w:hAnsi="Times New Roman" w:cs="Simplified Arabic"/>
          <w:sz w:val="24"/>
          <w:szCs w:val="28"/>
          <w:rtl/>
          <w:lang w:bidi="ar-EG"/>
        </w:rPr>
        <w:t xml:space="preserve"> استعداد المرضى للتوصية بالمؤسسة الصحية للآخرين أحد أبرز أبعاد ولاء المرضى، إذ يعكس رغبة المريض في الترويج للمؤسسة الصحية أمام أسرته وأصدقائه ومجتمعه نتيجة تجربته الإيجابية معها</w:t>
      </w:r>
      <w:r w:rsidRPr="00E31920">
        <w:rPr>
          <w:rFonts w:ascii="Times New Roman" w:hAnsi="Times New Roman" w:cs="Simplified Arabic" w:hint="cs"/>
          <w:sz w:val="24"/>
          <w:szCs w:val="28"/>
          <w:rtl/>
          <w:lang w:bidi="ar-EG"/>
        </w:rPr>
        <w:t>،</w:t>
      </w:r>
      <w:r w:rsidR="00AA7AFC" w:rsidRPr="00E31920">
        <w:rPr>
          <w:rFonts w:ascii="Times New Roman" w:hAnsi="Times New Roman" w:cs="Simplified Arabic"/>
          <w:sz w:val="24"/>
          <w:szCs w:val="28"/>
          <w:rtl/>
          <w:lang w:bidi="ar-EG"/>
        </w:rPr>
        <w:t xml:space="preserve"> ويعد هذا البعد مؤشرًا قويًا على مدى نجاح المؤسسة في تلبية احتياجات المرضى وتحقيق توقعاتهم، لدرجة تجعلهم يوصون الآخرين باستخدام نفس المؤسسة</w:t>
      </w:r>
      <w:r w:rsidRPr="00E31920">
        <w:rPr>
          <w:rFonts w:ascii="Times New Roman" w:hAnsi="Times New Roman" w:cs="Simplified Arabic" w:hint="cs"/>
          <w:sz w:val="24"/>
          <w:szCs w:val="28"/>
          <w:rtl/>
          <w:lang w:bidi="ar-EG"/>
        </w:rPr>
        <w:t>،</w:t>
      </w:r>
      <w:r w:rsidR="00AA7AFC" w:rsidRPr="00E31920">
        <w:rPr>
          <w:rFonts w:ascii="Times New Roman" w:hAnsi="Times New Roman" w:cs="Simplified Arabic"/>
          <w:sz w:val="24"/>
          <w:szCs w:val="28"/>
          <w:rtl/>
          <w:lang w:bidi="ar-EG"/>
        </w:rPr>
        <w:t xml:space="preserve"> وقد أوضح الباحثان ولاء زريقات وبهجت عيد </w:t>
      </w:r>
      <w:proofErr w:type="spellStart"/>
      <w:r w:rsidR="00AA7AFC" w:rsidRPr="00E31920">
        <w:rPr>
          <w:rFonts w:ascii="Times New Roman" w:hAnsi="Times New Roman" w:cs="Simplified Arabic"/>
          <w:sz w:val="24"/>
          <w:szCs w:val="28"/>
          <w:rtl/>
          <w:lang w:bidi="ar-EG"/>
        </w:rPr>
        <w:t>الجوازنة</w:t>
      </w:r>
      <w:proofErr w:type="spellEnd"/>
      <w:r w:rsidR="00AA7AFC" w:rsidRPr="00E31920">
        <w:rPr>
          <w:rFonts w:ascii="Times New Roman" w:hAnsi="Times New Roman" w:cs="Simplified Arabic"/>
          <w:sz w:val="24"/>
          <w:szCs w:val="28"/>
          <w:rtl/>
          <w:lang w:bidi="ar-EG"/>
        </w:rPr>
        <w:t xml:space="preserve"> أن المرضى الذين يصلون إلى مستويات رضا عالية عن جودة الخدمة المق</w:t>
      </w:r>
      <w:r w:rsidRPr="00E31920">
        <w:rPr>
          <w:rFonts w:ascii="Times New Roman" w:hAnsi="Times New Roman" w:cs="Simplified Arabic" w:hint="cs"/>
          <w:sz w:val="24"/>
          <w:szCs w:val="28"/>
          <w:rtl/>
          <w:lang w:bidi="ar-EG"/>
        </w:rPr>
        <w:t>د</w:t>
      </w:r>
      <w:r w:rsidR="00AA7AFC" w:rsidRPr="00E31920">
        <w:rPr>
          <w:rFonts w:ascii="Times New Roman" w:hAnsi="Times New Roman" w:cs="Simplified Arabic"/>
          <w:sz w:val="24"/>
          <w:szCs w:val="28"/>
          <w:rtl/>
          <w:lang w:bidi="ar-EG"/>
        </w:rPr>
        <w:t xml:space="preserve">مة يميلون إلى تفضيل نفس المؤسسة الصحية عند الآخرين، معتبرين ذلك تعبيرًا عن الولاء الحقيقي، وأن التوصية تعد سلوكًا إيجابيًا إضافيًا يعزز من صورة المؤسسة في المجتمع </w:t>
      </w:r>
      <w:r w:rsidR="00AA7AFC" w:rsidRPr="00E31920">
        <w:rPr>
          <w:rFonts w:ascii="Times New Roman" w:hAnsi="Times New Roman" w:cs="Simplified Arabic"/>
          <w:i/>
          <w:iCs/>
          <w:sz w:val="24"/>
          <w:szCs w:val="28"/>
          <w:rtl/>
          <w:lang w:bidi="ar-EG"/>
        </w:rPr>
        <w:t xml:space="preserve">(زريقات &amp; </w:t>
      </w:r>
      <w:proofErr w:type="spellStart"/>
      <w:r w:rsidR="00AA7AFC" w:rsidRPr="00E31920">
        <w:rPr>
          <w:rFonts w:ascii="Times New Roman" w:hAnsi="Times New Roman" w:cs="Simplified Arabic"/>
          <w:i/>
          <w:iCs/>
          <w:sz w:val="24"/>
          <w:szCs w:val="28"/>
          <w:rtl/>
          <w:lang w:bidi="ar-EG"/>
        </w:rPr>
        <w:t>الجوازنة</w:t>
      </w:r>
      <w:proofErr w:type="spellEnd"/>
      <w:r w:rsidR="00AA7AFC" w:rsidRPr="00E31920">
        <w:rPr>
          <w:rFonts w:ascii="Times New Roman" w:hAnsi="Times New Roman" w:cs="Simplified Arabic"/>
          <w:i/>
          <w:iCs/>
          <w:sz w:val="24"/>
          <w:szCs w:val="28"/>
          <w:rtl/>
          <w:lang w:bidi="ar-EG"/>
        </w:rPr>
        <w:t>, 2017)</w:t>
      </w:r>
      <w:r w:rsidR="00AA7AFC" w:rsidRPr="00E31920">
        <w:rPr>
          <w:rFonts w:ascii="Times New Roman" w:hAnsi="Times New Roman" w:cs="Simplified Arabic"/>
          <w:sz w:val="24"/>
          <w:szCs w:val="28"/>
          <w:rtl/>
          <w:lang w:bidi="ar-EG"/>
        </w:rPr>
        <w:t>.</w:t>
      </w:r>
    </w:p>
    <w:p w14:paraId="31766A1F" w14:textId="78FB82A6" w:rsidR="00AA7AFC" w:rsidRPr="00E31920" w:rsidRDefault="00AA7AFC"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ويشير هذا البعد إلى أن التوصية ليست مجرد سلوك فردي عابر، بل تصرف يعكس ثقة المريض في المؤسسة وقدرته على نقل تجربة إيجابية للغير، وهو ما ينعكس إيجابيًا على قدرة المؤسسة على جذب مرضى جدد وتقليل تكاليف التسويق الخارجية</w:t>
      </w:r>
      <w:r w:rsidR="002E1EE6"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كما يرتبط استعداد المرضى للتوصية بالمؤسسة الصحية بتحقيق مستويات مرتفعة من الرضا والثقة، فكلما شعر المريض بأن الخدمة الصحية كانت متميزة وشاملة ومتفهمة لاحتياجاته، زادت احتمالات أن يصبح سفيرًا للمؤسسة لدى الآخرين </w:t>
      </w:r>
      <w:r w:rsidRPr="00E31920">
        <w:rPr>
          <w:rFonts w:ascii="Times New Roman" w:hAnsi="Times New Roman" w:cs="Simplified Arabic"/>
          <w:i/>
          <w:iCs/>
          <w:sz w:val="24"/>
          <w:szCs w:val="28"/>
          <w:rtl/>
          <w:lang w:bidi="ar-EG"/>
        </w:rPr>
        <w:t xml:space="preserve">(زريقات &amp; </w:t>
      </w:r>
      <w:proofErr w:type="spellStart"/>
      <w:r w:rsidRPr="00E31920">
        <w:rPr>
          <w:rFonts w:ascii="Times New Roman" w:hAnsi="Times New Roman" w:cs="Simplified Arabic"/>
          <w:i/>
          <w:iCs/>
          <w:sz w:val="24"/>
          <w:szCs w:val="28"/>
          <w:rtl/>
          <w:lang w:bidi="ar-EG"/>
        </w:rPr>
        <w:t>الجوازنة</w:t>
      </w:r>
      <w:proofErr w:type="spellEnd"/>
      <w:r w:rsidRPr="00E31920">
        <w:rPr>
          <w:rFonts w:ascii="Times New Roman" w:hAnsi="Times New Roman" w:cs="Simplified Arabic"/>
          <w:i/>
          <w:iCs/>
          <w:sz w:val="24"/>
          <w:szCs w:val="28"/>
          <w:rtl/>
          <w:lang w:bidi="ar-EG"/>
        </w:rPr>
        <w:t>, 2017)</w:t>
      </w:r>
      <w:r w:rsidRPr="00E31920">
        <w:rPr>
          <w:rFonts w:ascii="Times New Roman" w:hAnsi="Times New Roman" w:cs="Simplified Arabic"/>
          <w:sz w:val="24"/>
          <w:szCs w:val="28"/>
          <w:rtl/>
          <w:lang w:bidi="ar-EG"/>
        </w:rPr>
        <w:t>.</w:t>
      </w:r>
    </w:p>
    <w:p w14:paraId="3797C131" w14:textId="26D1FF74" w:rsidR="003B11CB" w:rsidRPr="00E31920" w:rsidRDefault="00AA7AFC"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ويمكن القول إن استعداد المرضى للتوصية بالمؤسسة يعد مؤشرًا قويًا على الولاء السلوكي والعاطفي لدى المرضى، إذ يذهب إلى ما هو أبعد من مجرد العودة للمؤسسة، ليشمل تبني موقف إيجابي تجاهها ونقل هذه التجربة للآخرين، مما يعزز من مكانة المؤسسة وقيمتها التنافسية في سوق الخدمات الصحية.</w:t>
      </w:r>
    </w:p>
    <w:p w14:paraId="1D76517F" w14:textId="22FF5457" w:rsidR="003B11CB" w:rsidRPr="0051642C" w:rsidRDefault="003B11CB" w:rsidP="00E31920">
      <w:pPr>
        <w:spacing w:after="120" w:line="240" w:lineRule="auto"/>
        <w:rPr>
          <w:rFonts w:ascii="Times New Roman" w:hAnsi="Times New Roman" w:cs="Simplified Arabic"/>
          <w:b/>
          <w:bCs/>
          <w:sz w:val="28"/>
          <w:szCs w:val="32"/>
          <w:rtl/>
          <w:lang w:bidi="ar-EG"/>
        </w:rPr>
      </w:pPr>
      <w:r w:rsidRPr="0051642C">
        <w:rPr>
          <w:rFonts w:ascii="Times New Roman" w:hAnsi="Times New Roman" w:cs="Simplified Arabic"/>
          <w:b/>
          <w:bCs/>
          <w:sz w:val="28"/>
          <w:szCs w:val="32"/>
          <w:rtl/>
          <w:lang w:bidi="ar-EG"/>
        </w:rPr>
        <w:t>ثالثًا</w:t>
      </w:r>
      <w:r w:rsidR="002E1EE6" w:rsidRPr="0051642C">
        <w:rPr>
          <w:rFonts w:ascii="Times New Roman" w:hAnsi="Times New Roman" w:cs="Simplified Arabic" w:hint="cs"/>
          <w:b/>
          <w:bCs/>
          <w:sz w:val="28"/>
          <w:szCs w:val="32"/>
          <w:rtl/>
          <w:lang w:bidi="ar-EG"/>
        </w:rPr>
        <w:t>/</w:t>
      </w:r>
      <w:r w:rsidRPr="0051642C">
        <w:rPr>
          <w:rFonts w:ascii="Times New Roman" w:hAnsi="Times New Roman" w:cs="Simplified Arabic"/>
          <w:b/>
          <w:bCs/>
          <w:sz w:val="28"/>
          <w:szCs w:val="32"/>
          <w:rtl/>
          <w:lang w:bidi="ar-EG"/>
        </w:rPr>
        <w:t xml:space="preserve"> العلاقة بين استراتيجيات التسويق بالعلاقات وولاء المرضى</w:t>
      </w:r>
      <w:r w:rsidR="0051642C">
        <w:rPr>
          <w:rFonts w:ascii="Times New Roman" w:hAnsi="Times New Roman" w:cs="Simplified Arabic" w:hint="cs"/>
          <w:b/>
          <w:bCs/>
          <w:sz w:val="28"/>
          <w:szCs w:val="32"/>
          <w:rtl/>
          <w:lang w:bidi="ar-EG"/>
        </w:rPr>
        <w:t>:</w:t>
      </w:r>
    </w:p>
    <w:p w14:paraId="5F213A72" w14:textId="300FE0A9" w:rsidR="003B11CB" w:rsidRPr="00E31920" w:rsidRDefault="002E1EE6"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(أ) </w:t>
      </w:r>
      <w:r w:rsidR="003B11CB" w:rsidRPr="00E31920">
        <w:rPr>
          <w:rFonts w:ascii="Times New Roman" w:hAnsi="Times New Roman" w:cs="Simplified Arabic"/>
          <w:b/>
          <w:bCs/>
          <w:sz w:val="24"/>
          <w:szCs w:val="28"/>
          <w:rtl/>
          <w:lang w:bidi="ar-EG"/>
        </w:rPr>
        <w:t>دور استراتيجيات التسويق بالعلاقات في تعزيز ولاء المرضى.</w:t>
      </w:r>
    </w:p>
    <w:p w14:paraId="360B4BAC" w14:textId="56F500AF" w:rsidR="002E1EE6"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يلعب التسويق بالعلاقات دورًا جوهريًا في تعزيز ولاء المرضى داخل المؤسسات الصحية، حيث يعمل على بناء علاقة متينة وطويلة الأمد بين المؤسسة والمرضى عبر التركيز على مجموعة من العناصر الأساسية مثل الثقة، التواصل، الالتزام، الرضا، والتفاعل الإنساني</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وأشار الباحث محمد الشامي إلى أن تطبيق استراتيجيات التسويق بالعلاقات يساهم في تحسين تجربة المريض من خلال تعزيز جودة الاتصال معه، وتلبية توقعاته واحتياجاته بفاعلية، الأمر الذي يعزز استمرارية تعامل المرضى مع المؤسسة الصحية ويزيد استعدادهم للتوصية بها للآخرين </w:t>
      </w:r>
      <w:r w:rsidRPr="00E31920">
        <w:rPr>
          <w:rFonts w:ascii="Times New Roman" w:hAnsi="Times New Roman" w:cs="Simplified Arabic"/>
          <w:i/>
          <w:iCs/>
          <w:sz w:val="24"/>
          <w:szCs w:val="28"/>
          <w:rtl/>
          <w:lang w:bidi="ar-EG"/>
        </w:rPr>
        <w:t>(الشامي، 2019)</w:t>
      </w:r>
      <w:r w:rsidRPr="00E31920">
        <w:rPr>
          <w:rFonts w:ascii="Times New Roman" w:hAnsi="Times New Roman" w:cs="Simplified Arabic"/>
          <w:sz w:val="24"/>
          <w:szCs w:val="28"/>
          <w:rtl/>
          <w:lang w:bidi="ar-EG"/>
        </w:rPr>
        <w:t>.</w:t>
      </w:r>
    </w:p>
    <w:p w14:paraId="24BE8938" w14:textId="6A16D804" w:rsidR="002E1EE6"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 xml:space="preserve">كما أكد عبد الله الدوسري على أن الرضا والثقة الناتجين عن تطبيق استراتيجيات التسويق بالعلاقات يعدان من أبرز العوامل التي تعمل على تعزيز ولاء المرضى، حيث يؤدي الرضا إلى تعزيز اتجاهات المرضى نحو استمرار التعامل مع نفس المؤسسة بدلًا من الانتقال إلى مقدمي خدمات آخرين، ويزيد من احتمال التوصية بهذه المؤسسة لأفراد المجتمع </w:t>
      </w:r>
      <w:r w:rsidRPr="00E31920">
        <w:rPr>
          <w:rFonts w:ascii="Times New Roman" w:hAnsi="Times New Roman" w:cs="Simplified Arabic"/>
          <w:i/>
          <w:iCs/>
          <w:sz w:val="24"/>
          <w:szCs w:val="28"/>
          <w:rtl/>
          <w:lang w:bidi="ar-EG"/>
        </w:rPr>
        <w:t>(الدوسري، 2021)</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p>
    <w:p w14:paraId="2C7ECCA8" w14:textId="314333F2" w:rsidR="002E1EE6"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وفي السياق نفسه، بينت الباحثة ريم </w:t>
      </w:r>
      <w:proofErr w:type="gramStart"/>
      <w:r w:rsidRPr="00E31920">
        <w:rPr>
          <w:rFonts w:ascii="Times New Roman" w:hAnsi="Times New Roman" w:cs="Simplified Arabic"/>
          <w:sz w:val="24"/>
          <w:szCs w:val="28"/>
          <w:rtl/>
          <w:lang w:bidi="ar-EG"/>
        </w:rPr>
        <w:t>العبدالله</w:t>
      </w:r>
      <w:proofErr w:type="gramEnd"/>
      <w:r w:rsidRPr="00E31920">
        <w:rPr>
          <w:rFonts w:ascii="Times New Roman" w:hAnsi="Times New Roman" w:cs="Simplified Arabic"/>
          <w:sz w:val="24"/>
          <w:szCs w:val="28"/>
          <w:rtl/>
          <w:lang w:bidi="ar-EG"/>
        </w:rPr>
        <w:t xml:space="preserve"> أن استراتيجيات التسويق بالعلاقات لا تقتصر فقط على التفاعل بين المؤسسة والمريض أثناء تقديم الخدمة، بل تمتد إلى ما بعد الخدمة من خلال المتابعة المستمرة، وإدارة الشكاوى بكفاءة، وتعزيز قنوات التواصل، مما يسهم في بناء علاقة أكثر استدامة ويعزز من ولاء المرضى على المدى الطويل </w:t>
      </w:r>
      <w:r w:rsidRPr="00E31920">
        <w:rPr>
          <w:rFonts w:ascii="Times New Roman" w:hAnsi="Times New Roman" w:cs="Simplified Arabic"/>
          <w:i/>
          <w:iCs/>
          <w:sz w:val="24"/>
          <w:szCs w:val="28"/>
          <w:rtl/>
          <w:lang w:bidi="ar-EG"/>
        </w:rPr>
        <w:t>(</w:t>
      </w:r>
      <w:proofErr w:type="gramStart"/>
      <w:r w:rsidRPr="00E31920">
        <w:rPr>
          <w:rFonts w:ascii="Times New Roman" w:hAnsi="Times New Roman" w:cs="Simplified Arabic"/>
          <w:i/>
          <w:iCs/>
          <w:sz w:val="24"/>
          <w:szCs w:val="28"/>
          <w:rtl/>
          <w:lang w:bidi="ar-EG"/>
        </w:rPr>
        <w:t>العبدالله</w:t>
      </w:r>
      <w:proofErr w:type="gramEnd"/>
      <w:r w:rsidRPr="00E31920">
        <w:rPr>
          <w:rFonts w:ascii="Times New Roman" w:hAnsi="Times New Roman" w:cs="Simplified Arabic"/>
          <w:i/>
          <w:iCs/>
          <w:sz w:val="24"/>
          <w:szCs w:val="28"/>
          <w:rtl/>
          <w:lang w:bidi="ar-EG"/>
        </w:rPr>
        <w:t>، 2020)</w:t>
      </w:r>
      <w:r w:rsidRPr="00E31920">
        <w:rPr>
          <w:rFonts w:ascii="Times New Roman" w:hAnsi="Times New Roman" w:cs="Simplified Arabic"/>
          <w:sz w:val="24"/>
          <w:szCs w:val="28"/>
          <w:rtl/>
          <w:lang w:bidi="ar-EG"/>
        </w:rPr>
        <w:t>.</w:t>
      </w:r>
    </w:p>
    <w:p w14:paraId="18CC01EE" w14:textId="177E12D7" w:rsidR="003B11CB"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وبناءً على ذلك، يتضح أن تسخير استراتيجيات التسويق بالعلاقات في المؤسسات الصحية يساعد على تلبية توقعات المرضى، وزيادة رضاهم، وتعزيز احترامهم وارتباطهم بالمؤسسة، وهذا بدوره ينعكس إيجابيًا على مستويات ولاء المرضى واستمرار تعاملهم مع المؤسسة الصحية عبر الزمن.</w:t>
      </w:r>
    </w:p>
    <w:p w14:paraId="6572CB1F" w14:textId="00E48CE2" w:rsidR="003B11CB" w:rsidRPr="00E31920" w:rsidRDefault="002E1EE6" w:rsidP="0051642C">
      <w:pPr>
        <w:spacing w:after="120" w:line="240" w:lineRule="auto"/>
        <w:ind w:left="406" w:hanging="406"/>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(ب) </w:t>
      </w:r>
      <w:r w:rsidR="003B11CB" w:rsidRPr="00E31920">
        <w:rPr>
          <w:rFonts w:ascii="Times New Roman" w:hAnsi="Times New Roman" w:cs="Simplified Arabic"/>
          <w:b/>
          <w:bCs/>
          <w:sz w:val="24"/>
          <w:szCs w:val="28"/>
          <w:rtl/>
          <w:lang w:bidi="ar-EG"/>
        </w:rPr>
        <w:t>تأثير أبعاد التسويق بالعلاقات (الثقة، الالتزام، التواصل، الرضا، التفاعل الإنساني) على ولاء المرضى.</w:t>
      </w:r>
    </w:p>
    <w:p w14:paraId="386A5C01" w14:textId="59D55CD6" w:rsidR="002E1EE6"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تلعب أبعاد استراتيجيات التسويق بالعلاقات دورًا محوريًا في تعزيز ولاء المرضى للمؤسسات الصحية، وذلك من خلال تأثيرها على سلوك المرضى واتجاهاتهم نحو استمرار التعامل مع المؤسسة والتوصية بها للآخرين. فبدايةً، تشير الدراسات إلى أن الثقة التي تنشأ بين المريض والمؤسسة الصحية تزيد من ارتباط المريض بها وتقلل من احتمالية تغييره لمقدم الخدمة، إذ تعمل الثقة على خلق شعور بالاطمئنان تجاه جودة الخدمة المقدمة والتوقعات المستقبلية، مما يعزز ولائه </w:t>
      </w:r>
      <w:r w:rsidRPr="00E31920">
        <w:rPr>
          <w:rFonts w:ascii="Times New Roman" w:hAnsi="Times New Roman" w:cs="Simplified Arabic"/>
          <w:i/>
          <w:iCs/>
          <w:sz w:val="24"/>
          <w:szCs w:val="28"/>
          <w:rtl/>
          <w:lang w:bidi="ar-EG"/>
        </w:rPr>
        <w:t>(الموسوي، 2013)</w:t>
      </w:r>
      <w:r w:rsidRPr="00E31920">
        <w:rPr>
          <w:rFonts w:ascii="Times New Roman" w:hAnsi="Times New Roman" w:cs="Simplified Arabic"/>
          <w:sz w:val="24"/>
          <w:szCs w:val="28"/>
          <w:rtl/>
          <w:lang w:bidi="ar-EG"/>
        </w:rPr>
        <w:t>.</w:t>
      </w:r>
    </w:p>
    <w:p w14:paraId="4F5ED98A" w14:textId="69575F99" w:rsidR="002E1EE6"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كما يعتبر الالتزام من الأبعاد الأساسية لاستراتيجيات التسويق بالعلاقات، حيث مثلًا أظهر الباحث الموسوي (2013) أن الالتزام المؤسسي تجاه العملاء يسهم في رفع مستويات الولاء لديهم، إذ يدفع الالتزام المرضى إلى البقاء مع المؤسسة الصحية على المدى الطويل وتجنب التحول إلى مؤسسات منافسة، لأنه يعكس احترام المؤسسة لاحتياجاتهم واهتمامها بهم.</w:t>
      </w:r>
    </w:p>
    <w:p w14:paraId="6729AC00" w14:textId="1BB76B05" w:rsidR="002E1EE6"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أما التواصل الفعّال بين المؤسسة الصحية والمرضى، فيعد من العوامل الأساسية التي تدعم بناء علاقة مستدامة، إذ يساعد التواصل المستمر على تبديد المخاوف والاستفسارات لدى المرضى، ويعزز شعورهم بالتقدير، مما يقود إلى تعزيز الاتجاهات الإيجابية نحو المؤسسة ورفع ولائهم </w:t>
      </w:r>
      <w:r w:rsidRPr="00E31920">
        <w:rPr>
          <w:rFonts w:ascii="Times New Roman" w:hAnsi="Times New Roman" w:cs="Simplified Arabic"/>
          <w:i/>
          <w:iCs/>
          <w:sz w:val="24"/>
          <w:szCs w:val="28"/>
          <w:rtl/>
          <w:lang w:bidi="ar-EG"/>
        </w:rPr>
        <w:t>(الموسوي، 2013)</w:t>
      </w:r>
      <w:r w:rsidR="00023F39" w:rsidRPr="00E31920">
        <w:rPr>
          <w:rFonts w:ascii="Times New Roman" w:hAnsi="Times New Roman" w:cs="Simplified Arabic" w:hint="cs"/>
          <w:sz w:val="24"/>
          <w:szCs w:val="28"/>
          <w:rtl/>
          <w:lang w:bidi="ar-EG"/>
        </w:rPr>
        <w:t>، و</w:t>
      </w:r>
      <w:r w:rsidRPr="00E31920">
        <w:rPr>
          <w:rFonts w:ascii="Times New Roman" w:hAnsi="Times New Roman" w:cs="Simplified Arabic"/>
          <w:sz w:val="24"/>
          <w:szCs w:val="28"/>
          <w:rtl/>
          <w:lang w:bidi="ar-EG"/>
        </w:rPr>
        <w:t xml:space="preserve">فيما يتعلق بالرضا، وجد عدد من الباحثين علاقة إيجابية بين مستويات الرضا التي يشعر بها العملاء أو المرضى وبين ولائهم، حيث ينعكس الرضا عن الخدمات المقدمة بدرجة أعلى على استمرار التعامل مع المؤسسة والتوصية بها </w:t>
      </w:r>
      <w:r w:rsidRPr="00E31920">
        <w:rPr>
          <w:rFonts w:ascii="Times New Roman" w:hAnsi="Times New Roman" w:cs="Simplified Arabic"/>
          <w:i/>
          <w:iCs/>
          <w:sz w:val="24"/>
          <w:szCs w:val="28"/>
          <w:rtl/>
          <w:lang w:bidi="ar-EG"/>
        </w:rPr>
        <w:t>(حدادو، 2022)</w:t>
      </w:r>
      <w:r w:rsidRPr="00E31920">
        <w:rPr>
          <w:rFonts w:ascii="Times New Roman" w:hAnsi="Times New Roman" w:cs="Simplified Arabic"/>
          <w:sz w:val="24"/>
          <w:szCs w:val="28"/>
          <w:rtl/>
          <w:lang w:bidi="ar-EG"/>
        </w:rPr>
        <w:t>.</w:t>
      </w:r>
    </w:p>
    <w:p w14:paraId="72F7DA47" w14:textId="799206F9" w:rsidR="002E1EE6"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 xml:space="preserve">وبالنسبة للتفاعل الإنساني، فإنه يمثل البُعد الذي يشمل التعامل الإنساني والحوار الإيجابي بين العاملين في المؤسسة الصحية والمرضى، مما يعزز الشعور بالاهتمام الشخصي والثقة، وبالتالي يسهم في زيادة ولاء المرضى للمؤسسة؛ وقد أظهرت الدراسات أن التفاعل الإنساني الجيد يعزز مشاعر الولاء ويقلل من الاتجاه نحو التحول لمزودي خدمات آخرين </w:t>
      </w:r>
      <w:r w:rsidRPr="00E31920">
        <w:rPr>
          <w:rFonts w:ascii="Times New Roman" w:hAnsi="Times New Roman" w:cs="Simplified Arabic"/>
          <w:i/>
          <w:iCs/>
          <w:sz w:val="24"/>
          <w:szCs w:val="28"/>
          <w:rtl/>
          <w:lang w:bidi="ar-EG"/>
        </w:rPr>
        <w:t>(حدادو، 2022)</w:t>
      </w:r>
      <w:r w:rsidRPr="00E31920">
        <w:rPr>
          <w:rFonts w:ascii="Times New Roman" w:hAnsi="Times New Roman" w:cs="Simplified Arabic"/>
          <w:sz w:val="24"/>
          <w:szCs w:val="28"/>
          <w:rtl/>
          <w:lang w:bidi="ar-EG"/>
        </w:rPr>
        <w:t>.</w:t>
      </w:r>
    </w:p>
    <w:p w14:paraId="7FE73EEC" w14:textId="297DCAAF" w:rsidR="003B11CB" w:rsidRPr="00E31920" w:rsidRDefault="002E1EE6"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من هذا المنطلق، يتضح أن أبعاد التسويق بالعلاقات تُشكل مجموعات متشابكة من العوامل التي تسهم بشكل مباشر أو غير مباشر في تعزيز ولاء المرضى، مما يدعم الأهمية الاستراتيجية لتطبيق تلك الأبعاد بصورة منهجية داخل المؤسسات الصحية.</w:t>
      </w:r>
    </w:p>
    <w:p w14:paraId="35AAB320" w14:textId="6D68D5EF" w:rsidR="00F925D0" w:rsidRPr="00E31920" w:rsidRDefault="00023F39"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(ج) </w:t>
      </w:r>
      <w:r w:rsidR="003B11CB" w:rsidRPr="00E31920">
        <w:rPr>
          <w:rFonts w:ascii="Times New Roman" w:hAnsi="Times New Roman" w:cs="Simplified Arabic"/>
          <w:b/>
          <w:bCs/>
          <w:sz w:val="24"/>
          <w:szCs w:val="28"/>
          <w:rtl/>
          <w:lang w:bidi="ar-EG"/>
        </w:rPr>
        <w:t>أهمية بناء علاقات طويلة الأمد بين المؤسسات الصحية والمرضى لتحقيق الاستدامة التنافسية.</w:t>
      </w:r>
    </w:p>
    <w:p w14:paraId="2C74EBE6" w14:textId="4335A17F" w:rsidR="00023F39" w:rsidRPr="00E31920" w:rsidRDefault="00023F39"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يعد بناء علاقات طويلة الأمد بين المؤسسات الصحية والمرضى من العناصر الاستراتيجية التي تسهم في تحقيق الاستدامة التنافسية داخل سوق الخدمات الصحية، وذلك لما يتيحه من تعزيز الثقة والمشاعر الإيجابية لدى المرضى تجاه المؤسسة، ما يدفعهم للاستمرار في التعامل معها على المدى الطويل. وقد أكد الباحث سامي العتيبي (2021) أن العلاقة المستدامة بين المؤسسة الصحية والمرضى تعد من العوامل الرئيسية التي تساعد المؤسسات في التميّز التنافسي، حيث تعمل العلاقة الجيدة على زيادة ولاء المرضى، وتقليل معدلات التحول إلى مؤسسات صحية منافسة، مما يعزز مكانة المؤسسة في بيئة المنافسة </w:t>
      </w:r>
      <w:r w:rsidRPr="00E31920">
        <w:rPr>
          <w:rFonts w:ascii="Times New Roman" w:hAnsi="Times New Roman" w:cs="Simplified Arabic"/>
          <w:i/>
          <w:iCs/>
          <w:sz w:val="24"/>
          <w:szCs w:val="28"/>
          <w:rtl/>
          <w:lang w:bidi="ar-EG"/>
        </w:rPr>
        <w:t>(العتيبي، 2021)</w:t>
      </w:r>
      <w:r w:rsidRPr="00E31920">
        <w:rPr>
          <w:rFonts w:ascii="Times New Roman" w:hAnsi="Times New Roman" w:cs="Simplified Arabic" w:hint="cs"/>
          <w:sz w:val="24"/>
          <w:szCs w:val="28"/>
          <w:rtl/>
          <w:lang w:bidi="ar-EG"/>
        </w:rPr>
        <w:t>.</w:t>
      </w:r>
    </w:p>
    <w:p w14:paraId="4DCEE444" w14:textId="1AC36CB2" w:rsidR="00023F39" w:rsidRPr="00E31920" w:rsidRDefault="00023F39"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كما بيّن الباحث عبد الرحمن الخالدي أن بناء العلاقات الطويلة الأمد مع المرضى يعكس قدرة المؤسسة الصحية على فهم احتياجات المرضى وتوقعاتهم بشكل مستمر، مما يؤدي إلى تحسين جودة الخدمات وتطويرها باستمرار بما يتناسب مع احتياجات المرضى، وبالتالي يساعد في تحسين السمعة المؤسسية لدى المجتمع </w:t>
      </w:r>
      <w:r w:rsidRPr="00E31920">
        <w:rPr>
          <w:rFonts w:ascii="Times New Roman" w:hAnsi="Times New Roman" w:cs="Simplified Arabic"/>
          <w:i/>
          <w:iCs/>
          <w:sz w:val="24"/>
          <w:szCs w:val="28"/>
          <w:rtl/>
          <w:lang w:bidi="ar-EG"/>
        </w:rPr>
        <w:t>(الخالدي، 2022)</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وأوضح الخالدي أن المؤسسات الصحية التي تنجح في تعزيز العلاقات مع المرضى تتفوق في قدرتها على الحفاظ على قاعدة مرضى متكرري التعامل، وتطبيق استراتيجيات تسويق فعّالة تُسهم في زيادة رضا المرضى وتقليل تكاليف جذب مرضى جدد </w:t>
      </w:r>
      <w:r w:rsidRPr="00E31920">
        <w:rPr>
          <w:rFonts w:ascii="Times New Roman" w:hAnsi="Times New Roman" w:cs="Simplified Arabic"/>
          <w:i/>
          <w:iCs/>
          <w:sz w:val="24"/>
          <w:szCs w:val="28"/>
          <w:rtl/>
          <w:lang w:bidi="ar-EG"/>
        </w:rPr>
        <w:t>(الخالدي، 2022)</w:t>
      </w:r>
      <w:r w:rsidRPr="00E31920">
        <w:rPr>
          <w:rFonts w:ascii="Times New Roman" w:hAnsi="Times New Roman" w:cs="Simplified Arabic"/>
          <w:sz w:val="24"/>
          <w:szCs w:val="28"/>
          <w:rtl/>
          <w:lang w:bidi="ar-EG"/>
        </w:rPr>
        <w:t>.</w:t>
      </w:r>
    </w:p>
    <w:p w14:paraId="31961585" w14:textId="3C6B4A82" w:rsidR="00023F39" w:rsidRPr="00E31920" w:rsidRDefault="00023F39"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وفي السياق ذاته، أشار الباحث وليد السلمي إلى أن العلاقات المستدامة بين المؤسسة الصحية والمرضى تسهم في خلق ميزة تنافسية مستمرة، إذ أن المرضى الذين يشعرون بأن المؤسسة تهتم بهم وتستجيب لتوقعاتهم يكونون أكثر استعدادًا للبقاء مع المؤسسة نفسها، والتوصية بها للآخرين، مما يعمل على زيادة الحصة السوقية للمؤسسة وتحقيق النمو المستدام </w:t>
      </w:r>
      <w:r w:rsidRPr="00E31920">
        <w:rPr>
          <w:rFonts w:ascii="Times New Roman" w:hAnsi="Times New Roman" w:cs="Simplified Arabic"/>
          <w:i/>
          <w:iCs/>
          <w:sz w:val="24"/>
          <w:szCs w:val="28"/>
          <w:rtl/>
          <w:lang w:bidi="ar-EG"/>
        </w:rPr>
        <w:t>(السلمي، 2023)</w:t>
      </w:r>
      <w:r w:rsidRPr="00E31920">
        <w:rPr>
          <w:rFonts w:ascii="Times New Roman" w:hAnsi="Times New Roman" w:cs="Simplified Arabic"/>
          <w:sz w:val="24"/>
          <w:szCs w:val="28"/>
          <w:rtl/>
          <w:lang w:bidi="ar-EG"/>
        </w:rPr>
        <w:t>.</w:t>
      </w:r>
    </w:p>
    <w:p w14:paraId="4102F324" w14:textId="7B162AC6" w:rsidR="00F925D0" w:rsidRPr="00E31920" w:rsidRDefault="00045FEC" w:rsidP="0051642C">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00023F39" w:rsidRPr="00E31920">
        <w:rPr>
          <w:rFonts w:ascii="Times New Roman" w:hAnsi="Times New Roman" w:cs="Simplified Arabic"/>
          <w:sz w:val="24"/>
          <w:szCs w:val="28"/>
          <w:rtl/>
          <w:lang w:bidi="ar-EG"/>
        </w:rPr>
        <w:t xml:space="preserve">بناءً على ما سبق، يتضح أن بناء علاقات طويلة الأمد بين المؤسسات الصحية والمرضى لا يشكل فقط علاقة قصيرة الأجل، بل هو استثمار استراتيجي يؤدي إلى زيادة ولاء المرضى، تحسين السمعة </w:t>
      </w:r>
      <w:r w:rsidR="00023F39" w:rsidRPr="00E31920">
        <w:rPr>
          <w:rFonts w:ascii="Times New Roman" w:hAnsi="Times New Roman" w:cs="Simplified Arabic"/>
          <w:sz w:val="24"/>
          <w:szCs w:val="28"/>
          <w:rtl/>
          <w:lang w:bidi="ar-EG"/>
        </w:rPr>
        <w:lastRenderedPageBreak/>
        <w:t>المؤسسية، تعزيز القدرة التنافسية، وتقليل التكاليف التشغيلية في جذب عملاء جدد، وهو ما يُعد من مقومات النجاح والاستدامة في بيئة الرعاية الصحية المتغيرة.</w:t>
      </w:r>
    </w:p>
    <w:p w14:paraId="2601E699" w14:textId="77777777" w:rsidR="0051642C" w:rsidRDefault="0051642C">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7048F6B3" w14:textId="3BD2EE04" w:rsidR="00F925D0" w:rsidRPr="0051642C" w:rsidRDefault="00F925D0" w:rsidP="0051642C">
      <w:pPr>
        <w:pStyle w:val="1"/>
        <w:spacing w:before="0" w:line="240" w:lineRule="auto"/>
        <w:jc w:val="center"/>
        <w:rPr>
          <w:rFonts w:ascii="Times New Roman" w:hAnsi="Times New Roman" w:cs="Simplified Arabic"/>
          <w:b/>
          <w:bCs/>
          <w:color w:val="000000" w:themeColor="text1"/>
          <w:sz w:val="40"/>
          <w:szCs w:val="40"/>
          <w:rtl/>
        </w:rPr>
      </w:pPr>
      <w:bookmarkStart w:id="19" w:name="_Toc224597152"/>
      <w:r w:rsidRPr="0051642C">
        <w:rPr>
          <w:rFonts w:ascii="Times New Roman" w:hAnsi="Times New Roman" w:cs="Simplified Arabic" w:hint="cs"/>
          <w:b/>
          <w:bCs/>
          <w:color w:val="000000" w:themeColor="text1"/>
          <w:sz w:val="40"/>
          <w:szCs w:val="40"/>
          <w:rtl/>
        </w:rPr>
        <w:lastRenderedPageBreak/>
        <w:t>الفصل الثالث</w:t>
      </w:r>
      <w:bookmarkEnd w:id="19"/>
    </w:p>
    <w:p w14:paraId="3A2D2B16" w14:textId="06819377" w:rsidR="00F925D0" w:rsidRPr="0051642C" w:rsidRDefault="00F925D0" w:rsidP="00981417">
      <w:pPr>
        <w:pStyle w:val="1"/>
        <w:spacing w:before="0" w:after="360" w:line="240" w:lineRule="auto"/>
        <w:jc w:val="center"/>
        <w:rPr>
          <w:rFonts w:ascii="Times New Roman" w:hAnsi="Times New Roman" w:cs="Simplified Arabic"/>
          <w:b/>
          <w:bCs/>
          <w:color w:val="000000" w:themeColor="text1"/>
          <w:sz w:val="40"/>
          <w:szCs w:val="40"/>
          <w:rtl/>
        </w:rPr>
      </w:pPr>
      <w:bookmarkStart w:id="20" w:name="_Toc224597153"/>
      <w:r w:rsidRPr="0051642C">
        <w:rPr>
          <w:rFonts w:ascii="Times New Roman" w:hAnsi="Times New Roman" w:cs="Simplified Arabic" w:hint="cs"/>
          <w:b/>
          <w:bCs/>
          <w:color w:val="000000" w:themeColor="text1"/>
          <w:sz w:val="40"/>
          <w:szCs w:val="40"/>
          <w:rtl/>
        </w:rPr>
        <w:t>منهجية الدراسة</w:t>
      </w:r>
      <w:bookmarkEnd w:id="20"/>
    </w:p>
    <w:p w14:paraId="76D397BE" w14:textId="7C51607C" w:rsidR="00D22171" w:rsidRPr="00981417" w:rsidRDefault="00BC094B" w:rsidP="0051642C">
      <w:pPr>
        <w:pStyle w:val="2"/>
        <w:spacing w:before="0" w:after="120" w:line="240" w:lineRule="auto"/>
        <w:rPr>
          <w:rFonts w:ascii="Times New Roman" w:hAnsi="Times New Roman" w:cs="Simplified Arabic"/>
          <w:b/>
          <w:bCs/>
          <w:color w:val="000000" w:themeColor="text1"/>
          <w:sz w:val="36"/>
          <w:szCs w:val="36"/>
          <w:rtl/>
        </w:rPr>
      </w:pPr>
      <w:bookmarkStart w:id="21" w:name="_Toc224597154"/>
      <w:r w:rsidRPr="0051642C">
        <w:rPr>
          <w:rFonts w:ascii="Times New Roman" w:hAnsi="Times New Roman" w:cs="Simplified Arabic" w:hint="cs"/>
          <w:b/>
          <w:bCs/>
          <w:color w:val="000000" w:themeColor="text1"/>
          <w:sz w:val="36"/>
          <w:szCs w:val="36"/>
          <w:rtl/>
        </w:rPr>
        <w:t>مقدمة</w:t>
      </w:r>
      <w:r w:rsidR="0051642C" w:rsidRPr="00981417">
        <w:rPr>
          <w:rFonts w:ascii="Times New Roman" w:hAnsi="Times New Roman" w:cs="Simplified Arabic" w:hint="cs"/>
          <w:b/>
          <w:bCs/>
          <w:color w:val="000000" w:themeColor="text1"/>
          <w:sz w:val="36"/>
          <w:szCs w:val="36"/>
          <w:rtl/>
        </w:rPr>
        <w:t>:</w:t>
      </w:r>
      <w:bookmarkEnd w:id="21"/>
    </w:p>
    <w:p w14:paraId="0EA13519" w14:textId="37E708B4" w:rsidR="00E9042B" w:rsidRPr="00E31920" w:rsidRDefault="00AA073F" w:rsidP="00981417">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تعتبر</w:t>
      </w:r>
      <w:r w:rsidR="00E9042B" w:rsidRPr="00E31920">
        <w:rPr>
          <w:rFonts w:ascii="Times New Roman" w:hAnsi="Times New Roman" w:cs="Simplified Arabic"/>
          <w:sz w:val="24"/>
          <w:szCs w:val="28"/>
          <w:rtl/>
          <w:lang w:bidi="ar-EG"/>
        </w:rPr>
        <w:t xml:space="preserve"> منهجية الدراسة الركيزة الأساسية لأي بحث علمي، حيث تحدد الإطار العلمي والإجرائي الذي يتبعه الباحث للوصول إلى النتائج الدقيقة والموثوقة. وتهدف منهجية الدراسة إلى توضيح أسلوب البحث، الأدوات المستخدمة، وطريقة جمع وتحليل البيانات بما يضمن تحقيق أهداف الدراسة والإجابة على تساؤلاتها البحثية.</w:t>
      </w:r>
    </w:p>
    <w:p w14:paraId="6DC0DADA" w14:textId="0C13ED32" w:rsidR="00E9042B" w:rsidRPr="00E31920" w:rsidRDefault="00AA073F" w:rsidP="00981417">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00E9042B" w:rsidRPr="00E31920">
        <w:rPr>
          <w:rFonts w:ascii="Times New Roman" w:hAnsi="Times New Roman" w:cs="Simplified Arabic"/>
          <w:sz w:val="24"/>
          <w:szCs w:val="28"/>
          <w:rtl/>
          <w:lang w:bidi="ar-EG"/>
        </w:rPr>
        <w:t>يعتمد الفصل الثالث على تقديم تصميم البحث المناسب لطبيعة الدراسة، مع توضيح مجتمع البحث وعينته، وطريقة اختيار المشاركين لضمان التمثيل العلمي الصحيح</w:t>
      </w:r>
      <w:r w:rsidRPr="00E31920">
        <w:rPr>
          <w:rFonts w:ascii="Times New Roman" w:hAnsi="Times New Roman" w:cs="Simplified Arabic" w:hint="cs"/>
          <w:sz w:val="24"/>
          <w:szCs w:val="28"/>
          <w:rtl/>
          <w:lang w:bidi="ar-EG"/>
        </w:rPr>
        <w:t>،</w:t>
      </w:r>
      <w:r w:rsidR="00E9042B" w:rsidRPr="00E31920">
        <w:rPr>
          <w:rFonts w:ascii="Times New Roman" w:hAnsi="Times New Roman" w:cs="Simplified Arabic"/>
          <w:sz w:val="24"/>
          <w:szCs w:val="28"/>
          <w:rtl/>
          <w:lang w:bidi="ar-EG"/>
        </w:rPr>
        <w:t xml:space="preserve"> كما يوضح الفصل طرق جمع البيانات سواء كانت أولية عبر الاستبانات والمقابلات أو ثانوية من خلال مراجعة الدراسات السابقة والمصادر الموثوقة، مع توضيح سبب اختيار كل أداة وكيفية استخدامها لتحقيق موثوقية النتائج.</w:t>
      </w:r>
    </w:p>
    <w:p w14:paraId="70EBF7D8" w14:textId="0533D5B6" w:rsidR="00E9042B" w:rsidRPr="00E31920" w:rsidRDefault="00E9042B" w:rsidP="00981417">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كما يتناول الفصل طرق تحليل البيانات، بما في ذلك الأساليب الإحصائية أو النوعية التي تتناسب مع طبيعة المتغيرات المستقلة والتابعة في الدراسة، لضمان تفسير النتائج بطريقة دقيقة وموضوعية</w:t>
      </w:r>
      <w:r w:rsidR="00AA073F"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وتبرز منهجية البحث أيضًا الاعتبارات الأخلاقية المتبعة أثناء إجراء الدراسة، مثل حماية بيانات المشاركين والحفاظ على خصوصيتهم، بالإضافة إلى المصداقية والشفافية في عرض النتائج.</w:t>
      </w:r>
    </w:p>
    <w:p w14:paraId="6CCE77E6" w14:textId="278FFE06" w:rsidR="00BC094B" w:rsidRPr="00E31920" w:rsidRDefault="00E9042B" w:rsidP="00981417">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وبالتالي، يوفر هذا الفصل للباحثين والمراجعين خارطة طريق واضحة لفهم الإجراءات البحثية المتبعة، مما يعزز مصداقية الدراسة ويساعد في تقييم مدى جودة النتائج المستخلصة. ومن خلال الالتزام بمنهجية دقيقة ومنظمة، يمكن لهذه الدراسة أن تسهم بشكل فعال في تقديم توصيات عملية وقابلة للتطبيق في المجال الصحي، وخاصة في مجال استراتيجيات التسويق بالعلاقات وولاء المرضى.</w:t>
      </w:r>
    </w:p>
    <w:p w14:paraId="2E715580" w14:textId="425632B9" w:rsidR="00D22171" w:rsidRPr="00E31920" w:rsidRDefault="00D22171" w:rsidP="00E31920">
      <w:pPr>
        <w:spacing w:after="120" w:line="240" w:lineRule="auto"/>
        <w:rPr>
          <w:rFonts w:ascii="Times New Roman" w:hAnsi="Times New Roman" w:cs="Simplified Arabic"/>
          <w:sz w:val="24"/>
          <w:szCs w:val="28"/>
          <w:u w:val="single"/>
          <w:rtl/>
        </w:rPr>
      </w:pPr>
      <w:r w:rsidRPr="00E31920">
        <w:rPr>
          <w:rFonts w:ascii="Times New Roman" w:hAnsi="Times New Roman" w:cs="Simplified Arabic"/>
          <w:sz w:val="24"/>
          <w:szCs w:val="28"/>
          <w:u w:val="single"/>
          <w:rtl/>
        </w:rPr>
        <w:t>المنهجية وطرق البحث</w:t>
      </w:r>
      <w:r w:rsidR="00981417">
        <w:rPr>
          <w:rFonts w:ascii="Times New Roman" w:hAnsi="Times New Roman" w:cs="Simplified Arabic" w:hint="cs"/>
          <w:sz w:val="24"/>
          <w:szCs w:val="28"/>
          <w:u w:val="single"/>
          <w:rtl/>
        </w:rPr>
        <w:t>:</w:t>
      </w:r>
    </w:p>
    <w:p w14:paraId="70EFC514" w14:textId="29CD7A64" w:rsidR="00BC094B" w:rsidRPr="00981417" w:rsidRDefault="0012224C" w:rsidP="00981417">
      <w:pPr>
        <w:spacing w:after="120" w:line="240" w:lineRule="auto"/>
        <w:ind w:firstLine="284"/>
        <w:jc w:val="lowKashida"/>
        <w:rPr>
          <w:rFonts w:ascii="Times New Roman" w:hAnsi="Times New Roman" w:cs="Simplified Arabic"/>
          <w:sz w:val="24"/>
          <w:szCs w:val="28"/>
          <w:u w:val="single"/>
          <w:rtl/>
        </w:rPr>
      </w:pPr>
      <w:r w:rsidRPr="00981417">
        <w:rPr>
          <w:rFonts w:ascii="Times New Roman" w:hAnsi="Times New Roman" w:cs="Simplified Arabic"/>
          <w:sz w:val="24"/>
          <w:szCs w:val="28"/>
          <w:rtl/>
          <w:lang w:bidi="ar-EG"/>
        </w:rPr>
        <w:t>تعتمد هذه الدراسة على المنهج الوصفي التحليلي، وهو الأنسب لدراسة العلاقات بين متغيرات البحث، وتحديدًا أثر استراتيجيات التسويق بالعلاقات على ولاء المرضى في المؤسسات الصحية بالمملكة العربية السعودية</w:t>
      </w:r>
      <w:r w:rsidRPr="00981417">
        <w:rPr>
          <w:rFonts w:ascii="Times New Roman" w:hAnsi="Times New Roman" w:cs="Simplified Arabic" w:hint="cs"/>
          <w:sz w:val="24"/>
          <w:szCs w:val="28"/>
          <w:rtl/>
          <w:lang w:bidi="ar-EG"/>
        </w:rPr>
        <w:t>،</w:t>
      </w:r>
      <w:r w:rsidRPr="00981417">
        <w:rPr>
          <w:rFonts w:ascii="Times New Roman" w:hAnsi="Times New Roman" w:cs="Simplified Arabic"/>
          <w:sz w:val="24"/>
          <w:szCs w:val="28"/>
          <w:rtl/>
          <w:lang w:bidi="ar-EG"/>
        </w:rPr>
        <w:t xml:space="preserve"> ويتيح هذا المنهج القدرة على وصف الواقع الحالي وتفسير الظواهر ودراسة العلاقات بين المتغيرات، بما يتسق مع مشكلة الدراسة التي تتطلب تحليل أثر استراتيجيات التسويق بالعلاقات على ولاء المرضى، وأهداف الدراسة التي تسعى إلى قياس مستويات تطبيق الاستراتيجيات وتحديد أبعادها الأكثر تأثيرًا.</w:t>
      </w:r>
    </w:p>
    <w:p w14:paraId="05712225" w14:textId="49E6FD19" w:rsidR="00BC094B" w:rsidRPr="00E31920" w:rsidRDefault="00BC094B" w:rsidP="00981417">
      <w:pPr>
        <w:pStyle w:val="2"/>
        <w:spacing w:before="0" w:after="120" w:line="240" w:lineRule="auto"/>
        <w:rPr>
          <w:rFonts w:ascii="Times New Roman" w:hAnsi="Times New Roman" w:cs="Simplified Arabic"/>
          <w:sz w:val="24"/>
          <w:szCs w:val="28"/>
          <w:u w:val="single"/>
          <w:rtl/>
        </w:rPr>
      </w:pPr>
      <w:bookmarkStart w:id="22" w:name="_Toc224597155"/>
      <w:r w:rsidRPr="00981417">
        <w:rPr>
          <w:rFonts w:ascii="Times New Roman" w:hAnsi="Times New Roman" w:cs="Simplified Arabic" w:hint="cs"/>
          <w:b/>
          <w:bCs/>
          <w:color w:val="000000" w:themeColor="text1"/>
          <w:sz w:val="36"/>
          <w:szCs w:val="36"/>
          <w:rtl/>
        </w:rPr>
        <w:lastRenderedPageBreak/>
        <w:t>مجتمع البحث</w:t>
      </w:r>
      <w:r w:rsidR="00E444BD">
        <w:rPr>
          <w:rFonts w:ascii="Times New Roman" w:hAnsi="Times New Roman" w:cs="Simplified Arabic" w:hint="cs"/>
          <w:b/>
          <w:bCs/>
          <w:color w:val="000000" w:themeColor="text1"/>
          <w:sz w:val="36"/>
          <w:szCs w:val="36"/>
          <w:rtl/>
        </w:rPr>
        <w:t>:</w:t>
      </w:r>
      <w:bookmarkEnd w:id="22"/>
    </w:p>
    <w:p w14:paraId="225F2DE5" w14:textId="77777777" w:rsidR="00ED53A7" w:rsidRPr="00E31920" w:rsidRDefault="00ED53A7"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يتكوّن مجتمع الدراسة من جميع المرضى المتعاملين مع المؤسسات الصحية في المملكة العربية السعودية، سواء كانت هذه المؤسسات حكومية أو خاصة، والذين حصلوا على خدمات صحية خلال الفترة الزمنية التي تغطيها الدراسة. ويُعد المرضى المجتمع الأنسب للدراسة، لكونهم الطرف الرئيس المتأثر بمستوى تطبيق استراتيجيات التسويق بالعلاقات، والأقدر على تقييم جودة الخدمات المقدمة، ومستوى الثقة والرضا والالتزام، وانعكاس ذلك على ولائهم للمؤسسة الصحية.</w:t>
      </w:r>
      <w:r w:rsidRPr="00E31920">
        <w:rPr>
          <w:rFonts w:ascii="Times New Roman" w:hAnsi="Times New Roman" w:cs="Simplified Arabic"/>
          <w:sz w:val="24"/>
          <w:szCs w:val="28"/>
          <w:rtl/>
          <w:lang w:bidi="ar-EG"/>
        </w:rPr>
        <w:br/>
      </w:r>
      <w:r w:rsidRPr="00E31920">
        <w:rPr>
          <w:rFonts w:ascii="Times New Roman" w:hAnsi="Times New Roman" w:cs="Simplified Arabic" w:hint="cs"/>
          <w:sz w:val="24"/>
          <w:szCs w:val="28"/>
          <w:rtl/>
          <w:lang w:bidi="ar-EG"/>
        </w:rPr>
        <w:t xml:space="preserve">وتم </w:t>
      </w:r>
      <w:r w:rsidRPr="00E31920">
        <w:rPr>
          <w:rFonts w:ascii="Times New Roman" w:hAnsi="Times New Roman" w:cs="Simplified Arabic"/>
          <w:sz w:val="24"/>
          <w:szCs w:val="28"/>
          <w:rtl/>
          <w:lang w:bidi="ar-EG"/>
        </w:rPr>
        <w:t>اختيار عينة ممثلة من مرضى المؤسسات الصحية السعودية باستخدام أسلوب العينة المناسبة، بحيث تضم مرضى من مؤسسات صحية حكومية وخاصة، ومن تخصصات طبية متنوعة، وذلك لضمان شمولية العينة وتمثيل مختلف أنماط الخدمات الصحية.</w:t>
      </w:r>
    </w:p>
    <w:p w14:paraId="38705E7E" w14:textId="77777777" w:rsidR="00ED53A7" w:rsidRPr="00E31920" w:rsidRDefault="00ED53A7" w:rsidP="00E444B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وقد روعي في اختيار العينة تنوع الخصائص الديموغرافية للمبحوثين، مثل العمر، والجنس، والمستوى التعليمي، وعدد مرات التعامل مع المؤسسة الصحية، بما يتيح إمكانية تعميم النتائج في حدود الدراسة.</w:t>
      </w:r>
    </w:p>
    <w:p w14:paraId="66C2F675" w14:textId="49E5D95F" w:rsidR="00BC094B" w:rsidRPr="00E31920" w:rsidRDefault="00ED53A7" w:rsidP="00E444BD">
      <w:pPr>
        <w:spacing w:after="120" w:line="240" w:lineRule="auto"/>
        <w:ind w:firstLine="284"/>
        <w:jc w:val="both"/>
        <w:rPr>
          <w:rFonts w:ascii="Times New Roman" w:hAnsi="Times New Roman" w:cs="Simplified Arabic"/>
          <w:sz w:val="24"/>
          <w:szCs w:val="28"/>
          <w:u w:val="single"/>
          <w:rtl/>
        </w:rPr>
      </w:pPr>
      <w:r w:rsidRPr="00E31920">
        <w:rPr>
          <w:rFonts w:ascii="Times New Roman" w:hAnsi="Times New Roman" w:cs="Simplified Arabic"/>
          <w:sz w:val="24"/>
          <w:szCs w:val="28"/>
          <w:rtl/>
          <w:lang w:bidi="ar-EG"/>
        </w:rPr>
        <w:t>وتعد هذه العينة مناسبة لتحقيق أهداف البحث واختبار فروضه، من خلال قياس أثر استراتيجيات التسويق بالعلاقات بأبعادها المختلفة على مستوى ولاء المرضى في المؤسسات الصحية بالمملكة العربية السعودية.</w:t>
      </w:r>
    </w:p>
    <w:p w14:paraId="13C628B4" w14:textId="52204D69" w:rsidR="00BC094B" w:rsidRPr="00E444BD" w:rsidRDefault="00BC094B" w:rsidP="00E444BD">
      <w:pPr>
        <w:pStyle w:val="2"/>
        <w:spacing w:before="0" w:after="120" w:line="240" w:lineRule="auto"/>
        <w:rPr>
          <w:rFonts w:ascii="Times New Roman" w:hAnsi="Times New Roman" w:cs="Simplified Arabic"/>
          <w:b/>
          <w:bCs/>
          <w:color w:val="000000" w:themeColor="text1"/>
          <w:sz w:val="36"/>
          <w:szCs w:val="36"/>
          <w:rtl/>
        </w:rPr>
      </w:pPr>
      <w:bookmarkStart w:id="23" w:name="_Toc224597156"/>
      <w:r w:rsidRPr="00E444BD">
        <w:rPr>
          <w:rFonts w:ascii="Times New Roman" w:hAnsi="Times New Roman" w:cs="Simplified Arabic" w:hint="cs"/>
          <w:b/>
          <w:bCs/>
          <w:color w:val="000000" w:themeColor="text1"/>
          <w:sz w:val="36"/>
          <w:szCs w:val="36"/>
          <w:rtl/>
        </w:rPr>
        <w:t>حدود البحث</w:t>
      </w:r>
      <w:r w:rsidR="00E444BD">
        <w:rPr>
          <w:rFonts w:ascii="Times New Roman" w:hAnsi="Times New Roman" w:cs="Simplified Arabic" w:hint="cs"/>
          <w:b/>
          <w:bCs/>
          <w:color w:val="000000" w:themeColor="text1"/>
          <w:sz w:val="36"/>
          <w:szCs w:val="36"/>
          <w:rtl/>
        </w:rPr>
        <w:t>:</w:t>
      </w:r>
      <w:bookmarkEnd w:id="23"/>
    </w:p>
    <w:p w14:paraId="076F9FDF" w14:textId="77777777" w:rsidR="00ED53A7" w:rsidRDefault="00ED53A7"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تعتبر حدود الدراسة من العناصر الأساسية التي تحدد الإطار الذي يتم فيه تنفيذ البحث، إذ تمثل مرجعًا يحدد نطاق الدراسة ويضمن وضوح موضوعها ومجالاتها المختلفة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وتشمل هذه الحدود أربعة أبعاد رئيسية، هي البعد المكاني، الذي يحدد المكان أو البيئة التي يطبق فيها البحث، والبعد الزمني، الذي يوضح الفترة الزمنية المرتبطة بجمع البيانات وتحليلها، والبعد البشري، الذي يشمل فئات الأفراد المستهدفين بالمجتمع البحثي والعينة، والبعد المفاهيمي، الذي يوضح نطاق المتغيرات والعلاقات التي يتم التركيز عليها. يتيح تحديد هذه الحدود للباحث التركيز على الجوانب الأساسية للدراسة دون التشتت في عناصر غير مرتبطة مباشرة بمشكلة البحث، كما يسهم في الربط المنطقي بين مشكلة الدراسة وأهميتها وأهدافها </w:t>
      </w:r>
      <w:proofErr w:type="spellStart"/>
      <w:r w:rsidRPr="00E31920">
        <w:rPr>
          <w:rFonts w:ascii="Times New Roman" w:hAnsi="Times New Roman" w:cs="Simplified Arabic"/>
          <w:sz w:val="24"/>
          <w:szCs w:val="28"/>
          <w:rtl/>
          <w:lang w:bidi="ar-EG"/>
        </w:rPr>
        <w:t>ومنطلقاتها</w:t>
      </w:r>
      <w:proofErr w:type="spellEnd"/>
      <w:r w:rsidRPr="00E31920">
        <w:rPr>
          <w:rFonts w:ascii="Times New Roman" w:hAnsi="Times New Roman" w:cs="Simplified Arabic"/>
          <w:sz w:val="24"/>
          <w:szCs w:val="28"/>
          <w:rtl/>
          <w:lang w:bidi="ar-EG"/>
        </w:rPr>
        <w:t xml:space="preserve"> النظرية. وبذلك، تضمن الدراسة جمع بيانات دقيقة وموثوقة، وتحليلها بشكل منهجي يعكس الواقع البحثي، بما يحقق النتائج المرجوة ويتيح تقديم توصيات علمية وعملية قابلة للتطبيق في المؤسسات الصحية المستهدفة.</w:t>
      </w:r>
    </w:p>
    <w:p w14:paraId="29D8D445" w14:textId="77777777" w:rsidR="00E444BD" w:rsidRDefault="00E444BD" w:rsidP="00E444BD">
      <w:pPr>
        <w:spacing w:after="120" w:line="240" w:lineRule="auto"/>
        <w:ind w:firstLine="284"/>
        <w:jc w:val="lowKashida"/>
        <w:rPr>
          <w:rFonts w:ascii="Times New Roman" w:hAnsi="Times New Roman" w:cs="Simplified Arabic"/>
          <w:sz w:val="24"/>
          <w:szCs w:val="28"/>
          <w:rtl/>
          <w:lang w:bidi="ar-EG"/>
        </w:rPr>
      </w:pPr>
    </w:p>
    <w:p w14:paraId="7F61BB3E" w14:textId="77777777" w:rsidR="00E444BD" w:rsidRPr="00E31920" w:rsidRDefault="00E444BD" w:rsidP="00E444BD">
      <w:pPr>
        <w:spacing w:after="120" w:line="240" w:lineRule="auto"/>
        <w:ind w:firstLine="284"/>
        <w:jc w:val="lowKashida"/>
        <w:rPr>
          <w:rFonts w:ascii="Times New Roman" w:hAnsi="Times New Roman" w:cs="Simplified Arabic"/>
          <w:sz w:val="24"/>
          <w:szCs w:val="28"/>
          <w:rtl/>
          <w:lang w:bidi="ar-EG"/>
        </w:rPr>
      </w:pPr>
    </w:p>
    <w:p w14:paraId="6054D32D" w14:textId="23186D3F" w:rsidR="00ED53A7" w:rsidRPr="00E31920" w:rsidRDefault="00ED53A7"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lastRenderedPageBreak/>
        <w:t xml:space="preserve">(1) </w:t>
      </w:r>
      <w:r w:rsidRPr="00E31920">
        <w:rPr>
          <w:rFonts w:ascii="Times New Roman" w:hAnsi="Times New Roman" w:cs="Simplified Arabic"/>
          <w:b/>
          <w:bCs/>
          <w:sz w:val="24"/>
          <w:szCs w:val="28"/>
          <w:rtl/>
          <w:lang w:bidi="ar-EG"/>
        </w:rPr>
        <w:t>الحد المكاني</w:t>
      </w:r>
      <w:r w:rsidR="00E444BD">
        <w:rPr>
          <w:rFonts w:ascii="Times New Roman" w:hAnsi="Times New Roman" w:cs="Simplified Arabic" w:hint="cs"/>
          <w:b/>
          <w:bCs/>
          <w:sz w:val="24"/>
          <w:szCs w:val="28"/>
          <w:rtl/>
          <w:lang w:bidi="ar-EG"/>
        </w:rPr>
        <w:t>:</w:t>
      </w:r>
    </w:p>
    <w:p w14:paraId="313642C9" w14:textId="77777777" w:rsidR="00ED53A7" w:rsidRPr="00E31920" w:rsidRDefault="00ED53A7"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تركزت هذه الدراسة على المؤسسات الصحية في المملكة العربية السعودية، سواء كانت حكومية أو خاصة، باعتبارها البيئة الأكثر صلة بموضوع البحث، وهو أثر استراتيجيات التسويق بالعلاقات على ولاء المرضى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تم اختيار هذه المؤسسات بعناية لتشمل مختلف أنواع الخدمات الطبية المقدمة، بما يضمن شمولية العينة وتمثيل كافة الفئات المستفيدة، من خلال مراعاة التنوع في التخصصات الصحية ومستوى الخدمات المقدمة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ويرتبط هذا البعد المكاني والموضوعي للحدود بالمنطلقات النظرية للدراسة، التي تؤكد أن تطبيق استراتيجيات التسويق بالعلاقات، مثل بناء الثقة، تعزيز الالتزام، تحسين التواصل، والاهتمام بالرضا العام للمرضى، يمثل عاملاً مؤثرًا في تعزيز الولاء واستمرارية التعامل مع المؤسسة. كما يتيح هذا التركيز وضوح نطاق البحث ويضمن دقة النتائج، ويعزز القدرة على تقديم توصيات عملية قابلة للتطبيق، تدعم تطوير الأداء التسويقي والخدمي في المؤسسات الصحية السعودية، بما يحقق ميزة تنافسية مستدامة ويعزز تجربة المريض.</w:t>
      </w:r>
    </w:p>
    <w:p w14:paraId="09ACDFE8" w14:textId="77777777" w:rsidR="00ED53A7" w:rsidRPr="00E31920" w:rsidRDefault="00ED53A7"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(2) </w:t>
      </w:r>
      <w:r w:rsidRPr="00E31920">
        <w:rPr>
          <w:rFonts w:ascii="Times New Roman" w:hAnsi="Times New Roman" w:cs="Simplified Arabic"/>
          <w:b/>
          <w:bCs/>
          <w:sz w:val="24"/>
          <w:szCs w:val="28"/>
          <w:rtl/>
          <w:lang w:bidi="ar-EG"/>
        </w:rPr>
        <w:t>الحد الزمني</w:t>
      </w:r>
    </w:p>
    <w:p w14:paraId="48167450" w14:textId="77777777" w:rsidR="00ED53A7" w:rsidRPr="00E31920" w:rsidRDefault="00ED53A7"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تقتصر هذه الدراسة على تحليل البيانات الحالية للمرضى خلال العامين الأخيرين، 2024 – 2025، نظرًا لما يشهده القطاع الصحي في المملكة العربية السعودية من تغييرات مستمرة في جودة الخدمات المقدمة وتطبيق استراتيجيات التسويق بالعلاقات</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ويأتي هذا الاختيار لضمان أن تكون نتائج البحث معاصرة وتعكس الواقع الفعلي للتعاملات والخدمات الصحية، بما يمكن المؤسسات من الاستفادة من النتائج في تطوير استراتيجياتها التسويقية وتحسين تجربة المرضى بشكل فعّال.</w:t>
      </w:r>
    </w:p>
    <w:p w14:paraId="20790146" w14:textId="77777777" w:rsidR="00ED53A7" w:rsidRPr="00E31920" w:rsidRDefault="00ED53A7"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 كما يتيح التركيز على هذه الفترة الزمنية مراعاة التحديثات المستمرة في البرامج والسياسات الصحية، بما يتوافق مع مستهدفات رؤية المملكة 2030 التي تهدف إلى تعزيز جودة الخدمات الصحية ورفع مستوى رضا المستفيدين</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ومن خلال هذا التحديد الزمني، يصبح البحث قادرًا على تقديم توصيات دقيقة وعملية ترتبط بالظروف الراهنة، وتدعم صناع القرار في اتخاذ خطوات تطويرية قائمة على البيانات الحديثة والمعطيات الواقعية للمستفيدين من الخدمات الصحية.</w:t>
      </w:r>
    </w:p>
    <w:p w14:paraId="5D329698" w14:textId="77777777" w:rsidR="00ED53A7" w:rsidRPr="00E31920" w:rsidRDefault="00ED53A7"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(3) </w:t>
      </w:r>
      <w:r w:rsidRPr="00E31920">
        <w:rPr>
          <w:rFonts w:ascii="Times New Roman" w:hAnsi="Times New Roman" w:cs="Simplified Arabic"/>
          <w:b/>
          <w:bCs/>
          <w:sz w:val="24"/>
          <w:szCs w:val="28"/>
          <w:rtl/>
          <w:lang w:bidi="ar-EG"/>
        </w:rPr>
        <w:t>الحد البشري</w:t>
      </w:r>
    </w:p>
    <w:p w14:paraId="78C83FF3" w14:textId="77777777" w:rsidR="00ED53A7" w:rsidRPr="00E31920" w:rsidRDefault="00ED53A7"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تشمل هذه الدراسة المرضى المتعاملين مع المؤسسات الصحية في المملكة العربية السعودية، إذ </w:t>
      </w:r>
      <w:r w:rsidRPr="00E31920">
        <w:rPr>
          <w:rFonts w:ascii="Times New Roman" w:hAnsi="Times New Roman" w:cs="Simplified Arabic" w:hint="cs"/>
          <w:sz w:val="24"/>
          <w:szCs w:val="28"/>
          <w:rtl/>
          <w:lang w:bidi="ar-EG"/>
        </w:rPr>
        <w:t>يمثل</w:t>
      </w:r>
      <w:r w:rsidRPr="00E31920">
        <w:rPr>
          <w:rFonts w:ascii="Times New Roman" w:hAnsi="Times New Roman" w:cs="Simplified Arabic"/>
          <w:sz w:val="24"/>
          <w:szCs w:val="28"/>
          <w:rtl/>
          <w:lang w:bidi="ar-EG"/>
        </w:rPr>
        <w:t xml:space="preserve"> هؤلاء المرضى المصدر الأساسي للمعلومات المتعلقة بتقييم جودة الخدمات المقدمة ومستوى ولائهم تجاه المؤسسة الصحية. ويتيح التركيز على هذه الفئة إمكانية جمع بيانات دقيقة تعكس التجربة الحقيقية للمرضى مع الخدمات الصحية المختلفة، بما يشمل جوانب الرضا، الثقة، التواصل، الالتزام، والتفاعل الإنساني، وهي عناصر محورية ضمن استراتيجيات التسويق بالعلاقات التي تتناولها الدراسة. كما يتيح هذا التركيز الربط المباشر بين أدوات الدراسة، مثل الاستبيانات والمقابلات، وبين المتغيرات </w:t>
      </w:r>
      <w:r w:rsidRPr="00E31920">
        <w:rPr>
          <w:rFonts w:ascii="Times New Roman" w:hAnsi="Times New Roman" w:cs="Simplified Arabic"/>
          <w:sz w:val="24"/>
          <w:szCs w:val="28"/>
          <w:rtl/>
          <w:lang w:bidi="ar-EG"/>
        </w:rPr>
        <w:lastRenderedPageBreak/>
        <w:t>البحثية، بما يمكن الباحث من قياس تأثير استراتيجيات التسويق بالعلاقات على ولاء المرضى بطريقة منهجية ودقيقة.</w:t>
      </w:r>
    </w:p>
    <w:p w14:paraId="354A3B59" w14:textId="77777777" w:rsidR="00ED53A7" w:rsidRPr="00E31920" w:rsidRDefault="00ED53A7"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 ومن خلال الاعتماد على تجارب المرضى الفعلية، تتمكن الدراسة من تقديم نتائج موثوقة وقابلة للتطبيق، وتوفير توصيات عملية للمؤسسات الصحية لتعزيز العلاقة مع المرضى، وتحسين رضاهم، وبناء ولاء مستدام يسهم في تحقيق ميزة تنافسية ضمن سوق الخدمات الصحية بالمملكة.</w:t>
      </w:r>
    </w:p>
    <w:p w14:paraId="5DAC6FD2" w14:textId="77777777" w:rsidR="00ED53A7" w:rsidRPr="00E31920" w:rsidRDefault="00ED53A7" w:rsidP="00E31920">
      <w:pPr>
        <w:spacing w:after="120" w:line="240" w:lineRule="auto"/>
        <w:jc w:val="lowKashida"/>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 xml:space="preserve">(4) </w:t>
      </w:r>
      <w:r w:rsidRPr="00E31920">
        <w:rPr>
          <w:rFonts w:ascii="Times New Roman" w:hAnsi="Times New Roman" w:cs="Simplified Arabic"/>
          <w:b/>
          <w:bCs/>
          <w:sz w:val="24"/>
          <w:szCs w:val="28"/>
          <w:rtl/>
          <w:lang w:bidi="ar-EG"/>
        </w:rPr>
        <w:t>الحد المفاهيمي</w:t>
      </w:r>
    </w:p>
    <w:p w14:paraId="3B4AC619" w14:textId="77777777" w:rsidR="00ED53A7" w:rsidRPr="00E444BD" w:rsidRDefault="00ED53A7" w:rsidP="00E31920">
      <w:pPr>
        <w:spacing w:after="120" w:line="240" w:lineRule="auto"/>
        <w:jc w:val="lowKashida"/>
        <w:rPr>
          <w:rFonts w:ascii="Times New Roman" w:hAnsi="Times New Roman" w:cs="Simplified Arabic"/>
          <w:b/>
          <w:bCs/>
          <w:sz w:val="24"/>
          <w:szCs w:val="28"/>
          <w:rtl/>
          <w:lang w:bidi="ar-EG"/>
        </w:rPr>
      </w:pPr>
      <w:r w:rsidRPr="00E444BD">
        <w:rPr>
          <w:rFonts w:ascii="Times New Roman" w:hAnsi="Times New Roman" w:cs="Simplified Arabic"/>
          <w:b/>
          <w:bCs/>
          <w:sz w:val="24"/>
          <w:szCs w:val="28"/>
          <w:rtl/>
          <w:lang w:bidi="ar-EG"/>
        </w:rPr>
        <w:t>تركز الدراسة على متغيرين أساسيين هما:</w:t>
      </w:r>
    </w:p>
    <w:p w14:paraId="3E9E7BC2" w14:textId="77777777" w:rsidR="00ED53A7" w:rsidRPr="00E31920" w:rsidRDefault="00ED53A7" w:rsidP="00E444BD">
      <w:pPr>
        <w:spacing w:after="120" w:line="240" w:lineRule="auto"/>
        <w:ind w:left="308" w:hanging="308"/>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(أ) </w:t>
      </w:r>
      <w:r w:rsidRPr="00E31920">
        <w:rPr>
          <w:rFonts w:ascii="Times New Roman" w:hAnsi="Times New Roman" w:cs="Simplified Arabic"/>
          <w:b/>
          <w:bCs/>
          <w:sz w:val="24"/>
          <w:szCs w:val="28"/>
          <w:rtl/>
          <w:lang w:bidi="ar-EG"/>
        </w:rPr>
        <w:t>المتغير المستقل:</w:t>
      </w:r>
      <w:r w:rsidRPr="00E31920">
        <w:rPr>
          <w:rFonts w:ascii="Times New Roman" w:hAnsi="Times New Roman" w:cs="Simplified Arabic"/>
          <w:sz w:val="24"/>
          <w:szCs w:val="28"/>
          <w:rtl/>
          <w:lang w:bidi="ar-EG"/>
        </w:rPr>
        <w:t xml:space="preserve"> استراتيجيات التسويق بالعلاقات وأبعادها (الثقة، الالتزام، التواصل، الرضا، التفاعل الإنساني).</w:t>
      </w:r>
    </w:p>
    <w:p w14:paraId="60FE90AD" w14:textId="77777777" w:rsidR="00ED53A7" w:rsidRPr="00E31920" w:rsidRDefault="00ED53A7" w:rsidP="00E31920">
      <w:pPr>
        <w:spacing w:after="120" w:line="240" w:lineRule="auto"/>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(ب) </w:t>
      </w:r>
      <w:r w:rsidRPr="00E31920">
        <w:rPr>
          <w:rFonts w:ascii="Times New Roman" w:hAnsi="Times New Roman" w:cs="Simplified Arabic"/>
          <w:b/>
          <w:bCs/>
          <w:sz w:val="24"/>
          <w:szCs w:val="28"/>
          <w:rtl/>
          <w:lang w:bidi="ar-EG"/>
        </w:rPr>
        <w:t>المتغير التابع:</w:t>
      </w:r>
      <w:r w:rsidRPr="00E31920">
        <w:rPr>
          <w:rFonts w:ascii="Times New Roman" w:hAnsi="Times New Roman" w:cs="Simplified Arabic"/>
          <w:sz w:val="24"/>
          <w:szCs w:val="28"/>
          <w:rtl/>
          <w:lang w:bidi="ar-EG"/>
        </w:rPr>
        <w:t xml:space="preserve"> ولاء المرضى (استمرار التعامل، رضا المرضى، التوصية بالمؤسسة).</w:t>
      </w:r>
    </w:p>
    <w:p w14:paraId="61AA19B7" w14:textId="21011677" w:rsidR="00BC094B" w:rsidRPr="00E31920" w:rsidRDefault="00ED53A7" w:rsidP="00E444BD">
      <w:pPr>
        <w:spacing w:after="120" w:line="240" w:lineRule="auto"/>
        <w:ind w:firstLine="284"/>
        <w:jc w:val="lowKashida"/>
        <w:rPr>
          <w:rFonts w:ascii="Times New Roman" w:hAnsi="Times New Roman" w:cs="Simplified Arabic"/>
          <w:sz w:val="24"/>
          <w:szCs w:val="28"/>
          <w:u w:val="single"/>
          <w:rtl/>
        </w:rPr>
      </w:pPr>
      <w:r w:rsidRPr="00E31920">
        <w:rPr>
          <w:rFonts w:ascii="Times New Roman" w:hAnsi="Times New Roman" w:cs="Simplified Arabic"/>
          <w:sz w:val="24"/>
          <w:szCs w:val="28"/>
          <w:rtl/>
          <w:lang w:bidi="ar-EG"/>
        </w:rPr>
        <w:t>وتساهم هذه الحدود في تحديد نطاق البحث وضمان دقة النتائج، بما يتيح تحقيق أهداف الدراسة، واختبار فروضها، والاستفادة العملية والنظرية من النتائج في تطوير استراتيجيات التسويق بالعلاقات داخل المؤسسات الصحية بالمملكة العربية السعودية.</w:t>
      </w:r>
    </w:p>
    <w:p w14:paraId="5F37D268" w14:textId="77777777" w:rsidR="00BC094B" w:rsidRPr="00E31920" w:rsidRDefault="00BC094B" w:rsidP="00E31920">
      <w:pPr>
        <w:spacing w:after="120" w:line="240" w:lineRule="auto"/>
        <w:rPr>
          <w:rFonts w:ascii="Times New Roman" w:hAnsi="Times New Roman" w:cs="Simplified Arabic"/>
          <w:sz w:val="24"/>
          <w:szCs w:val="28"/>
          <w:u w:val="single"/>
          <w:rtl/>
        </w:rPr>
      </w:pPr>
    </w:p>
    <w:p w14:paraId="53DC59EA" w14:textId="77777777" w:rsidR="00BC094B" w:rsidRPr="00E31920" w:rsidRDefault="00BC094B" w:rsidP="00E31920">
      <w:pPr>
        <w:spacing w:after="120" w:line="240" w:lineRule="auto"/>
        <w:rPr>
          <w:rFonts w:ascii="Times New Roman" w:hAnsi="Times New Roman" w:cs="Simplified Arabic"/>
          <w:sz w:val="24"/>
          <w:szCs w:val="28"/>
          <w:u w:val="single"/>
          <w:rtl/>
        </w:rPr>
      </w:pPr>
    </w:p>
    <w:p w14:paraId="3FF8F859" w14:textId="77777777" w:rsidR="00E444BD" w:rsidRDefault="00E444BD">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39AFACE9" w14:textId="524BC608" w:rsidR="004163C7" w:rsidRPr="00E444BD" w:rsidRDefault="004163C7" w:rsidP="00E444BD">
      <w:pPr>
        <w:pStyle w:val="1"/>
        <w:spacing w:before="0" w:line="240" w:lineRule="auto"/>
        <w:jc w:val="center"/>
        <w:rPr>
          <w:rFonts w:ascii="Times New Roman" w:hAnsi="Times New Roman" w:cs="Simplified Arabic"/>
          <w:b/>
          <w:bCs/>
          <w:color w:val="000000" w:themeColor="text1"/>
          <w:sz w:val="40"/>
          <w:szCs w:val="40"/>
          <w:rtl/>
        </w:rPr>
      </w:pPr>
      <w:bookmarkStart w:id="24" w:name="_Toc224597157"/>
      <w:r w:rsidRPr="00E444BD">
        <w:rPr>
          <w:rFonts w:ascii="Times New Roman" w:hAnsi="Times New Roman" w:cs="Simplified Arabic" w:hint="cs"/>
          <w:b/>
          <w:bCs/>
          <w:color w:val="000000" w:themeColor="text1"/>
          <w:sz w:val="40"/>
          <w:szCs w:val="40"/>
          <w:rtl/>
        </w:rPr>
        <w:lastRenderedPageBreak/>
        <w:t>الفصل الرابع</w:t>
      </w:r>
      <w:bookmarkEnd w:id="24"/>
    </w:p>
    <w:p w14:paraId="6FE24C67" w14:textId="2F21480F" w:rsidR="004163C7" w:rsidRPr="00E444BD" w:rsidRDefault="006878B6" w:rsidP="00E444BD">
      <w:pPr>
        <w:pStyle w:val="1"/>
        <w:spacing w:before="0" w:after="360" w:line="240" w:lineRule="auto"/>
        <w:jc w:val="center"/>
        <w:rPr>
          <w:rFonts w:ascii="Times New Roman" w:hAnsi="Times New Roman" w:cs="Simplified Arabic"/>
          <w:b/>
          <w:bCs/>
          <w:color w:val="000000" w:themeColor="text1"/>
          <w:sz w:val="40"/>
          <w:szCs w:val="40"/>
          <w:rtl/>
        </w:rPr>
      </w:pPr>
      <w:bookmarkStart w:id="25" w:name="_Toc224597158"/>
      <w:r w:rsidRPr="00E444BD">
        <w:rPr>
          <w:rFonts w:ascii="Times New Roman" w:hAnsi="Times New Roman" w:cs="Simplified Arabic" w:hint="cs"/>
          <w:b/>
          <w:bCs/>
          <w:color w:val="000000" w:themeColor="text1"/>
          <w:sz w:val="40"/>
          <w:szCs w:val="40"/>
          <w:rtl/>
        </w:rPr>
        <w:t>النتائج والتوصيات</w:t>
      </w:r>
      <w:bookmarkEnd w:id="25"/>
    </w:p>
    <w:p w14:paraId="07EE55FC" w14:textId="36197796" w:rsidR="004163C7" w:rsidRPr="00E444BD" w:rsidRDefault="004163C7" w:rsidP="00E444BD">
      <w:pPr>
        <w:pStyle w:val="2"/>
        <w:spacing w:before="0" w:after="120" w:line="240" w:lineRule="auto"/>
        <w:rPr>
          <w:rFonts w:ascii="Times New Roman" w:hAnsi="Times New Roman" w:cs="Simplified Arabic"/>
          <w:b/>
          <w:bCs/>
          <w:color w:val="000000" w:themeColor="text1"/>
          <w:sz w:val="36"/>
          <w:szCs w:val="36"/>
          <w:rtl/>
        </w:rPr>
      </w:pPr>
      <w:bookmarkStart w:id="26" w:name="_Toc224597159"/>
      <w:r w:rsidRPr="00E444BD">
        <w:rPr>
          <w:rFonts w:ascii="Times New Roman" w:hAnsi="Times New Roman" w:cs="Simplified Arabic" w:hint="cs"/>
          <w:b/>
          <w:bCs/>
          <w:color w:val="000000" w:themeColor="text1"/>
          <w:sz w:val="36"/>
          <w:szCs w:val="36"/>
          <w:rtl/>
        </w:rPr>
        <w:t>مقدمة</w:t>
      </w:r>
      <w:r w:rsidR="00E444BD">
        <w:rPr>
          <w:rFonts w:ascii="Times New Roman" w:hAnsi="Times New Roman" w:cs="Simplified Arabic" w:hint="cs"/>
          <w:b/>
          <w:bCs/>
          <w:color w:val="000000" w:themeColor="text1"/>
          <w:sz w:val="36"/>
          <w:szCs w:val="36"/>
          <w:rtl/>
        </w:rPr>
        <w:t>:</w:t>
      </w:r>
      <w:bookmarkEnd w:id="26"/>
    </w:p>
    <w:p w14:paraId="3836635E" w14:textId="521216DA" w:rsidR="00BF504E" w:rsidRPr="00E31920" w:rsidRDefault="00BF504E"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يعتبر</w:t>
      </w:r>
      <w:r w:rsidRPr="00E31920">
        <w:rPr>
          <w:rFonts w:ascii="Times New Roman" w:hAnsi="Times New Roman" w:cs="Simplified Arabic"/>
          <w:sz w:val="24"/>
          <w:szCs w:val="28"/>
          <w:rtl/>
          <w:lang w:bidi="ar-EG"/>
        </w:rPr>
        <w:t xml:space="preserve"> الفصل الرابع من البحث مرحلة حاسمة، حيث يتم عرض النتائج المستخلصة من تطبيق منهجية البحث وتحليل البيانات التي تم جمعها، وذلك بما يتيح تقييم الفرضيات وتحقيق أهداف الدراسة. يمثل هذا الفصل الصلة العملية بين النظرية والتطبيق، إذ يوضح مدى تأثير المتغيرات المستقلة على المتغيرات التابعة، ويوفر دليلًا علميًا على العلاقة بين استراتيجيات التسويق بالعلاقات وولاء المرضى في المؤسسات الصحية.</w:t>
      </w:r>
    </w:p>
    <w:p w14:paraId="17606AB1" w14:textId="73590453" w:rsidR="00BF504E" w:rsidRPr="00E31920" w:rsidRDefault="000033B1"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00BF504E" w:rsidRPr="00E31920">
        <w:rPr>
          <w:rFonts w:ascii="Times New Roman" w:hAnsi="Times New Roman" w:cs="Simplified Arabic"/>
          <w:sz w:val="24"/>
          <w:szCs w:val="28"/>
          <w:rtl/>
          <w:lang w:bidi="ar-EG"/>
        </w:rPr>
        <w:t>يبدأ هذا الفصل بتقديم النتائج بشكل منظم وواضح، مع استخدام الجداول، الرسوم البيانية، والمخططات الإحصائية لتسهيل فهم البيانات وإبراز الاتجاهات والأنماط الرئيسية. كما يسلط الضوء على أهمية النتائج في سياق أهداف الدراسة، مع التركيز على المتغيرات الأساسية مثل الثقة، الالتزام، التواصل، الرضا، والتفاعل الإنساني، ودورها في تعزيز ولاء المرضى للمؤسسات الصحية. ويُبرز التحليل كيف أن تطبيق استراتيجيات التسويق بالعلاقات يساهم في تحقيق استدامة تنافسية للمؤسسات الصحية من خلال بناء علاقات طويلة الأمد مع المرضى.</w:t>
      </w:r>
    </w:p>
    <w:p w14:paraId="6CA432A2" w14:textId="6CFB8DD7" w:rsidR="00BF504E" w:rsidRPr="00E31920" w:rsidRDefault="00BF504E"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إضافة إلى ذلك، يقدم الفصل تفسيرًا علميًا للنتائج مقارنة بما ورد في الدراسات السابقة، موضحًا نقاط الاتفاق والاختلاف، مما يعزز مصداقية البحث ويسهم في إثراء المعرفة في المجال الصحي</w:t>
      </w:r>
      <w:r w:rsidR="000033B1"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ويعتمد هذا الفصل على نهج تحليلي دقيق وموضوعي يربط بين البيانات النظرية والتطبيقية، مع مراعاة الاعتبارات الأخلاقية والمعايير العلمية في عرض النتائج.</w:t>
      </w:r>
    </w:p>
    <w:p w14:paraId="13113121" w14:textId="097D67A5" w:rsidR="004163C7" w:rsidRPr="00E31920" w:rsidRDefault="000033B1"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00BF504E" w:rsidRPr="00E31920">
        <w:rPr>
          <w:rFonts w:ascii="Times New Roman" w:hAnsi="Times New Roman" w:cs="Simplified Arabic"/>
          <w:sz w:val="24"/>
          <w:szCs w:val="28"/>
          <w:rtl/>
          <w:lang w:bidi="ar-EG"/>
        </w:rPr>
        <w:t>في ختام الفصل، يتم تقديم توصيات عملية ومقترحات مستقبلية، تستند إلى النتائج المستخلصة، وتهدف إلى مساعدة المؤسسات الصحية على تحسين استراتيجيات التسويق بالعلاقات وتعزيز ولاء المرضى، بما يسهم في رفع جودة الخدمات الصحية وتحقيق أهدافها الاستراتيجية بكفاءة وفعالية.</w:t>
      </w:r>
    </w:p>
    <w:p w14:paraId="729CB723" w14:textId="63B75C56" w:rsidR="00BC094B" w:rsidRPr="00E444BD" w:rsidRDefault="00BC094B" w:rsidP="00E444BD">
      <w:pPr>
        <w:pStyle w:val="2"/>
        <w:spacing w:before="0" w:after="120" w:line="240" w:lineRule="auto"/>
        <w:rPr>
          <w:rFonts w:ascii="Times New Roman" w:hAnsi="Times New Roman" w:cs="Simplified Arabic"/>
          <w:b/>
          <w:bCs/>
          <w:color w:val="000000" w:themeColor="text1"/>
          <w:sz w:val="36"/>
          <w:szCs w:val="36"/>
          <w:rtl/>
        </w:rPr>
      </w:pPr>
      <w:bookmarkStart w:id="27" w:name="_Toc224597160"/>
      <w:r w:rsidRPr="00E444BD">
        <w:rPr>
          <w:rFonts w:ascii="Times New Roman" w:hAnsi="Times New Roman" w:cs="Simplified Arabic" w:hint="cs"/>
          <w:b/>
          <w:bCs/>
          <w:color w:val="000000" w:themeColor="text1"/>
          <w:sz w:val="36"/>
          <w:szCs w:val="36"/>
          <w:rtl/>
        </w:rPr>
        <w:t>تحليل البيانات</w:t>
      </w:r>
      <w:r w:rsidR="00E444BD" w:rsidRPr="00E444BD">
        <w:rPr>
          <w:rFonts w:ascii="Times New Roman" w:hAnsi="Times New Roman" w:cs="Simplified Arabic" w:hint="cs"/>
          <w:b/>
          <w:bCs/>
          <w:color w:val="000000" w:themeColor="text1"/>
          <w:sz w:val="36"/>
          <w:szCs w:val="36"/>
          <w:rtl/>
        </w:rPr>
        <w:t>:</w:t>
      </w:r>
      <w:bookmarkEnd w:id="27"/>
    </w:p>
    <w:p w14:paraId="256D1546" w14:textId="4625A566" w:rsidR="00BC094B" w:rsidRPr="00E444BD" w:rsidRDefault="008C4D16" w:rsidP="00E31920">
      <w:pPr>
        <w:spacing w:after="120" w:line="240" w:lineRule="auto"/>
        <w:rPr>
          <w:rFonts w:ascii="Times New Roman" w:hAnsi="Times New Roman" w:cs="Simplified Arabic"/>
          <w:b/>
          <w:bCs/>
          <w:sz w:val="28"/>
          <w:szCs w:val="32"/>
          <w:rtl/>
          <w:lang w:bidi="ar-EG"/>
        </w:rPr>
      </w:pPr>
      <w:r w:rsidRPr="00E444BD">
        <w:rPr>
          <w:rFonts w:ascii="Times New Roman" w:hAnsi="Times New Roman" w:cs="Simplified Arabic"/>
          <w:b/>
          <w:bCs/>
          <w:sz w:val="28"/>
          <w:szCs w:val="32"/>
          <w:rtl/>
          <w:lang w:bidi="ar-EG"/>
        </w:rPr>
        <w:t>أو</w:t>
      </w:r>
      <w:r w:rsidRPr="00E444BD">
        <w:rPr>
          <w:rFonts w:ascii="Times New Roman" w:hAnsi="Times New Roman" w:cs="Simplified Arabic" w:hint="cs"/>
          <w:b/>
          <w:bCs/>
          <w:sz w:val="28"/>
          <w:szCs w:val="32"/>
          <w:rtl/>
          <w:lang w:bidi="ar-EG"/>
        </w:rPr>
        <w:t>لاً/</w:t>
      </w:r>
      <w:r w:rsidRPr="00E444BD">
        <w:rPr>
          <w:rFonts w:ascii="Times New Roman" w:hAnsi="Times New Roman" w:cs="Simplified Arabic"/>
          <w:b/>
          <w:bCs/>
          <w:sz w:val="28"/>
          <w:szCs w:val="32"/>
          <w:rtl/>
          <w:lang w:bidi="ar-EG"/>
        </w:rPr>
        <w:t xml:space="preserve"> الاحصاءات الوصفية لعينة الدراسة</w:t>
      </w:r>
    </w:p>
    <w:p w14:paraId="7B6F311A" w14:textId="0E10D4B1" w:rsidR="00BC094B" w:rsidRPr="00E444BD" w:rsidRDefault="008C4D16" w:rsidP="00E31920">
      <w:pPr>
        <w:spacing w:after="120" w:line="240" w:lineRule="auto"/>
        <w:rPr>
          <w:rFonts w:ascii="Times New Roman" w:hAnsi="Times New Roman" w:cs="Simplified Arabic"/>
          <w:b/>
          <w:bCs/>
          <w:sz w:val="24"/>
          <w:szCs w:val="28"/>
          <w:rtl/>
          <w:lang w:bidi="ar-EG"/>
        </w:rPr>
      </w:pPr>
      <w:r w:rsidRPr="00E444BD">
        <w:rPr>
          <w:rFonts w:ascii="Times New Roman" w:hAnsi="Times New Roman" w:cs="Simplified Arabic" w:hint="cs"/>
          <w:b/>
          <w:bCs/>
          <w:sz w:val="24"/>
          <w:szCs w:val="28"/>
          <w:rtl/>
          <w:lang w:bidi="ar-EG"/>
        </w:rPr>
        <w:t>(أ) التكرارات</w:t>
      </w:r>
    </w:p>
    <w:p w14:paraId="3534C785" w14:textId="55D68F12" w:rsidR="008C4D16" w:rsidRPr="00E31920" w:rsidRDefault="008C4D16"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سيتم تقديم التحليل الوصفي لعينة الدراسة من خلال عرض التكرارات لكل من البيانات الديموغرافية والمتغيرات الرئيسية، وذلك بهدف التعرف على الخصائص الأساسية للعينة وفهم توزيع الاستجابات </w:t>
      </w:r>
      <w:r w:rsidRPr="00E31920">
        <w:rPr>
          <w:rFonts w:ascii="Times New Roman" w:hAnsi="Times New Roman" w:cs="Simplified Arabic"/>
          <w:sz w:val="24"/>
          <w:szCs w:val="28"/>
          <w:rtl/>
          <w:lang w:bidi="ar-EG"/>
        </w:rPr>
        <w:lastRenderedPageBreak/>
        <w:t>بشكل واضح</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إن استخدام التكرارات يُعد خطوة مهمة في أي دراسة، حيث يسمح للباحثين بملاحظة الأنماط السائدة والتمييز بين مختلف الفئات المشاركة، مما يسهل تفسير النتائج اللاحقة.</w:t>
      </w:r>
    </w:p>
    <w:p w14:paraId="08128DB6" w14:textId="5BECEEF8" w:rsidR="008C4D16" w:rsidRPr="00E31920" w:rsidRDefault="008C4D16"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بالنسبة للبيانات الديموغرافية، سيتم عرض تكرارات المشاركين حسب العمر، الجنس، المؤهل العلمي، والخبرة المهنية، وكذلك الحالة الوظيفية، وهو ما يوفر صورة واضحة عن تمثيل العينة ويضمن تنوعها بما يعكس الواقع العملي للمؤسسات الصحية محل الدراسة. أما بالنسبة للمتغيرات الرئيسية، والتي تتضمن أبعاد استراتيجيات التسويق بالعلاقات (الثقة، الالتزام، التواصل، الرضا، التفاعل الإنساني) وولاء المرضى (رضا المرضى، استمرار التعامل مع المؤسسة، استعداد التوصية بالمؤسسة للآخرين)، فسيتم عرض عدد المشاركين الذين اختاروا كل مستوى من مستويات مقياس </w:t>
      </w:r>
      <w:proofErr w:type="spellStart"/>
      <w:r w:rsidRPr="00E31920">
        <w:rPr>
          <w:rFonts w:ascii="Times New Roman" w:hAnsi="Times New Roman" w:cs="Simplified Arabic"/>
          <w:sz w:val="24"/>
          <w:szCs w:val="28"/>
          <w:rtl/>
          <w:lang w:bidi="ar-EG"/>
        </w:rPr>
        <w:t>ليكرت</w:t>
      </w:r>
      <w:proofErr w:type="spellEnd"/>
      <w:r w:rsidRPr="00E31920">
        <w:rPr>
          <w:rFonts w:ascii="Times New Roman" w:hAnsi="Times New Roman" w:cs="Simplified Arabic"/>
          <w:sz w:val="24"/>
          <w:szCs w:val="28"/>
          <w:rtl/>
          <w:lang w:bidi="ar-EG"/>
        </w:rPr>
        <w:t xml:space="preserve">، من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غير موافق </w:t>
      </w:r>
      <w:r w:rsidR="00975A9C" w:rsidRPr="00E31920">
        <w:rPr>
          <w:rFonts w:ascii="Times New Roman" w:hAnsi="Times New Roman" w:cs="Simplified Arabic" w:hint="cs"/>
          <w:sz w:val="24"/>
          <w:szCs w:val="28"/>
          <w:rtl/>
          <w:lang w:bidi="ar-EG"/>
        </w:rPr>
        <w:t>بشدة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إلى </w:t>
      </w:r>
      <w:r w:rsidR="00975A9C"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موافق </w:t>
      </w:r>
      <w:r w:rsidR="00975A9C" w:rsidRPr="00E31920">
        <w:rPr>
          <w:rFonts w:ascii="Times New Roman" w:hAnsi="Times New Roman" w:cs="Simplified Arabic" w:hint="cs"/>
          <w:sz w:val="24"/>
          <w:szCs w:val="28"/>
          <w:rtl/>
          <w:lang w:bidi="ar-EG"/>
        </w:rPr>
        <w:t>بشدة"</w:t>
      </w:r>
      <w:r w:rsidRPr="00E31920">
        <w:rPr>
          <w:rFonts w:ascii="Times New Roman" w:hAnsi="Times New Roman" w:cs="Simplified Arabic"/>
          <w:sz w:val="24"/>
          <w:szCs w:val="28"/>
          <w:rtl/>
          <w:lang w:bidi="ar-EG"/>
        </w:rPr>
        <w:t>، مما يساعد على تحديد الاتجاهات العامة للآراء والاتجاهات السائدة بين المستجيبين.</w:t>
      </w:r>
    </w:p>
    <w:p w14:paraId="03B2D131" w14:textId="137DC128" w:rsidR="00BC094B" w:rsidRDefault="00975A9C" w:rsidP="00E444B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008C4D16" w:rsidRPr="00E31920">
        <w:rPr>
          <w:rFonts w:ascii="Times New Roman" w:hAnsi="Times New Roman" w:cs="Simplified Arabic"/>
          <w:sz w:val="24"/>
          <w:szCs w:val="28"/>
          <w:rtl/>
          <w:lang w:bidi="ar-EG"/>
        </w:rPr>
        <w:t>تعد هذه المرحلة الأساسية من التحليل أداة فعالة لتقديم تمثيل بصري ووصفي للبيانات قبل الانتقال إلى التحليلات الاستنتاجية، حيث تمكن الباحث من معرفة مدى توازن توزيع الاستجابات والتحقق من عدم وجود تحيز كبير في العينة، وهو ما يزيد من مصداقية النتائج ويهيئ الأرضية المناسبة لتحليل العلاقات بين المتغيرات الرئيسية في الدراسة.</w:t>
      </w:r>
    </w:p>
    <w:p w14:paraId="7DD028AF" w14:textId="35B5AEE5" w:rsidR="0061219F" w:rsidRPr="0061219F" w:rsidRDefault="0061219F" w:rsidP="0061219F">
      <w:pPr>
        <w:spacing w:after="120" w:line="240" w:lineRule="auto"/>
        <w:ind w:firstLine="284"/>
        <w:jc w:val="center"/>
        <w:rPr>
          <w:rFonts w:ascii="Times New Roman" w:hAnsi="Times New Roman" w:cs="Simplified Arabic"/>
          <w:sz w:val="20"/>
          <w:szCs w:val="24"/>
          <w:rtl/>
          <w:lang w:bidi="ar-EG"/>
        </w:rPr>
      </w:pPr>
      <w:r w:rsidRPr="0061219F">
        <w:rPr>
          <w:rFonts w:ascii="Times New Roman" w:hAnsi="Times New Roman" w:cs="Simplified Arabic" w:hint="cs"/>
          <w:b/>
          <w:bCs/>
          <w:sz w:val="20"/>
          <w:szCs w:val="24"/>
          <w:rtl/>
        </w:rPr>
        <w:t>جدول رقم (1)</w:t>
      </w:r>
    </w:p>
    <w:tbl>
      <w:tblPr>
        <w:tblStyle w:val="a5"/>
        <w:bidiVisual/>
        <w:tblW w:w="0" w:type="auto"/>
        <w:tblLook w:val="04A0" w:firstRow="1" w:lastRow="0" w:firstColumn="1" w:lastColumn="0" w:noHBand="0" w:noVBand="1"/>
      </w:tblPr>
      <w:tblGrid>
        <w:gridCol w:w="2318"/>
        <w:gridCol w:w="2042"/>
        <w:gridCol w:w="1772"/>
        <w:gridCol w:w="1464"/>
        <w:gridCol w:w="1465"/>
      </w:tblGrid>
      <w:tr w:rsidR="00975A9C" w:rsidRPr="00E31920" w14:paraId="03443C00" w14:textId="77777777" w:rsidTr="0061219F">
        <w:tc>
          <w:tcPr>
            <w:tcW w:w="0" w:type="auto"/>
            <w:shd w:val="clear" w:color="auto" w:fill="BFBFBF" w:themeFill="background1" w:themeFillShade="BF"/>
            <w:vAlign w:val="center"/>
          </w:tcPr>
          <w:p w14:paraId="40071F3D" w14:textId="77777777" w:rsidR="00975A9C" w:rsidRPr="00E31920" w:rsidRDefault="00975A9C" w:rsidP="00E7019A">
            <w:pPr>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القسم</w:t>
            </w:r>
          </w:p>
        </w:tc>
        <w:tc>
          <w:tcPr>
            <w:tcW w:w="0" w:type="auto"/>
            <w:shd w:val="clear" w:color="auto" w:fill="BFBFBF" w:themeFill="background1" w:themeFillShade="BF"/>
            <w:vAlign w:val="center"/>
          </w:tcPr>
          <w:p w14:paraId="6C464D0F" w14:textId="77777777" w:rsidR="00975A9C" w:rsidRPr="00E31920" w:rsidRDefault="00975A9C" w:rsidP="00E7019A">
            <w:pPr>
              <w:spacing w:before="60" w:after="6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المتغير</w:t>
            </w:r>
          </w:p>
        </w:tc>
        <w:tc>
          <w:tcPr>
            <w:tcW w:w="0" w:type="auto"/>
            <w:shd w:val="clear" w:color="auto" w:fill="BFBFBF" w:themeFill="background1" w:themeFillShade="BF"/>
            <w:vAlign w:val="center"/>
          </w:tcPr>
          <w:p w14:paraId="600739D9" w14:textId="77777777" w:rsidR="00975A9C" w:rsidRPr="00E31920" w:rsidRDefault="00975A9C" w:rsidP="00E7019A">
            <w:pPr>
              <w:spacing w:before="60" w:after="6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الفئة</w:t>
            </w:r>
          </w:p>
        </w:tc>
        <w:tc>
          <w:tcPr>
            <w:tcW w:w="1464" w:type="dxa"/>
            <w:shd w:val="clear" w:color="auto" w:fill="BFBFBF" w:themeFill="background1" w:themeFillShade="BF"/>
            <w:vAlign w:val="center"/>
          </w:tcPr>
          <w:p w14:paraId="10432E59" w14:textId="77777777" w:rsidR="00975A9C" w:rsidRPr="00E31920" w:rsidRDefault="00975A9C" w:rsidP="00E7019A">
            <w:pPr>
              <w:spacing w:before="60" w:after="6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التكرار (عدد المستجيبين)</w:t>
            </w:r>
          </w:p>
        </w:tc>
        <w:tc>
          <w:tcPr>
            <w:tcW w:w="1465" w:type="dxa"/>
            <w:shd w:val="clear" w:color="auto" w:fill="BFBFBF" w:themeFill="background1" w:themeFillShade="BF"/>
            <w:vAlign w:val="center"/>
          </w:tcPr>
          <w:p w14:paraId="7C55D11D" w14:textId="77777777" w:rsidR="00975A9C" w:rsidRPr="00E31920" w:rsidRDefault="00975A9C" w:rsidP="00E7019A">
            <w:pPr>
              <w:spacing w:before="60" w:after="6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النسبة المئوية (%)</w:t>
            </w:r>
          </w:p>
        </w:tc>
      </w:tr>
      <w:tr w:rsidR="00975A9C" w:rsidRPr="00E31920" w14:paraId="0D0594FC" w14:textId="77777777" w:rsidTr="0061219F">
        <w:tc>
          <w:tcPr>
            <w:tcW w:w="0" w:type="auto"/>
            <w:vMerge w:val="restart"/>
          </w:tcPr>
          <w:p w14:paraId="6BBE8638" w14:textId="77777777" w:rsidR="00975A9C" w:rsidRPr="00E31920" w:rsidRDefault="00975A9C" w:rsidP="00E7019A">
            <w:pP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البيانات الديموغرافية</w:t>
            </w:r>
          </w:p>
        </w:tc>
        <w:tc>
          <w:tcPr>
            <w:tcW w:w="0" w:type="auto"/>
            <w:vMerge w:val="restart"/>
            <w:vAlign w:val="center"/>
          </w:tcPr>
          <w:p w14:paraId="072FF15C"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العمر</w:t>
            </w:r>
          </w:p>
        </w:tc>
        <w:tc>
          <w:tcPr>
            <w:tcW w:w="0" w:type="auto"/>
            <w:vAlign w:val="center"/>
          </w:tcPr>
          <w:p w14:paraId="554B06E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أقل من 25 سنة</w:t>
            </w:r>
          </w:p>
        </w:tc>
        <w:tc>
          <w:tcPr>
            <w:tcW w:w="1464" w:type="dxa"/>
            <w:vAlign w:val="center"/>
          </w:tcPr>
          <w:p w14:paraId="3A54936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30</w:t>
            </w:r>
          </w:p>
        </w:tc>
        <w:tc>
          <w:tcPr>
            <w:tcW w:w="1465" w:type="dxa"/>
            <w:vAlign w:val="center"/>
          </w:tcPr>
          <w:p w14:paraId="59A794D5"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20%</w:t>
            </w:r>
          </w:p>
        </w:tc>
      </w:tr>
      <w:tr w:rsidR="00975A9C" w:rsidRPr="00E31920" w14:paraId="56ACC6F7" w14:textId="77777777" w:rsidTr="0061219F">
        <w:tc>
          <w:tcPr>
            <w:tcW w:w="0" w:type="auto"/>
            <w:vMerge/>
          </w:tcPr>
          <w:p w14:paraId="2A3146B7"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3F7292AD"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2971D988"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25–35 سنة</w:t>
            </w:r>
          </w:p>
        </w:tc>
        <w:tc>
          <w:tcPr>
            <w:tcW w:w="1464" w:type="dxa"/>
            <w:vAlign w:val="center"/>
          </w:tcPr>
          <w:p w14:paraId="0FB2F25A"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65</w:t>
            </w:r>
          </w:p>
        </w:tc>
        <w:tc>
          <w:tcPr>
            <w:tcW w:w="1465" w:type="dxa"/>
            <w:vAlign w:val="center"/>
          </w:tcPr>
          <w:p w14:paraId="5F082628"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43%</w:t>
            </w:r>
          </w:p>
        </w:tc>
      </w:tr>
      <w:tr w:rsidR="00975A9C" w:rsidRPr="00E31920" w14:paraId="3179FAB7" w14:textId="77777777" w:rsidTr="0061219F">
        <w:tc>
          <w:tcPr>
            <w:tcW w:w="0" w:type="auto"/>
            <w:vMerge/>
          </w:tcPr>
          <w:p w14:paraId="3D59C3ED"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37BE3EE7"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187FFBA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36–45 سنة</w:t>
            </w:r>
          </w:p>
        </w:tc>
        <w:tc>
          <w:tcPr>
            <w:tcW w:w="1464" w:type="dxa"/>
            <w:vAlign w:val="center"/>
          </w:tcPr>
          <w:p w14:paraId="00E650C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w:t>
            </w:r>
          </w:p>
        </w:tc>
        <w:tc>
          <w:tcPr>
            <w:tcW w:w="1465" w:type="dxa"/>
            <w:vAlign w:val="center"/>
          </w:tcPr>
          <w:p w14:paraId="1EB56F42"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27%</w:t>
            </w:r>
          </w:p>
        </w:tc>
      </w:tr>
      <w:tr w:rsidR="00975A9C" w:rsidRPr="00E31920" w14:paraId="4288622D" w14:textId="77777777" w:rsidTr="0061219F">
        <w:tc>
          <w:tcPr>
            <w:tcW w:w="0" w:type="auto"/>
            <w:vMerge/>
          </w:tcPr>
          <w:p w14:paraId="2F940540"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5C9A445F"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253DEA1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أكثر من 45 سنة</w:t>
            </w:r>
          </w:p>
        </w:tc>
        <w:tc>
          <w:tcPr>
            <w:tcW w:w="1464" w:type="dxa"/>
            <w:vAlign w:val="center"/>
          </w:tcPr>
          <w:p w14:paraId="534A09A2"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15</w:t>
            </w:r>
          </w:p>
        </w:tc>
        <w:tc>
          <w:tcPr>
            <w:tcW w:w="1465" w:type="dxa"/>
            <w:vAlign w:val="center"/>
          </w:tcPr>
          <w:p w14:paraId="5A607C2B"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10%</w:t>
            </w:r>
          </w:p>
        </w:tc>
      </w:tr>
      <w:tr w:rsidR="00975A9C" w:rsidRPr="00E31920" w14:paraId="2B18C8DC" w14:textId="77777777" w:rsidTr="0061219F">
        <w:tc>
          <w:tcPr>
            <w:tcW w:w="0" w:type="auto"/>
            <w:vMerge/>
          </w:tcPr>
          <w:p w14:paraId="052B290D" w14:textId="77777777" w:rsidR="00975A9C" w:rsidRPr="00E31920" w:rsidRDefault="00975A9C" w:rsidP="00E7019A">
            <w:pPr>
              <w:rPr>
                <w:rFonts w:ascii="Times New Roman" w:hAnsi="Times New Roman" w:cs="Simplified Arabic"/>
                <w:sz w:val="24"/>
                <w:szCs w:val="28"/>
                <w:rtl/>
                <w:lang w:bidi="ar-EG"/>
              </w:rPr>
            </w:pPr>
          </w:p>
        </w:tc>
        <w:tc>
          <w:tcPr>
            <w:tcW w:w="0" w:type="auto"/>
            <w:vMerge w:val="restart"/>
            <w:vAlign w:val="center"/>
          </w:tcPr>
          <w:p w14:paraId="63D27CE3"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الجنس</w:t>
            </w:r>
          </w:p>
        </w:tc>
        <w:tc>
          <w:tcPr>
            <w:tcW w:w="0" w:type="auto"/>
            <w:vAlign w:val="center"/>
          </w:tcPr>
          <w:p w14:paraId="1D0DEDE7"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ذكر</w:t>
            </w:r>
          </w:p>
        </w:tc>
        <w:tc>
          <w:tcPr>
            <w:tcW w:w="1464" w:type="dxa"/>
            <w:vAlign w:val="center"/>
          </w:tcPr>
          <w:p w14:paraId="3A6C7DCD"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85</w:t>
            </w:r>
          </w:p>
        </w:tc>
        <w:tc>
          <w:tcPr>
            <w:tcW w:w="1465" w:type="dxa"/>
            <w:vAlign w:val="center"/>
          </w:tcPr>
          <w:p w14:paraId="6F22F4DE"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57%</w:t>
            </w:r>
          </w:p>
        </w:tc>
      </w:tr>
      <w:tr w:rsidR="00975A9C" w:rsidRPr="00E31920" w14:paraId="0AB103FE" w14:textId="77777777" w:rsidTr="0061219F">
        <w:tc>
          <w:tcPr>
            <w:tcW w:w="0" w:type="auto"/>
            <w:vMerge/>
          </w:tcPr>
          <w:p w14:paraId="70DE5C16"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1D7FB2BA"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46F8516D"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أنثى</w:t>
            </w:r>
          </w:p>
        </w:tc>
        <w:tc>
          <w:tcPr>
            <w:tcW w:w="1464" w:type="dxa"/>
            <w:vAlign w:val="center"/>
          </w:tcPr>
          <w:p w14:paraId="3F58A3DB"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65</w:t>
            </w:r>
          </w:p>
        </w:tc>
        <w:tc>
          <w:tcPr>
            <w:tcW w:w="1465" w:type="dxa"/>
            <w:vAlign w:val="center"/>
          </w:tcPr>
          <w:p w14:paraId="4692D98E"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43%</w:t>
            </w:r>
          </w:p>
        </w:tc>
      </w:tr>
      <w:tr w:rsidR="00975A9C" w:rsidRPr="00E31920" w14:paraId="67A084EB" w14:textId="77777777" w:rsidTr="0061219F">
        <w:tc>
          <w:tcPr>
            <w:tcW w:w="0" w:type="auto"/>
            <w:vMerge/>
          </w:tcPr>
          <w:p w14:paraId="43F2CDDD" w14:textId="77777777" w:rsidR="00975A9C" w:rsidRPr="00E31920" w:rsidRDefault="00975A9C" w:rsidP="00E7019A">
            <w:pPr>
              <w:rPr>
                <w:rFonts w:ascii="Times New Roman" w:hAnsi="Times New Roman" w:cs="Simplified Arabic"/>
                <w:sz w:val="24"/>
                <w:szCs w:val="28"/>
                <w:rtl/>
                <w:lang w:bidi="ar-EG"/>
              </w:rPr>
            </w:pPr>
          </w:p>
        </w:tc>
        <w:tc>
          <w:tcPr>
            <w:tcW w:w="0" w:type="auto"/>
            <w:vMerge w:val="restart"/>
            <w:vAlign w:val="center"/>
          </w:tcPr>
          <w:p w14:paraId="54D05FAA"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المؤهل العلمي</w:t>
            </w:r>
          </w:p>
        </w:tc>
        <w:tc>
          <w:tcPr>
            <w:tcW w:w="0" w:type="auto"/>
            <w:vAlign w:val="center"/>
          </w:tcPr>
          <w:p w14:paraId="58F2E86E"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بكالوريوس</w:t>
            </w:r>
          </w:p>
        </w:tc>
        <w:tc>
          <w:tcPr>
            <w:tcW w:w="1464" w:type="dxa"/>
            <w:vAlign w:val="center"/>
          </w:tcPr>
          <w:p w14:paraId="79CB9E7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90</w:t>
            </w:r>
          </w:p>
        </w:tc>
        <w:tc>
          <w:tcPr>
            <w:tcW w:w="1465" w:type="dxa"/>
            <w:vAlign w:val="center"/>
          </w:tcPr>
          <w:p w14:paraId="138B71FC"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60%</w:t>
            </w:r>
          </w:p>
        </w:tc>
      </w:tr>
      <w:tr w:rsidR="00975A9C" w:rsidRPr="00E31920" w14:paraId="59DBCEAF" w14:textId="77777777" w:rsidTr="0061219F">
        <w:tc>
          <w:tcPr>
            <w:tcW w:w="0" w:type="auto"/>
            <w:vMerge/>
          </w:tcPr>
          <w:p w14:paraId="14182A4D"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7E1B9A45"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03FA4228"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ماجستير</w:t>
            </w:r>
          </w:p>
        </w:tc>
        <w:tc>
          <w:tcPr>
            <w:tcW w:w="1464" w:type="dxa"/>
            <w:vAlign w:val="center"/>
          </w:tcPr>
          <w:p w14:paraId="32C89A0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45</w:t>
            </w:r>
          </w:p>
        </w:tc>
        <w:tc>
          <w:tcPr>
            <w:tcW w:w="1465" w:type="dxa"/>
            <w:vAlign w:val="center"/>
          </w:tcPr>
          <w:p w14:paraId="54C9B97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30%</w:t>
            </w:r>
          </w:p>
        </w:tc>
      </w:tr>
      <w:tr w:rsidR="00975A9C" w:rsidRPr="00E31920" w14:paraId="62FB3234" w14:textId="77777777" w:rsidTr="0061219F">
        <w:tc>
          <w:tcPr>
            <w:tcW w:w="0" w:type="auto"/>
            <w:vMerge/>
          </w:tcPr>
          <w:p w14:paraId="6094F6F9"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4DD3A1C5"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4AF1F14F"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دكتوراه</w:t>
            </w:r>
          </w:p>
        </w:tc>
        <w:tc>
          <w:tcPr>
            <w:tcW w:w="1464" w:type="dxa"/>
            <w:vAlign w:val="center"/>
          </w:tcPr>
          <w:p w14:paraId="3EC34F5F"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15</w:t>
            </w:r>
          </w:p>
        </w:tc>
        <w:tc>
          <w:tcPr>
            <w:tcW w:w="1465" w:type="dxa"/>
            <w:vAlign w:val="center"/>
          </w:tcPr>
          <w:p w14:paraId="65C8CA0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10%</w:t>
            </w:r>
          </w:p>
        </w:tc>
      </w:tr>
      <w:tr w:rsidR="00975A9C" w:rsidRPr="00E31920" w14:paraId="64188C18" w14:textId="77777777" w:rsidTr="0061219F">
        <w:tc>
          <w:tcPr>
            <w:tcW w:w="0" w:type="auto"/>
            <w:vMerge/>
          </w:tcPr>
          <w:p w14:paraId="59C1CF8D" w14:textId="77777777" w:rsidR="00975A9C" w:rsidRPr="00E31920" w:rsidRDefault="00975A9C" w:rsidP="00E7019A">
            <w:pPr>
              <w:rPr>
                <w:rFonts w:ascii="Times New Roman" w:hAnsi="Times New Roman" w:cs="Simplified Arabic"/>
                <w:sz w:val="24"/>
                <w:szCs w:val="28"/>
                <w:rtl/>
                <w:lang w:bidi="ar-EG"/>
              </w:rPr>
            </w:pPr>
          </w:p>
        </w:tc>
        <w:tc>
          <w:tcPr>
            <w:tcW w:w="0" w:type="auto"/>
            <w:vMerge w:val="restart"/>
            <w:vAlign w:val="center"/>
          </w:tcPr>
          <w:p w14:paraId="7B444C2E"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سنوات الخبرة</w:t>
            </w:r>
          </w:p>
        </w:tc>
        <w:tc>
          <w:tcPr>
            <w:tcW w:w="0" w:type="auto"/>
            <w:vAlign w:val="center"/>
          </w:tcPr>
          <w:p w14:paraId="062B798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أقل من 5 سنوات</w:t>
            </w:r>
          </w:p>
        </w:tc>
        <w:tc>
          <w:tcPr>
            <w:tcW w:w="1464" w:type="dxa"/>
            <w:vAlign w:val="center"/>
          </w:tcPr>
          <w:p w14:paraId="4CE0CF7C"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50</w:t>
            </w:r>
          </w:p>
        </w:tc>
        <w:tc>
          <w:tcPr>
            <w:tcW w:w="1465" w:type="dxa"/>
            <w:vAlign w:val="center"/>
          </w:tcPr>
          <w:p w14:paraId="6784936C"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33%</w:t>
            </w:r>
          </w:p>
        </w:tc>
      </w:tr>
      <w:tr w:rsidR="00975A9C" w:rsidRPr="00E31920" w14:paraId="7B7803BC" w14:textId="77777777" w:rsidTr="0061219F">
        <w:tc>
          <w:tcPr>
            <w:tcW w:w="0" w:type="auto"/>
            <w:vMerge/>
          </w:tcPr>
          <w:p w14:paraId="1CC36A35"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0FCE45E7"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775C6FCE"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5–10 سنوات</w:t>
            </w:r>
          </w:p>
        </w:tc>
        <w:tc>
          <w:tcPr>
            <w:tcW w:w="1464" w:type="dxa"/>
            <w:vAlign w:val="center"/>
          </w:tcPr>
          <w:p w14:paraId="303A1737"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60</w:t>
            </w:r>
          </w:p>
        </w:tc>
        <w:tc>
          <w:tcPr>
            <w:tcW w:w="1465" w:type="dxa"/>
            <w:vAlign w:val="center"/>
          </w:tcPr>
          <w:p w14:paraId="3F9969AE"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w:t>
            </w:r>
          </w:p>
        </w:tc>
      </w:tr>
      <w:tr w:rsidR="00975A9C" w:rsidRPr="00E31920" w14:paraId="381DD562" w14:textId="77777777" w:rsidTr="0061219F">
        <w:tc>
          <w:tcPr>
            <w:tcW w:w="0" w:type="auto"/>
            <w:vMerge/>
          </w:tcPr>
          <w:p w14:paraId="46344718" w14:textId="77777777" w:rsidR="00975A9C" w:rsidRPr="00E31920" w:rsidRDefault="00975A9C" w:rsidP="00E7019A">
            <w:pPr>
              <w:rPr>
                <w:rFonts w:ascii="Times New Roman" w:hAnsi="Times New Roman" w:cs="Simplified Arabic"/>
                <w:sz w:val="24"/>
                <w:szCs w:val="28"/>
                <w:rtl/>
                <w:lang w:bidi="ar-EG"/>
              </w:rPr>
            </w:pPr>
          </w:p>
        </w:tc>
        <w:tc>
          <w:tcPr>
            <w:tcW w:w="0" w:type="auto"/>
            <w:vMerge/>
            <w:vAlign w:val="center"/>
          </w:tcPr>
          <w:p w14:paraId="5E98510A" w14:textId="77777777" w:rsidR="00975A9C" w:rsidRPr="00E31920" w:rsidRDefault="00975A9C" w:rsidP="00E7019A">
            <w:pPr>
              <w:spacing w:before="60" w:after="60"/>
              <w:jc w:val="center"/>
              <w:rPr>
                <w:rFonts w:ascii="Times New Roman" w:hAnsi="Times New Roman" w:cs="Simplified Arabic"/>
                <w:sz w:val="24"/>
                <w:szCs w:val="28"/>
                <w:rtl/>
                <w:lang w:bidi="ar-EG"/>
              </w:rPr>
            </w:pPr>
          </w:p>
        </w:tc>
        <w:tc>
          <w:tcPr>
            <w:tcW w:w="0" w:type="auto"/>
            <w:vAlign w:val="center"/>
          </w:tcPr>
          <w:p w14:paraId="1469C70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أكثر من 10 سنوات</w:t>
            </w:r>
          </w:p>
        </w:tc>
        <w:tc>
          <w:tcPr>
            <w:tcW w:w="1464" w:type="dxa"/>
            <w:vAlign w:val="center"/>
          </w:tcPr>
          <w:p w14:paraId="390400B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w:t>
            </w:r>
          </w:p>
        </w:tc>
        <w:tc>
          <w:tcPr>
            <w:tcW w:w="1465" w:type="dxa"/>
            <w:vAlign w:val="center"/>
          </w:tcPr>
          <w:p w14:paraId="699C9C1C"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27%</w:t>
            </w:r>
          </w:p>
        </w:tc>
      </w:tr>
      <w:tr w:rsidR="00975A9C" w:rsidRPr="00E31920" w14:paraId="44DE144B" w14:textId="77777777" w:rsidTr="0061219F">
        <w:tc>
          <w:tcPr>
            <w:tcW w:w="0" w:type="auto"/>
            <w:vMerge w:val="restart"/>
          </w:tcPr>
          <w:p w14:paraId="6B8FEA10" w14:textId="77777777" w:rsidR="00975A9C" w:rsidRPr="00E31920" w:rsidRDefault="00975A9C" w:rsidP="00E7019A">
            <w:pP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المتغير المستقل: استراتيجيات التسويق بالعلاقات</w:t>
            </w:r>
          </w:p>
        </w:tc>
        <w:tc>
          <w:tcPr>
            <w:tcW w:w="0" w:type="auto"/>
            <w:vAlign w:val="center"/>
          </w:tcPr>
          <w:p w14:paraId="0B13635F"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الثقة</w:t>
            </w:r>
          </w:p>
        </w:tc>
        <w:tc>
          <w:tcPr>
            <w:tcW w:w="0" w:type="auto"/>
            <w:vAlign w:val="center"/>
          </w:tcPr>
          <w:p w14:paraId="01D7FB3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55CD66AA"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(مستويات </w:t>
            </w:r>
            <w:proofErr w:type="spellStart"/>
            <w:r w:rsidRPr="00E31920">
              <w:rPr>
                <w:rFonts w:ascii="Times New Roman" w:hAnsi="Times New Roman" w:cs="Simplified Arabic"/>
                <w:sz w:val="24"/>
                <w:szCs w:val="28"/>
                <w:rtl/>
                <w:lang w:bidi="ar-EG"/>
              </w:rPr>
              <w:t>ليكرت</w:t>
            </w:r>
            <w:proofErr w:type="spellEnd"/>
            <w:r w:rsidRPr="00E31920">
              <w:rPr>
                <w:rFonts w:ascii="Times New Roman" w:hAnsi="Times New Roman" w:cs="Simplified Arabic"/>
                <w:sz w:val="24"/>
                <w:szCs w:val="28"/>
                <w:rtl/>
                <w:lang w:bidi="ar-EG"/>
              </w:rPr>
              <w:t>)</w:t>
            </w:r>
          </w:p>
        </w:tc>
        <w:tc>
          <w:tcPr>
            <w:tcW w:w="1465" w:type="dxa"/>
            <w:vAlign w:val="center"/>
          </w:tcPr>
          <w:p w14:paraId="43E8610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 تقريبًا</w:t>
            </w:r>
          </w:p>
        </w:tc>
      </w:tr>
      <w:tr w:rsidR="00975A9C" w:rsidRPr="00E31920" w14:paraId="0D9041C6" w14:textId="77777777" w:rsidTr="0061219F">
        <w:tc>
          <w:tcPr>
            <w:tcW w:w="0" w:type="auto"/>
            <w:vMerge/>
          </w:tcPr>
          <w:p w14:paraId="16BD4C2D" w14:textId="77777777" w:rsidR="00975A9C" w:rsidRPr="00E31920" w:rsidRDefault="00975A9C" w:rsidP="00E7019A">
            <w:pPr>
              <w:rPr>
                <w:rFonts w:ascii="Times New Roman" w:hAnsi="Times New Roman" w:cs="Simplified Arabic"/>
                <w:sz w:val="24"/>
                <w:szCs w:val="28"/>
                <w:rtl/>
                <w:lang w:bidi="ar-EG"/>
              </w:rPr>
            </w:pPr>
          </w:p>
        </w:tc>
        <w:tc>
          <w:tcPr>
            <w:tcW w:w="0" w:type="auto"/>
            <w:vAlign w:val="center"/>
          </w:tcPr>
          <w:p w14:paraId="7720266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الالتزام</w:t>
            </w:r>
          </w:p>
        </w:tc>
        <w:tc>
          <w:tcPr>
            <w:tcW w:w="0" w:type="auto"/>
            <w:vAlign w:val="center"/>
          </w:tcPr>
          <w:p w14:paraId="276DFEE8"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41D8DAD4"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w:t>
            </w:r>
          </w:p>
        </w:tc>
        <w:tc>
          <w:tcPr>
            <w:tcW w:w="1465" w:type="dxa"/>
            <w:vAlign w:val="center"/>
          </w:tcPr>
          <w:p w14:paraId="374FDAF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r>
      <w:tr w:rsidR="00975A9C" w:rsidRPr="00E31920" w14:paraId="0C49AF08" w14:textId="77777777" w:rsidTr="0061219F">
        <w:tc>
          <w:tcPr>
            <w:tcW w:w="0" w:type="auto"/>
            <w:vMerge/>
          </w:tcPr>
          <w:p w14:paraId="72380F0F" w14:textId="77777777" w:rsidR="00975A9C" w:rsidRPr="00E31920" w:rsidRDefault="00975A9C" w:rsidP="00E7019A">
            <w:pPr>
              <w:rPr>
                <w:rFonts w:ascii="Times New Roman" w:hAnsi="Times New Roman" w:cs="Simplified Arabic"/>
                <w:sz w:val="24"/>
                <w:szCs w:val="28"/>
                <w:rtl/>
                <w:lang w:bidi="ar-EG"/>
              </w:rPr>
            </w:pPr>
          </w:p>
        </w:tc>
        <w:tc>
          <w:tcPr>
            <w:tcW w:w="0" w:type="auto"/>
            <w:vAlign w:val="center"/>
          </w:tcPr>
          <w:p w14:paraId="6BA6B34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التواصل</w:t>
            </w:r>
          </w:p>
        </w:tc>
        <w:tc>
          <w:tcPr>
            <w:tcW w:w="0" w:type="auto"/>
            <w:vAlign w:val="center"/>
          </w:tcPr>
          <w:p w14:paraId="75378161"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6D6B4C1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w:t>
            </w:r>
          </w:p>
        </w:tc>
        <w:tc>
          <w:tcPr>
            <w:tcW w:w="1465" w:type="dxa"/>
            <w:vAlign w:val="center"/>
          </w:tcPr>
          <w:p w14:paraId="4851FC52"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r>
      <w:tr w:rsidR="00975A9C" w:rsidRPr="00E31920" w14:paraId="2E27FA3E" w14:textId="77777777" w:rsidTr="0061219F">
        <w:tc>
          <w:tcPr>
            <w:tcW w:w="0" w:type="auto"/>
            <w:vMerge/>
          </w:tcPr>
          <w:p w14:paraId="01CC8633" w14:textId="77777777" w:rsidR="00975A9C" w:rsidRPr="00E31920" w:rsidRDefault="00975A9C" w:rsidP="00E7019A">
            <w:pPr>
              <w:rPr>
                <w:rFonts w:ascii="Times New Roman" w:hAnsi="Times New Roman" w:cs="Simplified Arabic"/>
                <w:sz w:val="24"/>
                <w:szCs w:val="28"/>
                <w:rtl/>
                <w:lang w:bidi="ar-EG"/>
              </w:rPr>
            </w:pPr>
          </w:p>
        </w:tc>
        <w:tc>
          <w:tcPr>
            <w:tcW w:w="0" w:type="auto"/>
            <w:vAlign w:val="center"/>
          </w:tcPr>
          <w:p w14:paraId="1E45002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الرضا</w:t>
            </w:r>
          </w:p>
        </w:tc>
        <w:tc>
          <w:tcPr>
            <w:tcW w:w="0" w:type="auto"/>
            <w:vAlign w:val="center"/>
          </w:tcPr>
          <w:p w14:paraId="5823F02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75BFD430"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w:t>
            </w:r>
          </w:p>
        </w:tc>
        <w:tc>
          <w:tcPr>
            <w:tcW w:w="1465" w:type="dxa"/>
            <w:vAlign w:val="center"/>
          </w:tcPr>
          <w:p w14:paraId="5B3C2A1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r>
      <w:tr w:rsidR="00975A9C" w:rsidRPr="00E31920" w14:paraId="55CCB611" w14:textId="77777777" w:rsidTr="0061219F">
        <w:tc>
          <w:tcPr>
            <w:tcW w:w="0" w:type="auto"/>
            <w:vMerge/>
          </w:tcPr>
          <w:p w14:paraId="4EB7EB59" w14:textId="77777777" w:rsidR="00975A9C" w:rsidRPr="00E31920" w:rsidRDefault="00975A9C" w:rsidP="00E7019A">
            <w:pPr>
              <w:rPr>
                <w:rFonts w:ascii="Times New Roman" w:hAnsi="Times New Roman" w:cs="Simplified Arabic"/>
                <w:sz w:val="24"/>
                <w:szCs w:val="28"/>
                <w:rtl/>
                <w:lang w:bidi="ar-EG"/>
              </w:rPr>
            </w:pPr>
          </w:p>
        </w:tc>
        <w:tc>
          <w:tcPr>
            <w:tcW w:w="0" w:type="auto"/>
            <w:vAlign w:val="center"/>
          </w:tcPr>
          <w:p w14:paraId="00CC9279"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التفاعل الإنساني</w:t>
            </w:r>
          </w:p>
        </w:tc>
        <w:tc>
          <w:tcPr>
            <w:tcW w:w="0" w:type="auto"/>
            <w:vAlign w:val="center"/>
          </w:tcPr>
          <w:p w14:paraId="431BD6F7"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1E12A59D"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w:t>
            </w:r>
          </w:p>
        </w:tc>
        <w:tc>
          <w:tcPr>
            <w:tcW w:w="1465" w:type="dxa"/>
            <w:vAlign w:val="center"/>
          </w:tcPr>
          <w:p w14:paraId="4C683BD8"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r>
      <w:tr w:rsidR="00975A9C" w:rsidRPr="00E31920" w14:paraId="6BC26D63" w14:textId="77777777" w:rsidTr="0061219F">
        <w:tc>
          <w:tcPr>
            <w:tcW w:w="0" w:type="auto"/>
            <w:vMerge w:val="restart"/>
          </w:tcPr>
          <w:p w14:paraId="297199E5" w14:textId="77777777" w:rsidR="00975A9C" w:rsidRPr="00E31920" w:rsidRDefault="00975A9C" w:rsidP="00E7019A">
            <w:pP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المتغير التابع: ولاء المرضى</w:t>
            </w:r>
          </w:p>
        </w:tc>
        <w:tc>
          <w:tcPr>
            <w:tcW w:w="0" w:type="auto"/>
            <w:vAlign w:val="center"/>
          </w:tcPr>
          <w:p w14:paraId="0629B95E"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رضا المرضى عن الخدمات</w:t>
            </w:r>
          </w:p>
        </w:tc>
        <w:tc>
          <w:tcPr>
            <w:tcW w:w="0" w:type="auto"/>
            <w:vAlign w:val="center"/>
          </w:tcPr>
          <w:p w14:paraId="09B8F017"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16DF6AE4"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w:t>
            </w:r>
          </w:p>
        </w:tc>
        <w:tc>
          <w:tcPr>
            <w:tcW w:w="1465" w:type="dxa"/>
            <w:vAlign w:val="center"/>
          </w:tcPr>
          <w:p w14:paraId="141459B7"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r>
      <w:tr w:rsidR="00975A9C" w:rsidRPr="00E31920" w14:paraId="27946BD0" w14:textId="77777777" w:rsidTr="0061219F">
        <w:tc>
          <w:tcPr>
            <w:tcW w:w="0" w:type="auto"/>
            <w:vMerge/>
          </w:tcPr>
          <w:p w14:paraId="1CEB59BD" w14:textId="77777777" w:rsidR="00975A9C" w:rsidRPr="00E31920" w:rsidRDefault="00975A9C" w:rsidP="00E7019A">
            <w:pPr>
              <w:rPr>
                <w:rFonts w:ascii="Times New Roman" w:hAnsi="Times New Roman" w:cs="Simplified Arabic"/>
                <w:sz w:val="24"/>
                <w:szCs w:val="28"/>
                <w:rtl/>
                <w:lang w:bidi="ar-EG"/>
              </w:rPr>
            </w:pPr>
          </w:p>
        </w:tc>
        <w:tc>
          <w:tcPr>
            <w:tcW w:w="0" w:type="auto"/>
            <w:vAlign w:val="center"/>
          </w:tcPr>
          <w:p w14:paraId="0BDE7B5C"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استمرار تعامل المرضى مع المؤسسة</w:t>
            </w:r>
          </w:p>
        </w:tc>
        <w:tc>
          <w:tcPr>
            <w:tcW w:w="0" w:type="auto"/>
            <w:vAlign w:val="center"/>
          </w:tcPr>
          <w:p w14:paraId="712F27C6"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3915CF57"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w:t>
            </w:r>
          </w:p>
        </w:tc>
        <w:tc>
          <w:tcPr>
            <w:tcW w:w="1465" w:type="dxa"/>
            <w:vAlign w:val="center"/>
          </w:tcPr>
          <w:p w14:paraId="14C0128D"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r>
      <w:tr w:rsidR="00975A9C" w:rsidRPr="00E31920" w14:paraId="7EB67CA5" w14:textId="77777777" w:rsidTr="0061219F">
        <w:tc>
          <w:tcPr>
            <w:tcW w:w="0" w:type="auto"/>
            <w:vMerge/>
          </w:tcPr>
          <w:p w14:paraId="03F8D412" w14:textId="77777777" w:rsidR="00975A9C" w:rsidRPr="00E31920" w:rsidRDefault="00975A9C" w:rsidP="00E7019A">
            <w:pPr>
              <w:rPr>
                <w:rFonts w:ascii="Times New Roman" w:hAnsi="Times New Roman" w:cs="Simplified Arabic"/>
                <w:sz w:val="24"/>
                <w:szCs w:val="28"/>
                <w:rtl/>
                <w:lang w:bidi="ar-EG"/>
              </w:rPr>
            </w:pPr>
          </w:p>
        </w:tc>
        <w:tc>
          <w:tcPr>
            <w:tcW w:w="0" w:type="auto"/>
            <w:vAlign w:val="center"/>
          </w:tcPr>
          <w:p w14:paraId="7BEC7148"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استعداد المرضى للتوصية بالمؤسسة للآخرين</w:t>
            </w:r>
          </w:p>
        </w:tc>
        <w:tc>
          <w:tcPr>
            <w:tcW w:w="0" w:type="auto"/>
            <w:vAlign w:val="center"/>
          </w:tcPr>
          <w:p w14:paraId="38C2C095"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غير موافق إطلاقًا – موافق جدًا</w:t>
            </w:r>
          </w:p>
        </w:tc>
        <w:tc>
          <w:tcPr>
            <w:tcW w:w="1464" w:type="dxa"/>
            <w:vAlign w:val="center"/>
          </w:tcPr>
          <w:p w14:paraId="2262DD7C"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توزيع متوازن</w:t>
            </w:r>
          </w:p>
        </w:tc>
        <w:tc>
          <w:tcPr>
            <w:tcW w:w="1465" w:type="dxa"/>
            <w:vAlign w:val="center"/>
          </w:tcPr>
          <w:p w14:paraId="45D7B138" w14:textId="77777777" w:rsidR="00975A9C" w:rsidRPr="00E31920" w:rsidRDefault="00975A9C" w:rsidP="00E7019A">
            <w:pPr>
              <w:spacing w:before="60" w:after="6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r>
    </w:tbl>
    <w:p w14:paraId="18B52FC6" w14:textId="1EF7CB83" w:rsidR="00BC094B" w:rsidRPr="00E31920" w:rsidRDefault="00BC094B" w:rsidP="00E31920">
      <w:pPr>
        <w:spacing w:after="120" w:line="240" w:lineRule="auto"/>
        <w:jc w:val="center"/>
        <w:rPr>
          <w:rFonts w:ascii="Times New Roman" w:hAnsi="Times New Roman" w:cs="Simplified Arabic"/>
          <w:b/>
          <w:bCs/>
          <w:sz w:val="24"/>
          <w:szCs w:val="28"/>
          <w:rtl/>
        </w:rPr>
      </w:pPr>
    </w:p>
    <w:p w14:paraId="76F1A03F" w14:textId="23D5F8DC" w:rsidR="0002363E" w:rsidRPr="00E31920" w:rsidRDefault="0002363E"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يوضح جدول التكرارات الوصفية توزيع عينة الدراسة التي تم جمعها لتحليل العلاقة بين استراتيجيات التسويق بالعلاقات وولاء المرضى في المؤسسات الصحية</w:t>
      </w:r>
      <w:r w:rsidR="009D3756"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وقد تم توزيع الاستبانات على مختلف فئات البيانات الديموغرافية، بما في ذلك العمر والجنس والمؤهل العلمي وسنوات الخبرة، بما يعكس التركيبة الحقيقية للمستفيدين والموظفين في المؤسسات الصحية.</w:t>
      </w:r>
    </w:p>
    <w:p w14:paraId="6AFCB1E5" w14:textId="03B5BCAC" w:rsidR="0002363E" w:rsidRPr="00E31920" w:rsidRDefault="0002363E"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بلغ عدد الاستبانات الصالحة التي تم فحصها 150 استبانة، وهي تمثل العينة النهائية للتحليل الإحصائي</w:t>
      </w:r>
      <w:r w:rsidR="009D3756"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009D3756"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يظهر الجدول أن الفئة العمرية الأكثر تمثيلًا هي من 25–35 سنة بنسبة 43%، بينما يشكل الذكور نسبة أكبر من الإناث (57%). كما أن أغلبية العينة حاصلة على شهادة البكالوريوس بنسبة 60%، وتتركز سنوات الخبرة بين 5–10 سنوات بنسبة 40%، مما يعطي تمثيلًا متوازنًا للعينة.</w:t>
      </w:r>
    </w:p>
    <w:p w14:paraId="0169F09C" w14:textId="283C2E2B" w:rsidR="00BC094B" w:rsidRPr="00E31920" w:rsidRDefault="0002363E"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بالنسبة للمتغير المستقل، أي استراتيجيات التسويق بالعلاقات، والمتغير التابع، أي ولاء المرضى، فقد تم قياسها باستخدام مقياس </w:t>
      </w:r>
      <w:proofErr w:type="spellStart"/>
      <w:r w:rsidRPr="00E31920">
        <w:rPr>
          <w:rFonts w:ascii="Times New Roman" w:hAnsi="Times New Roman" w:cs="Simplified Arabic"/>
          <w:sz w:val="24"/>
          <w:szCs w:val="28"/>
          <w:rtl/>
          <w:lang w:bidi="ar-EG"/>
        </w:rPr>
        <w:t>ليكرت</w:t>
      </w:r>
      <w:proofErr w:type="spellEnd"/>
      <w:r w:rsidRPr="00E31920">
        <w:rPr>
          <w:rFonts w:ascii="Times New Roman" w:hAnsi="Times New Roman" w:cs="Simplified Arabic"/>
          <w:sz w:val="24"/>
          <w:szCs w:val="28"/>
          <w:rtl/>
          <w:lang w:bidi="ar-EG"/>
        </w:rPr>
        <w:t xml:space="preserve"> المتدرج، مع توزيع متوازن تقريبي لمستويات الاستجابة، لضمان دقة التحليل وعدم وجود تحيز في النتائج</w:t>
      </w:r>
      <w:r w:rsidR="009D3756"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009D3756"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يعكس هذا التوزيع التمثيل الحقيقي للآراء والسلوكيات داخل العينة، ويعطي أساسًا قويًا لاستخراج النتائج الإحصائية والتحقق من الفرضيات البحثية.</w:t>
      </w:r>
    </w:p>
    <w:p w14:paraId="32CE4B23" w14:textId="57718C20" w:rsidR="00BC094B" w:rsidRPr="0061219F" w:rsidRDefault="009D3756" w:rsidP="00E31920">
      <w:pPr>
        <w:spacing w:after="120" w:line="240" w:lineRule="auto"/>
        <w:rPr>
          <w:rFonts w:ascii="Times New Roman" w:hAnsi="Times New Roman" w:cs="Simplified Arabic"/>
          <w:b/>
          <w:bCs/>
          <w:sz w:val="24"/>
          <w:szCs w:val="28"/>
          <w:rtl/>
          <w:lang w:bidi="ar-EG"/>
        </w:rPr>
      </w:pPr>
      <w:r w:rsidRPr="0061219F">
        <w:rPr>
          <w:rFonts w:ascii="Times New Roman" w:hAnsi="Times New Roman" w:cs="Simplified Arabic" w:hint="cs"/>
          <w:b/>
          <w:bCs/>
          <w:sz w:val="24"/>
          <w:szCs w:val="28"/>
          <w:rtl/>
          <w:lang w:bidi="ar-EG"/>
        </w:rPr>
        <w:t>(ب) النسب المئوية</w:t>
      </w:r>
    </w:p>
    <w:p w14:paraId="253779DF" w14:textId="0C4C0CB1" w:rsidR="009038CD" w:rsidRPr="00E31920" w:rsidRDefault="009038CD"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توضح النسب المئوية في عينة الدراسة التوزيع النسبي للمبحوثين حسب خصائصهم الديموغرافية، مما يعكس تمثيلًا متوازنًا لمختلف الفئات في المؤسسات الصحية. وقد بلغ عدد الاستبانات الصالحة 150 استبانة، وقد تم تحليلها لاستخراج النسب المئوية لكل فئة.</w:t>
      </w:r>
    </w:p>
    <w:p w14:paraId="498A7950" w14:textId="5C8F9806" w:rsidR="009038CD" w:rsidRPr="00E31920" w:rsidRDefault="009038CD"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بالنسبة للجنس، يشكل الذكور نسبة 57% من العينة، بينما تمثل الإناث 43%، مما يعكس مشاركة أكبر للذكور في تقديم الرأي حول استراتيجيات التسويق بالعلاقات وولاء المرضى في المؤسسات الصحية. أما فيما يخص الفئة العمرية، فقد كانت النسبة الأعلى في الفئة العمرية من 25 إلى 35 سنة بنسبة 43%، تليها الفئة من 36 إلى 45 سنة بنسبة 32%، والفئة الأقل من 25 سنة بنسبة 15%، والفئة الأكبر من 45 سنة بنسبة 10%، مما يدل على تمثيل واسع لجميع الفئات العمرية النشطة في المؤسسات الصحية.</w:t>
      </w:r>
    </w:p>
    <w:p w14:paraId="619A1F03" w14:textId="0BC80117" w:rsidR="009038CD" w:rsidRPr="00E31920" w:rsidRDefault="009038CD"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فيما يتعلق بالمستوى التعليمي، كانت نسبة الحاصلين على شهادة البكالوريوس 60%، ودرجة الدبلوم 25%، والماجستير 10%، وأعلى من الماجستير 5%، مما يعكس تمثيلًا متنوعًا من حيث التأهيل العلمي للمبحوثين. أما بالنسبة لسنوات الخبرة، فكانت أغلبية المبحوثين تمتلك خبرة من 5 إلى 10 سنوات بنسبة 40%، يليها من 1 إلى 5 سنوات بنسبة 30%، ومن 11 إلى 15 سنة بنسبة 20%، وأكثر من 15 سنة بنسبة 10%.</w:t>
      </w:r>
    </w:p>
    <w:p w14:paraId="44666DBC" w14:textId="12DE79D8" w:rsidR="00BC094B" w:rsidRPr="00E31920" w:rsidRDefault="009038CD"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تُظهر هذه النسب المئوية تمثيلًا متوازنًا للعينة البحثية ويُعد أساسًا قويًا لتحليل النتائج واستنتاج الفروقات والتوجهات في استراتيجيات التسويق بالعلاقات وتأثيرها على ولاء المرضى في المؤسسات الصحية.</w:t>
      </w:r>
    </w:p>
    <w:p w14:paraId="7BF50691" w14:textId="0E3207EB" w:rsidR="009038CD" w:rsidRPr="0061219F" w:rsidRDefault="00E669F0" w:rsidP="00E31920">
      <w:pPr>
        <w:spacing w:after="120" w:line="240" w:lineRule="auto"/>
        <w:jc w:val="lowKashida"/>
        <w:rPr>
          <w:rFonts w:ascii="Times New Roman" w:hAnsi="Times New Roman" w:cs="Simplified Arabic"/>
          <w:b/>
          <w:bCs/>
          <w:sz w:val="28"/>
          <w:szCs w:val="32"/>
          <w:rtl/>
          <w:lang w:bidi="ar-EG"/>
        </w:rPr>
      </w:pPr>
      <w:r w:rsidRPr="0061219F">
        <w:rPr>
          <w:rFonts w:ascii="Times New Roman" w:hAnsi="Times New Roman" w:cs="Simplified Arabic" w:hint="cs"/>
          <w:b/>
          <w:bCs/>
          <w:sz w:val="28"/>
          <w:szCs w:val="32"/>
          <w:rtl/>
          <w:lang w:bidi="ar-EG"/>
        </w:rPr>
        <w:t>ثانيًا/ تحليل الاتجاهات العامة لاستجابات أفراد العينة</w:t>
      </w:r>
    </w:p>
    <w:p w14:paraId="369F296E" w14:textId="50C00C13" w:rsidR="00BC094B" w:rsidRPr="0061219F" w:rsidRDefault="00E669F0" w:rsidP="00E31920">
      <w:pPr>
        <w:spacing w:after="120" w:line="240" w:lineRule="auto"/>
        <w:rPr>
          <w:rFonts w:ascii="Times New Roman" w:hAnsi="Times New Roman" w:cs="Simplified Arabic"/>
          <w:b/>
          <w:bCs/>
          <w:sz w:val="24"/>
          <w:szCs w:val="28"/>
          <w:rtl/>
          <w:lang w:bidi="ar-EG"/>
        </w:rPr>
      </w:pPr>
      <w:r w:rsidRPr="0061219F">
        <w:rPr>
          <w:rFonts w:ascii="Times New Roman" w:hAnsi="Times New Roman" w:cs="Simplified Arabic" w:hint="cs"/>
          <w:b/>
          <w:bCs/>
          <w:sz w:val="24"/>
          <w:szCs w:val="28"/>
          <w:rtl/>
          <w:lang w:bidi="ar-EG"/>
        </w:rPr>
        <w:t>(أ) المتوسطات الحسابية</w:t>
      </w:r>
      <w:r w:rsidR="008F715B" w:rsidRPr="0061219F">
        <w:rPr>
          <w:rFonts w:ascii="Times New Roman" w:hAnsi="Times New Roman" w:cs="Simplified Arabic" w:hint="cs"/>
          <w:b/>
          <w:bCs/>
          <w:sz w:val="24"/>
          <w:szCs w:val="28"/>
          <w:rtl/>
          <w:lang w:bidi="ar-EG"/>
        </w:rPr>
        <w:t xml:space="preserve"> والانحراف المعياري</w:t>
      </w:r>
      <w:r w:rsidR="0061219F">
        <w:rPr>
          <w:rFonts w:ascii="Times New Roman" w:hAnsi="Times New Roman" w:cs="Simplified Arabic" w:hint="cs"/>
          <w:b/>
          <w:bCs/>
          <w:sz w:val="24"/>
          <w:szCs w:val="28"/>
          <w:rtl/>
          <w:lang w:bidi="ar-EG"/>
        </w:rPr>
        <w:t>:</w:t>
      </w:r>
    </w:p>
    <w:p w14:paraId="7BB9E1FD" w14:textId="2960479B" w:rsidR="00E669F0" w:rsidRDefault="00E669F0"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المتوسطات الحسابية للمتغير المستقل (استراتيجيات التسويق بالعلاقات)</w:t>
      </w:r>
    </w:p>
    <w:p w14:paraId="74D8FB48" w14:textId="2CA3EFFC" w:rsidR="0061219F" w:rsidRPr="00E31920" w:rsidRDefault="0061219F" w:rsidP="0061219F">
      <w:pPr>
        <w:spacing w:after="120" w:line="240" w:lineRule="auto"/>
        <w:jc w:val="center"/>
        <w:rPr>
          <w:rFonts w:ascii="Times New Roman" w:hAnsi="Times New Roman" w:cs="Simplified Arabic"/>
          <w:sz w:val="24"/>
          <w:szCs w:val="28"/>
          <w:rtl/>
          <w:lang w:bidi="ar-EG"/>
        </w:rPr>
      </w:pPr>
      <w:r w:rsidRPr="0061219F">
        <w:rPr>
          <w:rFonts w:ascii="Times New Roman" w:hAnsi="Times New Roman" w:cs="Simplified Arabic" w:hint="cs"/>
          <w:b/>
          <w:bCs/>
          <w:sz w:val="20"/>
          <w:szCs w:val="24"/>
          <w:rtl/>
        </w:rPr>
        <w:t>جدول رقم (2)</w:t>
      </w:r>
    </w:p>
    <w:tbl>
      <w:tblPr>
        <w:tblStyle w:val="a5"/>
        <w:bidiVisual/>
        <w:tblW w:w="0" w:type="auto"/>
        <w:tblLook w:val="04A0" w:firstRow="1" w:lastRow="0" w:firstColumn="1" w:lastColumn="0" w:noHBand="0" w:noVBand="1"/>
      </w:tblPr>
      <w:tblGrid>
        <w:gridCol w:w="1745"/>
        <w:gridCol w:w="4136"/>
        <w:gridCol w:w="2941"/>
      </w:tblGrid>
      <w:tr w:rsidR="00906F3C" w:rsidRPr="00E31920" w14:paraId="1FE8D86D" w14:textId="77777777" w:rsidTr="00906F3C">
        <w:tc>
          <w:tcPr>
            <w:tcW w:w="1745" w:type="dxa"/>
            <w:shd w:val="clear" w:color="auto" w:fill="BFBFBF" w:themeFill="background1" w:themeFillShade="BF"/>
          </w:tcPr>
          <w:p w14:paraId="6D40C2E2" w14:textId="77777777" w:rsidR="00906F3C" w:rsidRPr="00E31920" w:rsidRDefault="00906F3C" w:rsidP="00E31920">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البعد</w:t>
            </w:r>
          </w:p>
        </w:tc>
        <w:tc>
          <w:tcPr>
            <w:tcW w:w="4136" w:type="dxa"/>
            <w:shd w:val="clear" w:color="auto" w:fill="BFBFBF" w:themeFill="background1" w:themeFillShade="BF"/>
          </w:tcPr>
          <w:p w14:paraId="68815994" w14:textId="77777777" w:rsidR="00906F3C" w:rsidRPr="00E31920" w:rsidRDefault="00906F3C" w:rsidP="00E31920">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المتوسط الحسابي</w:t>
            </w:r>
          </w:p>
        </w:tc>
        <w:tc>
          <w:tcPr>
            <w:tcW w:w="2941" w:type="dxa"/>
            <w:shd w:val="clear" w:color="auto" w:fill="BFBFBF" w:themeFill="background1" w:themeFillShade="BF"/>
          </w:tcPr>
          <w:p w14:paraId="45566EE3" w14:textId="77777777" w:rsidR="00906F3C" w:rsidRPr="00E31920" w:rsidRDefault="00906F3C" w:rsidP="00E31920">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الانحراف المعياري</w:t>
            </w:r>
          </w:p>
        </w:tc>
      </w:tr>
      <w:tr w:rsidR="00906F3C" w:rsidRPr="00E31920" w14:paraId="482349AC" w14:textId="77777777" w:rsidTr="00906F3C">
        <w:tc>
          <w:tcPr>
            <w:tcW w:w="1745" w:type="dxa"/>
          </w:tcPr>
          <w:p w14:paraId="42C39EE5"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الثقة</w:t>
            </w:r>
          </w:p>
        </w:tc>
        <w:tc>
          <w:tcPr>
            <w:tcW w:w="4136" w:type="dxa"/>
          </w:tcPr>
          <w:p w14:paraId="65B3941A"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4.35</w:t>
            </w:r>
          </w:p>
        </w:tc>
        <w:tc>
          <w:tcPr>
            <w:tcW w:w="2941" w:type="dxa"/>
          </w:tcPr>
          <w:p w14:paraId="35458C47"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0.52</w:t>
            </w:r>
          </w:p>
        </w:tc>
      </w:tr>
      <w:tr w:rsidR="00906F3C" w:rsidRPr="00E31920" w14:paraId="6FAD785B" w14:textId="77777777" w:rsidTr="00906F3C">
        <w:tc>
          <w:tcPr>
            <w:tcW w:w="1745" w:type="dxa"/>
          </w:tcPr>
          <w:p w14:paraId="0CCE2913"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الالتزام</w:t>
            </w:r>
          </w:p>
        </w:tc>
        <w:tc>
          <w:tcPr>
            <w:tcW w:w="4136" w:type="dxa"/>
          </w:tcPr>
          <w:p w14:paraId="5C0A6C5B"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4.21</w:t>
            </w:r>
          </w:p>
        </w:tc>
        <w:tc>
          <w:tcPr>
            <w:tcW w:w="2941" w:type="dxa"/>
          </w:tcPr>
          <w:p w14:paraId="16EBD094"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0.60</w:t>
            </w:r>
          </w:p>
        </w:tc>
      </w:tr>
      <w:tr w:rsidR="00906F3C" w:rsidRPr="00E31920" w14:paraId="1036EA22" w14:textId="77777777" w:rsidTr="00906F3C">
        <w:tc>
          <w:tcPr>
            <w:tcW w:w="1745" w:type="dxa"/>
          </w:tcPr>
          <w:p w14:paraId="6CEF3CE8"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التواصل</w:t>
            </w:r>
          </w:p>
        </w:tc>
        <w:tc>
          <w:tcPr>
            <w:tcW w:w="4136" w:type="dxa"/>
          </w:tcPr>
          <w:p w14:paraId="3100883E"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4.12</w:t>
            </w:r>
          </w:p>
        </w:tc>
        <w:tc>
          <w:tcPr>
            <w:tcW w:w="2941" w:type="dxa"/>
          </w:tcPr>
          <w:p w14:paraId="7C778504"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0.58</w:t>
            </w:r>
          </w:p>
        </w:tc>
      </w:tr>
      <w:tr w:rsidR="00906F3C" w:rsidRPr="00E31920" w14:paraId="302D9659" w14:textId="77777777" w:rsidTr="00906F3C">
        <w:tc>
          <w:tcPr>
            <w:tcW w:w="1745" w:type="dxa"/>
          </w:tcPr>
          <w:p w14:paraId="25C0E19C"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الرضا</w:t>
            </w:r>
          </w:p>
        </w:tc>
        <w:tc>
          <w:tcPr>
            <w:tcW w:w="4136" w:type="dxa"/>
          </w:tcPr>
          <w:p w14:paraId="739BED8B"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4.28</w:t>
            </w:r>
          </w:p>
        </w:tc>
        <w:tc>
          <w:tcPr>
            <w:tcW w:w="2941" w:type="dxa"/>
          </w:tcPr>
          <w:p w14:paraId="3FF4DF76"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0.55</w:t>
            </w:r>
          </w:p>
        </w:tc>
      </w:tr>
      <w:tr w:rsidR="00906F3C" w:rsidRPr="00E31920" w14:paraId="3F10A6DD" w14:textId="77777777" w:rsidTr="00906F3C">
        <w:tc>
          <w:tcPr>
            <w:tcW w:w="1745" w:type="dxa"/>
          </w:tcPr>
          <w:p w14:paraId="5FED9E0F"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التفاعل الإنساني</w:t>
            </w:r>
          </w:p>
        </w:tc>
        <w:tc>
          <w:tcPr>
            <w:tcW w:w="4136" w:type="dxa"/>
          </w:tcPr>
          <w:p w14:paraId="39D59B76"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4.19</w:t>
            </w:r>
          </w:p>
        </w:tc>
        <w:tc>
          <w:tcPr>
            <w:tcW w:w="2941" w:type="dxa"/>
          </w:tcPr>
          <w:p w14:paraId="52B9DAED"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0.61</w:t>
            </w:r>
          </w:p>
        </w:tc>
      </w:tr>
    </w:tbl>
    <w:p w14:paraId="490CCEE6" w14:textId="109C228F" w:rsidR="00BC094B" w:rsidRPr="00E31920" w:rsidRDefault="00E669F0"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يوضح الجدول أن جميع أبعاد استراتيجيات التسويق بالعلاقات في المؤسسات الصحية حظيت بتقديرات مرتفعة من قبل أفراد العينة، حيث يتراوح المتوسط الحسابي بين 4.12 و4.35 على مقياس </w:t>
      </w:r>
      <w:proofErr w:type="spellStart"/>
      <w:r w:rsidRPr="00E31920">
        <w:rPr>
          <w:rFonts w:ascii="Times New Roman" w:hAnsi="Times New Roman" w:cs="Simplified Arabic"/>
          <w:sz w:val="24"/>
          <w:szCs w:val="28"/>
          <w:rtl/>
          <w:lang w:bidi="ar-EG"/>
        </w:rPr>
        <w:t>ليكرت</w:t>
      </w:r>
      <w:proofErr w:type="spellEnd"/>
      <w:r w:rsidRPr="00E31920">
        <w:rPr>
          <w:rFonts w:ascii="Times New Roman" w:hAnsi="Times New Roman" w:cs="Simplified Arabic"/>
          <w:sz w:val="24"/>
          <w:szCs w:val="28"/>
          <w:rtl/>
          <w:lang w:bidi="ar-EG"/>
        </w:rPr>
        <w:t xml:space="preserve"> من 1 إلى 5</w:t>
      </w:r>
      <w:r w:rsidR="00906F3C"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ويشير هذا إلى أن المبحوثين يرون أن الثقة والرضا هي أبرز الأبعاد التي تسهم في تعزيز العلاقات مع المرضى، بينما أظهرت أبعاد التواصل والتفاعل الإنساني أيضًا مستويات مرتفعة لكنها أقل قليلًا مقارنة بالثقة</w:t>
      </w:r>
      <w:r w:rsidR="00906F3C"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الانحرافات المعيارية منخفضة نسبيًا، مما يعكس اتساق آراء المبحوثين حول أهمية هذه الأبعاد.</w:t>
      </w:r>
    </w:p>
    <w:p w14:paraId="1EBADD21" w14:textId="02A227C5" w:rsidR="00906F3C" w:rsidRDefault="00906F3C"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المتوسطات الحسابية للمتغير التابع (ولاء المرضى)</w:t>
      </w:r>
    </w:p>
    <w:p w14:paraId="3AA88BC9" w14:textId="6F076978" w:rsidR="0061219F" w:rsidRPr="00E31920" w:rsidRDefault="0061219F" w:rsidP="00E31920">
      <w:pPr>
        <w:spacing w:after="120" w:line="240" w:lineRule="auto"/>
        <w:jc w:val="center"/>
        <w:rPr>
          <w:rFonts w:ascii="Times New Roman" w:hAnsi="Times New Roman" w:cs="Simplified Arabic"/>
          <w:sz w:val="24"/>
          <w:szCs w:val="28"/>
          <w:rtl/>
          <w:lang w:bidi="ar-EG"/>
        </w:rPr>
      </w:pPr>
      <w:r w:rsidRPr="0061219F">
        <w:rPr>
          <w:rFonts w:ascii="Times New Roman" w:hAnsi="Times New Roman" w:cs="Simplified Arabic" w:hint="cs"/>
          <w:b/>
          <w:bCs/>
          <w:sz w:val="20"/>
          <w:szCs w:val="24"/>
          <w:rtl/>
          <w:lang w:bidi="ar-EG"/>
        </w:rPr>
        <w:t>جدول رقم (3)</w:t>
      </w:r>
    </w:p>
    <w:tbl>
      <w:tblPr>
        <w:tblStyle w:val="a5"/>
        <w:bidiVisual/>
        <w:tblW w:w="0" w:type="auto"/>
        <w:jc w:val="center"/>
        <w:tblLook w:val="04A0" w:firstRow="1" w:lastRow="0" w:firstColumn="1" w:lastColumn="0" w:noHBand="0" w:noVBand="1"/>
      </w:tblPr>
      <w:tblGrid>
        <w:gridCol w:w="2940"/>
        <w:gridCol w:w="2941"/>
        <w:gridCol w:w="2941"/>
      </w:tblGrid>
      <w:tr w:rsidR="00906F3C" w:rsidRPr="00E31920" w14:paraId="7AA72443" w14:textId="77777777" w:rsidTr="00906F3C">
        <w:trPr>
          <w:jc w:val="center"/>
        </w:trPr>
        <w:tc>
          <w:tcPr>
            <w:tcW w:w="2940" w:type="dxa"/>
            <w:shd w:val="clear" w:color="auto" w:fill="BFBFBF" w:themeFill="background1" w:themeFillShade="BF"/>
          </w:tcPr>
          <w:p w14:paraId="1C0FF7AF" w14:textId="77777777" w:rsidR="00906F3C" w:rsidRPr="00E31920" w:rsidRDefault="00906F3C" w:rsidP="00E31920">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البعد</w:t>
            </w:r>
          </w:p>
        </w:tc>
        <w:tc>
          <w:tcPr>
            <w:tcW w:w="2941" w:type="dxa"/>
            <w:shd w:val="clear" w:color="auto" w:fill="BFBFBF" w:themeFill="background1" w:themeFillShade="BF"/>
          </w:tcPr>
          <w:p w14:paraId="2B9DB234" w14:textId="77777777" w:rsidR="00906F3C" w:rsidRPr="00E31920" w:rsidRDefault="00906F3C" w:rsidP="00E31920">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المتوسط الحسابي</w:t>
            </w:r>
          </w:p>
        </w:tc>
        <w:tc>
          <w:tcPr>
            <w:tcW w:w="2941" w:type="dxa"/>
            <w:shd w:val="clear" w:color="auto" w:fill="BFBFBF" w:themeFill="background1" w:themeFillShade="BF"/>
          </w:tcPr>
          <w:p w14:paraId="5BCA4ADF" w14:textId="77777777" w:rsidR="00906F3C" w:rsidRPr="00E31920" w:rsidRDefault="00906F3C" w:rsidP="00E31920">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الانحراف المعياري</w:t>
            </w:r>
          </w:p>
        </w:tc>
      </w:tr>
      <w:tr w:rsidR="00906F3C" w:rsidRPr="00E31920" w14:paraId="75359245" w14:textId="77777777" w:rsidTr="00906F3C">
        <w:trPr>
          <w:jc w:val="center"/>
        </w:trPr>
        <w:tc>
          <w:tcPr>
            <w:tcW w:w="2940" w:type="dxa"/>
          </w:tcPr>
          <w:p w14:paraId="79271F5D"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رضا المرضى عن الخدمات الصحية</w:t>
            </w:r>
          </w:p>
        </w:tc>
        <w:tc>
          <w:tcPr>
            <w:tcW w:w="2941" w:type="dxa"/>
          </w:tcPr>
          <w:p w14:paraId="6CEB2AE5"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4.31</w:t>
            </w:r>
          </w:p>
        </w:tc>
        <w:tc>
          <w:tcPr>
            <w:tcW w:w="2941" w:type="dxa"/>
          </w:tcPr>
          <w:p w14:paraId="14D973A1"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0.54</w:t>
            </w:r>
          </w:p>
        </w:tc>
      </w:tr>
      <w:tr w:rsidR="00906F3C" w:rsidRPr="00E31920" w14:paraId="407C7054" w14:textId="77777777" w:rsidTr="00906F3C">
        <w:trPr>
          <w:jc w:val="center"/>
        </w:trPr>
        <w:tc>
          <w:tcPr>
            <w:tcW w:w="2940" w:type="dxa"/>
          </w:tcPr>
          <w:p w14:paraId="23395668"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استمرار التعامل مع المؤسسة</w:t>
            </w:r>
          </w:p>
        </w:tc>
        <w:tc>
          <w:tcPr>
            <w:tcW w:w="2941" w:type="dxa"/>
          </w:tcPr>
          <w:p w14:paraId="69B498A3"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4.25</w:t>
            </w:r>
          </w:p>
        </w:tc>
        <w:tc>
          <w:tcPr>
            <w:tcW w:w="2941" w:type="dxa"/>
          </w:tcPr>
          <w:p w14:paraId="5050A2A5"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0.57</w:t>
            </w:r>
          </w:p>
        </w:tc>
      </w:tr>
      <w:tr w:rsidR="00906F3C" w:rsidRPr="00E31920" w14:paraId="14720CFE" w14:textId="77777777" w:rsidTr="00906F3C">
        <w:trPr>
          <w:jc w:val="center"/>
        </w:trPr>
        <w:tc>
          <w:tcPr>
            <w:tcW w:w="2940" w:type="dxa"/>
          </w:tcPr>
          <w:p w14:paraId="00EE1EEF"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استعداد التوصية بالآخرين</w:t>
            </w:r>
          </w:p>
        </w:tc>
        <w:tc>
          <w:tcPr>
            <w:tcW w:w="2941" w:type="dxa"/>
          </w:tcPr>
          <w:p w14:paraId="4A257730"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4.18</w:t>
            </w:r>
          </w:p>
        </w:tc>
        <w:tc>
          <w:tcPr>
            <w:tcW w:w="2941" w:type="dxa"/>
          </w:tcPr>
          <w:p w14:paraId="1A5A4767" w14:textId="77777777" w:rsidR="00906F3C" w:rsidRPr="00E31920" w:rsidRDefault="00906F3C"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0.60</w:t>
            </w:r>
          </w:p>
        </w:tc>
      </w:tr>
    </w:tbl>
    <w:p w14:paraId="7FF51C33" w14:textId="1195B955" w:rsidR="00BC094B" w:rsidRPr="00E31920" w:rsidRDefault="00906F3C"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يبين الجدول أن ولاء المرضى في المؤسسات الصحية مرتفع بشكل عام، حيث تتراوح المتوسطات بين 4.18 و4.31</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أعلى متوسط سجل لرضا المرضى عن الخدمات الصحية، مما يشير إلى أن جودة الخدمة تمثل المحرك الأساسي لولاء المرضى</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في حين أن الاستعداد للتوصية بالآخرين جاء أقل قليلًا، ولكنه ما زال في نطاق مرتفع، ما يعكس استعداد المرضى لنقل تجربتهم الإيجابية للآخرين</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الانحراف المعياري المنخفض يشير إلى تجانس آراء المبحوثين حول مستوى ولاء المرضى.</w:t>
      </w:r>
    </w:p>
    <w:p w14:paraId="52CC0B81" w14:textId="0AD5BE28" w:rsidR="00BC094B" w:rsidRPr="0061219F" w:rsidRDefault="008F715B" w:rsidP="00E31920">
      <w:pPr>
        <w:spacing w:after="120" w:line="240" w:lineRule="auto"/>
        <w:rPr>
          <w:rFonts w:ascii="Times New Roman" w:hAnsi="Times New Roman" w:cs="Simplified Arabic"/>
          <w:b/>
          <w:bCs/>
          <w:sz w:val="28"/>
          <w:szCs w:val="32"/>
          <w:rtl/>
          <w:lang w:bidi="ar-EG"/>
        </w:rPr>
      </w:pPr>
      <w:r w:rsidRPr="0061219F">
        <w:rPr>
          <w:rFonts w:ascii="Times New Roman" w:hAnsi="Times New Roman" w:cs="Simplified Arabic" w:hint="cs"/>
          <w:b/>
          <w:bCs/>
          <w:sz w:val="28"/>
          <w:szCs w:val="32"/>
          <w:rtl/>
          <w:lang w:bidi="ar-EG"/>
        </w:rPr>
        <w:t>ثالثًا/ اختبار صدق وثبات أداة الدراسة</w:t>
      </w:r>
    </w:p>
    <w:p w14:paraId="1AB20507" w14:textId="6C4A4F05" w:rsidR="00BC094B" w:rsidRPr="0061219F" w:rsidRDefault="008F715B" w:rsidP="00E31920">
      <w:pPr>
        <w:spacing w:after="120" w:line="240" w:lineRule="auto"/>
        <w:rPr>
          <w:rFonts w:ascii="Times New Roman" w:hAnsi="Times New Roman" w:cs="Simplified Arabic"/>
          <w:b/>
          <w:bCs/>
          <w:sz w:val="24"/>
          <w:szCs w:val="28"/>
          <w:rtl/>
          <w:lang w:bidi="ar-EG"/>
        </w:rPr>
      </w:pPr>
      <w:r w:rsidRPr="0061219F">
        <w:rPr>
          <w:rFonts w:ascii="Times New Roman" w:hAnsi="Times New Roman" w:cs="Simplified Arabic" w:hint="cs"/>
          <w:b/>
          <w:bCs/>
          <w:sz w:val="24"/>
          <w:szCs w:val="28"/>
          <w:rtl/>
          <w:lang w:bidi="ar-EG"/>
        </w:rPr>
        <w:t xml:space="preserve">(أ) معامل الثبات </w:t>
      </w:r>
      <w:proofErr w:type="spellStart"/>
      <w:r w:rsidRPr="0061219F">
        <w:rPr>
          <w:rFonts w:ascii="Times New Roman" w:hAnsi="Times New Roman" w:cs="Simplified Arabic" w:hint="cs"/>
          <w:b/>
          <w:bCs/>
          <w:sz w:val="24"/>
          <w:szCs w:val="28"/>
          <w:rtl/>
          <w:lang w:bidi="ar-EG"/>
        </w:rPr>
        <w:t>كرونباخ</w:t>
      </w:r>
      <w:proofErr w:type="spellEnd"/>
      <w:r w:rsidRPr="0061219F">
        <w:rPr>
          <w:rFonts w:ascii="Times New Roman" w:hAnsi="Times New Roman" w:cs="Simplified Arabic" w:hint="cs"/>
          <w:b/>
          <w:bCs/>
          <w:sz w:val="24"/>
          <w:szCs w:val="28"/>
          <w:rtl/>
          <w:lang w:bidi="ar-EG"/>
        </w:rPr>
        <w:t xml:space="preserve"> ألفا</w:t>
      </w:r>
      <w:r w:rsidR="0061219F">
        <w:rPr>
          <w:rFonts w:ascii="Times New Roman" w:hAnsi="Times New Roman" w:cs="Simplified Arabic" w:hint="cs"/>
          <w:b/>
          <w:bCs/>
          <w:sz w:val="24"/>
          <w:szCs w:val="28"/>
          <w:rtl/>
          <w:lang w:bidi="ar-EG"/>
        </w:rPr>
        <w:t>:</w:t>
      </w:r>
    </w:p>
    <w:p w14:paraId="4B11D197" w14:textId="77777777" w:rsidR="002900F6" w:rsidRDefault="002900F6"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معامل الثبات للمتغير المستقل (استراتيجيات التسويق بالعلاقات)</w:t>
      </w:r>
    </w:p>
    <w:p w14:paraId="628D92E8" w14:textId="6C49BB26" w:rsidR="0061219F" w:rsidRPr="00E31920" w:rsidRDefault="0061219F" w:rsidP="00E31920">
      <w:pPr>
        <w:spacing w:after="120" w:line="240" w:lineRule="auto"/>
        <w:jc w:val="center"/>
        <w:rPr>
          <w:rFonts w:ascii="Times New Roman" w:hAnsi="Times New Roman" w:cs="Simplified Arabic"/>
          <w:sz w:val="24"/>
          <w:szCs w:val="28"/>
          <w:rtl/>
          <w:lang w:bidi="ar-EG"/>
        </w:rPr>
      </w:pPr>
      <w:r w:rsidRPr="0061219F">
        <w:rPr>
          <w:rFonts w:ascii="Times New Roman" w:hAnsi="Times New Roman" w:cs="Simplified Arabic" w:hint="cs"/>
          <w:b/>
          <w:bCs/>
          <w:sz w:val="20"/>
          <w:szCs w:val="24"/>
          <w:rtl/>
          <w:lang w:bidi="ar-EG"/>
        </w:rPr>
        <w:t>جدول رقم (4)</w:t>
      </w:r>
    </w:p>
    <w:tbl>
      <w:tblPr>
        <w:tblStyle w:val="a5"/>
        <w:bidiVisual/>
        <w:tblW w:w="0" w:type="auto"/>
        <w:jc w:val="center"/>
        <w:tblLook w:val="04A0" w:firstRow="1" w:lastRow="0" w:firstColumn="1" w:lastColumn="0" w:noHBand="0" w:noVBand="1"/>
      </w:tblPr>
      <w:tblGrid>
        <w:gridCol w:w="2940"/>
        <w:gridCol w:w="2941"/>
        <w:gridCol w:w="2941"/>
      </w:tblGrid>
      <w:tr w:rsidR="002900F6" w:rsidRPr="00E31920" w14:paraId="0A684E99" w14:textId="77777777" w:rsidTr="002900F6">
        <w:trPr>
          <w:jc w:val="center"/>
        </w:trPr>
        <w:tc>
          <w:tcPr>
            <w:tcW w:w="2940" w:type="dxa"/>
            <w:shd w:val="clear" w:color="auto" w:fill="BFBFBF" w:themeFill="background1" w:themeFillShade="BF"/>
          </w:tcPr>
          <w:p w14:paraId="4762C022"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البعد</w:t>
            </w:r>
          </w:p>
        </w:tc>
        <w:tc>
          <w:tcPr>
            <w:tcW w:w="2941" w:type="dxa"/>
            <w:shd w:val="clear" w:color="auto" w:fill="BFBFBF" w:themeFill="background1" w:themeFillShade="BF"/>
          </w:tcPr>
          <w:p w14:paraId="3271A9CD"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عدد العناصر</w:t>
            </w:r>
          </w:p>
        </w:tc>
        <w:tc>
          <w:tcPr>
            <w:tcW w:w="2941" w:type="dxa"/>
            <w:shd w:val="clear" w:color="auto" w:fill="BFBFBF" w:themeFill="background1" w:themeFillShade="BF"/>
          </w:tcPr>
          <w:p w14:paraId="4D8BE1F5"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 xml:space="preserve">معامل </w:t>
            </w:r>
            <w:proofErr w:type="spellStart"/>
            <w:r w:rsidRPr="00E31920">
              <w:rPr>
                <w:rFonts w:ascii="Times New Roman" w:hAnsi="Times New Roman" w:cs="Simplified Arabic"/>
                <w:b/>
                <w:bCs/>
                <w:sz w:val="24"/>
                <w:szCs w:val="28"/>
                <w:rtl/>
                <w:lang w:bidi="ar-EG"/>
              </w:rPr>
              <w:t>كرونباخ</w:t>
            </w:r>
            <w:proofErr w:type="spellEnd"/>
            <w:r w:rsidRPr="00E31920">
              <w:rPr>
                <w:rFonts w:ascii="Times New Roman" w:hAnsi="Times New Roman" w:cs="Simplified Arabic"/>
                <w:b/>
                <w:bCs/>
                <w:sz w:val="24"/>
                <w:szCs w:val="28"/>
                <w:rtl/>
                <w:lang w:bidi="ar-EG"/>
              </w:rPr>
              <w:t xml:space="preserve"> ألفا</w:t>
            </w:r>
          </w:p>
        </w:tc>
      </w:tr>
      <w:tr w:rsidR="002900F6" w:rsidRPr="00E31920" w14:paraId="40162DBB" w14:textId="77777777" w:rsidTr="002900F6">
        <w:trPr>
          <w:jc w:val="center"/>
        </w:trPr>
        <w:tc>
          <w:tcPr>
            <w:tcW w:w="2940" w:type="dxa"/>
          </w:tcPr>
          <w:p w14:paraId="5E9BE7D9"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الثقة</w:t>
            </w:r>
          </w:p>
        </w:tc>
        <w:tc>
          <w:tcPr>
            <w:tcW w:w="2941" w:type="dxa"/>
          </w:tcPr>
          <w:p w14:paraId="1E1A4660"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w:t>
            </w:r>
          </w:p>
        </w:tc>
        <w:tc>
          <w:tcPr>
            <w:tcW w:w="2941" w:type="dxa"/>
          </w:tcPr>
          <w:p w14:paraId="710AA2D8"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0.87</w:t>
            </w:r>
          </w:p>
        </w:tc>
      </w:tr>
      <w:tr w:rsidR="002900F6" w:rsidRPr="00E31920" w14:paraId="2A574373" w14:textId="77777777" w:rsidTr="002900F6">
        <w:trPr>
          <w:jc w:val="center"/>
        </w:trPr>
        <w:tc>
          <w:tcPr>
            <w:tcW w:w="2940" w:type="dxa"/>
          </w:tcPr>
          <w:p w14:paraId="2DE5431D"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الالتزام</w:t>
            </w:r>
          </w:p>
        </w:tc>
        <w:tc>
          <w:tcPr>
            <w:tcW w:w="2941" w:type="dxa"/>
          </w:tcPr>
          <w:p w14:paraId="4F4C83C1"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w:t>
            </w:r>
          </w:p>
        </w:tc>
        <w:tc>
          <w:tcPr>
            <w:tcW w:w="2941" w:type="dxa"/>
          </w:tcPr>
          <w:p w14:paraId="4567633F"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0.85</w:t>
            </w:r>
          </w:p>
        </w:tc>
      </w:tr>
      <w:tr w:rsidR="002900F6" w:rsidRPr="00E31920" w14:paraId="69B62709" w14:textId="77777777" w:rsidTr="002900F6">
        <w:trPr>
          <w:jc w:val="center"/>
        </w:trPr>
        <w:tc>
          <w:tcPr>
            <w:tcW w:w="2940" w:type="dxa"/>
          </w:tcPr>
          <w:p w14:paraId="70C36B44"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التواصل</w:t>
            </w:r>
          </w:p>
        </w:tc>
        <w:tc>
          <w:tcPr>
            <w:tcW w:w="2941" w:type="dxa"/>
          </w:tcPr>
          <w:p w14:paraId="13F6FD67"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w:t>
            </w:r>
          </w:p>
        </w:tc>
        <w:tc>
          <w:tcPr>
            <w:tcW w:w="2941" w:type="dxa"/>
          </w:tcPr>
          <w:p w14:paraId="056408E7"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0.83</w:t>
            </w:r>
          </w:p>
        </w:tc>
      </w:tr>
      <w:tr w:rsidR="002900F6" w:rsidRPr="00E31920" w14:paraId="3E62AFC0" w14:textId="77777777" w:rsidTr="002900F6">
        <w:trPr>
          <w:jc w:val="center"/>
        </w:trPr>
        <w:tc>
          <w:tcPr>
            <w:tcW w:w="2940" w:type="dxa"/>
          </w:tcPr>
          <w:p w14:paraId="0C04690D"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الرضا</w:t>
            </w:r>
          </w:p>
        </w:tc>
        <w:tc>
          <w:tcPr>
            <w:tcW w:w="2941" w:type="dxa"/>
          </w:tcPr>
          <w:p w14:paraId="203ED6F7"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w:t>
            </w:r>
          </w:p>
        </w:tc>
        <w:tc>
          <w:tcPr>
            <w:tcW w:w="2941" w:type="dxa"/>
          </w:tcPr>
          <w:p w14:paraId="25C980E6"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0.86</w:t>
            </w:r>
          </w:p>
        </w:tc>
      </w:tr>
      <w:tr w:rsidR="002900F6" w:rsidRPr="00E31920" w14:paraId="0847287B" w14:textId="77777777" w:rsidTr="002900F6">
        <w:trPr>
          <w:jc w:val="center"/>
        </w:trPr>
        <w:tc>
          <w:tcPr>
            <w:tcW w:w="2940" w:type="dxa"/>
          </w:tcPr>
          <w:p w14:paraId="6AFD3B6E"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التفاعل الإنساني</w:t>
            </w:r>
          </w:p>
        </w:tc>
        <w:tc>
          <w:tcPr>
            <w:tcW w:w="2941" w:type="dxa"/>
          </w:tcPr>
          <w:p w14:paraId="0FDDCD45"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w:t>
            </w:r>
          </w:p>
        </w:tc>
        <w:tc>
          <w:tcPr>
            <w:tcW w:w="2941" w:type="dxa"/>
          </w:tcPr>
          <w:p w14:paraId="4B188F88"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0.84</w:t>
            </w:r>
          </w:p>
        </w:tc>
      </w:tr>
      <w:tr w:rsidR="002900F6" w:rsidRPr="00E31920" w14:paraId="570BA1CB" w14:textId="77777777" w:rsidTr="002900F6">
        <w:trPr>
          <w:jc w:val="center"/>
        </w:trPr>
        <w:tc>
          <w:tcPr>
            <w:tcW w:w="2940" w:type="dxa"/>
            <w:shd w:val="clear" w:color="auto" w:fill="BFBFBF" w:themeFill="background1" w:themeFillShade="BF"/>
          </w:tcPr>
          <w:p w14:paraId="2CE8A285"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المتغير المستقل الكلي</w:t>
            </w:r>
          </w:p>
        </w:tc>
        <w:tc>
          <w:tcPr>
            <w:tcW w:w="2941" w:type="dxa"/>
            <w:shd w:val="clear" w:color="auto" w:fill="BFBFBF" w:themeFill="background1" w:themeFillShade="BF"/>
          </w:tcPr>
          <w:p w14:paraId="73AF85C1"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25</w:t>
            </w:r>
          </w:p>
        </w:tc>
        <w:tc>
          <w:tcPr>
            <w:tcW w:w="2941" w:type="dxa"/>
            <w:shd w:val="clear" w:color="auto" w:fill="BFBFBF" w:themeFill="background1" w:themeFillShade="BF"/>
          </w:tcPr>
          <w:p w14:paraId="2FAB3B38"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0.89</w:t>
            </w:r>
          </w:p>
        </w:tc>
      </w:tr>
    </w:tbl>
    <w:p w14:paraId="1939B086" w14:textId="0E0FC205" w:rsidR="00BC094B" w:rsidRPr="00E31920" w:rsidRDefault="002900F6"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تُظهر النتائج أن جميع أبعاد المتغير المستقل تتمتع بمعاملات ثبات عالية تتراوح بين 0.83 و0.87، بينما وصل معامل الثبات للمتغير المستقل الكلي إلى 0.89، وهو ما يُشير إلى أن أداة الدراسة تتمتع بدرجة عالية من الموثوقية والاتساق الداخلي بين عناصرها، وبالتالي فهي صالحة للاستخدام في جمع البيانات وتحليلها.</w:t>
      </w:r>
    </w:p>
    <w:p w14:paraId="7D69C131" w14:textId="63C26613" w:rsidR="002900F6" w:rsidRDefault="002900F6"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معامل الثبات للمتغير التابع (ولاء المرضى)</w:t>
      </w:r>
    </w:p>
    <w:p w14:paraId="1B985F96" w14:textId="3F97B0F8" w:rsidR="0061219F" w:rsidRPr="0061219F" w:rsidRDefault="0061219F" w:rsidP="00E31920">
      <w:pPr>
        <w:spacing w:after="120" w:line="240" w:lineRule="auto"/>
        <w:jc w:val="center"/>
        <w:rPr>
          <w:rFonts w:ascii="Times New Roman" w:hAnsi="Times New Roman" w:cs="Simplified Arabic"/>
          <w:b/>
          <w:bCs/>
          <w:sz w:val="24"/>
          <w:szCs w:val="28"/>
          <w:rtl/>
          <w:lang w:bidi="ar-EG"/>
        </w:rPr>
      </w:pPr>
      <w:r w:rsidRPr="0061219F">
        <w:rPr>
          <w:rFonts w:ascii="Times New Roman" w:hAnsi="Times New Roman" w:cs="Simplified Arabic" w:hint="cs"/>
          <w:b/>
          <w:bCs/>
          <w:sz w:val="20"/>
          <w:szCs w:val="24"/>
          <w:rtl/>
          <w:lang w:bidi="ar-EG"/>
        </w:rPr>
        <w:t>جدول (5)</w:t>
      </w:r>
    </w:p>
    <w:tbl>
      <w:tblPr>
        <w:tblStyle w:val="a5"/>
        <w:bidiVisual/>
        <w:tblW w:w="5000" w:type="pct"/>
        <w:tblLook w:val="04A0" w:firstRow="1" w:lastRow="0" w:firstColumn="1" w:lastColumn="0" w:noHBand="0" w:noVBand="1"/>
      </w:tblPr>
      <w:tblGrid>
        <w:gridCol w:w="3972"/>
        <w:gridCol w:w="2545"/>
        <w:gridCol w:w="2544"/>
      </w:tblGrid>
      <w:tr w:rsidR="002900F6" w:rsidRPr="00E31920" w14:paraId="3E18103A" w14:textId="77777777" w:rsidTr="0061219F">
        <w:tc>
          <w:tcPr>
            <w:tcW w:w="2191" w:type="pct"/>
            <w:shd w:val="clear" w:color="auto" w:fill="BFBFBF" w:themeFill="background1" w:themeFillShade="BF"/>
          </w:tcPr>
          <w:p w14:paraId="48FA2449"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البعد</w:t>
            </w:r>
          </w:p>
        </w:tc>
        <w:tc>
          <w:tcPr>
            <w:tcW w:w="1404" w:type="pct"/>
            <w:shd w:val="clear" w:color="auto" w:fill="BFBFBF" w:themeFill="background1" w:themeFillShade="BF"/>
          </w:tcPr>
          <w:p w14:paraId="3F4EECAC"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عدد العناصر</w:t>
            </w:r>
          </w:p>
        </w:tc>
        <w:tc>
          <w:tcPr>
            <w:tcW w:w="1404" w:type="pct"/>
            <w:shd w:val="clear" w:color="auto" w:fill="BFBFBF" w:themeFill="background1" w:themeFillShade="BF"/>
          </w:tcPr>
          <w:p w14:paraId="51DA4864"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 xml:space="preserve">معامل </w:t>
            </w:r>
            <w:proofErr w:type="spellStart"/>
            <w:r w:rsidRPr="00E31920">
              <w:rPr>
                <w:rFonts w:ascii="Times New Roman" w:hAnsi="Times New Roman" w:cs="Simplified Arabic"/>
                <w:b/>
                <w:bCs/>
                <w:sz w:val="24"/>
                <w:szCs w:val="28"/>
                <w:rtl/>
                <w:lang w:bidi="ar-EG"/>
              </w:rPr>
              <w:t>كرونباخ</w:t>
            </w:r>
            <w:proofErr w:type="spellEnd"/>
            <w:r w:rsidRPr="00E31920">
              <w:rPr>
                <w:rFonts w:ascii="Times New Roman" w:hAnsi="Times New Roman" w:cs="Simplified Arabic"/>
                <w:b/>
                <w:bCs/>
                <w:sz w:val="24"/>
                <w:szCs w:val="28"/>
                <w:rtl/>
                <w:lang w:bidi="ar-EG"/>
              </w:rPr>
              <w:t xml:space="preserve"> ألفا</w:t>
            </w:r>
          </w:p>
        </w:tc>
      </w:tr>
      <w:tr w:rsidR="002900F6" w:rsidRPr="00E31920" w14:paraId="1978DCBC" w14:textId="77777777" w:rsidTr="0061219F">
        <w:tc>
          <w:tcPr>
            <w:tcW w:w="2191" w:type="pct"/>
          </w:tcPr>
          <w:p w14:paraId="3C334A20"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رضا المرضى عن الخدمات الصحية</w:t>
            </w:r>
          </w:p>
        </w:tc>
        <w:tc>
          <w:tcPr>
            <w:tcW w:w="1404" w:type="pct"/>
          </w:tcPr>
          <w:p w14:paraId="16AF8B4A"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w:t>
            </w:r>
          </w:p>
        </w:tc>
        <w:tc>
          <w:tcPr>
            <w:tcW w:w="1404" w:type="pct"/>
          </w:tcPr>
          <w:p w14:paraId="677F4B4E"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0.88</w:t>
            </w:r>
          </w:p>
        </w:tc>
      </w:tr>
      <w:tr w:rsidR="002900F6" w:rsidRPr="00E31920" w14:paraId="3AFD3ABF" w14:textId="77777777" w:rsidTr="0061219F">
        <w:tc>
          <w:tcPr>
            <w:tcW w:w="2191" w:type="pct"/>
          </w:tcPr>
          <w:p w14:paraId="4CB8D344"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استمرار التعامل مع المؤسسة</w:t>
            </w:r>
          </w:p>
        </w:tc>
        <w:tc>
          <w:tcPr>
            <w:tcW w:w="1404" w:type="pct"/>
          </w:tcPr>
          <w:p w14:paraId="698DAFAB"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w:t>
            </w:r>
          </w:p>
        </w:tc>
        <w:tc>
          <w:tcPr>
            <w:tcW w:w="1404" w:type="pct"/>
          </w:tcPr>
          <w:p w14:paraId="7B991666"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0.86</w:t>
            </w:r>
          </w:p>
        </w:tc>
      </w:tr>
      <w:tr w:rsidR="002900F6" w:rsidRPr="00E31920" w14:paraId="171A8AF6" w14:textId="77777777" w:rsidTr="0061219F">
        <w:tc>
          <w:tcPr>
            <w:tcW w:w="2191" w:type="pct"/>
          </w:tcPr>
          <w:p w14:paraId="1FC37640"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استعداد التوصية بالآخرين</w:t>
            </w:r>
          </w:p>
        </w:tc>
        <w:tc>
          <w:tcPr>
            <w:tcW w:w="1404" w:type="pct"/>
          </w:tcPr>
          <w:p w14:paraId="289C25F5"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w:t>
            </w:r>
          </w:p>
        </w:tc>
        <w:tc>
          <w:tcPr>
            <w:tcW w:w="1404" w:type="pct"/>
          </w:tcPr>
          <w:p w14:paraId="0968DE08" w14:textId="77777777" w:rsidR="002900F6" w:rsidRPr="00E31920" w:rsidRDefault="002900F6"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0.85</w:t>
            </w:r>
          </w:p>
        </w:tc>
      </w:tr>
      <w:tr w:rsidR="002900F6" w:rsidRPr="00E31920" w14:paraId="1AD21C70" w14:textId="77777777" w:rsidTr="0061219F">
        <w:tc>
          <w:tcPr>
            <w:tcW w:w="2191" w:type="pct"/>
            <w:shd w:val="clear" w:color="auto" w:fill="BFBFBF" w:themeFill="background1" w:themeFillShade="BF"/>
          </w:tcPr>
          <w:p w14:paraId="7051BFBA"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المتغير التابع الكلي</w:t>
            </w:r>
          </w:p>
        </w:tc>
        <w:tc>
          <w:tcPr>
            <w:tcW w:w="1404" w:type="pct"/>
            <w:shd w:val="clear" w:color="auto" w:fill="BFBFBF" w:themeFill="background1" w:themeFillShade="BF"/>
          </w:tcPr>
          <w:p w14:paraId="0B3543E6"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9</w:t>
            </w:r>
          </w:p>
        </w:tc>
        <w:tc>
          <w:tcPr>
            <w:tcW w:w="1404" w:type="pct"/>
            <w:shd w:val="clear" w:color="auto" w:fill="BFBFBF" w:themeFill="background1" w:themeFillShade="BF"/>
          </w:tcPr>
          <w:p w14:paraId="157A95D0" w14:textId="77777777" w:rsidR="002900F6" w:rsidRPr="00E31920" w:rsidRDefault="002900F6"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0.90</w:t>
            </w:r>
          </w:p>
        </w:tc>
      </w:tr>
    </w:tbl>
    <w:p w14:paraId="0B1FCE9A" w14:textId="13D16954" w:rsidR="00BC094B" w:rsidRPr="00E31920" w:rsidRDefault="002900F6"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lastRenderedPageBreak/>
        <w:t xml:space="preserve">تشير النتائج إلى أن جميع أبعاد ولاء المرضى تتمتع بدرجات عالية من الثبات، حيث تتراوح معاملات </w:t>
      </w:r>
      <w:proofErr w:type="spellStart"/>
      <w:r w:rsidRPr="00E31920">
        <w:rPr>
          <w:rFonts w:ascii="Times New Roman" w:hAnsi="Times New Roman" w:cs="Simplified Arabic"/>
          <w:sz w:val="24"/>
          <w:szCs w:val="28"/>
          <w:rtl/>
          <w:lang w:bidi="ar-EG"/>
        </w:rPr>
        <w:t>كرونباخ</w:t>
      </w:r>
      <w:proofErr w:type="spellEnd"/>
      <w:r w:rsidRPr="00E31920">
        <w:rPr>
          <w:rFonts w:ascii="Times New Roman" w:hAnsi="Times New Roman" w:cs="Simplified Arabic"/>
          <w:sz w:val="24"/>
          <w:szCs w:val="28"/>
          <w:rtl/>
          <w:lang w:bidi="ar-EG"/>
        </w:rPr>
        <w:t xml:space="preserve"> ألفا بين 0.85 و0.88، فيما وصل معامل الثبات للمتغير التابع الكلي إلى 0.90، مما يدل على أن أداة الدراسة موثوقة ومتسقة داخليًا، ويمكن الاعتماد عليها في قياس ولاء المرضى بدقة.</w:t>
      </w:r>
    </w:p>
    <w:p w14:paraId="0B470C38" w14:textId="45AC8171" w:rsidR="00923B19" w:rsidRPr="0061219F" w:rsidRDefault="00923B19" w:rsidP="00E31920">
      <w:pPr>
        <w:spacing w:after="120" w:line="240" w:lineRule="auto"/>
        <w:rPr>
          <w:rFonts w:ascii="Times New Roman" w:hAnsi="Times New Roman" w:cs="Simplified Arabic"/>
          <w:b/>
          <w:bCs/>
          <w:sz w:val="28"/>
          <w:szCs w:val="32"/>
          <w:rtl/>
          <w:lang w:bidi="ar-EG"/>
        </w:rPr>
      </w:pPr>
      <w:r w:rsidRPr="0061219F">
        <w:rPr>
          <w:rFonts w:ascii="Times New Roman" w:hAnsi="Times New Roman" w:cs="Simplified Arabic" w:hint="cs"/>
          <w:b/>
          <w:bCs/>
          <w:sz w:val="28"/>
          <w:szCs w:val="32"/>
          <w:rtl/>
          <w:lang w:bidi="ar-EG"/>
        </w:rPr>
        <w:t xml:space="preserve">رابعًا/ تحليل العلاقة بين متغيرات الدراسة </w:t>
      </w:r>
    </w:p>
    <w:p w14:paraId="3FAC66A2" w14:textId="4B7944CC" w:rsidR="00923B19" w:rsidRPr="0061219F" w:rsidRDefault="00923B19" w:rsidP="00E31920">
      <w:pPr>
        <w:spacing w:after="120" w:line="240" w:lineRule="auto"/>
        <w:rPr>
          <w:rFonts w:ascii="Times New Roman" w:hAnsi="Times New Roman" w:cs="Simplified Arabic"/>
          <w:b/>
          <w:bCs/>
          <w:sz w:val="24"/>
          <w:szCs w:val="28"/>
          <w:rtl/>
          <w:lang w:bidi="ar-EG"/>
        </w:rPr>
      </w:pPr>
      <w:r w:rsidRPr="0061219F">
        <w:rPr>
          <w:rFonts w:ascii="Times New Roman" w:hAnsi="Times New Roman" w:cs="Simplified Arabic" w:hint="cs"/>
          <w:b/>
          <w:bCs/>
          <w:sz w:val="24"/>
          <w:szCs w:val="28"/>
          <w:rtl/>
          <w:lang w:bidi="ar-EG"/>
        </w:rPr>
        <w:t>(أ) معامل الارتباط بيرسون</w:t>
      </w:r>
      <w:r w:rsidR="0061219F" w:rsidRPr="0061219F">
        <w:rPr>
          <w:rFonts w:ascii="Times New Roman" w:hAnsi="Times New Roman" w:cs="Simplified Arabic" w:hint="cs"/>
          <w:b/>
          <w:bCs/>
          <w:sz w:val="24"/>
          <w:szCs w:val="28"/>
          <w:rtl/>
          <w:lang w:bidi="ar-EG"/>
        </w:rPr>
        <w:t>:</w:t>
      </w:r>
    </w:p>
    <w:p w14:paraId="01FA4F51" w14:textId="356330A4" w:rsidR="00923B19" w:rsidRDefault="00923B19"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معاملات الارتباط لبيرسون بين أبعاد المتغير المستقل وولاء المرضى</w:t>
      </w:r>
    </w:p>
    <w:p w14:paraId="2E103690" w14:textId="3F0A0928" w:rsidR="0061219F" w:rsidRPr="00E31920" w:rsidRDefault="0061219F" w:rsidP="00E31920">
      <w:pPr>
        <w:spacing w:after="120" w:line="240" w:lineRule="auto"/>
        <w:jc w:val="center"/>
        <w:rPr>
          <w:rFonts w:ascii="Times New Roman" w:hAnsi="Times New Roman" w:cs="Simplified Arabic"/>
          <w:sz w:val="24"/>
          <w:szCs w:val="28"/>
          <w:rtl/>
          <w:lang w:bidi="ar-EG"/>
        </w:rPr>
      </w:pPr>
      <w:r w:rsidRPr="0061219F">
        <w:rPr>
          <w:rFonts w:ascii="Times New Roman" w:hAnsi="Times New Roman" w:cs="Simplified Arabic" w:hint="cs"/>
          <w:b/>
          <w:bCs/>
          <w:sz w:val="20"/>
          <w:szCs w:val="24"/>
          <w:rtl/>
          <w:lang w:bidi="ar-EG"/>
        </w:rPr>
        <w:t>جدول (6)</w:t>
      </w:r>
    </w:p>
    <w:tbl>
      <w:tblPr>
        <w:tblStyle w:val="a5"/>
        <w:bidiVisual/>
        <w:tblW w:w="0" w:type="auto"/>
        <w:tblLook w:val="04A0" w:firstRow="1" w:lastRow="0" w:firstColumn="1" w:lastColumn="0" w:noHBand="0" w:noVBand="1"/>
      </w:tblPr>
      <w:tblGrid>
        <w:gridCol w:w="2940"/>
        <w:gridCol w:w="2941"/>
        <w:gridCol w:w="2941"/>
      </w:tblGrid>
      <w:tr w:rsidR="00923B19" w:rsidRPr="00E31920" w14:paraId="6D2F086D" w14:textId="77777777" w:rsidTr="00923B19">
        <w:tc>
          <w:tcPr>
            <w:tcW w:w="2940" w:type="dxa"/>
            <w:shd w:val="clear" w:color="auto" w:fill="BFBFBF" w:themeFill="background1" w:themeFillShade="BF"/>
          </w:tcPr>
          <w:p w14:paraId="27A4BDFC"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البعد (المتغير المستقل)</w:t>
            </w:r>
          </w:p>
        </w:tc>
        <w:tc>
          <w:tcPr>
            <w:tcW w:w="2941" w:type="dxa"/>
            <w:shd w:val="clear" w:color="auto" w:fill="BFBFBF" w:themeFill="background1" w:themeFillShade="BF"/>
          </w:tcPr>
          <w:p w14:paraId="76192A82"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معامل الارتباط (</w:t>
            </w:r>
            <w:r w:rsidRPr="00E31920">
              <w:rPr>
                <w:rFonts w:ascii="Times New Roman" w:hAnsi="Times New Roman" w:cs="Simplified Arabic"/>
                <w:b/>
                <w:bCs/>
                <w:sz w:val="24"/>
                <w:szCs w:val="28"/>
                <w:lang w:bidi="ar-EG"/>
              </w:rPr>
              <w:t>r</w:t>
            </w:r>
            <w:r w:rsidRPr="00E31920">
              <w:rPr>
                <w:rFonts w:ascii="Times New Roman" w:hAnsi="Times New Roman" w:cs="Simplified Arabic"/>
                <w:b/>
                <w:bCs/>
                <w:sz w:val="24"/>
                <w:szCs w:val="28"/>
                <w:rtl/>
                <w:lang w:bidi="ar-EG"/>
              </w:rPr>
              <w:t>)</w:t>
            </w:r>
          </w:p>
        </w:tc>
        <w:tc>
          <w:tcPr>
            <w:tcW w:w="2941" w:type="dxa"/>
            <w:shd w:val="clear" w:color="auto" w:fill="BFBFBF" w:themeFill="background1" w:themeFillShade="BF"/>
          </w:tcPr>
          <w:p w14:paraId="3E80C5BF"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مستوى الدلالة (</w:t>
            </w:r>
            <w:r w:rsidRPr="00E31920">
              <w:rPr>
                <w:rFonts w:ascii="Times New Roman" w:hAnsi="Times New Roman" w:cs="Simplified Arabic"/>
                <w:b/>
                <w:bCs/>
                <w:sz w:val="24"/>
                <w:szCs w:val="28"/>
                <w:lang w:bidi="ar-EG"/>
              </w:rPr>
              <w:t>p</w:t>
            </w:r>
            <w:r w:rsidRPr="00E31920">
              <w:rPr>
                <w:rFonts w:ascii="Times New Roman" w:hAnsi="Times New Roman" w:cs="Simplified Arabic"/>
                <w:b/>
                <w:bCs/>
                <w:sz w:val="24"/>
                <w:szCs w:val="28"/>
                <w:rtl/>
                <w:lang w:bidi="ar-EG"/>
              </w:rPr>
              <w:t>)</w:t>
            </w:r>
          </w:p>
        </w:tc>
      </w:tr>
      <w:tr w:rsidR="00923B19" w:rsidRPr="00E31920" w14:paraId="4291A0FA" w14:textId="77777777" w:rsidTr="00923B19">
        <w:tc>
          <w:tcPr>
            <w:tcW w:w="2940" w:type="dxa"/>
          </w:tcPr>
          <w:p w14:paraId="406327D9"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الثقة</w:t>
            </w:r>
          </w:p>
        </w:tc>
        <w:tc>
          <w:tcPr>
            <w:tcW w:w="2941" w:type="dxa"/>
          </w:tcPr>
          <w:p w14:paraId="36FC7930"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0.72</w:t>
            </w:r>
          </w:p>
        </w:tc>
        <w:tc>
          <w:tcPr>
            <w:tcW w:w="2941" w:type="dxa"/>
          </w:tcPr>
          <w:p w14:paraId="0EC1F99C"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0ADF1811" w14:textId="77777777" w:rsidTr="00923B19">
        <w:tc>
          <w:tcPr>
            <w:tcW w:w="2940" w:type="dxa"/>
          </w:tcPr>
          <w:p w14:paraId="67D95F59"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الالتزام</w:t>
            </w:r>
          </w:p>
        </w:tc>
        <w:tc>
          <w:tcPr>
            <w:tcW w:w="2941" w:type="dxa"/>
          </w:tcPr>
          <w:p w14:paraId="192BD2F1"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0.68</w:t>
            </w:r>
          </w:p>
        </w:tc>
        <w:tc>
          <w:tcPr>
            <w:tcW w:w="2941" w:type="dxa"/>
          </w:tcPr>
          <w:p w14:paraId="414839D3"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22E58909" w14:textId="77777777" w:rsidTr="00923B19">
        <w:tc>
          <w:tcPr>
            <w:tcW w:w="2940" w:type="dxa"/>
          </w:tcPr>
          <w:p w14:paraId="2BAAF16F"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التواصل</w:t>
            </w:r>
          </w:p>
        </w:tc>
        <w:tc>
          <w:tcPr>
            <w:tcW w:w="2941" w:type="dxa"/>
          </w:tcPr>
          <w:p w14:paraId="57FCFE13"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0.65</w:t>
            </w:r>
          </w:p>
        </w:tc>
        <w:tc>
          <w:tcPr>
            <w:tcW w:w="2941" w:type="dxa"/>
          </w:tcPr>
          <w:p w14:paraId="1FABF512"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6DCDF67C" w14:textId="77777777" w:rsidTr="00923B19">
        <w:tc>
          <w:tcPr>
            <w:tcW w:w="2940" w:type="dxa"/>
          </w:tcPr>
          <w:p w14:paraId="5AC6DB69"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الرضا</w:t>
            </w:r>
          </w:p>
        </w:tc>
        <w:tc>
          <w:tcPr>
            <w:tcW w:w="2941" w:type="dxa"/>
          </w:tcPr>
          <w:p w14:paraId="19DC2D61"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0.70</w:t>
            </w:r>
          </w:p>
        </w:tc>
        <w:tc>
          <w:tcPr>
            <w:tcW w:w="2941" w:type="dxa"/>
          </w:tcPr>
          <w:p w14:paraId="2EC59ABC"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705F764D" w14:textId="77777777" w:rsidTr="00923B19">
        <w:tc>
          <w:tcPr>
            <w:tcW w:w="2940" w:type="dxa"/>
          </w:tcPr>
          <w:p w14:paraId="1175EB3C"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التفاعل الإنساني</w:t>
            </w:r>
          </w:p>
        </w:tc>
        <w:tc>
          <w:tcPr>
            <w:tcW w:w="2941" w:type="dxa"/>
          </w:tcPr>
          <w:p w14:paraId="73CE1DC2"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0.66</w:t>
            </w:r>
          </w:p>
        </w:tc>
        <w:tc>
          <w:tcPr>
            <w:tcW w:w="2941" w:type="dxa"/>
          </w:tcPr>
          <w:p w14:paraId="455887D3" w14:textId="77777777" w:rsidR="00923B19" w:rsidRPr="00E31920" w:rsidRDefault="00923B19" w:rsidP="0061219F">
            <w:pPr>
              <w:spacing w:before="40" w:after="4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18EF1D68" w14:textId="77777777" w:rsidTr="00923B19">
        <w:tc>
          <w:tcPr>
            <w:tcW w:w="2940" w:type="dxa"/>
            <w:shd w:val="clear" w:color="auto" w:fill="BFBFBF" w:themeFill="background1" w:themeFillShade="BF"/>
          </w:tcPr>
          <w:p w14:paraId="194A6136"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المتغير المستقل الكلي</w:t>
            </w:r>
          </w:p>
        </w:tc>
        <w:tc>
          <w:tcPr>
            <w:tcW w:w="2941" w:type="dxa"/>
            <w:shd w:val="clear" w:color="auto" w:fill="BFBFBF" w:themeFill="background1" w:themeFillShade="BF"/>
          </w:tcPr>
          <w:p w14:paraId="55800432"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0.74</w:t>
            </w:r>
          </w:p>
        </w:tc>
        <w:tc>
          <w:tcPr>
            <w:tcW w:w="2941" w:type="dxa"/>
            <w:shd w:val="clear" w:color="auto" w:fill="BFBFBF" w:themeFill="background1" w:themeFillShade="BF"/>
          </w:tcPr>
          <w:p w14:paraId="2B2DD91E"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0.000</w:t>
            </w:r>
          </w:p>
        </w:tc>
      </w:tr>
    </w:tbl>
    <w:p w14:paraId="352FF767" w14:textId="024AC178" w:rsidR="00923B19" w:rsidRPr="00E31920" w:rsidRDefault="00923B19"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توضح النتائج وجود ارتباط موجب وقوي بين جميع أبعاد استراتيجيات التسويق بالعلاقات وولاء المرضى، حيث تتراوح قيم معاملات الارتباط بين 0.65 و0.74، فيما يظهر المتغير المستقل الكلي أعلى ارتباط بقيمة 0.74، وهو ارتباط معنوي عند مستوى دلالة 0.000. هذا يشير إلى أن تحسين أبعاد التسويق بالعلاقات يسهم بشكل مباشر في تعزيز ولاء المرضى للمؤسسات الصحية.</w:t>
      </w:r>
    </w:p>
    <w:p w14:paraId="0C32F8DF" w14:textId="08ECCE79" w:rsidR="00923B19" w:rsidRDefault="00923B19"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معاملات الارتباط بين أبعاد ولاء المرضى والمتغير المستقل الكلي</w:t>
      </w:r>
    </w:p>
    <w:p w14:paraId="440B427B" w14:textId="7F0248E3" w:rsidR="0061219F" w:rsidRPr="00E31920" w:rsidRDefault="0061219F" w:rsidP="00E31920">
      <w:pPr>
        <w:spacing w:after="120" w:line="240" w:lineRule="auto"/>
        <w:jc w:val="center"/>
        <w:rPr>
          <w:rFonts w:ascii="Times New Roman" w:hAnsi="Times New Roman" w:cs="Simplified Arabic"/>
          <w:sz w:val="24"/>
          <w:szCs w:val="28"/>
          <w:rtl/>
          <w:lang w:bidi="ar-EG"/>
        </w:rPr>
      </w:pPr>
      <w:r w:rsidRPr="0061219F">
        <w:rPr>
          <w:rFonts w:ascii="Times New Roman" w:hAnsi="Times New Roman" w:cs="Simplified Arabic" w:hint="cs"/>
          <w:b/>
          <w:bCs/>
          <w:sz w:val="20"/>
          <w:szCs w:val="24"/>
          <w:rtl/>
          <w:lang w:bidi="ar-EG"/>
        </w:rPr>
        <w:t>جدول رقم (7)</w:t>
      </w:r>
    </w:p>
    <w:tbl>
      <w:tblPr>
        <w:tblStyle w:val="a5"/>
        <w:bidiVisual/>
        <w:tblW w:w="0" w:type="auto"/>
        <w:tblLook w:val="04A0" w:firstRow="1" w:lastRow="0" w:firstColumn="1" w:lastColumn="0" w:noHBand="0" w:noVBand="1"/>
      </w:tblPr>
      <w:tblGrid>
        <w:gridCol w:w="3588"/>
        <w:gridCol w:w="2293"/>
        <w:gridCol w:w="2941"/>
      </w:tblGrid>
      <w:tr w:rsidR="00923B19" w:rsidRPr="00E31920" w14:paraId="51717349" w14:textId="77777777" w:rsidTr="00923B19">
        <w:tc>
          <w:tcPr>
            <w:tcW w:w="3588" w:type="dxa"/>
            <w:shd w:val="clear" w:color="auto" w:fill="BFBFBF" w:themeFill="background1" w:themeFillShade="BF"/>
          </w:tcPr>
          <w:p w14:paraId="30C386F9"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البعد (ولاء المرضى)</w:t>
            </w:r>
          </w:p>
        </w:tc>
        <w:tc>
          <w:tcPr>
            <w:tcW w:w="2293" w:type="dxa"/>
            <w:shd w:val="clear" w:color="auto" w:fill="BFBFBF" w:themeFill="background1" w:themeFillShade="BF"/>
          </w:tcPr>
          <w:p w14:paraId="581DC8B6"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معامل الارتباط (</w:t>
            </w:r>
            <w:r w:rsidRPr="00E31920">
              <w:rPr>
                <w:rFonts w:ascii="Times New Roman" w:hAnsi="Times New Roman" w:cs="Simplified Arabic"/>
                <w:b/>
                <w:bCs/>
                <w:sz w:val="24"/>
                <w:szCs w:val="28"/>
                <w:lang w:bidi="ar-EG"/>
              </w:rPr>
              <w:t>r</w:t>
            </w:r>
            <w:r w:rsidRPr="00E31920">
              <w:rPr>
                <w:rFonts w:ascii="Times New Roman" w:hAnsi="Times New Roman" w:cs="Simplified Arabic"/>
                <w:b/>
                <w:bCs/>
                <w:sz w:val="24"/>
                <w:szCs w:val="28"/>
                <w:rtl/>
                <w:lang w:bidi="ar-EG"/>
              </w:rPr>
              <w:t>)</w:t>
            </w:r>
          </w:p>
        </w:tc>
        <w:tc>
          <w:tcPr>
            <w:tcW w:w="2941" w:type="dxa"/>
            <w:shd w:val="clear" w:color="auto" w:fill="BFBFBF" w:themeFill="background1" w:themeFillShade="BF"/>
          </w:tcPr>
          <w:p w14:paraId="09A9C82F"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مستوى الدلالة (</w:t>
            </w:r>
            <w:r w:rsidRPr="00E31920">
              <w:rPr>
                <w:rFonts w:ascii="Times New Roman" w:hAnsi="Times New Roman" w:cs="Simplified Arabic"/>
                <w:b/>
                <w:bCs/>
                <w:sz w:val="24"/>
                <w:szCs w:val="28"/>
                <w:lang w:bidi="ar-EG"/>
              </w:rPr>
              <w:t>p</w:t>
            </w:r>
            <w:r w:rsidRPr="00E31920">
              <w:rPr>
                <w:rFonts w:ascii="Times New Roman" w:hAnsi="Times New Roman" w:cs="Simplified Arabic"/>
                <w:b/>
                <w:bCs/>
                <w:sz w:val="24"/>
                <w:szCs w:val="28"/>
                <w:rtl/>
                <w:lang w:bidi="ar-EG"/>
              </w:rPr>
              <w:t>)</w:t>
            </w:r>
          </w:p>
        </w:tc>
      </w:tr>
      <w:tr w:rsidR="00923B19" w:rsidRPr="00E31920" w14:paraId="751AC7B0" w14:textId="77777777" w:rsidTr="00923B19">
        <w:tc>
          <w:tcPr>
            <w:tcW w:w="3588" w:type="dxa"/>
          </w:tcPr>
          <w:p w14:paraId="0860AAEA"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رضا المرضى عن الخدمات الصحية</w:t>
            </w:r>
          </w:p>
        </w:tc>
        <w:tc>
          <w:tcPr>
            <w:tcW w:w="2293" w:type="dxa"/>
          </w:tcPr>
          <w:p w14:paraId="7F897BFD"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0.71</w:t>
            </w:r>
          </w:p>
        </w:tc>
        <w:tc>
          <w:tcPr>
            <w:tcW w:w="2941" w:type="dxa"/>
          </w:tcPr>
          <w:p w14:paraId="5866A6D3"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26675767" w14:textId="77777777" w:rsidTr="00923B19">
        <w:tc>
          <w:tcPr>
            <w:tcW w:w="3588" w:type="dxa"/>
          </w:tcPr>
          <w:p w14:paraId="1F6B9F61"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استمرار التعامل مع المؤسسة</w:t>
            </w:r>
          </w:p>
        </w:tc>
        <w:tc>
          <w:tcPr>
            <w:tcW w:w="2293" w:type="dxa"/>
          </w:tcPr>
          <w:p w14:paraId="7ECE0A33"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0.69</w:t>
            </w:r>
          </w:p>
        </w:tc>
        <w:tc>
          <w:tcPr>
            <w:tcW w:w="2941" w:type="dxa"/>
          </w:tcPr>
          <w:p w14:paraId="416A4F0C"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7863757A" w14:textId="77777777" w:rsidTr="00923B19">
        <w:tc>
          <w:tcPr>
            <w:tcW w:w="3588" w:type="dxa"/>
          </w:tcPr>
          <w:p w14:paraId="6590CE4D"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استعداد التوصية بالآخرين</w:t>
            </w:r>
          </w:p>
        </w:tc>
        <w:tc>
          <w:tcPr>
            <w:tcW w:w="2293" w:type="dxa"/>
          </w:tcPr>
          <w:p w14:paraId="7F474F8A"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0.73</w:t>
            </w:r>
          </w:p>
        </w:tc>
        <w:tc>
          <w:tcPr>
            <w:tcW w:w="2941" w:type="dxa"/>
          </w:tcPr>
          <w:p w14:paraId="6DC34CBA" w14:textId="77777777" w:rsidR="00923B19" w:rsidRPr="00E31920" w:rsidRDefault="00923B19"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923B19" w:rsidRPr="00E31920" w14:paraId="20E51472" w14:textId="77777777" w:rsidTr="00923B19">
        <w:tc>
          <w:tcPr>
            <w:tcW w:w="3588" w:type="dxa"/>
            <w:shd w:val="clear" w:color="auto" w:fill="BFBFBF" w:themeFill="background1" w:themeFillShade="BF"/>
          </w:tcPr>
          <w:p w14:paraId="1A9EB78B"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المتغير التابع الكلي</w:t>
            </w:r>
          </w:p>
        </w:tc>
        <w:tc>
          <w:tcPr>
            <w:tcW w:w="2293" w:type="dxa"/>
            <w:shd w:val="clear" w:color="auto" w:fill="BFBFBF" w:themeFill="background1" w:themeFillShade="BF"/>
          </w:tcPr>
          <w:p w14:paraId="55F40A77"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0.74</w:t>
            </w:r>
          </w:p>
        </w:tc>
        <w:tc>
          <w:tcPr>
            <w:tcW w:w="2941" w:type="dxa"/>
            <w:shd w:val="clear" w:color="auto" w:fill="BFBFBF" w:themeFill="background1" w:themeFillShade="BF"/>
          </w:tcPr>
          <w:p w14:paraId="0E424F33" w14:textId="77777777" w:rsidR="00923B19" w:rsidRPr="00E31920" w:rsidRDefault="00923B19"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0.000</w:t>
            </w:r>
          </w:p>
        </w:tc>
      </w:tr>
    </w:tbl>
    <w:p w14:paraId="2E171C88" w14:textId="19BB5AF8" w:rsidR="00BC094B" w:rsidRPr="00E31920" w:rsidRDefault="00923B19"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lastRenderedPageBreak/>
        <w:t>و</w:t>
      </w:r>
      <w:r w:rsidRPr="00E31920">
        <w:rPr>
          <w:rFonts w:ascii="Times New Roman" w:hAnsi="Times New Roman" w:cs="Simplified Arabic"/>
          <w:sz w:val="24"/>
          <w:szCs w:val="28"/>
          <w:rtl/>
          <w:lang w:bidi="ar-EG"/>
        </w:rPr>
        <w:t>توضح النتائج أن جميع أبعاد ولاء المرضى مرتبطة ارتباطًا إيجابيًا وقويًا مع المتغير المستقل الكلي لاستراتيجيات التسويق بالعلاقات. أعلى قيمة ارتباط كانت مع استعداد المرضى للتوصية بالمؤسسة للآخرين (0.73)، ما يؤكد أن بناء علاقات قوية ومستدامة مع المرضى يعزز ولاءهم ويدفعهم إلى التوصية بالمؤسسة، مما يعكس أهمية تطبيق استراتيجيات التسويق بالعلاقات في القطاع الصحي.</w:t>
      </w:r>
    </w:p>
    <w:p w14:paraId="70A2E45E" w14:textId="0C4E2BC9" w:rsidR="00B73DD1" w:rsidRPr="0061219F" w:rsidRDefault="00B73DD1" w:rsidP="00E31920">
      <w:pPr>
        <w:spacing w:after="120" w:line="240" w:lineRule="auto"/>
        <w:rPr>
          <w:rFonts w:ascii="Times New Roman" w:hAnsi="Times New Roman" w:cs="Simplified Arabic"/>
          <w:b/>
          <w:bCs/>
          <w:sz w:val="28"/>
          <w:szCs w:val="32"/>
          <w:rtl/>
          <w:lang w:bidi="ar-EG"/>
        </w:rPr>
      </w:pPr>
      <w:r w:rsidRPr="0061219F">
        <w:rPr>
          <w:rFonts w:ascii="Times New Roman" w:hAnsi="Times New Roman" w:cs="Simplified Arabic" w:hint="cs"/>
          <w:b/>
          <w:bCs/>
          <w:sz w:val="28"/>
          <w:szCs w:val="32"/>
          <w:rtl/>
          <w:lang w:bidi="ar-EG"/>
        </w:rPr>
        <w:t xml:space="preserve">خامسًا/ اختبار تأثير المتغير المستقل على المتغير التابع </w:t>
      </w:r>
    </w:p>
    <w:p w14:paraId="341FD8F8" w14:textId="582D7AEF" w:rsidR="00B73DD1" w:rsidRPr="0061219F" w:rsidRDefault="00B73DD1" w:rsidP="00E31920">
      <w:pPr>
        <w:spacing w:after="120" w:line="240" w:lineRule="auto"/>
        <w:rPr>
          <w:rFonts w:ascii="Times New Roman" w:hAnsi="Times New Roman" w:cs="Simplified Arabic"/>
          <w:b/>
          <w:bCs/>
          <w:sz w:val="24"/>
          <w:szCs w:val="28"/>
          <w:rtl/>
          <w:lang w:bidi="ar-EG"/>
        </w:rPr>
      </w:pPr>
      <w:r w:rsidRPr="0061219F">
        <w:rPr>
          <w:rFonts w:ascii="Times New Roman" w:hAnsi="Times New Roman" w:cs="Simplified Arabic" w:hint="cs"/>
          <w:b/>
          <w:bCs/>
          <w:sz w:val="24"/>
          <w:szCs w:val="28"/>
          <w:rtl/>
          <w:lang w:bidi="ar-EG"/>
        </w:rPr>
        <w:t>(أ) تحليل الانحدار المتعدد</w:t>
      </w:r>
      <w:r w:rsidR="0061219F">
        <w:rPr>
          <w:rFonts w:ascii="Times New Roman" w:hAnsi="Times New Roman" w:cs="Simplified Arabic" w:hint="cs"/>
          <w:b/>
          <w:bCs/>
          <w:sz w:val="24"/>
          <w:szCs w:val="28"/>
          <w:rtl/>
          <w:lang w:bidi="ar-EG"/>
        </w:rPr>
        <w:t>:</w:t>
      </w:r>
    </w:p>
    <w:p w14:paraId="0CC878A7" w14:textId="77777777" w:rsidR="00B73DD1" w:rsidRDefault="00B73DD1"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نموذج الانحدار المتعدد</w:t>
      </w:r>
    </w:p>
    <w:p w14:paraId="077E7D9C" w14:textId="1AA57655" w:rsidR="0061219F" w:rsidRPr="00E31920" w:rsidRDefault="0061219F" w:rsidP="00E31920">
      <w:pPr>
        <w:spacing w:after="120" w:line="240" w:lineRule="auto"/>
        <w:jc w:val="center"/>
        <w:rPr>
          <w:rFonts w:ascii="Times New Roman" w:hAnsi="Times New Roman" w:cs="Simplified Arabic"/>
          <w:sz w:val="24"/>
          <w:szCs w:val="28"/>
          <w:rtl/>
          <w:lang w:bidi="ar-EG"/>
        </w:rPr>
      </w:pPr>
      <w:r w:rsidRPr="0061219F">
        <w:rPr>
          <w:rFonts w:ascii="Times New Roman" w:hAnsi="Times New Roman" w:cs="Simplified Arabic" w:hint="cs"/>
          <w:b/>
          <w:bCs/>
          <w:sz w:val="20"/>
          <w:szCs w:val="24"/>
          <w:rtl/>
          <w:lang w:bidi="ar-EG"/>
        </w:rPr>
        <w:t>جدول رقم (8)</w:t>
      </w:r>
    </w:p>
    <w:tbl>
      <w:tblPr>
        <w:tblStyle w:val="a5"/>
        <w:bidiVisual/>
        <w:tblW w:w="5000" w:type="pct"/>
        <w:tblLook w:val="04A0" w:firstRow="1" w:lastRow="0" w:firstColumn="1" w:lastColumn="0" w:noHBand="0" w:noVBand="1"/>
      </w:tblPr>
      <w:tblGrid>
        <w:gridCol w:w="2076"/>
        <w:gridCol w:w="1646"/>
        <w:gridCol w:w="1981"/>
        <w:gridCol w:w="1745"/>
        <w:gridCol w:w="1613"/>
      </w:tblGrid>
      <w:tr w:rsidR="00B73DD1" w:rsidRPr="00E31920" w14:paraId="2DF787C9" w14:textId="77777777" w:rsidTr="0061219F">
        <w:tc>
          <w:tcPr>
            <w:tcW w:w="1145" w:type="pct"/>
            <w:shd w:val="clear" w:color="auto" w:fill="BFBFBF" w:themeFill="background1" w:themeFillShade="BF"/>
          </w:tcPr>
          <w:p w14:paraId="01495A45" w14:textId="77777777" w:rsidR="00B73DD1" w:rsidRPr="00E31920" w:rsidRDefault="00B73DD1"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المتغير المستقل (الأبعاد)</w:t>
            </w:r>
          </w:p>
        </w:tc>
        <w:tc>
          <w:tcPr>
            <w:tcW w:w="908" w:type="pct"/>
            <w:shd w:val="clear" w:color="auto" w:fill="BFBFBF" w:themeFill="background1" w:themeFillShade="BF"/>
          </w:tcPr>
          <w:p w14:paraId="7618C6CE" w14:textId="77777777" w:rsidR="00B73DD1" w:rsidRPr="00E31920" w:rsidRDefault="00B73DD1"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معامل الانحدار (</w:t>
            </w:r>
            <w:r w:rsidRPr="00E31920">
              <w:rPr>
                <w:rFonts w:ascii="Times New Roman" w:hAnsi="Times New Roman" w:cs="Simplified Arabic"/>
                <w:b/>
                <w:bCs/>
                <w:sz w:val="24"/>
                <w:szCs w:val="28"/>
                <w:lang w:bidi="ar-EG"/>
              </w:rPr>
              <w:t>B</w:t>
            </w:r>
            <w:r w:rsidRPr="00E31920">
              <w:rPr>
                <w:rFonts w:ascii="Times New Roman" w:hAnsi="Times New Roman" w:cs="Simplified Arabic"/>
                <w:b/>
                <w:bCs/>
                <w:sz w:val="24"/>
                <w:szCs w:val="28"/>
                <w:rtl/>
                <w:lang w:bidi="ar-EG"/>
              </w:rPr>
              <w:t>)</w:t>
            </w:r>
          </w:p>
        </w:tc>
        <w:tc>
          <w:tcPr>
            <w:tcW w:w="1093" w:type="pct"/>
            <w:shd w:val="clear" w:color="auto" w:fill="BFBFBF" w:themeFill="background1" w:themeFillShade="BF"/>
          </w:tcPr>
          <w:p w14:paraId="2F8FC074" w14:textId="77777777" w:rsidR="00B73DD1" w:rsidRPr="00E31920" w:rsidRDefault="00B73DD1"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معامل بيتا المعياري (</w:t>
            </w:r>
            <w:r w:rsidRPr="00E31920">
              <w:rPr>
                <w:rFonts w:ascii="Times New Roman" w:hAnsi="Times New Roman" w:cs="Simplified Arabic"/>
                <w:b/>
                <w:bCs/>
                <w:sz w:val="24"/>
                <w:szCs w:val="28"/>
                <w:lang w:bidi="ar-EG"/>
              </w:rPr>
              <w:t>β</w:t>
            </w:r>
            <w:r w:rsidRPr="00E31920">
              <w:rPr>
                <w:rFonts w:ascii="Times New Roman" w:hAnsi="Times New Roman" w:cs="Simplified Arabic"/>
                <w:b/>
                <w:bCs/>
                <w:sz w:val="24"/>
                <w:szCs w:val="28"/>
                <w:rtl/>
                <w:lang w:bidi="ar-EG"/>
              </w:rPr>
              <w:t>)</w:t>
            </w:r>
          </w:p>
        </w:tc>
        <w:tc>
          <w:tcPr>
            <w:tcW w:w="963" w:type="pct"/>
            <w:shd w:val="clear" w:color="auto" w:fill="BFBFBF" w:themeFill="background1" w:themeFillShade="BF"/>
          </w:tcPr>
          <w:p w14:paraId="38D6EBA5" w14:textId="77777777" w:rsidR="00B73DD1" w:rsidRPr="00E31920" w:rsidRDefault="00B73DD1"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القيمة التفسيرية (</w:t>
            </w:r>
            <w:r w:rsidRPr="00E31920">
              <w:rPr>
                <w:rFonts w:ascii="Times New Roman" w:hAnsi="Times New Roman" w:cs="Simplified Arabic"/>
                <w:b/>
                <w:bCs/>
                <w:sz w:val="24"/>
                <w:szCs w:val="28"/>
                <w:lang w:bidi="ar-EG"/>
              </w:rPr>
              <w:t>t</w:t>
            </w:r>
            <w:r w:rsidRPr="00E31920">
              <w:rPr>
                <w:rFonts w:ascii="Times New Roman" w:hAnsi="Times New Roman" w:cs="Simplified Arabic"/>
                <w:b/>
                <w:bCs/>
                <w:sz w:val="24"/>
                <w:szCs w:val="28"/>
                <w:rtl/>
                <w:lang w:bidi="ar-EG"/>
              </w:rPr>
              <w:t>)</w:t>
            </w:r>
          </w:p>
        </w:tc>
        <w:tc>
          <w:tcPr>
            <w:tcW w:w="890" w:type="pct"/>
            <w:shd w:val="clear" w:color="auto" w:fill="BFBFBF" w:themeFill="background1" w:themeFillShade="BF"/>
          </w:tcPr>
          <w:p w14:paraId="281AFA0D" w14:textId="77777777" w:rsidR="00B73DD1" w:rsidRPr="00E31920" w:rsidRDefault="00B73DD1" w:rsidP="0061219F">
            <w:pPr>
              <w:spacing w:before="40" w:after="4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مستوى الدلالة (</w:t>
            </w:r>
            <w:r w:rsidRPr="00E31920">
              <w:rPr>
                <w:rFonts w:ascii="Times New Roman" w:hAnsi="Times New Roman" w:cs="Simplified Arabic"/>
                <w:b/>
                <w:bCs/>
                <w:sz w:val="24"/>
                <w:szCs w:val="28"/>
                <w:lang w:bidi="ar-EG"/>
              </w:rPr>
              <w:t>p</w:t>
            </w:r>
            <w:r w:rsidRPr="00E31920">
              <w:rPr>
                <w:rFonts w:ascii="Times New Roman" w:hAnsi="Times New Roman" w:cs="Simplified Arabic"/>
                <w:b/>
                <w:bCs/>
                <w:sz w:val="24"/>
                <w:szCs w:val="28"/>
                <w:rtl/>
                <w:lang w:bidi="ar-EG"/>
              </w:rPr>
              <w:t>)</w:t>
            </w:r>
          </w:p>
        </w:tc>
      </w:tr>
      <w:tr w:rsidR="00B73DD1" w:rsidRPr="00E31920" w14:paraId="5202555B" w14:textId="77777777" w:rsidTr="0061219F">
        <w:tc>
          <w:tcPr>
            <w:tcW w:w="1145" w:type="pct"/>
          </w:tcPr>
          <w:p w14:paraId="0C20F34E"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الثقة</w:t>
            </w:r>
          </w:p>
        </w:tc>
        <w:tc>
          <w:tcPr>
            <w:tcW w:w="908" w:type="pct"/>
          </w:tcPr>
          <w:p w14:paraId="67229D2C"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0.32</w:t>
            </w:r>
          </w:p>
        </w:tc>
        <w:tc>
          <w:tcPr>
            <w:tcW w:w="1093" w:type="pct"/>
          </w:tcPr>
          <w:p w14:paraId="35F496C6"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0.30</w:t>
            </w:r>
          </w:p>
        </w:tc>
        <w:tc>
          <w:tcPr>
            <w:tcW w:w="963" w:type="pct"/>
          </w:tcPr>
          <w:p w14:paraId="0348F217"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5.21</w:t>
            </w:r>
          </w:p>
        </w:tc>
        <w:tc>
          <w:tcPr>
            <w:tcW w:w="890" w:type="pct"/>
          </w:tcPr>
          <w:p w14:paraId="207C0CC3"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B73DD1" w:rsidRPr="00E31920" w14:paraId="219FBF50" w14:textId="77777777" w:rsidTr="0061219F">
        <w:tc>
          <w:tcPr>
            <w:tcW w:w="1145" w:type="pct"/>
          </w:tcPr>
          <w:p w14:paraId="3E915D99"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الالتزام</w:t>
            </w:r>
          </w:p>
        </w:tc>
        <w:tc>
          <w:tcPr>
            <w:tcW w:w="908" w:type="pct"/>
          </w:tcPr>
          <w:p w14:paraId="69C092BE"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0.28</w:t>
            </w:r>
          </w:p>
        </w:tc>
        <w:tc>
          <w:tcPr>
            <w:tcW w:w="1093" w:type="pct"/>
          </w:tcPr>
          <w:p w14:paraId="1BCA6CE6"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0.27</w:t>
            </w:r>
          </w:p>
        </w:tc>
        <w:tc>
          <w:tcPr>
            <w:tcW w:w="963" w:type="pct"/>
          </w:tcPr>
          <w:p w14:paraId="3FC08048"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4.62</w:t>
            </w:r>
          </w:p>
        </w:tc>
        <w:tc>
          <w:tcPr>
            <w:tcW w:w="890" w:type="pct"/>
          </w:tcPr>
          <w:p w14:paraId="570623FF"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B73DD1" w:rsidRPr="00E31920" w14:paraId="27533C37" w14:textId="77777777" w:rsidTr="0061219F">
        <w:tc>
          <w:tcPr>
            <w:tcW w:w="1145" w:type="pct"/>
          </w:tcPr>
          <w:p w14:paraId="087B1318"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التواصل</w:t>
            </w:r>
          </w:p>
        </w:tc>
        <w:tc>
          <w:tcPr>
            <w:tcW w:w="908" w:type="pct"/>
          </w:tcPr>
          <w:p w14:paraId="74982794"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0.25</w:t>
            </w:r>
          </w:p>
        </w:tc>
        <w:tc>
          <w:tcPr>
            <w:tcW w:w="1093" w:type="pct"/>
          </w:tcPr>
          <w:p w14:paraId="0C334AE3"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0.23</w:t>
            </w:r>
          </w:p>
        </w:tc>
        <w:tc>
          <w:tcPr>
            <w:tcW w:w="963" w:type="pct"/>
          </w:tcPr>
          <w:p w14:paraId="26CC8C28"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4.10</w:t>
            </w:r>
          </w:p>
        </w:tc>
        <w:tc>
          <w:tcPr>
            <w:tcW w:w="890" w:type="pct"/>
          </w:tcPr>
          <w:p w14:paraId="10299C06"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B73DD1" w:rsidRPr="00E31920" w14:paraId="279EC231" w14:textId="77777777" w:rsidTr="0061219F">
        <w:tc>
          <w:tcPr>
            <w:tcW w:w="1145" w:type="pct"/>
          </w:tcPr>
          <w:p w14:paraId="3F39E000"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الرضا</w:t>
            </w:r>
          </w:p>
        </w:tc>
        <w:tc>
          <w:tcPr>
            <w:tcW w:w="908" w:type="pct"/>
          </w:tcPr>
          <w:p w14:paraId="2A53278F"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0.30</w:t>
            </w:r>
          </w:p>
        </w:tc>
        <w:tc>
          <w:tcPr>
            <w:tcW w:w="1093" w:type="pct"/>
          </w:tcPr>
          <w:p w14:paraId="53215E55"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0.29</w:t>
            </w:r>
          </w:p>
        </w:tc>
        <w:tc>
          <w:tcPr>
            <w:tcW w:w="963" w:type="pct"/>
          </w:tcPr>
          <w:p w14:paraId="422CC45C"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4.85</w:t>
            </w:r>
          </w:p>
        </w:tc>
        <w:tc>
          <w:tcPr>
            <w:tcW w:w="890" w:type="pct"/>
          </w:tcPr>
          <w:p w14:paraId="4A75E353"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B73DD1" w:rsidRPr="00E31920" w14:paraId="64644385" w14:textId="77777777" w:rsidTr="0061219F">
        <w:tc>
          <w:tcPr>
            <w:tcW w:w="1145" w:type="pct"/>
          </w:tcPr>
          <w:p w14:paraId="108C9FE1"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التفاعل الإنساني</w:t>
            </w:r>
          </w:p>
        </w:tc>
        <w:tc>
          <w:tcPr>
            <w:tcW w:w="908" w:type="pct"/>
          </w:tcPr>
          <w:p w14:paraId="7DDE388D"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0.24</w:t>
            </w:r>
          </w:p>
        </w:tc>
        <w:tc>
          <w:tcPr>
            <w:tcW w:w="1093" w:type="pct"/>
          </w:tcPr>
          <w:p w14:paraId="512C73CE"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0.22</w:t>
            </w:r>
          </w:p>
        </w:tc>
        <w:tc>
          <w:tcPr>
            <w:tcW w:w="963" w:type="pct"/>
          </w:tcPr>
          <w:p w14:paraId="316385F8"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3.98</w:t>
            </w:r>
          </w:p>
        </w:tc>
        <w:tc>
          <w:tcPr>
            <w:tcW w:w="890" w:type="pct"/>
          </w:tcPr>
          <w:p w14:paraId="521756A8"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0.000</w:t>
            </w:r>
          </w:p>
        </w:tc>
      </w:tr>
      <w:tr w:rsidR="00B73DD1" w:rsidRPr="00E31920" w14:paraId="4944BF72" w14:textId="77777777" w:rsidTr="0061219F">
        <w:tc>
          <w:tcPr>
            <w:tcW w:w="1145" w:type="pct"/>
          </w:tcPr>
          <w:p w14:paraId="757F3302"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الثابت </w:t>
            </w:r>
            <w:r w:rsidRPr="00E31920">
              <w:rPr>
                <w:rFonts w:ascii="Times New Roman" w:hAnsi="Times New Roman" w:cs="Simplified Arabic"/>
                <w:sz w:val="24"/>
                <w:szCs w:val="28"/>
                <w:lang w:bidi="ar-EG"/>
              </w:rPr>
              <w:t>(Constant)</w:t>
            </w:r>
          </w:p>
        </w:tc>
        <w:tc>
          <w:tcPr>
            <w:tcW w:w="908" w:type="pct"/>
          </w:tcPr>
          <w:p w14:paraId="2BD4D0EF"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0.15</w:t>
            </w:r>
          </w:p>
        </w:tc>
        <w:tc>
          <w:tcPr>
            <w:tcW w:w="1093" w:type="pct"/>
          </w:tcPr>
          <w:p w14:paraId="1E602862"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w:t>
            </w:r>
          </w:p>
        </w:tc>
        <w:tc>
          <w:tcPr>
            <w:tcW w:w="963" w:type="pct"/>
          </w:tcPr>
          <w:p w14:paraId="69F9FCFC"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2.10</w:t>
            </w:r>
          </w:p>
        </w:tc>
        <w:tc>
          <w:tcPr>
            <w:tcW w:w="890" w:type="pct"/>
          </w:tcPr>
          <w:p w14:paraId="366B3108" w14:textId="77777777" w:rsidR="00B73DD1" w:rsidRPr="00E31920" w:rsidRDefault="00B73DD1" w:rsidP="00E31920">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0.037</w:t>
            </w:r>
          </w:p>
        </w:tc>
      </w:tr>
    </w:tbl>
    <w:p w14:paraId="19EEB19F" w14:textId="0C2089F3" w:rsidR="00B73DD1" w:rsidRPr="0061219F" w:rsidRDefault="00B73DD1" w:rsidP="00E31920">
      <w:pPr>
        <w:spacing w:after="120" w:line="240" w:lineRule="auto"/>
        <w:jc w:val="center"/>
        <w:rPr>
          <w:rFonts w:ascii="Times New Roman" w:hAnsi="Times New Roman" w:cs="Simplified Arabic"/>
          <w:b/>
          <w:bCs/>
          <w:sz w:val="24"/>
          <w:szCs w:val="28"/>
          <w:rtl/>
          <w:lang w:bidi="ar-EG"/>
        </w:rPr>
      </w:pPr>
    </w:p>
    <w:p w14:paraId="0AEA9243" w14:textId="376E4B03" w:rsidR="00B73DD1" w:rsidRPr="00E31920" w:rsidRDefault="00B73DD1" w:rsidP="00E31920">
      <w:pPr>
        <w:spacing w:after="120" w:line="240" w:lineRule="auto"/>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قيمة </w:t>
      </w:r>
      <w:r w:rsidRPr="00E31920">
        <w:rPr>
          <w:rFonts w:ascii="Times New Roman" w:hAnsi="Times New Roman" w:cs="Simplified Arabic"/>
          <w:sz w:val="24"/>
          <w:szCs w:val="28"/>
          <w:lang w:bidi="ar-EG"/>
        </w:rPr>
        <w:t>R² = 0.62</w:t>
      </w:r>
    </w:p>
    <w:p w14:paraId="63F9CC4F" w14:textId="77777777" w:rsidR="00B73DD1" w:rsidRPr="00E31920" w:rsidRDefault="00B73DD1" w:rsidP="00E31920">
      <w:pPr>
        <w:spacing w:after="120" w:line="240" w:lineRule="auto"/>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قيمة </w:t>
      </w:r>
      <w:r w:rsidRPr="00E31920">
        <w:rPr>
          <w:rFonts w:ascii="Times New Roman" w:hAnsi="Times New Roman" w:cs="Simplified Arabic"/>
          <w:sz w:val="24"/>
          <w:szCs w:val="28"/>
          <w:lang w:bidi="ar-EG"/>
        </w:rPr>
        <w:t>F = 54.37</w:t>
      </w:r>
      <w:r w:rsidRPr="00E31920">
        <w:rPr>
          <w:rFonts w:ascii="Times New Roman" w:hAnsi="Times New Roman" w:cs="Simplified Arabic"/>
          <w:sz w:val="24"/>
          <w:szCs w:val="28"/>
          <w:rtl/>
          <w:lang w:bidi="ar-EG"/>
        </w:rPr>
        <w:t>، مستوى الدلالة = 0.000</w:t>
      </w:r>
    </w:p>
    <w:p w14:paraId="059C9184" w14:textId="7025B9D4" w:rsidR="00BC094B" w:rsidRDefault="00B73DD1"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تشير نتائج الانحدار المتعدد إلى أن جميع أبعاد استراتيجيات التسويق بالعلاقات تؤثر بشكل إيجابي ومعنوي على ولاء المرضى، حيث يظهر أعلى تأثير للبُعد الثقة (</w:t>
      </w:r>
      <w:r w:rsidRPr="00E31920">
        <w:rPr>
          <w:rFonts w:ascii="Times New Roman" w:hAnsi="Times New Roman" w:cs="Simplified Arabic"/>
          <w:sz w:val="24"/>
          <w:szCs w:val="28"/>
          <w:lang w:bidi="ar-EG"/>
        </w:rPr>
        <w:t>β = 0.30</w:t>
      </w:r>
      <w:r w:rsidRPr="00E31920">
        <w:rPr>
          <w:rFonts w:ascii="Times New Roman" w:hAnsi="Times New Roman" w:cs="Simplified Arabic"/>
          <w:sz w:val="24"/>
          <w:szCs w:val="28"/>
          <w:rtl/>
          <w:lang w:bidi="ar-EG"/>
        </w:rPr>
        <w:t>)، يليه الرضا (</w:t>
      </w:r>
      <w:r w:rsidRPr="00E31920">
        <w:rPr>
          <w:rFonts w:ascii="Times New Roman" w:hAnsi="Times New Roman" w:cs="Simplified Arabic"/>
          <w:sz w:val="24"/>
          <w:szCs w:val="28"/>
          <w:lang w:bidi="ar-EG"/>
        </w:rPr>
        <w:t>β = 0.29</w:t>
      </w:r>
      <w:r w:rsidRPr="00E31920">
        <w:rPr>
          <w:rFonts w:ascii="Times New Roman" w:hAnsi="Times New Roman" w:cs="Simplified Arabic"/>
          <w:sz w:val="24"/>
          <w:szCs w:val="28"/>
          <w:rtl/>
          <w:lang w:bidi="ar-EG"/>
        </w:rPr>
        <w:t>) والالتزام (</w:t>
      </w:r>
      <w:r w:rsidRPr="00E31920">
        <w:rPr>
          <w:rFonts w:ascii="Times New Roman" w:hAnsi="Times New Roman" w:cs="Simplified Arabic"/>
          <w:sz w:val="24"/>
          <w:szCs w:val="28"/>
          <w:lang w:bidi="ar-EG"/>
        </w:rPr>
        <w:t>β = 0.27</w:t>
      </w:r>
      <w:r w:rsidRPr="00E31920">
        <w:rPr>
          <w:rFonts w:ascii="Times New Roman" w:hAnsi="Times New Roman" w:cs="Simplified Arabic"/>
          <w:sz w:val="24"/>
          <w:szCs w:val="28"/>
          <w:rtl/>
          <w:lang w:bidi="ar-EG"/>
        </w:rPr>
        <w:t xml:space="preserve">). قيمة </w:t>
      </w:r>
      <w:r w:rsidRPr="00E31920">
        <w:rPr>
          <w:rFonts w:ascii="Times New Roman" w:hAnsi="Times New Roman" w:cs="Simplified Arabic"/>
          <w:sz w:val="24"/>
          <w:szCs w:val="28"/>
          <w:lang w:bidi="ar-EG"/>
        </w:rPr>
        <w:t>R²</w:t>
      </w:r>
      <w:r w:rsidRPr="00E31920">
        <w:rPr>
          <w:rFonts w:ascii="Times New Roman" w:hAnsi="Times New Roman" w:cs="Simplified Arabic"/>
          <w:sz w:val="24"/>
          <w:szCs w:val="28"/>
          <w:rtl/>
          <w:lang w:bidi="ar-EG"/>
        </w:rPr>
        <w:t xml:space="preserve"> تعني أن 62٪ من التغير في ولاء المرضى يمكن تفسيره من خلال هذه الأبعاد، مما يدل على أهمية تطبيق استراتيجيات التسويق بالعلاقات لتعزيز ولاء المرضى وتحقيق استدامة المؤسسات الصحية.</w:t>
      </w:r>
    </w:p>
    <w:p w14:paraId="27CB12C9" w14:textId="77777777" w:rsidR="0061219F" w:rsidRPr="00E31920" w:rsidRDefault="0061219F" w:rsidP="0061219F">
      <w:pPr>
        <w:spacing w:after="120" w:line="240" w:lineRule="auto"/>
        <w:ind w:firstLine="284"/>
        <w:jc w:val="lowKashida"/>
        <w:rPr>
          <w:rFonts w:ascii="Times New Roman" w:hAnsi="Times New Roman" w:cs="Simplified Arabic"/>
          <w:sz w:val="24"/>
          <w:szCs w:val="28"/>
          <w:rtl/>
          <w:lang w:bidi="ar-EG"/>
        </w:rPr>
      </w:pPr>
    </w:p>
    <w:p w14:paraId="25345B89" w14:textId="0B5D985E" w:rsidR="00550463" w:rsidRPr="0061219F" w:rsidRDefault="00550463" w:rsidP="00E31920">
      <w:pPr>
        <w:spacing w:after="120" w:line="240" w:lineRule="auto"/>
        <w:rPr>
          <w:rFonts w:ascii="Times New Roman" w:hAnsi="Times New Roman" w:cs="Simplified Arabic"/>
          <w:b/>
          <w:bCs/>
          <w:sz w:val="28"/>
          <w:szCs w:val="32"/>
          <w:rtl/>
          <w:lang w:bidi="ar-EG"/>
        </w:rPr>
      </w:pPr>
      <w:r w:rsidRPr="0061219F">
        <w:rPr>
          <w:rFonts w:ascii="Times New Roman" w:hAnsi="Times New Roman" w:cs="Simplified Arabic" w:hint="cs"/>
          <w:b/>
          <w:bCs/>
          <w:sz w:val="28"/>
          <w:szCs w:val="32"/>
          <w:rtl/>
          <w:lang w:bidi="ar-EG"/>
        </w:rPr>
        <w:lastRenderedPageBreak/>
        <w:t xml:space="preserve">سادسًا/ اختبار الفروق بين استجابات أفراد العينة </w:t>
      </w:r>
    </w:p>
    <w:p w14:paraId="64A84D8A" w14:textId="07C01E47" w:rsidR="00550463" w:rsidRPr="0061219F" w:rsidRDefault="00550463" w:rsidP="00E31920">
      <w:pPr>
        <w:spacing w:after="120" w:line="240" w:lineRule="auto"/>
        <w:rPr>
          <w:rFonts w:ascii="Times New Roman" w:hAnsi="Times New Roman" w:cs="Simplified Arabic"/>
          <w:b/>
          <w:bCs/>
          <w:sz w:val="24"/>
          <w:szCs w:val="28"/>
          <w:rtl/>
          <w:lang w:bidi="ar-EG"/>
        </w:rPr>
      </w:pPr>
      <w:r w:rsidRPr="0061219F">
        <w:rPr>
          <w:rFonts w:ascii="Times New Roman" w:hAnsi="Times New Roman" w:cs="Simplified Arabic" w:hint="cs"/>
          <w:b/>
          <w:bCs/>
          <w:sz w:val="24"/>
          <w:szCs w:val="28"/>
          <w:rtl/>
          <w:lang w:bidi="ar-EG"/>
        </w:rPr>
        <w:t>(أ) اختبار (</w:t>
      </w:r>
      <w:r w:rsidRPr="0061219F">
        <w:rPr>
          <w:rFonts w:ascii="Times New Roman" w:hAnsi="Times New Roman" w:cs="Simplified Arabic"/>
          <w:b/>
          <w:bCs/>
          <w:sz w:val="24"/>
          <w:szCs w:val="28"/>
          <w:lang w:bidi="ar-EG"/>
        </w:rPr>
        <w:t>T- Test</w:t>
      </w:r>
      <w:r w:rsidRPr="0061219F">
        <w:rPr>
          <w:rFonts w:ascii="Times New Roman" w:hAnsi="Times New Roman" w:cs="Simplified Arabic" w:hint="cs"/>
          <w:b/>
          <w:bCs/>
          <w:sz w:val="24"/>
          <w:szCs w:val="28"/>
          <w:rtl/>
          <w:lang w:bidi="ar-EG"/>
        </w:rPr>
        <w:t>)</w:t>
      </w:r>
    </w:p>
    <w:p w14:paraId="24FC0766" w14:textId="2FF4B03D" w:rsidR="00820970" w:rsidRDefault="00820970"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اختبار </w:t>
      </w:r>
      <w:r w:rsidRPr="00E31920">
        <w:rPr>
          <w:rFonts w:ascii="Times New Roman" w:hAnsi="Times New Roman" w:cs="Simplified Arabic"/>
          <w:sz w:val="24"/>
          <w:szCs w:val="28"/>
          <w:lang w:bidi="ar-EG"/>
        </w:rPr>
        <w:t>T-Test</w:t>
      </w:r>
      <w:r w:rsidRPr="00E31920">
        <w:rPr>
          <w:rFonts w:ascii="Times New Roman" w:hAnsi="Times New Roman" w:cs="Simplified Arabic"/>
          <w:sz w:val="24"/>
          <w:szCs w:val="28"/>
          <w:rtl/>
          <w:lang w:bidi="ar-EG"/>
        </w:rPr>
        <w:t xml:space="preserve"> للمتغير المستقل (أبعاد التسويق بالعلاقات) حسب الجنس</w:t>
      </w:r>
    </w:p>
    <w:p w14:paraId="243C803B" w14:textId="77777777" w:rsidR="0061219F" w:rsidRPr="0061219F" w:rsidRDefault="0061219F" w:rsidP="0061219F">
      <w:pPr>
        <w:spacing w:after="120" w:line="240" w:lineRule="auto"/>
        <w:jc w:val="center"/>
        <w:rPr>
          <w:rFonts w:ascii="Times New Roman" w:hAnsi="Times New Roman" w:cs="Simplified Arabic"/>
          <w:b/>
          <w:bCs/>
          <w:sz w:val="20"/>
          <w:szCs w:val="24"/>
          <w:rtl/>
          <w:lang w:bidi="ar-EG"/>
        </w:rPr>
      </w:pPr>
      <w:r w:rsidRPr="0061219F">
        <w:rPr>
          <w:rFonts w:ascii="Times New Roman" w:hAnsi="Times New Roman" w:cs="Simplified Arabic" w:hint="cs"/>
          <w:b/>
          <w:bCs/>
          <w:sz w:val="20"/>
          <w:szCs w:val="24"/>
          <w:rtl/>
          <w:lang w:bidi="ar-EG"/>
        </w:rPr>
        <w:t>جدول رقم (9)</w:t>
      </w:r>
    </w:p>
    <w:tbl>
      <w:tblPr>
        <w:tblStyle w:val="a5"/>
        <w:bidiVisual/>
        <w:tblW w:w="5000" w:type="pct"/>
        <w:tblLook w:val="04A0" w:firstRow="1" w:lastRow="0" w:firstColumn="1" w:lastColumn="0" w:noHBand="0" w:noVBand="1"/>
      </w:tblPr>
      <w:tblGrid>
        <w:gridCol w:w="1850"/>
        <w:gridCol w:w="921"/>
        <w:gridCol w:w="1102"/>
        <w:gridCol w:w="2149"/>
        <w:gridCol w:w="879"/>
        <w:gridCol w:w="2160"/>
      </w:tblGrid>
      <w:tr w:rsidR="00820970" w:rsidRPr="00E31920" w14:paraId="565C103D" w14:textId="77777777" w:rsidTr="0061219F">
        <w:tc>
          <w:tcPr>
            <w:tcW w:w="1021" w:type="pct"/>
            <w:shd w:val="clear" w:color="auto" w:fill="BFBFBF" w:themeFill="background1" w:themeFillShade="BF"/>
            <w:vAlign w:val="center"/>
          </w:tcPr>
          <w:p w14:paraId="56086C24" w14:textId="77777777" w:rsidR="00820970" w:rsidRPr="00E31920" w:rsidRDefault="00820970" w:rsidP="0061219F">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البعد</w:t>
            </w:r>
          </w:p>
        </w:tc>
        <w:tc>
          <w:tcPr>
            <w:tcW w:w="508" w:type="pct"/>
            <w:shd w:val="clear" w:color="auto" w:fill="BFBFBF" w:themeFill="background1" w:themeFillShade="BF"/>
            <w:vAlign w:val="center"/>
          </w:tcPr>
          <w:p w14:paraId="1C298B67" w14:textId="77777777" w:rsidR="00820970" w:rsidRPr="00E31920" w:rsidRDefault="00820970" w:rsidP="0061219F">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الجنس</w:t>
            </w:r>
          </w:p>
        </w:tc>
        <w:tc>
          <w:tcPr>
            <w:tcW w:w="608" w:type="pct"/>
            <w:shd w:val="clear" w:color="auto" w:fill="BFBFBF" w:themeFill="background1" w:themeFillShade="BF"/>
            <w:vAlign w:val="center"/>
          </w:tcPr>
          <w:p w14:paraId="00D5BE98" w14:textId="77777777" w:rsidR="00820970" w:rsidRPr="00E31920" w:rsidRDefault="00820970" w:rsidP="0061219F">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المتوسط</w:t>
            </w:r>
          </w:p>
        </w:tc>
        <w:tc>
          <w:tcPr>
            <w:tcW w:w="1186" w:type="pct"/>
            <w:shd w:val="clear" w:color="auto" w:fill="BFBFBF" w:themeFill="background1" w:themeFillShade="BF"/>
            <w:vAlign w:val="center"/>
          </w:tcPr>
          <w:p w14:paraId="22FD8E55" w14:textId="77777777" w:rsidR="00820970" w:rsidRPr="00E31920" w:rsidRDefault="00820970" w:rsidP="0061219F">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الانحراف المعياري</w:t>
            </w:r>
          </w:p>
        </w:tc>
        <w:tc>
          <w:tcPr>
            <w:tcW w:w="485" w:type="pct"/>
            <w:shd w:val="clear" w:color="auto" w:fill="BFBFBF" w:themeFill="background1" w:themeFillShade="BF"/>
            <w:vAlign w:val="center"/>
          </w:tcPr>
          <w:p w14:paraId="744A26CC" w14:textId="77777777" w:rsidR="00820970" w:rsidRPr="00E31920" w:rsidRDefault="00820970" w:rsidP="0061219F">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 xml:space="preserve">قيمة </w:t>
            </w:r>
            <w:r w:rsidRPr="00E31920">
              <w:rPr>
                <w:rFonts w:ascii="Times New Roman" w:hAnsi="Times New Roman" w:cs="Simplified Arabic"/>
                <w:b/>
                <w:bCs/>
                <w:sz w:val="24"/>
                <w:szCs w:val="28"/>
                <w:lang w:bidi="ar-EG"/>
              </w:rPr>
              <w:t>t</w:t>
            </w:r>
          </w:p>
        </w:tc>
        <w:tc>
          <w:tcPr>
            <w:tcW w:w="1192" w:type="pct"/>
            <w:shd w:val="clear" w:color="auto" w:fill="BFBFBF" w:themeFill="background1" w:themeFillShade="BF"/>
            <w:vAlign w:val="center"/>
          </w:tcPr>
          <w:p w14:paraId="5BBF563C" w14:textId="77777777" w:rsidR="00820970" w:rsidRPr="00E31920" w:rsidRDefault="00820970" w:rsidP="0061219F">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مستوى الدلالة (</w:t>
            </w:r>
            <w:r w:rsidRPr="00E31920">
              <w:rPr>
                <w:rFonts w:ascii="Times New Roman" w:hAnsi="Times New Roman" w:cs="Simplified Arabic"/>
                <w:b/>
                <w:bCs/>
                <w:sz w:val="24"/>
                <w:szCs w:val="28"/>
                <w:lang w:bidi="ar-EG"/>
              </w:rPr>
              <w:t>p</w:t>
            </w:r>
            <w:r w:rsidRPr="00E31920">
              <w:rPr>
                <w:rFonts w:ascii="Times New Roman" w:hAnsi="Times New Roman" w:cs="Simplified Arabic"/>
                <w:b/>
                <w:bCs/>
                <w:sz w:val="24"/>
                <w:szCs w:val="28"/>
                <w:rtl/>
                <w:lang w:bidi="ar-EG"/>
              </w:rPr>
              <w:t>)</w:t>
            </w:r>
          </w:p>
        </w:tc>
      </w:tr>
      <w:tr w:rsidR="00820970" w:rsidRPr="00E31920" w14:paraId="2DB5169D" w14:textId="77777777" w:rsidTr="0061219F">
        <w:tc>
          <w:tcPr>
            <w:tcW w:w="1021" w:type="pct"/>
            <w:vMerge w:val="restart"/>
            <w:vAlign w:val="center"/>
          </w:tcPr>
          <w:p w14:paraId="24E7E933"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الثقة</w:t>
            </w:r>
          </w:p>
        </w:tc>
        <w:tc>
          <w:tcPr>
            <w:tcW w:w="508" w:type="pct"/>
            <w:vAlign w:val="center"/>
          </w:tcPr>
          <w:p w14:paraId="6FEA18B9"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ذكور</w:t>
            </w:r>
          </w:p>
        </w:tc>
        <w:tc>
          <w:tcPr>
            <w:tcW w:w="608" w:type="pct"/>
            <w:vAlign w:val="center"/>
          </w:tcPr>
          <w:p w14:paraId="02C37130"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4.12</w:t>
            </w:r>
          </w:p>
        </w:tc>
        <w:tc>
          <w:tcPr>
            <w:tcW w:w="1186" w:type="pct"/>
            <w:vAlign w:val="center"/>
          </w:tcPr>
          <w:p w14:paraId="1ED9FB35"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0.45</w:t>
            </w:r>
          </w:p>
        </w:tc>
        <w:tc>
          <w:tcPr>
            <w:tcW w:w="485" w:type="pct"/>
            <w:vAlign w:val="center"/>
          </w:tcPr>
          <w:p w14:paraId="2B86DFA6"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1.25</w:t>
            </w:r>
          </w:p>
        </w:tc>
        <w:tc>
          <w:tcPr>
            <w:tcW w:w="1192" w:type="pct"/>
            <w:vAlign w:val="center"/>
          </w:tcPr>
          <w:p w14:paraId="703EA10B"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0.213</w:t>
            </w:r>
          </w:p>
        </w:tc>
      </w:tr>
      <w:tr w:rsidR="00820970" w:rsidRPr="00E31920" w14:paraId="7CF412A9" w14:textId="77777777" w:rsidTr="0061219F">
        <w:tc>
          <w:tcPr>
            <w:tcW w:w="1021" w:type="pct"/>
            <w:vMerge/>
            <w:vAlign w:val="center"/>
          </w:tcPr>
          <w:p w14:paraId="17314301"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508" w:type="pct"/>
            <w:vAlign w:val="center"/>
          </w:tcPr>
          <w:p w14:paraId="57E43928"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إناث</w:t>
            </w:r>
          </w:p>
        </w:tc>
        <w:tc>
          <w:tcPr>
            <w:tcW w:w="608" w:type="pct"/>
            <w:vAlign w:val="center"/>
          </w:tcPr>
          <w:p w14:paraId="69718B6C"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4.05</w:t>
            </w:r>
          </w:p>
        </w:tc>
        <w:tc>
          <w:tcPr>
            <w:tcW w:w="1186" w:type="pct"/>
            <w:vAlign w:val="center"/>
          </w:tcPr>
          <w:p w14:paraId="43FE8A8C"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0.50</w:t>
            </w:r>
          </w:p>
        </w:tc>
        <w:tc>
          <w:tcPr>
            <w:tcW w:w="485" w:type="pct"/>
            <w:vAlign w:val="center"/>
          </w:tcPr>
          <w:p w14:paraId="1715EE4F"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1192" w:type="pct"/>
            <w:vAlign w:val="center"/>
          </w:tcPr>
          <w:p w14:paraId="3F64112F" w14:textId="77777777" w:rsidR="00820970" w:rsidRPr="00E31920" w:rsidRDefault="00820970" w:rsidP="0061219F">
            <w:pPr>
              <w:spacing w:after="120"/>
              <w:jc w:val="center"/>
              <w:rPr>
                <w:rFonts w:ascii="Times New Roman" w:hAnsi="Times New Roman" w:cs="Simplified Arabic"/>
                <w:sz w:val="24"/>
                <w:szCs w:val="28"/>
                <w:rtl/>
                <w:lang w:bidi="ar-EG"/>
              </w:rPr>
            </w:pPr>
          </w:p>
        </w:tc>
      </w:tr>
      <w:tr w:rsidR="00820970" w:rsidRPr="00E31920" w14:paraId="49199CD5" w14:textId="77777777" w:rsidTr="0061219F">
        <w:tc>
          <w:tcPr>
            <w:tcW w:w="1021" w:type="pct"/>
            <w:vMerge w:val="restart"/>
            <w:vAlign w:val="center"/>
          </w:tcPr>
          <w:p w14:paraId="3A7CCE63"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الالتزام</w:t>
            </w:r>
          </w:p>
        </w:tc>
        <w:tc>
          <w:tcPr>
            <w:tcW w:w="508" w:type="pct"/>
            <w:vAlign w:val="center"/>
          </w:tcPr>
          <w:p w14:paraId="61068281"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ذكور</w:t>
            </w:r>
          </w:p>
        </w:tc>
        <w:tc>
          <w:tcPr>
            <w:tcW w:w="608" w:type="pct"/>
            <w:vAlign w:val="center"/>
          </w:tcPr>
          <w:p w14:paraId="51C98733"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4.08</w:t>
            </w:r>
          </w:p>
        </w:tc>
        <w:tc>
          <w:tcPr>
            <w:tcW w:w="1186" w:type="pct"/>
            <w:vAlign w:val="center"/>
          </w:tcPr>
          <w:p w14:paraId="3B547E6D"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0.42</w:t>
            </w:r>
          </w:p>
        </w:tc>
        <w:tc>
          <w:tcPr>
            <w:tcW w:w="485" w:type="pct"/>
            <w:vAlign w:val="center"/>
          </w:tcPr>
          <w:p w14:paraId="3382FFB4"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1.02</w:t>
            </w:r>
          </w:p>
        </w:tc>
        <w:tc>
          <w:tcPr>
            <w:tcW w:w="1192" w:type="pct"/>
            <w:vAlign w:val="center"/>
          </w:tcPr>
          <w:p w14:paraId="439869A4"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0.308</w:t>
            </w:r>
          </w:p>
        </w:tc>
      </w:tr>
      <w:tr w:rsidR="00820970" w:rsidRPr="00E31920" w14:paraId="573B197E" w14:textId="77777777" w:rsidTr="0061219F">
        <w:tc>
          <w:tcPr>
            <w:tcW w:w="1021" w:type="pct"/>
            <w:vMerge/>
            <w:vAlign w:val="center"/>
          </w:tcPr>
          <w:p w14:paraId="76A27290"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508" w:type="pct"/>
            <w:vAlign w:val="center"/>
          </w:tcPr>
          <w:p w14:paraId="511200B0"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إناث</w:t>
            </w:r>
          </w:p>
        </w:tc>
        <w:tc>
          <w:tcPr>
            <w:tcW w:w="608" w:type="pct"/>
            <w:vAlign w:val="center"/>
          </w:tcPr>
          <w:p w14:paraId="3AB13BE0"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4.02</w:t>
            </w:r>
          </w:p>
        </w:tc>
        <w:tc>
          <w:tcPr>
            <w:tcW w:w="1186" w:type="pct"/>
            <w:vAlign w:val="center"/>
          </w:tcPr>
          <w:p w14:paraId="3C52D558"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0.48</w:t>
            </w:r>
          </w:p>
        </w:tc>
        <w:tc>
          <w:tcPr>
            <w:tcW w:w="485" w:type="pct"/>
            <w:vAlign w:val="center"/>
          </w:tcPr>
          <w:p w14:paraId="50CF6A0F"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1192" w:type="pct"/>
            <w:vAlign w:val="center"/>
          </w:tcPr>
          <w:p w14:paraId="40249A2A" w14:textId="77777777" w:rsidR="00820970" w:rsidRPr="00E31920" w:rsidRDefault="00820970" w:rsidP="0061219F">
            <w:pPr>
              <w:spacing w:after="120"/>
              <w:jc w:val="center"/>
              <w:rPr>
                <w:rFonts w:ascii="Times New Roman" w:hAnsi="Times New Roman" w:cs="Simplified Arabic"/>
                <w:sz w:val="24"/>
                <w:szCs w:val="28"/>
                <w:rtl/>
                <w:lang w:bidi="ar-EG"/>
              </w:rPr>
            </w:pPr>
          </w:p>
        </w:tc>
      </w:tr>
      <w:tr w:rsidR="00820970" w:rsidRPr="00E31920" w14:paraId="2D5F66FF" w14:textId="77777777" w:rsidTr="0061219F">
        <w:tc>
          <w:tcPr>
            <w:tcW w:w="1021" w:type="pct"/>
            <w:vMerge w:val="restart"/>
            <w:vAlign w:val="center"/>
          </w:tcPr>
          <w:p w14:paraId="114DE79E"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التواصل</w:t>
            </w:r>
          </w:p>
        </w:tc>
        <w:tc>
          <w:tcPr>
            <w:tcW w:w="508" w:type="pct"/>
            <w:vAlign w:val="center"/>
          </w:tcPr>
          <w:p w14:paraId="74BB6100"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ذكور</w:t>
            </w:r>
          </w:p>
        </w:tc>
        <w:tc>
          <w:tcPr>
            <w:tcW w:w="608" w:type="pct"/>
            <w:vAlign w:val="center"/>
          </w:tcPr>
          <w:p w14:paraId="53853D93"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4.15</w:t>
            </w:r>
          </w:p>
        </w:tc>
        <w:tc>
          <w:tcPr>
            <w:tcW w:w="1186" w:type="pct"/>
            <w:vAlign w:val="center"/>
          </w:tcPr>
          <w:p w14:paraId="399824EB"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0.44</w:t>
            </w:r>
          </w:p>
        </w:tc>
        <w:tc>
          <w:tcPr>
            <w:tcW w:w="485" w:type="pct"/>
            <w:vAlign w:val="center"/>
          </w:tcPr>
          <w:p w14:paraId="1CCD1028"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1.45</w:t>
            </w:r>
          </w:p>
        </w:tc>
        <w:tc>
          <w:tcPr>
            <w:tcW w:w="1192" w:type="pct"/>
            <w:vAlign w:val="center"/>
          </w:tcPr>
          <w:p w14:paraId="01F19EA2"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0.148</w:t>
            </w:r>
          </w:p>
        </w:tc>
      </w:tr>
      <w:tr w:rsidR="00820970" w:rsidRPr="00E31920" w14:paraId="0A925ABC" w14:textId="77777777" w:rsidTr="0061219F">
        <w:tc>
          <w:tcPr>
            <w:tcW w:w="1021" w:type="pct"/>
            <w:vMerge/>
            <w:vAlign w:val="center"/>
          </w:tcPr>
          <w:p w14:paraId="3FFF1CAE"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508" w:type="pct"/>
            <w:vAlign w:val="center"/>
          </w:tcPr>
          <w:p w14:paraId="38FC1A1A"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إناث</w:t>
            </w:r>
          </w:p>
        </w:tc>
        <w:tc>
          <w:tcPr>
            <w:tcW w:w="608" w:type="pct"/>
            <w:vAlign w:val="center"/>
          </w:tcPr>
          <w:p w14:paraId="3A821796"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4.08</w:t>
            </w:r>
          </w:p>
        </w:tc>
        <w:tc>
          <w:tcPr>
            <w:tcW w:w="1186" w:type="pct"/>
            <w:vAlign w:val="center"/>
          </w:tcPr>
          <w:p w14:paraId="2BCF9B8D"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0.46</w:t>
            </w:r>
          </w:p>
        </w:tc>
        <w:tc>
          <w:tcPr>
            <w:tcW w:w="485" w:type="pct"/>
            <w:vAlign w:val="center"/>
          </w:tcPr>
          <w:p w14:paraId="568F43B1"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1192" w:type="pct"/>
            <w:vAlign w:val="center"/>
          </w:tcPr>
          <w:p w14:paraId="5124C47A" w14:textId="77777777" w:rsidR="00820970" w:rsidRPr="00E31920" w:rsidRDefault="00820970" w:rsidP="0061219F">
            <w:pPr>
              <w:spacing w:after="120"/>
              <w:jc w:val="center"/>
              <w:rPr>
                <w:rFonts w:ascii="Times New Roman" w:hAnsi="Times New Roman" w:cs="Simplified Arabic"/>
                <w:sz w:val="24"/>
                <w:szCs w:val="28"/>
                <w:rtl/>
                <w:lang w:bidi="ar-EG"/>
              </w:rPr>
            </w:pPr>
          </w:p>
        </w:tc>
      </w:tr>
      <w:tr w:rsidR="00820970" w:rsidRPr="00E31920" w14:paraId="68C41A14" w14:textId="77777777" w:rsidTr="0061219F">
        <w:tc>
          <w:tcPr>
            <w:tcW w:w="1021" w:type="pct"/>
            <w:vMerge w:val="restart"/>
            <w:vAlign w:val="center"/>
          </w:tcPr>
          <w:p w14:paraId="2BAF8CAE"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الرضا</w:t>
            </w:r>
          </w:p>
        </w:tc>
        <w:tc>
          <w:tcPr>
            <w:tcW w:w="508" w:type="pct"/>
            <w:vAlign w:val="center"/>
          </w:tcPr>
          <w:p w14:paraId="08B4B366"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ذكور</w:t>
            </w:r>
          </w:p>
        </w:tc>
        <w:tc>
          <w:tcPr>
            <w:tcW w:w="608" w:type="pct"/>
            <w:vAlign w:val="center"/>
          </w:tcPr>
          <w:p w14:paraId="17530EC6"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4.20</w:t>
            </w:r>
          </w:p>
        </w:tc>
        <w:tc>
          <w:tcPr>
            <w:tcW w:w="1186" w:type="pct"/>
            <w:vAlign w:val="center"/>
          </w:tcPr>
          <w:p w14:paraId="686A76AD"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0.41</w:t>
            </w:r>
          </w:p>
        </w:tc>
        <w:tc>
          <w:tcPr>
            <w:tcW w:w="485" w:type="pct"/>
            <w:vAlign w:val="center"/>
          </w:tcPr>
          <w:p w14:paraId="5757C641"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1.38</w:t>
            </w:r>
          </w:p>
        </w:tc>
        <w:tc>
          <w:tcPr>
            <w:tcW w:w="1192" w:type="pct"/>
            <w:vAlign w:val="center"/>
          </w:tcPr>
          <w:p w14:paraId="5D5D8BAB"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0.169</w:t>
            </w:r>
          </w:p>
        </w:tc>
      </w:tr>
      <w:tr w:rsidR="00820970" w:rsidRPr="00E31920" w14:paraId="65E813AC" w14:textId="77777777" w:rsidTr="0061219F">
        <w:tc>
          <w:tcPr>
            <w:tcW w:w="1021" w:type="pct"/>
            <w:vMerge/>
            <w:vAlign w:val="center"/>
          </w:tcPr>
          <w:p w14:paraId="46294DE0"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508" w:type="pct"/>
            <w:vAlign w:val="center"/>
          </w:tcPr>
          <w:p w14:paraId="399D77B2"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إناث</w:t>
            </w:r>
          </w:p>
        </w:tc>
        <w:tc>
          <w:tcPr>
            <w:tcW w:w="608" w:type="pct"/>
            <w:vAlign w:val="center"/>
          </w:tcPr>
          <w:p w14:paraId="6905C207"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4.12</w:t>
            </w:r>
          </w:p>
        </w:tc>
        <w:tc>
          <w:tcPr>
            <w:tcW w:w="1186" w:type="pct"/>
            <w:vAlign w:val="center"/>
          </w:tcPr>
          <w:p w14:paraId="1CF162A2"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0.47</w:t>
            </w:r>
          </w:p>
        </w:tc>
        <w:tc>
          <w:tcPr>
            <w:tcW w:w="485" w:type="pct"/>
            <w:vAlign w:val="center"/>
          </w:tcPr>
          <w:p w14:paraId="73619D64"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1192" w:type="pct"/>
            <w:vAlign w:val="center"/>
          </w:tcPr>
          <w:p w14:paraId="02DFFC8B" w14:textId="77777777" w:rsidR="00820970" w:rsidRPr="00E31920" w:rsidRDefault="00820970" w:rsidP="0061219F">
            <w:pPr>
              <w:spacing w:after="120"/>
              <w:jc w:val="center"/>
              <w:rPr>
                <w:rFonts w:ascii="Times New Roman" w:hAnsi="Times New Roman" w:cs="Simplified Arabic"/>
                <w:sz w:val="24"/>
                <w:szCs w:val="28"/>
                <w:rtl/>
                <w:lang w:bidi="ar-EG"/>
              </w:rPr>
            </w:pPr>
          </w:p>
        </w:tc>
      </w:tr>
      <w:tr w:rsidR="00820970" w:rsidRPr="00E31920" w14:paraId="5807306A" w14:textId="77777777" w:rsidTr="0061219F">
        <w:tc>
          <w:tcPr>
            <w:tcW w:w="1021" w:type="pct"/>
            <w:vMerge w:val="restart"/>
            <w:vAlign w:val="center"/>
          </w:tcPr>
          <w:p w14:paraId="134789A7"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التفاعل الإنساني</w:t>
            </w:r>
          </w:p>
        </w:tc>
        <w:tc>
          <w:tcPr>
            <w:tcW w:w="508" w:type="pct"/>
            <w:vAlign w:val="center"/>
          </w:tcPr>
          <w:p w14:paraId="3A787FD2"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ذكور</w:t>
            </w:r>
          </w:p>
        </w:tc>
        <w:tc>
          <w:tcPr>
            <w:tcW w:w="608" w:type="pct"/>
            <w:vAlign w:val="center"/>
          </w:tcPr>
          <w:p w14:paraId="3BCC5EF3"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4.10</w:t>
            </w:r>
          </w:p>
        </w:tc>
        <w:tc>
          <w:tcPr>
            <w:tcW w:w="1186" w:type="pct"/>
            <w:vAlign w:val="center"/>
          </w:tcPr>
          <w:p w14:paraId="2A636AF1"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0.43</w:t>
            </w:r>
          </w:p>
        </w:tc>
        <w:tc>
          <w:tcPr>
            <w:tcW w:w="485" w:type="pct"/>
            <w:vAlign w:val="center"/>
          </w:tcPr>
          <w:p w14:paraId="430A7126"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1.30</w:t>
            </w:r>
          </w:p>
        </w:tc>
        <w:tc>
          <w:tcPr>
            <w:tcW w:w="1192" w:type="pct"/>
            <w:vAlign w:val="center"/>
          </w:tcPr>
          <w:p w14:paraId="02A3913B"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0.196</w:t>
            </w:r>
          </w:p>
        </w:tc>
      </w:tr>
      <w:tr w:rsidR="00820970" w:rsidRPr="00E31920" w14:paraId="045E14BC" w14:textId="77777777" w:rsidTr="0061219F">
        <w:tc>
          <w:tcPr>
            <w:tcW w:w="1021" w:type="pct"/>
            <w:vMerge/>
            <w:vAlign w:val="center"/>
          </w:tcPr>
          <w:p w14:paraId="26D94441"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508" w:type="pct"/>
            <w:vAlign w:val="center"/>
          </w:tcPr>
          <w:p w14:paraId="781C31C0"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إناث</w:t>
            </w:r>
          </w:p>
        </w:tc>
        <w:tc>
          <w:tcPr>
            <w:tcW w:w="608" w:type="pct"/>
            <w:vAlign w:val="center"/>
          </w:tcPr>
          <w:p w14:paraId="6CAD7F2B"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4.04</w:t>
            </w:r>
          </w:p>
        </w:tc>
        <w:tc>
          <w:tcPr>
            <w:tcW w:w="1186" w:type="pct"/>
            <w:vAlign w:val="center"/>
          </w:tcPr>
          <w:p w14:paraId="56F48E87"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0.45</w:t>
            </w:r>
          </w:p>
        </w:tc>
        <w:tc>
          <w:tcPr>
            <w:tcW w:w="485" w:type="pct"/>
            <w:vAlign w:val="center"/>
          </w:tcPr>
          <w:p w14:paraId="7F0CBF42"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1192" w:type="pct"/>
            <w:vAlign w:val="center"/>
          </w:tcPr>
          <w:p w14:paraId="27124E99" w14:textId="77777777" w:rsidR="00820970" w:rsidRPr="00E31920" w:rsidRDefault="00820970" w:rsidP="0061219F">
            <w:pPr>
              <w:spacing w:after="120"/>
              <w:jc w:val="center"/>
              <w:rPr>
                <w:rFonts w:ascii="Times New Roman" w:hAnsi="Times New Roman" w:cs="Simplified Arabic"/>
                <w:sz w:val="24"/>
                <w:szCs w:val="28"/>
                <w:rtl/>
                <w:lang w:bidi="ar-EG"/>
              </w:rPr>
            </w:pPr>
          </w:p>
        </w:tc>
      </w:tr>
    </w:tbl>
    <w:p w14:paraId="59D0313A" w14:textId="680DEC1D" w:rsidR="00820970" w:rsidRPr="00E31920" w:rsidRDefault="00820970"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 xml:space="preserve">تشير نتائج اختبار </w:t>
      </w:r>
      <w:r w:rsidRPr="00E31920">
        <w:rPr>
          <w:rFonts w:ascii="Times New Roman" w:hAnsi="Times New Roman" w:cs="Simplified Arabic"/>
          <w:sz w:val="24"/>
          <w:szCs w:val="28"/>
          <w:lang w:bidi="ar-EG"/>
        </w:rPr>
        <w:t>T-Test</w:t>
      </w:r>
      <w:r w:rsidRPr="00E31920">
        <w:rPr>
          <w:rFonts w:ascii="Times New Roman" w:hAnsi="Times New Roman" w:cs="Simplified Arabic"/>
          <w:sz w:val="24"/>
          <w:szCs w:val="28"/>
          <w:rtl/>
          <w:lang w:bidi="ar-EG"/>
        </w:rPr>
        <w:t xml:space="preserve"> إلى عدم وجود فروق ذات دلالة إحصائية بين الجنسين في استجابات أفراد العينة حول أبعاد استراتيجيات التسويق بالعلاقات، حيث أن جميع قيم </w:t>
      </w:r>
      <w:r w:rsidRPr="00E31920">
        <w:rPr>
          <w:rFonts w:ascii="Times New Roman" w:hAnsi="Times New Roman" w:cs="Simplified Arabic"/>
          <w:sz w:val="24"/>
          <w:szCs w:val="28"/>
          <w:lang w:bidi="ar-EG"/>
        </w:rPr>
        <w:t>p</w:t>
      </w:r>
      <w:r w:rsidRPr="00E31920">
        <w:rPr>
          <w:rFonts w:ascii="Times New Roman" w:hAnsi="Times New Roman" w:cs="Simplified Arabic"/>
          <w:sz w:val="24"/>
          <w:szCs w:val="28"/>
          <w:rtl/>
          <w:lang w:bidi="ar-EG"/>
        </w:rPr>
        <w:t xml:space="preserve"> أكبر من 0.05. هذا يدل على توافق تقييم كلا الجنسين لهذه الأبعاد بشكل عام.</w:t>
      </w:r>
    </w:p>
    <w:p w14:paraId="22FD670C" w14:textId="7927F44A" w:rsidR="00820970" w:rsidRDefault="00820970"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اختبار </w:t>
      </w:r>
      <w:r w:rsidRPr="00E31920">
        <w:rPr>
          <w:rFonts w:ascii="Times New Roman" w:hAnsi="Times New Roman" w:cs="Simplified Arabic"/>
          <w:sz w:val="24"/>
          <w:szCs w:val="28"/>
          <w:lang w:bidi="ar-EG"/>
        </w:rPr>
        <w:t>T-Test</w:t>
      </w:r>
      <w:r w:rsidRPr="00E31920">
        <w:rPr>
          <w:rFonts w:ascii="Times New Roman" w:hAnsi="Times New Roman" w:cs="Simplified Arabic"/>
          <w:sz w:val="24"/>
          <w:szCs w:val="28"/>
          <w:rtl/>
          <w:lang w:bidi="ar-EG"/>
        </w:rPr>
        <w:t xml:space="preserve"> للمتغير التابع (ولاء المرضى) حسب الفئة العمرية</w:t>
      </w:r>
    </w:p>
    <w:p w14:paraId="12E31D24" w14:textId="2DE1AC0C" w:rsidR="0061219F" w:rsidRPr="00E31920" w:rsidRDefault="0061219F" w:rsidP="00E31920">
      <w:pPr>
        <w:spacing w:after="120" w:line="240" w:lineRule="auto"/>
        <w:jc w:val="center"/>
        <w:rPr>
          <w:rFonts w:ascii="Times New Roman" w:hAnsi="Times New Roman" w:cs="Simplified Arabic"/>
          <w:sz w:val="24"/>
          <w:szCs w:val="28"/>
          <w:rtl/>
          <w:lang w:bidi="ar-EG"/>
        </w:rPr>
      </w:pPr>
      <w:r w:rsidRPr="0061219F">
        <w:rPr>
          <w:rFonts w:ascii="Times New Roman" w:hAnsi="Times New Roman" w:cs="Simplified Arabic" w:hint="cs"/>
          <w:b/>
          <w:bCs/>
          <w:sz w:val="20"/>
          <w:szCs w:val="24"/>
          <w:rtl/>
          <w:lang w:bidi="ar-EG"/>
        </w:rPr>
        <w:t>جدول رقم (10)</w:t>
      </w:r>
    </w:p>
    <w:tbl>
      <w:tblPr>
        <w:tblStyle w:val="a5"/>
        <w:bidiVisual/>
        <w:tblW w:w="5000" w:type="pct"/>
        <w:tblLook w:val="04A0" w:firstRow="1" w:lastRow="0" w:firstColumn="1" w:lastColumn="0" w:noHBand="0" w:noVBand="1"/>
      </w:tblPr>
      <w:tblGrid>
        <w:gridCol w:w="2083"/>
        <w:gridCol w:w="1205"/>
        <w:gridCol w:w="2466"/>
        <w:gridCol w:w="955"/>
        <w:gridCol w:w="2352"/>
      </w:tblGrid>
      <w:tr w:rsidR="00820970" w:rsidRPr="00E31920" w14:paraId="4F7E8D7E" w14:textId="77777777" w:rsidTr="0061219F">
        <w:tc>
          <w:tcPr>
            <w:tcW w:w="1149" w:type="pct"/>
            <w:shd w:val="clear" w:color="auto" w:fill="BFBFBF" w:themeFill="background1" w:themeFillShade="BF"/>
            <w:vAlign w:val="center"/>
          </w:tcPr>
          <w:p w14:paraId="1A7D19B2" w14:textId="77777777" w:rsidR="00820970" w:rsidRPr="0061219F" w:rsidRDefault="00820970" w:rsidP="0061219F">
            <w:pPr>
              <w:spacing w:after="120"/>
              <w:jc w:val="center"/>
              <w:rPr>
                <w:rFonts w:ascii="Times New Roman" w:hAnsi="Times New Roman" w:cs="Simplified Arabic"/>
                <w:b/>
                <w:bCs/>
                <w:sz w:val="24"/>
                <w:szCs w:val="28"/>
                <w:rtl/>
                <w:lang w:bidi="ar-EG"/>
              </w:rPr>
            </w:pPr>
            <w:r w:rsidRPr="0061219F">
              <w:rPr>
                <w:rFonts w:ascii="Times New Roman" w:hAnsi="Times New Roman" w:cs="Simplified Arabic"/>
                <w:b/>
                <w:bCs/>
                <w:sz w:val="24"/>
                <w:szCs w:val="28"/>
                <w:rtl/>
                <w:lang w:bidi="ar-EG"/>
              </w:rPr>
              <w:t>الفئة العمرية</w:t>
            </w:r>
          </w:p>
        </w:tc>
        <w:tc>
          <w:tcPr>
            <w:tcW w:w="665" w:type="pct"/>
            <w:shd w:val="clear" w:color="auto" w:fill="BFBFBF" w:themeFill="background1" w:themeFillShade="BF"/>
            <w:vAlign w:val="center"/>
          </w:tcPr>
          <w:p w14:paraId="4C4F7331" w14:textId="77777777" w:rsidR="00820970" w:rsidRPr="0061219F" w:rsidRDefault="00820970" w:rsidP="0061219F">
            <w:pPr>
              <w:spacing w:after="120"/>
              <w:jc w:val="center"/>
              <w:rPr>
                <w:rFonts w:ascii="Times New Roman" w:hAnsi="Times New Roman" w:cs="Simplified Arabic"/>
                <w:b/>
                <w:bCs/>
                <w:sz w:val="24"/>
                <w:szCs w:val="28"/>
                <w:rtl/>
                <w:lang w:bidi="ar-EG"/>
              </w:rPr>
            </w:pPr>
            <w:r w:rsidRPr="0061219F">
              <w:rPr>
                <w:rFonts w:ascii="Times New Roman" w:hAnsi="Times New Roman" w:cs="Simplified Arabic"/>
                <w:b/>
                <w:bCs/>
                <w:sz w:val="24"/>
                <w:szCs w:val="28"/>
                <w:rtl/>
                <w:lang w:bidi="ar-EG"/>
              </w:rPr>
              <w:t>المتوسط</w:t>
            </w:r>
          </w:p>
        </w:tc>
        <w:tc>
          <w:tcPr>
            <w:tcW w:w="1361" w:type="pct"/>
            <w:shd w:val="clear" w:color="auto" w:fill="BFBFBF" w:themeFill="background1" w:themeFillShade="BF"/>
            <w:vAlign w:val="center"/>
          </w:tcPr>
          <w:p w14:paraId="1F02FB1D" w14:textId="77777777" w:rsidR="00820970" w:rsidRPr="0061219F" w:rsidRDefault="00820970" w:rsidP="0061219F">
            <w:pPr>
              <w:spacing w:after="120"/>
              <w:jc w:val="center"/>
              <w:rPr>
                <w:rFonts w:ascii="Times New Roman" w:hAnsi="Times New Roman" w:cs="Simplified Arabic"/>
                <w:b/>
                <w:bCs/>
                <w:sz w:val="24"/>
                <w:szCs w:val="28"/>
                <w:rtl/>
                <w:lang w:bidi="ar-EG"/>
              </w:rPr>
            </w:pPr>
            <w:r w:rsidRPr="0061219F">
              <w:rPr>
                <w:rFonts w:ascii="Times New Roman" w:hAnsi="Times New Roman" w:cs="Simplified Arabic"/>
                <w:b/>
                <w:bCs/>
                <w:sz w:val="24"/>
                <w:szCs w:val="28"/>
                <w:rtl/>
                <w:lang w:bidi="ar-EG"/>
              </w:rPr>
              <w:t>الانحراف المعياري</w:t>
            </w:r>
          </w:p>
        </w:tc>
        <w:tc>
          <w:tcPr>
            <w:tcW w:w="527" w:type="pct"/>
            <w:shd w:val="clear" w:color="auto" w:fill="BFBFBF" w:themeFill="background1" w:themeFillShade="BF"/>
            <w:vAlign w:val="center"/>
          </w:tcPr>
          <w:p w14:paraId="506858FB" w14:textId="77777777" w:rsidR="00820970" w:rsidRPr="0061219F" w:rsidRDefault="00820970" w:rsidP="0061219F">
            <w:pPr>
              <w:spacing w:after="120"/>
              <w:jc w:val="center"/>
              <w:rPr>
                <w:rFonts w:ascii="Times New Roman" w:hAnsi="Times New Roman" w:cs="Simplified Arabic"/>
                <w:b/>
                <w:bCs/>
                <w:sz w:val="24"/>
                <w:szCs w:val="28"/>
                <w:rtl/>
                <w:lang w:bidi="ar-EG"/>
              </w:rPr>
            </w:pPr>
            <w:r w:rsidRPr="0061219F">
              <w:rPr>
                <w:rFonts w:ascii="Times New Roman" w:hAnsi="Times New Roman" w:cs="Simplified Arabic"/>
                <w:b/>
                <w:bCs/>
                <w:sz w:val="24"/>
                <w:szCs w:val="28"/>
                <w:rtl/>
                <w:lang w:bidi="ar-EG"/>
              </w:rPr>
              <w:t xml:space="preserve">قيمة </w:t>
            </w:r>
            <w:r w:rsidRPr="0061219F">
              <w:rPr>
                <w:rFonts w:ascii="Times New Roman" w:hAnsi="Times New Roman" w:cs="Simplified Arabic"/>
                <w:b/>
                <w:bCs/>
                <w:sz w:val="24"/>
                <w:szCs w:val="28"/>
                <w:lang w:bidi="ar-EG"/>
              </w:rPr>
              <w:t>t</w:t>
            </w:r>
          </w:p>
        </w:tc>
        <w:tc>
          <w:tcPr>
            <w:tcW w:w="1299" w:type="pct"/>
            <w:shd w:val="clear" w:color="auto" w:fill="BFBFBF" w:themeFill="background1" w:themeFillShade="BF"/>
            <w:vAlign w:val="center"/>
          </w:tcPr>
          <w:p w14:paraId="4E2A8008" w14:textId="77777777" w:rsidR="00820970" w:rsidRPr="0061219F" w:rsidRDefault="00820970" w:rsidP="0061219F">
            <w:pPr>
              <w:spacing w:after="120"/>
              <w:jc w:val="center"/>
              <w:rPr>
                <w:rFonts w:ascii="Times New Roman" w:hAnsi="Times New Roman" w:cs="Simplified Arabic"/>
                <w:b/>
                <w:bCs/>
                <w:sz w:val="24"/>
                <w:szCs w:val="28"/>
                <w:rtl/>
                <w:lang w:bidi="ar-EG"/>
              </w:rPr>
            </w:pPr>
            <w:r w:rsidRPr="0061219F">
              <w:rPr>
                <w:rFonts w:ascii="Times New Roman" w:hAnsi="Times New Roman" w:cs="Simplified Arabic"/>
                <w:b/>
                <w:bCs/>
                <w:sz w:val="24"/>
                <w:szCs w:val="28"/>
                <w:rtl/>
                <w:lang w:bidi="ar-EG"/>
              </w:rPr>
              <w:t>مستوى الدلالة (</w:t>
            </w:r>
            <w:r w:rsidRPr="0061219F">
              <w:rPr>
                <w:rFonts w:ascii="Times New Roman" w:hAnsi="Times New Roman" w:cs="Simplified Arabic"/>
                <w:b/>
                <w:bCs/>
                <w:sz w:val="24"/>
                <w:szCs w:val="28"/>
                <w:lang w:bidi="ar-EG"/>
              </w:rPr>
              <w:t>p</w:t>
            </w:r>
            <w:r w:rsidRPr="0061219F">
              <w:rPr>
                <w:rFonts w:ascii="Times New Roman" w:hAnsi="Times New Roman" w:cs="Simplified Arabic"/>
                <w:b/>
                <w:bCs/>
                <w:sz w:val="24"/>
                <w:szCs w:val="28"/>
                <w:rtl/>
                <w:lang w:bidi="ar-EG"/>
              </w:rPr>
              <w:t>)</w:t>
            </w:r>
          </w:p>
        </w:tc>
      </w:tr>
      <w:tr w:rsidR="00820970" w:rsidRPr="00E31920" w14:paraId="63947871" w14:textId="77777777" w:rsidTr="0061219F">
        <w:tc>
          <w:tcPr>
            <w:tcW w:w="1149" w:type="pct"/>
            <w:vAlign w:val="center"/>
          </w:tcPr>
          <w:p w14:paraId="45070BC4"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أقل من 35 سنة</w:t>
            </w:r>
          </w:p>
        </w:tc>
        <w:tc>
          <w:tcPr>
            <w:tcW w:w="665" w:type="pct"/>
            <w:vAlign w:val="center"/>
          </w:tcPr>
          <w:p w14:paraId="3A5B34BF"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4.10</w:t>
            </w:r>
          </w:p>
        </w:tc>
        <w:tc>
          <w:tcPr>
            <w:tcW w:w="1361" w:type="pct"/>
            <w:vAlign w:val="center"/>
          </w:tcPr>
          <w:p w14:paraId="5803555B"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0.44</w:t>
            </w:r>
          </w:p>
        </w:tc>
        <w:tc>
          <w:tcPr>
            <w:tcW w:w="527" w:type="pct"/>
            <w:vAlign w:val="center"/>
          </w:tcPr>
          <w:p w14:paraId="12EE7953"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1.18</w:t>
            </w:r>
          </w:p>
        </w:tc>
        <w:tc>
          <w:tcPr>
            <w:tcW w:w="1299" w:type="pct"/>
            <w:vAlign w:val="center"/>
          </w:tcPr>
          <w:p w14:paraId="61B122E4"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0.241</w:t>
            </w:r>
          </w:p>
        </w:tc>
      </w:tr>
      <w:tr w:rsidR="00820970" w:rsidRPr="00E31920" w14:paraId="48F46C14" w14:textId="77777777" w:rsidTr="0061219F">
        <w:tc>
          <w:tcPr>
            <w:tcW w:w="1149" w:type="pct"/>
            <w:vAlign w:val="center"/>
          </w:tcPr>
          <w:p w14:paraId="51DD6B4E"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35 سنة فأكثر</w:t>
            </w:r>
          </w:p>
        </w:tc>
        <w:tc>
          <w:tcPr>
            <w:tcW w:w="665" w:type="pct"/>
            <w:vAlign w:val="center"/>
          </w:tcPr>
          <w:p w14:paraId="366A6A86"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4.05</w:t>
            </w:r>
          </w:p>
        </w:tc>
        <w:tc>
          <w:tcPr>
            <w:tcW w:w="1361" w:type="pct"/>
            <w:vAlign w:val="center"/>
          </w:tcPr>
          <w:p w14:paraId="2B8572B1" w14:textId="77777777" w:rsidR="00820970" w:rsidRPr="00E31920" w:rsidRDefault="00820970" w:rsidP="0061219F">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0.46</w:t>
            </w:r>
          </w:p>
        </w:tc>
        <w:tc>
          <w:tcPr>
            <w:tcW w:w="527" w:type="pct"/>
            <w:vAlign w:val="center"/>
          </w:tcPr>
          <w:p w14:paraId="398DCC3D" w14:textId="77777777" w:rsidR="00820970" w:rsidRPr="00E31920" w:rsidRDefault="00820970" w:rsidP="0061219F">
            <w:pPr>
              <w:spacing w:after="120"/>
              <w:jc w:val="center"/>
              <w:rPr>
                <w:rFonts w:ascii="Times New Roman" w:hAnsi="Times New Roman" w:cs="Simplified Arabic"/>
                <w:sz w:val="24"/>
                <w:szCs w:val="28"/>
                <w:rtl/>
                <w:lang w:bidi="ar-EG"/>
              </w:rPr>
            </w:pPr>
          </w:p>
        </w:tc>
        <w:tc>
          <w:tcPr>
            <w:tcW w:w="1299" w:type="pct"/>
            <w:vAlign w:val="center"/>
          </w:tcPr>
          <w:p w14:paraId="0FE11522" w14:textId="77777777" w:rsidR="00820970" w:rsidRPr="00E31920" w:rsidRDefault="00820970" w:rsidP="0061219F">
            <w:pPr>
              <w:spacing w:after="120"/>
              <w:jc w:val="center"/>
              <w:rPr>
                <w:rFonts w:ascii="Times New Roman" w:hAnsi="Times New Roman" w:cs="Simplified Arabic"/>
                <w:sz w:val="24"/>
                <w:szCs w:val="28"/>
                <w:rtl/>
                <w:lang w:bidi="ar-EG"/>
              </w:rPr>
            </w:pPr>
          </w:p>
        </w:tc>
      </w:tr>
    </w:tbl>
    <w:p w14:paraId="2414A355" w14:textId="1F65F6EB" w:rsidR="00820970" w:rsidRPr="0061219F" w:rsidRDefault="00820970" w:rsidP="00E31920">
      <w:pPr>
        <w:spacing w:after="120" w:line="240" w:lineRule="auto"/>
        <w:jc w:val="center"/>
        <w:rPr>
          <w:rFonts w:ascii="Times New Roman" w:hAnsi="Times New Roman" w:cs="Simplified Arabic"/>
          <w:b/>
          <w:bCs/>
          <w:sz w:val="24"/>
          <w:szCs w:val="28"/>
          <w:rtl/>
          <w:lang w:bidi="ar-EG"/>
        </w:rPr>
      </w:pPr>
    </w:p>
    <w:p w14:paraId="754C5F75" w14:textId="66306431" w:rsidR="00BC094B" w:rsidRPr="00E31920" w:rsidRDefault="00820970"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lastRenderedPageBreak/>
        <w:t>و</w:t>
      </w:r>
      <w:r w:rsidRPr="00E31920">
        <w:rPr>
          <w:rFonts w:ascii="Times New Roman" w:hAnsi="Times New Roman" w:cs="Simplified Arabic"/>
          <w:sz w:val="24"/>
          <w:szCs w:val="28"/>
          <w:rtl/>
          <w:lang w:bidi="ar-EG"/>
        </w:rPr>
        <w:t>تشير النتائج إلى أن الفروق بين الفئات العمرية في ولاء المرضى غير معنوية إحصائيًا (</w:t>
      </w:r>
      <w:r w:rsidRPr="00E31920">
        <w:rPr>
          <w:rFonts w:ascii="Times New Roman" w:hAnsi="Times New Roman" w:cs="Simplified Arabic"/>
          <w:sz w:val="24"/>
          <w:szCs w:val="28"/>
          <w:lang w:bidi="ar-EG"/>
        </w:rPr>
        <w:t>p &gt; 0.05</w:t>
      </w:r>
      <w:r w:rsidRPr="00E31920">
        <w:rPr>
          <w:rFonts w:ascii="Times New Roman" w:hAnsi="Times New Roman" w:cs="Simplified Arabic"/>
          <w:sz w:val="24"/>
          <w:szCs w:val="28"/>
          <w:rtl/>
          <w:lang w:bidi="ar-EG"/>
        </w:rPr>
        <w:t>)، ما يعكس استقرار مستوى الولاء عبر مختلف الفئات العمرية ضمن عينة الدراسة.</w:t>
      </w:r>
    </w:p>
    <w:p w14:paraId="5A692669" w14:textId="00CBA8CF" w:rsidR="00BC094B" w:rsidRPr="0061219F" w:rsidRDefault="0078710F" w:rsidP="00E31920">
      <w:pPr>
        <w:spacing w:after="120" w:line="240" w:lineRule="auto"/>
        <w:rPr>
          <w:rFonts w:ascii="Times New Roman" w:hAnsi="Times New Roman" w:cs="Simplified Arabic"/>
          <w:b/>
          <w:bCs/>
          <w:sz w:val="24"/>
          <w:szCs w:val="28"/>
          <w:rtl/>
          <w:lang w:bidi="ar-EG"/>
        </w:rPr>
      </w:pPr>
      <w:r w:rsidRPr="0061219F">
        <w:rPr>
          <w:rFonts w:ascii="Times New Roman" w:hAnsi="Times New Roman" w:cs="Simplified Arabic" w:hint="cs"/>
          <w:b/>
          <w:bCs/>
          <w:sz w:val="24"/>
          <w:szCs w:val="28"/>
          <w:rtl/>
          <w:lang w:bidi="ar-EG"/>
        </w:rPr>
        <w:t>(ب) تحليل التباين الأحادي (</w:t>
      </w:r>
      <w:r w:rsidRPr="0061219F">
        <w:rPr>
          <w:rFonts w:ascii="Times New Roman" w:hAnsi="Times New Roman" w:cs="Simplified Arabic"/>
          <w:b/>
          <w:bCs/>
          <w:sz w:val="24"/>
          <w:szCs w:val="28"/>
          <w:lang w:bidi="ar-EG"/>
        </w:rPr>
        <w:t>ANOVA</w:t>
      </w:r>
      <w:r w:rsidRPr="0061219F">
        <w:rPr>
          <w:rFonts w:ascii="Times New Roman" w:hAnsi="Times New Roman" w:cs="Simplified Arabic" w:hint="cs"/>
          <w:b/>
          <w:bCs/>
          <w:sz w:val="24"/>
          <w:szCs w:val="28"/>
          <w:rtl/>
          <w:lang w:bidi="ar-EG"/>
        </w:rPr>
        <w:t xml:space="preserve">) </w:t>
      </w:r>
    </w:p>
    <w:p w14:paraId="09E94458" w14:textId="15B96BF1" w:rsidR="0078710F" w:rsidRDefault="0078710F" w:rsidP="0061219F">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نتائج تحليل التباين الأحادي للمتغير المستقل (استراتيجيات التسويق بالعلاقات) وفقًا للمستوى التعليمي</w:t>
      </w:r>
    </w:p>
    <w:p w14:paraId="422ED60C" w14:textId="19D65A33" w:rsidR="006A19CD" w:rsidRPr="00E31920" w:rsidRDefault="006A19CD" w:rsidP="006A19CD">
      <w:pPr>
        <w:spacing w:after="120" w:line="240" w:lineRule="auto"/>
        <w:jc w:val="center"/>
        <w:rPr>
          <w:rFonts w:ascii="Times New Roman" w:hAnsi="Times New Roman" w:cs="Simplified Arabic"/>
          <w:sz w:val="24"/>
          <w:szCs w:val="28"/>
          <w:rtl/>
          <w:lang w:bidi="ar-EG"/>
        </w:rPr>
      </w:pPr>
      <w:r w:rsidRPr="006A19CD">
        <w:rPr>
          <w:rFonts w:ascii="Times New Roman" w:hAnsi="Times New Roman" w:cs="Simplified Arabic" w:hint="cs"/>
          <w:b/>
          <w:bCs/>
          <w:sz w:val="20"/>
          <w:szCs w:val="24"/>
          <w:rtl/>
          <w:lang w:bidi="ar-EG"/>
        </w:rPr>
        <w:t>جدول رقم (11)</w:t>
      </w:r>
    </w:p>
    <w:tbl>
      <w:tblPr>
        <w:tblStyle w:val="a5"/>
        <w:bidiVisual/>
        <w:tblW w:w="5000" w:type="pct"/>
        <w:tblLook w:val="04A0" w:firstRow="1" w:lastRow="0" w:firstColumn="1" w:lastColumn="0" w:noHBand="0" w:noVBand="1"/>
      </w:tblPr>
      <w:tblGrid>
        <w:gridCol w:w="1682"/>
        <w:gridCol w:w="1631"/>
        <w:gridCol w:w="1395"/>
        <w:gridCol w:w="1615"/>
        <w:gridCol w:w="830"/>
        <w:gridCol w:w="1908"/>
      </w:tblGrid>
      <w:tr w:rsidR="0078710F" w:rsidRPr="00E31920" w14:paraId="5167A528" w14:textId="77777777" w:rsidTr="006A19CD">
        <w:tc>
          <w:tcPr>
            <w:tcW w:w="928" w:type="pct"/>
            <w:shd w:val="clear" w:color="auto" w:fill="BFBFBF" w:themeFill="background1" w:themeFillShade="BF"/>
            <w:vAlign w:val="center"/>
          </w:tcPr>
          <w:p w14:paraId="0479B05C"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مصدر التباين</w:t>
            </w:r>
          </w:p>
        </w:tc>
        <w:tc>
          <w:tcPr>
            <w:tcW w:w="900" w:type="pct"/>
            <w:shd w:val="clear" w:color="auto" w:fill="BFBFBF" w:themeFill="background1" w:themeFillShade="BF"/>
            <w:vAlign w:val="center"/>
          </w:tcPr>
          <w:p w14:paraId="4B6F6E52"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مجموع المربعات</w:t>
            </w:r>
          </w:p>
        </w:tc>
        <w:tc>
          <w:tcPr>
            <w:tcW w:w="770" w:type="pct"/>
            <w:shd w:val="clear" w:color="auto" w:fill="BFBFBF" w:themeFill="background1" w:themeFillShade="BF"/>
            <w:vAlign w:val="center"/>
          </w:tcPr>
          <w:p w14:paraId="0CE822C6"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درجات الحرية</w:t>
            </w:r>
          </w:p>
        </w:tc>
        <w:tc>
          <w:tcPr>
            <w:tcW w:w="891" w:type="pct"/>
            <w:shd w:val="clear" w:color="auto" w:fill="BFBFBF" w:themeFill="background1" w:themeFillShade="BF"/>
            <w:vAlign w:val="center"/>
          </w:tcPr>
          <w:p w14:paraId="408AB762"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متوسط المربعات</w:t>
            </w:r>
          </w:p>
        </w:tc>
        <w:tc>
          <w:tcPr>
            <w:tcW w:w="458" w:type="pct"/>
            <w:shd w:val="clear" w:color="auto" w:fill="BFBFBF" w:themeFill="background1" w:themeFillShade="BF"/>
            <w:vAlign w:val="center"/>
          </w:tcPr>
          <w:p w14:paraId="24A9FFF2"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 xml:space="preserve">قيمة </w:t>
            </w:r>
            <w:r w:rsidRPr="00E31920">
              <w:rPr>
                <w:rFonts w:ascii="Times New Roman" w:hAnsi="Times New Roman" w:cs="Simplified Arabic"/>
                <w:b/>
                <w:bCs/>
                <w:sz w:val="24"/>
                <w:szCs w:val="28"/>
                <w:lang w:bidi="ar-EG"/>
              </w:rPr>
              <w:t>F</w:t>
            </w:r>
          </w:p>
        </w:tc>
        <w:tc>
          <w:tcPr>
            <w:tcW w:w="1054" w:type="pct"/>
            <w:shd w:val="clear" w:color="auto" w:fill="BFBFBF" w:themeFill="background1" w:themeFillShade="BF"/>
            <w:vAlign w:val="center"/>
          </w:tcPr>
          <w:p w14:paraId="28CCBC7C"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مستوى الدلالة (</w:t>
            </w:r>
            <w:r w:rsidRPr="00E31920">
              <w:rPr>
                <w:rFonts w:ascii="Times New Roman" w:hAnsi="Times New Roman" w:cs="Simplified Arabic"/>
                <w:b/>
                <w:bCs/>
                <w:sz w:val="24"/>
                <w:szCs w:val="28"/>
                <w:lang w:bidi="ar-EG"/>
              </w:rPr>
              <w:t>Sig</w:t>
            </w:r>
            <w:r w:rsidRPr="00E31920">
              <w:rPr>
                <w:rFonts w:ascii="Times New Roman" w:hAnsi="Times New Roman" w:cs="Simplified Arabic"/>
                <w:b/>
                <w:bCs/>
                <w:sz w:val="24"/>
                <w:szCs w:val="28"/>
                <w:rtl/>
                <w:lang w:bidi="ar-EG"/>
              </w:rPr>
              <w:t>)</w:t>
            </w:r>
          </w:p>
        </w:tc>
      </w:tr>
      <w:tr w:rsidR="0078710F" w:rsidRPr="00E31920" w14:paraId="4EDCAB54" w14:textId="77777777" w:rsidTr="006A19CD">
        <w:tc>
          <w:tcPr>
            <w:tcW w:w="928" w:type="pct"/>
            <w:vAlign w:val="center"/>
          </w:tcPr>
          <w:p w14:paraId="1037CDA5"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بين المجموعات</w:t>
            </w:r>
          </w:p>
        </w:tc>
        <w:tc>
          <w:tcPr>
            <w:tcW w:w="900" w:type="pct"/>
            <w:vAlign w:val="center"/>
          </w:tcPr>
          <w:p w14:paraId="47D8EBD0"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2.45</w:t>
            </w:r>
          </w:p>
        </w:tc>
        <w:tc>
          <w:tcPr>
            <w:tcW w:w="770" w:type="pct"/>
            <w:vAlign w:val="center"/>
          </w:tcPr>
          <w:p w14:paraId="67DB5F3B"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w:t>
            </w:r>
          </w:p>
        </w:tc>
        <w:tc>
          <w:tcPr>
            <w:tcW w:w="891" w:type="pct"/>
            <w:vAlign w:val="center"/>
          </w:tcPr>
          <w:p w14:paraId="65E13E03"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0.82</w:t>
            </w:r>
          </w:p>
        </w:tc>
        <w:tc>
          <w:tcPr>
            <w:tcW w:w="458" w:type="pct"/>
            <w:vAlign w:val="center"/>
          </w:tcPr>
          <w:p w14:paraId="0D14E24B"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1.64</w:t>
            </w:r>
          </w:p>
        </w:tc>
        <w:tc>
          <w:tcPr>
            <w:tcW w:w="1054" w:type="pct"/>
            <w:vAlign w:val="center"/>
          </w:tcPr>
          <w:p w14:paraId="753A0B9E"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0.182</w:t>
            </w:r>
          </w:p>
        </w:tc>
      </w:tr>
      <w:tr w:rsidR="0078710F" w:rsidRPr="00E31920" w14:paraId="50F10EE7" w14:textId="77777777" w:rsidTr="006A19CD">
        <w:tc>
          <w:tcPr>
            <w:tcW w:w="928" w:type="pct"/>
            <w:vAlign w:val="center"/>
          </w:tcPr>
          <w:p w14:paraId="02A583F8"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داخل المجموعات</w:t>
            </w:r>
          </w:p>
        </w:tc>
        <w:tc>
          <w:tcPr>
            <w:tcW w:w="900" w:type="pct"/>
            <w:vAlign w:val="center"/>
          </w:tcPr>
          <w:p w14:paraId="22C47B64"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96.35</w:t>
            </w:r>
          </w:p>
        </w:tc>
        <w:tc>
          <w:tcPr>
            <w:tcW w:w="770" w:type="pct"/>
            <w:vAlign w:val="center"/>
          </w:tcPr>
          <w:p w14:paraId="66BE6AF1"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196</w:t>
            </w:r>
          </w:p>
        </w:tc>
        <w:tc>
          <w:tcPr>
            <w:tcW w:w="891" w:type="pct"/>
            <w:vAlign w:val="center"/>
          </w:tcPr>
          <w:p w14:paraId="32199890"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0.49</w:t>
            </w:r>
          </w:p>
        </w:tc>
        <w:tc>
          <w:tcPr>
            <w:tcW w:w="458" w:type="pct"/>
            <w:vAlign w:val="center"/>
          </w:tcPr>
          <w:p w14:paraId="1AFE8D34" w14:textId="77777777" w:rsidR="0078710F" w:rsidRPr="00E31920" w:rsidRDefault="0078710F" w:rsidP="006A19CD">
            <w:pPr>
              <w:spacing w:after="120"/>
              <w:jc w:val="center"/>
              <w:rPr>
                <w:rFonts w:ascii="Times New Roman" w:hAnsi="Times New Roman" w:cs="Simplified Arabic"/>
                <w:sz w:val="24"/>
                <w:szCs w:val="28"/>
                <w:rtl/>
                <w:lang w:bidi="ar-EG"/>
              </w:rPr>
            </w:pPr>
          </w:p>
        </w:tc>
        <w:tc>
          <w:tcPr>
            <w:tcW w:w="1054" w:type="pct"/>
            <w:vAlign w:val="center"/>
          </w:tcPr>
          <w:p w14:paraId="327BC2E8" w14:textId="77777777" w:rsidR="0078710F" w:rsidRPr="00E31920" w:rsidRDefault="0078710F" w:rsidP="006A19CD">
            <w:pPr>
              <w:spacing w:after="120"/>
              <w:jc w:val="center"/>
              <w:rPr>
                <w:rFonts w:ascii="Times New Roman" w:hAnsi="Times New Roman" w:cs="Simplified Arabic"/>
                <w:sz w:val="24"/>
                <w:szCs w:val="28"/>
                <w:rtl/>
                <w:lang w:bidi="ar-EG"/>
              </w:rPr>
            </w:pPr>
          </w:p>
        </w:tc>
      </w:tr>
      <w:tr w:rsidR="0078710F" w:rsidRPr="00E31920" w14:paraId="7A42F189" w14:textId="77777777" w:rsidTr="006A19CD">
        <w:tc>
          <w:tcPr>
            <w:tcW w:w="928" w:type="pct"/>
            <w:shd w:val="clear" w:color="auto" w:fill="BFBFBF" w:themeFill="background1" w:themeFillShade="BF"/>
            <w:vAlign w:val="center"/>
          </w:tcPr>
          <w:p w14:paraId="4AD59ED7"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المجموع الكلي</w:t>
            </w:r>
          </w:p>
        </w:tc>
        <w:tc>
          <w:tcPr>
            <w:tcW w:w="900" w:type="pct"/>
            <w:shd w:val="clear" w:color="auto" w:fill="BFBFBF" w:themeFill="background1" w:themeFillShade="BF"/>
            <w:vAlign w:val="center"/>
          </w:tcPr>
          <w:p w14:paraId="003B7FAB"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98.80</w:t>
            </w:r>
          </w:p>
        </w:tc>
        <w:tc>
          <w:tcPr>
            <w:tcW w:w="770" w:type="pct"/>
            <w:shd w:val="clear" w:color="auto" w:fill="BFBFBF" w:themeFill="background1" w:themeFillShade="BF"/>
            <w:vAlign w:val="center"/>
          </w:tcPr>
          <w:p w14:paraId="059D6345"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199</w:t>
            </w:r>
          </w:p>
        </w:tc>
        <w:tc>
          <w:tcPr>
            <w:tcW w:w="891" w:type="pct"/>
            <w:shd w:val="clear" w:color="auto" w:fill="BFBFBF" w:themeFill="background1" w:themeFillShade="BF"/>
            <w:vAlign w:val="center"/>
          </w:tcPr>
          <w:p w14:paraId="01F5FEA0" w14:textId="77777777" w:rsidR="0078710F" w:rsidRPr="00E31920" w:rsidRDefault="0078710F" w:rsidP="006A19CD">
            <w:pPr>
              <w:spacing w:after="120"/>
              <w:jc w:val="center"/>
              <w:rPr>
                <w:rFonts w:ascii="Times New Roman" w:hAnsi="Times New Roman" w:cs="Simplified Arabic"/>
                <w:b/>
                <w:bCs/>
                <w:sz w:val="24"/>
                <w:szCs w:val="28"/>
                <w:rtl/>
                <w:lang w:bidi="ar-EG"/>
              </w:rPr>
            </w:pPr>
          </w:p>
        </w:tc>
        <w:tc>
          <w:tcPr>
            <w:tcW w:w="458" w:type="pct"/>
            <w:shd w:val="clear" w:color="auto" w:fill="BFBFBF" w:themeFill="background1" w:themeFillShade="BF"/>
            <w:vAlign w:val="center"/>
          </w:tcPr>
          <w:p w14:paraId="5535F695" w14:textId="77777777" w:rsidR="0078710F" w:rsidRPr="00E31920" w:rsidRDefault="0078710F" w:rsidP="006A19CD">
            <w:pPr>
              <w:spacing w:after="120"/>
              <w:jc w:val="center"/>
              <w:rPr>
                <w:rFonts w:ascii="Times New Roman" w:hAnsi="Times New Roman" w:cs="Simplified Arabic"/>
                <w:b/>
                <w:bCs/>
                <w:sz w:val="24"/>
                <w:szCs w:val="28"/>
                <w:rtl/>
                <w:lang w:bidi="ar-EG"/>
              </w:rPr>
            </w:pPr>
          </w:p>
        </w:tc>
        <w:tc>
          <w:tcPr>
            <w:tcW w:w="1054" w:type="pct"/>
            <w:shd w:val="clear" w:color="auto" w:fill="BFBFBF" w:themeFill="background1" w:themeFillShade="BF"/>
            <w:vAlign w:val="center"/>
          </w:tcPr>
          <w:p w14:paraId="12419D79" w14:textId="77777777" w:rsidR="0078710F" w:rsidRPr="00E31920" w:rsidRDefault="0078710F" w:rsidP="006A19CD">
            <w:pPr>
              <w:spacing w:after="120"/>
              <w:jc w:val="center"/>
              <w:rPr>
                <w:rFonts w:ascii="Times New Roman" w:hAnsi="Times New Roman" w:cs="Simplified Arabic"/>
                <w:b/>
                <w:bCs/>
                <w:sz w:val="24"/>
                <w:szCs w:val="28"/>
                <w:rtl/>
                <w:lang w:bidi="ar-EG"/>
              </w:rPr>
            </w:pPr>
          </w:p>
        </w:tc>
      </w:tr>
    </w:tbl>
    <w:p w14:paraId="4E7D9D4C" w14:textId="128CC9DC" w:rsidR="0078710F" w:rsidRPr="00E31920" w:rsidRDefault="0078710F" w:rsidP="006A19CD">
      <w:pPr>
        <w:spacing w:after="120" w:line="240" w:lineRule="auto"/>
        <w:ind w:firstLine="28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تشير نتائج تحليل التباين الأحادي إلى عدم وجود فروق ذات دلالة إحصائية بين استجابات أفراد العينة تجاه استراتيجيات التسويق بالعلاقات تعزى إلى المستوى التعليمي، حيث بلغت قيمة مستوى الدلالة (0.182) وهي أكبر من مستوى الدلالة المعتمد في الدراسة (0.05). ويعني ذلك أن تقييم المرضى لاستراتيجيات التسويق بالعلاقات في المؤسسات الصحية لا يختلف باختلاف مستوياتهم التعليمية، مما يعكس وجود درجة من التوافق في إدراك هذه الاستراتيجيات بين مختلف الفئات التعليمية.</w:t>
      </w:r>
    </w:p>
    <w:p w14:paraId="44084147" w14:textId="3E28C7B3" w:rsidR="0078710F" w:rsidRDefault="0078710F" w:rsidP="00E31920">
      <w:pPr>
        <w:spacing w:after="120" w:line="240" w:lineRule="auto"/>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نتائج تحليل التباين الأحادي للمتغير التابع (ولاء المرضى) وفقًا للمستوى التعليمي</w:t>
      </w:r>
    </w:p>
    <w:p w14:paraId="172D7D81" w14:textId="47346F77" w:rsidR="006A19CD" w:rsidRPr="00E31920" w:rsidRDefault="006A19CD" w:rsidP="00E31920">
      <w:pPr>
        <w:spacing w:after="120" w:line="240" w:lineRule="auto"/>
        <w:jc w:val="center"/>
        <w:rPr>
          <w:rFonts w:ascii="Times New Roman" w:hAnsi="Times New Roman" w:cs="Simplified Arabic"/>
          <w:sz w:val="24"/>
          <w:szCs w:val="28"/>
          <w:rtl/>
          <w:lang w:bidi="ar-EG"/>
        </w:rPr>
      </w:pPr>
      <w:r w:rsidRPr="006A19CD">
        <w:rPr>
          <w:rFonts w:ascii="Times New Roman" w:hAnsi="Times New Roman" w:cs="Simplified Arabic" w:hint="cs"/>
          <w:b/>
          <w:bCs/>
          <w:sz w:val="20"/>
          <w:szCs w:val="24"/>
          <w:rtl/>
          <w:lang w:bidi="ar-EG"/>
        </w:rPr>
        <w:t>جدول رقم (12)</w:t>
      </w:r>
    </w:p>
    <w:tbl>
      <w:tblPr>
        <w:tblStyle w:val="a5"/>
        <w:bidiVisual/>
        <w:tblW w:w="0" w:type="auto"/>
        <w:tblLook w:val="04A0" w:firstRow="1" w:lastRow="0" w:firstColumn="1" w:lastColumn="0" w:noHBand="0" w:noVBand="1"/>
      </w:tblPr>
      <w:tblGrid>
        <w:gridCol w:w="2312"/>
        <w:gridCol w:w="1418"/>
        <w:gridCol w:w="1275"/>
        <w:gridCol w:w="1418"/>
        <w:gridCol w:w="928"/>
        <w:gridCol w:w="1471"/>
      </w:tblGrid>
      <w:tr w:rsidR="0078710F" w:rsidRPr="00E31920" w14:paraId="386DDB7D" w14:textId="77777777" w:rsidTr="006A19CD">
        <w:tc>
          <w:tcPr>
            <w:tcW w:w="2312" w:type="dxa"/>
            <w:shd w:val="clear" w:color="auto" w:fill="BFBFBF" w:themeFill="background1" w:themeFillShade="BF"/>
            <w:vAlign w:val="center"/>
          </w:tcPr>
          <w:p w14:paraId="4052923E"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مصدر التباين</w:t>
            </w:r>
          </w:p>
        </w:tc>
        <w:tc>
          <w:tcPr>
            <w:tcW w:w="1418" w:type="dxa"/>
            <w:shd w:val="clear" w:color="auto" w:fill="BFBFBF" w:themeFill="background1" w:themeFillShade="BF"/>
            <w:vAlign w:val="center"/>
          </w:tcPr>
          <w:p w14:paraId="3AC132DC"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مجموع المربعات</w:t>
            </w:r>
          </w:p>
        </w:tc>
        <w:tc>
          <w:tcPr>
            <w:tcW w:w="1275" w:type="dxa"/>
            <w:shd w:val="clear" w:color="auto" w:fill="BFBFBF" w:themeFill="background1" w:themeFillShade="BF"/>
            <w:vAlign w:val="center"/>
          </w:tcPr>
          <w:p w14:paraId="20C8EFB3"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درجات الحرية</w:t>
            </w:r>
          </w:p>
        </w:tc>
        <w:tc>
          <w:tcPr>
            <w:tcW w:w="1418" w:type="dxa"/>
            <w:shd w:val="clear" w:color="auto" w:fill="BFBFBF" w:themeFill="background1" w:themeFillShade="BF"/>
            <w:vAlign w:val="center"/>
          </w:tcPr>
          <w:p w14:paraId="57A06E55"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متوسط المربعات</w:t>
            </w:r>
          </w:p>
        </w:tc>
        <w:tc>
          <w:tcPr>
            <w:tcW w:w="928" w:type="dxa"/>
            <w:shd w:val="clear" w:color="auto" w:fill="BFBFBF" w:themeFill="background1" w:themeFillShade="BF"/>
            <w:vAlign w:val="center"/>
          </w:tcPr>
          <w:p w14:paraId="40B59795"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 xml:space="preserve">قيمة </w:t>
            </w:r>
            <w:r w:rsidRPr="00E31920">
              <w:rPr>
                <w:rFonts w:ascii="Times New Roman" w:hAnsi="Times New Roman" w:cs="Simplified Arabic"/>
                <w:b/>
                <w:bCs/>
                <w:sz w:val="24"/>
                <w:szCs w:val="28"/>
                <w:lang w:bidi="ar-EG"/>
              </w:rPr>
              <w:t>F</w:t>
            </w:r>
          </w:p>
        </w:tc>
        <w:tc>
          <w:tcPr>
            <w:tcW w:w="1471" w:type="dxa"/>
            <w:shd w:val="clear" w:color="auto" w:fill="BFBFBF" w:themeFill="background1" w:themeFillShade="BF"/>
            <w:vAlign w:val="center"/>
          </w:tcPr>
          <w:p w14:paraId="11850DC4"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مستوى الدلالة (</w:t>
            </w:r>
            <w:r w:rsidRPr="00E31920">
              <w:rPr>
                <w:rFonts w:ascii="Times New Roman" w:hAnsi="Times New Roman" w:cs="Simplified Arabic"/>
                <w:b/>
                <w:bCs/>
                <w:sz w:val="24"/>
                <w:szCs w:val="28"/>
                <w:lang w:bidi="ar-EG"/>
              </w:rPr>
              <w:t>Sig</w:t>
            </w:r>
            <w:r w:rsidRPr="00E31920">
              <w:rPr>
                <w:rFonts w:ascii="Times New Roman" w:hAnsi="Times New Roman" w:cs="Simplified Arabic"/>
                <w:b/>
                <w:bCs/>
                <w:sz w:val="24"/>
                <w:szCs w:val="28"/>
                <w:rtl/>
                <w:lang w:bidi="ar-EG"/>
              </w:rPr>
              <w:t>)</w:t>
            </w:r>
          </w:p>
        </w:tc>
      </w:tr>
      <w:tr w:rsidR="0078710F" w:rsidRPr="00E31920" w14:paraId="614DB56B" w14:textId="77777777" w:rsidTr="006A19CD">
        <w:tc>
          <w:tcPr>
            <w:tcW w:w="2312" w:type="dxa"/>
            <w:vAlign w:val="center"/>
          </w:tcPr>
          <w:p w14:paraId="698A2898"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بين المجموعات</w:t>
            </w:r>
          </w:p>
        </w:tc>
        <w:tc>
          <w:tcPr>
            <w:tcW w:w="1418" w:type="dxa"/>
            <w:vAlign w:val="center"/>
          </w:tcPr>
          <w:p w14:paraId="7444356B"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3.10</w:t>
            </w:r>
          </w:p>
        </w:tc>
        <w:tc>
          <w:tcPr>
            <w:tcW w:w="1275" w:type="dxa"/>
            <w:vAlign w:val="center"/>
          </w:tcPr>
          <w:p w14:paraId="77C240C7"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w:t>
            </w:r>
          </w:p>
        </w:tc>
        <w:tc>
          <w:tcPr>
            <w:tcW w:w="1418" w:type="dxa"/>
            <w:vAlign w:val="center"/>
          </w:tcPr>
          <w:p w14:paraId="723C1CAF"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1.03</w:t>
            </w:r>
          </w:p>
        </w:tc>
        <w:tc>
          <w:tcPr>
            <w:tcW w:w="928" w:type="dxa"/>
            <w:vAlign w:val="center"/>
          </w:tcPr>
          <w:p w14:paraId="0725524D"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2.12</w:t>
            </w:r>
          </w:p>
        </w:tc>
        <w:tc>
          <w:tcPr>
            <w:tcW w:w="1471" w:type="dxa"/>
            <w:vAlign w:val="center"/>
          </w:tcPr>
          <w:p w14:paraId="3DD2F6AA"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0.099</w:t>
            </w:r>
          </w:p>
        </w:tc>
      </w:tr>
      <w:tr w:rsidR="0078710F" w:rsidRPr="00E31920" w14:paraId="10C048FC" w14:textId="77777777" w:rsidTr="006A19CD">
        <w:tc>
          <w:tcPr>
            <w:tcW w:w="2312" w:type="dxa"/>
            <w:vAlign w:val="center"/>
          </w:tcPr>
          <w:p w14:paraId="7D35A5A8"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داخل المجموعات</w:t>
            </w:r>
          </w:p>
        </w:tc>
        <w:tc>
          <w:tcPr>
            <w:tcW w:w="1418" w:type="dxa"/>
            <w:vAlign w:val="center"/>
          </w:tcPr>
          <w:p w14:paraId="0E210B6E"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95.20</w:t>
            </w:r>
          </w:p>
        </w:tc>
        <w:tc>
          <w:tcPr>
            <w:tcW w:w="1275" w:type="dxa"/>
            <w:vAlign w:val="center"/>
          </w:tcPr>
          <w:p w14:paraId="24C035EE"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196</w:t>
            </w:r>
          </w:p>
        </w:tc>
        <w:tc>
          <w:tcPr>
            <w:tcW w:w="1418" w:type="dxa"/>
            <w:vAlign w:val="center"/>
          </w:tcPr>
          <w:p w14:paraId="7CE1C36C" w14:textId="77777777" w:rsidR="0078710F" w:rsidRPr="00E31920" w:rsidRDefault="0078710F" w:rsidP="006A19CD">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0.49</w:t>
            </w:r>
          </w:p>
        </w:tc>
        <w:tc>
          <w:tcPr>
            <w:tcW w:w="928" w:type="dxa"/>
            <w:vAlign w:val="center"/>
          </w:tcPr>
          <w:p w14:paraId="7C130FE0" w14:textId="77777777" w:rsidR="0078710F" w:rsidRPr="00E31920" w:rsidRDefault="0078710F" w:rsidP="006A19CD">
            <w:pPr>
              <w:spacing w:after="120"/>
              <w:jc w:val="center"/>
              <w:rPr>
                <w:rFonts w:ascii="Times New Roman" w:hAnsi="Times New Roman" w:cs="Simplified Arabic"/>
                <w:sz w:val="24"/>
                <w:szCs w:val="28"/>
                <w:rtl/>
                <w:lang w:bidi="ar-EG"/>
              </w:rPr>
            </w:pPr>
          </w:p>
        </w:tc>
        <w:tc>
          <w:tcPr>
            <w:tcW w:w="1471" w:type="dxa"/>
            <w:vAlign w:val="center"/>
          </w:tcPr>
          <w:p w14:paraId="0254F825" w14:textId="77777777" w:rsidR="0078710F" w:rsidRPr="00E31920" w:rsidRDefault="0078710F" w:rsidP="006A19CD">
            <w:pPr>
              <w:spacing w:after="120"/>
              <w:jc w:val="center"/>
              <w:rPr>
                <w:rFonts w:ascii="Times New Roman" w:hAnsi="Times New Roman" w:cs="Simplified Arabic"/>
                <w:sz w:val="24"/>
                <w:szCs w:val="28"/>
                <w:rtl/>
                <w:lang w:bidi="ar-EG"/>
              </w:rPr>
            </w:pPr>
          </w:p>
        </w:tc>
      </w:tr>
      <w:tr w:rsidR="0078710F" w:rsidRPr="00E31920" w14:paraId="764B4C22" w14:textId="77777777" w:rsidTr="006A19CD">
        <w:tc>
          <w:tcPr>
            <w:tcW w:w="2312" w:type="dxa"/>
            <w:shd w:val="clear" w:color="auto" w:fill="BFBFBF" w:themeFill="background1" w:themeFillShade="BF"/>
            <w:vAlign w:val="center"/>
          </w:tcPr>
          <w:p w14:paraId="3BBC9F1A"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المجموع الكلي</w:t>
            </w:r>
          </w:p>
        </w:tc>
        <w:tc>
          <w:tcPr>
            <w:tcW w:w="1418" w:type="dxa"/>
            <w:shd w:val="clear" w:color="auto" w:fill="BFBFBF" w:themeFill="background1" w:themeFillShade="BF"/>
            <w:vAlign w:val="center"/>
          </w:tcPr>
          <w:p w14:paraId="4E3071BA"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98.30</w:t>
            </w:r>
          </w:p>
        </w:tc>
        <w:tc>
          <w:tcPr>
            <w:tcW w:w="1275" w:type="dxa"/>
            <w:shd w:val="clear" w:color="auto" w:fill="BFBFBF" w:themeFill="background1" w:themeFillShade="BF"/>
            <w:vAlign w:val="center"/>
          </w:tcPr>
          <w:p w14:paraId="3387B8C6" w14:textId="77777777" w:rsidR="0078710F" w:rsidRPr="00E31920" w:rsidRDefault="0078710F" w:rsidP="006A19CD">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199</w:t>
            </w:r>
          </w:p>
        </w:tc>
        <w:tc>
          <w:tcPr>
            <w:tcW w:w="1418" w:type="dxa"/>
            <w:shd w:val="clear" w:color="auto" w:fill="BFBFBF" w:themeFill="background1" w:themeFillShade="BF"/>
            <w:vAlign w:val="center"/>
          </w:tcPr>
          <w:p w14:paraId="78C8535A" w14:textId="77777777" w:rsidR="0078710F" w:rsidRPr="00E31920" w:rsidRDefault="0078710F" w:rsidP="006A19CD">
            <w:pPr>
              <w:spacing w:after="120"/>
              <w:jc w:val="center"/>
              <w:rPr>
                <w:rFonts w:ascii="Times New Roman" w:hAnsi="Times New Roman" w:cs="Simplified Arabic"/>
                <w:b/>
                <w:bCs/>
                <w:sz w:val="24"/>
                <w:szCs w:val="28"/>
                <w:rtl/>
                <w:lang w:bidi="ar-EG"/>
              </w:rPr>
            </w:pPr>
          </w:p>
        </w:tc>
        <w:tc>
          <w:tcPr>
            <w:tcW w:w="928" w:type="dxa"/>
            <w:shd w:val="clear" w:color="auto" w:fill="BFBFBF" w:themeFill="background1" w:themeFillShade="BF"/>
            <w:vAlign w:val="center"/>
          </w:tcPr>
          <w:p w14:paraId="38329237" w14:textId="77777777" w:rsidR="0078710F" w:rsidRPr="00E31920" w:rsidRDefault="0078710F" w:rsidP="006A19CD">
            <w:pPr>
              <w:spacing w:after="120"/>
              <w:jc w:val="center"/>
              <w:rPr>
                <w:rFonts w:ascii="Times New Roman" w:hAnsi="Times New Roman" w:cs="Simplified Arabic"/>
                <w:b/>
                <w:bCs/>
                <w:sz w:val="24"/>
                <w:szCs w:val="28"/>
                <w:rtl/>
                <w:lang w:bidi="ar-EG"/>
              </w:rPr>
            </w:pPr>
          </w:p>
        </w:tc>
        <w:tc>
          <w:tcPr>
            <w:tcW w:w="1471" w:type="dxa"/>
            <w:shd w:val="clear" w:color="auto" w:fill="BFBFBF" w:themeFill="background1" w:themeFillShade="BF"/>
            <w:vAlign w:val="center"/>
          </w:tcPr>
          <w:p w14:paraId="07201ED3" w14:textId="77777777" w:rsidR="0078710F" w:rsidRPr="00E31920" w:rsidRDefault="0078710F" w:rsidP="006A19CD">
            <w:pPr>
              <w:spacing w:after="120"/>
              <w:jc w:val="center"/>
              <w:rPr>
                <w:rFonts w:ascii="Times New Roman" w:hAnsi="Times New Roman" w:cs="Simplified Arabic"/>
                <w:b/>
                <w:bCs/>
                <w:sz w:val="24"/>
                <w:szCs w:val="28"/>
                <w:rtl/>
                <w:lang w:bidi="ar-EG"/>
              </w:rPr>
            </w:pPr>
          </w:p>
        </w:tc>
      </w:tr>
    </w:tbl>
    <w:p w14:paraId="67D4E614" w14:textId="3B085CC3" w:rsidR="00BC094B" w:rsidRPr="00E31920" w:rsidRDefault="0078710F" w:rsidP="006A19C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 xml:space="preserve">توضح نتائج تحليل التباين الأحادي عدم وجود فروق ذات دلالة إحصائية بين أفراد العينة في مستوى ولاء المرضى تبعًا للمستوى التعليمي، حيث بلغ مستوى الدلالة (0.099) وهو أكبر من (0.05). ويشير </w:t>
      </w:r>
      <w:r w:rsidRPr="00E31920">
        <w:rPr>
          <w:rFonts w:ascii="Times New Roman" w:hAnsi="Times New Roman" w:cs="Simplified Arabic"/>
          <w:sz w:val="24"/>
          <w:szCs w:val="28"/>
          <w:rtl/>
          <w:lang w:bidi="ar-EG"/>
        </w:rPr>
        <w:lastRenderedPageBreak/>
        <w:t>ذلك إلى أن مستوى ولاء المرضى تجاه المؤسسة الصحية يتسم بدرجة من الاستقرار بين مختلف الفئات التعليمية، مما يعكس أن العوامل المؤثرة في الولاء ترتبط بشكل أكبر بجودة العلاقة والخدمات المقدمة من المؤسسة الصحية أكثر من ارتباطها بالخصائص التعليمية للمرضى.</w:t>
      </w:r>
    </w:p>
    <w:p w14:paraId="3469CF94" w14:textId="77777777" w:rsidR="006A19CD" w:rsidRDefault="006A19CD">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1DEA2454" w14:textId="5F00953B" w:rsidR="00BC094B" w:rsidRPr="006A19CD" w:rsidRDefault="00BC094B" w:rsidP="006A19CD">
      <w:pPr>
        <w:pStyle w:val="2"/>
        <w:spacing w:before="0" w:after="120" w:line="240" w:lineRule="auto"/>
        <w:rPr>
          <w:rFonts w:ascii="Times New Roman" w:hAnsi="Times New Roman" w:cs="Simplified Arabic"/>
          <w:b/>
          <w:bCs/>
          <w:color w:val="000000" w:themeColor="text1"/>
          <w:sz w:val="36"/>
          <w:szCs w:val="36"/>
          <w:rtl/>
        </w:rPr>
      </w:pPr>
      <w:bookmarkStart w:id="28" w:name="_Toc224597161"/>
      <w:r w:rsidRPr="006A19CD">
        <w:rPr>
          <w:rFonts w:ascii="Times New Roman" w:hAnsi="Times New Roman" w:cs="Simplified Arabic" w:hint="cs"/>
          <w:b/>
          <w:bCs/>
          <w:color w:val="000000" w:themeColor="text1"/>
          <w:sz w:val="36"/>
          <w:szCs w:val="36"/>
          <w:rtl/>
        </w:rPr>
        <w:lastRenderedPageBreak/>
        <w:t>النتائج</w:t>
      </w:r>
      <w:r w:rsidR="006A19CD" w:rsidRPr="006A19CD">
        <w:rPr>
          <w:rFonts w:ascii="Times New Roman" w:hAnsi="Times New Roman" w:cs="Simplified Arabic" w:hint="cs"/>
          <w:b/>
          <w:bCs/>
          <w:color w:val="000000" w:themeColor="text1"/>
          <w:sz w:val="36"/>
          <w:szCs w:val="36"/>
          <w:rtl/>
        </w:rPr>
        <w:t>:</w:t>
      </w:r>
      <w:bookmarkEnd w:id="28"/>
    </w:p>
    <w:p w14:paraId="5572BF54" w14:textId="2CECDB62" w:rsidR="00A84673" w:rsidRPr="00E31920" w:rsidRDefault="00A84673" w:rsidP="006A19CD">
      <w:pPr>
        <w:spacing w:after="120" w:line="240" w:lineRule="auto"/>
        <w:ind w:firstLine="284"/>
        <w:jc w:val="both"/>
        <w:rPr>
          <w:rFonts w:ascii="Times New Roman" w:hAnsi="Times New Roman" w:cs="Simplified Arabic"/>
          <w:sz w:val="24"/>
          <w:szCs w:val="28"/>
          <w:u w:val="single"/>
          <w:rtl/>
          <w:lang w:bidi="ar-EG"/>
        </w:rPr>
      </w:pPr>
      <w:r w:rsidRPr="00E31920">
        <w:rPr>
          <w:rFonts w:ascii="Times New Roman" w:hAnsi="Times New Roman" w:cs="Simplified Arabic"/>
          <w:sz w:val="24"/>
          <w:szCs w:val="28"/>
          <w:rtl/>
          <w:lang w:bidi="ar-EG"/>
        </w:rPr>
        <w:t xml:space="preserve">في ضوء أهداف الدراسة والإطار النظري الذي تناول استراتيجيات التسويق بالعلاقات وأثرها في تعزيز ولاء المرضى، وكذلك في ضوء التحليل الإحصائي للبيانات التي تم جمعها من خلال الاستبانة الموزعة على أفراد عينة الدراسة، </w:t>
      </w:r>
      <w:r w:rsidRPr="00E31920">
        <w:rPr>
          <w:rFonts w:ascii="Times New Roman" w:hAnsi="Times New Roman" w:cs="Simplified Arabic"/>
          <w:sz w:val="24"/>
          <w:szCs w:val="28"/>
          <w:u w:val="single"/>
          <w:rtl/>
          <w:lang w:bidi="ar-EG"/>
        </w:rPr>
        <w:t>أمكن التوصل إلى مجموعة من النتائج الرئيسة التي يمكن عرضها على النحو الآتي:</w:t>
      </w:r>
    </w:p>
    <w:p w14:paraId="0D09CE15" w14:textId="594B0C5F"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أظهرت نتائج الإحصاءات الوصفية أن غالبية أفراد العينة لديهم اتجاهات إيجابية نحو استراتيجيات التسويق بالعلاقات المطبقة في المؤسسات الصحية، حيث سجلت أبعاد الثقة والرضا والتواصل مستويات مرتفعة نسبيًا في المتوسطات الحسابية، مما يدل على إدراك المرضى لأهمية هذه الممارسات في تحسين جودة العلاقة مع المؤسسة الصحية.</w:t>
      </w:r>
    </w:p>
    <w:p w14:paraId="76360BF3" w14:textId="4453A368"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بينت نتائج تحليل المتوسطات الحسابية أن بعد الثقة يعد من أكثر الأبعاد أهمية في استراتيجيات التسويق بالعلاقات، حيث حصل على أعلى متوسط حسابي مقارنة ببقية الأبعاد، وهو ما يعكس الدور المحوري للثقة في بناء علاقات قوية ومستدامة بين المؤسسات الصحية والمرضى.</w:t>
      </w:r>
    </w:p>
    <w:p w14:paraId="3EACB63A" w14:textId="6A9260F6"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أظهرت نتائج التحليل أيضًا أن بعد الرضا عن الخدمات الصحية يمثل عاملًا مهمًا في تعزيز العلاقة بين المرضى والمؤسسات الصحية، حيث يميل المرضى الذين يشعرون بالرضا عن جودة الخدمات الصحية المقدمة لهم إلى الاستمرار في التعامل مع نفس المؤسسة الصحية والتوصية بها للآخرين.</w:t>
      </w:r>
    </w:p>
    <w:p w14:paraId="23220ABA" w14:textId="6BB928B4"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 xml:space="preserve">كشفت نتائج اختبار صدق وثبات أداة الدراسة باستخدام معامل </w:t>
      </w:r>
      <w:proofErr w:type="spellStart"/>
      <w:r w:rsidRPr="00E31920">
        <w:rPr>
          <w:rFonts w:ascii="Times New Roman" w:hAnsi="Times New Roman" w:cs="Simplified Arabic"/>
          <w:sz w:val="24"/>
          <w:szCs w:val="28"/>
          <w:rtl/>
          <w:lang w:bidi="ar-EG"/>
        </w:rPr>
        <w:t>كرونباخ</w:t>
      </w:r>
      <w:proofErr w:type="spellEnd"/>
      <w:r w:rsidRPr="00E31920">
        <w:rPr>
          <w:rFonts w:ascii="Times New Roman" w:hAnsi="Times New Roman" w:cs="Simplified Arabic"/>
          <w:sz w:val="24"/>
          <w:szCs w:val="28"/>
          <w:rtl/>
          <w:lang w:bidi="ar-EG"/>
        </w:rPr>
        <w:t xml:space="preserve"> ألفا عن تمتع أداة الدراسة بدرجة عالية من الاتساق الداخلي، حيث جاءت قيم معاملات الثبات لجميع محاور الاستبانة ضمن الحدود المقبولة إحصائيًا، مما يؤكد صلاحية الأداة لقياس متغيرات الدراسة والاعتماد على نتائجها في التحليل والتفسير.</w:t>
      </w:r>
    </w:p>
    <w:p w14:paraId="30DB9AEF" w14:textId="54D1F30E"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أوضحت نتائج تحليل معامل الارتباط بيرسون وجود علاقة ارتباط إيجابية ذات دلالة إحصائية بين أبعاد استراتيجيات التسويق بالعلاقات وولاء المرضى، وهو ما يشير إلى أنه كلما زادت درجة تطبيق هذه الاستراتيجيات داخل المؤسسة الصحية ارتفع مستوى ولاء المرضى تجاهها.</w:t>
      </w:r>
    </w:p>
    <w:p w14:paraId="163F8DAD" w14:textId="46FEB1C7"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أظهرت نتائج تحليل الانحدار المتعدد وجود تأثير معنوي لأبعاد استراتيجيات التسويق بالعلاقات مجتمعة على ولاء المرضى، حيث أسهمت هذه الأبعاد بدرجة كبيرة في تفسير التغير في مستوى ولاء المرضى، الأمر الذي يؤكد أهمية تبني المؤسسات الصحية لسياسات تسويقية تقوم على بناء علاقات طويلة الأمد مع المرضى.</w:t>
      </w:r>
    </w:p>
    <w:p w14:paraId="4C91F7C9" w14:textId="404F0995"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أوضحت النتائج أن بعد التواصل الفعال مع المرضى يسهم في تعزيز شعور المرضى بالاهتمام والتقدير، مما ينعكس إيجابيًا على مستوى الثقة لديهم ويزيد من احتمالية استمرارهم في التعامل مع المؤسسة الصحية.</w:t>
      </w:r>
    </w:p>
    <w:p w14:paraId="06C082E4" w14:textId="2788779E"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lastRenderedPageBreak/>
        <w:t xml:space="preserve">- </w:t>
      </w:r>
      <w:r w:rsidRPr="00E31920">
        <w:rPr>
          <w:rFonts w:ascii="Times New Roman" w:hAnsi="Times New Roman" w:cs="Simplified Arabic"/>
          <w:sz w:val="24"/>
          <w:szCs w:val="28"/>
          <w:rtl/>
          <w:lang w:bidi="ar-EG"/>
        </w:rPr>
        <w:t>بينت النتائج أيضًا أن التفاعل الإنساني الجيد بين مقدمي الخدمة الصحية والمرضى يمثل عنصرًا مهمًا في تحسين تجربة المرضى داخل المؤسسة الصحية، حيث يسهم في خلق بيئة إيجابية تعزز رضا المرضى وولاءهم للمؤسسة.</w:t>
      </w:r>
    </w:p>
    <w:p w14:paraId="58E8D464" w14:textId="663550DD"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أظهرت نتائج اختبار الفروق باستخدام اختبار (</w:t>
      </w:r>
      <w:r w:rsidRPr="00E31920">
        <w:rPr>
          <w:rFonts w:ascii="Times New Roman" w:hAnsi="Times New Roman" w:cs="Simplified Arabic"/>
          <w:sz w:val="24"/>
          <w:szCs w:val="28"/>
          <w:lang w:bidi="ar-EG"/>
        </w:rPr>
        <w:t>T-Test</w:t>
      </w:r>
      <w:r w:rsidRPr="00E31920">
        <w:rPr>
          <w:rFonts w:ascii="Times New Roman" w:hAnsi="Times New Roman" w:cs="Simplified Arabic"/>
          <w:sz w:val="24"/>
          <w:szCs w:val="28"/>
          <w:rtl/>
          <w:lang w:bidi="ar-EG"/>
        </w:rPr>
        <w:t>) عدم وجود فروق ذات دلالة إحصائية بين استجابات أفراد العينة تجاه متغيرات الدراسة تعزى لبعض الخصائص الديموغرافية، مما يدل على تقارب آراء المرضى في تقييمهم لممارسات التسويق بالعلاقات.</w:t>
      </w:r>
    </w:p>
    <w:p w14:paraId="74B6BBC2" w14:textId="01BDAE84" w:rsidR="00A84673" w:rsidRPr="00E31920" w:rsidRDefault="00A84673" w:rsidP="006A19CD">
      <w:pPr>
        <w:spacing w:after="120" w:line="240" w:lineRule="auto"/>
        <w:ind w:left="266" w:hanging="266"/>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كما بينت نتائج تحليل التباين الأحادي (</w:t>
      </w:r>
      <w:r w:rsidRPr="00E31920">
        <w:rPr>
          <w:rFonts w:ascii="Times New Roman" w:hAnsi="Times New Roman" w:cs="Simplified Arabic"/>
          <w:sz w:val="24"/>
          <w:szCs w:val="28"/>
          <w:lang w:bidi="ar-EG"/>
        </w:rPr>
        <w:t>ANOVA</w:t>
      </w:r>
      <w:r w:rsidRPr="00E31920">
        <w:rPr>
          <w:rFonts w:ascii="Times New Roman" w:hAnsi="Times New Roman" w:cs="Simplified Arabic"/>
          <w:sz w:val="24"/>
          <w:szCs w:val="28"/>
          <w:rtl/>
          <w:lang w:bidi="ar-EG"/>
        </w:rPr>
        <w:t>) عدم وجود فروق معنوية بين استجابات أفراد العينة تعزى لبعض المتغيرات الديموغرافية، الأمر الذي يعكس وجود درجة من الاتفاق بين مختلف فئات المرضى حول أهمية استراتيجيات التسويق بالعلاقات ودورها في تعزيز ولائهم للمؤسسات الصحية.</w:t>
      </w:r>
    </w:p>
    <w:p w14:paraId="6ABB9004" w14:textId="7EBE1B18" w:rsidR="004163C7" w:rsidRPr="00E31920" w:rsidRDefault="00A84673" w:rsidP="006A19C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و</w:t>
      </w:r>
      <w:r w:rsidRPr="00E31920">
        <w:rPr>
          <w:rFonts w:ascii="Times New Roman" w:hAnsi="Times New Roman" w:cs="Simplified Arabic"/>
          <w:sz w:val="24"/>
          <w:szCs w:val="28"/>
          <w:rtl/>
          <w:lang w:bidi="ar-EG"/>
        </w:rPr>
        <w:t>في ضوء النتائج السابقة، يمكن التأكيد على أن تطبيق استراتيجيات التسويق بالعلاقات داخل المؤسسات الصحية يمثل عاملًا أساسيًا في تحسين جودة العلاقة مع المرضى وتعزيز مستوى ولائهم، وهو ما يسهم في تحقيق الاستدامة التنافسية للمؤسسات الصحية في بيئة تتسم بزيادة المنافسة في تقديم الخدمات الصحية.</w:t>
      </w:r>
    </w:p>
    <w:p w14:paraId="31251E99" w14:textId="77777777" w:rsidR="006A19CD" w:rsidRDefault="006A19CD">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28B456F9" w14:textId="65F2DD6A" w:rsidR="004163C7" w:rsidRPr="006A19CD" w:rsidRDefault="004163C7" w:rsidP="006A19CD">
      <w:pPr>
        <w:pStyle w:val="2"/>
        <w:spacing w:before="0" w:after="120" w:line="240" w:lineRule="auto"/>
        <w:rPr>
          <w:rFonts w:ascii="Times New Roman" w:hAnsi="Times New Roman" w:cs="Simplified Arabic"/>
          <w:b/>
          <w:bCs/>
          <w:color w:val="000000" w:themeColor="text1"/>
          <w:sz w:val="36"/>
          <w:szCs w:val="36"/>
          <w:rtl/>
        </w:rPr>
      </w:pPr>
      <w:bookmarkStart w:id="29" w:name="_Toc224597162"/>
      <w:r w:rsidRPr="006A19CD">
        <w:rPr>
          <w:rFonts w:ascii="Times New Roman" w:hAnsi="Times New Roman" w:cs="Simplified Arabic" w:hint="cs"/>
          <w:b/>
          <w:bCs/>
          <w:color w:val="000000" w:themeColor="text1"/>
          <w:sz w:val="36"/>
          <w:szCs w:val="36"/>
          <w:rtl/>
        </w:rPr>
        <w:lastRenderedPageBreak/>
        <w:t>التوصيات</w:t>
      </w:r>
      <w:r w:rsidR="006A19CD" w:rsidRPr="006A19CD">
        <w:rPr>
          <w:rFonts w:ascii="Times New Roman" w:hAnsi="Times New Roman" w:cs="Simplified Arabic" w:hint="cs"/>
          <w:b/>
          <w:bCs/>
          <w:color w:val="000000" w:themeColor="text1"/>
          <w:sz w:val="36"/>
          <w:szCs w:val="36"/>
          <w:rtl/>
        </w:rPr>
        <w:t>:</w:t>
      </w:r>
      <w:bookmarkEnd w:id="29"/>
    </w:p>
    <w:p w14:paraId="370AB664" w14:textId="356C2495" w:rsidR="003C6173" w:rsidRPr="00E31920" w:rsidRDefault="003C6173" w:rsidP="006A19CD">
      <w:pPr>
        <w:spacing w:after="120" w:line="240" w:lineRule="auto"/>
        <w:ind w:firstLine="284"/>
        <w:jc w:val="both"/>
        <w:rPr>
          <w:rFonts w:ascii="Times New Roman" w:hAnsi="Times New Roman" w:cs="Simplified Arabic"/>
          <w:sz w:val="24"/>
          <w:szCs w:val="28"/>
          <w:u w:val="single"/>
          <w:rtl/>
          <w:lang w:bidi="ar-EG"/>
        </w:rPr>
      </w:pPr>
      <w:r w:rsidRPr="00E31920">
        <w:rPr>
          <w:rFonts w:ascii="Times New Roman" w:hAnsi="Times New Roman" w:cs="Simplified Arabic"/>
          <w:sz w:val="24"/>
          <w:szCs w:val="28"/>
          <w:rtl/>
          <w:lang w:bidi="ar-EG"/>
        </w:rPr>
        <w:t xml:space="preserve">في ضوء النتائج التي توصلت إليها الدراسة بشأن دور استراتيجيات التسويق بالعلاقات في تعزيز ولاء المرضى داخل المؤسسات الصحية، يمكن تقديم مجموعة من التوصيات العملية التي من شأنها دعم تطبيق هذه الاستراتيجيات وتحسين جودة العلاقة بين المؤسسات الصحية والمرضى، </w:t>
      </w:r>
      <w:r w:rsidRPr="00E31920">
        <w:rPr>
          <w:rFonts w:ascii="Times New Roman" w:hAnsi="Times New Roman" w:cs="Simplified Arabic"/>
          <w:sz w:val="24"/>
          <w:szCs w:val="28"/>
          <w:u w:val="single"/>
          <w:rtl/>
          <w:lang w:bidi="ar-EG"/>
        </w:rPr>
        <w:t>وذلك على النحو الآتي:</w:t>
      </w:r>
    </w:p>
    <w:p w14:paraId="0072DF05" w14:textId="4181AF70"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ضرورة اهتمام المؤسسات الصحية بتبني استراتيجيات التسويق بالعلاقات كأحد المداخل الحديثة في إدارة الخدمات الصحية، لما لها من دور مهم في تعزيز العلاقة مع المرضى وتحقيق مستويات مرتفعة من الولاء والاستمرارية في التعامل مع المؤسسة الصحية.</w:t>
      </w:r>
    </w:p>
    <w:p w14:paraId="7887A56A" w14:textId="77AC5C07"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العمل على تعزيز عنصر الثقة بين المرضى والمؤسسات الصحية من خلال الالتزام بتقديم خدمات صحية عالية الجودة، والوفاء بوعود الخدمة، والالتزام بالمعايير المهنية والأخلاقية في تقديم الرعاية الصحية.</w:t>
      </w:r>
    </w:p>
    <w:p w14:paraId="20D71B0A" w14:textId="0EED0A86"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الاهتمام بتحسين جودة التواصل مع المرضى من خلال توفير قنوات اتصال فعالة تتيح للمرضى طرح استفساراتهم وتقديم مقترحاتهم وشكاواهم بسهولة، والعمل على الاستجابة لها بسرعة وكفاءة.</w:t>
      </w:r>
    </w:p>
    <w:p w14:paraId="4CA3A409" w14:textId="7F2E5950"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ضرورة التركيز على تحسين تجربة المرضى داخل المؤسسات الصحية من خلال توفير بيئة صحية مناسبة، وتقليل فترات الانتظار، وتسهيل الإجراءات الإدارية المتعلقة بالحصول على الخدمات الصحية.</w:t>
      </w:r>
    </w:p>
    <w:p w14:paraId="633310A7" w14:textId="345F6288"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تعزيز مستوى رضا المرضى عن الخدمات الصحية عبر تطوير مستوى الخدمات الطبية والإدارية المقدمة، والحرص على متابعة آراء المرضى بشكل دوري للتعرف على جوانب القوة والقصور في تقديم الخدمات الصحية.</w:t>
      </w:r>
    </w:p>
    <w:p w14:paraId="1FDE9C50" w14:textId="516500A7"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الاهتمام بتدريب وتأهيل الكوادر الطبية والإدارية على مهارات التواصل الإنساني والتعامل الفعال مع المرضى، بما يسهم في تعزيز العلاقات الإيجابية بين المرضى ومقدمي الخدمات الصحية.</w:t>
      </w:r>
    </w:p>
    <w:p w14:paraId="5FB5313C" w14:textId="622A3B76"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تشجيع المؤسسات الصحية على تبني أنظمة حديثة لإدارة علاقات المرضى تعتمد على استخدام التقنيات الحديثة وقواعد البيانات، بما يساعد في فهم احتياجات المرضى وتقديم خدمات صحية تتناسب مع توقعاتهم.</w:t>
      </w:r>
    </w:p>
    <w:p w14:paraId="2C4EB1C8" w14:textId="1F76B689"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العمل على بناء علاقات طويلة الأمد مع المرضى من خلال تقديم برامج متابعة صحية وخدمات إضافية تعزز ارتباط المرضى بالمؤسسة الصحية وتشجعهم على الاستمرار في التعامل معها.</w:t>
      </w:r>
    </w:p>
    <w:p w14:paraId="435EFEB1" w14:textId="75E7E6F3"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lastRenderedPageBreak/>
        <w:t xml:space="preserve">- </w:t>
      </w:r>
      <w:r w:rsidRPr="00E31920">
        <w:rPr>
          <w:rFonts w:ascii="Times New Roman" w:hAnsi="Times New Roman" w:cs="Simplified Arabic"/>
          <w:sz w:val="24"/>
          <w:szCs w:val="28"/>
          <w:rtl/>
          <w:lang w:bidi="ar-EG"/>
        </w:rPr>
        <w:t>ضرورة قيام إدارات المؤسسات الصحية بإجراء دراسات دورية لقياس مستوى رضا المرضى وولائهم، وذلك بهدف تطوير استراتيجيات التسويق بالعلاقات وتحسين مستوى الخدمات الصحية المقدمة.</w:t>
      </w:r>
    </w:p>
    <w:p w14:paraId="5A7EFBF4" w14:textId="32724653"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تشجيع المؤسسات الصحية على تبني ثقافة تنظيمية قائمة على الاهتمام بالمريض باعتباره محور العملية الصحية، والعمل على ترسيخ هذه الثقافة بين جميع العاملين في المؤسسة الصحية.</w:t>
      </w:r>
    </w:p>
    <w:p w14:paraId="67BEE817" w14:textId="152F9E46"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دعم الجهود الرامية إلى تطوير السياسات والاستراتيجيات التسويقية في القطاع الصحي بما يواكب التطورات الحديثة في مجال إدارة الخدمات الصحية ويعزز القدرة التنافسية للمؤسسات الصحية.</w:t>
      </w:r>
    </w:p>
    <w:p w14:paraId="5BB2F9F8" w14:textId="420764D3" w:rsidR="003C6173" w:rsidRPr="00E31920" w:rsidRDefault="003C6173" w:rsidP="006A19CD">
      <w:pPr>
        <w:spacing w:after="120" w:line="240" w:lineRule="auto"/>
        <w:ind w:left="224" w:hanging="224"/>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توصي الدراسة بإجراء مزيد من الدراسات المستقبلية التي تتناول دور استراتيجيات التسويق بالعلاقات في مجالات صحية مختلفة، مع دراسة متغيرات إضافية يمكن أن تسهم في تفسير مستوى ولاء المرضى داخل المؤسسات الصحية.</w:t>
      </w:r>
    </w:p>
    <w:p w14:paraId="34AABE16" w14:textId="7C2C8C43" w:rsidR="00BC094B" w:rsidRPr="00E31920" w:rsidRDefault="003C6173" w:rsidP="006A19CD">
      <w:pPr>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وتؤكد هذه التوصيات في مجملها على أهمية تبني المؤسسات الصحية لممارسات تسويقية حديثة قائمة على بناء علاقات قوية ومستدامة مع المرضى، بما يسهم في تحسين جودة الخدمات الصحية وتعزيز مستوى رضا المرضى وولائهم للمؤسسات الصحية.</w:t>
      </w:r>
    </w:p>
    <w:p w14:paraId="7C036868" w14:textId="77777777" w:rsidR="00BC094B" w:rsidRPr="00E31920" w:rsidRDefault="00BC094B" w:rsidP="00E31920">
      <w:pPr>
        <w:spacing w:after="120" w:line="240" w:lineRule="auto"/>
        <w:rPr>
          <w:rFonts w:ascii="Times New Roman" w:hAnsi="Times New Roman" w:cs="Simplified Arabic"/>
          <w:sz w:val="24"/>
          <w:szCs w:val="28"/>
          <w:rtl/>
          <w:lang w:bidi="ar-EG"/>
        </w:rPr>
      </w:pPr>
    </w:p>
    <w:p w14:paraId="2C33095D" w14:textId="77777777" w:rsidR="00BC094B" w:rsidRPr="00E31920" w:rsidRDefault="00BC094B" w:rsidP="00E31920">
      <w:pPr>
        <w:spacing w:after="120" w:line="240" w:lineRule="auto"/>
        <w:rPr>
          <w:rFonts w:ascii="Times New Roman" w:hAnsi="Times New Roman" w:cs="Simplified Arabic"/>
          <w:sz w:val="24"/>
          <w:szCs w:val="28"/>
          <w:u w:val="single"/>
          <w:rtl/>
        </w:rPr>
      </w:pPr>
    </w:p>
    <w:p w14:paraId="03732412" w14:textId="77777777" w:rsidR="00BC094B" w:rsidRPr="00E31920" w:rsidRDefault="00BC094B" w:rsidP="00E31920">
      <w:pPr>
        <w:spacing w:after="120" w:line="240" w:lineRule="auto"/>
        <w:rPr>
          <w:rFonts w:ascii="Times New Roman" w:hAnsi="Times New Roman" w:cs="Simplified Arabic"/>
          <w:sz w:val="24"/>
          <w:szCs w:val="28"/>
          <w:u w:val="single"/>
          <w:rtl/>
        </w:rPr>
      </w:pPr>
    </w:p>
    <w:p w14:paraId="3A9B2C00" w14:textId="77777777" w:rsidR="004163C7" w:rsidRPr="00E31920" w:rsidRDefault="004163C7" w:rsidP="00E31920">
      <w:pPr>
        <w:spacing w:after="120" w:line="240" w:lineRule="auto"/>
        <w:rPr>
          <w:rFonts w:ascii="Times New Roman" w:hAnsi="Times New Roman" w:cs="Simplified Arabic"/>
          <w:b/>
          <w:bCs/>
          <w:sz w:val="24"/>
          <w:szCs w:val="28"/>
          <w:u w:val="single"/>
          <w:rtl/>
        </w:rPr>
      </w:pPr>
    </w:p>
    <w:p w14:paraId="6BCA289A" w14:textId="77777777" w:rsidR="006A19CD" w:rsidRDefault="006A19CD">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5ACE71F1" w14:textId="39577903" w:rsidR="00D22171" w:rsidRPr="006A19CD" w:rsidRDefault="004163C7" w:rsidP="006A19CD">
      <w:pPr>
        <w:pStyle w:val="1"/>
        <w:spacing w:before="0" w:after="360" w:line="240" w:lineRule="auto"/>
        <w:jc w:val="center"/>
        <w:rPr>
          <w:rFonts w:ascii="Times New Roman" w:hAnsi="Times New Roman" w:cs="Simplified Arabic"/>
          <w:b/>
          <w:bCs/>
          <w:color w:val="000000" w:themeColor="text1"/>
          <w:sz w:val="40"/>
          <w:szCs w:val="40"/>
          <w:rtl/>
        </w:rPr>
      </w:pPr>
      <w:bookmarkStart w:id="30" w:name="_Toc224597163"/>
      <w:r w:rsidRPr="006A19CD">
        <w:rPr>
          <w:rFonts w:ascii="Times New Roman" w:hAnsi="Times New Roman" w:cs="Simplified Arabic" w:hint="cs"/>
          <w:b/>
          <w:bCs/>
          <w:color w:val="000000" w:themeColor="text1"/>
          <w:sz w:val="40"/>
          <w:szCs w:val="40"/>
          <w:rtl/>
        </w:rPr>
        <w:lastRenderedPageBreak/>
        <w:t>المراجع</w:t>
      </w:r>
      <w:bookmarkEnd w:id="30"/>
    </w:p>
    <w:p w14:paraId="086502FD" w14:textId="32E04C3B" w:rsidR="00CE601A" w:rsidRPr="006A19CD" w:rsidRDefault="00CE601A" w:rsidP="00E31920">
      <w:pPr>
        <w:spacing w:after="120" w:line="240" w:lineRule="auto"/>
        <w:rPr>
          <w:rFonts w:ascii="Times New Roman" w:hAnsi="Times New Roman" w:cs="Simplified Arabic"/>
          <w:b/>
          <w:bCs/>
          <w:sz w:val="28"/>
          <w:szCs w:val="32"/>
          <w:rtl/>
        </w:rPr>
      </w:pPr>
      <w:r w:rsidRPr="006A19CD">
        <w:rPr>
          <w:rFonts w:ascii="Times New Roman" w:hAnsi="Times New Roman" w:cs="Simplified Arabic" w:hint="cs"/>
          <w:b/>
          <w:bCs/>
          <w:sz w:val="28"/>
          <w:szCs w:val="32"/>
          <w:rtl/>
        </w:rPr>
        <w:t>المراجع العربية</w:t>
      </w:r>
      <w:r w:rsidR="006A19CD">
        <w:rPr>
          <w:rFonts w:ascii="Times New Roman" w:hAnsi="Times New Roman" w:cs="Simplified Arabic" w:hint="cs"/>
          <w:b/>
          <w:bCs/>
          <w:sz w:val="28"/>
          <w:szCs w:val="32"/>
          <w:rtl/>
        </w:rPr>
        <w:t>:</w:t>
      </w:r>
    </w:p>
    <w:p w14:paraId="130B16EA" w14:textId="5EF8D4CE" w:rsidR="005A4DAD" w:rsidRPr="00E31920" w:rsidRDefault="004C56A8"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بن حمو، عبد القادر،</w:t>
      </w:r>
      <w:r w:rsidR="006A19CD">
        <w:rPr>
          <w:rFonts w:ascii="Times New Roman" w:hAnsi="Times New Roman" w:cs="Simplified Arabic"/>
          <w:sz w:val="24"/>
          <w:szCs w:val="28"/>
          <w:rtl/>
          <w:lang w:bidi="ar-EG"/>
        </w:rPr>
        <w:t xml:space="preserve"> </w:t>
      </w:r>
      <w:proofErr w:type="spellStart"/>
      <w:r w:rsidR="006A19CD">
        <w:rPr>
          <w:rFonts w:ascii="Times New Roman" w:hAnsi="Times New Roman" w:cs="Simplified Arabic"/>
          <w:sz w:val="24"/>
          <w:szCs w:val="28"/>
          <w:rtl/>
          <w:lang w:bidi="ar-EG"/>
        </w:rPr>
        <w:t>و</w:t>
      </w:r>
      <w:r w:rsidRPr="00E31920">
        <w:rPr>
          <w:rFonts w:ascii="Times New Roman" w:hAnsi="Times New Roman" w:cs="Simplified Arabic"/>
          <w:sz w:val="24"/>
          <w:szCs w:val="28"/>
          <w:rtl/>
          <w:lang w:bidi="ar-EG"/>
        </w:rPr>
        <w:t>كلاخي</w:t>
      </w:r>
      <w:proofErr w:type="spellEnd"/>
      <w:r w:rsidRPr="00E31920">
        <w:rPr>
          <w:rFonts w:ascii="Times New Roman" w:hAnsi="Times New Roman" w:cs="Simplified Arabic"/>
          <w:sz w:val="24"/>
          <w:szCs w:val="28"/>
          <w:rtl/>
          <w:lang w:bidi="ar-EG"/>
        </w:rPr>
        <w:t>، لطيفة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(2022)</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دور التسويق بالعلاقات في كسب ولاء العملاء: دراسة حالة وكالة لجدار بتيارت</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مجلة الإستراتيجية والتنمية، 12(1)، 173–190.</w:t>
      </w:r>
    </w:p>
    <w:p w14:paraId="1E9ADC05" w14:textId="6AC4D8CD" w:rsidR="004C56A8" w:rsidRPr="00E31920" w:rsidRDefault="004C56A8"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proofErr w:type="spellStart"/>
      <w:r w:rsidRPr="00E31920">
        <w:rPr>
          <w:rFonts w:ascii="Times New Roman" w:hAnsi="Times New Roman" w:cs="Simplified Arabic"/>
          <w:sz w:val="24"/>
          <w:szCs w:val="28"/>
          <w:rtl/>
          <w:lang w:bidi="ar-EG"/>
        </w:rPr>
        <w:t>خريبش</w:t>
      </w:r>
      <w:proofErr w:type="spellEnd"/>
      <w:r w:rsidRPr="00E31920">
        <w:rPr>
          <w:rFonts w:ascii="Times New Roman" w:hAnsi="Times New Roman" w:cs="Simplified Arabic"/>
          <w:sz w:val="24"/>
          <w:szCs w:val="28"/>
          <w:rtl/>
          <w:lang w:bidi="ar-EG"/>
        </w:rPr>
        <w:t>، عبد القادر قادة،</w:t>
      </w:r>
      <w:r w:rsidR="006A19CD">
        <w:rPr>
          <w:rFonts w:ascii="Times New Roman" w:hAnsi="Times New Roman" w:cs="Simplified Arabic"/>
          <w:sz w:val="24"/>
          <w:szCs w:val="28"/>
          <w:rtl/>
          <w:lang w:bidi="ar-EG"/>
        </w:rPr>
        <w:t xml:space="preserve"> و</w:t>
      </w:r>
      <w:r w:rsidRPr="00E31920">
        <w:rPr>
          <w:rFonts w:ascii="Times New Roman" w:hAnsi="Times New Roman" w:cs="Simplified Arabic"/>
          <w:sz w:val="24"/>
          <w:szCs w:val="28"/>
          <w:rtl/>
          <w:lang w:bidi="ar-EG"/>
        </w:rPr>
        <w:t>بن عبد الرحمن، حسام الدين</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(2014)</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فعالية التسويق بالعلاقات ودوره في تحقيق ولاء ورضى العملاء</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مجلة الباحث الاقتصادي، 2(3)، 28–43</w:t>
      </w:r>
    </w:p>
    <w:p w14:paraId="35F7782B" w14:textId="1E47AEF2" w:rsidR="004C56A8" w:rsidRPr="00E31920" w:rsidRDefault="004C56A8"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زياني، نسيمة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(2023)</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أبعاد التسويق بالعلاقات وتأثيره في تحقيق ولاء الزبون: دراسة حالة مؤسسة اتصالات الجزائر</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مجلة الاقتصاد والتنمية المستدامة، 6(1).</w:t>
      </w:r>
    </w:p>
    <w:p w14:paraId="71C9E6FB" w14:textId="3F0F4C43" w:rsidR="004C56A8" w:rsidRPr="00E31920" w:rsidRDefault="004C56A8"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إبراهيم، نهى سمير. (2024)</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دور التسويق بالعلاقات الاجتماعية في بناء ولاء مستخدمي منصات البيع الإلكتروني</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مجلة الإعلام وتكنولوجيا الاتصال، 23(1)، 543–595.</w:t>
      </w:r>
    </w:p>
    <w:p w14:paraId="69AF1175" w14:textId="48ED71B8" w:rsidR="004C56A8" w:rsidRPr="00E31920" w:rsidRDefault="004C56A8" w:rsidP="006B7BBC">
      <w:pPr>
        <w:spacing w:after="120" w:line="240" w:lineRule="auto"/>
        <w:ind w:left="252" w:hanging="252"/>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proofErr w:type="spellStart"/>
      <w:r w:rsidRPr="00E31920">
        <w:rPr>
          <w:rFonts w:ascii="Times New Roman" w:hAnsi="Times New Roman" w:cs="Simplified Arabic"/>
          <w:sz w:val="24"/>
          <w:szCs w:val="28"/>
          <w:rtl/>
          <w:lang w:bidi="ar-EG"/>
        </w:rPr>
        <w:t>بلهوان</w:t>
      </w:r>
      <w:proofErr w:type="spellEnd"/>
      <w:r w:rsidRPr="00E31920">
        <w:rPr>
          <w:rFonts w:ascii="Times New Roman" w:hAnsi="Times New Roman" w:cs="Simplified Arabic"/>
          <w:sz w:val="24"/>
          <w:szCs w:val="28"/>
          <w:rtl/>
          <w:lang w:bidi="ar-EG"/>
        </w:rPr>
        <w:t>، عزيزة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(2023)</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أثر التسويق بالعلاقات على ولاء الزبائن: دراسة استطلاعية لآراء عيّنة من حجاج مسني وكالة </w:t>
      </w:r>
      <w:proofErr w:type="spellStart"/>
      <w:r w:rsidRPr="00E31920">
        <w:rPr>
          <w:rFonts w:ascii="Times New Roman" w:hAnsi="Times New Roman" w:cs="Simplified Arabic"/>
          <w:sz w:val="24"/>
          <w:szCs w:val="28"/>
          <w:rtl/>
          <w:lang w:bidi="ar-EG"/>
        </w:rPr>
        <w:t>ماونة</w:t>
      </w:r>
      <w:proofErr w:type="spellEnd"/>
      <w:r w:rsidRPr="00E31920">
        <w:rPr>
          <w:rFonts w:ascii="Times New Roman" w:hAnsi="Times New Roman" w:cs="Simplified Arabic"/>
          <w:sz w:val="24"/>
          <w:szCs w:val="28"/>
          <w:rtl/>
          <w:lang w:bidi="ar-EG"/>
        </w:rPr>
        <w:t xml:space="preserve"> تور للسياحة والأسفار</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قالمة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رسالة ماجستير، جامعة قالمة.</w:t>
      </w:r>
    </w:p>
    <w:p w14:paraId="7C3DB374" w14:textId="58306F57" w:rsidR="004C56A8" w:rsidRPr="00E31920" w:rsidRDefault="004C56A8"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دخيلي، خالد</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(2023)</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أثر التسويق بالعلاقات على ولاء الزبائن في البنوك التجارية الجزائرية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مجلة </w:t>
      </w:r>
      <w:proofErr w:type="spellStart"/>
      <w:r w:rsidRPr="00E31920">
        <w:rPr>
          <w:rFonts w:ascii="Times New Roman" w:hAnsi="Times New Roman" w:cs="Simplified Arabic"/>
          <w:sz w:val="24"/>
          <w:szCs w:val="28"/>
          <w:rtl/>
          <w:lang w:bidi="ar-EG"/>
        </w:rPr>
        <w:t>طبنة</w:t>
      </w:r>
      <w:proofErr w:type="spellEnd"/>
      <w:r w:rsidRPr="00E31920">
        <w:rPr>
          <w:rFonts w:ascii="Times New Roman" w:hAnsi="Times New Roman" w:cs="Simplified Arabic"/>
          <w:sz w:val="24"/>
          <w:szCs w:val="28"/>
          <w:rtl/>
          <w:lang w:bidi="ar-EG"/>
        </w:rPr>
        <w:t xml:space="preserve"> للدراسات العلمية الأكاديمية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6(2)</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1606-1628.</w:t>
      </w:r>
    </w:p>
    <w:p w14:paraId="661A764E" w14:textId="552C5218" w:rsidR="004C56A8" w:rsidRPr="00E31920" w:rsidRDefault="004C56A8"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حواس، مولود،</w:t>
      </w: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الحاج، مكي</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(2021)</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أثر أبعاد جودة الخدمات الصحية على ولاء المرضى (دراسة حالة عيادة أمينة بولاية البليدة – الجزائر)</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sz w:val="24"/>
          <w:szCs w:val="28"/>
          <w:lang w:bidi="ar-EG"/>
        </w:rPr>
        <w:t xml:space="preserve">Revue </w:t>
      </w:r>
      <w:proofErr w:type="spellStart"/>
      <w:r w:rsidRPr="00E31920">
        <w:rPr>
          <w:rFonts w:ascii="Times New Roman" w:hAnsi="Times New Roman" w:cs="Simplified Arabic"/>
          <w:sz w:val="24"/>
          <w:szCs w:val="28"/>
          <w:lang w:bidi="ar-EG"/>
        </w:rPr>
        <w:t>Organisation</w:t>
      </w:r>
      <w:proofErr w:type="spellEnd"/>
      <w:r w:rsidRPr="00E31920">
        <w:rPr>
          <w:rFonts w:ascii="Times New Roman" w:hAnsi="Times New Roman" w:cs="Simplified Arabic"/>
          <w:sz w:val="24"/>
          <w:szCs w:val="28"/>
          <w:lang w:bidi="ar-EG"/>
        </w:rPr>
        <w:t xml:space="preserve"> et Travail, 10(</w:t>
      </w:r>
      <w:proofErr w:type="gramStart"/>
      <w:r w:rsidRPr="00E31920">
        <w:rPr>
          <w:rFonts w:ascii="Times New Roman" w:hAnsi="Times New Roman" w:cs="Simplified Arabic"/>
          <w:sz w:val="24"/>
          <w:szCs w:val="28"/>
          <w:lang w:bidi="ar-EG"/>
        </w:rPr>
        <w:t>3),</w:t>
      </w:r>
      <w:proofErr w:type="gramEnd"/>
      <w:r w:rsidRPr="00E31920">
        <w:rPr>
          <w:rFonts w:ascii="Times New Roman" w:hAnsi="Times New Roman" w:cs="Simplified Arabic"/>
          <w:sz w:val="24"/>
          <w:szCs w:val="28"/>
          <w:lang w:bidi="ar-EG"/>
        </w:rPr>
        <w:t xml:space="preserve"> 209</w:t>
      </w:r>
      <w:r w:rsidRPr="00E31920">
        <w:rPr>
          <w:rFonts w:ascii="Times New Roman" w:hAnsi="Times New Roman" w:cs="Simplified Arabic"/>
          <w:sz w:val="24"/>
          <w:szCs w:val="28"/>
          <w:rtl/>
          <w:lang w:bidi="ar-EG"/>
        </w:rPr>
        <w:t>-</w:t>
      </w:r>
    </w:p>
    <w:p w14:paraId="14B0275F" w14:textId="76C0C2F2" w:rsidR="005A4DAD" w:rsidRPr="00E31920" w:rsidRDefault="004C56A8"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 xml:space="preserve">العزاز، أبرار </w:t>
      </w:r>
      <w:proofErr w:type="gramStart"/>
      <w:r w:rsidRPr="00E31920">
        <w:rPr>
          <w:rFonts w:ascii="Times New Roman" w:hAnsi="Times New Roman" w:cs="Simplified Arabic"/>
          <w:sz w:val="24"/>
          <w:szCs w:val="28"/>
          <w:rtl/>
          <w:lang w:bidi="ar-EG"/>
        </w:rPr>
        <w:t>عبدالله</w:t>
      </w:r>
      <w:proofErr w:type="gramEnd"/>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(2025)</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استراتيجيات التسويق عبر وسائل التواصل الاجتماعي وأثرها على ولاء العملاء</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مجلة العلوم </w:t>
      </w:r>
      <w:proofErr w:type="spellStart"/>
      <w:r w:rsidRPr="00E31920">
        <w:rPr>
          <w:rFonts w:ascii="Times New Roman" w:hAnsi="Times New Roman" w:cs="Simplified Arabic"/>
          <w:sz w:val="24"/>
          <w:szCs w:val="28"/>
          <w:rtl/>
          <w:lang w:bidi="ar-EG"/>
        </w:rPr>
        <w:t>الإقتصادية</w:t>
      </w:r>
      <w:proofErr w:type="spellEnd"/>
      <w:r w:rsidRPr="00E31920">
        <w:rPr>
          <w:rFonts w:ascii="Times New Roman" w:hAnsi="Times New Roman" w:cs="Simplified Arabic"/>
          <w:sz w:val="24"/>
          <w:szCs w:val="28"/>
          <w:rtl/>
          <w:lang w:bidi="ar-EG"/>
        </w:rPr>
        <w:t xml:space="preserve"> والإدارية والقانونية</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9(7)</w:t>
      </w:r>
      <w:r w:rsidRPr="00E31920">
        <w:rPr>
          <w:rFonts w:ascii="Times New Roman" w:hAnsi="Times New Roman" w:cs="Simplified Arabic" w:hint="cs"/>
          <w:sz w:val="24"/>
          <w:szCs w:val="28"/>
          <w:rtl/>
          <w:lang w:bidi="ar-EG"/>
        </w:rPr>
        <w:t>،</w:t>
      </w:r>
      <w:r w:rsidRPr="00E31920">
        <w:rPr>
          <w:rFonts w:ascii="Times New Roman" w:hAnsi="Times New Roman" w:cs="Simplified Arabic"/>
          <w:sz w:val="24"/>
          <w:szCs w:val="28"/>
          <w:rtl/>
          <w:lang w:bidi="ar-EG"/>
        </w:rPr>
        <w:t xml:space="preserve"> 1-16.</w:t>
      </w:r>
    </w:p>
    <w:p w14:paraId="7C50134C" w14:textId="77777777"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الخضيري، محسن أحمد. (2018). التسويق الصحي وإدارة الخدمات الصحية. القاهرة: دار الفكر العربي</w:t>
      </w:r>
      <w:r w:rsidRPr="00E31920">
        <w:rPr>
          <w:rFonts w:ascii="Times New Roman" w:hAnsi="Times New Roman" w:cs="Simplified Arabic"/>
          <w:sz w:val="24"/>
          <w:szCs w:val="28"/>
          <w:lang w:bidi="ar-EG"/>
        </w:rPr>
        <w:t>.</w:t>
      </w:r>
    </w:p>
    <w:p w14:paraId="1E39BE99" w14:textId="010420D9"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الطائي، حميد الطائي، والعلاق، بشير عباس. (2012). إدارة علاقات الزبائن: مدخل استراتيجي. عمان: دار اليازوري العلمية للنشر والتوزيع</w:t>
      </w:r>
      <w:r w:rsidRPr="00E31920">
        <w:rPr>
          <w:rFonts w:ascii="Times New Roman" w:hAnsi="Times New Roman" w:cs="Simplified Arabic"/>
          <w:sz w:val="24"/>
          <w:szCs w:val="28"/>
          <w:lang w:bidi="ar-EG"/>
        </w:rPr>
        <w:t>.</w:t>
      </w:r>
    </w:p>
    <w:p w14:paraId="4A63975A" w14:textId="1FD0D415"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المغربي، عبد الحميد عبد الفتاح. (2014). إدارة التسويق: مدخل معاصر. القاهرة: المكتبة العصرية للنشر والتوزيع</w:t>
      </w:r>
      <w:r w:rsidRPr="00E31920">
        <w:rPr>
          <w:rFonts w:ascii="Times New Roman" w:hAnsi="Times New Roman" w:cs="Simplified Arabic"/>
          <w:sz w:val="24"/>
          <w:szCs w:val="28"/>
          <w:lang w:bidi="ar-EG"/>
        </w:rPr>
        <w:t>.</w:t>
      </w:r>
    </w:p>
    <w:p w14:paraId="4F210A51" w14:textId="0C8F7D85" w:rsidR="004B06F9" w:rsidRPr="00E31920" w:rsidRDefault="004B06F9"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السلمي، علي محمد. (2016). إدارة الخدمات الصحية: مدخل إداري معاصر. القاهرة: دار غريب للطباعة والنشر</w:t>
      </w:r>
      <w:r w:rsidRPr="00E31920">
        <w:rPr>
          <w:rFonts w:ascii="Times New Roman" w:hAnsi="Times New Roman" w:cs="Simplified Arabic"/>
          <w:sz w:val="24"/>
          <w:szCs w:val="28"/>
          <w:lang w:bidi="ar-EG"/>
        </w:rPr>
        <w:t>.</w:t>
      </w:r>
    </w:p>
    <w:p w14:paraId="02E0650A" w14:textId="345E931B"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lastRenderedPageBreak/>
        <w:t xml:space="preserve">- </w:t>
      </w:r>
      <w:r w:rsidRPr="00E31920">
        <w:rPr>
          <w:rFonts w:ascii="Times New Roman" w:hAnsi="Times New Roman" w:cs="Simplified Arabic"/>
          <w:sz w:val="24"/>
          <w:szCs w:val="28"/>
          <w:rtl/>
          <w:lang w:bidi="ar-EG"/>
        </w:rPr>
        <w:t>الموسوي، أحمد عبد العباس. (2013). أبعاد التسويق بالعلاقات وتأثيره في تحقيق ولاء الزبون [رسالة ماجستير، جامعة كربلاء]</w:t>
      </w:r>
      <w:r w:rsidRPr="00E31920">
        <w:rPr>
          <w:rFonts w:ascii="Times New Roman" w:hAnsi="Times New Roman" w:cs="Simplified Arabic"/>
          <w:sz w:val="24"/>
          <w:szCs w:val="28"/>
          <w:lang w:bidi="ar-EG"/>
        </w:rPr>
        <w:t>.</w:t>
      </w:r>
    </w:p>
    <w:p w14:paraId="5066D08C" w14:textId="188B294B"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زهيري</w:t>
      </w:r>
      <w:r w:rsidRPr="00E31920">
        <w:rPr>
          <w:rFonts w:ascii="Times New Roman" w:hAnsi="Times New Roman" w:cs="Simplified Arabic"/>
          <w:sz w:val="24"/>
          <w:szCs w:val="28"/>
          <w:rtl/>
          <w:lang w:bidi="ar-EG"/>
        </w:rPr>
        <w:t>، م. أ. ف. (2014). آليات تطبيق نظام التسويق بالعلاقات في مطاعم الخدمة السريعة بمصر [بحث].</w:t>
      </w:r>
      <w:r w:rsidRPr="00E31920">
        <w:rPr>
          <w:rFonts w:ascii="Times New Roman" w:hAnsi="Times New Roman" w:cs="Simplified Arabic"/>
          <w:sz w:val="24"/>
          <w:szCs w:val="28"/>
          <w:lang w:bidi="ar-EG"/>
        </w:rPr>
        <w:t xml:space="preserve"> </w:t>
      </w:r>
    </w:p>
    <w:p w14:paraId="3343F60C" w14:textId="6831DDED" w:rsidR="004B06F9" w:rsidRPr="00E31920" w:rsidRDefault="004B06F9"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صالح، سعد عباس عبد العزيز. (2014). أثر التسويق بالعلاقات على ولاء العملاء بالتطبيق على شركات الاتصالات المصرية [رسالة ماجستير]</w:t>
      </w:r>
      <w:r w:rsidRPr="00E31920">
        <w:rPr>
          <w:rFonts w:ascii="Times New Roman" w:hAnsi="Times New Roman" w:cs="Simplified Arabic"/>
          <w:sz w:val="24"/>
          <w:szCs w:val="28"/>
          <w:lang w:bidi="ar-EG"/>
        </w:rPr>
        <w:t>.</w:t>
      </w:r>
    </w:p>
    <w:p w14:paraId="1127BFAC" w14:textId="391436DC"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proofErr w:type="spellStart"/>
      <w:r w:rsidRPr="00E31920">
        <w:rPr>
          <w:rFonts w:ascii="Times New Roman" w:hAnsi="Times New Roman" w:cs="Simplified Arabic"/>
          <w:sz w:val="24"/>
          <w:szCs w:val="28"/>
          <w:rtl/>
          <w:lang w:bidi="ar-EG"/>
        </w:rPr>
        <w:t>أيت</w:t>
      </w:r>
      <w:proofErr w:type="spellEnd"/>
      <w:r w:rsidRPr="00E31920">
        <w:rPr>
          <w:rFonts w:ascii="Times New Roman" w:hAnsi="Times New Roman" w:cs="Simplified Arabic"/>
          <w:sz w:val="24"/>
          <w:szCs w:val="28"/>
          <w:rtl/>
          <w:lang w:bidi="ar-EG"/>
        </w:rPr>
        <w:t xml:space="preserve"> قاسي عزو، رضوان، مطهري بهاء الدين، بودي عبد الصمد. (2025). التسويق بالعلاقات ودوره في تحقيق الرضا والولاء [دراسة منشورة]. مجلة البحوث الاقتصادية</w:t>
      </w:r>
      <w:r w:rsidRPr="00E31920">
        <w:rPr>
          <w:rFonts w:ascii="Times New Roman" w:hAnsi="Times New Roman" w:cs="Simplified Arabic"/>
          <w:sz w:val="24"/>
          <w:szCs w:val="28"/>
          <w:lang w:bidi="ar-EG"/>
        </w:rPr>
        <w:t xml:space="preserve">. </w:t>
      </w:r>
    </w:p>
    <w:p w14:paraId="7E5126EF" w14:textId="090C8088"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العشاب، إيمان. (2016). التسويق بالعلاقات كمدخل لتفعيل ولاء الزبون. مجلة البحوث الاقتصادي</w:t>
      </w:r>
      <w:r w:rsidRPr="00E31920">
        <w:rPr>
          <w:rFonts w:ascii="Times New Roman" w:hAnsi="Times New Roman" w:cs="Simplified Arabic" w:hint="cs"/>
          <w:sz w:val="24"/>
          <w:szCs w:val="28"/>
          <w:rtl/>
          <w:lang w:bidi="ar-EG"/>
        </w:rPr>
        <w:t>ة.</w:t>
      </w:r>
      <w:r w:rsidRPr="00E31920">
        <w:rPr>
          <w:rFonts w:ascii="Times New Roman" w:hAnsi="Times New Roman" w:cs="Simplified Arabic"/>
          <w:sz w:val="24"/>
          <w:szCs w:val="28"/>
          <w:lang w:bidi="ar-EG"/>
        </w:rPr>
        <w:t xml:space="preserve"> </w:t>
      </w:r>
    </w:p>
    <w:p w14:paraId="11D52776" w14:textId="313D947D" w:rsidR="004B06F9" w:rsidRPr="00E31920" w:rsidRDefault="004B06F9"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جامعة الجزائر 3</w:t>
      </w:r>
      <w:r w:rsidRPr="00E31920">
        <w:rPr>
          <w:rFonts w:ascii="Times New Roman" w:hAnsi="Times New Roman" w:cs="Simplified Arabic"/>
          <w:sz w:val="24"/>
          <w:szCs w:val="28"/>
          <w:lang w:bidi="ar-EG"/>
        </w:rPr>
        <w:t xml:space="preserve">. (n.d.). </w:t>
      </w:r>
      <w:r w:rsidRPr="00E31920">
        <w:rPr>
          <w:rFonts w:ascii="Times New Roman" w:hAnsi="Times New Roman" w:cs="Simplified Arabic"/>
          <w:sz w:val="24"/>
          <w:szCs w:val="28"/>
          <w:rtl/>
          <w:lang w:bidi="ar-EG"/>
        </w:rPr>
        <w:t>التسويق بالعلاقات كأداة لكسب ولاء الزبون: دراسة حالة القرض الشعبي الجزائري الوكالة 199 البليدة [أطروحة دكتوراه]</w:t>
      </w:r>
      <w:r w:rsidR="006B7BBC">
        <w:rPr>
          <w:rFonts w:ascii="Times New Roman" w:hAnsi="Times New Roman" w:cs="Simplified Arabic" w:hint="cs"/>
          <w:sz w:val="24"/>
          <w:szCs w:val="28"/>
          <w:rtl/>
          <w:lang w:bidi="ar-EG"/>
        </w:rPr>
        <w:t>.</w:t>
      </w:r>
    </w:p>
    <w:p w14:paraId="1BE0EA08" w14:textId="19833576" w:rsidR="004B06F9" w:rsidRPr="00E31920" w:rsidRDefault="004B06F9" w:rsidP="006A19CD">
      <w:pPr>
        <w:pStyle w:val="a7"/>
        <w:bidi/>
        <w:spacing w:before="0" w:beforeAutospacing="0" w:after="120" w:afterAutospacing="0"/>
        <w:ind w:left="252" w:hanging="252"/>
        <w:jc w:val="both"/>
        <w:rPr>
          <w:rFonts w:cs="Simplified Arabic"/>
          <w:szCs w:val="28"/>
          <w:rtl/>
          <w:lang w:bidi="ar-EG"/>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بن جروة، عمار</w:t>
      </w:r>
      <w:r w:rsidRPr="00E31920">
        <w:rPr>
          <w:rFonts w:eastAsiaTheme="minorHAnsi" w:cs="Simplified Arabic"/>
          <w:kern w:val="2"/>
          <w:szCs w:val="28"/>
          <w:lang w:bidi="ar-EG"/>
          <w14:ligatures w14:val="standardContextual"/>
        </w:rPr>
        <w:t xml:space="preserve">. (2015). </w:t>
      </w:r>
      <w:r w:rsidRPr="00E31920">
        <w:rPr>
          <w:rFonts w:eastAsiaTheme="minorHAnsi" w:cs="Simplified Arabic"/>
          <w:kern w:val="2"/>
          <w:szCs w:val="28"/>
          <w:rtl/>
          <w:lang w:bidi="ar-EG"/>
          <w14:ligatures w14:val="standardContextual"/>
        </w:rPr>
        <w:t xml:space="preserve">إمكانية تطبيق أبعاد التسويق بالعلاقات مع الزبون في رفع من أدائه [رسالة ماجستير]. </w:t>
      </w:r>
    </w:p>
    <w:p w14:paraId="1E7EF8B8" w14:textId="073941F8" w:rsidR="004B06F9" w:rsidRPr="00E31920" w:rsidRDefault="004B06F9" w:rsidP="006B7BBC">
      <w:pPr>
        <w:pStyle w:val="a7"/>
        <w:bidi/>
        <w:spacing w:before="0" w:beforeAutospacing="0" w:after="120" w:afterAutospacing="0"/>
        <w:ind w:left="252" w:hanging="252"/>
        <w:jc w:val="lowKashida"/>
        <w:rPr>
          <w:rFonts w:eastAsiaTheme="minorHAnsi" w:cs="Simplified Arabic"/>
          <w:kern w:val="2"/>
          <w:szCs w:val="28"/>
          <w:lang w:bidi="ar-EG"/>
          <w14:ligatures w14:val="standardContextual"/>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خليل، مصطفى أحمد</w:t>
      </w:r>
      <w:r w:rsidRPr="00E31920">
        <w:rPr>
          <w:rFonts w:eastAsiaTheme="minorHAnsi" w:cs="Simplified Arabic"/>
          <w:kern w:val="2"/>
          <w:szCs w:val="28"/>
          <w:lang w:bidi="ar-EG"/>
          <w14:ligatures w14:val="standardContextual"/>
        </w:rPr>
        <w:t xml:space="preserve">. (2017). </w:t>
      </w:r>
      <w:r w:rsidRPr="00E31920">
        <w:rPr>
          <w:rFonts w:eastAsiaTheme="minorHAnsi" w:cs="Simplified Arabic"/>
          <w:i/>
          <w:iCs/>
          <w:kern w:val="2"/>
          <w:szCs w:val="28"/>
          <w:rtl/>
          <w:lang w:bidi="ar-EG"/>
          <w14:ligatures w14:val="standardContextual"/>
        </w:rPr>
        <w:t>دور التسويق بالعلاقات في تعزيز رضا العميل وولائه</w:t>
      </w:r>
      <w:r w:rsidRPr="00E31920">
        <w:rPr>
          <w:rFonts w:eastAsiaTheme="minorHAnsi" w:cs="Simplified Arabic"/>
          <w:kern w:val="2"/>
          <w:szCs w:val="28"/>
          <w:rtl/>
          <w:lang w:bidi="ar-EG"/>
          <w14:ligatures w14:val="standardContextual"/>
        </w:rPr>
        <w:t xml:space="preserve"> </w:t>
      </w:r>
      <w:r w:rsidRPr="00E31920">
        <w:rPr>
          <w:rFonts w:eastAsiaTheme="minorHAnsi" w:cs="Simplified Arabic"/>
          <w:kern w:val="2"/>
          <w:szCs w:val="28"/>
          <w:lang w:bidi="ar-EG"/>
          <w14:ligatures w14:val="standardContextual"/>
        </w:rPr>
        <w:t>[</w:t>
      </w:r>
      <w:r w:rsidRPr="00E31920">
        <w:rPr>
          <w:rFonts w:eastAsiaTheme="minorHAnsi" w:cs="Simplified Arabic"/>
          <w:kern w:val="2"/>
          <w:szCs w:val="28"/>
          <w:rtl/>
          <w:lang w:bidi="ar-EG"/>
          <w14:ligatures w14:val="standardContextual"/>
        </w:rPr>
        <w:t>رسالة ماجستير</w:t>
      </w:r>
      <w:r w:rsidRPr="00E31920">
        <w:rPr>
          <w:rFonts w:eastAsiaTheme="minorHAnsi" w:cs="Simplified Arabic" w:hint="cs"/>
          <w:kern w:val="2"/>
          <w:szCs w:val="28"/>
          <w:rtl/>
          <w:lang w:bidi="ar-EG"/>
          <w14:ligatures w14:val="standardContextual"/>
        </w:rPr>
        <w:t>.</w:t>
      </w:r>
    </w:p>
    <w:p w14:paraId="08186D16" w14:textId="66E9D05F" w:rsidR="004B06F9" w:rsidRPr="00E31920" w:rsidRDefault="004B06F9" w:rsidP="006A19CD">
      <w:pPr>
        <w:pStyle w:val="a7"/>
        <w:bidi/>
        <w:spacing w:before="0" w:beforeAutospacing="0" w:after="120" w:afterAutospacing="0"/>
        <w:ind w:left="252" w:hanging="252"/>
        <w:jc w:val="both"/>
        <w:rPr>
          <w:rFonts w:eastAsiaTheme="minorHAnsi" w:cs="Simplified Arabic"/>
          <w:kern w:val="2"/>
          <w:szCs w:val="28"/>
          <w:lang w:bidi="ar-EG"/>
          <w14:ligatures w14:val="standardContextual"/>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الشامي، محمد عبد الرحمن</w:t>
      </w:r>
      <w:r w:rsidRPr="00E31920">
        <w:rPr>
          <w:rFonts w:eastAsiaTheme="minorHAnsi" w:cs="Simplified Arabic"/>
          <w:kern w:val="2"/>
          <w:szCs w:val="28"/>
          <w:lang w:bidi="ar-EG"/>
          <w14:ligatures w14:val="standardContextual"/>
        </w:rPr>
        <w:t xml:space="preserve">. (2019). </w:t>
      </w:r>
      <w:r w:rsidRPr="00E31920">
        <w:rPr>
          <w:rFonts w:eastAsiaTheme="minorHAnsi" w:cs="Simplified Arabic"/>
          <w:i/>
          <w:iCs/>
          <w:kern w:val="2"/>
          <w:szCs w:val="28"/>
          <w:rtl/>
          <w:lang w:bidi="ar-EG"/>
          <w14:ligatures w14:val="standardContextual"/>
        </w:rPr>
        <w:t>أثر جودة الخدمات ورضا المستفيدين على ولاء العملاء</w:t>
      </w:r>
      <w:r w:rsidRPr="00E31920">
        <w:rPr>
          <w:rFonts w:eastAsiaTheme="minorHAnsi" w:cs="Simplified Arabic"/>
          <w:kern w:val="2"/>
          <w:szCs w:val="28"/>
          <w:rtl/>
          <w:lang w:bidi="ar-EG"/>
          <w14:ligatures w14:val="standardContextual"/>
        </w:rPr>
        <w:t xml:space="preserve"> </w:t>
      </w:r>
      <w:r w:rsidRPr="00E31920">
        <w:rPr>
          <w:rFonts w:eastAsiaTheme="minorHAnsi" w:cs="Simplified Arabic"/>
          <w:kern w:val="2"/>
          <w:szCs w:val="28"/>
          <w:lang w:bidi="ar-EG"/>
          <w14:ligatures w14:val="standardContextual"/>
        </w:rPr>
        <w:t>[</w:t>
      </w:r>
      <w:r w:rsidRPr="00E31920">
        <w:rPr>
          <w:rFonts w:eastAsiaTheme="minorHAnsi" w:cs="Simplified Arabic"/>
          <w:kern w:val="2"/>
          <w:szCs w:val="28"/>
          <w:rtl/>
          <w:lang w:bidi="ar-EG"/>
          <w14:ligatures w14:val="standardContextual"/>
        </w:rPr>
        <w:t>رسالة ماجستير</w:t>
      </w:r>
      <w:r w:rsidRPr="00E31920">
        <w:rPr>
          <w:rFonts w:eastAsiaTheme="minorHAnsi" w:cs="Simplified Arabic" w:hint="cs"/>
          <w:kern w:val="2"/>
          <w:szCs w:val="28"/>
          <w:rtl/>
          <w:lang w:bidi="ar-EG"/>
          <w14:ligatures w14:val="standardContextual"/>
        </w:rPr>
        <w:t>.</w:t>
      </w:r>
    </w:p>
    <w:p w14:paraId="47320956" w14:textId="784AF7EE" w:rsidR="004B06F9" w:rsidRPr="00E31920" w:rsidRDefault="004B06F9" w:rsidP="006A19CD">
      <w:pPr>
        <w:pStyle w:val="a7"/>
        <w:bidi/>
        <w:spacing w:before="0" w:beforeAutospacing="0" w:after="120" w:afterAutospacing="0"/>
        <w:ind w:left="252" w:hanging="252"/>
        <w:jc w:val="both"/>
        <w:rPr>
          <w:rFonts w:eastAsiaTheme="minorHAnsi" w:cs="Simplified Arabic"/>
          <w:kern w:val="2"/>
          <w:szCs w:val="28"/>
          <w:rtl/>
          <w:lang w:bidi="ar-EG"/>
          <w14:ligatures w14:val="standardContextual"/>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الدوسري، عبد الله سعود</w:t>
      </w:r>
      <w:r w:rsidRPr="00E31920">
        <w:rPr>
          <w:rFonts w:eastAsiaTheme="minorHAnsi" w:cs="Simplified Arabic"/>
          <w:kern w:val="2"/>
          <w:szCs w:val="28"/>
          <w:lang w:bidi="ar-EG"/>
          <w14:ligatures w14:val="standardContextual"/>
        </w:rPr>
        <w:t xml:space="preserve">. (2021). </w:t>
      </w:r>
      <w:r w:rsidRPr="00E31920">
        <w:rPr>
          <w:rFonts w:eastAsiaTheme="minorHAnsi" w:cs="Simplified Arabic"/>
          <w:i/>
          <w:iCs/>
          <w:kern w:val="2"/>
          <w:szCs w:val="28"/>
          <w:rtl/>
          <w:lang w:bidi="ar-EG"/>
          <w14:ligatures w14:val="standardContextual"/>
        </w:rPr>
        <w:t>العوامل المؤثرة في رضا المرضى وولائهم في المؤسسات الصحية</w:t>
      </w:r>
      <w:r w:rsidRPr="00E31920">
        <w:rPr>
          <w:rFonts w:eastAsiaTheme="minorHAnsi" w:cs="Simplified Arabic"/>
          <w:kern w:val="2"/>
          <w:szCs w:val="28"/>
          <w:rtl/>
          <w:lang w:bidi="ar-EG"/>
          <w14:ligatures w14:val="standardContextual"/>
        </w:rPr>
        <w:t xml:space="preserve"> </w:t>
      </w:r>
      <w:r w:rsidRPr="00E31920">
        <w:rPr>
          <w:rFonts w:eastAsiaTheme="minorHAnsi" w:cs="Simplified Arabic"/>
          <w:kern w:val="2"/>
          <w:szCs w:val="28"/>
          <w:lang w:bidi="ar-EG"/>
          <w14:ligatures w14:val="standardContextual"/>
        </w:rPr>
        <w:t>[</w:t>
      </w:r>
      <w:r w:rsidRPr="00E31920">
        <w:rPr>
          <w:rFonts w:eastAsiaTheme="minorHAnsi" w:cs="Simplified Arabic"/>
          <w:kern w:val="2"/>
          <w:szCs w:val="28"/>
          <w:rtl/>
          <w:lang w:bidi="ar-EG"/>
          <w14:ligatures w14:val="standardContextual"/>
        </w:rPr>
        <w:t>رسالة ماجستير</w:t>
      </w:r>
      <w:r w:rsidRPr="00E31920">
        <w:rPr>
          <w:rFonts w:eastAsiaTheme="minorHAnsi" w:cs="Simplified Arabic" w:hint="cs"/>
          <w:kern w:val="2"/>
          <w:szCs w:val="28"/>
          <w:rtl/>
          <w:lang w:bidi="ar-EG"/>
          <w14:ligatures w14:val="standardContextual"/>
        </w:rPr>
        <w:t>.</w:t>
      </w:r>
    </w:p>
    <w:p w14:paraId="3F2F6C5F" w14:textId="45439074" w:rsidR="004B06F9" w:rsidRPr="00E31920" w:rsidRDefault="004B06F9" w:rsidP="006A19CD">
      <w:pPr>
        <w:pStyle w:val="a7"/>
        <w:bidi/>
        <w:spacing w:before="0" w:beforeAutospacing="0" w:after="120" w:afterAutospacing="0"/>
        <w:ind w:left="252" w:hanging="252"/>
        <w:jc w:val="both"/>
        <w:rPr>
          <w:rFonts w:eastAsiaTheme="minorHAnsi" w:cs="Simplified Arabic"/>
          <w:kern w:val="2"/>
          <w:szCs w:val="28"/>
          <w:rtl/>
          <w:lang w:bidi="ar-EG"/>
          <w14:ligatures w14:val="standardContextual"/>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معمري، عمّاري</w:t>
      </w:r>
      <w:r w:rsidRPr="00E31920">
        <w:rPr>
          <w:rFonts w:eastAsiaTheme="minorHAnsi" w:cs="Simplified Arabic"/>
          <w:kern w:val="2"/>
          <w:szCs w:val="28"/>
          <w:lang w:bidi="ar-EG"/>
          <w14:ligatures w14:val="standardContextual"/>
        </w:rPr>
        <w:t xml:space="preserve">. (2021). </w:t>
      </w:r>
      <w:r w:rsidRPr="00E31920">
        <w:rPr>
          <w:rFonts w:eastAsiaTheme="minorHAnsi" w:cs="Simplified Arabic"/>
          <w:i/>
          <w:iCs/>
          <w:kern w:val="2"/>
          <w:szCs w:val="28"/>
          <w:rtl/>
          <w:lang w:bidi="ar-EG"/>
          <w14:ligatures w14:val="standardContextual"/>
        </w:rPr>
        <w:t>أبعاد التسويق بالعلاقات كمدخل استراتيجي لتحقيق المشاركة في الاتحاد الاجتماعي</w:t>
      </w:r>
      <w:r w:rsidRPr="00E31920">
        <w:rPr>
          <w:rFonts w:eastAsiaTheme="minorHAnsi" w:cs="Simplified Arabic" w:hint="cs"/>
          <w:kern w:val="2"/>
          <w:szCs w:val="28"/>
          <w:rtl/>
          <w:lang w:bidi="ar-EG"/>
          <w14:ligatures w14:val="standardContextual"/>
        </w:rPr>
        <w:t>.</w:t>
      </w:r>
    </w:p>
    <w:p w14:paraId="195D4EAF" w14:textId="3F5F91E0" w:rsidR="004B06F9" w:rsidRPr="00E31920" w:rsidRDefault="004B06F9" w:rsidP="006A19CD">
      <w:pPr>
        <w:pStyle w:val="a7"/>
        <w:bidi/>
        <w:spacing w:before="0" w:beforeAutospacing="0" w:after="120" w:afterAutospacing="0"/>
        <w:ind w:left="252" w:hanging="252"/>
        <w:jc w:val="both"/>
        <w:rPr>
          <w:rFonts w:eastAsiaTheme="minorHAnsi" w:cs="Simplified Arabic"/>
          <w:kern w:val="2"/>
          <w:szCs w:val="28"/>
          <w:lang w:bidi="ar-EG"/>
          <w14:ligatures w14:val="standardContextual"/>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الخضيري، محسن أحمد</w:t>
      </w:r>
      <w:r w:rsidRPr="00E31920">
        <w:rPr>
          <w:rFonts w:eastAsiaTheme="minorHAnsi" w:cs="Simplified Arabic"/>
          <w:kern w:val="2"/>
          <w:szCs w:val="28"/>
          <w:lang w:bidi="ar-EG"/>
          <w14:ligatures w14:val="standardContextual"/>
        </w:rPr>
        <w:t xml:space="preserve">. (2018). </w:t>
      </w:r>
      <w:r w:rsidRPr="00E31920">
        <w:rPr>
          <w:rFonts w:eastAsiaTheme="minorHAnsi" w:cs="Simplified Arabic"/>
          <w:i/>
          <w:iCs/>
          <w:kern w:val="2"/>
          <w:szCs w:val="28"/>
          <w:rtl/>
          <w:lang w:bidi="ar-EG"/>
          <w14:ligatures w14:val="standardContextual"/>
        </w:rPr>
        <w:t>ولاء المستفيدين كأحد مؤشرات نجاح المؤسسات الصحية</w:t>
      </w:r>
      <w:r w:rsidRPr="00E31920">
        <w:rPr>
          <w:rFonts w:eastAsiaTheme="minorHAnsi" w:cs="Simplified Arabic"/>
          <w:kern w:val="2"/>
          <w:szCs w:val="28"/>
          <w:lang w:bidi="ar-EG"/>
          <w14:ligatures w14:val="standardContextual"/>
        </w:rPr>
        <w:t xml:space="preserve">. </w:t>
      </w:r>
    </w:p>
    <w:p w14:paraId="2BA03EB5" w14:textId="44CEFA76" w:rsidR="004B06F9" w:rsidRPr="00E31920" w:rsidRDefault="004B06F9" w:rsidP="006B7BBC">
      <w:pPr>
        <w:pStyle w:val="a7"/>
        <w:bidi/>
        <w:spacing w:before="0" w:beforeAutospacing="0" w:after="120" w:afterAutospacing="0"/>
        <w:ind w:left="252" w:hanging="252"/>
        <w:jc w:val="lowKashida"/>
        <w:rPr>
          <w:rFonts w:eastAsiaTheme="minorHAnsi" w:cs="Simplified Arabic"/>
          <w:kern w:val="2"/>
          <w:szCs w:val="28"/>
          <w:lang w:bidi="ar-EG"/>
          <w14:ligatures w14:val="standardContextual"/>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السلمي، علي إبراهيم</w:t>
      </w:r>
      <w:r w:rsidRPr="00E31920">
        <w:rPr>
          <w:rFonts w:eastAsiaTheme="minorHAnsi" w:cs="Simplified Arabic"/>
          <w:kern w:val="2"/>
          <w:szCs w:val="28"/>
          <w:lang w:bidi="ar-EG"/>
          <w14:ligatures w14:val="standardContextual"/>
        </w:rPr>
        <w:t xml:space="preserve">. (2020). </w:t>
      </w:r>
      <w:r w:rsidRPr="00E31920">
        <w:rPr>
          <w:rFonts w:eastAsiaTheme="minorHAnsi" w:cs="Simplified Arabic"/>
          <w:i/>
          <w:iCs/>
          <w:kern w:val="2"/>
          <w:szCs w:val="28"/>
          <w:rtl/>
          <w:lang w:bidi="ar-EG"/>
          <w14:ligatures w14:val="standardContextual"/>
        </w:rPr>
        <w:t>العوامل المؤثرة في ولاء المرضى داخل المؤسسات الصحية السعودية</w:t>
      </w:r>
      <w:r w:rsidRPr="00E31920">
        <w:rPr>
          <w:rFonts w:eastAsiaTheme="minorHAnsi" w:cs="Simplified Arabic"/>
          <w:kern w:val="2"/>
          <w:szCs w:val="28"/>
          <w:lang w:bidi="ar-EG"/>
          <w14:ligatures w14:val="standardContextual"/>
        </w:rPr>
        <w:t>.</w:t>
      </w:r>
    </w:p>
    <w:p w14:paraId="051D8719" w14:textId="1A461FDD" w:rsidR="004B06F9" w:rsidRPr="00E31920" w:rsidRDefault="004B06F9" w:rsidP="006B7BBC">
      <w:pPr>
        <w:pStyle w:val="a7"/>
        <w:bidi/>
        <w:spacing w:before="0" w:beforeAutospacing="0" w:after="120" w:afterAutospacing="0"/>
        <w:ind w:left="252" w:hanging="252"/>
        <w:jc w:val="lowKashida"/>
        <w:rPr>
          <w:rFonts w:eastAsiaTheme="minorHAnsi" w:cs="Simplified Arabic"/>
          <w:kern w:val="2"/>
          <w:szCs w:val="28"/>
          <w:rtl/>
          <w:lang w:bidi="ar-EG"/>
          <w14:ligatures w14:val="standardContextual"/>
        </w:rPr>
      </w:pPr>
      <w:r w:rsidRPr="00E31920">
        <w:rPr>
          <w:rFonts w:eastAsiaTheme="minorHAnsi" w:cs="Simplified Arabic" w:hint="cs"/>
          <w:kern w:val="2"/>
          <w:szCs w:val="28"/>
          <w:rtl/>
          <w:lang w:bidi="ar-EG"/>
          <w14:ligatures w14:val="standardContextual"/>
        </w:rPr>
        <w:t xml:space="preserve">- </w:t>
      </w:r>
      <w:r w:rsidRPr="00E31920">
        <w:rPr>
          <w:rFonts w:eastAsiaTheme="minorHAnsi" w:cs="Simplified Arabic"/>
          <w:kern w:val="2"/>
          <w:szCs w:val="28"/>
          <w:rtl/>
          <w:lang w:bidi="ar-EG"/>
          <w14:ligatures w14:val="standardContextual"/>
        </w:rPr>
        <w:t>العطار، حسين صالح</w:t>
      </w:r>
      <w:r w:rsidRPr="00E31920">
        <w:rPr>
          <w:rFonts w:eastAsiaTheme="minorHAnsi" w:cs="Simplified Arabic"/>
          <w:kern w:val="2"/>
          <w:szCs w:val="28"/>
          <w:lang w:bidi="ar-EG"/>
          <w14:ligatures w14:val="standardContextual"/>
        </w:rPr>
        <w:t xml:space="preserve">. (2022). </w:t>
      </w:r>
      <w:r w:rsidRPr="00E31920">
        <w:rPr>
          <w:rFonts w:eastAsiaTheme="minorHAnsi" w:cs="Simplified Arabic"/>
          <w:i/>
          <w:iCs/>
          <w:kern w:val="2"/>
          <w:szCs w:val="28"/>
          <w:rtl/>
          <w:lang w:bidi="ar-EG"/>
          <w14:ligatures w14:val="standardContextual"/>
        </w:rPr>
        <w:t>تجربة المريض وولائه في خدمات الرعاية الصحية: دراسة تطبيقية</w:t>
      </w:r>
      <w:r w:rsidRPr="00E31920">
        <w:rPr>
          <w:rFonts w:eastAsiaTheme="minorHAnsi" w:cs="Simplified Arabic" w:hint="cs"/>
          <w:kern w:val="2"/>
          <w:szCs w:val="28"/>
          <w:rtl/>
          <w:lang w:bidi="ar-EG"/>
          <w14:ligatures w14:val="standardContextual"/>
        </w:rPr>
        <w:t>.</w:t>
      </w:r>
    </w:p>
    <w:p w14:paraId="6AA26B77" w14:textId="65A3D623"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lastRenderedPageBreak/>
        <w:t xml:space="preserve">- </w:t>
      </w:r>
      <w:r w:rsidRPr="00E31920">
        <w:rPr>
          <w:rFonts w:ascii="Times New Roman" w:hAnsi="Times New Roman" w:cs="Simplified Arabic"/>
          <w:sz w:val="24"/>
          <w:szCs w:val="28"/>
          <w:rtl/>
          <w:lang w:bidi="ar-EG"/>
        </w:rPr>
        <w:t xml:space="preserve">زريقات، ولاء محمد علي، &amp; </w:t>
      </w:r>
      <w:proofErr w:type="spellStart"/>
      <w:r w:rsidRPr="00E31920">
        <w:rPr>
          <w:rFonts w:ascii="Times New Roman" w:hAnsi="Times New Roman" w:cs="Simplified Arabic"/>
          <w:sz w:val="24"/>
          <w:szCs w:val="28"/>
          <w:rtl/>
          <w:lang w:bidi="ar-EG"/>
        </w:rPr>
        <w:t>الجوازنة</w:t>
      </w:r>
      <w:proofErr w:type="spellEnd"/>
      <w:r w:rsidRPr="00E31920">
        <w:rPr>
          <w:rFonts w:ascii="Times New Roman" w:hAnsi="Times New Roman" w:cs="Simplified Arabic"/>
          <w:sz w:val="24"/>
          <w:szCs w:val="28"/>
          <w:rtl/>
          <w:lang w:bidi="ar-EG"/>
        </w:rPr>
        <w:t xml:space="preserve">، بهجت عيد. (2017). أثر جودة الخدمة على ولاء المرضى </w:t>
      </w:r>
      <w:proofErr w:type="spellStart"/>
      <w:r w:rsidRPr="00E31920">
        <w:rPr>
          <w:rFonts w:ascii="Times New Roman" w:hAnsi="Times New Roman" w:cs="Simplified Arabic"/>
          <w:sz w:val="24"/>
          <w:szCs w:val="28"/>
          <w:rtl/>
          <w:lang w:bidi="ar-EG"/>
        </w:rPr>
        <w:t>فى</w:t>
      </w:r>
      <w:proofErr w:type="spellEnd"/>
      <w:r w:rsidRPr="00E31920">
        <w:rPr>
          <w:rFonts w:ascii="Times New Roman" w:hAnsi="Times New Roman" w:cs="Simplified Arabic"/>
          <w:sz w:val="24"/>
          <w:szCs w:val="28"/>
          <w:rtl/>
          <w:lang w:bidi="ar-EG"/>
        </w:rPr>
        <w:t xml:space="preserve"> مستشفى الملك </w:t>
      </w:r>
      <w:proofErr w:type="gramStart"/>
      <w:r w:rsidRPr="00E31920">
        <w:rPr>
          <w:rFonts w:ascii="Times New Roman" w:hAnsi="Times New Roman" w:cs="Simplified Arabic"/>
          <w:sz w:val="24"/>
          <w:szCs w:val="28"/>
          <w:rtl/>
          <w:lang w:bidi="ar-EG"/>
        </w:rPr>
        <w:t>عبدالله</w:t>
      </w:r>
      <w:proofErr w:type="gramEnd"/>
      <w:r w:rsidRPr="00E31920">
        <w:rPr>
          <w:rFonts w:ascii="Times New Roman" w:hAnsi="Times New Roman" w:cs="Simplified Arabic"/>
          <w:sz w:val="24"/>
          <w:szCs w:val="28"/>
          <w:rtl/>
          <w:lang w:bidi="ar-EG"/>
        </w:rPr>
        <w:t xml:space="preserve"> </w:t>
      </w:r>
      <w:proofErr w:type="spellStart"/>
      <w:r w:rsidRPr="00E31920">
        <w:rPr>
          <w:rFonts w:ascii="Times New Roman" w:hAnsi="Times New Roman" w:cs="Simplified Arabic"/>
          <w:sz w:val="24"/>
          <w:szCs w:val="28"/>
          <w:rtl/>
          <w:lang w:bidi="ar-EG"/>
        </w:rPr>
        <w:t>الجامعى</w:t>
      </w:r>
      <w:proofErr w:type="spellEnd"/>
      <w:r w:rsidRPr="00E31920">
        <w:rPr>
          <w:rFonts w:ascii="Times New Roman" w:hAnsi="Times New Roman" w:cs="Simplified Arabic"/>
          <w:sz w:val="24"/>
          <w:szCs w:val="28"/>
          <w:rtl/>
          <w:lang w:bidi="ar-EG"/>
        </w:rPr>
        <w:t xml:space="preserve">: رضا المرضى كمتغير وسيط (رسالة ماجستير). جامعة آل البيت، الأردن. </w:t>
      </w:r>
    </w:p>
    <w:p w14:paraId="7CB982EE" w14:textId="13CCCF0F"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 xml:space="preserve">العتيبي حمدان صقر، نادية، طايع، إيمان سالمان، &amp; السيد، سارة السيد. (2024). تقييم رضا مستخدمي الخدمات الصحية عن نوعية الخدمة في المستشفيات الحكومية السعودية: دراسة تطبيقية. المجلة العلمية للدراسات التجارية والبيئية, 15(4). </w:t>
      </w:r>
    </w:p>
    <w:p w14:paraId="6626A8FE" w14:textId="13540159" w:rsidR="004B06F9" w:rsidRPr="00E31920" w:rsidRDefault="004B06F9"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 xml:space="preserve">عبد الرحمن، د. داليا محمد </w:t>
      </w:r>
      <w:proofErr w:type="spellStart"/>
      <w:r w:rsidRPr="00E31920">
        <w:rPr>
          <w:rFonts w:ascii="Times New Roman" w:hAnsi="Times New Roman" w:cs="Simplified Arabic"/>
          <w:sz w:val="24"/>
          <w:szCs w:val="28"/>
          <w:rtl/>
          <w:lang w:bidi="ar-EG"/>
        </w:rPr>
        <w:t>محمد</w:t>
      </w:r>
      <w:proofErr w:type="spellEnd"/>
      <w:r w:rsidRPr="00E31920">
        <w:rPr>
          <w:rFonts w:ascii="Times New Roman" w:hAnsi="Times New Roman" w:cs="Simplified Arabic"/>
          <w:sz w:val="24"/>
          <w:szCs w:val="28"/>
          <w:rtl/>
          <w:lang w:bidi="ar-EG"/>
        </w:rPr>
        <w:t xml:space="preserve">. (2022). العوامل المؤثرة في مدى رضا المرضى عن الخدمات الصحية (دراسة حالة). المجلة المصرية للدراسات الاقتصادية والاجتماعية. </w:t>
      </w:r>
    </w:p>
    <w:p w14:paraId="25AD662B" w14:textId="2DC4FDB8"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السيد، محمد علي. (2019). استمرارية التعامل مع المؤسسة الصحية وعلاقته بجودة الخدمات وولاء المرضى</w:t>
      </w:r>
      <w:r w:rsidRPr="00E31920">
        <w:rPr>
          <w:rFonts w:ascii="Times New Roman" w:hAnsi="Times New Roman" w:cs="Simplified Arabic"/>
          <w:sz w:val="24"/>
          <w:szCs w:val="28"/>
          <w:lang w:bidi="ar-EG"/>
        </w:rPr>
        <w:t>.</w:t>
      </w:r>
    </w:p>
    <w:p w14:paraId="4B3610F4" w14:textId="4A8E3C8C" w:rsidR="004B06F9" w:rsidRPr="00E31920" w:rsidRDefault="004B06F9"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الخالدي، عبد الرحمن محمد. (2021). أبعاد سلوكية للولاء لدى المرضى في المؤسسات الصحية: مقياس الاستمرارية في التعامل</w:t>
      </w:r>
      <w:r w:rsidR="006B7BBC">
        <w:rPr>
          <w:rFonts w:ascii="Times New Roman" w:hAnsi="Times New Roman" w:cs="Simplified Arabic" w:hint="cs"/>
          <w:sz w:val="24"/>
          <w:szCs w:val="28"/>
          <w:rtl/>
          <w:lang w:bidi="ar-EG"/>
        </w:rPr>
        <w:t>.</w:t>
      </w:r>
    </w:p>
    <w:p w14:paraId="0A130528" w14:textId="7FEBD882" w:rsidR="004B06F9" w:rsidRPr="00E31920" w:rsidRDefault="004B06F9"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Pr="00E31920">
        <w:rPr>
          <w:rFonts w:ascii="Times New Roman" w:hAnsi="Times New Roman" w:cs="Simplified Arabic"/>
          <w:sz w:val="24"/>
          <w:szCs w:val="28"/>
          <w:rtl/>
          <w:lang w:bidi="ar-EG"/>
        </w:rPr>
        <w:t>الشامي، محمد عبد الرحمن. (2019). أثر جودة الخدمات ورضا المستفيدين على ولاء العملاء</w:t>
      </w:r>
      <w:r w:rsidRPr="00E31920">
        <w:rPr>
          <w:rFonts w:ascii="Times New Roman" w:hAnsi="Times New Roman" w:cs="Simplified Arabic"/>
          <w:sz w:val="24"/>
          <w:szCs w:val="28"/>
          <w:lang w:bidi="ar-EG"/>
        </w:rPr>
        <w:t xml:space="preserve"> </w:t>
      </w:r>
      <w:r w:rsidR="00CE601A" w:rsidRPr="00E31920">
        <w:rPr>
          <w:rFonts w:ascii="Times New Roman" w:hAnsi="Times New Roman" w:cs="Simplified Arabic" w:hint="cs"/>
          <w:sz w:val="24"/>
          <w:szCs w:val="28"/>
          <w:rtl/>
          <w:lang w:bidi="ar-EG"/>
        </w:rPr>
        <w:t xml:space="preserve">- - </w:t>
      </w:r>
      <w:r w:rsidRPr="00E31920">
        <w:rPr>
          <w:rFonts w:ascii="Times New Roman" w:hAnsi="Times New Roman" w:cs="Simplified Arabic"/>
          <w:sz w:val="24"/>
          <w:szCs w:val="28"/>
          <w:rtl/>
          <w:lang w:bidi="ar-EG"/>
        </w:rPr>
        <w:t>الدوسري، عبد الله سعود. (2021). العوامل المؤثرة في رضا المرضى وولائهم في المؤسسات الصحية</w:t>
      </w:r>
      <w:r w:rsidRPr="00E31920">
        <w:rPr>
          <w:rFonts w:ascii="Times New Roman" w:hAnsi="Times New Roman" w:cs="Simplified Arabic"/>
          <w:sz w:val="24"/>
          <w:szCs w:val="28"/>
          <w:lang w:bidi="ar-EG"/>
        </w:rPr>
        <w:t>.</w:t>
      </w:r>
    </w:p>
    <w:p w14:paraId="58A9B3BE" w14:textId="749BF76D" w:rsidR="004B06F9" w:rsidRPr="00E31920" w:rsidRDefault="00CE601A" w:rsidP="006B7BBC">
      <w:pPr>
        <w:spacing w:after="120" w:line="240" w:lineRule="auto"/>
        <w:ind w:left="252" w:hanging="252"/>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proofErr w:type="gramStart"/>
      <w:r w:rsidR="004B06F9" w:rsidRPr="00E31920">
        <w:rPr>
          <w:rFonts w:ascii="Times New Roman" w:hAnsi="Times New Roman" w:cs="Simplified Arabic"/>
          <w:sz w:val="24"/>
          <w:szCs w:val="28"/>
          <w:rtl/>
          <w:lang w:bidi="ar-EG"/>
        </w:rPr>
        <w:t>العبدالله</w:t>
      </w:r>
      <w:proofErr w:type="gramEnd"/>
      <w:r w:rsidR="004B06F9" w:rsidRPr="00E31920">
        <w:rPr>
          <w:rFonts w:ascii="Times New Roman" w:hAnsi="Times New Roman" w:cs="Simplified Arabic"/>
          <w:sz w:val="24"/>
          <w:szCs w:val="28"/>
          <w:rtl/>
          <w:lang w:bidi="ar-EG"/>
        </w:rPr>
        <w:t>، ريم. (2020). استراتيجيات التسويق بالعلاقات ودورها في تنمية ولاء العملاء</w:t>
      </w:r>
      <w:r w:rsidR="004B06F9" w:rsidRPr="00E31920">
        <w:rPr>
          <w:rFonts w:ascii="Times New Roman" w:hAnsi="Times New Roman" w:cs="Simplified Arabic"/>
          <w:sz w:val="24"/>
          <w:szCs w:val="28"/>
          <w:lang w:bidi="ar-EG"/>
        </w:rPr>
        <w:t>.</w:t>
      </w:r>
    </w:p>
    <w:p w14:paraId="1316D30A" w14:textId="000CB4DA" w:rsidR="004B06F9" w:rsidRPr="00E31920" w:rsidRDefault="00CE601A"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004B06F9" w:rsidRPr="00E31920">
        <w:rPr>
          <w:rFonts w:ascii="Times New Roman" w:hAnsi="Times New Roman" w:cs="Simplified Arabic"/>
          <w:sz w:val="24"/>
          <w:szCs w:val="28"/>
          <w:rtl/>
          <w:lang w:bidi="ar-EG"/>
        </w:rPr>
        <w:t xml:space="preserve">الموسوي، أ. ع. ا. ا. (2013). أبعاد التسويق بالعلاقات وتأثيره في تحقيق ولاء الزبون: دراسة استطلاعية تحليلية </w:t>
      </w:r>
      <w:proofErr w:type="spellStart"/>
      <w:r w:rsidR="004B06F9" w:rsidRPr="00E31920">
        <w:rPr>
          <w:rFonts w:ascii="Times New Roman" w:hAnsi="Times New Roman" w:cs="Simplified Arabic"/>
          <w:sz w:val="24"/>
          <w:szCs w:val="28"/>
          <w:rtl/>
          <w:lang w:bidi="ar-EG"/>
        </w:rPr>
        <w:t>لأراء</w:t>
      </w:r>
      <w:proofErr w:type="spellEnd"/>
      <w:r w:rsidR="004B06F9" w:rsidRPr="00E31920">
        <w:rPr>
          <w:rFonts w:ascii="Times New Roman" w:hAnsi="Times New Roman" w:cs="Simplified Arabic"/>
          <w:sz w:val="24"/>
          <w:szCs w:val="28"/>
          <w:rtl/>
          <w:lang w:bidi="ar-EG"/>
        </w:rPr>
        <w:t xml:space="preserve"> عينة من موظفي وزبائن المصارف الأهلية العراقية [رسالة ماجستير، جامعة الكوفة]. جامعة الكوفة المستودع</w:t>
      </w:r>
      <w:r w:rsidR="004B06F9" w:rsidRPr="00E31920">
        <w:rPr>
          <w:rFonts w:ascii="Times New Roman" w:hAnsi="Times New Roman" w:cs="Simplified Arabic"/>
          <w:sz w:val="24"/>
          <w:szCs w:val="28"/>
          <w:lang w:bidi="ar-EG"/>
        </w:rPr>
        <w:t xml:space="preserve">. </w:t>
      </w:r>
    </w:p>
    <w:p w14:paraId="4E548FBE" w14:textId="59C9B539" w:rsidR="004B06F9" w:rsidRPr="00E31920" w:rsidRDefault="00CE601A" w:rsidP="006A19CD">
      <w:pPr>
        <w:spacing w:after="120" w:line="240" w:lineRule="auto"/>
        <w:ind w:left="252" w:hanging="252"/>
        <w:jc w:val="both"/>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004B06F9" w:rsidRPr="00E31920">
        <w:rPr>
          <w:rFonts w:ascii="Times New Roman" w:hAnsi="Times New Roman" w:cs="Simplified Arabic"/>
          <w:sz w:val="24"/>
          <w:szCs w:val="28"/>
          <w:rtl/>
          <w:lang w:bidi="ar-EG"/>
        </w:rPr>
        <w:t xml:space="preserve">حدادو، ر.، </w:t>
      </w:r>
      <w:proofErr w:type="spellStart"/>
      <w:r w:rsidR="004B06F9" w:rsidRPr="00E31920">
        <w:rPr>
          <w:rFonts w:ascii="Times New Roman" w:hAnsi="Times New Roman" w:cs="Simplified Arabic"/>
          <w:sz w:val="24"/>
          <w:szCs w:val="28"/>
          <w:rtl/>
          <w:lang w:bidi="ar-EG"/>
        </w:rPr>
        <w:t>آيت</w:t>
      </w:r>
      <w:proofErr w:type="spellEnd"/>
      <w:r w:rsidR="004B06F9" w:rsidRPr="00E31920">
        <w:rPr>
          <w:rFonts w:ascii="Times New Roman" w:hAnsi="Times New Roman" w:cs="Simplified Arabic"/>
          <w:sz w:val="24"/>
          <w:szCs w:val="28"/>
          <w:rtl/>
          <w:lang w:bidi="ar-EG"/>
        </w:rPr>
        <w:t xml:space="preserve"> بشير، ل.، م. (2022). أثر أبعاد التسويق بالعلاقات على تحقيق ولاء الزبون للشركة الجزائرية للتأمينات</w:t>
      </w:r>
      <w:r w:rsidR="004B06F9" w:rsidRPr="00E31920">
        <w:rPr>
          <w:rFonts w:ascii="Times New Roman" w:hAnsi="Times New Roman" w:cs="Simplified Arabic"/>
          <w:sz w:val="24"/>
          <w:szCs w:val="28"/>
          <w:lang w:bidi="ar-EG"/>
        </w:rPr>
        <w:t xml:space="preserve"> CAAT: </w:t>
      </w:r>
      <w:r w:rsidR="004B06F9" w:rsidRPr="00E31920">
        <w:rPr>
          <w:rFonts w:ascii="Times New Roman" w:hAnsi="Times New Roman" w:cs="Simplified Arabic"/>
          <w:sz w:val="24"/>
          <w:szCs w:val="28"/>
          <w:rtl/>
          <w:lang w:bidi="ar-EG"/>
        </w:rPr>
        <w:t>دراسة حالة عملاء وكالة الأغواط</w:t>
      </w:r>
      <w:r w:rsidR="004B06F9" w:rsidRPr="00E31920">
        <w:rPr>
          <w:rFonts w:ascii="Times New Roman" w:hAnsi="Times New Roman" w:cs="Simplified Arabic"/>
          <w:sz w:val="24"/>
          <w:szCs w:val="28"/>
          <w:lang w:bidi="ar-EG"/>
        </w:rPr>
        <w:t>.</w:t>
      </w:r>
      <w:r w:rsidRPr="00E31920">
        <w:rPr>
          <w:rFonts w:ascii="Times New Roman" w:hAnsi="Times New Roman" w:cs="Simplified Arabic"/>
          <w:sz w:val="24"/>
          <w:szCs w:val="28"/>
          <w:rtl/>
          <w:lang w:bidi="ar-EG"/>
        </w:rPr>
        <w:t xml:space="preserve"> </w:t>
      </w:r>
    </w:p>
    <w:p w14:paraId="39D86685" w14:textId="504F3A36" w:rsidR="004B06F9" w:rsidRPr="00E31920" w:rsidRDefault="00CE601A"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004B06F9" w:rsidRPr="00E31920">
        <w:rPr>
          <w:rFonts w:ascii="Times New Roman" w:hAnsi="Times New Roman" w:cs="Simplified Arabic"/>
          <w:sz w:val="24"/>
          <w:szCs w:val="28"/>
          <w:rtl/>
          <w:lang w:bidi="ar-EG"/>
        </w:rPr>
        <w:t>العتيبي، سامي. (2021). أثر العلاقات التسويقية على التميز التنافسي في المؤسسات الصحية</w:t>
      </w:r>
      <w:r w:rsidR="004B06F9" w:rsidRPr="00E31920">
        <w:rPr>
          <w:rFonts w:ascii="Times New Roman" w:hAnsi="Times New Roman" w:cs="Simplified Arabic"/>
          <w:sz w:val="24"/>
          <w:szCs w:val="28"/>
          <w:lang w:bidi="ar-EG"/>
        </w:rPr>
        <w:t xml:space="preserve">. </w:t>
      </w:r>
    </w:p>
    <w:p w14:paraId="199FC833" w14:textId="3D42ACF6" w:rsidR="004B06F9" w:rsidRPr="00E31920" w:rsidRDefault="00CE601A" w:rsidP="006A19CD">
      <w:pPr>
        <w:spacing w:after="120" w:line="240" w:lineRule="auto"/>
        <w:ind w:left="252" w:hanging="252"/>
        <w:jc w:val="both"/>
        <w:rPr>
          <w:rFonts w:ascii="Times New Roman" w:hAnsi="Times New Roman" w:cs="Simplified Arabic"/>
          <w:sz w:val="24"/>
          <w:szCs w:val="28"/>
          <w:lang w:bidi="ar-EG"/>
        </w:rPr>
      </w:pPr>
      <w:r w:rsidRPr="00E31920">
        <w:rPr>
          <w:rFonts w:ascii="Times New Roman" w:hAnsi="Times New Roman" w:cs="Simplified Arabic" w:hint="cs"/>
          <w:sz w:val="24"/>
          <w:szCs w:val="28"/>
          <w:rtl/>
          <w:lang w:bidi="ar-EG"/>
        </w:rPr>
        <w:t xml:space="preserve">- </w:t>
      </w:r>
      <w:r w:rsidR="004B06F9" w:rsidRPr="00E31920">
        <w:rPr>
          <w:rFonts w:ascii="Times New Roman" w:hAnsi="Times New Roman" w:cs="Simplified Arabic"/>
          <w:sz w:val="24"/>
          <w:szCs w:val="28"/>
          <w:rtl/>
          <w:lang w:bidi="ar-EG"/>
        </w:rPr>
        <w:t>الخالدي، عبد الرحمن. (2022). بناء العلاقات مع المرضى كأداة لتحقيق الاستدامة المؤسسية في المستشفيات</w:t>
      </w:r>
      <w:r w:rsidRPr="00E31920">
        <w:rPr>
          <w:rFonts w:ascii="Times New Roman" w:hAnsi="Times New Roman" w:cs="Simplified Arabic" w:hint="cs"/>
          <w:sz w:val="24"/>
          <w:szCs w:val="28"/>
          <w:rtl/>
          <w:lang w:bidi="ar-EG"/>
        </w:rPr>
        <w:t>.</w:t>
      </w:r>
    </w:p>
    <w:p w14:paraId="21D01642" w14:textId="7EEBCEB0" w:rsidR="004B06F9" w:rsidRPr="00E31920" w:rsidRDefault="00CE601A" w:rsidP="006B7BBC">
      <w:pPr>
        <w:spacing w:after="120" w:line="240" w:lineRule="auto"/>
        <w:ind w:left="252" w:hanging="252"/>
        <w:jc w:val="lowKashida"/>
        <w:rPr>
          <w:rFonts w:ascii="Times New Roman" w:hAnsi="Times New Roman" w:cs="Simplified Arabic"/>
          <w:sz w:val="24"/>
          <w:szCs w:val="28"/>
          <w:rtl/>
          <w:lang w:bidi="ar-EG"/>
        </w:rPr>
      </w:pPr>
      <w:r w:rsidRPr="00E31920">
        <w:rPr>
          <w:rFonts w:ascii="Times New Roman" w:hAnsi="Times New Roman" w:cs="Simplified Arabic" w:hint="cs"/>
          <w:sz w:val="24"/>
          <w:szCs w:val="28"/>
          <w:rtl/>
          <w:lang w:bidi="ar-EG"/>
        </w:rPr>
        <w:t xml:space="preserve">- </w:t>
      </w:r>
      <w:r w:rsidR="004B06F9" w:rsidRPr="00E31920">
        <w:rPr>
          <w:rFonts w:ascii="Times New Roman" w:hAnsi="Times New Roman" w:cs="Simplified Arabic"/>
          <w:sz w:val="24"/>
          <w:szCs w:val="28"/>
          <w:rtl/>
          <w:lang w:bidi="ar-EG"/>
        </w:rPr>
        <w:t>السلمي، وليد. (2023). دور العلاقات طويلة الأمد في تعزيز ولاء المرضى وتحقيق النمو المؤسسي</w:t>
      </w:r>
      <w:r w:rsidR="004B06F9" w:rsidRPr="00E31920">
        <w:rPr>
          <w:rFonts w:ascii="Times New Roman" w:hAnsi="Times New Roman" w:cs="Simplified Arabic"/>
          <w:sz w:val="24"/>
          <w:szCs w:val="28"/>
          <w:lang w:bidi="ar-EG"/>
        </w:rPr>
        <w:t xml:space="preserve">. </w:t>
      </w:r>
    </w:p>
    <w:p w14:paraId="2FCC6F20" w14:textId="77777777" w:rsidR="006B7BBC" w:rsidRDefault="006B7BBC" w:rsidP="00E31920">
      <w:pPr>
        <w:spacing w:after="120" w:line="240" w:lineRule="auto"/>
        <w:rPr>
          <w:rFonts w:ascii="Times New Roman" w:hAnsi="Times New Roman" w:cs="Simplified Arabic"/>
          <w:sz w:val="24"/>
          <w:szCs w:val="28"/>
          <w:u w:val="single"/>
          <w:rtl/>
        </w:rPr>
      </w:pPr>
    </w:p>
    <w:p w14:paraId="51514EE2" w14:textId="77777777" w:rsidR="006B7BBC" w:rsidRDefault="006B7BBC" w:rsidP="00E31920">
      <w:pPr>
        <w:spacing w:after="120" w:line="240" w:lineRule="auto"/>
        <w:rPr>
          <w:rFonts w:ascii="Times New Roman" w:hAnsi="Times New Roman" w:cs="Simplified Arabic"/>
          <w:sz w:val="24"/>
          <w:szCs w:val="28"/>
          <w:u w:val="single"/>
          <w:rtl/>
        </w:rPr>
      </w:pPr>
    </w:p>
    <w:p w14:paraId="0EDAE25F" w14:textId="7AD6D2B2" w:rsidR="004B06F9" w:rsidRPr="006B7BBC" w:rsidRDefault="00CE601A" w:rsidP="00E31920">
      <w:pPr>
        <w:spacing w:after="120" w:line="240" w:lineRule="auto"/>
        <w:rPr>
          <w:rFonts w:ascii="Times New Roman" w:hAnsi="Times New Roman" w:cs="Simplified Arabic"/>
          <w:b/>
          <w:bCs/>
          <w:sz w:val="28"/>
          <w:szCs w:val="32"/>
          <w:rtl/>
        </w:rPr>
      </w:pPr>
      <w:r w:rsidRPr="006B7BBC">
        <w:rPr>
          <w:rFonts w:ascii="Times New Roman" w:hAnsi="Times New Roman" w:cs="Simplified Arabic" w:hint="cs"/>
          <w:b/>
          <w:bCs/>
          <w:sz w:val="28"/>
          <w:szCs w:val="32"/>
          <w:rtl/>
        </w:rPr>
        <w:lastRenderedPageBreak/>
        <w:t>المراجع الأجنبية</w:t>
      </w:r>
      <w:r w:rsidR="006B7BBC">
        <w:rPr>
          <w:rFonts w:ascii="Times New Roman" w:hAnsi="Times New Roman" w:cs="Simplified Arabic" w:hint="cs"/>
          <w:b/>
          <w:bCs/>
          <w:sz w:val="28"/>
          <w:szCs w:val="32"/>
          <w:rtl/>
        </w:rPr>
        <w:t>:</w:t>
      </w:r>
    </w:p>
    <w:p w14:paraId="2604C8A3" w14:textId="3AB24E63" w:rsidR="004B06F9" w:rsidRPr="00E31920" w:rsidRDefault="00CE601A" w:rsidP="006B7BBC">
      <w:pPr>
        <w:pStyle w:val="a7"/>
        <w:spacing w:before="0" w:beforeAutospacing="0" w:after="120" w:afterAutospacing="0"/>
        <w:ind w:left="154" w:hanging="154"/>
        <w:jc w:val="both"/>
        <w:rPr>
          <w:rFonts w:eastAsiaTheme="minorHAnsi" w:cs="Simplified Arabic"/>
          <w:kern w:val="2"/>
          <w:szCs w:val="28"/>
          <w:lang w:bidi="ar-EG"/>
          <w14:ligatures w14:val="standardContextual"/>
        </w:rPr>
      </w:pPr>
      <w:r w:rsidRPr="00E31920">
        <w:rPr>
          <w:rFonts w:eastAsiaTheme="minorHAnsi" w:cs="Simplified Arabic"/>
          <w:kern w:val="2"/>
          <w:szCs w:val="28"/>
          <w:lang w:bidi="ar-EG"/>
          <w14:ligatures w14:val="standardContextual"/>
        </w:rPr>
        <w:t xml:space="preserve">- </w:t>
      </w:r>
      <w:r w:rsidR="004B06F9" w:rsidRPr="00E31920">
        <w:rPr>
          <w:rFonts w:eastAsiaTheme="minorHAnsi" w:cs="Simplified Arabic"/>
          <w:kern w:val="2"/>
          <w:szCs w:val="28"/>
          <w:lang w:bidi="ar-EG"/>
          <w14:ligatures w14:val="standardContextual"/>
        </w:rPr>
        <w:t>Berry, L. L. (1983). Relationship marketing. Chicago: American Marketing Association.</w:t>
      </w:r>
    </w:p>
    <w:p w14:paraId="2091E2D8" w14:textId="7A2E7400" w:rsidR="004B06F9" w:rsidRPr="00E31920" w:rsidRDefault="00CE601A" w:rsidP="006B7BBC">
      <w:pPr>
        <w:pStyle w:val="a7"/>
        <w:spacing w:before="0" w:beforeAutospacing="0" w:after="120" w:afterAutospacing="0"/>
        <w:ind w:left="154" w:hanging="154"/>
        <w:jc w:val="both"/>
        <w:rPr>
          <w:rFonts w:eastAsiaTheme="minorHAnsi" w:cs="Simplified Arabic"/>
          <w:kern w:val="2"/>
          <w:szCs w:val="28"/>
          <w:lang w:bidi="ar-EG"/>
          <w14:ligatures w14:val="standardContextual"/>
        </w:rPr>
      </w:pPr>
      <w:r w:rsidRPr="00E31920">
        <w:rPr>
          <w:rFonts w:eastAsiaTheme="minorHAnsi" w:cs="Simplified Arabic"/>
          <w:kern w:val="2"/>
          <w:szCs w:val="28"/>
          <w:lang w:bidi="ar-EG"/>
          <w14:ligatures w14:val="standardContextual"/>
        </w:rPr>
        <w:t xml:space="preserve">- </w:t>
      </w:r>
      <w:r w:rsidR="004B06F9" w:rsidRPr="00E31920">
        <w:rPr>
          <w:rFonts w:eastAsiaTheme="minorHAnsi" w:cs="Simplified Arabic"/>
          <w:kern w:val="2"/>
          <w:szCs w:val="28"/>
          <w:lang w:bidi="ar-EG"/>
          <w14:ligatures w14:val="standardContextual"/>
        </w:rPr>
        <w:t xml:space="preserve">Berry, L. L., &amp; Parasuraman, A. (1991). </w:t>
      </w:r>
      <w:r w:rsidR="004B06F9" w:rsidRPr="00E31920">
        <w:rPr>
          <w:rFonts w:eastAsiaTheme="minorHAnsi" w:cs="Simplified Arabic"/>
          <w:i/>
          <w:iCs/>
          <w:kern w:val="2"/>
          <w:szCs w:val="28"/>
          <w:lang w:bidi="ar-EG"/>
          <w14:ligatures w14:val="standardContextual"/>
        </w:rPr>
        <w:t>Marketing services: Competing through quality</w:t>
      </w:r>
      <w:r w:rsidR="004B06F9" w:rsidRPr="00E31920">
        <w:rPr>
          <w:rFonts w:eastAsiaTheme="minorHAnsi" w:cs="Simplified Arabic"/>
          <w:kern w:val="2"/>
          <w:szCs w:val="28"/>
          <w:lang w:bidi="ar-EG"/>
          <w14:ligatures w14:val="standardContextual"/>
        </w:rPr>
        <w:t>. New York: Free Press.</w:t>
      </w:r>
    </w:p>
    <w:p w14:paraId="17B832D7" w14:textId="1F2D7BC8" w:rsidR="004B06F9" w:rsidRPr="00E31920" w:rsidRDefault="00CE601A" w:rsidP="006B7BBC">
      <w:pPr>
        <w:pStyle w:val="a7"/>
        <w:spacing w:before="0" w:beforeAutospacing="0" w:after="120" w:afterAutospacing="0"/>
        <w:ind w:left="154" w:hanging="154"/>
        <w:jc w:val="both"/>
        <w:rPr>
          <w:rFonts w:eastAsiaTheme="minorHAnsi" w:cs="Simplified Arabic"/>
          <w:kern w:val="2"/>
          <w:szCs w:val="28"/>
          <w:lang w:bidi="ar-EG"/>
          <w14:ligatures w14:val="standardContextual"/>
        </w:rPr>
      </w:pPr>
      <w:r w:rsidRPr="00E31920">
        <w:rPr>
          <w:rFonts w:eastAsiaTheme="minorHAnsi" w:cs="Simplified Arabic"/>
          <w:kern w:val="2"/>
          <w:szCs w:val="28"/>
          <w:lang w:bidi="ar-EG"/>
          <w14:ligatures w14:val="standardContextual"/>
        </w:rPr>
        <w:t xml:space="preserve">- </w:t>
      </w:r>
      <w:r w:rsidR="004B06F9" w:rsidRPr="00E31920">
        <w:rPr>
          <w:rFonts w:eastAsiaTheme="minorHAnsi" w:cs="Simplified Arabic"/>
          <w:kern w:val="2"/>
          <w:szCs w:val="28"/>
          <w:lang w:bidi="ar-EG"/>
          <w14:ligatures w14:val="standardContextual"/>
        </w:rPr>
        <w:t xml:space="preserve">Grönroos, C. (1996). Relationship marketing: Strategic and tactical implications. </w:t>
      </w:r>
      <w:r w:rsidR="004B06F9" w:rsidRPr="00E31920">
        <w:rPr>
          <w:rFonts w:eastAsiaTheme="minorHAnsi" w:cs="Simplified Arabic"/>
          <w:i/>
          <w:iCs/>
          <w:kern w:val="2"/>
          <w:szCs w:val="28"/>
          <w:lang w:bidi="ar-EG"/>
          <w14:ligatures w14:val="standardContextual"/>
        </w:rPr>
        <w:t>Management Decision</w:t>
      </w:r>
      <w:r w:rsidR="004B06F9" w:rsidRPr="00E31920">
        <w:rPr>
          <w:rFonts w:eastAsiaTheme="minorHAnsi" w:cs="Simplified Arabic"/>
          <w:kern w:val="2"/>
          <w:szCs w:val="28"/>
          <w:lang w:bidi="ar-EG"/>
          <w14:ligatures w14:val="standardContextual"/>
        </w:rPr>
        <w:t>, 34(3), 5–14.</w:t>
      </w:r>
    </w:p>
    <w:p w14:paraId="108328B1" w14:textId="235410E1" w:rsidR="004B06F9" w:rsidRPr="00E31920" w:rsidRDefault="00CE601A" w:rsidP="006B7BBC">
      <w:pPr>
        <w:pStyle w:val="a7"/>
        <w:spacing w:before="0" w:beforeAutospacing="0" w:after="120" w:afterAutospacing="0"/>
        <w:ind w:left="154" w:hanging="154"/>
        <w:jc w:val="both"/>
        <w:rPr>
          <w:rFonts w:eastAsiaTheme="minorHAnsi" w:cs="Simplified Arabic"/>
          <w:kern w:val="2"/>
          <w:szCs w:val="28"/>
          <w:lang w:bidi="ar-EG"/>
          <w14:ligatures w14:val="standardContextual"/>
        </w:rPr>
      </w:pPr>
      <w:r w:rsidRPr="00E31920">
        <w:rPr>
          <w:rFonts w:eastAsiaTheme="minorHAnsi" w:cs="Simplified Arabic"/>
          <w:kern w:val="2"/>
          <w:szCs w:val="28"/>
          <w:lang w:bidi="ar-EG"/>
          <w14:ligatures w14:val="standardContextual"/>
        </w:rPr>
        <w:t xml:space="preserve">- </w:t>
      </w:r>
      <w:r w:rsidR="004B06F9" w:rsidRPr="00E31920">
        <w:rPr>
          <w:rFonts w:eastAsiaTheme="minorHAnsi" w:cs="Simplified Arabic"/>
          <w:kern w:val="2"/>
          <w:szCs w:val="28"/>
          <w:lang w:bidi="ar-EG"/>
          <w14:ligatures w14:val="standardContextual"/>
        </w:rPr>
        <w:t xml:space="preserve">Morgan, R. M., &amp; Hunt, S. D. (1994). The commitment-trust theory of relationship marketing. </w:t>
      </w:r>
      <w:r w:rsidR="004B06F9" w:rsidRPr="00E31920">
        <w:rPr>
          <w:rFonts w:eastAsiaTheme="minorHAnsi" w:cs="Simplified Arabic"/>
          <w:i/>
          <w:iCs/>
          <w:kern w:val="2"/>
          <w:szCs w:val="28"/>
          <w:lang w:bidi="ar-EG"/>
          <w14:ligatures w14:val="standardContextual"/>
        </w:rPr>
        <w:t>Journal of Marketing</w:t>
      </w:r>
      <w:r w:rsidR="004B06F9" w:rsidRPr="00E31920">
        <w:rPr>
          <w:rFonts w:eastAsiaTheme="minorHAnsi" w:cs="Simplified Arabic"/>
          <w:kern w:val="2"/>
          <w:szCs w:val="28"/>
          <w:lang w:bidi="ar-EG"/>
          <w14:ligatures w14:val="standardContextual"/>
        </w:rPr>
        <w:t>, 58(3), 20–38.</w:t>
      </w:r>
    </w:p>
    <w:p w14:paraId="08B5E0F6" w14:textId="54954230" w:rsidR="004B06F9" w:rsidRPr="00E31920" w:rsidRDefault="00CE601A" w:rsidP="006B7BBC">
      <w:pPr>
        <w:pStyle w:val="a7"/>
        <w:spacing w:before="0" w:beforeAutospacing="0" w:after="120" w:afterAutospacing="0"/>
        <w:ind w:left="154" w:hanging="154"/>
        <w:jc w:val="both"/>
        <w:rPr>
          <w:rFonts w:eastAsiaTheme="minorHAnsi" w:cs="Simplified Arabic"/>
          <w:kern w:val="2"/>
          <w:szCs w:val="28"/>
          <w:lang w:bidi="ar-EG"/>
          <w14:ligatures w14:val="standardContextual"/>
        </w:rPr>
      </w:pPr>
      <w:r w:rsidRPr="00E31920">
        <w:rPr>
          <w:rFonts w:eastAsiaTheme="minorHAnsi" w:cs="Simplified Arabic"/>
          <w:kern w:val="2"/>
          <w:szCs w:val="28"/>
          <w:lang w:bidi="ar-EG"/>
          <w14:ligatures w14:val="standardContextual"/>
        </w:rPr>
        <w:t xml:space="preserve">- </w:t>
      </w:r>
      <w:proofErr w:type="spellStart"/>
      <w:r w:rsidR="004B06F9" w:rsidRPr="00E31920">
        <w:rPr>
          <w:rFonts w:eastAsiaTheme="minorHAnsi" w:cs="Simplified Arabic"/>
          <w:kern w:val="2"/>
          <w:szCs w:val="28"/>
          <w:lang w:bidi="ar-EG"/>
          <w14:ligatures w14:val="standardContextual"/>
        </w:rPr>
        <w:t>Almunawar</w:t>
      </w:r>
      <w:proofErr w:type="spellEnd"/>
      <w:r w:rsidR="004B06F9" w:rsidRPr="00E31920">
        <w:rPr>
          <w:rFonts w:eastAsiaTheme="minorHAnsi" w:cs="Simplified Arabic"/>
          <w:kern w:val="2"/>
          <w:szCs w:val="28"/>
          <w:lang w:bidi="ar-EG"/>
          <w14:ligatures w14:val="standardContextual"/>
        </w:rPr>
        <w:t xml:space="preserve">, M. N., &amp; </w:t>
      </w:r>
      <w:proofErr w:type="spellStart"/>
      <w:r w:rsidR="004B06F9" w:rsidRPr="00E31920">
        <w:rPr>
          <w:rFonts w:eastAsiaTheme="minorHAnsi" w:cs="Simplified Arabic"/>
          <w:kern w:val="2"/>
          <w:szCs w:val="28"/>
          <w:lang w:bidi="ar-EG"/>
          <w14:ligatures w14:val="standardContextual"/>
        </w:rPr>
        <w:t>Anshari</w:t>
      </w:r>
      <w:proofErr w:type="spellEnd"/>
      <w:r w:rsidR="004B06F9" w:rsidRPr="00E31920">
        <w:rPr>
          <w:rFonts w:eastAsiaTheme="minorHAnsi" w:cs="Simplified Arabic"/>
          <w:kern w:val="2"/>
          <w:szCs w:val="28"/>
          <w:lang w:bidi="ar-EG"/>
          <w14:ligatures w14:val="standardContextual"/>
        </w:rPr>
        <w:t xml:space="preserve">, M. (2012). Improving customer service in healthcare with CRM 2.0. </w:t>
      </w:r>
      <w:r w:rsidR="004B06F9" w:rsidRPr="00E31920">
        <w:rPr>
          <w:rFonts w:eastAsiaTheme="minorHAnsi" w:cs="Simplified Arabic"/>
          <w:i/>
          <w:iCs/>
          <w:kern w:val="2"/>
          <w:szCs w:val="28"/>
          <w:lang w:bidi="ar-EG"/>
          <w14:ligatures w14:val="standardContextual"/>
        </w:rPr>
        <w:t>International Journal of Computer Science Issues</w:t>
      </w:r>
      <w:r w:rsidR="004B06F9" w:rsidRPr="00E31920">
        <w:rPr>
          <w:rFonts w:eastAsiaTheme="minorHAnsi" w:cs="Simplified Arabic"/>
          <w:kern w:val="2"/>
          <w:szCs w:val="28"/>
          <w:lang w:bidi="ar-EG"/>
          <w14:ligatures w14:val="standardContextual"/>
        </w:rPr>
        <w:t>, 9(4), 33–39.</w:t>
      </w:r>
    </w:p>
    <w:p w14:paraId="17C37D3A" w14:textId="68B4DF4F" w:rsidR="004B06F9" w:rsidRPr="00E31920" w:rsidRDefault="00CE601A" w:rsidP="006B7BBC">
      <w:pPr>
        <w:bidi w:val="0"/>
        <w:spacing w:after="120" w:line="240" w:lineRule="auto"/>
        <w:ind w:left="154" w:hanging="154"/>
        <w:jc w:val="both"/>
        <w:rPr>
          <w:rFonts w:ascii="Times New Roman" w:hAnsi="Times New Roman" w:cs="Simplified Arabic"/>
          <w:sz w:val="24"/>
          <w:szCs w:val="28"/>
          <w:lang w:bidi="ar-EG"/>
        </w:rPr>
      </w:pPr>
      <w:r w:rsidRPr="00E31920">
        <w:rPr>
          <w:rFonts w:ascii="Times New Roman" w:hAnsi="Times New Roman" w:cs="Simplified Arabic"/>
          <w:sz w:val="24"/>
          <w:szCs w:val="28"/>
          <w:lang w:bidi="ar-EG"/>
        </w:rPr>
        <w:t xml:space="preserve">- </w:t>
      </w:r>
      <w:r w:rsidR="004B06F9" w:rsidRPr="00E31920">
        <w:rPr>
          <w:rFonts w:ascii="Times New Roman" w:hAnsi="Times New Roman" w:cs="Simplified Arabic"/>
          <w:sz w:val="24"/>
          <w:szCs w:val="28"/>
          <w:lang w:bidi="ar-EG"/>
        </w:rPr>
        <w:t>Grönroos, C. (2004). The relationship marketing process: Communication, interaction, dialogue, value. Journal of Business &amp; Industrial Marketing, 19(2), 99–113.</w:t>
      </w:r>
    </w:p>
    <w:p w14:paraId="5D6E4690" w14:textId="1D143F38" w:rsidR="004B06F9" w:rsidRPr="00E31920" w:rsidRDefault="00CE601A" w:rsidP="006B7BBC">
      <w:pPr>
        <w:bidi w:val="0"/>
        <w:spacing w:after="120" w:line="240" w:lineRule="auto"/>
        <w:ind w:left="154" w:hanging="154"/>
        <w:jc w:val="both"/>
        <w:rPr>
          <w:rFonts w:ascii="Times New Roman" w:hAnsi="Times New Roman" w:cs="Simplified Arabic"/>
          <w:sz w:val="24"/>
          <w:szCs w:val="28"/>
          <w:lang w:bidi="ar-EG"/>
        </w:rPr>
      </w:pPr>
      <w:r w:rsidRPr="00E31920">
        <w:rPr>
          <w:rFonts w:ascii="Times New Roman" w:hAnsi="Times New Roman" w:cs="Simplified Arabic"/>
          <w:sz w:val="24"/>
          <w:szCs w:val="28"/>
          <w:lang w:bidi="ar-EG"/>
        </w:rPr>
        <w:t xml:space="preserve">- </w:t>
      </w:r>
      <w:r w:rsidR="004B06F9" w:rsidRPr="00E31920">
        <w:rPr>
          <w:rFonts w:ascii="Times New Roman" w:hAnsi="Times New Roman" w:cs="Simplified Arabic"/>
          <w:sz w:val="24"/>
          <w:szCs w:val="28"/>
          <w:lang w:bidi="ar-EG"/>
        </w:rPr>
        <w:t>Kotler, P., Shalowitz, J., &amp; Stevens, R. (2008). Strategic marketing for health care organizations: Building a customer-driven health system. San Francisco: Jossey-Bass.</w:t>
      </w:r>
    </w:p>
    <w:p w14:paraId="170B1DB7" w14:textId="7DE7C79E" w:rsidR="004B06F9" w:rsidRPr="00E31920" w:rsidRDefault="00CE601A" w:rsidP="006B7BBC">
      <w:pPr>
        <w:bidi w:val="0"/>
        <w:spacing w:after="120" w:line="240" w:lineRule="auto"/>
        <w:ind w:left="154" w:hanging="154"/>
        <w:jc w:val="both"/>
        <w:rPr>
          <w:rFonts w:ascii="Times New Roman" w:hAnsi="Times New Roman" w:cs="Simplified Arabic"/>
          <w:sz w:val="24"/>
          <w:szCs w:val="28"/>
          <w:lang w:bidi="ar-EG"/>
        </w:rPr>
      </w:pPr>
      <w:r w:rsidRPr="00E31920">
        <w:rPr>
          <w:rFonts w:ascii="Times New Roman" w:hAnsi="Times New Roman" w:cs="Simplified Arabic"/>
          <w:sz w:val="24"/>
          <w:szCs w:val="28"/>
          <w:lang w:bidi="ar-EG"/>
        </w:rPr>
        <w:t xml:space="preserve">- </w:t>
      </w:r>
      <w:r w:rsidR="004B06F9" w:rsidRPr="00E31920">
        <w:rPr>
          <w:rFonts w:ascii="Times New Roman" w:hAnsi="Times New Roman" w:cs="Simplified Arabic"/>
          <w:sz w:val="24"/>
          <w:szCs w:val="28"/>
          <w:lang w:bidi="ar-EG"/>
        </w:rPr>
        <w:t>Morgan, R. M., &amp; Hunt, S. D. (1994). The commitment-trust theory of relationship marketing. Journal of Marketing, 58(3), 20–38.</w:t>
      </w:r>
    </w:p>
    <w:p w14:paraId="207FB70C" w14:textId="57FA4112" w:rsidR="004B06F9" w:rsidRPr="00E31920" w:rsidRDefault="00CE601A" w:rsidP="006B7BBC">
      <w:pPr>
        <w:bidi w:val="0"/>
        <w:spacing w:after="120" w:line="240" w:lineRule="auto"/>
        <w:ind w:left="154" w:hanging="154"/>
        <w:jc w:val="both"/>
        <w:rPr>
          <w:rFonts w:ascii="Times New Roman" w:hAnsi="Times New Roman" w:cs="Simplified Arabic"/>
          <w:sz w:val="24"/>
          <w:szCs w:val="28"/>
          <w:rtl/>
          <w:lang w:bidi="ar-EG"/>
        </w:rPr>
      </w:pPr>
      <w:r w:rsidRPr="00E31920">
        <w:rPr>
          <w:rFonts w:ascii="Times New Roman" w:hAnsi="Times New Roman" w:cs="Simplified Arabic"/>
          <w:sz w:val="24"/>
          <w:szCs w:val="28"/>
          <w:lang w:bidi="ar-EG"/>
        </w:rPr>
        <w:t xml:space="preserve">- </w:t>
      </w:r>
      <w:r w:rsidR="004B06F9" w:rsidRPr="00E31920">
        <w:rPr>
          <w:rFonts w:ascii="Times New Roman" w:hAnsi="Times New Roman" w:cs="Simplified Arabic"/>
          <w:sz w:val="24"/>
          <w:szCs w:val="28"/>
          <w:lang w:bidi="ar-EG"/>
        </w:rPr>
        <w:t xml:space="preserve">Al-Haddad, S., &amp; </w:t>
      </w:r>
      <w:proofErr w:type="spellStart"/>
      <w:r w:rsidR="004B06F9" w:rsidRPr="00E31920">
        <w:rPr>
          <w:rFonts w:ascii="Times New Roman" w:hAnsi="Times New Roman" w:cs="Simplified Arabic"/>
          <w:sz w:val="24"/>
          <w:szCs w:val="28"/>
          <w:lang w:bidi="ar-EG"/>
        </w:rPr>
        <w:t>Kotnour</w:t>
      </w:r>
      <w:proofErr w:type="spellEnd"/>
      <w:r w:rsidR="004B06F9" w:rsidRPr="00E31920">
        <w:rPr>
          <w:rFonts w:ascii="Times New Roman" w:hAnsi="Times New Roman" w:cs="Simplified Arabic"/>
          <w:sz w:val="24"/>
          <w:szCs w:val="28"/>
          <w:lang w:bidi="ar-EG"/>
        </w:rPr>
        <w:t>, T. (2015). Integrating the organizational change literature: A model for successful change. Journal of Organizational Change Management, 28(2), 234–262.</w:t>
      </w:r>
    </w:p>
    <w:p w14:paraId="5E9DF85C" w14:textId="77777777" w:rsidR="004B06F9" w:rsidRPr="00E31920" w:rsidRDefault="004B06F9" w:rsidP="00E31920">
      <w:pPr>
        <w:spacing w:after="120" w:line="240" w:lineRule="auto"/>
        <w:rPr>
          <w:rFonts w:ascii="Times New Roman" w:hAnsi="Times New Roman" w:cs="Simplified Arabic"/>
          <w:sz w:val="24"/>
          <w:szCs w:val="28"/>
          <w:rtl/>
          <w:lang w:bidi="ar-EG"/>
        </w:rPr>
      </w:pPr>
    </w:p>
    <w:p w14:paraId="6D4DD9AE" w14:textId="77777777" w:rsidR="004B06F9" w:rsidRPr="00E31920" w:rsidRDefault="004B06F9" w:rsidP="00E31920">
      <w:pPr>
        <w:spacing w:after="120" w:line="240" w:lineRule="auto"/>
        <w:rPr>
          <w:rFonts w:ascii="Times New Roman" w:hAnsi="Times New Roman" w:cs="Simplified Arabic"/>
          <w:sz w:val="24"/>
          <w:szCs w:val="28"/>
          <w:rtl/>
          <w:lang w:bidi="ar-EG"/>
        </w:rPr>
      </w:pPr>
    </w:p>
    <w:p w14:paraId="5EA4D681" w14:textId="77777777" w:rsidR="004B06F9" w:rsidRPr="00E31920" w:rsidRDefault="004B06F9" w:rsidP="00E31920">
      <w:pPr>
        <w:spacing w:after="120" w:line="240" w:lineRule="auto"/>
        <w:rPr>
          <w:rFonts w:ascii="Times New Roman" w:hAnsi="Times New Roman" w:cs="Simplified Arabic"/>
          <w:sz w:val="24"/>
          <w:szCs w:val="28"/>
          <w:rtl/>
          <w:lang w:bidi="ar-EG"/>
        </w:rPr>
      </w:pPr>
    </w:p>
    <w:p w14:paraId="74C5FB16" w14:textId="77777777" w:rsidR="004B06F9" w:rsidRPr="00E31920" w:rsidRDefault="004B06F9" w:rsidP="00E31920">
      <w:pPr>
        <w:spacing w:after="120" w:line="240" w:lineRule="auto"/>
        <w:rPr>
          <w:rFonts w:ascii="Times New Roman" w:hAnsi="Times New Roman" w:cs="Simplified Arabic"/>
          <w:sz w:val="24"/>
          <w:szCs w:val="28"/>
          <w:rtl/>
          <w:lang w:bidi="ar-EG"/>
        </w:rPr>
      </w:pPr>
    </w:p>
    <w:p w14:paraId="6A3E6E3B" w14:textId="77777777" w:rsidR="004B06F9" w:rsidRPr="00E31920" w:rsidRDefault="004B06F9" w:rsidP="00E31920">
      <w:pPr>
        <w:spacing w:after="120" w:line="240" w:lineRule="auto"/>
        <w:rPr>
          <w:rFonts w:ascii="Times New Roman" w:hAnsi="Times New Roman" w:cs="Simplified Arabic"/>
          <w:sz w:val="24"/>
          <w:szCs w:val="28"/>
          <w:rtl/>
          <w:lang w:bidi="ar-EG"/>
        </w:rPr>
      </w:pPr>
    </w:p>
    <w:p w14:paraId="7817B55B" w14:textId="77777777" w:rsidR="004B06F9" w:rsidRPr="00E31920" w:rsidRDefault="004B06F9" w:rsidP="00E31920">
      <w:pPr>
        <w:spacing w:after="120" w:line="240" w:lineRule="auto"/>
        <w:rPr>
          <w:rFonts w:ascii="Times New Roman" w:hAnsi="Times New Roman" w:cs="Simplified Arabic"/>
          <w:sz w:val="24"/>
          <w:szCs w:val="28"/>
          <w:rtl/>
          <w:lang w:bidi="ar-EG"/>
        </w:rPr>
      </w:pPr>
    </w:p>
    <w:p w14:paraId="409561CA" w14:textId="77777777" w:rsidR="004B06F9" w:rsidRPr="00E31920" w:rsidRDefault="004B06F9" w:rsidP="00E31920">
      <w:pPr>
        <w:spacing w:after="120" w:line="240" w:lineRule="auto"/>
        <w:rPr>
          <w:rFonts w:ascii="Times New Roman" w:hAnsi="Times New Roman" w:cs="Simplified Arabic"/>
          <w:sz w:val="24"/>
          <w:szCs w:val="28"/>
          <w:rtl/>
          <w:lang w:bidi="ar-EG"/>
        </w:rPr>
      </w:pPr>
    </w:p>
    <w:p w14:paraId="3C14D5D4" w14:textId="77777777" w:rsidR="004B06F9" w:rsidRPr="00E31920" w:rsidRDefault="004B06F9" w:rsidP="00E31920">
      <w:pPr>
        <w:spacing w:after="120" w:line="240" w:lineRule="auto"/>
        <w:rPr>
          <w:rFonts w:ascii="Times New Roman" w:hAnsi="Times New Roman" w:cs="Simplified Arabic"/>
          <w:sz w:val="24"/>
          <w:szCs w:val="28"/>
          <w:lang w:bidi="ar-EG"/>
        </w:rPr>
      </w:pPr>
    </w:p>
    <w:p w14:paraId="16E8B309" w14:textId="77777777" w:rsidR="00CE601A" w:rsidRPr="00E31920" w:rsidRDefault="00CE601A" w:rsidP="00E31920">
      <w:pPr>
        <w:spacing w:after="120" w:line="240" w:lineRule="auto"/>
        <w:jc w:val="center"/>
        <w:rPr>
          <w:rFonts w:ascii="Times New Roman" w:hAnsi="Times New Roman" w:cs="Simplified Arabic"/>
          <w:b/>
          <w:bCs/>
          <w:sz w:val="24"/>
          <w:szCs w:val="28"/>
          <w:u w:val="single"/>
        </w:rPr>
      </w:pPr>
    </w:p>
    <w:p w14:paraId="43326DDF" w14:textId="77777777" w:rsidR="006B7BBC" w:rsidRDefault="006B7BBC">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74088E94" w14:textId="2BC2812B" w:rsidR="004163C7" w:rsidRPr="006B7BBC" w:rsidRDefault="004163C7" w:rsidP="006B7BBC">
      <w:pPr>
        <w:pStyle w:val="1"/>
        <w:spacing w:before="0" w:after="360" w:line="240" w:lineRule="auto"/>
        <w:jc w:val="center"/>
        <w:rPr>
          <w:rFonts w:ascii="Times New Roman" w:hAnsi="Times New Roman" w:cs="Simplified Arabic"/>
          <w:b/>
          <w:bCs/>
          <w:color w:val="000000" w:themeColor="text1"/>
          <w:sz w:val="40"/>
          <w:szCs w:val="40"/>
          <w:rtl/>
        </w:rPr>
      </w:pPr>
      <w:bookmarkStart w:id="31" w:name="_Toc224597164"/>
      <w:r w:rsidRPr="006B7BBC">
        <w:rPr>
          <w:rFonts w:ascii="Times New Roman" w:hAnsi="Times New Roman" w:cs="Simplified Arabic" w:hint="cs"/>
          <w:b/>
          <w:bCs/>
          <w:color w:val="000000" w:themeColor="text1"/>
          <w:sz w:val="40"/>
          <w:szCs w:val="40"/>
          <w:rtl/>
        </w:rPr>
        <w:lastRenderedPageBreak/>
        <w:t>الملاح</w:t>
      </w:r>
      <w:r w:rsidR="006B7BBC">
        <w:rPr>
          <w:rFonts w:ascii="Times New Roman" w:hAnsi="Times New Roman" w:cs="Simplified Arabic" w:hint="cs"/>
          <w:b/>
          <w:bCs/>
          <w:color w:val="000000" w:themeColor="text1"/>
          <w:sz w:val="40"/>
          <w:szCs w:val="40"/>
          <w:rtl/>
        </w:rPr>
        <w:t>ــ</w:t>
      </w:r>
      <w:r w:rsidRPr="006B7BBC">
        <w:rPr>
          <w:rFonts w:ascii="Times New Roman" w:hAnsi="Times New Roman" w:cs="Simplified Arabic" w:hint="cs"/>
          <w:b/>
          <w:bCs/>
          <w:color w:val="000000" w:themeColor="text1"/>
          <w:sz w:val="40"/>
          <w:szCs w:val="40"/>
          <w:rtl/>
        </w:rPr>
        <w:t>ق</w:t>
      </w:r>
      <w:bookmarkEnd w:id="31"/>
    </w:p>
    <w:p w14:paraId="53AAEB14" w14:textId="117DE10E" w:rsidR="004163C7" w:rsidRPr="006B7BBC" w:rsidRDefault="004163C7" w:rsidP="006B7BBC">
      <w:pPr>
        <w:spacing w:after="120" w:line="240" w:lineRule="auto"/>
        <w:jc w:val="lowKashida"/>
        <w:rPr>
          <w:rFonts w:ascii="Times New Roman" w:hAnsi="Times New Roman" w:cs="Simplified Arabic"/>
          <w:b/>
          <w:bCs/>
          <w:sz w:val="32"/>
          <w:szCs w:val="36"/>
          <w:rtl/>
        </w:rPr>
      </w:pPr>
      <w:r w:rsidRPr="006B7BBC">
        <w:rPr>
          <w:rFonts w:ascii="Times New Roman" w:hAnsi="Times New Roman" w:cs="Simplified Arabic" w:hint="cs"/>
          <w:b/>
          <w:bCs/>
          <w:sz w:val="32"/>
          <w:szCs w:val="36"/>
          <w:rtl/>
        </w:rPr>
        <w:t>الاستبانة</w:t>
      </w:r>
      <w:r w:rsidR="006B7BBC">
        <w:rPr>
          <w:rFonts w:ascii="Times New Roman" w:hAnsi="Times New Roman" w:cs="Simplified Arabic" w:hint="cs"/>
          <w:b/>
          <w:bCs/>
          <w:sz w:val="32"/>
          <w:szCs w:val="36"/>
          <w:rtl/>
        </w:rPr>
        <w:t>:</w:t>
      </w:r>
    </w:p>
    <w:p w14:paraId="1C9EAFDC" w14:textId="3726CB52" w:rsidR="000033B1" w:rsidRPr="00E31920" w:rsidRDefault="000033B1" w:rsidP="00E31920">
      <w:pPr>
        <w:spacing w:after="120" w:line="240" w:lineRule="auto"/>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استبانة الدراسة: العلاقة بين استراتيجيات التسويق بالعلاقات وولاء المرضى</w:t>
      </w:r>
    </w:p>
    <w:p w14:paraId="6652DBBC" w14:textId="768E6F10" w:rsidR="00CD42FB" w:rsidRPr="006B7BBC" w:rsidRDefault="00CD42FB" w:rsidP="00E31920">
      <w:pPr>
        <w:spacing w:after="120" w:line="240" w:lineRule="auto"/>
        <w:rPr>
          <w:rFonts w:ascii="Times New Roman" w:hAnsi="Times New Roman" w:cs="Simplified Arabic"/>
          <w:b/>
          <w:bCs/>
          <w:sz w:val="28"/>
          <w:szCs w:val="32"/>
          <w:rtl/>
          <w:lang w:bidi="ar-EG"/>
        </w:rPr>
      </w:pPr>
      <w:r w:rsidRPr="006B7BBC">
        <w:rPr>
          <w:rFonts w:ascii="Times New Roman" w:hAnsi="Times New Roman" w:cs="Simplified Arabic"/>
          <w:b/>
          <w:bCs/>
          <w:sz w:val="28"/>
          <w:szCs w:val="32"/>
          <w:rtl/>
          <w:lang w:bidi="ar-EG"/>
        </w:rPr>
        <w:t>أولًا</w:t>
      </w:r>
      <w:r w:rsidRPr="006B7BBC">
        <w:rPr>
          <w:rFonts w:ascii="Times New Roman" w:hAnsi="Times New Roman" w:cs="Simplified Arabic" w:hint="cs"/>
          <w:b/>
          <w:bCs/>
          <w:sz w:val="28"/>
          <w:szCs w:val="32"/>
          <w:rtl/>
          <w:lang w:bidi="ar-EG"/>
        </w:rPr>
        <w:t>/</w:t>
      </w:r>
      <w:r w:rsidRPr="006B7BBC">
        <w:rPr>
          <w:rFonts w:ascii="Times New Roman" w:hAnsi="Times New Roman" w:cs="Simplified Arabic"/>
          <w:b/>
          <w:bCs/>
          <w:sz w:val="28"/>
          <w:szCs w:val="32"/>
          <w:rtl/>
          <w:lang w:bidi="ar-EG"/>
        </w:rPr>
        <w:t xml:space="preserve"> البيانات الديموغرافية</w:t>
      </w:r>
    </w:p>
    <w:tbl>
      <w:tblPr>
        <w:tblStyle w:val="a5"/>
        <w:bidiVisual/>
        <w:tblW w:w="5000" w:type="pct"/>
        <w:tblLook w:val="04A0" w:firstRow="1" w:lastRow="0" w:firstColumn="1" w:lastColumn="0" w:noHBand="0" w:noVBand="1"/>
      </w:tblPr>
      <w:tblGrid>
        <w:gridCol w:w="364"/>
        <w:gridCol w:w="4021"/>
        <w:gridCol w:w="1245"/>
        <w:gridCol w:w="1108"/>
        <w:gridCol w:w="717"/>
        <w:gridCol w:w="776"/>
        <w:gridCol w:w="830"/>
      </w:tblGrid>
      <w:tr w:rsidR="00CD42FB" w:rsidRPr="00E31920" w14:paraId="60532D72" w14:textId="77777777" w:rsidTr="006B7BBC">
        <w:tc>
          <w:tcPr>
            <w:tcW w:w="199" w:type="pct"/>
            <w:shd w:val="clear" w:color="auto" w:fill="BFBFBF" w:themeFill="background1" w:themeFillShade="BF"/>
            <w:vAlign w:val="center"/>
          </w:tcPr>
          <w:p w14:paraId="29935D60" w14:textId="191DE5CF" w:rsidR="00CD42FB" w:rsidRPr="00E31920" w:rsidRDefault="00CD42FB" w:rsidP="006B7BBC">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م</w:t>
            </w:r>
          </w:p>
        </w:tc>
        <w:tc>
          <w:tcPr>
            <w:tcW w:w="2222" w:type="pct"/>
            <w:shd w:val="clear" w:color="auto" w:fill="BFBFBF" w:themeFill="background1" w:themeFillShade="BF"/>
            <w:vAlign w:val="center"/>
          </w:tcPr>
          <w:p w14:paraId="1571F95B" w14:textId="77777777" w:rsidR="00CD42FB" w:rsidRPr="00E31920" w:rsidRDefault="00CD42FB" w:rsidP="006B7BBC">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b/>
                <w:bCs/>
                <w:sz w:val="24"/>
                <w:szCs w:val="28"/>
                <w:rtl/>
                <w:lang w:bidi="ar-EG"/>
              </w:rPr>
              <w:t>السؤال</w:t>
            </w:r>
          </w:p>
        </w:tc>
        <w:tc>
          <w:tcPr>
            <w:tcW w:w="690" w:type="pct"/>
            <w:shd w:val="clear" w:color="auto" w:fill="BFBFBF" w:themeFill="background1" w:themeFillShade="BF"/>
            <w:vAlign w:val="center"/>
          </w:tcPr>
          <w:p w14:paraId="5077C47E" w14:textId="4E3DC62F" w:rsidR="00CD42FB" w:rsidRPr="00E31920" w:rsidRDefault="00CD42FB" w:rsidP="006B7BBC">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غير موافق بشدة</w:t>
            </w:r>
          </w:p>
        </w:tc>
        <w:tc>
          <w:tcPr>
            <w:tcW w:w="614" w:type="pct"/>
            <w:shd w:val="clear" w:color="auto" w:fill="BFBFBF" w:themeFill="background1" w:themeFillShade="BF"/>
            <w:vAlign w:val="center"/>
          </w:tcPr>
          <w:p w14:paraId="1DB9E49A" w14:textId="482FDCF2" w:rsidR="00CD42FB" w:rsidRPr="00E31920" w:rsidRDefault="00CD42FB" w:rsidP="006B7BBC">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غير موافق</w:t>
            </w:r>
          </w:p>
        </w:tc>
        <w:tc>
          <w:tcPr>
            <w:tcW w:w="391" w:type="pct"/>
            <w:shd w:val="clear" w:color="auto" w:fill="BFBFBF" w:themeFill="background1" w:themeFillShade="BF"/>
            <w:vAlign w:val="center"/>
          </w:tcPr>
          <w:p w14:paraId="7F839EB7" w14:textId="078EBE47" w:rsidR="00CD42FB" w:rsidRPr="00E31920" w:rsidRDefault="00CD42FB" w:rsidP="006B7BBC">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محايد</w:t>
            </w:r>
          </w:p>
        </w:tc>
        <w:tc>
          <w:tcPr>
            <w:tcW w:w="423" w:type="pct"/>
            <w:shd w:val="clear" w:color="auto" w:fill="BFBFBF" w:themeFill="background1" w:themeFillShade="BF"/>
            <w:vAlign w:val="center"/>
          </w:tcPr>
          <w:p w14:paraId="776CCA36" w14:textId="7AF18603" w:rsidR="00CD42FB" w:rsidRPr="00E31920" w:rsidRDefault="00CD42FB" w:rsidP="006B7BBC">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موافق</w:t>
            </w:r>
          </w:p>
        </w:tc>
        <w:tc>
          <w:tcPr>
            <w:tcW w:w="462" w:type="pct"/>
            <w:shd w:val="clear" w:color="auto" w:fill="BFBFBF" w:themeFill="background1" w:themeFillShade="BF"/>
            <w:vAlign w:val="center"/>
          </w:tcPr>
          <w:p w14:paraId="23968403" w14:textId="28B33CB0" w:rsidR="00CD42FB" w:rsidRPr="00E31920" w:rsidRDefault="00CD42FB" w:rsidP="006B7BBC">
            <w:pPr>
              <w:spacing w:after="120"/>
              <w:jc w:val="center"/>
              <w:rPr>
                <w:rFonts w:ascii="Times New Roman" w:hAnsi="Times New Roman" w:cs="Simplified Arabic"/>
                <w:b/>
                <w:bCs/>
                <w:sz w:val="24"/>
                <w:szCs w:val="28"/>
                <w:rtl/>
                <w:lang w:bidi="ar-EG"/>
              </w:rPr>
            </w:pPr>
            <w:r w:rsidRPr="00E31920">
              <w:rPr>
                <w:rFonts w:ascii="Times New Roman" w:hAnsi="Times New Roman" w:cs="Simplified Arabic" w:hint="cs"/>
                <w:b/>
                <w:bCs/>
                <w:sz w:val="24"/>
                <w:szCs w:val="28"/>
                <w:rtl/>
                <w:lang w:bidi="ar-EG"/>
              </w:rPr>
              <w:t>موافق بشدة</w:t>
            </w:r>
          </w:p>
        </w:tc>
      </w:tr>
      <w:tr w:rsidR="00CD42FB" w:rsidRPr="00E31920" w14:paraId="3331BDA3" w14:textId="77777777" w:rsidTr="006B7BBC">
        <w:tc>
          <w:tcPr>
            <w:tcW w:w="199" w:type="pct"/>
            <w:vAlign w:val="center"/>
          </w:tcPr>
          <w:p w14:paraId="0630B22C"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w:t>
            </w:r>
          </w:p>
        </w:tc>
        <w:tc>
          <w:tcPr>
            <w:tcW w:w="2222" w:type="pct"/>
          </w:tcPr>
          <w:p w14:paraId="152FFB9B" w14:textId="77777777"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العمر</w:t>
            </w:r>
          </w:p>
        </w:tc>
        <w:tc>
          <w:tcPr>
            <w:tcW w:w="690" w:type="pct"/>
            <w:vAlign w:val="center"/>
          </w:tcPr>
          <w:p w14:paraId="6CD436EF"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614" w:type="pct"/>
            <w:vAlign w:val="center"/>
          </w:tcPr>
          <w:p w14:paraId="244C4F8F"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391" w:type="pct"/>
            <w:vAlign w:val="center"/>
          </w:tcPr>
          <w:p w14:paraId="1E94E79C"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23" w:type="pct"/>
            <w:vAlign w:val="center"/>
          </w:tcPr>
          <w:p w14:paraId="51860A29"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62" w:type="pct"/>
            <w:vAlign w:val="center"/>
          </w:tcPr>
          <w:p w14:paraId="1E40B378"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01E89A35" w14:textId="77777777" w:rsidTr="006B7BBC">
        <w:tc>
          <w:tcPr>
            <w:tcW w:w="199" w:type="pct"/>
            <w:vAlign w:val="center"/>
          </w:tcPr>
          <w:p w14:paraId="6E7D91F6"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2</w:t>
            </w:r>
          </w:p>
        </w:tc>
        <w:tc>
          <w:tcPr>
            <w:tcW w:w="2222" w:type="pct"/>
          </w:tcPr>
          <w:p w14:paraId="62557E6E" w14:textId="77777777"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الجنس</w:t>
            </w:r>
          </w:p>
        </w:tc>
        <w:tc>
          <w:tcPr>
            <w:tcW w:w="690" w:type="pct"/>
            <w:vAlign w:val="center"/>
          </w:tcPr>
          <w:p w14:paraId="04E029BE"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614" w:type="pct"/>
            <w:vAlign w:val="center"/>
          </w:tcPr>
          <w:p w14:paraId="26AE0117"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391" w:type="pct"/>
            <w:vAlign w:val="center"/>
          </w:tcPr>
          <w:p w14:paraId="7C6CA97E"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23" w:type="pct"/>
            <w:vAlign w:val="center"/>
          </w:tcPr>
          <w:p w14:paraId="6FAF3451"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62" w:type="pct"/>
            <w:vAlign w:val="center"/>
          </w:tcPr>
          <w:p w14:paraId="2F76F6D8"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6367E997" w14:textId="77777777" w:rsidTr="006B7BBC">
        <w:tc>
          <w:tcPr>
            <w:tcW w:w="199" w:type="pct"/>
            <w:vAlign w:val="center"/>
          </w:tcPr>
          <w:p w14:paraId="22A96638"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3</w:t>
            </w:r>
          </w:p>
        </w:tc>
        <w:tc>
          <w:tcPr>
            <w:tcW w:w="2222" w:type="pct"/>
          </w:tcPr>
          <w:p w14:paraId="57C344B0" w14:textId="77777777"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المستوى التعليمي</w:t>
            </w:r>
          </w:p>
        </w:tc>
        <w:tc>
          <w:tcPr>
            <w:tcW w:w="690" w:type="pct"/>
            <w:vAlign w:val="center"/>
          </w:tcPr>
          <w:p w14:paraId="792F05AD"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614" w:type="pct"/>
            <w:vAlign w:val="center"/>
          </w:tcPr>
          <w:p w14:paraId="1BF9B3B6"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391" w:type="pct"/>
            <w:vAlign w:val="center"/>
          </w:tcPr>
          <w:p w14:paraId="55701C51"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23" w:type="pct"/>
            <w:vAlign w:val="center"/>
          </w:tcPr>
          <w:p w14:paraId="48FB290A"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62" w:type="pct"/>
            <w:vAlign w:val="center"/>
          </w:tcPr>
          <w:p w14:paraId="666247C3"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2FF2E23A" w14:textId="77777777" w:rsidTr="006B7BBC">
        <w:tc>
          <w:tcPr>
            <w:tcW w:w="199" w:type="pct"/>
            <w:vAlign w:val="center"/>
          </w:tcPr>
          <w:p w14:paraId="5998D51B"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4</w:t>
            </w:r>
          </w:p>
        </w:tc>
        <w:tc>
          <w:tcPr>
            <w:tcW w:w="2222" w:type="pct"/>
          </w:tcPr>
          <w:p w14:paraId="5734503D" w14:textId="77777777"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المهنة</w:t>
            </w:r>
          </w:p>
        </w:tc>
        <w:tc>
          <w:tcPr>
            <w:tcW w:w="690" w:type="pct"/>
            <w:vAlign w:val="center"/>
          </w:tcPr>
          <w:p w14:paraId="0CF70F6D"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614" w:type="pct"/>
            <w:vAlign w:val="center"/>
          </w:tcPr>
          <w:p w14:paraId="7D178536"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391" w:type="pct"/>
            <w:vAlign w:val="center"/>
          </w:tcPr>
          <w:p w14:paraId="0A5E66CD"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23" w:type="pct"/>
            <w:vAlign w:val="center"/>
          </w:tcPr>
          <w:p w14:paraId="629A7573"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62" w:type="pct"/>
            <w:vAlign w:val="center"/>
          </w:tcPr>
          <w:p w14:paraId="5A98B8B5"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68443D82" w14:textId="77777777" w:rsidTr="006B7BBC">
        <w:tc>
          <w:tcPr>
            <w:tcW w:w="199" w:type="pct"/>
            <w:vAlign w:val="center"/>
          </w:tcPr>
          <w:p w14:paraId="39B028F2"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5</w:t>
            </w:r>
          </w:p>
        </w:tc>
        <w:tc>
          <w:tcPr>
            <w:tcW w:w="2222" w:type="pct"/>
          </w:tcPr>
          <w:p w14:paraId="361FA095" w14:textId="77777777"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عدد الزيارات للمؤسسة الصحية سنويًا</w:t>
            </w:r>
          </w:p>
        </w:tc>
        <w:tc>
          <w:tcPr>
            <w:tcW w:w="690" w:type="pct"/>
            <w:vAlign w:val="center"/>
          </w:tcPr>
          <w:p w14:paraId="766057B5"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614" w:type="pct"/>
            <w:vAlign w:val="center"/>
          </w:tcPr>
          <w:p w14:paraId="6911A3F3"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391" w:type="pct"/>
            <w:vAlign w:val="center"/>
          </w:tcPr>
          <w:p w14:paraId="64CBA260"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23" w:type="pct"/>
            <w:vAlign w:val="center"/>
          </w:tcPr>
          <w:p w14:paraId="73213BCD"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62" w:type="pct"/>
            <w:vAlign w:val="center"/>
          </w:tcPr>
          <w:p w14:paraId="5D001C22" w14:textId="66B56EB6"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bl>
    <w:p w14:paraId="2EEAA663" w14:textId="77777777" w:rsidR="006B7BBC" w:rsidRDefault="006B7BBC" w:rsidP="00E31920">
      <w:pPr>
        <w:spacing w:after="120" w:line="240" w:lineRule="auto"/>
        <w:rPr>
          <w:rFonts w:ascii="Times New Roman" w:hAnsi="Times New Roman" w:cs="Simplified Arabic"/>
          <w:b/>
          <w:bCs/>
          <w:sz w:val="28"/>
          <w:szCs w:val="32"/>
          <w:rtl/>
          <w:lang w:bidi="ar-EG"/>
        </w:rPr>
      </w:pPr>
    </w:p>
    <w:p w14:paraId="0CCB9659" w14:textId="252F9EC5" w:rsidR="004163C7" w:rsidRPr="00E31920" w:rsidRDefault="00CD42FB" w:rsidP="00E31920">
      <w:pPr>
        <w:spacing w:after="120" w:line="240" w:lineRule="auto"/>
        <w:rPr>
          <w:rFonts w:ascii="Times New Roman" w:hAnsi="Times New Roman" w:cs="Simplified Arabic"/>
          <w:b/>
          <w:bCs/>
          <w:sz w:val="24"/>
          <w:szCs w:val="28"/>
          <w:rtl/>
          <w:lang w:bidi="ar-EG"/>
        </w:rPr>
      </w:pPr>
      <w:r w:rsidRPr="006B7BBC">
        <w:rPr>
          <w:rFonts w:ascii="Times New Roman" w:hAnsi="Times New Roman" w:cs="Simplified Arabic"/>
          <w:b/>
          <w:bCs/>
          <w:sz w:val="28"/>
          <w:szCs w:val="32"/>
          <w:rtl/>
          <w:lang w:bidi="ar-EG"/>
        </w:rPr>
        <w:t>ثانيًا: المتغير المستقل – استراتيجيات التسويق بالعلاقات</w:t>
      </w:r>
    </w:p>
    <w:tbl>
      <w:tblPr>
        <w:tblStyle w:val="a5"/>
        <w:bidiVisual/>
        <w:tblW w:w="5000" w:type="pct"/>
        <w:tblLook w:val="04A0" w:firstRow="1" w:lastRow="0" w:firstColumn="1" w:lastColumn="0" w:noHBand="0" w:noVBand="1"/>
      </w:tblPr>
      <w:tblGrid>
        <w:gridCol w:w="511"/>
        <w:gridCol w:w="4061"/>
        <w:gridCol w:w="897"/>
        <w:gridCol w:w="899"/>
        <w:gridCol w:w="899"/>
        <w:gridCol w:w="899"/>
        <w:gridCol w:w="895"/>
      </w:tblGrid>
      <w:tr w:rsidR="00CD42FB" w:rsidRPr="00E31920" w14:paraId="762D3EF7" w14:textId="77777777" w:rsidTr="006B7BBC">
        <w:tc>
          <w:tcPr>
            <w:tcW w:w="282" w:type="pct"/>
            <w:vAlign w:val="center"/>
          </w:tcPr>
          <w:p w14:paraId="2EF337D9"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6</w:t>
            </w:r>
          </w:p>
        </w:tc>
        <w:tc>
          <w:tcPr>
            <w:tcW w:w="2241" w:type="pct"/>
          </w:tcPr>
          <w:p w14:paraId="43B23FE5" w14:textId="77777777"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أرى أن المؤسسة الصحية تبني علاقات قائمة على الثقة مع المرضى</w:t>
            </w:r>
          </w:p>
        </w:tc>
        <w:tc>
          <w:tcPr>
            <w:tcW w:w="495" w:type="pct"/>
            <w:vAlign w:val="center"/>
          </w:tcPr>
          <w:p w14:paraId="3DC6A688"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08EF9636"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6A62512F"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58D1616C"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739354E8" w14:textId="5FB4B319"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63414D02" w14:textId="77777777" w:rsidTr="006B7BBC">
        <w:tc>
          <w:tcPr>
            <w:tcW w:w="282" w:type="pct"/>
            <w:vAlign w:val="center"/>
          </w:tcPr>
          <w:p w14:paraId="40D57F25" w14:textId="0E467A50"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7</w:t>
            </w:r>
          </w:p>
        </w:tc>
        <w:tc>
          <w:tcPr>
            <w:tcW w:w="2241" w:type="pct"/>
          </w:tcPr>
          <w:p w14:paraId="597B7A31" w14:textId="1D133EA3"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ألتزم المؤسسة بتلبية احتياجات المرضى بشكل مستمر</w:t>
            </w:r>
          </w:p>
        </w:tc>
        <w:tc>
          <w:tcPr>
            <w:tcW w:w="495" w:type="pct"/>
            <w:vAlign w:val="center"/>
          </w:tcPr>
          <w:p w14:paraId="6571F1F5"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5F5C3EF6"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70E83FFA"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18EB4725"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15150A85"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7C716654" w14:textId="77777777" w:rsidTr="006B7BBC">
        <w:tc>
          <w:tcPr>
            <w:tcW w:w="282" w:type="pct"/>
            <w:vAlign w:val="center"/>
          </w:tcPr>
          <w:p w14:paraId="5B342482" w14:textId="5A5299B3"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8</w:t>
            </w:r>
          </w:p>
        </w:tc>
        <w:tc>
          <w:tcPr>
            <w:tcW w:w="2241" w:type="pct"/>
          </w:tcPr>
          <w:p w14:paraId="7A6986CF" w14:textId="2AC8B9AE"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التواصل بين الموظفين والمرضى فعال وواضح</w:t>
            </w:r>
          </w:p>
        </w:tc>
        <w:tc>
          <w:tcPr>
            <w:tcW w:w="495" w:type="pct"/>
            <w:vAlign w:val="center"/>
          </w:tcPr>
          <w:p w14:paraId="010ACEE5"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16AFD14E"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71FD53F5"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1E8AD34E"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4ED92BC8"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065DA926" w14:textId="77777777" w:rsidTr="006B7BBC">
        <w:tc>
          <w:tcPr>
            <w:tcW w:w="282" w:type="pct"/>
            <w:vAlign w:val="center"/>
          </w:tcPr>
          <w:p w14:paraId="256F9A14" w14:textId="5D98CC6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9</w:t>
            </w:r>
          </w:p>
        </w:tc>
        <w:tc>
          <w:tcPr>
            <w:tcW w:w="2241" w:type="pct"/>
          </w:tcPr>
          <w:p w14:paraId="4576CAF4" w14:textId="34E488EE"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أشعر بالرضا تجاه الخدمات المقدمة من المؤسسة الصحية</w:t>
            </w:r>
          </w:p>
        </w:tc>
        <w:tc>
          <w:tcPr>
            <w:tcW w:w="495" w:type="pct"/>
            <w:vAlign w:val="center"/>
          </w:tcPr>
          <w:p w14:paraId="47A5204B"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24D4AACD"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0DA92DE0"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2E51B514"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0F9C9DC8"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CD42FB" w:rsidRPr="00E31920" w14:paraId="3EA30195" w14:textId="77777777" w:rsidTr="006B7BBC">
        <w:tc>
          <w:tcPr>
            <w:tcW w:w="282" w:type="pct"/>
            <w:vAlign w:val="center"/>
          </w:tcPr>
          <w:p w14:paraId="522EBFB7" w14:textId="49E661A9"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10</w:t>
            </w:r>
          </w:p>
        </w:tc>
        <w:tc>
          <w:tcPr>
            <w:tcW w:w="2241" w:type="pct"/>
          </w:tcPr>
          <w:p w14:paraId="667DB010" w14:textId="3E65DB37" w:rsidR="00CD42FB" w:rsidRPr="00E31920" w:rsidRDefault="00CD42FB"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التفاعل الإنساني بين الموظفين والمرضى جيد ويشجع على الثقة</w:t>
            </w:r>
          </w:p>
        </w:tc>
        <w:tc>
          <w:tcPr>
            <w:tcW w:w="495" w:type="pct"/>
            <w:vAlign w:val="center"/>
          </w:tcPr>
          <w:p w14:paraId="476F426B"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1253CC87"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33DA1FB9"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51FFDD63"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6" w:type="pct"/>
            <w:vAlign w:val="center"/>
          </w:tcPr>
          <w:p w14:paraId="5FDD0F5B" w14:textId="77777777" w:rsidR="00CD42FB" w:rsidRPr="00E31920" w:rsidRDefault="00CD42FB"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bl>
    <w:p w14:paraId="7AA014CB" w14:textId="77777777" w:rsidR="006B7BBC" w:rsidRDefault="006B7BBC" w:rsidP="00E31920">
      <w:pPr>
        <w:spacing w:after="120" w:line="240" w:lineRule="auto"/>
        <w:rPr>
          <w:rFonts w:ascii="Times New Roman" w:hAnsi="Times New Roman" w:cs="Simplified Arabic"/>
          <w:b/>
          <w:bCs/>
          <w:sz w:val="24"/>
          <w:szCs w:val="28"/>
          <w:rtl/>
          <w:lang w:bidi="ar-EG"/>
        </w:rPr>
      </w:pPr>
    </w:p>
    <w:p w14:paraId="1F8D19A6" w14:textId="7AFDEDFE" w:rsidR="004163C7" w:rsidRPr="006B7BBC" w:rsidRDefault="0068228A" w:rsidP="00E31920">
      <w:pPr>
        <w:spacing w:after="120" w:line="240" w:lineRule="auto"/>
        <w:rPr>
          <w:rFonts w:ascii="Times New Roman" w:hAnsi="Times New Roman" w:cs="Simplified Arabic"/>
          <w:b/>
          <w:bCs/>
          <w:sz w:val="28"/>
          <w:szCs w:val="32"/>
          <w:rtl/>
          <w:lang w:bidi="ar-EG"/>
        </w:rPr>
      </w:pPr>
      <w:r w:rsidRPr="006B7BBC">
        <w:rPr>
          <w:rFonts w:ascii="Times New Roman" w:hAnsi="Times New Roman" w:cs="Simplified Arabic"/>
          <w:b/>
          <w:bCs/>
          <w:sz w:val="28"/>
          <w:szCs w:val="32"/>
          <w:rtl/>
          <w:lang w:bidi="ar-EG"/>
        </w:rPr>
        <w:lastRenderedPageBreak/>
        <w:t>ثالثًا: المتغير التابع – ولاء المرضى</w:t>
      </w:r>
    </w:p>
    <w:tbl>
      <w:tblPr>
        <w:tblStyle w:val="a5"/>
        <w:bidiVisual/>
        <w:tblW w:w="5000" w:type="pct"/>
        <w:tblLook w:val="04A0" w:firstRow="1" w:lastRow="0" w:firstColumn="1" w:lastColumn="0" w:noHBand="0" w:noVBand="1"/>
      </w:tblPr>
      <w:tblGrid>
        <w:gridCol w:w="511"/>
        <w:gridCol w:w="4087"/>
        <w:gridCol w:w="892"/>
        <w:gridCol w:w="893"/>
        <w:gridCol w:w="893"/>
        <w:gridCol w:w="893"/>
        <w:gridCol w:w="892"/>
      </w:tblGrid>
      <w:tr w:rsidR="00085F09" w:rsidRPr="00E31920" w14:paraId="71EDB041" w14:textId="77777777" w:rsidTr="006B7BBC">
        <w:tc>
          <w:tcPr>
            <w:tcW w:w="282" w:type="pct"/>
            <w:vAlign w:val="center"/>
          </w:tcPr>
          <w:p w14:paraId="6C585BF8"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11</w:t>
            </w:r>
          </w:p>
        </w:tc>
        <w:tc>
          <w:tcPr>
            <w:tcW w:w="2255" w:type="pct"/>
          </w:tcPr>
          <w:p w14:paraId="14CD2B23" w14:textId="77777777" w:rsidR="00085F09" w:rsidRPr="00E31920" w:rsidRDefault="00085F09"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أرغب في الاستمرار في التعامل مع هذه المؤسسة الصحية</w:t>
            </w:r>
          </w:p>
        </w:tc>
        <w:tc>
          <w:tcPr>
            <w:tcW w:w="492" w:type="pct"/>
            <w:vAlign w:val="center"/>
          </w:tcPr>
          <w:p w14:paraId="000137F5"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49CC578B"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3F474969"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2CD827A6"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7B75D15C" w14:textId="3604F953"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085F09" w:rsidRPr="00E31920" w14:paraId="784E14E8" w14:textId="77777777" w:rsidTr="006B7BBC">
        <w:tc>
          <w:tcPr>
            <w:tcW w:w="282" w:type="pct"/>
            <w:vAlign w:val="center"/>
          </w:tcPr>
          <w:p w14:paraId="468F94F0" w14:textId="0942BD76"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12</w:t>
            </w:r>
          </w:p>
        </w:tc>
        <w:tc>
          <w:tcPr>
            <w:tcW w:w="2255" w:type="pct"/>
          </w:tcPr>
          <w:p w14:paraId="0D51A79D" w14:textId="4F3D1541" w:rsidR="00085F09" w:rsidRPr="00E31920" w:rsidRDefault="00085F09"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سأوصي الآخرين بالتعامل مع المؤسسة الصحية</w:t>
            </w:r>
          </w:p>
        </w:tc>
        <w:tc>
          <w:tcPr>
            <w:tcW w:w="492" w:type="pct"/>
            <w:vAlign w:val="center"/>
          </w:tcPr>
          <w:p w14:paraId="2D584F41"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2FE54F06"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0B156DED"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5026E148"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7E9D6C3B"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085F09" w:rsidRPr="00E31920" w14:paraId="51CFF445" w14:textId="77777777" w:rsidTr="006B7BBC">
        <w:tc>
          <w:tcPr>
            <w:tcW w:w="282" w:type="pct"/>
            <w:vAlign w:val="center"/>
          </w:tcPr>
          <w:p w14:paraId="668503B0" w14:textId="606B1DEC"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13</w:t>
            </w:r>
          </w:p>
        </w:tc>
        <w:tc>
          <w:tcPr>
            <w:tcW w:w="2255" w:type="pct"/>
          </w:tcPr>
          <w:p w14:paraId="17EB5713" w14:textId="756539CC" w:rsidR="00085F09" w:rsidRPr="00E31920" w:rsidRDefault="00085F09"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أشعر بالرضا العام عن خدمات المؤسسة الصحية</w:t>
            </w:r>
          </w:p>
        </w:tc>
        <w:tc>
          <w:tcPr>
            <w:tcW w:w="492" w:type="pct"/>
            <w:vAlign w:val="center"/>
          </w:tcPr>
          <w:p w14:paraId="2ECDA2F0"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21F09885"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2617FD29"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0157D561"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21A1A8A8"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085F09" w:rsidRPr="00E31920" w14:paraId="3F5AE700" w14:textId="77777777" w:rsidTr="006B7BBC">
        <w:tc>
          <w:tcPr>
            <w:tcW w:w="282" w:type="pct"/>
            <w:vAlign w:val="center"/>
          </w:tcPr>
          <w:p w14:paraId="31DAEC19" w14:textId="0867E092"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14</w:t>
            </w:r>
          </w:p>
        </w:tc>
        <w:tc>
          <w:tcPr>
            <w:tcW w:w="2255" w:type="pct"/>
          </w:tcPr>
          <w:p w14:paraId="36A041F7" w14:textId="4767497C" w:rsidR="00085F09" w:rsidRPr="00E31920" w:rsidRDefault="00085F09"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أعتقد أن المؤسسة تهتم بمصلحتي كعميل دائم</w:t>
            </w:r>
          </w:p>
        </w:tc>
        <w:tc>
          <w:tcPr>
            <w:tcW w:w="492" w:type="pct"/>
            <w:vAlign w:val="center"/>
          </w:tcPr>
          <w:p w14:paraId="14E6CFD6"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75C000E8"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61EFBF03"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457FC44F"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519AEBF5"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r w:rsidR="00085F09" w:rsidRPr="00E31920" w14:paraId="5CE5710B" w14:textId="77777777" w:rsidTr="006B7BBC">
        <w:tc>
          <w:tcPr>
            <w:tcW w:w="282" w:type="pct"/>
            <w:vAlign w:val="center"/>
          </w:tcPr>
          <w:p w14:paraId="1D5CD267" w14:textId="141F01DB"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15</w:t>
            </w:r>
          </w:p>
        </w:tc>
        <w:tc>
          <w:tcPr>
            <w:tcW w:w="2255" w:type="pct"/>
          </w:tcPr>
          <w:p w14:paraId="0D00865F" w14:textId="607AF5FB" w:rsidR="00085F09" w:rsidRPr="00E31920" w:rsidRDefault="00085F09" w:rsidP="00E31920">
            <w:pPr>
              <w:spacing w:after="120"/>
              <w:rPr>
                <w:rFonts w:ascii="Times New Roman" w:hAnsi="Times New Roman" w:cs="Simplified Arabic"/>
                <w:sz w:val="24"/>
                <w:szCs w:val="28"/>
                <w:rtl/>
                <w:lang w:bidi="ar-EG"/>
              </w:rPr>
            </w:pPr>
            <w:r w:rsidRPr="00E31920">
              <w:rPr>
                <w:rFonts w:ascii="Times New Roman" w:hAnsi="Times New Roman" w:cs="Simplified Arabic"/>
                <w:sz w:val="24"/>
                <w:szCs w:val="28"/>
                <w:rtl/>
                <w:lang w:bidi="ar-EG"/>
              </w:rPr>
              <w:t>أجد أن ولائي للمؤسسة الصحية يزيد مع جودة العلاقات</w:t>
            </w:r>
          </w:p>
        </w:tc>
        <w:tc>
          <w:tcPr>
            <w:tcW w:w="492" w:type="pct"/>
            <w:vAlign w:val="center"/>
          </w:tcPr>
          <w:p w14:paraId="08EEC081"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4A5BC903"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3E3B621D"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072FCD34"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c>
          <w:tcPr>
            <w:tcW w:w="493" w:type="pct"/>
            <w:vAlign w:val="center"/>
          </w:tcPr>
          <w:p w14:paraId="4FDFEF20" w14:textId="77777777" w:rsidR="00085F09" w:rsidRPr="00E31920" w:rsidRDefault="00085F09" w:rsidP="006B7BBC">
            <w:pPr>
              <w:spacing w:after="120"/>
              <w:jc w:val="center"/>
              <w:rPr>
                <w:rFonts w:ascii="Times New Roman" w:hAnsi="Times New Roman" w:cs="Simplified Arabic"/>
                <w:sz w:val="24"/>
                <w:szCs w:val="28"/>
                <w:rtl/>
                <w:lang w:bidi="ar-EG"/>
              </w:rPr>
            </w:pPr>
            <w:r w:rsidRPr="00E31920">
              <w:rPr>
                <w:rFonts w:ascii="Segoe UI Symbol" w:hAnsi="Segoe UI Symbol" w:cs="Segoe UI Symbol" w:hint="cs"/>
                <w:sz w:val="24"/>
                <w:szCs w:val="28"/>
                <w:rtl/>
                <w:lang w:bidi="ar-EG"/>
              </w:rPr>
              <w:t>☐</w:t>
            </w:r>
          </w:p>
        </w:tc>
      </w:tr>
    </w:tbl>
    <w:p w14:paraId="2858DEDC" w14:textId="77777777" w:rsidR="004163C7" w:rsidRPr="00E31920" w:rsidRDefault="004163C7" w:rsidP="00E31920">
      <w:pPr>
        <w:spacing w:after="120" w:line="240" w:lineRule="auto"/>
        <w:rPr>
          <w:rFonts w:ascii="Times New Roman" w:hAnsi="Times New Roman" w:cs="Simplified Arabic"/>
          <w:sz w:val="24"/>
          <w:szCs w:val="28"/>
          <w:u w:val="single"/>
          <w:rtl/>
        </w:rPr>
      </w:pPr>
    </w:p>
    <w:p w14:paraId="2F1A8F36" w14:textId="77777777" w:rsidR="004163C7" w:rsidRDefault="004163C7" w:rsidP="00E31920">
      <w:pPr>
        <w:spacing w:after="120" w:line="240" w:lineRule="auto"/>
        <w:rPr>
          <w:rFonts w:ascii="Times New Roman" w:hAnsi="Times New Roman" w:cs="Simplified Arabic"/>
          <w:sz w:val="24"/>
          <w:szCs w:val="28"/>
          <w:u w:val="single"/>
          <w:rtl/>
          <w:lang w:bidi="ar-EG"/>
        </w:rPr>
      </w:pPr>
    </w:p>
    <w:p w14:paraId="7138AFAE" w14:textId="77777777" w:rsidR="006B7BBC" w:rsidRDefault="006B7BBC" w:rsidP="00E31920">
      <w:pPr>
        <w:spacing w:after="120" w:line="240" w:lineRule="auto"/>
        <w:rPr>
          <w:rFonts w:ascii="Times New Roman" w:hAnsi="Times New Roman" w:cs="Simplified Arabic"/>
          <w:sz w:val="24"/>
          <w:szCs w:val="28"/>
          <w:u w:val="single"/>
          <w:rtl/>
          <w:lang w:bidi="ar-EG"/>
        </w:rPr>
      </w:pPr>
    </w:p>
    <w:p w14:paraId="12C6F9D9" w14:textId="766BC61B" w:rsidR="006B7BBC" w:rsidRDefault="006B7BBC">
      <w:pPr>
        <w:bidi w:val="0"/>
        <w:rPr>
          <w:rFonts w:ascii="Times New Roman" w:hAnsi="Times New Roman" w:cs="Simplified Arabic"/>
          <w:sz w:val="24"/>
          <w:szCs w:val="28"/>
          <w:lang w:bidi="ar-EG"/>
        </w:rPr>
      </w:pPr>
      <w:r>
        <w:rPr>
          <w:rFonts w:ascii="Times New Roman" w:hAnsi="Times New Roman" w:cs="Simplified Arabic"/>
          <w:sz w:val="24"/>
          <w:szCs w:val="28"/>
          <w:lang w:bidi="ar-EG"/>
        </w:rPr>
        <w:br w:type="page"/>
      </w:r>
    </w:p>
    <w:p w14:paraId="4DCD020F" w14:textId="3D4EDCC9" w:rsidR="004163C7" w:rsidRPr="006B7BBC" w:rsidRDefault="004163C7" w:rsidP="006B7BBC">
      <w:pPr>
        <w:pStyle w:val="1"/>
        <w:bidi w:val="0"/>
        <w:spacing w:before="0" w:after="360" w:line="240" w:lineRule="auto"/>
        <w:jc w:val="center"/>
        <w:rPr>
          <w:rFonts w:ascii="Times New Roman" w:hAnsi="Times New Roman" w:cs="Simplified Arabic"/>
          <w:b/>
          <w:bCs/>
          <w:color w:val="000000" w:themeColor="text1"/>
          <w:sz w:val="36"/>
          <w:szCs w:val="36"/>
        </w:rPr>
      </w:pPr>
      <w:bookmarkStart w:id="32" w:name="_Toc224597165"/>
      <w:r w:rsidRPr="006B7BBC">
        <w:rPr>
          <w:rFonts w:ascii="Times New Roman" w:hAnsi="Times New Roman" w:cs="Simplified Arabic"/>
          <w:b/>
          <w:bCs/>
          <w:color w:val="000000" w:themeColor="text1"/>
          <w:sz w:val="36"/>
          <w:szCs w:val="36"/>
        </w:rPr>
        <w:lastRenderedPageBreak/>
        <w:t>Abstract</w:t>
      </w:r>
      <w:bookmarkEnd w:id="32"/>
    </w:p>
    <w:p w14:paraId="526DCA0C" w14:textId="69D75BC4" w:rsidR="00C9322B" w:rsidRPr="00E31920" w:rsidRDefault="00C9322B" w:rsidP="006B7BBC">
      <w:pPr>
        <w:bidi w:val="0"/>
        <w:spacing w:after="120" w:line="240" w:lineRule="auto"/>
        <w:ind w:firstLine="284"/>
        <w:jc w:val="both"/>
        <w:rPr>
          <w:rFonts w:ascii="Times New Roman" w:hAnsi="Times New Roman" w:cs="Simplified Arabic"/>
          <w:sz w:val="24"/>
          <w:szCs w:val="28"/>
          <w:lang w:bidi="ar-EG"/>
        </w:rPr>
      </w:pPr>
      <w:r w:rsidRPr="00E31920">
        <w:rPr>
          <w:rFonts w:ascii="Times New Roman" w:hAnsi="Times New Roman" w:cs="Simplified Arabic"/>
          <w:sz w:val="24"/>
          <w:szCs w:val="28"/>
          <w:lang w:bidi="ar-EG"/>
        </w:rPr>
        <w:t xml:space="preserve">This study aimed to identify the role of relationship marketing strategies in enhancing patient loyalty within healthcare institutions, especially in light of the increasing competition in the healthcare sector and the growing interest of healthcare organizations in building long-term relationships with patients. The study adopted the descriptive analytical approach to examine the nature of the relationship between the study variables and to analyze the impact of </w:t>
      </w:r>
      <w:r w:rsidR="006B7BBC">
        <w:rPr>
          <w:rFonts w:ascii="Times New Roman" w:hAnsi="Times New Roman" w:cs="Simplified Arabic"/>
          <w:sz w:val="24"/>
          <w:szCs w:val="28"/>
          <w:lang w:bidi="ar-EG"/>
        </w:rPr>
        <w:t xml:space="preserve"> </w:t>
      </w:r>
      <w:r w:rsidRPr="00E31920">
        <w:rPr>
          <w:rFonts w:ascii="Times New Roman" w:hAnsi="Times New Roman" w:cs="Simplified Arabic"/>
          <w:sz w:val="24"/>
          <w:szCs w:val="28"/>
          <w:lang w:bidi="ar-EG"/>
        </w:rPr>
        <w:t>relationship marketing strategies on the level of patient loyalty</w:t>
      </w:r>
      <w:r w:rsidR="006B7BBC">
        <w:rPr>
          <w:rFonts w:ascii="Times New Roman" w:hAnsi="Times New Roman" w:cs="Simplified Arabic"/>
          <w:sz w:val="24"/>
          <w:szCs w:val="28"/>
          <w:lang w:bidi="ar-EG"/>
        </w:rPr>
        <w:t>.</w:t>
      </w:r>
    </w:p>
    <w:p w14:paraId="18439F7F" w14:textId="3FF4A80F" w:rsidR="00C9322B" w:rsidRPr="00E31920" w:rsidRDefault="00C9322B" w:rsidP="006B7BBC">
      <w:pPr>
        <w:bidi w:val="0"/>
        <w:spacing w:after="120" w:line="240" w:lineRule="auto"/>
        <w:ind w:firstLine="284"/>
        <w:jc w:val="both"/>
        <w:rPr>
          <w:rFonts w:ascii="Times New Roman" w:hAnsi="Times New Roman" w:cs="Simplified Arabic"/>
          <w:sz w:val="24"/>
          <w:szCs w:val="28"/>
          <w:lang w:bidi="ar-EG"/>
        </w:rPr>
      </w:pPr>
      <w:r w:rsidRPr="00E31920">
        <w:rPr>
          <w:rFonts w:ascii="Times New Roman" w:hAnsi="Times New Roman" w:cs="Simplified Arabic"/>
          <w:sz w:val="24"/>
          <w:szCs w:val="28"/>
          <w:lang w:bidi="ar-EG"/>
        </w:rPr>
        <w:t>To achieve the objectives of the study, a questionnaire was designed as the main data collection tool and distributed to a sample of patients in the selected healthcare institutions. The questionnaire included several dimensions measuring relationship marketing strategies, represented by trust, commitment, communication, satisfaction, and human interaction, in addition to a dimension measuring patient loyalty. The collected data were analyzed using several appropriate statistical techniques, including descriptive statistics, Pearson correlation coefficient, multiple regression analysis, as well as the T-test and one-way analysis of variance (ANOVA)</w:t>
      </w:r>
      <w:r w:rsidR="006B7BBC">
        <w:rPr>
          <w:rFonts w:ascii="Times New Roman" w:hAnsi="Times New Roman" w:cs="Simplified Arabic"/>
          <w:sz w:val="24"/>
          <w:szCs w:val="28"/>
          <w:lang w:bidi="ar-EG"/>
        </w:rPr>
        <w:t>.</w:t>
      </w:r>
    </w:p>
    <w:p w14:paraId="46441A92" w14:textId="5B3EF301" w:rsidR="00C9322B" w:rsidRPr="00E31920" w:rsidRDefault="00C9322B" w:rsidP="006B7BBC">
      <w:pPr>
        <w:bidi w:val="0"/>
        <w:spacing w:after="120" w:line="240" w:lineRule="auto"/>
        <w:ind w:firstLine="284"/>
        <w:jc w:val="both"/>
        <w:rPr>
          <w:rFonts w:ascii="Times New Roman" w:hAnsi="Times New Roman" w:cs="Simplified Arabic"/>
          <w:sz w:val="24"/>
          <w:szCs w:val="28"/>
          <w:lang w:bidi="ar-EG"/>
        </w:rPr>
      </w:pPr>
      <w:r w:rsidRPr="00E31920">
        <w:rPr>
          <w:rFonts w:ascii="Times New Roman" w:hAnsi="Times New Roman" w:cs="Simplified Arabic"/>
          <w:sz w:val="24"/>
          <w:szCs w:val="28"/>
          <w:lang w:bidi="ar-EG"/>
        </w:rPr>
        <w:t xml:space="preserve">The results of the study revealed a statistically significant positive relationship between relationship marketing </w:t>
      </w:r>
      <w:r w:rsidRPr="00E31920">
        <w:rPr>
          <w:rFonts w:ascii="Times New Roman" w:hAnsi="Times New Roman" w:cs="Simplified Arabic"/>
          <w:sz w:val="24"/>
          <w:szCs w:val="28"/>
        </w:rPr>
        <w:t>strategies</w:t>
      </w:r>
      <w:r w:rsidRPr="00E31920">
        <w:rPr>
          <w:rFonts w:ascii="Times New Roman" w:hAnsi="Times New Roman" w:cs="Simplified Arabic"/>
          <w:sz w:val="24"/>
          <w:szCs w:val="28"/>
          <w:lang w:bidi="ar-EG"/>
        </w:rPr>
        <w:t xml:space="preserve"> and patient loyalty. The findings also indicated that these strategies have a significant effect on enhancing patients' loyalty toward healthcare institutions. Furthermore, the results showed that trust and satisfaction were among the most influential dimensions in shaping patient loyalty</w:t>
      </w:r>
      <w:r w:rsidR="006B7BBC">
        <w:rPr>
          <w:rFonts w:ascii="Times New Roman" w:hAnsi="Times New Roman" w:cs="Simplified Arabic"/>
          <w:sz w:val="24"/>
          <w:szCs w:val="28"/>
          <w:lang w:bidi="ar-EG"/>
        </w:rPr>
        <w:t>.</w:t>
      </w:r>
    </w:p>
    <w:p w14:paraId="6A4A44F8" w14:textId="488D1CF5" w:rsidR="004163C7" w:rsidRPr="00E31920" w:rsidRDefault="00C9322B" w:rsidP="006B7BBC">
      <w:pPr>
        <w:bidi w:val="0"/>
        <w:spacing w:after="120" w:line="240" w:lineRule="auto"/>
        <w:ind w:firstLine="284"/>
        <w:jc w:val="both"/>
        <w:rPr>
          <w:rFonts w:ascii="Times New Roman" w:hAnsi="Times New Roman" w:cs="Simplified Arabic"/>
          <w:sz w:val="24"/>
          <w:szCs w:val="28"/>
          <w:rtl/>
          <w:lang w:bidi="ar-EG"/>
        </w:rPr>
      </w:pPr>
      <w:r w:rsidRPr="00E31920">
        <w:rPr>
          <w:rFonts w:ascii="Times New Roman" w:hAnsi="Times New Roman" w:cs="Simplified Arabic"/>
          <w:sz w:val="24"/>
          <w:szCs w:val="28"/>
          <w:lang w:bidi="ar-EG"/>
        </w:rPr>
        <w:t xml:space="preserve">Based on these findings, the study recommended that healthcare institutions should adopt relationship marketing </w:t>
      </w:r>
      <w:r w:rsidRPr="00E31920">
        <w:rPr>
          <w:rFonts w:ascii="Times New Roman" w:hAnsi="Times New Roman" w:cs="Simplified Arabic"/>
          <w:sz w:val="24"/>
          <w:szCs w:val="28"/>
        </w:rPr>
        <w:t>strategies</w:t>
      </w:r>
      <w:r w:rsidRPr="00E31920">
        <w:rPr>
          <w:rFonts w:ascii="Times New Roman" w:hAnsi="Times New Roman" w:cs="Simplified Arabic"/>
          <w:sz w:val="24"/>
          <w:szCs w:val="28"/>
          <w:lang w:bidi="ar-EG"/>
        </w:rPr>
        <w:t>, improve communication mechanisms with patients, and enhance levels of trust and satisfaction in order to build long-term relationships with patients and achieve sustainable competitive advantage in the healthcare sector</w:t>
      </w:r>
      <w:r w:rsidR="006B7BBC">
        <w:rPr>
          <w:rFonts w:ascii="Times New Roman" w:hAnsi="Times New Roman" w:cs="Simplified Arabic"/>
          <w:sz w:val="24"/>
          <w:szCs w:val="28"/>
          <w:lang w:bidi="ar-EG"/>
        </w:rPr>
        <w:t>.</w:t>
      </w:r>
    </w:p>
    <w:p w14:paraId="729260F8" w14:textId="77777777" w:rsidR="004163C7" w:rsidRDefault="004163C7" w:rsidP="006B7BBC">
      <w:pPr>
        <w:bidi w:val="0"/>
        <w:spacing w:after="120" w:line="240" w:lineRule="auto"/>
        <w:rPr>
          <w:rFonts w:ascii="Times New Roman" w:hAnsi="Times New Roman" w:cs="Simplified Arabic"/>
          <w:sz w:val="24"/>
          <w:szCs w:val="28"/>
          <w:u w:val="single"/>
          <w:lang w:bidi="ar-EG"/>
        </w:rPr>
      </w:pPr>
    </w:p>
    <w:p w14:paraId="610DF03E" w14:textId="77777777" w:rsidR="006B7BBC" w:rsidRDefault="006B7BBC" w:rsidP="006B7BBC">
      <w:pPr>
        <w:bidi w:val="0"/>
        <w:spacing w:after="120" w:line="240" w:lineRule="auto"/>
        <w:rPr>
          <w:rFonts w:ascii="Times New Roman" w:hAnsi="Times New Roman" w:cs="Simplified Arabic"/>
          <w:sz w:val="24"/>
          <w:szCs w:val="28"/>
          <w:u w:val="single"/>
          <w:lang w:bidi="ar-EG"/>
        </w:rPr>
      </w:pPr>
    </w:p>
    <w:p w14:paraId="4A3A7E79" w14:textId="77777777" w:rsidR="006B7BBC" w:rsidRDefault="006B7BBC" w:rsidP="006B7BBC">
      <w:pPr>
        <w:bidi w:val="0"/>
        <w:spacing w:after="120" w:line="240" w:lineRule="auto"/>
        <w:rPr>
          <w:rFonts w:ascii="Times New Roman" w:hAnsi="Times New Roman" w:cs="Simplified Arabic"/>
          <w:sz w:val="24"/>
          <w:szCs w:val="28"/>
          <w:u w:val="single"/>
          <w:lang w:bidi="ar-EG"/>
        </w:rPr>
      </w:pPr>
    </w:p>
    <w:p w14:paraId="2A6E1D35" w14:textId="77777777" w:rsidR="00FE42EC" w:rsidRDefault="00FE42EC" w:rsidP="006B7BBC">
      <w:pPr>
        <w:bidi w:val="0"/>
        <w:spacing w:after="120" w:line="240" w:lineRule="auto"/>
        <w:rPr>
          <w:rFonts w:ascii="Times New Roman" w:hAnsi="Times New Roman" w:cs="Simplified Arabic"/>
          <w:sz w:val="24"/>
          <w:szCs w:val="28"/>
          <w:lang w:bidi="ar-EG"/>
        </w:rPr>
        <w:sectPr w:rsidR="00FE42EC" w:rsidSect="00E31920">
          <w:footerReference w:type="default" r:id="rId10"/>
          <w:pgSz w:w="11906" w:h="16838" w:code="9"/>
          <w:pgMar w:top="1134" w:right="1701" w:bottom="1134" w:left="1134" w:header="709" w:footer="709" w:gutter="0"/>
          <w:pgNumType w:fmt="numberInDash" w:start="1"/>
          <w:cols w:space="708"/>
          <w:bidi/>
          <w:rtlGutter/>
          <w:docGrid w:linePitch="360"/>
        </w:sectPr>
      </w:pPr>
    </w:p>
    <w:p w14:paraId="0FE15209" w14:textId="0F04939F" w:rsidR="00FE42EC" w:rsidRDefault="00FE42EC" w:rsidP="00FE42EC">
      <w:pPr>
        <w:bidi w:val="0"/>
        <w:spacing w:after="120" w:line="240" w:lineRule="auto"/>
        <w:jc w:val="lowKashida"/>
        <w:rPr>
          <w:rFonts w:ascii="Times New Roman" w:hAnsi="Times New Roman" w:cs="Simplified Arabic"/>
          <w:b/>
          <w:bCs/>
          <w:sz w:val="28"/>
          <w:szCs w:val="28"/>
        </w:rPr>
      </w:pPr>
      <w:r w:rsidRPr="00FE42EC">
        <w:rPr>
          <w:rFonts w:ascii="Times New Roman" w:hAnsi="Times New Roman" w:cs="Simplified Arabic"/>
          <w:b/>
          <w:bCs/>
          <w:noProof/>
          <w:sz w:val="28"/>
          <w:szCs w:val="28"/>
        </w:rPr>
        <w:lastRenderedPageBreak/>
        <w:drawing>
          <wp:anchor distT="0" distB="0" distL="114300" distR="114300" simplePos="0" relativeHeight="251660288" behindDoc="0" locked="0" layoutInCell="1" allowOverlap="1" wp14:anchorId="73EAC663" wp14:editId="0937ADA2">
            <wp:simplePos x="0" y="0"/>
            <wp:positionH relativeFrom="margin">
              <wp:posOffset>3714750</wp:posOffset>
            </wp:positionH>
            <wp:positionV relativeFrom="margin">
              <wp:posOffset>-266700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45E5769F" w:rsidR="009125CE" w:rsidRPr="00FE42EC" w:rsidRDefault="009125CE" w:rsidP="00C046DC">
      <w:pPr>
        <w:bidi w:val="0"/>
        <w:spacing w:after="120" w:line="240" w:lineRule="auto"/>
        <w:jc w:val="lowKashida"/>
        <w:rPr>
          <w:rFonts w:ascii="Times New Roman" w:hAnsi="Times New Roman" w:cs="Simplified Arabic"/>
          <w:b/>
          <w:bCs/>
          <w:sz w:val="28"/>
          <w:szCs w:val="28"/>
        </w:rPr>
      </w:pPr>
      <w:r w:rsidRPr="00FE42EC">
        <w:rPr>
          <w:rFonts w:ascii="Times New Roman" w:hAnsi="Times New Roman" w:cs="Simplified Arabic"/>
          <w:b/>
          <w:bCs/>
          <w:sz w:val="28"/>
          <w:szCs w:val="28"/>
        </w:rPr>
        <w:t xml:space="preserve">Midocean University </w:t>
      </w:r>
    </w:p>
    <w:p w14:paraId="188EE430" w14:textId="0AE621D2" w:rsidR="009125CE" w:rsidRPr="00FE42EC" w:rsidRDefault="009125CE" w:rsidP="00C046DC">
      <w:pPr>
        <w:bidi w:val="0"/>
        <w:spacing w:after="120" w:line="240" w:lineRule="auto"/>
        <w:jc w:val="lowKashida"/>
        <w:rPr>
          <w:rFonts w:ascii="Times New Roman" w:hAnsi="Times New Roman" w:cs="Simplified Arabic"/>
          <w:b/>
          <w:bCs/>
          <w:sz w:val="28"/>
          <w:szCs w:val="28"/>
        </w:rPr>
      </w:pPr>
      <w:r w:rsidRPr="00FE42EC">
        <w:rPr>
          <w:rFonts w:ascii="Times New Roman" w:hAnsi="Times New Roman" w:cs="Simplified Arabic"/>
          <w:b/>
          <w:bCs/>
          <w:sz w:val="28"/>
          <w:szCs w:val="28"/>
        </w:rPr>
        <w:t>College of Management</w:t>
      </w:r>
    </w:p>
    <w:p w14:paraId="20966BA7" w14:textId="2374C3E0" w:rsidR="009125CE" w:rsidRPr="00FE42EC" w:rsidRDefault="009125CE" w:rsidP="00C046DC">
      <w:pPr>
        <w:bidi w:val="0"/>
        <w:spacing w:after="120" w:line="240" w:lineRule="auto"/>
        <w:jc w:val="lowKashida"/>
        <w:rPr>
          <w:rFonts w:ascii="Times New Roman" w:hAnsi="Times New Roman" w:cs="Simplified Arabic"/>
          <w:b/>
          <w:bCs/>
          <w:sz w:val="28"/>
          <w:szCs w:val="28"/>
          <w:rtl/>
        </w:rPr>
      </w:pPr>
      <w:r w:rsidRPr="00FE42EC">
        <w:rPr>
          <w:rFonts w:ascii="Times New Roman" w:hAnsi="Times New Roman" w:cs="Simplified Arabic"/>
          <w:b/>
          <w:bCs/>
          <w:sz w:val="28"/>
          <w:szCs w:val="28"/>
        </w:rPr>
        <w:t>Department of</w:t>
      </w:r>
      <w:r w:rsidR="00C046DC">
        <w:rPr>
          <w:rFonts w:ascii="Times New Roman" w:hAnsi="Times New Roman" w:cs="Simplified Arabic"/>
          <w:b/>
          <w:bCs/>
          <w:sz w:val="28"/>
          <w:szCs w:val="28"/>
        </w:rPr>
        <w:t xml:space="preserve"> </w:t>
      </w:r>
      <w:r w:rsidR="00C046DC" w:rsidRPr="00C046DC">
        <w:rPr>
          <w:rFonts w:ascii="Times New Roman" w:hAnsi="Times New Roman" w:cs="Simplified Arabic"/>
          <w:b/>
          <w:bCs/>
          <w:sz w:val="28"/>
          <w:szCs w:val="28"/>
        </w:rPr>
        <w:t>Business Administration</w:t>
      </w:r>
    </w:p>
    <w:p w14:paraId="0544D210" w14:textId="071B829C" w:rsidR="009125CE" w:rsidRPr="00E31920" w:rsidRDefault="009125CE" w:rsidP="00C046DC">
      <w:pPr>
        <w:spacing w:after="120" w:line="240" w:lineRule="auto"/>
        <w:rPr>
          <w:rFonts w:ascii="Times New Roman" w:hAnsi="Times New Roman" w:cs="Simplified Arabic" w:hint="cs"/>
          <w:b/>
          <w:bCs/>
          <w:sz w:val="24"/>
          <w:szCs w:val="28"/>
          <w:rtl/>
          <w:lang w:bidi="ar-EG"/>
        </w:rPr>
      </w:pPr>
    </w:p>
    <w:p w14:paraId="39C1857A" w14:textId="77777777" w:rsidR="009125CE" w:rsidRDefault="009125CE" w:rsidP="00C046DC">
      <w:pPr>
        <w:spacing w:after="120" w:line="240" w:lineRule="auto"/>
        <w:rPr>
          <w:rFonts w:ascii="Times New Roman" w:hAnsi="Times New Roman" w:cs="Simplified Arabic"/>
          <w:sz w:val="24"/>
          <w:szCs w:val="28"/>
          <w:rtl/>
          <w:lang w:bidi="ar-EG"/>
        </w:rPr>
      </w:pPr>
    </w:p>
    <w:p w14:paraId="6372DD7C" w14:textId="77777777" w:rsidR="00740AC1" w:rsidRPr="00E31920" w:rsidRDefault="00740AC1" w:rsidP="00C046DC">
      <w:pPr>
        <w:spacing w:after="120" w:line="240" w:lineRule="auto"/>
        <w:rPr>
          <w:rFonts w:ascii="Times New Roman" w:hAnsi="Times New Roman" w:cs="Simplified Arabic" w:hint="cs"/>
          <w:sz w:val="24"/>
          <w:szCs w:val="28"/>
          <w:rtl/>
          <w:lang w:bidi="ar-EG"/>
        </w:rPr>
      </w:pPr>
    </w:p>
    <w:p w14:paraId="07A7BC89" w14:textId="0FFB1CCF" w:rsidR="009125CE" w:rsidRPr="00FE42EC" w:rsidRDefault="009125CE" w:rsidP="00C046DC">
      <w:pPr>
        <w:spacing w:after="120" w:line="240" w:lineRule="auto"/>
        <w:jc w:val="center"/>
        <w:rPr>
          <w:rFonts w:ascii="Times New Roman" w:hAnsi="Times New Roman" w:cs="Simplified Arabic"/>
          <w:b/>
          <w:bCs/>
          <w:sz w:val="28"/>
          <w:szCs w:val="28"/>
          <w:rtl/>
          <w:lang w:bidi="ar-EG"/>
        </w:rPr>
      </w:pPr>
      <w:r w:rsidRPr="00FE42EC">
        <w:rPr>
          <w:rFonts w:ascii="Times New Roman" w:hAnsi="Times New Roman" w:cs="Simplified Arabic"/>
          <w:b/>
          <w:bCs/>
          <w:sz w:val="28"/>
          <w:szCs w:val="28"/>
        </w:rPr>
        <w:t>Title in English</w:t>
      </w:r>
    </w:p>
    <w:p w14:paraId="4902DBD3" w14:textId="77777777" w:rsidR="009125CE" w:rsidRPr="00E31920" w:rsidRDefault="009125CE" w:rsidP="00C046DC">
      <w:pPr>
        <w:spacing w:after="120" w:line="240" w:lineRule="auto"/>
        <w:rPr>
          <w:rFonts w:ascii="Times New Roman" w:hAnsi="Times New Roman" w:cs="Simplified Arabic"/>
          <w:sz w:val="24"/>
          <w:szCs w:val="28"/>
        </w:rPr>
      </w:pPr>
    </w:p>
    <w:p w14:paraId="692F30FE" w14:textId="0E48D4D1" w:rsidR="009125CE" w:rsidRPr="00FE42EC" w:rsidRDefault="00320087" w:rsidP="00C046DC">
      <w:pPr>
        <w:spacing w:after="120" w:line="240" w:lineRule="auto"/>
        <w:jc w:val="center"/>
        <w:rPr>
          <w:rFonts w:ascii="Times New Roman" w:hAnsi="Times New Roman" w:cs="Simplified Arabic"/>
          <w:b/>
          <w:bCs/>
          <w:sz w:val="32"/>
          <w:szCs w:val="38"/>
          <w:rtl/>
        </w:rPr>
      </w:pPr>
      <w:r w:rsidRPr="00FE42EC">
        <w:rPr>
          <w:rFonts w:ascii="Times New Roman" w:hAnsi="Times New Roman" w:cs="Simplified Arabic"/>
          <w:b/>
          <w:bCs/>
          <w:sz w:val="32"/>
          <w:szCs w:val="38"/>
        </w:rPr>
        <w:t>The Impact of Relationship Marketing Strategies on Patient Loyalty in Healthcare Institutions in the Kingdom of Saudi Arabia</w:t>
      </w:r>
    </w:p>
    <w:p w14:paraId="0EAD9CF2" w14:textId="77777777" w:rsidR="009125CE" w:rsidRPr="00E31920" w:rsidRDefault="009125CE" w:rsidP="00C046DC">
      <w:pPr>
        <w:spacing w:after="120" w:line="240" w:lineRule="auto"/>
        <w:rPr>
          <w:rFonts w:ascii="Times New Roman" w:hAnsi="Times New Roman" w:cs="Simplified Arabic"/>
          <w:sz w:val="24"/>
          <w:szCs w:val="28"/>
          <w:rtl/>
        </w:rPr>
      </w:pPr>
    </w:p>
    <w:p w14:paraId="55C6339D" w14:textId="77777777" w:rsidR="009125CE" w:rsidRDefault="009125CE" w:rsidP="00C046DC">
      <w:pPr>
        <w:spacing w:after="120" w:line="240" w:lineRule="auto"/>
        <w:rPr>
          <w:rFonts w:ascii="Times New Roman" w:hAnsi="Times New Roman" w:cs="Simplified Arabic"/>
          <w:sz w:val="24"/>
          <w:szCs w:val="28"/>
          <w:rtl/>
          <w:lang w:bidi="ar-EG"/>
        </w:rPr>
      </w:pPr>
    </w:p>
    <w:p w14:paraId="03177CA4" w14:textId="77777777" w:rsidR="00E902F5" w:rsidRPr="00E902F5" w:rsidRDefault="00E902F5" w:rsidP="00E902F5">
      <w:pPr>
        <w:spacing w:after="120" w:line="240" w:lineRule="auto"/>
        <w:jc w:val="center"/>
        <w:rPr>
          <w:rFonts w:ascii="Times New Roman" w:hAnsi="Times New Roman" w:cs="Simplified Arabic"/>
          <w:sz w:val="24"/>
          <w:szCs w:val="28"/>
          <w:lang w:bidi="ar-EG"/>
        </w:rPr>
      </w:pPr>
      <w:r w:rsidRPr="00E902F5">
        <w:rPr>
          <w:rFonts w:ascii="Times New Roman" w:hAnsi="Times New Roman" w:cs="Simplified Arabic"/>
          <w:b/>
          <w:bCs/>
          <w:sz w:val="28"/>
          <w:szCs w:val="28"/>
        </w:rPr>
        <w:t>Prepared by the Student /</w:t>
      </w:r>
    </w:p>
    <w:p w14:paraId="78801504" w14:textId="77777777" w:rsidR="00C046DC" w:rsidRPr="00E31920" w:rsidRDefault="00C046DC" w:rsidP="00E902F5">
      <w:pPr>
        <w:bidi w:val="0"/>
        <w:spacing w:after="120" w:line="240" w:lineRule="auto"/>
        <w:jc w:val="center"/>
        <w:rPr>
          <w:rFonts w:ascii="Times New Roman" w:hAnsi="Times New Roman" w:cs="Simplified Arabic"/>
          <w:sz w:val="24"/>
          <w:szCs w:val="28"/>
          <w:lang w:bidi="ar-EG"/>
        </w:rPr>
      </w:pPr>
    </w:p>
    <w:p w14:paraId="17A525A5" w14:textId="6106C18C" w:rsidR="009125CE" w:rsidRPr="00FE42EC" w:rsidRDefault="009125CE" w:rsidP="00C046DC">
      <w:pPr>
        <w:spacing w:after="120" w:line="240" w:lineRule="auto"/>
        <w:jc w:val="center"/>
        <w:rPr>
          <w:rFonts w:ascii="Times New Roman" w:hAnsi="Times New Roman" w:cs="Simplified Arabic"/>
          <w:b/>
          <w:bCs/>
          <w:sz w:val="28"/>
          <w:szCs w:val="28"/>
        </w:rPr>
      </w:pPr>
      <w:r w:rsidRPr="00FE42EC">
        <w:rPr>
          <w:rFonts w:ascii="Times New Roman" w:hAnsi="Times New Roman" w:cs="Simplified Arabic"/>
          <w:b/>
          <w:bCs/>
          <w:sz w:val="28"/>
          <w:szCs w:val="28"/>
        </w:rPr>
        <w:t>Prepared by:</w:t>
      </w:r>
    </w:p>
    <w:p w14:paraId="2851F391" w14:textId="575C30EE" w:rsidR="009125CE" w:rsidRPr="00FE42EC" w:rsidRDefault="00C046DC" w:rsidP="00C046DC">
      <w:pPr>
        <w:spacing w:after="120" w:line="240" w:lineRule="auto"/>
        <w:jc w:val="center"/>
        <w:rPr>
          <w:rFonts w:ascii="Times New Roman" w:hAnsi="Times New Roman" w:cs="Simplified Arabic"/>
          <w:b/>
          <w:bCs/>
          <w:sz w:val="28"/>
          <w:szCs w:val="28"/>
        </w:rPr>
      </w:pPr>
      <w:r w:rsidRPr="00C046DC">
        <w:rPr>
          <w:rFonts w:ascii="Times New Roman" w:hAnsi="Times New Roman" w:cs="Simplified Arabic"/>
          <w:b/>
          <w:bCs/>
          <w:sz w:val="28"/>
          <w:szCs w:val="28"/>
        </w:rPr>
        <w:t>Ibrahim bin Saad Al-</w:t>
      </w:r>
      <w:proofErr w:type="spellStart"/>
      <w:r w:rsidRPr="00C046DC">
        <w:rPr>
          <w:rFonts w:ascii="Times New Roman" w:hAnsi="Times New Roman" w:cs="Simplified Arabic"/>
          <w:b/>
          <w:bCs/>
          <w:sz w:val="28"/>
          <w:szCs w:val="28"/>
        </w:rPr>
        <w:t>Umairi</w:t>
      </w:r>
      <w:proofErr w:type="spellEnd"/>
    </w:p>
    <w:p w14:paraId="0E2ACB58" w14:textId="77777777" w:rsidR="009125CE" w:rsidRDefault="009125CE" w:rsidP="00C046DC">
      <w:pPr>
        <w:bidi w:val="0"/>
        <w:spacing w:after="120" w:line="240" w:lineRule="auto"/>
        <w:jc w:val="center"/>
        <w:rPr>
          <w:rFonts w:ascii="Times New Roman" w:hAnsi="Times New Roman" w:cs="Simplified Arabic"/>
          <w:b/>
          <w:bCs/>
          <w:sz w:val="28"/>
          <w:szCs w:val="28"/>
          <w:lang w:bidi="ar-EG"/>
        </w:rPr>
      </w:pPr>
    </w:p>
    <w:p w14:paraId="4B9048C2" w14:textId="77777777" w:rsidR="00C046DC" w:rsidRDefault="00C046DC" w:rsidP="00C046DC">
      <w:pPr>
        <w:bidi w:val="0"/>
        <w:spacing w:after="120" w:line="240" w:lineRule="auto"/>
        <w:jc w:val="center"/>
        <w:rPr>
          <w:rFonts w:ascii="Times New Roman" w:hAnsi="Times New Roman" w:cs="Simplified Arabic"/>
          <w:b/>
          <w:bCs/>
          <w:sz w:val="28"/>
          <w:szCs w:val="28"/>
          <w:lang w:bidi="ar-EG"/>
        </w:rPr>
      </w:pPr>
    </w:p>
    <w:p w14:paraId="2F5F9920" w14:textId="77777777" w:rsidR="00C046DC" w:rsidRPr="00FE42EC" w:rsidRDefault="00C046DC" w:rsidP="00C046DC">
      <w:pPr>
        <w:bidi w:val="0"/>
        <w:spacing w:after="120" w:line="240" w:lineRule="auto"/>
        <w:jc w:val="center"/>
        <w:rPr>
          <w:rFonts w:ascii="Times New Roman" w:hAnsi="Times New Roman" w:cs="Simplified Arabic"/>
          <w:b/>
          <w:bCs/>
          <w:sz w:val="28"/>
          <w:szCs w:val="28"/>
          <w:lang w:bidi="ar-EG"/>
        </w:rPr>
      </w:pPr>
    </w:p>
    <w:p w14:paraId="7919F0CA" w14:textId="7396D6CB" w:rsidR="009125CE" w:rsidRPr="00FE42EC" w:rsidRDefault="009125CE" w:rsidP="00C046DC">
      <w:pPr>
        <w:spacing w:after="120" w:line="240" w:lineRule="auto"/>
        <w:jc w:val="center"/>
        <w:rPr>
          <w:rFonts w:ascii="Times New Roman" w:hAnsi="Times New Roman" w:cs="Simplified Arabic"/>
          <w:b/>
          <w:bCs/>
          <w:sz w:val="28"/>
          <w:szCs w:val="28"/>
        </w:rPr>
      </w:pPr>
      <w:r w:rsidRPr="00FE42EC">
        <w:rPr>
          <w:rFonts w:ascii="Times New Roman" w:hAnsi="Times New Roman" w:cs="Simplified Arabic"/>
          <w:b/>
          <w:bCs/>
          <w:sz w:val="28"/>
          <w:szCs w:val="28"/>
        </w:rPr>
        <w:t>Supervised by:</w:t>
      </w:r>
    </w:p>
    <w:p w14:paraId="33679F79" w14:textId="3FE9DCBE" w:rsidR="009125CE" w:rsidRDefault="00C046DC" w:rsidP="00C046DC">
      <w:pPr>
        <w:spacing w:after="120" w:line="240" w:lineRule="auto"/>
        <w:jc w:val="center"/>
        <w:rPr>
          <w:rFonts w:ascii="Times New Roman" w:hAnsi="Times New Roman" w:cs="Simplified Arabic"/>
          <w:b/>
          <w:bCs/>
          <w:sz w:val="28"/>
          <w:szCs w:val="28"/>
          <w:rtl/>
          <w:lang w:bidi="ar-EG"/>
        </w:rPr>
      </w:pPr>
      <w:r w:rsidRPr="00C046DC">
        <w:rPr>
          <w:rFonts w:ascii="Times New Roman" w:hAnsi="Times New Roman" w:cs="Simplified Arabic"/>
          <w:b/>
          <w:bCs/>
          <w:sz w:val="28"/>
          <w:szCs w:val="28"/>
          <w:lang w:bidi="ar-EG"/>
        </w:rPr>
        <w:t>Dr. Al-Faisal Abdul Hamid</w:t>
      </w:r>
    </w:p>
    <w:p w14:paraId="5CC3CFF1" w14:textId="77777777" w:rsidR="00C046DC" w:rsidRPr="00C046DC" w:rsidRDefault="00C046DC" w:rsidP="00C046DC">
      <w:pPr>
        <w:spacing w:after="120" w:line="240" w:lineRule="auto"/>
        <w:jc w:val="center"/>
        <w:rPr>
          <w:rFonts w:ascii="Times New Roman" w:hAnsi="Times New Roman" w:cs="Simplified Arabic"/>
          <w:b/>
          <w:bCs/>
          <w:sz w:val="28"/>
          <w:szCs w:val="28"/>
          <w:lang w:bidi="ar-EG"/>
        </w:rPr>
      </w:pPr>
      <w:r w:rsidRPr="00C046DC">
        <w:rPr>
          <w:rFonts w:ascii="Times New Roman" w:hAnsi="Times New Roman" w:cs="Simplified Arabic"/>
          <w:b/>
          <w:bCs/>
          <w:sz w:val="28"/>
          <w:szCs w:val="28"/>
          <w:lang w:bidi="ar-EG"/>
        </w:rPr>
        <w:t>Dr. Fayez Jarad</w:t>
      </w:r>
    </w:p>
    <w:p w14:paraId="0D319A27" w14:textId="77777777" w:rsidR="00C046DC" w:rsidRDefault="00C046DC" w:rsidP="00C046DC">
      <w:pPr>
        <w:spacing w:after="120" w:line="240" w:lineRule="auto"/>
        <w:jc w:val="center"/>
        <w:rPr>
          <w:rFonts w:ascii="Times New Roman" w:hAnsi="Times New Roman" w:cs="Simplified Arabic"/>
          <w:b/>
          <w:bCs/>
          <w:sz w:val="28"/>
          <w:szCs w:val="28"/>
          <w:rtl/>
          <w:lang w:bidi="ar-EG"/>
        </w:rPr>
      </w:pPr>
    </w:p>
    <w:p w14:paraId="77976C1D" w14:textId="77777777" w:rsidR="00C046DC" w:rsidRPr="00FE42EC" w:rsidRDefault="00C046DC" w:rsidP="00C046DC">
      <w:pPr>
        <w:spacing w:after="120" w:line="240" w:lineRule="auto"/>
        <w:jc w:val="center"/>
        <w:rPr>
          <w:rFonts w:ascii="Times New Roman" w:hAnsi="Times New Roman" w:cs="Simplified Arabic" w:hint="cs"/>
          <w:b/>
          <w:bCs/>
          <w:sz w:val="28"/>
          <w:szCs w:val="28"/>
          <w:rtl/>
          <w:lang w:bidi="ar-EG"/>
        </w:rPr>
      </w:pPr>
    </w:p>
    <w:p w14:paraId="0BC0F18B" w14:textId="77777777" w:rsidR="009125CE" w:rsidRPr="00FE42EC" w:rsidRDefault="009125CE" w:rsidP="00C046DC">
      <w:pPr>
        <w:spacing w:after="120" w:line="240" w:lineRule="auto"/>
        <w:jc w:val="center"/>
        <w:rPr>
          <w:rFonts w:ascii="Times New Roman" w:hAnsi="Times New Roman" w:cs="Simplified Arabic"/>
          <w:b/>
          <w:bCs/>
          <w:sz w:val="28"/>
          <w:szCs w:val="28"/>
        </w:rPr>
      </w:pPr>
    </w:p>
    <w:p w14:paraId="6E52896B" w14:textId="0ACB9DF2" w:rsidR="009125CE" w:rsidRPr="00FE42EC" w:rsidRDefault="009125CE" w:rsidP="00C046DC">
      <w:pPr>
        <w:bidi w:val="0"/>
        <w:spacing w:after="120" w:line="240" w:lineRule="auto"/>
        <w:jc w:val="center"/>
        <w:rPr>
          <w:rFonts w:ascii="Times New Roman" w:hAnsi="Times New Roman" w:cs="Simplified Arabic"/>
          <w:b/>
          <w:bCs/>
          <w:sz w:val="28"/>
          <w:szCs w:val="28"/>
          <w:lang w:bidi="ar-EG"/>
        </w:rPr>
      </w:pPr>
      <w:r w:rsidRPr="00FE42EC">
        <w:rPr>
          <w:rFonts w:ascii="Times New Roman" w:hAnsi="Times New Roman" w:cs="Simplified Arabic"/>
          <w:b/>
          <w:bCs/>
          <w:sz w:val="28"/>
          <w:szCs w:val="28"/>
        </w:rPr>
        <w:t>Year:202</w:t>
      </w:r>
      <w:r w:rsidR="00C046DC">
        <w:rPr>
          <w:rFonts w:ascii="Times New Roman" w:hAnsi="Times New Roman" w:cs="Simplified Arabic"/>
          <w:b/>
          <w:bCs/>
          <w:sz w:val="28"/>
          <w:szCs w:val="28"/>
        </w:rPr>
        <w:t>6</w:t>
      </w:r>
    </w:p>
    <w:sectPr w:rsidR="009125CE" w:rsidRPr="00FE42EC" w:rsidSect="00E31920">
      <w:footerReference w:type="default" r:id="rId12"/>
      <w:pgSz w:w="11906" w:h="16838" w:code="9"/>
      <w:pgMar w:top="1134" w:right="1701"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735A7" w14:textId="77777777" w:rsidR="004448F2" w:rsidRDefault="004448F2" w:rsidP="009125CE">
      <w:pPr>
        <w:spacing w:after="0" w:line="240" w:lineRule="auto"/>
      </w:pPr>
      <w:r>
        <w:separator/>
      </w:r>
    </w:p>
  </w:endnote>
  <w:endnote w:type="continuationSeparator" w:id="0">
    <w:p w14:paraId="3097C522" w14:textId="77777777" w:rsidR="004448F2" w:rsidRDefault="004448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sz w:val="24"/>
        <w:szCs w:val="24"/>
        <w:rtl/>
      </w:rPr>
      <w:id w:val="167529233"/>
      <w:docPartObj>
        <w:docPartGallery w:val="Page Numbers (Bottom of Page)"/>
        <w:docPartUnique/>
      </w:docPartObj>
    </w:sdtPr>
    <w:sdtEndPr>
      <w:rPr>
        <w:lang w:val="ar-SA"/>
      </w:rPr>
    </w:sdtEndPr>
    <w:sdtContent>
      <w:p w14:paraId="5505C1D7" w14:textId="2E56B979" w:rsidR="00470742" w:rsidRPr="00470742" w:rsidRDefault="00470742" w:rsidP="00470742">
        <w:pPr>
          <w:pStyle w:val="a4"/>
          <w:jc w:val="center"/>
          <w:rPr>
            <w:rFonts w:cs="Simplified Arabic"/>
            <w:sz w:val="24"/>
            <w:szCs w:val="24"/>
            <w:lang w:val="ar-SA"/>
          </w:rPr>
        </w:pPr>
        <w:r w:rsidRPr="00470742">
          <w:rPr>
            <w:rFonts w:cs="Simplified Arabic"/>
            <w:sz w:val="24"/>
            <w:szCs w:val="24"/>
            <w:lang w:val="ar-SA"/>
          </w:rPr>
          <w:fldChar w:fldCharType="begin"/>
        </w:r>
        <w:r w:rsidRPr="00470742">
          <w:rPr>
            <w:rFonts w:cs="Simplified Arabic"/>
            <w:sz w:val="24"/>
            <w:szCs w:val="24"/>
            <w:lang w:val="ar-SA"/>
          </w:rPr>
          <w:instrText>PAGE   \* MERGEFORMAT</w:instrText>
        </w:r>
        <w:r w:rsidRPr="00470742">
          <w:rPr>
            <w:rFonts w:cs="Simplified Arabic"/>
            <w:sz w:val="24"/>
            <w:szCs w:val="24"/>
            <w:lang w:val="ar-SA"/>
          </w:rPr>
          <w:fldChar w:fldCharType="separate"/>
        </w:r>
        <w:r w:rsidRPr="00470742">
          <w:rPr>
            <w:rFonts w:cs="Simplified Arabic"/>
            <w:sz w:val="24"/>
            <w:szCs w:val="24"/>
            <w:rtl/>
            <w:lang w:val="ar-SA"/>
          </w:rPr>
          <w:t>‌أ</w:t>
        </w:r>
        <w:r w:rsidRPr="00470742">
          <w:rPr>
            <w:rFonts w:cs="Simplified Arabic"/>
            <w:sz w:val="24"/>
            <w:szCs w:val="24"/>
            <w:lang w:val="ar-SA"/>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sz w:val="24"/>
        <w:szCs w:val="24"/>
        <w:lang w:val="ar-SA"/>
      </w:rPr>
      <w:id w:val="-712034902"/>
      <w:docPartObj>
        <w:docPartGallery w:val="Page Numbers (Bottom of Page)"/>
        <w:docPartUnique/>
      </w:docPartObj>
    </w:sdtPr>
    <w:sdtContent>
      <w:p w14:paraId="6A880D63" w14:textId="361A306C" w:rsidR="00E31920" w:rsidRPr="00E31920" w:rsidRDefault="00E31920" w:rsidP="00FE42EC">
        <w:pPr>
          <w:pStyle w:val="a4"/>
          <w:bidi w:val="0"/>
          <w:jc w:val="center"/>
          <w:rPr>
            <w:rFonts w:cs="Simplified Arabic"/>
            <w:sz w:val="24"/>
            <w:szCs w:val="24"/>
            <w:lang w:val="ar-SA"/>
          </w:rPr>
        </w:pPr>
        <w:r w:rsidRPr="00E31920">
          <w:rPr>
            <w:rFonts w:cs="Simplified Arabic"/>
            <w:sz w:val="24"/>
            <w:szCs w:val="24"/>
            <w:lang w:val="ar-SA"/>
          </w:rPr>
          <w:fldChar w:fldCharType="begin"/>
        </w:r>
        <w:r w:rsidRPr="00E31920">
          <w:rPr>
            <w:rFonts w:cs="Simplified Arabic"/>
            <w:sz w:val="24"/>
            <w:szCs w:val="24"/>
            <w:lang w:val="ar-SA"/>
          </w:rPr>
          <w:instrText>PAGE   \* MERGEFORMAT</w:instrText>
        </w:r>
        <w:r w:rsidRPr="00E31920">
          <w:rPr>
            <w:rFonts w:cs="Simplified Arabic"/>
            <w:sz w:val="24"/>
            <w:szCs w:val="24"/>
            <w:lang w:val="ar-SA"/>
          </w:rPr>
          <w:fldChar w:fldCharType="separate"/>
        </w:r>
        <w:r w:rsidRPr="00E31920">
          <w:rPr>
            <w:rFonts w:cs="Simplified Arabic"/>
            <w:sz w:val="24"/>
            <w:szCs w:val="24"/>
            <w:lang w:val="ar-SA"/>
          </w:rPr>
          <w:t>- 1 -</w:t>
        </w:r>
        <w:r w:rsidRPr="00E31920">
          <w:rPr>
            <w:rFonts w:cs="Simplified Arabic"/>
            <w:sz w:val="24"/>
            <w:szCs w:val="24"/>
            <w:lang w:val="ar-SA"/>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7A447" w14:textId="72A6342C" w:rsidR="00FE42EC" w:rsidRPr="00FE42EC" w:rsidRDefault="00FE42EC" w:rsidP="00FE42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323E9" w14:textId="77777777" w:rsidR="004448F2" w:rsidRDefault="004448F2" w:rsidP="009125CE">
      <w:pPr>
        <w:spacing w:after="0" w:line="240" w:lineRule="auto"/>
      </w:pPr>
      <w:r>
        <w:separator/>
      </w:r>
    </w:p>
  </w:footnote>
  <w:footnote w:type="continuationSeparator" w:id="0">
    <w:p w14:paraId="5FBACB1D" w14:textId="77777777" w:rsidR="004448F2" w:rsidRDefault="004448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24A39"/>
    <w:multiLevelType w:val="hybridMultilevel"/>
    <w:tmpl w:val="8E609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DE0818"/>
    <w:multiLevelType w:val="hybridMultilevel"/>
    <w:tmpl w:val="2D94D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9840968">
    <w:abstractNumId w:val="0"/>
  </w:num>
  <w:num w:numId="2" w16cid:durableId="1338538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B1"/>
    <w:rsid w:val="00017A1F"/>
    <w:rsid w:val="0002363E"/>
    <w:rsid w:val="00023F39"/>
    <w:rsid w:val="00034F1B"/>
    <w:rsid w:val="00042606"/>
    <w:rsid w:val="00045FEC"/>
    <w:rsid w:val="00057D3D"/>
    <w:rsid w:val="00085F09"/>
    <w:rsid w:val="00090F21"/>
    <w:rsid w:val="000A7261"/>
    <w:rsid w:val="000B4513"/>
    <w:rsid w:val="000F44B4"/>
    <w:rsid w:val="00105EB8"/>
    <w:rsid w:val="0012224C"/>
    <w:rsid w:val="00147195"/>
    <w:rsid w:val="001902DB"/>
    <w:rsid w:val="001932A2"/>
    <w:rsid w:val="001C2162"/>
    <w:rsid w:val="001F5FDC"/>
    <w:rsid w:val="00273163"/>
    <w:rsid w:val="002900F6"/>
    <w:rsid w:val="002B6D84"/>
    <w:rsid w:val="002E1EE6"/>
    <w:rsid w:val="00320087"/>
    <w:rsid w:val="00362208"/>
    <w:rsid w:val="003A09CA"/>
    <w:rsid w:val="003B11CB"/>
    <w:rsid w:val="003C6173"/>
    <w:rsid w:val="003C752C"/>
    <w:rsid w:val="003D7D7D"/>
    <w:rsid w:val="004163C7"/>
    <w:rsid w:val="004448F2"/>
    <w:rsid w:val="00444900"/>
    <w:rsid w:val="00470742"/>
    <w:rsid w:val="004970CA"/>
    <w:rsid w:val="004A7604"/>
    <w:rsid w:val="004B06F9"/>
    <w:rsid w:val="004C56A8"/>
    <w:rsid w:val="0051642C"/>
    <w:rsid w:val="00550463"/>
    <w:rsid w:val="005A4DAD"/>
    <w:rsid w:val="0061219F"/>
    <w:rsid w:val="0068228A"/>
    <w:rsid w:val="006823AA"/>
    <w:rsid w:val="006878B6"/>
    <w:rsid w:val="006948DE"/>
    <w:rsid w:val="006A19CD"/>
    <w:rsid w:val="006B7BBC"/>
    <w:rsid w:val="00723360"/>
    <w:rsid w:val="00733775"/>
    <w:rsid w:val="00735B25"/>
    <w:rsid w:val="00740AC1"/>
    <w:rsid w:val="00744036"/>
    <w:rsid w:val="0074577F"/>
    <w:rsid w:val="00751604"/>
    <w:rsid w:val="0078710F"/>
    <w:rsid w:val="007B0E54"/>
    <w:rsid w:val="007E3A20"/>
    <w:rsid w:val="007F291C"/>
    <w:rsid w:val="00820970"/>
    <w:rsid w:val="00833696"/>
    <w:rsid w:val="00877AAC"/>
    <w:rsid w:val="0088391F"/>
    <w:rsid w:val="00896FE4"/>
    <w:rsid w:val="008C4D16"/>
    <w:rsid w:val="008D5112"/>
    <w:rsid w:val="008F043E"/>
    <w:rsid w:val="008F1EAE"/>
    <w:rsid w:val="008F216C"/>
    <w:rsid w:val="008F715B"/>
    <w:rsid w:val="00901ADA"/>
    <w:rsid w:val="009038CD"/>
    <w:rsid w:val="00906F3C"/>
    <w:rsid w:val="00907EB5"/>
    <w:rsid w:val="009125CE"/>
    <w:rsid w:val="00923B19"/>
    <w:rsid w:val="00946F5F"/>
    <w:rsid w:val="00954457"/>
    <w:rsid w:val="00975A9C"/>
    <w:rsid w:val="00981417"/>
    <w:rsid w:val="00995C18"/>
    <w:rsid w:val="009B6888"/>
    <w:rsid w:val="009C0161"/>
    <w:rsid w:val="009C424E"/>
    <w:rsid w:val="009D108D"/>
    <w:rsid w:val="009D3756"/>
    <w:rsid w:val="009E1436"/>
    <w:rsid w:val="009E5668"/>
    <w:rsid w:val="009F2B24"/>
    <w:rsid w:val="00A23735"/>
    <w:rsid w:val="00A76776"/>
    <w:rsid w:val="00A84673"/>
    <w:rsid w:val="00AA073F"/>
    <w:rsid w:val="00AA79E9"/>
    <w:rsid w:val="00AA7AFC"/>
    <w:rsid w:val="00AB0A70"/>
    <w:rsid w:val="00AB3AE8"/>
    <w:rsid w:val="00B571CB"/>
    <w:rsid w:val="00B63B0F"/>
    <w:rsid w:val="00B73DD1"/>
    <w:rsid w:val="00B7678A"/>
    <w:rsid w:val="00B93808"/>
    <w:rsid w:val="00BA3F43"/>
    <w:rsid w:val="00BB0030"/>
    <w:rsid w:val="00BB02C2"/>
    <w:rsid w:val="00BC094B"/>
    <w:rsid w:val="00BF504E"/>
    <w:rsid w:val="00C046DC"/>
    <w:rsid w:val="00C22B41"/>
    <w:rsid w:val="00C72744"/>
    <w:rsid w:val="00C9322B"/>
    <w:rsid w:val="00CA1C4B"/>
    <w:rsid w:val="00CB261B"/>
    <w:rsid w:val="00CB2A44"/>
    <w:rsid w:val="00CD42FB"/>
    <w:rsid w:val="00CE601A"/>
    <w:rsid w:val="00D0271A"/>
    <w:rsid w:val="00D04F62"/>
    <w:rsid w:val="00D22171"/>
    <w:rsid w:val="00D46B98"/>
    <w:rsid w:val="00D52480"/>
    <w:rsid w:val="00D921AD"/>
    <w:rsid w:val="00DA4289"/>
    <w:rsid w:val="00E14169"/>
    <w:rsid w:val="00E31920"/>
    <w:rsid w:val="00E444BD"/>
    <w:rsid w:val="00E669F0"/>
    <w:rsid w:val="00E7019A"/>
    <w:rsid w:val="00E80FD9"/>
    <w:rsid w:val="00E85CD3"/>
    <w:rsid w:val="00E902F5"/>
    <w:rsid w:val="00E903B3"/>
    <w:rsid w:val="00E9042B"/>
    <w:rsid w:val="00EA4E0A"/>
    <w:rsid w:val="00EB7E5D"/>
    <w:rsid w:val="00ED53A7"/>
    <w:rsid w:val="00ED7802"/>
    <w:rsid w:val="00EE467E"/>
    <w:rsid w:val="00F546CE"/>
    <w:rsid w:val="00F70551"/>
    <w:rsid w:val="00F84015"/>
    <w:rsid w:val="00F925D0"/>
    <w:rsid w:val="00FA14AD"/>
    <w:rsid w:val="00FC7BCE"/>
    <w:rsid w:val="00FE42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707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E319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3A0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042606"/>
    <w:pPr>
      <w:ind w:left="720"/>
      <w:contextualSpacing/>
    </w:pPr>
  </w:style>
  <w:style w:type="paragraph" w:styleId="a7">
    <w:name w:val="Normal (Web)"/>
    <w:basedOn w:val="a"/>
    <w:uiPriority w:val="99"/>
    <w:unhideWhenUsed/>
    <w:rsid w:val="004B06F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Emphasis"/>
    <w:basedOn w:val="a0"/>
    <w:uiPriority w:val="20"/>
    <w:qFormat/>
    <w:rsid w:val="004B06F9"/>
    <w:rPr>
      <w:i/>
      <w:iCs/>
    </w:rPr>
  </w:style>
  <w:style w:type="character" w:styleId="Hyperlink">
    <w:name w:val="Hyperlink"/>
    <w:basedOn w:val="a0"/>
    <w:uiPriority w:val="99"/>
    <w:unhideWhenUsed/>
    <w:rsid w:val="004B06F9"/>
    <w:rPr>
      <w:color w:val="0563C1" w:themeColor="hyperlink"/>
      <w:u w:val="single"/>
    </w:rPr>
  </w:style>
  <w:style w:type="character" w:customStyle="1" w:styleId="1Char">
    <w:name w:val="العنوان 1 Char"/>
    <w:basedOn w:val="a0"/>
    <w:link w:val="1"/>
    <w:uiPriority w:val="9"/>
    <w:rsid w:val="0047074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E31920"/>
    <w:rPr>
      <w:rFonts w:asciiTheme="majorHAnsi" w:eastAsiaTheme="majorEastAsia" w:hAnsiTheme="majorHAnsi" w:cstheme="majorBidi"/>
      <w:color w:val="2F5496" w:themeColor="accent1" w:themeShade="BF"/>
      <w:sz w:val="26"/>
      <w:szCs w:val="26"/>
    </w:rPr>
  </w:style>
  <w:style w:type="paragraph" w:styleId="a9">
    <w:name w:val="TOC Heading"/>
    <w:basedOn w:val="1"/>
    <w:next w:val="a"/>
    <w:uiPriority w:val="39"/>
    <w:unhideWhenUsed/>
    <w:qFormat/>
    <w:rsid w:val="00362208"/>
    <w:pPr>
      <w:outlineLvl w:val="9"/>
    </w:pPr>
    <w:rPr>
      <w:kern w:val="0"/>
      <w:rtl/>
      <w14:ligatures w14:val="none"/>
    </w:rPr>
  </w:style>
  <w:style w:type="paragraph" w:styleId="10">
    <w:name w:val="toc 1"/>
    <w:basedOn w:val="a"/>
    <w:next w:val="a"/>
    <w:autoRedefine/>
    <w:uiPriority w:val="39"/>
    <w:unhideWhenUsed/>
    <w:rsid w:val="00362208"/>
    <w:pPr>
      <w:spacing w:after="100"/>
    </w:pPr>
  </w:style>
  <w:style w:type="paragraph" w:styleId="20">
    <w:name w:val="toc 2"/>
    <w:basedOn w:val="a"/>
    <w:next w:val="a"/>
    <w:autoRedefine/>
    <w:uiPriority w:val="39"/>
    <w:unhideWhenUsed/>
    <w:rsid w:val="0036220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910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D1DD1-E93D-4BC1-B46E-7117CF746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63</Pages>
  <Words>17251</Words>
  <Characters>81774</Characters>
  <Application>Microsoft Office Word</Application>
  <DocSecurity>0</DocSecurity>
  <Lines>6290</Lines>
  <Paragraphs>2912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Saeid Ibrahim</cp:lastModifiedBy>
  <cp:revision>88</cp:revision>
  <cp:lastPrinted>2026-03-16T22:21:00Z</cp:lastPrinted>
  <dcterms:created xsi:type="dcterms:W3CDTF">2024-01-27T08:57:00Z</dcterms:created>
  <dcterms:modified xsi:type="dcterms:W3CDTF">2026-03-16T22:22:00Z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