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5095E" w:rsidRPr="0005095E" w:rsidRDefault="0005095E" w:rsidP="0005095E">
      <w:pPr>
        <w:rPr>
          <w:rFonts w:eastAsia="Calibri"/>
          <w:rtl/>
        </w:rPr>
      </w:pPr>
      <w:r w:rsidRPr="0005095E">
        <w:rPr>
          <w:rFonts w:eastAsia="Calibri"/>
          <w:noProof/>
          <w:rtl/>
          <w:lang w:val="ar-SA"/>
        </w:rPr>
        <mc:AlternateContent>
          <mc:Choice Requires="wps">
            <w:drawing>
              <wp:anchor distT="0" distB="0" distL="114300" distR="114300" simplePos="0" relativeHeight="251660288" behindDoc="0" locked="0" layoutInCell="1" allowOverlap="1" wp14:anchorId="398E83E0" wp14:editId="2B65E90A">
                <wp:simplePos x="0" y="0"/>
                <wp:positionH relativeFrom="column">
                  <wp:posOffset>401039</wp:posOffset>
                </wp:positionH>
                <wp:positionV relativeFrom="paragraph">
                  <wp:posOffset>1606752</wp:posOffset>
                </wp:positionV>
                <wp:extent cx="4826000" cy="4112103"/>
                <wp:effectExtent l="152400" t="152400" r="165100" b="174625"/>
                <wp:wrapNone/>
                <wp:docPr id="1014654268" name="تمرير: رأسي 4"/>
                <wp:cNvGraphicFramePr/>
                <a:graphic xmlns:a="http://schemas.openxmlformats.org/drawingml/2006/main">
                  <a:graphicData uri="http://schemas.microsoft.com/office/word/2010/wordprocessingShape">
                    <wps:wsp>
                      <wps:cNvSpPr/>
                      <wps:spPr>
                        <a:xfrm>
                          <a:off x="0" y="0"/>
                          <a:ext cx="4826000" cy="4112103"/>
                        </a:xfrm>
                        <a:prstGeom prst="verticalScroll">
                          <a:avLst/>
                        </a:prstGeom>
                        <a:solidFill>
                          <a:sysClr val="window" lastClr="FFFFFF"/>
                        </a:solidFill>
                        <a:ln w="12700" cap="flat" cmpd="sng" algn="ctr">
                          <a:solidFill>
                            <a:srgbClr val="00B0F0"/>
                          </a:solidFill>
                          <a:prstDash val="solid"/>
                          <a:miter lim="800000"/>
                        </a:ln>
                        <a:effectLst>
                          <a:glow rad="139700">
                            <a:srgbClr val="4472C4">
                              <a:satMod val="175000"/>
                              <a:alpha val="40000"/>
                            </a:srgbClr>
                          </a:glow>
                        </a:effectLst>
                      </wps:spPr>
                      <wps:txbx>
                        <w:txbxContent>
                          <w:p w:rsidR="0005095E" w:rsidRPr="00290426" w:rsidRDefault="0005095E" w:rsidP="0005095E">
                            <w:pPr>
                              <w:jc w:val="center"/>
                              <w:rPr>
                                <w:b/>
                                <w:bCs/>
                                <w:sz w:val="44"/>
                                <w:szCs w:val="44"/>
                                <w:rtl/>
                              </w:rPr>
                            </w:pPr>
                            <w:r w:rsidRPr="00290426">
                              <w:rPr>
                                <w:rFonts w:hint="cs"/>
                                <w:b/>
                                <w:bCs/>
                                <w:sz w:val="44"/>
                                <w:szCs w:val="44"/>
                                <w:rtl/>
                              </w:rPr>
                              <w:t xml:space="preserve">الفصل الأول </w:t>
                            </w:r>
                          </w:p>
                          <w:p w:rsidR="0005095E" w:rsidRPr="00290426" w:rsidRDefault="0005095E" w:rsidP="0005095E">
                            <w:pPr>
                              <w:jc w:val="center"/>
                              <w:rPr>
                                <w:b/>
                                <w:bCs/>
                                <w:sz w:val="44"/>
                                <w:szCs w:val="44"/>
                              </w:rPr>
                            </w:pPr>
                            <w:r w:rsidRPr="00290426">
                              <w:rPr>
                                <w:rFonts w:hint="cs"/>
                                <w:b/>
                                <w:bCs/>
                                <w:sz w:val="44"/>
                                <w:szCs w:val="44"/>
                                <w:rtl/>
                              </w:rPr>
                              <w:t>خلفية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8E83E0"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4" o:spid="_x0000_s1026" type="#_x0000_t97" style="position:absolute;left:0;text-align:left;margin-left:31.6pt;margin-top:126.5pt;width:380pt;height:32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" fillcolor="window" strokecolor="#00b0f0" strokeweight="1pt">
                <v:stroke joinstyle="miter"/>
                <v:textbox>
                  <w:txbxContent>
                    <w:p w:rsidR="0005095E" w:rsidRPr="00290426" w:rsidRDefault="0005095E" w:rsidP="0005095E">
                      <w:pPr>
                        <w:jc w:val="center"/>
                        <w:rPr>
                          <w:b/>
                          <w:bCs/>
                          <w:sz w:val="44"/>
                          <w:szCs w:val="44"/>
                          <w:rtl/>
                        </w:rPr>
                      </w:pPr>
                      <w:r w:rsidRPr="00290426">
                        <w:rPr>
                          <w:rFonts w:hint="cs"/>
                          <w:b/>
                          <w:bCs/>
                          <w:sz w:val="44"/>
                          <w:szCs w:val="44"/>
                          <w:rtl/>
                        </w:rPr>
                        <w:t xml:space="preserve">الفصل الأول </w:t>
                      </w:r>
                    </w:p>
                    <w:p w:rsidR="0005095E" w:rsidRPr="00290426" w:rsidRDefault="0005095E" w:rsidP="0005095E">
                      <w:pPr>
                        <w:jc w:val="center"/>
                        <w:rPr>
                          <w:b/>
                          <w:bCs/>
                          <w:sz w:val="44"/>
                          <w:szCs w:val="44"/>
                        </w:rPr>
                      </w:pPr>
                      <w:r w:rsidRPr="00290426">
                        <w:rPr>
                          <w:rFonts w:hint="cs"/>
                          <w:b/>
                          <w:bCs/>
                          <w:sz w:val="44"/>
                          <w:szCs w:val="44"/>
                          <w:rtl/>
                        </w:rPr>
                        <w:t>خلفية الدراسة</w:t>
                      </w:r>
                    </w:p>
                  </w:txbxContent>
                </v:textbox>
              </v:shape>
            </w:pict>
          </mc:Fallback>
        </mc:AlternateContent>
      </w:r>
      <w:r w:rsidRPr="0005095E">
        <w:rPr>
          <w:rFonts w:eastAsia="Calibri"/>
          <w:noProof/>
          <w:rtl/>
          <w:lang w:val="ar-SA"/>
        </w:rPr>
        <mc:AlternateContent>
          <mc:Choice Requires="wps">
            <w:drawing>
              <wp:anchor distT="0" distB="0" distL="114300" distR="114300" simplePos="0" relativeHeight="251665408" behindDoc="0" locked="0" layoutInCell="1" allowOverlap="1" wp14:anchorId="6A36BA66" wp14:editId="5099DBB5">
                <wp:simplePos x="0" y="0"/>
                <wp:positionH relativeFrom="column">
                  <wp:posOffset>2125133</wp:posOffset>
                </wp:positionH>
                <wp:positionV relativeFrom="paragraph">
                  <wp:posOffset>8585200</wp:posOffset>
                </wp:positionV>
                <wp:extent cx="948267" cy="575733"/>
                <wp:effectExtent l="0" t="0" r="4445" b="0"/>
                <wp:wrapNone/>
                <wp:docPr id="858997806" name="مستطيل 7"/>
                <wp:cNvGraphicFramePr/>
                <a:graphic xmlns:a="http://schemas.openxmlformats.org/drawingml/2006/main">
                  <a:graphicData uri="http://schemas.microsoft.com/office/word/2010/wordprocessingShape">
                    <wps:wsp>
                      <wps:cNvSpPr/>
                      <wps:spPr>
                        <a:xfrm>
                          <a:off x="0" y="0"/>
                          <a:ext cx="948267" cy="575733"/>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CC64059" id="مستطيل 7" o:spid="_x0000_s1026" style="position:absolute;left:0;text-align:left;margin-left:167.35pt;margin-top:676pt;width:74.65pt;height:45.3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" fillcolor="window" stroked="f" strokeweight="1pt"/>
            </w:pict>
          </mc:Fallback>
        </mc:AlternateContent>
      </w:r>
      <w:r w:rsidRPr="0005095E">
        <w:rPr>
          <w:rFonts w:eastAsia="Calibri"/>
          <w:rtl/>
        </w:rPr>
        <w:br w:type="page"/>
      </w:r>
    </w:p>
    <w:p w:rsidR="0005095E" w:rsidRPr="0005095E" w:rsidRDefault="0005095E" w:rsidP="0005095E">
      <w:pPr>
        <w:keepNext/>
        <w:keepLines/>
        <w:spacing w:before="120"/>
        <w:outlineLvl w:val="0"/>
        <w:rPr>
          <w:rFonts w:ascii="Calibri Light" w:eastAsia="Times New Roman" w:hAnsi="Calibri Light"/>
          <w:bCs/>
          <w:color w:val="4472C4"/>
          <w:sz w:val="36"/>
          <w:szCs w:val="36"/>
          <w:rtl/>
        </w:rPr>
      </w:pPr>
      <w:bookmarkStart w:id="0" w:name="_Toc181977943"/>
      <w:bookmarkStart w:id="1" w:name="_Toc192847253"/>
      <w:bookmarkStart w:id="2" w:name="_Toc203753042"/>
      <w:bookmarkStart w:id="3" w:name="_Hlk192856094"/>
      <w:r w:rsidRPr="0005095E">
        <w:rPr>
          <w:rFonts w:ascii="Calibri Light" w:eastAsia="Times New Roman" w:hAnsi="Calibri Light" w:hint="cs"/>
          <w:bCs/>
          <w:color w:val="4472C4"/>
          <w:sz w:val="36"/>
          <w:szCs w:val="36"/>
          <w:rtl/>
        </w:rPr>
        <w:lastRenderedPageBreak/>
        <w:t>المقدمة</w:t>
      </w:r>
      <w:bookmarkEnd w:id="0"/>
      <w:bookmarkEnd w:id="1"/>
      <w:bookmarkEnd w:id="2"/>
      <w:r w:rsidRPr="0005095E">
        <w:rPr>
          <w:rFonts w:ascii="Calibri Light" w:eastAsia="Times New Roman" w:hAnsi="Calibri Light" w:hint="cs"/>
          <w:bCs/>
          <w:color w:val="4472C4"/>
          <w:sz w:val="36"/>
          <w:szCs w:val="36"/>
          <w:rtl/>
        </w:rPr>
        <w:t xml:space="preserve"> </w:t>
      </w:r>
    </w:p>
    <w:p w:rsidR="0005095E" w:rsidRPr="0005095E" w:rsidRDefault="002A1E96" w:rsidP="002A1E96">
      <w:pPr>
        <w:rPr>
          <w:rFonts w:eastAsia="Calibri"/>
        </w:rPr>
      </w:pPr>
      <w:bookmarkStart w:id="4" w:name="_Hlk192877221"/>
      <w:r w:rsidRPr="002A1E96">
        <w:rPr>
          <w:rFonts w:eastAsia="Calibri"/>
          <w:rtl/>
        </w:rPr>
        <w:t>تُعد المشاريع العقارية أحد الأعمدة الاقتصادية الحيوية في المملكة العربية السعودية، إذ تشكل رافداً استراتيجياً في دعم النمو الحضري والاستثمار المستدام. ومع تسارع وتيرة التنمية العمرانية، أصبح من الضروري إعادة النظر في النماذج التقليدية لإدارة المشاريع العقارية، التي غالباً ما تتسم بالبطء وتعقيد الإجراءات وارتفاع التكاليف التشغيلية. وفي ضوء التحول الرقمي الذي تشهده المملكة، برز الذكاء الاصطناعي كأحد أبرز الأدوات التي يمكن أن تُحدث نقلة نوعية في أداء هذا القطاع، من خلال تحسين كفاءة العمليات، وتسريع إنجاز المشاريع، وتحقيق مستويات أعلى من رضا العملاء</w:t>
      </w:r>
      <w:r>
        <w:rPr>
          <w:rFonts w:eastAsia="Calibri" w:hint="cs"/>
          <w:rtl/>
        </w:rPr>
        <w:t>.</w:t>
      </w:r>
    </w:p>
    <w:p w:rsidR="0005095E" w:rsidRPr="0005095E" w:rsidRDefault="0005095E" w:rsidP="0005095E">
      <w:pPr>
        <w:rPr>
          <w:rFonts w:eastAsia="Calibri"/>
          <w:rtl/>
        </w:rPr>
      </w:pPr>
      <w:r w:rsidRPr="0005095E">
        <w:rPr>
          <w:rFonts w:eastAsia="Calibri"/>
          <w:rtl/>
        </w:rPr>
        <w:t>تشمل إدارة مشاريع العقارات التخطيط والتنسيق والتنفيذ لضمان إنجاز المشاريع في الوقت المحدد، وضمن الميزانية، وبالجودة المطلوبة</w:t>
      </w:r>
      <w:r w:rsidR="00EB1F36">
        <w:rPr>
          <w:rFonts w:eastAsia="Calibri"/>
          <w:rtl/>
        </w:rPr>
        <w:t>،</w:t>
      </w:r>
      <w:r w:rsidRPr="0005095E">
        <w:rPr>
          <w:rFonts w:eastAsia="Calibri"/>
          <w:rtl/>
        </w:rPr>
        <w:t xml:space="preserve"> يمكن أن تتراوح هذه المشاريع من تجهيزات صغيرة إلى تطويرات كبيرة، وتشمل أعمال إنشاء جديدة، وتجديدات، أو نقل</w:t>
      </w:r>
      <w:r w:rsidR="00EB1F36">
        <w:rPr>
          <w:rFonts w:eastAsia="Calibri"/>
          <w:rtl/>
        </w:rPr>
        <w:t>،</w:t>
      </w:r>
      <w:r w:rsidRPr="0005095E">
        <w:rPr>
          <w:rFonts w:eastAsia="Calibri"/>
          <w:rtl/>
        </w:rPr>
        <w:t xml:space="preserve"> الطرق التقليدية لإدارة المشاريع غالبًا ما تعتمد على العمليات اليدوية، مما يؤدي إلى عدم الكفاءة، والتأخيرات، وزيادة التكاليف</w:t>
      </w:r>
      <w:r w:rsidR="00EB1F36">
        <w:rPr>
          <w:rFonts w:eastAsia="Calibri"/>
          <w:rtl/>
        </w:rPr>
        <w:t>،</w:t>
      </w:r>
      <w:r w:rsidRPr="0005095E">
        <w:rPr>
          <w:rFonts w:eastAsia="Calibri"/>
          <w:rtl/>
        </w:rPr>
        <w:t xml:space="preserve"> إن دمج التقنيات المتقدمة مثل التعلم الآلي</w:t>
      </w:r>
      <w:r w:rsidRPr="0005095E">
        <w:rPr>
          <w:rFonts w:eastAsia="Calibri"/>
        </w:rPr>
        <w:t xml:space="preserve"> (ML) </w:t>
      </w:r>
      <w:r w:rsidRPr="0005095E">
        <w:rPr>
          <w:rFonts w:eastAsia="Calibri"/>
          <w:rtl/>
        </w:rPr>
        <w:t>والذكاء الاصطناعي</w:t>
      </w:r>
      <w:r w:rsidRPr="0005095E">
        <w:rPr>
          <w:rFonts w:eastAsia="Calibri"/>
        </w:rPr>
        <w:t xml:space="preserve"> (AI) </w:t>
      </w:r>
      <w:r w:rsidRPr="0005095E">
        <w:rPr>
          <w:rFonts w:eastAsia="Calibri"/>
          <w:rtl/>
        </w:rPr>
        <w:t>يقدم حلولًا مبتكرة للتغلب على هذه التحديات وتحويل إدارة المشاريع إلى عملية أكثر كفاءة ودقة واستراتيجية</w:t>
      </w:r>
      <w:r w:rsidR="002A1E96">
        <w:rPr>
          <w:rFonts w:eastAsia="Calibri" w:hint="cs"/>
          <w:rtl/>
        </w:rPr>
        <w:t>.</w:t>
      </w:r>
    </w:p>
    <w:p w:rsidR="0005095E" w:rsidRPr="0005095E" w:rsidRDefault="002A1E96" w:rsidP="002A1E96">
      <w:pPr>
        <w:rPr>
          <w:rFonts w:eastAsia="Calibri"/>
          <w:rtl/>
        </w:rPr>
      </w:pPr>
      <w:r w:rsidRPr="002A1E96">
        <w:rPr>
          <w:rFonts w:eastAsia="Calibri"/>
          <w:rtl/>
        </w:rPr>
        <w:t>لقد ساهم الذكاء الاصطناعي في إعادة تشكيل الأدوار الإدارية داخل المشاريع العقارية، حيث لم يعد التخطيط والتنفيذ مقتصرين على الخبرة البشرية فحسب، بل باتا معتمدَين على خوارزميات قادرة على التنبؤ، والمعالجة الفورية للبيانات، واتخاذ قرارات مبنية على تحليل شامل للمتغيرات</w:t>
      </w:r>
      <w:r>
        <w:rPr>
          <w:rFonts w:eastAsia="Calibri" w:hint="cs"/>
          <w:rtl/>
        </w:rPr>
        <w:t xml:space="preserve">، </w:t>
      </w:r>
      <w:r w:rsidRPr="002A1E96">
        <w:rPr>
          <w:rFonts w:eastAsia="Calibri"/>
          <w:rtl/>
        </w:rPr>
        <w:t>كما أن استخدام تقنيات مثل النماذج التنبؤية، والتعلم الآلي، والتحليل الذكي للبيانات، أتاح لمديري المشاريع القدرة على مراقبة الجودة بشكل آني، وتقليل الأخطاء والهدر، وتعزيز القدرة على التكيف مع التغيرات الطارئة</w:t>
      </w:r>
      <w:sdt>
        <w:sdtPr>
          <w:rPr>
            <w:rFonts w:eastAsia="Calibri" w:hint="cs"/>
            <w:rtl/>
          </w:rPr>
          <w:id w:val="849686999"/>
          <w:citation/>
        </w:sdtPr>
        <w:sdtContent>
          <w:r w:rsidR="0005095E" w:rsidRPr="0005095E">
            <w:rPr>
              <w:rFonts w:eastAsia="Calibri"/>
              <w:rtl/>
            </w:rPr>
            <w:fldChar w:fldCharType="begin"/>
          </w:r>
          <w:r w:rsidR="0005095E" w:rsidRPr="0005095E">
            <w:rPr>
              <w:rFonts w:eastAsia="Calibri"/>
              <w:rtl/>
            </w:rPr>
            <w:instrText xml:space="preserve"> </w:instrText>
          </w:r>
          <w:r w:rsidR="0005095E" w:rsidRPr="0005095E">
            <w:rPr>
              <w:rFonts w:eastAsia="Calibri" w:hint="cs"/>
            </w:rPr>
            <w:instrText>CITATION</w:instrText>
          </w:r>
          <w:r w:rsidR="0005095E" w:rsidRPr="0005095E">
            <w:rPr>
              <w:rFonts w:eastAsia="Calibri" w:hint="cs"/>
              <w:rtl/>
            </w:rPr>
            <w:instrText xml:space="preserve"> </w:instrText>
          </w:r>
          <w:r w:rsidR="0005095E" w:rsidRPr="0005095E">
            <w:rPr>
              <w:rFonts w:eastAsia="Calibri" w:hint="cs"/>
            </w:rPr>
            <w:instrText>Man22 \l 1025</w:instrText>
          </w:r>
          <w:r w:rsidR="0005095E" w:rsidRPr="0005095E">
            <w:rPr>
              <w:rFonts w:eastAsia="Calibri"/>
              <w:rtl/>
            </w:rPr>
            <w:instrText xml:space="preserve"> </w:instrText>
          </w:r>
          <w:r w:rsidR="0005095E" w:rsidRPr="0005095E">
            <w:rPr>
              <w:rFonts w:eastAsia="Calibri"/>
              <w:rtl/>
            </w:rPr>
            <w:fldChar w:fldCharType="separate"/>
          </w:r>
          <w:r w:rsidR="0005095E" w:rsidRPr="0005095E">
            <w:rPr>
              <w:rFonts w:eastAsia="Calibri"/>
              <w:noProof/>
              <w:rtl/>
            </w:rPr>
            <w:t xml:space="preserve"> </w:t>
          </w:r>
          <w:r w:rsidR="0005095E" w:rsidRPr="0005095E">
            <w:rPr>
              <w:rFonts w:eastAsia="Calibri"/>
              <w:noProof/>
            </w:rPr>
            <w:t>(Manchana, 2022)</w:t>
          </w:r>
          <w:r w:rsidR="0005095E" w:rsidRPr="0005095E">
            <w:rPr>
              <w:rFonts w:eastAsia="Calibri"/>
              <w:rtl/>
            </w:rPr>
            <w:fldChar w:fldCharType="end"/>
          </w:r>
        </w:sdtContent>
      </w:sdt>
    </w:p>
    <w:p w:rsidR="002A1E96" w:rsidRPr="002A1E96" w:rsidRDefault="00F15583" w:rsidP="002A1E96">
      <w:pPr>
        <w:rPr>
          <w:rFonts w:eastAsia="Calibri"/>
        </w:rPr>
      </w:pPr>
      <w:r>
        <w:rPr>
          <w:rFonts w:eastAsia="Calibri" w:hint="cs"/>
          <w:rtl/>
        </w:rPr>
        <w:t xml:space="preserve">أكدت </w:t>
      </w:r>
      <w:r w:rsidR="002A1E96" w:rsidRPr="002A1E96">
        <w:rPr>
          <w:rFonts w:eastAsia="Calibri"/>
          <w:rtl/>
        </w:rPr>
        <w:t xml:space="preserve">الدراسات الحديثة أن </w:t>
      </w:r>
      <w:r>
        <w:rPr>
          <w:rFonts w:eastAsia="Calibri" w:hint="cs"/>
          <w:rtl/>
        </w:rPr>
        <w:t>ال</w:t>
      </w:r>
      <w:r w:rsidR="002A1E96" w:rsidRPr="002A1E96">
        <w:rPr>
          <w:rFonts w:eastAsia="Calibri"/>
          <w:rtl/>
        </w:rPr>
        <w:t xml:space="preserve">دمج </w:t>
      </w:r>
      <w:r>
        <w:rPr>
          <w:rFonts w:eastAsia="Calibri" w:hint="cs"/>
          <w:rtl/>
        </w:rPr>
        <w:t xml:space="preserve">بين تقنيات </w:t>
      </w:r>
      <w:r w:rsidR="002A1E96" w:rsidRPr="002A1E96">
        <w:rPr>
          <w:rFonts w:eastAsia="Calibri"/>
          <w:rtl/>
        </w:rPr>
        <w:t>الذكاء الاصطناع</w:t>
      </w:r>
      <w:r>
        <w:rPr>
          <w:rFonts w:eastAsia="Calibri" w:hint="cs"/>
          <w:rtl/>
        </w:rPr>
        <w:t>ي</w:t>
      </w:r>
      <w:r w:rsidR="002A1E96" w:rsidRPr="002A1E96">
        <w:rPr>
          <w:rFonts w:eastAsia="Calibri"/>
          <w:rtl/>
        </w:rPr>
        <w:t xml:space="preserve"> </w:t>
      </w:r>
      <w:r>
        <w:rPr>
          <w:rFonts w:eastAsia="Calibri" w:hint="cs"/>
          <w:rtl/>
        </w:rPr>
        <w:t>و</w:t>
      </w:r>
      <w:r w:rsidR="002A1E96" w:rsidRPr="002A1E96">
        <w:rPr>
          <w:rFonts w:eastAsia="Calibri"/>
          <w:rtl/>
        </w:rPr>
        <w:t xml:space="preserve">إدارة المشاريع لم يعد خياراً تقنياً فحسب، </w:t>
      </w:r>
      <w:r>
        <w:rPr>
          <w:rFonts w:eastAsia="Calibri" w:hint="cs"/>
          <w:rtl/>
        </w:rPr>
        <w:t>ولكنه</w:t>
      </w:r>
      <w:r w:rsidR="002A1E96" w:rsidRPr="002A1E96">
        <w:rPr>
          <w:rFonts w:eastAsia="Calibri"/>
          <w:rtl/>
        </w:rPr>
        <w:t xml:space="preserve"> يمثل ضرورة استراتيجية لضمان التميز المؤسسي، خاصة في القطاعات ذات البُنية المعقدة كالعقارات، والتي تتطلب تكاملاً عالياً بين عدة أطراف ومجالات</w:t>
      </w:r>
      <w:r w:rsidR="006929B9">
        <w:rPr>
          <w:rFonts w:eastAsia="Calibri" w:hint="cs"/>
          <w:rtl/>
        </w:rPr>
        <w:t>،</w:t>
      </w:r>
      <w:r w:rsidR="002A1E96" w:rsidRPr="002A1E96">
        <w:rPr>
          <w:rFonts w:eastAsia="Calibri"/>
          <w:rtl/>
        </w:rPr>
        <w:t xml:space="preserve"> كما أن قدرة الذكاء الاصطناعي على تقديم حلول دقيقة ومخصصة، بناءً على معطيات سابقة وتنبؤات مستقبلية، تعزز من تجربة العميل وتسهم في رفع جودة الخدمات</w:t>
      </w:r>
      <w:r w:rsidR="002A1E96">
        <w:rPr>
          <w:rFonts w:eastAsia="Calibri" w:hint="cs"/>
          <w:rtl/>
        </w:rPr>
        <w:t>.</w:t>
      </w:r>
      <w:r w:rsidR="006929B9" w:rsidRPr="006929B9">
        <w:rPr>
          <w:rFonts w:eastAsia="Calibri"/>
          <w:rtl/>
        </w:rPr>
        <w:t xml:space="preserve"> </w:t>
      </w:r>
      <w:sdt>
        <w:sdtPr>
          <w:rPr>
            <w:rFonts w:eastAsia="Calibri"/>
            <w:rtl/>
          </w:rPr>
          <w:id w:val="1131287479"/>
          <w:citation/>
        </w:sdtPr>
        <w:sdtContent>
          <w:r w:rsidR="006929B9">
            <w:rPr>
              <w:rFonts w:eastAsia="Calibri"/>
              <w:rtl/>
            </w:rPr>
            <w:fldChar w:fldCharType="begin"/>
          </w:r>
          <w:r w:rsidR="006929B9">
            <w:rPr>
              <w:rFonts w:eastAsia="Calibri"/>
              <w:rtl/>
            </w:rPr>
            <w:instrText xml:space="preserve"> </w:instrText>
          </w:r>
          <w:r w:rsidR="006929B9">
            <w:rPr>
              <w:rFonts w:eastAsia="Calibri" w:hint="cs"/>
            </w:rPr>
            <w:instrText>CITATION</w:instrText>
          </w:r>
          <w:r w:rsidR="006929B9">
            <w:rPr>
              <w:rFonts w:eastAsia="Calibri" w:hint="cs"/>
              <w:rtl/>
            </w:rPr>
            <w:instrText xml:space="preserve"> نقي23 \</w:instrText>
          </w:r>
          <w:r w:rsidR="006929B9">
            <w:rPr>
              <w:rFonts w:eastAsia="Calibri" w:hint="cs"/>
            </w:rPr>
            <w:instrText>l 1025</w:instrText>
          </w:r>
          <w:r w:rsidR="006929B9">
            <w:rPr>
              <w:rFonts w:eastAsia="Calibri"/>
              <w:rtl/>
            </w:rPr>
            <w:instrText xml:space="preserve"> </w:instrText>
          </w:r>
          <w:r w:rsidR="006929B9">
            <w:rPr>
              <w:rFonts w:eastAsia="Calibri"/>
              <w:rtl/>
            </w:rPr>
            <w:fldChar w:fldCharType="separate"/>
          </w:r>
          <w:r w:rsidR="006929B9" w:rsidRPr="002A1E96">
            <w:rPr>
              <w:rFonts w:eastAsia="Calibri" w:hint="cs"/>
              <w:noProof/>
              <w:rtl/>
            </w:rPr>
            <w:t>(نقي، 2023)</w:t>
          </w:r>
          <w:r w:rsidR="006929B9">
            <w:rPr>
              <w:rFonts w:eastAsia="Calibri"/>
              <w:rtl/>
            </w:rPr>
            <w:fldChar w:fldCharType="end"/>
          </w:r>
        </w:sdtContent>
      </w:sdt>
    </w:p>
    <w:p w:rsidR="002A1E96" w:rsidRPr="002A1E96" w:rsidRDefault="002A1E96" w:rsidP="002A1E96">
      <w:pPr>
        <w:rPr>
          <w:rFonts w:eastAsia="Calibri"/>
        </w:rPr>
      </w:pPr>
      <w:r w:rsidRPr="002A1E96">
        <w:rPr>
          <w:rFonts w:eastAsia="Calibri"/>
          <w:rtl/>
        </w:rPr>
        <w:t xml:space="preserve">وفي هذا السياق، تتسابق المؤسسات العقارية السعودية إلى توظيف هذه الأدوات ضمن خططها التطويرية، بما يتماشى مع رؤية المملكة 2030 التي تُولي الابتكار والتقنية أهمية مركزية في تحقيق التنمية المستدامة. ورغم هذه الجهود، لا تزال هناك فجوات تتعلق بمدى نضج البيئة الإدارية والتقنية </w:t>
      </w:r>
      <w:r w:rsidRPr="002A1E96">
        <w:rPr>
          <w:rFonts w:eastAsia="Calibri"/>
          <w:rtl/>
        </w:rPr>
        <w:lastRenderedPageBreak/>
        <w:t>لاستيعاب هذا التحول، ما يستدعي البحث العلمي لفهم مدى فاعلية تطبيق الذكاء الاصطناعي في تحسين إدارة المشاريع العقارية، وتحقيق رضا المستفيدين</w:t>
      </w:r>
      <w:r w:rsidRPr="002A1E96">
        <w:rPr>
          <w:rFonts w:eastAsia="Calibri"/>
        </w:rPr>
        <w:t>.</w:t>
      </w:r>
    </w:p>
    <w:p w:rsidR="002A1E96" w:rsidRPr="002A1E96" w:rsidRDefault="002A1E96" w:rsidP="002A1E96">
      <w:pPr>
        <w:rPr>
          <w:rFonts w:eastAsia="Calibri"/>
        </w:rPr>
      </w:pPr>
      <w:r w:rsidRPr="002A1E96">
        <w:rPr>
          <w:rFonts w:eastAsia="Calibri"/>
          <w:rtl/>
        </w:rPr>
        <w:t>انطلاقاً من هذا الواقع، تأتي هذه الدراسة لاستكشاف الدور العملي للذكاء الاصطناعي في تعزيز فعالية الأداء داخل المشاريع العقارية السكنية والتجارية في مدينة الرياض، وذلك من خلال فحص تجارب المطورين ومديري المشاريع والعملاء، وتحليل مدى جدوى هذه التقنيات في تحسين جودة الإدارة ورفع مستوى الرضا</w:t>
      </w:r>
      <w:r w:rsidR="00F15583">
        <w:rPr>
          <w:rFonts w:eastAsia="Calibri" w:hint="cs"/>
          <w:rtl/>
        </w:rPr>
        <w:t>.</w:t>
      </w:r>
    </w:p>
    <w:p w:rsidR="0005095E" w:rsidRPr="0005095E" w:rsidRDefault="0005095E" w:rsidP="0005095E">
      <w:pPr>
        <w:keepNext/>
        <w:keepLines/>
        <w:spacing w:before="120"/>
        <w:outlineLvl w:val="0"/>
        <w:rPr>
          <w:rFonts w:ascii="Calibri Light" w:eastAsia="Times New Roman" w:hAnsi="Calibri Light"/>
          <w:bCs/>
          <w:color w:val="4472C4"/>
          <w:sz w:val="36"/>
          <w:szCs w:val="36"/>
          <w:rtl/>
        </w:rPr>
      </w:pPr>
      <w:bookmarkStart w:id="5" w:name="_Toc181977944"/>
      <w:bookmarkStart w:id="6" w:name="_Toc192847254"/>
      <w:bookmarkStart w:id="7" w:name="_Toc203753043"/>
      <w:bookmarkEnd w:id="4"/>
      <w:r w:rsidRPr="0005095E">
        <w:rPr>
          <w:rFonts w:ascii="Calibri Light" w:eastAsia="Times New Roman" w:hAnsi="Calibri Light" w:hint="cs"/>
          <w:bCs/>
          <w:color w:val="4472C4"/>
          <w:sz w:val="36"/>
          <w:szCs w:val="36"/>
          <w:rtl/>
        </w:rPr>
        <w:t>مشكلة الدراسة:</w:t>
      </w:r>
      <w:bookmarkEnd w:id="5"/>
      <w:bookmarkEnd w:id="6"/>
      <w:bookmarkEnd w:id="7"/>
    </w:p>
    <w:p w:rsidR="00F15583" w:rsidRPr="00F15583" w:rsidRDefault="00F15583" w:rsidP="00F15583">
      <w:pPr>
        <w:rPr>
          <w:rFonts w:eastAsia="Calibri"/>
          <w:rtl/>
        </w:rPr>
      </w:pPr>
      <w:r w:rsidRPr="00F15583">
        <w:rPr>
          <w:rFonts w:eastAsia="Calibri"/>
          <w:rtl/>
        </w:rPr>
        <w:t>مع التحول الرقمي العالمي المتسارع، تسعى المملكة العربية السعودية إلى توطين وتوظيف تقنيات الذكاء الاصطناعي في مختلف القطاعات، وفي مقدمتها قطاع العقارات الذي يتميز بتعدد عملياته وسلسلة قيمته المعقدة</w:t>
      </w:r>
      <w:r>
        <w:rPr>
          <w:rFonts w:eastAsia="Calibri" w:hint="cs"/>
          <w:rtl/>
        </w:rPr>
        <w:t>،</w:t>
      </w:r>
      <w:r w:rsidRPr="00F15583">
        <w:rPr>
          <w:rFonts w:eastAsia="Calibri"/>
          <w:rtl/>
        </w:rPr>
        <w:t xml:space="preserve"> وبينما تتيح هذه التقنيات فرصًا لتحسين دقة البيانات والتخطيط الاستباقي وتعزيز التفاعل مع الجهات المعنية، يكشف الواقع العملي عن تحديات ملموسة تتعلق بضعف التطبيق وعدم وضوح الأثر الفعلي لهذه التقنيات على جودة إدارة العقارات ورضا العملاء.</w:t>
      </w:r>
    </w:p>
    <w:p w:rsidR="0005095E" w:rsidRPr="0005095E" w:rsidRDefault="00F15583" w:rsidP="00F15583">
      <w:pPr>
        <w:rPr>
          <w:rFonts w:eastAsia="Calibri"/>
          <w:lang w:val="en-CA"/>
        </w:rPr>
      </w:pPr>
      <w:r w:rsidRPr="00F15583">
        <w:rPr>
          <w:rFonts w:eastAsia="Calibri"/>
          <w:rtl/>
        </w:rPr>
        <w:t>على الرغم من اعتماد بعض الشركات العقارية تقنيات الذكاء الاصطناعي، مثل أدوات التنبؤ المالي، وأنظمة تتبع سير العمل، وتطبيقات تحليل المخاطر، إلا أن هناك فجوة بحثية فيما يتعلق بقياس الأثر الحقيقي لهذه الأدوات على الأداء التنظيمي ومدى مساهمتها في تحسين كفاءة إدارة المشاريع</w:t>
      </w:r>
      <w:r>
        <w:rPr>
          <w:rFonts w:eastAsia="Calibri" w:hint="cs"/>
          <w:rtl/>
        </w:rPr>
        <w:t>،</w:t>
      </w:r>
      <w:r w:rsidRPr="00F15583">
        <w:rPr>
          <w:rFonts w:eastAsia="Calibri"/>
          <w:rtl/>
        </w:rPr>
        <w:t xml:space="preserve"> كما تثير هذه الفجوة تساؤلات حول مدى جاهزية الهيكل التنظيمي لاستيعاب هذا التحول، وقدرة القادة الإداريين على استخدام البيانات الضخمة في اتخاذ القرارات الاستراتيجية.</w:t>
      </w:r>
      <w:r w:rsidR="006929B9">
        <w:rPr>
          <w:rFonts w:eastAsia="Calibri" w:hint="cs"/>
          <w:rtl/>
          <w:lang w:val="en-CA"/>
        </w:rPr>
        <w:t>.</w:t>
      </w:r>
    </w:p>
    <w:p w:rsidR="0005095E" w:rsidRPr="0005095E" w:rsidRDefault="0005095E" w:rsidP="0005095E">
      <w:pPr>
        <w:keepNext/>
        <w:keepLines/>
        <w:spacing w:before="120"/>
        <w:outlineLvl w:val="0"/>
        <w:rPr>
          <w:rFonts w:ascii="Calibri Light" w:eastAsia="Times New Roman" w:hAnsi="Calibri Light"/>
          <w:bCs/>
          <w:color w:val="4472C4"/>
          <w:sz w:val="36"/>
          <w:szCs w:val="36"/>
          <w:rtl/>
        </w:rPr>
      </w:pPr>
      <w:bookmarkStart w:id="8" w:name="_Toc181977945"/>
      <w:bookmarkStart w:id="9" w:name="_Toc192847255"/>
      <w:bookmarkStart w:id="10" w:name="_Toc203753044"/>
      <w:bookmarkStart w:id="11" w:name="_Hlk192877619"/>
      <w:r w:rsidRPr="0005095E">
        <w:rPr>
          <w:rFonts w:ascii="Calibri Light" w:eastAsia="Times New Roman" w:hAnsi="Calibri Light"/>
          <w:bCs/>
          <w:color w:val="4472C4"/>
          <w:sz w:val="36"/>
          <w:szCs w:val="36"/>
          <w:rtl/>
        </w:rPr>
        <w:t>أهمية الدراسة</w:t>
      </w:r>
      <w:bookmarkEnd w:id="8"/>
      <w:bookmarkEnd w:id="9"/>
      <w:bookmarkEnd w:id="10"/>
    </w:p>
    <w:p w:rsidR="0005095E" w:rsidRPr="0005095E" w:rsidRDefault="0005095E" w:rsidP="0005095E">
      <w:pPr>
        <w:ind w:firstLine="0"/>
        <w:rPr>
          <w:rFonts w:eastAsia="Calibri"/>
          <w:rtl/>
        </w:rPr>
      </w:pPr>
      <w:r w:rsidRPr="0005095E">
        <w:rPr>
          <w:rFonts w:eastAsia="Calibri"/>
          <w:rtl/>
        </w:rPr>
        <w:t>تكمن أهمية هذه الدراسة في تناولها لأحد المواضيع الحيوية التي تواكب التغيرات التكنولوجية المتسارعة، وتحديداً في مجال الذكاء الاصطناعي ودوره في تعزيز فعالية إدارة المشاريع العقارية وتحسين رضا العملاء</w:t>
      </w:r>
      <w:r w:rsidR="00EB1F36">
        <w:rPr>
          <w:rFonts w:eastAsia="Calibri"/>
          <w:rtl/>
        </w:rPr>
        <w:t>،</w:t>
      </w:r>
      <w:r w:rsidRPr="0005095E">
        <w:rPr>
          <w:rFonts w:eastAsia="Calibri"/>
          <w:rtl/>
        </w:rPr>
        <w:t xml:space="preserve"> وتنبع أهمية هذا البحث من الحاجة الماسة لفهم الآليات التي من خلالها يمكن للذكاء الاصطناعي أن يسهم في دعم القرار، وتحسين الخدمات، وزيادة الإنتاجية في هذا القطاع الحيوي</w:t>
      </w:r>
      <w:r w:rsidR="006929B9">
        <w:rPr>
          <w:rFonts w:eastAsia="Calibri" w:hint="cs"/>
          <w:rtl/>
        </w:rPr>
        <w:t>.</w:t>
      </w:r>
    </w:p>
    <w:p w:rsidR="0005095E" w:rsidRPr="0005095E" w:rsidRDefault="0005095E" w:rsidP="0005095E">
      <w:pPr>
        <w:keepNext/>
        <w:keepLines/>
        <w:spacing w:before="120"/>
        <w:outlineLvl w:val="1"/>
        <w:rPr>
          <w:rFonts w:ascii="Calibri Light" w:eastAsia="Times New Roman" w:hAnsi="Calibri Light"/>
          <w:bCs/>
          <w:color w:val="000000"/>
          <w:kern w:val="0"/>
          <w:rtl/>
          <w:lang w:bidi="ar-EG"/>
          <w14:ligatures w14:val="none"/>
        </w:rPr>
      </w:pPr>
      <w:bookmarkStart w:id="12" w:name="_Toc179925081"/>
      <w:bookmarkStart w:id="13" w:name="_Toc181977946"/>
      <w:bookmarkStart w:id="14" w:name="_Toc192847256"/>
      <w:bookmarkStart w:id="15" w:name="_Toc203753045"/>
      <w:r w:rsidRPr="0005095E">
        <w:rPr>
          <w:rFonts w:ascii="Calibri Light" w:eastAsia="Times New Roman" w:hAnsi="Calibri Light"/>
          <w:bCs/>
          <w:color w:val="000000"/>
          <w:kern w:val="0"/>
          <w:rtl/>
          <w:lang w:bidi="ar-EG"/>
          <w14:ligatures w14:val="none"/>
        </w:rPr>
        <w:t>الأهمية العلمية:</w:t>
      </w:r>
      <w:bookmarkEnd w:id="12"/>
      <w:bookmarkEnd w:id="13"/>
      <w:bookmarkEnd w:id="14"/>
      <w:bookmarkEnd w:id="15"/>
    </w:p>
    <w:p w:rsidR="0005095E" w:rsidRPr="0005095E" w:rsidRDefault="0005095E" w:rsidP="0005095E">
      <w:pPr>
        <w:ind w:firstLine="0"/>
        <w:rPr>
          <w:rFonts w:eastAsia="Calibri"/>
          <w:rtl/>
        </w:rPr>
      </w:pPr>
      <w:r w:rsidRPr="0005095E">
        <w:rPr>
          <w:rFonts w:eastAsia="Calibri"/>
          <w:rtl/>
        </w:rPr>
        <w:t>تُسلط الدراسة الضوء على موضوع ما زال في بداياته من حيث الدراسة والبحث العلمي، ألا وهو استخدام الذكاء الاصطناعي في إدارة المشاريع العقارية</w:t>
      </w:r>
      <w:r w:rsidR="00EB1F36">
        <w:rPr>
          <w:rFonts w:eastAsia="Calibri"/>
          <w:rtl/>
        </w:rPr>
        <w:t>،</w:t>
      </w:r>
      <w:r w:rsidRPr="0005095E">
        <w:rPr>
          <w:rFonts w:eastAsia="Calibri"/>
          <w:rtl/>
        </w:rPr>
        <w:t xml:space="preserve"> كما تسعى إلى سد الفجوة المعرفية القائمة في هذا المجال، من خلال تقديم رؤية علمية تحليلية توضح مدى تأثير الذكاء الاصطناعي في رفع </w:t>
      </w:r>
      <w:r w:rsidRPr="0005095E">
        <w:rPr>
          <w:rFonts w:eastAsia="Calibri"/>
          <w:rtl/>
        </w:rPr>
        <w:lastRenderedPageBreak/>
        <w:t>جودة الخدمات وتحقيق الكفاءة التشغيلية</w:t>
      </w:r>
      <w:r w:rsidR="00EB1F36">
        <w:rPr>
          <w:rFonts w:eastAsia="Calibri"/>
          <w:rtl/>
        </w:rPr>
        <w:t>،</w:t>
      </w:r>
      <w:r w:rsidRPr="0005095E">
        <w:rPr>
          <w:rFonts w:eastAsia="Calibri"/>
          <w:rtl/>
        </w:rPr>
        <w:t xml:space="preserve"> وتُسهم الدراسة كذلك في إثراء الأدبيات العلمية المتعلقة بالإدارة الذكية للمشاريع العقارية، والتي تُعد من الاتجاهات الحديثة في علم الإدارة</w:t>
      </w:r>
      <w:r w:rsidR="006929B9">
        <w:rPr>
          <w:rFonts w:eastAsia="Calibri" w:hint="cs"/>
          <w:rtl/>
        </w:rPr>
        <w:t>.</w:t>
      </w:r>
    </w:p>
    <w:p w:rsidR="0005095E" w:rsidRPr="0005095E" w:rsidRDefault="0005095E" w:rsidP="0005095E">
      <w:pPr>
        <w:keepNext/>
        <w:keepLines/>
        <w:spacing w:before="120"/>
        <w:outlineLvl w:val="1"/>
        <w:rPr>
          <w:rFonts w:ascii="Calibri Light" w:eastAsia="Times New Roman" w:hAnsi="Calibri Light"/>
          <w:bCs/>
          <w:color w:val="000000"/>
          <w:kern w:val="0"/>
          <w:rtl/>
          <w:lang w:bidi="ar-EG"/>
          <w14:ligatures w14:val="none"/>
        </w:rPr>
      </w:pPr>
      <w:bookmarkStart w:id="16" w:name="_Toc179925082"/>
      <w:bookmarkStart w:id="17" w:name="_Toc181977947"/>
      <w:bookmarkStart w:id="18" w:name="_Toc192847257"/>
      <w:bookmarkStart w:id="19" w:name="_Toc203753046"/>
      <w:r w:rsidRPr="0005095E">
        <w:rPr>
          <w:rFonts w:ascii="Calibri Light" w:eastAsia="Times New Roman" w:hAnsi="Calibri Light"/>
          <w:bCs/>
          <w:color w:val="000000"/>
          <w:kern w:val="0"/>
          <w:rtl/>
          <w:lang w:bidi="ar-EG"/>
          <w14:ligatures w14:val="none"/>
        </w:rPr>
        <w:t>الأهمية التطبيقية العملية:</w:t>
      </w:r>
      <w:bookmarkEnd w:id="16"/>
      <w:bookmarkEnd w:id="17"/>
      <w:bookmarkEnd w:id="18"/>
      <w:bookmarkEnd w:id="19"/>
    </w:p>
    <w:p w:rsidR="0005095E" w:rsidRPr="0005095E" w:rsidRDefault="0005095E" w:rsidP="0005095E">
      <w:pPr>
        <w:ind w:firstLine="0"/>
        <w:rPr>
          <w:rFonts w:eastAsia="Calibri"/>
          <w:rtl/>
        </w:rPr>
      </w:pPr>
      <w:r w:rsidRPr="0005095E">
        <w:rPr>
          <w:rFonts w:eastAsia="Calibri"/>
          <w:rtl/>
        </w:rPr>
        <w:t xml:space="preserve"> تبرز الأهمية التطبيقية لهذه الدراسة من خلال قدرتها على تقديم إطار عملي يساعد صناع القرار، والمطورين العقاريين، ومديري المشاريع على اعتماد الذكاء الاصطناعي كأداة استراتيجية لتحسين الأداء</w:t>
      </w:r>
      <w:r w:rsidR="00EB1F36">
        <w:rPr>
          <w:rFonts w:eastAsia="Calibri"/>
          <w:rtl/>
        </w:rPr>
        <w:t>،</w:t>
      </w:r>
      <w:r w:rsidRPr="0005095E">
        <w:rPr>
          <w:rFonts w:eastAsia="Calibri"/>
          <w:rtl/>
        </w:rPr>
        <w:t xml:space="preserve"> كما تُسهم الدراسة في تقديم توصيات تساعد المؤسسات العقارية في مدينة الرياض على بناء خطط واستراتيجيات تستند إلى تقنيات الذكاء الاصطناعي، مما ينعكس إيجاباً على جودة الخدمات، وتخفيض التكاليف، وزيادة رضا العملاء</w:t>
      </w:r>
      <w:r w:rsidR="00EB1F36">
        <w:rPr>
          <w:rFonts w:eastAsia="Calibri"/>
          <w:rtl/>
        </w:rPr>
        <w:t>،</w:t>
      </w:r>
      <w:r w:rsidRPr="0005095E">
        <w:rPr>
          <w:rFonts w:eastAsia="Calibri"/>
          <w:rtl/>
        </w:rPr>
        <w:t xml:space="preserve"> </w:t>
      </w:r>
      <w:r w:rsidR="00F15583">
        <w:rPr>
          <w:rFonts w:eastAsia="Calibri" w:hint="cs"/>
          <w:rtl/>
        </w:rPr>
        <w:t>إن</w:t>
      </w:r>
      <w:r w:rsidRPr="0005095E">
        <w:rPr>
          <w:rFonts w:eastAsia="Calibri"/>
          <w:rtl/>
        </w:rPr>
        <w:t xml:space="preserve"> </w:t>
      </w:r>
      <w:r w:rsidR="00F15583">
        <w:rPr>
          <w:rFonts w:eastAsia="Calibri" w:hint="cs"/>
          <w:rtl/>
        </w:rPr>
        <w:t>ال</w:t>
      </w:r>
      <w:r w:rsidRPr="0005095E">
        <w:rPr>
          <w:rFonts w:eastAsia="Calibri"/>
          <w:rtl/>
        </w:rPr>
        <w:t xml:space="preserve">نتائج </w:t>
      </w:r>
      <w:r w:rsidR="00F15583">
        <w:rPr>
          <w:rFonts w:eastAsia="Calibri" w:hint="cs"/>
          <w:rtl/>
        </w:rPr>
        <w:t xml:space="preserve">التي سوف تظهرها </w:t>
      </w:r>
      <w:r w:rsidRPr="0005095E">
        <w:rPr>
          <w:rFonts w:eastAsia="Calibri"/>
          <w:rtl/>
        </w:rPr>
        <w:t>هذه الدراسة</w:t>
      </w:r>
      <w:r w:rsidR="00F15583">
        <w:rPr>
          <w:rFonts w:eastAsia="Calibri" w:hint="cs"/>
          <w:rtl/>
        </w:rPr>
        <w:t xml:space="preserve"> ستكون</w:t>
      </w:r>
      <w:r w:rsidRPr="0005095E">
        <w:rPr>
          <w:rFonts w:eastAsia="Calibri"/>
          <w:rtl/>
        </w:rPr>
        <w:t xml:space="preserve"> مرجعاً مهماً للمهتمين والمختصين في مجالات الذكاء الاصطناعي والإدارة العقارية، وستفتح الباب أمام دراسات مستقبلية تُعنى بالتحول الذكي وتحسين جودة الخدمات في القطاعات الاقتصادية المختلفة</w:t>
      </w:r>
      <w:r w:rsidR="006929B9">
        <w:rPr>
          <w:rFonts w:eastAsia="Calibri" w:hint="cs"/>
          <w:rtl/>
        </w:rPr>
        <w:t>.</w:t>
      </w:r>
    </w:p>
    <w:p w:rsidR="0005095E" w:rsidRPr="0005095E" w:rsidRDefault="0005095E" w:rsidP="0005095E">
      <w:pPr>
        <w:keepNext/>
        <w:keepLines/>
        <w:spacing w:before="120"/>
        <w:outlineLvl w:val="0"/>
        <w:rPr>
          <w:rFonts w:ascii="Calibri Light" w:eastAsia="Times New Roman" w:hAnsi="Calibri Light"/>
          <w:bCs/>
          <w:color w:val="4472C4"/>
          <w:sz w:val="36"/>
          <w:szCs w:val="36"/>
          <w:lang w:val="en-CA"/>
        </w:rPr>
      </w:pPr>
      <w:bookmarkStart w:id="20" w:name="_Toc192847258"/>
      <w:bookmarkStart w:id="21" w:name="_Toc203753047"/>
      <w:r w:rsidRPr="0005095E">
        <w:rPr>
          <w:rFonts w:ascii="Calibri Light" w:eastAsia="Times New Roman" w:hAnsi="Calibri Light" w:hint="cs"/>
          <w:bCs/>
          <w:color w:val="4472C4"/>
          <w:sz w:val="36"/>
          <w:szCs w:val="36"/>
          <w:rtl/>
        </w:rPr>
        <w:t>الأهداف:</w:t>
      </w:r>
      <w:bookmarkEnd w:id="20"/>
      <w:bookmarkEnd w:id="21"/>
    </w:p>
    <w:p w:rsidR="0005095E" w:rsidRPr="0005095E" w:rsidRDefault="0005095E" w:rsidP="0005095E">
      <w:pPr>
        <w:rPr>
          <w:rFonts w:eastAsia="Calibri"/>
          <w:b/>
          <w:bCs/>
          <w:rtl/>
          <w:lang w:val="en-CA"/>
        </w:rPr>
      </w:pPr>
      <w:r w:rsidRPr="0005095E">
        <w:rPr>
          <w:rFonts w:eastAsia="Calibri" w:hint="cs"/>
          <w:b/>
          <w:bCs/>
          <w:rtl/>
          <w:lang w:val="en-CA"/>
        </w:rPr>
        <w:t>الهدف الرئيسي:</w:t>
      </w:r>
    </w:p>
    <w:p w:rsidR="0005095E" w:rsidRPr="0005095E" w:rsidRDefault="0005095E" w:rsidP="0005095E">
      <w:pPr>
        <w:rPr>
          <w:rFonts w:eastAsia="Calibri"/>
          <w:rtl/>
          <w:lang w:val="en-CA"/>
        </w:rPr>
      </w:pPr>
      <w:r w:rsidRPr="0005095E">
        <w:rPr>
          <w:rFonts w:eastAsia="Calibri" w:hint="cs"/>
          <w:rtl/>
          <w:lang w:val="en-CA"/>
        </w:rPr>
        <w:t xml:space="preserve">تسعى الدراسة الى التعرف على </w:t>
      </w:r>
      <w:r w:rsidRPr="0005095E">
        <w:rPr>
          <w:rFonts w:eastAsia="Calibri"/>
          <w:b/>
          <w:bCs/>
          <w:rtl/>
          <w:lang w:val="en-CA"/>
        </w:rPr>
        <w:t xml:space="preserve">دور الذكاء الاصطناعي في تحسين </w:t>
      </w:r>
      <w:r w:rsidRPr="0005095E">
        <w:rPr>
          <w:rFonts w:eastAsia="Calibri" w:hint="cs"/>
          <w:b/>
          <w:bCs/>
          <w:rtl/>
          <w:lang w:val="en-CA"/>
        </w:rPr>
        <w:t>فعالية</w:t>
      </w:r>
      <w:r w:rsidRPr="0005095E">
        <w:rPr>
          <w:rFonts w:eastAsia="Calibri"/>
          <w:rtl/>
          <w:lang w:val="en-CA"/>
        </w:rPr>
        <w:t xml:space="preserve"> </w:t>
      </w:r>
      <w:r w:rsidRPr="0005095E">
        <w:rPr>
          <w:rFonts w:eastAsia="Calibri"/>
          <w:b/>
          <w:bCs/>
          <w:rtl/>
          <w:lang w:val="en-CA"/>
        </w:rPr>
        <w:t>إدارة المشاريع ال</w:t>
      </w:r>
      <w:r w:rsidRPr="0005095E">
        <w:rPr>
          <w:rFonts w:eastAsia="Calibri" w:hint="cs"/>
          <w:b/>
          <w:bCs/>
          <w:rtl/>
          <w:lang w:val="en-CA"/>
        </w:rPr>
        <w:t>عقارية</w:t>
      </w:r>
      <w:r w:rsidRPr="0005095E">
        <w:rPr>
          <w:rFonts w:eastAsia="Calibri"/>
          <w:b/>
          <w:bCs/>
          <w:rtl/>
          <w:lang w:val="en-CA"/>
        </w:rPr>
        <w:t xml:space="preserve"> وتعزيز رضا المواطنين في </w:t>
      </w:r>
      <w:r w:rsidRPr="0005095E">
        <w:rPr>
          <w:rFonts w:eastAsia="Calibri" w:hint="cs"/>
          <w:b/>
          <w:bCs/>
          <w:rtl/>
          <w:lang w:val="en-CA"/>
        </w:rPr>
        <w:t>المملكة العربية السعودية بمدينة</w:t>
      </w:r>
      <w:r w:rsidRPr="0005095E">
        <w:rPr>
          <w:rFonts w:eastAsia="Calibri"/>
          <w:b/>
          <w:bCs/>
          <w:rtl/>
          <w:lang w:val="en-CA"/>
        </w:rPr>
        <w:t xml:space="preserve"> </w:t>
      </w:r>
      <w:r w:rsidRPr="0005095E">
        <w:rPr>
          <w:rFonts w:eastAsia="Calibri" w:hint="cs"/>
          <w:b/>
          <w:bCs/>
          <w:rtl/>
          <w:lang w:val="en-CA"/>
        </w:rPr>
        <w:t>الرياض،</w:t>
      </w:r>
      <w:r w:rsidRPr="0005095E">
        <w:rPr>
          <w:rFonts w:eastAsia="Calibri" w:hint="cs"/>
          <w:rtl/>
          <w:lang w:val="en-CA"/>
        </w:rPr>
        <w:t xml:space="preserve"> وتنبثق الأهداف الفرعية التالية: </w:t>
      </w:r>
    </w:p>
    <w:p w:rsidR="0005095E" w:rsidRPr="0005095E" w:rsidRDefault="0005095E" w:rsidP="0005095E">
      <w:pPr>
        <w:spacing w:after="0"/>
        <w:rPr>
          <w:rFonts w:eastAsia="Calibri"/>
          <w:b/>
          <w:bCs/>
          <w:rtl/>
          <w:lang w:val="en-CA"/>
        </w:rPr>
      </w:pPr>
      <w:r w:rsidRPr="0005095E">
        <w:rPr>
          <w:rFonts w:eastAsia="Calibri" w:hint="cs"/>
          <w:b/>
          <w:bCs/>
          <w:rtl/>
          <w:lang w:val="en-CA"/>
        </w:rPr>
        <w:t>الأهداف الفرعية:</w:t>
      </w:r>
    </w:p>
    <w:p w:rsidR="0005095E" w:rsidRPr="0005095E" w:rsidRDefault="0005095E" w:rsidP="0005095E">
      <w:pPr>
        <w:numPr>
          <w:ilvl w:val="0"/>
          <w:numId w:val="1"/>
        </w:numPr>
        <w:spacing w:after="0"/>
        <w:rPr>
          <w:rFonts w:eastAsia="Calibri"/>
          <w:rtl/>
        </w:rPr>
      </w:pPr>
      <w:r w:rsidRPr="0005095E">
        <w:rPr>
          <w:rFonts w:eastAsia="Calibri"/>
          <w:rtl/>
        </w:rPr>
        <w:t>تحديد واقع تطبيق الذكاء الاصطناعي في تحسين فعالية إدارة المشاريع ال</w:t>
      </w:r>
      <w:r w:rsidRPr="0005095E">
        <w:rPr>
          <w:rFonts w:eastAsia="Calibri" w:hint="cs"/>
          <w:rtl/>
        </w:rPr>
        <w:t>عقارية</w:t>
      </w:r>
      <w:r w:rsidR="006929B9">
        <w:rPr>
          <w:rFonts w:eastAsia="Calibri" w:hint="cs"/>
          <w:rtl/>
        </w:rPr>
        <w:t>.</w:t>
      </w:r>
    </w:p>
    <w:p w:rsidR="0005095E" w:rsidRPr="0005095E" w:rsidRDefault="0005095E" w:rsidP="0005095E">
      <w:pPr>
        <w:numPr>
          <w:ilvl w:val="0"/>
          <w:numId w:val="1"/>
        </w:numPr>
        <w:spacing w:after="0"/>
        <w:rPr>
          <w:rFonts w:eastAsia="Calibri"/>
          <w:rtl/>
        </w:rPr>
      </w:pPr>
      <w:r w:rsidRPr="0005095E">
        <w:rPr>
          <w:rFonts w:eastAsia="Calibri"/>
          <w:rtl/>
        </w:rPr>
        <w:t>تحديد مستوى تحسين فعالية إدارة المشاريع العقارية في المملكة العربية السعودية</w:t>
      </w:r>
      <w:r w:rsidR="006929B9">
        <w:rPr>
          <w:rFonts w:eastAsia="Calibri" w:hint="cs"/>
          <w:rtl/>
        </w:rPr>
        <w:t>.</w:t>
      </w:r>
    </w:p>
    <w:p w:rsidR="0005095E" w:rsidRPr="0005095E" w:rsidRDefault="0005095E" w:rsidP="0005095E">
      <w:pPr>
        <w:numPr>
          <w:ilvl w:val="0"/>
          <w:numId w:val="1"/>
        </w:numPr>
        <w:spacing w:after="0"/>
        <w:rPr>
          <w:rFonts w:eastAsia="Calibri"/>
          <w:rtl/>
        </w:rPr>
      </w:pPr>
      <w:r w:rsidRPr="0005095E">
        <w:rPr>
          <w:rFonts w:eastAsia="Calibri"/>
          <w:rtl/>
        </w:rPr>
        <w:t>تحديد مستوى تعزيز رضا المواطنين عن المشاريع العقارية في المملكة العربية السعودية</w:t>
      </w:r>
      <w:r w:rsidR="006929B9">
        <w:rPr>
          <w:rFonts w:eastAsia="Calibri" w:hint="cs"/>
          <w:rtl/>
        </w:rPr>
        <w:t>.</w:t>
      </w:r>
    </w:p>
    <w:p w:rsidR="0005095E" w:rsidRPr="0005095E" w:rsidRDefault="0005095E" w:rsidP="0005095E">
      <w:pPr>
        <w:numPr>
          <w:ilvl w:val="0"/>
          <w:numId w:val="1"/>
        </w:numPr>
        <w:spacing w:after="0"/>
        <w:rPr>
          <w:rFonts w:eastAsia="Calibri"/>
          <w:rtl/>
        </w:rPr>
      </w:pPr>
      <w:r w:rsidRPr="0005095E">
        <w:rPr>
          <w:rFonts w:eastAsia="Calibri"/>
          <w:rtl/>
        </w:rPr>
        <w:t>تحليل دور الذكاء الاصطناعي في تحسين فعالية إدارة المشاريع العقارية وتعزيز رضا المواطنين في المملكة العربية السعودية</w:t>
      </w:r>
      <w:r w:rsidR="006929B9">
        <w:rPr>
          <w:rFonts w:eastAsia="Calibri" w:hint="cs"/>
          <w:rtl/>
        </w:rPr>
        <w:t>.</w:t>
      </w:r>
    </w:p>
    <w:p w:rsidR="0005095E" w:rsidRPr="0005095E" w:rsidRDefault="0005095E" w:rsidP="0005095E">
      <w:pPr>
        <w:numPr>
          <w:ilvl w:val="0"/>
          <w:numId w:val="1"/>
        </w:numPr>
        <w:spacing w:after="0"/>
        <w:rPr>
          <w:rFonts w:eastAsia="Calibri"/>
          <w:lang w:val="en-CA"/>
        </w:rPr>
      </w:pPr>
      <w:r w:rsidRPr="0005095E">
        <w:rPr>
          <w:rFonts w:eastAsia="Calibri"/>
          <w:rtl/>
        </w:rPr>
        <w:t>تحديد الفروق في اتجاهات إجابات عينة الدراسة حول دور الذكاء الاصطناعي في تحسين إدارة المشاريع العقارية بمدينة الرياض في المملكة العربية السعودية</w:t>
      </w:r>
      <w:r w:rsidR="006929B9">
        <w:rPr>
          <w:rFonts w:eastAsia="Calibri" w:hint="cs"/>
          <w:rtl/>
        </w:rPr>
        <w:t>.</w:t>
      </w:r>
    </w:p>
    <w:p w:rsidR="0005095E" w:rsidRPr="0005095E" w:rsidRDefault="0005095E" w:rsidP="0005095E">
      <w:pPr>
        <w:keepNext/>
        <w:keepLines/>
        <w:spacing w:after="0"/>
        <w:outlineLvl w:val="0"/>
        <w:rPr>
          <w:rFonts w:ascii="Calibri Light" w:eastAsia="Times New Roman" w:hAnsi="Calibri Light"/>
          <w:bCs/>
          <w:color w:val="4472C4"/>
          <w:sz w:val="36"/>
          <w:szCs w:val="36"/>
          <w:rtl/>
          <w:lang w:val="en-CA"/>
        </w:rPr>
      </w:pPr>
      <w:bookmarkStart w:id="22" w:name="_Toc192847259"/>
      <w:bookmarkStart w:id="23" w:name="_Toc203753048"/>
      <w:r w:rsidRPr="0005095E">
        <w:rPr>
          <w:rFonts w:ascii="Calibri Light" w:eastAsia="Times New Roman" w:hAnsi="Calibri Light" w:hint="cs"/>
          <w:bCs/>
          <w:color w:val="4472C4"/>
          <w:sz w:val="36"/>
          <w:szCs w:val="36"/>
          <w:rtl/>
          <w:lang w:val="en-CA"/>
        </w:rPr>
        <w:t>تساؤلات الدراسة:</w:t>
      </w:r>
      <w:bookmarkEnd w:id="22"/>
      <w:bookmarkEnd w:id="23"/>
    </w:p>
    <w:p w:rsidR="0005095E" w:rsidRPr="0005095E" w:rsidRDefault="0005095E" w:rsidP="0005095E">
      <w:pPr>
        <w:spacing w:after="0"/>
        <w:rPr>
          <w:rFonts w:eastAsia="Calibri"/>
          <w:rtl/>
          <w:lang w:val="en-CA"/>
        </w:rPr>
      </w:pPr>
      <w:r w:rsidRPr="0005095E">
        <w:rPr>
          <w:rFonts w:eastAsia="Calibri"/>
          <w:rtl/>
          <w:lang w:val="en-CA"/>
        </w:rPr>
        <w:t xml:space="preserve">يكمن السؤال الرئيسي للدراسة في: </w:t>
      </w:r>
      <w:r w:rsidRPr="0005095E">
        <w:rPr>
          <w:rFonts w:eastAsia="Calibri"/>
          <w:b/>
          <w:bCs/>
          <w:rtl/>
          <w:lang w:val="en-CA"/>
        </w:rPr>
        <w:t>ما هو دور الذكاء الاصطناعي في تحسين فعالية إدارة المشاريع العقارية وتعزيز رضا المواطنين في المملكة العربية السعودية بمدينة الرياض؟</w:t>
      </w:r>
      <w:r w:rsidRPr="0005095E">
        <w:rPr>
          <w:rFonts w:eastAsia="Calibri"/>
          <w:rtl/>
          <w:lang w:val="en-CA"/>
        </w:rPr>
        <w:t>، وتنبثق منها مجموعة من الأسئلة الفرعية التي تتمثل في الاتي</w:t>
      </w:r>
      <w:r w:rsidRPr="0005095E">
        <w:rPr>
          <w:rFonts w:eastAsia="Calibri" w:hint="cs"/>
          <w:rtl/>
          <w:lang w:val="en-CA"/>
        </w:rPr>
        <w:t>:</w:t>
      </w:r>
    </w:p>
    <w:p w:rsidR="0005095E" w:rsidRPr="0005095E" w:rsidRDefault="0005095E" w:rsidP="0005095E">
      <w:pPr>
        <w:numPr>
          <w:ilvl w:val="0"/>
          <w:numId w:val="2"/>
        </w:numPr>
        <w:spacing w:after="0"/>
        <w:rPr>
          <w:rFonts w:eastAsia="Calibri"/>
          <w:rtl/>
          <w:lang w:val="en-CA"/>
        </w:rPr>
      </w:pPr>
      <w:r w:rsidRPr="0005095E">
        <w:rPr>
          <w:rFonts w:eastAsia="Calibri"/>
          <w:rtl/>
          <w:lang w:val="en-CA"/>
        </w:rPr>
        <w:lastRenderedPageBreak/>
        <w:t>ما واقع الذكاء الاصطناعي في مدينة الرياض بالمملكة العربية السعودية؟</w:t>
      </w:r>
    </w:p>
    <w:p w:rsidR="0005095E" w:rsidRPr="0005095E" w:rsidRDefault="0005095E" w:rsidP="0005095E">
      <w:pPr>
        <w:numPr>
          <w:ilvl w:val="0"/>
          <w:numId w:val="2"/>
        </w:numPr>
        <w:spacing w:after="0"/>
        <w:rPr>
          <w:rFonts w:eastAsia="Calibri"/>
          <w:rtl/>
          <w:lang w:val="en-CA"/>
        </w:rPr>
      </w:pPr>
      <w:r w:rsidRPr="0005095E">
        <w:rPr>
          <w:rFonts w:eastAsia="Calibri"/>
          <w:rtl/>
          <w:lang w:val="en-CA"/>
        </w:rPr>
        <w:t>ما مستوى فعالية إدارة المشاريع العقارية في مدينة الرياض بالمملكة العربية السعودية؟</w:t>
      </w:r>
    </w:p>
    <w:p w:rsidR="0005095E" w:rsidRPr="0005095E" w:rsidRDefault="0005095E" w:rsidP="0005095E">
      <w:pPr>
        <w:numPr>
          <w:ilvl w:val="0"/>
          <w:numId w:val="2"/>
        </w:numPr>
        <w:spacing w:after="0"/>
        <w:rPr>
          <w:rFonts w:eastAsia="Calibri"/>
          <w:rtl/>
          <w:lang w:val="en-CA"/>
        </w:rPr>
      </w:pPr>
      <w:r w:rsidRPr="0005095E">
        <w:rPr>
          <w:rFonts w:eastAsia="Calibri"/>
          <w:rtl/>
          <w:lang w:val="en-CA"/>
        </w:rPr>
        <w:t>ما مستوى رضا المواطنين على المشاريع العقارية في مدينة الرياض بالمملكة العربية السعودية؟</w:t>
      </w:r>
    </w:p>
    <w:p w:rsidR="0005095E" w:rsidRPr="0005095E" w:rsidRDefault="0005095E" w:rsidP="0005095E">
      <w:pPr>
        <w:numPr>
          <w:ilvl w:val="0"/>
          <w:numId w:val="2"/>
        </w:numPr>
        <w:spacing w:after="0"/>
        <w:rPr>
          <w:rFonts w:eastAsia="Calibri"/>
          <w:rtl/>
          <w:lang w:val="en-CA"/>
        </w:rPr>
      </w:pPr>
      <w:r w:rsidRPr="0005095E">
        <w:rPr>
          <w:rFonts w:eastAsia="Calibri"/>
          <w:rtl/>
          <w:lang w:val="en-CA"/>
        </w:rPr>
        <w:t>ما هو دور الذكاء الاصطناعي في تحسين فعالية إدارة المشاريع العقارية وتعزيز رضا المواطنين في مدينة الرياض بالمملكة العربية السعودية؟</w:t>
      </w:r>
    </w:p>
    <w:p w:rsidR="0005095E" w:rsidRPr="0005095E" w:rsidRDefault="0005095E" w:rsidP="0005095E">
      <w:pPr>
        <w:numPr>
          <w:ilvl w:val="0"/>
          <w:numId w:val="2"/>
        </w:numPr>
        <w:spacing w:after="0"/>
        <w:rPr>
          <w:rFonts w:eastAsia="Calibri"/>
          <w:lang w:val="en-CA"/>
        </w:rPr>
      </w:pPr>
      <w:r w:rsidRPr="0005095E">
        <w:rPr>
          <w:rFonts w:eastAsia="Calibri"/>
          <w:rtl/>
          <w:lang w:val="en-CA"/>
        </w:rPr>
        <w:t>هل هناك تباين في اتجاهات إجابات عينة الدراسة حول دور الذكاء الاصطناعي في تحسين إدارة المشاريع العقارية بمدينة الرياض في المملكة العربية السعودية</w:t>
      </w:r>
      <w:r w:rsidRPr="0005095E">
        <w:rPr>
          <w:rFonts w:eastAsia="Calibri" w:hint="cs"/>
          <w:rtl/>
          <w:lang w:val="en-CA"/>
        </w:rPr>
        <w:t>؟</w:t>
      </w:r>
    </w:p>
    <w:p w:rsidR="0005095E" w:rsidRPr="0005095E" w:rsidRDefault="0005095E" w:rsidP="0005095E">
      <w:pPr>
        <w:rPr>
          <w:rFonts w:eastAsia="Calibri"/>
          <w:b/>
          <w:bCs/>
          <w:color w:val="1F4E79"/>
          <w:sz w:val="32"/>
          <w:szCs w:val="32"/>
          <w:rtl/>
        </w:rPr>
      </w:pPr>
      <w:bookmarkStart w:id="24" w:name="_Toc192847260"/>
      <w:bookmarkStart w:id="25" w:name="_Toc203753049"/>
      <w:r w:rsidRPr="0005095E">
        <w:rPr>
          <w:rFonts w:ascii="Calibri Light" w:eastAsia="Times New Roman" w:hAnsi="Calibri Light" w:hint="cs"/>
          <w:bCs/>
          <w:color w:val="4472C4"/>
          <w:sz w:val="36"/>
          <w:szCs w:val="36"/>
          <w:rtl/>
        </w:rPr>
        <w:t>فرضيات البحث</w:t>
      </w:r>
      <w:bookmarkEnd w:id="24"/>
      <w:bookmarkEnd w:id="25"/>
      <w:r w:rsidRPr="0005095E">
        <w:rPr>
          <w:rFonts w:eastAsia="Calibri" w:hint="cs"/>
          <w:b/>
          <w:bCs/>
          <w:color w:val="1F4E79"/>
          <w:sz w:val="32"/>
          <w:szCs w:val="32"/>
          <w:rtl/>
        </w:rPr>
        <w:t>:</w:t>
      </w:r>
    </w:p>
    <w:bookmarkEnd w:id="11"/>
    <w:p w:rsidR="0005095E" w:rsidRPr="0005095E" w:rsidRDefault="0005095E" w:rsidP="0005095E">
      <w:pPr>
        <w:rPr>
          <w:rFonts w:eastAsia="Calibri"/>
          <w:sz w:val="30"/>
          <w:szCs w:val="30"/>
          <w:rtl/>
        </w:rPr>
      </w:pPr>
      <w:r w:rsidRPr="0005095E">
        <w:rPr>
          <w:rFonts w:eastAsia="Calibri" w:hint="cs"/>
          <w:sz w:val="30"/>
          <w:szCs w:val="30"/>
          <w:rtl/>
        </w:rPr>
        <w:t>بناء على مشكلة الدراسة وأهدافها وكذلك الاستفادة من الدراسات السابقة، ومن اجل دراسة النموذج المعرفي والموضح بالشكل ادناه:</w:t>
      </w:r>
    </w:p>
    <w:p w:rsidR="0005095E" w:rsidRPr="0005095E" w:rsidRDefault="0005095E" w:rsidP="0005095E">
      <w:pPr>
        <w:rPr>
          <w:rFonts w:eastAsia="Calibri"/>
          <w:sz w:val="30"/>
          <w:szCs w:val="30"/>
          <w:rtl/>
        </w:rPr>
      </w:pPr>
      <w:r w:rsidRPr="0005095E">
        <w:rPr>
          <w:rFonts w:eastAsia="Calibri"/>
          <w:noProof/>
          <w:sz w:val="30"/>
          <w:szCs w:val="30"/>
          <w:rtl/>
          <w:lang w:val="ar-SA"/>
        </w:rPr>
        <mc:AlternateContent>
          <mc:Choice Requires="wps">
            <w:drawing>
              <wp:anchor distT="0" distB="0" distL="114300" distR="114300" simplePos="0" relativeHeight="251661312" behindDoc="0" locked="0" layoutInCell="1" allowOverlap="1" wp14:anchorId="7FA9F51A" wp14:editId="362CE9CC">
                <wp:simplePos x="0" y="0"/>
                <wp:positionH relativeFrom="margin">
                  <wp:align>right</wp:align>
                </wp:positionH>
                <wp:positionV relativeFrom="paragraph">
                  <wp:posOffset>43180</wp:posOffset>
                </wp:positionV>
                <wp:extent cx="5867400" cy="3556000"/>
                <wp:effectExtent l="0" t="0" r="0" b="6350"/>
                <wp:wrapNone/>
                <wp:docPr id="1077986581" name="مستطيل 5"/>
                <wp:cNvGraphicFramePr/>
                <a:graphic xmlns:a="http://schemas.openxmlformats.org/drawingml/2006/main">
                  <a:graphicData uri="http://schemas.microsoft.com/office/word/2010/wordprocessingShape">
                    <wps:wsp>
                      <wps:cNvSpPr/>
                      <wps:spPr>
                        <a:xfrm>
                          <a:off x="0" y="0"/>
                          <a:ext cx="5867400" cy="355600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E91682D" id="مستطيل 5" o:spid="_x0000_s1026" style="position:absolute;left:0;text-align:left;margin-left:410.8pt;margin-top:3.4pt;width:462pt;height:280pt;z-index:25166131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" fillcolor="window" stroked="f" strokeweight="1pt">
                <w10:wrap anchorx="margin"/>
              </v:rect>
            </w:pict>
          </mc:Fallback>
        </mc:AlternateContent>
      </w:r>
      <w:r w:rsidRPr="0005095E">
        <w:rPr>
          <w:rFonts w:eastAsia="Calibri"/>
          <w:noProof/>
          <w:rtl/>
          <w:lang w:val="ar-SA"/>
        </w:rPr>
        <mc:AlternateContent>
          <mc:Choice Requires="wps">
            <w:drawing>
              <wp:anchor distT="0" distB="0" distL="114300" distR="114300" simplePos="0" relativeHeight="251663360" behindDoc="0" locked="0" layoutInCell="1" allowOverlap="1" wp14:anchorId="7411FA9E" wp14:editId="70C8727C">
                <wp:simplePos x="0" y="0"/>
                <wp:positionH relativeFrom="margin">
                  <wp:posOffset>-96097</wp:posOffset>
                </wp:positionH>
                <wp:positionV relativeFrom="paragraph">
                  <wp:posOffset>398780</wp:posOffset>
                </wp:positionV>
                <wp:extent cx="2004060" cy="3070860"/>
                <wp:effectExtent l="0" t="0" r="15240" b="15240"/>
                <wp:wrapSquare wrapText="bothSides"/>
                <wp:docPr id="121190313" name="مستطيل: زوايا مستديرة 3"/>
                <wp:cNvGraphicFramePr/>
                <a:graphic xmlns:a="http://schemas.openxmlformats.org/drawingml/2006/main">
                  <a:graphicData uri="http://schemas.microsoft.com/office/word/2010/wordprocessingShape">
                    <wps:wsp>
                      <wps:cNvSpPr/>
                      <wps:spPr>
                        <a:xfrm>
                          <a:off x="0" y="0"/>
                          <a:ext cx="2004060" cy="3070860"/>
                        </a:xfrm>
                        <a:prstGeom prst="roundRect">
                          <a:avLst>
                            <a:gd name="adj" fmla="val 16245"/>
                          </a:avLst>
                        </a:prstGeom>
                        <a:solidFill>
                          <a:sysClr val="window" lastClr="FFFFFF"/>
                        </a:solidFill>
                        <a:ln w="12700" cap="flat" cmpd="sng" algn="ctr">
                          <a:solidFill>
                            <a:srgbClr val="70AD47"/>
                          </a:solidFill>
                          <a:prstDash val="solid"/>
                          <a:miter lim="800000"/>
                        </a:ln>
                        <a:effectLst/>
                      </wps:spPr>
                      <wps:txbx>
                        <w:txbxContent>
                          <w:p w:rsidR="0005095E" w:rsidRDefault="0005095E" w:rsidP="0005095E">
                            <w:pPr>
                              <w:jc w:val="center"/>
                              <w:rPr>
                                <w:b/>
                                <w:bCs/>
                                <w:rtl/>
                              </w:rPr>
                            </w:pPr>
                            <w:bookmarkStart w:id="26" w:name="_Hlk192827207"/>
                            <w:bookmarkStart w:id="27" w:name="_Hlk192827208"/>
                            <w:bookmarkStart w:id="28" w:name="_Hlk192827214"/>
                            <w:bookmarkStart w:id="29" w:name="_Hlk192827215"/>
                            <w:r w:rsidRPr="00A22EC0">
                              <w:rPr>
                                <w:rFonts w:hint="cs"/>
                                <w:b/>
                                <w:bCs/>
                                <w:rtl/>
                              </w:rPr>
                              <w:t>المتغير التابع</w:t>
                            </w:r>
                          </w:p>
                          <w:p w:rsidR="0005095E" w:rsidRPr="00A22EC0" w:rsidRDefault="0005095E" w:rsidP="0005095E">
                            <w:pPr>
                              <w:jc w:val="center"/>
                              <w:rPr>
                                <w:b/>
                                <w:bCs/>
                                <w:rtl/>
                              </w:rPr>
                            </w:pPr>
                            <w:r w:rsidRPr="00A22EC0">
                              <w:rPr>
                                <w:rFonts w:hint="cs"/>
                                <w:b/>
                                <w:bCs/>
                                <w:rtl/>
                              </w:rPr>
                              <w:t xml:space="preserve"> </w:t>
                            </w:r>
                            <w:r>
                              <w:rPr>
                                <w:rFonts w:hint="cs"/>
                                <w:b/>
                                <w:bCs/>
                                <w:rtl/>
                              </w:rPr>
                              <w:t>إدارة المشاريع العقارية</w:t>
                            </w:r>
                          </w:p>
                          <w:bookmarkEnd w:id="26"/>
                          <w:bookmarkEnd w:id="27"/>
                          <w:bookmarkEnd w:id="28"/>
                          <w:bookmarkEnd w:id="29"/>
                          <w:p w:rsidR="0005095E" w:rsidRDefault="0005095E" w:rsidP="0005095E">
                            <w:pPr>
                              <w:jc w:val="center"/>
                            </w:pPr>
                            <w:r>
                              <w:rPr>
                                <w:rFonts w:hint="cs"/>
                                <w:rtl/>
                              </w:rPr>
                              <w:t>رضا المواطنين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11FA9E" id="مستطيل: زوايا مستديرة 3" o:spid="_x0000_s1027" style="position:absolute;left:0;text-align:left;margin-left:-7.55pt;margin-top:31.4pt;width:157.8pt;height:241.8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64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" fillcolor="window" strokecolor="#70ad47" strokeweight="1pt">
                <v:stroke joinstyle="miter"/>
                <v:textbox>
                  <w:txbxContent>
                    <w:p w:rsidR="0005095E" w:rsidRDefault="0005095E" w:rsidP="0005095E">
                      <w:pPr>
                        <w:jc w:val="center"/>
                        <w:rPr>
                          <w:b/>
                          <w:bCs/>
                          <w:rtl/>
                        </w:rPr>
                      </w:pPr>
                      <w:bookmarkStart w:id="30" w:name="_Hlk192827207"/>
                      <w:bookmarkStart w:id="31" w:name="_Hlk192827208"/>
                      <w:bookmarkStart w:id="32" w:name="_Hlk192827214"/>
                      <w:bookmarkStart w:id="33" w:name="_Hlk192827215"/>
                      <w:r w:rsidRPr="00A22EC0">
                        <w:rPr>
                          <w:rFonts w:hint="cs"/>
                          <w:b/>
                          <w:bCs/>
                          <w:rtl/>
                        </w:rPr>
                        <w:t>المتغير التابع</w:t>
                      </w:r>
                    </w:p>
                    <w:p w:rsidR="0005095E" w:rsidRPr="00A22EC0" w:rsidRDefault="0005095E" w:rsidP="0005095E">
                      <w:pPr>
                        <w:jc w:val="center"/>
                        <w:rPr>
                          <w:b/>
                          <w:bCs/>
                          <w:rtl/>
                        </w:rPr>
                      </w:pPr>
                      <w:r w:rsidRPr="00A22EC0">
                        <w:rPr>
                          <w:rFonts w:hint="cs"/>
                          <w:b/>
                          <w:bCs/>
                          <w:rtl/>
                        </w:rPr>
                        <w:t xml:space="preserve"> </w:t>
                      </w:r>
                      <w:r>
                        <w:rPr>
                          <w:rFonts w:hint="cs"/>
                          <w:b/>
                          <w:bCs/>
                          <w:rtl/>
                        </w:rPr>
                        <w:t>إدارة المشاريع العقارية</w:t>
                      </w:r>
                    </w:p>
                    <w:bookmarkEnd w:id="30"/>
                    <w:bookmarkEnd w:id="31"/>
                    <w:bookmarkEnd w:id="32"/>
                    <w:bookmarkEnd w:id="33"/>
                    <w:p w:rsidR="0005095E" w:rsidRDefault="0005095E" w:rsidP="0005095E">
                      <w:pPr>
                        <w:jc w:val="center"/>
                      </w:pPr>
                      <w:r>
                        <w:rPr>
                          <w:rFonts w:hint="cs"/>
                          <w:rtl/>
                        </w:rPr>
                        <w:t>رضا المواطنين</w:t>
                      </w:r>
                    </w:p>
                  </w:txbxContent>
                </v:textbox>
                <w10:wrap type="square" anchorx="margin"/>
              </v:roundrect>
            </w:pict>
          </mc:Fallback>
        </mc:AlternateContent>
      </w:r>
    </w:p>
    <w:p w:rsidR="0005095E" w:rsidRPr="0005095E" w:rsidRDefault="0005095E" w:rsidP="0005095E">
      <w:pPr>
        <w:rPr>
          <w:rFonts w:eastAsia="Calibri"/>
          <w:sz w:val="30"/>
          <w:szCs w:val="30"/>
          <w:rtl/>
        </w:rPr>
      </w:pPr>
      <w:r w:rsidRPr="0005095E">
        <w:rPr>
          <w:rFonts w:eastAsia="Calibri"/>
          <w:noProof/>
          <w:rtl/>
          <w:lang w:val="ar-SA"/>
        </w:rPr>
        <mc:AlternateContent>
          <mc:Choice Requires="wps">
            <w:drawing>
              <wp:anchor distT="0" distB="0" distL="114300" distR="114300" simplePos="0" relativeHeight="251662336" behindDoc="0" locked="0" layoutInCell="1" allowOverlap="1" wp14:anchorId="54DCFF40" wp14:editId="3D390BFF">
                <wp:simplePos x="0" y="0"/>
                <wp:positionH relativeFrom="column">
                  <wp:posOffset>3239770</wp:posOffset>
                </wp:positionH>
                <wp:positionV relativeFrom="paragraph">
                  <wp:posOffset>6985</wp:posOffset>
                </wp:positionV>
                <wp:extent cx="1972310" cy="3093720"/>
                <wp:effectExtent l="0" t="0" r="27940" b="11430"/>
                <wp:wrapSquare wrapText="bothSides"/>
                <wp:docPr id="1675738055" name="مستطيل: زوايا مستديرة 2"/>
                <wp:cNvGraphicFramePr/>
                <a:graphic xmlns:a="http://schemas.openxmlformats.org/drawingml/2006/main">
                  <a:graphicData uri="http://schemas.microsoft.com/office/word/2010/wordprocessingShape">
                    <wps:wsp>
                      <wps:cNvSpPr/>
                      <wps:spPr>
                        <a:xfrm>
                          <a:off x="0" y="0"/>
                          <a:ext cx="1972310" cy="3093720"/>
                        </a:xfrm>
                        <a:prstGeom prst="roundRect">
                          <a:avLst/>
                        </a:prstGeom>
                        <a:solidFill>
                          <a:sysClr val="window" lastClr="FFFFFF"/>
                        </a:solidFill>
                        <a:ln w="12700" cap="flat" cmpd="sng" algn="ctr">
                          <a:solidFill>
                            <a:srgbClr val="70AD47"/>
                          </a:solidFill>
                          <a:prstDash val="solid"/>
                          <a:miter lim="800000"/>
                        </a:ln>
                        <a:effectLst/>
                      </wps:spPr>
                      <wps:txbx>
                        <w:txbxContent>
                          <w:p w:rsidR="0005095E" w:rsidRPr="00A22EC0" w:rsidRDefault="0005095E" w:rsidP="0005095E">
                            <w:pPr>
                              <w:jc w:val="center"/>
                              <w:rPr>
                                <w:b/>
                                <w:bCs/>
                                <w:rtl/>
                              </w:rPr>
                            </w:pPr>
                            <w:r w:rsidRPr="00A22EC0">
                              <w:rPr>
                                <w:rFonts w:hint="cs"/>
                                <w:b/>
                                <w:bCs/>
                                <w:rtl/>
                              </w:rPr>
                              <w:t xml:space="preserve">المتغير المستقل </w:t>
                            </w:r>
                          </w:p>
                          <w:p w:rsidR="0005095E" w:rsidRDefault="0005095E" w:rsidP="0005095E">
                            <w:pPr>
                              <w:jc w:val="center"/>
                              <w:rPr>
                                <w:rtl/>
                              </w:rPr>
                            </w:pPr>
                            <w:r w:rsidRPr="00A22EC0">
                              <w:rPr>
                                <w:rFonts w:hint="cs"/>
                                <w:rtl/>
                              </w:rPr>
                              <w:t>الذكاء الاصطناعي</w:t>
                            </w:r>
                          </w:p>
                          <w:p w:rsidR="0005095E" w:rsidRDefault="0005095E" w:rsidP="0005095E">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DCFF40" id="مستطيل: زوايا مستديرة 2" o:spid="_x0000_s1028" style="position:absolute;left:0;text-align:left;margin-left:255.1pt;margin-top:.55pt;width:155.3pt;height:24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" fillcolor="window" strokecolor="#70ad47" strokeweight="1pt">
                <v:stroke joinstyle="miter"/>
                <v:textbox>
                  <w:txbxContent>
                    <w:p w:rsidR="0005095E" w:rsidRPr="00A22EC0" w:rsidRDefault="0005095E" w:rsidP="0005095E">
                      <w:pPr>
                        <w:jc w:val="center"/>
                        <w:rPr>
                          <w:b/>
                          <w:bCs/>
                          <w:rtl/>
                        </w:rPr>
                      </w:pPr>
                      <w:r w:rsidRPr="00A22EC0">
                        <w:rPr>
                          <w:rFonts w:hint="cs"/>
                          <w:b/>
                          <w:bCs/>
                          <w:rtl/>
                        </w:rPr>
                        <w:t xml:space="preserve">المتغير المستقل </w:t>
                      </w:r>
                    </w:p>
                    <w:p w:rsidR="0005095E" w:rsidRDefault="0005095E" w:rsidP="0005095E">
                      <w:pPr>
                        <w:jc w:val="center"/>
                        <w:rPr>
                          <w:rtl/>
                        </w:rPr>
                      </w:pPr>
                      <w:r w:rsidRPr="00A22EC0">
                        <w:rPr>
                          <w:rFonts w:hint="cs"/>
                          <w:rtl/>
                        </w:rPr>
                        <w:t>الذكاء الاصطناعي</w:t>
                      </w:r>
                    </w:p>
                    <w:p w:rsidR="0005095E" w:rsidRDefault="0005095E" w:rsidP="0005095E">
                      <w:pPr>
                        <w:jc w:val="center"/>
                      </w:pPr>
                    </w:p>
                  </w:txbxContent>
                </v:textbox>
                <w10:wrap type="square"/>
              </v:roundrect>
            </w:pict>
          </mc:Fallback>
        </mc:AlternateContent>
      </w:r>
    </w:p>
    <w:p w:rsidR="0005095E" w:rsidRPr="0005095E" w:rsidRDefault="0005095E" w:rsidP="0005095E">
      <w:pPr>
        <w:rPr>
          <w:rFonts w:eastAsia="Calibri"/>
          <w:sz w:val="30"/>
          <w:szCs w:val="30"/>
          <w:rtl/>
        </w:rPr>
      </w:pPr>
    </w:p>
    <w:p w:rsidR="0005095E" w:rsidRPr="0005095E" w:rsidRDefault="0005095E" w:rsidP="0005095E">
      <w:pPr>
        <w:rPr>
          <w:rFonts w:eastAsia="Calibri"/>
          <w:sz w:val="30"/>
          <w:szCs w:val="30"/>
          <w:rtl/>
        </w:rPr>
      </w:pPr>
      <w:r w:rsidRPr="0005095E">
        <w:rPr>
          <w:rFonts w:eastAsia="Calibri"/>
          <w:noProof/>
          <w:sz w:val="30"/>
          <w:szCs w:val="30"/>
          <w:rtl/>
          <w:lang w:val="ar-SA"/>
        </w:rPr>
        <mc:AlternateContent>
          <mc:Choice Requires="wps">
            <w:drawing>
              <wp:anchor distT="0" distB="0" distL="114300" distR="114300" simplePos="0" relativeHeight="251664384" behindDoc="0" locked="0" layoutInCell="1" allowOverlap="1" wp14:anchorId="508E15FE" wp14:editId="75EEA1BD">
                <wp:simplePos x="0" y="0"/>
                <wp:positionH relativeFrom="column">
                  <wp:posOffset>1904154</wp:posOffset>
                </wp:positionH>
                <wp:positionV relativeFrom="paragraph">
                  <wp:posOffset>139277</wp:posOffset>
                </wp:positionV>
                <wp:extent cx="1352550" cy="872067"/>
                <wp:effectExtent l="19050" t="19050" r="19050" b="42545"/>
                <wp:wrapNone/>
                <wp:docPr id="44897872" name="سهم: لليسار 6"/>
                <wp:cNvGraphicFramePr/>
                <a:graphic xmlns:a="http://schemas.openxmlformats.org/drawingml/2006/main">
                  <a:graphicData uri="http://schemas.microsoft.com/office/word/2010/wordprocessingShape">
                    <wps:wsp>
                      <wps:cNvSpPr/>
                      <wps:spPr>
                        <a:xfrm>
                          <a:off x="0" y="0"/>
                          <a:ext cx="1352550" cy="872067"/>
                        </a:xfrm>
                        <a:prstGeom prst="leftArrow">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0B2979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6" o:spid="_x0000_s1026" type="#_x0000_t66" style="position:absolute;left:0;text-align:left;margin-left:149.95pt;margin-top:10.95pt;width:106.5pt;height:68.6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" adj="6963" fillcolor="window" strokecolor="#70ad47" strokeweight="1pt"/>
            </w:pict>
          </mc:Fallback>
        </mc:AlternateContent>
      </w:r>
    </w:p>
    <w:p w:rsidR="0005095E" w:rsidRPr="0005095E" w:rsidRDefault="0005095E" w:rsidP="0005095E">
      <w:pPr>
        <w:rPr>
          <w:rFonts w:eastAsia="Calibri"/>
          <w:sz w:val="30"/>
          <w:szCs w:val="30"/>
          <w:rtl/>
        </w:rPr>
      </w:pPr>
    </w:p>
    <w:p w:rsidR="0005095E" w:rsidRPr="0005095E" w:rsidRDefault="0005095E" w:rsidP="0005095E">
      <w:pPr>
        <w:rPr>
          <w:rFonts w:eastAsia="Calibri"/>
          <w:sz w:val="30"/>
          <w:szCs w:val="30"/>
          <w:rtl/>
        </w:rPr>
      </w:pPr>
    </w:p>
    <w:p w:rsidR="0005095E" w:rsidRPr="0005095E" w:rsidRDefault="0005095E" w:rsidP="0005095E">
      <w:pPr>
        <w:rPr>
          <w:rFonts w:eastAsia="Calibri"/>
          <w:sz w:val="30"/>
          <w:szCs w:val="30"/>
          <w:rtl/>
        </w:rPr>
      </w:pPr>
    </w:p>
    <w:p w:rsidR="0005095E" w:rsidRPr="0005095E" w:rsidRDefault="0005095E" w:rsidP="0005095E">
      <w:pPr>
        <w:rPr>
          <w:rFonts w:eastAsia="Calibri"/>
          <w:sz w:val="30"/>
          <w:szCs w:val="30"/>
          <w:rtl/>
        </w:rPr>
      </w:pPr>
    </w:p>
    <w:p w:rsidR="0005095E" w:rsidRPr="0005095E" w:rsidRDefault="0005095E" w:rsidP="0005095E">
      <w:pPr>
        <w:rPr>
          <w:rFonts w:eastAsia="Calibri"/>
          <w:sz w:val="30"/>
          <w:szCs w:val="30"/>
          <w:rtl/>
        </w:rPr>
      </w:pPr>
    </w:p>
    <w:p w:rsidR="0005095E" w:rsidRPr="0005095E" w:rsidRDefault="0005095E" w:rsidP="0005095E">
      <w:pPr>
        <w:jc w:val="center"/>
        <w:rPr>
          <w:rFonts w:eastAsia="Calibri"/>
          <w:sz w:val="24"/>
          <w:szCs w:val="24"/>
          <w:rtl/>
        </w:rPr>
      </w:pPr>
      <w:bookmarkStart w:id="34" w:name="_Toc192854582"/>
      <w:bookmarkStart w:id="35" w:name="_Toc203754769"/>
      <w:r w:rsidRPr="0005095E">
        <w:rPr>
          <w:rFonts w:eastAsia="Calibri" w:hint="cs"/>
          <w:sz w:val="24"/>
          <w:szCs w:val="24"/>
          <w:rtl/>
        </w:rPr>
        <w:t>شكل 1 نموذج الدراسة</w:t>
      </w:r>
      <w:bookmarkEnd w:id="34"/>
      <w:bookmarkEnd w:id="35"/>
    </w:p>
    <w:p w:rsidR="0005095E" w:rsidRPr="0005095E" w:rsidRDefault="0005095E" w:rsidP="0005095E">
      <w:pPr>
        <w:jc w:val="center"/>
        <w:rPr>
          <w:rFonts w:eastAsia="Calibri"/>
          <w:sz w:val="30"/>
          <w:szCs w:val="30"/>
          <w:rtl/>
        </w:rPr>
      </w:pPr>
      <w:r w:rsidRPr="0005095E">
        <w:rPr>
          <w:rFonts w:eastAsia="Calibri" w:hint="cs"/>
          <w:sz w:val="30"/>
          <w:szCs w:val="30"/>
          <w:rtl/>
        </w:rPr>
        <w:t>المصدر: من اعداد الباحث</w:t>
      </w:r>
    </w:p>
    <w:p w:rsidR="0005095E" w:rsidRPr="0005095E" w:rsidRDefault="0005095E" w:rsidP="0005095E">
      <w:pPr>
        <w:rPr>
          <w:rFonts w:eastAsia="Calibri"/>
          <w:rtl/>
        </w:rPr>
      </w:pPr>
      <w:r w:rsidRPr="0005095E">
        <w:rPr>
          <w:rFonts w:eastAsia="Calibri" w:hint="cs"/>
          <w:sz w:val="30"/>
          <w:szCs w:val="30"/>
          <w:rtl/>
        </w:rPr>
        <w:t xml:space="preserve"> </w:t>
      </w:r>
      <w:r w:rsidRPr="0005095E">
        <w:rPr>
          <w:rFonts w:eastAsia="Calibri" w:hint="cs"/>
          <w:rtl/>
        </w:rPr>
        <w:t>وتم صياغة فرضيات البحث كالتالي:</w:t>
      </w:r>
    </w:p>
    <w:p w:rsidR="0005095E" w:rsidRPr="0005095E" w:rsidRDefault="0005095E" w:rsidP="0005095E">
      <w:pPr>
        <w:rPr>
          <w:rFonts w:eastAsia="Calibri"/>
          <w:rtl/>
        </w:rPr>
      </w:pPr>
      <w:bookmarkStart w:id="36" w:name="_Hlk192878252"/>
      <w:r w:rsidRPr="0005095E">
        <w:rPr>
          <w:rFonts w:eastAsia="Calibri" w:hint="cs"/>
          <w:b/>
          <w:bCs/>
          <w:rtl/>
        </w:rPr>
        <w:lastRenderedPageBreak/>
        <w:t>الفرضية الرئيسية الأولى</w:t>
      </w:r>
      <w:r w:rsidRPr="0005095E">
        <w:rPr>
          <w:rFonts w:eastAsia="Calibri" w:hint="cs"/>
          <w:rtl/>
        </w:rPr>
        <w:t>: يوجد دور ذو دلالة إحصائية عند مستوى (</w:t>
      </w:r>
      <w:r w:rsidRPr="0005095E">
        <w:rPr>
          <w:rFonts w:ascii="Cambria" w:eastAsia="Calibri" w:hAnsi="Cambria" w:cs="Cambria"/>
        </w:rPr>
        <w:t>α≤</w:t>
      </w:r>
      <w:r w:rsidRPr="0005095E">
        <w:rPr>
          <w:rFonts w:eastAsia="Calibri"/>
        </w:rPr>
        <w:t>0</w:t>
      </w:r>
      <w:r w:rsidR="00EB1F36">
        <w:rPr>
          <w:rFonts w:eastAsia="Calibri"/>
          <w:rtl/>
        </w:rPr>
        <w:t>،</w:t>
      </w:r>
      <w:r w:rsidRPr="0005095E">
        <w:rPr>
          <w:rFonts w:eastAsia="Calibri"/>
        </w:rPr>
        <w:t>05</w:t>
      </w:r>
      <w:r w:rsidRPr="0005095E">
        <w:rPr>
          <w:rFonts w:eastAsia="Calibri" w:hint="cs"/>
          <w:rtl/>
        </w:rPr>
        <w:t>) ل</w:t>
      </w:r>
      <w:r w:rsidRPr="0005095E">
        <w:rPr>
          <w:rFonts w:eastAsia="Calibri"/>
          <w:rtl/>
        </w:rPr>
        <w:t xml:space="preserve">لذكاء الاصطناعي في تحسين </w:t>
      </w:r>
      <w:r w:rsidRPr="0005095E">
        <w:rPr>
          <w:rFonts w:eastAsia="Calibri" w:hint="cs"/>
          <w:rtl/>
        </w:rPr>
        <w:t>فعالية</w:t>
      </w:r>
      <w:r w:rsidRPr="0005095E">
        <w:rPr>
          <w:rFonts w:eastAsia="Calibri"/>
          <w:rtl/>
        </w:rPr>
        <w:t xml:space="preserve"> إدارة المشاريع العقارية وتعزيز رضا المواطنين في </w:t>
      </w:r>
      <w:r w:rsidRPr="0005095E">
        <w:rPr>
          <w:rFonts w:eastAsia="Calibri" w:hint="cs"/>
          <w:rtl/>
        </w:rPr>
        <w:t>المملكة العربية السعودية، ومنها تنبثق الفرضيات الفرعية التالية:</w:t>
      </w:r>
    </w:p>
    <w:p w:rsidR="0005095E" w:rsidRPr="0005095E" w:rsidRDefault="0005095E" w:rsidP="0005095E">
      <w:pPr>
        <w:numPr>
          <w:ilvl w:val="0"/>
          <w:numId w:val="3"/>
        </w:numPr>
        <w:spacing w:after="160" w:line="259" w:lineRule="auto"/>
        <w:contextualSpacing/>
        <w:jc w:val="left"/>
        <w:rPr>
          <w:rFonts w:eastAsia="Calibri"/>
          <w:rtl/>
          <w:lang w:val="en-CA"/>
        </w:rPr>
      </w:pPr>
      <w:r w:rsidRPr="0005095E">
        <w:rPr>
          <w:rFonts w:eastAsia="Calibri"/>
          <w:rtl/>
          <w:lang w:val="en-CA"/>
        </w:rPr>
        <w:t>يوجد دور ذو دلالة إحصائية عند مستوى(</w:t>
      </w:r>
      <w:r w:rsidRPr="0005095E">
        <w:rPr>
          <w:rFonts w:ascii="Cambria" w:eastAsia="Calibri" w:hAnsi="Cambria" w:cs="Cambria" w:hint="eastAsia"/>
          <w:lang w:val="en-CA"/>
        </w:rPr>
        <w:t>α</w:t>
      </w:r>
      <w:r w:rsidRPr="0005095E">
        <w:rPr>
          <w:rFonts w:ascii="Cambria Math" w:eastAsia="Calibri" w:hAnsi="Cambria Math" w:cs="Cambria Math"/>
          <w:lang w:val="en-CA"/>
        </w:rPr>
        <w:t>≤</w:t>
      </w:r>
      <w:r w:rsidRPr="0005095E">
        <w:rPr>
          <w:rFonts w:eastAsia="Calibri"/>
          <w:lang w:val="en-CA"/>
        </w:rPr>
        <w:t>0</w:t>
      </w:r>
      <w:r w:rsidR="00EB1F36">
        <w:rPr>
          <w:rFonts w:eastAsia="Calibri"/>
          <w:rtl/>
          <w:lang w:val="en-CA"/>
        </w:rPr>
        <w:t>،</w:t>
      </w:r>
      <w:r w:rsidRPr="0005095E">
        <w:rPr>
          <w:rFonts w:eastAsia="Calibri"/>
          <w:lang w:val="en-CA"/>
        </w:rPr>
        <w:t>05</w:t>
      </w:r>
      <w:r w:rsidRPr="0005095E">
        <w:rPr>
          <w:rFonts w:eastAsia="Calibri"/>
          <w:rtl/>
          <w:lang w:val="en-CA"/>
        </w:rPr>
        <w:t>) للذكاء الاصطناعي في تحسين فعالية إدارة المشاريع العقارية في المملكة العربية السعودية</w:t>
      </w:r>
      <w:r w:rsidR="006929B9">
        <w:rPr>
          <w:rFonts w:eastAsia="Calibri" w:hint="cs"/>
          <w:rtl/>
          <w:lang w:val="en-CA"/>
        </w:rPr>
        <w:t>.</w:t>
      </w:r>
    </w:p>
    <w:p w:rsidR="0005095E" w:rsidRPr="0005095E" w:rsidRDefault="0005095E" w:rsidP="0005095E">
      <w:pPr>
        <w:numPr>
          <w:ilvl w:val="0"/>
          <w:numId w:val="3"/>
        </w:numPr>
        <w:spacing w:after="160" w:line="259" w:lineRule="auto"/>
        <w:contextualSpacing/>
        <w:jc w:val="left"/>
        <w:rPr>
          <w:rFonts w:eastAsia="Calibri"/>
          <w:lang w:val="en-CA"/>
        </w:rPr>
      </w:pPr>
      <w:r w:rsidRPr="0005095E">
        <w:rPr>
          <w:rFonts w:eastAsia="Calibri"/>
          <w:rtl/>
          <w:lang w:val="en-CA"/>
        </w:rPr>
        <w:t xml:space="preserve"> يوجد دور ذو دلالة إحصائية عند مستوى(</w:t>
      </w:r>
      <w:r w:rsidRPr="0005095E">
        <w:rPr>
          <w:rFonts w:ascii="Cambria" w:eastAsia="Calibri" w:hAnsi="Cambria" w:cs="Cambria" w:hint="eastAsia"/>
          <w:lang w:val="en-CA"/>
        </w:rPr>
        <w:t>α</w:t>
      </w:r>
      <w:r w:rsidRPr="0005095E">
        <w:rPr>
          <w:rFonts w:ascii="Cambria Math" w:eastAsia="Calibri" w:hAnsi="Cambria Math" w:cs="Cambria Math"/>
          <w:lang w:val="en-CA"/>
        </w:rPr>
        <w:t>≤</w:t>
      </w:r>
      <w:r w:rsidRPr="0005095E">
        <w:rPr>
          <w:rFonts w:eastAsia="Calibri"/>
          <w:lang w:val="en-CA"/>
        </w:rPr>
        <w:t>0</w:t>
      </w:r>
      <w:r w:rsidR="00EB1F36">
        <w:rPr>
          <w:rFonts w:eastAsia="Calibri"/>
          <w:rtl/>
          <w:lang w:val="en-CA"/>
        </w:rPr>
        <w:t>،</w:t>
      </w:r>
      <w:r w:rsidRPr="0005095E">
        <w:rPr>
          <w:rFonts w:eastAsia="Calibri"/>
          <w:lang w:val="en-CA"/>
        </w:rPr>
        <w:t>05</w:t>
      </w:r>
      <w:r w:rsidRPr="0005095E">
        <w:rPr>
          <w:rFonts w:eastAsia="Calibri"/>
          <w:rtl/>
          <w:lang w:val="en-CA"/>
        </w:rPr>
        <w:t>) للذكاء الاصطناعي في تعزيز رضا المواطنين عن المشاريع العقارية في المملكة العربية السعودية</w:t>
      </w:r>
      <w:r w:rsidR="006929B9">
        <w:rPr>
          <w:rFonts w:eastAsia="Calibri" w:hint="cs"/>
          <w:rtl/>
          <w:lang w:val="en-CA"/>
        </w:rPr>
        <w:t>.</w:t>
      </w:r>
    </w:p>
    <w:p w:rsidR="0005095E" w:rsidRPr="0005095E" w:rsidRDefault="0005095E" w:rsidP="0005095E">
      <w:pPr>
        <w:ind w:firstLine="0"/>
        <w:rPr>
          <w:rFonts w:eastAsia="Calibri"/>
        </w:rPr>
      </w:pPr>
      <w:r w:rsidRPr="0005095E">
        <w:rPr>
          <w:rFonts w:eastAsia="Calibri"/>
          <w:rtl/>
        </w:rPr>
        <w:t>الفرضية الرئيسية الثانية: يوجد فروق في متوسط اتجاهات إجابات عينة الدراسة حول دور الذكاء الاصطناعي في تحسين إدارة المشاريع العقارية بمدينة الرياض في المملكة العربية السعودية تعزى للبيانات الديمغرافيا</w:t>
      </w:r>
      <w:r w:rsidR="006929B9">
        <w:rPr>
          <w:rFonts w:eastAsia="Calibri" w:hint="cs"/>
          <w:rtl/>
        </w:rPr>
        <w:t>.</w:t>
      </w:r>
    </w:p>
    <w:p w:rsidR="0005095E" w:rsidRPr="0005095E" w:rsidRDefault="0005095E" w:rsidP="0005095E">
      <w:pPr>
        <w:keepNext/>
        <w:keepLines/>
        <w:spacing w:before="120"/>
        <w:outlineLvl w:val="0"/>
        <w:rPr>
          <w:rFonts w:ascii="Calibri Light" w:eastAsia="Times New Roman" w:hAnsi="Calibri Light"/>
          <w:bCs/>
          <w:color w:val="4472C4"/>
          <w:sz w:val="36"/>
          <w:szCs w:val="36"/>
        </w:rPr>
      </w:pPr>
      <w:bookmarkStart w:id="37" w:name="_Toc192847261"/>
      <w:bookmarkStart w:id="38" w:name="_Toc203753050"/>
      <w:bookmarkEnd w:id="36"/>
      <w:r w:rsidRPr="0005095E">
        <w:rPr>
          <w:rFonts w:ascii="Calibri Light" w:eastAsia="Times New Roman" w:hAnsi="Calibri Light"/>
          <w:bCs/>
          <w:color w:val="4472C4"/>
          <w:sz w:val="36"/>
          <w:szCs w:val="36"/>
          <w:rtl/>
        </w:rPr>
        <w:t>النظرية العلمية المتبعة لإعداد البحث</w:t>
      </w:r>
      <w:bookmarkEnd w:id="37"/>
      <w:bookmarkEnd w:id="38"/>
    </w:p>
    <w:p w:rsidR="0005095E" w:rsidRPr="0005095E" w:rsidRDefault="0005095E" w:rsidP="0005095E">
      <w:pPr>
        <w:ind w:firstLine="0"/>
        <w:rPr>
          <w:rFonts w:eastAsia="Calibri"/>
        </w:rPr>
      </w:pPr>
      <w:r w:rsidRPr="0005095E">
        <w:rPr>
          <w:rFonts w:eastAsia="Calibri"/>
          <w:rtl/>
        </w:rPr>
        <w:t>يعتمد هذا البحث، في إطاره النظري والمنهجي، على نظرية النظم كمرجع تحليلي محوري لفهم العلاقة بين الذكاء الاصطناعي وفعالية إدارة المشاريع العقارية ورضا المواطنين</w:t>
      </w:r>
      <w:r w:rsidR="00EB1F36">
        <w:rPr>
          <w:rFonts w:eastAsia="Calibri"/>
          <w:rtl/>
        </w:rPr>
        <w:t>،</w:t>
      </w:r>
      <w:r w:rsidRPr="0005095E">
        <w:rPr>
          <w:rFonts w:eastAsia="Calibri"/>
          <w:rtl/>
        </w:rPr>
        <w:t xml:space="preserve"> تتميز هذه النظرية بمرونتها التفسيرية وقدرتها على تحليل المكونات المترابطة داخل المنظمات كعناصر ديناميكية تؤثر وتتأثر ببعضها البعض</w:t>
      </w:r>
      <w:r w:rsidR="00EB1F36">
        <w:rPr>
          <w:rFonts w:eastAsia="Calibri"/>
          <w:rtl/>
        </w:rPr>
        <w:t>،</w:t>
      </w:r>
      <w:r w:rsidRPr="0005095E">
        <w:rPr>
          <w:rFonts w:eastAsia="Calibri"/>
          <w:rtl/>
        </w:rPr>
        <w:t xml:space="preserve"> وتُعتبر هذه النظرية من أشمل الأطر العلمية لتفسير تفاعل التكنولوجيا مع العمليات الإدارية والاجتماعية في بيئة المشاريع الحديثة</w:t>
      </w:r>
      <w:r w:rsidR="00EB1F36">
        <w:rPr>
          <w:rFonts w:eastAsia="Calibri"/>
          <w:rtl/>
        </w:rPr>
        <w:t>،</w:t>
      </w:r>
    </w:p>
    <w:p w:rsidR="0005095E" w:rsidRPr="0005095E" w:rsidRDefault="00EF1E54" w:rsidP="0005095E">
      <w:pPr>
        <w:ind w:firstLine="0"/>
        <w:rPr>
          <w:rFonts w:eastAsia="Calibri"/>
        </w:rPr>
      </w:pPr>
      <w:r w:rsidRPr="00EF1E54">
        <w:rPr>
          <w:rFonts w:eastAsia="Calibri"/>
          <w:rtl/>
        </w:rPr>
        <w:t>ترتكز نظرية النظم على مبدأ أن المنظمة، ككيان إداري، لا تعمل بمعزل عن بيئتها المحيطة، بل هي وحدة مفتوحة تعتمد على المدخلات، وتخضع للمعالجة الداخلية، وتُنتج مخرجات، وتتلقى تغذية راجعة لتحسين الأداء وتحقيق التحسين المستمر</w:t>
      </w:r>
      <w:r w:rsidR="00EB1F36">
        <w:rPr>
          <w:rFonts w:eastAsia="Calibri" w:hint="cs"/>
          <w:rtl/>
        </w:rPr>
        <w:t>،</w:t>
      </w:r>
      <w:r w:rsidR="0005095E" w:rsidRPr="0005095E">
        <w:rPr>
          <w:rFonts w:eastAsia="Calibri" w:hint="cs"/>
          <w:rtl/>
        </w:rPr>
        <w:t xml:space="preserve"> </w:t>
      </w:r>
      <w:sdt>
        <w:sdtPr>
          <w:rPr>
            <w:rFonts w:eastAsia="Calibri"/>
            <w:rtl/>
          </w:rPr>
          <w:id w:val="217484010"/>
          <w:citation/>
        </w:sdtPr>
        <w:sdtContent>
          <w:r w:rsidR="0005095E" w:rsidRPr="0005095E">
            <w:rPr>
              <w:rFonts w:eastAsia="Calibri"/>
              <w:rtl/>
            </w:rPr>
            <w:fldChar w:fldCharType="begin"/>
          </w:r>
          <w:r w:rsidR="0005095E" w:rsidRPr="0005095E">
            <w:rPr>
              <w:rFonts w:eastAsia="Calibri"/>
            </w:rPr>
            <w:instrText xml:space="preserve"> CITATION Von68 \l 1033 </w:instrText>
          </w:r>
          <w:r w:rsidR="0005095E" w:rsidRPr="0005095E">
            <w:rPr>
              <w:rFonts w:eastAsia="Calibri"/>
              <w:rtl/>
            </w:rPr>
            <w:fldChar w:fldCharType="separate"/>
          </w:r>
          <w:r w:rsidR="0005095E" w:rsidRPr="0005095E">
            <w:rPr>
              <w:rFonts w:eastAsia="Calibri"/>
              <w:noProof/>
            </w:rPr>
            <w:t>(Von Bertalanffy, 1968)</w:t>
          </w:r>
          <w:r w:rsidR="0005095E" w:rsidRPr="0005095E">
            <w:rPr>
              <w:rFonts w:eastAsia="Calibri"/>
              <w:rtl/>
            </w:rPr>
            <w:fldChar w:fldCharType="end"/>
          </w:r>
        </w:sdtContent>
      </w:sdt>
    </w:p>
    <w:p w:rsidR="0005095E" w:rsidRPr="0005095E" w:rsidRDefault="0005095E" w:rsidP="0005095E">
      <w:pPr>
        <w:ind w:firstLine="0"/>
        <w:rPr>
          <w:rFonts w:eastAsia="Calibri"/>
          <w:rtl/>
        </w:rPr>
      </w:pPr>
      <w:r w:rsidRPr="0005095E">
        <w:rPr>
          <w:rFonts w:eastAsia="Calibri"/>
          <w:rtl/>
        </w:rPr>
        <w:t>في هذا السياق، يُنظر إلى الذكاء الاصطناعي على أنه "مدخل تقني" يؤثر على العمليات الإدارية في مشاريع العقارات من خلال تحسين التخطيط والتنفيذ والمراقبة واتخاذ القرارات، مما يؤدي إلى "مخرجات" أكثر فعالية، مثل تحسين جودة الأداء وزيادة رضا المواطنين</w:t>
      </w:r>
      <w:r w:rsidR="00EB1F36">
        <w:rPr>
          <w:rFonts w:eastAsia="Calibri"/>
          <w:rtl/>
        </w:rPr>
        <w:t>،</w:t>
      </w:r>
    </w:p>
    <w:p w:rsidR="0005095E" w:rsidRPr="0005095E" w:rsidRDefault="0005095E" w:rsidP="0005095E">
      <w:pPr>
        <w:ind w:firstLine="0"/>
        <w:rPr>
          <w:rFonts w:eastAsia="Calibri"/>
        </w:rPr>
      </w:pPr>
      <w:r w:rsidRPr="0005095E">
        <w:rPr>
          <w:rFonts w:eastAsia="Calibri"/>
          <w:rtl/>
        </w:rPr>
        <w:t>كما تُعزز هذه النظرية التفسير الهيكلي لكيفية تفاعل العناصر التكنولوجية والموارد البشرية والهيكل التنظيمي لتشكيل نتائج المشاريع، وخاصةً عند دمج أدوات الذكاء الاصطناعي كعنصر محوري في إعادة تشكيل تدفق العمليات داخل مؤسسات العقارات</w:t>
      </w:r>
      <w:r w:rsidR="00EB1F36">
        <w:rPr>
          <w:rFonts w:eastAsia="Calibri" w:hint="cs"/>
          <w:rtl/>
        </w:rPr>
        <w:t>،</w:t>
      </w:r>
      <w:sdt>
        <w:sdtPr>
          <w:rPr>
            <w:rFonts w:eastAsia="Calibri"/>
            <w:rtl/>
          </w:rPr>
          <w:id w:val="-1063334212"/>
          <w:citation/>
        </w:sdtPr>
        <w:sdtContent>
          <w:r w:rsidRPr="0005095E">
            <w:rPr>
              <w:rFonts w:eastAsia="Calibri"/>
              <w:rtl/>
            </w:rPr>
            <w:fldChar w:fldCharType="begin"/>
          </w:r>
          <w:r w:rsidRPr="0005095E">
            <w:rPr>
              <w:rFonts w:eastAsia="Calibri"/>
            </w:rPr>
            <w:instrText xml:space="preserve"> CITATION Dav89 \l 1033 </w:instrText>
          </w:r>
          <w:r w:rsidRPr="0005095E">
            <w:rPr>
              <w:rFonts w:eastAsia="Calibri"/>
              <w:rtl/>
            </w:rPr>
            <w:fldChar w:fldCharType="separate"/>
          </w:r>
          <w:r w:rsidRPr="0005095E">
            <w:rPr>
              <w:rFonts w:eastAsia="Calibri"/>
              <w:noProof/>
            </w:rPr>
            <w:t xml:space="preserve"> (Davis, 1989)</w:t>
          </w:r>
          <w:r w:rsidRPr="0005095E">
            <w:rPr>
              <w:rFonts w:eastAsia="Calibri"/>
              <w:rtl/>
            </w:rPr>
            <w:fldChar w:fldCharType="end"/>
          </w:r>
        </w:sdtContent>
      </w:sdt>
    </w:p>
    <w:p w:rsidR="0005095E" w:rsidRPr="0005095E" w:rsidRDefault="0005095E" w:rsidP="0005095E">
      <w:pPr>
        <w:ind w:firstLine="0"/>
        <w:rPr>
          <w:rFonts w:eastAsia="Calibri"/>
        </w:rPr>
      </w:pPr>
      <w:r w:rsidRPr="0005095E">
        <w:rPr>
          <w:rFonts w:eastAsia="Calibri"/>
          <w:rtl/>
        </w:rPr>
        <w:t>ساعد هذا المنظور النظري في توجيه تصميم أدوات القياس وتحليل العلاقات بين المتغيرات في الدراسة الحالية</w:t>
      </w:r>
      <w:r w:rsidR="00EB1F36">
        <w:rPr>
          <w:rFonts w:eastAsia="Calibri"/>
          <w:rtl/>
        </w:rPr>
        <w:t>،</w:t>
      </w:r>
      <w:r w:rsidRPr="0005095E">
        <w:rPr>
          <w:rFonts w:eastAsia="Calibri"/>
          <w:rtl/>
        </w:rPr>
        <w:t xml:space="preserve"> واستند ذلك إلى النهج المنهجي الذي توفره النظرية لفهم العلاقات السببية بين الذكاء </w:t>
      </w:r>
      <w:r w:rsidRPr="0005095E">
        <w:rPr>
          <w:rFonts w:eastAsia="Calibri"/>
          <w:rtl/>
        </w:rPr>
        <w:lastRenderedPageBreak/>
        <w:t>الاصطناعي (</w:t>
      </w:r>
      <w:r w:rsidRPr="0005095E">
        <w:rPr>
          <w:rFonts w:eastAsia="Calibri"/>
        </w:rPr>
        <w:t>AI</w:t>
      </w:r>
      <w:r w:rsidRPr="0005095E">
        <w:rPr>
          <w:rFonts w:eastAsia="Calibri"/>
          <w:rtl/>
        </w:rPr>
        <w:t>) من جهة، وفعالية الإدارة ورضا المواطنين من جهة أخرى</w:t>
      </w:r>
      <w:r w:rsidR="00EB1F36">
        <w:rPr>
          <w:rFonts w:eastAsia="Calibri"/>
          <w:rtl/>
        </w:rPr>
        <w:t>،</w:t>
      </w:r>
      <w:r w:rsidRPr="0005095E">
        <w:rPr>
          <w:rFonts w:eastAsia="Calibri"/>
          <w:rtl/>
        </w:rPr>
        <w:t xml:space="preserve"> علاوة على ذلك، اعتمدت الدراسة أيضًا على مبادئ نظرية نموذج قبول التكنولوجيا (</w:t>
      </w:r>
      <w:r w:rsidRPr="0005095E">
        <w:rPr>
          <w:rFonts w:eastAsia="Calibri"/>
        </w:rPr>
        <w:t>TAM</w:t>
      </w:r>
      <w:r w:rsidRPr="0005095E">
        <w:rPr>
          <w:rFonts w:eastAsia="Calibri"/>
          <w:rtl/>
        </w:rPr>
        <w:t>) لفهم استعداد الكيانات العقارية وموظفيها لتبني تقنيات الذكاء الاصطناعي</w:t>
      </w:r>
      <w:r w:rsidR="00EB1F36">
        <w:rPr>
          <w:rFonts w:eastAsia="Calibri"/>
          <w:rtl/>
        </w:rPr>
        <w:t>،</w:t>
      </w:r>
      <w:r w:rsidRPr="0005095E">
        <w:rPr>
          <w:rFonts w:eastAsia="Calibri"/>
          <w:rtl/>
        </w:rPr>
        <w:t xml:space="preserve"> تم تطوير هذه النظرية في البداية من قبل </w:t>
      </w:r>
      <w:sdt>
        <w:sdtPr>
          <w:rPr>
            <w:rFonts w:eastAsia="Calibri"/>
            <w:rtl/>
          </w:rPr>
          <w:id w:val="-519156873"/>
          <w:citation/>
        </w:sdtPr>
        <w:sdtContent>
          <w:r w:rsidRPr="0005095E">
            <w:rPr>
              <w:rFonts w:eastAsia="Calibri"/>
              <w:rtl/>
            </w:rPr>
            <w:fldChar w:fldCharType="begin"/>
          </w:r>
          <w:r w:rsidRPr="0005095E">
            <w:rPr>
              <w:rFonts w:eastAsia="Calibri"/>
              <w:rtl/>
            </w:rPr>
            <w:instrText xml:space="preserve"> </w:instrText>
          </w:r>
          <w:r w:rsidRPr="0005095E">
            <w:rPr>
              <w:rFonts w:eastAsia="Calibri" w:hint="cs"/>
            </w:rPr>
            <w:instrText>CITATION</w:instrText>
          </w:r>
          <w:r w:rsidRPr="0005095E">
            <w:rPr>
              <w:rFonts w:eastAsia="Calibri" w:hint="cs"/>
              <w:rtl/>
            </w:rPr>
            <w:instrText xml:space="preserve"> </w:instrText>
          </w:r>
          <w:r w:rsidRPr="0005095E">
            <w:rPr>
              <w:rFonts w:eastAsia="Calibri" w:hint="cs"/>
            </w:rPr>
            <w:instrText>Dav89 \l 1025</w:instrText>
          </w:r>
          <w:r w:rsidRPr="0005095E">
            <w:rPr>
              <w:rFonts w:eastAsia="Calibri"/>
              <w:rtl/>
            </w:rPr>
            <w:instrText xml:space="preserve"> </w:instrText>
          </w:r>
          <w:r w:rsidRPr="0005095E">
            <w:rPr>
              <w:rFonts w:eastAsia="Calibri"/>
              <w:rtl/>
            </w:rPr>
            <w:fldChar w:fldCharType="separate"/>
          </w:r>
          <w:r w:rsidRPr="0005095E">
            <w:rPr>
              <w:rFonts w:eastAsia="Calibri"/>
              <w:noProof/>
            </w:rPr>
            <w:t>(Davis, 1989)</w:t>
          </w:r>
          <w:r w:rsidRPr="0005095E">
            <w:rPr>
              <w:rFonts w:eastAsia="Calibri"/>
              <w:rtl/>
            </w:rPr>
            <w:fldChar w:fldCharType="end"/>
          </w:r>
        </w:sdtContent>
      </w:sdt>
      <w:r w:rsidRPr="0005095E">
        <w:rPr>
          <w:rFonts w:eastAsia="Calibri" w:hint="cs"/>
          <w:rtl/>
        </w:rPr>
        <w:t xml:space="preserve"> </w:t>
      </w:r>
      <w:r w:rsidRPr="0005095E">
        <w:rPr>
          <w:rFonts w:eastAsia="Calibri"/>
          <w:rtl/>
        </w:rPr>
        <w:t>وتركز على عاملين رئيسيين يؤثران على قرار استخدام التكنولوجيا: سهولة الاستخدام المتصورة والفائدة المتصورة</w:t>
      </w:r>
      <w:r w:rsidR="00EB1F36">
        <w:rPr>
          <w:rFonts w:eastAsia="Calibri"/>
          <w:rtl/>
        </w:rPr>
        <w:t>،</w:t>
      </w:r>
      <w:r w:rsidRPr="0005095E">
        <w:rPr>
          <w:rFonts w:eastAsia="Calibri"/>
          <w:rtl/>
        </w:rPr>
        <w:t xml:space="preserve"> وقد استخدمت هذه النظرية كإطار فرعي لفهم مواقف الأفراد تجاه استخدام الذكاء الاصطناعي كوسيلة لتحسين الكفاءة وتعزيز جودة الأداء في المشاريع العقارية</w:t>
      </w:r>
      <w:r w:rsidR="00EB1F36">
        <w:rPr>
          <w:rFonts w:eastAsia="Calibri"/>
          <w:rtl/>
        </w:rPr>
        <w:t>،</w:t>
      </w:r>
      <w:r w:rsidRPr="0005095E">
        <w:rPr>
          <w:rFonts w:eastAsia="Calibri"/>
          <w:rtl/>
        </w:rPr>
        <w:t xml:space="preserve"> ونظرًا لأن الدراسة تتناول بُعدًا إنسانيًا (رضا المواطنين)، فقد تم أيضًا استخدام بعض المفاهيم من نظرية إدارة الجودة الشاملة (</w:t>
      </w:r>
      <w:r w:rsidRPr="0005095E">
        <w:rPr>
          <w:rFonts w:eastAsia="Calibri"/>
        </w:rPr>
        <w:t>TQM</w:t>
      </w:r>
      <w:r w:rsidRPr="0005095E">
        <w:rPr>
          <w:rFonts w:eastAsia="Calibri"/>
          <w:rtl/>
        </w:rPr>
        <w:t>)، وخاصة لشرح تأثير التحول الرقمي والذكاء الاصطناعي على رضا المستخدم النهائي</w:t>
      </w:r>
      <w:r w:rsidR="00EB1F36">
        <w:rPr>
          <w:rFonts w:eastAsia="Calibri"/>
          <w:rtl/>
        </w:rPr>
        <w:t>،</w:t>
      </w:r>
      <w:r w:rsidRPr="0005095E">
        <w:rPr>
          <w:rFonts w:eastAsia="Calibri"/>
          <w:rtl/>
        </w:rPr>
        <w:t xml:space="preserve"> وفقًا لهذه النظرية، لا تتحقق جودة الخدمة من خلال الكفاءة التشغيلية فحسب، بل أيضًا من خلال إدراك المستفيد لمستوى التميز وسرعة الخدمة والشفافية</w:t>
      </w:r>
      <w:r w:rsidR="00EB1F36">
        <w:rPr>
          <w:rFonts w:eastAsia="Calibri"/>
          <w:rtl/>
        </w:rPr>
        <w:t>،</w:t>
      </w:r>
      <w:r w:rsidRPr="0005095E">
        <w:rPr>
          <w:rFonts w:eastAsia="Calibri"/>
          <w:rtl/>
        </w:rPr>
        <w:t xml:space="preserve"> وقد أُدرج ذلك في تحليل النتائج المتعلقة برضا المواطن</w:t>
      </w:r>
      <w:r w:rsidR="00EB1F36">
        <w:rPr>
          <w:rFonts w:eastAsia="Calibri"/>
          <w:rtl/>
        </w:rPr>
        <w:t>،</w:t>
      </w:r>
      <w:r w:rsidRPr="0005095E">
        <w:rPr>
          <w:rFonts w:eastAsia="Calibri"/>
          <w:rtl/>
        </w:rPr>
        <w:t xml:space="preserve"> وهكذا، استند الإطار النظري للدراسة إلى توليفة علمية متعددة الأبعاد، تجمع بين تحليل النظم لإثبات العلاقات بين المتغيرات، ونموذج تبني التكنولوجيا لفهم استجابات المؤسسات لتقنيات الذكاء الاصطناعي، ومفاهيم الجودة لفهم النتائج النهائية وأثرها على رضا المواطن</w:t>
      </w:r>
      <w:r w:rsidR="00EB1F36">
        <w:rPr>
          <w:rFonts w:eastAsia="Calibri"/>
          <w:rtl/>
        </w:rPr>
        <w:t>،</w:t>
      </w:r>
      <w:r w:rsidRPr="0005095E">
        <w:rPr>
          <w:rFonts w:eastAsia="Calibri"/>
          <w:rtl/>
        </w:rPr>
        <w:t xml:space="preserve"> وقد أتاحت هذه المراجع العلمية قراءة شاملة ودقيقة للواقع الميداني المدروس، وساعدت في تفسير النتائج بما يتوافق مع السياق السعودي وأهداف رؤية 2030</w:t>
      </w:r>
      <w:r w:rsidR="00F15583">
        <w:rPr>
          <w:rFonts w:eastAsia="Calibri" w:hint="cs"/>
          <w:rtl/>
        </w:rPr>
        <w:t>.</w:t>
      </w:r>
    </w:p>
    <w:p w:rsidR="0005095E" w:rsidRPr="0005095E" w:rsidRDefault="0005095E" w:rsidP="0005095E">
      <w:pPr>
        <w:ind w:firstLine="0"/>
        <w:rPr>
          <w:rFonts w:eastAsia="Calibri"/>
          <w:b/>
          <w:bCs/>
        </w:rPr>
      </w:pPr>
      <w:r w:rsidRPr="0005095E">
        <w:rPr>
          <w:rFonts w:eastAsia="Calibri"/>
          <w:b/>
          <w:bCs/>
          <w:rtl/>
        </w:rPr>
        <w:t>نظرية رضا المستفيدين</w:t>
      </w:r>
      <w:r w:rsidRPr="0005095E">
        <w:rPr>
          <w:rFonts w:eastAsia="Calibri"/>
          <w:b/>
          <w:bCs/>
        </w:rPr>
        <w:t xml:space="preserve"> (Customer Satisfaction Theory)</w:t>
      </w:r>
    </w:p>
    <w:p w:rsidR="0005095E" w:rsidRPr="0005095E" w:rsidRDefault="0005095E" w:rsidP="0005095E">
      <w:pPr>
        <w:ind w:firstLine="0"/>
        <w:rPr>
          <w:rFonts w:eastAsia="Calibri"/>
        </w:rPr>
      </w:pPr>
      <w:r w:rsidRPr="0005095E">
        <w:rPr>
          <w:rFonts w:eastAsia="Calibri"/>
          <w:rtl/>
        </w:rPr>
        <w:t>تقوم على مبدأ المقارنة بين التوقعات والنتائج الفعلية للخدمة المقدمة</w:t>
      </w:r>
      <w:r w:rsidR="00EB1F36">
        <w:rPr>
          <w:rFonts w:eastAsia="Calibri"/>
          <w:rtl/>
        </w:rPr>
        <w:t>،</w:t>
      </w:r>
      <w:r w:rsidRPr="0005095E">
        <w:rPr>
          <w:rFonts w:eastAsia="Calibri"/>
          <w:rtl/>
        </w:rPr>
        <w:t xml:space="preserve"> وفقًا لهذه النظرية، إذا تجاوز الأداء الفعلي توقعات المستفيد، فإنه يؤدي إلى زيادة مستوى الرضا، والعكس صحيح</w:t>
      </w:r>
      <w:r w:rsidR="00F15583">
        <w:rPr>
          <w:rFonts w:eastAsia="Calibri" w:hint="cs"/>
          <w:rtl/>
        </w:rPr>
        <w:t>.</w:t>
      </w:r>
    </w:p>
    <w:p w:rsidR="0005095E" w:rsidRPr="0005095E" w:rsidRDefault="0005095E" w:rsidP="0005095E">
      <w:pPr>
        <w:ind w:firstLine="0"/>
        <w:rPr>
          <w:rFonts w:eastAsia="Calibri"/>
        </w:rPr>
      </w:pPr>
      <w:r w:rsidRPr="0005095E">
        <w:rPr>
          <w:rFonts w:eastAsia="Calibri"/>
          <w:rtl/>
        </w:rPr>
        <w:t xml:space="preserve">في هذا البحث، تم استخدام هذه النظرية لقياس مدى تأثير تطبيقات الذكاء الاصطناعي على تحسين جودة المشاريع </w:t>
      </w:r>
      <w:r w:rsidRPr="0005095E">
        <w:rPr>
          <w:rFonts w:eastAsia="Calibri" w:hint="cs"/>
          <w:rtl/>
        </w:rPr>
        <w:t>العقارية</w:t>
      </w:r>
      <w:r w:rsidRPr="0005095E">
        <w:rPr>
          <w:rFonts w:eastAsia="Calibri"/>
          <w:rtl/>
        </w:rPr>
        <w:t>، من خلال تحليل مؤشرات مثل سرعة إنجاز المشاريع، تقليل الأخطاء، وزيادة مستوى الشفافية، وبالتالي انعكاس ذلك على رضا المواطنين</w:t>
      </w:r>
      <w:r w:rsidR="00F15583">
        <w:rPr>
          <w:rFonts w:eastAsia="Calibri" w:hint="cs"/>
          <w:rtl/>
        </w:rPr>
        <w:t>.</w:t>
      </w:r>
    </w:p>
    <w:p w:rsidR="0005095E" w:rsidRPr="0005095E" w:rsidRDefault="0005095E" w:rsidP="0005095E">
      <w:pPr>
        <w:ind w:firstLine="0"/>
        <w:rPr>
          <w:rFonts w:eastAsia="Calibri"/>
          <w:b/>
          <w:bCs/>
        </w:rPr>
      </w:pPr>
      <w:r w:rsidRPr="0005095E">
        <w:rPr>
          <w:rFonts w:eastAsia="Calibri"/>
          <w:b/>
          <w:bCs/>
          <w:rtl/>
        </w:rPr>
        <w:t>الأسلوب الإحصائي والمنهجي</w:t>
      </w:r>
    </w:p>
    <w:p w:rsidR="0005095E" w:rsidRPr="0005095E" w:rsidRDefault="0005095E" w:rsidP="0005095E">
      <w:pPr>
        <w:ind w:firstLine="0"/>
        <w:rPr>
          <w:rFonts w:eastAsia="Calibri"/>
          <w:b/>
          <w:bCs/>
          <w:rtl/>
        </w:rPr>
      </w:pPr>
      <w:r w:rsidRPr="0005095E">
        <w:rPr>
          <w:rFonts w:eastAsia="Calibri"/>
          <w:rtl/>
        </w:rPr>
        <w:t>تم تبني منهج البحث الكمي، حيث تم جمع البيانات من خلال استبيانات موزعة على عينة من الموظفين ال</w:t>
      </w:r>
      <w:r w:rsidRPr="0005095E">
        <w:rPr>
          <w:rFonts w:eastAsia="Calibri" w:hint="cs"/>
          <w:rtl/>
        </w:rPr>
        <w:t>عقاريين</w:t>
      </w:r>
      <w:r w:rsidRPr="0005095E">
        <w:rPr>
          <w:rFonts w:eastAsia="Calibri"/>
          <w:rtl/>
        </w:rPr>
        <w:t xml:space="preserve"> والمواطنين في مدينة الرياض، ومن ثم تحليلها باستخدام برنامج</w:t>
      </w:r>
      <w:r w:rsidRPr="0005095E">
        <w:rPr>
          <w:rFonts w:eastAsia="Calibri"/>
        </w:rPr>
        <w:t xml:space="preserve"> SPSS </w:t>
      </w:r>
      <w:r w:rsidRPr="0005095E">
        <w:rPr>
          <w:rFonts w:eastAsia="Calibri"/>
          <w:rtl/>
        </w:rPr>
        <w:t>لاختبار الفرضيات الإحصائية</w:t>
      </w:r>
      <w:r w:rsidRPr="0005095E">
        <w:rPr>
          <w:rFonts w:eastAsia="Calibri" w:hint="cs"/>
          <w:rtl/>
        </w:rPr>
        <w:t>،</w:t>
      </w:r>
      <w:r w:rsidRPr="0005095E">
        <w:rPr>
          <w:rFonts w:eastAsia="Calibri"/>
          <w:rtl/>
        </w:rPr>
        <w:t xml:space="preserve"> وقد تم الاعتماد على تحليل الانحدار الخطي البسيط ومعامل الارتباط لبيرسون لفهم العلاقة بين متغيرات الدراسة، مما يوفر قاعدة علمية رصينة لاستخلاص النتائج</w:t>
      </w:r>
      <w:r w:rsidR="00F15583">
        <w:rPr>
          <w:rFonts w:eastAsia="Calibri" w:hint="cs"/>
          <w:rtl/>
        </w:rPr>
        <w:t>.</w:t>
      </w:r>
    </w:p>
    <w:p w:rsidR="0005095E" w:rsidRPr="0005095E" w:rsidRDefault="0005095E" w:rsidP="0005095E">
      <w:pPr>
        <w:keepNext/>
        <w:keepLines/>
        <w:spacing w:before="120"/>
        <w:outlineLvl w:val="0"/>
        <w:rPr>
          <w:rFonts w:ascii="Calibri Light" w:eastAsia="Times New Roman" w:hAnsi="Calibri Light"/>
          <w:bCs/>
          <w:color w:val="4472C4"/>
          <w:sz w:val="36"/>
          <w:szCs w:val="36"/>
        </w:rPr>
      </w:pPr>
      <w:bookmarkStart w:id="39" w:name="_Toc203753051"/>
      <w:r w:rsidRPr="0005095E">
        <w:rPr>
          <w:rFonts w:ascii="Calibri Light" w:eastAsia="Times New Roman" w:hAnsi="Calibri Light"/>
          <w:bCs/>
          <w:color w:val="4472C4"/>
          <w:sz w:val="36"/>
          <w:szCs w:val="36"/>
          <w:rtl/>
        </w:rPr>
        <w:lastRenderedPageBreak/>
        <w:t>المنطلقات النظرية للدراسة</w:t>
      </w:r>
      <w:bookmarkEnd w:id="39"/>
    </w:p>
    <w:p w:rsidR="0005095E" w:rsidRPr="0005095E" w:rsidRDefault="00056D0A" w:rsidP="0005095E">
      <w:pPr>
        <w:rPr>
          <w:rFonts w:eastAsia="Calibri"/>
        </w:rPr>
      </w:pPr>
      <w:r w:rsidRPr="00056D0A">
        <w:rPr>
          <w:rFonts w:eastAsia="Calibri"/>
          <w:rtl/>
        </w:rPr>
        <w:t>يستند هذا البحث إلى فهم معاصر للتغييرات الجذرية التي أحدثتها تقنيات الذكاء الاصطناعي في مفاهيم الإدارة، لا سيما في مجال المشاريع العقارية، التي تُمثل دافعًا حيويًا للتنمية الحضرية والاجتماعية في المملكة العربية السعودية</w:t>
      </w:r>
      <w:r w:rsidR="00EB1F36">
        <w:rPr>
          <w:rFonts w:eastAsia="Calibri"/>
          <w:rtl/>
        </w:rPr>
        <w:t>،</w:t>
      </w:r>
      <w:r w:rsidRPr="00056D0A">
        <w:rPr>
          <w:rFonts w:eastAsia="Calibri"/>
          <w:rtl/>
        </w:rPr>
        <w:t xml:space="preserve"> ومع التحول الوطني نحو الرقمنة الشاملة في ظل رؤية 2030، لم يعد الذكاء الاصطناعي مجرد خيار تقني، بل ضرورة تنظيمية لتحسين كفاءة الخدمات العامة، وتحقيق رضا المجتمع، وزيادة كفاءة الإنفاق</w:t>
      </w:r>
      <w:r w:rsidR="00F15583">
        <w:rPr>
          <w:rFonts w:eastAsia="Calibri" w:hint="cs"/>
          <w:rtl/>
        </w:rPr>
        <w:t>.</w:t>
      </w:r>
    </w:p>
    <w:p w:rsidR="0005095E" w:rsidRPr="0005095E" w:rsidRDefault="0005095E" w:rsidP="0005095E">
      <w:pPr>
        <w:rPr>
          <w:rFonts w:eastAsia="Calibri"/>
          <w:rtl/>
        </w:rPr>
      </w:pPr>
      <w:r w:rsidRPr="0005095E">
        <w:rPr>
          <w:rFonts w:eastAsia="Calibri"/>
          <w:rtl/>
        </w:rPr>
        <w:t>يستند هذا النهج إلى عدة مناهج نظرية رافقت هذا التحول، أولها نظرية النظم، التي تفسر المنظمات كوحدات مترابطة تتأثر بالعوامل الداخلية والخارجية، وتستفيد من التكنولوجيا لإعادة معايرة التدفق التشغيلي وتحقيق الأهداف</w:t>
      </w:r>
      <w:r w:rsidR="00F15583">
        <w:rPr>
          <w:rFonts w:eastAsia="Calibri" w:hint="cs"/>
          <w:rtl/>
        </w:rPr>
        <w:t>.</w:t>
      </w:r>
      <w:sdt>
        <w:sdtPr>
          <w:rPr>
            <w:rFonts w:eastAsia="Calibri"/>
            <w:rtl/>
          </w:rPr>
          <w:id w:val="1640535707"/>
          <w:citation/>
        </w:sdtPr>
        <w:sdtContent>
          <w:r w:rsidRPr="0005095E">
            <w:rPr>
              <w:rFonts w:eastAsia="Calibri"/>
              <w:rtl/>
            </w:rPr>
            <w:fldChar w:fldCharType="begin"/>
          </w:r>
          <w:r w:rsidRPr="0005095E">
            <w:rPr>
              <w:rFonts w:eastAsia="Calibri"/>
              <w:rtl/>
            </w:rPr>
            <w:instrText xml:space="preserve"> </w:instrText>
          </w:r>
          <w:r w:rsidRPr="0005095E">
            <w:rPr>
              <w:rFonts w:eastAsia="Calibri" w:hint="cs"/>
            </w:rPr>
            <w:instrText>CITATION</w:instrText>
          </w:r>
          <w:r w:rsidRPr="0005095E">
            <w:rPr>
              <w:rFonts w:eastAsia="Calibri" w:hint="cs"/>
              <w:rtl/>
            </w:rPr>
            <w:instrText xml:space="preserve"> الم20 \</w:instrText>
          </w:r>
          <w:r w:rsidRPr="0005095E">
            <w:rPr>
              <w:rFonts w:eastAsia="Calibri" w:hint="cs"/>
            </w:rPr>
            <w:instrText>l 1025</w:instrText>
          </w:r>
          <w:r w:rsidRPr="0005095E">
            <w:rPr>
              <w:rFonts w:eastAsia="Calibri"/>
              <w:rtl/>
            </w:rPr>
            <w:instrText xml:space="preserve"> </w:instrText>
          </w:r>
          <w:r w:rsidRPr="0005095E">
            <w:rPr>
              <w:rFonts w:eastAsia="Calibri"/>
              <w:rtl/>
            </w:rPr>
            <w:fldChar w:fldCharType="separate"/>
          </w:r>
          <w:r w:rsidRPr="0005095E">
            <w:rPr>
              <w:rFonts w:eastAsia="Calibri"/>
              <w:noProof/>
              <w:rtl/>
            </w:rPr>
            <w:t xml:space="preserve"> </w:t>
          </w:r>
          <w:r w:rsidRPr="0005095E">
            <w:rPr>
              <w:rFonts w:eastAsia="Calibri" w:hint="cs"/>
              <w:noProof/>
              <w:rtl/>
            </w:rPr>
            <w:t>(المنيف، 2020)</w:t>
          </w:r>
          <w:r w:rsidRPr="0005095E">
            <w:rPr>
              <w:rFonts w:eastAsia="Calibri"/>
              <w:rtl/>
            </w:rPr>
            <w:fldChar w:fldCharType="end"/>
          </w:r>
        </w:sdtContent>
      </w:sdt>
    </w:p>
    <w:p w:rsidR="0005095E" w:rsidRPr="0005095E" w:rsidRDefault="0005095E" w:rsidP="0005095E">
      <w:pPr>
        <w:rPr>
          <w:rFonts w:eastAsia="Calibri"/>
          <w:rtl/>
        </w:rPr>
      </w:pPr>
      <w:r w:rsidRPr="0005095E">
        <w:rPr>
          <w:rFonts w:eastAsia="Calibri"/>
          <w:rtl/>
        </w:rPr>
        <w:t xml:space="preserve"> كما تدعم الدراسة تفسير هذه العلاقة من خلال نموذج قبول التكنولوجيا، الذي يوضح أن سهولة استخدام التقنيات وفائدتها المتصورة هي المحددات الأساسية لتبني أدوات الذكاء الاصطناعي في بيئات العمل</w:t>
      </w:r>
      <w:r w:rsidR="00F15583">
        <w:rPr>
          <w:rFonts w:eastAsia="Calibri" w:hint="cs"/>
          <w:rtl/>
        </w:rPr>
        <w:t>.</w:t>
      </w:r>
      <w:sdt>
        <w:sdtPr>
          <w:rPr>
            <w:rFonts w:eastAsia="Calibri"/>
            <w:rtl/>
          </w:rPr>
          <w:id w:val="1127356319"/>
          <w:citation/>
        </w:sdtPr>
        <w:sdtContent>
          <w:r w:rsidRPr="0005095E">
            <w:rPr>
              <w:rFonts w:eastAsia="Calibri"/>
              <w:rtl/>
            </w:rPr>
            <w:fldChar w:fldCharType="begin"/>
          </w:r>
          <w:r w:rsidRPr="0005095E">
            <w:rPr>
              <w:rFonts w:eastAsia="Calibri"/>
              <w:rtl/>
            </w:rPr>
            <w:instrText xml:space="preserve"> </w:instrText>
          </w:r>
          <w:r w:rsidRPr="0005095E">
            <w:rPr>
              <w:rFonts w:eastAsia="Calibri" w:hint="cs"/>
            </w:rPr>
            <w:instrText>CITATION</w:instrText>
          </w:r>
          <w:r w:rsidRPr="0005095E">
            <w:rPr>
              <w:rFonts w:eastAsia="Calibri" w:hint="cs"/>
              <w:rtl/>
            </w:rPr>
            <w:instrText xml:space="preserve"> الط21 \</w:instrText>
          </w:r>
          <w:r w:rsidRPr="0005095E">
            <w:rPr>
              <w:rFonts w:eastAsia="Calibri" w:hint="cs"/>
            </w:rPr>
            <w:instrText>l 1025</w:instrText>
          </w:r>
          <w:r w:rsidRPr="0005095E">
            <w:rPr>
              <w:rFonts w:eastAsia="Calibri"/>
              <w:rtl/>
            </w:rPr>
            <w:instrText xml:space="preserve"> </w:instrText>
          </w:r>
          <w:r w:rsidRPr="0005095E">
            <w:rPr>
              <w:rFonts w:eastAsia="Calibri"/>
              <w:rtl/>
            </w:rPr>
            <w:fldChar w:fldCharType="separate"/>
          </w:r>
          <w:r w:rsidRPr="0005095E">
            <w:rPr>
              <w:rFonts w:eastAsia="Calibri"/>
              <w:noProof/>
              <w:rtl/>
            </w:rPr>
            <w:t xml:space="preserve"> </w:t>
          </w:r>
          <w:r w:rsidRPr="0005095E">
            <w:rPr>
              <w:rFonts w:eastAsia="Calibri" w:hint="cs"/>
              <w:noProof/>
              <w:rtl/>
            </w:rPr>
            <w:t>(الطويل، 2021)</w:t>
          </w:r>
          <w:r w:rsidRPr="0005095E">
            <w:rPr>
              <w:rFonts w:eastAsia="Calibri"/>
              <w:rtl/>
            </w:rPr>
            <w:fldChar w:fldCharType="end"/>
          </w:r>
        </w:sdtContent>
      </w:sdt>
    </w:p>
    <w:p w:rsidR="0005095E" w:rsidRPr="0005095E" w:rsidRDefault="0005095E" w:rsidP="0005095E">
      <w:pPr>
        <w:rPr>
          <w:rFonts w:eastAsia="Calibri"/>
        </w:rPr>
      </w:pPr>
      <w:r w:rsidRPr="0005095E">
        <w:rPr>
          <w:rFonts w:eastAsia="Calibri"/>
          <w:rtl/>
        </w:rPr>
        <w:t>يتقاطع هذا مع المفاهيم الأساسية لنظرية الجودة الشاملة، التي تؤكد على أن رضا العملاء لا يتحقق فقط من خلال تقديم الخدمات، بل من خلال تجاوز توقعات العملاء من خلال التحسين المستمر في الأداء وسرعة الإنجاز ووضوح الأهداف</w:t>
      </w:r>
      <w:r w:rsidR="00EB1F36">
        <w:rPr>
          <w:rFonts w:eastAsia="Calibri" w:hint="cs"/>
          <w:rtl/>
        </w:rPr>
        <w:t>،</w:t>
      </w:r>
      <w:r w:rsidRPr="0005095E">
        <w:rPr>
          <w:rFonts w:eastAsia="Calibri" w:hint="cs"/>
          <w:rtl/>
        </w:rPr>
        <w:t xml:space="preserve"> </w:t>
      </w:r>
      <w:r w:rsidRPr="0005095E">
        <w:rPr>
          <w:rFonts w:eastAsia="Calibri"/>
          <w:rtl/>
        </w:rPr>
        <w:t xml:space="preserve">بناءً على هذا الأساس، تبني الدراسة على هذه المناهج لبناء رؤية علمية تربط بين تطبيق الذكاء الاصطناعي والإدارة الفعالة للمشاريع ورضا المواطنين، باعتبارها </w:t>
      </w:r>
      <w:r w:rsidRPr="0005095E">
        <w:rPr>
          <w:rFonts w:eastAsia="Calibri" w:hint="cs"/>
          <w:rtl/>
        </w:rPr>
        <w:t>ثلاث</w:t>
      </w:r>
      <w:r w:rsidRPr="0005095E">
        <w:rPr>
          <w:rFonts w:eastAsia="Calibri"/>
          <w:rtl/>
        </w:rPr>
        <w:t xml:space="preserve"> مكونات متشابكة لبيئة الخدمات العقارية</w:t>
      </w:r>
      <w:r w:rsidR="00F15583">
        <w:rPr>
          <w:rFonts w:eastAsia="Calibri" w:hint="cs"/>
          <w:rtl/>
        </w:rPr>
        <w:t>.</w:t>
      </w:r>
      <w:sdt>
        <w:sdtPr>
          <w:rPr>
            <w:rFonts w:eastAsia="Calibri"/>
            <w:rtl/>
          </w:rPr>
          <w:id w:val="-1903670265"/>
          <w:citation/>
        </w:sdtPr>
        <w:sdtContent>
          <w:r w:rsidRPr="0005095E">
            <w:rPr>
              <w:rFonts w:eastAsia="Calibri"/>
              <w:rtl/>
            </w:rPr>
            <w:fldChar w:fldCharType="begin"/>
          </w:r>
          <w:r w:rsidRPr="0005095E">
            <w:rPr>
              <w:rFonts w:eastAsia="Calibri"/>
              <w:rtl/>
            </w:rPr>
            <w:instrText xml:space="preserve"> </w:instrText>
          </w:r>
          <w:r w:rsidRPr="0005095E">
            <w:rPr>
              <w:rFonts w:eastAsia="Calibri" w:hint="cs"/>
            </w:rPr>
            <w:instrText>CITATION</w:instrText>
          </w:r>
          <w:r w:rsidRPr="0005095E">
            <w:rPr>
              <w:rFonts w:eastAsia="Calibri" w:hint="cs"/>
              <w:rtl/>
            </w:rPr>
            <w:instrText xml:space="preserve"> الح18 \</w:instrText>
          </w:r>
          <w:r w:rsidRPr="0005095E">
            <w:rPr>
              <w:rFonts w:eastAsia="Calibri" w:hint="cs"/>
            </w:rPr>
            <w:instrText>l 1025</w:instrText>
          </w:r>
          <w:r w:rsidRPr="0005095E">
            <w:rPr>
              <w:rFonts w:eastAsia="Calibri"/>
              <w:rtl/>
            </w:rPr>
            <w:instrText xml:space="preserve"> </w:instrText>
          </w:r>
          <w:r w:rsidRPr="0005095E">
            <w:rPr>
              <w:rFonts w:eastAsia="Calibri"/>
              <w:rtl/>
            </w:rPr>
            <w:fldChar w:fldCharType="separate"/>
          </w:r>
          <w:r w:rsidRPr="0005095E">
            <w:rPr>
              <w:rFonts w:eastAsia="Calibri"/>
              <w:noProof/>
              <w:rtl/>
            </w:rPr>
            <w:t xml:space="preserve"> </w:t>
          </w:r>
          <w:r w:rsidRPr="0005095E">
            <w:rPr>
              <w:rFonts w:eastAsia="Calibri" w:hint="cs"/>
              <w:noProof/>
              <w:rtl/>
            </w:rPr>
            <w:t>(الحربي ، 2018)</w:t>
          </w:r>
          <w:r w:rsidRPr="0005095E">
            <w:rPr>
              <w:rFonts w:eastAsia="Calibri"/>
              <w:rtl/>
            </w:rPr>
            <w:fldChar w:fldCharType="end"/>
          </w:r>
        </w:sdtContent>
      </w:sdt>
    </w:p>
    <w:p w:rsidR="0005095E" w:rsidRPr="0005095E" w:rsidRDefault="0005095E" w:rsidP="0005095E">
      <w:pPr>
        <w:keepNext/>
        <w:keepLines/>
        <w:spacing w:before="120"/>
        <w:outlineLvl w:val="0"/>
        <w:rPr>
          <w:rFonts w:ascii="Calibri Light" w:eastAsia="Times New Roman" w:hAnsi="Calibri Light"/>
          <w:bCs/>
          <w:color w:val="4472C4"/>
          <w:sz w:val="36"/>
          <w:szCs w:val="36"/>
        </w:rPr>
      </w:pPr>
      <w:bookmarkStart w:id="40" w:name="_Toc203753052"/>
      <w:r w:rsidRPr="0005095E">
        <w:rPr>
          <w:rFonts w:ascii="Calibri Light" w:eastAsia="Times New Roman" w:hAnsi="Calibri Light"/>
          <w:bCs/>
          <w:color w:val="4472C4"/>
          <w:sz w:val="36"/>
          <w:szCs w:val="36"/>
          <w:rtl/>
        </w:rPr>
        <w:t>الفجوة البحثية</w:t>
      </w:r>
      <w:bookmarkEnd w:id="40"/>
    </w:p>
    <w:p w:rsidR="0005095E" w:rsidRPr="0005095E" w:rsidRDefault="0005095E" w:rsidP="0005095E">
      <w:pPr>
        <w:rPr>
          <w:rFonts w:eastAsia="Calibri"/>
          <w:rtl/>
        </w:rPr>
      </w:pPr>
      <w:r w:rsidRPr="0005095E">
        <w:rPr>
          <w:rFonts w:eastAsia="Calibri"/>
          <w:rtl/>
        </w:rPr>
        <w:t>على الرغم من الزخم المتزايد في الدراسات المتعلقة بالذكاء الاصطناعي عالميًا، إلا أن الأبحاث التي تتناول تطبيقاته في المشاريع العقارية تحديدًا، وفي السياق السعودي، لا تزال محدودة نسبيًا من حيث المنهجية والتركيز على البعد الميداني والقياس الكمي لتأثير هذه التقنيات</w:t>
      </w:r>
      <w:r w:rsidR="00EB1F36">
        <w:rPr>
          <w:rFonts w:eastAsia="Calibri"/>
          <w:rtl/>
        </w:rPr>
        <w:t>،</w:t>
      </w:r>
      <w:r w:rsidRPr="0005095E">
        <w:rPr>
          <w:rFonts w:eastAsia="Calibri"/>
          <w:rtl/>
        </w:rPr>
        <w:t xml:space="preserve"> وقد ركزت معظم الدراسات السابقة إما على البعد التقني البحت أو على التطبيقات العامة في القطاع الحكومي، دون الخوض في البيئة العقارية كمجال متخصص يواجه تحديات في التخطيط والجدولة ورضا العملاء</w:t>
      </w:r>
      <w:sdt>
        <w:sdtPr>
          <w:rPr>
            <w:rFonts w:eastAsia="Calibri"/>
            <w:rtl/>
          </w:rPr>
          <w:id w:val="-1504737504"/>
          <w:citation/>
        </w:sdtPr>
        <w:sdtContent>
          <w:r w:rsidRPr="0005095E">
            <w:rPr>
              <w:rFonts w:eastAsia="Calibri"/>
              <w:rtl/>
            </w:rPr>
            <w:fldChar w:fldCharType="begin"/>
          </w:r>
          <w:r w:rsidRPr="0005095E">
            <w:rPr>
              <w:rFonts w:eastAsia="Calibri"/>
              <w:rtl/>
            </w:rPr>
            <w:instrText xml:space="preserve"> </w:instrText>
          </w:r>
          <w:r w:rsidRPr="0005095E">
            <w:rPr>
              <w:rFonts w:eastAsia="Calibri" w:hint="cs"/>
            </w:rPr>
            <w:instrText>CITATION</w:instrText>
          </w:r>
          <w:r w:rsidRPr="0005095E">
            <w:rPr>
              <w:rFonts w:eastAsia="Calibri" w:hint="cs"/>
              <w:rtl/>
            </w:rPr>
            <w:instrText xml:space="preserve"> الش21 \</w:instrText>
          </w:r>
          <w:r w:rsidRPr="0005095E">
            <w:rPr>
              <w:rFonts w:eastAsia="Calibri" w:hint="cs"/>
            </w:rPr>
            <w:instrText>l 1025</w:instrText>
          </w:r>
          <w:r w:rsidRPr="0005095E">
            <w:rPr>
              <w:rFonts w:eastAsia="Calibri"/>
              <w:rtl/>
            </w:rPr>
            <w:instrText xml:space="preserve"> </w:instrText>
          </w:r>
          <w:r w:rsidRPr="0005095E">
            <w:rPr>
              <w:rFonts w:eastAsia="Calibri"/>
              <w:rtl/>
            </w:rPr>
            <w:fldChar w:fldCharType="separate"/>
          </w:r>
          <w:r w:rsidRPr="0005095E">
            <w:rPr>
              <w:rFonts w:eastAsia="Calibri"/>
              <w:noProof/>
              <w:rtl/>
            </w:rPr>
            <w:t xml:space="preserve"> </w:t>
          </w:r>
          <w:r w:rsidRPr="0005095E">
            <w:rPr>
              <w:rFonts w:eastAsia="Calibri" w:hint="cs"/>
              <w:noProof/>
              <w:rtl/>
            </w:rPr>
            <w:t>(الشريف، 2021)</w:t>
          </w:r>
          <w:r w:rsidRPr="0005095E">
            <w:rPr>
              <w:rFonts w:eastAsia="Calibri"/>
              <w:rtl/>
            </w:rPr>
            <w:fldChar w:fldCharType="end"/>
          </w:r>
        </w:sdtContent>
      </w:sdt>
      <w:r w:rsidRPr="0005095E">
        <w:rPr>
          <w:rFonts w:eastAsia="Calibri"/>
          <w:rtl/>
        </w:rPr>
        <w:t xml:space="preserve"> </w:t>
      </w:r>
      <w:sdt>
        <w:sdtPr>
          <w:rPr>
            <w:rFonts w:eastAsia="Calibri"/>
            <w:rtl/>
          </w:rPr>
          <w:id w:val="-578909708"/>
          <w:citation/>
        </w:sdtPr>
        <w:sdtContent>
          <w:r w:rsidRPr="0005095E">
            <w:rPr>
              <w:rFonts w:eastAsia="Calibri"/>
              <w:rtl/>
            </w:rPr>
            <w:fldChar w:fldCharType="begin"/>
          </w:r>
          <w:r w:rsidRPr="0005095E">
            <w:rPr>
              <w:rFonts w:eastAsia="Calibri"/>
              <w:rtl/>
            </w:rPr>
            <w:instrText xml:space="preserve"> </w:instrText>
          </w:r>
          <w:r w:rsidRPr="0005095E">
            <w:rPr>
              <w:rFonts w:eastAsia="Calibri" w:hint="cs"/>
            </w:rPr>
            <w:instrText>CITATION</w:instrText>
          </w:r>
          <w:r w:rsidRPr="0005095E">
            <w:rPr>
              <w:rFonts w:eastAsia="Calibri" w:hint="cs"/>
              <w:rtl/>
            </w:rPr>
            <w:instrText xml:space="preserve"> خوج19 \</w:instrText>
          </w:r>
          <w:r w:rsidRPr="0005095E">
            <w:rPr>
              <w:rFonts w:eastAsia="Calibri" w:hint="cs"/>
            </w:rPr>
            <w:instrText>l 1025</w:instrText>
          </w:r>
          <w:r w:rsidRPr="0005095E">
            <w:rPr>
              <w:rFonts w:eastAsia="Calibri"/>
              <w:rtl/>
            </w:rPr>
            <w:instrText xml:space="preserve"> </w:instrText>
          </w:r>
          <w:r w:rsidRPr="0005095E">
            <w:rPr>
              <w:rFonts w:eastAsia="Calibri"/>
              <w:rtl/>
            </w:rPr>
            <w:fldChar w:fldCharType="separate"/>
          </w:r>
          <w:r w:rsidRPr="0005095E">
            <w:rPr>
              <w:rFonts w:eastAsia="Calibri" w:hint="cs"/>
              <w:noProof/>
              <w:rtl/>
            </w:rPr>
            <w:t>(خوجة، 2019)</w:t>
          </w:r>
          <w:r w:rsidRPr="0005095E">
            <w:rPr>
              <w:rFonts w:eastAsia="Calibri"/>
              <w:rtl/>
            </w:rPr>
            <w:fldChar w:fldCharType="end"/>
          </w:r>
        </w:sdtContent>
      </w:sdt>
    </w:p>
    <w:p w:rsidR="0005095E" w:rsidRPr="0005095E" w:rsidRDefault="0005095E" w:rsidP="0005095E">
      <w:pPr>
        <w:rPr>
          <w:rFonts w:eastAsia="Calibri"/>
          <w:b/>
          <w:bCs/>
          <w:rtl/>
        </w:rPr>
      </w:pPr>
      <w:r w:rsidRPr="0005095E">
        <w:rPr>
          <w:rFonts w:eastAsia="Calibri"/>
          <w:rtl/>
        </w:rPr>
        <w:t>كما لم يحظَ رضا المواطنين عن الخدمات العقارية المُدارة بالذكاء الاصطناعي باهتمام كافٍ في الدراسات العربية، على الرغم من أهميته كمؤشر رئيسي على فعالية الإدارة والتحول الرقمي</w:t>
      </w:r>
      <w:r w:rsidR="00EB1F36">
        <w:rPr>
          <w:rFonts w:eastAsia="Calibri"/>
          <w:rtl/>
        </w:rPr>
        <w:t>،</w:t>
      </w:r>
      <w:r w:rsidRPr="0005095E">
        <w:rPr>
          <w:rFonts w:eastAsia="Calibri"/>
          <w:rtl/>
        </w:rPr>
        <w:t xml:space="preserve"> علاوة على ذلك، لم تُدمج العديد من الدراسات الأبعاد الثلاثة (الذكاء الاصطناعي، والفعالية الإدارية، ورضا </w:t>
      </w:r>
      <w:r w:rsidRPr="0005095E">
        <w:rPr>
          <w:rFonts w:eastAsia="Calibri"/>
          <w:rtl/>
        </w:rPr>
        <w:lastRenderedPageBreak/>
        <w:t>المواطنين) في نموذج تحليلي موحد، وهو ما تسعى هذه الدراسة إلى تحقيقه</w:t>
      </w:r>
      <w:r w:rsidR="00EB1F36">
        <w:rPr>
          <w:rFonts w:eastAsia="Calibri"/>
          <w:rtl/>
        </w:rPr>
        <w:t>،</w:t>
      </w:r>
      <w:r w:rsidRPr="0005095E">
        <w:rPr>
          <w:rFonts w:eastAsia="Calibri"/>
          <w:rtl/>
        </w:rPr>
        <w:t xml:space="preserve"> لذلك، تهدف هذه الدراسة إلى سد هذه الفجوة من خلال تقديم نموذج تطبيقي يجمع هذه الأبعاد ويقيس علاقاتها ميدانيًا في شركات العقارات بالرياض</w:t>
      </w:r>
      <w:r w:rsidR="00EB1F36">
        <w:rPr>
          <w:rFonts w:eastAsia="Calibri"/>
          <w:rtl/>
        </w:rPr>
        <w:t>،</w:t>
      </w:r>
      <w:r w:rsidRPr="0005095E">
        <w:rPr>
          <w:rFonts w:eastAsia="Calibri"/>
          <w:rtl/>
        </w:rPr>
        <w:t xml:space="preserve"> ويضيف هذا بعدًا جديدًا إلى الأدبيات المحلية ويساهم في تطوير استراتيجيات مستقبلية للتحول الرقمي في المشاريع العقارية</w:t>
      </w:r>
      <w:r w:rsidR="00F15583">
        <w:rPr>
          <w:rFonts w:eastAsia="Calibri" w:hint="cs"/>
          <w:rtl/>
        </w:rPr>
        <w:t>.</w:t>
      </w:r>
    </w:p>
    <w:p w:rsidR="0005095E" w:rsidRPr="0005095E" w:rsidRDefault="0005095E" w:rsidP="0005095E">
      <w:pPr>
        <w:keepNext/>
        <w:keepLines/>
        <w:spacing w:before="120"/>
        <w:outlineLvl w:val="0"/>
        <w:rPr>
          <w:rFonts w:ascii="Calibri Light" w:eastAsia="Times New Roman" w:hAnsi="Calibri Light"/>
          <w:bCs/>
          <w:color w:val="4472C4"/>
          <w:sz w:val="36"/>
          <w:szCs w:val="36"/>
        </w:rPr>
      </w:pPr>
      <w:bookmarkStart w:id="41" w:name="_Toc203753053"/>
      <w:r w:rsidRPr="0005095E">
        <w:rPr>
          <w:rFonts w:ascii="Calibri Light" w:eastAsia="Times New Roman" w:hAnsi="Calibri Light"/>
          <w:bCs/>
          <w:color w:val="4472C4"/>
          <w:sz w:val="36"/>
          <w:szCs w:val="36"/>
          <w:rtl/>
        </w:rPr>
        <w:t>مصطلحات الدراسة</w:t>
      </w:r>
      <w:bookmarkEnd w:id="41"/>
    </w:p>
    <w:p w:rsidR="0005095E" w:rsidRPr="0005095E" w:rsidRDefault="0005095E" w:rsidP="0005095E">
      <w:pPr>
        <w:rPr>
          <w:rFonts w:eastAsia="Calibri"/>
        </w:rPr>
      </w:pPr>
      <w:r w:rsidRPr="0005095E">
        <w:rPr>
          <w:rFonts w:eastAsia="Calibri"/>
          <w:rtl/>
        </w:rPr>
        <w:t>فيما يلي عرض لأهم المصطلحات الواردة في الدراسة، والتي تم اعتمادها إجرائيًا ضمن السياق البحثي</w:t>
      </w:r>
      <w:r w:rsidRPr="0005095E">
        <w:rPr>
          <w:rFonts w:eastAsia="Calibri"/>
        </w:rPr>
        <w:t>:</w:t>
      </w:r>
    </w:p>
    <w:p w:rsidR="0005095E" w:rsidRPr="0005095E" w:rsidRDefault="0005095E" w:rsidP="0005095E">
      <w:pPr>
        <w:numPr>
          <w:ilvl w:val="0"/>
          <w:numId w:val="40"/>
        </w:numPr>
        <w:spacing w:after="160" w:line="259" w:lineRule="auto"/>
        <w:contextualSpacing/>
        <w:jc w:val="left"/>
        <w:rPr>
          <w:rFonts w:eastAsia="Calibri"/>
          <w:b/>
          <w:bCs/>
          <w:rtl/>
          <w:lang w:val="en-CA"/>
        </w:rPr>
      </w:pPr>
      <w:r w:rsidRPr="0005095E">
        <w:rPr>
          <w:rFonts w:eastAsia="Calibri"/>
          <w:b/>
          <w:bCs/>
          <w:rtl/>
          <w:lang w:val="en-CA"/>
        </w:rPr>
        <w:t>الذكاء الاصطناعي:</w:t>
      </w:r>
    </w:p>
    <w:p w:rsidR="0005095E" w:rsidRPr="0005095E" w:rsidRDefault="0005095E" w:rsidP="0005095E">
      <w:pPr>
        <w:ind w:left="360" w:firstLine="0"/>
        <w:rPr>
          <w:rFonts w:eastAsia="Calibri"/>
        </w:rPr>
      </w:pPr>
      <w:r w:rsidRPr="0005095E">
        <w:rPr>
          <w:rFonts w:eastAsia="Calibri"/>
          <w:rtl/>
        </w:rPr>
        <w:t>يُقصد به في هذه الدراسة: "الأنظمة والبرمجيات الذكية التي تُستخدم لأتمتة القرارات، وتحليل البيانات، وتقديم حلول تنبؤية أو تنفيذية في مراحل إدارة المشاريع العقارية"</w:t>
      </w:r>
      <w:r w:rsidR="00EB1F36">
        <w:rPr>
          <w:rFonts w:eastAsia="Calibri"/>
          <w:rtl/>
        </w:rPr>
        <w:t>،</w:t>
      </w:r>
      <w:r w:rsidRPr="0005095E">
        <w:rPr>
          <w:rFonts w:eastAsia="Calibri"/>
          <w:rtl/>
        </w:rPr>
        <w:t xml:space="preserve"> ويشمل ذلك: التعلم الآلي، التحليلات التنبؤية، أدوات الجدولة الذكية، والرقابة الذاتية على الأداء</w:t>
      </w:r>
      <w:r w:rsidR="00F15583">
        <w:rPr>
          <w:rFonts w:eastAsia="Calibri" w:hint="cs"/>
          <w:rtl/>
        </w:rPr>
        <w:t>.</w:t>
      </w:r>
    </w:p>
    <w:p w:rsidR="0005095E" w:rsidRPr="0005095E" w:rsidRDefault="0005095E" w:rsidP="0005095E">
      <w:pPr>
        <w:numPr>
          <w:ilvl w:val="0"/>
          <w:numId w:val="40"/>
        </w:numPr>
        <w:spacing w:after="160" w:line="259" w:lineRule="auto"/>
        <w:contextualSpacing/>
        <w:jc w:val="left"/>
        <w:rPr>
          <w:rFonts w:eastAsia="Calibri"/>
          <w:b/>
          <w:bCs/>
          <w:lang w:val="en-CA"/>
        </w:rPr>
      </w:pPr>
      <w:r w:rsidRPr="0005095E">
        <w:rPr>
          <w:rFonts w:eastAsia="Calibri"/>
          <w:b/>
          <w:bCs/>
          <w:rtl/>
          <w:lang w:val="en-CA"/>
        </w:rPr>
        <w:t>فعالية إدارة المشاريع العقارية</w:t>
      </w:r>
      <w:r w:rsidRPr="0005095E">
        <w:rPr>
          <w:rFonts w:eastAsia="Calibri"/>
          <w:b/>
          <w:bCs/>
        </w:rPr>
        <w:t>:</w:t>
      </w:r>
    </w:p>
    <w:p w:rsidR="0005095E" w:rsidRPr="0005095E" w:rsidRDefault="0005095E" w:rsidP="0005095E">
      <w:pPr>
        <w:ind w:left="360" w:firstLine="0"/>
        <w:rPr>
          <w:rFonts w:eastAsia="Calibri"/>
        </w:rPr>
      </w:pPr>
      <w:r w:rsidRPr="0005095E">
        <w:rPr>
          <w:rFonts w:eastAsia="Calibri"/>
          <w:rtl/>
        </w:rPr>
        <w:t>تُعرّف إجرائيًا بأنها "مدى قدرة الجهات العقارية على تحقيق أهداف المشاريع من حيث الوقت، التكلفة، والجودة، باستخدام أدوات الإدارة الحديثة والتقنيات الذكية، مع ضمان استمرارية المتابعة والتحسين</w:t>
      </w:r>
      <w:r w:rsidRPr="0005095E">
        <w:rPr>
          <w:rFonts w:eastAsia="Calibri"/>
        </w:rPr>
        <w:t>"</w:t>
      </w:r>
      <w:r w:rsidR="00F15583">
        <w:rPr>
          <w:rFonts w:eastAsia="Calibri" w:hint="cs"/>
          <w:rtl/>
        </w:rPr>
        <w:t>.</w:t>
      </w:r>
    </w:p>
    <w:p w:rsidR="0005095E" w:rsidRPr="0005095E" w:rsidRDefault="0005095E" w:rsidP="0005095E">
      <w:pPr>
        <w:numPr>
          <w:ilvl w:val="0"/>
          <w:numId w:val="40"/>
        </w:numPr>
        <w:spacing w:after="160" w:line="259" w:lineRule="auto"/>
        <w:contextualSpacing/>
        <w:jc w:val="left"/>
        <w:rPr>
          <w:rFonts w:eastAsia="Calibri"/>
          <w:b/>
          <w:bCs/>
          <w:lang w:val="en-CA"/>
        </w:rPr>
      </w:pPr>
      <w:r w:rsidRPr="0005095E">
        <w:rPr>
          <w:rFonts w:eastAsia="Calibri"/>
          <w:b/>
          <w:bCs/>
          <w:rtl/>
          <w:lang w:val="en-CA"/>
        </w:rPr>
        <w:t>رضا المواطنين</w:t>
      </w:r>
      <w:r w:rsidRPr="0005095E">
        <w:rPr>
          <w:rFonts w:eastAsia="Calibri"/>
          <w:b/>
          <w:bCs/>
        </w:rPr>
        <w:t>:</w:t>
      </w:r>
    </w:p>
    <w:p w:rsidR="0005095E" w:rsidRPr="0005095E" w:rsidRDefault="0005095E" w:rsidP="0005095E">
      <w:pPr>
        <w:ind w:left="360" w:firstLine="0"/>
        <w:rPr>
          <w:rFonts w:eastAsia="Calibri"/>
        </w:rPr>
      </w:pPr>
      <w:r w:rsidRPr="0005095E">
        <w:rPr>
          <w:rFonts w:eastAsia="Calibri"/>
          <w:rtl/>
        </w:rPr>
        <w:t>يُقصد به "مستوى رضا المستفيد النهائي (المواطن) عن المشاريع العقارية المقدمة، من حيث شمولية الخدمات، سرعة الإنجاز، الشفافية، والتفاعل الرقمي</w:t>
      </w:r>
      <w:r w:rsidRPr="0005095E">
        <w:rPr>
          <w:rFonts w:eastAsia="Calibri"/>
        </w:rPr>
        <w:t>"</w:t>
      </w:r>
      <w:r w:rsidR="00F15583">
        <w:rPr>
          <w:rFonts w:eastAsia="Calibri" w:hint="cs"/>
          <w:rtl/>
        </w:rPr>
        <w:t>.</w:t>
      </w:r>
    </w:p>
    <w:p w:rsidR="0005095E" w:rsidRPr="0005095E" w:rsidRDefault="0005095E" w:rsidP="0005095E">
      <w:pPr>
        <w:numPr>
          <w:ilvl w:val="0"/>
          <w:numId w:val="39"/>
        </w:numPr>
        <w:spacing w:after="160" w:line="259" w:lineRule="auto"/>
        <w:contextualSpacing/>
        <w:jc w:val="left"/>
        <w:rPr>
          <w:rFonts w:eastAsia="Calibri"/>
          <w:b/>
          <w:bCs/>
        </w:rPr>
      </w:pPr>
      <w:r w:rsidRPr="0005095E">
        <w:rPr>
          <w:rFonts w:eastAsia="Calibri"/>
          <w:b/>
          <w:bCs/>
          <w:rtl/>
          <w:lang w:val="en-CA"/>
        </w:rPr>
        <w:t>المشاريع العقارية</w:t>
      </w:r>
      <w:r w:rsidRPr="0005095E">
        <w:rPr>
          <w:rFonts w:eastAsia="Calibri"/>
          <w:b/>
          <w:bCs/>
        </w:rPr>
        <w:t>:</w:t>
      </w:r>
    </w:p>
    <w:p w:rsidR="0005095E" w:rsidRPr="0005095E" w:rsidRDefault="0005095E" w:rsidP="0005095E">
      <w:pPr>
        <w:ind w:left="720" w:firstLine="0"/>
        <w:rPr>
          <w:rFonts w:eastAsia="Calibri" w:hint="cs"/>
          <w:rtl/>
        </w:rPr>
      </w:pPr>
      <w:r w:rsidRPr="0005095E">
        <w:rPr>
          <w:rFonts w:eastAsia="Calibri"/>
          <w:rtl/>
        </w:rPr>
        <w:t>تشير إلى "المبادرات العقارية المخطط لها أو المنفذة في مدينة الرياض، سواء كانت إسكانية أو تجارية أو تطويرية، والتي تُشرف عليها جهات حكومية أو خاصة ضمن إطار تنظيم رسمي</w:t>
      </w:r>
      <w:r w:rsidRPr="0005095E">
        <w:rPr>
          <w:rFonts w:eastAsia="Calibri"/>
        </w:rPr>
        <w:t>"</w:t>
      </w:r>
      <w:r w:rsidR="00F15583">
        <w:rPr>
          <w:rFonts w:eastAsia="Calibri" w:hint="cs"/>
          <w:rtl/>
        </w:rPr>
        <w:t>.</w:t>
      </w:r>
    </w:p>
    <w:p w:rsidR="0005095E" w:rsidRPr="0005095E" w:rsidRDefault="0005095E" w:rsidP="0005095E">
      <w:pPr>
        <w:rPr>
          <w:rFonts w:eastAsia="Calibri"/>
          <w:b/>
          <w:bCs/>
          <w:rtl/>
        </w:rPr>
      </w:pPr>
    </w:p>
    <w:p w:rsidR="0005095E" w:rsidRPr="0005095E" w:rsidRDefault="0005095E" w:rsidP="0005095E">
      <w:pPr>
        <w:rPr>
          <w:rFonts w:eastAsia="Calibri"/>
          <w:b/>
          <w:bCs/>
          <w:rtl/>
        </w:rPr>
      </w:pPr>
      <w:r w:rsidRPr="0005095E">
        <w:rPr>
          <w:rFonts w:eastAsia="Calibri"/>
          <w:b/>
          <w:bCs/>
          <w:rtl/>
        </w:rPr>
        <w:br w:type="page"/>
      </w:r>
    </w:p>
    <w:p w:rsidR="0005095E" w:rsidRPr="0005095E" w:rsidRDefault="0005095E" w:rsidP="0005095E">
      <w:pPr>
        <w:rPr>
          <w:rFonts w:eastAsia="Calibri"/>
          <w:b/>
          <w:bCs/>
          <w:rtl/>
        </w:rPr>
      </w:pPr>
      <w:r w:rsidRPr="0005095E">
        <w:rPr>
          <w:rFonts w:eastAsia="Calibri"/>
          <w:b/>
          <w:bCs/>
          <w:noProof/>
          <w:rtl/>
          <w:lang w:val="ar-SA"/>
        </w:rPr>
        <w:lastRenderedPageBreak/>
        <mc:AlternateContent>
          <mc:Choice Requires="wps">
            <w:drawing>
              <wp:anchor distT="0" distB="0" distL="114300" distR="114300" simplePos="0" relativeHeight="251659264" behindDoc="0" locked="0" layoutInCell="1" allowOverlap="1" wp14:anchorId="69723866" wp14:editId="5DEA9DF5">
                <wp:simplePos x="0" y="0"/>
                <wp:positionH relativeFrom="margin">
                  <wp:align>center</wp:align>
                </wp:positionH>
                <wp:positionV relativeFrom="paragraph">
                  <wp:posOffset>1485259</wp:posOffset>
                </wp:positionV>
                <wp:extent cx="3561844" cy="4136379"/>
                <wp:effectExtent l="152400" t="152400" r="172085" b="169545"/>
                <wp:wrapNone/>
                <wp:docPr id="1883457963" name="تمرير: رأسي 3"/>
                <wp:cNvGraphicFramePr/>
                <a:graphic xmlns:a="http://schemas.openxmlformats.org/drawingml/2006/main">
                  <a:graphicData uri="http://schemas.microsoft.com/office/word/2010/wordprocessingShape">
                    <wps:wsp>
                      <wps:cNvSpPr/>
                      <wps:spPr>
                        <a:xfrm>
                          <a:off x="0" y="0"/>
                          <a:ext cx="3561844" cy="4136379"/>
                        </a:xfrm>
                        <a:prstGeom prst="verticalScroll">
                          <a:avLst/>
                        </a:prstGeom>
                        <a:solidFill>
                          <a:sysClr val="window" lastClr="FFFFFF"/>
                        </a:solidFill>
                        <a:ln w="12700" cap="flat" cmpd="sng" algn="ctr">
                          <a:solidFill>
                            <a:srgbClr val="00B0F0"/>
                          </a:solidFill>
                          <a:prstDash val="solid"/>
                          <a:miter lim="800000"/>
                        </a:ln>
                        <a:effectLst>
                          <a:glow rad="139700">
                            <a:srgbClr val="4472C4">
                              <a:satMod val="175000"/>
                              <a:alpha val="40000"/>
                            </a:srgbClr>
                          </a:glow>
                        </a:effectLst>
                      </wps:spPr>
                      <wps:txbx>
                        <w:txbxContent>
                          <w:p w:rsidR="0005095E" w:rsidRPr="00603832" w:rsidRDefault="0005095E" w:rsidP="0005095E">
                            <w:pPr>
                              <w:jc w:val="center"/>
                              <w:rPr>
                                <w:b/>
                                <w:bCs/>
                                <w:sz w:val="40"/>
                                <w:szCs w:val="40"/>
                                <w:rtl/>
                              </w:rPr>
                            </w:pPr>
                            <w:r w:rsidRPr="00603832">
                              <w:rPr>
                                <w:rFonts w:hint="cs"/>
                                <w:b/>
                                <w:bCs/>
                                <w:sz w:val="40"/>
                                <w:szCs w:val="40"/>
                                <w:rtl/>
                              </w:rPr>
                              <w:t>الفصل الثاني</w:t>
                            </w:r>
                          </w:p>
                          <w:p w:rsidR="0005095E" w:rsidRPr="00603832" w:rsidRDefault="0005095E" w:rsidP="0005095E">
                            <w:pPr>
                              <w:jc w:val="center"/>
                              <w:rPr>
                                <w:b/>
                                <w:bCs/>
                                <w:sz w:val="40"/>
                                <w:szCs w:val="40"/>
                                <w:rtl/>
                              </w:rPr>
                            </w:pPr>
                            <w:r w:rsidRPr="00603832">
                              <w:rPr>
                                <w:rFonts w:hint="cs"/>
                                <w:b/>
                                <w:bCs/>
                                <w:sz w:val="40"/>
                                <w:szCs w:val="40"/>
                                <w:rtl/>
                              </w:rPr>
                              <w:t xml:space="preserve">الإطار النظري </w:t>
                            </w:r>
                          </w:p>
                          <w:p w:rsidR="0005095E" w:rsidRPr="00603832" w:rsidRDefault="0005095E" w:rsidP="0005095E">
                            <w:pPr>
                              <w:jc w:val="center"/>
                              <w:rPr>
                                <w:b/>
                                <w:bCs/>
                                <w:sz w:val="40"/>
                                <w:szCs w:val="40"/>
                              </w:rPr>
                            </w:pPr>
                            <w:r w:rsidRPr="00603832">
                              <w:rPr>
                                <w:rFonts w:hint="cs"/>
                                <w:b/>
                                <w:bCs/>
                                <w:sz w:val="40"/>
                                <w:szCs w:val="40"/>
                                <w:rtl/>
                              </w:rPr>
                              <w:t>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723866" id="تمرير: رأسي 3" o:spid="_x0000_s1029" type="#_x0000_t97" style="position:absolute;left:0;text-align:left;margin-left:0;margin-top:116.95pt;width:280.45pt;height:325.7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" fillcolor="window" strokecolor="#00b0f0" strokeweight="1pt">
                <v:stroke joinstyle="miter"/>
                <v:textbox>
                  <w:txbxContent>
                    <w:p w:rsidR="0005095E" w:rsidRPr="00603832" w:rsidRDefault="0005095E" w:rsidP="0005095E">
                      <w:pPr>
                        <w:jc w:val="center"/>
                        <w:rPr>
                          <w:b/>
                          <w:bCs/>
                          <w:sz w:val="40"/>
                          <w:szCs w:val="40"/>
                          <w:rtl/>
                        </w:rPr>
                      </w:pPr>
                      <w:r w:rsidRPr="00603832">
                        <w:rPr>
                          <w:rFonts w:hint="cs"/>
                          <w:b/>
                          <w:bCs/>
                          <w:sz w:val="40"/>
                          <w:szCs w:val="40"/>
                          <w:rtl/>
                        </w:rPr>
                        <w:t>الفصل الثاني</w:t>
                      </w:r>
                    </w:p>
                    <w:p w:rsidR="0005095E" w:rsidRPr="00603832" w:rsidRDefault="0005095E" w:rsidP="0005095E">
                      <w:pPr>
                        <w:jc w:val="center"/>
                        <w:rPr>
                          <w:b/>
                          <w:bCs/>
                          <w:sz w:val="40"/>
                          <w:szCs w:val="40"/>
                          <w:rtl/>
                        </w:rPr>
                      </w:pPr>
                      <w:r w:rsidRPr="00603832">
                        <w:rPr>
                          <w:rFonts w:hint="cs"/>
                          <w:b/>
                          <w:bCs/>
                          <w:sz w:val="40"/>
                          <w:szCs w:val="40"/>
                          <w:rtl/>
                        </w:rPr>
                        <w:t xml:space="preserve">الإطار النظري </w:t>
                      </w:r>
                    </w:p>
                    <w:p w:rsidR="0005095E" w:rsidRPr="00603832" w:rsidRDefault="0005095E" w:rsidP="0005095E">
                      <w:pPr>
                        <w:jc w:val="center"/>
                        <w:rPr>
                          <w:b/>
                          <w:bCs/>
                          <w:sz w:val="40"/>
                          <w:szCs w:val="40"/>
                        </w:rPr>
                      </w:pPr>
                      <w:r w:rsidRPr="00603832">
                        <w:rPr>
                          <w:rFonts w:hint="cs"/>
                          <w:b/>
                          <w:bCs/>
                          <w:sz w:val="40"/>
                          <w:szCs w:val="40"/>
                          <w:rtl/>
                        </w:rPr>
                        <w:t>والدراسات السابقة</w:t>
                      </w:r>
                    </w:p>
                  </w:txbxContent>
                </v:textbox>
                <w10:wrap anchorx="margin"/>
              </v:shape>
            </w:pict>
          </mc:Fallback>
        </mc:AlternateContent>
      </w:r>
      <w:r w:rsidRPr="0005095E">
        <w:rPr>
          <w:rFonts w:eastAsia="Calibri"/>
          <w:b/>
          <w:bCs/>
          <w:noProof/>
          <w:rtl/>
          <w:lang w:val="ar-SA"/>
        </w:rPr>
        <mc:AlternateContent>
          <mc:Choice Requires="wps">
            <w:drawing>
              <wp:anchor distT="0" distB="0" distL="114300" distR="114300" simplePos="0" relativeHeight="251666432" behindDoc="0" locked="0" layoutInCell="1" allowOverlap="1" wp14:anchorId="5EBFC226" wp14:editId="7D881A9F">
                <wp:simplePos x="0" y="0"/>
                <wp:positionH relativeFrom="column">
                  <wp:posOffset>2048933</wp:posOffset>
                </wp:positionH>
                <wp:positionV relativeFrom="paragraph">
                  <wp:posOffset>8644467</wp:posOffset>
                </wp:positionV>
                <wp:extent cx="897467" cy="482600"/>
                <wp:effectExtent l="0" t="0" r="0" b="0"/>
                <wp:wrapNone/>
                <wp:docPr id="547386014" name="مستطيل 8"/>
                <wp:cNvGraphicFramePr/>
                <a:graphic xmlns:a="http://schemas.openxmlformats.org/drawingml/2006/main">
                  <a:graphicData uri="http://schemas.microsoft.com/office/word/2010/wordprocessingShape">
                    <wps:wsp>
                      <wps:cNvSpPr/>
                      <wps:spPr>
                        <a:xfrm>
                          <a:off x="0" y="0"/>
                          <a:ext cx="897467" cy="48260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79F9633" id="مستطيل 8" o:spid="_x0000_s1026" style="position:absolute;left:0;text-align:left;margin-left:161.35pt;margin-top:680.65pt;width:70.65pt;height:38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" fillcolor="window" stroked="f" strokeweight="1pt"/>
            </w:pict>
          </mc:Fallback>
        </mc:AlternateContent>
      </w:r>
      <w:r w:rsidRPr="0005095E">
        <w:rPr>
          <w:rFonts w:eastAsia="Calibri"/>
          <w:b/>
          <w:bCs/>
          <w:rtl/>
        </w:rPr>
        <w:br w:type="page"/>
      </w:r>
    </w:p>
    <w:p w:rsidR="0005095E" w:rsidRPr="0005095E" w:rsidRDefault="0005095E" w:rsidP="0005095E">
      <w:pPr>
        <w:keepNext/>
        <w:keepLines/>
        <w:spacing w:before="120"/>
        <w:outlineLvl w:val="0"/>
        <w:rPr>
          <w:rFonts w:ascii="Calibri Light" w:eastAsia="Times New Roman" w:hAnsi="Calibri Light"/>
          <w:bCs/>
          <w:color w:val="4472C4"/>
          <w:sz w:val="36"/>
          <w:szCs w:val="36"/>
          <w:rtl/>
        </w:rPr>
      </w:pPr>
      <w:bookmarkStart w:id="42" w:name="_Toc192847262"/>
      <w:bookmarkStart w:id="43" w:name="_Toc203753054"/>
      <w:r w:rsidRPr="0005095E">
        <w:rPr>
          <w:rFonts w:ascii="Calibri Light" w:eastAsia="Times New Roman" w:hAnsi="Calibri Light" w:hint="cs"/>
          <w:bCs/>
          <w:color w:val="4472C4"/>
          <w:sz w:val="36"/>
          <w:szCs w:val="36"/>
          <w:rtl/>
        </w:rPr>
        <w:lastRenderedPageBreak/>
        <w:t>تمهيد</w:t>
      </w:r>
      <w:bookmarkEnd w:id="42"/>
      <w:bookmarkEnd w:id="43"/>
    </w:p>
    <w:p w:rsidR="0005095E" w:rsidRPr="0005095E" w:rsidRDefault="0005095E" w:rsidP="0005095E">
      <w:pPr>
        <w:ind w:firstLine="0"/>
        <w:rPr>
          <w:rFonts w:eastAsia="Calibri"/>
          <w:rtl/>
        </w:rPr>
      </w:pPr>
      <w:r w:rsidRPr="0005095E">
        <w:rPr>
          <w:rFonts w:eastAsia="Calibri"/>
          <w:rtl/>
        </w:rPr>
        <w:t>تُعدّ مراجعة الأدبيات العلمية السابقة وتحديد الإطار النظري المناسب خطوةً محوريةً في أي بحث علمي رصين</w:t>
      </w:r>
      <w:r w:rsidR="00EB1F36">
        <w:rPr>
          <w:rFonts w:eastAsia="Calibri"/>
          <w:rtl/>
        </w:rPr>
        <w:t>،</w:t>
      </w:r>
      <w:r w:rsidRPr="0005095E">
        <w:rPr>
          <w:rFonts w:eastAsia="Calibri"/>
          <w:rtl/>
        </w:rPr>
        <w:t xml:space="preserve"> تُوفر هذه الخطوة أساسًا معرفيًا لفهم الموضوع قيد الدراسة، وتُسهم في بناء رؤية واضحة لاتجاهات البحث ذات الصلة</w:t>
      </w:r>
      <w:r w:rsidR="00EB1F36">
        <w:rPr>
          <w:rFonts w:eastAsia="Calibri"/>
          <w:rtl/>
        </w:rPr>
        <w:t>،</w:t>
      </w:r>
      <w:r w:rsidRPr="0005095E">
        <w:rPr>
          <w:rFonts w:eastAsia="Calibri"/>
          <w:rtl/>
        </w:rPr>
        <w:t xml:space="preserve"> في هذا الفصل، نستعرض مجموعةً مختارةً من الدراسات السابقة التي تناولت الذكاء الاصطناعي وعلاقته بإدارة المشاريع ورضا المستفيدين، محليًا ودوليًا</w:t>
      </w:r>
      <w:r w:rsidR="00AB50F4">
        <w:rPr>
          <w:rFonts w:eastAsia="Calibri" w:hint="cs"/>
          <w:rtl/>
        </w:rPr>
        <w:t>.</w:t>
      </w:r>
    </w:p>
    <w:p w:rsidR="0005095E" w:rsidRPr="0005095E" w:rsidRDefault="0005095E" w:rsidP="0005095E">
      <w:pPr>
        <w:ind w:firstLine="0"/>
        <w:rPr>
          <w:rFonts w:eastAsia="Calibri"/>
          <w:rtl/>
        </w:rPr>
      </w:pPr>
      <w:r w:rsidRPr="0005095E">
        <w:rPr>
          <w:rFonts w:eastAsia="Calibri"/>
          <w:rtl/>
        </w:rPr>
        <w:t>كما يسعى هذا الفصل إلى بناء الإطار النظري الذي تستند إليه الدراسة، باستخدام مجموعة من النظريات العلمية التي تُفسر العلاقة بين عناصر البحث، مثل الذكاء الاصطناعي كمتغير مؤثر، وفعالية الإدارة ورضا المواطنين كنتائج</w:t>
      </w:r>
      <w:r w:rsidR="00EB1F36">
        <w:rPr>
          <w:rFonts w:eastAsia="Calibri"/>
          <w:rtl/>
        </w:rPr>
        <w:t>،</w:t>
      </w:r>
      <w:r w:rsidRPr="0005095E">
        <w:rPr>
          <w:rFonts w:eastAsia="Calibri"/>
          <w:rtl/>
        </w:rPr>
        <w:t xml:space="preserve"> وقد تم اختيار هذا الإطار بعناية ليعكس الطبيعة المعقدة والمترابطة لقطاع العقارات في المملكة العربية السعودية في ظل التحول الرقمي، مع مراعاة السياقات المؤسسية والاجتماعية التي تؤثر على تقدم المشاريع وقبول التكنولوجيا</w:t>
      </w:r>
      <w:r w:rsidR="00EB1F36">
        <w:rPr>
          <w:rFonts w:eastAsia="Calibri"/>
          <w:rtl/>
        </w:rPr>
        <w:t>،</w:t>
      </w:r>
      <w:r w:rsidRPr="0005095E">
        <w:rPr>
          <w:rFonts w:eastAsia="Calibri"/>
          <w:rtl/>
        </w:rPr>
        <w:t xml:space="preserve"> سيتناول هذا الفصل الموضوعين التاليين:</w:t>
      </w:r>
    </w:p>
    <w:p w:rsidR="0005095E" w:rsidRPr="0005095E" w:rsidRDefault="0005095E" w:rsidP="0005095E">
      <w:pPr>
        <w:ind w:firstLine="0"/>
        <w:rPr>
          <w:rFonts w:eastAsia="Calibri"/>
          <w:rtl/>
        </w:rPr>
      </w:pPr>
      <w:r w:rsidRPr="0005095E">
        <w:rPr>
          <w:rFonts w:eastAsia="Calibri"/>
          <w:rtl/>
        </w:rPr>
        <w:t>الم</w:t>
      </w:r>
      <w:r w:rsidRPr="0005095E">
        <w:rPr>
          <w:rFonts w:eastAsia="Calibri" w:hint="cs"/>
          <w:rtl/>
        </w:rPr>
        <w:t>بحث</w:t>
      </w:r>
      <w:r w:rsidRPr="0005095E">
        <w:rPr>
          <w:rFonts w:eastAsia="Calibri"/>
          <w:rtl/>
        </w:rPr>
        <w:t xml:space="preserve"> الأول: الدراسات السابقة</w:t>
      </w:r>
    </w:p>
    <w:p w:rsidR="0005095E" w:rsidRPr="0005095E" w:rsidRDefault="0005095E" w:rsidP="0005095E">
      <w:pPr>
        <w:ind w:firstLine="0"/>
        <w:rPr>
          <w:rFonts w:eastAsia="Calibri"/>
          <w:rtl/>
        </w:rPr>
      </w:pPr>
      <w:r w:rsidRPr="0005095E">
        <w:rPr>
          <w:rFonts w:eastAsia="Calibri"/>
          <w:rtl/>
        </w:rPr>
        <w:t>الم</w:t>
      </w:r>
      <w:r w:rsidRPr="0005095E">
        <w:rPr>
          <w:rFonts w:eastAsia="Calibri" w:hint="cs"/>
          <w:rtl/>
        </w:rPr>
        <w:t>بحث</w:t>
      </w:r>
      <w:r w:rsidRPr="0005095E">
        <w:rPr>
          <w:rFonts w:eastAsia="Calibri"/>
          <w:rtl/>
        </w:rPr>
        <w:tab/>
        <w:t xml:space="preserve"> الثاني: الإطار النظري</w:t>
      </w:r>
    </w:p>
    <w:p w:rsidR="0005095E" w:rsidRPr="0005095E" w:rsidRDefault="0005095E" w:rsidP="0005095E">
      <w:pPr>
        <w:ind w:firstLine="0"/>
        <w:rPr>
          <w:rFonts w:eastAsia="Calibri"/>
          <w:rtl/>
        </w:rPr>
      </w:pPr>
      <w:r w:rsidRPr="0005095E">
        <w:rPr>
          <w:rFonts w:eastAsia="Calibri"/>
          <w:rtl/>
        </w:rPr>
        <w:br w:type="page"/>
      </w:r>
    </w:p>
    <w:p w:rsidR="0005095E" w:rsidRPr="0005095E" w:rsidRDefault="0005095E" w:rsidP="0005095E">
      <w:pPr>
        <w:keepNext/>
        <w:keepLines/>
        <w:spacing w:before="120"/>
        <w:outlineLvl w:val="0"/>
        <w:rPr>
          <w:rFonts w:ascii="Calibri Light" w:eastAsia="Times New Roman" w:hAnsi="Calibri Light"/>
          <w:bCs/>
          <w:color w:val="4472C4"/>
          <w:sz w:val="36"/>
          <w:szCs w:val="36"/>
          <w:rtl/>
        </w:rPr>
      </w:pPr>
      <w:bookmarkStart w:id="44" w:name="_Toc192847263"/>
      <w:bookmarkStart w:id="45" w:name="_Toc203753055"/>
      <w:r w:rsidRPr="0005095E">
        <w:rPr>
          <w:rFonts w:ascii="Calibri Light" w:eastAsia="Times New Roman" w:hAnsi="Calibri Light" w:hint="cs"/>
          <w:bCs/>
          <w:color w:val="4472C4"/>
          <w:sz w:val="36"/>
          <w:szCs w:val="36"/>
          <w:rtl/>
        </w:rPr>
        <w:lastRenderedPageBreak/>
        <w:t>المبحث الأول: الدراسات السابقة</w:t>
      </w:r>
      <w:bookmarkEnd w:id="44"/>
      <w:bookmarkEnd w:id="45"/>
    </w:p>
    <w:p w:rsidR="0005095E" w:rsidRPr="0005095E" w:rsidRDefault="0005095E" w:rsidP="0005095E">
      <w:pPr>
        <w:spacing w:line="276" w:lineRule="auto"/>
        <w:rPr>
          <w:rFonts w:eastAsia="Calibri"/>
          <w:rtl/>
        </w:rPr>
      </w:pPr>
      <w:bookmarkStart w:id="46" w:name="_Hlk192805371"/>
      <w:r w:rsidRPr="0005095E">
        <w:rPr>
          <w:rFonts w:eastAsia="Calibri" w:hint="cs"/>
          <w:rtl/>
        </w:rPr>
        <w:t>يُعد الاطلاع على الدراسات السابقة من أهم الخطوات التي يقوم بها الباحث لما لها من تأثير وإثراء لمحصلته العلمية، وللتعرف على الإنجازات والأخطاء التي قام بها الباحثون، وبالرغم من قلة الدراسات المتعلقة بدور التحول الرقمي وتأثيره في تحسين جودة الخدمات في المشاريع على وجه الخصوص فقد تمت الاستعانة بمجموعة من الدراسات التي عرضت في أجزائها مكونات متعلقة بالتحول الرقمي ودوره في تحسين جودة الخدمات في المشاريع في الدول العربية والأجنبية وتمثلت في الاتي:</w:t>
      </w:r>
    </w:p>
    <w:p w:rsidR="00D81A86" w:rsidRDefault="0005095E" w:rsidP="00D81A86">
      <w:pPr>
        <w:ind w:firstLine="0"/>
        <w:rPr>
          <w:rFonts w:eastAsia="Calibri"/>
          <w:rtl/>
        </w:rPr>
      </w:pPr>
      <w:r w:rsidRPr="0005095E">
        <w:rPr>
          <w:rFonts w:eastAsia="Calibri" w:hint="cs"/>
          <w:rtl/>
        </w:rPr>
        <w:t xml:space="preserve">دراسة </w:t>
      </w:r>
      <w:sdt>
        <w:sdtPr>
          <w:rPr>
            <w:rFonts w:eastAsia="Calibri" w:hint="cs"/>
            <w:rtl/>
          </w:rPr>
          <w:id w:val="1592040300"/>
          <w:citation/>
        </w:sdtPr>
        <w:sdtContent>
          <w:r w:rsidRPr="0005095E">
            <w:rPr>
              <w:rFonts w:eastAsia="Calibri"/>
              <w:rtl/>
            </w:rPr>
            <w:fldChar w:fldCharType="begin"/>
          </w:r>
          <w:r w:rsidRPr="0005095E">
            <w:rPr>
              <w:rFonts w:eastAsia="Calibri"/>
            </w:rPr>
            <w:instrText xml:space="preserve"> CITATION Kab21 \l 1033 </w:instrText>
          </w:r>
          <w:r w:rsidRPr="0005095E">
            <w:rPr>
              <w:rFonts w:eastAsia="Calibri"/>
              <w:rtl/>
            </w:rPr>
            <w:fldChar w:fldCharType="separate"/>
          </w:r>
          <w:r w:rsidRPr="0005095E">
            <w:rPr>
              <w:rFonts w:eastAsia="Calibri"/>
              <w:noProof/>
            </w:rPr>
            <w:t>(Kabaivanov, 2021)</w:t>
          </w:r>
          <w:r w:rsidRPr="0005095E">
            <w:rPr>
              <w:rFonts w:eastAsia="Calibri"/>
              <w:rtl/>
            </w:rPr>
            <w:fldChar w:fldCharType="end"/>
          </w:r>
        </w:sdtContent>
      </w:sdt>
      <w:r w:rsidRPr="0005095E">
        <w:rPr>
          <w:rFonts w:eastAsia="Calibri" w:hint="cs"/>
          <w:rtl/>
        </w:rPr>
        <w:t xml:space="preserve"> </w:t>
      </w:r>
      <w:r w:rsidR="00D81A86" w:rsidRPr="00D81A86">
        <w:rPr>
          <w:rFonts w:eastAsia="Calibri"/>
          <w:rtl/>
        </w:rPr>
        <w:t xml:space="preserve">هدفت هذه الدراسة إلى تقييم دور الذكاء الاصطناعي في تحسين تحليل سوق العقارات، من خلال تطوير نموذج ثلاثي المراحل يدعم عملية تقييم العقارات ويتنبأ بتغيرات السوق. استخدم الباحث أساليب الذكاء الاصطناعي والتعلم الآلي في كل مرحلة من مراحل النموذج لمعالجة البيانات النوعية والكمية بشكل آلي. اعتمدت المنهجية على تحليل مؤشري </w:t>
      </w:r>
      <w:r w:rsidR="00D81A86" w:rsidRPr="00D81A86">
        <w:rPr>
          <w:rFonts w:eastAsia="Calibri"/>
        </w:rPr>
        <w:t>NAREIT</w:t>
      </w:r>
      <w:r w:rsidR="00D81A86" w:rsidRPr="00D81A86">
        <w:rPr>
          <w:rFonts w:eastAsia="Calibri"/>
          <w:rtl/>
        </w:rPr>
        <w:t xml:space="preserve"> و</w:t>
      </w:r>
      <w:r w:rsidR="00D81A86" w:rsidRPr="00D81A86">
        <w:rPr>
          <w:rFonts w:eastAsia="Calibri"/>
        </w:rPr>
        <w:t>BGREIT</w:t>
      </w:r>
      <w:r w:rsidR="00D81A86" w:rsidRPr="00D81A86">
        <w:rPr>
          <w:rFonts w:eastAsia="Calibri"/>
          <w:rtl/>
        </w:rPr>
        <w:t xml:space="preserve"> كمصدر للبيانات، مع مراعاة العوامل الاقتصادية العالمية والمحلية المؤثرة على أسعار العقارات. أظهرت النتائج فعالية النموذج في تحسين دقة تقييم العقارات، لا سيما من خلال دمج البيانات المتغيرة وتحليلها باستخدام التقنيات الذكية. أوصى الباحث بضرورة اعتماد هذا النوع من النماذج في أسواق العقارات سريعة التغير للحد من التحيزات البشرية وتحسين التوقعات المستقبلية.</w:t>
      </w:r>
    </w:p>
    <w:p w:rsidR="0005095E" w:rsidRPr="0005095E" w:rsidRDefault="0005095E" w:rsidP="00D81A86">
      <w:pPr>
        <w:ind w:firstLine="0"/>
        <w:rPr>
          <w:rFonts w:eastAsia="Calibri"/>
          <w:rtl/>
        </w:rPr>
      </w:pPr>
      <w:r w:rsidRPr="0005095E">
        <w:rPr>
          <w:rFonts w:eastAsia="Calibri" w:hint="cs"/>
          <w:rtl/>
        </w:rPr>
        <w:t xml:space="preserve">وفقاً لدراسة </w:t>
      </w:r>
      <w:sdt>
        <w:sdtPr>
          <w:rPr>
            <w:rFonts w:eastAsia="Calibri" w:hint="cs"/>
            <w:rtl/>
          </w:rPr>
          <w:id w:val="1738050771"/>
          <w:citation/>
        </w:sdtPr>
        <w:sdtContent>
          <w:r w:rsidRPr="0005095E">
            <w:rPr>
              <w:rFonts w:eastAsia="Calibri"/>
              <w:rtl/>
            </w:rPr>
            <w:fldChar w:fldCharType="begin"/>
          </w:r>
          <w:r w:rsidRPr="0005095E">
            <w:rPr>
              <w:rFonts w:eastAsia="Calibri"/>
            </w:rPr>
            <w:instrText xml:space="preserve"> CITATION Ros00 \l 1033 </w:instrText>
          </w:r>
          <w:r w:rsidRPr="0005095E">
            <w:rPr>
              <w:rFonts w:eastAsia="Calibri"/>
              <w:rtl/>
            </w:rPr>
            <w:fldChar w:fldCharType="separate"/>
          </w:r>
          <w:r w:rsidRPr="0005095E">
            <w:rPr>
              <w:rFonts w:eastAsia="Calibri"/>
              <w:noProof/>
            </w:rPr>
            <w:t>(Rossini, 2000)</w:t>
          </w:r>
          <w:r w:rsidRPr="0005095E">
            <w:rPr>
              <w:rFonts w:eastAsia="Calibri"/>
              <w:rtl/>
            </w:rPr>
            <w:fldChar w:fldCharType="end"/>
          </w:r>
        </w:sdtContent>
      </w:sdt>
      <w:r w:rsidRPr="0005095E">
        <w:rPr>
          <w:rFonts w:eastAsia="Calibri" w:hint="cs"/>
          <w:rtl/>
        </w:rPr>
        <w:t xml:space="preserve"> </w:t>
      </w:r>
      <w:r w:rsidRPr="0005095E">
        <w:rPr>
          <w:rFonts w:eastAsia="Calibri"/>
          <w:rtl/>
        </w:rPr>
        <w:t>هدفت هذه الدراسة إلى استكشاف استخدام أنظمة الخبراء والشبكات العصبية كأدوات للتنبؤ بسوق العقارات، في ظل محدودية الدراسات السابقة في هذا المجال</w:t>
      </w:r>
      <w:r w:rsidR="00EB1F36">
        <w:rPr>
          <w:rFonts w:eastAsia="Calibri"/>
          <w:rtl/>
        </w:rPr>
        <w:t>،</w:t>
      </w:r>
      <w:r w:rsidRPr="0005095E">
        <w:rPr>
          <w:rFonts w:eastAsia="Calibri"/>
          <w:rtl/>
        </w:rPr>
        <w:t xml:space="preserve"> اعتمدت المنهجية على دراسة تحليلية مقارنة لبعض حالات سوق العقارات باستخدام تقنيات الذكاء الاصطناعي، وخاصةً الشبكات العصبية الاصطناعية</w:t>
      </w:r>
      <w:r w:rsidR="00EB1F36">
        <w:rPr>
          <w:rFonts w:eastAsia="Calibri"/>
          <w:rtl/>
        </w:rPr>
        <w:t>،</w:t>
      </w:r>
      <w:r w:rsidRPr="0005095E">
        <w:rPr>
          <w:rFonts w:eastAsia="Calibri"/>
          <w:rtl/>
        </w:rPr>
        <w:t xml:space="preserve"> وخلصت الدراسة إلى أن الذكاء الاصطناعي يُسهم بشكل كبير في التنبؤ بحركة سوق العقارات من خلال قدرته على التعلم من الأنماط السابقة</w:t>
      </w:r>
      <w:r w:rsidR="00EB1F36">
        <w:rPr>
          <w:rFonts w:eastAsia="Calibri"/>
          <w:rtl/>
        </w:rPr>
        <w:t>،</w:t>
      </w:r>
      <w:r w:rsidRPr="0005095E">
        <w:rPr>
          <w:rFonts w:eastAsia="Calibri"/>
          <w:rtl/>
        </w:rPr>
        <w:t xml:space="preserve"> كما أبرزت أهمية تصميم أنظمة خبراء دقيقة تُسهم في تحسين قرارات الاستثمار العقاري</w:t>
      </w:r>
      <w:r w:rsidR="00EB1F36">
        <w:rPr>
          <w:rFonts w:eastAsia="Calibri"/>
          <w:rtl/>
        </w:rPr>
        <w:t>،</w:t>
      </w:r>
      <w:r w:rsidRPr="0005095E">
        <w:rPr>
          <w:rFonts w:eastAsia="Calibri"/>
          <w:rtl/>
        </w:rPr>
        <w:t xml:space="preserve"> وأوصى الباحث بتوسيع نطاق التطبيقات العملية لهذه التقنيات لتشمل سيناريوهات سوق العقارات الأكثر تعقيدًا</w:t>
      </w:r>
      <w:r w:rsidR="00D81A86">
        <w:rPr>
          <w:rFonts w:eastAsia="Calibri" w:hint="cs"/>
          <w:rtl/>
        </w:rPr>
        <w:t>.</w:t>
      </w:r>
    </w:p>
    <w:p w:rsidR="0005095E" w:rsidRPr="0005095E" w:rsidRDefault="0005095E" w:rsidP="0005095E">
      <w:pPr>
        <w:rPr>
          <w:rFonts w:eastAsia="Calibri"/>
          <w:rtl/>
          <w:lang w:val="en-CA"/>
        </w:rPr>
      </w:pPr>
      <w:r w:rsidRPr="0005095E">
        <w:rPr>
          <w:rFonts w:eastAsia="Calibri" w:hint="cs"/>
          <w:rtl/>
        </w:rPr>
        <w:t xml:space="preserve">وفي دراسة </w:t>
      </w:r>
      <w:sdt>
        <w:sdtPr>
          <w:rPr>
            <w:rFonts w:eastAsia="Calibri" w:hint="cs"/>
            <w:rtl/>
          </w:rPr>
          <w:id w:val="247082825"/>
          <w:citation/>
        </w:sdtPr>
        <w:sdtContent>
          <w:r w:rsidRPr="0005095E">
            <w:rPr>
              <w:rFonts w:eastAsia="Calibri"/>
              <w:rtl/>
            </w:rPr>
            <w:fldChar w:fldCharType="begin"/>
          </w:r>
          <w:r w:rsidRPr="0005095E">
            <w:rPr>
              <w:rFonts w:eastAsia="Calibri"/>
            </w:rPr>
            <w:instrText xml:space="preserve"> CITATION Mis23 \l 1033 </w:instrText>
          </w:r>
          <w:r w:rsidRPr="0005095E">
            <w:rPr>
              <w:rFonts w:eastAsia="Calibri"/>
              <w:rtl/>
            </w:rPr>
            <w:fldChar w:fldCharType="separate"/>
          </w:r>
          <w:r w:rsidRPr="0005095E">
            <w:rPr>
              <w:rFonts w:eastAsia="Calibri"/>
              <w:noProof/>
            </w:rPr>
            <w:t>(Mishchenko, 2023)</w:t>
          </w:r>
          <w:r w:rsidRPr="0005095E">
            <w:rPr>
              <w:rFonts w:eastAsia="Calibri"/>
              <w:rtl/>
            </w:rPr>
            <w:fldChar w:fldCharType="end"/>
          </w:r>
        </w:sdtContent>
      </w:sdt>
      <w:r w:rsidRPr="0005095E">
        <w:rPr>
          <w:rFonts w:eastAsia="Calibri" w:hint="cs"/>
          <w:rtl/>
        </w:rPr>
        <w:t xml:space="preserve"> </w:t>
      </w:r>
      <w:r w:rsidRPr="0005095E">
        <w:rPr>
          <w:rFonts w:eastAsia="Calibri"/>
          <w:rtl/>
        </w:rPr>
        <w:t>تناولت هذه الدراسة كيفية استخدام الذكاء الاصطناعي لدعم اتخاذ القرارات الإدارية في قطاع البناء العقاري، مع التركيز على التجارب الصينية والمحلية</w:t>
      </w:r>
      <w:r w:rsidR="00EB1F36">
        <w:rPr>
          <w:rFonts w:eastAsia="Calibri"/>
          <w:rtl/>
        </w:rPr>
        <w:t>،</w:t>
      </w:r>
      <w:r w:rsidRPr="0005095E">
        <w:rPr>
          <w:rFonts w:eastAsia="Calibri"/>
          <w:rtl/>
        </w:rPr>
        <w:t xml:space="preserve"> استخدمت الدراسة منهجاً تطبيقياً يدمج بين التحليل التقني والنظري، مع وضع إطار لتنفيذ الذكاء </w:t>
      </w:r>
      <w:r w:rsidRPr="0005095E">
        <w:rPr>
          <w:rFonts w:eastAsia="Calibri"/>
          <w:rtl/>
        </w:rPr>
        <w:lastRenderedPageBreak/>
        <w:t>الاصطناعي في مراحل الإنتاج المختلفة بالمشاريع العقارية</w:t>
      </w:r>
      <w:r w:rsidR="00EB1F36">
        <w:rPr>
          <w:rFonts w:eastAsia="Calibri"/>
          <w:rtl/>
        </w:rPr>
        <w:t>،</w:t>
      </w:r>
      <w:r w:rsidRPr="0005095E">
        <w:rPr>
          <w:rFonts w:eastAsia="Calibri"/>
          <w:rtl/>
        </w:rPr>
        <w:t xml:space="preserve"> بينت النتائج أن الذكاء الاصطناعي يسهم في تحسين خطط العمل، وضبط الجدولة الزمنية، والتعامل الذكي مع الانحرافات في المشاريع</w:t>
      </w:r>
      <w:r w:rsidR="000F0E35">
        <w:rPr>
          <w:rFonts w:eastAsia="Calibri" w:hint="cs"/>
          <w:rtl/>
        </w:rPr>
        <w:t xml:space="preserve">، </w:t>
      </w:r>
      <w:r w:rsidRPr="0005095E">
        <w:rPr>
          <w:rFonts w:eastAsia="Calibri"/>
          <w:rtl/>
        </w:rPr>
        <w:t>كما شددت على أهمية الاستثمار في تطوير موارد الذكاء الاصطناعي لبناء أنظمة ذات موثوقية عالية في صناعة البناء</w:t>
      </w:r>
      <w:r w:rsidR="00D81A86">
        <w:rPr>
          <w:rFonts w:eastAsia="Calibri" w:hint="cs"/>
          <w:rtl/>
          <w:lang w:val="en-CA"/>
        </w:rPr>
        <w:t>.</w:t>
      </w:r>
    </w:p>
    <w:p w:rsidR="0005095E" w:rsidRPr="0005095E" w:rsidRDefault="0005095E" w:rsidP="0005095E">
      <w:pPr>
        <w:ind w:firstLine="0"/>
        <w:rPr>
          <w:rFonts w:eastAsia="Calibri"/>
          <w:rtl/>
        </w:rPr>
      </w:pPr>
      <w:r w:rsidRPr="0005095E">
        <w:rPr>
          <w:rFonts w:eastAsia="Calibri" w:hint="cs"/>
          <w:rtl/>
        </w:rPr>
        <w:t xml:space="preserve">ووفقاً لدراسة </w:t>
      </w:r>
      <w:sdt>
        <w:sdtPr>
          <w:rPr>
            <w:rFonts w:eastAsia="Calibri" w:hint="cs"/>
            <w:rtl/>
          </w:rPr>
          <w:id w:val="177241100"/>
          <w:citation/>
        </w:sdtPr>
        <w:sdtContent>
          <w:r w:rsidRPr="0005095E">
            <w:rPr>
              <w:rFonts w:eastAsia="Calibri"/>
              <w:rtl/>
            </w:rPr>
            <w:fldChar w:fldCharType="begin"/>
          </w:r>
          <w:r w:rsidRPr="0005095E">
            <w:rPr>
              <w:rFonts w:eastAsia="Calibri"/>
            </w:rPr>
            <w:instrText xml:space="preserve"> CITATION Con18 \l 1033 </w:instrText>
          </w:r>
          <w:r w:rsidRPr="0005095E">
            <w:rPr>
              <w:rFonts w:eastAsia="Calibri"/>
              <w:rtl/>
            </w:rPr>
            <w:fldChar w:fldCharType="separate"/>
          </w:r>
          <w:r w:rsidRPr="0005095E">
            <w:rPr>
              <w:rFonts w:eastAsia="Calibri"/>
              <w:noProof/>
            </w:rPr>
            <w:t>(Conway, 2018)</w:t>
          </w:r>
          <w:r w:rsidRPr="0005095E">
            <w:rPr>
              <w:rFonts w:eastAsia="Calibri"/>
              <w:rtl/>
            </w:rPr>
            <w:fldChar w:fldCharType="end"/>
          </w:r>
        </w:sdtContent>
      </w:sdt>
      <w:r w:rsidRPr="0005095E">
        <w:rPr>
          <w:rFonts w:eastAsia="Calibri" w:hint="cs"/>
          <w:rtl/>
        </w:rPr>
        <w:t xml:space="preserve"> </w:t>
      </w:r>
      <w:r w:rsidRPr="0005095E">
        <w:rPr>
          <w:rFonts w:eastAsia="Calibri"/>
          <w:rtl/>
        </w:rPr>
        <w:t>هدفت الدراسة إلى تقديم تحليل تطبيقي لتقنيات الذكاء الاصطناعي والتعلم الآلي في قطاع العقارات، وطرح التساؤل حول ما إذا كانت هذه التقنيات تُمثل تحولاً حقيقياً أم مجرد دعاية</w:t>
      </w:r>
      <w:r w:rsidR="00EB1F36">
        <w:rPr>
          <w:rFonts w:eastAsia="Calibri"/>
          <w:rtl/>
        </w:rPr>
        <w:t>،</w:t>
      </w:r>
      <w:r w:rsidRPr="0005095E">
        <w:rPr>
          <w:rFonts w:eastAsia="Calibri"/>
          <w:rtl/>
        </w:rPr>
        <w:t xml:space="preserve"> واعتمد الباحث على تحليل محتوى تطبيقات متعددة مستخدمة فعلياً في إدارة العقارات والاستثمار والتطوير العقاري</w:t>
      </w:r>
      <w:r w:rsidR="00EB1F36">
        <w:rPr>
          <w:rFonts w:eastAsia="Calibri"/>
          <w:rtl/>
        </w:rPr>
        <w:t>،</w:t>
      </w:r>
      <w:r w:rsidRPr="0005095E">
        <w:rPr>
          <w:rFonts w:eastAsia="Calibri"/>
          <w:rtl/>
        </w:rPr>
        <w:t xml:space="preserve"> وأظهرت النتائج أن تقنيات الذكاء الاصطناعي تُسهم في رفع كفاءة قطاع العقارات من خلال التنبؤ الذكي وتحليل البيانات وأتمتة عمليات اتخاذ القرار</w:t>
      </w:r>
      <w:r w:rsidR="00EB1F36">
        <w:rPr>
          <w:rFonts w:eastAsia="Calibri"/>
          <w:rtl/>
        </w:rPr>
        <w:t>،</w:t>
      </w:r>
      <w:r w:rsidRPr="0005095E">
        <w:rPr>
          <w:rFonts w:eastAsia="Calibri"/>
          <w:rtl/>
        </w:rPr>
        <w:t xml:space="preserve"> كما سلّط الباحث الضوء على التحديات المرتبطة بدمج هذه التقنيات مع الأنظمة التقليدية، وأوصى بضرورة توسيع الاستثمار في الذكاء الاصطناعي وتهيئة بيئة تشريعية وتشغيلية تدعم تبنيه بفعالية</w:t>
      </w:r>
      <w:r w:rsidR="00D81A86">
        <w:rPr>
          <w:rFonts w:eastAsia="Calibri" w:hint="cs"/>
          <w:rtl/>
        </w:rPr>
        <w:t>.</w:t>
      </w:r>
    </w:p>
    <w:p w:rsidR="0005095E" w:rsidRPr="0005095E" w:rsidRDefault="0005095E" w:rsidP="0005095E">
      <w:pPr>
        <w:ind w:firstLine="0"/>
        <w:rPr>
          <w:rFonts w:eastAsia="Calibri"/>
          <w:rtl/>
        </w:rPr>
      </w:pPr>
      <w:r w:rsidRPr="0005095E">
        <w:rPr>
          <w:rFonts w:eastAsia="Calibri" w:hint="cs"/>
          <w:rtl/>
        </w:rPr>
        <w:t xml:space="preserve">دراسة </w:t>
      </w:r>
      <w:sdt>
        <w:sdtPr>
          <w:rPr>
            <w:rFonts w:eastAsia="Calibri" w:hint="cs"/>
            <w:rtl/>
          </w:rPr>
          <w:id w:val="1873798368"/>
          <w:citation/>
        </w:sdtPr>
        <w:sdtContent>
          <w:r w:rsidRPr="0005095E">
            <w:rPr>
              <w:rFonts w:eastAsia="Calibri"/>
              <w:rtl/>
            </w:rPr>
            <w:fldChar w:fldCharType="begin"/>
          </w:r>
          <w:r w:rsidRPr="0005095E">
            <w:rPr>
              <w:rFonts w:eastAsia="Calibri"/>
            </w:rPr>
            <w:instrText xml:space="preserve"> CITATION Man22 \l 1033 </w:instrText>
          </w:r>
          <w:r w:rsidRPr="0005095E">
            <w:rPr>
              <w:rFonts w:eastAsia="Calibri"/>
              <w:rtl/>
            </w:rPr>
            <w:fldChar w:fldCharType="separate"/>
          </w:r>
          <w:r w:rsidRPr="0005095E">
            <w:rPr>
              <w:rFonts w:eastAsia="Calibri"/>
              <w:noProof/>
            </w:rPr>
            <w:t>(Manchana, 2022)</w:t>
          </w:r>
          <w:r w:rsidRPr="0005095E">
            <w:rPr>
              <w:rFonts w:eastAsia="Calibri"/>
              <w:rtl/>
            </w:rPr>
            <w:fldChar w:fldCharType="end"/>
          </w:r>
        </w:sdtContent>
      </w:sdt>
      <w:r w:rsidRPr="0005095E">
        <w:rPr>
          <w:rFonts w:eastAsia="Calibri" w:hint="cs"/>
          <w:rtl/>
        </w:rPr>
        <w:t xml:space="preserve"> </w:t>
      </w:r>
      <w:r w:rsidRPr="0005095E">
        <w:rPr>
          <w:rFonts w:eastAsia="Calibri"/>
          <w:rtl/>
        </w:rPr>
        <w:t>تسعى هذه الدراسة إلى توضيح كيفية مساهمة تقنيات الذكاء الاصطناعي والتعلم العميق في إحداث نقلة نوعية في إدارة المشاريع العقارية من خلال تقليل الاعتماد على الأساليب اليدوية</w:t>
      </w:r>
      <w:r w:rsidR="00EB1F36">
        <w:rPr>
          <w:rFonts w:eastAsia="Calibri"/>
          <w:rtl/>
        </w:rPr>
        <w:t>،</w:t>
      </w:r>
      <w:r w:rsidRPr="0005095E">
        <w:rPr>
          <w:rFonts w:eastAsia="Calibri"/>
          <w:rtl/>
        </w:rPr>
        <w:t xml:space="preserve"> اعتمدت الدراسة على منهج دراسة الحالة، حيث تناولت أمثلة واقعية في مجالات التخطيط الاستراتيجي، ومراقبة الميزانية، ومراقبة الإنشاءات</w:t>
      </w:r>
      <w:r w:rsidR="00EB1F36">
        <w:rPr>
          <w:rFonts w:eastAsia="Calibri"/>
          <w:rtl/>
        </w:rPr>
        <w:t>،</w:t>
      </w:r>
      <w:r w:rsidRPr="0005095E">
        <w:rPr>
          <w:rFonts w:eastAsia="Calibri"/>
          <w:rtl/>
        </w:rPr>
        <w:t xml:space="preserve"> وأظهرت النتائج أن هذه التقنيات قادرة على تبسيط العمليات، وتحسين عملية اتخاذ القرارات، وتقليل الأخطاء والمخاطر</w:t>
      </w:r>
      <w:r w:rsidR="00EB1F36">
        <w:rPr>
          <w:rFonts w:eastAsia="Calibri"/>
          <w:rtl/>
        </w:rPr>
        <w:t>،</w:t>
      </w:r>
      <w:r w:rsidRPr="0005095E">
        <w:rPr>
          <w:rFonts w:eastAsia="Calibri"/>
          <w:rtl/>
        </w:rPr>
        <w:t xml:space="preserve"> وأوصت الدراسة باعتماد تقنيات الذكاء الاصطناعي كعنصر أساسي في استراتيجيات إدارة المشاريع المستقبلية، مع التركيز على أهمية تدريب الفرق على استخدامها بفعالية</w:t>
      </w:r>
      <w:r w:rsidR="00D81A86">
        <w:rPr>
          <w:rFonts w:eastAsia="Calibri" w:hint="cs"/>
          <w:rtl/>
        </w:rPr>
        <w:t>.</w:t>
      </w:r>
    </w:p>
    <w:p w:rsidR="0005095E" w:rsidRPr="0005095E" w:rsidRDefault="0005095E" w:rsidP="0005095E">
      <w:pPr>
        <w:ind w:firstLine="0"/>
        <w:rPr>
          <w:rFonts w:eastAsia="Calibri"/>
          <w:b/>
          <w:bCs/>
        </w:rPr>
      </w:pPr>
      <w:bookmarkStart w:id="47" w:name="_Hlk192877129"/>
      <w:bookmarkEnd w:id="46"/>
      <w:r w:rsidRPr="0005095E">
        <w:rPr>
          <w:rFonts w:eastAsia="Calibri" w:hint="cs"/>
          <w:b/>
          <w:bCs/>
          <w:rtl/>
        </w:rPr>
        <w:t>أوضحت د</w:t>
      </w:r>
      <w:r w:rsidRPr="0005095E">
        <w:rPr>
          <w:rFonts w:eastAsia="Calibri"/>
          <w:b/>
          <w:bCs/>
          <w:rtl/>
        </w:rPr>
        <w:t>راسة (الحمودي، 2018): النمو الذكي والتطوير العقاري في المملكة العربية السعودية</w:t>
      </w:r>
    </w:p>
    <w:p w:rsidR="00D81A86" w:rsidRDefault="00D81A86" w:rsidP="0005095E">
      <w:pPr>
        <w:ind w:firstLine="0"/>
        <w:rPr>
          <w:rFonts w:eastAsia="Calibri"/>
          <w:b/>
          <w:bCs/>
          <w:rtl/>
        </w:rPr>
      </w:pPr>
      <w:r w:rsidRPr="00D81A86">
        <w:rPr>
          <w:rFonts w:eastAsia="Calibri"/>
          <w:rtl/>
        </w:rPr>
        <w:t>تناولت هذه الدراسة قضية التطوير العقاري في المملكة العربية السعودية في ظل التحولات المتسارعة التي تشهدها المناطق الحضرية نتيجةً للتوسع العمراني والنمو الاقتصادي المتسارع</w:t>
      </w:r>
      <w:r>
        <w:rPr>
          <w:rFonts w:eastAsia="Calibri" w:hint="cs"/>
          <w:rtl/>
        </w:rPr>
        <w:t>،</w:t>
      </w:r>
      <w:r w:rsidRPr="00D81A86">
        <w:rPr>
          <w:rFonts w:eastAsia="Calibri"/>
          <w:rtl/>
        </w:rPr>
        <w:t xml:space="preserve"> وأكدت الدراسة على الحاجة الماسة لتحقيق الاستدامة في التطوير العقاري من خلال تعديل سياسات والتشريعات التخطيطية، مع التركيز على مبادئ النمو الذكي. واستعرضت الدراسة المبادئ العشرة الأساسية لهذا النهج، بالإضافة إلى تقديم أمثلة من الواقع السعودي ومدى تطبيق هذه المبادئ</w:t>
      </w:r>
      <w:r>
        <w:rPr>
          <w:rFonts w:eastAsia="Calibri" w:hint="cs"/>
          <w:rtl/>
        </w:rPr>
        <w:t>،</w:t>
      </w:r>
      <w:r w:rsidRPr="00D81A86">
        <w:rPr>
          <w:rFonts w:eastAsia="Calibri"/>
          <w:rtl/>
        </w:rPr>
        <w:t xml:space="preserve"> كما ناقشت الدراسة المعوقات التي تواجه تطبيق هذه المبادئ، وأشارت إلى مستقبل النمو الذكي كوسيلة لتحقيق تنمية عقارية مستدامة تتماشى مع المتطلبات البيئية والاجتماعية والاقتصادية الحديثة.</w:t>
      </w:r>
    </w:p>
    <w:p w:rsidR="0005095E" w:rsidRPr="0005095E" w:rsidRDefault="0005095E" w:rsidP="0005095E">
      <w:pPr>
        <w:ind w:firstLine="0"/>
        <w:rPr>
          <w:rFonts w:eastAsia="Calibri"/>
          <w:b/>
          <w:bCs/>
        </w:rPr>
      </w:pPr>
      <w:r w:rsidRPr="0005095E">
        <w:rPr>
          <w:rFonts w:eastAsia="Calibri" w:hint="cs"/>
          <w:b/>
          <w:bCs/>
          <w:rtl/>
        </w:rPr>
        <w:t>وفقا ل</w:t>
      </w:r>
      <w:r w:rsidRPr="0005095E">
        <w:rPr>
          <w:rFonts w:eastAsia="Calibri"/>
          <w:b/>
          <w:bCs/>
          <w:rtl/>
        </w:rPr>
        <w:t>دراسة (الزين والحميداني، 2022): تطبيق الذكاء الاصطناعي للتنبؤ بأسعار العقارات في المملكة العربية السعودية</w:t>
      </w:r>
    </w:p>
    <w:p w:rsidR="0005095E" w:rsidRPr="0005095E" w:rsidRDefault="0005095E" w:rsidP="0005095E">
      <w:pPr>
        <w:ind w:firstLine="0"/>
        <w:rPr>
          <w:rFonts w:eastAsia="Calibri"/>
        </w:rPr>
      </w:pPr>
      <w:r w:rsidRPr="0005095E">
        <w:rPr>
          <w:rFonts w:eastAsia="Calibri"/>
          <w:rtl/>
        </w:rPr>
        <w:lastRenderedPageBreak/>
        <w:t>هدفت هذه الدراسة إلى استكشاف إمكانيات الذكاء الاصطناعي في تحسين دقة التنبؤ بأسعار العقارات، من خلال بناء نموذج يعتمد على الشبكات العصبية الاصطناعية</w:t>
      </w:r>
      <w:r w:rsidRPr="0005095E">
        <w:rPr>
          <w:rFonts w:eastAsia="Calibri"/>
        </w:rPr>
        <w:t xml:space="preserve"> (ANN)</w:t>
      </w:r>
      <w:r w:rsidR="00EB1F36">
        <w:rPr>
          <w:rFonts w:eastAsia="Calibri"/>
          <w:rtl/>
        </w:rPr>
        <w:t>،</w:t>
      </w:r>
      <w:r w:rsidRPr="0005095E">
        <w:rPr>
          <w:rFonts w:eastAsia="Calibri"/>
        </w:rPr>
        <w:t xml:space="preserve"> </w:t>
      </w:r>
      <w:r w:rsidRPr="0005095E">
        <w:rPr>
          <w:rFonts w:eastAsia="Calibri"/>
          <w:rtl/>
        </w:rPr>
        <w:t>جمعت البيانات من أربع مدن رئيسية في المملكة: الرياض، جدة، الدمام، والخبر، حيث أظهرت النتائج أن القيم التنبؤية كانت قريبة جدًا من القيم الحقيقية</w:t>
      </w:r>
      <w:r w:rsidR="000F0E35">
        <w:rPr>
          <w:rFonts w:eastAsia="Calibri" w:hint="cs"/>
          <w:rtl/>
        </w:rPr>
        <w:t>،</w:t>
      </w:r>
      <w:r w:rsidRPr="0005095E">
        <w:rPr>
          <w:rFonts w:eastAsia="Calibri"/>
          <w:rtl/>
        </w:rPr>
        <w:t xml:space="preserve"> وأوضحت الدراسة أن استخدام هذه التقنية يمكن أن يسهم في زيادة الاستثمارات العقارية، كما أنه يوفر أداة دقيقة لمساعدة المستثمرين والسكان في اتخاذ قرارات مدروسة تتعلق بشراء وبيع العقارات</w:t>
      </w:r>
      <w:r w:rsidR="00EB1F36">
        <w:rPr>
          <w:rFonts w:eastAsia="Calibri"/>
          <w:rtl/>
        </w:rPr>
        <w:t>،</w:t>
      </w:r>
    </w:p>
    <w:p w:rsidR="0005095E" w:rsidRPr="0005095E" w:rsidRDefault="0005095E" w:rsidP="0005095E">
      <w:pPr>
        <w:ind w:firstLine="0"/>
        <w:rPr>
          <w:rFonts w:eastAsia="Calibri"/>
          <w:b/>
          <w:bCs/>
        </w:rPr>
      </w:pPr>
      <w:r w:rsidRPr="0005095E">
        <w:rPr>
          <w:rFonts w:eastAsia="Calibri" w:hint="cs"/>
          <w:b/>
          <w:bCs/>
          <w:rtl/>
        </w:rPr>
        <w:t>وراجع (</w:t>
      </w:r>
      <w:r w:rsidRPr="0005095E">
        <w:rPr>
          <w:rFonts w:eastAsia="Calibri"/>
          <w:b/>
          <w:bCs/>
          <w:rtl/>
        </w:rPr>
        <w:t>نعيم وعرفان، 2023): العقارات الرقمية - مراجعة للتقنيات والأدوات التحويلية</w:t>
      </w:r>
    </w:p>
    <w:p w:rsidR="00D81A86" w:rsidRDefault="00D81A86" w:rsidP="0005095E">
      <w:pPr>
        <w:ind w:firstLine="0"/>
        <w:rPr>
          <w:rFonts w:eastAsia="Calibri"/>
          <w:b/>
          <w:bCs/>
          <w:rtl/>
        </w:rPr>
      </w:pPr>
      <w:r w:rsidRPr="00D81A86">
        <w:rPr>
          <w:rFonts w:eastAsia="Calibri"/>
          <w:rtl/>
        </w:rPr>
        <w:t xml:space="preserve">سعت هذه الدراسة إلى إجراء مراجعة شاملة لمجال العقارات الرقمية، من خلال تحليل الأبحاث السابقة باستخدام منهجية المراجعة الببليومترية وإطار عمل </w:t>
      </w:r>
      <w:r w:rsidRPr="00D81A86">
        <w:rPr>
          <w:rFonts w:eastAsia="Calibri"/>
        </w:rPr>
        <w:t>PRISMA</w:t>
      </w:r>
      <w:r w:rsidRPr="00D81A86">
        <w:rPr>
          <w:rFonts w:eastAsia="Calibri"/>
          <w:rtl/>
        </w:rPr>
        <w:t xml:space="preserve">. وحددت الدراسة </w:t>
      </w:r>
      <w:r w:rsidR="00AB50F4" w:rsidRPr="00D81A86">
        <w:rPr>
          <w:rFonts w:eastAsia="Calibri" w:hint="cs"/>
          <w:rtl/>
        </w:rPr>
        <w:t>أربع</w:t>
      </w:r>
      <w:r w:rsidRPr="00D81A86">
        <w:rPr>
          <w:rFonts w:eastAsia="Calibri"/>
          <w:rtl/>
        </w:rPr>
        <w:t xml:space="preserve"> مجالات رئيسية تُشكل مستقبل العقارات الرقمية: تقنيات المعلومات والاتصالات، وتقنيات جمع البيانات وتحليلها، وأدوات شبكات البيانات، وأنظمة اتخاذ القرارات الرقمية</w:t>
      </w:r>
      <w:r>
        <w:rPr>
          <w:rFonts w:eastAsia="Calibri" w:hint="cs"/>
          <w:rtl/>
        </w:rPr>
        <w:t>،</w:t>
      </w:r>
      <w:r w:rsidRPr="00D81A86">
        <w:rPr>
          <w:rFonts w:eastAsia="Calibri"/>
          <w:rtl/>
        </w:rPr>
        <w:t xml:space="preserve"> كما اقترحت الدراسة إطارًا رقميًا يُساعد الجهات المعنية على تبني أدوات حديثة لتحسين عمليات التخطيط والتنفيذ في قطاع العقارات</w:t>
      </w:r>
      <w:r>
        <w:rPr>
          <w:rFonts w:eastAsia="Calibri" w:hint="cs"/>
          <w:rtl/>
        </w:rPr>
        <w:t>،</w:t>
      </w:r>
      <w:r w:rsidRPr="00D81A86">
        <w:rPr>
          <w:rFonts w:eastAsia="Calibri"/>
          <w:rtl/>
        </w:rPr>
        <w:t xml:space="preserve"> وخلصت الدراسة إلى أن تقنيات العقارات الرقمية قادرة على إحداث تحول جذري في التخطيط الحضري والتطوير العقاري، مما يُسهم في تحسين الكفاءة والشفافية والاستدامة في هذا القطاع.</w:t>
      </w:r>
    </w:p>
    <w:p w:rsidR="0005095E" w:rsidRPr="0005095E" w:rsidRDefault="0005095E" w:rsidP="0005095E">
      <w:pPr>
        <w:ind w:firstLine="0"/>
        <w:rPr>
          <w:rFonts w:eastAsia="Calibri"/>
          <w:b/>
          <w:bCs/>
        </w:rPr>
      </w:pPr>
      <w:r w:rsidRPr="0005095E">
        <w:rPr>
          <w:rFonts w:eastAsia="Calibri" w:hint="cs"/>
          <w:b/>
          <w:bCs/>
          <w:rtl/>
        </w:rPr>
        <w:t xml:space="preserve">وايضاً </w:t>
      </w:r>
      <w:r w:rsidRPr="0005095E">
        <w:rPr>
          <w:rFonts w:eastAsia="Calibri"/>
          <w:b/>
          <w:bCs/>
          <w:rtl/>
        </w:rPr>
        <w:t>دراسة</w:t>
      </w:r>
      <w:r w:rsidRPr="0005095E">
        <w:rPr>
          <w:rFonts w:eastAsia="Calibri"/>
          <w:b/>
          <w:bCs/>
        </w:rPr>
        <w:t xml:space="preserve"> (Piduru; 2023) </w:t>
      </w:r>
      <w:r w:rsidRPr="0005095E">
        <w:rPr>
          <w:rFonts w:eastAsia="Calibri"/>
          <w:b/>
          <w:bCs/>
          <w:rtl/>
        </w:rPr>
        <w:t>التحول الرقمي العقاري - تحليل شامل للتقدم التكنولوجي وتأثيراته</w:t>
      </w:r>
    </w:p>
    <w:p w:rsidR="0005095E" w:rsidRPr="0005095E" w:rsidRDefault="0005095E" w:rsidP="0005095E">
      <w:pPr>
        <w:ind w:firstLine="0"/>
        <w:rPr>
          <w:rFonts w:eastAsia="Calibri"/>
        </w:rPr>
      </w:pPr>
      <w:r w:rsidRPr="0005095E">
        <w:rPr>
          <w:rFonts w:eastAsia="Calibri"/>
          <w:rtl/>
        </w:rPr>
        <w:t>تناولت هذه الدراسة التغيرات الجوهرية التي أحدثها التقدم التكنولوجي في قطاع العقارات، وسلطت الضوء على كيفية استجابة الوكلاء العقاريين لتغيرات السوق المتسارعة في العصر الرقمي</w:t>
      </w:r>
      <w:r w:rsidR="00EB1F36">
        <w:rPr>
          <w:rFonts w:eastAsia="Calibri"/>
          <w:rtl/>
        </w:rPr>
        <w:t>،</w:t>
      </w:r>
      <w:r w:rsidRPr="0005095E">
        <w:rPr>
          <w:rFonts w:eastAsia="Calibri"/>
          <w:rtl/>
        </w:rPr>
        <w:t xml:space="preserve"> ركزت الدراسة على دمج التكنولوجيا في تفاعلات العملاء، والعمليات التجارية، والاستراتيجيات التنافسية</w:t>
      </w:r>
      <w:r w:rsidR="00EB1F36">
        <w:rPr>
          <w:rFonts w:eastAsia="Calibri"/>
          <w:rtl/>
        </w:rPr>
        <w:t>،</w:t>
      </w:r>
      <w:r w:rsidRPr="0005095E">
        <w:rPr>
          <w:rFonts w:eastAsia="Calibri"/>
          <w:rtl/>
        </w:rPr>
        <w:t xml:space="preserve"> كما استعرضت الدراسة تحولات سلوك المستهلك، وتبني الوكلاء للمنصات الرقمية، والتحديات والفرص التي تواجههم</w:t>
      </w:r>
      <w:r w:rsidR="00EB1F36">
        <w:rPr>
          <w:rFonts w:eastAsia="Calibri"/>
          <w:rtl/>
        </w:rPr>
        <w:t>،</w:t>
      </w:r>
      <w:r w:rsidRPr="0005095E">
        <w:rPr>
          <w:rFonts w:eastAsia="Calibri"/>
          <w:rtl/>
        </w:rPr>
        <w:t xml:space="preserve"> ومن خلال تحليل البيانات، أكدت الدراسة أن التكنولوجيا تعيد تشكيل ديناميكيات السوق العقارية وتؤثر بشكل مباشر على مستويات رضا العملاء وقدرة الشركات على التكيف مع الاتجاهات الحديثة</w:t>
      </w:r>
      <w:r w:rsidR="00EB1F36">
        <w:rPr>
          <w:rFonts w:eastAsia="Calibri"/>
          <w:rtl/>
        </w:rPr>
        <w:t>،</w:t>
      </w:r>
    </w:p>
    <w:p w:rsidR="0005095E" w:rsidRPr="0005095E" w:rsidRDefault="0005095E" w:rsidP="0005095E">
      <w:pPr>
        <w:ind w:firstLine="0"/>
        <w:rPr>
          <w:rFonts w:eastAsia="Calibri"/>
          <w:b/>
          <w:bCs/>
        </w:rPr>
      </w:pPr>
      <w:r w:rsidRPr="0005095E">
        <w:rPr>
          <w:rFonts w:eastAsia="Calibri" w:hint="cs"/>
          <w:b/>
          <w:bCs/>
          <w:rtl/>
        </w:rPr>
        <w:t xml:space="preserve">وتناولت </w:t>
      </w:r>
      <w:r w:rsidRPr="0005095E">
        <w:rPr>
          <w:rFonts w:eastAsia="Calibri"/>
          <w:b/>
          <w:bCs/>
          <w:rtl/>
        </w:rPr>
        <w:t>دراسة</w:t>
      </w:r>
      <w:r w:rsidRPr="0005095E">
        <w:rPr>
          <w:rFonts w:eastAsia="Calibri"/>
          <w:b/>
          <w:bCs/>
        </w:rPr>
        <w:t xml:space="preserve"> (Munasinghe: 2024) </w:t>
      </w:r>
      <w:r w:rsidRPr="0005095E">
        <w:rPr>
          <w:rFonts w:eastAsia="Calibri"/>
          <w:b/>
          <w:bCs/>
          <w:rtl/>
        </w:rPr>
        <w:t>إعادة اختراع العقارات - تأثير</w:t>
      </w:r>
      <w:r w:rsidRPr="0005095E">
        <w:rPr>
          <w:rFonts w:eastAsia="Calibri"/>
          <w:b/>
          <w:bCs/>
        </w:rPr>
        <w:t xml:space="preserve"> PropTech </w:t>
      </w:r>
      <w:r w:rsidRPr="0005095E">
        <w:rPr>
          <w:rFonts w:eastAsia="Calibri"/>
          <w:b/>
          <w:bCs/>
          <w:rtl/>
        </w:rPr>
        <w:t>على القطاع السكني</w:t>
      </w:r>
    </w:p>
    <w:p w:rsidR="00D81A86" w:rsidRDefault="00D81A86" w:rsidP="0005095E">
      <w:pPr>
        <w:ind w:firstLine="0"/>
        <w:rPr>
          <w:rFonts w:eastAsia="Calibri"/>
          <w:b/>
          <w:bCs/>
          <w:rtl/>
        </w:rPr>
      </w:pPr>
      <w:r w:rsidRPr="00D81A86">
        <w:rPr>
          <w:rFonts w:eastAsia="Calibri"/>
          <w:rtl/>
        </w:rPr>
        <w:t>استكشفت هذه الدراسة التحولات الرقمية في قطاع العقارات السكنية، مع التركيز على تكنولوجيا العقارات (</w:t>
      </w:r>
      <w:r w:rsidRPr="00D81A86">
        <w:rPr>
          <w:rFonts w:eastAsia="Calibri"/>
        </w:rPr>
        <w:t>PropTech</w:t>
      </w:r>
      <w:r w:rsidRPr="00D81A86">
        <w:rPr>
          <w:rFonts w:eastAsia="Calibri"/>
          <w:rtl/>
        </w:rPr>
        <w:t xml:space="preserve">)، وهو مجال يجمع بين التكنولوجيا والعقارات. وحللّت الدراسة المقالات الأكاديمية والتقارير القطاعية لاستكشاف تأثير تكنولوجيا العقارات على العمليات التقليدية في سوق </w:t>
      </w:r>
      <w:r w:rsidRPr="00D81A86">
        <w:rPr>
          <w:rFonts w:eastAsia="Calibri"/>
          <w:rtl/>
        </w:rPr>
        <w:lastRenderedPageBreak/>
        <w:t>العقارات. وكشفت الدراسة أن تكنولوجيا العقارات تُسهم في تحسين الكفاءة التشغيلية، وتعزيز الشفافية، وخفض استهلاك الطاقة، وتوفير وصول أوسع للمعلومات لجميع أصحاب المصلحة في هذا القطاع. كما أكدت الدراسة أن هذه التكنولوجيا قادرة على إعادة تشكيل قطاع العقارات السكنية في الدول النامية مثل سريلانكا، مما يوفر فرصًا كبيرة للتحسين والابتكار.</w:t>
      </w:r>
    </w:p>
    <w:p w:rsidR="0005095E" w:rsidRPr="0005095E" w:rsidRDefault="0005095E" w:rsidP="0005095E">
      <w:pPr>
        <w:ind w:firstLine="0"/>
        <w:rPr>
          <w:rFonts w:eastAsia="Calibri"/>
          <w:b/>
          <w:bCs/>
        </w:rPr>
      </w:pPr>
      <w:r w:rsidRPr="0005095E">
        <w:rPr>
          <w:rFonts w:eastAsia="Calibri"/>
          <w:b/>
          <w:bCs/>
          <w:rtl/>
        </w:rPr>
        <w:t>دراسة</w:t>
      </w:r>
      <w:r w:rsidRPr="0005095E">
        <w:rPr>
          <w:rFonts w:eastAsia="Calibri"/>
          <w:b/>
          <w:bCs/>
        </w:rPr>
        <w:t xml:space="preserve"> (Fengchen: 2023) </w:t>
      </w:r>
      <w:r w:rsidRPr="0005095E">
        <w:rPr>
          <w:rFonts w:eastAsia="Calibri"/>
          <w:b/>
          <w:bCs/>
          <w:rtl/>
        </w:rPr>
        <w:t>حاضر ومستقبل التحول الرقمي في العقارات</w:t>
      </w:r>
    </w:p>
    <w:p w:rsidR="00D81A86" w:rsidRDefault="00D81A86" w:rsidP="0005095E">
      <w:pPr>
        <w:ind w:firstLine="0"/>
        <w:rPr>
          <w:rFonts w:eastAsia="Calibri"/>
          <w:b/>
          <w:bCs/>
          <w:rtl/>
        </w:rPr>
      </w:pPr>
      <w:r w:rsidRPr="00D81A86">
        <w:rPr>
          <w:rFonts w:eastAsia="Calibri"/>
          <w:rtl/>
        </w:rPr>
        <w:t>تناولت هذه الدراسة الأثر الواسع للتحول الرقمي في قطاع العقارات، مشيرةً إلى أنه لا يزال متأخرًا مقارنةً بالقطاعات الأخرى نظرًا للتحديات المرتبطة بالأنظمة التقليدية وطبيعة سوق العقارات. اعتمدت الدراسة على التحليل الببليومتري باستخدام بيانات</w:t>
      </w:r>
      <w:r>
        <w:rPr>
          <w:rFonts w:eastAsia="Calibri" w:hint="cs"/>
          <w:rtl/>
        </w:rPr>
        <w:t xml:space="preserve"> سكوبس </w:t>
      </w:r>
      <w:r w:rsidRPr="00D81A86">
        <w:rPr>
          <w:rFonts w:eastAsia="Calibri"/>
          <w:rtl/>
        </w:rPr>
        <w:t>وشبكة العلوم</w:t>
      </w:r>
      <w:r>
        <w:rPr>
          <w:rFonts w:eastAsia="Calibri" w:hint="cs"/>
          <w:rtl/>
        </w:rPr>
        <w:t>،</w:t>
      </w:r>
      <w:r w:rsidRPr="00D81A86">
        <w:rPr>
          <w:rFonts w:eastAsia="Calibri"/>
          <w:rtl/>
        </w:rPr>
        <w:t xml:space="preserve"> وأظهرت النتائج أن مجال العقارات الذكية لا يزال في مراحله الأولى، ولكنه يشهد نموًا متسارعًا</w:t>
      </w:r>
      <w:r>
        <w:rPr>
          <w:rFonts w:eastAsia="Calibri" w:hint="cs"/>
          <w:rtl/>
        </w:rPr>
        <w:t>،</w:t>
      </w:r>
      <w:r w:rsidRPr="00D81A86">
        <w:rPr>
          <w:rFonts w:eastAsia="Calibri"/>
          <w:rtl/>
        </w:rPr>
        <w:t xml:space="preserve"> كما وجدت الدراسة أن التقنيات الحديثة، مثل التعلم الآلي وتحليلات البيانات الضخمة وإدارة المعلومات، تلعب دورًا محوريًا في تطوير هذا المجال، مما يمهد الطريق لمزيد من الابتكارات الرقمية التي ستؤثر بشكل كبير على مستقبل العقارات.</w:t>
      </w:r>
    </w:p>
    <w:p w:rsidR="0005095E" w:rsidRPr="0005095E" w:rsidRDefault="0005095E" w:rsidP="0005095E">
      <w:pPr>
        <w:ind w:firstLine="0"/>
        <w:rPr>
          <w:rFonts w:eastAsia="Calibri"/>
          <w:b/>
          <w:bCs/>
        </w:rPr>
      </w:pPr>
      <w:r w:rsidRPr="0005095E">
        <w:rPr>
          <w:rFonts w:eastAsia="Calibri" w:hint="cs"/>
          <w:b/>
          <w:bCs/>
          <w:rtl/>
        </w:rPr>
        <w:t xml:space="preserve">وفي كينيا جاءت </w:t>
      </w:r>
      <w:r w:rsidRPr="0005095E">
        <w:rPr>
          <w:rFonts w:eastAsia="Calibri"/>
          <w:b/>
          <w:bCs/>
          <w:rtl/>
        </w:rPr>
        <w:t>دراسة</w:t>
      </w:r>
      <w:r w:rsidRPr="0005095E">
        <w:rPr>
          <w:rFonts w:eastAsia="Calibri"/>
          <w:b/>
          <w:bCs/>
        </w:rPr>
        <w:t xml:space="preserve"> (Gerstenber: 2022) </w:t>
      </w:r>
      <w:r w:rsidRPr="0005095E">
        <w:rPr>
          <w:rFonts w:eastAsia="Calibri"/>
          <w:b/>
          <w:bCs/>
          <w:rtl/>
        </w:rPr>
        <w:t>تحليل استخدام التقنيات الرقمية في الأسواق العقارية الناشئة - دراسة حالة كينيا</w:t>
      </w:r>
    </w:p>
    <w:p w:rsidR="00D81A86" w:rsidRDefault="00D81A86" w:rsidP="0005095E">
      <w:pPr>
        <w:ind w:firstLine="0"/>
        <w:rPr>
          <w:rFonts w:eastAsia="Calibri"/>
          <w:b/>
          <w:bCs/>
          <w:rtl/>
        </w:rPr>
      </w:pPr>
      <w:r w:rsidRPr="00D81A86">
        <w:rPr>
          <w:rFonts w:eastAsia="Calibri"/>
          <w:rtl/>
        </w:rPr>
        <w:t xml:space="preserve">ركزت هذه الدراسة على دور التكنولوجيا الرقمية في تحسين الكفاءة واتخاذ القرارات في أسواق العقارات الناشئة، وتطبيقها على قطاع الإسكان في كينيا. استهدفت الدراسة عينة من 750 مشاركًا من 35 شركة عقارية رائدة. حُلّلت البيانات باستخدام برنامج </w:t>
      </w:r>
      <w:r w:rsidRPr="00D81A86">
        <w:rPr>
          <w:rFonts w:eastAsia="Calibri"/>
        </w:rPr>
        <w:t>SPSS</w:t>
      </w:r>
      <w:r w:rsidRPr="00D81A86">
        <w:rPr>
          <w:rFonts w:eastAsia="Calibri"/>
          <w:rtl/>
        </w:rPr>
        <w:t xml:space="preserve"> ونماذج تحليل الانحدار. وأظهرت النتائج أن استخدام التقنيات الرقمية يُسهم في تحسين عملية اتخاذ القرار، وزيادة الكفاءة التشغيلية، وتحقيق عوائد استثمارية أعلى. كما كشفت الدراسة أن التكنولوجيا تُساعد المستهلكين على اتخاذ قرارات شراء أكثر وعيًا، مما يُعزز قيمة العقار ويُحقق رضا أكبر لدى المستثمرين والملاك.</w:t>
      </w:r>
    </w:p>
    <w:p w:rsidR="0005095E" w:rsidRPr="0005095E" w:rsidRDefault="0005095E" w:rsidP="0005095E">
      <w:pPr>
        <w:ind w:firstLine="0"/>
        <w:rPr>
          <w:rFonts w:eastAsia="Calibri"/>
          <w:b/>
          <w:bCs/>
        </w:rPr>
      </w:pPr>
      <w:r w:rsidRPr="0005095E">
        <w:rPr>
          <w:rFonts w:eastAsia="Calibri" w:hint="cs"/>
          <w:b/>
          <w:bCs/>
          <w:rtl/>
        </w:rPr>
        <w:t xml:space="preserve">وبعدها جاءت </w:t>
      </w:r>
      <w:r w:rsidRPr="0005095E">
        <w:rPr>
          <w:rFonts w:eastAsia="Calibri"/>
          <w:b/>
          <w:bCs/>
          <w:rtl/>
        </w:rPr>
        <w:t>دراسة</w:t>
      </w:r>
      <w:r w:rsidRPr="0005095E">
        <w:rPr>
          <w:rFonts w:eastAsia="Calibri"/>
          <w:b/>
          <w:bCs/>
        </w:rPr>
        <w:t xml:space="preserve"> (Kootala: 2022) </w:t>
      </w:r>
      <w:r w:rsidRPr="0005095E">
        <w:rPr>
          <w:rFonts w:eastAsia="Calibri" w:hint="cs"/>
          <w:b/>
          <w:bCs/>
          <w:rtl/>
        </w:rPr>
        <w:t>ا</w:t>
      </w:r>
      <w:r w:rsidRPr="0005095E">
        <w:rPr>
          <w:rFonts w:eastAsia="Calibri"/>
          <w:b/>
          <w:bCs/>
          <w:rtl/>
        </w:rPr>
        <w:t>لرقمنة في العقارات الألمانية - دراسة حالة للمنتجات المالية العقارية</w:t>
      </w:r>
    </w:p>
    <w:p w:rsidR="00D81A86" w:rsidRDefault="00D81A86" w:rsidP="0005095E">
      <w:pPr>
        <w:ind w:firstLine="0"/>
        <w:rPr>
          <w:rFonts w:eastAsia="Calibri"/>
          <w:b/>
          <w:bCs/>
          <w:rtl/>
        </w:rPr>
      </w:pPr>
      <w:r w:rsidRPr="00D81A86">
        <w:rPr>
          <w:rFonts w:eastAsia="Calibri"/>
          <w:rtl/>
        </w:rPr>
        <w:t>تناولت هذه الدراسة كيفية تبني المؤسسات العقارية الألمانية للتقنيات الرقمية في تطوير منتجاتها المالية العقارية</w:t>
      </w:r>
      <w:r w:rsidR="00B90293">
        <w:rPr>
          <w:rFonts w:eastAsia="Calibri" w:hint="cs"/>
          <w:rtl/>
        </w:rPr>
        <w:t>،</w:t>
      </w:r>
      <w:r w:rsidRPr="00D81A86">
        <w:rPr>
          <w:rFonts w:eastAsia="Calibri"/>
          <w:rtl/>
        </w:rPr>
        <w:t xml:space="preserve"> و</w:t>
      </w:r>
      <w:r w:rsidR="00B90293">
        <w:rPr>
          <w:rFonts w:eastAsia="Calibri" w:hint="cs"/>
          <w:rtl/>
        </w:rPr>
        <w:t>هدفت</w:t>
      </w:r>
      <w:r w:rsidRPr="00D81A86">
        <w:rPr>
          <w:rFonts w:eastAsia="Calibri"/>
          <w:rtl/>
        </w:rPr>
        <w:t xml:space="preserve"> الدراسة</w:t>
      </w:r>
      <w:r w:rsidR="00B90293">
        <w:rPr>
          <w:rFonts w:eastAsia="Calibri" w:hint="cs"/>
          <w:rtl/>
        </w:rPr>
        <w:t xml:space="preserve"> الى تحليل</w:t>
      </w:r>
      <w:r w:rsidRPr="00D81A86">
        <w:rPr>
          <w:rFonts w:eastAsia="Calibri"/>
          <w:rtl/>
        </w:rPr>
        <w:t xml:space="preserve"> العوامل التي تعيق التحول الرقمي، ووجدت أن العوامل الديموغرافية، مثل شيخوخة المستثمرين، تؤثر على تبني التكنولوجيا</w:t>
      </w:r>
      <w:r w:rsidR="00B90293">
        <w:rPr>
          <w:rFonts w:eastAsia="Calibri" w:hint="cs"/>
          <w:rtl/>
        </w:rPr>
        <w:t>،</w:t>
      </w:r>
      <w:r w:rsidRPr="00D81A86">
        <w:rPr>
          <w:rFonts w:eastAsia="Calibri"/>
          <w:rtl/>
        </w:rPr>
        <w:t xml:space="preserve"> كما أكدت أن المؤسسات التي تدمج الحلول الرقمية تدريجيًا وتوفر برامج تدريبية لموظفيها تحقق نجاحًا أكبر في رقمنة عملياتها</w:t>
      </w:r>
      <w:r w:rsidR="00B90293">
        <w:rPr>
          <w:rFonts w:eastAsia="Calibri" w:hint="cs"/>
          <w:rtl/>
        </w:rPr>
        <w:t xml:space="preserve">، </w:t>
      </w:r>
      <w:r w:rsidRPr="00D81A86">
        <w:rPr>
          <w:rFonts w:eastAsia="Calibri"/>
          <w:rtl/>
        </w:rPr>
        <w:t>وأشارت الدراسة أيضًا إلى أن توفير حلول رقمية مبسطة قد يُسهّل دخول المستثمرين الشباب إلى السوق، مما يُسرّع وتيرة التحول الرقمي في قطاع العقارات الألماني.</w:t>
      </w:r>
    </w:p>
    <w:p w:rsidR="0005095E" w:rsidRPr="0005095E" w:rsidRDefault="0005095E" w:rsidP="0005095E">
      <w:pPr>
        <w:ind w:firstLine="0"/>
        <w:rPr>
          <w:rFonts w:eastAsia="Calibri"/>
          <w:rtl/>
        </w:rPr>
      </w:pPr>
      <w:r w:rsidRPr="0005095E">
        <w:rPr>
          <w:rFonts w:eastAsia="Calibri" w:hint="cs"/>
          <w:b/>
          <w:bCs/>
          <w:rtl/>
        </w:rPr>
        <w:lastRenderedPageBreak/>
        <w:t xml:space="preserve">وفي المملكة العربية السعودية </w:t>
      </w:r>
      <w:r w:rsidRPr="0005095E">
        <w:rPr>
          <w:rFonts w:eastAsia="Calibri"/>
          <w:b/>
          <w:bCs/>
          <w:rtl/>
        </w:rPr>
        <w:t xml:space="preserve">دراسة هناء علي الضحوي (2020) - </w:t>
      </w:r>
      <w:r w:rsidR="00D81A86" w:rsidRPr="00D81A86">
        <w:rPr>
          <w:rFonts w:eastAsia="Calibri"/>
          <w:b/>
          <w:bCs/>
          <w:rtl/>
        </w:rPr>
        <w:t>تطوير قطاع التأجير العقاري بما يتماشى مع التحول الرقمي في المملكة العربية السعودية: دراسة مقترحة لتطبيق تقنية البلوك تشين</w:t>
      </w:r>
      <w:r w:rsidR="00D81A86">
        <w:rPr>
          <w:rFonts w:eastAsia="Calibri" w:hint="cs"/>
          <w:rtl/>
        </w:rPr>
        <w:t>.</w:t>
      </w:r>
      <w:r w:rsidRPr="0005095E">
        <w:rPr>
          <w:rFonts w:eastAsia="Calibri"/>
        </w:rPr>
        <w:br/>
      </w:r>
      <w:r w:rsidR="00D81A86" w:rsidRPr="00D81A86">
        <w:rPr>
          <w:rFonts w:eastAsia="Calibri"/>
          <w:rtl/>
        </w:rPr>
        <w:t>تناولت الدراسة أهمية تقنية البلوك تشين في قطاع تأجير العقارات بالمملكة، إذ تُسهم في إدارة المعاملات وتخزينها في قاعدة بيانات موزعة، مما يُعزز الشفافية والموثوقية. واعتمدت الدراسة على منهج دراسة الحالة لتحليل آليات إدارة القطاع وتقديم مقترح لتطبيق التقنية. وأكدت أبرز النتائج قدرة البلوك تشين على تجاوز مركزية وسطاء العقارات، وتحقيق كفاءة أعلى في إدارة المعلومات من خلال توفير بيئة آمنة لتخزين البيانات واسترجاعها. وأوصت الدراسة بتعميم تطبيقات البلوك تشين لدعم التحول الرقمي بما يتوافق مع رؤية 2030.</w:t>
      </w:r>
    </w:p>
    <w:p w:rsidR="0005095E" w:rsidRPr="0005095E" w:rsidRDefault="0005095E" w:rsidP="0005095E">
      <w:pPr>
        <w:ind w:firstLine="0"/>
        <w:rPr>
          <w:rFonts w:eastAsia="Calibri"/>
          <w:rtl/>
        </w:rPr>
      </w:pPr>
      <w:r w:rsidRPr="0005095E">
        <w:rPr>
          <w:rFonts w:eastAsia="Calibri" w:hint="cs"/>
          <w:b/>
          <w:bCs/>
          <w:rtl/>
        </w:rPr>
        <w:t xml:space="preserve">أجريت </w:t>
      </w:r>
      <w:r w:rsidRPr="0005095E">
        <w:rPr>
          <w:rFonts w:eastAsia="Calibri"/>
          <w:b/>
          <w:bCs/>
          <w:rtl/>
        </w:rPr>
        <w:t xml:space="preserve">دراسة (2024، هرموزي أحلام) "استراتيجيات الذكاء الاصطناعي في تحقيق التنمية المستدامة" </w:t>
      </w:r>
    </w:p>
    <w:p w:rsidR="00D81A86" w:rsidRDefault="0005095E" w:rsidP="00D81A86">
      <w:pPr>
        <w:ind w:firstLine="0"/>
        <w:rPr>
          <w:rFonts w:eastAsia="Calibri"/>
          <w:b/>
          <w:bCs/>
          <w:rtl/>
        </w:rPr>
      </w:pPr>
      <w:r w:rsidRPr="0005095E">
        <w:rPr>
          <w:rFonts w:eastAsia="Calibri" w:hint="cs"/>
          <w:rtl/>
        </w:rPr>
        <w:t xml:space="preserve">      </w:t>
      </w:r>
      <w:r w:rsidR="00D81A86" w:rsidRPr="00D81A86">
        <w:rPr>
          <w:rFonts w:eastAsia="Calibri"/>
          <w:rtl/>
        </w:rPr>
        <w:t>تناولت الدراسة تجربة دولة الإمارات العربية المتحدة في دمج تقنيات الذكاء الاصطناعي في استراتيجياتها التنموية، مسلطةً الضوء على "استراتيجية الذكاء الاصطناعي 2031" وأثرها في تحسين جودة الحياة ودعم اتخاذ القرار. وركزت الدراسة على كيفية مساهمة الذكاء الاصطناعي في تعزيز الاستدامة الاقتصادية من خلال تطوير البنية التحتية الذكية وتحليل البيانات الضخمة لاتخاذ قرارات دقيقة، بالإضافة إلى تسريع التحول الرقمي في قطاعات مختلفة، كالصحة والنقل والتعليم، لتحقيق كفاءة عالية وتعزيز التنمية المستدامة.</w:t>
      </w:r>
    </w:p>
    <w:p w:rsidR="0005095E" w:rsidRPr="0005095E" w:rsidRDefault="0005095E" w:rsidP="00D81A86">
      <w:pPr>
        <w:ind w:firstLine="0"/>
        <w:rPr>
          <w:rFonts w:eastAsia="Calibri"/>
          <w:rtl/>
        </w:rPr>
      </w:pPr>
      <w:r w:rsidRPr="0005095E">
        <w:rPr>
          <w:rFonts w:eastAsia="Calibri" w:hint="cs"/>
          <w:b/>
          <w:bCs/>
          <w:rtl/>
        </w:rPr>
        <w:t xml:space="preserve">وايضاً </w:t>
      </w:r>
      <w:r w:rsidRPr="0005095E">
        <w:rPr>
          <w:rFonts w:eastAsia="Calibri"/>
          <w:b/>
          <w:bCs/>
          <w:rtl/>
        </w:rPr>
        <w:t xml:space="preserve">دراسة (2024، خالد الشهري وآخرون) "واقع الذكاء الاصطناعي في إدارة المشاريع الحكومية بالمملكة العربية السعودية" </w:t>
      </w:r>
      <w:r w:rsidRPr="0005095E">
        <w:rPr>
          <w:rFonts w:eastAsia="Calibri"/>
          <w:rtl/>
        </w:rPr>
        <w:t xml:space="preserve"> </w:t>
      </w:r>
    </w:p>
    <w:p w:rsidR="00D81A86" w:rsidRDefault="0005095E" w:rsidP="00D81A86">
      <w:pPr>
        <w:ind w:firstLine="0"/>
        <w:rPr>
          <w:rFonts w:eastAsia="Calibri"/>
          <w:b/>
          <w:bCs/>
          <w:rtl/>
        </w:rPr>
      </w:pPr>
      <w:r w:rsidRPr="0005095E">
        <w:rPr>
          <w:rFonts w:eastAsia="Calibri" w:hint="cs"/>
          <w:rtl/>
        </w:rPr>
        <w:t xml:space="preserve">     </w:t>
      </w:r>
      <w:r w:rsidR="00D81A86" w:rsidRPr="00D81A86">
        <w:rPr>
          <w:rFonts w:eastAsia="Calibri"/>
          <w:rtl/>
        </w:rPr>
        <w:t>هدفت الدراسة إلى قياس مدى وعي موظفي الحكومة بأهمية الذكاء الاصطناعي في مراحل إدارة المشاريع الحكومية، حيث بلغ المتوسط الحسابي للوعي (4.09)، مما يدل على ارتفاع مستوى الوعي. كما أشارت إلى أن تبني الذكاء الاصطناعي ساهم في تحسين كفاءة العمليات الإدارية بنسبة (3.96). وأوصت الدراسة بضرورة تطوير أنظمة إلكترونية متكاملة تربط بين مختلف الإدارات لضمان فعالية التخطيط والتنفيذ. كما حذرت من أن ارتفاع تكاليف تطبيق الذكاء الاصطناعي وقلة الحوافز المادية تُشكلان عقبات رئيسية أمام تحقيق الاستفادة القصوى من هذه التقنيات.</w:t>
      </w:r>
    </w:p>
    <w:p w:rsidR="0005095E" w:rsidRPr="0005095E" w:rsidRDefault="0005095E" w:rsidP="00D81A86">
      <w:pPr>
        <w:ind w:firstLine="0"/>
        <w:rPr>
          <w:rFonts w:eastAsia="Calibri"/>
          <w:rtl/>
        </w:rPr>
      </w:pPr>
      <w:r w:rsidRPr="0005095E">
        <w:rPr>
          <w:rFonts w:eastAsia="Calibri" w:hint="cs"/>
          <w:b/>
          <w:bCs/>
          <w:rtl/>
        </w:rPr>
        <w:t>وفقاً ل</w:t>
      </w:r>
      <w:r w:rsidRPr="0005095E">
        <w:rPr>
          <w:rFonts w:eastAsia="Calibri"/>
          <w:b/>
          <w:bCs/>
          <w:rtl/>
        </w:rPr>
        <w:t xml:space="preserve">دراسة (2024، عبد </w:t>
      </w:r>
      <w:r w:rsidRPr="0005095E">
        <w:rPr>
          <w:rFonts w:eastAsia="Calibri" w:hint="cs"/>
          <w:b/>
          <w:bCs/>
          <w:rtl/>
        </w:rPr>
        <w:t>الله) "</w:t>
      </w:r>
      <w:r w:rsidRPr="0005095E">
        <w:rPr>
          <w:rFonts w:eastAsia="Calibri"/>
          <w:b/>
          <w:bCs/>
          <w:rtl/>
        </w:rPr>
        <w:t xml:space="preserve">أثر الذكاء الاصطناعي على كفاءة العمليات الإدارية" </w:t>
      </w:r>
    </w:p>
    <w:p w:rsidR="0005095E" w:rsidRPr="0005095E" w:rsidRDefault="00EB1F36" w:rsidP="0005095E">
      <w:pPr>
        <w:ind w:firstLine="0"/>
        <w:rPr>
          <w:rFonts w:eastAsia="Calibri"/>
        </w:rPr>
      </w:pPr>
      <w:r w:rsidRPr="00EB1F36">
        <w:rPr>
          <w:rFonts w:eastAsia="Calibri"/>
          <w:rtl/>
        </w:rPr>
        <w:t xml:space="preserve">استعرضت الدراسة الأثر المباشر للذكاء الاصطناعي في تحسين العمليات الإدارية من خلال خفض التكاليف التشغيلية بنسبة تصل إلى 30%، وزيادة سرعة إنجاز المهام الإدارية، وتحسين دقة اتخاذ </w:t>
      </w:r>
      <w:r w:rsidRPr="00EB1F36">
        <w:rPr>
          <w:rFonts w:eastAsia="Calibri"/>
          <w:rtl/>
        </w:rPr>
        <w:lastRenderedPageBreak/>
        <w:t>القرارات الاستراتيجية. كما تناولت الدراسة تطبيقات الذكاء الاصطناعي في شركات كبرى، حيث استُخدم لتحليل البيانات الضخمة، وتحسين الإنتاجية، وتقليل الأخطاء البشرية. وأوصت الدراسة بضرورة التوسع في استخدام تقنيات الذكاء الاصطناعي لتحقيق تنافسية عالية في الأسواق العالمية.</w:t>
      </w:r>
    </w:p>
    <w:p w:rsidR="0005095E" w:rsidRPr="0005095E" w:rsidRDefault="0005095E" w:rsidP="0005095E">
      <w:pPr>
        <w:ind w:firstLine="0"/>
        <w:rPr>
          <w:rFonts w:eastAsia="Calibri"/>
          <w:rtl/>
        </w:rPr>
      </w:pPr>
      <w:r w:rsidRPr="0005095E">
        <w:rPr>
          <w:rFonts w:eastAsia="Calibri" w:hint="cs"/>
          <w:b/>
          <w:bCs/>
          <w:rtl/>
        </w:rPr>
        <w:t xml:space="preserve">وأجريت </w:t>
      </w:r>
      <w:r w:rsidRPr="0005095E">
        <w:rPr>
          <w:rFonts w:eastAsia="Calibri"/>
          <w:b/>
          <w:bCs/>
          <w:rtl/>
        </w:rPr>
        <w:t>دراسة</w:t>
      </w:r>
      <w:r w:rsidRPr="0005095E">
        <w:rPr>
          <w:rFonts w:eastAsia="Calibri" w:hint="cs"/>
          <w:b/>
          <w:bCs/>
          <w:rtl/>
        </w:rPr>
        <w:t xml:space="preserve"> </w:t>
      </w:r>
      <w:r w:rsidRPr="0005095E">
        <w:rPr>
          <w:rFonts w:eastAsia="Calibri"/>
          <w:b/>
          <w:bCs/>
          <w:rtl/>
        </w:rPr>
        <w:t xml:space="preserve">(2023، وصال </w:t>
      </w:r>
      <w:r w:rsidRPr="0005095E">
        <w:rPr>
          <w:rFonts w:eastAsia="Calibri" w:hint="cs"/>
          <w:b/>
          <w:bCs/>
          <w:rtl/>
        </w:rPr>
        <w:t>الخمتاني) "</w:t>
      </w:r>
      <w:r w:rsidRPr="0005095E">
        <w:rPr>
          <w:rFonts w:eastAsia="Calibri"/>
          <w:b/>
          <w:bCs/>
          <w:rtl/>
        </w:rPr>
        <w:t xml:space="preserve">إدماج الذكاء الاصطناعي في الخدمات الإدارية بالمغرب" </w:t>
      </w:r>
    </w:p>
    <w:p w:rsidR="0005095E" w:rsidRPr="0005095E" w:rsidRDefault="0005095E" w:rsidP="0005095E">
      <w:pPr>
        <w:ind w:firstLine="0"/>
        <w:rPr>
          <w:rFonts w:eastAsia="Calibri"/>
        </w:rPr>
      </w:pPr>
      <w:r w:rsidRPr="0005095E">
        <w:rPr>
          <w:rFonts w:eastAsia="Calibri" w:hint="cs"/>
          <w:rtl/>
        </w:rPr>
        <w:t xml:space="preserve">    </w:t>
      </w:r>
      <w:r w:rsidRPr="0005095E">
        <w:rPr>
          <w:rFonts w:eastAsia="Calibri"/>
          <w:rtl/>
        </w:rPr>
        <w:t>بحثت الدراسة في تأثير التحول الرقمي على الإدارة العمومية المغربية، حيث أكدت أن توظيف الذكاء الاصطناعي ساهم في تحسين جودة الخدمات المقدمة للمواطنين، كما زادت الكفاءة الإدارية بشكل ملحوظ بفضل اعتماد أنظمة تحليل البيانات الذكية</w:t>
      </w:r>
      <w:r w:rsidR="00EB1F36">
        <w:rPr>
          <w:rFonts w:eastAsia="Calibri"/>
          <w:rtl/>
        </w:rPr>
        <w:t>،</w:t>
      </w:r>
      <w:r w:rsidRPr="0005095E">
        <w:rPr>
          <w:rFonts w:eastAsia="Calibri"/>
          <w:rtl/>
        </w:rPr>
        <w:t xml:space="preserve"> وأوصت الدراسة بضرورة توفير أطر تشريعية متقدمة لدعم تطبيقات الذكاء الاصطناعي وتعزيز الحوكمة الرقمية في المؤسسات الحكومية</w:t>
      </w:r>
      <w:r w:rsidR="00EB1F36">
        <w:rPr>
          <w:rFonts w:eastAsia="Calibri"/>
          <w:rtl/>
        </w:rPr>
        <w:t>،</w:t>
      </w:r>
    </w:p>
    <w:p w:rsidR="0005095E" w:rsidRPr="0005095E" w:rsidRDefault="0005095E" w:rsidP="0005095E">
      <w:pPr>
        <w:ind w:firstLine="0"/>
        <w:rPr>
          <w:rFonts w:eastAsia="Calibri"/>
          <w:rtl/>
        </w:rPr>
      </w:pPr>
      <w:r w:rsidRPr="0005095E">
        <w:rPr>
          <w:rFonts w:eastAsia="Calibri" w:hint="cs"/>
          <w:b/>
          <w:bCs/>
          <w:rtl/>
        </w:rPr>
        <w:t xml:space="preserve">ووفقاً ل </w:t>
      </w:r>
      <w:sdt>
        <w:sdtPr>
          <w:rPr>
            <w:rFonts w:eastAsia="Calibri" w:hint="cs"/>
            <w:b/>
            <w:bCs/>
            <w:rtl/>
          </w:rPr>
          <w:id w:val="-950554981"/>
          <w:citation/>
        </w:sdtPr>
        <w:sdtContent>
          <w:r w:rsidRPr="0005095E">
            <w:rPr>
              <w:rFonts w:eastAsia="Calibri"/>
              <w:b/>
              <w:bCs/>
              <w:rtl/>
            </w:rPr>
            <w:fldChar w:fldCharType="begin"/>
          </w:r>
          <w:r w:rsidRPr="0005095E">
            <w:rPr>
              <w:rFonts w:eastAsia="Calibri"/>
              <w:b/>
              <w:bCs/>
            </w:rPr>
            <w:instrText xml:space="preserve">CITATION </w:instrText>
          </w:r>
          <w:r w:rsidRPr="0005095E">
            <w:rPr>
              <w:rFonts w:eastAsia="Calibri"/>
              <w:b/>
              <w:bCs/>
              <w:rtl/>
            </w:rPr>
            <w:instrText>محم23</w:instrText>
          </w:r>
          <w:r w:rsidRPr="0005095E">
            <w:rPr>
              <w:rFonts w:eastAsia="Calibri"/>
              <w:b/>
              <w:bCs/>
            </w:rPr>
            <w:instrText xml:space="preserve"> \l 1025 </w:instrText>
          </w:r>
          <w:r w:rsidRPr="0005095E">
            <w:rPr>
              <w:rFonts w:eastAsia="Calibri"/>
              <w:b/>
              <w:bCs/>
              <w:rtl/>
            </w:rPr>
            <w:fldChar w:fldCharType="separate"/>
          </w:r>
          <w:r w:rsidRPr="0005095E">
            <w:rPr>
              <w:rFonts w:eastAsia="Calibri" w:hint="cs"/>
              <w:noProof/>
              <w:rtl/>
            </w:rPr>
            <w:t>(محمود، المرزوقي، الخطيب، و العميمي، 2023)</w:t>
          </w:r>
          <w:r w:rsidRPr="0005095E">
            <w:rPr>
              <w:rFonts w:eastAsia="Calibri"/>
              <w:b/>
              <w:bCs/>
              <w:rtl/>
            </w:rPr>
            <w:fldChar w:fldCharType="end"/>
          </w:r>
        </w:sdtContent>
      </w:sdt>
      <w:r w:rsidRPr="0005095E">
        <w:rPr>
          <w:rFonts w:eastAsia="Calibri" w:hint="cs"/>
          <w:rtl/>
        </w:rPr>
        <w:t xml:space="preserve">  </w:t>
      </w:r>
    </w:p>
    <w:p w:rsidR="0005095E" w:rsidRPr="0005095E" w:rsidRDefault="0005095E" w:rsidP="0005095E">
      <w:pPr>
        <w:ind w:firstLine="0"/>
        <w:rPr>
          <w:rFonts w:eastAsia="Calibri"/>
          <w:rtl/>
        </w:rPr>
      </w:pPr>
      <w:r w:rsidRPr="0005095E">
        <w:rPr>
          <w:rFonts w:eastAsia="Calibri" w:hint="cs"/>
          <w:rtl/>
        </w:rPr>
        <w:t xml:space="preserve">   حيث ركزت</w:t>
      </w:r>
      <w:r w:rsidRPr="0005095E">
        <w:rPr>
          <w:rFonts w:eastAsia="Calibri"/>
          <w:rtl/>
        </w:rPr>
        <w:t xml:space="preserve"> على فرص استخدام الذكاء الاصطناعي (</w:t>
      </w:r>
      <w:r w:rsidRPr="0005095E">
        <w:rPr>
          <w:rFonts w:eastAsia="Calibri"/>
        </w:rPr>
        <w:t>AI</w:t>
      </w:r>
      <w:r w:rsidRPr="0005095E">
        <w:rPr>
          <w:rFonts w:eastAsia="Calibri"/>
          <w:rtl/>
        </w:rPr>
        <w:t>) في إدارة المشاريع بشكل عام</w:t>
      </w:r>
      <w:r w:rsidR="00EB1F36">
        <w:rPr>
          <w:rFonts w:eastAsia="Calibri"/>
          <w:rtl/>
        </w:rPr>
        <w:t>،</w:t>
      </w:r>
      <w:r w:rsidRPr="0005095E">
        <w:rPr>
          <w:rFonts w:eastAsia="Calibri"/>
          <w:rtl/>
        </w:rPr>
        <w:t xml:space="preserve"> وتُركز تحديدًا على عملية اتخاذ القرارات القائمة على البيانات في إدارة المشاريع، والأدوات ذات الصلة المُمثلة في عمليات وأدوات وتقنيات نظام إدارة معلومات المشاريع (</w:t>
      </w:r>
      <w:r w:rsidRPr="0005095E">
        <w:rPr>
          <w:rFonts w:eastAsia="Calibri"/>
        </w:rPr>
        <w:t>PMIS</w:t>
      </w:r>
      <w:r w:rsidRPr="0005095E">
        <w:rPr>
          <w:rFonts w:eastAsia="Calibri"/>
          <w:rtl/>
        </w:rPr>
        <w:t>)</w:t>
      </w:r>
      <w:r w:rsidR="00EB1F36">
        <w:rPr>
          <w:rFonts w:eastAsia="Calibri"/>
          <w:rtl/>
        </w:rPr>
        <w:t>،</w:t>
      </w:r>
      <w:r w:rsidRPr="0005095E">
        <w:rPr>
          <w:rFonts w:eastAsia="Calibri"/>
          <w:rtl/>
        </w:rPr>
        <w:t xml:space="preserve"> جُمعت البيانات المُستخدمة لدعم هذا البحث من مصادر أولية وثانوية لتأكيد نتائج الأبحاث السابقة</w:t>
      </w:r>
      <w:r w:rsidR="00EB1F36">
        <w:rPr>
          <w:rFonts w:eastAsia="Calibri"/>
          <w:rtl/>
        </w:rPr>
        <w:t>،</w:t>
      </w:r>
      <w:r w:rsidRPr="0005095E">
        <w:rPr>
          <w:rFonts w:eastAsia="Calibri"/>
          <w:rtl/>
        </w:rPr>
        <w:t xml:space="preserve"> واعتمدت منهجية جمع البيانات على المنهج النوعي، مع إجراء مقابلات</w:t>
      </w:r>
      <w:r w:rsidR="00EB1F36">
        <w:rPr>
          <w:rFonts w:eastAsia="Calibri"/>
          <w:rtl/>
        </w:rPr>
        <w:t>،</w:t>
      </w:r>
      <w:r w:rsidRPr="0005095E">
        <w:rPr>
          <w:rFonts w:eastAsia="Calibri"/>
          <w:rtl/>
        </w:rPr>
        <w:t xml:space="preserve"> كما تم البحث في مشاريع مُتقدمة ودراسات حالة من دبي والإمارات العربية المتحدة</w:t>
      </w:r>
      <w:r w:rsidR="00EB1F36">
        <w:rPr>
          <w:rFonts w:eastAsia="Calibri"/>
          <w:rtl/>
        </w:rPr>
        <w:t>،</w:t>
      </w:r>
      <w:r w:rsidRPr="0005095E">
        <w:rPr>
          <w:rFonts w:eastAsia="Calibri"/>
          <w:rtl/>
        </w:rPr>
        <w:t xml:space="preserve"> أظهرت النتائج أنه مع ظهور البيانات الضخمة، يُمكن للذكاء الاصطناعي أن يتجاوز مجرد تقنية، وأن يُصبح قادرًا على أداء مهام أكثر تعقيدًا باستخدام تقنيات وخوارزميات مُتقدمة</w:t>
      </w:r>
      <w:r w:rsidR="00EB1F36">
        <w:rPr>
          <w:rFonts w:eastAsia="Calibri"/>
          <w:rtl/>
        </w:rPr>
        <w:t>،</w:t>
      </w:r>
      <w:r w:rsidRPr="0005095E">
        <w:rPr>
          <w:rFonts w:eastAsia="Calibri"/>
          <w:rtl/>
        </w:rPr>
        <w:t xml:space="preserve"> يُساعد الذكاء الاصطناعي بشكل أكثر فعالية من خلال دمج مراحل إدارة المشاريع وعملية دورة حياة المشروع بأكملها</w:t>
      </w:r>
      <w:r w:rsidR="00EB1F36">
        <w:rPr>
          <w:rFonts w:eastAsia="Calibri"/>
          <w:rtl/>
        </w:rPr>
        <w:t>،</w:t>
      </w:r>
      <w:r w:rsidRPr="0005095E">
        <w:rPr>
          <w:rFonts w:eastAsia="Calibri"/>
          <w:rtl/>
        </w:rPr>
        <w:t xml:space="preserve"> إن دمج الذكاء الاصطناعي في مجال إدارة المشاريع عالميًا يُمكن أن يُوفر عالمًا مُستدامًا للأجيال القادمة</w:t>
      </w:r>
      <w:r w:rsidR="00EB1F36">
        <w:rPr>
          <w:rFonts w:eastAsia="Calibri"/>
          <w:rtl/>
        </w:rPr>
        <w:t>،</w:t>
      </w:r>
      <w:r w:rsidRPr="0005095E">
        <w:rPr>
          <w:rFonts w:eastAsia="Calibri"/>
          <w:rtl/>
        </w:rPr>
        <w:t xml:space="preserve"> كما يُتيح اتخاذ قرارات أسرع وأذكى</w:t>
      </w:r>
      <w:r w:rsidR="00EB1F36">
        <w:rPr>
          <w:rFonts w:eastAsia="Calibri"/>
          <w:rtl/>
        </w:rPr>
        <w:t>،</w:t>
      </w:r>
      <w:r w:rsidRPr="0005095E">
        <w:rPr>
          <w:rFonts w:eastAsia="Calibri"/>
          <w:rtl/>
        </w:rPr>
        <w:t xml:space="preserve"> يُوصى بمراقبة الذكاء الاصطناعي حتى يشعر المستخدمون بالرضا ويثقون بنتائج الأنظمة</w:t>
      </w:r>
      <w:r w:rsidR="00EB1F36">
        <w:rPr>
          <w:rFonts w:eastAsia="Calibri"/>
          <w:rtl/>
        </w:rPr>
        <w:t>،</w:t>
      </w:r>
      <w:r w:rsidRPr="0005095E">
        <w:rPr>
          <w:rFonts w:eastAsia="Calibri"/>
          <w:rtl/>
        </w:rPr>
        <w:t xml:space="preserve"> سيشهد الذكاء الاصطناعي نموًا هائلًا مع نمو مشاريع المدن الذكية، وازدياد تعقيدها، وازدياد متطلباتها</w:t>
      </w:r>
      <w:r w:rsidR="00EB1F36">
        <w:rPr>
          <w:rFonts w:eastAsia="Calibri" w:hint="cs"/>
          <w:rtl/>
        </w:rPr>
        <w:t>.</w:t>
      </w:r>
    </w:p>
    <w:p w:rsidR="0005095E" w:rsidRPr="0005095E" w:rsidRDefault="0005095E" w:rsidP="0005095E">
      <w:pPr>
        <w:ind w:firstLine="0"/>
        <w:rPr>
          <w:rFonts w:eastAsia="Calibri"/>
          <w:rtl/>
        </w:rPr>
      </w:pPr>
      <w:r w:rsidRPr="0005095E">
        <w:rPr>
          <w:rFonts w:eastAsia="Calibri" w:hint="cs"/>
          <w:b/>
          <w:bCs/>
          <w:rtl/>
        </w:rPr>
        <w:t xml:space="preserve">وكما بينت دراسة ل </w:t>
      </w:r>
      <w:sdt>
        <w:sdtPr>
          <w:rPr>
            <w:rFonts w:eastAsia="Calibri" w:hint="cs"/>
            <w:b/>
            <w:bCs/>
            <w:rtl/>
          </w:rPr>
          <w:id w:val="68932680"/>
          <w:citation/>
        </w:sdtPr>
        <w:sdtContent>
          <w:r w:rsidRPr="0005095E">
            <w:rPr>
              <w:rFonts w:eastAsia="Calibri"/>
              <w:b/>
              <w:bCs/>
              <w:rtl/>
            </w:rPr>
            <w:fldChar w:fldCharType="begin"/>
          </w:r>
          <w:r w:rsidRPr="0005095E">
            <w:rPr>
              <w:rFonts w:eastAsia="Calibri"/>
              <w:b/>
              <w:bCs/>
              <w:rtl/>
            </w:rPr>
            <w:instrText xml:space="preserve"> </w:instrText>
          </w:r>
          <w:r w:rsidRPr="0005095E">
            <w:rPr>
              <w:rFonts w:eastAsia="Calibri" w:hint="cs"/>
              <w:b/>
              <w:bCs/>
            </w:rPr>
            <w:instrText>CITATION</w:instrText>
          </w:r>
          <w:r w:rsidRPr="0005095E">
            <w:rPr>
              <w:rFonts w:eastAsia="Calibri" w:hint="cs"/>
              <w:b/>
              <w:bCs/>
              <w:rtl/>
            </w:rPr>
            <w:instrText xml:space="preserve"> الر24 \</w:instrText>
          </w:r>
          <w:r w:rsidRPr="0005095E">
            <w:rPr>
              <w:rFonts w:eastAsia="Calibri" w:hint="cs"/>
              <w:b/>
              <w:bCs/>
            </w:rPr>
            <w:instrText>l 1025</w:instrText>
          </w:r>
          <w:r w:rsidRPr="0005095E">
            <w:rPr>
              <w:rFonts w:eastAsia="Calibri"/>
              <w:b/>
              <w:bCs/>
              <w:rtl/>
            </w:rPr>
            <w:instrText xml:space="preserve"> </w:instrText>
          </w:r>
          <w:r w:rsidRPr="0005095E">
            <w:rPr>
              <w:rFonts w:eastAsia="Calibri"/>
              <w:b/>
              <w:bCs/>
              <w:rtl/>
            </w:rPr>
            <w:fldChar w:fldCharType="separate"/>
          </w:r>
          <w:r w:rsidRPr="0005095E">
            <w:rPr>
              <w:rFonts w:eastAsia="Calibri" w:hint="cs"/>
              <w:noProof/>
              <w:rtl/>
            </w:rPr>
            <w:t>(الربيدي ، 2024)</w:t>
          </w:r>
          <w:r w:rsidRPr="0005095E">
            <w:rPr>
              <w:rFonts w:eastAsia="Calibri"/>
              <w:b/>
              <w:bCs/>
              <w:rtl/>
            </w:rPr>
            <w:fldChar w:fldCharType="end"/>
          </w:r>
        </w:sdtContent>
      </w:sdt>
    </w:p>
    <w:p w:rsidR="00533EB9" w:rsidRPr="00533EB9" w:rsidRDefault="00533EB9" w:rsidP="00533EB9">
      <w:pPr>
        <w:ind w:firstLine="0"/>
        <w:rPr>
          <w:rFonts w:eastAsia="Calibri"/>
        </w:rPr>
      </w:pPr>
      <w:r w:rsidRPr="00533EB9">
        <w:rPr>
          <w:rFonts w:eastAsia="Calibri"/>
          <w:rtl/>
        </w:rPr>
        <w:t xml:space="preserve">استهدفت هذه الدراسة تقييم تأثير التحول الرقمي على مشاريع إدارة المرافق في المملكة العربية السعودية، مستخدمة منهجًا مختلطًا يجمع بين التحليل الكمي والنوعي. أظهرت نتائج الاستبيان الذي شمل 313 مشاركًا من قطاعات مختلفة، أن هناك اعتمادًا واسعًا على تقنيات متقدمة كإنترنت الأشياء، ونمذجة معلومات المباني، وأنظمة الصيانة الذكية، إلى جانب الذكاء الاصطناعي. وقد ساهمت هذه الأدوات في تحسين الكفاءة التشغيلية وتقليل التكاليف وتعزيز جودة القرارات. إلا أن </w:t>
      </w:r>
      <w:r w:rsidRPr="00533EB9">
        <w:rPr>
          <w:rFonts w:eastAsia="Calibri"/>
          <w:rtl/>
        </w:rPr>
        <w:lastRenderedPageBreak/>
        <w:t>الدراسة كشفت عن تحديات حقيقية تواجه عملية التحول، مثل ارتفاع تكاليف التكنولوجيا، ومقاومة التغيير، ومخاوف متعلقة بالأمن السيبراني. واعتمدت الدراسة على دراسات حالة واقعية أبرزت التباين في نتائج التطبيق. وأوصت بوضع خطط استراتيجية شاملة تشمل التدريب، والدعم المالي، والأمن السيبراني، إلى جانب خلق بيئة تنظيمية داعمة للابتكار، بما ينسجم مع مستهدفات رؤية السعودية 2030</w:t>
      </w:r>
      <w:r w:rsidRPr="00533EB9">
        <w:rPr>
          <w:rFonts w:eastAsia="Calibri"/>
        </w:rPr>
        <w:t>.</w:t>
      </w:r>
    </w:p>
    <w:p w:rsidR="0005095E" w:rsidRPr="0005095E" w:rsidRDefault="0005095E" w:rsidP="0005095E">
      <w:pPr>
        <w:ind w:firstLine="0"/>
        <w:rPr>
          <w:rFonts w:eastAsia="Calibri"/>
          <w:rtl/>
        </w:rPr>
      </w:pPr>
      <w:r w:rsidRPr="0005095E">
        <w:rPr>
          <w:rFonts w:eastAsia="Calibri" w:hint="cs"/>
          <w:b/>
          <w:bCs/>
          <w:rtl/>
        </w:rPr>
        <w:t xml:space="preserve">وأيضا دراسة </w:t>
      </w:r>
      <w:sdt>
        <w:sdtPr>
          <w:rPr>
            <w:rFonts w:eastAsia="Calibri" w:hint="cs"/>
            <w:b/>
            <w:bCs/>
            <w:rtl/>
          </w:rPr>
          <w:id w:val="945348961"/>
          <w:citation/>
        </w:sdtPr>
        <w:sdtContent>
          <w:r w:rsidRPr="0005095E">
            <w:rPr>
              <w:rFonts w:eastAsia="Calibri"/>
              <w:b/>
              <w:bCs/>
              <w:rtl/>
            </w:rPr>
            <w:fldChar w:fldCharType="begin"/>
          </w:r>
          <w:r w:rsidRPr="0005095E">
            <w:rPr>
              <w:rFonts w:eastAsia="Calibri"/>
              <w:b/>
              <w:bCs/>
              <w:rtl/>
            </w:rPr>
            <w:instrText xml:space="preserve"> </w:instrText>
          </w:r>
          <w:r w:rsidRPr="0005095E">
            <w:rPr>
              <w:rFonts w:eastAsia="Calibri" w:hint="cs"/>
              <w:b/>
              <w:bCs/>
            </w:rPr>
            <w:instrText>CITATION</w:instrText>
          </w:r>
          <w:r w:rsidRPr="0005095E">
            <w:rPr>
              <w:rFonts w:eastAsia="Calibri" w:hint="cs"/>
              <w:b/>
              <w:bCs/>
              <w:rtl/>
            </w:rPr>
            <w:instrText xml:space="preserve"> الج24 \</w:instrText>
          </w:r>
          <w:r w:rsidRPr="0005095E">
            <w:rPr>
              <w:rFonts w:eastAsia="Calibri" w:hint="cs"/>
              <w:b/>
              <w:bCs/>
            </w:rPr>
            <w:instrText>l 1025</w:instrText>
          </w:r>
          <w:r w:rsidRPr="0005095E">
            <w:rPr>
              <w:rFonts w:eastAsia="Calibri"/>
              <w:b/>
              <w:bCs/>
              <w:rtl/>
            </w:rPr>
            <w:instrText xml:space="preserve"> </w:instrText>
          </w:r>
          <w:r w:rsidRPr="0005095E">
            <w:rPr>
              <w:rFonts w:eastAsia="Calibri"/>
              <w:b/>
              <w:bCs/>
              <w:rtl/>
            </w:rPr>
            <w:fldChar w:fldCharType="separate"/>
          </w:r>
          <w:r w:rsidRPr="0005095E">
            <w:rPr>
              <w:rFonts w:eastAsia="Calibri" w:hint="cs"/>
              <w:noProof/>
              <w:rtl/>
            </w:rPr>
            <w:t>(الجابري، 2024)</w:t>
          </w:r>
          <w:r w:rsidRPr="0005095E">
            <w:rPr>
              <w:rFonts w:eastAsia="Calibri"/>
              <w:b/>
              <w:bCs/>
              <w:rtl/>
            </w:rPr>
            <w:fldChar w:fldCharType="end"/>
          </w:r>
        </w:sdtContent>
      </w:sdt>
      <w:r w:rsidRPr="0005095E">
        <w:rPr>
          <w:rFonts w:eastAsia="Calibri" w:hint="cs"/>
          <w:rtl/>
        </w:rPr>
        <w:t xml:space="preserve"> </w:t>
      </w:r>
    </w:p>
    <w:p w:rsidR="0005095E" w:rsidRPr="0005095E" w:rsidRDefault="0005095E" w:rsidP="0005095E">
      <w:pPr>
        <w:ind w:firstLine="0"/>
        <w:rPr>
          <w:rFonts w:eastAsia="Calibri"/>
          <w:rtl/>
        </w:rPr>
      </w:pPr>
      <w:r w:rsidRPr="0005095E">
        <w:rPr>
          <w:rFonts w:eastAsia="Calibri" w:hint="cs"/>
          <w:rtl/>
        </w:rPr>
        <w:t xml:space="preserve">    </w:t>
      </w:r>
      <w:r w:rsidRPr="0005095E">
        <w:rPr>
          <w:rFonts w:eastAsia="Calibri"/>
          <w:rtl/>
        </w:rPr>
        <w:t>ركزت هذه الورقة البحثية على استكشاف فوائد وتطبيقات الذكاء الاصطناعي في البلديات السعودية، سعياً لتحديد المجالات التي يمكن أن يُحدث فيها هذا النوع من التكنولوجيا تأثيراً إيجابياً</w:t>
      </w:r>
      <w:r w:rsidR="00EB1F36">
        <w:rPr>
          <w:rFonts w:eastAsia="Calibri" w:hint="cs"/>
          <w:rtl/>
        </w:rPr>
        <w:t xml:space="preserve">، </w:t>
      </w:r>
      <w:r w:rsidRPr="0005095E">
        <w:rPr>
          <w:rFonts w:eastAsia="Calibri"/>
          <w:rtl/>
        </w:rPr>
        <w:t>واعتمدت الدراسة على تحليل وصفي لمبادرات وتجارب البلديات في تطبيق الذكاء الاصطناعي في مجالات مثل إدارة النفايات، والمرور، والتخطيط العمراني</w:t>
      </w:r>
      <w:r w:rsidR="00EB1F36">
        <w:rPr>
          <w:rFonts w:eastAsia="Calibri"/>
          <w:rtl/>
        </w:rPr>
        <w:t>،</w:t>
      </w:r>
      <w:r w:rsidRPr="0005095E">
        <w:rPr>
          <w:rFonts w:eastAsia="Calibri"/>
          <w:rtl/>
        </w:rPr>
        <w:t xml:space="preserve"> وأظهرت النتائج إمكانات كبيرة لتحسين الخدمات البلدية من خلال تبني هذه التقنيات، لا سيما في تعزيز مشاركة المواطنين وتحسين جودة الحياة</w:t>
      </w:r>
      <w:r w:rsidR="00EB1F36">
        <w:rPr>
          <w:rFonts w:eastAsia="Calibri"/>
          <w:rtl/>
        </w:rPr>
        <w:t>،</w:t>
      </w:r>
      <w:r w:rsidRPr="0005095E">
        <w:rPr>
          <w:rFonts w:eastAsia="Calibri"/>
          <w:rtl/>
        </w:rPr>
        <w:t xml:space="preserve"> وأوصت الدراسة بوضع سياسات رقمية وطنية تدعم تطبيق الذكاء الاصطناعي على مستوى البلديات، وبناء شراكات فعّالة مع مطوري التكنولوجيا</w:t>
      </w:r>
      <w:r w:rsidR="00EB1F36">
        <w:rPr>
          <w:rFonts w:eastAsia="Calibri" w:hint="cs"/>
          <w:rtl/>
        </w:rPr>
        <w:t>.</w:t>
      </w:r>
    </w:p>
    <w:p w:rsidR="0005095E" w:rsidRPr="0005095E" w:rsidRDefault="0005095E" w:rsidP="0005095E">
      <w:pPr>
        <w:ind w:firstLine="0"/>
        <w:rPr>
          <w:rFonts w:eastAsia="Calibri"/>
          <w:b/>
          <w:bCs/>
          <w:rtl/>
        </w:rPr>
      </w:pPr>
      <w:r w:rsidRPr="0005095E">
        <w:rPr>
          <w:rFonts w:eastAsia="Calibri"/>
          <w:b/>
          <w:bCs/>
          <w:rtl/>
        </w:rPr>
        <w:t>دراسة (</w:t>
      </w:r>
      <w:r w:rsidRPr="0005095E">
        <w:rPr>
          <w:rFonts w:eastAsia="Calibri"/>
          <w:b/>
          <w:bCs/>
        </w:rPr>
        <w:t xml:space="preserve">Vergara </w:t>
      </w:r>
      <w:r w:rsidRPr="0005095E">
        <w:rPr>
          <w:rFonts w:eastAsia="Calibri"/>
          <w:b/>
          <w:bCs/>
          <w:rtl/>
        </w:rPr>
        <w:t xml:space="preserve">،2025) </w:t>
      </w:r>
    </w:p>
    <w:p w:rsidR="0005095E" w:rsidRPr="0005095E" w:rsidRDefault="0005095E" w:rsidP="0005095E">
      <w:pPr>
        <w:ind w:firstLine="0"/>
        <w:rPr>
          <w:rFonts w:eastAsia="Calibri"/>
          <w:rtl/>
        </w:rPr>
      </w:pPr>
      <w:r w:rsidRPr="0005095E">
        <w:rPr>
          <w:rFonts w:eastAsia="Calibri" w:hint="cs"/>
          <w:b/>
          <w:bCs/>
          <w:rtl/>
        </w:rPr>
        <w:t xml:space="preserve">     </w:t>
      </w:r>
      <w:r w:rsidR="00533EB9" w:rsidRPr="00533EB9">
        <w:rPr>
          <w:rFonts w:eastAsia="Calibri"/>
          <w:rtl/>
        </w:rPr>
        <w:t>سعت هذه الدراسة إلى تحليل المسارات البحثية المستقبلية في مجال الذكاء الاصطناعي وتطبيقاته في إدارة المشاريع، من خلال مراجعة شاملة للدراسات المنشورة خلال السنوات العشر الماضية. وركزت المنهجية على تحليل المحتوى لتحديد أبرز الاتجاهات الموضوعية والتوزيع الجغرافي للبحوث. كشفت النتائج عن تنامي الاعتماد على الذكاء الاصطناعي التوليدي، وتطبيقات التحليل البياني لتعزيز كفاءة القرارات وتحسين مخرجات المشاريع. كما لفتت الدراسة الانتباه إلى وجود فجوات معرفية، خصوصًا في مجال استخدام الذكاء الاصطناعي لدعم القرارات الإدارية وتعزيز إدارة الموارد، داعيةً إلى توسيع نطاق البحث في هذه المجالات الحيوية لتعزيز فعالية ممارسات إدارة المشاريع</w:t>
      </w:r>
      <w:r w:rsidR="00EB1F36">
        <w:rPr>
          <w:rFonts w:eastAsia="Calibri" w:hint="cs"/>
          <w:rtl/>
        </w:rPr>
        <w:t>.</w:t>
      </w:r>
    </w:p>
    <w:p w:rsidR="0005095E" w:rsidRPr="0005095E" w:rsidRDefault="0005095E" w:rsidP="0005095E">
      <w:pPr>
        <w:ind w:firstLine="0"/>
        <w:rPr>
          <w:rFonts w:eastAsia="Calibri"/>
          <w:rtl/>
        </w:rPr>
      </w:pPr>
      <w:r w:rsidRPr="0005095E">
        <w:rPr>
          <w:rFonts w:eastAsia="Calibri"/>
          <w:b/>
          <w:bCs/>
          <w:rtl/>
        </w:rPr>
        <w:t>دراسة (</w:t>
      </w:r>
      <w:r w:rsidRPr="0005095E">
        <w:rPr>
          <w:rFonts w:eastAsia="Calibri"/>
          <w:b/>
          <w:bCs/>
        </w:rPr>
        <w:t>Duic</w:t>
      </w:r>
      <w:r w:rsidRPr="0005095E">
        <w:rPr>
          <w:rFonts w:ascii="Cambria" w:eastAsia="Calibri" w:hAnsi="Cambria" w:cs="Cambria"/>
          <w:b/>
          <w:bCs/>
        </w:rPr>
        <w:t>ă</w:t>
      </w:r>
      <w:r w:rsidRPr="0005095E">
        <w:rPr>
          <w:rFonts w:eastAsia="Calibri"/>
          <w:b/>
          <w:bCs/>
        </w:rPr>
        <w:t xml:space="preserve"> </w:t>
      </w:r>
      <w:r w:rsidR="00EB1F36">
        <w:rPr>
          <w:rFonts w:eastAsia="Calibri"/>
          <w:b/>
          <w:bCs/>
          <w:rtl/>
        </w:rPr>
        <w:t>،</w:t>
      </w:r>
      <w:r w:rsidRPr="0005095E">
        <w:rPr>
          <w:rFonts w:eastAsia="Calibri"/>
          <w:b/>
          <w:bCs/>
        </w:rPr>
        <w:t>2022</w:t>
      </w:r>
      <w:r w:rsidRPr="0005095E">
        <w:rPr>
          <w:rFonts w:eastAsia="Calibri"/>
          <w:b/>
          <w:bCs/>
          <w:rtl/>
        </w:rPr>
        <w:t>)</w:t>
      </w:r>
      <w:r w:rsidRPr="0005095E">
        <w:rPr>
          <w:rFonts w:eastAsia="Calibri"/>
          <w:rtl/>
        </w:rPr>
        <w:t xml:space="preserve"> </w:t>
      </w:r>
    </w:p>
    <w:p w:rsidR="0005095E" w:rsidRPr="0005095E" w:rsidRDefault="0005095E" w:rsidP="00533EB9">
      <w:pPr>
        <w:ind w:firstLine="0"/>
        <w:rPr>
          <w:rFonts w:eastAsia="Calibri"/>
        </w:rPr>
      </w:pPr>
      <w:r w:rsidRPr="0005095E">
        <w:rPr>
          <w:rFonts w:eastAsia="Calibri" w:hint="cs"/>
          <w:rtl/>
        </w:rPr>
        <w:t xml:space="preserve">    </w:t>
      </w:r>
      <w:r w:rsidR="00533EB9" w:rsidRPr="00533EB9">
        <w:rPr>
          <w:rFonts w:eastAsia="Calibri"/>
          <w:rtl/>
        </w:rPr>
        <w:t xml:space="preserve">تناولت هذه الدراسة التأثير العميق الذي أحدثه الذكاء الاصطناعي على الوظائف الإدارية، لاسيما في مجال إدارة المشاريع، من خلال مراجعة منهجية للأدبيات الحديثة. وقد بيّنت أن الذكاء الاصطناعي لم يقتصر على تحسين الكفاءة التشغيلية، بل تجاوز ذلك ليُعيد تشكيل العمليات الأساسية للإدارة مثل التخطيط والتنظيم والرقابة، بالإضافة إلى تعزيز دور إدارة الموارد البشرية. وأكدت الدراسة على أن التحول الرقمي يتطلب من المديرين اكتساب مهارات تقنية ونفسية جديدة، تتلاءم مع بيئة </w:t>
      </w:r>
      <w:r w:rsidR="00533EB9" w:rsidRPr="00533EB9">
        <w:rPr>
          <w:rFonts w:eastAsia="Calibri"/>
          <w:rtl/>
        </w:rPr>
        <w:lastRenderedPageBreak/>
        <w:t>العمل الذكية. ومن أبرز التوصيات ضرورة تطوير برامج تدريبية متخصصة تستهدف تأهيل القيادات الإدارية، وتسهيل عملية دمج الذكاء الاصطناعي ضمن الهيكل التنظيمي للمؤسسات بطريقة مرنة ومستدامة</w:t>
      </w:r>
      <w:r w:rsidR="00F879F1">
        <w:rPr>
          <w:rFonts w:eastAsia="Calibri" w:hint="cs"/>
          <w:rtl/>
        </w:rPr>
        <w:t>.</w:t>
      </w:r>
    </w:p>
    <w:p w:rsidR="0005095E" w:rsidRPr="0005095E" w:rsidRDefault="0005095E" w:rsidP="0005095E">
      <w:pPr>
        <w:numPr>
          <w:ilvl w:val="0"/>
          <w:numId w:val="15"/>
        </w:numPr>
        <w:rPr>
          <w:rFonts w:eastAsia="Calibri"/>
          <w:b/>
          <w:bCs/>
          <w:rtl/>
        </w:rPr>
      </w:pPr>
      <w:r w:rsidRPr="0005095E">
        <w:rPr>
          <w:rFonts w:eastAsia="Calibri"/>
          <w:b/>
          <w:bCs/>
          <w:rtl/>
        </w:rPr>
        <w:t>دراسة مقداد وحمودة (2024)</w:t>
      </w:r>
    </w:p>
    <w:p w:rsidR="0005095E" w:rsidRPr="0005095E" w:rsidRDefault="0005095E" w:rsidP="0005095E">
      <w:pPr>
        <w:ind w:firstLine="0"/>
        <w:rPr>
          <w:rFonts w:eastAsia="Calibri"/>
          <w:rtl/>
        </w:rPr>
      </w:pPr>
      <w:r w:rsidRPr="0005095E">
        <w:rPr>
          <w:rFonts w:eastAsia="Calibri"/>
          <w:rtl/>
        </w:rPr>
        <w:t>تناولت هذه الدراسة أثر تطبيقات الذكاء الاصطناعي على فعالية إدارة الموارد البشرية في سلسلة فنادق ماريوت، وأكدت على أهمية توفر البيانات الصحيحة لجعل عمليات الموارد البشرية أكثر دقة ومرونة</w:t>
      </w:r>
      <w:r w:rsidR="00EB1F36">
        <w:rPr>
          <w:rFonts w:eastAsia="Calibri"/>
          <w:rtl/>
        </w:rPr>
        <w:t>،</w:t>
      </w:r>
      <w:r w:rsidRPr="0005095E">
        <w:rPr>
          <w:rFonts w:eastAsia="Calibri"/>
          <w:rtl/>
        </w:rPr>
        <w:t xml:space="preserve"> تقدم هذه الدراسة بعدًا إضافيًا للبحث الحالي من خلال التركيز على أهمية البيانات الضخمة في تحسين فعالية الموارد البشرية</w:t>
      </w:r>
      <w:r w:rsidR="00F879F1">
        <w:rPr>
          <w:rFonts w:eastAsia="Calibri" w:hint="cs"/>
          <w:rtl/>
        </w:rPr>
        <w:t>.</w:t>
      </w:r>
    </w:p>
    <w:p w:rsidR="0005095E" w:rsidRPr="0005095E" w:rsidRDefault="0005095E" w:rsidP="0005095E">
      <w:pPr>
        <w:ind w:firstLine="0"/>
        <w:rPr>
          <w:rFonts w:eastAsia="Calibri"/>
          <w:rtl/>
        </w:rPr>
      </w:pPr>
      <w:r w:rsidRPr="0005095E">
        <w:rPr>
          <w:rFonts w:eastAsia="Calibri" w:hint="cs"/>
          <w:b/>
          <w:bCs/>
          <w:rtl/>
        </w:rPr>
        <w:t xml:space="preserve">وأيضا في سويسرا جاءت </w:t>
      </w:r>
      <w:r w:rsidRPr="0005095E">
        <w:rPr>
          <w:rFonts w:eastAsia="Calibri"/>
          <w:b/>
          <w:bCs/>
          <w:rtl/>
        </w:rPr>
        <w:t>دراسة</w:t>
      </w:r>
      <w:r w:rsidRPr="0005095E">
        <w:rPr>
          <w:rFonts w:eastAsia="Calibri"/>
          <w:b/>
          <w:bCs/>
        </w:rPr>
        <w:t xml:space="preserve"> Verena (2018) - </w:t>
      </w:r>
      <w:r w:rsidRPr="0005095E">
        <w:rPr>
          <w:rFonts w:eastAsia="Calibri"/>
          <w:b/>
          <w:bCs/>
          <w:rtl/>
        </w:rPr>
        <w:t>نموذج قائم على البلوك تشين لإدارة الممتلكات العقارية في سويسرا</w:t>
      </w:r>
      <w:r w:rsidRPr="0005095E">
        <w:rPr>
          <w:rFonts w:eastAsia="Calibri" w:hint="cs"/>
          <w:rtl/>
        </w:rPr>
        <w:t xml:space="preserve">، </w:t>
      </w:r>
    </w:p>
    <w:p w:rsidR="0005095E" w:rsidRPr="0005095E" w:rsidRDefault="0005095E" w:rsidP="00EB1F36">
      <w:pPr>
        <w:ind w:firstLine="0"/>
        <w:rPr>
          <w:rFonts w:eastAsia="Calibri"/>
          <w:rtl/>
        </w:rPr>
      </w:pPr>
      <w:r w:rsidRPr="0005095E">
        <w:rPr>
          <w:rFonts w:eastAsia="Calibri"/>
          <w:rtl/>
        </w:rPr>
        <w:t>قدمت الدراسة نموذجًا يعتمد على البلوك تشين في إدارة اتفاقيات الإيجار وتسوية الرسوم، محققة تكاملاً وشفافية في العمليات</w:t>
      </w:r>
      <w:r w:rsidR="00EB1F36">
        <w:rPr>
          <w:rFonts w:eastAsia="Calibri"/>
          <w:rtl/>
        </w:rPr>
        <w:t>،</w:t>
      </w:r>
      <w:r w:rsidRPr="0005095E">
        <w:rPr>
          <w:rFonts w:eastAsia="Calibri"/>
          <w:rtl/>
        </w:rPr>
        <w:t xml:space="preserve"> أكدت الدراسة أن النموذج يجعل إدارة الممتلكات أكثر كفاءة وقابلية للتتبع، مما يعزز فاعلية القطاع العقاري، ويعد من أقرب الدراسات لموضوع البحث الحالي</w:t>
      </w:r>
      <w:r w:rsidR="00F879F1">
        <w:rPr>
          <w:rFonts w:eastAsia="Calibri" w:hint="cs"/>
          <w:rtl/>
        </w:rPr>
        <w:t>.</w:t>
      </w:r>
    </w:p>
    <w:p w:rsidR="0005095E" w:rsidRPr="0005095E" w:rsidRDefault="0005095E" w:rsidP="0005095E">
      <w:pPr>
        <w:keepNext/>
        <w:keepLines/>
        <w:spacing w:before="120"/>
        <w:outlineLvl w:val="1"/>
        <w:rPr>
          <w:rFonts w:ascii="Calibri Light" w:eastAsia="Times New Roman" w:hAnsi="Calibri Light"/>
          <w:bCs/>
          <w:color w:val="000000"/>
          <w:kern w:val="0"/>
          <w:rtl/>
          <w:lang w:bidi="ar-EG"/>
          <w14:ligatures w14:val="none"/>
        </w:rPr>
      </w:pPr>
      <w:bookmarkStart w:id="48" w:name="_Toc192847264"/>
      <w:bookmarkStart w:id="49" w:name="_Toc203753056"/>
      <w:bookmarkEnd w:id="47"/>
      <w:r w:rsidRPr="0005095E">
        <w:rPr>
          <w:rFonts w:ascii="Calibri Light" w:eastAsia="Times New Roman" w:hAnsi="Calibri Light" w:hint="cs"/>
          <w:bCs/>
          <w:color w:val="000000"/>
          <w:kern w:val="0"/>
          <w:rtl/>
          <w:lang w:bidi="ar-EG"/>
          <w14:ligatures w14:val="none"/>
        </w:rPr>
        <w:t>التعقيب على الدراسات السابقة</w:t>
      </w:r>
      <w:bookmarkEnd w:id="48"/>
      <w:bookmarkEnd w:id="49"/>
    </w:p>
    <w:p w:rsidR="0005095E" w:rsidRPr="0005095E" w:rsidRDefault="0005095E" w:rsidP="0005095E">
      <w:pPr>
        <w:ind w:firstLine="0"/>
        <w:rPr>
          <w:rFonts w:eastAsia="Calibri"/>
        </w:rPr>
      </w:pPr>
      <w:r w:rsidRPr="0005095E">
        <w:rPr>
          <w:rFonts w:eastAsia="Calibri"/>
          <w:rtl/>
        </w:rPr>
        <w:t>كشفت الدراسات السابقة عن اهتمام متزايد بدور الذكاء الاصطناعي في تحسين مختلف القطاعات، بما في ذلك العقارات والخدمات الحكومية والإدارة والحوكمة</w:t>
      </w:r>
      <w:r w:rsidR="00EB1F36">
        <w:rPr>
          <w:rFonts w:eastAsia="Calibri"/>
          <w:rtl/>
        </w:rPr>
        <w:t>،</w:t>
      </w:r>
      <w:r w:rsidRPr="0005095E">
        <w:rPr>
          <w:rFonts w:eastAsia="Calibri"/>
          <w:rtl/>
        </w:rPr>
        <w:t xml:space="preserve"> إلا أن القاسم المشترك بينها هو تركيزها إما على الجوانب التقنية البحتة أو على البيئة المؤسسية العامة، مع افتقارها إلى الربط المباشر بين الذكاء الاصطناعي وفعالية إدارة المشاريع العقارية كوحدة تحليل متكاملة، وخاصةً في السياق السعودي</w:t>
      </w:r>
      <w:r w:rsidR="00EB1F36">
        <w:rPr>
          <w:rFonts w:eastAsia="Calibri"/>
          <w:rtl/>
        </w:rPr>
        <w:t>،</w:t>
      </w:r>
      <w:r w:rsidRPr="0005095E">
        <w:rPr>
          <w:rFonts w:eastAsia="Calibri"/>
          <w:rtl/>
        </w:rPr>
        <w:t xml:space="preserve"> وقد انقسمت الدراسات إلى اتجاهين رئيسيين</w:t>
      </w:r>
      <w:r w:rsidRPr="0005095E">
        <w:rPr>
          <w:rFonts w:eastAsia="Calibri"/>
        </w:rPr>
        <w:t>:</w:t>
      </w:r>
    </w:p>
    <w:p w:rsidR="0005095E" w:rsidRPr="0005095E" w:rsidRDefault="0005095E" w:rsidP="0005095E">
      <w:pPr>
        <w:ind w:firstLine="0"/>
        <w:rPr>
          <w:rFonts w:eastAsia="Calibri"/>
          <w:b/>
          <w:bCs/>
        </w:rPr>
      </w:pPr>
      <w:r w:rsidRPr="0005095E">
        <w:rPr>
          <w:rFonts w:eastAsia="Calibri"/>
          <w:b/>
          <w:bCs/>
          <w:rtl/>
        </w:rPr>
        <w:t>أوجه التشابه</w:t>
      </w:r>
      <w:r w:rsidRPr="0005095E">
        <w:rPr>
          <w:rFonts w:eastAsia="Calibri"/>
          <w:b/>
          <w:bCs/>
        </w:rPr>
        <w:t>:</w:t>
      </w:r>
    </w:p>
    <w:p w:rsidR="0005095E" w:rsidRPr="0005095E" w:rsidRDefault="0005095E" w:rsidP="0005095E">
      <w:pPr>
        <w:numPr>
          <w:ilvl w:val="0"/>
          <w:numId w:val="41"/>
        </w:numPr>
        <w:spacing w:after="160" w:line="259" w:lineRule="auto"/>
        <w:contextualSpacing/>
        <w:rPr>
          <w:rFonts w:eastAsia="Calibri"/>
          <w:lang w:val="en-CA"/>
        </w:rPr>
      </w:pPr>
      <w:r w:rsidRPr="0005095E">
        <w:rPr>
          <w:rFonts w:eastAsia="Calibri"/>
          <w:rtl/>
          <w:lang w:val="en-CA"/>
        </w:rPr>
        <w:t xml:space="preserve">تتشابه دراستي مع عدد من الدراسات في تأكيد أهمية الذكاء الاصطناعي في تحسين الكفاءة التشغيلية </w:t>
      </w:r>
      <w:r w:rsidRPr="0005095E">
        <w:rPr>
          <w:rFonts w:eastAsia="Calibri"/>
          <w:lang w:val="en-CA"/>
        </w:rPr>
        <w:t>(</w:t>
      </w:r>
      <w:r w:rsidRPr="0005095E">
        <w:rPr>
          <w:rFonts w:eastAsia="Calibri"/>
          <w:rtl/>
          <w:lang w:val="en-CA"/>
        </w:rPr>
        <w:t>مثل دراسة</w:t>
      </w:r>
      <w:r w:rsidRPr="0005095E">
        <w:rPr>
          <w:rFonts w:eastAsia="Calibri"/>
          <w:lang w:val="en-CA"/>
        </w:rPr>
        <w:t xml:space="preserve"> Fengchen, 2023</w:t>
      </w:r>
      <w:r w:rsidRPr="0005095E">
        <w:rPr>
          <w:rFonts w:eastAsia="Calibri"/>
          <w:rtl/>
          <w:lang w:val="en-CA"/>
        </w:rPr>
        <w:t>؛ العوضي وأبو لطيفة، 2020؛</w:t>
      </w:r>
      <w:r w:rsidRPr="0005095E">
        <w:rPr>
          <w:rFonts w:eastAsia="Calibri"/>
          <w:lang w:val="en-CA"/>
        </w:rPr>
        <w:t xml:space="preserve"> Duic</w:t>
      </w:r>
      <w:r w:rsidRPr="0005095E">
        <w:rPr>
          <w:rFonts w:ascii="Cambria" w:eastAsia="Calibri" w:hAnsi="Cambria" w:cs="Cambria"/>
          <w:lang w:val="en-CA"/>
        </w:rPr>
        <w:t>ă</w:t>
      </w:r>
      <w:r w:rsidRPr="0005095E">
        <w:rPr>
          <w:rFonts w:eastAsia="Calibri"/>
          <w:lang w:val="en-CA"/>
        </w:rPr>
        <w:t>, 2022)</w:t>
      </w:r>
    </w:p>
    <w:p w:rsidR="0005095E" w:rsidRPr="0005095E" w:rsidRDefault="0005095E" w:rsidP="0005095E">
      <w:pPr>
        <w:numPr>
          <w:ilvl w:val="0"/>
          <w:numId w:val="41"/>
        </w:numPr>
        <w:spacing w:after="160" w:line="259" w:lineRule="auto"/>
        <w:contextualSpacing/>
        <w:rPr>
          <w:rFonts w:eastAsia="Calibri"/>
          <w:lang w:val="en-CA"/>
        </w:rPr>
      </w:pPr>
      <w:r w:rsidRPr="0005095E">
        <w:rPr>
          <w:rFonts w:eastAsia="Calibri"/>
          <w:rtl/>
          <w:lang w:val="en-CA"/>
        </w:rPr>
        <w:t>تتشابه مع دراسة (بكر وآخرون، 2023) ودراسة (محمود وآخرون، 2023) في سعيها إلى تحليل الأثر الفعلي للذكاء الاصطناعي على اتخاذ القرار في إدارة المشاريع</w:t>
      </w:r>
      <w:r w:rsidR="00F879F1">
        <w:rPr>
          <w:rFonts w:eastAsia="Calibri" w:hint="cs"/>
          <w:rtl/>
          <w:lang w:val="en-CA"/>
        </w:rPr>
        <w:t>.</w:t>
      </w:r>
    </w:p>
    <w:p w:rsidR="0005095E" w:rsidRPr="0005095E" w:rsidRDefault="0005095E" w:rsidP="0005095E">
      <w:pPr>
        <w:numPr>
          <w:ilvl w:val="0"/>
          <w:numId w:val="41"/>
        </w:numPr>
        <w:spacing w:after="160" w:line="259" w:lineRule="auto"/>
        <w:contextualSpacing/>
        <w:rPr>
          <w:rFonts w:eastAsia="Calibri"/>
          <w:lang w:val="en-CA"/>
        </w:rPr>
      </w:pPr>
      <w:r w:rsidRPr="0005095E">
        <w:rPr>
          <w:rFonts w:eastAsia="Calibri"/>
          <w:rtl/>
          <w:lang w:val="en-CA"/>
        </w:rPr>
        <w:lastRenderedPageBreak/>
        <w:t>كما تتقاطع مع دراسة</w:t>
      </w:r>
      <w:r w:rsidRPr="0005095E">
        <w:rPr>
          <w:rFonts w:eastAsia="Calibri"/>
          <w:lang w:val="en-CA"/>
        </w:rPr>
        <w:t xml:space="preserve"> (Kootala, 2022) </w:t>
      </w:r>
      <w:r w:rsidRPr="0005095E">
        <w:rPr>
          <w:rFonts w:eastAsia="Calibri"/>
          <w:rtl/>
          <w:lang w:val="en-CA"/>
        </w:rPr>
        <w:t>و(الضحوي، 2020) من حيث التوجه نحو التحول الرقمي العقاري في المملكة، والبحث عن حلول تقنية لتعزيز الشفافية والموثوقية في المعاملات</w:t>
      </w:r>
      <w:r w:rsidR="00F879F1">
        <w:rPr>
          <w:rFonts w:eastAsia="Calibri" w:hint="cs"/>
          <w:rtl/>
          <w:lang w:val="en-CA"/>
        </w:rPr>
        <w:t>.</w:t>
      </w:r>
    </w:p>
    <w:p w:rsidR="0005095E" w:rsidRPr="0005095E" w:rsidRDefault="0005095E" w:rsidP="0005095E">
      <w:pPr>
        <w:rPr>
          <w:rFonts w:eastAsia="Calibri"/>
          <w:b/>
          <w:bCs/>
        </w:rPr>
      </w:pPr>
      <w:r w:rsidRPr="0005095E">
        <w:rPr>
          <w:rFonts w:eastAsia="Calibri"/>
          <w:b/>
          <w:bCs/>
          <w:rtl/>
        </w:rPr>
        <w:t>أوجه الاختلاف</w:t>
      </w:r>
      <w:r w:rsidRPr="0005095E">
        <w:rPr>
          <w:rFonts w:eastAsia="Calibri"/>
          <w:b/>
          <w:bCs/>
        </w:rPr>
        <w:t>:</w:t>
      </w:r>
    </w:p>
    <w:p w:rsidR="0005095E" w:rsidRPr="0005095E" w:rsidRDefault="0005095E" w:rsidP="0005095E">
      <w:pPr>
        <w:numPr>
          <w:ilvl w:val="0"/>
          <w:numId w:val="42"/>
        </w:numPr>
        <w:spacing w:after="160" w:line="259" w:lineRule="auto"/>
        <w:contextualSpacing/>
        <w:rPr>
          <w:rFonts w:eastAsia="Calibri"/>
          <w:lang w:val="en-CA"/>
        </w:rPr>
      </w:pPr>
      <w:r w:rsidRPr="0005095E">
        <w:rPr>
          <w:rFonts w:eastAsia="Calibri"/>
          <w:rtl/>
          <w:lang w:val="en-CA"/>
        </w:rPr>
        <w:t>تركز معظم الدراسات السابقة على الجانب التقني أو التحليلي فقط، مثل استخدام الشبكات العصبية أو البلوك تشين في التنبؤ أو الحوكمة، دون التطرق إلى الأثر المتكامل للذكاء الاصطناعي على فعالية الإدارة ورضا المواطنين كما هو الحال في دراستي</w:t>
      </w:r>
      <w:r w:rsidR="00B90293">
        <w:rPr>
          <w:rFonts w:eastAsia="Calibri" w:hint="cs"/>
          <w:rtl/>
          <w:lang w:val="en-CA"/>
        </w:rPr>
        <w:t>.</w:t>
      </w:r>
    </w:p>
    <w:p w:rsidR="0005095E" w:rsidRPr="0005095E" w:rsidRDefault="0005095E" w:rsidP="0005095E">
      <w:pPr>
        <w:numPr>
          <w:ilvl w:val="0"/>
          <w:numId w:val="42"/>
        </w:numPr>
        <w:spacing w:after="160" w:line="259" w:lineRule="auto"/>
        <w:contextualSpacing/>
        <w:rPr>
          <w:rFonts w:eastAsia="Calibri"/>
          <w:lang w:val="en-CA"/>
        </w:rPr>
      </w:pPr>
      <w:r w:rsidRPr="0005095E">
        <w:rPr>
          <w:rFonts w:eastAsia="Calibri"/>
          <w:rtl/>
          <w:lang w:val="en-CA"/>
        </w:rPr>
        <w:t>العديد من الأبحاث تناولت بيئات غير سعودية مثل كينيا</w:t>
      </w:r>
      <w:r w:rsidRPr="0005095E">
        <w:rPr>
          <w:rFonts w:eastAsia="Calibri"/>
          <w:lang w:val="en-CA"/>
        </w:rPr>
        <w:t xml:space="preserve"> (Gerstenber, 2022) </w:t>
      </w:r>
      <w:r w:rsidRPr="0005095E">
        <w:rPr>
          <w:rFonts w:eastAsia="Calibri"/>
          <w:rtl/>
          <w:lang w:val="en-CA"/>
        </w:rPr>
        <w:t>أو ألمانيا</w:t>
      </w:r>
      <w:r w:rsidRPr="0005095E">
        <w:rPr>
          <w:rFonts w:eastAsia="Calibri"/>
          <w:lang w:val="en-CA"/>
        </w:rPr>
        <w:t xml:space="preserve"> (Kootala, 2022) </w:t>
      </w:r>
      <w:r w:rsidRPr="0005095E">
        <w:rPr>
          <w:rFonts w:eastAsia="Calibri"/>
          <w:rtl/>
          <w:lang w:val="en-CA"/>
        </w:rPr>
        <w:t>أو سريلانكا</w:t>
      </w:r>
      <w:r w:rsidRPr="0005095E">
        <w:rPr>
          <w:rFonts w:eastAsia="Calibri"/>
          <w:lang w:val="en-CA"/>
        </w:rPr>
        <w:t xml:space="preserve"> (Munasinghe, 2024)</w:t>
      </w:r>
      <w:r w:rsidRPr="0005095E">
        <w:rPr>
          <w:rFonts w:eastAsia="Calibri"/>
          <w:rtl/>
          <w:lang w:val="en-CA"/>
        </w:rPr>
        <w:t>، في حين أن دراستي تنطلق من سياق محلي سعودي دقيق، وبحث ميداني على شركات عقارية في مدينة الرياض</w:t>
      </w:r>
      <w:r w:rsidR="00B90293">
        <w:rPr>
          <w:rFonts w:eastAsia="Calibri" w:hint="cs"/>
          <w:rtl/>
          <w:lang w:val="en-CA"/>
        </w:rPr>
        <w:t>.</w:t>
      </w:r>
    </w:p>
    <w:p w:rsidR="0005095E" w:rsidRPr="0005095E" w:rsidRDefault="0005095E" w:rsidP="0005095E">
      <w:pPr>
        <w:numPr>
          <w:ilvl w:val="0"/>
          <w:numId w:val="42"/>
        </w:numPr>
        <w:spacing w:after="160" w:line="259" w:lineRule="auto"/>
        <w:contextualSpacing/>
        <w:rPr>
          <w:rFonts w:eastAsia="Calibri"/>
          <w:rtl/>
          <w:lang w:val="en-CA"/>
        </w:rPr>
      </w:pPr>
      <w:r w:rsidRPr="0005095E">
        <w:rPr>
          <w:rFonts w:eastAsia="Calibri"/>
          <w:rtl/>
          <w:lang w:val="en-CA"/>
        </w:rPr>
        <w:t>بينما ركزت دراسات مثل (الشهري وآخرون، 2024) و(الجهني، 2024) على تطبيقات الذكاء الاصطناعي في القطاع الحكومي بشكل عام، فإن دراستي تنفرد في تحليل التأثير في قطاع المشاريع العقارية تحديدًا كقطاع يمثل بعدًا حيويًا في التنمية الحضرية</w:t>
      </w:r>
      <w:r w:rsidR="00B90293">
        <w:rPr>
          <w:rFonts w:eastAsia="Calibri" w:hint="cs"/>
          <w:rtl/>
          <w:lang w:val="en-CA"/>
        </w:rPr>
        <w:t>.</w:t>
      </w:r>
    </w:p>
    <w:p w:rsidR="0005095E" w:rsidRPr="0005095E" w:rsidRDefault="0005095E" w:rsidP="0005095E">
      <w:pPr>
        <w:rPr>
          <w:rFonts w:eastAsia="Calibri"/>
        </w:rPr>
      </w:pPr>
      <w:r w:rsidRPr="0005095E">
        <w:rPr>
          <w:rFonts w:eastAsia="Calibri" w:hint="cs"/>
          <w:b/>
          <w:bCs/>
          <w:rtl/>
        </w:rPr>
        <w:t>ما تميزت به دراستي الحالية عن الدراسات السابقة</w:t>
      </w:r>
    </w:p>
    <w:p w:rsidR="00533EB9" w:rsidRPr="00533EB9" w:rsidRDefault="00533EB9" w:rsidP="00533EB9">
      <w:pPr>
        <w:pStyle w:val="a9"/>
        <w:numPr>
          <w:ilvl w:val="0"/>
          <w:numId w:val="51"/>
        </w:numPr>
        <w:rPr>
          <w:rtl/>
        </w:rPr>
      </w:pPr>
      <w:bookmarkStart w:id="50" w:name="_Toc192847265"/>
      <w:bookmarkStart w:id="51" w:name="_Toc203753057"/>
      <w:r w:rsidRPr="00533EB9">
        <w:rPr>
          <w:rtl/>
        </w:rPr>
        <w:t>دمج ثلاثة متغيرات رئيسية (الذكاء الاصطناعي، وفعالية إدارة المشاريع، ورضا المواطنين) في نموذج واحد، وهو أمر لم تقم به الدراسات السابقة بهذا الشكل المتكامل.</w:t>
      </w:r>
    </w:p>
    <w:p w:rsidR="00533EB9" w:rsidRPr="00533EB9" w:rsidRDefault="00533EB9" w:rsidP="00533EB9">
      <w:pPr>
        <w:pStyle w:val="a9"/>
        <w:numPr>
          <w:ilvl w:val="0"/>
          <w:numId w:val="51"/>
        </w:numPr>
        <w:rPr>
          <w:rtl/>
        </w:rPr>
      </w:pPr>
      <w:r w:rsidRPr="00533EB9">
        <w:rPr>
          <w:rtl/>
        </w:rPr>
        <w:t>يتميز السياق الميداني للدراسة بطابع محلي وحديث، حيث أُجريت على بيئة مشروع عقاري فعلي في الرياض، مما يُضفي على النتائج مصداقية عملية وواقعية.</w:t>
      </w:r>
    </w:p>
    <w:p w:rsidR="00533EB9" w:rsidRDefault="00533EB9" w:rsidP="00533EB9">
      <w:pPr>
        <w:pStyle w:val="a9"/>
        <w:numPr>
          <w:ilvl w:val="0"/>
          <w:numId w:val="51"/>
        </w:numPr>
        <w:rPr>
          <w:rtl/>
        </w:rPr>
      </w:pPr>
      <w:r w:rsidRPr="00533EB9">
        <w:rPr>
          <w:rtl/>
        </w:rPr>
        <w:t>وباستخدام منهجية كمية دقيقة تتضمن تحليل الارتباط والانحدار واختبار الفروق الديموغرافية، مكّن هذا النهج من تقديم تفسير علمي شامل للعلاقات السببية بين المتغيرات.</w:t>
      </w:r>
    </w:p>
    <w:p w:rsidR="002A1E96" w:rsidRDefault="00533EB9" w:rsidP="002A1E96">
      <w:pPr>
        <w:pStyle w:val="a9"/>
        <w:numPr>
          <w:ilvl w:val="0"/>
          <w:numId w:val="51"/>
        </w:numPr>
      </w:pPr>
      <w:r w:rsidRPr="00533EB9">
        <w:rPr>
          <w:rtl/>
        </w:rPr>
        <w:t>ودمج البعد المجتمعي (رضا المواطنين) في تقييم أثر الذكاء الاصطناعي، في حين ركزت معظم الدراسات السابقة على وجهات نظر مقدمي الخدمات أو الموظفين الإداريين.</w:t>
      </w:r>
    </w:p>
    <w:p w:rsidR="00533EB9" w:rsidRPr="002A1E96" w:rsidRDefault="00533EB9" w:rsidP="002A1E96">
      <w:pPr>
        <w:pStyle w:val="a9"/>
        <w:numPr>
          <w:ilvl w:val="0"/>
          <w:numId w:val="51"/>
        </w:numPr>
        <w:rPr>
          <w:rtl/>
        </w:rPr>
      </w:pPr>
      <w:r w:rsidRPr="00533EB9">
        <w:rPr>
          <w:rtl/>
        </w:rPr>
        <w:t>تُعد هذه الدراسة من أوائل الدراسات التي تربط تقنيات الذكاء الاصطناعي بشكل منهجي بالتخطيط والتنفيذ والمتابعة في إدارة المشاريع العقارية في المملكة ضمن إطار رؤية 2030.</w:t>
      </w:r>
    </w:p>
    <w:p w:rsidR="0005095E" w:rsidRPr="0005095E" w:rsidRDefault="0005095E" w:rsidP="00533EB9">
      <w:pPr>
        <w:keepNext/>
        <w:keepLines/>
        <w:spacing w:before="120"/>
        <w:outlineLvl w:val="0"/>
        <w:rPr>
          <w:rFonts w:ascii="Calibri Light" w:eastAsia="Times New Roman" w:hAnsi="Calibri Light"/>
          <w:bCs/>
          <w:color w:val="4472C4"/>
          <w:sz w:val="36"/>
          <w:szCs w:val="36"/>
          <w:rtl/>
        </w:rPr>
      </w:pPr>
      <w:r w:rsidRPr="0005095E">
        <w:rPr>
          <w:rFonts w:ascii="Calibri Light" w:eastAsia="Times New Roman" w:hAnsi="Calibri Light" w:hint="cs"/>
          <w:bCs/>
          <w:color w:val="4472C4"/>
          <w:sz w:val="36"/>
          <w:szCs w:val="36"/>
          <w:rtl/>
        </w:rPr>
        <w:lastRenderedPageBreak/>
        <w:t>المبحث الثاني: الإطار النظري</w:t>
      </w:r>
      <w:bookmarkEnd w:id="50"/>
      <w:bookmarkEnd w:id="51"/>
    </w:p>
    <w:p w:rsidR="0005095E" w:rsidRPr="0005095E" w:rsidRDefault="0005095E" w:rsidP="0005095E">
      <w:pPr>
        <w:keepNext/>
        <w:keepLines/>
        <w:spacing w:before="120"/>
        <w:outlineLvl w:val="1"/>
        <w:rPr>
          <w:rFonts w:ascii="Calibri Light" w:eastAsia="Times New Roman" w:hAnsi="Calibri Light"/>
          <w:bCs/>
          <w:color w:val="000000"/>
          <w:kern w:val="0"/>
          <w:lang w:bidi="ar-EG"/>
          <w14:ligatures w14:val="none"/>
        </w:rPr>
      </w:pPr>
      <w:bookmarkStart w:id="52" w:name="_Hlk192807295"/>
      <w:r w:rsidRPr="0005095E">
        <w:rPr>
          <w:rFonts w:ascii="Calibri Light" w:eastAsia="Times New Roman" w:hAnsi="Calibri Light" w:hint="cs"/>
          <w:bCs/>
          <w:color w:val="000000"/>
          <w:kern w:val="0"/>
          <w:rtl/>
          <w:lang w:val="en-CA" w:bidi="ar-EG"/>
          <w14:ligatures w14:val="none"/>
        </w:rPr>
        <w:t xml:space="preserve">  </w:t>
      </w:r>
      <w:bookmarkStart w:id="53" w:name="_Toc192743414"/>
      <w:bookmarkStart w:id="54" w:name="_Toc203753058"/>
      <w:r w:rsidRPr="0005095E">
        <w:rPr>
          <w:rFonts w:ascii="Calibri Light" w:eastAsia="Times New Roman" w:hAnsi="Calibri Light"/>
          <w:bCs/>
          <w:color w:val="000000"/>
          <w:kern w:val="0"/>
          <w:rtl/>
          <w:lang w:bidi="ar-EG"/>
          <w14:ligatures w14:val="none"/>
        </w:rPr>
        <w:t>الم</w:t>
      </w:r>
      <w:r w:rsidRPr="0005095E">
        <w:rPr>
          <w:rFonts w:ascii="Calibri Light" w:eastAsia="Times New Roman" w:hAnsi="Calibri Light" w:hint="cs"/>
          <w:bCs/>
          <w:color w:val="000000"/>
          <w:kern w:val="0"/>
          <w:rtl/>
          <w:lang w:bidi="ar-EG"/>
          <w14:ligatures w14:val="none"/>
        </w:rPr>
        <w:t>طلب</w:t>
      </w:r>
      <w:r w:rsidRPr="0005095E">
        <w:rPr>
          <w:rFonts w:ascii="Calibri Light" w:eastAsia="Times New Roman" w:hAnsi="Calibri Light"/>
          <w:bCs/>
          <w:color w:val="000000"/>
          <w:kern w:val="0"/>
          <w:rtl/>
          <w:lang w:bidi="ar-EG"/>
          <w14:ligatures w14:val="none"/>
        </w:rPr>
        <w:t xml:space="preserve"> الأول: الذكاء الاصطناعي</w:t>
      </w:r>
      <w:bookmarkEnd w:id="53"/>
      <w:bookmarkEnd w:id="54"/>
    </w:p>
    <w:p w:rsidR="0005095E" w:rsidRPr="0005095E" w:rsidRDefault="0005095E" w:rsidP="0005095E">
      <w:pPr>
        <w:spacing w:before="100" w:beforeAutospacing="1"/>
        <w:ind w:left="-284"/>
        <w:jc w:val="left"/>
        <w:outlineLvl w:val="2"/>
        <w:rPr>
          <w:rFonts w:ascii="Times New Roman" w:eastAsia="Times New Roman" w:hAnsi="Times New Roman"/>
          <w:b/>
          <w:bCs/>
          <w:kern w:val="0"/>
          <w:sz w:val="27"/>
          <w14:ligatures w14:val="none"/>
        </w:rPr>
      </w:pPr>
      <w:bookmarkStart w:id="55" w:name="_Toc192743415"/>
      <w:bookmarkStart w:id="56" w:name="_Toc203753059"/>
      <w:r w:rsidRPr="0005095E">
        <w:rPr>
          <w:rFonts w:ascii="Times New Roman" w:eastAsia="Times New Roman" w:hAnsi="Times New Roman"/>
          <w:b/>
          <w:bCs/>
          <w:kern w:val="0"/>
          <w:sz w:val="27"/>
          <w:rtl/>
          <w14:ligatures w14:val="none"/>
        </w:rPr>
        <w:t>أولاً: مفهوم الذكاء الاصطناعي</w:t>
      </w:r>
      <w:bookmarkEnd w:id="55"/>
      <w:bookmarkEnd w:id="56"/>
    </w:p>
    <w:p w:rsidR="0005095E" w:rsidRPr="0005095E" w:rsidRDefault="0005095E" w:rsidP="0005095E">
      <w:pPr>
        <w:rPr>
          <w:rFonts w:eastAsia="Calibri"/>
        </w:rPr>
      </w:pPr>
      <w:r w:rsidRPr="0005095E">
        <w:rPr>
          <w:rFonts w:eastAsia="Calibri"/>
          <w:rtl/>
        </w:rPr>
        <w:t xml:space="preserve">ظهر مصطلح "الذكاء الاصطناعي" لأول مرة في عام 1956م، عندما اقترح العالِم جون </w:t>
      </w:r>
      <w:r w:rsidRPr="0005095E">
        <w:rPr>
          <w:rFonts w:eastAsia="Calibri" w:hint="cs"/>
          <w:rtl/>
        </w:rPr>
        <w:t>ما كارث</w:t>
      </w:r>
      <w:r w:rsidRPr="0005095E">
        <w:rPr>
          <w:rFonts w:eastAsia="Calibri" w:hint="eastAsia"/>
          <w:rtl/>
        </w:rPr>
        <w:t>ي</w:t>
      </w:r>
      <w:r w:rsidRPr="0005095E">
        <w:rPr>
          <w:rFonts w:eastAsia="Calibri"/>
          <w:rtl/>
        </w:rPr>
        <w:t xml:space="preserve"> في مؤتمر دارت موث استخدامه لوصف الحاسوب الذي يمتلك القدرة على أداء مهام مماثلة لعقل الإنسان بطرق معقدة ومتطورة</w:t>
      </w:r>
      <w:r w:rsidRPr="0005095E">
        <w:rPr>
          <w:rFonts w:eastAsia="Calibri" w:hint="cs"/>
          <w:rtl/>
        </w:rPr>
        <w:t xml:space="preserve"> و</w:t>
      </w:r>
      <w:r w:rsidRPr="0005095E">
        <w:rPr>
          <w:rFonts w:eastAsia="Calibri"/>
          <w:rtl/>
        </w:rPr>
        <w:t>يعتبر هذا المصطلح نقطة انطلاق رئيسية في تاريخ الذكاء الاصطناعي، الذي بدأت ملامحه مع اختراع الروبوتات؛ حيث قام الكاتب التشيكي كاريل كابيك بتقديم كلمة "روبوت" إلى الأدب في روايته الشهيرة</w:t>
      </w:r>
      <w:r w:rsidRPr="0005095E">
        <w:rPr>
          <w:rFonts w:eastAsia="Calibri"/>
        </w:rPr>
        <w:t xml:space="preserve">  </w:t>
      </w:r>
      <w:sdt>
        <w:sdtPr>
          <w:rPr>
            <w:rFonts w:eastAsia="Calibri"/>
            <w:rtl/>
          </w:rPr>
          <w:id w:val="-1193916302"/>
          <w:citation/>
        </w:sdtPr>
        <w:sdtContent>
          <w:r w:rsidRPr="0005095E">
            <w:rPr>
              <w:rFonts w:eastAsia="Calibri"/>
              <w:rtl/>
            </w:rPr>
            <w:fldChar w:fldCharType="begin"/>
          </w:r>
          <w:r w:rsidRPr="0005095E">
            <w:rPr>
              <w:rFonts w:eastAsia="Calibri"/>
            </w:rPr>
            <w:instrText xml:space="preserve"> CITATION Lug08 \l 1033 </w:instrText>
          </w:r>
          <w:r w:rsidRPr="0005095E">
            <w:rPr>
              <w:rFonts w:eastAsia="Calibri"/>
              <w:rtl/>
            </w:rPr>
            <w:fldChar w:fldCharType="separate"/>
          </w:r>
          <w:r w:rsidRPr="0005095E">
            <w:rPr>
              <w:rFonts w:eastAsia="Calibri"/>
              <w:noProof/>
            </w:rPr>
            <w:t>(Luger, 2008)</w:t>
          </w:r>
          <w:r w:rsidRPr="0005095E">
            <w:rPr>
              <w:rFonts w:eastAsia="Calibri"/>
              <w:rtl/>
            </w:rPr>
            <w:fldChar w:fldCharType="end"/>
          </w:r>
        </w:sdtContent>
      </w:sdt>
    </w:p>
    <w:p w:rsidR="0005095E" w:rsidRPr="0005095E" w:rsidRDefault="0005095E" w:rsidP="0005095E">
      <w:pPr>
        <w:rPr>
          <w:rFonts w:eastAsia="Calibri"/>
        </w:rPr>
      </w:pPr>
      <w:r w:rsidRPr="0005095E">
        <w:rPr>
          <w:rFonts w:eastAsia="Calibri"/>
          <w:rtl/>
        </w:rPr>
        <w:t>تطورت الفكرة مع اختراع الروبوتات وظهور برامج المحاكاة التي تتعلم من التجربة وتُحاكي الأداء المعرفي البشري</w:t>
      </w:r>
      <w:r w:rsidR="00EB1F36">
        <w:rPr>
          <w:rFonts w:eastAsia="Calibri"/>
          <w:rtl/>
        </w:rPr>
        <w:t>،</w:t>
      </w:r>
      <w:r w:rsidRPr="0005095E">
        <w:rPr>
          <w:rFonts w:eastAsia="Calibri"/>
          <w:rtl/>
        </w:rPr>
        <w:t xml:space="preserve"> وفي </w:t>
      </w:r>
      <w:r w:rsidRPr="0005095E">
        <w:rPr>
          <w:rFonts w:eastAsia="Calibri" w:hint="cs"/>
          <w:rtl/>
        </w:rPr>
        <w:t xml:space="preserve">الوقت الحاضر </w:t>
      </w:r>
      <w:r w:rsidRPr="0005095E">
        <w:rPr>
          <w:rFonts w:eastAsia="Calibri"/>
          <w:rtl/>
        </w:rPr>
        <w:t xml:space="preserve">، يُستخدم الذكاء الاصطناعي في </w:t>
      </w:r>
      <w:r w:rsidRPr="0005095E">
        <w:rPr>
          <w:rFonts w:eastAsia="Calibri" w:hint="cs"/>
          <w:rtl/>
        </w:rPr>
        <w:t>الكثير من ال</w:t>
      </w:r>
      <w:r w:rsidRPr="0005095E">
        <w:rPr>
          <w:rFonts w:eastAsia="Calibri"/>
          <w:rtl/>
        </w:rPr>
        <w:t xml:space="preserve">قطاعات </w:t>
      </w:r>
      <w:r w:rsidRPr="0005095E">
        <w:rPr>
          <w:rFonts w:eastAsia="Calibri" w:hint="cs"/>
          <w:rtl/>
        </w:rPr>
        <w:t>ال</w:t>
      </w:r>
      <w:r w:rsidRPr="0005095E">
        <w:rPr>
          <w:rFonts w:eastAsia="Calibri"/>
          <w:rtl/>
        </w:rPr>
        <w:t xml:space="preserve">مُختلفة، </w:t>
      </w:r>
      <w:r w:rsidRPr="0005095E">
        <w:rPr>
          <w:rFonts w:eastAsia="Calibri" w:hint="cs"/>
          <w:rtl/>
        </w:rPr>
        <w:t xml:space="preserve">مثل القطاع </w:t>
      </w:r>
      <w:r w:rsidRPr="0005095E">
        <w:rPr>
          <w:rFonts w:eastAsia="Calibri"/>
          <w:rtl/>
        </w:rPr>
        <w:t>الصح</w:t>
      </w:r>
      <w:r w:rsidRPr="0005095E">
        <w:rPr>
          <w:rFonts w:eastAsia="Calibri" w:hint="cs"/>
          <w:rtl/>
        </w:rPr>
        <w:t>ي</w:t>
      </w:r>
      <w:r w:rsidRPr="0005095E">
        <w:rPr>
          <w:rFonts w:eastAsia="Calibri"/>
          <w:rtl/>
        </w:rPr>
        <w:t xml:space="preserve"> والصناعة والتعليم والإدارة الحكومية، ويُعدّ أداةً محوريةً في التحوّل الرقمي الشامل</w:t>
      </w:r>
      <w:r w:rsidR="00EB1F36">
        <w:rPr>
          <w:rFonts w:eastAsia="Calibri"/>
          <w:rtl/>
        </w:rPr>
        <w:t>،</w:t>
      </w:r>
      <w:r w:rsidRPr="0005095E">
        <w:rPr>
          <w:rFonts w:eastAsia="Calibri"/>
          <w:rtl/>
        </w:rPr>
        <w:t xml:space="preserve"> </w:t>
      </w:r>
      <w:sdt>
        <w:sdtPr>
          <w:rPr>
            <w:rFonts w:eastAsia="Calibri"/>
            <w:rtl/>
          </w:rPr>
          <w:id w:val="-1458569225"/>
          <w:citation/>
        </w:sdtPr>
        <w:sdtContent>
          <w:r w:rsidRPr="0005095E">
            <w:rPr>
              <w:rFonts w:eastAsia="Calibri"/>
              <w:rtl/>
            </w:rPr>
            <w:fldChar w:fldCharType="begin"/>
          </w:r>
          <w:r w:rsidRPr="0005095E">
            <w:rPr>
              <w:rFonts w:eastAsia="Calibri"/>
              <w:rtl/>
            </w:rPr>
            <w:instrText xml:space="preserve"> </w:instrText>
          </w:r>
          <w:r w:rsidRPr="0005095E">
            <w:rPr>
              <w:rFonts w:eastAsia="Calibri" w:hint="cs"/>
            </w:rPr>
            <w:instrText>CITATION</w:instrText>
          </w:r>
          <w:r w:rsidRPr="0005095E">
            <w:rPr>
              <w:rFonts w:eastAsia="Calibri" w:hint="cs"/>
              <w:rtl/>
            </w:rPr>
            <w:instrText xml:space="preserve"> خلي19 \</w:instrText>
          </w:r>
          <w:r w:rsidRPr="0005095E">
            <w:rPr>
              <w:rFonts w:eastAsia="Calibri" w:hint="cs"/>
            </w:rPr>
            <w:instrText>l 1025</w:instrText>
          </w:r>
          <w:r w:rsidRPr="0005095E">
            <w:rPr>
              <w:rFonts w:eastAsia="Calibri"/>
              <w:rtl/>
            </w:rPr>
            <w:instrText xml:space="preserve"> </w:instrText>
          </w:r>
          <w:r w:rsidRPr="0005095E">
            <w:rPr>
              <w:rFonts w:eastAsia="Calibri"/>
              <w:rtl/>
            </w:rPr>
            <w:fldChar w:fldCharType="separate"/>
          </w:r>
          <w:r w:rsidRPr="0005095E">
            <w:rPr>
              <w:rFonts w:eastAsia="Calibri" w:hint="cs"/>
              <w:noProof/>
              <w:rtl/>
            </w:rPr>
            <w:t>(خليفة، 2019)</w:t>
          </w:r>
          <w:r w:rsidRPr="0005095E">
            <w:rPr>
              <w:rFonts w:eastAsia="Calibri"/>
              <w:rtl/>
            </w:rPr>
            <w:fldChar w:fldCharType="end"/>
          </w:r>
        </w:sdtContent>
      </w:sdt>
    </w:p>
    <w:p w:rsidR="0005095E" w:rsidRPr="0005095E" w:rsidRDefault="0005095E" w:rsidP="0005095E">
      <w:pPr>
        <w:rPr>
          <w:rFonts w:eastAsia="Calibri"/>
        </w:rPr>
      </w:pPr>
      <w:r w:rsidRPr="0005095E">
        <w:rPr>
          <w:rFonts w:eastAsia="Calibri"/>
          <w:rtl/>
        </w:rPr>
        <w:t xml:space="preserve"> وتبرز أهميته في تحسين الأداء المؤسسي من خلال تحليل البيانات، والتنبؤ بالاتجاهات المستقبلية، وأتمتة الإجراءات المُعقدة، مما يُسهم في خفض التكاليف التشغيلية وزيادة الكفاءة</w:t>
      </w:r>
      <w:r w:rsidR="00EB1F36">
        <w:rPr>
          <w:rFonts w:eastAsia="Calibri"/>
          <w:rtl/>
        </w:rPr>
        <w:t>،</w:t>
      </w:r>
    </w:p>
    <w:p w:rsidR="0005095E" w:rsidRPr="0005095E" w:rsidRDefault="0005095E" w:rsidP="0005095E">
      <w:pPr>
        <w:spacing w:before="100" w:beforeAutospacing="1"/>
        <w:ind w:left="-284"/>
        <w:jc w:val="left"/>
        <w:outlineLvl w:val="2"/>
        <w:rPr>
          <w:rFonts w:ascii="Times New Roman" w:eastAsia="Times New Roman" w:hAnsi="Times New Roman"/>
          <w:b/>
          <w:bCs/>
          <w:kern w:val="0"/>
          <w:sz w:val="27"/>
          <w14:ligatures w14:val="none"/>
        </w:rPr>
      </w:pPr>
      <w:bookmarkStart w:id="57" w:name="_Toc192743416"/>
      <w:bookmarkStart w:id="58" w:name="_Toc203753060"/>
      <w:r w:rsidRPr="0005095E">
        <w:rPr>
          <w:rFonts w:ascii="Times New Roman" w:eastAsia="Times New Roman" w:hAnsi="Times New Roman"/>
          <w:b/>
          <w:bCs/>
          <w:kern w:val="0"/>
          <w:sz w:val="27"/>
          <w:rtl/>
          <w14:ligatures w14:val="none"/>
        </w:rPr>
        <w:t>نشأة الذكاء الاصطناعي</w:t>
      </w:r>
      <w:bookmarkEnd w:id="57"/>
      <w:bookmarkEnd w:id="58"/>
    </w:p>
    <w:p w:rsidR="0005095E" w:rsidRPr="0005095E" w:rsidRDefault="0005095E" w:rsidP="0005095E">
      <w:pPr>
        <w:rPr>
          <w:rFonts w:eastAsia="Calibri"/>
          <w:rtl/>
        </w:rPr>
      </w:pPr>
      <w:r w:rsidRPr="0005095E">
        <w:rPr>
          <w:rFonts w:eastAsia="Calibri"/>
          <w:rtl/>
        </w:rPr>
        <w:t>ترتبط نشأة الذكاء الاصطناعي بمحاولات العلماء لفهم عمليات التفكير البشري وتحويلها إلى خوارزميات قابلة للبرمجة</w:t>
      </w:r>
      <w:r w:rsidR="00EB1F36">
        <w:rPr>
          <w:rFonts w:eastAsia="Calibri"/>
          <w:rtl/>
        </w:rPr>
        <w:t>،</w:t>
      </w:r>
      <w:r w:rsidRPr="0005095E">
        <w:rPr>
          <w:rFonts w:eastAsia="Calibri"/>
          <w:rtl/>
        </w:rPr>
        <w:t xml:space="preserve"> ويُعد اختبار تورينغ الذي قدمه آلان تورينغ في خمسينيات القرن الماضي خطوة فارقة في هذا المجال</w:t>
      </w:r>
      <w:r w:rsidRPr="0005095E">
        <w:rPr>
          <w:rFonts w:eastAsia="Calibri" w:hint="cs"/>
          <w:rtl/>
        </w:rPr>
        <w:t>،</w:t>
      </w:r>
      <w:r w:rsidRPr="0005095E">
        <w:rPr>
          <w:rFonts w:eastAsia="Calibri"/>
          <w:rtl/>
        </w:rPr>
        <w:t xml:space="preserve"> ومنذ ذلك الحين، شهد الذكاء الاصطناعي موجات من التقدم التكنولوجي، شملت تطوير الشبكات العصبية الاصطناعية، وأنظمة اتخاذ القرار، والتعلم العميق</w:t>
      </w:r>
      <w:r w:rsidR="00EB1F36">
        <w:rPr>
          <w:rFonts w:eastAsia="Calibri" w:hint="cs"/>
          <w:rtl/>
        </w:rPr>
        <w:t>،</w:t>
      </w:r>
      <w:sdt>
        <w:sdtPr>
          <w:rPr>
            <w:rFonts w:eastAsia="Calibri" w:hint="cs"/>
            <w:rtl/>
          </w:rPr>
          <w:id w:val="1162821613"/>
          <w:citation/>
        </w:sdtPr>
        <w:sdtContent>
          <w:r w:rsidRPr="0005095E">
            <w:rPr>
              <w:rFonts w:eastAsia="Calibri"/>
              <w:rtl/>
            </w:rPr>
            <w:fldChar w:fldCharType="begin"/>
          </w:r>
          <w:r w:rsidRPr="0005095E">
            <w:rPr>
              <w:rFonts w:eastAsia="Calibri"/>
              <w:rtl/>
            </w:rPr>
            <w:instrText xml:space="preserve"> </w:instrText>
          </w:r>
          <w:r w:rsidRPr="0005095E">
            <w:rPr>
              <w:rFonts w:eastAsia="Calibri" w:hint="cs"/>
            </w:rPr>
            <w:instrText>CITATION</w:instrText>
          </w:r>
          <w:r w:rsidRPr="0005095E">
            <w:rPr>
              <w:rFonts w:eastAsia="Calibri" w:hint="cs"/>
              <w:rtl/>
            </w:rPr>
            <w:instrText xml:space="preserve"> </w:instrText>
          </w:r>
          <w:r w:rsidRPr="0005095E">
            <w:rPr>
              <w:rFonts w:eastAsia="Calibri" w:hint="cs"/>
            </w:rPr>
            <w:instrText>Par19 \l 1025</w:instrText>
          </w:r>
          <w:r w:rsidRPr="0005095E">
            <w:rPr>
              <w:rFonts w:eastAsia="Calibri"/>
              <w:rtl/>
            </w:rPr>
            <w:instrText xml:space="preserve"> </w:instrText>
          </w:r>
          <w:r w:rsidRPr="0005095E">
            <w:rPr>
              <w:rFonts w:eastAsia="Calibri"/>
              <w:rtl/>
            </w:rPr>
            <w:fldChar w:fldCharType="separate"/>
          </w:r>
          <w:r w:rsidRPr="0005095E">
            <w:rPr>
              <w:rFonts w:eastAsia="Calibri"/>
              <w:noProof/>
              <w:rtl/>
            </w:rPr>
            <w:t xml:space="preserve"> </w:t>
          </w:r>
          <w:r w:rsidRPr="0005095E">
            <w:rPr>
              <w:rFonts w:eastAsia="Calibri"/>
              <w:noProof/>
            </w:rPr>
            <w:t>(Parveen, 2019)</w:t>
          </w:r>
          <w:r w:rsidRPr="0005095E">
            <w:rPr>
              <w:rFonts w:eastAsia="Calibri"/>
              <w:rtl/>
            </w:rPr>
            <w:fldChar w:fldCharType="end"/>
          </w:r>
        </w:sdtContent>
      </w:sdt>
    </w:p>
    <w:p w:rsidR="0005095E" w:rsidRPr="0005095E" w:rsidRDefault="0005095E" w:rsidP="0005095E">
      <w:pPr>
        <w:rPr>
          <w:rFonts w:eastAsia="Calibri"/>
        </w:rPr>
      </w:pPr>
      <w:r w:rsidRPr="0005095E">
        <w:rPr>
          <w:rFonts w:eastAsia="Calibri"/>
          <w:rtl/>
        </w:rPr>
        <w:t>في المملكة العربية السعودية، ازداد الاهتمام بالذكاء الاصطناعي بشكل ملحوظ، لا سيما بعد إطلاق رؤية 2030 التي أكدت على أهمية التحول الرقمي</w:t>
      </w:r>
      <w:r w:rsidR="00EB1F36">
        <w:rPr>
          <w:rFonts w:eastAsia="Calibri"/>
          <w:rtl/>
        </w:rPr>
        <w:t>،</w:t>
      </w:r>
      <w:r w:rsidRPr="0005095E">
        <w:rPr>
          <w:rFonts w:eastAsia="Calibri"/>
          <w:rtl/>
        </w:rPr>
        <w:t xml:space="preserve"> وتُعد جامعة الملك سعود من أوائل المؤسسات الأكاديمية التي طرحت برامج متخصصة في الذكاء الاصطناعي، بالشراكة مع شركات عالمية مثل </w:t>
      </w:r>
      <w:r w:rsidRPr="0005095E">
        <w:rPr>
          <w:rFonts w:eastAsia="Calibri"/>
        </w:rPr>
        <w:t>IBM</w:t>
      </w:r>
      <w:r w:rsidRPr="0005095E">
        <w:rPr>
          <w:rFonts w:eastAsia="Calibri"/>
          <w:rtl/>
        </w:rPr>
        <w:t>، لتأهيل الكوادر الوطنية ودعم البحث العلمي في هذا المجال</w:t>
      </w:r>
      <w:r w:rsidR="00EB1F36">
        <w:rPr>
          <w:rFonts w:eastAsia="Calibri"/>
          <w:rtl/>
        </w:rPr>
        <w:t>،</w:t>
      </w:r>
      <w:r w:rsidRPr="0005095E">
        <w:rPr>
          <w:rFonts w:eastAsia="Calibri"/>
          <w:rtl/>
        </w:rPr>
        <w:t xml:space="preserve"> (جامعة الملك سعود، 2022)</w:t>
      </w:r>
      <w:r w:rsidR="00EB1F36">
        <w:rPr>
          <w:rFonts w:eastAsia="Calibri"/>
          <w:rtl/>
        </w:rPr>
        <w:t>،</w:t>
      </w:r>
    </w:p>
    <w:p w:rsidR="0005095E" w:rsidRPr="0005095E" w:rsidRDefault="0005095E" w:rsidP="0005095E">
      <w:pPr>
        <w:spacing w:before="100" w:beforeAutospacing="1"/>
        <w:ind w:left="-284"/>
        <w:jc w:val="left"/>
        <w:outlineLvl w:val="2"/>
        <w:rPr>
          <w:rFonts w:ascii="Times New Roman" w:eastAsia="Times New Roman" w:hAnsi="Times New Roman"/>
          <w:b/>
          <w:bCs/>
          <w:kern w:val="0"/>
          <w:sz w:val="27"/>
          <w14:ligatures w14:val="none"/>
        </w:rPr>
      </w:pPr>
      <w:bookmarkStart w:id="59" w:name="_Toc192743417"/>
      <w:bookmarkStart w:id="60" w:name="_Toc203753061"/>
      <w:r w:rsidRPr="0005095E">
        <w:rPr>
          <w:rFonts w:ascii="Times New Roman" w:eastAsia="Times New Roman" w:hAnsi="Times New Roman"/>
          <w:b/>
          <w:bCs/>
          <w:kern w:val="0"/>
          <w:sz w:val="27"/>
          <w:rtl/>
          <w14:ligatures w14:val="none"/>
        </w:rPr>
        <w:t>أهمية الذكاء الاصطناعي</w:t>
      </w:r>
      <w:bookmarkEnd w:id="59"/>
      <w:bookmarkEnd w:id="60"/>
    </w:p>
    <w:p w:rsidR="0005095E" w:rsidRPr="0005095E" w:rsidRDefault="0005095E" w:rsidP="0005095E">
      <w:pPr>
        <w:rPr>
          <w:rFonts w:eastAsia="Calibri"/>
        </w:rPr>
      </w:pPr>
      <w:r w:rsidRPr="0005095E">
        <w:rPr>
          <w:rFonts w:eastAsia="Calibri"/>
          <w:rtl/>
        </w:rPr>
        <w:lastRenderedPageBreak/>
        <w:t>تنبع أهمية الذكاء الاصطناعي من قدرته على تمكين الأنظمة من معالجة وتحليل كميات هائلة من البيانات بسرعة ودقة تفوقان القدرات البشرية</w:t>
      </w:r>
      <w:r w:rsidR="00EB1F36">
        <w:rPr>
          <w:rFonts w:eastAsia="Calibri"/>
          <w:rtl/>
        </w:rPr>
        <w:t>،</w:t>
      </w:r>
      <w:r w:rsidRPr="0005095E">
        <w:rPr>
          <w:rFonts w:eastAsia="Calibri"/>
          <w:rtl/>
        </w:rPr>
        <w:t xml:space="preserve"> ويُستخدم لتحسين جودة القرارات الإدارية، وأتمتة الخدمات، وتقليل الهدر، مما يعزز كفاءة المؤسسات</w:t>
      </w:r>
      <w:r w:rsidR="00EB1F36">
        <w:rPr>
          <w:rFonts w:eastAsia="Calibri"/>
          <w:rtl/>
        </w:rPr>
        <w:t>،</w:t>
      </w:r>
      <w:r w:rsidRPr="0005095E">
        <w:rPr>
          <w:rFonts w:eastAsia="Calibri"/>
          <w:rtl/>
        </w:rPr>
        <w:t xml:space="preserve"> كما يُسهم الذكاء الاصطناعي في تسريع الابتكار العلمي وتحقيق التميز التشغيلي في المؤسسات العامة والخاصة</w:t>
      </w:r>
      <w:r w:rsidR="00EB1F36">
        <w:rPr>
          <w:rFonts w:eastAsia="Calibri"/>
          <w:rtl/>
        </w:rPr>
        <w:t>،</w:t>
      </w:r>
      <w:r w:rsidRPr="0005095E">
        <w:rPr>
          <w:rFonts w:eastAsia="Calibri" w:hint="cs"/>
          <w:rtl/>
        </w:rPr>
        <w:t xml:space="preserve"> </w:t>
      </w:r>
      <w:sdt>
        <w:sdtPr>
          <w:rPr>
            <w:rFonts w:eastAsia="Calibri" w:hint="cs"/>
            <w:rtl/>
          </w:rPr>
          <w:id w:val="519057387"/>
          <w:citation/>
        </w:sdtPr>
        <w:sdtContent>
          <w:r w:rsidRPr="0005095E">
            <w:rPr>
              <w:rFonts w:eastAsia="Calibri"/>
              <w:rtl/>
            </w:rPr>
            <w:fldChar w:fldCharType="begin"/>
          </w:r>
          <w:r w:rsidRPr="0005095E">
            <w:rPr>
              <w:rFonts w:eastAsia="Calibri"/>
              <w:rtl/>
            </w:rPr>
            <w:instrText xml:space="preserve"> </w:instrText>
          </w:r>
          <w:r w:rsidRPr="0005095E">
            <w:rPr>
              <w:rFonts w:eastAsia="Calibri" w:hint="cs"/>
            </w:rPr>
            <w:instrText>CITATION</w:instrText>
          </w:r>
          <w:r w:rsidRPr="0005095E">
            <w:rPr>
              <w:rFonts w:eastAsia="Calibri" w:hint="cs"/>
              <w:rtl/>
            </w:rPr>
            <w:instrText xml:space="preserve"> معا19 \</w:instrText>
          </w:r>
          <w:r w:rsidRPr="0005095E">
            <w:rPr>
              <w:rFonts w:eastAsia="Calibri" w:hint="cs"/>
            </w:rPr>
            <w:instrText>l 1025</w:instrText>
          </w:r>
          <w:r w:rsidRPr="0005095E">
            <w:rPr>
              <w:rFonts w:eastAsia="Calibri"/>
              <w:rtl/>
            </w:rPr>
            <w:instrText xml:space="preserve"> </w:instrText>
          </w:r>
          <w:r w:rsidRPr="0005095E">
            <w:rPr>
              <w:rFonts w:eastAsia="Calibri"/>
              <w:rtl/>
            </w:rPr>
            <w:fldChar w:fldCharType="separate"/>
          </w:r>
          <w:r w:rsidRPr="0005095E">
            <w:rPr>
              <w:rFonts w:eastAsia="Calibri" w:hint="cs"/>
              <w:noProof/>
              <w:rtl/>
            </w:rPr>
            <w:t>(معاد، 2019)</w:t>
          </w:r>
          <w:r w:rsidRPr="0005095E">
            <w:rPr>
              <w:rFonts w:eastAsia="Calibri"/>
              <w:rtl/>
            </w:rPr>
            <w:fldChar w:fldCharType="end"/>
          </w:r>
        </w:sdtContent>
      </w:sdt>
      <w:r w:rsidRPr="0005095E">
        <w:rPr>
          <w:rFonts w:eastAsia="Calibri" w:hint="cs"/>
          <w:rtl/>
        </w:rPr>
        <w:t xml:space="preserve">  </w:t>
      </w:r>
    </w:p>
    <w:p w:rsidR="0005095E" w:rsidRPr="0005095E" w:rsidRDefault="0005095E" w:rsidP="0005095E">
      <w:pPr>
        <w:spacing w:before="100" w:beforeAutospacing="1"/>
        <w:ind w:left="-284"/>
        <w:jc w:val="left"/>
        <w:outlineLvl w:val="2"/>
        <w:rPr>
          <w:rFonts w:ascii="Times New Roman" w:eastAsia="Times New Roman" w:hAnsi="Times New Roman"/>
          <w:b/>
          <w:bCs/>
          <w:kern w:val="0"/>
          <w:sz w:val="27"/>
          <w14:ligatures w14:val="none"/>
        </w:rPr>
      </w:pPr>
      <w:bookmarkStart w:id="61" w:name="_Toc192743418"/>
      <w:bookmarkStart w:id="62" w:name="_Toc203753062"/>
      <w:r w:rsidRPr="0005095E">
        <w:rPr>
          <w:rFonts w:ascii="Times New Roman" w:eastAsia="Times New Roman" w:hAnsi="Times New Roman"/>
          <w:b/>
          <w:bCs/>
          <w:kern w:val="0"/>
          <w:sz w:val="27"/>
          <w:rtl/>
          <w14:ligatures w14:val="none"/>
        </w:rPr>
        <w:t>مجالات الذكاء الاصطناعي</w:t>
      </w:r>
      <w:bookmarkEnd w:id="61"/>
      <w:bookmarkEnd w:id="62"/>
    </w:p>
    <w:p w:rsidR="0005095E" w:rsidRPr="0005095E" w:rsidRDefault="0005095E" w:rsidP="0005095E">
      <w:pPr>
        <w:rPr>
          <w:rFonts w:eastAsia="Calibri"/>
        </w:rPr>
      </w:pPr>
      <w:r w:rsidRPr="0005095E">
        <w:rPr>
          <w:rFonts w:eastAsia="Calibri"/>
          <w:rtl/>
        </w:rPr>
        <w:t>وفقاً لما أورده</w:t>
      </w:r>
      <w:sdt>
        <w:sdtPr>
          <w:rPr>
            <w:rFonts w:eastAsia="Calibri"/>
            <w:rtl/>
          </w:rPr>
          <w:id w:val="-829447696"/>
          <w:citation/>
        </w:sdtPr>
        <w:sdtContent>
          <w:r w:rsidRPr="0005095E">
            <w:rPr>
              <w:rFonts w:eastAsia="Calibri"/>
              <w:rtl/>
            </w:rPr>
            <w:fldChar w:fldCharType="begin"/>
          </w:r>
          <w:r w:rsidRPr="0005095E">
            <w:rPr>
              <w:rFonts w:eastAsia="Calibri"/>
              <w:rtl/>
            </w:rPr>
            <w:instrText xml:space="preserve"> </w:instrText>
          </w:r>
          <w:r w:rsidRPr="0005095E">
            <w:rPr>
              <w:rFonts w:eastAsia="Calibri" w:hint="cs"/>
            </w:rPr>
            <w:instrText>CITATION</w:instrText>
          </w:r>
          <w:r w:rsidRPr="0005095E">
            <w:rPr>
              <w:rFonts w:eastAsia="Calibri" w:hint="cs"/>
              <w:rtl/>
            </w:rPr>
            <w:instrText xml:space="preserve"> كاظ13 \</w:instrText>
          </w:r>
          <w:r w:rsidRPr="0005095E">
            <w:rPr>
              <w:rFonts w:eastAsia="Calibri" w:hint="cs"/>
            </w:rPr>
            <w:instrText>l 1025</w:instrText>
          </w:r>
          <w:r w:rsidRPr="0005095E">
            <w:rPr>
              <w:rFonts w:eastAsia="Calibri"/>
              <w:rtl/>
            </w:rPr>
            <w:instrText xml:space="preserve"> </w:instrText>
          </w:r>
          <w:r w:rsidRPr="0005095E">
            <w:rPr>
              <w:rFonts w:eastAsia="Calibri"/>
              <w:rtl/>
            </w:rPr>
            <w:fldChar w:fldCharType="separate"/>
          </w:r>
          <w:r w:rsidRPr="0005095E">
            <w:rPr>
              <w:rFonts w:eastAsia="Calibri"/>
              <w:noProof/>
              <w:rtl/>
            </w:rPr>
            <w:t xml:space="preserve"> </w:t>
          </w:r>
          <w:r w:rsidRPr="0005095E">
            <w:rPr>
              <w:rFonts w:eastAsia="Calibri" w:hint="cs"/>
              <w:noProof/>
              <w:rtl/>
            </w:rPr>
            <w:t>(كاظم و الشيخ ، 2013)</w:t>
          </w:r>
          <w:r w:rsidRPr="0005095E">
            <w:rPr>
              <w:rFonts w:eastAsia="Calibri"/>
              <w:rtl/>
            </w:rPr>
            <w:fldChar w:fldCharType="end"/>
          </w:r>
        </w:sdtContent>
      </w:sdt>
      <w:r w:rsidRPr="0005095E">
        <w:rPr>
          <w:rFonts w:eastAsia="Calibri" w:hint="cs"/>
          <w:rtl/>
        </w:rPr>
        <w:t xml:space="preserve"> </w:t>
      </w:r>
      <w:r w:rsidRPr="0005095E">
        <w:rPr>
          <w:rFonts w:eastAsia="Calibri"/>
          <w:rtl/>
        </w:rPr>
        <w:t>فإن مجالات الذكاء الاصطناعي متعددة، وتضم</w:t>
      </w:r>
      <w:r w:rsidRPr="0005095E">
        <w:rPr>
          <w:rFonts w:eastAsia="Calibri"/>
        </w:rPr>
        <w:t>:</w:t>
      </w:r>
    </w:p>
    <w:p w:rsidR="0005095E" w:rsidRPr="0005095E" w:rsidRDefault="0005095E" w:rsidP="0005095E">
      <w:pPr>
        <w:numPr>
          <w:ilvl w:val="0"/>
          <w:numId w:val="17"/>
        </w:numPr>
        <w:rPr>
          <w:rFonts w:eastAsia="Calibri"/>
        </w:rPr>
      </w:pPr>
      <w:r w:rsidRPr="0005095E">
        <w:rPr>
          <w:rFonts w:eastAsia="Calibri"/>
          <w:b/>
          <w:bCs/>
          <w:rtl/>
        </w:rPr>
        <w:t>المحاكاة المعرفية</w:t>
      </w:r>
      <w:r w:rsidRPr="0005095E">
        <w:rPr>
          <w:rFonts w:eastAsia="Calibri"/>
        </w:rPr>
        <w:t xml:space="preserve">: </w:t>
      </w:r>
      <w:r w:rsidRPr="0005095E">
        <w:rPr>
          <w:rFonts w:eastAsia="Calibri"/>
          <w:rtl/>
        </w:rPr>
        <w:t xml:space="preserve">يشمل تطبيقات مثل التعرف على الوجوه والتفاعل مع الأنظمة البيئية </w:t>
      </w:r>
    </w:p>
    <w:p w:rsidR="0005095E" w:rsidRPr="0005095E" w:rsidRDefault="0005095E" w:rsidP="0005095E">
      <w:pPr>
        <w:numPr>
          <w:ilvl w:val="0"/>
          <w:numId w:val="17"/>
        </w:numPr>
        <w:rPr>
          <w:rFonts w:eastAsia="Calibri"/>
        </w:rPr>
      </w:pPr>
      <w:r w:rsidRPr="0005095E">
        <w:rPr>
          <w:rFonts w:eastAsia="Calibri"/>
          <w:b/>
          <w:bCs/>
          <w:rtl/>
        </w:rPr>
        <w:t>الصناعة</w:t>
      </w:r>
      <w:r w:rsidRPr="0005095E">
        <w:rPr>
          <w:rFonts w:eastAsia="Calibri"/>
        </w:rPr>
        <w:t xml:space="preserve">: </w:t>
      </w:r>
      <w:r w:rsidRPr="0005095E">
        <w:rPr>
          <w:rFonts w:eastAsia="Calibri"/>
          <w:rtl/>
        </w:rPr>
        <w:t>تشمل تطبيقات الروبوتات القادرة على أداء مهام مشابهة للبشر</w:t>
      </w:r>
      <w:r w:rsidR="00EB1F36">
        <w:rPr>
          <w:rFonts w:eastAsia="Calibri"/>
          <w:rtl/>
        </w:rPr>
        <w:t>،</w:t>
      </w:r>
    </w:p>
    <w:p w:rsidR="0005095E" w:rsidRPr="0005095E" w:rsidRDefault="0005095E" w:rsidP="0005095E">
      <w:pPr>
        <w:numPr>
          <w:ilvl w:val="0"/>
          <w:numId w:val="17"/>
        </w:numPr>
        <w:rPr>
          <w:rFonts w:eastAsia="Calibri"/>
        </w:rPr>
      </w:pPr>
      <w:r w:rsidRPr="0005095E">
        <w:rPr>
          <w:rFonts w:eastAsia="Calibri"/>
          <w:b/>
          <w:bCs/>
          <w:rtl/>
        </w:rPr>
        <w:t>تطوير المحاكاة</w:t>
      </w:r>
      <w:r w:rsidRPr="0005095E">
        <w:rPr>
          <w:rFonts w:eastAsia="Calibri"/>
        </w:rPr>
        <w:t xml:space="preserve">: </w:t>
      </w:r>
      <w:r w:rsidRPr="0005095E">
        <w:rPr>
          <w:rFonts w:eastAsia="Calibri"/>
          <w:rtl/>
        </w:rPr>
        <w:t>تشمل تطوير البرامج في مجالات مثل الطب والهندسة</w:t>
      </w:r>
      <w:r w:rsidR="00EB1F36">
        <w:rPr>
          <w:rFonts w:eastAsia="Calibri"/>
          <w:rtl/>
        </w:rPr>
        <w:t>،</w:t>
      </w:r>
    </w:p>
    <w:p w:rsidR="0005095E" w:rsidRPr="0005095E" w:rsidRDefault="0005095E" w:rsidP="0005095E">
      <w:pPr>
        <w:spacing w:before="100" w:beforeAutospacing="1"/>
        <w:ind w:left="-284"/>
        <w:jc w:val="left"/>
        <w:outlineLvl w:val="2"/>
        <w:rPr>
          <w:rFonts w:ascii="Times New Roman" w:eastAsia="Times New Roman" w:hAnsi="Times New Roman"/>
          <w:b/>
          <w:bCs/>
          <w:kern w:val="0"/>
          <w:sz w:val="27"/>
          <w14:ligatures w14:val="none"/>
        </w:rPr>
      </w:pPr>
      <w:bookmarkStart w:id="63" w:name="_Toc192743419"/>
      <w:bookmarkStart w:id="64" w:name="_Toc203753063"/>
      <w:r w:rsidRPr="0005095E">
        <w:rPr>
          <w:rFonts w:ascii="Times New Roman" w:eastAsia="Times New Roman" w:hAnsi="Times New Roman"/>
          <w:b/>
          <w:bCs/>
          <w:kern w:val="0"/>
          <w:sz w:val="27"/>
          <w:rtl/>
          <w14:ligatures w14:val="none"/>
        </w:rPr>
        <w:t>أنواع الذكاء الاصطناعي</w:t>
      </w:r>
      <w:bookmarkEnd w:id="63"/>
      <w:bookmarkEnd w:id="64"/>
    </w:p>
    <w:p w:rsidR="0005095E" w:rsidRPr="0005095E" w:rsidRDefault="0005095E" w:rsidP="0005095E">
      <w:pPr>
        <w:rPr>
          <w:rFonts w:eastAsia="Calibri"/>
          <w:rtl/>
        </w:rPr>
      </w:pPr>
      <w:r w:rsidRPr="0005095E">
        <w:rPr>
          <w:rFonts w:eastAsia="Calibri"/>
          <w:rtl/>
        </w:rPr>
        <w:t>الذكاء الاصطناعي يتم تصنيفه إلى أنواع بناءً على قدراته</w:t>
      </w:r>
      <w:r w:rsidRPr="0005095E">
        <w:rPr>
          <w:rFonts w:eastAsia="Calibri"/>
        </w:rPr>
        <w:t>:</w:t>
      </w:r>
      <w:sdt>
        <w:sdtPr>
          <w:rPr>
            <w:rFonts w:eastAsia="Calibri"/>
            <w:rtl/>
          </w:rPr>
          <w:id w:val="270827849"/>
          <w:citation/>
        </w:sdtPr>
        <w:sdtContent>
          <w:r w:rsidRPr="0005095E">
            <w:rPr>
              <w:rFonts w:eastAsia="Calibri"/>
              <w:rtl/>
            </w:rPr>
            <w:fldChar w:fldCharType="begin"/>
          </w:r>
          <w:r w:rsidRPr="0005095E">
            <w:rPr>
              <w:rFonts w:eastAsia="Calibri"/>
              <w:rtl/>
            </w:rPr>
            <w:instrText xml:space="preserve"> </w:instrText>
          </w:r>
          <w:r w:rsidRPr="0005095E">
            <w:rPr>
              <w:rFonts w:eastAsia="Calibri" w:hint="cs"/>
            </w:rPr>
            <w:instrText>CITATION</w:instrText>
          </w:r>
          <w:r w:rsidRPr="0005095E">
            <w:rPr>
              <w:rFonts w:eastAsia="Calibri" w:hint="cs"/>
              <w:rtl/>
            </w:rPr>
            <w:instrText xml:space="preserve"> خلي19 \</w:instrText>
          </w:r>
          <w:r w:rsidRPr="0005095E">
            <w:rPr>
              <w:rFonts w:eastAsia="Calibri" w:hint="cs"/>
            </w:rPr>
            <w:instrText>l 1025</w:instrText>
          </w:r>
          <w:r w:rsidRPr="0005095E">
            <w:rPr>
              <w:rFonts w:eastAsia="Calibri"/>
              <w:rtl/>
            </w:rPr>
            <w:instrText xml:space="preserve"> </w:instrText>
          </w:r>
          <w:r w:rsidRPr="0005095E">
            <w:rPr>
              <w:rFonts w:eastAsia="Calibri"/>
              <w:rtl/>
            </w:rPr>
            <w:fldChar w:fldCharType="separate"/>
          </w:r>
          <w:r w:rsidRPr="0005095E">
            <w:rPr>
              <w:rFonts w:eastAsia="Calibri"/>
              <w:noProof/>
              <w:rtl/>
            </w:rPr>
            <w:t xml:space="preserve"> </w:t>
          </w:r>
          <w:r w:rsidRPr="0005095E">
            <w:rPr>
              <w:rFonts w:eastAsia="Calibri" w:hint="cs"/>
              <w:noProof/>
              <w:rtl/>
            </w:rPr>
            <w:t>(خليفة، 2019)</w:t>
          </w:r>
          <w:r w:rsidRPr="0005095E">
            <w:rPr>
              <w:rFonts w:eastAsia="Calibri"/>
              <w:rtl/>
            </w:rPr>
            <w:fldChar w:fldCharType="end"/>
          </w:r>
        </w:sdtContent>
      </w:sdt>
    </w:p>
    <w:p w:rsidR="0005095E" w:rsidRPr="0005095E" w:rsidRDefault="0005095E" w:rsidP="0005095E">
      <w:pPr>
        <w:numPr>
          <w:ilvl w:val="0"/>
          <w:numId w:val="18"/>
        </w:numPr>
        <w:rPr>
          <w:rFonts w:eastAsia="Calibri"/>
        </w:rPr>
      </w:pPr>
      <w:r w:rsidRPr="0005095E">
        <w:rPr>
          <w:rFonts w:eastAsia="Calibri"/>
          <w:b/>
          <w:bCs/>
          <w:rtl/>
        </w:rPr>
        <w:t>الذكاء الاصطناعي المحدود (الضيق)</w:t>
      </w:r>
      <w:r w:rsidRPr="0005095E">
        <w:rPr>
          <w:rFonts w:eastAsia="Calibri"/>
        </w:rPr>
        <w:t xml:space="preserve">: </w:t>
      </w:r>
      <w:r w:rsidRPr="0005095E">
        <w:rPr>
          <w:rFonts w:eastAsia="Calibri"/>
          <w:rtl/>
        </w:rPr>
        <w:t>هذا النوع هو الأكثر شيوعاً اليوم، ويشير إلى الذكاء الاصطناعي الذي يقوم بمهام محددة وواضحة، مثل السيارات ذاتية القيادة، وبرامج التعرف على الكلام أو الصور، ولعبة الشطرنج على الأجهزة الذكية</w:t>
      </w:r>
      <w:r w:rsidR="00EB1F36">
        <w:rPr>
          <w:rFonts w:eastAsia="Calibri"/>
          <w:rtl/>
        </w:rPr>
        <w:t>،</w:t>
      </w:r>
    </w:p>
    <w:p w:rsidR="0005095E" w:rsidRPr="0005095E" w:rsidRDefault="0005095E" w:rsidP="0005095E">
      <w:pPr>
        <w:numPr>
          <w:ilvl w:val="0"/>
          <w:numId w:val="18"/>
        </w:numPr>
        <w:rPr>
          <w:rFonts w:eastAsia="Calibri"/>
        </w:rPr>
      </w:pPr>
      <w:r w:rsidRPr="0005095E">
        <w:rPr>
          <w:rFonts w:eastAsia="Calibri"/>
          <w:b/>
          <w:bCs/>
          <w:rtl/>
        </w:rPr>
        <w:t>الذكاء الاصطناعي العام</w:t>
      </w:r>
      <w:r w:rsidRPr="0005095E">
        <w:rPr>
          <w:rFonts w:eastAsia="Calibri"/>
        </w:rPr>
        <w:t xml:space="preserve">: </w:t>
      </w:r>
      <w:r w:rsidRPr="0005095E">
        <w:rPr>
          <w:rFonts w:eastAsia="Calibri"/>
          <w:rtl/>
        </w:rPr>
        <w:t xml:space="preserve">يسعى </w:t>
      </w:r>
      <w:r w:rsidRPr="0005095E">
        <w:rPr>
          <w:rFonts w:eastAsia="Calibri" w:hint="cs"/>
          <w:rtl/>
        </w:rPr>
        <w:t xml:space="preserve">الى العمل على </w:t>
      </w:r>
      <w:r w:rsidRPr="0005095E">
        <w:rPr>
          <w:rFonts w:eastAsia="Calibri"/>
          <w:rtl/>
        </w:rPr>
        <w:t>التفكير بقدرات بشرية، إذ يركز على تمكين الآلات من التفكير والتخطيط بشكل مستقل، على غرار التفكير البشري</w:t>
      </w:r>
      <w:r w:rsidR="00EB1F36">
        <w:rPr>
          <w:rFonts w:eastAsia="Calibri"/>
          <w:rtl/>
        </w:rPr>
        <w:t>،</w:t>
      </w:r>
      <w:r w:rsidRPr="0005095E">
        <w:rPr>
          <w:rFonts w:eastAsia="Calibri"/>
          <w:rtl/>
        </w:rPr>
        <w:t xml:space="preserve"> مع ذلك، لا توجد أمثلة عملية على هذا النوع حتى الآن، وما هو موجود هو مجرد دراسات بحثية تتطلب جهدًا كبيرًا لتحويلها إلى واقع</w:t>
      </w:r>
      <w:r w:rsidR="00EB1F36">
        <w:rPr>
          <w:rFonts w:eastAsia="Calibri"/>
          <w:rtl/>
        </w:rPr>
        <w:t>،</w:t>
      </w:r>
      <w:r w:rsidRPr="0005095E">
        <w:rPr>
          <w:rFonts w:eastAsia="Calibri"/>
          <w:rtl/>
        </w:rPr>
        <w:t xml:space="preserve"> تُعد طريقة الشبكات العصبية الاصطناعية إحدى طرق دراسة الذكاء الاصطناعي العام، إذ تهدف إلى بناء نظام شبكات عصبية للآلة، يشبه شبكات جسم الإنسان</w:t>
      </w:r>
      <w:r w:rsidR="00EB1F36">
        <w:rPr>
          <w:rFonts w:eastAsia="Calibri"/>
          <w:rtl/>
        </w:rPr>
        <w:t>،</w:t>
      </w:r>
    </w:p>
    <w:p w:rsidR="0005095E" w:rsidRPr="0005095E" w:rsidRDefault="0005095E" w:rsidP="0005095E">
      <w:pPr>
        <w:numPr>
          <w:ilvl w:val="0"/>
          <w:numId w:val="18"/>
        </w:numPr>
        <w:rPr>
          <w:rFonts w:eastAsia="Calibri"/>
          <w:b/>
          <w:bCs/>
        </w:rPr>
      </w:pPr>
      <w:r w:rsidRPr="0005095E">
        <w:rPr>
          <w:rFonts w:eastAsia="Calibri"/>
          <w:b/>
          <w:bCs/>
          <w:rtl/>
        </w:rPr>
        <w:t>الذكاء الاصطناعي الفائق</w:t>
      </w:r>
      <w:r w:rsidRPr="0005095E">
        <w:rPr>
          <w:rFonts w:eastAsia="Calibri"/>
        </w:rPr>
        <w:t xml:space="preserve">: </w:t>
      </w:r>
      <w:r w:rsidRPr="0005095E">
        <w:rPr>
          <w:rFonts w:eastAsia="Calibri"/>
          <w:rtl/>
        </w:rPr>
        <w:t>إنه نوع يفوق مستوى الإنسان، قادر على أداء المهام بشكل أفضل من الإنسان المتخصص</w:t>
      </w:r>
      <w:r w:rsidR="00EB1F36">
        <w:rPr>
          <w:rFonts w:eastAsia="Calibri"/>
          <w:rtl/>
        </w:rPr>
        <w:t>،</w:t>
      </w:r>
      <w:r w:rsidRPr="0005095E">
        <w:rPr>
          <w:rFonts w:eastAsia="Calibri"/>
          <w:rtl/>
        </w:rPr>
        <w:t xml:space="preserve"> يتميز الذكاء الاصطناعي الفائق بخصائص عديدة لا بد من توافرها فيه، كالقدرة على التعلم والتخطيط والتواصل التلقائي وإصدار الأحكام</w:t>
      </w:r>
      <w:r w:rsidR="00EB1F36">
        <w:rPr>
          <w:rFonts w:eastAsia="Calibri"/>
          <w:rtl/>
        </w:rPr>
        <w:t>،</w:t>
      </w:r>
      <w:r w:rsidRPr="0005095E">
        <w:rPr>
          <w:rFonts w:eastAsia="Calibri"/>
          <w:rtl/>
        </w:rPr>
        <w:t xml:space="preserve"> مع ذلك، لا يزال مفهوم الذكاء الاصطناعي الفائق مجرد افتراض غير موجود في عصرنا الحالي</w:t>
      </w:r>
      <w:r w:rsidR="00EB1F36">
        <w:rPr>
          <w:rFonts w:eastAsia="Calibri"/>
          <w:rtl/>
        </w:rPr>
        <w:t>،</w:t>
      </w:r>
    </w:p>
    <w:p w:rsidR="0005095E" w:rsidRPr="0005095E" w:rsidRDefault="0005095E" w:rsidP="0005095E">
      <w:pPr>
        <w:spacing w:before="100" w:beforeAutospacing="1"/>
        <w:ind w:left="-284"/>
        <w:jc w:val="left"/>
        <w:outlineLvl w:val="2"/>
        <w:rPr>
          <w:rFonts w:ascii="Times New Roman" w:eastAsia="Times New Roman" w:hAnsi="Times New Roman"/>
          <w:b/>
          <w:bCs/>
          <w:kern w:val="0"/>
          <w:sz w:val="27"/>
          <w14:ligatures w14:val="none"/>
        </w:rPr>
      </w:pPr>
      <w:bookmarkStart w:id="65" w:name="_Toc192743420"/>
      <w:bookmarkStart w:id="66" w:name="_Toc203753064"/>
      <w:r w:rsidRPr="0005095E">
        <w:rPr>
          <w:rFonts w:ascii="Times New Roman" w:eastAsia="Times New Roman" w:hAnsi="Times New Roman"/>
          <w:b/>
          <w:bCs/>
          <w:kern w:val="0"/>
          <w:sz w:val="27"/>
          <w:rtl/>
          <w14:ligatures w14:val="none"/>
        </w:rPr>
        <w:t>تقنيات الذكاء الاصطناعي</w:t>
      </w:r>
      <w:bookmarkEnd w:id="65"/>
      <w:bookmarkEnd w:id="66"/>
    </w:p>
    <w:p w:rsidR="0005095E" w:rsidRPr="0005095E" w:rsidRDefault="0005095E" w:rsidP="0005095E">
      <w:pPr>
        <w:rPr>
          <w:rFonts w:eastAsia="Calibri"/>
        </w:rPr>
      </w:pPr>
      <w:r w:rsidRPr="0005095E">
        <w:rPr>
          <w:rFonts w:eastAsia="Calibri"/>
          <w:rtl/>
        </w:rPr>
        <w:lastRenderedPageBreak/>
        <w:t>من أبرز تقنيات الذكاء الاصطناعي</w:t>
      </w:r>
      <w:r w:rsidRPr="0005095E">
        <w:rPr>
          <w:rFonts w:eastAsia="Calibri"/>
        </w:rPr>
        <w:t>:</w:t>
      </w:r>
      <w:sdt>
        <w:sdtPr>
          <w:rPr>
            <w:rFonts w:eastAsia="Calibri"/>
            <w:rtl/>
          </w:rPr>
          <w:id w:val="-1469043774"/>
          <w:citation/>
        </w:sdtPr>
        <w:sdtContent>
          <w:r w:rsidRPr="0005095E">
            <w:rPr>
              <w:rFonts w:eastAsia="Calibri"/>
              <w:rtl/>
            </w:rPr>
            <w:fldChar w:fldCharType="begin"/>
          </w:r>
          <w:r w:rsidRPr="0005095E">
            <w:rPr>
              <w:rFonts w:eastAsia="Calibri"/>
            </w:rPr>
            <w:instrText xml:space="preserve"> CITATION Tod23 \l 1033 </w:instrText>
          </w:r>
          <w:r w:rsidRPr="0005095E">
            <w:rPr>
              <w:rFonts w:eastAsia="Calibri"/>
              <w:rtl/>
            </w:rPr>
            <w:fldChar w:fldCharType="separate"/>
          </w:r>
          <w:r w:rsidRPr="0005095E">
            <w:rPr>
              <w:rFonts w:eastAsia="Calibri"/>
              <w:noProof/>
            </w:rPr>
            <w:t xml:space="preserve"> (Todorovic, 2023)</w:t>
          </w:r>
          <w:r w:rsidRPr="0005095E">
            <w:rPr>
              <w:rFonts w:eastAsia="Calibri"/>
              <w:rtl/>
            </w:rPr>
            <w:fldChar w:fldCharType="end"/>
          </w:r>
        </w:sdtContent>
      </w:sdt>
    </w:p>
    <w:p w:rsidR="0005095E" w:rsidRPr="0005095E" w:rsidRDefault="0005095E" w:rsidP="0005095E">
      <w:pPr>
        <w:numPr>
          <w:ilvl w:val="0"/>
          <w:numId w:val="15"/>
        </w:numPr>
        <w:spacing w:after="160" w:line="259" w:lineRule="auto"/>
        <w:contextualSpacing/>
        <w:jc w:val="left"/>
        <w:rPr>
          <w:rFonts w:eastAsia="Calibri"/>
          <w:rtl/>
          <w:lang w:val="en-CA"/>
        </w:rPr>
      </w:pPr>
      <w:r w:rsidRPr="0005095E">
        <w:rPr>
          <w:rFonts w:eastAsia="Calibri"/>
          <w:rtl/>
          <w:lang w:val="en-CA"/>
        </w:rPr>
        <w:t>التعلم الآلي في إدارة المشاريع</w:t>
      </w:r>
    </w:p>
    <w:p w:rsidR="0005095E" w:rsidRPr="0005095E" w:rsidRDefault="0005095E" w:rsidP="0005095E">
      <w:pPr>
        <w:ind w:firstLine="0"/>
        <w:rPr>
          <w:rFonts w:eastAsia="Calibri"/>
          <w:rtl/>
        </w:rPr>
      </w:pPr>
      <w:r w:rsidRPr="0005095E">
        <w:rPr>
          <w:rFonts w:eastAsia="Calibri"/>
          <w:rtl/>
        </w:rPr>
        <w:t xml:space="preserve"> لقد تم الاعتراف على نطاق واسع بالتعل</w:t>
      </w:r>
      <w:r w:rsidRPr="0005095E">
        <w:rPr>
          <w:rFonts w:eastAsia="Calibri" w:hint="cs"/>
          <w:rtl/>
        </w:rPr>
        <w:t xml:space="preserve">م الآلي </w:t>
      </w:r>
      <w:r w:rsidRPr="0005095E">
        <w:rPr>
          <w:rFonts w:eastAsia="Calibri"/>
          <w:rtl/>
        </w:rPr>
        <w:t>لإمكاناته في تحويل إدارة المشاريع من خلال تعزيز القدرات التنبؤية وأتمتة المهام الروتينية</w:t>
      </w:r>
      <w:r w:rsidR="00EB1F36">
        <w:rPr>
          <w:rFonts w:eastAsia="Calibri"/>
          <w:rtl/>
        </w:rPr>
        <w:t>،</w:t>
      </w:r>
      <w:r w:rsidRPr="0005095E">
        <w:rPr>
          <w:rFonts w:eastAsia="Calibri"/>
          <w:rtl/>
        </w:rPr>
        <w:t xml:space="preserve"> يؤكد </w:t>
      </w:r>
      <w:sdt>
        <w:sdtPr>
          <w:rPr>
            <w:rFonts w:eastAsia="Calibri"/>
            <w:rtl/>
          </w:rPr>
          <w:id w:val="-1630384356"/>
          <w:citation/>
        </w:sdtPr>
        <w:sdtContent>
          <w:r w:rsidRPr="0005095E">
            <w:rPr>
              <w:rFonts w:eastAsia="Calibri"/>
              <w:rtl/>
            </w:rPr>
            <w:fldChar w:fldCharType="begin"/>
          </w:r>
          <w:r w:rsidRPr="0005095E">
            <w:rPr>
              <w:rFonts w:eastAsia="Calibri"/>
            </w:rPr>
            <w:instrText xml:space="preserve"> CITATION Smi20 \l 1033 </w:instrText>
          </w:r>
          <w:r w:rsidRPr="0005095E">
            <w:rPr>
              <w:rFonts w:eastAsia="Calibri"/>
              <w:rtl/>
            </w:rPr>
            <w:fldChar w:fldCharType="separate"/>
          </w:r>
          <w:r w:rsidRPr="0005095E">
            <w:rPr>
              <w:rFonts w:eastAsia="Calibri"/>
              <w:noProof/>
            </w:rPr>
            <w:t>(Smith, 2020)</w:t>
          </w:r>
          <w:r w:rsidRPr="0005095E">
            <w:rPr>
              <w:rFonts w:eastAsia="Calibri"/>
              <w:rtl/>
            </w:rPr>
            <w:fldChar w:fldCharType="end"/>
          </w:r>
        </w:sdtContent>
      </w:sdt>
      <w:r w:rsidRPr="0005095E">
        <w:rPr>
          <w:rFonts w:eastAsia="Calibri"/>
          <w:rtl/>
        </w:rPr>
        <w:t>أن نماذج</w:t>
      </w:r>
      <w:r w:rsidRPr="0005095E">
        <w:rPr>
          <w:rFonts w:eastAsia="Calibri"/>
        </w:rPr>
        <w:t xml:space="preserve"> </w:t>
      </w:r>
      <w:r w:rsidRPr="0005095E">
        <w:rPr>
          <w:rFonts w:eastAsia="Calibri"/>
          <w:rtl/>
        </w:rPr>
        <w:t>يمكن أن تحلل كميات هائلة من البيانات التاريخية للمشاريع لتوقع الجداول الزمنية، وتحديد المخاطر المحتملة، وتحسين تخصيص الموارد</w:t>
      </w:r>
      <w:r w:rsidR="00EB1F36">
        <w:rPr>
          <w:rFonts w:eastAsia="Calibri"/>
          <w:rtl/>
        </w:rPr>
        <w:t>،</w:t>
      </w:r>
      <w:r w:rsidRPr="0005095E">
        <w:rPr>
          <w:rFonts w:eastAsia="Calibri"/>
          <w:rtl/>
        </w:rPr>
        <w:t xml:space="preserve"> تُظهر دراستهم أن تطبيق</w:t>
      </w:r>
      <w:r w:rsidRPr="0005095E">
        <w:rPr>
          <w:rFonts w:eastAsia="Calibri"/>
        </w:rPr>
        <w:t xml:space="preserve"> </w:t>
      </w:r>
      <w:r w:rsidRPr="0005095E">
        <w:rPr>
          <w:rFonts w:eastAsia="Calibri"/>
          <w:rtl/>
        </w:rPr>
        <w:t>في إدارة المشاريع يؤدي إلى تخطيط وتنفيذ أكثر دقة، مما يحسن في النهاية نتائج المشاريع</w:t>
      </w:r>
      <w:r w:rsidR="00EB1F36">
        <w:rPr>
          <w:rFonts w:eastAsia="Calibri"/>
          <w:rtl/>
        </w:rPr>
        <w:t>،</w:t>
      </w:r>
    </w:p>
    <w:p w:rsidR="0005095E" w:rsidRPr="0005095E" w:rsidRDefault="0005095E" w:rsidP="0005095E">
      <w:pPr>
        <w:numPr>
          <w:ilvl w:val="0"/>
          <w:numId w:val="15"/>
        </w:numPr>
        <w:spacing w:after="160" w:line="259" w:lineRule="auto"/>
        <w:contextualSpacing/>
        <w:jc w:val="left"/>
        <w:rPr>
          <w:rFonts w:eastAsia="Calibri"/>
          <w:rtl/>
          <w:lang w:val="en-CA"/>
        </w:rPr>
      </w:pPr>
      <w:r w:rsidRPr="0005095E">
        <w:rPr>
          <w:rFonts w:eastAsia="Calibri"/>
          <w:rtl/>
          <w:lang w:val="en-CA"/>
        </w:rPr>
        <w:t>التحليلات التنبؤية لإدارة المخاطر</w:t>
      </w:r>
    </w:p>
    <w:p w:rsidR="0005095E" w:rsidRPr="0005095E" w:rsidRDefault="0005095E" w:rsidP="0005095E">
      <w:pPr>
        <w:ind w:firstLine="0"/>
        <w:rPr>
          <w:rFonts w:eastAsia="Calibri"/>
          <w:rtl/>
        </w:rPr>
      </w:pPr>
      <w:r w:rsidRPr="0005095E">
        <w:rPr>
          <w:rFonts w:eastAsia="Calibri"/>
          <w:rtl/>
        </w:rPr>
        <w:t xml:space="preserve"> أثبتت التحليلات التنبؤية، وهي فرع من فروع</w:t>
      </w:r>
      <w:r w:rsidRPr="0005095E">
        <w:rPr>
          <w:rFonts w:eastAsia="Calibri"/>
        </w:rPr>
        <w:t xml:space="preserve"> </w:t>
      </w:r>
      <w:r w:rsidRPr="0005095E">
        <w:rPr>
          <w:rFonts w:eastAsia="Calibri"/>
          <w:rtl/>
        </w:rPr>
        <w:t>، فعاليتها بشكل خاص في إدارة المخاطر</w:t>
      </w:r>
      <w:r w:rsidR="00EB1F36">
        <w:rPr>
          <w:rFonts w:eastAsia="Calibri"/>
          <w:rtl/>
        </w:rPr>
        <w:t>،</w:t>
      </w:r>
      <w:r w:rsidRPr="0005095E">
        <w:rPr>
          <w:rFonts w:eastAsia="Calibri"/>
          <w:rtl/>
        </w:rPr>
        <w:t xml:space="preserve"> يشدد</w:t>
      </w:r>
      <w:r w:rsidRPr="0005095E">
        <w:rPr>
          <w:rFonts w:eastAsia="Calibri" w:hint="cs"/>
          <w:rtl/>
        </w:rPr>
        <w:t xml:space="preserve"> </w:t>
      </w:r>
      <w:sdt>
        <w:sdtPr>
          <w:rPr>
            <w:rFonts w:eastAsia="Calibri" w:hint="cs"/>
            <w:rtl/>
          </w:rPr>
          <w:id w:val="-1698237487"/>
          <w:citation/>
        </w:sdtPr>
        <w:sdtContent>
          <w:r w:rsidRPr="0005095E">
            <w:rPr>
              <w:rFonts w:eastAsia="Calibri"/>
              <w:rtl/>
            </w:rPr>
            <w:fldChar w:fldCharType="begin"/>
          </w:r>
          <w:r w:rsidRPr="0005095E">
            <w:rPr>
              <w:rFonts w:eastAsia="Calibri"/>
            </w:rPr>
            <w:instrText xml:space="preserve"> CITATION Doe19 \l 1033 </w:instrText>
          </w:r>
          <w:r w:rsidRPr="0005095E">
            <w:rPr>
              <w:rFonts w:eastAsia="Calibri"/>
              <w:rtl/>
            </w:rPr>
            <w:fldChar w:fldCharType="separate"/>
          </w:r>
          <w:r w:rsidRPr="0005095E">
            <w:rPr>
              <w:rFonts w:eastAsia="Calibri"/>
              <w:noProof/>
            </w:rPr>
            <w:t>(Doe, 2019)</w:t>
          </w:r>
          <w:r w:rsidRPr="0005095E">
            <w:rPr>
              <w:rFonts w:eastAsia="Calibri"/>
              <w:rtl/>
            </w:rPr>
            <w:fldChar w:fldCharType="end"/>
          </w:r>
        </w:sdtContent>
      </w:sdt>
      <w:r w:rsidRPr="0005095E">
        <w:rPr>
          <w:rFonts w:eastAsia="Calibri"/>
          <w:rtl/>
        </w:rPr>
        <w:t>على أن النماذج التنبؤية يمكن أن تحدد الأنماط والاتجاهات التي لا تكون ظاهرة على الفور من خلال طرق تقييم المخاطر التقليدية</w:t>
      </w:r>
      <w:r w:rsidR="00EB1F36">
        <w:rPr>
          <w:rFonts w:eastAsia="Calibri"/>
          <w:rtl/>
        </w:rPr>
        <w:t>،</w:t>
      </w:r>
      <w:r w:rsidRPr="0005095E">
        <w:rPr>
          <w:rFonts w:eastAsia="Calibri"/>
          <w:rtl/>
        </w:rPr>
        <w:t xml:space="preserve"> من خلال الاستفادة من التحليلات التنبؤية، يمكن لمديري المشاريع معالجة القضايا المحتملة بشكل استباقي، مما يقلل من احتمال تأخيرات المشاريع وتجاوز الميزانية</w:t>
      </w:r>
      <w:r w:rsidR="00EB1F36">
        <w:rPr>
          <w:rFonts w:eastAsia="Calibri"/>
          <w:rtl/>
        </w:rPr>
        <w:t>،</w:t>
      </w:r>
      <w:r w:rsidRPr="0005095E">
        <w:rPr>
          <w:rFonts w:eastAsia="Calibri"/>
          <w:rtl/>
        </w:rPr>
        <w:t xml:space="preserve"> إن هذه المقاربة الاستباقية لإدارة المخاطر ضرورية للحفاظ على جداول المشاريع وميزانياتها</w:t>
      </w:r>
      <w:r w:rsidR="00EB1F36">
        <w:rPr>
          <w:rFonts w:eastAsia="Calibri"/>
          <w:rtl/>
        </w:rPr>
        <w:t>،</w:t>
      </w:r>
    </w:p>
    <w:p w:rsidR="0005095E" w:rsidRPr="0005095E" w:rsidRDefault="0005095E" w:rsidP="0005095E">
      <w:pPr>
        <w:numPr>
          <w:ilvl w:val="0"/>
          <w:numId w:val="15"/>
        </w:numPr>
        <w:spacing w:after="160" w:line="259" w:lineRule="auto"/>
        <w:contextualSpacing/>
        <w:jc w:val="left"/>
        <w:rPr>
          <w:rFonts w:eastAsia="Calibri"/>
          <w:rtl/>
          <w:lang w:val="en-CA"/>
        </w:rPr>
      </w:pPr>
      <w:r w:rsidRPr="0005095E">
        <w:rPr>
          <w:rFonts w:eastAsia="Calibri"/>
          <w:rtl/>
          <w:lang w:val="en-CA"/>
        </w:rPr>
        <w:t>الذكاء الصناعي في إدارة البناء</w:t>
      </w:r>
    </w:p>
    <w:p w:rsidR="00D81A86" w:rsidRDefault="0005095E" w:rsidP="00D81A86">
      <w:pPr>
        <w:ind w:firstLine="0"/>
        <w:rPr>
          <w:rFonts w:eastAsia="Calibri"/>
          <w:rtl/>
        </w:rPr>
      </w:pPr>
      <w:r w:rsidRPr="0005095E">
        <w:rPr>
          <w:rFonts w:eastAsia="Calibri"/>
          <w:rtl/>
        </w:rPr>
        <w:t xml:space="preserve"> أظهرت تقنيات الذكاء الصناعي وعودًا كبيرة في مرحلة البناء من إدارة المشاريع</w:t>
      </w:r>
      <w:r w:rsidR="00EB1F36">
        <w:rPr>
          <w:rFonts w:eastAsia="Calibri"/>
          <w:rtl/>
        </w:rPr>
        <w:t>،</w:t>
      </w:r>
      <w:r w:rsidRPr="0005095E">
        <w:rPr>
          <w:rFonts w:eastAsia="Calibri"/>
          <w:rtl/>
        </w:rPr>
        <w:t xml:space="preserve"> يستكشف </w:t>
      </w:r>
      <w:sdt>
        <w:sdtPr>
          <w:rPr>
            <w:rFonts w:eastAsia="Calibri"/>
            <w:rtl/>
          </w:rPr>
          <w:id w:val="515884054"/>
          <w:citation/>
        </w:sdtPr>
        <w:sdtContent>
          <w:r w:rsidRPr="0005095E">
            <w:rPr>
              <w:rFonts w:eastAsia="Calibri"/>
              <w:rtl/>
            </w:rPr>
            <w:fldChar w:fldCharType="begin"/>
          </w:r>
          <w:r w:rsidRPr="0005095E">
            <w:rPr>
              <w:rFonts w:eastAsia="Calibri"/>
            </w:rPr>
            <w:instrText xml:space="preserve"> CITATION Lee20 \l 1033 </w:instrText>
          </w:r>
          <w:r w:rsidRPr="0005095E">
            <w:rPr>
              <w:rFonts w:eastAsia="Calibri"/>
              <w:rtl/>
            </w:rPr>
            <w:fldChar w:fldCharType="separate"/>
          </w:r>
          <w:r w:rsidRPr="0005095E">
            <w:rPr>
              <w:rFonts w:eastAsia="Calibri"/>
              <w:noProof/>
            </w:rPr>
            <w:t>(Lee, 2020)</w:t>
          </w:r>
          <w:r w:rsidRPr="0005095E">
            <w:rPr>
              <w:rFonts w:eastAsia="Calibri"/>
              <w:rtl/>
            </w:rPr>
            <w:fldChar w:fldCharType="end"/>
          </w:r>
        </w:sdtContent>
      </w:sdt>
      <w:r w:rsidR="00D81A86">
        <w:rPr>
          <w:rFonts w:eastAsia="Calibri" w:hint="cs"/>
          <w:rtl/>
        </w:rPr>
        <w:t xml:space="preserve"> يتم </w:t>
      </w:r>
      <w:r w:rsidRPr="0005095E">
        <w:rPr>
          <w:rFonts w:eastAsia="Calibri"/>
          <w:rtl/>
        </w:rPr>
        <w:t>استخدام الذكاء الصناعي</w:t>
      </w:r>
      <w:r w:rsidR="00D81A86">
        <w:rPr>
          <w:rFonts w:eastAsia="Calibri" w:hint="cs"/>
          <w:rtl/>
        </w:rPr>
        <w:t xml:space="preserve"> في عمليات</w:t>
      </w:r>
      <w:r w:rsidRPr="0005095E">
        <w:rPr>
          <w:rFonts w:eastAsia="Calibri"/>
          <w:rtl/>
        </w:rPr>
        <w:t xml:space="preserve"> </w:t>
      </w:r>
      <w:r w:rsidR="00D81A86">
        <w:rPr>
          <w:rFonts w:eastAsia="Calibri" w:hint="cs"/>
          <w:rtl/>
        </w:rPr>
        <w:t>ا</w:t>
      </w:r>
      <w:r w:rsidRPr="0005095E">
        <w:rPr>
          <w:rFonts w:eastAsia="Calibri"/>
          <w:rtl/>
        </w:rPr>
        <w:t xml:space="preserve">لمراقبة </w:t>
      </w:r>
      <w:r w:rsidR="00D81A86">
        <w:rPr>
          <w:rFonts w:eastAsia="Calibri" w:hint="cs"/>
          <w:rtl/>
        </w:rPr>
        <w:t>ل</w:t>
      </w:r>
      <w:r w:rsidRPr="0005095E">
        <w:rPr>
          <w:rFonts w:eastAsia="Calibri"/>
          <w:rtl/>
        </w:rPr>
        <w:t>أنشطة البناء وضمان جودة التحكم</w:t>
      </w:r>
      <w:r w:rsidR="00EB1F36">
        <w:rPr>
          <w:rFonts w:eastAsia="Calibri"/>
          <w:rtl/>
        </w:rPr>
        <w:t>،</w:t>
      </w:r>
      <w:r w:rsidRPr="0005095E">
        <w:rPr>
          <w:rFonts w:eastAsia="Calibri"/>
          <w:rtl/>
        </w:rPr>
        <w:t xml:space="preserve"> تشير أبحاثهم إلى أن الأنظمة المدفوعة بالذكاء الصناعي يمكن أن تكشف عن الانحرافات عن خطط المشاريع في الوقت الفعلي، مما يسمح باتخاذ إجراءات تصحيحية فورية</w:t>
      </w:r>
      <w:r w:rsidR="00D81A86">
        <w:rPr>
          <w:rFonts w:eastAsia="Calibri" w:hint="cs"/>
          <w:rtl/>
        </w:rPr>
        <w:t>.</w:t>
      </w:r>
    </w:p>
    <w:p w:rsidR="0005095E" w:rsidRPr="00D81A86" w:rsidRDefault="0005095E" w:rsidP="00D81A86">
      <w:pPr>
        <w:pStyle w:val="a9"/>
        <w:numPr>
          <w:ilvl w:val="0"/>
          <w:numId w:val="48"/>
        </w:numPr>
        <w:rPr>
          <w:rFonts w:eastAsia="Calibri"/>
          <w:rtl/>
          <w:lang w:val="en-CA"/>
        </w:rPr>
      </w:pPr>
      <w:r w:rsidRPr="00D81A86">
        <w:rPr>
          <w:rFonts w:eastAsia="Calibri"/>
          <w:rtl/>
          <w:lang w:val="en-CA"/>
        </w:rPr>
        <w:t>الاستدامة والصحة في تصميم المشاريع</w:t>
      </w:r>
    </w:p>
    <w:p w:rsidR="0005095E" w:rsidRPr="0005095E" w:rsidRDefault="0005095E" w:rsidP="0005095E">
      <w:pPr>
        <w:ind w:firstLine="0"/>
        <w:rPr>
          <w:rFonts w:eastAsia="Calibri"/>
          <w:rtl/>
        </w:rPr>
      </w:pPr>
      <w:r w:rsidRPr="0005095E">
        <w:rPr>
          <w:rFonts w:eastAsia="Calibri"/>
          <w:rtl/>
        </w:rPr>
        <w:t xml:space="preserve"> </w:t>
      </w:r>
      <w:r w:rsidR="00D81A86" w:rsidRPr="00D81A86">
        <w:rPr>
          <w:rFonts w:eastAsia="Calibri"/>
          <w:rtl/>
        </w:rPr>
        <w:t>لقد اكتسب دمج ميزات الاستدامة والصحة في تصميم المشروع اهتمامًا كبيرًا بسبب المخاوف البيئية والصحية المتزايدة،</w:t>
      </w:r>
      <w:r w:rsidRPr="0005095E">
        <w:rPr>
          <w:rFonts w:eastAsia="Calibri"/>
          <w:rtl/>
        </w:rPr>
        <w:t xml:space="preserve"> يسلط </w:t>
      </w:r>
      <w:sdt>
        <w:sdtPr>
          <w:rPr>
            <w:rFonts w:eastAsia="Calibri"/>
            <w:rtl/>
          </w:rPr>
          <w:id w:val="1854909241"/>
          <w:citation/>
        </w:sdtPr>
        <w:sdtContent>
          <w:r w:rsidRPr="0005095E">
            <w:rPr>
              <w:rFonts w:eastAsia="Calibri"/>
              <w:rtl/>
            </w:rPr>
            <w:fldChar w:fldCharType="begin"/>
          </w:r>
          <w:r w:rsidRPr="0005095E">
            <w:rPr>
              <w:rFonts w:eastAsia="Calibri"/>
            </w:rPr>
            <w:instrText xml:space="preserve"> CITATION And21 \l 1033 </w:instrText>
          </w:r>
          <w:r w:rsidRPr="0005095E">
            <w:rPr>
              <w:rFonts w:eastAsia="Calibri"/>
              <w:rtl/>
            </w:rPr>
            <w:fldChar w:fldCharType="separate"/>
          </w:r>
          <w:r w:rsidRPr="0005095E">
            <w:rPr>
              <w:rFonts w:eastAsia="Calibri"/>
              <w:noProof/>
            </w:rPr>
            <w:t>(Anderson, 2021)</w:t>
          </w:r>
          <w:r w:rsidRPr="0005095E">
            <w:rPr>
              <w:rFonts w:eastAsia="Calibri"/>
              <w:rtl/>
            </w:rPr>
            <w:fldChar w:fldCharType="end"/>
          </w:r>
        </w:sdtContent>
      </w:sdt>
      <w:r w:rsidRPr="0005095E">
        <w:rPr>
          <w:rFonts w:eastAsia="Calibri"/>
        </w:rPr>
        <w:t xml:space="preserve"> </w:t>
      </w:r>
      <w:r w:rsidRPr="0005095E">
        <w:rPr>
          <w:rFonts w:eastAsia="Calibri"/>
          <w:rtl/>
        </w:rPr>
        <w:t>الضوء على دور الذكاء الصناعي في تقييم ودمج مبادئ التصميم المستدام</w:t>
      </w:r>
      <w:r w:rsidR="00EB1F36">
        <w:rPr>
          <w:rFonts w:eastAsia="Calibri"/>
          <w:rtl/>
        </w:rPr>
        <w:t>،</w:t>
      </w:r>
      <w:r w:rsidRPr="0005095E">
        <w:rPr>
          <w:rFonts w:eastAsia="Calibri"/>
          <w:rtl/>
        </w:rPr>
        <w:t xml:space="preserve"> تُظهر دراستهم أن النماذج التنبؤية يمكن أن تقيم التأثير المحتمل للاختيارات التصميمية على الشهادات البيئية مما يضمن أن المشاريع تلبي أعلى المعايير البيئية والصحية</w:t>
      </w:r>
      <w:r w:rsidR="00EB1F36">
        <w:rPr>
          <w:rFonts w:eastAsia="Calibri"/>
          <w:rtl/>
        </w:rPr>
        <w:t>،</w:t>
      </w:r>
    </w:p>
    <w:p w:rsidR="0005095E" w:rsidRPr="0005095E" w:rsidRDefault="0005095E" w:rsidP="0005095E">
      <w:pPr>
        <w:keepNext/>
        <w:keepLines/>
        <w:spacing w:before="120"/>
        <w:outlineLvl w:val="1"/>
        <w:rPr>
          <w:rFonts w:ascii="Calibri Light" w:eastAsia="Times New Roman" w:hAnsi="Calibri Light"/>
          <w:bCs/>
          <w:color w:val="7030A0"/>
          <w:kern w:val="0"/>
          <w:sz w:val="26"/>
          <w:szCs w:val="32"/>
          <w:rtl/>
          <w14:ligatures w14:val="none"/>
        </w:rPr>
      </w:pPr>
      <w:bookmarkStart w:id="67" w:name="_Toc192489227"/>
      <w:bookmarkStart w:id="68" w:name="_Toc192743421"/>
      <w:bookmarkStart w:id="69" w:name="_Toc203753065"/>
      <w:r w:rsidRPr="0005095E">
        <w:rPr>
          <w:rFonts w:ascii="Calibri Light" w:eastAsia="Times New Roman" w:hAnsi="Calibri Light" w:hint="cs"/>
          <w:bCs/>
          <w:color w:val="7030A0"/>
          <w:kern w:val="0"/>
          <w:sz w:val="26"/>
          <w:szCs w:val="32"/>
          <w:rtl/>
          <w14:ligatures w14:val="none"/>
        </w:rPr>
        <w:t>ثانياً: فعالية إدارة المشاريع</w:t>
      </w:r>
      <w:bookmarkEnd w:id="67"/>
      <w:bookmarkEnd w:id="68"/>
      <w:bookmarkEnd w:id="69"/>
    </w:p>
    <w:p w:rsidR="0005095E" w:rsidRPr="0005095E" w:rsidRDefault="0005095E" w:rsidP="0005095E">
      <w:pPr>
        <w:spacing w:before="100" w:beforeAutospacing="1" w:after="100" w:afterAutospacing="1"/>
        <w:outlineLvl w:val="2"/>
        <w:rPr>
          <w:rFonts w:ascii="Times New Roman" w:eastAsia="Times New Roman" w:hAnsi="Times New Roman"/>
          <w:b/>
          <w:bCs/>
          <w:kern w:val="0"/>
          <w:sz w:val="27"/>
          <w:rtl/>
          <w14:ligatures w14:val="none"/>
        </w:rPr>
      </w:pPr>
      <w:bookmarkStart w:id="70" w:name="_Toc192489228"/>
      <w:bookmarkStart w:id="71" w:name="_Toc192743422"/>
      <w:bookmarkStart w:id="72" w:name="_Toc203753066"/>
      <w:r w:rsidRPr="0005095E">
        <w:rPr>
          <w:rFonts w:ascii="Times New Roman" w:eastAsia="Times New Roman" w:hAnsi="Times New Roman"/>
          <w:b/>
          <w:bCs/>
          <w:kern w:val="0"/>
          <w:sz w:val="27"/>
          <w:rtl/>
          <w14:ligatures w14:val="none"/>
        </w:rPr>
        <w:t>إدارة المشاريع</w:t>
      </w:r>
      <w:bookmarkEnd w:id="70"/>
      <w:bookmarkEnd w:id="71"/>
      <w:bookmarkEnd w:id="72"/>
    </w:p>
    <w:p w:rsidR="002301ED" w:rsidRPr="002301ED" w:rsidRDefault="002301ED" w:rsidP="002301ED">
      <w:pPr>
        <w:spacing w:before="100" w:beforeAutospacing="1"/>
        <w:ind w:left="-284"/>
        <w:jc w:val="left"/>
        <w:outlineLvl w:val="2"/>
        <w:rPr>
          <w:rFonts w:ascii="Times New Roman" w:eastAsia="Calibri" w:hAnsi="Times New Roman"/>
          <w:b/>
          <w:bCs/>
          <w:kern w:val="0"/>
          <w:sz w:val="27"/>
          <w:szCs w:val="27"/>
          <w:rtl/>
          <w14:ligatures w14:val="none"/>
        </w:rPr>
      </w:pPr>
      <w:bookmarkStart w:id="73" w:name="_Toc192743427"/>
      <w:bookmarkStart w:id="74" w:name="_Hlk203617720"/>
      <w:bookmarkStart w:id="75" w:name="_Toc181972116"/>
      <w:bookmarkStart w:id="76" w:name="_Toc192635099"/>
      <w:r w:rsidRPr="002301ED">
        <w:rPr>
          <w:rFonts w:ascii="Times New Roman" w:eastAsia="Calibri" w:hAnsi="Times New Roman"/>
          <w:b/>
          <w:bCs/>
          <w:kern w:val="0"/>
          <w:sz w:val="27"/>
          <w:szCs w:val="27"/>
          <w:rtl/>
          <w14:ligatures w14:val="none"/>
        </w:rPr>
        <w:lastRenderedPageBreak/>
        <w:t>مفهوم إدارة المشاريع</w:t>
      </w:r>
      <w:bookmarkEnd w:id="75"/>
      <w:bookmarkEnd w:id="76"/>
    </w:p>
    <w:p w:rsidR="002301ED" w:rsidRPr="002301ED" w:rsidRDefault="002301ED" w:rsidP="002301ED">
      <w:pPr>
        <w:rPr>
          <w:rFonts w:eastAsia="Calibri"/>
          <w:rtl/>
        </w:rPr>
      </w:pPr>
      <w:r w:rsidRPr="002301ED">
        <w:rPr>
          <w:rFonts w:eastAsia="Calibri"/>
          <w:rtl/>
        </w:rPr>
        <w:t>هناك حاجة متزايدة للمؤسسات لتوظيف أشخاص ذوي مؤهلات وخبرات ومهارات خاصة، مهمتهم إدارة المشاريع التي تنفذها</w:t>
      </w:r>
      <w:r w:rsidRPr="002301ED">
        <w:rPr>
          <w:rFonts w:eastAsia="Calibri" w:hint="cs"/>
          <w:rtl/>
        </w:rPr>
        <w:t>، و</w:t>
      </w:r>
      <w:r w:rsidRPr="002301ED">
        <w:rPr>
          <w:rFonts w:eastAsia="Calibri"/>
          <w:rtl/>
        </w:rPr>
        <w:t>يجب أن يمتلك مدير المشروع مجموعة مما يُسمى بمهارات إدارة المشاريع، التي تُساعده على إنجاز المشروع في الوقت المحدد، ووفقًا للأهداف المتفق عليها، وضمن الميزانية المحددة.</w:t>
      </w:r>
    </w:p>
    <w:p w:rsidR="002301ED" w:rsidRPr="002301ED" w:rsidRDefault="002301ED" w:rsidP="002301ED">
      <w:pPr>
        <w:rPr>
          <w:rFonts w:eastAsia="Calibri"/>
          <w:rtl/>
        </w:rPr>
      </w:pPr>
      <w:r w:rsidRPr="002301ED">
        <w:rPr>
          <w:rFonts w:eastAsia="Calibri"/>
          <w:rtl/>
        </w:rPr>
        <w:t xml:space="preserve">على الرغم من تعدد تعريفات إدارة المشاريع، إلا أن المشروع في أبسط صوره يمكن تعريفه بأنه تنظيم مؤقت لتنفيذ مجموعة من الأنشطة المنظمة لتحقيق هدف محدد خلال فترة زمنية محددة وباستخدام موارد مختلفة. </w:t>
      </w:r>
      <w:sdt>
        <w:sdtPr>
          <w:rPr>
            <w:rFonts w:eastAsia="Calibri"/>
            <w:rtl/>
          </w:rPr>
          <w:id w:val="1188257806"/>
          <w:citation/>
        </w:sdtPr>
        <w:sdtContent>
          <w:r w:rsidRPr="002301ED">
            <w:rPr>
              <w:rFonts w:eastAsia="Calibri"/>
              <w:rtl/>
            </w:rPr>
            <w:fldChar w:fldCharType="begin"/>
          </w:r>
          <w:r w:rsidRPr="002301ED">
            <w:rPr>
              <w:rFonts w:eastAsia="Calibri"/>
              <w:rtl/>
            </w:rPr>
            <w:instrText xml:space="preserve"> </w:instrText>
          </w:r>
          <w:r w:rsidRPr="002301ED">
            <w:rPr>
              <w:rFonts w:eastAsia="Calibri" w:hint="cs"/>
            </w:rPr>
            <w:instrText>CITATION</w:instrText>
          </w:r>
          <w:r w:rsidRPr="002301ED">
            <w:rPr>
              <w:rFonts w:eastAsia="Calibri" w:hint="cs"/>
              <w:rtl/>
            </w:rPr>
            <w:instrText xml:space="preserve"> خير12 \</w:instrText>
          </w:r>
          <w:r w:rsidRPr="002301ED">
            <w:rPr>
              <w:rFonts w:eastAsia="Calibri" w:hint="cs"/>
            </w:rPr>
            <w:instrText>l 1025</w:instrText>
          </w:r>
          <w:r w:rsidRPr="002301ED">
            <w:rPr>
              <w:rFonts w:eastAsia="Calibri"/>
              <w:rtl/>
            </w:rPr>
            <w:instrText xml:space="preserve"> </w:instrText>
          </w:r>
          <w:r w:rsidRPr="002301ED">
            <w:rPr>
              <w:rFonts w:eastAsia="Calibri"/>
              <w:rtl/>
            </w:rPr>
            <w:fldChar w:fldCharType="separate"/>
          </w:r>
          <w:r w:rsidRPr="002301ED">
            <w:rPr>
              <w:rFonts w:eastAsia="Calibri" w:hint="cs"/>
              <w:noProof/>
              <w:rtl/>
            </w:rPr>
            <w:t>(خير الدين، 2012)</w:t>
          </w:r>
          <w:r w:rsidRPr="002301ED">
            <w:rPr>
              <w:rFonts w:eastAsia="Calibri"/>
              <w:rtl/>
            </w:rPr>
            <w:fldChar w:fldCharType="end"/>
          </w:r>
        </w:sdtContent>
      </w:sdt>
      <w:r w:rsidRPr="002301ED">
        <w:rPr>
          <w:rFonts w:eastAsia="Calibri"/>
          <w:rtl/>
        </w:rPr>
        <w:t xml:space="preserve"> </w:t>
      </w:r>
    </w:p>
    <w:p w:rsidR="002301ED" w:rsidRPr="002301ED" w:rsidRDefault="002301ED" w:rsidP="002301ED">
      <w:pPr>
        <w:rPr>
          <w:rFonts w:eastAsia="Calibri"/>
          <w:rtl/>
        </w:rPr>
      </w:pPr>
      <w:r w:rsidRPr="002301ED">
        <w:rPr>
          <w:rFonts w:eastAsia="Calibri"/>
          <w:rtl/>
        </w:rPr>
        <w:t xml:space="preserve">يُعرّف دليل إدارة المشاريع المشروع بأنه جهد مؤقت يُبذل لإنشاء خدمة أو منتج أو نتيجة فريدة. يُبرز هذا التعريف سمتين مهمتين للمشروع: طبيعته الفريدة غير المتكررة، وطبيعته المؤقتة. </w:t>
      </w:r>
      <w:sdt>
        <w:sdtPr>
          <w:rPr>
            <w:rFonts w:eastAsia="Calibri"/>
            <w:rtl/>
          </w:rPr>
          <w:id w:val="-1640486817"/>
          <w:citation/>
        </w:sdtPr>
        <w:sdtContent>
          <w:r w:rsidRPr="002301ED">
            <w:rPr>
              <w:rFonts w:eastAsia="Calibri"/>
              <w:rtl/>
            </w:rPr>
            <w:fldChar w:fldCharType="begin"/>
          </w:r>
          <w:r w:rsidRPr="002301ED">
            <w:rPr>
              <w:rFonts w:eastAsia="Calibri"/>
              <w:rtl/>
            </w:rPr>
            <w:instrText xml:space="preserve"> </w:instrText>
          </w:r>
          <w:r w:rsidRPr="002301ED">
            <w:rPr>
              <w:rFonts w:eastAsia="Calibri" w:hint="cs"/>
            </w:rPr>
            <w:instrText>CITATION</w:instrText>
          </w:r>
          <w:r w:rsidRPr="002301ED">
            <w:rPr>
              <w:rFonts w:eastAsia="Calibri" w:hint="cs"/>
              <w:rtl/>
            </w:rPr>
            <w:instrText xml:space="preserve"> معه171 \</w:instrText>
          </w:r>
          <w:r w:rsidRPr="002301ED">
            <w:rPr>
              <w:rFonts w:eastAsia="Calibri" w:hint="cs"/>
            </w:rPr>
            <w:instrText>l 1025</w:instrText>
          </w:r>
          <w:r w:rsidRPr="002301ED">
            <w:rPr>
              <w:rFonts w:eastAsia="Calibri"/>
              <w:rtl/>
            </w:rPr>
            <w:instrText xml:space="preserve"> </w:instrText>
          </w:r>
          <w:r w:rsidRPr="002301ED">
            <w:rPr>
              <w:rFonts w:eastAsia="Calibri"/>
              <w:rtl/>
            </w:rPr>
            <w:fldChar w:fldCharType="separate"/>
          </w:r>
          <w:r w:rsidRPr="002301ED">
            <w:rPr>
              <w:rFonts w:eastAsia="Calibri" w:hint="cs"/>
              <w:noProof/>
              <w:rtl/>
            </w:rPr>
            <w:t>(معهد إدارة المشاريع، 2017)</w:t>
          </w:r>
          <w:r w:rsidRPr="002301ED">
            <w:rPr>
              <w:rFonts w:eastAsia="Calibri"/>
              <w:rtl/>
            </w:rPr>
            <w:fldChar w:fldCharType="end"/>
          </w:r>
        </w:sdtContent>
      </w:sdt>
    </w:p>
    <w:p w:rsidR="002301ED" w:rsidRPr="002301ED" w:rsidRDefault="002301ED" w:rsidP="002301ED">
      <w:pPr>
        <w:rPr>
          <w:rFonts w:eastAsia="Calibri"/>
          <w:rtl/>
        </w:rPr>
      </w:pPr>
      <w:r w:rsidRPr="002301ED">
        <w:rPr>
          <w:rFonts w:eastAsia="Calibri"/>
          <w:rtl/>
        </w:rPr>
        <w:t xml:space="preserve">إدارة المشاريع هي مجموعة من المبادئ والأساليب والتقنيات التي يستخدمها الأفراد لتخطيط مشروع ما ومراقبته وتنفيذه بفعالية. </w:t>
      </w:r>
      <w:sdt>
        <w:sdtPr>
          <w:rPr>
            <w:rFonts w:eastAsia="Calibri"/>
            <w:rtl/>
          </w:rPr>
          <w:id w:val="-276484917"/>
          <w:citation/>
        </w:sdtPr>
        <w:sdtContent>
          <w:r w:rsidRPr="002301ED">
            <w:rPr>
              <w:rFonts w:eastAsia="Calibri"/>
              <w:rtl/>
            </w:rPr>
            <w:fldChar w:fldCharType="begin"/>
          </w:r>
          <w:r w:rsidRPr="002301ED">
            <w:rPr>
              <w:rFonts w:eastAsia="Calibri"/>
              <w:rtl/>
            </w:rPr>
            <w:instrText xml:space="preserve"> </w:instrText>
          </w:r>
          <w:r w:rsidRPr="002301ED">
            <w:rPr>
              <w:rFonts w:eastAsia="Calibri" w:hint="cs"/>
            </w:rPr>
            <w:instrText>CITATION</w:instrText>
          </w:r>
          <w:r w:rsidRPr="002301ED">
            <w:rPr>
              <w:rFonts w:eastAsia="Calibri" w:hint="cs"/>
              <w:rtl/>
            </w:rPr>
            <w:instrText xml:space="preserve"> حجا13 \</w:instrText>
          </w:r>
          <w:r w:rsidRPr="002301ED">
            <w:rPr>
              <w:rFonts w:eastAsia="Calibri" w:hint="cs"/>
            </w:rPr>
            <w:instrText>l 1025</w:instrText>
          </w:r>
          <w:r w:rsidRPr="002301ED">
            <w:rPr>
              <w:rFonts w:eastAsia="Calibri"/>
              <w:rtl/>
            </w:rPr>
            <w:instrText xml:space="preserve"> </w:instrText>
          </w:r>
          <w:r w:rsidRPr="002301ED">
            <w:rPr>
              <w:rFonts w:eastAsia="Calibri"/>
              <w:rtl/>
            </w:rPr>
            <w:fldChar w:fldCharType="separate"/>
          </w:r>
          <w:r w:rsidRPr="002301ED">
            <w:rPr>
              <w:rFonts w:eastAsia="Calibri" w:hint="cs"/>
              <w:noProof/>
              <w:rtl/>
            </w:rPr>
            <w:t>(حجازي، 2013)</w:t>
          </w:r>
          <w:r w:rsidRPr="002301ED">
            <w:rPr>
              <w:rFonts w:eastAsia="Calibri"/>
              <w:rtl/>
            </w:rPr>
            <w:fldChar w:fldCharType="end"/>
          </w:r>
        </w:sdtContent>
      </w:sdt>
    </w:p>
    <w:p w:rsidR="002301ED" w:rsidRPr="002301ED" w:rsidRDefault="002301ED" w:rsidP="002301ED">
      <w:pPr>
        <w:spacing w:before="100" w:beforeAutospacing="1"/>
        <w:ind w:left="-284"/>
        <w:jc w:val="left"/>
        <w:outlineLvl w:val="2"/>
        <w:rPr>
          <w:rFonts w:ascii="Times New Roman" w:eastAsia="Calibri" w:hAnsi="Times New Roman"/>
          <w:b/>
          <w:bCs/>
          <w:kern w:val="0"/>
          <w:sz w:val="27"/>
          <w:szCs w:val="27"/>
          <w:rtl/>
          <w14:ligatures w14:val="none"/>
        </w:rPr>
      </w:pPr>
      <w:bookmarkStart w:id="77" w:name="_Toc181972117"/>
      <w:bookmarkStart w:id="78" w:name="_Toc192635100"/>
      <w:r w:rsidRPr="002301ED">
        <w:rPr>
          <w:rFonts w:ascii="Times New Roman" w:eastAsia="Calibri" w:hAnsi="Times New Roman"/>
          <w:b/>
          <w:bCs/>
          <w:kern w:val="0"/>
          <w:sz w:val="27"/>
          <w:szCs w:val="27"/>
          <w:rtl/>
          <w14:ligatures w14:val="none"/>
        </w:rPr>
        <w:t>أهمية إدارة المشاريع</w:t>
      </w:r>
      <w:bookmarkEnd w:id="77"/>
      <w:bookmarkEnd w:id="78"/>
      <w:sdt>
        <w:sdtPr>
          <w:rPr>
            <w:rFonts w:ascii="Times New Roman" w:eastAsia="Calibri" w:hAnsi="Times New Roman"/>
            <w:b/>
            <w:bCs/>
            <w:kern w:val="0"/>
            <w:sz w:val="27"/>
            <w:szCs w:val="27"/>
            <w:rtl/>
            <w14:ligatures w14:val="none"/>
          </w:rPr>
          <w:id w:val="-711647547"/>
          <w:citation/>
        </w:sdtPr>
        <w:sdtContent>
          <w:r w:rsidRPr="002301ED">
            <w:rPr>
              <w:rFonts w:ascii="Times New Roman" w:eastAsia="Calibri" w:hAnsi="Times New Roman"/>
              <w:b/>
              <w:bCs/>
              <w:kern w:val="0"/>
              <w:sz w:val="27"/>
              <w:szCs w:val="27"/>
              <w:rtl/>
              <w14:ligatures w14:val="none"/>
            </w:rPr>
            <w:fldChar w:fldCharType="begin"/>
          </w:r>
          <w:r w:rsidRPr="002301ED">
            <w:rPr>
              <w:rFonts w:ascii="Times New Roman" w:eastAsia="Calibri" w:hAnsi="Times New Roman"/>
              <w:b/>
              <w:bCs/>
              <w:kern w:val="0"/>
              <w:sz w:val="27"/>
              <w:szCs w:val="27"/>
              <w:rtl/>
              <w14:ligatures w14:val="none"/>
            </w:rPr>
            <w:instrText xml:space="preserve"> </w:instrText>
          </w:r>
          <w:r w:rsidRPr="002301ED">
            <w:rPr>
              <w:rFonts w:ascii="Times New Roman" w:eastAsia="Calibri" w:hAnsi="Times New Roman" w:hint="cs"/>
              <w:b/>
              <w:bCs/>
              <w:kern w:val="0"/>
              <w:sz w:val="27"/>
              <w:szCs w:val="27"/>
              <w14:ligatures w14:val="none"/>
            </w:rPr>
            <w:instrText>CITATION</w:instrText>
          </w:r>
          <w:r w:rsidRPr="002301ED">
            <w:rPr>
              <w:rFonts w:ascii="Times New Roman" w:eastAsia="Calibri" w:hAnsi="Times New Roman" w:hint="cs"/>
              <w:b/>
              <w:bCs/>
              <w:kern w:val="0"/>
              <w:sz w:val="27"/>
              <w:szCs w:val="27"/>
              <w:rtl/>
              <w14:ligatures w14:val="none"/>
            </w:rPr>
            <w:instrText xml:space="preserve"> الح15 \</w:instrText>
          </w:r>
          <w:r w:rsidRPr="002301ED">
            <w:rPr>
              <w:rFonts w:ascii="Times New Roman" w:eastAsia="Calibri" w:hAnsi="Times New Roman" w:hint="cs"/>
              <w:b/>
              <w:bCs/>
              <w:kern w:val="0"/>
              <w:sz w:val="27"/>
              <w:szCs w:val="27"/>
              <w14:ligatures w14:val="none"/>
            </w:rPr>
            <w:instrText>l 1025</w:instrText>
          </w:r>
          <w:r w:rsidRPr="002301ED">
            <w:rPr>
              <w:rFonts w:ascii="Times New Roman" w:eastAsia="Calibri" w:hAnsi="Times New Roman"/>
              <w:b/>
              <w:bCs/>
              <w:kern w:val="0"/>
              <w:sz w:val="27"/>
              <w:szCs w:val="27"/>
              <w:rtl/>
              <w14:ligatures w14:val="none"/>
            </w:rPr>
            <w:instrText xml:space="preserve"> </w:instrText>
          </w:r>
          <w:r w:rsidRPr="002301ED">
            <w:rPr>
              <w:rFonts w:ascii="Times New Roman" w:eastAsia="Calibri" w:hAnsi="Times New Roman"/>
              <w:b/>
              <w:bCs/>
              <w:kern w:val="0"/>
              <w:sz w:val="27"/>
              <w:szCs w:val="27"/>
              <w:rtl/>
              <w14:ligatures w14:val="none"/>
            </w:rPr>
            <w:fldChar w:fldCharType="separate"/>
          </w:r>
          <w:r w:rsidRPr="002301ED">
            <w:rPr>
              <w:rFonts w:ascii="Times New Roman" w:eastAsia="Calibri" w:hAnsi="Times New Roman"/>
              <w:b/>
              <w:bCs/>
              <w:noProof/>
              <w:kern w:val="0"/>
              <w:sz w:val="27"/>
              <w:szCs w:val="27"/>
              <w:rtl/>
              <w14:ligatures w14:val="none"/>
            </w:rPr>
            <w:t xml:space="preserve"> </w:t>
          </w:r>
          <w:r w:rsidRPr="002301ED">
            <w:rPr>
              <w:rFonts w:ascii="Times New Roman" w:eastAsia="Calibri" w:hAnsi="Times New Roman" w:hint="cs"/>
              <w:b/>
              <w:bCs/>
              <w:noProof/>
              <w:kern w:val="0"/>
              <w:sz w:val="27"/>
              <w:szCs w:val="27"/>
              <w:rtl/>
              <w14:ligatures w14:val="none"/>
            </w:rPr>
            <w:t>(الحلو و أبوالروس، 2015)</w:t>
          </w:r>
          <w:r w:rsidRPr="002301ED">
            <w:rPr>
              <w:rFonts w:ascii="Times New Roman" w:eastAsia="Calibri" w:hAnsi="Times New Roman"/>
              <w:b/>
              <w:bCs/>
              <w:kern w:val="0"/>
              <w:sz w:val="27"/>
              <w:szCs w:val="27"/>
              <w:rtl/>
              <w14:ligatures w14:val="none"/>
            </w:rPr>
            <w:fldChar w:fldCharType="end"/>
          </w:r>
        </w:sdtContent>
      </w:sdt>
      <w:r w:rsidRPr="002301ED">
        <w:rPr>
          <w:rFonts w:ascii="Times New Roman" w:eastAsia="Calibri" w:hAnsi="Times New Roman" w:hint="cs"/>
          <w:b/>
          <w:bCs/>
          <w:kern w:val="0"/>
          <w:sz w:val="27"/>
          <w:szCs w:val="27"/>
          <w:rtl/>
          <w14:ligatures w14:val="none"/>
        </w:rPr>
        <w:t xml:space="preserve"> </w:t>
      </w:r>
    </w:p>
    <w:p w:rsidR="002301ED" w:rsidRPr="002301ED" w:rsidRDefault="002301ED" w:rsidP="002301ED">
      <w:pPr>
        <w:numPr>
          <w:ilvl w:val="0"/>
          <w:numId w:val="49"/>
        </w:numPr>
        <w:contextualSpacing/>
        <w:rPr>
          <w:rtl/>
        </w:rPr>
      </w:pPr>
      <w:bookmarkStart w:id="79" w:name="_Toc181972118"/>
      <w:bookmarkStart w:id="80" w:name="_Toc192635101"/>
      <w:r w:rsidRPr="002301ED">
        <w:rPr>
          <w:rtl/>
        </w:rPr>
        <w:t>يُتيح إنجاز المزيد من العمل في وقت أقل وبمشاركة عدد أقل من الموظفين.</w:t>
      </w:r>
    </w:p>
    <w:p w:rsidR="002301ED" w:rsidRPr="002301ED" w:rsidRDefault="002301ED" w:rsidP="002301ED">
      <w:pPr>
        <w:numPr>
          <w:ilvl w:val="0"/>
          <w:numId w:val="49"/>
        </w:numPr>
        <w:contextualSpacing/>
        <w:rPr>
          <w:rtl/>
        </w:rPr>
      </w:pPr>
      <w:r w:rsidRPr="002301ED">
        <w:rPr>
          <w:rtl/>
        </w:rPr>
        <w:t>يُزود المديرين بأساليب لحل المشكلات.</w:t>
      </w:r>
    </w:p>
    <w:p w:rsidR="002301ED" w:rsidRPr="002301ED" w:rsidRDefault="002301ED" w:rsidP="002301ED">
      <w:pPr>
        <w:numPr>
          <w:ilvl w:val="0"/>
          <w:numId w:val="49"/>
        </w:numPr>
        <w:contextualSpacing/>
        <w:rPr>
          <w:rtl/>
        </w:rPr>
      </w:pPr>
      <w:r w:rsidRPr="002301ED">
        <w:rPr>
          <w:rtl/>
        </w:rPr>
        <w:t>يُعزز الجودة.</w:t>
      </w:r>
    </w:p>
    <w:p w:rsidR="002301ED" w:rsidRPr="002301ED" w:rsidRDefault="002301ED" w:rsidP="002301ED">
      <w:pPr>
        <w:numPr>
          <w:ilvl w:val="0"/>
          <w:numId w:val="49"/>
        </w:numPr>
        <w:contextualSpacing/>
        <w:rPr>
          <w:rtl/>
        </w:rPr>
      </w:pPr>
      <w:r w:rsidRPr="002301ED">
        <w:rPr>
          <w:rtl/>
        </w:rPr>
        <w:t>يُقلل من صراعات السلطة.</w:t>
      </w:r>
    </w:p>
    <w:p w:rsidR="002301ED" w:rsidRPr="002301ED" w:rsidRDefault="002301ED" w:rsidP="002301ED">
      <w:pPr>
        <w:numPr>
          <w:ilvl w:val="0"/>
          <w:numId w:val="49"/>
        </w:numPr>
        <w:contextualSpacing/>
        <w:rPr>
          <w:rtl/>
        </w:rPr>
      </w:pPr>
      <w:r w:rsidRPr="002301ED">
        <w:rPr>
          <w:rtl/>
        </w:rPr>
        <w:t>يُساعد في تحديد العمل الفني وأدائه في كل مرحلة من مراحل المشروع.</w:t>
      </w:r>
    </w:p>
    <w:p w:rsidR="002301ED" w:rsidRPr="002301ED" w:rsidRDefault="002301ED" w:rsidP="002301ED">
      <w:pPr>
        <w:numPr>
          <w:ilvl w:val="0"/>
          <w:numId w:val="49"/>
        </w:numPr>
        <w:contextualSpacing/>
        <w:rPr>
          <w:rtl/>
        </w:rPr>
      </w:pPr>
      <w:r w:rsidRPr="002301ED">
        <w:rPr>
          <w:rtl/>
        </w:rPr>
        <w:t>يُسهل عملية تحديد وتقييم توقيت التسليم لكل مرحلة.</w:t>
      </w:r>
    </w:p>
    <w:p w:rsidR="002301ED" w:rsidRPr="002301ED" w:rsidRDefault="002301ED" w:rsidP="002301ED">
      <w:pPr>
        <w:numPr>
          <w:ilvl w:val="0"/>
          <w:numId w:val="49"/>
        </w:numPr>
        <w:contextualSpacing/>
        <w:rPr>
          <w:b/>
          <w:bCs/>
          <w:rtl/>
        </w:rPr>
      </w:pPr>
      <w:r w:rsidRPr="002301ED">
        <w:rPr>
          <w:rtl/>
        </w:rPr>
        <w:t>يُوضح كيفية مراقبة كل مرحلة والموافقة عليها.</w:t>
      </w:r>
    </w:p>
    <w:p w:rsidR="002301ED" w:rsidRPr="002301ED" w:rsidRDefault="002301ED" w:rsidP="002301ED">
      <w:pPr>
        <w:spacing w:before="100" w:beforeAutospacing="1"/>
        <w:ind w:left="-284"/>
        <w:jc w:val="left"/>
        <w:outlineLvl w:val="2"/>
        <w:rPr>
          <w:rFonts w:ascii="Times New Roman" w:eastAsia="Calibri" w:hAnsi="Times New Roman"/>
          <w:b/>
          <w:bCs/>
          <w:kern w:val="0"/>
          <w:sz w:val="27"/>
          <w:szCs w:val="27"/>
          <w:rtl/>
          <w14:ligatures w14:val="none"/>
        </w:rPr>
      </w:pPr>
      <w:r w:rsidRPr="002301ED">
        <w:rPr>
          <w:rFonts w:ascii="Times New Roman" w:eastAsia="Calibri" w:hAnsi="Times New Roman"/>
          <w:b/>
          <w:bCs/>
          <w:kern w:val="0"/>
          <w:sz w:val="27"/>
          <w:szCs w:val="27"/>
          <w:rtl/>
          <w14:ligatures w14:val="none"/>
        </w:rPr>
        <w:t>أهداف إدارة المشاريع</w:t>
      </w:r>
      <w:bookmarkEnd w:id="79"/>
      <w:bookmarkEnd w:id="80"/>
      <w:sdt>
        <w:sdtPr>
          <w:rPr>
            <w:rFonts w:ascii="Times New Roman" w:eastAsia="Calibri" w:hAnsi="Times New Roman"/>
            <w:b/>
            <w:bCs/>
            <w:kern w:val="0"/>
            <w:sz w:val="27"/>
            <w:szCs w:val="27"/>
            <w:rtl/>
            <w14:ligatures w14:val="none"/>
          </w:rPr>
          <w:id w:val="39487305"/>
          <w:citation/>
        </w:sdtPr>
        <w:sdtContent>
          <w:r w:rsidRPr="002301ED">
            <w:rPr>
              <w:rFonts w:ascii="Times New Roman" w:eastAsia="Calibri" w:hAnsi="Times New Roman"/>
              <w:b/>
              <w:bCs/>
              <w:kern w:val="0"/>
              <w:sz w:val="27"/>
              <w:szCs w:val="27"/>
              <w:rtl/>
              <w14:ligatures w14:val="none"/>
            </w:rPr>
            <w:fldChar w:fldCharType="begin"/>
          </w:r>
          <w:r w:rsidRPr="002301ED">
            <w:rPr>
              <w:rFonts w:ascii="Times New Roman" w:eastAsia="Calibri" w:hAnsi="Times New Roman"/>
              <w:b/>
              <w:bCs/>
              <w:kern w:val="0"/>
              <w:sz w:val="27"/>
              <w:szCs w:val="27"/>
              <w:rtl/>
              <w14:ligatures w14:val="none"/>
            </w:rPr>
            <w:instrText xml:space="preserve"> </w:instrText>
          </w:r>
          <w:r w:rsidRPr="002301ED">
            <w:rPr>
              <w:rFonts w:ascii="Times New Roman" w:eastAsia="Calibri" w:hAnsi="Times New Roman" w:hint="cs"/>
              <w:b/>
              <w:bCs/>
              <w:kern w:val="0"/>
              <w:sz w:val="27"/>
              <w:szCs w:val="27"/>
              <w14:ligatures w14:val="none"/>
            </w:rPr>
            <w:instrText>CITATION</w:instrText>
          </w:r>
          <w:r w:rsidRPr="002301ED">
            <w:rPr>
              <w:rFonts w:ascii="Times New Roman" w:eastAsia="Calibri" w:hAnsi="Times New Roman" w:hint="cs"/>
              <w:b/>
              <w:bCs/>
              <w:kern w:val="0"/>
              <w:sz w:val="27"/>
              <w:szCs w:val="27"/>
              <w:rtl/>
              <w14:ligatures w14:val="none"/>
            </w:rPr>
            <w:instrText xml:space="preserve"> معه171 \</w:instrText>
          </w:r>
          <w:r w:rsidRPr="002301ED">
            <w:rPr>
              <w:rFonts w:ascii="Times New Roman" w:eastAsia="Calibri" w:hAnsi="Times New Roman" w:hint="cs"/>
              <w:b/>
              <w:bCs/>
              <w:kern w:val="0"/>
              <w:sz w:val="27"/>
              <w:szCs w:val="27"/>
              <w14:ligatures w14:val="none"/>
            </w:rPr>
            <w:instrText>l 1025</w:instrText>
          </w:r>
          <w:r w:rsidRPr="002301ED">
            <w:rPr>
              <w:rFonts w:ascii="Times New Roman" w:eastAsia="Calibri" w:hAnsi="Times New Roman"/>
              <w:b/>
              <w:bCs/>
              <w:kern w:val="0"/>
              <w:sz w:val="27"/>
              <w:szCs w:val="27"/>
              <w:rtl/>
              <w14:ligatures w14:val="none"/>
            </w:rPr>
            <w:instrText xml:space="preserve"> </w:instrText>
          </w:r>
          <w:r w:rsidRPr="002301ED">
            <w:rPr>
              <w:rFonts w:ascii="Times New Roman" w:eastAsia="Calibri" w:hAnsi="Times New Roman"/>
              <w:b/>
              <w:bCs/>
              <w:kern w:val="0"/>
              <w:sz w:val="27"/>
              <w:szCs w:val="27"/>
              <w:rtl/>
              <w14:ligatures w14:val="none"/>
            </w:rPr>
            <w:fldChar w:fldCharType="separate"/>
          </w:r>
          <w:r w:rsidRPr="002301ED">
            <w:rPr>
              <w:rFonts w:ascii="Times New Roman" w:eastAsia="Calibri" w:hAnsi="Times New Roman"/>
              <w:b/>
              <w:bCs/>
              <w:noProof/>
              <w:kern w:val="0"/>
              <w:sz w:val="27"/>
              <w:szCs w:val="27"/>
              <w:rtl/>
              <w14:ligatures w14:val="none"/>
            </w:rPr>
            <w:t xml:space="preserve"> </w:t>
          </w:r>
          <w:r w:rsidRPr="002301ED">
            <w:rPr>
              <w:rFonts w:ascii="Times New Roman" w:eastAsia="Calibri" w:hAnsi="Times New Roman" w:hint="cs"/>
              <w:b/>
              <w:bCs/>
              <w:noProof/>
              <w:kern w:val="0"/>
              <w:sz w:val="27"/>
              <w:szCs w:val="27"/>
              <w:rtl/>
              <w14:ligatures w14:val="none"/>
            </w:rPr>
            <w:t>(معهد إدارة المشاريع، 2017)</w:t>
          </w:r>
          <w:r w:rsidRPr="002301ED">
            <w:rPr>
              <w:rFonts w:ascii="Times New Roman" w:eastAsia="Calibri" w:hAnsi="Times New Roman"/>
              <w:b/>
              <w:bCs/>
              <w:kern w:val="0"/>
              <w:sz w:val="27"/>
              <w:szCs w:val="27"/>
              <w:rtl/>
              <w14:ligatures w14:val="none"/>
            </w:rPr>
            <w:fldChar w:fldCharType="end"/>
          </w:r>
        </w:sdtContent>
      </w:sdt>
    </w:p>
    <w:p w:rsidR="002301ED" w:rsidRPr="002301ED" w:rsidRDefault="002301ED" w:rsidP="002301ED">
      <w:pPr>
        <w:rPr>
          <w:rFonts w:eastAsia="Calibri"/>
        </w:rPr>
      </w:pPr>
      <w:r w:rsidRPr="002301ED">
        <w:rPr>
          <w:rFonts w:eastAsia="Calibri" w:hint="cs"/>
          <w:rtl/>
        </w:rPr>
        <w:t>هناك</w:t>
      </w:r>
      <w:r w:rsidRPr="002301ED">
        <w:rPr>
          <w:rFonts w:eastAsia="Calibri"/>
          <w:rtl/>
        </w:rPr>
        <w:t xml:space="preserve"> ثلاثة أهداف رئيسية لتحقيق رضا العملاء، وهي:</w:t>
      </w:r>
    </w:p>
    <w:p w:rsidR="002301ED" w:rsidRPr="002301ED" w:rsidRDefault="002301ED" w:rsidP="002301ED">
      <w:pPr>
        <w:rPr>
          <w:rFonts w:eastAsia="Calibri"/>
          <w:rtl/>
        </w:rPr>
      </w:pPr>
      <w:r w:rsidRPr="002301ED">
        <w:rPr>
          <w:rFonts w:eastAsia="Calibri"/>
          <w:rtl/>
        </w:rPr>
        <w:t>1 - الوقت.</w:t>
      </w:r>
    </w:p>
    <w:p w:rsidR="002301ED" w:rsidRPr="002301ED" w:rsidRDefault="002301ED" w:rsidP="002301ED">
      <w:pPr>
        <w:rPr>
          <w:rFonts w:eastAsia="Calibri"/>
          <w:rtl/>
        </w:rPr>
      </w:pPr>
      <w:r w:rsidRPr="002301ED">
        <w:rPr>
          <w:rFonts w:eastAsia="Calibri"/>
          <w:rtl/>
        </w:rPr>
        <w:t>2- التكلفة</w:t>
      </w:r>
    </w:p>
    <w:p w:rsidR="002301ED" w:rsidRPr="002301ED" w:rsidRDefault="002301ED" w:rsidP="002301ED">
      <w:pPr>
        <w:rPr>
          <w:rFonts w:eastAsia="Calibri"/>
          <w:rtl/>
        </w:rPr>
      </w:pPr>
      <w:r w:rsidRPr="002301ED">
        <w:rPr>
          <w:rFonts w:eastAsia="Calibri"/>
          <w:rtl/>
        </w:rPr>
        <w:t>3- ال</w:t>
      </w:r>
      <w:r w:rsidRPr="002301ED">
        <w:rPr>
          <w:rFonts w:eastAsia="Calibri" w:hint="cs"/>
          <w:rtl/>
        </w:rPr>
        <w:t>اداء</w:t>
      </w:r>
      <w:r w:rsidRPr="002301ED">
        <w:rPr>
          <w:rFonts w:eastAsia="Calibri"/>
          <w:rtl/>
        </w:rPr>
        <w:t>.</w:t>
      </w:r>
    </w:p>
    <w:p w:rsidR="002301ED" w:rsidRPr="002301ED" w:rsidRDefault="002301ED" w:rsidP="002301ED">
      <w:pPr>
        <w:ind w:firstLine="0"/>
        <w:rPr>
          <w:rFonts w:eastAsia="Calibri"/>
        </w:rPr>
      </w:pPr>
      <w:r w:rsidRPr="002301ED">
        <w:rPr>
          <w:rFonts w:eastAsia="Calibri"/>
          <w:rtl/>
        </w:rPr>
        <w:lastRenderedPageBreak/>
        <w:t>كما يؤكد على المعايير الخمسة للأهداف الذكية وهي أن يكون الهدف واضحاً وقابلاً للقياس وقابلاً للتحقيق وأن يكون الهدف واقعياً وله إطار زمني محدد للتنفيذ أي أن الهدف يجب أن يكون</w:t>
      </w:r>
      <w:r w:rsidRPr="002301ED">
        <w:rPr>
          <w:rFonts w:eastAsia="Calibri" w:hint="cs"/>
          <w:rtl/>
        </w:rPr>
        <w:t>:</w:t>
      </w:r>
    </w:p>
    <w:p w:rsidR="002301ED" w:rsidRPr="002301ED" w:rsidRDefault="002301ED" w:rsidP="002301ED">
      <w:pPr>
        <w:numPr>
          <w:ilvl w:val="0"/>
          <w:numId w:val="46"/>
        </w:numPr>
        <w:contextualSpacing/>
        <w:rPr>
          <w:rFonts w:eastAsia="Calibri"/>
          <w:rtl/>
        </w:rPr>
      </w:pPr>
      <w:r w:rsidRPr="002301ED">
        <w:rPr>
          <w:rFonts w:eastAsia="Calibri"/>
          <w:rtl/>
        </w:rPr>
        <w:t>محدد: الهدف المنشود مُحدد بتفاصيل كافية تساعد على تحديده.</w:t>
      </w:r>
    </w:p>
    <w:p w:rsidR="002301ED" w:rsidRPr="002301ED" w:rsidRDefault="002301ED" w:rsidP="002301ED">
      <w:pPr>
        <w:numPr>
          <w:ilvl w:val="0"/>
          <w:numId w:val="46"/>
        </w:numPr>
        <w:contextualSpacing/>
        <w:rPr>
          <w:rFonts w:eastAsia="Calibri"/>
          <w:rtl/>
        </w:rPr>
      </w:pPr>
      <w:r w:rsidRPr="002301ED">
        <w:rPr>
          <w:rFonts w:eastAsia="Calibri"/>
          <w:rtl/>
        </w:rPr>
        <w:t>قابل للقياس: الهدف أو الأهداف مُحددة كميًا، وقابلة للتحقق، وقابلة للمقارنة.</w:t>
      </w:r>
    </w:p>
    <w:p w:rsidR="002301ED" w:rsidRPr="002301ED" w:rsidRDefault="002301ED" w:rsidP="002301ED">
      <w:pPr>
        <w:numPr>
          <w:ilvl w:val="0"/>
          <w:numId w:val="46"/>
        </w:numPr>
        <w:contextualSpacing/>
        <w:rPr>
          <w:rFonts w:eastAsia="Calibri"/>
          <w:rtl/>
        </w:rPr>
      </w:pPr>
      <w:r w:rsidRPr="002301ED">
        <w:rPr>
          <w:rFonts w:eastAsia="Calibri"/>
          <w:rtl/>
        </w:rPr>
        <w:t>قابل للتحقيق: الهدف سهل التحقيق، وقابل للتحقيق، وليس مجرد وهم.</w:t>
      </w:r>
    </w:p>
    <w:p w:rsidR="002301ED" w:rsidRPr="002301ED" w:rsidRDefault="002301ED" w:rsidP="002301ED">
      <w:pPr>
        <w:numPr>
          <w:ilvl w:val="0"/>
          <w:numId w:val="46"/>
        </w:numPr>
        <w:contextualSpacing/>
        <w:rPr>
          <w:rFonts w:eastAsia="Calibri"/>
          <w:rtl/>
        </w:rPr>
      </w:pPr>
      <w:r w:rsidRPr="002301ED">
        <w:rPr>
          <w:rFonts w:eastAsia="Calibri"/>
          <w:rtl/>
        </w:rPr>
        <w:t>واقعي: الهدف مبني على القدرات، لا الرغبات، وهو واقعي، لا مثالي.</w:t>
      </w:r>
    </w:p>
    <w:p w:rsidR="002301ED" w:rsidRPr="002301ED" w:rsidRDefault="002301ED" w:rsidP="002301ED">
      <w:pPr>
        <w:numPr>
          <w:ilvl w:val="0"/>
          <w:numId w:val="46"/>
        </w:numPr>
        <w:contextualSpacing/>
        <w:rPr>
          <w:rFonts w:eastAsia="Calibri"/>
          <w:rtl/>
        </w:rPr>
      </w:pPr>
      <w:r w:rsidRPr="002301ED">
        <w:rPr>
          <w:rFonts w:eastAsia="Calibri"/>
          <w:rtl/>
        </w:rPr>
        <w:t>مُحدد زمنيًا: يجب أن يكون للهدف إطار زمني مُحدد، وتاريخ بداية ونهاية مُحددين.</w:t>
      </w:r>
    </w:p>
    <w:p w:rsidR="002301ED" w:rsidRPr="002301ED" w:rsidRDefault="002301ED" w:rsidP="002301ED">
      <w:pPr>
        <w:spacing w:before="100" w:beforeAutospacing="1"/>
        <w:ind w:left="-284"/>
        <w:jc w:val="left"/>
        <w:outlineLvl w:val="2"/>
        <w:rPr>
          <w:rFonts w:ascii="Times New Roman" w:eastAsia="Calibri" w:hAnsi="Times New Roman"/>
          <w:b/>
          <w:bCs/>
          <w:kern w:val="0"/>
          <w:sz w:val="27"/>
          <w:szCs w:val="27"/>
          <w:rtl/>
          <w14:ligatures w14:val="none"/>
        </w:rPr>
      </w:pPr>
      <w:bookmarkStart w:id="81" w:name="_Toc181972119"/>
      <w:bookmarkStart w:id="82" w:name="_Toc192635102"/>
      <w:r w:rsidRPr="002301ED">
        <w:rPr>
          <w:rFonts w:ascii="Times New Roman" w:eastAsia="Calibri" w:hAnsi="Times New Roman"/>
          <w:b/>
          <w:bCs/>
          <w:kern w:val="0"/>
          <w:sz w:val="27"/>
          <w:szCs w:val="27"/>
          <w:rtl/>
          <w14:ligatures w14:val="none"/>
        </w:rPr>
        <w:t>خصائص إدارة المشاريع</w:t>
      </w:r>
      <w:bookmarkEnd w:id="81"/>
      <w:bookmarkEnd w:id="82"/>
    </w:p>
    <w:p w:rsidR="002301ED" w:rsidRPr="002301ED" w:rsidRDefault="002301ED" w:rsidP="002301ED">
      <w:pPr>
        <w:numPr>
          <w:ilvl w:val="0"/>
          <w:numId w:val="21"/>
        </w:numPr>
        <w:rPr>
          <w:rFonts w:eastAsia="Calibri"/>
          <w:rtl/>
        </w:rPr>
      </w:pPr>
      <w:r w:rsidRPr="002301ED">
        <w:rPr>
          <w:rFonts w:eastAsia="Calibri"/>
          <w:rtl/>
        </w:rPr>
        <w:t>تحديد متطلبات المشروع.</w:t>
      </w:r>
    </w:p>
    <w:p w:rsidR="002301ED" w:rsidRPr="002301ED" w:rsidRDefault="002301ED" w:rsidP="002301ED">
      <w:pPr>
        <w:numPr>
          <w:ilvl w:val="0"/>
          <w:numId w:val="21"/>
        </w:numPr>
        <w:rPr>
          <w:rFonts w:eastAsia="Calibri"/>
          <w:rtl/>
        </w:rPr>
      </w:pPr>
      <w:r w:rsidRPr="002301ED">
        <w:rPr>
          <w:rFonts w:eastAsia="Calibri"/>
          <w:rtl/>
        </w:rPr>
        <w:t>وضع أهداف واضحة وقابلة للتحقيق.</w:t>
      </w:r>
    </w:p>
    <w:p w:rsidR="002301ED" w:rsidRPr="002301ED" w:rsidRDefault="002301ED" w:rsidP="002301ED">
      <w:pPr>
        <w:numPr>
          <w:ilvl w:val="0"/>
          <w:numId w:val="21"/>
        </w:numPr>
        <w:rPr>
          <w:rFonts w:eastAsia="Calibri"/>
          <w:rtl/>
        </w:rPr>
      </w:pPr>
      <w:r w:rsidRPr="002301ED">
        <w:rPr>
          <w:rFonts w:eastAsia="Calibri"/>
          <w:rtl/>
        </w:rPr>
        <w:t>تحقيق التوازن بين المتطلبات المتنافسة للجودة والوقت والنطاق والتكلفة.</w:t>
      </w:r>
    </w:p>
    <w:p w:rsidR="002301ED" w:rsidRPr="002301ED" w:rsidRDefault="002301ED" w:rsidP="002301ED">
      <w:pPr>
        <w:numPr>
          <w:ilvl w:val="0"/>
          <w:numId w:val="21"/>
        </w:numPr>
        <w:rPr>
          <w:rFonts w:eastAsia="Calibri"/>
          <w:rtl/>
        </w:rPr>
      </w:pPr>
      <w:r w:rsidRPr="002301ED">
        <w:rPr>
          <w:rFonts w:eastAsia="Calibri"/>
          <w:rtl/>
        </w:rPr>
        <w:t>تكييف المواصفات والأساليب والخطط لتلبية الاهتمامات والتوقعات المتنوعة لأصحاب المصلحة المتعددين في المشروع.</w:t>
      </w:r>
      <w:sdt>
        <w:sdtPr>
          <w:rPr>
            <w:rFonts w:eastAsia="Calibri"/>
            <w:rtl/>
          </w:rPr>
          <w:id w:val="1302200890"/>
          <w:citation/>
        </w:sdtPr>
        <w:sdtContent>
          <w:r w:rsidRPr="002301ED">
            <w:rPr>
              <w:rFonts w:eastAsia="Calibri"/>
              <w:rtl/>
            </w:rPr>
            <w:fldChar w:fldCharType="begin"/>
          </w:r>
          <w:r w:rsidRPr="002301ED">
            <w:rPr>
              <w:rFonts w:eastAsia="Calibri"/>
              <w:rtl/>
            </w:rPr>
            <w:instrText xml:space="preserve"> </w:instrText>
          </w:r>
          <w:r w:rsidRPr="002301ED">
            <w:rPr>
              <w:rFonts w:eastAsia="Calibri" w:hint="cs"/>
            </w:rPr>
            <w:instrText>CITATION</w:instrText>
          </w:r>
          <w:r w:rsidRPr="002301ED">
            <w:rPr>
              <w:rFonts w:eastAsia="Calibri" w:hint="cs"/>
              <w:rtl/>
            </w:rPr>
            <w:instrText xml:space="preserve"> دود14 \</w:instrText>
          </w:r>
          <w:r w:rsidRPr="002301ED">
            <w:rPr>
              <w:rFonts w:eastAsia="Calibri" w:hint="cs"/>
            </w:rPr>
            <w:instrText>l 1025</w:instrText>
          </w:r>
          <w:r w:rsidRPr="002301ED">
            <w:rPr>
              <w:rFonts w:eastAsia="Calibri"/>
              <w:rtl/>
            </w:rPr>
            <w:instrText xml:space="preserve"> </w:instrText>
          </w:r>
          <w:r w:rsidRPr="002301ED">
            <w:rPr>
              <w:rFonts w:eastAsia="Calibri"/>
              <w:rtl/>
            </w:rPr>
            <w:fldChar w:fldCharType="separate"/>
          </w:r>
          <w:r w:rsidRPr="002301ED">
            <w:rPr>
              <w:rFonts w:eastAsia="Calibri"/>
              <w:noProof/>
              <w:rtl/>
            </w:rPr>
            <w:t xml:space="preserve"> </w:t>
          </w:r>
          <w:r w:rsidRPr="002301ED">
            <w:rPr>
              <w:rFonts w:eastAsia="Calibri" w:hint="cs"/>
              <w:noProof/>
              <w:rtl/>
            </w:rPr>
            <w:t>(دودين، 2014)</w:t>
          </w:r>
          <w:r w:rsidRPr="002301ED">
            <w:rPr>
              <w:rFonts w:eastAsia="Calibri"/>
              <w:rtl/>
            </w:rPr>
            <w:fldChar w:fldCharType="end"/>
          </w:r>
        </w:sdtContent>
      </w:sdt>
    </w:p>
    <w:p w:rsidR="002301ED" w:rsidRPr="002301ED" w:rsidRDefault="002301ED" w:rsidP="002301ED">
      <w:pPr>
        <w:spacing w:before="100" w:beforeAutospacing="1"/>
        <w:ind w:left="-284"/>
        <w:jc w:val="left"/>
        <w:outlineLvl w:val="2"/>
        <w:rPr>
          <w:rFonts w:ascii="Times New Roman" w:eastAsia="Calibri" w:hAnsi="Times New Roman"/>
          <w:b/>
          <w:bCs/>
          <w:kern w:val="0"/>
          <w:sz w:val="27"/>
          <w:szCs w:val="27"/>
          <w:rtl/>
          <w14:ligatures w14:val="none"/>
        </w:rPr>
      </w:pPr>
      <w:bookmarkStart w:id="83" w:name="_Toc192635103"/>
      <w:r w:rsidRPr="002301ED">
        <w:rPr>
          <w:rFonts w:ascii="Times New Roman" w:eastAsia="Calibri" w:hAnsi="Times New Roman"/>
          <w:b/>
          <w:bCs/>
          <w:kern w:val="0"/>
          <w:sz w:val="27"/>
          <w:szCs w:val="27"/>
          <w:rtl/>
          <w14:ligatures w14:val="none"/>
        </w:rPr>
        <w:t>مراحل وعمليات إدارة المشاريع</w:t>
      </w:r>
      <w:bookmarkEnd w:id="83"/>
    </w:p>
    <w:p w:rsidR="002301ED" w:rsidRPr="002301ED" w:rsidRDefault="002301ED" w:rsidP="002301ED">
      <w:pPr>
        <w:rPr>
          <w:rFonts w:eastAsia="Calibri"/>
          <w:rtl/>
        </w:rPr>
      </w:pPr>
      <w:r w:rsidRPr="002301ED">
        <w:rPr>
          <w:rFonts w:eastAsia="Calibri"/>
          <w:rtl/>
        </w:rPr>
        <w:t>تمر إدارة المشاريع بسلسلة من المراحل المتسلسلة التي تُسهم في ضبط مسار المشروع وضمان تحقيق أهدافه. تبدأ هذه المراحل بالبدء، حيث تُحدد فكرة المشروع وجدواه. ثم يُطور التخطيط إطار التنفيذ. يلي ذلك التنفيذ الذي يُنفذ الخطط، ثم المراقبة والضبط، الذي يُتابع الأداء ويكشف الانحرافات. تُختتم المرحلة الأخيرة بالإغلاق، حيث يُوثق المشروع ويُقيّم.</w:t>
      </w:r>
    </w:p>
    <w:p w:rsidR="002301ED" w:rsidRPr="002301ED" w:rsidRDefault="002301ED" w:rsidP="002301ED">
      <w:pPr>
        <w:rPr>
          <w:rFonts w:eastAsia="Calibri"/>
          <w:rtl/>
        </w:rPr>
      </w:pPr>
      <w:r w:rsidRPr="002301ED">
        <w:rPr>
          <w:rFonts w:eastAsia="Calibri"/>
          <w:rtl/>
        </w:rPr>
        <w:t>تكمن أهمية هذه المراحل في قدرتها على توفير خارطة طريق واضحة لفرق العمل، وتقليل الارتباك التنظيمي، والمساعدة في تحقيق الاتساق بين مختلف أصحاب المصلحة المعنيين بالمشروع. وقد أشار الرفاعي (2015) إلى أن كل مرحلة تستند إلى مؤشرات أداء ومعايير تحكم تضمن انتقالًا سلسًا وفعالًا بين المراحل.</w:t>
      </w:r>
    </w:p>
    <w:p w:rsidR="002E0EDD" w:rsidRPr="002E0EDD" w:rsidRDefault="002301ED" w:rsidP="002301ED">
      <w:pPr>
        <w:rPr>
          <w:rFonts w:eastAsia="Calibri"/>
          <w:rtl/>
        </w:rPr>
      </w:pPr>
      <w:r w:rsidRPr="002301ED">
        <w:rPr>
          <w:rFonts w:eastAsia="Calibri"/>
          <w:rtl/>
        </w:rPr>
        <w:t>ومن خلال دمج أدوات التسويق الإلكتروني في كل مرحلة، تتضاعف الفوائد، خاصةً في المراحل التي تتطلب تواصلًا واسعًا، أو عندما يتعلق المشروع بخدمات تستهدف جمهورًا رقميًا</w:t>
      </w:r>
      <w:r>
        <w:rPr>
          <w:rFonts w:eastAsia="Calibri" w:hint="cs"/>
          <w:rtl/>
        </w:rPr>
        <w:t>.</w:t>
      </w:r>
    </w:p>
    <w:p w:rsidR="0005095E" w:rsidRPr="0005095E" w:rsidRDefault="0005095E" w:rsidP="002E0EDD">
      <w:pPr>
        <w:keepNext/>
        <w:keepLines/>
        <w:spacing w:before="120"/>
        <w:ind w:firstLine="0"/>
        <w:outlineLvl w:val="0"/>
        <w:rPr>
          <w:rFonts w:ascii="Calibri Light" w:eastAsia="Times New Roman" w:hAnsi="Calibri Light"/>
          <w:bCs/>
          <w:color w:val="4472C4"/>
          <w:sz w:val="36"/>
          <w:szCs w:val="36"/>
          <w:rtl/>
        </w:rPr>
      </w:pPr>
      <w:bookmarkStart w:id="84" w:name="_Toc203753072"/>
      <w:bookmarkEnd w:id="74"/>
      <w:r w:rsidRPr="0005095E">
        <w:rPr>
          <w:rFonts w:ascii="Calibri Light" w:eastAsia="Times New Roman" w:hAnsi="Calibri Light"/>
          <w:bCs/>
          <w:color w:val="4472C4"/>
          <w:sz w:val="36"/>
          <w:szCs w:val="36"/>
          <w:rtl/>
        </w:rPr>
        <w:lastRenderedPageBreak/>
        <w:t>المبحث الثالث: الذكاء الاصطناعي في إدارة المشاريع</w:t>
      </w:r>
      <w:bookmarkEnd w:id="73"/>
      <w:bookmarkEnd w:id="84"/>
    </w:p>
    <w:p w:rsidR="0005095E" w:rsidRPr="0005095E" w:rsidRDefault="0005095E" w:rsidP="0005095E">
      <w:pPr>
        <w:ind w:firstLine="0"/>
        <w:rPr>
          <w:rFonts w:eastAsia="Calibri"/>
        </w:rPr>
      </w:pPr>
      <w:r w:rsidRPr="0005095E">
        <w:rPr>
          <w:rFonts w:eastAsia="Calibri" w:hint="cs"/>
          <w:rtl/>
        </w:rPr>
        <w:t>ت</w:t>
      </w:r>
      <w:r w:rsidRPr="0005095E">
        <w:rPr>
          <w:rFonts w:eastAsia="Calibri"/>
          <w:rtl/>
        </w:rPr>
        <w:t>وظيف الذكاء الاصطناعي في إدارة المشاريع واتخاذ القرار في المملكة العربية السعودية</w:t>
      </w:r>
    </w:p>
    <w:p w:rsidR="0005095E" w:rsidRPr="0005095E" w:rsidRDefault="0005095E" w:rsidP="0005095E">
      <w:pPr>
        <w:ind w:firstLine="0"/>
        <w:rPr>
          <w:rFonts w:eastAsia="Calibri"/>
        </w:rPr>
      </w:pPr>
      <w:r w:rsidRPr="0005095E">
        <w:rPr>
          <w:rFonts w:eastAsia="Calibri"/>
          <w:rtl/>
        </w:rPr>
        <w:t>شهدت المملكة العربية السعودية تحولًا ملحوظًا في استخدام الذكاء الاصطناعي في إدارة المشاريع، حيث باتت المؤسسات الحكومية والخاصة تعتمد عليه لتعزيز كفاءة عمليات صنع القرار وتحسين الأداء العام للمشاريع</w:t>
      </w:r>
      <w:r w:rsidR="00EB1F36">
        <w:rPr>
          <w:rFonts w:eastAsia="Calibri"/>
          <w:rtl/>
        </w:rPr>
        <w:t>،</w:t>
      </w:r>
      <w:r w:rsidRPr="0005095E">
        <w:rPr>
          <w:rFonts w:eastAsia="Calibri"/>
          <w:rtl/>
        </w:rPr>
        <w:t xml:space="preserve"> يهدف هذا التحول إلى تحقيق أهداف رؤية 2030 التي تركز على الابتكار الرقمي والحوكمة الذكية، مما يعكس اهتمامًا متزايدًا بتقنيات الذكاء الاصطناعي في مختلف القطاعات</w:t>
      </w:r>
      <w:r w:rsidRPr="0005095E">
        <w:rPr>
          <w:rFonts w:eastAsia="Calibri"/>
        </w:rPr>
        <w:t xml:space="preserve"> (Vision 2030, 2017)</w:t>
      </w:r>
      <w:r w:rsidR="00EB1F36">
        <w:rPr>
          <w:rFonts w:eastAsia="Calibri"/>
          <w:rtl/>
        </w:rPr>
        <w:t>،</w:t>
      </w:r>
    </w:p>
    <w:p w:rsidR="0005095E" w:rsidRPr="0005095E" w:rsidRDefault="0005095E" w:rsidP="0005095E">
      <w:pPr>
        <w:keepNext/>
        <w:keepLines/>
        <w:spacing w:before="120"/>
        <w:outlineLvl w:val="1"/>
        <w:rPr>
          <w:rFonts w:ascii="Calibri Light" w:eastAsia="Times New Roman" w:hAnsi="Calibri Light"/>
          <w:bCs/>
          <w:color w:val="7030A0"/>
          <w:kern w:val="0"/>
          <w:sz w:val="26"/>
          <w:szCs w:val="32"/>
          <w14:ligatures w14:val="none"/>
        </w:rPr>
      </w:pPr>
      <w:bookmarkStart w:id="85" w:name="_Toc192743428"/>
      <w:bookmarkStart w:id="86" w:name="_Toc203753073"/>
      <w:r w:rsidRPr="0005095E">
        <w:rPr>
          <w:rFonts w:ascii="Calibri Light" w:eastAsia="Times New Roman" w:hAnsi="Calibri Light"/>
          <w:bCs/>
          <w:color w:val="7030A0"/>
          <w:kern w:val="0"/>
          <w:sz w:val="26"/>
          <w:szCs w:val="32"/>
          <w:rtl/>
          <w14:ligatures w14:val="none"/>
        </w:rPr>
        <w:t>الذكاء الاصطناعي في إدارة المشاريع</w:t>
      </w:r>
      <w:bookmarkEnd w:id="85"/>
      <w:bookmarkEnd w:id="86"/>
    </w:p>
    <w:p w:rsidR="0005095E" w:rsidRPr="0005095E" w:rsidRDefault="0005095E" w:rsidP="0005095E">
      <w:pPr>
        <w:ind w:firstLine="0"/>
        <w:rPr>
          <w:rFonts w:eastAsia="Calibri"/>
        </w:rPr>
      </w:pPr>
      <w:r w:rsidRPr="0005095E">
        <w:rPr>
          <w:rFonts w:eastAsia="Calibri"/>
          <w:rtl/>
        </w:rPr>
        <w:t>يعد دمج الذكاء الاصطناعي في إدارة المشاريع من الأدوات الفعالة التي تسهم في تحسين جودة اتخاذ القرارات، حيث تتيح تقنيات مثل التعلم الآلي، معالجة اللغة الطبيعية، والأنظمة الخبيرة أتمتة المهام الروتينية، وتحليل المخاطر، وتخصيص الموارد بشكل أكثر كفاءة</w:t>
      </w:r>
      <w:r w:rsidRPr="0005095E">
        <w:rPr>
          <w:rFonts w:eastAsia="Calibri"/>
        </w:rPr>
        <w:t xml:space="preserve"> (Aston, 2019)</w:t>
      </w:r>
      <w:r w:rsidR="00EB1F36">
        <w:rPr>
          <w:rFonts w:eastAsia="Calibri"/>
          <w:rtl/>
        </w:rPr>
        <w:t>،</w:t>
      </w:r>
      <w:r w:rsidRPr="0005095E">
        <w:rPr>
          <w:rFonts w:eastAsia="Calibri"/>
        </w:rPr>
        <w:t xml:space="preserve"> </w:t>
      </w:r>
      <w:r w:rsidRPr="0005095E">
        <w:rPr>
          <w:rFonts w:eastAsia="Calibri"/>
          <w:rtl/>
        </w:rPr>
        <w:t>كما تمكن هذه التقنيات مديري المشاريع من تحليل كميات كبيرة من البيانات واستخلاص أنماط تساعد في التنبؤ بنتائج المشاريع، مما يسهم في تحسين دقة التخطيط وتقليل المخاطر المحتملة</w:t>
      </w:r>
      <w:sdt>
        <w:sdtPr>
          <w:rPr>
            <w:rFonts w:eastAsia="Calibri"/>
            <w:rtl/>
          </w:rPr>
          <w:id w:val="1834177926"/>
          <w:citation/>
        </w:sdtPr>
        <w:sdtContent>
          <w:r w:rsidRPr="0005095E">
            <w:rPr>
              <w:rFonts w:eastAsia="Calibri"/>
              <w:rtl/>
            </w:rPr>
            <w:fldChar w:fldCharType="begin"/>
          </w:r>
          <w:r w:rsidRPr="0005095E">
            <w:rPr>
              <w:rFonts w:eastAsia="Calibri"/>
              <w:rtl/>
            </w:rPr>
            <w:instrText xml:space="preserve"> </w:instrText>
          </w:r>
          <w:r w:rsidRPr="0005095E">
            <w:rPr>
              <w:rFonts w:eastAsia="Calibri" w:hint="cs"/>
            </w:rPr>
            <w:instrText>CITATION</w:instrText>
          </w:r>
          <w:r w:rsidRPr="0005095E">
            <w:rPr>
              <w:rFonts w:eastAsia="Calibri" w:hint="cs"/>
              <w:rtl/>
            </w:rPr>
            <w:instrText xml:space="preserve"> الش23 \</w:instrText>
          </w:r>
          <w:r w:rsidRPr="0005095E">
            <w:rPr>
              <w:rFonts w:eastAsia="Calibri" w:hint="cs"/>
            </w:rPr>
            <w:instrText>l 1025</w:instrText>
          </w:r>
          <w:r w:rsidRPr="0005095E">
            <w:rPr>
              <w:rFonts w:eastAsia="Calibri"/>
              <w:rtl/>
            </w:rPr>
            <w:instrText xml:space="preserve"> </w:instrText>
          </w:r>
          <w:r w:rsidRPr="0005095E">
            <w:rPr>
              <w:rFonts w:eastAsia="Calibri"/>
              <w:rtl/>
            </w:rPr>
            <w:fldChar w:fldCharType="separate"/>
          </w:r>
          <w:r w:rsidRPr="0005095E">
            <w:rPr>
              <w:rFonts w:eastAsia="Calibri"/>
              <w:noProof/>
              <w:rtl/>
            </w:rPr>
            <w:t xml:space="preserve"> </w:t>
          </w:r>
          <w:r w:rsidRPr="0005095E">
            <w:rPr>
              <w:rFonts w:eastAsia="Calibri" w:hint="cs"/>
              <w:noProof/>
              <w:rtl/>
            </w:rPr>
            <w:t>(الشهري، باسويد، و غروي، 2023)</w:t>
          </w:r>
          <w:r w:rsidRPr="0005095E">
            <w:rPr>
              <w:rFonts w:eastAsia="Calibri"/>
              <w:rtl/>
            </w:rPr>
            <w:fldChar w:fldCharType="end"/>
          </w:r>
        </w:sdtContent>
      </w:sdt>
    </w:p>
    <w:p w:rsidR="0005095E" w:rsidRPr="0005095E" w:rsidRDefault="0005095E" w:rsidP="0005095E">
      <w:pPr>
        <w:keepNext/>
        <w:keepLines/>
        <w:spacing w:before="120"/>
        <w:outlineLvl w:val="1"/>
        <w:rPr>
          <w:rFonts w:ascii="Calibri Light" w:eastAsia="Times New Roman" w:hAnsi="Calibri Light"/>
          <w:bCs/>
          <w:color w:val="7030A0"/>
          <w:kern w:val="0"/>
          <w:sz w:val="26"/>
          <w:szCs w:val="32"/>
          <w14:ligatures w14:val="none"/>
        </w:rPr>
      </w:pPr>
      <w:bookmarkStart w:id="87" w:name="_Toc192743429"/>
      <w:bookmarkStart w:id="88" w:name="_Toc203753074"/>
      <w:r w:rsidRPr="0005095E">
        <w:rPr>
          <w:rFonts w:ascii="Calibri Light" w:eastAsia="Times New Roman" w:hAnsi="Calibri Light"/>
          <w:bCs/>
          <w:color w:val="7030A0"/>
          <w:kern w:val="0"/>
          <w:sz w:val="26"/>
          <w:szCs w:val="32"/>
          <w:rtl/>
          <w14:ligatures w14:val="none"/>
        </w:rPr>
        <w:t>تطبيق الذكاء الاصطناعي في القطاع الحكومي والخاص في السعودية</w:t>
      </w:r>
      <w:bookmarkEnd w:id="87"/>
      <w:bookmarkEnd w:id="88"/>
    </w:p>
    <w:p w:rsidR="0005095E" w:rsidRPr="0005095E" w:rsidRDefault="00EC64FB" w:rsidP="0005095E">
      <w:pPr>
        <w:ind w:firstLine="0"/>
        <w:rPr>
          <w:rFonts w:eastAsia="Calibri"/>
          <w:b/>
          <w:bCs/>
        </w:rPr>
      </w:pPr>
      <w:r w:rsidRPr="00EC64FB">
        <w:rPr>
          <w:rFonts w:eastAsia="Calibri"/>
          <w:rtl/>
        </w:rPr>
        <w:t>مع تسارع النمو الاقتصادي في المملكة، أبدى القطاعان العام والخاص اهتمامًا متزايدًا بتطبيق الذكاء الاصطناعي في إدارة المشاريع. وقد استُخدم الذكاء الاصطناعي لتحسين جدولة المشاريع، وتحليل المخاطر، والتنبؤ بالأداء المستقبلي، مما ساهم في خفض التكاليف وزيادة الإنتاجية. كما ساهمت الحلول الذكية في تحسين التواصل بين فرق العمل، وتعزيز دقة القرارات الاستراتيجية، مما ساهم في تحقيق أهداف التنمية المستدامة للمملكة</w:t>
      </w:r>
      <w:r w:rsidR="002301ED">
        <w:rPr>
          <w:rFonts w:eastAsia="Calibri" w:hint="cs"/>
          <w:b/>
          <w:bCs/>
          <w:rtl/>
        </w:rPr>
        <w:t>.</w:t>
      </w:r>
      <w:sdt>
        <w:sdtPr>
          <w:rPr>
            <w:rFonts w:eastAsia="Calibri"/>
            <w:b/>
            <w:bCs/>
            <w:rtl/>
          </w:rPr>
          <w:id w:val="-1865900837"/>
          <w:citation/>
        </w:sdtPr>
        <w:sdtContent>
          <w:r w:rsidR="0005095E" w:rsidRPr="0005095E">
            <w:rPr>
              <w:rFonts w:eastAsia="Calibri"/>
              <w:b/>
              <w:bCs/>
              <w:rtl/>
            </w:rPr>
            <w:fldChar w:fldCharType="begin"/>
          </w:r>
          <w:r w:rsidR="0005095E" w:rsidRPr="0005095E">
            <w:rPr>
              <w:rFonts w:eastAsia="Calibri"/>
              <w:b/>
              <w:bCs/>
              <w:rtl/>
            </w:rPr>
            <w:instrText xml:space="preserve"> </w:instrText>
          </w:r>
          <w:r w:rsidR="0005095E" w:rsidRPr="0005095E">
            <w:rPr>
              <w:rFonts w:eastAsia="Calibri" w:hint="cs"/>
              <w:b/>
              <w:bCs/>
            </w:rPr>
            <w:instrText>CITATION</w:instrText>
          </w:r>
          <w:r w:rsidR="0005095E" w:rsidRPr="0005095E">
            <w:rPr>
              <w:rFonts w:eastAsia="Calibri" w:hint="cs"/>
              <w:b/>
              <w:bCs/>
              <w:rtl/>
            </w:rPr>
            <w:instrText xml:space="preserve"> الش23 \</w:instrText>
          </w:r>
          <w:r w:rsidR="0005095E" w:rsidRPr="0005095E">
            <w:rPr>
              <w:rFonts w:eastAsia="Calibri" w:hint="cs"/>
              <w:b/>
              <w:bCs/>
            </w:rPr>
            <w:instrText>l 1025</w:instrText>
          </w:r>
          <w:r w:rsidR="0005095E" w:rsidRPr="0005095E">
            <w:rPr>
              <w:rFonts w:eastAsia="Calibri"/>
              <w:b/>
              <w:bCs/>
              <w:rtl/>
            </w:rPr>
            <w:instrText xml:space="preserve"> </w:instrText>
          </w:r>
          <w:r w:rsidR="0005095E" w:rsidRPr="0005095E">
            <w:rPr>
              <w:rFonts w:eastAsia="Calibri"/>
              <w:b/>
              <w:bCs/>
              <w:rtl/>
            </w:rPr>
            <w:fldChar w:fldCharType="separate"/>
          </w:r>
          <w:r w:rsidR="0005095E" w:rsidRPr="0005095E">
            <w:rPr>
              <w:rFonts w:eastAsia="Calibri"/>
              <w:b/>
              <w:bCs/>
              <w:noProof/>
              <w:rtl/>
            </w:rPr>
            <w:t xml:space="preserve"> </w:t>
          </w:r>
          <w:r w:rsidR="0005095E" w:rsidRPr="0005095E">
            <w:rPr>
              <w:rFonts w:eastAsia="Calibri" w:hint="cs"/>
              <w:noProof/>
              <w:rtl/>
            </w:rPr>
            <w:t>(الشهري، باسويد، و غروي، 2023)</w:t>
          </w:r>
          <w:r w:rsidR="0005095E" w:rsidRPr="0005095E">
            <w:rPr>
              <w:rFonts w:eastAsia="Calibri"/>
              <w:b/>
              <w:bCs/>
              <w:rtl/>
            </w:rPr>
            <w:fldChar w:fldCharType="end"/>
          </w:r>
        </w:sdtContent>
      </w:sdt>
    </w:p>
    <w:p w:rsidR="0005095E" w:rsidRPr="0005095E" w:rsidRDefault="0005095E" w:rsidP="0005095E">
      <w:pPr>
        <w:keepNext/>
        <w:keepLines/>
        <w:spacing w:before="120"/>
        <w:outlineLvl w:val="1"/>
        <w:rPr>
          <w:rFonts w:ascii="Calibri Light" w:eastAsia="Times New Roman" w:hAnsi="Calibri Light"/>
          <w:bCs/>
          <w:color w:val="7030A0"/>
          <w:kern w:val="0"/>
          <w:sz w:val="26"/>
          <w:szCs w:val="32"/>
          <w14:ligatures w14:val="none"/>
        </w:rPr>
      </w:pPr>
      <w:bookmarkStart w:id="89" w:name="_Toc192743430"/>
      <w:bookmarkStart w:id="90" w:name="_Toc203753075"/>
      <w:r w:rsidRPr="0005095E">
        <w:rPr>
          <w:rFonts w:ascii="Calibri Light" w:eastAsia="Times New Roman" w:hAnsi="Calibri Light"/>
          <w:bCs/>
          <w:color w:val="7030A0"/>
          <w:kern w:val="0"/>
          <w:sz w:val="26"/>
          <w:szCs w:val="32"/>
          <w:rtl/>
          <w14:ligatures w14:val="none"/>
        </w:rPr>
        <w:t>التحديات والفرص في اعتماد الذكاء الاصطناعي</w:t>
      </w:r>
      <w:bookmarkEnd w:id="89"/>
      <w:bookmarkEnd w:id="90"/>
    </w:p>
    <w:p w:rsidR="0005095E" w:rsidRPr="0005095E" w:rsidRDefault="0005095E" w:rsidP="0005095E">
      <w:pPr>
        <w:ind w:firstLine="0"/>
        <w:rPr>
          <w:rFonts w:eastAsia="Calibri"/>
          <w:b/>
          <w:bCs/>
        </w:rPr>
      </w:pPr>
      <w:r w:rsidRPr="0005095E">
        <w:rPr>
          <w:rFonts w:eastAsia="Calibri"/>
          <w:rtl/>
        </w:rPr>
        <w:t>رغم الفوائد العديدة لاستخدام الذكاء الاصطناعي في إدارة المشاريع، إلا أن هناك تحديات تواجه اعتماده بشكل كامل، منها قضايا خصوصية البيانات، نقص الكفاءات المتخصصة في مجال الذكاء الاصطناعي، والمقاومة الثقافية للتغيير</w:t>
      </w:r>
      <w:r w:rsidRPr="0005095E">
        <w:rPr>
          <w:rFonts w:eastAsia="Calibri"/>
        </w:rPr>
        <w:t xml:space="preserve"> (OECD, 2019b; Roberts, 2017)</w:t>
      </w:r>
      <w:r w:rsidR="00EB1F36">
        <w:rPr>
          <w:rFonts w:eastAsia="Calibri"/>
          <w:rtl/>
        </w:rPr>
        <w:t>،</w:t>
      </w:r>
      <w:r w:rsidRPr="0005095E">
        <w:rPr>
          <w:rFonts w:eastAsia="Calibri"/>
        </w:rPr>
        <w:t xml:space="preserve"> </w:t>
      </w:r>
      <w:r w:rsidRPr="0005095E">
        <w:rPr>
          <w:rFonts w:eastAsia="Calibri"/>
          <w:rtl/>
        </w:rPr>
        <w:t>ومع ذلك، فإن التوجه نحو التحول الرقمي والاستثمار في تطوير المهارات التقنية يعزز من فرص تجاوز هذه التحديات وتحقيق أقصى استفادة من إمكانيات الذكاء الاصطناعي</w:t>
      </w:r>
      <w:r w:rsidR="002301ED">
        <w:rPr>
          <w:rFonts w:eastAsia="Calibri" w:hint="cs"/>
          <w:b/>
          <w:bCs/>
          <w:rtl/>
        </w:rPr>
        <w:t>.</w:t>
      </w:r>
    </w:p>
    <w:p w:rsidR="0005095E" w:rsidRPr="0005095E" w:rsidRDefault="0005095E" w:rsidP="0005095E">
      <w:pPr>
        <w:keepNext/>
        <w:keepLines/>
        <w:spacing w:before="120"/>
        <w:outlineLvl w:val="1"/>
        <w:rPr>
          <w:rFonts w:ascii="Calibri Light" w:eastAsia="Times New Roman" w:hAnsi="Calibri Light"/>
          <w:bCs/>
          <w:color w:val="7030A0"/>
          <w:kern w:val="0"/>
          <w:sz w:val="26"/>
          <w:szCs w:val="32"/>
          <w14:ligatures w14:val="none"/>
        </w:rPr>
      </w:pPr>
      <w:bookmarkStart w:id="91" w:name="_Toc192743431"/>
      <w:bookmarkStart w:id="92" w:name="_Toc203753076"/>
      <w:r w:rsidRPr="0005095E">
        <w:rPr>
          <w:rFonts w:ascii="Calibri Light" w:eastAsia="Times New Roman" w:hAnsi="Calibri Light"/>
          <w:bCs/>
          <w:color w:val="7030A0"/>
          <w:kern w:val="0"/>
          <w:sz w:val="26"/>
          <w:szCs w:val="32"/>
          <w:rtl/>
          <w14:ligatures w14:val="none"/>
        </w:rPr>
        <w:lastRenderedPageBreak/>
        <w:t>التوجهات المستقبلية لدمج الذكاء الاصطناعي في إدارة المشاريع</w:t>
      </w:r>
      <w:bookmarkEnd w:id="91"/>
      <w:bookmarkEnd w:id="92"/>
    </w:p>
    <w:p w:rsidR="00EC64FB" w:rsidRDefault="0005095E" w:rsidP="0005095E">
      <w:pPr>
        <w:ind w:firstLine="0"/>
        <w:rPr>
          <w:rFonts w:eastAsia="Calibri"/>
          <w:rtl/>
        </w:rPr>
      </w:pPr>
      <w:r w:rsidRPr="0005095E">
        <w:rPr>
          <w:rFonts w:eastAsia="Calibri"/>
          <w:rtl/>
        </w:rPr>
        <w:t>تتجه المملكة إلى تعزيز دور الذكاء الاصطناعي في صنع القرار بالمشاريع من خلال تكامل هذه التقنية مع إنترنت الأشياء</w:t>
      </w:r>
      <w:r w:rsidRPr="0005095E">
        <w:rPr>
          <w:rFonts w:eastAsia="Calibri"/>
        </w:rPr>
        <w:t xml:space="preserve"> (IoT)</w:t>
      </w:r>
      <w:r w:rsidRPr="0005095E">
        <w:rPr>
          <w:rFonts w:eastAsia="Calibri"/>
          <w:rtl/>
        </w:rPr>
        <w:t xml:space="preserve">، وتطوير منصات إدارة مشاريع تعتمد على التحليلات التنبؤية، مما يساهم في تحسين </w:t>
      </w:r>
      <w:r w:rsidR="00EC64FB">
        <w:rPr>
          <w:rFonts w:eastAsia="Calibri" w:hint="cs"/>
          <w:rtl/>
        </w:rPr>
        <w:t xml:space="preserve">فعالية </w:t>
      </w:r>
      <w:r w:rsidRPr="0005095E">
        <w:rPr>
          <w:rFonts w:eastAsia="Calibri"/>
          <w:rtl/>
        </w:rPr>
        <w:t>إدارة الم</w:t>
      </w:r>
      <w:r w:rsidR="00EC64FB">
        <w:rPr>
          <w:rFonts w:eastAsia="Calibri" w:hint="cs"/>
          <w:rtl/>
        </w:rPr>
        <w:t>شاريع.</w:t>
      </w:r>
    </w:p>
    <w:p w:rsidR="0005095E" w:rsidRPr="0005095E" w:rsidRDefault="0005095E" w:rsidP="0005095E">
      <w:pPr>
        <w:ind w:firstLine="0"/>
        <w:rPr>
          <w:rFonts w:eastAsia="Calibri"/>
          <w:rtl/>
        </w:rPr>
      </w:pPr>
      <w:r w:rsidRPr="0005095E">
        <w:rPr>
          <w:rFonts w:eastAsia="Calibri" w:hint="cs"/>
          <w:rtl/>
        </w:rPr>
        <w:t xml:space="preserve">بناءً على ما سبق </w:t>
      </w:r>
      <w:r w:rsidRPr="0005095E">
        <w:rPr>
          <w:rFonts w:eastAsia="Calibri"/>
          <w:rtl/>
        </w:rPr>
        <w:t>تؤكد الأدبيات العلمية على أن الذكاء الاصطناعي يمثل أداة حيوية لتحسين عمليات اتخاذ القرار في إدارة المشاريع داخل المملكة العربية السعودية</w:t>
      </w:r>
      <w:r w:rsidR="00EB1F36">
        <w:rPr>
          <w:rFonts w:eastAsia="Calibri"/>
          <w:rtl/>
        </w:rPr>
        <w:t>،</w:t>
      </w:r>
      <w:r w:rsidRPr="0005095E">
        <w:rPr>
          <w:rFonts w:eastAsia="Calibri"/>
          <w:rtl/>
        </w:rPr>
        <w:t xml:space="preserve"> ورغم وجود تحديات تعيق تطبيقه الشامل، إلا أن الاتجاهات المستقبلية تشير إلى دور متزايد لهذه التقنية في تعزيز كفاءة المشاريع وتحقيق أهداف التنمية الوطنية، مما يجعل تبنيه ضرورة استراتيجية لتحقيق رؤية المملكة 2030</w:t>
      </w:r>
      <w:r w:rsidR="00EB1F36">
        <w:rPr>
          <w:rFonts w:eastAsia="Calibri"/>
          <w:rtl/>
        </w:rPr>
        <w:t>،</w:t>
      </w:r>
    </w:p>
    <w:p w:rsidR="0005095E" w:rsidRPr="0005095E" w:rsidRDefault="0005095E" w:rsidP="0005095E">
      <w:pPr>
        <w:ind w:firstLine="0"/>
        <w:rPr>
          <w:rFonts w:eastAsia="Calibri"/>
          <w:rtl/>
        </w:rPr>
      </w:pPr>
      <w:r w:rsidRPr="0005095E">
        <w:rPr>
          <w:rFonts w:eastAsia="Calibri"/>
          <w:rtl/>
        </w:rPr>
        <w:t>مع تطور الذكاء الاصطناعي، يمكن أن تحدث برامج إدارة المشاريع طفرة في الإنتاجية، مما يساهم بشكل كبير في تحسين عمليات إدارة المشاريع من خلال أتمتة سير العمل، وتحليل أسباب تأخير الإنجاز</w:t>
      </w:r>
      <w:r w:rsidR="00EB1F36">
        <w:rPr>
          <w:rFonts w:eastAsia="Calibri"/>
          <w:rtl/>
        </w:rPr>
        <w:t>،</w:t>
      </w:r>
      <w:r w:rsidRPr="0005095E">
        <w:rPr>
          <w:rFonts w:eastAsia="Calibri"/>
          <w:rtl/>
        </w:rPr>
        <w:t xml:space="preserve"> هذه التطورات تساهم في تعزيز الفعالية، وضبط الرقابة والجودة، وتقليل التكاليف الناجمة عن ضعف الإنتاجية، مما يؤدي إلى تحسين الميزانيات بشكل ملحوظ</w:t>
      </w:r>
      <w:r w:rsidR="00EB1F36">
        <w:rPr>
          <w:rFonts w:eastAsia="Calibri"/>
          <w:rtl/>
        </w:rPr>
        <w:t>،</w:t>
      </w:r>
      <w:r w:rsidRPr="0005095E">
        <w:rPr>
          <w:rFonts w:eastAsia="Calibri"/>
          <w:rtl/>
        </w:rPr>
        <w:t xml:space="preserve"> الجمع بين الذكاء الاصطناعي وإدارة المشاريع يسهم في تسريع العمليات وتحسين الأداء بشكل شامل</w:t>
      </w:r>
      <w:r w:rsidR="00EC64FB">
        <w:rPr>
          <w:rFonts w:eastAsia="Calibri" w:hint="cs"/>
          <w:rtl/>
        </w:rPr>
        <w:t>.</w:t>
      </w:r>
    </w:p>
    <w:p w:rsidR="0005095E" w:rsidRPr="0005095E" w:rsidRDefault="0005095E" w:rsidP="0005095E">
      <w:pPr>
        <w:ind w:firstLine="0"/>
        <w:rPr>
          <w:rFonts w:eastAsia="Calibri"/>
        </w:rPr>
      </w:pPr>
      <w:r w:rsidRPr="0005095E">
        <w:rPr>
          <w:rFonts w:eastAsia="Calibri"/>
          <w:b/>
          <w:bCs/>
          <w:rtl/>
        </w:rPr>
        <w:t xml:space="preserve"> يشمل تطبيق تقنيات الذكاء الاصطناعي في إدارة المشاريع أربع مجالات</w:t>
      </w:r>
      <w:r w:rsidRPr="0005095E">
        <w:rPr>
          <w:rFonts w:eastAsia="Calibri" w:hint="cs"/>
          <w:b/>
          <w:bCs/>
          <w:rtl/>
        </w:rPr>
        <w:t xml:space="preserve"> وهي:</w:t>
      </w:r>
      <w:r w:rsidRPr="0005095E">
        <w:rPr>
          <w:rFonts w:eastAsia="Calibri"/>
          <w:rtl/>
        </w:rPr>
        <w:t xml:space="preserve"> </w:t>
      </w:r>
      <w:sdt>
        <w:sdtPr>
          <w:rPr>
            <w:rFonts w:eastAsia="Calibri"/>
            <w:rtl/>
          </w:rPr>
          <w:id w:val="953681031"/>
          <w:citation/>
        </w:sdtPr>
        <w:sdtContent>
          <w:r w:rsidRPr="0005095E">
            <w:rPr>
              <w:rFonts w:eastAsia="Calibri"/>
              <w:rtl/>
            </w:rPr>
            <w:fldChar w:fldCharType="begin"/>
          </w:r>
          <w:r w:rsidRPr="0005095E">
            <w:rPr>
              <w:rFonts w:eastAsia="Calibri"/>
            </w:rPr>
            <w:instrText xml:space="preserve"> CITATION Lah181 \l 1033 </w:instrText>
          </w:r>
          <w:r w:rsidRPr="0005095E">
            <w:rPr>
              <w:rFonts w:eastAsia="Calibri"/>
              <w:rtl/>
            </w:rPr>
            <w:fldChar w:fldCharType="separate"/>
          </w:r>
          <w:r w:rsidRPr="0005095E">
            <w:rPr>
              <w:rFonts w:eastAsia="Calibri"/>
              <w:noProof/>
            </w:rPr>
            <w:t>(Lahmann, 2018)</w:t>
          </w:r>
          <w:r w:rsidRPr="0005095E">
            <w:rPr>
              <w:rFonts w:eastAsia="Calibri"/>
              <w:rtl/>
            </w:rPr>
            <w:fldChar w:fldCharType="end"/>
          </w:r>
        </w:sdtContent>
      </w:sdt>
    </w:p>
    <w:p w:rsidR="0005095E" w:rsidRPr="0005095E" w:rsidRDefault="0005095E" w:rsidP="0005095E">
      <w:pPr>
        <w:ind w:firstLine="0"/>
        <w:rPr>
          <w:rFonts w:eastAsia="Calibri"/>
          <w:b/>
          <w:bCs/>
          <w:rtl/>
        </w:rPr>
      </w:pPr>
      <w:r w:rsidRPr="0005095E">
        <w:rPr>
          <w:rFonts w:eastAsia="Calibri"/>
          <w:b/>
          <w:bCs/>
          <w:rtl/>
        </w:rPr>
        <w:t>أولاً: التكامل والأتمتة</w:t>
      </w:r>
    </w:p>
    <w:p w:rsidR="0005095E" w:rsidRPr="0005095E" w:rsidRDefault="00EC64FB" w:rsidP="0005095E">
      <w:pPr>
        <w:ind w:firstLine="0"/>
        <w:rPr>
          <w:rFonts w:eastAsia="Calibri"/>
          <w:rtl/>
        </w:rPr>
      </w:pPr>
      <w:r w:rsidRPr="00EC64FB">
        <w:rPr>
          <w:rFonts w:eastAsia="Calibri"/>
          <w:rtl/>
        </w:rPr>
        <w:t xml:space="preserve">يُعدّ التكامل والأتمتة من أهم التطورات في مجال الذكاء الاصطناعي التي تُحدث نقلة نوعية في إدارة المشاريع. تُمكّن هذه التقنية من دمج المهام اليومية المُوحّدة. ويتم دمج سير العمل باستخدام أدوات مثل </w:t>
      </w:r>
      <w:r w:rsidRPr="00EC64FB">
        <w:rPr>
          <w:rFonts w:eastAsia="Calibri"/>
        </w:rPr>
        <w:t>Jira</w:t>
      </w:r>
      <w:r w:rsidRPr="00EC64FB">
        <w:rPr>
          <w:rFonts w:eastAsia="Calibri"/>
          <w:rtl/>
        </w:rPr>
        <w:t xml:space="preserve"> التي تُساعد في إدارة الأعمال، بالإضافة إلى </w:t>
      </w:r>
      <w:r w:rsidRPr="00EC64FB">
        <w:rPr>
          <w:rFonts w:eastAsia="Calibri"/>
        </w:rPr>
        <w:t>SharePoint</w:t>
      </w:r>
      <w:r w:rsidRPr="00EC64FB">
        <w:rPr>
          <w:rFonts w:eastAsia="Calibri"/>
          <w:rtl/>
        </w:rPr>
        <w:t xml:space="preserve"> الذي يُقدّم إشعارات عند إجراء أي تغييرات على المستندات. كما يُمكن دمج </w:t>
      </w:r>
      <w:r w:rsidRPr="00EC64FB">
        <w:rPr>
          <w:rFonts w:eastAsia="Calibri"/>
        </w:rPr>
        <w:t>Microsoft Planner</w:t>
      </w:r>
      <w:r w:rsidRPr="00EC64FB">
        <w:rPr>
          <w:rFonts w:eastAsia="Calibri"/>
          <w:rtl/>
        </w:rPr>
        <w:t xml:space="preserve"> مع </w:t>
      </w:r>
      <w:r w:rsidRPr="00EC64FB">
        <w:rPr>
          <w:rFonts w:eastAsia="Calibri"/>
        </w:rPr>
        <w:t>Microsoft Project</w:t>
      </w:r>
      <w:r w:rsidRPr="00EC64FB">
        <w:rPr>
          <w:rFonts w:eastAsia="Calibri"/>
          <w:rtl/>
        </w:rPr>
        <w:t>، مما يسمح بتعيين المهام للأفراد تلقائيًا وتحديث جداولهم وفقًا لذلك</w:t>
      </w:r>
      <w:r w:rsidR="00F879F1">
        <w:rPr>
          <w:rFonts w:eastAsia="Calibri" w:hint="cs"/>
          <w:rtl/>
        </w:rPr>
        <w:t>،</w:t>
      </w:r>
      <w:r w:rsidRPr="00EC64FB">
        <w:rPr>
          <w:rFonts w:eastAsia="Calibri"/>
          <w:rtl/>
        </w:rPr>
        <w:t xml:space="preserve"> وستستمر هذه التقنيات في التطور لتوفير المزيد من الوقت لمديري المشاريع للتركيز على جوانب أخرى مثل إدارة الموارد البشرية</w:t>
      </w:r>
      <w:r>
        <w:rPr>
          <w:rFonts w:eastAsia="Calibri" w:hint="cs"/>
          <w:rtl/>
        </w:rPr>
        <w:t>.</w:t>
      </w:r>
    </w:p>
    <w:p w:rsidR="0005095E" w:rsidRPr="0005095E" w:rsidRDefault="0005095E" w:rsidP="0005095E">
      <w:pPr>
        <w:ind w:firstLine="0"/>
        <w:rPr>
          <w:rFonts w:eastAsia="Calibri"/>
          <w:b/>
          <w:bCs/>
          <w:rtl/>
        </w:rPr>
      </w:pPr>
      <w:r w:rsidRPr="0005095E">
        <w:rPr>
          <w:rFonts w:eastAsia="Calibri"/>
          <w:b/>
          <w:bCs/>
          <w:rtl/>
        </w:rPr>
        <w:t>ثانياً: روبوتات الدردشة</w:t>
      </w:r>
    </w:p>
    <w:p w:rsidR="0005095E" w:rsidRPr="0005095E" w:rsidRDefault="0005095E" w:rsidP="0005095E">
      <w:pPr>
        <w:ind w:firstLine="0"/>
        <w:rPr>
          <w:rFonts w:eastAsia="Calibri"/>
          <w:rtl/>
        </w:rPr>
      </w:pPr>
      <w:r w:rsidRPr="0005095E">
        <w:rPr>
          <w:rFonts w:eastAsia="Calibri"/>
          <w:rtl/>
        </w:rPr>
        <w:t>تعتبر روبوتات الدردشة المرحلة الثانية من تطور الذكاء الاصطناعي، حيث تزداد قدراتها في فهم اللغة الطبيعية ومعالجة المعلومات</w:t>
      </w:r>
      <w:r w:rsidR="00EB1F36">
        <w:rPr>
          <w:rFonts w:eastAsia="Calibri"/>
          <w:rtl/>
        </w:rPr>
        <w:t>،</w:t>
      </w:r>
      <w:r w:rsidRPr="0005095E">
        <w:rPr>
          <w:rFonts w:eastAsia="Calibri"/>
          <w:rtl/>
        </w:rPr>
        <w:t xml:space="preserve"> يمكن لهذه الروبوتات التعامل مع مفاهيم معقدة، والتفاعل مع </w:t>
      </w:r>
      <w:r w:rsidRPr="0005095E">
        <w:rPr>
          <w:rFonts w:eastAsia="Calibri"/>
          <w:rtl/>
        </w:rPr>
        <w:lastRenderedPageBreak/>
        <w:t>الموظفين للإجابة على الأسئلة، وتنظيم الاجتماعات، وتحليل البيانات، ومتابعة الجدول الزمني لأعضاء الفريق</w:t>
      </w:r>
      <w:r w:rsidR="00EC64FB">
        <w:rPr>
          <w:rFonts w:eastAsia="Calibri" w:hint="cs"/>
          <w:rtl/>
        </w:rPr>
        <w:t>.</w:t>
      </w:r>
    </w:p>
    <w:p w:rsidR="0005095E" w:rsidRPr="0005095E" w:rsidRDefault="0005095E" w:rsidP="0005095E">
      <w:pPr>
        <w:ind w:firstLine="0"/>
        <w:rPr>
          <w:rFonts w:eastAsia="Calibri"/>
          <w:b/>
          <w:bCs/>
          <w:rtl/>
        </w:rPr>
      </w:pPr>
      <w:r w:rsidRPr="0005095E">
        <w:rPr>
          <w:rFonts w:eastAsia="Calibri"/>
          <w:b/>
          <w:bCs/>
          <w:rtl/>
        </w:rPr>
        <w:t>ثالثاً: إدارة المشاريع المعتمدة على التعلم الآلي</w:t>
      </w:r>
    </w:p>
    <w:p w:rsidR="0005095E" w:rsidRPr="0005095E" w:rsidRDefault="00F62AA5" w:rsidP="0005095E">
      <w:pPr>
        <w:ind w:firstLine="0"/>
        <w:rPr>
          <w:rFonts w:eastAsia="Calibri"/>
          <w:rtl/>
        </w:rPr>
      </w:pPr>
      <w:r w:rsidRPr="00F62AA5">
        <w:rPr>
          <w:rFonts w:eastAsia="Calibri"/>
          <w:rtl/>
        </w:rPr>
        <w:t>ومن التطورات الأخرى استخدام التعلم الآلي في إدارة المشاريع، حيث يمكن للمتخصصين تطوير أنظمة تعلم آلي تفحص المشاريع السابقة وتوفر جداول زمنية دقيقة</w:t>
      </w:r>
      <w:r>
        <w:rPr>
          <w:rFonts w:eastAsia="Calibri" w:hint="cs"/>
          <w:rtl/>
        </w:rPr>
        <w:t>،</w:t>
      </w:r>
      <w:r w:rsidRPr="00F62AA5">
        <w:rPr>
          <w:rFonts w:eastAsia="Calibri"/>
          <w:rtl/>
        </w:rPr>
        <w:t xml:space="preserve"> يساعد تحليل البيانات على تحديد المخاطر والفرص المحتملة، ويقدم توصيات لمديري المشاريع حول كيفية تحسين الأداء وضمان إنجاز المشاريع في الوقت المحدد وضمن الميزانية المخصصة</w:t>
      </w:r>
      <w:r w:rsidR="00EC64FB">
        <w:rPr>
          <w:rFonts w:eastAsia="Calibri" w:hint="cs"/>
          <w:rtl/>
        </w:rPr>
        <w:t>.</w:t>
      </w:r>
    </w:p>
    <w:p w:rsidR="0005095E" w:rsidRPr="0005095E" w:rsidRDefault="0005095E" w:rsidP="0005095E">
      <w:pPr>
        <w:ind w:firstLine="0"/>
        <w:rPr>
          <w:rFonts w:eastAsia="Calibri"/>
          <w:b/>
          <w:bCs/>
          <w:rtl/>
        </w:rPr>
      </w:pPr>
      <w:r w:rsidRPr="0005095E">
        <w:rPr>
          <w:rFonts w:eastAsia="Calibri"/>
          <w:b/>
          <w:bCs/>
          <w:rtl/>
        </w:rPr>
        <w:t>رابعاً: إدارة المشاريع المستقلة</w:t>
      </w:r>
    </w:p>
    <w:p w:rsidR="0005095E" w:rsidRPr="0005095E" w:rsidRDefault="00F62AA5" w:rsidP="0005095E">
      <w:pPr>
        <w:ind w:firstLine="0"/>
        <w:rPr>
          <w:rFonts w:eastAsia="Calibri"/>
        </w:rPr>
      </w:pPr>
      <w:r w:rsidRPr="00F62AA5">
        <w:rPr>
          <w:rFonts w:eastAsia="Calibri"/>
          <w:rtl/>
        </w:rPr>
        <w:t>ستتمكن الأنظمة المدعومة بالذكاء الاصطناعي من إدارة مشاريع صغيرة وبسيطة باستقلالية عالية، باستخدام خوارزميات لتحليل المدخلات العاطفية من أصحاب المصلحة والعملاء</w:t>
      </w:r>
      <w:r w:rsidR="00F879F1">
        <w:rPr>
          <w:rFonts w:eastAsia="Calibri" w:hint="cs"/>
          <w:rtl/>
        </w:rPr>
        <w:t>،</w:t>
      </w:r>
      <w:r w:rsidRPr="00F62AA5">
        <w:rPr>
          <w:rFonts w:eastAsia="Calibri"/>
          <w:rtl/>
        </w:rPr>
        <w:t xml:space="preserve"> ورغم أن هذه الأنظمة قد لا تحل محل مديري المشاريع البشريين تمامًا، إلا أنها ستكون بمثابة شريك افتراضي يُسهم في تحسين أداء المشروع دون الحاجة إلى إشراف بشري مستمر</w:t>
      </w:r>
      <w:r w:rsidR="00F879F1">
        <w:rPr>
          <w:rFonts w:eastAsia="Calibri" w:hint="cs"/>
          <w:rtl/>
        </w:rPr>
        <w:t>.</w:t>
      </w:r>
      <w:sdt>
        <w:sdtPr>
          <w:rPr>
            <w:rFonts w:eastAsia="Calibri" w:hint="cs"/>
            <w:rtl/>
          </w:rPr>
          <w:id w:val="-361366873"/>
          <w:citation/>
        </w:sdtPr>
        <w:sdtContent>
          <w:r w:rsidR="0005095E" w:rsidRPr="0005095E">
            <w:rPr>
              <w:rFonts w:eastAsia="Calibri"/>
              <w:rtl/>
            </w:rPr>
            <w:fldChar w:fldCharType="begin"/>
          </w:r>
          <w:r w:rsidR="0005095E" w:rsidRPr="0005095E">
            <w:rPr>
              <w:rFonts w:eastAsia="Calibri"/>
            </w:rPr>
            <w:instrText xml:space="preserve"> CITATION Als21 \l 1033 </w:instrText>
          </w:r>
          <w:r w:rsidR="0005095E" w:rsidRPr="0005095E">
            <w:rPr>
              <w:rFonts w:eastAsia="Calibri"/>
              <w:rtl/>
            </w:rPr>
            <w:fldChar w:fldCharType="separate"/>
          </w:r>
          <w:r w:rsidR="0005095E" w:rsidRPr="0005095E">
            <w:rPr>
              <w:rFonts w:eastAsia="Calibri"/>
              <w:noProof/>
            </w:rPr>
            <w:t xml:space="preserve"> (Alshaikhi, 2021)</w:t>
          </w:r>
          <w:r w:rsidR="0005095E" w:rsidRPr="0005095E">
            <w:rPr>
              <w:rFonts w:eastAsia="Calibri"/>
              <w:rtl/>
            </w:rPr>
            <w:fldChar w:fldCharType="end"/>
          </w:r>
        </w:sdtContent>
      </w:sdt>
    </w:p>
    <w:p w:rsidR="0005095E" w:rsidRPr="0005095E" w:rsidRDefault="0005095E" w:rsidP="0005095E">
      <w:pPr>
        <w:spacing w:before="100" w:beforeAutospacing="1"/>
        <w:ind w:left="-284"/>
        <w:jc w:val="left"/>
        <w:outlineLvl w:val="2"/>
        <w:rPr>
          <w:rFonts w:ascii="Times New Roman" w:eastAsia="Times New Roman" w:hAnsi="Times New Roman"/>
          <w:b/>
          <w:bCs/>
          <w:kern w:val="0"/>
          <w:sz w:val="27"/>
          <w:rtl/>
          <w14:ligatures w14:val="none"/>
        </w:rPr>
      </w:pPr>
      <w:bookmarkStart w:id="93" w:name="_Toc192743432"/>
      <w:bookmarkStart w:id="94" w:name="_Toc203753077"/>
      <w:r w:rsidRPr="0005095E">
        <w:rPr>
          <w:rFonts w:ascii="Times New Roman" w:eastAsia="Times New Roman" w:hAnsi="Times New Roman"/>
          <w:b/>
          <w:bCs/>
          <w:kern w:val="0"/>
          <w:sz w:val="27"/>
          <w:rtl/>
          <w14:ligatures w14:val="none"/>
        </w:rPr>
        <w:t>التحديات التي تواجه تقنيات الذكاء الاصطناعي</w:t>
      </w:r>
      <w:bookmarkEnd w:id="93"/>
      <w:bookmarkEnd w:id="94"/>
    </w:p>
    <w:p w:rsidR="0005095E" w:rsidRPr="0005095E" w:rsidRDefault="0005095E" w:rsidP="0005095E">
      <w:pPr>
        <w:ind w:firstLine="0"/>
        <w:rPr>
          <w:rFonts w:eastAsia="Calibri"/>
          <w:rtl/>
        </w:rPr>
      </w:pPr>
      <w:r w:rsidRPr="0005095E">
        <w:rPr>
          <w:rFonts w:eastAsia="Calibri"/>
          <w:rtl/>
        </w:rPr>
        <w:t>هناك العديد من التحديات التي تواجه تطبيق الذكاء الاصطناعي في مختلف المجالات</w:t>
      </w:r>
      <w:r w:rsidR="00EB1F36">
        <w:rPr>
          <w:rFonts w:eastAsia="Calibri"/>
          <w:rtl/>
        </w:rPr>
        <w:t>،</w:t>
      </w:r>
      <w:r w:rsidRPr="0005095E">
        <w:rPr>
          <w:rFonts w:eastAsia="Calibri"/>
          <w:rtl/>
        </w:rPr>
        <w:t xml:space="preserve"> أولها التكلفة المالية المرتفعة لتطوير الأنظمة الذكية، إضافة إلى الحاجة لتطوير البنية التحتية لتواكب التقنيات الحديثة</w:t>
      </w:r>
      <w:r w:rsidR="00EC64FB">
        <w:rPr>
          <w:rFonts w:eastAsia="Calibri" w:hint="cs"/>
          <w:rtl/>
        </w:rPr>
        <w:t>.</w:t>
      </w:r>
      <w:sdt>
        <w:sdtPr>
          <w:rPr>
            <w:rFonts w:eastAsia="Calibri" w:hint="cs"/>
            <w:rtl/>
          </w:rPr>
          <w:id w:val="-1396119251"/>
          <w:citation/>
        </w:sdtPr>
        <w:sdtContent>
          <w:r w:rsidRPr="0005095E">
            <w:rPr>
              <w:rFonts w:eastAsia="Calibri"/>
              <w:rtl/>
            </w:rPr>
            <w:fldChar w:fldCharType="begin"/>
          </w:r>
          <w:r w:rsidRPr="0005095E">
            <w:rPr>
              <w:rFonts w:eastAsia="Calibri"/>
              <w:rtl/>
            </w:rPr>
            <w:instrText xml:space="preserve"> </w:instrText>
          </w:r>
          <w:r w:rsidRPr="0005095E">
            <w:rPr>
              <w:rFonts w:eastAsia="Calibri" w:hint="cs"/>
            </w:rPr>
            <w:instrText>CITATION</w:instrText>
          </w:r>
          <w:r w:rsidRPr="0005095E">
            <w:rPr>
              <w:rFonts w:eastAsia="Calibri" w:hint="cs"/>
              <w:rtl/>
            </w:rPr>
            <w:instrText xml:space="preserve"> الس20 \</w:instrText>
          </w:r>
          <w:r w:rsidRPr="0005095E">
            <w:rPr>
              <w:rFonts w:eastAsia="Calibri" w:hint="cs"/>
            </w:rPr>
            <w:instrText>l 1025</w:instrText>
          </w:r>
          <w:r w:rsidRPr="0005095E">
            <w:rPr>
              <w:rFonts w:eastAsia="Calibri"/>
              <w:rtl/>
            </w:rPr>
            <w:instrText xml:space="preserve"> </w:instrText>
          </w:r>
          <w:r w:rsidRPr="0005095E">
            <w:rPr>
              <w:rFonts w:eastAsia="Calibri"/>
              <w:rtl/>
            </w:rPr>
            <w:fldChar w:fldCharType="separate"/>
          </w:r>
          <w:r w:rsidRPr="0005095E">
            <w:rPr>
              <w:rFonts w:eastAsia="Calibri"/>
              <w:noProof/>
              <w:rtl/>
            </w:rPr>
            <w:t xml:space="preserve"> </w:t>
          </w:r>
          <w:r w:rsidRPr="0005095E">
            <w:rPr>
              <w:rFonts w:eastAsia="Calibri" w:hint="cs"/>
              <w:noProof/>
              <w:rtl/>
            </w:rPr>
            <w:t>(السالمي، 2020)</w:t>
          </w:r>
          <w:r w:rsidRPr="0005095E">
            <w:rPr>
              <w:rFonts w:eastAsia="Calibri"/>
              <w:rtl/>
            </w:rPr>
            <w:fldChar w:fldCharType="end"/>
          </w:r>
        </w:sdtContent>
      </w:sdt>
    </w:p>
    <w:p w:rsidR="00F879F1" w:rsidRPr="00F879F1" w:rsidRDefault="00F879F1" w:rsidP="00F879F1">
      <w:pPr>
        <w:ind w:firstLine="0"/>
        <w:rPr>
          <w:rFonts w:eastAsia="Calibri"/>
          <w:rtl/>
        </w:rPr>
      </w:pPr>
      <w:r w:rsidRPr="00F879F1">
        <w:rPr>
          <w:rFonts w:eastAsia="Calibri"/>
          <w:rtl/>
        </w:rPr>
        <w:t>يُمثل نقص الموارد البشرية عائقًا رئيسيًا أمام الاستخدام الفعال لتقنيات الذكاء الاصطناعي في قطاع إدارة المشاريع العقارية. فتوفر البنية التحتية التكنولوجية لا يكفي دون وجود كوادر قادرة على فهم أدوات الذكاء الاصطناعي وتطبيقها بكفاءة. وهذا يُبرز أهمية اعتماد استراتيجيات التدريب المهني المستمر الهادفة إلى رفع كفاءة العاملين وتأهيلهم للتعامل مع هذه التقنيات المتقدمة. كما تتزايد الحاجة المُلحة لمثل هذه البرامج في ظل تزايد المخاوف من أن يؤدي الاعتماد المتزايد على الأنظمة الذكية إلى انخفاض فرص العمل التقليدية. وهذا يستدعي إعادة النظر في متطلبات المهارات المستقبلية من خلال تطوير القدرات الرقمية والمهارات المتخصصة التي لا يمكن استبدالها بالآلات</w:t>
      </w:r>
      <w:r>
        <w:rPr>
          <w:rFonts w:eastAsia="Calibri" w:hint="cs"/>
          <w:rtl/>
        </w:rPr>
        <w:t>،</w:t>
      </w:r>
    </w:p>
    <w:p w:rsidR="0005095E" w:rsidRPr="0005095E" w:rsidRDefault="00F879F1" w:rsidP="00F879F1">
      <w:pPr>
        <w:ind w:firstLine="0"/>
        <w:rPr>
          <w:rFonts w:eastAsia="Calibri"/>
          <w:rtl/>
        </w:rPr>
      </w:pPr>
      <w:r w:rsidRPr="00F879F1">
        <w:rPr>
          <w:rFonts w:eastAsia="Calibri"/>
          <w:rtl/>
        </w:rPr>
        <w:t xml:space="preserve">من ناحية أخرى، يبرز بُعد أخلاقي وتنظيمي يتعلق باستخدام البيانات الشخصية داخل أنظمة الذكاء الاصطناعي، لا سيما في البيئات شديدة الحساسية مثل قطاعي التمويل والإسكان. وقد يؤدي غياب أو ضعف الأطر القانونية الرادعة إلى استخدام هذه البيانات في قرارات تؤثر بشكل مباشر على حياة الأفراد دون ضمانات كافية للعدالة والشفافية. ومن ثم فإن دمج الذكاء الاصطناعي في إدارة المشاريع </w:t>
      </w:r>
      <w:r w:rsidRPr="00F879F1">
        <w:rPr>
          <w:rFonts w:eastAsia="Calibri"/>
          <w:rtl/>
        </w:rPr>
        <w:lastRenderedPageBreak/>
        <w:t>العقارية لا يتطلب بنية تحتية تقنية متقدمة فحسب، بل يتطلب أيضاً نظام حوكمة رقمية يأخذ في الاعتبار الأبعاد الإنسانية، ويحمي الخصوصية، ويعزز ثقة المواطنين في آليات صنع القرار.</w:t>
      </w:r>
      <w:sdt>
        <w:sdtPr>
          <w:rPr>
            <w:rFonts w:eastAsia="Calibri" w:hint="cs"/>
            <w:rtl/>
          </w:rPr>
          <w:id w:val="277234113"/>
          <w:citation/>
        </w:sdtPr>
        <w:sdtContent>
          <w:r w:rsidR="0005095E" w:rsidRPr="0005095E">
            <w:rPr>
              <w:rFonts w:eastAsia="Calibri"/>
              <w:rtl/>
            </w:rPr>
            <w:fldChar w:fldCharType="begin"/>
          </w:r>
          <w:r w:rsidR="0005095E" w:rsidRPr="0005095E">
            <w:rPr>
              <w:rFonts w:eastAsia="Calibri"/>
              <w:rtl/>
            </w:rPr>
            <w:instrText xml:space="preserve"> </w:instrText>
          </w:r>
          <w:r w:rsidR="0005095E" w:rsidRPr="0005095E">
            <w:rPr>
              <w:rFonts w:eastAsia="Calibri" w:hint="cs"/>
            </w:rPr>
            <w:instrText>CITATION</w:instrText>
          </w:r>
          <w:r w:rsidR="0005095E" w:rsidRPr="0005095E">
            <w:rPr>
              <w:rFonts w:eastAsia="Calibri" w:hint="cs"/>
              <w:rtl/>
            </w:rPr>
            <w:instrText xml:space="preserve"> خلي19 \</w:instrText>
          </w:r>
          <w:r w:rsidR="0005095E" w:rsidRPr="0005095E">
            <w:rPr>
              <w:rFonts w:eastAsia="Calibri" w:hint="cs"/>
            </w:rPr>
            <w:instrText>l 1025</w:instrText>
          </w:r>
          <w:r w:rsidR="0005095E" w:rsidRPr="0005095E">
            <w:rPr>
              <w:rFonts w:eastAsia="Calibri"/>
              <w:rtl/>
            </w:rPr>
            <w:instrText xml:space="preserve"> </w:instrText>
          </w:r>
          <w:r w:rsidR="0005095E" w:rsidRPr="0005095E">
            <w:rPr>
              <w:rFonts w:eastAsia="Calibri"/>
              <w:rtl/>
            </w:rPr>
            <w:fldChar w:fldCharType="separate"/>
          </w:r>
          <w:r w:rsidR="0005095E" w:rsidRPr="0005095E">
            <w:rPr>
              <w:rFonts w:eastAsia="Calibri"/>
              <w:noProof/>
              <w:rtl/>
            </w:rPr>
            <w:t xml:space="preserve"> </w:t>
          </w:r>
          <w:r w:rsidR="0005095E" w:rsidRPr="0005095E">
            <w:rPr>
              <w:rFonts w:eastAsia="Calibri" w:hint="cs"/>
              <w:noProof/>
              <w:rtl/>
            </w:rPr>
            <w:t>(خليفة، 2019)</w:t>
          </w:r>
          <w:r w:rsidR="0005095E" w:rsidRPr="0005095E">
            <w:rPr>
              <w:rFonts w:eastAsia="Calibri"/>
              <w:rtl/>
            </w:rPr>
            <w:fldChar w:fldCharType="end"/>
          </w:r>
        </w:sdtContent>
      </w:sdt>
    </w:p>
    <w:p w:rsidR="0005095E" w:rsidRPr="0005095E" w:rsidRDefault="0005095E" w:rsidP="0005095E">
      <w:pPr>
        <w:ind w:firstLine="0"/>
        <w:rPr>
          <w:rFonts w:eastAsia="Calibri"/>
          <w:b/>
          <w:bCs/>
          <w:rtl/>
        </w:rPr>
      </w:pPr>
      <w:r w:rsidRPr="0005095E">
        <w:rPr>
          <w:rFonts w:eastAsia="Calibri" w:hint="cs"/>
          <w:b/>
          <w:bCs/>
          <w:rtl/>
        </w:rPr>
        <w:t>الذكاء الاصطناعي في المشاريع العقارية</w:t>
      </w:r>
    </w:p>
    <w:p w:rsidR="0005095E" w:rsidRPr="0005095E" w:rsidRDefault="00F62AA5" w:rsidP="0005095E">
      <w:pPr>
        <w:ind w:firstLine="0"/>
        <w:rPr>
          <w:rFonts w:eastAsia="Calibri"/>
          <w:rtl/>
        </w:rPr>
      </w:pPr>
      <w:r w:rsidRPr="00F62AA5">
        <w:rPr>
          <w:rFonts w:eastAsia="Calibri"/>
          <w:rtl/>
        </w:rPr>
        <w:t>من أمثلة تقنيات العقارات الناشئة التي يمكن تعريفها بالذكاء الاصطناعي، مشغلو المباني "الذكيون"، المدعومون جزئيًا بإنترنت الأشياء (</w:t>
      </w:r>
      <w:r w:rsidRPr="00F62AA5">
        <w:rPr>
          <w:rFonts w:eastAsia="Calibri"/>
        </w:rPr>
        <w:t>IoT</w:t>
      </w:r>
      <w:r w:rsidRPr="00F62AA5">
        <w:rPr>
          <w:rFonts w:eastAsia="Calibri"/>
          <w:rtl/>
        </w:rPr>
        <w:t>)، والذين يتعلمون تفضيلات السكان أو المستأجرين للضوء ودرجة الحرارة وخصائص المساحة الأخرى</w:t>
      </w:r>
      <w:r w:rsidR="00F879F1">
        <w:rPr>
          <w:rFonts w:eastAsia="Calibri" w:hint="cs"/>
          <w:rtl/>
        </w:rPr>
        <w:t>،</w:t>
      </w:r>
      <w:r w:rsidRPr="00F62AA5">
        <w:rPr>
          <w:rFonts w:eastAsia="Calibri"/>
          <w:rtl/>
        </w:rPr>
        <w:t xml:space="preserve"> ومن الفئات الأخرى "قراءة" المستندات من خلال معالجة اللغة الطبيعية، بما في ذلك استخراج ملخصات آلية لعقود الإيجار</w:t>
      </w:r>
      <w:r w:rsidR="00F879F1">
        <w:rPr>
          <w:rFonts w:eastAsia="Calibri" w:hint="cs"/>
          <w:rtl/>
        </w:rPr>
        <w:t>،</w:t>
      </w:r>
      <w:r w:rsidRPr="00F62AA5">
        <w:rPr>
          <w:rFonts w:eastAsia="Calibri"/>
          <w:rtl/>
        </w:rPr>
        <w:t xml:space="preserve"> كما تُعد الرؤية الحاسوبية ومعالجة الصور من المجالات التي تضاهي فيها أجهزة الكمبيوتر البشر في القدرة على تحديد وتصنيف الأشياء أو المشاهد</w:t>
      </w:r>
      <w:r w:rsidR="00EC64FB">
        <w:rPr>
          <w:rFonts w:eastAsia="Calibri" w:hint="cs"/>
          <w:rtl/>
        </w:rPr>
        <w:t>.</w:t>
      </w:r>
    </w:p>
    <w:p w:rsidR="0005095E" w:rsidRPr="0005095E" w:rsidRDefault="0005095E" w:rsidP="0005095E">
      <w:pPr>
        <w:ind w:firstLine="0"/>
        <w:rPr>
          <w:rFonts w:eastAsia="Calibri"/>
          <w:b/>
          <w:bCs/>
          <w:rtl/>
        </w:rPr>
      </w:pPr>
      <w:r w:rsidRPr="0005095E">
        <w:rPr>
          <w:rFonts w:eastAsia="Calibri"/>
          <w:b/>
          <w:bCs/>
          <w:rtl/>
        </w:rPr>
        <w:t>استخدام الذكاء ا</w:t>
      </w:r>
      <w:r w:rsidRPr="0005095E">
        <w:rPr>
          <w:rFonts w:eastAsia="Calibri" w:hint="cs"/>
          <w:b/>
          <w:bCs/>
          <w:rtl/>
        </w:rPr>
        <w:t>لاصطناعي</w:t>
      </w:r>
      <w:r w:rsidRPr="0005095E">
        <w:rPr>
          <w:rFonts w:eastAsia="Calibri"/>
          <w:b/>
          <w:bCs/>
          <w:rtl/>
        </w:rPr>
        <w:t xml:space="preserve"> في التنبؤ بالعقارات</w:t>
      </w:r>
    </w:p>
    <w:p w:rsidR="0005095E" w:rsidRPr="0005095E" w:rsidRDefault="00F62AA5" w:rsidP="0005095E">
      <w:pPr>
        <w:ind w:firstLine="0"/>
        <w:rPr>
          <w:rFonts w:eastAsia="Calibri"/>
        </w:rPr>
      </w:pPr>
      <w:r w:rsidRPr="00F62AA5">
        <w:rPr>
          <w:rFonts w:eastAsia="Calibri"/>
          <w:rtl/>
        </w:rPr>
        <w:t>يُعد استخدام الذكاء الاصطناعي في التنبؤ العقاري مسألةً رئيسيةً في معظم جوانب ممارسة العقارات. يُعد التقييم والتثمين تنبؤات</w:t>
      </w:r>
      <w:r w:rsidR="00F879F1">
        <w:rPr>
          <w:rFonts w:eastAsia="Calibri" w:hint="cs"/>
          <w:rtl/>
        </w:rPr>
        <w:t>،</w:t>
      </w:r>
      <w:r w:rsidRPr="00F62AA5">
        <w:rPr>
          <w:rFonts w:eastAsia="Calibri"/>
          <w:rtl/>
        </w:rPr>
        <w:t xml:space="preserve"> يعتمد تطوير العقارات على التنبؤ بالتكاليف والعوائد المتوقعة</w:t>
      </w:r>
      <w:r w:rsidR="00F879F1">
        <w:rPr>
          <w:rFonts w:eastAsia="Calibri" w:hint="cs"/>
          <w:rtl/>
        </w:rPr>
        <w:t>،</w:t>
      </w:r>
      <w:r w:rsidRPr="00F62AA5">
        <w:rPr>
          <w:rFonts w:eastAsia="Calibri"/>
          <w:rtl/>
        </w:rPr>
        <w:t xml:space="preserve"> يعتمد مديرو الصناديق والاستثمارات على تنبؤات القيمة الحالية والمستقبلية من خلال توقعات النمو والنشاط الاقتصادي</w:t>
      </w:r>
      <w:r w:rsidR="00F879F1">
        <w:rPr>
          <w:rFonts w:eastAsia="Calibri" w:hint="cs"/>
          <w:rtl/>
        </w:rPr>
        <w:t>،</w:t>
      </w:r>
      <w:r w:rsidRPr="00F62AA5">
        <w:rPr>
          <w:rFonts w:eastAsia="Calibri"/>
          <w:rtl/>
        </w:rPr>
        <w:t xml:space="preserve"> مع كل هذا الاعتماد على التنبؤ، من المدهش إلى حد ما أن تقتصر استخدامات الذكاء الاصطناعي وأنظمة الخبراء بشكل أساسي على تقييم المجموعات. ومع ذلك، فإن هذا أقل إثارة للدهشة عندما يشير تحليل الاستخدام إلى أن معظم هذا يتناسب بشكل أفضل مع وصف أنظمة البرمجيات التقليدية</w:t>
      </w:r>
      <w:r w:rsidR="00F879F1">
        <w:rPr>
          <w:rFonts w:eastAsia="Calibri" w:hint="cs"/>
          <w:rtl/>
        </w:rPr>
        <w:t>،</w:t>
      </w:r>
      <w:r w:rsidRPr="00F62AA5">
        <w:rPr>
          <w:rFonts w:eastAsia="Calibri"/>
          <w:rtl/>
        </w:rPr>
        <w:t xml:space="preserve"> تعود المحاولات المبكرة "لأتمتة" أو "مساعدة الكمبيوتر" في التقييم إلى أواخر سبعينيات القرن الماضي عندما أصبحت قوة الحوسبة كافية</w:t>
      </w:r>
      <w:r>
        <w:rPr>
          <w:rFonts w:eastAsia="Calibri" w:hint="cs"/>
          <w:rtl/>
        </w:rPr>
        <w:t>.</w:t>
      </w:r>
      <w:sdt>
        <w:sdtPr>
          <w:rPr>
            <w:rFonts w:eastAsia="Calibri" w:hint="cs"/>
            <w:rtl/>
          </w:rPr>
          <w:id w:val="-720060199"/>
          <w:citation/>
        </w:sdtPr>
        <w:sdtContent>
          <w:r w:rsidR="0005095E" w:rsidRPr="0005095E">
            <w:rPr>
              <w:rFonts w:eastAsia="Calibri"/>
              <w:rtl/>
            </w:rPr>
            <w:fldChar w:fldCharType="begin"/>
          </w:r>
          <w:r w:rsidR="0005095E" w:rsidRPr="0005095E">
            <w:rPr>
              <w:rFonts w:eastAsia="Calibri"/>
            </w:rPr>
            <w:instrText xml:space="preserve"> CITATION Jen84 \l 1033 </w:instrText>
          </w:r>
          <w:r w:rsidR="0005095E" w:rsidRPr="0005095E">
            <w:rPr>
              <w:rFonts w:eastAsia="Calibri"/>
              <w:rtl/>
            </w:rPr>
            <w:fldChar w:fldCharType="separate"/>
          </w:r>
          <w:r w:rsidR="0005095E" w:rsidRPr="0005095E">
            <w:rPr>
              <w:rFonts w:eastAsia="Calibri"/>
              <w:noProof/>
            </w:rPr>
            <w:t xml:space="preserve"> (Jensen, 1984)</w:t>
          </w:r>
          <w:r w:rsidR="0005095E" w:rsidRPr="0005095E">
            <w:rPr>
              <w:rFonts w:eastAsia="Calibri"/>
              <w:rtl/>
            </w:rPr>
            <w:fldChar w:fldCharType="end"/>
          </w:r>
        </w:sdtContent>
      </w:sdt>
    </w:p>
    <w:p w:rsidR="0005095E" w:rsidRPr="0005095E" w:rsidRDefault="00F62AA5" w:rsidP="0005095E">
      <w:pPr>
        <w:ind w:firstLine="0"/>
        <w:rPr>
          <w:rFonts w:eastAsia="Calibri"/>
        </w:rPr>
      </w:pPr>
      <w:r w:rsidRPr="00F62AA5">
        <w:rPr>
          <w:rFonts w:eastAsia="Calibri"/>
          <w:rtl/>
        </w:rPr>
        <w:t>طُرح في الأدبيات العلمية استخدام أنظمة الخبراء وتقنيات الذكاء الاصطناعي في تقييم العقارات السكنية لأكثر من عقد من الزمان. واقتُرحت أساليب مثل الاستدلال القائم على القواعد والاستدلال القائم على الحالات كوسيلة لمعالجة التقييم الجماعي، وإلى حد ما، التقييم بشكل عام. وبشكل عام، انصبّ التركيز على استخراج البيانات من قاعدة بيانات ضخمة لمعاملات العقارات. هناك مجموعة واسعة من الأساليب التي يمكن استخدامها لاستخراج البيانات، ولكن يمكن تصنيفها إلى تسع مجموعات: التصنيف، والانحدار، وكشف الارتباط، وكشف الأنماط الزمنية، والنمذجة الزمنية، وكشف الشذوذ، ونمذجة التبعية، والتجميع، واكتشاف قواعد الخصائص.</w:t>
      </w:r>
      <w:sdt>
        <w:sdtPr>
          <w:rPr>
            <w:rFonts w:eastAsia="Calibri" w:hint="cs"/>
            <w:rtl/>
          </w:rPr>
          <w:id w:val="1819687817"/>
          <w:citation/>
        </w:sdtPr>
        <w:sdtContent>
          <w:r w:rsidR="0005095E" w:rsidRPr="0005095E">
            <w:rPr>
              <w:rFonts w:eastAsia="Calibri"/>
              <w:rtl/>
            </w:rPr>
            <w:fldChar w:fldCharType="begin"/>
          </w:r>
          <w:r w:rsidR="0005095E" w:rsidRPr="0005095E">
            <w:rPr>
              <w:rFonts w:eastAsia="Calibri"/>
            </w:rPr>
            <w:instrText xml:space="preserve">CITATION SMc99 \l 1033 </w:instrText>
          </w:r>
          <w:r w:rsidR="0005095E" w:rsidRPr="0005095E">
            <w:rPr>
              <w:rFonts w:eastAsia="Calibri"/>
              <w:rtl/>
            </w:rPr>
            <w:fldChar w:fldCharType="separate"/>
          </w:r>
          <w:r w:rsidR="0005095E" w:rsidRPr="0005095E">
            <w:rPr>
              <w:rFonts w:eastAsia="Calibri"/>
              <w:noProof/>
              <w:rtl/>
            </w:rPr>
            <w:t xml:space="preserve"> </w:t>
          </w:r>
          <w:r w:rsidR="0005095E" w:rsidRPr="0005095E">
            <w:rPr>
              <w:rFonts w:eastAsia="Calibri"/>
              <w:noProof/>
            </w:rPr>
            <w:t>(Anand, 1999)</w:t>
          </w:r>
          <w:r w:rsidR="0005095E" w:rsidRPr="0005095E">
            <w:rPr>
              <w:rFonts w:eastAsia="Calibri"/>
              <w:rtl/>
            </w:rPr>
            <w:fldChar w:fldCharType="end"/>
          </w:r>
        </w:sdtContent>
      </w:sdt>
    </w:p>
    <w:p w:rsidR="0005095E" w:rsidRPr="0005095E" w:rsidRDefault="0005095E" w:rsidP="0005095E">
      <w:pPr>
        <w:ind w:firstLine="0"/>
        <w:rPr>
          <w:rFonts w:eastAsia="Calibri"/>
          <w:b/>
          <w:bCs/>
          <w:rtl/>
        </w:rPr>
      </w:pPr>
      <w:r w:rsidRPr="0005095E">
        <w:rPr>
          <w:rFonts w:eastAsia="Calibri"/>
          <w:b/>
          <w:bCs/>
          <w:rtl/>
        </w:rPr>
        <w:t>استخدام الذكاء الاصطناعي ونظم الخبراء في ممارسة العقارات</w:t>
      </w:r>
      <w:r w:rsidR="00EB1F36">
        <w:rPr>
          <w:rFonts w:eastAsia="Calibri"/>
          <w:b/>
          <w:bCs/>
          <w:rtl/>
        </w:rPr>
        <w:t>،</w:t>
      </w:r>
    </w:p>
    <w:p w:rsidR="0005095E" w:rsidRPr="0005095E" w:rsidRDefault="00F62AA5" w:rsidP="0005095E">
      <w:pPr>
        <w:ind w:firstLine="0"/>
        <w:rPr>
          <w:rFonts w:eastAsia="Calibri"/>
          <w:rtl/>
        </w:rPr>
      </w:pPr>
      <w:r w:rsidRPr="00F62AA5">
        <w:rPr>
          <w:rFonts w:eastAsia="Calibri"/>
          <w:rtl/>
        </w:rPr>
        <w:lastRenderedPageBreak/>
        <w:t>ركز النقاش حتى الآن على الشبكات العصبية وتقنيات استخراج البيانات للتنبؤ. يُعد التنبؤ في المقام الأول عملية كمية، حيث يستخدم بيانات رقمية من الماضي للتنبؤ بالمستقبل. تُعد أنظمة الخبراء نهجًا مثاليًا للتعامل مع العديد من المشكلات الأخرى، ومن بينها التنبؤ النوعي. ويُستخدم هذا عادةً للمنتجات الجديدة وفي الحالات التي لا تتوفر فيها سلاسل بيانات طويلة الأجل قد تساعد في التنبؤ. يمكن أن تُساعد أنظمة الخبراء في استخدام أساليب مثل التجميع القائم على قوى المبيعات، واستطلاعات العملاء والسكان، ولجان آراء المديرين التنفيذيين، وطريقة دلفي</w:t>
      </w:r>
      <w:sdt>
        <w:sdtPr>
          <w:rPr>
            <w:rFonts w:eastAsia="Calibri"/>
            <w:rtl/>
          </w:rPr>
          <w:id w:val="-720744269"/>
          <w:citation/>
        </w:sdtPr>
        <w:sdtContent>
          <w:r w:rsidR="0005095E" w:rsidRPr="0005095E">
            <w:rPr>
              <w:rFonts w:eastAsia="Calibri"/>
              <w:rtl/>
            </w:rPr>
            <w:fldChar w:fldCharType="begin"/>
          </w:r>
          <w:r w:rsidR="0005095E" w:rsidRPr="0005095E">
            <w:rPr>
              <w:rFonts w:eastAsia="Calibri"/>
            </w:rPr>
            <w:instrText xml:space="preserve">CITATION BWi98 \l 1033 </w:instrText>
          </w:r>
          <w:r w:rsidR="0005095E" w:rsidRPr="0005095E">
            <w:rPr>
              <w:rFonts w:eastAsia="Calibri"/>
              <w:rtl/>
            </w:rPr>
            <w:fldChar w:fldCharType="separate"/>
          </w:r>
          <w:r w:rsidR="0005095E" w:rsidRPr="0005095E">
            <w:rPr>
              <w:rFonts w:eastAsia="Calibri"/>
              <w:noProof/>
            </w:rPr>
            <w:t>(Wilson J. and Keating, 1998)</w:t>
          </w:r>
          <w:r w:rsidR="0005095E" w:rsidRPr="0005095E">
            <w:rPr>
              <w:rFonts w:eastAsia="Calibri"/>
              <w:rtl/>
            </w:rPr>
            <w:fldChar w:fldCharType="end"/>
          </w:r>
        </w:sdtContent>
      </w:sdt>
      <w:r w:rsidR="0005095E" w:rsidRPr="0005095E">
        <w:rPr>
          <w:rFonts w:eastAsia="Calibri"/>
          <w:rtl/>
        </w:rPr>
        <w:t>هناك العديد من المجالات الأخرى داخل ممارسة العقارات حيث يمكن أن تُستخدم نظم الخبراء بشكل مفيد</w:t>
      </w:r>
      <w:r w:rsidR="00EB1F36">
        <w:rPr>
          <w:rFonts w:eastAsia="Calibri"/>
          <w:rtl/>
        </w:rPr>
        <w:t>،</w:t>
      </w:r>
      <w:r w:rsidR="0005095E" w:rsidRPr="0005095E">
        <w:rPr>
          <w:rFonts w:eastAsia="Calibri"/>
          <w:rtl/>
        </w:rPr>
        <w:t xml:space="preserve"> بعض الأمثلة هي: </w:t>
      </w:r>
    </w:p>
    <w:bookmarkEnd w:id="3"/>
    <w:bookmarkEnd w:id="52"/>
    <w:p w:rsidR="00F62AA5" w:rsidRPr="00F62AA5" w:rsidRDefault="00F62AA5" w:rsidP="00F62AA5">
      <w:pPr>
        <w:pStyle w:val="a9"/>
        <w:numPr>
          <w:ilvl w:val="0"/>
          <w:numId w:val="50"/>
        </w:numPr>
        <w:rPr>
          <w:rFonts w:eastAsia="Calibri"/>
          <w:rtl/>
        </w:rPr>
      </w:pPr>
      <w:r w:rsidRPr="00F62AA5">
        <w:rPr>
          <w:rFonts w:eastAsia="Calibri"/>
          <w:rtl/>
        </w:rPr>
        <w:t>إعداد وثائق العقارات، مثل عقود الإيجار والعقود والنماذج</w:t>
      </w:r>
      <w:r w:rsidRPr="00F62AA5">
        <w:rPr>
          <w:rFonts w:eastAsia="Calibri" w:hint="cs"/>
          <w:rtl/>
        </w:rPr>
        <w:t>،</w:t>
      </w:r>
      <w:r w:rsidRPr="00F62AA5">
        <w:rPr>
          <w:rFonts w:eastAsia="Calibri"/>
          <w:rtl/>
        </w:rPr>
        <w:t xml:space="preserve"> تُساعد أنظمة الخبراء المستخدمين على إعداد وثائق أفضل من خلال توجيههم خلال العملية، وتسليط الضوء على المسائل التي قد تُغفل، وتحسين الصياغة والهيكل.</w:t>
      </w:r>
    </w:p>
    <w:p w:rsidR="00F62AA5" w:rsidRPr="00F62AA5" w:rsidRDefault="00F62AA5" w:rsidP="00F62AA5">
      <w:pPr>
        <w:pStyle w:val="a9"/>
        <w:numPr>
          <w:ilvl w:val="0"/>
          <w:numId w:val="50"/>
        </w:numPr>
        <w:rPr>
          <w:rFonts w:eastAsia="Calibri"/>
          <w:rtl/>
        </w:rPr>
      </w:pPr>
      <w:r w:rsidRPr="00F62AA5">
        <w:rPr>
          <w:rFonts w:eastAsia="Calibri"/>
          <w:rtl/>
        </w:rPr>
        <w:t>تقدير تكاليف المباني ومشاريع التطوير. يتطلب هذا مزيجًا من استخراج البيانات والأساليب القائمة على القواعد (أو التفكير القائم على الحالات) لدمج المعرفة المتخصصة في مسح الكميات والهندسة والبناء مع تقديرات التكلفة الحالية.</w:t>
      </w:r>
    </w:p>
    <w:p w:rsidR="00F62AA5" w:rsidRPr="00F62AA5" w:rsidRDefault="00F62AA5" w:rsidP="00F62AA5">
      <w:pPr>
        <w:pStyle w:val="a9"/>
        <w:numPr>
          <w:ilvl w:val="0"/>
          <w:numId w:val="50"/>
        </w:numPr>
        <w:rPr>
          <w:rFonts w:eastAsia="Calibri"/>
          <w:rtl/>
        </w:rPr>
      </w:pPr>
      <w:r w:rsidRPr="00F62AA5">
        <w:rPr>
          <w:rFonts w:eastAsia="Calibri"/>
          <w:rtl/>
        </w:rPr>
        <w:t>المساعدة في الحوسبة باستخدام برامج حاسوبية متخصصة وعامة.</w:t>
      </w:r>
    </w:p>
    <w:p w:rsidR="00F62AA5" w:rsidRPr="00F62AA5" w:rsidRDefault="00F62AA5" w:rsidP="00F62AA5">
      <w:pPr>
        <w:pStyle w:val="a9"/>
        <w:numPr>
          <w:ilvl w:val="0"/>
          <w:numId w:val="50"/>
        </w:numPr>
        <w:rPr>
          <w:rFonts w:eastAsia="Calibri"/>
          <w:rtl/>
        </w:rPr>
      </w:pPr>
      <w:r w:rsidRPr="00F62AA5">
        <w:rPr>
          <w:rFonts w:eastAsia="Calibri"/>
          <w:rtl/>
        </w:rPr>
        <w:t>إعداد التقارير وأوصاف العقارات.</w:t>
      </w:r>
    </w:p>
    <w:p w:rsidR="00F62AA5" w:rsidRPr="00F62AA5" w:rsidRDefault="00F62AA5" w:rsidP="00F62AA5">
      <w:pPr>
        <w:pStyle w:val="a9"/>
        <w:numPr>
          <w:ilvl w:val="0"/>
          <w:numId w:val="50"/>
        </w:numPr>
        <w:rPr>
          <w:rFonts w:eastAsia="Calibri"/>
          <w:rtl/>
        </w:rPr>
      </w:pPr>
      <w:r w:rsidRPr="00F62AA5">
        <w:rPr>
          <w:rFonts w:eastAsia="Calibri"/>
          <w:rtl/>
        </w:rPr>
        <w:t>مسائل إدارة العقارات والمرافق. يُمكن للعملاء ومديري العقارات استخدام أنظمة الخبراء لتبسيط حل بعض المشكلات.</w:t>
      </w:r>
    </w:p>
    <w:p w:rsidR="001604DA" w:rsidRDefault="00F62AA5" w:rsidP="00F62AA5">
      <w:r w:rsidRPr="00F62AA5">
        <w:rPr>
          <w:rFonts w:eastAsia="Calibri"/>
          <w:rtl/>
        </w:rPr>
        <w:t>من الواضح أن كلًا من هذه الأنظمة مفيد للمبتدئين، وبالتالي يُمكن أن يُساعد في عملية التعليم والتدريب حتى يُصبح المستخدم خبيرًا بنفسه.</w:t>
      </w:r>
    </w:p>
    <w:sectPr w:rsidR="001604DA" w:rsidSect="0005095E">
      <w:footerReference w:type="default" r:id="rId8"/>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titlePg/>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00996" w:rsidRDefault="00300996" w:rsidP="0005095E">
      <w:pPr>
        <w:spacing w:after="0"/>
      </w:pPr>
      <w:r>
        <w:separator/>
      </w:r>
    </w:p>
  </w:endnote>
  <w:endnote w:type="continuationSeparator" w:id="0">
    <w:p w:rsidR="00300996" w:rsidRDefault="00300996" w:rsidP="0005095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Simplified Arabic">
    <w:panose1 w:val="02020603050405020304"/>
    <w:charset w:val="00"/>
    <w:family w:val="roman"/>
    <w:pitch w:val="variable"/>
    <w:sig w:usb0="00002003" w:usb1="80000000" w:usb2="00000008" w:usb3="00000000" w:csb0="00000041" w:csb1="00000000"/>
    <w:embedRegular r:id="rId1" w:fontKey="{FF3BDA1B-FBB3-49E2-B0B9-90B38586AA5E}"/>
    <w:embedBold r:id="rId2" w:fontKey="{27AD0699-A5E4-4958-90A8-BCCE47B09931}"/>
    <w:embedItalic r:id="rId3" w:fontKey="{A1E3E961-DCAD-48C2-A3E9-2BAFB3AA09A3}"/>
  </w:font>
  <w:font w:name="Calibri">
    <w:panose1 w:val="020F0502020204030204"/>
    <w:charset w:val="00"/>
    <w:family w:val="swiss"/>
    <w:pitch w:val="variable"/>
    <w:sig w:usb0="E4002EFF" w:usb1="C200247B" w:usb2="00000009" w:usb3="00000000" w:csb0="000001FF" w:csb1="00000000"/>
    <w:embedRegular r:id="rId4" w:fontKey="{5281C2FD-72B9-48A5-90A5-F445C4A1F861}"/>
    <w:embedBold r:id="rId5" w:fontKey="{5BA6E79F-B5E1-4564-974D-B7453BDD1573}"/>
    <w:embedItalic r:id="rId6" w:fontKey="{35AD0F2C-5CCC-4F92-96A8-446C0E209EC2}"/>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7" w:fontKey="{551BB849-029C-4F61-A943-071A4748216F}"/>
  </w:font>
  <w:font w:name="Cambria">
    <w:panose1 w:val="02040503050406030204"/>
    <w:charset w:val="00"/>
    <w:family w:val="roman"/>
    <w:pitch w:val="variable"/>
    <w:sig w:usb0="E00006FF" w:usb1="420024FF" w:usb2="02000000" w:usb3="00000000" w:csb0="0000019F" w:csb1="00000000"/>
    <w:embedRegular r:id="rId8" w:fontKey="{7DF497DC-4CCF-42E2-9843-229E8CE800E9}"/>
    <w:embedBold r:id="rId9" w:fontKey="{2BA18CA1-E934-459F-A9C1-7C479E6236EC}"/>
  </w:font>
  <w:font w:name="Cambria Math">
    <w:panose1 w:val="02040503050406030204"/>
    <w:charset w:val="00"/>
    <w:family w:val="roman"/>
    <w:pitch w:val="variable"/>
    <w:sig w:usb0="E00006FF" w:usb1="420024FF" w:usb2="02000000" w:usb3="00000000" w:csb0="0000019F" w:csb1="00000000"/>
    <w:embedRegular r:id="rId10" w:fontKey="{51EF5B0C-9269-4DC5-8478-E40663F9514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18748112"/>
      <w:docPartObj>
        <w:docPartGallery w:val="Page Numbers (Bottom of Page)"/>
        <w:docPartUnique/>
      </w:docPartObj>
    </w:sdtPr>
    <w:sdtContent>
      <w:p w:rsidR="0005095E" w:rsidRDefault="0005095E">
        <w:pPr>
          <w:pStyle w:val="af0"/>
          <w:jc w:val="center"/>
        </w:pPr>
        <w:r>
          <w:fldChar w:fldCharType="begin"/>
        </w:r>
        <w:r>
          <w:instrText>PAGE   \* MERGEFORMAT</w:instrText>
        </w:r>
        <w:r>
          <w:fldChar w:fldCharType="separate"/>
        </w:r>
        <w:r>
          <w:rPr>
            <w:rtl/>
            <w:lang w:val="ar-SA"/>
          </w:rPr>
          <w:t>2</w:t>
        </w:r>
        <w:r>
          <w:fldChar w:fldCharType="end"/>
        </w:r>
      </w:p>
    </w:sdtContent>
  </w:sdt>
  <w:p w:rsidR="0005095E" w:rsidRDefault="0005095E">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00996" w:rsidRDefault="00300996" w:rsidP="0005095E">
      <w:pPr>
        <w:spacing w:after="0"/>
      </w:pPr>
      <w:r>
        <w:separator/>
      </w:r>
    </w:p>
  </w:footnote>
  <w:footnote w:type="continuationSeparator" w:id="0">
    <w:p w:rsidR="00300996" w:rsidRDefault="00300996" w:rsidP="0005095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37395"/>
    <w:multiLevelType w:val="hybridMultilevel"/>
    <w:tmpl w:val="4F9A45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700ACE"/>
    <w:multiLevelType w:val="hybridMultilevel"/>
    <w:tmpl w:val="65CA7D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A914EB"/>
    <w:multiLevelType w:val="multilevel"/>
    <w:tmpl w:val="4D202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A91961"/>
    <w:multiLevelType w:val="hybridMultilevel"/>
    <w:tmpl w:val="A72E0E16"/>
    <w:lvl w:ilvl="0" w:tplc="60A280E4">
      <w:numFmt w:val="bullet"/>
      <w:lvlText w:val="-"/>
      <w:lvlJc w:val="left"/>
      <w:pPr>
        <w:ind w:left="108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7B1397D"/>
    <w:multiLevelType w:val="hybridMultilevel"/>
    <w:tmpl w:val="65B66264"/>
    <w:lvl w:ilvl="0" w:tplc="04090003">
      <w:start w:val="1"/>
      <w:numFmt w:val="bullet"/>
      <w:lvlText w:val="o"/>
      <w:lvlJc w:val="left"/>
      <w:pPr>
        <w:ind w:left="643" w:hanging="360"/>
      </w:pPr>
      <w:rPr>
        <w:rFonts w:ascii="Courier New" w:hAnsi="Courier New" w:cs="Courier New"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15:restartNumberingAfterBreak="0">
    <w:nsid w:val="083F078E"/>
    <w:multiLevelType w:val="hybridMultilevel"/>
    <w:tmpl w:val="178A56EA"/>
    <w:lvl w:ilvl="0" w:tplc="04090009">
      <w:start w:val="1"/>
      <w:numFmt w:val="bullet"/>
      <w:lvlText w:val=""/>
      <w:lvlJc w:val="left"/>
      <w:pPr>
        <w:ind w:left="1210" w:hanging="360"/>
      </w:pPr>
      <w:rPr>
        <w:rFonts w:ascii="Wingdings" w:hAnsi="Wingdings" w:hint="default"/>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6" w15:restartNumberingAfterBreak="0">
    <w:nsid w:val="0AF628A2"/>
    <w:multiLevelType w:val="hybridMultilevel"/>
    <w:tmpl w:val="2010757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C0A0143"/>
    <w:multiLevelType w:val="hybridMultilevel"/>
    <w:tmpl w:val="2E80451A"/>
    <w:lvl w:ilvl="0" w:tplc="04090011">
      <w:start w:val="1"/>
      <w:numFmt w:val="decimal"/>
      <w:lvlText w:val="%1)"/>
      <w:lvlJc w:val="left"/>
      <w:pPr>
        <w:ind w:left="785"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8" w15:restartNumberingAfterBreak="0">
    <w:nsid w:val="0C47394B"/>
    <w:multiLevelType w:val="multilevel"/>
    <w:tmpl w:val="69925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1A04AB"/>
    <w:multiLevelType w:val="hybridMultilevel"/>
    <w:tmpl w:val="1DA49620"/>
    <w:lvl w:ilvl="0" w:tplc="EA067B86">
      <w:start w:val="1"/>
      <w:numFmt w:val="bullet"/>
      <w:lvlText w:val="-"/>
      <w:lvlJc w:val="left"/>
      <w:pPr>
        <w:ind w:left="502" w:hanging="360"/>
      </w:pPr>
      <w:rPr>
        <w:rFonts w:ascii="Simplified Arabic" w:eastAsia="Calibri" w:hAnsi="Simplified Arabic" w:cs="Simplified Arabic" w:hint="default"/>
        <w:b/>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15:restartNumberingAfterBreak="0">
    <w:nsid w:val="0F665C3D"/>
    <w:multiLevelType w:val="multilevel"/>
    <w:tmpl w:val="5DEEFE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644"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E00647"/>
    <w:multiLevelType w:val="hybridMultilevel"/>
    <w:tmpl w:val="DEDA1058"/>
    <w:lvl w:ilvl="0" w:tplc="27788226">
      <w:numFmt w:val="bullet"/>
      <w:lvlText w:val="-"/>
      <w:lvlJc w:val="left"/>
      <w:pPr>
        <w:ind w:left="720"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2A16104"/>
    <w:multiLevelType w:val="hybridMultilevel"/>
    <w:tmpl w:val="4FFCCA34"/>
    <w:lvl w:ilvl="0" w:tplc="60A280E4">
      <w:numFmt w:val="bullet"/>
      <w:lvlText w:val="-"/>
      <w:lvlJc w:val="left"/>
      <w:pPr>
        <w:ind w:left="108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2E50843"/>
    <w:multiLevelType w:val="hybridMultilevel"/>
    <w:tmpl w:val="52C49F84"/>
    <w:lvl w:ilvl="0" w:tplc="CC8CCD98">
      <w:start w:val="2"/>
      <w:numFmt w:val="bullet"/>
      <w:lvlText w:val="-"/>
      <w:lvlJc w:val="left"/>
      <w:pPr>
        <w:ind w:left="502" w:hanging="360"/>
      </w:pPr>
      <w:rPr>
        <w:rFonts w:ascii="Simplified Arabic" w:eastAsia="Times New Roman" w:hAnsi="Simplified Arabic" w:cs="Simplified Arabic"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4" w15:restartNumberingAfterBreak="0">
    <w:nsid w:val="16056E25"/>
    <w:multiLevelType w:val="hybridMultilevel"/>
    <w:tmpl w:val="4694117A"/>
    <w:lvl w:ilvl="0" w:tplc="CC8CCD98">
      <w:start w:val="2"/>
      <w:numFmt w:val="bullet"/>
      <w:lvlText w:val="-"/>
      <w:lvlJc w:val="left"/>
      <w:pPr>
        <w:ind w:left="643" w:hanging="360"/>
      </w:pPr>
      <w:rPr>
        <w:rFonts w:ascii="Simplified Arabic" w:eastAsia="Times New Roman" w:hAnsi="Simplified Arabic" w:cs="Simplified Arabic" w:hint="default"/>
      </w:rPr>
    </w:lvl>
    <w:lvl w:ilvl="1" w:tplc="CC8CCD98">
      <w:start w:val="2"/>
      <w:numFmt w:val="bullet"/>
      <w:lvlText w:val="-"/>
      <w:lvlJc w:val="left"/>
      <w:pPr>
        <w:ind w:left="643" w:hanging="360"/>
      </w:pPr>
      <w:rPr>
        <w:rFonts w:ascii="Simplified Arabic" w:eastAsia="Times New Roman" w:hAnsi="Simplified Arabic" w:cs="Simplified Arabic"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18716537"/>
    <w:multiLevelType w:val="multilevel"/>
    <w:tmpl w:val="81EA9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94D60CF"/>
    <w:multiLevelType w:val="hybridMultilevel"/>
    <w:tmpl w:val="CB1449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992350D"/>
    <w:multiLevelType w:val="hybridMultilevel"/>
    <w:tmpl w:val="D090AD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C801DC8"/>
    <w:multiLevelType w:val="hybridMultilevel"/>
    <w:tmpl w:val="63669446"/>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D3D6F84"/>
    <w:multiLevelType w:val="multilevel"/>
    <w:tmpl w:val="EACAE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1016773"/>
    <w:multiLevelType w:val="multilevel"/>
    <w:tmpl w:val="FF68D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44517E"/>
    <w:multiLevelType w:val="hybridMultilevel"/>
    <w:tmpl w:val="CB1449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5C8262C"/>
    <w:multiLevelType w:val="hybridMultilevel"/>
    <w:tmpl w:val="4670877C"/>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3" w15:restartNumberingAfterBreak="0">
    <w:nsid w:val="28352427"/>
    <w:multiLevelType w:val="hybridMultilevel"/>
    <w:tmpl w:val="3DF2C68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2946211C"/>
    <w:multiLevelType w:val="multilevel"/>
    <w:tmpl w:val="C7D6F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A3D1FF4"/>
    <w:multiLevelType w:val="hybridMultilevel"/>
    <w:tmpl w:val="10F60966"/>
    <w:lvl w:ilvl="0" w:tplc="86CE0F16">
      <w:start w:val="4"/>
      <w:numFmt w:val="bullet"/>
      <w:lvlText w:val="-"/>
      <w:lvlJc w:val="left"/>
      <w:pPr>
        <w:ind w:left="1004" w:hanging="360"/>
      </w:pPr>
      <w:rPr>
        <w:rFonts w:ascii="Arial" w:eastAsiaTheme="minorHAnsi" w:hAnsi="Arial" w:cs="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15:restartNumberingAfterBreak="0">
    <w:nsid w:val="2B3F4006"/>
    <w:multiLevelType w:val="hybridMultilevel"/>
    <w:tmpl w:val="60C4A84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305D116A"/>
    <w:multiLevelType w:val="hybridMultilevel"/>
    <w:tmpl w:val="A0788E48"/>
    <w:lvl w:ilvl="0" w:tplc="60A280E4">
      <w:numFmt w:val="bullet"/>
      <w:lvlText w:val="-"/>
      <w:lvlJc w:val="left"/>
      <w:pPr>
        <w:ind w:left="72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0FD22FF"/>
    <w:multiLevelType w:val="hybridMultilevel"/>
    <w:tmpl w:val="7F44C23C"/>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21D50FC"/>
    <w:multiLevelType w:val="hybridMultilevel"/>
    <w:tmpl w:val="0E22807E"/>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0" w15:restartNumberingAfterBreak="0">
    <w:nsid w:val="3B1A245C"/>
    <w:multiLevelType w:val="hybridMultilevel"/>
    <w:tmpl w:val="33F49772"/>
    <w:lvl w:ilvl="0" w:tplc="CC8CCD98">
      <w:start w:val="2"/>
      <w:numFmt w:val="bullet"/>
      <w:lvlText w:val="-"/>
      <w:lvlJc w:val="left"/>
      <w:pPr>
        <w:ind w:left="1080" w:hanging="360"/>
      </w:pPr>
      <w:rPr>
        <w:rFonts w:ascii="Simplified Arabic" w:eastAsia="Times New Roman"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3C6C2E0B"/>
    <w:multiLevelType w:val="multilevel"/>
    <w:tmpl w:val="34306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D9A0641"/>
    <w:multiLevelType w:val="hybridMultilevel"/>
    <w:tmpl w:val="CB1449F6"/>
    <w:lvl w:ilvl="0" w:tplc="10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E9050A4"/>
    <w:multiLevelType w:val="hybridMultilevel"/>
    <w:tmpl w:val="91E4502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797" w:hanging="360"/>
      </w:pPr>
    </w:lvl>
    <w:lvl w:ilvl="2" w:tplc="FFFFFFFF" w:tentative="1">
      <w:start w:val="1"/>
      <w:numFmt w:val="lowerRoman"/>
      <w:lvlText w:val="%3."/>
      <w:lvlJc w:val="right"/>
      <w:pPr>
        <w:ind w:left="1517" w:hanging="180"/>
      </w:pPr>
    </w:lvl>
    <w:lvl w:ilvl="3" w:tplc="FFFFFFFF" w:tentative="1">
      <w:start w:val="1"/>
      <w:numFmt w:val="decimal"/>
      <w:lvlText w:val="%4."/>
      <w:lvlJc w:val="left"/>
      <w:pPr>
        <w:ind w:left="2237" w:hanging="360"/>
      </w:pPr>
    </w:lvl>
    <w:lvl w:ilvl="4" w:tplc="FFFFFFFF" w:tentative="1">
      <w:start w:val="1"/>
      <w:numFmt w:val="lowerLetter"/>
      <w:lvlText w:val="%5."/>
      <w:lvlJc w:val="left"/>
      <w:pPr>
        <w:ind w:left="2957" w:hanging="360"/>
      </w:pPr>
    </w:lvl>
    <w:lvl w:ilvl="5" w:tplc="FFFFFFFF" w:tentative="1">
      <w:start w:val="1"/>
      <w:numFmt w:val="lowerRoman"/>
      <w:lvlText w:val="%6."/>
      <w:lvlJc w:val="right"/>
      <w:pPr>
        <w:ind w:left="3677" w:hanging="180"/>
      </w:pPr>
    </w:lvl>
    <w:lvl w:ilvl="6" w:tplc="FFFFFFFF" w:tentative="1">
      <w:start w:val="1"/>
      <w:numFmt w:val="decimal"/>
      <w:lvlText w:val="%7."/>
      <w:lvlJc w:val="left"/>
      <w:pPr>
        <w:ind w:left="4397" w:hanging="360"/>
      </w:pPr>
    </w:lvl>
    <w:lvl w:ilvl="7" w:tplc="FFFFFFFF" w:tentative="1">
      <w:start w:val="1"/>
      <w:numFmt w:val="lowerLetter"/>
      <w:lvlText w:val="%8."/>
      <w:lvlJc w:val="left"/>
      <w:pPr>
        <w:ind w:left="5117" w:hanging="360"/>
      </w:pPr>
    </w:lvl>
    <w:lvl w:ilvl="8" w:tplc="FFFFFFFF" w:tentative="1">
      <w:start w:val="1"/>
      <w:numFmt w:val="lowerRoman"/>
      <w:lvlText w:val="%9."/>
      <w:lvlJc w:val="right"/>
      <w:pPr>
        <w:ind w:left="5837" w:hanging="180"/>
      </w:pPr>
    </w:lvl>
  </w:abstractNum>
  <w:abstractNum w:abstractNumId="34" w15:restartNumberingAfterBreak="0">
    <w:nsid w:val="408D1700"/>
    <w:multiLevelType w:val="hybridMultilevel"/>
    <w:tmpl w:val="80E0A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1F3506F"/>
    <w:multiLevelType w:val="hybridMultilevel"/>
    <w:tmpl w:val="0FF204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23E740C"/>
    <w:multiLevelType w:val="hybridMultilevel"/>
    <w:tmpl w:val="6D8C146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42B55891"/>
    <w:multiLevelType w:val="multilevel"/>
    <w:tmpl w:val="070EE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88A25AA"/>
    <w:multiLevelType w:val="hybridMultilevel"/>
    <w:tmpl w:val="51CA24E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90E37BE"/>
    <w:multiLevelType w:val="hybridMultilevel"/>
    <w:tmpl w:val="5C301F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592776C9"/>
    <w:multiLevelType w:val="multilevel"/>
    <w:tmpl w:val="C00E7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18D2E1B"/>
    <w:multiLevelType w:val="hybridMultilevel"/>
    <w:tmpl w:val="79BCC780"/>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6F93172"/>
    <w:multiLevelType w:val="hybridMultilevel"/>
    <w:tmpl w:val="91E4502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15:restartNumberingAfterBreak="0">
    <w:nsid w:val="687B13C2"/>
    <w:multiLevelType w:val="hybridMultilevel"/>
    <w:tmpl w:val="B5C83C84"/>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8F55E3D"/>
    <w:multiLevelType w:val="hybridMultilevel"/>
    <w:tmpl w:val="B3569E6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6A5F1C15"/>
    <w:multiLevelType w:val="hybridMultilevel"/>
    <w:tmpl w:val="F9908F20"/>
    <w:lvl w:ilvl="0" w:tplc="27788226">
      <w:numFmt w:val="bullet"/>
      <w:lvlText w:val="-"/>
      <w:lvlJc w:val="left"/>
      <w:pPr>
        <w:ind w:left="720"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F8168AC"/>
    <w:multiLevelType w:val="hybridMultilevel"/>
    <w:tmpl w:val="D1B0EFEC"/>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02B6EB8"/>
    <w:multiLevelType w:val="hybridMultilevel"/>
    <w:tmpl w:val="CB448220"/>
    <w:lvl w:ilvl="0" w:tplc="60A280E4">
      <w:numFmt w:val="bullet"/>
      <w:lvlText w:val="-"/>
      <w:lvlJc w:val="left"/>
      <w:pPr>
        <w:ind w:left="108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771D759B"/>
    <w:multiLevelType w:val="hybridMultilevel"/>
    <w:tmpl w:val="F5F43DC6"/>
    <w:lvl w:ilvl="0" w:tplc="F9ACC0B0">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D1B3B6C"/>
    <w:multiLevelType w:val="hybridMultilevel"/>
    <w:tmpl w:val="D0667506"/>
    <w:lvl w:ilvl="0" w:tplc="CC8CCD98">
      <w:start w:val="2"/>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E4B5897"/>
    <w:multiLevelType w:val="multilevel"/>
    <w:tmpl w:val="DBA04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36256247">
    <w:abstractNumId w:val="22"/>
  </w:num>
  <w:num w:numId="2" w16cid:durableId="266236717">
    <w:abstractNumId w:val="42"/>
  </w:num>
  <w:num w:numId="3" w16cid:durableId="1463185406">
    <w:abstractNumId w:val="26"/>
  </w:num>
  <w:num w:numId="4" w16cid:durableId="1583828470">
    <w:abstractNumId w:val="43"/>
  </w:num>
  <w:num w:numId="5" w16cid:durableId="1811629113">
    <w:abstractNumId w:val="5"/>
  </w:num>
  <w:num w:numId="6" w16cid:durableId="1996254665">
    <w:abstractNumId w:val="6"/>
  </w:num>
  <w:num w:numId="7" w16cid:durableId="118375295">
    <w:abstractNumId w:val="18"/>
  </w:num>
  <w:num w:numId="8" w16cid:durableId="1826821317">
    <w:abstractNumId w:val="17"/>
  </w:num>
  <w:num w:numId="9" w16cid:durableId="394399179">
    <w:abstractNumId w:val="32"/>
  </w:num>
  <w:num w:numId="10" w16cid:durableId="2120297373">
    <w:abstractNumId w:val="39"/>
  </w:num>
  <w:num w:numId="11" w16cid:durableId="987827645">
    <w:abstractNumId w:val="16"/>
  </w:num>
  <w:num w:numId="12" w16cid:durableId="1125856013">
    <w:abstractNumId w:val="35"/>
  </w:num>
  <w:num w:numId="13" w16cid:durableId="22563705">
    <w:abstractNumId w:val="27"/>
  </w:num>
  <w:num w:numId="14" w16cid:durableId="644092381">
    <w:abstractNumId w:val="1"/>
  </w:num>
  <w:num w:numId="15" w16cid:durableId="907228790">
    <w:abstractNumId w:val="9"/>
  </w:num>
  <w:num w:numId="16" w16cid:durableId="1972855595">
    <w:abstractNumId w:val="28"/>
  </w:num>
  <w:num w:numId="17" w16cid:durableId="790318449">
    <w:abstractNumId w:val="19"/>
  </w:num>
  <w:num w:numId="18" w16cid:durableId="1723677931">
    <w:abstractNumId w:val="31"/>
  </w:num>
  <w:num w:numId="19" w16cid:durableId="454104460">
    <w:abstractNumId w:val="44"/>
  </w:num>
  <w:num w:numId="20" w16cid:durableId="1847088556">
    <w:abstractNumId w:val="45"/>
  </w:num>
  <w:num w:numId="21" w16cid:durableId="713770718">
    <w:abstractNumId w:val="46"/>
  </w:num>
  <w:num w:numId="22" w16cid:durableId="1703360248">
    <w:abstractNumId w:val="11"/>
  </w:num>
  <w:num w:numId="23" w16cid:durableId="1894543369">
    <w:abstractNumId w:val="10"/>
  </w:num>
  <w:num w:numId="24" w16cid:durableId="354815320">
    <w:abstractNumId w:val="14"/>
  </w:num>
  <w:num w:numId="25" w16cid:durableId="1206260987">
    <w:abstractNumId w:val="34"/>
  </w:num>
  <w:num w:numId="26" w16cid:durableId="1827628883">
    <w:abstractNumId w:val="33"/>
  </w:num>
  <w:num w:numId="27" w16cid:durableId="201982721">
    <w:abstractNumId w:val="41"/>
  </w:num>
  <w:num w:numId="28" w16cid:durableId="449402622">
    <w:abstractNumId w:val="23"/>
  </w:num>
  <w:num w:numId="29" w16cid:durableId="192349490">
    <w:abstractNumId w:val="48"/>
  </w:num>
  <w:num w:numId="30" w16cid:durableId="550651521">
    <w:abstractNumId w:val="24"/>
  </w:num>
  <w:num w:numId="31" w16cid:durableId="2069181007">
    <w:abstractNumId w:val="8"/>
  </w:num>
  <w:num w:numId="32" w16cid:durableId="1559123229">
    <w:abstractNumId w:val="37"/>
  </w:num>
  <w:num w:numId="33" w16cid:durableId="1817917784">
    <w:abstractNumId w:val="25"/>
  </w:num>
  <w:num w:numId="34" w16cid:durableId="287929592">
    <w:abstractNumId w:val="50"/>
  </w:num>
  <w:num w:numId="35" w16cid:durableId="67189066">
    <w:abstractNumId w:val="15"/>
  </w:num>
  <w:num w:numId="36" w16cid:durableId="224492423">
    <w:abstractNumId w:val="30"/>
  </w:num>
  <w:num w:numId="37" w16cid:durableId="1746799467">
    <w:abstractNumId w:val="2"/>
  </w:num>
  <w:num w:numId="38" w16cid:durableId="1266379702">
    <w:abstractNumId w:val="20"/>
  </w:num>
  <w:num w:numId="39" w16cid:durableId="1715303127">
    <w:abstractNumId w:val="47"/>
  </w:num>
  <w:num w:numId="40" w16cid:durableId="1398821409">
    <w:abstractNumId w:val="3"/>
  </w:num>
  <w:num w:numId="41" w16cid:durableId="1051803803">
    <w:abstractNumId w:val="36"/>
  </w:num>
  <w:num w:numId="42" w16cid:durableId="857692759">
    <w:abstractNumId w:val="12"/>
  </w:num>
  <w:num w:numId="43" w16cid:durableId="841699145">
    <w:abstractNumId w:val="40"/>
  </w:num>
  <w:num w:numId="44" w16cid:durableId="680858416">
    <w:abstractNumId w:val="21"/>
  </w:num>
  <w:num w:numId="45" w16cid:durableId="317732634">
    <w:abstractNumId w:val="0"/>
  </w:num>
  <w:num w:numId="46" w16cid:durableId="1828668243">
    <w:abstractNumId w:val="49"/>
  </w:num>
  <w:num w:numId="47" w16cid:durableId="1709329983">
    <w:abstractNumId w:val="4"/>
  </w:num>
  <w:num w:numId="48" w16cid:durableId="195394428">
    <w:abstractNumId w:val="13"/>
  </w:num>
  <w:num w:numId="49" w16cid:durableId="737092960">
    <w:abstractNumId w:val="7"/>
  </w:num>
  <w:num w:numId="50" w16cid:durableId="1641421633">
    <w:abstractNumId w:val="29"/>
  </w:num>
  <w:num w:numId="51" w16cid:durableId="187121593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embedTrueTypeFonts/>
  <w:proofState w:spelling="clean"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95E"/>
    <w:rsid w:val="0005095E"/>
    <w:rsid w:val="00056D0A"/>
    <w:rsid w:val="000F0E35"/>
    <w:rsid w:val="00152645"/>
    <w:rsid w:val="001604DA"/>
    <w:rsid w:val="002301ED"/>
    <w:rsid w:val="0027789B"/>
    <w:rsid w:val="002A1E96"/>
    <w:rsid w:val="002C05C2"/>
    <w:rsid w:val="002E0EDD"/>
    <w:rsid w:val="00300996"/>
    <w:rsid w:val="00332F96"/>
    <w:rsid w:val="0033692F"/>
    <w:rsid w:val="004840F2"/>
    <w:rsid w:val="00533EB9"/>
    <w:rsid w:val="00673234"/>
    <w:rsid w:val="006929B9"/>
    <w:rsid w:val="00870369"/>
    <w:rsid w:val="009135CE"/>
    <w:rsid w:val="00954572"/>
    <w:rsid w:val="009E1439"/>
    <w:rsid w:val="00AB50F4"/>
    <w:rsid w:val="00B90293"/>
    <w:rsid w:val="00BE1145"/>
    <w:rsid w:val="00C75004"/>
    <w:rsid w:val="00D14116"/>
    <w:rsid w:val="00D81A86"/>
    <w:rsid w:val="00EB1F36"/>
    <w:rsid w:val="00EC64FB"/>
    <w:rsid w:val="00EF1E54"/>
    <w:rsid w:val="00F15583"/>
    <w:rsid w:val="00F62AA5"/>
    <w:rsid w:val="00F879F1"/>
    <w:rsid w:val="00FB37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25D7D"/>
  <w15:chartTrackingRefBased/>
  <w15:docId w15:val="{4128908C-23E5-4D60-88AA-6CE946933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2">
    <w:name w:val="heading 2"/>
    <w:basedOn w:val="a"/>
    <w:next w:val="a"/>
    <w:link w:val="2Char"/>
    <w:autoRedefine/>
    <w:uiPriority w:val="9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3">
    <w:name w:val="heading 3"/>
    <w:basedOn w:val="a"/>
    <w:link w:val="3Char"/>
    <w:autoRedefine/>
    <w:uiPriority w:val="99"/>
    <w:qFormat/>
    <w:rsid w:val="00152645"/>
    <w:pPr>
      <w:spacing w:before="100" w:beforeAutospacing="1"/>
      <w:ind w:left="-284"/>
      <w:jc w:val="left"/>
      <w:outlineLvl w:val="2"/>
    </w:pPr>
    <w:rPr>
      <w:rFonts w:ascii="Times New Roman" w:eastAsia="Times New Roman" w:hAnsi="Times New Roman"/>
      <w:b/>
      <w:bCs/>
      <w:kern w:val="0"/>
      <w:sz w:val="27"/>
      <w14:ligatures w14:val="none"/>
    </w:rPr>
  </w:style>
  <w:style w:type="paragraph" w:styleId="4">
    <w:name w:val="heading 4"/>
    <w:basedOn w:val="a"/>
    <w:next w:val="a"/>
    <w:link w:val="4Char"/>
    <w:uiPriority w:val="9"/>
    <w:semiHidden/>
    <w:unhideWhenUsed/>
    <w:qFormat/>
    <w:rsid w:val="0005095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Char"/>
    <w:uiPriority w:val="9"/>
    <w:semiHidden/>
    <w:unhideWhenUsed/>
    <w:qFormat/>
    <w:rsid w:val="0005095E"/>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Char"/>
    <w:uiPriority w:val="9"/>
    <w:semiHidden/>
    <w:unhideWhenUsed/>
    <w:qFormat/>
    <w:rsid w:val="0005095E"/>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05095E"/>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05095E"/>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05095E"/>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152645"/>
    <w:rPr>
      <w:rFonts w:ascii="Times New Roman" w:eastAsia="Times New Roman" w:hAnsi="Times New Roman"/>
      <w:b/>
      <w:bCs/>
      <w:kern w:val="0"/>
      <w:sz w:val="27"/>
      <w14:ligatures w14:val="none"/>
    </w:rPr>
  </w:style>
  <w:style w:type="character" w:customStyle="1" w:styleId="1Char">
    <w:name w:val="العنوان 1 Char"/>
    <w:basedOn w:val="a0"/>
    <w:link w:val="1"/>
    <w:uiPriority w:val="9"/>
    <w:rsid w:val="009135CE"/>
    <w:rPr>
      <w:rFonts w:asciiTheme="majorHAnsi" w:eastAsiaTheme="majorEastAsia" w:hAnsiTheme="majorHAnsi" w:cs="Simplified Arabic"/>
      <w:bCs/>
      <w:color w:val="4472C4" w:themeColor="accent1"/>
      <w:sz w:val="36"/>
      <w:szCs w:val="36"/>
    </w:rPr>
  </w:style>
  <w:style w:type="character" w:customStyle="1" w:styleId="2Char">
    <w:name w:val="عنوان 2 Char"/>
    <w:basedOn w:val="a0"/>
    <w:link w:val="2"/>
    <w:uiPriority w:val="9"/>
    <w:rsid w:val="009135CE"/>
    <w:rPr>
      <w:rFonts w:asciiTheme="majorHAnsi" w:eastAsiaTheme="majorEastAsia" w:hAnsiTheme="majorHAnsi" w:cs="Simplified Arabic"/>
      <w:bCs/>
      <w:color w:val="7030A0"/>
      <w:kern w:val="0"/>
      <w:sz w:val="26"/>
      <w:szCs w:val="32"/>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4">
    <w:name w:val="الاشكال"/>
    <w:basedOn w:val="a"/>
    <w:link w:val="Char"/>
    <w:autoRedefine/>
    <w:qFormat/>
    <w:rsid w:val="004840F2"/>
    <w:pPr>
      <w:jc w:val="center"/>
    </w:pPr>
    <w:rPr>
      <w:sz w:val="24"/>
      <w:szCs w:val="24"/>
    </w:rPr>
  </w:style>
  <w:style w:type="character" w:customStyle="1" w:styleId="Char">
    <w:name w:val="الاشكال Char"/>
    <w:basedOn w:val="a0"/>
    <w:link w:val="a4"/>
    <w:rsid w:val="004840F2"/>
    <w:rPr>
      <w:sz w:val="24"/>
      <w:szCs w:val="24"/>
    </w:rPr>
  </w:style>
  <w:style w:type="paragraph" w:customStyle="1" w:styleId="a5">
    <w:name w:val="الجداول"/>
    <w:basedOn w:val="a"/>
    <w:link w:val="Char0"/>
    <w:autoRedefine/>
    <w:qFormat/>
    <w:rsid w:val="00673234"/>
    <w:pPr>
      <w:spacing w:line="276" w:lineRule="auto"/>
      <w:jc w:val="center"/>
    </w:pPr>
    <w:rPr>
      <w:b/>
      <w:szCs w:val="24"/>
    </w:rPr>
  </w:style>
  <w:style w:type="character" w:customStyle="1" w:styleId="Char0">
    <w:name w:val="الجداول Char"/>
    <w:basedOn w:val="a0"/>
    <w:link w:val="a5"/>
    <w:rsid w:val="00673234"/>
    <w:rPr>
      <w:b/>
      <w:szCs w:val="24"/>
    </w:rPr>
  </w:style>
  <w:style w:type="character" w:customStyle="1" w:styleId="4Char">
    <w:name w:val="عنوان 4 Char"/>
    <w:basedOn w:val="a0"/>
    <w:link w:val="4"/>
    <w:uiPriority w:val="9"/>
    <w:semiHidden/>
    <w:rsid w:val="0005095E"/>
    <w:rPr>
      <w:rFonts w:asciiTheme="minorHAnsi" w:eastAsiaTheme="majorEastAsia" w:hAnsiTheme="minorHAnsi" w:cstheme="majorBidi"/>
      <w:i/>
      <w:iCs/>
      <w:color w:val="2F5496" w:themeColor="accent1" w:themeShade="BF"/>
    </w:rPr>
  </w:style>
  <w:style w:type="character" w:customStyle="1" w:styleId="5Char">
    <w:name w:val="عنوان 5 Char"/>
    <w:basedOn w:val="a0"/>
    <w:link w:val="5"/>
    <w:uiPriority w:val="9"/>
    <w:semiHidden/>
    <w:rsid w:val="0005095E"/>
    <w:rPr>
      <w:rFonts w:asciiTheme="minorHAnsi" w:eastAsiaTheme="majorEastAsia" w:hAnsiTheme="minorHAnsi" w:cstheme="majorBidi"/>
      <w:color w:val="2F5496" w:themeColor="accent1" w:themeShade="BF"/>
    </w:rPr>
  </w:style>
  <w:style w:type="character" w:customStyle="1" w:styleId="6Char">
    <w:name w:val="عنوان 6 Char"/>
    <w:basedOn w:val="a0"/>
    <w:link w:val="6"/>
    <w:uiPriority w:val="9"/>
    <w:semiHidden/>
    <w:rsid w:val="0005095E"/>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05095E"/>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05095E"/>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05095E"/>
    <w:rPr>
      <w:rFonts w:asciiTheme="minorHAnsi" w:eastAsiaTheme="majorEastAsia" w:hAnsiTheme="minorHAnsi" w:cstheme="majorBidi"/>
      <w:color w:val="272727" w:themeColor="text1" w:themeTint="D8"/>
    </w:rPr>
  </w:style>
  <w:style w:type="paragraph" w:styleId="a6">
    <w:name w:val="Title"/>
    <w:basedOn w:val="a"/>
    <w:next w:val="a"/>
    <w:link w:val="Char1"/>
    <w:uiPriority w:val="10"/>
    <w:qFormat/>
    <w:rsid w:val="0005095E"/>
    <w:pPr>
      <w:spacing w:after="80"/>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6"/>
    <w:uiPriority w:val="10"/>
    <w:rsid w:val="0005095E"/>
    <w:rPr>
      <w:rFonts w:asciiTheme="majorHAnsi" w:eastAsiaTheme="majorEastAsia" w:hAnsiTheme="majorHAnsi" w:cstheme="majorBidi"/>
      <w:spacing w:val="-10"/>
      <w:kern w:val="28"/>
      <w:sz w:val="56"/>
      <w:szCs w:val="56"/>
    </w:rPr>
  </w:style>
  <w:style w:type="paragraph" w:styleId="a7">
    <w:name w:val="Subtitle"/>
    <w:basedOn w:val="a"/>
    <w:next w:val="a"/>
    <w:link w:val="Char2"/>
    <w:uiPriority w:val="11"/>
    <w:qFormat/>
    <w:rsid w:val="0005095E"/>
    <w:pPr>
      <w:numPr>
        <w:ilvl w:val="1"/>
      </w:numPr>
      <w:spacing w:after="160"/>
      <w:ind w:firstLine="284"/>
    </w:pPr>
    <w:rPr>
      <w:rFonts w:asciiTheme="minorHAnsi" w:eastAsiaTheme="majorEastAsia" w:hAnsiTheme="minorHAnsi" w:cstheme="majorBidi"/>
      <w:color w:val="595959" w:themeColor="text1" w:themeTint="A6"/>
      <w:spacing w:val="15"/>
    </w:rPr>
  </w:style>
  <w:style w:type="character" w:customStyle="1" w:styleId="Char2">
    <w:name w:val="عنوان فرعي Char"/>
    <w:basedOn w:val="a0"/>
    <w:link w:val="a7"/>
    <w:uiPriority w:val="11"/>
    <w:rsid w:val="0005095E"/>
    <w:rPr>
      <w:rFonts w:asciiTheme="minorHAnsi" w:eastAsiaTheme="majorEastAsia" w:hAnsiTheme="minorHAnsi" w:cstheme="majorBidi"/>
      <w:color w:val="595959" w:themeColor="text1" w:themeTint="A6"/>
      <w:spacing w:val="15"/>
    </w:rPr>
  </w:style>
  <w:style w:type="paragraph" w:styleId="a8">
    <w:name w:val="Quote"/>
    <w:basedOn w:val="a"/>
    <w:next w:val="a"/>
    <w:link w:val="Char3"/>
    <w:uiPriority w:val="29"/>
    <w:qFormat/>
    <w:rsid w:val="0005095E"/>
    <w:pPr>
      <w:spacing w:before="160" w:after="160"/>
      <w:jc w:val="center"/>
    </w:pPr>
    <w:rPr>
      <w:i/>
      <w:iCs/>
      <w:color w:val="404040" w:themeColor="text1" w:themeTint="BF"/>
    </w:rPr>
  </w:style>
  <w:style w:type="character" w:customStyle="1" w:styleId="Char3">
    <w:name w:val="اقتباس Char"/>
    <w:basedOn w:val="a0"/>
    <w:link w:val="a8"/>
    <w:uiPriority w:val="29"/>
    <w:rsid w:val="0005095E"/>
    <w:rPr>
      <w:i/>
      <w:iCs/>
      <w:color w:val="404040" w:themeColor="text1" w:themeTint="BF"/>
    </w:rPr>
  </w:style>
  <w:style w:type="paragraph" w:styleId="a9">
    <w:name w:val="List Paragraph"/>
    <w:basedOn w:val="a"/>
    <w:uiPriority w:val="34"/>
    <w:qFormat/>
    <w:rsid w:val="0005095E"/>
    <w:pPr>
      <w:ind w:left="720"/>
      <w:contextualSpacing/>
    </w:pPr>
  </w:style>
  <w:style w:type="character" w:styleId="aa">
    <w:name w:val="Intense Emphasis"/>
    <w:basedOn w:val="a0"/>
    <w:uiPriority w:val="21"/>
    <w:qFormat/>
    <w:rsid w:val="0005095E"/>
    <w:rPr>
      <w:i/>
      <w:iCs/>
      <w:color w:val="2F5496" w:themeColor="accent1" w:themeShade="BF"/>
    </w:rPr>
  </w:style>
  <w:style w:type="paragraph" w:styleId="ab">
    <w:name w:val="Intense Quote"/>
    <w:basedOn w:val="a"/>
    <w:next w:val="a"/>
    <w:link w:val="Char4"/>
    <w:uiPriority w:val="30"/>
    <w:qFormat/>
    <w:rsid w:val="0005095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4">
    <w:name w:val="اقتباس مكثف Char"/>
    <w:basedOn w:val="a0"/>
    <w:link w:val="ab"/>
    <w:uiPriority w:val="30"/>
    <w:rsid w:val="0005095E"/>
    <w:rPr>
      <w:i/>
      <w:iCs/>
      <w:color w:val="2F5496" w:themeColor="accent1" w:themeShade="BF"/>
    </w:rPr>
  </w:style>
  <w:style w:type="character" w:styleId="ac">
    <w:name w:val="Intense Reference"/>
    <w:basedOn w:val="a0"/>
    <w:uiPriority w:val="32"/>
    <w:qFormat/>
    <w:rsid w:val="0005095E"/>
    <w:rPr>
      <w:b/>
      <w:bCs/>
      <w:smallCaps/>
      <w:color w:val="2F5496" w:themeColor="accent1" w:themeShade="BF"/>
      <w:spacing w:val="5"/>
    </w:rPr>
  </w:style>
  <w:style w:type="table" w:styleId="ad">
    <w:name w:val="Table Grid"/>
    <w:basedOn w:val="a1"/>
    <w:uiPriority w:val="39"/>
    <w:rsid w:val="0005095E"/>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rmal (Web)"/>
    <w:basedOn w:val="a"/>
    <w:uiPriority w:val="99"/>
    <w:semiHidden/>
    <w:unhideWhenUsed/>
    <w:rsid w:val="0005095E"/>
    <w:pPr>
      <w:spacing w:after="160" w:line="259" w:lineRule="auto"/>
      <w:ind w:firstLine="0"/>
      <w:jc w:val="left"/>
    </w:pPr>
    <w:rPr>
      <w:rFonts w:ascii="Times New Roman" w:hAnsi="Times New Roman" w:cs="Times New Roman"/>
      <w:sz w:val="24"/>
      <w:szCs w:val="24"/>
      <w:lang w:val="en-CA"/>
    </w:rPr>
  </w:style>
  <w:style w:type="paragraph" w:styleId="af">
    <w:name w:val="header"/>
    <w:basedOn w:val="a"/>
    <w:link w:val="Char5"/>
    <w:uiPriority w:val="99"/>
    <w:unhideWhenUsed/>
    <w:rsid w:val="0005095E"/>
    <w:pPr>
      <w:tabs>
        <w:tab w:val="center" w:pos="4153"/>
        <w:tab w:val="right" w:pos="8306"/>
      </w:tabs>
      <w:spacing w:after="0"/>
    </w:pPr>
  </w:style>
  <w:style w:type="character" w:customStyle="1" w:styleId="Char5">
    <w:name w:val="رأس الصفحة Char"/>
    <w:basedOn w:val="a0"/>
    <w:link w:val="af"/>
    <w:uiPriority w:val="99"/>
    <w:rsid w:val="0005095E"/>
  </w:style>
  <w:style w:type="paragraph" w:styleId="af0">
    <w:name w:val="footer"/>
    <w:basedOn w:val="a"/>
    <w:link w:val="Char6"/>
    <w:uiPriority w:val="99"/>
    <w:unhideWhenUsed/>
    <w:rsid w:val="0005095E"/>
    <w:pPr>
      <w:tabs>
        <w:tab w:val="center" w:pos="4153"/>
        <w:tab w:val="right" w:pos="8306"/>
      </w:tabs>
      <w:spacing w:after="0"/>
    </w:pPr>
  </w:style>
  <w:style w:type="character" w:customStyle="1" w:styleId="Char6">
    <w:name w:val="تذييل الصفحة Char"/>
    <w:basedOn w:val="a0"/>
    <w:link w:val="af0"/>
    <w:uiPriority w:val="99"/>
    <w:rsid w:val="0005095E"/>
  </w:style>
  <w:style w:type="character" w:customStyle="1" w:styleId="Hyperlink1">
    <w:name w:val="Hyperlink1"/>
    <w:basedOn w:val="a0"/>
    <w:uiPriority w:val="99"/>
    <w:unhideWhenUsed/>
    <w:rsid w:val="0005095E"/>
    <w:rPr>
      <w:color w:val="0563C1"/>
      <w:u w:val="single"/>
    </w:rPr>
  </w:style>
  <w:style w:type="character" w:styleId="af1">
    <w:name w:val="Unresolved Mention"/>
    <w:basedOn w:val="a0"/>
    <w:uiPriority w:val="99"/>
    <w:semiHidden/>
    <w:unhideWhenUsed/>
    <w:rsid w:val="0005095E"/>
    <w:rPr>
      <w:color w:val="605E5C"/>
      <w:shd w:val="clear" w:color="auto" w:fill="E1DFDD"/>
    </w:rPr>
  </w:style>
  <w:style w:type="paragraph" w:styleId="10">
    <w:name w:val="toc 1"/>
    <w:basedOn w:val="a"/>
    <w:next w:val="a"/>
    <w:autoRedefine/>
    <w:uiPriority w:val="39"/>
    <w:unhideWhenUsed/>
    <w:rsid w:val="0005095E"/>
    <w:pPr>
      <w:spacing w:after="100"/>
    </w:pPr>
  </w:style>
  <w:style w:type="paragraph" w:styleId="20">
    <w:name w:val="toc 2"/>
    <w:basedOn w:val="a"/>
    <w:next w:val="a"/>
    <w:autoRedefine/>
    <w:uiPriority w:val="39"/>
    <w:unhideWhenUsed/>
    <w:rsid w:val="0005095E"/>
    <w:pPr>
      <w:spacing w:after="100"/>
      <w:ind w:left="280"/>
    </w:pPr>
  </w:style>
  <w:style w:type="paragraph" w:styleId="30">
    <w:name w:val="toc 3"/>
    <w:basedOn w:val="a"/>
    <w:next w:val="a"/>
    <w:autoRedefine/>
    <w:uiPriority w:val="39"/>
    <w:unhideWhenUsed/>
    <w:rsid w:val="0005095E"/>
    <w:pPr>
      <w:spacing w:after="100"/>
      <w:ind w:left="560"/>
    </w:pPr>
  </w:style>
  <w:style w:type="paragraph" w:styleId="af2">
    <w:name w:val="Bibliography"/>
    <w:basedOn w:val="a"/>
    <w:next w:val="a"/>
    <w:uiPriority w:val="37"/>
    <w:unhideWhenUsed/>
    <w:rsid w:val="0005095E"/>
  </w:style>
  <w:style w:type="table" w:customStyle="1" w:styleId="11">
    <w:name w:val="شبكة جدول1"/>
    <w:basedOn w:val="a1"/>
    <w:next w:val="ad"/>
    <w:uiPriority w:val="39"/>
    <w:rsid w:val="0005095E"/>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بلا قائمة1"/>
    <w:next w:val="a2"/>
    <w:uiPriority w:val="99"/>
    <w:semiHidden/>
    <w:unhideWhenUsed/>
    <w:rsid w:val="0005095E"/>
  </w:style>
  <w:style w:type="character" w:styleId="Hyperlink">
    <w:name w:val="Hyperlink"/>
    <w:basedOn w:val="a0"/>
    <w:uiPriority w:val="99"/>
    <w:semiHidden/>
    <w:unhideWhenUsed/>
    <w:rsid w:val="0005095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012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Man22</b:Tag>
    <b:SourceType>ArticleInAPeriodical</b:SourceType>
    <b:Guid>{906BCA46-605F-4B58-912A-7D9A0D9F9226}</b:Guid>
    <b:Title>Optimizing Real Estate Project Management through Machine Learning, Deep Learning, and AI</b:Title>
    <b:Year>2022</b:Year>
    <b:LCID>en-US</b:LCID>
    <b:Author>
      <b:Author>
        <b:NameList>
          <b:Person>
            <b:Last>Manchana</b:Last>
            <b:First>R</b:First>
          </b:Person>
        </b:NameList>
      </b:Author>
    </b:Author>
    <b:PeriodicalTitle>Journal of Scientific and Engineering Research</b:PeriodicalTitle>
    <b:Pages>192 - 208</b:Pages>
    <b:RefOrder>1</b:RefOrder>
  </b:Source>
  <b:Source>
    <b:Tag>نقي23</b:Tag>
    <b:SourceType>ArticleInAPeriodical</b:SourceType>
    <b:Guid>{82DB0467-5ACA-4991-A3F8-54F0DDC9D40A}</b:Guid>
    <b:LCID>ar-SA</b:LCID>
    <b:Author>
      <b:Author>
        <b:NameList>
          <b:Person>
            <b:Last>نقي</b:Last>
            <b:First>نريمان,</b:First>
            <b:Middle>ميموني, &amp; خيرة</b:Middle>
          </b:Person>
        </b:NameList>
      </b:Author>
    </b:Author>
    <b:Title>أثر التحول الرقمي على إدارة الموارد البشرية</b:Title>
    <b:PeriodicalTitle>Doctoral dissertation, جامعة ابن خلدون-تيارت</b:PeriodicalTitle>
    <b:Year>2023</b:Year>
    <b:RefOrder>2</b:RefOrder>
  </b:Source>
  <b:Source>
    <b:Tag>الد</b:Tag>
    <b:SourceType>ArticleInAPeriodical</b:SourceType>
    <b:Guid>{AE8F43C7-A35B-42EB-B2FC-2DF2AE43DC4C}</b:Guid>
    <b:LCID>ar-SA</b:LCID>
    <b:Author>
      <b:Author>
        <b:NameList>
          <b:Person>
            <b:Last>الديقش أحمد</b:Last>
            <b:First>&amp;</b:First>
            <b:Middle>بوعناقة حرم جديدي سعاد</b:Middle>
          </b:Person>
        </b:NameList>
      </b:Author>
    </b:Author>
    <b:Title>إدارة مشروع التحول نحو البرمجيات الوثائقية مفتوحة المصدر في المكتبات الجامعية</b:Title>
    <b:Year>2012</b:Year>
    <b:RefOrder>39</b:RefOrder>
  </b:Source>
  <b:Source>
    <b:Tag>لزه19</b:Tag>
    <b:SourceType>Book</b:SourceType>
    <b:Guid>{3D1A079E-BB2A-4095-9DA4-3D960C8C57E8}</b:Guid>
    <b:LCID>ar-SA</b:LCID>
    <b:Title>ادارة المشاريع</b:Title>
    <b:PeriodicalTitle>جامعة .8. ماي 1945. قالمة. كلية العلوم الاقتصادية والتجارية وعلوم التيسير .2019</b:PeriodicalTitle>
    <b:Year>2019</b:Year>
    <b:Author>
      <b:Author>
        <b:NameList>
          <b:Person>
            <b:Last>لزهر</b:Last>
            <b:First>قدوم</b:First>
          </b:Person>
        </b:NameList>
      </b:Author>
    </b:Author>
    <b:City>قالمة</b:City>
    <b:Publisher>جامعة .8. ماي  كلية العلوم الاقتصادية والتجارية وعلوم التيسير    </b:Publisher>
    <b:RefOrder>40</b:RefOrder>
  </b:Source>
  <b:Source>
    <b:Tag>Von68</b:Tag>
    <b:SourceType>Book</b:SourceType>
    <b:Guid>{3F8071D7-BEC0-494F-ABE7-CC9C747007EB}</b:Guid>
    <b:LCID>en-US</b:LCID>
    <b:Author>
      <b:Author>
        <b:NameList>
          <b:Person>
            <b:Last>Von Bertalanffy</b:Last>
            <b:First>L</b:First>
          </b:Person>
        </b:NameList>
      </b:Author>
    </b:Author>
    <b:Title>General System Theory: Foundations, Development, Applications</b:Title>
    <b:Year>1968</b:Year>
    <b:Publisher>George Braziller</b:Publisher>
    <b:RefOrder>3</b:RefOrder>
  </b:Source>
  <b:Source>
    <b:Tag>Dav89</b:Tag>
    <b:SourceType>Book</b:SourceType>
    <b:Guid>{BDB87E11-D504-4FB2-B7F9-36DA99992DD5}</b:Guid>
    <b:LCID>en-US</b:LCID>
    <b:Author>
      <b:Author>
        <b:NameList>
          <b:Person>
            <b:Last>Davis</b:Last>
            <b:First>F.</b:First>
            <b:Middle>D</b:Middle>
          </b:Person>
        </b:NameList>
      </b:Author>
    </b:Author>
    <b:Title>Perceived Usefulness, Perceived Ease of Use, and User Acceptance of Information Technology</b:Title>
    <b:Year>1989</b:Year>
    <b:Publisher>MIS Quarterly</b:Publisher>
    <b:RefOrder>4</b:RefOrder>
  </b:Source>
  <b:Source>
    <b:Tag>الم20</b:Tag>
    <b:SourceType>Book</b:SourceType>
    <b:Guid>{D5D6D36D-04A2-4058-A7D2-6F42F01B3717}</b:Guid>
    <b:LCID>ar-SA</b:LCID>
    <b:Title>إدارة الجودة الشاملة في القطاع العقاري السعودي</b:Title>
    <b:Year>2020</b:Year>
    <b:City>الرياض</b:City>
    <b:Publisher>مكتبة العكيبان</b:Publisher>
    <b:Author>
      <b:Author>
        <b:NameList>
          <b:Person>
            <b:Last>المنيف</b:Last>
            <b:First>صالح</b:First>
          </b:Person>
        </b:NameList>
      </b:Author>
    </b:Author>
    <b:RefOrder>5</b:RefOrder>
  </b:Source>
  <b:Source>
    <b:Tag>الط21</b:Tag>
    <b:SourceType>Book</b:SourceType>
    <b:Guid>{567A3903-BC4D-4CAB-B18A-3E1042C25341}</b:Guid>
    <b:LCID>ar-SA</b:LCID>
    <b:Title>إدارة الجودة الشاملة في القطاع العقاري السعودي</b:Title>
    <b:Year>2021</b:Year>
    <b:City>جدة</b:City>
    <b:Publisher>دار حافظ للنشر</b:Publisher>
    <b:Author>
      <b:Author>
        <b:NameList>
          <b:Person>
            <b:Last>الطويل</b:Last>
            <b:First>فهد</b:First>
          </b:Person>
        </b:NameList>
      </b:Author>
    </b:Author>
    <b:RefOrder>6</b:RefOrder>
  </b:Source>
  <b:Source>
    <b:Tag>الح18</b:Tag>
    <b:SourceType>Book</b:SourceType>
    <b:Guid>{710F2489-BB53-4907-9B60-0FC9E17A4C48}</b:Guid>
    <b:Title>نموذج قبول التكنولوجيا في المؤسسات الحكومية السعودية</b:Title>
    <b:Year>2018</b:Year>
    <b:City>الرياض </b:City>
    <b:Publisher>المركز الوطني للبحوث</b:Publisher>
    <b:LCID>ar-SA</b:LCID>
    <b:Author>
      <b:Author>
        <b:NameList>
          <b:Person>
            <b:Last>الحربي </b:Last>
            <b:First>احمد</b:First>
          </b:Person>
        </b:NameList>
      </b:Author>
    </b:Author>
    <b:RefOrder>7</b:RefOrder>
  </b:Source>
  <b:Source>
    <b:Tag>الش21</b:Tag>
    <b:SourceType>ArticleInAPeriodical</b:SourceType>
    <b:Guid>{DBC47116-CCE9-490B-8A56-7505B3F24546}</b:Guid>
    <b:LCID>ar-SA</b:LCID>
    <b:Title>التحول الرقمي في قطاع الإسكان السعودي: دراسة تحليلية</b:Title>
    <b:PeriodicalTitle>مجلة العلوم الادارة </b:PeriodicalTitle>
    <b:Year>2021</b:Year>
    <b:Pages>98 - 115</b:Pages>
    <b:Author>
      <b:Author>
        <b:NameList>
          <b:Person>
            <b:Last>الشريف</b:Last>
            <b:First>ندى</b:First>
          </b:Person>
        </b:NameList>
      </b:Author>
    </b:Author>
    <b:RefOrder>8</b:RefOrder>
  </b:Source>
  <b:Source>
    <b:Tag>خوج19</b:Tag>
    <b:SourceType>ArticleInAPeriodical</b:SourceType>
    <b:Guid>{76FB0B0E-5FE3-44E3-9917-C084B5B9AA4B}</b:Guid>
    <b:LCID>ar-SA</b:LCID>
    <b:Title>واقع تطبيقات الذكاء الاصطناعي في إدارة الخدمات الحكومية بالسعودية</b:Title>
    <b:PeriodicalTitle>مجلة جامعة الملك عبد العزيز للإدارة</b:PeriodicalTitle>
    <b:Year>2019</b:Year>
    <b:Pages>55-76</b:Pages>
    <b:Author>
      <b:Author>
        <b:NameList>
          <b:Person>
            <b:Last>خوجة</b:Last>
            <b:First>سامي</b:First>
          </b:Person>
        </b:NameList>
      </b:Author>
    </b:Author>
    <b:RefOrder>9</b:RefOrder>
  </b:Source>
  <b:Source>
    <b:Tag>Kab21</b:Tag>
    <b:SourceType>ArticleInAPeriodical</b:SourceType>
    <b:Guid>{B425A820-5091-4BF2-8EC6-F3C440425717}</b:Guid>
    <b:Title>Artificial intelligence in real estate market analysis</b:Title>
    <b:Year>2021</b:Year>
    <b:LCID>en-US</b:LCID>
    <b:Author>
      <b:Author>
        <b:NameList>
          <b:Person>
            <b:Last>Kabaivanov</b:Last>
            <b:First>S.,</b:First>
            <b:Middle>&amp; Markovska, V</b:Middle>
          </b:Person>
        </b:NameList>
      </b:Author>
    </b:Author>
    <b:PeriodicalTitle>AIP Publishing</b:PeriodicalTitle>
    <b:Month>3</b:Month>
    <b:RefOrder>10</b:RefOrder>
  </b:Source>
  <b:Source>
    <b:Tag>Ros00</b:Tag>
    <b:SourceType>ConferenceProceedings</b:SourceType>
    <b:Guid>{FF5A20F0-CF10-45FF-9B08-E37B0B237B5E}</b:Guid>
    <b:LCID>en-US</b:LCID>
    <b:Author>
      <b:Author>
        <b:NameList>
          <b:Person>
            <b:Last>Rossini</b:Last>
            <b:First>P</b:First>
          </b:Person>
        </b:NameList>
      </b:Author>
    </b:Author>
    <b:Title>Using expert systems and artificial intelligence for real estate forecasting. In Sixth Annual Pacific-Rim Real Estate Society Conference</b:Title>
    <b:Year>2000</b:Year>
    <b:Month>1</b:Month>
    <b:Pages>24 - 27</b:Pages>
    <b:City>Sydney, Australia</b:City>
    <b:RefOrder>11</b:RefOrder>
  </b:Source>
  <b:Source>
    <b:Tag>Mis23</b:Tag>
    <b:SourceType>ArticleInAPeriodical</b:SourceType>
    <b:Guid>{8BC09343-5A78-4B20-BB82-7DA2B508D892}</b:Guid>
    <b:Title>Experience in the use of artificial intelligence in making managerial decisions in the construction of real estate</b:Title>
    <b:Year>2023</b:Year>
    <b:LCID>en-US</b:LCID>
    <b:Author>
      <b:Author>
        <b:NameList>
          <b:Person>
            <b:Last>Mishchenko</b:Last>
            <b:First>V.,</b:First>
            <b:Middle>Semenov, A., Bredikhina, N., &amp; Bredikhin, A</b:Middle>
          </b:Person>
        </b:NameList>
      </b:Author>
    </b:Author>
    <b:PeriodicalTitle>Journal of Applied Engineering Science</b:PeriodicalTitle>
    <b:Pages>712 - 720</b:Pages>
    <b:RefOrder>12</b:RefOrder>
  </b:Source>
  <b:Source>
    <b:Tag>Con18</b:Tag>
    <b:SourceType>Book</b:SourceType>
    <b:Guid>{4D1FFB14-A27A-4820-B8E5-4F97B61A19D4}</b:Guid>
    <b:LCID>en-US</b:LCID>
    <b:Author>
      <b:Author>
        <b:NameList>
          <b:Person>
            <b:Last>Conway</b:Last>
            <b:First>Jennifer</b:First>
          </b:Person>
        </b:NameList>
      </b:Author>
    </b:Author>
    <b:Title>Artificial intelligence and machine learning: current applications in real estate</b:Title>
    <b:Year>2018</b:Year>
    <b:RefOrder>13</b:RefOrder>
  </b:Source>
  <b:Source>
    <b:Tag>بكر23</b:Tag>
    <b:SourceType>ArticleInAPeriodical</b:SourceType>
    <b:Guid>{1654D80C-569C-453D-AE64-A4134C19604E}</b:Guid>
    <b:Title>أثر استخدام الذكاء الاصطناعي في إدارة المشاريع اتخاذ القرار داخل القطاع الخاص في المملكة العربية السعودية</b:Title>
    <b:Year>2023</b:Year>
    <b:LCID>ar-SA</b:LCID>
    <b:PeriodicalTitle>المجلة الدولية لنشر البحوث والدراسات </b:PeriodicalTitle>
    <b:Month>9</b:Month>
    <b:Day>20</b:Day>
    <b:Author>
      <b:Author>
        <b:NameList>
          <b:Person>
            <b:Last>بكر</b:Last>
            <b:Middle>مصطفى</b:Middle>
            <b:First>محمد</b:First>
          </b:Person>
          <b:Person>
            <b:Last>أبو فارع</b:Last>
            <b:First>عمر</b:First>
          </b:Person>
          <b:Person>
            <b:Last>جداع</b:Last>
            <b:First>عبد العزيز</b:First>
          </b:Person>
        </b:NameList>
      </b:Author>
    </b:Author>
    <b:RefOrder>41</b:RefOrder>
  </b:Source>
  <b:Source>
    <b:Tag>محم23</b:Tag>
    <b:SourceType>ArticleInAPeriodical</b:SourceType>
    <b:Guid>{E3EDAD63-1872-4E4A-919C-C2576854E729}</b:Guid>
    <b:Title>كيف يمكن للذكاء الاصطناعي الاستفادة من نظام معلومات إدارة المشاريع (PMIS) واتخاذ القرارات المستندة إلى البيانات في إدارة المشاريع</b:Title>
    <b:PeriodicalTitle>المجلة الدولية لتحليلات الأعمال والأمن (IJBAS)</b:PeriodicalTitle>
    <b:Year>2023</b:Year>
    <b:Author>
      <b:Author>
        <b:NameList>
          <b:Person>
            <b:Last>محمود</b:Last>
            <b:First>علياء</b:First>
          </b:Person>
          <b:Person>
            <b:Last>المرزوقي</b:Last>
            <b:First>عائشة</b:First>
          </b:Person>
          <b:Person>
            <b:Last>الخطيب</b:Last>
            <b:First>منير</b:First>
          </b:Person>
          <b:Person>
            <b:Last>العميمي</b:Last>
            <b:First>حصه</b:First>
          </b:Person>
        </b:NameList>
      </b:Author>
    </b:Author>
    <b:LCID>ar-SA</b:LCID>
    <b:Month>5</b:Month>
    <b:Day>8</b:Day>
    <b:RefOrder>14</b:RefOrder>
  </b:Source>
  <b:Source>
    <b:Tag>الر24</b:Tag>
    <b:SourceType>ArticleInAPeriodical</b:SourceType>
    <b:Guid>{790C6E45-D108-48FF-B6C2-A8FF41E08705}</b:Guid>
    <b:LCID>ar-SA</b:LCID>
    <b:Title>تقييم آثار التحول الرقمي على مشاريع إدارة المرافق في المملكة العربية السعودية: التغلب على التحديات واغتنام الفرص</b:Title>
    <b:PeriodicalTitle>المجلة المفتوحة للهندسة المدنية</b:PeriodicalTitle>
    <b:Year>2024</b:Year>
    <b:Month>11</b:Month>
    <b:Day>19</b:Day>
    <b:Author>
      <b:Author>
        <b:NameList>
          <b:Person>
            <b:Last>الربيدي </b:Last>
            <b:First>محمد</b:First>
          </b:Person>
        </b:NameList>
      </b:Author>
    </b:Author>
    <b:RefOrder>15</b:RefOrder>
  </b:Source>
  <b:Source>
    <b:Tag>الج24</b:Tag>
    <b:SourceType>ArticleInAPeriodical</b:SourceType>
    <b:Guid>{D1A2DE8E-A552-4AE6-9AE1-4291D1F62D8F}</b:Guid>
    <b:Title>قيادة الكفاءة: دور الذكاء الاصطناعي (الذكاء الاصطناعي) في تعزيز العمليات البلدية في المملكة العربية السعودية</b:Title>
    <b:PeriodicalTitle>المجلة العالمية للبحوث والمراجعات المتقدمة</b:PeriodicalTitle>
    <b:Year>2024</b:Year>
    <b:Month>4</b:Month>
    <b:Day>28</b:Day>
    <b:Author>
      <b:Author>
        <b:NameList>
          <b:Person>
            <b:Last>الجابري</b:Last>
            <b:First>بندر، س</b:First>
          </b:Person>
        </b:NameList>
      </b:Author>
    </b:Author>
    <b:LCID>ar-SA</b:LCID>
    <b:RefOrder>16</b:RefOrder>
  </b:Source>
  <b:Source>
    <b:Tag>Lug08</b:Tag>
    <b:SourceType>Book</b:SourceType>
    <b:Guid>{6872B0ED-C5BC-4483-B36C-B3528646F869}</b:Guid>
    <b:LCID>en-US</b:LCID>
    <b:Title>Artificial  Intelligence:  Structures  and  Strategies  for  Complex  Problem Solving</b:Title>
    <b:Year>2008</b:Year>
    <b:Author>
      <b:Author>
        <b:NameList>
          <b:Person>
            <b:Last>Luger</b:Last>
            <b:First>G</b:First>
          </b:Person>
        </b:NameList>
      </b:Author>
    </b:Author>
    <b:Publisher>6th Addison Wesley</b:Publisher>
    <b:RefOrder>17</b:RefOrder>
  </b:Source>
  <b:Source>
    <b:Tag>خلي19</b:Tag>
    <b:SourceType>ArticleInAPeriodical</b:SourceType>
    <b:Guid>{A10C87FD-1483-4934-80AA-E0EA86A6FCBB}</b:Guid>
    <b:Title>الذكاء الاصطناعي: ملامح وتداعيات هيمنة الآلات الذكية على حياة البشر</b:Title>
    <b:Year>2019</b:Year>
    <b:Publisher>مركز المستقبل للابحاث والدراسات المتقدمة</b:Publisher>
    <b:LCID>ar-SA</b:LCID>
    <b:PeriodicalTitle>مجلة دراسات المستقبل</b:PeriodicalTitle>
    <b:Month>4</b:Month>
    <b:Day>6</b:Day>
    <b:Author>
      <b:Author>
        <b:NameList>
          <b:Person>
            <b:Last>خليفة</b:Last>
            <b:First>إيهاب</b:First>
          </b:Person>
        </b:NameList>
      </b:Author>
    </b:Author>
    <b:RefOrder>18</b:RefOrder>
  </b:Source>
  <b:Source>
    <b:Tag>Par19</b:Tag>
    <b:SourceType>ArticleInAPeriodical</b:SourceType>
    <b:Guid>{0DA1687D-C7CF-444C-B1E9-FB6C8B496B00}</b:Guid>
    <b:LCID>en-US</b:LCID>
    <b:Author>
      <b:Author>
        <b:NameList>
          <b:Person>
            <b:Last>Parveen</b:Last>
            <b:First>N.</b:First>
            <b:Middle>A., &amp; Palaniammal, V. S</b:Middle>
          </b:Person>
        </b:NameList>
      </b:Author>
    </b:Author>
    <b:Title>A Study on Artificial Intelligence In Human Resource Management Today And Tomorrow</b:Title>
    <b:PeriodicalTitle>International Journal of Research and Analytical Reviews</b:PeriodicalTitle>
    <b:Year>2019</b:Year>
    <b:RefOrder>19</b:RefOrder>
  </b:Source>
  <b:Source>
    <b:Tag>معا19</b:Tag>
    <b:SourceType>Book</b:SourceType>
    <b:Guid>{D5D3F266-6DBF-4806-B1D9-DCCF96D4FB43}</b:Guid>
    <b:Author>
      <b:Author>
        <b:NameList>
          <b:Person>
            <b:Last>معاد</b:Last>
            <b:First>سهى</b:First>
          </b:Person>
        </b:NameList>
      </b:Author>
    </b:Author>
    <b:Title>الثورة الصناعية الرابعة الفرص والتحديات</b:Title>
    <b:Year>2019</b:Year>
    <b:LCID>ar-SA</b:LCID>
    <b:City>بيروت</b:City>
    <b:Publisher>اتحاد المصارف العربية</b:Publisher>
    <b:RefOrder>20</b:RefOrder>
  </b:Source>
  <b:Source>
    <b:Tag>كاظ13</b:Tag>
    <b:SourceType>Book</b:SourceType>
    <b:Guid>{4244AD04-63FF-44C9-886E-32B664FFC34F}</b:Guid>
    <b:Title>إدارة المواهب والكفاءات البشرية</b:Title>
    <b:Year>2013</b:Year>
    <b:City>عمان الاردن</b:City>
    <b:Publisher>زمزم ناشرون وموزعون</b:Publisher>
    <b:Author>
      <b:Author>
        <b:NameList>
          <b:Person>
            <b:Last>كاظم</b:Last>
            <b:First>خضير</b:First>
          </b:Person>
          <b:Person>
            <b:Last>الشيخ </b:Last>
            <b:Middle>منير</b:Middle>
            <b:First>روان </b:First>
          </b:Person>
        </b:NameList>
      </b:Author>
    </b:Author>
    <b:LCID>ar-SA</b:LCID>
    <b:RefOrder>21</b:RefOrder>
  </b:Source>
  <b:Source>
    <b:Tag>Tod23</b:Tag>
    <b:SourceType>Book</b:SourceType>
    <b:Guid>{4F22076B-5E90-4CF9-97C3-22D902A63FE9}</b:Guid>
    <b:Title>A  Framework  for  Leveraging  Artificial  Intelligence  in  ProjectManagement</b:Title>
    <b:Year>2023</b:Year>
    <b:LCID>en-US</b:LCID>
    <b:Author>
      <b:Author>
        <b:NameList>
          <b:Person>
            <b:Last>Todorovic</b:Last>
            <b:First>R</b:First>
          </b:Person>
        </b:NameList>
      </b:Author>
    </b:Author>
    <b:PublicationTitle>iso</b:PublicationTitle>
    <b:RefOrder>22</b:RefOrder>
  </b:Source>
  <b:Source>
    <b:Tag>Smi20</b:Tag>
    <b:SourceType>ArticleInAPeriodical</b:SourceType>
    <b:Guid>{0A44CC42-4EEA-42E9-AE0C-CB08A90F9879}</b:Guid>
    <b:LCID>en-US</b:LCID>
    <b:Author>
      <b:Author>
        <b:NameList>
          <b:Person>
            <b:Last>Smith</b:Last>
            <b:First>J.</b:First>
            <b:Middle>A., &amp; Brown, L. B</b:Middle>
          </b:Person>
        </b:NameList>
      </b:Author>
    </b:Author>
    <b:Title>The Role of Artificial Intelligence in Modern Project Management</b:Title>
    <b:PeriodicalTitle> International Journal of Project Management</b:PeriodicalTitle>
    <b:Year>2020</b:Year>
    <b:Pages>120 - 134</b:Pages>
    <b:RefOrder>23</b:RefOrder>
  </b:Source>
  <b:Source>
    <b:Tag>Doe19</b:Tag>
    <b:SourceType>ArticleInAPeriodical</b:SourceType>
    <b:Guid>{A3F0BCBC-F73F-47DA-94FB-3C316D867B22}</b:Guid>
    <b:LCID>en-US</b:LCID>
    <b:Author>
      <b:Author>
        <b:NameList>
          <b:Person>
            <b:Last>Doe</b:Last>
            <b:First>J</b:First>
          </b:Person>
        </b:NameList>
      </b:Author>
    </b:Author>
    <b:Title>Predictive Analytics and Its Impact on Project Timelines</b:Title>
    <b:PeriodicalTitle>Journal of Construction Management</b:PeriodicalTitle>
    <b:Year>2019</b:Year>
    <b:Pages>45 -60</b:Pages>
    <b:RefOrder>24</b:RefOrder>
  </b:Source>
  <b:Source>
    <b:Tag>Lee20</b:Tag>
    <b:SourceType>ArticleInAPeriodical</b:SourceType>
    <b:Guid>{56F1A57B-440C-4C5B-BB98-0E2AF272ADBC}</b:Guid>
    <b:LCID>en-US</b:LCID>
    <b:Author>
      <b:Author>
        <b:NameList>
          <b:Person>
            <b:Last>Lee</b:Last>
            <b:First>C.</b:First>
            <b:Middle>H., &amp; Kim, S</b:Middle>
          </b:Person>
        </b:NameList>
      </b:Author>
    </b:Author>
    <b:Title>Deep Learning Applications in Construction Monitoring</b:Title>
    <b:PeriodicalTitle> Journal of Building Technology</b:PeriodicalTitle>
    <b:Year>2020</b:Year>
    <b:Pages>56- 68</b:Pages>
    <b:RefOrder>25</b:RefOrder>
  </b:Source>
  <b:Source>
    <b:Tag>And21</b:Tag>
    <b:SourceType>ArticleInAPeriodical</b:SourceType>
    <b:Guid>{FF94A4D3-DDB0-4A26-B84B-BA8427A8EB9D}</b:Guid>
    <b:LCID>en-US</b:LCID>
    <b:Author>
      <b:Author>
        <b:NameList>
          <b:Person>
            <b:Last>Anderson</b:Last>
            <b:First>R.,</b:First>
            <b:Middle>&amp; Thomas, K</b:Middle>
          </b:Person>
        </b:NameList>
      </b:Author>
    </b:Author>
    <b:Title>"Sustainable Project Management Practices Using Advanced Technologies</b:Title>
    <b:PeriodicalTitle>Green Building Journal</b:PeriodicalTitle>
    <b:Year>2021</b:Year>
    <b:Pages>22- 37</b:Pages>
    <b:RefOrder>26</b:RefOrder>
  </b:Source>
  <b:Source>
    <b:Tag>خير12</b:Tag>
    <b:SourceType>Book</b:SourceType>
    <b:Guid>{2EEEE43C-B41C-4D2A-9A3F-904D8E65F5F9}</b:Guid>
    <b:LCID>ar-SA</b:LCID>
    <b:Title>إدارة المشاريع المعاصرة: منهج متكامل في دراسة إدارة المشاريع</b:Title>
    <b:Year>2012</b:Year>
    <b:City>عمان</b:City>
    <b:Publisher>دار وائل للنشر</b:Publisher>
    <b:Author>
      <b:Author>
        <b:NameList>
          <b:Person>
            <b:Last>خير الدين</b:Last>
            <b:First>موسى</b:First>
          </b:Person>
        </b:NameList>
      </b:Author>
    </b:Author>
    <b:RefOrder>27</b:RefOrder>
  </b:Source>
  <b:Source>
    <b:Tag>معه171</b:Tag>
    <b:SourceType>Book</b:SourceType>
    <b:Guid>{71FB786A-2F30-4EFB-824D-FC6482547882}</b:Guid>
    <b:LCID>ar-SA</b:LCID>
    <b:Author>
      <b:Author>
        <b:Corporate>معهد إدارة المشاريع</b:Corporate>
      </b:Author>
    </b:Author>
    <b:Title>دليل لهيئة المعرفة لإدارة المشاريع</b:Title>
    <b:Year>2017</b:Year>
    <b:City>بنسلفانيا ، الولايات المتحدة الأمريكية</b:City>
    <b:Publisher>الطبعة السادسة نيوتاون سكوير : معهد إدارة المشاريع</b:Publisher>
    <b:RefOrder>28</b:RefOrder>
  </b:Source>
  <b:Source>
    <b:Tag>دود14</b:Tag>
    <b:SourceType>Book</b:SourceType>
    <b:Guid>{11771F17-29F1-47E6-8D9F-E26DE46C8174}</b:Guid>
    <b:Title>ادارة المشاريع المعاصرة: نظري وكمي</b:Title>
    <b:Year>2014</b:Year>
    <b:City>عمان</b:City>
    <b:Publisher>دار اليازوري العلمية للنشر والتوزيع</b:Publisher>
    <b:LCID>ar-SA</b:LCID>
    <b:Author>
      <b:Author>
        <b:NameList>
          <b:Person>
            <b:Last>دودين</b:Last>
            <b:First>احمد</b:First>
          </b:Person>
        </b:NameList>
      </b:Author>
    </b:Author>
    <b:RefOrder>31</b:RefOrder>
  </b:Source>
  <b:Source>
    <b:Tag>حجا13</b:Tag>
    <b:SourceType>Book</b:SourceType>
    <b:Guid>{E93D1293-ADBB-4DE4-92C5-0169A32A159A}</b:Guid>
    <b:Title>مبادئ إدارة المشروعات وتحليل الجدوى</b:Title>
    <b:Year>2013</b:Year>
    <b:City>عمان ، الاردن</b:City>
    <b:Publisher>دار الصفاء للنشر والتوزيع</b:Publisher>
    <b:Author>
      <b:Author>
        <b:NameList>
          <b:Person>
            <b:Last>حجازي</b:Last>
            <b:First>هيثم علي</b:First>
          </b:Person>
        </b:NameList>
      </b:Author>
    </b:Author>
    <b:RefOrder>29</b:RefOrder>
  </b:Source>
  <b:Source>
    <b:Tag>الح15</b:Tag>
    <b:SourceType>Misc</b:SourceType>
    <b:Guid>{7F78DB49-BD6A-4875-8E18-6DA2C5FCA32E}</b:Guid>
    <b:LCID>ar-SA</b:LCID>
    <b:Title>واقع تطبيق أسس ادارة المشاريع لدى مؤسسات الصناعات التحويلية في قطاع غزة</b:Title>
    <b:Year>2015</b:Year>
    <b:Author>
      <b:Author>
        <b:NameList>
          <b:Person>
            <b:Last>الحلو</b:Last>
            <b:Middle>ناصر</b:Middle>
            <b:First>نورهان</b:First>
          </b:Person>
          <b:Person>
            <b:Last>أبوالروس</b:Last>
            <b:Middle>علي سليمان</b:Middle>
            <b:First>سامي</b:First>
          </b:Person>
        </b:NameList>
      </b:Author>
    </b:Author>
    <b:PublicationTitle>واقع تطبيق أسس ادارة المشاريع لدى مؤسسات الصناعات التحويلية في قطاع غزة</b:PublicationTitle>
    <b:City>غزة</b:City>
    <b:CountryRegion>غزة</b:CountryRegion>
    <b:Publisher>رسالة ماجستير غير منشورة (الجامعة الاسلامية)</b:Publisher>
    <b:RefOrder>30</b:RefOrder>
  </b:Source>
  <b:Source>
    <b:Tag>الش23</b:Tag>
    <b:SourceType>ArticleInAPeriodical</b:SourceType>
    <b:Guid>{08F336FF-6DCA-4E77-A71A-FD1A3D26A3E1}</b:Guid>
    <b:LCID>ar-SA</b:LCID>
    <b:Title>واقع الذكاء الاصطناعي على ادارة المشاريع في القطاع الحكومي بالمملكة العربية السعودية</b:Title>
    <b:PeriodicalTitle>مجلة الفنون والادب وعلوم الانسانيات والاجتماع</b:PeriodicalTitle>
    <b:Year>2023</b:Year>
    <b:Month>8</b:Month>
    <b:Day>7</b:Day>
    <b:Author>
      <b:Author>
        <b:NameList>
          <b:Person>
            <b:Last>الشهري</b:Last>
            <b:Middle>عبدالله</b:Middle>
            <b:First>خالد</b:First>
          </b:Person>
          <b:Person>
            <b:Last>باسويد</b:Last>
            <b:Middle>علي</b:Middle>
            <b:First>خلود</b:First>
          </b:Person>
          <b:Person>
            <b:Last>غروي</b:Last>
            <b:Middle>عبدالله</b:Middle>
            <b:First>محمد </b:First>
          </b:Person>
        </b:NameList>
      </b:Author>
    </b:Author>
    <b:RefOrder>32</b:RefOrder>
  </b:Source>
  <b:Source>
    <b:Tag>Lah181</b:Tag>
    <b:SourceType>Book</b:SourceType>
    <b:Guid>{8FA5A392-A8B1-4483-857B-7D6DD706DDF6}</b:Guid>
    <b:LCID>en-US</b:LCID>
    <b:Title> AI will transform project management</b:Title>
    <b:Year>2018</b:Year>
    <b:Author>
      <b:Author>
        <b:NameList>
          <b:Person>
            <b:Last>Lahmann</b:Last>
            <b:First>M.,</b:First>
            <b:Middle>Keiser, P., &amp; Stierli, A</b:Middle>
          </b:Person>
        </b:NameList>
      </b:Author>
    </b:Author>
    <b:Publisher> Are youready?</b:Publisher>
    <b:RefOrder>33</b:RefOrder>
  </b:Source>
  <b:Source>
    <b:Tag>Als21</b:Tag>
    <b:SourceType>ConferenceProceedings</b:SourceType>
    <b:Guid>{AA22985A-EE68-42A7-8396-326A1D5E8F5B}</b:Guid>
    <b:LCID>en-US</b:LCID>
    <b:Title>An  investigation  into  the  Impact  of Artificial  Intelligence on the Future of Project Management</b:Title>
    <b:Year>2021</b:Year>
    <b:Publisher>IEEE</b:Publisher>
    <b:Author>
      <b:Author>
        <b:NameList>
          <b:Person>
            <b:Last>Alshaikhi</b:Last>
            <b:First>A.,</b:First>
            <b:Middle>&amp; Khayyat, M</b:Middle>
          </b:Person>
        </b:NameList>
      </b:Author>
    </b:Author>
    <b:Pages>1-4</b:Pages>
    <b:ConferenceName>An  investigation  into  the  Impact  of Artificial          Intelligence on the Future of Project Management</b:ConferenceName>
    <b:RefOrder>34</b:RefOrder>
  </b:Source>
  <b:Source>
    <b:Tag>الس20</b:Tag>
    <b:SourceType>ArticleInAPeriodical</b:SourceType>
    <b:Guid>{B36B8CFC-B769-43AE-84C9-C24E454A2ECA}</b:Guid>
    <b:LCID>ar-SA</b:LCID>
    <b:Title>التعليم الالكتروني في دراسات المعلومات: تقييم تجربة قسم دراسات المعلومات بجامعة السلطان قابوس </b:Title>
    <b:Year>2020</b:Year>
    <b:PeriodicalTitle>مجلة دراسات المعلومات والتكنولوجيا</b:PeriodicalTitle>
    <b:Month>9</b:Month>
    <b:Day>30</b:Day>
    <b:Author>
      <b:Author>
        <b:NameList>
          <b:Person>
            <b:Last>السالمي</b:Last>
            <b:Middle>بن يوسف</b:Middle>
            <b:First>جمال بن مطر</b:First>
          </b:Person>
        </b:NameList>
      </b:Author>
    </b:Author>
    <b:RefOrder>35</b:RefOrder>
  </b:Source>
  <b:Source>
    <b:Tag>Jen84</b:Tag>
    <b:SourceType>Book</b:SourceType>
    <b:Guid>{07DFEBDE-7F9A-4A24-B1CE-21AD0522DD74}</b:Guid>
    <b:Title>Alternative Modeling Techniques in Computer-Assisted Mass Appraisal</b:Title>
    <b:Year>1984</b:Year>
    <b:Publisher>Appraisal Journal</b:Publisher>
    <b:LCID>en-US</b:LCID>
    <b:Author>
      <b:Author>
        <b:NameList>
          <b:Person>
            <b:Last>Jensen</b:Last>
            <b:First>D</b:First>
          </b:Person>
        </b:NameList>
      </b:Author>
    </b:Author>
    <b:RefOrder>36</b:RefOrder>
  </b:Source>
  <b:Source>
    <b:Tag>SMc99</b:Tag>
    <b:SourceType>ArticleInAPeriodical</b:SourceType>
    <b:Guid>{F18D9D61-4E4C-46E9-A5C1-8A261D49917B}</b:Guid>
    <b:LCID>en-US</b:LCID>
    <b:Author>
      <b:Author>
        <b:NameList>
          <b:Person>
            <b:Last>Anand</b:Last>
            <b:First>McCluskey</b:First>
            <b:Middle>W. and</b:Middle>
          </b:Person>
        </b:NameList>
      </b:Author>
    </b:Author>
    <b:Title>The application of intelligent hybrid techniques of residential properties</b:Title>
    <b:Year>1999</b:Year>
    <b:Publisher> Journal of Property Investment &amp; Finance</b:Publisher>
    <b:PeriodicalTitle>Journal of Property Investment &amp; Finance</b:PeriodicalTitle>
    <b:Pages>218- 238</b:Pages>
    <b:RefOrder>37</b:RefOrder>
  </b:Source>
  <b:Source>
    <b:Tag>BWi98</b:Tag>
    <b:SourceType>Book</b:SourceType>
    <b:Guid>{623310D2-7A26-4F6A-85AD-9D72C2A8988D}</b:Guid>
    <b:LCID>en-US</b:LCID>
    <b:Author>
      <b:Author>
        <b:NameList>
          <b:Person>
            <b:Last>Wilson J. and Keating</b:Last>
            <b:First>B</b:First>
          </b:Person>
        </b:NameList>
      </b:Author>
    </b:Author>
    <b:Title>Business Forecasting, Irwin McGraw-Hill</b:Title>
    <b:Year>1998</b:Year>
    <b:City>Business Forecasting, Irwin McGraw-Hill</b:City>
    <b:RefOrder>38</b:RefOrder>
  </b:Source>
  <b:Source>
    <b:Tag>Pid23</b:Tag>
    <b:SourceType>ArticleInAPeriodical</b:SourceType>
    <b:Guid>{DE86E3BA-0C4A-43B3-894E-B2E75D92F17C}</b:Guid>
    <b:LCID>en-US</b:LCID>
    <b:Title>REAL ESTATE DIGITAL TRANSFORMATION: A COMPREHENSIVE ANALYSIS OF TECHNOLOGICAL ADVANCEMENTS AND THEIR IMPLICATIONS. </b:Title>
    <b:Year>2023</b:Year>
    <b:Author>
      <b:Author>
        <b:NameList>
          <b:Person>
            <b:Last>Piduru</b:Last>
            <b:First>B.</b:First>
            <b:Middle>R</b:Middle>
          </b:Person>
        </b:NameList>
      </b:Author>
    </b:Author>
    <b:PeriodicalTitle>INTERNATIONAL JOURNAL OF ARTIFICIAL INTELLIGENCE RESEARCH AND DEVELOPMENT (IJAIRD)</b:PeriodicalTitle>
    <b:Pages>15 - 32</b:Pages>
    <b:RefOrder>42</b:RefOrder>
  </b:Source>
  <b:Source>
    <b:Tag>Koo22</b:Tag>
    <b:SourceType>Book</b:SourceType>
    <b:Guid>{97C03981-886F-4395-99C1-9B61AAD27710}</b:Guid>
    <b:LCID>en-US</b:LCID>
    <b:Title>Investigating Digitalization in German Real Estate: A Case Study within Real Estate Financial Products.</b:Title>
    <b:Year>2022</b:Year>
    <b:Author>
      <b:Author>
        <b:NameList>
          <b:Person>
            <b:Last>Kootala</b:Last>
            <b:First>S</b:First>
          </b:Person>
        </b:NameList>
      </b:Author>
    </b:Author>
    <b:RefOrder>43</b:RefOrder>
  </b:Source>
</b:Sources>
</file>

<file path=customXml/itemProps1.xml><?xml version="1.0" encoding="utf-8"?>
<ds:datastoreItem xmlns:ds="http://schemas.openxmlformats.org/officeDocument/2006/customXml" ds:itemID="{B3377CA0-55BE-4419-8199-B39E076B2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30</Pages>
  <Words>7893</Words>
  <Characters>44994</Characters>
  <Application>Microsoft Office Word</Application>
  <DocSecurity>0</DocSecurity>
  <Lines>374</Lines>
  <Paragraphs>105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52782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albasheq2030@outlook.com</dc:creator>
  <cp:keywords/>
  <dc:description/>
  <cp:lastModifiedBy>albasheq2030@outlook.com</cp:lastModifiedBy>
  <cp:revision>2</cp:revision>
  <dcterms:created xsi:type="dcterms:W3CDTF">2025-07-29T20:40:00Z</dcterms:created>
  <dcterms:modified xsi:type="dcterms:W3CDTF">2025-07-29T20:40:00Z</dcterms:modified>
</cp:coreProperties>
</file>