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17557E01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45CFA5D5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4A19C26E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5944DEEF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42296305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48C89BBF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6F557362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312F04">
              <w:rPr>
                <w:rFonts w:hint="cs"/>
                <w:rtl/>
                <w:lang w:bidi="ar-EG"/>
              </w:rPr>
              <w:t>يجب ان تجمع بين الدراسات العربية والاجنبية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3C386D37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5BC29F23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545FD87B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17358DD6" w:rsidR="00EA22ED" w:rsidRDefault="00312F04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كما انه لا يوجد دراسات اجنبية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312F04"/>
    <w:rsid w:val="003845F3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Injy Hassan Nashaat Essa Mohamed</cp:lastModifiedBy>
  <cp:revision>10</cp:revision>
  <dcterms:created xsi:type="dcterms:W3CDTF">2024-02-22T10:30:00Z</dcterms:created>
  <dcterms:modified xsi:type="dcterms:W3CDTF">2024-07-28T19:49:00Z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