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C4727BD" w:rsidR="009125CE" w:rsidRPr="002832BC" w:rsidRDefault="00BF70B1" w:rsidP="00BF70B1">
      <w:pPr>
        <w:bidi w:val="0"/>
        <w:rPr>
          <w:rFonts w:asciiTheme="majorBidi" w:hAnsiTheme="majorBidi" w:cstheme="majorBidi"/>
          <w:b/>
          <w:bCs/>
          <w:sz w:val="24"/>
          <w:szCs w:val="24"/>
          <w:lang w:bidi="ar-EG"/>
        </w:rPr>
      </w:pPr>
      <w:bookmarkStart w:id="0" w:name="_Hlk198568340"/>
      <w:r w:rsidRPr="002832BC">
        <w:rPr>
          <w:rFonts w:asciiTheme="majorBidi" w:hAnsiTheme="majorBidi" w:cstheme="majorBidi"/>
          <w:b/>
          <w:bCs/>
          <w:noProof/>
          <w:sz w:val="24"/>
          <w:szCs w:val="24"/>
        </w:rPr>
        <w:drawing>
          <wp:anchor distT="0" distB="0" distL="114300" distR="114300" simplePos="0" relativeHeight="251658240" behindDoc="0" locked="0" layoutInCell="1" allowOverlap="1" wp14:anchorId="4117FFF0" wp14:editId="17E806BE">
            <wp:simplePos x="0" y="0"/>
            <wp:positionH relativeFrom="margin">
              <wp:posOffset>3734435</wp:posOffset>
            </wp:positionH>
            <wp:positionV relativeFrom="margin">
              <wp:posOffset>-561975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32BC">
        <w:rPr>
          <w:rFonts w:asciiTheme="majorBidi" w:hAnsiTheme="majorBidi" w:cstheme="majorBidi"/>
          <w:b/>
          <w:bCs/>
          <w:sz w:val="24"/>
          <w:szCs w:val="24"/>
          <w:lang w:bidi="ar-EG"/>
        </w:rPr>
        <w:t>Midocean University</w:t>
      </w:r>
    </w:p>
    <w:p w14:paraId="1E957002" w14:textId="7DCCF46A" w:rsidR="00F546CE" w:rsidRPr="002832BC" w:rsidRDefault="00BF70B1" w:rsidP="00BF70B1">
      <w:pPr>
        <w:bidi w:val="0"/>
        <w:rPr>
          <w:rFonts w:asciiTheme="majorBidi" w:hAnsiTheme="majorBidi" w:cstheme="majorBidi"/>
          <w:b/>
          <w:bCs/>
          <w:sz w:val="24"/>
          <w:szCs w:val="24"/>
          <w:rtl/>
          <w:lang w:bidi="ar-EG"/>
        </w:rPr>
      </w:pPr>
      <w:r w:rsidRPr="002832BC">
        <w:rPr>
          <w:rFonts w:asciiTheme="majorBidi" w:hAnsiTheme="majorBidi" w:cstheme="majorBidi"/>
          <w:b/>
          <w:bCs/>
          <w:sz w:val="24"/>
          <w:szCs w:val="24"/>
          <w:lang w:bidi="ar-EG"/>
        </w:rPr>
        <w:t>College of Management</w:t>
      </w:r>
    </w:p>
    <w:p w14:paraId="0217C513" w14:textId="54EEB5D7" w:rsidR="009125CE" w:rsidRPr="002832BC" w:rsidRDefault="00BF70B1" w:rsidP="00BF70B1">
      <w:pPr>
        <w:bidi w:val="0"/>
        <w:rPr>
          <w:rFonts w:asciiTheme="majorBidi" w:hAnsiTheme="majorBidi" w:cstheme="majorBidi"/>
          <w:sz w:val="24"/>
          <w:szCs w:val="24"/>
          <w:rtl/>
        </w:rPr>
      </w:pPr>
      <w:r w:rsidRPr="002832BC">
        <w:rPr>
          <w:rFonts w:asciiTheme="majorBidi" w:hAnsiTheme="majorBidi" w:cstheme="majorBidi"/>
          <w:b/>
          <w:bCs/>
          <w:sz w:val="24"/>
          <w:szCs w:val="24"/>
          <w:lang w:bidi="ar-EG"/>
        </w:rPr>
        <w:t>Department/ Project Management</w:t>
      </w:r>
    </w:p>
    <w:p w14:paraId="11A91486" w14:textId="01B84EF6" w:rsidR="009125CE" w:rsidRPr="002832BC" w:rsidRDefault="009125CE">
      <w:pPr>
        <w:rPr>
          <w:rFonts w:asciiTheme="majorBidi" w:hAnsiTheme="majorBidi" w:cstheme="majorBidi"/>
          <w:sz w:val="24"/>
          <w:szCs w:val="24"/>
          <w:rtl/>
          <w:lang w:bidi="ar-EG"/>
        </w:rPr>
      </w:pPr>
    </w:p>
    <w:p w14:paraId="3A7BF367" w14:textId="0CA475C8" w:rsidR="009125CE" w:rsidRPr="002832BC" w:rsidRDefault="009125CE" w:rsidP="009125CE">
      <w:pPr>
        <w:rPr>
          <w:rFonts w:asciiTheme="majorBidi" w:hAnsiTheme="majorBidi" w:cstheme="majorBidi"/>
          <w:sz w:val="24"/>
          <w:szCs w:val="24"/>
          <w:rtl/>
          <w:lang w:bidi="ar-EG"/>
        </w:rPr>
      </w:pPr>
    </w:p>
    <w:p w14:paraId="5F6542BF" w14:textId="77777777" w:rsidR="009125CE" w:rsidRPr="002832BC" w:rsidRDefault="009125CE" w:rsidP="009125CE">
      <w:pPr>
        <w:rPr>
          <w:rFonts w:asciiTheme="majorBidi" w:hAnsiTheme="majorBidi" w:cstheme="majorBidi"/>
          <w:sz w:val="24"/>
          <w:szCs w:val="24"/>
          <w:rtl/>
          <w:lang w:bidi="ar-EG"/>
        </w:rPr>
      </w:pPr>
    </w:p>
    <w:p w14:paraId="1860C5F5" w14:textId="77777777" w:rsidR="00224845" w:rsidRPr="002832BC" w:rsidRDefault="00224845" w:rsidP="00224845">
      <w:pPr>
        <w:jc w:val="center"/>
        <w:rPr>
          <w:rFonts w:asciiTheme="majorBidi" w:hAnsiTheme="majorBidi" w:cstheme="majorBidi"/>
          <w:b/>
          <w:bCs/>
          <w:sz w:val="24"/>
          <w:szCs w:val="24"/>
          <w:lang w:bidi="ar-EG"/>
        </w:rPr>
      </w:pPr>
      <w:r w:rsidRPr="002832BC">
        <w:rPr>
          <w:rFonts w:asciiTheme="majorBidi" w:hAnsiTheme="majorBidi" w:cstheme="majorBidi"/>
          <w:b/>
          <w:bCs/>
          <w:sz w:val="24"/>
          <w:szCs w:val="24"/>
          <w:lang w:bidi="ar-EG"/>
        </w:rPr>
        <w:t>Title of the Research</w:t>
      </w:r>
    </w:p>
    <w:p w14:paraId="5DE91810" w14:textId="77777777" w:rsidR="00666173" w:rsidRPr="00930F4D" w:rsidRDefault="00666173" w:rsidP="00666173">
      <w:pPr>
        <w:pStyle w:val="Heading1"/>
        <w:spacing w:line="276" w:lineRule="exact"/>
        <w:rPr>
          <w:rFonts w:asciiTheme="majorBidi" w:hAnsiTheme="majorBidi"/>
          <w:color w:val="EE0000"/>
          <w:lang w:bidi="ar-EG"/>
        </w:rPr>
      </w:pPr>
      <w:r w:rsidRPr="00930F4D">
        <w:rPr>
          <w:rFonts w:asciiTheme="majorBidi" w:hAnsiTheme="majorBidi"/>
          <w:color w:val="EE0000"/>
          <w:lang w:bidi="ar-EG"/>
        </w:rPr>
        <w:t>"The Impact of Face-to-Face and Online Learning Modes on Teaching Quality and Educational Challenges in English Language Institutes in Riyadh: A Comparative Study in Light of Quality Assurance Standards"</w:t>
      </w:r>
    </w:p>
    <w:p w14:paraId="7CF1A57F" w14:textId="77777777" w:rsidR="00224845" w:rsidRPr="002832BC" w:rsidRDefault="00224845" w:rsidP="00224845">
      <w:pPr>
        <w:jc w:val="center"/>
        <w:rPr>
          <w:rFonts w:asciiTheme="majorBidi" w:hAnsiTheme="majorBidi" w:cstheme="majorBidi"/>
          <w:b/>
          <w:bCs/>
          <w:sz w:val="24"/>
          <w:szCs w:val="24"/>
          <w:lang w:bidi="ar-EG"/>
        </w:rPr>
      </w:pPr>
    </w:p>
    <w:p w14:paraId="52A36E7D" w14:textId="77777777" w:rsidR="00224845" w:rsidRPr="002832BC" w:rsidRDefault="00224845" w:rsidP="00224845">
      <w:pPr>
        <w:jc w:val="center"/>
        <w:rPr>
          <w:rFonts w:asciiTheme="majorBidi" w:hAnsiTheme="majorBidi" w:cstheme="majorBidi"/>
          <w:b/>
          <w:bCs/>
          <w:sz w:val="24"/>
          <w:szCs w:val="24"/>
          <w:lang w:bidi="ar-EG"/>
        </w:rPr>
      </w:pPr>
    </w:p>
    <w:p w14:paraId="40B6991F" w14:textId="77777777" w:rsidR="00224845" w:rsidRPr="002832BC" w:rsidRDefault="00224845" w:rsidP="00224845">
      <w:pPr>
        <w:jc w:val="center"/>
        <w:rPr>
          <w:rFonts w:asciiTheme="majorBidi" w:hAnsiTheme="majorBidi" w:cstheme="majorBidi"/>
          <w:b/>
          <w:bCs/>
          <w:sz w:val="24"/>
          <w:szCs w:val="24"/>
          <w:lang w:bidi="ar-EG"/>
        </w:rPr>
      </w:pPr>
      <w:r w:rsidRPr="002832BC">
        <w:rPr>
          <w:rFonts w:asciiTheme="majorBidi" w:hAnsiTheme="majorBidi" w:cstheme="majorBidi"/>
          <w:b/>
          <w:bCs/>
          <w:sz w:val="24"/>
          <w:szCs w:val="24"/>
          <w:lang w:bidi="ar-EG"/>
        </w:rPr>
        <w:t xml:space="preserve">Prepared by: </w:t>
      </w:r>
    </w:p>
    <w:p w14:paraId="0EC7F09D" w14:textId="62D28148" w:rsidR="00224845" w:rsidRPr="002832BC" w:rsidRDefault="00224845" w:rsidP="00224845">
      <w:pPr>
        <w:jc w:val="center"/>
        <w:rPr>
          <w:rFonts w:asciiTheme="majorBidi" w:hAnsiTheme="majorBidi" w:cstheme="majorBidi"/>
          <w:b/>
          <w:bCs/>
          <w:sz w:val="24"/>
          <w:szCs w:val="24"/>
          <w:lang w:bidi="ar-EG"/>
        </w:rPr>
      </w:pPr>
      <w:r w:rsidRPr="002832BC">
        <w:rPr>
          <w:rFonts w:asciiTheme="majorBidi" w:hAnsiTheme="majorBidi" w:cstheme="majorBidi"/>
          <w:b/>
          <w:bCs/>
          <w:sz w:val="24"/>
          <w:szCs w:val="24"/>
          <w:lang w:bidi="ar-EG"/>
        </w:rPr>
        <w:t>Student/ Amal Hamoud Al-Qahtani</w:t>
      </w:r>
    </w:p>
    <w:p w14:paraId="502E48E2" w14:textId="77777777" w:rsidR="00224845" w:rsidRPr="002832BC" w:rsidRDefault="00224845" w:rsidP="00224845">
      <w:pPr>
        <w:jc w:val="center"/>
        <w:rPr>
          <w:rFonts w:asciiTheme="majorBidi" w:hAnsiTheme="majorBidi" w:cstheme="majorBidi"/>
          <w:b/>
          <w:bCs/>
          <w:sz w:val="24"/>
          <w:szCs w:val="24"/>
          <w:lang w:bidi="ar-EG"/>
        </w:rPr>
      </w:pPr>
    </w:p>
    <w:p w14:paraId="40E91CB3" w14:textId="77777777" w:rsidR="00224845" w:rsidRPr="002832BC" w:rsidRDefault="00224845" w:rsidP="00224845">
      <w:pPr>
        <w:jc w:val="center"/>
        <w:rPr>
          <w:rFonts w:asciiTheme="majorBidi" w:hAnsiTheme="majorBidi" w:cstheme="majorBidi"/>
          <w:b/>
          <w:bCs/>
          <w:sz w:val="24"/>
          <w:szCs w:val="24"/>
          <w:lang w:bidi="ar-EG"/>
        </w:rPr>
      </w:pPr>
    </w:p>
    <w:p w14:paraId="4F0982E2" w14:textId="77777777" w:rsidR="00224845" w:rsidRPr="002832BC" w:rsidRDefault="00224845" w:rsidP="00224845">
      <w:pPr>
        <w:jc w:val="center"/>
        <w:rPr>
          <w:rFonts w:asciiTheme="majorBidi" w:hAnsiTheme="majorBidi" w:cstheme="majorBidi"/>
          <w:b/>
          <w:bCs/>
          <w:sz w:val="24"/>
          <w:szCs w:val="24"/>
          <w:lang w:bidi="ar-EG"/>
        </w:rPr>
      </w:pPr>
    </w:p>
    <w:p w14:paraId="27667108" w14:textId="77777777" w:rsidR="00224845" w:rsidRPr="002832BC" w:rsidRDefault="00224845" w:rsidP="00224845">
      <w:pPr>
        <w:jc w:val="center"/>
        <w:rPr>
          <w:rFonts w:asciiTheme="majorBidi" w:hAnsiTheme="majorBidi" w:cstheme="majorBidi"/>
          <w:b/>
          <w:bCs/>
          <w:sz w:val="24"/>
          <w:szCs w:val="24"/>
          <w:lang w:bidi="ar-EG"/>
        </w:rPr>
      </w:pPr>
      <w:r w:rsidRPr="002832BC">
        <w:rPr>
          <w:rFonts w:asciiTheme="majorBidi" w:hAnsiTheme="majorBidi" w:cstheme="majorBidi"/>
          <w:b/>
          <w:bCs/>
          <w:sz w:val="24"/>
          <w:szCs w:val="24"/>
          <w:lang w:bidi="ar-EG"/>
        </w:rPr>
        <w:t>Supervised by:</w:t>
      </w:r>
    </w:p>
    <w:p w14:paraId="7C2917B1" w14:textId="77777777" w:rsidR="00224845" w:rsidRPr="002832BC" w:rsidRDefault="00224845" w:rsidP="00224845">
      <w:pPr>
        <w:jc w:val="center"/>
        <w:rPr>
          <w:rFonts w:asciiTheme="majorBidi" w:hAnsiTheme="majorBidi" w:cstheme="majorBidi"/>
          <w:b/>
          <w:bCs/>
          <w:sz w:val="24"/>
          <w:szCs w:val="24"/>
          <w:lang w:bidi="ar-EG"/>
        </w:rPr>
      </w:pPr>
    </w:p>
    <w:p w14:paraId="52EE3467" w14:textId="77777777" w:rsidR="00224845" w:rsidRPr="002832BC" w:rsidRDefault="00224845" w:rsidP="00224845">
      <w:pPr>
        <w:jc w:val="center"/>
        <w:rPr>
          <w:rFonts w:asciiTheme="majorBidi" w:hAnsiTheme="majorBidi" w:cstheme="majorBidi"/>
          <w:b/>
          <w:bCs/>
          <w:sz w:val="24"/>
          <w:szCs w:val="24"/>
          <w:lang w:bidi="ar-EG"/>
        </w:rPr>
      </w:pPr>
    </w:p>
    <w:p w14:paraId="40D8097C" w14:textId="77777777" w:rsidR="00224845" w:rsidRPr="002832BC" w:rsidRDefault="00224845" w:rsidP="00224845">
      <w:pPr>
        <w:jc w:val="center"/>
        <w:rPr>
          <w:rFonts w:asciiTheme="majorBidi" w:hAnsiTheme="majorBidi" w:cstheme="majorBidi"/>
          <w:b/>
          <w:bCs/>
          <w:sz w:val="24"/>
          <w:szCs w:val="24"/>
          <w:lang w:bidi="ar-EG"/>
        </w:rPr>
      </w:pPr>
      <w:r w:rsidRPr="002832BC">
        <w:rPr>
          <w:rFonts w:asciiTheme="majorBidi" w:hAnsiTheme="majorBidi" w:cstheme="majorBidi"/>
          <w:b/>
          <w:bCs/>
          <w:sz w:val="24"/>
          <w:szCs w:val="24"/>
          <w:lang w:bidi="ar-EG"/>
        </w:rPr>
        <w:t>Academic Year</w:t>
      </w:r>
    </w:p>
    <w:p w14:paraId="200B0A03" w14:textId="6D786B2C" w:rsidR="00561ECC" w:rsidRPr="002832BC" w:rsidRDefault="00224845" w:rsidP="00224845">
      <w:pPr>
        <w:jc w:val="center"/>
        <w:rPr>
          <w:rFonts w:asciiTheme="majorBidi" w:hAnsiTheme="majorBidi" w:cstheme="majorBidi"/>
          <w:b/>
          <w:bCs/>
          <w:sz w:val="24"/>
          <w:szCs w:val="24"/>
          <w:lang w:bidi="ar-EG"/>
        </w:rPr>
      </w:pPr>
      <w:r w:rsidRPr="002832BC">
        <w:rPr>
          <w:rFonts w:asciiTheme="majorBidi" w:hAnsiTheme="majorBidi" w:cstheme="majorBidi"/>
          <w:b/>
          <w:bCs/>
          <w:sz w:val="24"/>
          <w:szCs w:val="24"/>
          <w:lang w:bidi="ar-EG"/>
        </w:rPr>
        <w:t>2024-2025</w:t>
      </w:r>
      <w:bookmarkEnd w:id="0"/>
    </w:p>
    <w:p w14:paraId="3FB46342" w14:textId="77777777" w:rsidR="00561ECC" w:rsidRPr="002832BC" w:rsidRDefault="00561ECC">
      <w:pPr>
        <w:bidi w:val="0"/>
        <w:rPr>
          <w:rFonts w:asciiTheme="majorBidi" w:hAnsiTheme="majorBidi" w:cstheme="majorBidi"/>
          <w:b/>
          <w:bCs/>
          <w:sz w:val="24"/>
          <w:szCs w:val="24"/>
          <w:lang w:bidi="ar-EG"/>
        </w:rPr>
      </w:pPr>
      <w:r w:rsidRPr="002832BC">
        <w:rPr>
          <w:rFonts w:asciiTheme="majorBidi" w:hAnsiTheme="majorBidi" w:cstheme="majorBidi"/>
          <w:b/>
          <w:bCs/>
          <w:sz w:val="24"/>
          <w:szCs w:val="24"/>
          <w:lang w:bidi="ar-EG"/>
        </w:rPr>
        <w:br w:type="page"/>
      </w:r>
    </w:p>
    <w:p w14:paraId="01A91B54" w14:textId="55A7B223" w:rsidR="00FE1A21" w:rsidRPr="00FE1A21" w:rsidRDefault="00FE1A21" w:rsidP="00FE1A21">
      <w:pPr>
        <w:bidi w:val="0"/>
        <w:spacing w:after="0" w:line="240" w:lineRule="auto"/>
        <w:ind w:left="360"/>
        <w:jc w:val="center"/>
        <w:rPr>
          <w:rFonts w:asciiTheme="majorBidi" w:hAnsiTheme="majorBidi" w:cstheme="majorBidi"/>
          <w:b/>
          <w:bCs/>
          <w:sz w:val="28"/>
          <w:szCs w:val="28"/>
          <w:rtl/>
          <w:lang w:bidi="ar-EG"/>
        </w:rPr>
      </w:pPr>
      <w:r w:rsidRPr="00FE1A21">
        <w:rPr>
          <w:rFonts w:asciiTheme="majorBidi" w:hAnsiTheme="majorBidi" w:cstheme="majorBidi"/>
          <w:b/>
          <w:bCs/>
          <w:sz w:val="28"/>
          <w:szCs w:val="28"/>
          <w:lang w:bidi="ar-EG"/>
        </w:rPr>
        <w:lastRenderedPageBreak/>
        <w:t>Chapter 1: General Framework of the Study</w:t>
      </w:r>
    </w:p>
    <w:p w14:paraId="66D92579" w14:textId="77777777" w:rsidR="00885838" w:rsidRPr="002832BC" w:rsidRDefault="00885838" w:rsidP="00885838">
      <w:pPr>
        <w:bidi w:val="0"/>
        <w:spacing w:after="0" w:line="240" w:lineRule="auto"/>
        <w:ind w:left="360"/>
        <w:rPr>
          <w:rFonts w:asciiTheme="majorBidi" w:hAnsiTheme="majorBidi" w:cstheme="majorBidi"/>
          <w:sz w:val="24"/>
          <w:szCs w:val="24"/>
          <w:lang w:bidi="ar-EG"/>
        </w:rPr>
      </w:pPr>
    </w:p>
    <w:p w14:paraId="212C7398" w14:textId="77777777" w:rsidR="008442BB" w:rsidRDefault="004426A2" w:rsidP="00587FDF">
      <w:pPr>
        <w:pStyle w:val="ListParagraph"/>
        <w:numPr>
          <w:ilvl w:val="1"/>
          <w:numId w:val="11"/>
        </w:numPr>
        <w:bidi w:val="0"/>
        <w:spacing w:after="0" w:line="240" w:lineRule="auto"/>
        <w:ind w:left="851" w:firstLine="0"/>
        <w:rPr>
          <w:rFonts w:asciiTheme="majorBidi" w:hAnsiTheme="majorBidi" w:cstheme="majorBidi"/>
          <w:b/>
          <w:bCs/>
          <w:sz w:val="28"/>
          <w:szCs w:val="28"/>
          <w:lang w:bidi="ar-EG"/>
        </w:rPr>
      </w:pPr>
      <w:bookmarkStart w:id="1" w:name="_Hlk200482079"/>
      <w:r w:rsidRPr="002832BC">
        <w:rPr>
          <w:rFonts w:asciiTheme="majorBidi" w:hAnsiTheme="majorBidi" w:cstheme="majorBidi"/>
          <w:b/>
          <w:bCs/>
          <w:sz w:val="28"/>
          <w:szCs w:val="28"/>
          <w:lang w:bidi="ar-EG"/>
        </w:rPr>
        <w:t>Introduction</w:t>
      </w:r>
      <w:r w:rsidR="00805125" w:rsidRPr="002832BC">
        <w:rPr>
          <w:rFonts w:asciiTheme="majorBidi" w:hAnsiTheme="majorBidi" w:cstheme="majorBidi"/>
          <w:b/>
          <w:bCs/>
          <w:sz w:val="28"/>
          <w:szCs w:val="28"/>
          <w:lang w:bidi="ar-EG"/>
        </w:rPr>
        <w:t>:</w:t>
      </w:r>
      <w:bookmarkEnd w:id="1"/>
    </w:p>
    <w:p w14:paraId="68D009CD" w14:textId="77777777" w:rsidR="008442BB" w:rsidRDefault="008442BB" w:rsidP="00587FDF">
      <w:pPr>
        <w:pStyle w:val="ListParagraph"/>
        <w:bidi w:val="0"/>
        <w:spacing w:after="0" w:line="240" w:lineRule="auto"/>
        <w:ind w:left="851"/>
        <w:rPr>
          <w:rStyle w:val="Strong"/>
          <w:rFonts w:asciiTheme="majorBidi" w:hAnsiTheme="majorBidi" w:cstheme="majorBidi"/>
          <w:b w:val="0"/>
          <w:bCs w:val="0"/>
          <w:color w:val="EE0000"/>
          <w:sz w:val="24"/>
          <w:szCs w:val="24"/>
        </w:rPr>
      </w:pPr>
      <w:r w:rsidRPr="008442BB">
        <w:rPr>
          <w:rStyle w:val="Strong"/>
          <w:rFonts w:asciiTheme="majorBidi" w:hAnsiTheme="majorBidi" w:cstheme="majorBidi"/>
          <w:b w:val="0"/>
          <w:bCs w:val="0"/>
          <w:color w:val="EE0000"/>
          <w:sz w:val="24"/>
          <w:szCs w:val="24"/>
        </w:rPr>
        <w:t>Education around the world has changed a lot in the last few decades. E-learning is now a big part of how teachers teach. In the last ten years, this change happened much faster, especially because of the COVID-19 pandemic. UNESCO says that school closures affected more than 1.6 billion students in more than 190 countries. This led to an unprecedented shift to digital learning platforms. Because of this, technology has changed how teachers and students interact with each other by giving them flexible, interactive tools that can be used anywhere and at any time (Means et al., 2009). The OECD (2018) said that the success of any teaching method depends a lot on how well it fits with the needs of the students and the setting in which it is used, whether that be online or in a traditional classroom.</w:t>
      </w:r>
    </w:p>
    <w:p w14:paraId="5D7D8D51" w14:textId="77777777" w:rsidR="008442BB" w:rsidRDefault="008442BB" w:rsidP="00587FDF">
      <w:pPr>
        <w:pStyle w:val="ListParagraph"/>
        <w:bidi w:val="0"/>
        <w:spacing w:after="0" w:line="240" w:lineRule="auto"/>
        <w:ind w:left="851"/>
        <w:rPr>
          <w:rStyle w:val="Strong"/>
          <w:rFonts w:asciiTheme="majorBidi" w:hAnsiTheme="majorBidi" w:cstheme="majorBidi"/>
          <w:b w:val="0"/>
          <w:bCs w:val="0"/>
          <w:color w:val="EE0000"/>
          <w:sz w:val="24"/>
          <w:szCs w:val="24"/>
        </w:rPr>
      </w:pPr>
      <w:r w:rsidRPr="008442BB">
        <w:rPr>
          <w:rStyle w:val="Strong"/>
          <w:rFonts w:asciiTheme="majorBidi" w:hAnsiTheme="majorBidi" w:cstheme="majorBidi"/>
          <w:b w:val="0"/>
          <w:bCs w:val="0"/>
          <w:color w:val="EE0000"/>
          <w:sz w:val="24"/>
          <w:szCs w:val="24"/>
        </w:rPr>
        <w:t>Saudi Arabia has seen the same kinds of changes happen in the world, with the education sector making quick progress in line with Vision 2030, which focuses on better learning outcomes and higher quality education. The Saudi Ministry of Education set up digital platforms like "Madrasati," "Noor," and "Faris" during the pandemic. These platforms helped more than 6 million students and half a million teachers with remote learning (Ministry of Education, 2021). But this change also showed structural problems, especially in how English is taught.</w:t>
      </w:r>
    </w:p>
    <w:p w14:paraId="3A3D59DF" w14:textId="77777777" w:rsidR="008442BB" w:rsidRDefault="008442BB" w:rsidP="00587FDF">
      <w:pPr>
        <w:pStyle w:val="ListParagraph"/>
        <w:bidi w:val="0"/>
        <w:spacing w:after="0" w:line="240" w:lineRule="auto"/>
        <w:ind w:left="851"/>
        <w:rPr>
          <w:rStyle w:val="Strong"/>
          <w:rFonts w:asciiTheme="majorBidi" w:hAnsiTheme="majorBidi" w:cstheme="majorBidi"/>
          <w:b w:val="0"/>
          <w:bCs w:val="0"/>
          <w:color w:val="EE0000"/>
          <w:sz w:val="24"/>
          <w:szCs w:val="24"/>
        </w:rPr>
      </w:pPr>
      <w:r w:rsidRPr="008442BB">
        <w:rPr>
          <w:rStyle w:val="Strong"/>
          <w:rFonts w:asciiTheme="majorBidi" w:hAnsiTheme="majorBidi" w:cstheme="majorBidi"/>
          <w:b w:val="0"/>
          <w:bCs w:val="0"/>
          <w:color w:val="EE0000"/>
          <w:sz w:val="24"/>
          <w:szCs w:val="24"/>
        </w:rPr>
        <w:t>Alotaibi (2021) said that the platforms were consistent, but they didn't have any interactive features that would have made them more engaging for students. Alqahtani (2022) talked about how online learning environments make it harder for students to practice important language skills, especially speaking. AlFares (2024) recently said that there are still problems with both in-person and online teaching, such as not enough training for teachers, technical issues, and ineffective teaching methods. But these studies usually only look at one type of environment at a time, either online or in person. None of them directly compares the quality of instruction and the problems that come up in both modes, especially in Riyadh's English language institutes, where the private education sector is very important.</w:t>
      </w:r>
    </w:p>
    <w:p w14:paraId="11CF3BD6" w14:textId="77777777" w:rsidR="008442BB" w:rsidRDefault="008442BB" w:rsidP="00587FDF">
      <w:pPr>
        <w:pStyle w:val="ListParagraph"/>
        <w:bidi w:val="0"/>
        <w:spacing w:after="0" w:line="240" w:lineRule="auto"/>
        <w:ind w:left="851"/>
        <w:rPr>
          <w:rStyle w:val="Strong"/>
          <w:rFonts w:asciiTheme="majorBidi" w:hAnsiTheme="majorBidi" w:cstheme="majorBidi"/>
          <w:b w:val="0"/>
          <w:bCs w:val="0"/>
          <w:color w:val="EE0000"/>
          <w:sz w:val="24"/>
          <w:szCs w:val="24"/>
        </w:rPr>
      </w:pPr>
      <w:r w:rsidRPr="008442BB">
        <w:rPr>
          <w:rStyle w:val="Strong"/>
          <w:rFonts w:asciiTheme="majorBidi" w:hAnsiTheme="majorBidi" w:cstheme="majorBidi"/>
          <w:b w:val="0"/>
          <w:bCs w:val="0"/>
          <w:color w:val="EE0000"/>
          <w:sz w:val="24"/>
          <w:szCs w:val="24"/>
        </w:rPr>
        <w:t xml:space="preserve">To fill this gap, this study looks into and compares the quality of instruction and the difficulties teachers face in face-to-face and online English learning settings. The study uses a focused case study at a private language school in Riyadh to find out things that will help teachers and policymakers make better decisions about education in Saudi Arabia in the future. </w:t>
      </w:r>
    </w:p>
    <w:p w14:paraId="697FE341" w14:textId="77777777" w:rsidR="008442BB" w:rsidRDefault="008442BB" w:rsidP="00587FDF">
      <w:pPr>
        <w:pStyle w:val="ListParagraph"/>
        <w:bidi w:val="0"/>
        <w:spacing w:after="0" w:line="240" w:lineRule="auto"/>
        <w:ind w:left="851"/>
        <w:rPr>
          <w:rStyle w:val="Strong"/>
          <w:rFonts w:asciiTheme="majorBidi" w:hAnsiTheme="majorBidi" w:cstheme="majorBidi"/>
          <w:b w:val="0"/>
          <w:bCs w:val="0"/>
          <w:color w:val="EE0000"/>
          <w:sz w:val="24"/>
          <w:szCs w:val="24"/>
        </w:rPr>
      </w:pPr>
    </w:p>
    <w:p w14:paraId="48F36388" w14:textId="3C3E437B" w:rsidR="008442BB" w:rsidRDefault="008442BB" w:rsidP="00587FDF">
      <w:pPr>
        <w:pStyle w:val="ListParagraph"/>
        <w:numPr>
          <w:ilvl w:val="1"/>
          <w:numId w:val="11"/>
        </w:numPr>
        <w:bidi w:val="0"/>
        <w:spacing w:after="0" w:line="240" w:lineRule="auto"/>
        <w:ind w:left="851" w:firstLine="0"/>
        <w:rPr>
          <w:rFonts w:asciiTheme="majorBidi" w:hAnsiTheme="majorBidi" w:cstheme="majorBidi"/>
          <w:b/>
          <w:bCs/>
          <w:color w:val="EE0000"/>
          <w:spacing w:val="-2"/>
          <w:sz w:val="28"/>
          <w:szCs w:val="28"/>
        </w:rPr>
      </w:pPr>
      <w:r w:rsidRPr="008442BB">
        <w:rPr>
          <w:rFonts w:asciiTheme="majorBidi" w:hAnsiTheme="majorBidi" w:cstheme="majorBidi"/>
          <w:b/>
          <w:bCs/>
          <w:color w:val="EE0000"/>
          <w:sz w:val="28"/>
          <w:szCs w:val="28"/>
        </w:rPr>
        <w:t>The Study</w:t>
      </w:r>
      <w:r w:rsidRPr="008442BB">
        <w:rPr>
          <w:rFonts w:asciiTheme="majorBidi" w:hAnsiTheme="majorBidi" w:cstheme="majorBidi"/>
          <w:b/>
          <w:bCs/>
          <w:color w:val="EE0000"/>
          <w:spacing w:val="-5"/>
          <w:sz w:val="28"/>
          <w:szCs w:val="28"/>
        </w:rPr>
        <w:t xml:space="preserve"> </w:t>
      </w:r>
      <w:r w:rsidRPr="008442BB">
        <w:rPr>
          <w:rFonts w:asciiTheme="majorBidi" w:hAnsiTheme="majorBidi" w:cstheme="majorBidi"/>
          <w:b/>
          <w:bCs/>
          <w:color w:val="EE0000"/>
          <w:spacing w:val="-2"/>
          <w:sz w:val="28"/>
          <w:szCs w:val="28"/>
        </w:rPr>
        <w:t>Problem:</w:t>
      </w:r>
    </w:p>
    <w:p w14:paraId="47E52150" w14:textId="6A9A9FDA" w:rsidR="008442BB" w:rsidRPr="008442BB" w:rsidRDefault="008442BB" w:rsidP="00587FDF">
      <w:pPr>
        <w:pStyle w:val="ListParagraph"/>
        <w:bidi w:val="0"/>
        <w:spacing w:after="0" w:line="240" w:lineRule="auto"/>
        <w:ind w:left="851"/>
        <w:rPr>
          <w:rFonts w:asciiTheme="majorBidi" w:hAnsiTheme="majorBidi" w:cstheme="majorBidi"/>
          <w:sz w:val="28"/>
          <w:szCs w:val="28"/>
          <w:lang w:bidi="ar-EG"/>
        </w:rPr>
      </w:pPr>
      <w:r w:rsidRPr="008442BB">
        <w:rPr>
          <w:rFonts w:asciiTheme="majorBidi" w:hAnsiTheme="majorBidi" w:cstheme="majorBidi"/>
          <w:color w:val="EE0000"/>
          <w:sz w:val="24"/>
          <w:szCs w:val="24"/>
          <w:lang w:bidi="ar-EG"/>
        </w:rPr>
        <w:t xml:space="preserve">Although both face-to-face and online modes of English language instruction are widely used in private language institutes in Riyadh, a clear gap remains between expected educational standards and actual instructional practices. These institutes are tasked with delivering effective language programs that develop communicative competence and align with academic quality benchmarks such as learning outcomes, assessment consistency, and learner satisfaction. However, studies have shown that these modes are not always used in the same way. For example, Rahimi and Ong (2023) noted that the effectiveness of hybrid and online instruction is highly contingent on the adaptability of teaching strategies and the degree to which they meet student needs. Gao and Shi (2023) pointed out that differences in teaching methods and feedback methods across different modalities have a big effect on how satisfied students are and how much they think they are learning. Richards and Rodgers (2014) also said that teaching methods should be in line with the goals of communication and the setting in which the lesson takes place. </w:t>
      </w:r>
      <w:r w:rsidRPr="008442BB">
        <w:rPr>
          <w:rFonts w:asciiTheme="majorBidi" w:hAnsiTheme="majorBidi" w:cstheme="majorBidi"/>
          <w:color w:val="EE0000"/>
          <w:sz w:val="24"/>
          <w:szCs w:val="24"/>
          <w:lang w:bidi="ar-EG"/>
        </w:rPr>
        <w:lastRenderedPageBreak/>
        <w:t>Alqahtani (2021) also said that many English teachers in Saudi Arabia still use traditional methods and don't get much support from their schools. This mismatch between teaching methods and what students expect could make it harder for them to learn important language skills and lower the quality of the teaching as a whole.</w:t>
      </w:r>
    </w:p>
    <w:p w14:paraId="3C3BDC4B" w14:textId="77777777" w:rsidR="008442BB" w:rsidRPr="008442BB" w:rsidRDefault="008442BB" w:rsidP="008442BB">
      <w:pPr>
        <w:pStyle w:val="Heading1"/>
        <w:tabs>
          <w:tab w:val="left" w:pos="1464"/>
        </w:tabs>
        <w:bidi w:val="0"/>
        <w:spacing w:line="240" w:lineRule="auto"/>
        <w:ind w:left="851"/>
        <w:rPr>
          <w:rFonts w:asciiTheme="majorBidi" w:hAnsiTheme="majorBidi"/>
          <w:b/>
          <w:bCs/>
          <w:color w:val="EE0000"/>
          <w:sz w:val="24"/>
          <w:szCs w:val="24"/>
          <w:lang w:bidi="ar-EG"/>
        </w:rPr>
      </w:pPr>
      <w:r w:rsidRPr="008442BB">
        <w:rPr>
          <w:rFonts w:asciiTheme="majorBidi" w:hAnsiTheme="majorBidi"/>
          <w:color w:val="EE0000"/>
          <w:sz w:val="24"/>
          <w:szCs w:val="24"/>
          <w:lang w:bidi="ar-EG"/>
        </w:rPr>
        <w:t>Therefore, this study seeks to examine: To what extent do face-to-face and online English language instruction modes differ in terms of instructional quality, pedagogical challenges, and learner satisfaction within private language institutes in Riyadh?</w:t>
      </w:r>
    </w:p>
    <w:p w14:paraId="5F7F081B" w14:textId="77777777" w:rsidR="008442BB" w:rsidRPr="008442BB" w:rsidRDefault="008442BB" w:rsidP="008442BB">
      <w:pPr>
        <w:pStyle w:val="Heading1"/>
        <w:tabs>
          <w:tab w:val="left" w:pos="1464"/>
        </w:tabs>
        <w:bidi w:val="0"/>
        <w:spacing w:line="240" w:lineRule="auto"/>
        <w:ind w:left="1224"/>
        <w:rPr>
          <w:rFonts w:asciiTheme="majorBidi" w:hAnsiTheme="majorBidi"/>
          <w:b/>
          <w:sz w:val="24"/>
          <w:szCs w:val="24"/>
        </w:rPr>
      </w:pPr>
    </w:p>
    <w:p w14:paraId="2766CC00" w14:textId="7B083926" w:rsidR="008442BB" w:rsidRPr="00587FDF" w:rsidRDefault="008442BB" w:rsidP="00587FDF">
      <w:pPr>
        <w:pStyle w:val="Heading1"/>
        <w:numPr>
          <w:ilvl w:val="1"/>
          <w:numId w:val="11"/>
        </w:numPr>
        <w:bidi w:val="0"/>
        <w:spacing w:line="240" w:lineRule="auto"/>
        <w:ind w:firstLine="491"/>
        <w:rPr>
          <w:rFonts w:asciiTheme="majorBidi" w:hAnsiTheme="majorBidi"/>
          <w:b/>
          <w:bCs/>
          <w:color w:val="auto"/>
          <w:sz w:val="28"/>
          <w:szCs w:val="28"/>
        </w:rPr>
      </w:pPr>
      <w:r w:rsidRPr="00587FDF">
        <w:rPr>
          <w:rFonts w:asciiTheme="majorBidi" w:hAnsiTheme="majorBidi"/>
          <w:b/>
          <w:bCs/>
          <w:color w:val="auto"/>
          <w:sz w:val="28"/>
          <w:szCs w:val="28"/>
        </w:rPr>
        <w:t>Importance</w:t>
      </w:r>
      <w:r w:rsidRPr="00587FDF">
        <w:rPr>
          <w:rFonts w:asciiTheme="majorBidi" w:hAnsiTheme="majorBidi"/>
          <w:b/>
          <w:bCs/>
          <w:color w:val="auto"/>
          <w:spacing w:val="-2"/>
          <w:sz w:val="28"/>
          <w:szCs w:val="28"/>
        </w:rPr>
        <w:t xml:space="preserve"> </w:t>
      </w:r>
      <w:r w:rsidRPr="00587FDF">
        <w:rPr>
          <w:rFonts w:asciiTheme="majorBidi" w:hAnsiTheme="majorBidi"/>
          <w:b/>
          <w:bCs/>
          <w:color w:val="auto"/>
          <w:sz w:val="28"/>
          <w:szCs w:val="28"/>
        </w:rPr>
        <w:t>of the</w:t>
      </w:r>
      <w:r w:rsidRPr="00587FDF">
        <w:rPr>
          <w:rFonts w:asciiTheme="majorBidi" w:hAnsiTheme="majorBidi"/>
          <w:b/>
          <w:bCs/>
          <w:color w:val="auto"/>
          <w:spacing w:val="-2"/>
          <w:sz w:val="28"/>
          <w:szCs w:val="28"/>
        </w:rPr>
        <w:t xml:space="preserve"> </w:t>
      </w:r>
      <w:r w:rsidR="00587FDF">
        <w:rPr>
          <w:rFonts w:asciiTheme="majorBidi" w:hAnsiTheme="majorBidi"/>
          <w:b/>
          <w:bCs/>
          <w:color w:val="auto"/>
          <w:spacing w:val="-2"/>
          <w:sz w:val="28"/>
          <w:szCs w:val="28"/>
        </w:rPr>
        <w:t>Study</w:t>
      </w:r>
      <w:r w:rsidRPr="00587FDF">
        <w:rPr>
          <w:rFonts w:asciiTheme="majorBidi" w:hAnsiTheme="majorBidi"/>
          <w:b/>
          <w:bCs/>
          <w:color w:val="auto"/>
          <w:spacing w:val="-2"/>
          <w:sz w:val="28"/>
          <w:szCs w:val="28"/>
        </w:rPr>
        <w:t>:</w:t>
      </w:r>
    </w:p>
    <w:p w14:paraId="2DACEDD3" w14:textId="77777777" w:rsidR="008442BB" w:rsidRPr="006A7907" w:rsidRDefault="008442BB" w:rsidP="008442BB">
      <w:pPr>
        <w:bidi w:val="0"/>
        <w:ind w:left="851"/>
        <w:rPr>
          <w:rFonts w:asciiTheme="majorBidi" w:hAnsiTheme="majorBidi" w:cstheme="majorBidi"/>
          <w:color w:val="EE0000"/>
          <w:sz w:val="24"/>
          <w:szCs w:val="24"/>
        </w:rPr>
      </w:pPr>
      <w:r w:rsidRPr="006A7907">
        <w:rPr>
          <w:rFonts w:asciiTheme="majorBidi" w:hAnsiTheme="majorBidi" w:cstheme="majorBidi"/>
          <w:color w:val="EE0000"/>
          <w:sz w:val="24"/>
          <w:szCs w:val="24"/>
        </w:rPr>
        <w:t>The significance of this study lies in its dual contribution—both theoretical and practical—to the field of English language instruction in Saudi Arabia, particularly within private language institutes in Riyadh.</w:t>
      </w:r>
    </w:p>
    <w:p w14:paraId="5E2C789D" w14:textId="77777777" w:rsidR="008442BB" w:rsidRPr="00A56F1B" w:rsidRDefault="008442BB" w:rsidP="008442BB">
      <w:pPr>
        <w:bidi w:val="0"/>
        <w:ind w:left="851"/>
        <w:rPr>
          <w:rFonts w:asciiTheme="majorBidi" w:hAnsiTheme="majorBidi" w:cstheme="majorBidi"/>
          <w:color w:val="EE0000"/>
          <w:sz w:val="24"/>
          <w:szCs w:val="24"/>
        </w:rPr>
      </w:pPr>
      <w:r w:rsidRPr="00A56F1B">
        <w:rPr>
          <w:rFonts w:asciiTheme="majorBidi" w:hAnsiTheme="majorBidi" w:cstheme="majorBidi"/>
          <w:color w:val="EE0000"/>
          <w:sz w:val="24"/>
          <w:szCs w:val="24"/>
        </w:rPr>
        <w:t xml:space="preserve">The study is important because it makes two contributions to the field of English language teaching in Saudi Arabia, especially in private language schools in Riyadh. </w:t>
      </w:r>
      <w:r w:rsidRPr="00A56F1B">
        <w:rPr>
          <w:rFonts w:asciiTheme="majorBidi" w:hAnsiTheme="majorBidi" w:cstheme="majorBidi"/>
          <w:color w:val="EE0000"/>
          <w:sz w:val="24"/>
          <w:szCs w:val="24"/>
        </w:rPr>
        <w:br/>
        <w:t>The study adds to the academic discussion about the quality of instruction by providing real-world data from a Saudi EFL context, where there is still not much research comparing face-to-face and online learning. The results should also help improve and support established educational frameworks like Total Quality Management in Education (TQM) by looking at how well the way lessons are taught matches up with the learning outcomes of the school. The study also looks at the pros and cons of both types of instruction to give us a better understanding of the Blended Learning Theory. It shows how combining different types of teaching can improve student engagement, satisfaction, and success.</w:t>
      </w:r>
      <w:r w:rsidRPr="00A56F1B">
        <w:rPr>
          <w:rFonts w:asciiTheme="majorBidi" w:hAnsiTheme="majorBidi" w:cstheme="majorBidi"/>
          <w:color w:val="EE0000"/>
          <w:sz w:val="24"/>
          <w:szCs w:val="24"/>
        </w:rPr>
        <w:br/>
        <w:t xml:space="preserve">The study gives useful information to important people that they can use in their work: </w:t>
      </w:r>
      <w:r w:rsidRPr="00A56F1B">
        <w:rPr>
          <w:rFonts w:asciiTheme="majorBidi" w:hAnsiTheme="majorBidi" w:cstheme="majorBidi"/>
          <w:color w:val="EE0000"/>
          <w:sz w:val="24"/>
          <w:szCs w:val="24"/>
        </w:rPr>
        <w:br/>
      </w:r>
      <w:r w:rsidRPr="00A56F1B">
        <w:rPr>
          <w:rFonts w:asciiTheme="majorBidi" w:hAnsiTheme="majorBidi" w:cstheme="majorBidi"/>
          <w:color w:val="EE0000"/>
          <w:sz w:val="24"/>
          <w:szCs w:val="24"/>
        </w:rPr>
        <w:br/>
        <w:t xml:space="preserve">• Teachers will learn more about effective teaching methods in both learning modes, which will help them adapt their teaching methods to get more students involved and improve their results. </w:t>
      </w:r>
      <w:r w:rsidRPr="00A56F1B">
        <w:rPr>
          <w:rFonts w:asciiTheme="majorBidi" w:hAnsiTheme="majorBidi" w:cstheme="majorBidi"/>
          <w:color w:val="EE0000"/>
          <w:sz w:val="24"/>
          <w:szCs w:val="24"/>
        </w:rPr>
        <w:br/>
        <w:t xml:space="preserve">• Curriculum developers can use the results to make sure that the way they deliver content meets the needs of the learners. They can do this by using digital tools and engagement techniques that are backed up by research. </w:t>
      </w:r>
      <w:r w:rsidRPr="00A56F1B">
        <w:rPr>
          <w:rFonts w:asciiTheme="majorBidi" w:hAnsiTheme="majorBidi" w:cstheme="majorBidi"/>
          <w:color w:val="EE0000"/>
          <w:sz w:val="24"/>
          <w:szCs w:val="24"/>
        </w:rPr>
        <w:br/>
        <w:t xml:space="preserve">• Quality assurance units and institutional decision-makers will get useful feedback that will help them review and improve current policies. This will make sure that both face-to-face and online programs meet national quality standards, learner expectations, and institutional performance indicators. </w:t>
      </w:r>
      <w:r w:rsidRPr="00A56F1B">
        <w:rPr>
          <w:rFonts w:asciiTheme="majorBidi" w:hAnsiTheme="majorBidi" w:cstheme="majorBidi"/>
          <w:color w:val="EE0000"/>
          <w:sz w:val="24"/>
          <w:szCs w:val="24"/>
        </w:rPr>
        <w:br/>
        <w:t>In the end, the study gives private schools in Riyadh a way to improve the quality and effectiveness of their English language programs. It also gives other schools in Saudi Arabia and around the world a model that they can use.</w:t>
      </w:r>
    </w:p>
    <w:p w14:paraId="6B1C0B61" w14:textId="77777777" w:rsidR="008442BB" w:rsidRPr="00F104DF" w:rsidRDefault="008442BB" w:rsidP="008442BB">
      <w:pPr>
        <w:bidi w:val="0"/>
        <w:ind w:left="1276" w:firstLine="284"/>
        <w:rPr>
          <w:rFonts w:asciiTheme="majorBidi" w:hAnsiTheme="majorBidi" w:cstheme="majorBidi"/>
          <w:sz w:val="24"/>
          <w:szCs w:val="24"/>
        </w:rPr>
      </w:pPr>
    </w:p>
    <w:p w14:paraId="2DED7B1B" w14:textId="2C4AD391" w:rsidR="008442BB" w:rsidRPr="00587FDF" w:rsidRDefault="008442BB" w:rsidP="00587FDF">
      <w:pPr>
        <w:pStyle w:val="Heading1"/>
        <w:numPr>
          <w:ilvl w:val="1"/>
          <w:numId w:val="11"/>
        </w:numPr>
        <w:tabs>
          <w:tab w:val="left" w:pos="1276"/>
        </w:tabs>
        <w:bidi w:val="0"/>
        <w:spacing w:before="80" w:line="240" w:lineRule="auto"/>
        <w:ind w:left="851" w:firstLine="0"/>
        <w:rPr>
          <w:rFonts w:asciiTheme="majorBidi" w:hAnsiTheme="majorBidi"/>
          <w:b/>
          <w:bCs/>
          <w:color w:val="auto"/>
          <w:sz w:val="28"/>
          <w:szCs w:val="28"/>
        </w:rPr>
      </w:pPr>
      <w:r w:rsidRPr="00587FDF">
        <w:rPr>
          <w:rFonts w:asciiTheme="majorBidi" w:hAnsiTheme="majorBidi"/>
          <w:b/>
          <w:bCs/>
          <w:color w:val="auto"/>
          <w:sz w:val="28"/>
          <w:szCs w:val="28"/>
        </w:rPr>
        <w:t>Study</w:t>
      </w:r>
      <w:r w:rsidRPr="00587FDF">
        <w:rPr>
          <w:rFonts w:asciiTheme="majorBidi" w:hAnsiTheme="majorBidi"/>
          <w:b/>
          <w:bCs/>
          <w:color w:val="auto"/>
          <w:spacing w:val="3"/>
          <w:sz w:val="28"/>
          <w:szCs w:val="28"/>
        </w:rPr>
        <w:t xml:space="preserve"> </w:t>
      </w:r>
      <w:r w:rsidR="00587FDF">
        <w:rPr>
          <w:rFonts w:asciiTheme="majorBidi" w:hAnsiTheme="majorBidi"/>
          <w:b/>
          <w:bCs/>
          <w:color w:val="auto"/>
          <w:spacing w:val="-2"/>
          <w:sz w:val="28"/>
          <w:szCs w:val="28"/>
        </w:rPr>
        <w:t>Objectives</w:t>
      </w:r>
      <w:r w:rsidRPr="00587FDF">
        <w:rPr>
          <w:rFonts w:asciiTheme="majorBidi" w:hAnsiTheme="majorBidi"/>
          <w:b/>
          <w:bCs/>
          <w:color w:val="auto"/>
          <w:spacing w:val="-2"/>
          <w:sz w:val="28"/>
          <w:szCs w:val="28"/>
        </w:rPr>
        <w:t>:</w:t>
      </w:r>
    </w:p>
    <w:p w14:paraId="0A987FD2" w14:textId="77777777" w:rsidR="008442BB" w:rsidRPr="0012084D" w:rsidRDefault="008442BB" w:rsidP="008442BB">
      <w:pPr>
        <w:pStyle w:val="ListParagraph"/>
        <w:bidi w:val="0"/>
        <w:spacing w:line="240" w:lineRule="auto"/>
        <w:ind w:left="851"/>
        <w:rPr>
          <w:rFonts w:asciiTheme="majorBidi" w:hAnsiTheme="majorBidi" w:cstheme="majorBidi"/>
          <w:color w:val="EE0000"/>
          <w:sz w:val="24"/>
          <w:szCs w:val="24"/>
          <w:lang w:bidi="ar-DZ"/>
        </w:rPr>
      </w:pPr>
      <w:r w:rsidRPr="0012084D">
        <w:rPr>
          <w:rFonts w:asciiTheme="majorBidi" w:hAnsiTheme="majorBidi" w:cstheme="majorBidi"/>
          <w:color w:val="EE0000"/>
          <w:sz w:val="24"/>
          <w:szCs w:val="24"/>
          <w:lang w:bidi="ar-DZ"/>
        </w:rPr>
        <w:t>The main objective of the study is to compare, through a quality assurance lens, the instructional quality, pedagogical challenges, and learner satisfaction between face-to-face and online English language instruction in private language institutes in Riyadh.</w:t>
      </w:r>
    </w:p>
    <w:p w14:paraId="176C59EF" w14:textId="77777777" w:rsidR="008442BB" w:rsidRPr="0012084D" w:rsidRDefault="008442BB" w:rsidP="008442BB">
      <w:pPr>
        <w:pStyle w:val="ListParagraph"/>
        <w:bidi w:val="0"/>
        <w:spacing w:line="240" w:lineRule="auto"/>
        <w:ind w:left="1440"/>
        <w:rPr>
          <w:rFonts w:asciiTheme="majorBidi" w:hAnsiTheme="majorBidi" w:cstheme="majorBidi"/>
          <w:color w:val="EE0000"/>
          <w:sz w:val="24"/>
          <w:szCs w:val="24"/>
          <w:lang w:bidi="ar-DZ"/>
        </w:rPr>
      </w:pPr>
    </w:p>
    <w:p w14:paraId="32C2D39B" w14:textId="77777777" w:rsidR="008442BB" w:rsidRDefault="008442BB" w:rsidP="008442BB">
      <w:pPr>
        <w:pStyle w:val="ListParagraph"/>
        <w:bidi w:val="0"/>
        <w:spacing w:line="240" w:lineRule="auto"/>
        <w:ind w:left="851"/>
        <w:rPr>
          <w:rFonts w:asciiTheme="majorBidi" w:hAnsiTheme="majorBidi" w:cstheme="majorBidi"/>
          <w:b/>
          <w:bCs/>
          <w:color w:val="EE0000"/>
          <w:sz w:val="24"/>
          <w:szCs w:val="24"/>
          <w:u w:val="single"/>
          <w:lang w:bidi="ar-DZ"/>
        </w:rPr>
      </w:pPr>
      <w:r w:rsidRPr="0012084D">
        <w:rPr>
          <w:rFonts w:asciiTheme="majorBidi" w:hAnsiTheme="majorBidi" w:cstheme="majorBidi"/>
          <w:b/>
          <w:bCs/>
          <w:color w:val="EE0000"/>
          <w:sz w:val="24"/>
          <w:szCs w:val="24"/>
          <w:u w:val="single"/>
          <w:lang w:bidi="ar-DZ"/>
        </w:rPr>
        <w:t>Sub-objectives:</w:t>
      </w:r>
    </w:p>
    <w:p w14:paraId="773CBA78" w14:textId="77777777" w:rsidR="008442BB" w:rsidRPr="0012084D" w:rsidRDefault="008442BB" w:rsidP="008442BB">
      <w:pPr>
        <w:pStyle w:val="ListParagraph"/>
        <w:numPr>
          <w:ilvl w:val="0"/>
          <w:numId w:val="43"/>
        </w:numPr>
        <w:bidi w:val="0"/>
        <w:spacing w:line="240" w:lineRule="auto"/>
        <w:ind w:left="851" w:firstLine="0"/>
        <w:rPr>
          <w:rFonts w:asciiTheme="majorBidi" w:hAnsiTheme="majorBidi" w:cstheme="majorBidi"/>
          <w:b/>
          <w:bCs/>
          <w:color w:val="EE0000"/>
          <w:sz w:val="24"/>
          <w:szCs w:val="24"/>
          <w:u w:val="single"/>
          <w:lang w:bidi="ar-DZ"/>
        </w:rPr>
      </w:pPr>
      <w:r w:rsidRPr="0012084D">
        <w:rPr>
          <w:rFonts w:asciiTheme="majorBidi" w:hAnsiTheme="majorBidi" w:cstheme="majorBidi"/>
          <w:color w:val="EE0000"/>
          <w:sz w:val="24"/>
          <w:szCs w:val="24"/>
          <w:lang w:bidi="ar-DZ"/>
        </w:rPr>
        <w:t>To identify the specific pedagogical challenges encountered by instructors and learners in both instructional modes.</w:t>
      </w:r>
    </w:p>
    <w:p w14:paraId="6FCA93A3" w14:textId="77777777" w:rsidR="008442BB" w:rsidRPr="0012084D" w:rsidRDefault="008442BB" w:rsidP="008442BB">
      <w:pPr>
        <w:pStyle w:val="ListParagraph"/>
        <w:numPr>
          <w:ilvl w:val="0"/>
          <w:numId w:val="43"/>
        </w:numPr>
        <w:bidi w:val="0"/>
        <w:spacing w:line="240" w:lineRule="auto"/>
        <w:ind w:left="851" w:firstLine="0"/>
        <w:rPr>
          <w:rFonts w:asciiTheme="majorBidi" w:hAnsiTheme="majorBidi" w:cstheme="majorBidi"/>
          <w:b/>
          <w:bCs/>
          <w:color w:val="EE0000"/>
          <w:sz w:val="24"/>
          <w:szCs w:val="24"/>
          <w:u w:val="single"/>
          <w:lang w:bidi="ar-DZ"/>
        </w:rPr>
      </w:pPr>
      <w:r w:rsidRPr="0012084D">
        <w:rPr>
          <w:rFonts w:asciiTheme="majorBidi" w:hAnsiTheme="majorBidi" w:cstheme="majorBidi"/>
          <w:color w:val="EE0000"/>
          <w:sz w:val="24"/>
          <w:szCs w:val="24"/>
          <w:lang w:bidi="ar-DZ"/>
        </w:rPr>
        <w:t>To evaluate instructional quality in each mode based on four indicators: learner engagement, clarity of content delivery, effectiveness of feedback, and alignment with intended learning outcomes.</w:t>
      </w:r>
    </w:p>
    <w:p w14:paraId="498ED2C5" w14:textId="77777777" w:rsidR="008442BB" w:rsidRPr="0012084D" w:rsidRDefault="008442BB" w:rsidP="008442BB">
      <w:pPr>
        <w:pStyle w:val="ListParagraph"/>
        <w:numPr>
          <w:ilvl w:val="0"/>
          <w:numId w:val="43"/>
        </w:numPr>
        <w:bidi w:val="0"/>
        <w:spacing w:line="240" w:lineRule="auto"/>
        <w:ind w:left="851" w:firstLine="0"/>
        <w:rPr>
          <w:rFonts w:asciiTheme="majorBidi" w:hAnsiTheme="majorBidi" w:cstheme="majorBidi"/>
          <w:b/>
          <w:bCs/>
          <w:color w:val="EE0000"/>
          <w:sz w:val="24"/>
          <w:szCs w:val="24"/>
          <w:u w:val="single"/>
          <w:lang w:bidi="ar-DZ"/>
        </w:rPr>
      </w:pPr>
      <w:r w:rsidRPr="0012084D">
        <w:rPr>
          <w:rFonts w:asciiTheme="majorBidi" w:hAnsiTheme="majorBidi" w:cstheme="majorBidi"/>
          <w:color w:val="EE0000"/>
          <w:sz w:val="24"/>
          <w:szCs w:val="24"/>
          <w:lang w:bidi="ar-DZ"/>
        </w:rPr>
        <w:t>To measure learner satisfaction across both instructional settings in terms of perceived effectiveness, engagement, and academic support.</w:t>
      </w:r>
    </w:p>
    <w:p w14:paraId="0738A178" w14:textId="77777777" w:rsidR="008442BB" w:rsidRPr="0012084D" w:rsidRDefault="008442BB" w:rsidP="008442BB">
      <w:pPr>
        <w:pStyle w:val="ListParagraph"/>
        <w:numPr>
          <w:ilvl w:val="0"/>
          <w:numId w:val="43"/>
        </w:numPr>
        <w:bidi w:val="0"/>
        <w:spacing w:line="240" w:lineRule="auto"/>
        <w:ind w:left="851" w:firstLine="0"/>
        <w:rPr>
          <w:rFonts w:asciiTheme="majorBidi" w:hAnsiTheme="majorBidi" w:cstheme="majorBidi"/>
          <w:b/>
          <w:bCs/>
          <w:color w:val="EE0000"/>
          <w:sz w:val="24"/>
          <w:szCs w:val="24"/>
          <w:u w:val="single"/>
          <w:lang w:bidi="ar-DZ"/>
        </w:rPr>
      </w:pPr>
      <w:r w:rsidRPr="0012084D">
        <w:rPr>
          <w:rFonts w:asciiTheme="majorBidi" w:hAnsiTheme="majorBidi" w:cstheme="majorBidi"/>
          <w:color w:val="EE0000"/>
          <w:sz w:val="24"/>
          <w:szCs w:val="24"/>
          <w:lang w:bidi="ar-DZ"/>
        </w:rPr>
        <w:t>To assess the role and effectiveness of digital tools and platforms in enhancing English language proficiency in online instruction.</w:t>
      </w:r>
    </w:p>
    <w:p w14:paraId="22971A2A" w14:textId="77777777" w:rsidR="008442BB" w:rsidRPr="0012084D" w:rsidRDefault="008442BB" w:rsidP="008442BB">
      <w:pPr>
        <w:pStyle w:val="ListParagraph"/>
        <w:numPr>
          <w:ilvl w:val="0"/>
          <w:numId w:val="43"/>
        </w:numPr>
        <w:bidi w:val="0"/>
        <w:spacing w:line="240" w:lineRule="auto"/>
        <w:ind w:left="851" w:firstLine="0"/>
        <w:rPr>
          <w:rFonts w:asciiTheme="majorBidi" w:hAnsiTheme="majorBidi" w:cstheme="majorBidi"/>
          <w:b/>
          <w:bCs/>
          <w:color w:val="EE0000"/>
          <w:sz w:val="24"/>
          <w:szCs w:val="24"/>
          <w:u w:val="single"/>
          <w:lang w:bidi="ar-DZ"/>
        </w:rPr>
      </w:pPr>
      <w:r w:rsidRPr="0012084D">
        <w:rPr>
          <w:rFonts w:asciiTheme="majorBidi" w:hAnsiTheme="majorBidi" w:cstheme="majorBidi"/>
          <w:color w:val="EE0000"/>
          <w:sz w:val="24"/>
          <w:szCs w:val="24"/>
          <w:lang w:bidi="ar-DZ"/>
        </w:rPr>
        <w:t>To analyze how teacher–student interactions influence learner engagement and academic performance in both face-to-face and online environments.</w:t>
      </w:r>
    </w:p>
    <w:p w14:paraId="19D37F1F" w14:textId="77777777" w:rsidR="008442BB" w:rsidRPr="0012084D" w:rsidRDefault="008442BB" w:rsidP="008442BB">
      <w:pPr>
        <w:pStyle w:val="ListParagraph"/>
        <w:numPr>
          <w:ilvl w:val="0"/>
          <w:numId w:val="43"/>
        </w:numPr>
        <w:bidi w:val="0"/>
        <w:spacing w:line="240" w:lineRule="auto"/>
        <w:ind w:left="851" w:firstLine="0"/>
        <w:rPr>
          <w:rFonts w:asciiTheme="majorBidi" w:hAnsiTheme="majorBidi" w:cstheme="majorBidi"/>
          <w:b/>
          <w:bCs/>
          <w:color w:val="EE0000"/>
          <w:sz w:val="24"/>
          <w:szCs w:val="24"/>
          <w:u w:val="single"/>
          <w:lang w:bidi="ar-DZ"/>
        </w:rPr>
      </w:pPr>
      <w:r w:rsidRPr="0012084D">
        <w:rPr>
          <w:rFonts w:asciiTheme="majorBidi" w:hAnsiTheme="majorBidi" w:cstheme="majorBidi"/>
          <w:color w:val="EE0000"/>
          <w:sz w:val="24"/>
          <w:szCs w:val="24"/>
          <w:lang w:bidi="ar-DZ"/>
        </w:rPr>
        <w:t>To provide practical, evidence-based recommendations for enhancing instructional design and quality standards in English language programs at private language institutes.</w:t>
      </w:r>
    </w:p>
    <w:p w14:paraId="61C09523" w14:textId="77777777" w:rsidR="008442BB" w:rsidRPr="0012084D" w:rsidRDefault="008442BB" w:rsidP="008442BB">
      <w:pPr>
        <w:pStyle w:val="ListParagraph"/>
        <w:bidi w:val="0"/>
        <w:spacing w:line="240" w:lineRule="auto"/>
        <w:ind w:left="1560"/>
        <w:rPr>
          <w:rFonts w:asciiTheme="majorBidi" w:hAnsiTheme="majorBidi" w:cstheme="majorBidi"/>
          <w:b/>
          <w:bCs/>
          <w:color w:val="EE0000"/>
          <w:sz w:val="24"/>
          <w:szCs w:val="24"/>
          <w:u w:val="single"/>
          <w:lang w:bidi="ar-DZ"/>
        </w:rPr>
      </w:pPr>
    </w:p>
    <w:p w14:paraId="3426477E" w14:textId="7795BCF8" w:rsidR="008442BB" w:rsidRPr="000562D6" w:rsidRDefault="008442BB" w:rsidP="00587FDF">
      <w:pPr>
        <w:pStyle w:val="ListParagraph"/>
        <w:widowControl w:val="0"/>
        <w:numPr>
          <w:ilvl w:val="1"/>
          <w:numId w:val="11"/>
        </w:numPr>
        <w:autoSpaceDE w:val="0"/>
        <w:autoSpaceDN w:val="0"/>
        <w:bidi w:val="0"/>
        <w:spacing w:after="0" w:line="240" w:lineRule="auto"/>
        <w:ind w:firstLine="491"/>
        <w:contextualSpacing w:val="0"/>
        <w:rPr>
          <w:rFonts w:asciiTheme="majorBidi" w:hAnsiTheme="majorBidi" w:cstheme="majorBidi"/>
          <w:b/>
          <w:bCs/>
          <w:color w:val="EE0000"/>
          <w:sz w:val="28"/>
          <w:szCs w:val="28"/>
          <w:lang w:bidi="ar-EG"/>
        </w:rPr>
      </w:pPr>
      <w:r w:rsidRPr="000562D6">
        <w:rPr>
          <w:rFonts w:asciiTheme="majorBidi" w:hAnsiTheme="majorBidi" w:cstheme="majorBidi"/>
          <w:b/>
          <w:bCs/>
          <w:color w:val="EE0000"/>
          <w:sz w:val="28"/>
          <w:szCs w:val="28"/>
          <w:lang w:bidi="ar-EG"/>
        </w:rPr>
        <w:t>The Study Questions:</w:t>
      </w:r>
    </w:p>
    <w:p w14:paraId="3B917634" w14:textId="77777777" w:rsidR="008442BB" w:rsidRPr="000562D6" w:rsidRDefault="008442BB" w:rsidP="008442BB">
      <w:pPr>
        <w:pStyle w:val="ListParagraph"/>
        <w:bidi w:val="0"/>
        <w:spacing w:line="240" w:lineRule="auto"/>
        <w:ind w:left="851"/>
        <w:rPr>
          <w:rFonts w:asciiTheme="majorBidi" w:hAnsiTheme="majorBidi" w:cstheme="majorBidi"/>
          <w:color w:val="EE0000"/>
          <w:sz w:val="24"/>
          <w:szCs w:val="24"/>
          <w:lang w:bidi="ar-EG"/>
        </w:rPr>
      </w:pPr>
      <w:r w:rsidRPr="000562D6">
        <w:rPr>
          <w:rFonts w:asciiTheme="majorBidi" w:hAnsiTheme="majorBidi" w:cstheme="majorBidi"/>
          <w:b/>
          <w:bCs/>
          <w:color w:val="EE0000"/>
          <w:sz w:val="24"/>
          <w:szCs w:val="24"/>
          <w:u w:val="single"/>
          <w:lang w:bidi="ar-EG"/>
        </w:rPr>
        <w:t>Main Question:</w:t>
      </w:r>
      <w:r w:rsidRPr="000562D6">
        <w:rPr>
          <w:rFonts w:asciiTheme="majorBidi" w:hAnsiTheme="majorBidi" w:cstheme="majorBidi"/>
          <w:color w:val="EE0000"/>
          <w:sz w:val="24"/>
          <w:szCs w:val="24"/>
          <w:lang w:bidi="ar-EG"/>
        </w:rPr>
        <w:br/>
        <w:t>To what extent do face-to-face and online English language instruction modes differ in terms of instructional quality, pedagogical challenges, and learner satisfaction in private language institutes in Riyadh?</w:t>
      </w:r>
    </w:p>
    <w:p w14:paraId="56708307" w14:textId="77777777" w:rsidR="008442BB" w:rsidRPr="000562D6" w:rsidRDefault="008442BB" w:rsidP="008442BB">
      <w:pPr>
        <w:pStyle w:val="ListParagraph"/>
        <w:bidi w:val="0"/>
        <w:spacing w:line="240" w:lineRule="auto"/>
        <w:ind w:left="851"/>
        <w:rPr>
          <w:rFonts w:asciiTheme="majorBidi" w:hAnsiTheme="majorBidi" w:cstheme="majorBidi"/>
          <w:color w:val="EE0000"/>
          <w:sz w:val="24"/>
          <w:szCs w:val="24"/>
          <w:u w:val="single"/>
          <w:lang w:bidi="ar-EG"/>
        </w:rPr>
      </w:pPr>
      <w:r w:rsidRPr="000562D6">
        <w:rPr>
          <w:rFonts w:asciiTheme="majorBidi" w:hAnsiTheme="majorBidi" w:cstheme="majorBidi"/>
          <w:b/>
          <w:bCs/>
          <w:color w:val="EE0000"/>
          <w:sz w:val="24"/>
          <w:szCs w:val="24"/>
          <w:u w:val="single"/>
          <w:lang w:bidi="ar-EG"/>
        </w:rPr>
        <w:t>Sub-questions:</w:t>
      </w:r>
    </w:p>
    <w:p w14:paraId="355F9117" w14:textId="77777777" w:rsidR="008442BB" w:rsidRPr="000562D6" w:rsidRDefault="008442BB" w:rsidP="008442BB">
      <w:pPr>
        <w:pStyle w:val="ListParagraph"/>
        <w:widowControl w:val="0"/>
        <w:numPr>
          <w:ilvl w:val="0"/>
          <w:numId w:val="40"/>
        </w:numPr>
        <w:autoSpaceDE w:val="0"/>
        <w:autoSpaceDN w:val="0"/>
        <w:bidi w:val="0"/>
        <w:spacing w:line="240" w:lineRule="auto"/>
        <w:ind w:left="851" w:firstLine="0"/>
        <w:rPr>
          <w:rFonts w:asciiTheme="majorBidi" w:hAnsiTheme="majorBidi" w:cstheme="majorBidi"/>
          <w:color w:val="EE0000"/>
          <w:sz w:val="24"/>
          <w:szCs w:val="24"/>
          <w:lang w:bidi="ar-EG"/>
        </w:rPr>
      </w:pPr>
      <w:r w:rsidRPr="000562D6">
        <w:rPr>
          <w:rFonts w:asciiTheme="majorBidi" w:hAnsiTheme="majorBidi" w:cstheme="majorBidi"/>
          <w:color w:val="EE0000"/>
          <w:sz w:val="24"/>
          <w:szCs w:val="24"/>
          <w:lang w:bidi="ar-EG"/>
        </w:rPr>
        <w:t>What are the key pedagogical challenges encountered by teachers and students in face-to-face versus online English instruction?</w:t>
      </w:r>
    </w:p>
    <w:p w14:paraId="2E4DE843" w14:textId="77777777" w:rsidR="008442BB" w:rsidRPr="000562D6" w:rsidRDefault="008442BB" w:rsidP="008442BB">
      <w:pPr>
        <w:pStyle w:val="ListParagraph"/>
        <w:widowControl w:val="0"/>
        <w:numPr>
          <w:ilvl w:val="0"/>
          <w:numId w:val="40"/>
        </w:numPr>
        <w:autoSpaceDE w:val="0"/>
        <w:autoSpaceDN w:val="0"/>
        <w:bidi w:val="0"/>
        <w:spacing w:line="240" w:lineRule="auto"/>
        <w:ind w:left="851" w:firstLine="0"/>
        <w:rPr>
          <w:rFonts w:asciiTheme="majorBidi" w:hAnsiTheme="majorBidi" w:cstheme="majorBidi"/>
          <w:color w:val="EE0000"/>
          <w:sz w:val="24"/>
          <w:szCs w:val="24"/>
          <w:lang w:bidi="ar-EG"/>
        </w:rPr>
      </w:pPr>
      <w:r w:rsidRPr="000562D6">
        <w:rPr>
          <w:rFonts w:asciiTheme="majorBidi" w:hAnsiTheme="majorBidi" w:cstheme="majorBidi"/>
          <w:color w:val="EE0000"/>
          <w:sz w:val="24"/>
          <w:szCs w:val="24"/>
          <w:lang w:bidi="ar-EG"/>
        </w:rPr>
        <w:t>To what extent do effective teaching strategies differ between face-to-face and online learning environments?</w:t>
      </w:r>
    </w:p>
    <w:p w14:paraId="7DD4220F" w14:textId="77777777" w:rsidR="008442BB" w:rsidRPr="000562D6" w:rsidRDefault="008442BB" w:rsidP="008442BB">
      <w:pPr>
        <w:pStyle w:val="ListParagraph"/>
        <w:widowControl w:val="0"/>
        <w:numPr>
          <w:ilvl w:val="0"/>
          <w:numId w:val="40"/>
        </w:numPr>
        <w:autoSpaceDE w:val="0"/>
        <w:autoSpaceDN w:val="0"/>
        <w:bidi w:val="0"/>
        <w:spacing w:line="240" w:lineRule="auto"/>
        <w:ind w:left="851" w:firstLine="0"/>
        <w:rPr>
          <w:rFonts w:asciiTheme="majorBidi" w:hAnsiTheme="majorBidi" w:cstheme="majorBidi"/>
          <w:color w:val="EE0000"/>
          <w:sz w:val="24"/>
          <w:szCs w:val="24"/>
          <w:lang w:bidi="ar-EG"/>
        </w:rPr>
      </w:pPr>
      <w:r w:rsidRPr="000562D6">
        <w:rPr>
          <w:rFonts w:asciiTheme="majorBidi" w:hAnsiTheme="majorBidi" w:cstheme="majorBidi"/>
          <w:color w:val="EE0000"/>
          <w:sz w:val="24"/>
          <w:szCs w:val="24"/>
          <w:lang w:bidi="ar-EG"/>
        </w:rPr>
        <w:t>How does learner satisfaction vary between face-to-face and online modes of English language instruction?</w:t>
      </w:r>
    </w:p>
    <w:p w14:paraId="4E2BA3D7" w14:textId="77777777" w:rsidR="008442BB" w:rsidRPr="000562D6" w:rsidRDefault="008442BB" w:rsidP="008442BB">
      <w:pPr>
        <w:pStyle w:val="ListParagraph"/>
        <w:widowControl w:val="0"/>
        <w:numPr>
          <w:ilvl w:val="0"/>
          <w:numId w:val="40"/>
        </w:numPr>
        <w:autoSpaceDE w:val="0"/>
        <w:autoSpaceDN w:val="0"/>
        <w:bidi w:val="0"/>
        <w:spacing w:line="240" w:lineRule="auto"/>
        <w:ind w:left="851" w:firstLine="0"/>
        <w:rPr>
          <w:rFonts w:asciiTheme="majorBidi" w:hAnsiTheme="majorBidi" w:cstheme="majorBidi"/>
          <w:color w:val="EE0000"/>
          <w:sz w:val="24"/>
          <w:szCs w:val="24"/>
          <w:lang w:bidi="ar-EG"/>
        </w:rPr>
      </w:pPr>
      <w:r w:rsidRPr="000562D6">
        <w:rPr>
          <w:rFonts w:asciiTheme="majorBidi" w:hAnsiTheme="majorBidi" w:cstheme="majorBidi"/>
          <w:color w:val="EE0000"/>
          <w:sz w:val="24"/>
          <w:szCs w:val="24"/>
          <w:lang w:bidi="ar-EG"/>
        </w:rPr>
        <w:t>To what extent does the quality of teaching and learning outcomes differ across the two instructional formats?</w:t>
      </w:r>
    </w:p>
    <w:p w14:paraId="7B395BD3" w14:textId="77777777" w:rsidR="008442BB" w:rsidRDefault="008442BB" w:rsidP="008442BB">
      <w:pPr>
        <w:pStyle w:val="ListParagraph"/>
        <w:bidi w:val="0"/>
        <w:spacing w:line="240" w:lineRule="auto"/>
        <w:ind w:left="1464"/>
        <w:rPr>
          <w:rFonts w:asciiTheme="majorBidi" w:hAnsiTheme="majorBidi" w:cstheme="majorBidi"/>
          <w:sz w:val="24"/>
          <w:szCs w:val="24"/>
        </w:rPr>
      </w:pPr>
    </w:p>
    <w:p w14:paraId="62849CFE" w14:textId="3C0C5C97" w:rsidR="008442BB" w:rsidRPr="00185E1D" w:rsidRDefault="008442BB" w:rsidP="00587FDF">
      <w:pPr>
        <w:pStyle w:val="ListParagraph"/>
        <w:widowControl w:val="0"/>
        <w:numPr>
          <w:ilvl w:val="1"/>
          <w:numId w:val="11"/>
        </w:numPr>
        <w:autoSpaceDE w:val="0"/>
        <w:autoSpaceDN w:val="0"/>
        <w:bidi w:val="0"/>
        <w:spacing w:after="0" w:line="240" w:lineRule="auto"/>
        <w:ind w:firstLine="491"/>
        <w:contextualSpacing w:val="0"/>
        <w:rPr>
          <w:rFonts w:asciiTheme="majorBidi" w:hAnsiTheme="majorBidi" w:cstheme="majorBidi"/>
          <w:b/>
          <w:bCs/>
          <w:sz w:val="28"/>
          <w:szCs w:val="28"/>
          <w:rtl/>
        </w:rPr>
      </w:pPr>
      <w:bookmarkStart w:id="2" w:name="_Hlk204811343"/>
      <w:r w:rsidRPr="000562D6">
        <w:rPr>
          <w:rFonts w:asciiTheme="majorBidi" w:hAnsiTheme="majorBidi" w:cstheme="majorBidi"/>
          <w:b/>
          <w:bCs/>
          <w:color w:val="EE0000"/>
          <w:sz w:val="28"/>
          <w:szCs w:val="28"/>
        </w:rPr>
        <w:t xml:space="preserve">The Study </w:t>
      </w:r>
      <w:r w:rsidR="00587FDF">
        <w:rPr>
          <w:rFonts w:asciiTheme="majorBidi" w:hAnsiTheme="majorBidi" w:cstheme="majorBidi"/>
          <w:b/>
          <w:bCs/>
          <w:color w:val="EE0000"/>
          <w:sz w:val="28"/>
          <w:szCs w:val="28"/>
        </w:rPr>
        <w:t>Hypotheses</w:t>
      </w:r>
      <w:r w:rsidRPr="00185E1D">
        <w:rPr>
          <w:rFonts w:asciiTheme="majorBidi" w:hAnsiTheme="majorBidi" w:cstheme="majorBidi"/>
          <w:b/>
          <w:bCs/>
          <w:sz w:val="28"/>
          <w:szCs w:val="28"/>
        </w:rPr>
        <w:t>:</w:t>
      </w:r>
    </w:p>
    <w:p w14:paraId="1487B97B" w14:textId="77777777" w:rsidR="008442BB" w:rsidRPr="00185E1D" w:rsidRDefault="008442BB" w:rsidP="008442BB">
      <w:pPr>
        <w:pStyle w:val="ListParagraph"/>
        <w:bidi w:val="0"/>
        <w:spacing w:line="240" w:lineRule="auto"/>
        <w:ind w:left="851"/>
        <w:rPr>
          <w:rFonts w:asciiTheme="majorBidi" w:hAnsiTheme="majorBidi" w:cstheme="majorBidi"/>
          <w:sz w:val="24"/>
          <w:szCs w:val="24"/>
        </w:rPr>
      </w:pPr>
      <w:r w:rsidRPr="00185E1D">
        <w:rPr>
          <w:rFonts w:asciiTheme="majorBidi" w:hAnsiTheme="majorBidi" w:cstheme="majorBidi"/>
          <w:sz w:val="24"/>
          <w:szCs w:val="24"/>
        </w:rPr>
        <w:t xml:space="preserve">In line with the goals of the </w:t>
      </w:r>
      <w:r>
        <w:rPr>
          <w:rFonts w:asciiTheme="majorBidi" w:hAnsiTheme="majorBidi" w:cstheme="majorBidi"/>
          <w:sz w:val="24"/>
          <w:szCs w:val="24"/>
        </w:rPr>
        <w:t>study</w:t>
      </w:r>
      <w:r w:rsidRPr="00185E1D">
        <w:rPr>
          <w:rFonts w:asciiTheme="majorBidi" w:hAnsiTheme="majorBidi" w:cstheme="majorBidi"/>
          <w:sz w:val="24"/>
          <w:szCs w:val="24"/>
        </w:rPr>
        <w:t xml:space="preserve"> and </w:t>
      </w:r>
      <w:r>
        <w:rPr>
          <w:rFonts w:asciiTheme="majorBidi" w:hAnsiTheme="majorBidi" w:cstheme="majorBidi"/>
          <w:sz w:val="24"/>
          <w:szCs w:val="24"/>
        </w:rPr>
        <w:t xml:space="preserve">the </w:t>
      </w:r>
      <w:r w:rsidRPr="00185E1D">
        <w:rPr>
          <w:rFonts w:asciiTheme="majorBidi" w:hAnsiTheme="majorBidi" w:cstheme="majorBidi"/>
          <w:sz w:val="24"/>
          <w:szCs w:val="24"/>
        </w:rPr>
        <w:t>study issue, the following hypotheses are hereby posited</w:t>
      </w:r>
      <w:r w:rsidRPr="00185E1D">
        <w:rPr>
          <w:rFonts w:asciiTheme="majorBidi" w:hAnsiTheme="majorBidi" w:cstheme="majorBidi"/>
          <w:sz w:val="24"/>
          <w:szCs w:val="24"/>
          <w:rtl/>
        </w:rPr>
        <w:t>:</w:t>
      </w:r>
    </w:p>
    <w:p w14:paraId="35E36B2B" w14:textId="77777777" w:rsidR="008442BB" w:rsidRPr="00EF3CAF" w:rsidRDefault="008442BB" w:rsidP="008442BB">
      <w:pPr>
        <w:pStyle w:val="ListParagraph"/>
        <w:bidi w:val="0"/>
        <w:spacing w:line="240" w:lineRule="auto"/>
        <w:ind w:left="851"/>
        <w:rPr>
          <w:rFonts w:asciiTheme="majorBidi" w:hAnsiTheme="majorBidi" w:cstheme="majorBidi"/>
          <w:b/>
          <w:bCs/>
          <w:color w:val="EE0000"/>
          <w:sz w:val="24"/>
          <w:szCs w:val="24"/>
        </w:rPr>
      </w:pPr>
      <w:r w:rsidRPr="00EF3CAF">
        <w:rPr>
          <w:rFonts w:asciiTheme="majorBidi" w:hAnsiTheme="majorBidi" w:cstheme="majorBidi"/>
          <w:b/>
          <w:bCs/>
          <w:color w:val="EE0000"/>
          <w:sz w:val="24"/>
          <w:szCs w:val="24"/>
        </w:rPr>
        <w:t>Descriptive Comparative Hypotheses:</w:t>
      </w:r>
    </w:p>
    <w:p w14:paraId="70930F09" w14:textId="77777777" w:rsidR="008442BB" w:rsidRPr="00EF3CAF" w:rsidRDefault="008442BB" w:rsidP="008442BB">
      <w:pPr>
        <w:pStyle w:val="ListParagraph"/>
        <w:widowControl w:val="0"/>
        <w:numPr>
          <w:ilvl w:val="0"/>
          <w:numId w:val="41"/>
        </w:numPr>
        <w:autoSpaceDE w:val="0"/>
        <w:autoSpaceDN w:val="0"/>
        <w:bidi w:val="0"/>
        <w:spacing w:line="240" w:lineRule="auto"/>
        <w:ind w:left="851" w:firstLine="0"/>
        <w:rPr>
          <w:rFonts w:asciiTheme="majorBidi" w:hAnsiTheme="majorBidi" w:cstheme="majorBidi"/>
          <w:color w:val="EE0000"/>
          <w:sz w:val="24"/>
          <w:szCs w:val="24"/>
        </w:rPr>
      </w:pPr>
      <w:r w:rsidRPr="00EF3CAF">
        <w:rPr>
          <w:rFonts w:asciiTheme="majorBidi" w:hAnsiTheme="majorBidi" w:cstheme="majorBidi"/>
          <w:color w:val="EE0000"/>
          <w:sz w:val="24"/>
          <w:szCs w:val="24"/>
        </w:rPr>
        <w:t>There is a statistically significant difference in the mean scores of perceived pedagogical challenges between face-to-face and online English language instruction, in favor of online learning due to its increased reported limitations.</w:t>
      </w:r>
    </w:p>
    <w:p w14:paraId="54B4B1DF" w14:textId="77777777" w:rsidR="008442BB" w:rsidRPr="00EF3CAF" w:rsidRDefault="008442BB" w:rsidP="008442BB">
      <w:pPr>
        <w:pStyle w:val="ListParagraph"/>
        <w:widowControl w:val="0"/>
        <w:numPr>
          <w:ilvl w:val="0"/>
          <w:numId w:val="41"/>
        </w:numPr>
        <w:autoSpaceDE w:val="0"/>
        <w:autoSpaceDN w:val="0"/>
        <w:bidi w:val="0"/>
        <w:spacing w:line="240" w:lineRule="auto"/>
        <w:ind w:left="851" w:firstLine="0"/>
        <w:rPr>
          <w:rFonts w:asciiTheme="majorBidi" w:hAnsiTheme="majorBidi" w:cstheme="majorBidi"/>
          <w:color w:val="EE0000"/>
          <w:sz w:val="24"/>
          <w:szCs w:val="24"/>
        </w:rPr>
      </w:pPr>
      <w:r w:rsidRPr="00EF3CAF">
        <w:rPr>
          <w:rFonts w:asciiTheme="majorBidi" w:hAnsiTheme="majorBidi" w:cstheme="majorBidi"/>
          <w:color w:val="EE0000"/>
          <w:sz w:val="24"/>
          <w:szCs w:val="24"/>
        </w:rPr>
        <w:t>There is a statistically significant difference in the mean scores of perceived instructional strategies between face-to-face and online learning environments, with face-to-face learning expected to score higher in engagement and delivery clarity.</w:t>
      </w:r>
    </w:p>
    <w:p w14:paraId="33189D8A" w14:textId="77777777" w:rsidR="008442BB" w:rsidRPr="00EF3CAF" w:rsidRDefault="008442BB" w:rsidP="008442BB">
      <w:pPr>
        <w:pStyle w:val="ListParagraph"/>
        <w:widowControl w:val="0"/>
        <w:numPr>
          <w:ilvl w:val="0"/>
          <w:numId w:val="41"/>
        </w:numPr>
        <w:autoSpaceDE w:val="0"/>
        <w:autoSpaceDN w:val="0"/>
        <w:bidi w:val="0"/>
        <w:spacing w:line="240" w:lineRule="auto"/>
        <w:ind w:left="851" w:firstLine="0"/>
        <w:rPr>
          <w:rFonts w:asciiTheme="majorBidi" w:hAnsiTheme="majorBidi" w:cstheme="majorBidi"/>
          <w:color w:val="EE0000"/>
          <w:sz w:val="24"/>
          <w:szCs w:val="24"/>
        </w:rPr>
      </w:pPr>
      <w:r w:rsidRPr="00EF3CAF">
        <w:rPr>
          <w:rFonts w:asciiTheme="majorBidi" w:hAnsiTheme="majorBidi" w:cstheme="majorBidi"/>
          <w:color w:val="EE0000"/>
          <w:sz w:val="24"/>
          <w:szCs w:val="24"/>
        </w:rPr>
        <w:t>There is a statistically significant difference in the mean scores of learner satisfaction between face-to-face and online instruction, in favor of face-to-face learning.</w:t>
      </w:r>
    </w:p>
    <w:p w14:paraId="526095B1" w14:textId="77777777" w:rsidR="008442BB" w:rsidRPr="00EF3CAF" w:rsidRDefault="008442BB" w:rsidP="008442BB">
      <w:pPr>
        <w:pStyle w:val="ListParagraph"/>
        <w:widowControl w:val="0"/>
        <w:numPr>
          <w:ilvl w:val="0"/>
          <w:numId w:val="41"/>
        </w:numPr>
        <w:autoSpaceDE w:val="0"/>
        <w:autoSpaceDN w:val="0"/>
        <w:bidi w:val="0"/>
        <w:spacing w:line="240" w:lineRule="auto"/>
        <w:ind w:left="851" w:firstLine="0"/>
        <w:rPr>
          <w:rFonts w:asciiTheme="majorBidi" w:hAnsiTheme="majorBidi" w:cstheme="majorBidi"/>
          <w:color w:val="EE0000"/>
          <w:sz w:val="24"/>
          <w:szCs w:val="24"/>
        </w:rPr>
      </w:pPr>
      <w:r w:rsidRPr="00EF3CAF">
        <w:rPr>
          <w:rFonts w:asciiTheme="majorBidi" w:hAnsiTheme="majorBidi" w:cstheme="majorBidi"/>
          <w:color w:val="EE0000"/>
          <w:sz w:val="24"/>
          <w:szCs w:val="24"/>
        </w:rPr>
        <w:t>There is a statistically significant difference in the mean scores of perceived teaching quality and learning outcomes between the two modes, with face-to-face instruction anticipated to demonstrate higher effectiveness.</w:t>
      </w:r>
    </w:p>
    <w:p w14:paraId="5E5B89FB" w14:textId="77777777" w:rsidR="008442BB" w:rsidRPr="00EF3CAF" w:rsidRDefault="008442BB" w:rsidP="008442BB">
      <w:pPr>
        <w:pStyle w:val="ListParagraph"/>
        <w:bidi w:val="0"/>
        <w:spacing w:line="240" w:lineRule="auto"/>
        <w:ind w:left="851"/>
        <w:rPr>
          <w:rFonts w:asciiTheme="majorBidi" w:hAnsiTheme="majorBidi" w:cstheme="majorBidi"/>
          <w:b/>
          <w:bCs/>
          <w:color w:val="EE0000"/>
          <w:sz w:val="24"/>
          <w:szCs w:val="24"/>
        </w:rPr>
      </w:pPr>
    </w:p>
    <w:p w14:paraId="78C9447D" w14:textId="77777777" w:rsidR="008442BB" w:rsidRPr="00EF3CAF" w:rsidRDefault="008442BB" w:rsidP="008442BB">
      <w:pPr>
        <w:pStyle w:val="ListParagraph"/>
        <w:bidi w:val="0"/>
        <w:spacing w:line="240" w:lineRule="auto"/>
        <w:ind w:left="851"/>
        <w:rPr>
          <w:rFonts w:asciiTheme="majorBidi" w:hAnsiTheme="majorBidi" w:cstheme="majorBidi"/>
          <w:b/>
          <w:bCs/>
          <w:color w:val="EE0000"/>
          <w:sz w:val="24"/>
          <w:szCs w:val="24"/>
        </w:rPr>
      </w:pPr>
      <w:r w:rsidRPr="00EF3CAF">
        <w:rPr>
          <w:rFonts w:asciiTheme="majorBidi" w:hAnsiTheme="majorBidi" w:cstheme="majorBidi"/>
          <w:b/>
          <w:bCs/>
          <w:color w:val="EE0000"/>
          <w:sz w:val="24"/>
          <w:szCs w:val="24"/>
        </w:rPr>
        <w:lastRenderedPageBreak/>
        <w:t>Correlational Hypotheses:</w:t>
      </w:r>
    </w:p>
    <w:p w14:paraId="5C55553C" w14:textId="77777777" w:rsidR="008442BB" w:rsidRPr="00EF3CAF" w:rsidRDefault="008442BB" w:rsidP="008442BB">
      <w:pPr>
        <w:pStyle w:val="ListParagraph"/>
        <w:widowControl w:val="0"/>
        <w:numPr>
          <w:ilvl w:val="0"/>
          <w:numId w:val="42"/>
        </w:numPr>
        <w:autoSpaceDE w:val="0"/>
        <w:autoSpaceDN w:val="0"/>
        <w:bidi w:val="0"/>
        <w:spacing w:line="240" w:lineRule="auto"/>
        <w:ind w:left="851" w:firstLine="0"/>
        <w:rPr>
          <w:rFonts w:asciiTheme="majorBidi" w:hAnsiTheme="majorBidi" w:cstheme="majorBidi"/>
          <w:color w:val="EE0000"/>
          <w:sz w:val="24"/>
          <w:szCs w:val="24"/>
        </w:rPr>
      </w:pPr>
      <w:r w:rsidRPr="00EF3CAF">
        <w:rPr>
          <w:rFonts w:asciiTheme="majorBidi" w:hAnsiTheme="majorBidi" w:cstheme="majorBidi"/>
          <w:color w:val="EE0000"/>
          <w:sz w:val="24"/>
          <w:szCs w:val="24"/>
        </w:rPr>
        <w:t>There is a statistically significant positive correlation between the use of computer-based educational tools and students’ participation in online English learning.</w:t>
      </w:r>
    </w:p>
    <w:p w14:paraId="50B3D94E" w14:textId="77777777" w:rsidR="008442BB" w:rsidRPr="00EF3CAF" w:rsidRDefault="008442BB" w:rsidP="008442BB">
      <w:pPr>
        <w:pStyle w:val="ListParagraph"/>
        <w:widowControl w:val="0"/>
        <w:numPr>
          <w:ilvl w:val="0"/>
          <w:numId w:val="42"/>
        </w:numPr>
        <w:autoSpaceDE w:val="0"/>
        <w:autoSpaceDN w:val="0"/>
        <w:bidi w:val="0"/>
        <w:spacing w:line="240" w:lineRule="auto"/>
        <w:ind w:left="851" w:firstLine="0"/>
        <w:rPr>
          <w:rFonts w:asciiTheme="majorBidi" w:hAnsiTheme="majorBidi" w:cstheme="majorBidi"/>
          <w:color w:val="EE0000"/>
          <w:sz w:val="24"/>
          <w:szCs w:val="24"/>
        </w:rPr>
      </w:pPr>
      <w:r w:rsidRPr="00EF3CAF">
        <w:rPr>
          <w:rFonts w:asciiTheme="majorBidi" w:hAnsiTheme="majorBidi" w:cstheme="majorBidi"/>
          <w:color w:val="EE0000"/>
          <w:sz w:val="24"/>
          <w:szCs w:val="24"/>
        </w:rPr>
        <w:t>There is a statistically significant positive correlation between teaching quality and the clarity of learning outcomes and alignment of learning activities in both face-to-face and online learning environments.</w:t>
      </w:r>
    </w:p>
    <w:bookmarkEnd w:id="2"/>
    <w:p w14:paraId="1EA45E81" w14:textId="77777777" w:rsidR="008442BB" w:rsidRPr="00185E1D" w:rsidRDefault="008442BB" w:rsidP="008442BB">
      <w:pPr>
        <w:pStyle w:val="ListParagraph"/>
        <w:bidi w:val="0"/>
        <w:spacing w:line="240" w:lineRule="auto"/>
        <w:ind w:left="1464"/>
        <w:rPr>
          <w:rFonts w:asciiTheme="majorBidi" w:hAnsiTheme="majorBidi" w:cstheme="majorBidi"/>
          <w:b/>
          <w:bCs/>
          <w:sz w:val="24"/>
          <w:szCs w:val="24"/>
          <w:lang w:bidi="ar-EG"/>
        </w:rPr>
      </w:pPr>
    </w:p>
    <w:p w14:paraId="2FBFA7CA" w14:textId="018037F1" w:rsidR="00587FDF" w:rsidRPr="00587FDF" w:rsidRDefault="008442BB" w:rsidP="00587FDF">
      <w:pPr>
        <w:pStyle w:val="Heading1"/>
        <w:numPr>
          <w:ilvl w:val="1"/>
          <w:numId w:val="11"/>
        </w:numPr>
        <w:bidi w:val="0"/>
        <w:spacing w:before="1" w:line="240" w:lineRule="auto"/>
        <w:ind w:firstLine="491"/>
        <w:rPr>
          <w:rFonts w:asciiTheme="majorBidi" w:hAnsiTheme="majorBidi"/>
          <w:color w:val="EE0000"/>
          <w:sz w:val="24"/>
          <w:szCs w:val="24"/>
        </w:rPr>
      </w:pPr>
      <w:bookmarkStart w:id="3" w:name="_Hlk204811236"/>
      <w:r w:rsidRPr="00587FDF">
        <w:rPr>
          <w:rFonts w:asciiTheme="majorBidi" w:hAnsiTheme="majorBidi"/>
          <w:b/>
          <w:bCs/>
          <w:color w:val="auto"/>
          <w:sz w:val="28"/>
          <w:szCs w:val="28"/>
        </w:rPr>
        <w:t>Theoretica</w:t>
      </w:r>
      <w:r w:rsidR="006357BB">
        <w:rPr>
          <w:rFonts w:asciiTheme="majorBidi" w:hAnsiTheme="majorBidi"/>
          <w:b/>
          <w:bCs/>
          <w:color w:val="auto"/>
          <w:sz w:val="28"/>
          <w:szCs w:val="28"/>
        </w:rPr>
        <w:t xml:space="preserve">l </w:t>
      </w:r>
      <w:r w:rsidRPr="00587FDF">
        <w:rPr>
          <w:rFonts w:asciiTheme="majorBidi" w:hAnsiTheme="majorBidi"/>
          <w:b/>
          <w:bCs/>
          <w:color w:val="auto"/>
          <w:sz w:val="28"/>
          <w:szCs w:val="28"/>
        </w:rPr>
        <w:t>Literature</w:t>
      </w:r>
      <w:r w:rsidRPr="00587FDF">
        <w:rPr>
          <w:rFonts w:asciiTheme="majorBidi" w:hAnsiTheme="majorBidi"/>
          <w:b/>
          <w:bCs/>
          <w:color w:val="auto"/>
          <w:spacing w:val="-3"/>
          <w:sz w:val="28"/>
          <w:szCs w:val="28"/>
        </w:rPr>
        <w:t xml:space="preserve"> </w:t>
      </w:r>
      <w:r w:rsidRPr="00587FDF">
        <w:rPr>
          <w:rFonts w:asciiTheme="majorBidi" w:hAnsiTheme="majorBidi"/>
          <w:b/>
          <w:bCs/>
          <w:color w:val="auto"/>
          <w:sz w:val="28"/>
          <w:szCs w:val="28"/>
        </w:rPr>
        <w:t>of</w:t>
      </w:r>
      <w:r w:rsidRPr="00587FDF">
        <w:rPr>
          <w:rFonts w:asciiTheme="majorBidi" w:hAnsiTheme="majorBidi"/>
          <w:b/>
          <w:bCs/>
          <w:color w:val="auto"/>
          <w:spacing w:val="-2"/>
          <w:sz w:val="28"/>
          <w:szCs w:val="28"/>
        </w:rPr>
        <w:t xml:space="preserve"> </w:t>
      </w:r>
      <w:r w:rsidRPr="00587FDF">
        <w:rPr>
          <w:rFonts w:asciiTheme="majorBidi" w:hAnsiTheme="majorBidi"/>
          <w:b/>
          <w:bCs/>
          <w:color w:val="auto"/>
          <w:sz w:val="28"/>
          <w:szCs w:val="28"/>
        </w:rPr>
        <w:t>the</w:t>
      </w:r>
      <w:r w:rsidRPr="00587FDF">
        <w:rPr>
          <w:rFonts w:asciiTheme="majorBidi" w:hAnsiTheme="majorBidi"/>
          <w:b/>
          <w:bCs/>
          <w:color w:val="auto"/>
          <w:spacing w:val="-3"/>
          <w:sz w:val="28"/>
          <w:szCs w:val="28"/>
        </w:rPr>
        <w:t xml:space="preserve"> </w:t>
      </w:r>
      <w:r w:rsidRPr="00587FDF">
        <w:rPr>
          <w:rFonts w:asciiTheme="majorBidi" w:hAnsiTheme="majorBidi"/>
          <w:b/>
          <w:bCs/>
          <w:color w:val="auto"/>
          <w:spacing w:val="-2"/>
          <w:sz w:val="28"/>
          <w:szCs w:val="28"/>
        </w:rPr>
        <w:t>Stud</w:t>
      </w:r>
      <w:r w:rsidR="00587FDF">
        <w:rPr>
          <w:rFonts w:asciiTheme="majorBidi" w:hAnsiTheme="majorBidi"/>
          <w:b/>
          <w:bCs/>
          <w:color w:val="auto"/>
          <w:spacing w:val="-2"/>
          <w:sz w:val="28"/>
          <w:szCs w:val="28"/>
        </w:rPr>
        <w:t>y:</w:t>
      </w:r>
    </w:p>
    <w:p w14:paraId="4240C731" w14:textId="20B3E0B1" w:rsidR="008442BB" w:rsidRPr="00587FDF" w:rsidRDefault="008442BB" w:rsidP="00587FDF">
      <w:pPr>
        <w:pStyle w:val="Heading1"/>
        <w:bidi w:val="0"/>
        <w:spacing w:before="1" w:line="240" w:lineRule="auto"/>
        <w:ind w:left="851"/>
        <w:rPr>
          <w:rFonts w:asciiTheme="majorBidi" w:hAnsiTheme="majorBidi"/>
          <w:color w:val="EE0000"/>
          <w:sz w:val="24"/>
          <w:szCs w:val="24"/>
          <w:rtl/>
        </w:rPr>
      </w:pPr>
      <w:r w:rsidRPr="00587FDF">
        <w:rPr>
          <w:rFonts w:asciiTheme="majorBidi" w:hAnsiTheme="majorBidi"/>
          <w:color w:val="EE0000"/>
          <w:sz w:val="24"/>
          <w:szCs w:val="24"/>
        </w:rPr>
        <w:t>This study is based on a multi-theoretical framework that uses important educational and psychological theories to look at the problems, quality, and student satisfaction with face-to-face and online English language instruction in private schools in Riyadh. We chose the theories because they were relevant to language acquisition, instructional design, and getting students interested in learning. Here is a structured presentation of the theories, with the most relevant ones to the research variables listed first:</w:t>
      </w:r>
    </w:p>
    <w:p w14:paraId="4A266DA7" w14:textId="77777777" w:rsidR="008442BB" w:rsidRPr="004068F2" w:rsidRDefault="008442BB" w:rsidP="008442BB">
      <w:pPr>
        <w:bidi w:val="0"/>
        <w:ind w:left="851"/>
        <w:rPr>
          <w:rFonts w:asciiTheme="majorBidi" w:hAnsiTheme="majorBidi" w:cstheme="majorBidi"/>
          <w:color w:val="EE0000"/>
          <w:sz w:val="24"/>
          <w:szCs w:val="24"/>
        </w:rPr>
      </w:pPr>
    </w:p>
    <w:p w14:paraId="3F498B1E" w14:textId="77777777" w:rsidR="008442BB" w:rsidRPr="004068F2" w:rsidRDefault="008442BB" w:rsidP="008442BB">
      <w:pPr>
        <w:bidi w:val="0"/>
        <w:ind w:left="851"/>
        <w:rPr>
          <w:rFonts w:asciiTheme="majorBidi" w:hAnsiTheme="majorBidi" w:cstheme="majorBidi"/>
          <w:b/>
          <w:bCs/>
          <w:color w:val="EE0000"/>
          <w:sz w:val="24"/>
          <w:szCs w:val="24"/>
        </w:rPr>
      </w:pPr>
      <w:r w:rsidRPr="004068F2">
        <w:rPr>
          <w:rFonts w:asciiTheme="majorBidi" w:hAnsiTheme="majorBidi" w:cstheme="majorBidi"/>
          <w:b/>
          <w:bCs/>
          <w:color w:val="EE0000"/>
          <w:sz w:val="24"/>
          <w:szCs w:val="24"/>
        </w:rPr>
        <w:t>1. Vygotsky's Sociocultural Theory: Interaction and Involvement:</w:t>
      </w:r>
    </w:p>
    <w:p w14:paraId="036AC383" w14:textId="77777777" w:rsidR="008442BB" w:rsidRPr="004068F2" w:rsidRDefault="008442BB" w:rsidP="008442BB">
      <w:pPr>
        <w:bidi w:val="0"/>
        <w:ind w:left="851"/>
        <w:rPr>
          <w:rFonts w:asciiTheme="majorBidi" w:hAnsiTheme="majorBidi" w:cstheme="majorBidi"/>
          <w:color w:val="EE0000"/>
          <w:sz w:val="24"/>
          <w:szCs w:val="24"/>
        </w:rPr>
      </w:pPr>
      <w:r w:rsidRPr="004068F2">
        <w:rPr>
          <w:rFonts w:asciiTheme="majorBidi" w:hAnsiTheme="majorBidi" w:cstheme="majorBidi"/>
          <w:color w:val="EE0000"/>
          <w:sz w:val="24"/>
          <w:szCs w:val="24"/>
        </w:rPr>
        <w:t>Vygotsky's sociocultural theory (1978) says that talking to people who know more about language is very important for language development. This study shows how important it is for teachers and students to interact with each other in order to keep students interested and improve their language skills, especially when they are learning in person. This framework is used to explain the lower level of interaction in online settings, especially when looking at results that show pedagogical challenges and engagement gaps between the two modes.</w:t>
      </w:r>
    </w:p>
    <w:p w14:paraId="31DB2240" w14:textId="77777777" w:rsidR="008442BB" w:rsidRPr="004068F2" w:rsidRDefault="008442BB" w:rsidP="008442BB">
      <w:pPr>
        <w:bidi w:val="0"/>
        <w:ind w:left="1418"/>
        <w:rPr>
          <w:rFonts w:asciiTheme="majorBidi" w:hAnsiTheme="majorBidi" w:cstheme="majorBidi"/>
          <w:color w:val="EE0000"/>
          <w:sz w:val="24"/>
          <w:szCs w:val="24"/>
        </w:rPr>
      </w:pPr>
    </w:p>
    <w:p w14:paraId="3EBDCACA" w14:textId="77777777" w:rsidR="008442BB" w:rsidRPr="004068F2" w:rsidRDefault="008442BB" w:rsidP="008442BB">
      <w:pPr>
        <w:bidi w:val="0"/>
        <w:ind w:left="851"/>
        <w:rPr>
          <w:rFonts w:asciiTheme="majorBidi" w:hAnsiTheme="majorBidi" w:cstheme="majorBidi"/>
          <w:b/>
          <w:bCs/>
          <w:color w:val="EE0000"/>
          <w:sz w:val="24"/>
          <w:szCs w:val="24"/>
        </w:rPr>
      </w:pPr>
      <w:r w:rsidRPr="004068F2">
        <w:rPr>
          <w:rFonts w:asciiTheme="majorBidi" w:hAnsiTheme="majorBidi" w:cstheme="majorBidi"/>
          <w:b/>
          <w:bCs/>
          <w:color w:val="EE0000"/>
          <w:sz w:val="24"/>
          <w:szCs w:val="24"/>
        </w:rPr>
        <w:t>2. Krashen's Input Hypothesis: What you hear and how it affects your learning</w:t>
      </w:r>
      <w:r>
        <w:rPr>
          <w:rFonts w:asciiTheme="majorBidi" w:hAnsiTheme="majorBidi" w:cstheme="majorBidi"/>
          <w:b/>
          <w:bCs/>
          <w:color w:val="EE0000"/>
          <w:sz w:val="24"/>
          <w:szCs w:val="24"/>
        </w:rPr>
        <w:t>:</w:t>
      </w:r>
    </w:p>
    <w:p w14:paraId="1219838C" w14:textId="77777777" w:rsidR="008442BB" w:rsidRPr="004068F2" w:rsidRDefault="008442BB" w:rsidP="008442BB">
      <w:pPr>
        <w:bidi w:val="0"/>
        <w:ind w:left="851"/>
        <w:rPr>
          <w:rFonts w:asciiTheme="majorBidi" w:hAnsiTheme="majorBidi" w:cstheme="majorBidi"/>
          <w:color w:val="EE0000"/>
          <w:sz w:val="24"/>
          <w:szCs w:val="24"/>
        </w:rPr>
      </w:pPr>
      <w:r w:rsidRPr="004068F2">
        <w:rPr>
          <w:rFonts w:asciiTheme="majorBidi" w:hAnsiTheme="majorBidi" w:cstheme="majorBidi"/>
          <w:color w:val="EE0000"/>
          <w:sz w:val="24"/>
          <w:szCs w:val="24"/>
        </w:rPr>
        <w:t>Krashen (1985) says that people learn a language when they get input that is easy to understand but a little bit harder than what they already know. This theory helps us understand how to judge the quality of instruction in both formats, especially when it comes to how clear the content is, how well the scaffolding strategies work, and how helpful the feedback is. It helped create the questionnaire questions about how clear the teaching was and how well the students understood it, as well as how to compare the effectiveness of face-to-face and online delivery. Together, these frameworks provided a multi-dimensional lens through which to design the instrument, structure the comparative analysis, and interpret instructional effectiveness across the two modes.</w:t>
      </w:r>
    </w:p>
    <w:p w14:paraId="77D8555E" w14:textId="77777777" w:rsidR="008442BB" w:rsidRPr="004068F2" w:rsidRDefault="008442BB" w:rsidP="008442BB">
      <w:pPr>
        <w:bidi w:val="0"/>
        <w:ind w:left="851"/>
        <w:rPr>
          <w:rFonts w:asciiTheme="majorBidi" w:hAnsiTheme="majorBidi" w:cstheme="majorBidi"/>
          <w:color w:val="EE0000"/>
          <w:sz w:val="24"/>
          <w:szCs w:val="24"/>
        </w:rPr>
      </w:pPr>
    </w:p>
    <w:p w14:paraId="414FEA3D" w14:textId="77777777" w:rsidR="008442BB" w:rsidRPr="004068F2" w:rsidRDefault="008442BB" w:rsidP="008442BB">
      <w:pPr>
        <w:bidi w:val="0"/>
        <w:ind w:left="851"/>
        <w:rPr>
          <w:rFonts w:asciiTheme="majorBidi" w:hAnsiTheme="majorBidi" w:cstheme="majorBidi"/>
          <w:b/>
          <w:bCs/>
          <w:color w:val="EE0000"/>
          <w:sz w:val="24"/>
          <w:szCs w:val="24"/>
        </w:rPr>
      </w:pPr>
      <w:r w:rsidRPr="004068F2">
        <w:rPr>
          <w:rFonts w:asciiTheme="majorBidi" w:hAnsiTheme="majorBidi" w:cstheme="majorBidi"/>
          <w:b/>
          <w:bCs/>
          <w:color w:val="EE0000"/>
          <w:sz w:val="24"/>
          <w:szCs w:val="24"/>
        </w:rPr>
        <w:t>3. Self-Determination Theory (SDT) – What makes you want to do something, and how happy you are with it</w:t>
      </w:r>
      <w:r>
        <w:rPr>
          <w:rFonts w:asciiTheme="majorBidi" w:hAnsiTheme="majorBidi" w:cstheme="majorBidi"/>
          <w:b/>
          <w:bCs/>
          <w:color w:val="EE0000"/>
          <w:sz w:val="24"/>
          <w:szCs w:val="24"/>
        </w:rPr>
        <w:t>:</w:t>
      </w:r>
    </w:p>
    <w:p w14:paraId="31DA0000" w14:textId="77777777" w:rsidR="008442BB" w:rsidRPr="004068F2" w:rsidRDefault="008442BB" w:rsidP="008442BB">
      <w:pPr>
        <w:bidi w:val="0"/>
        <w:ind w:left="851"/>
        <w:rPr>
          <w:rFonts w:asciiTheme="majorBidi" w:hAnsiTheme="majorBidi" w:cstheme="majorBidi"/>
          <w:color w:val="EE0000"/>
          <w:sz w:val="24"/>
          <w:szCs w:val="24"/>
        </w:rPr>
      </w:pPr>
      <w:r w:rsidRPr="004068F2">
        <w:rPr>
          <w:rFonts w:asciiTheme="majorBidi" w:hAnsiTheme="majorBidi" w:cstheme="majorBidi"/>
          <w:color w:val="EE0000"/>
          <w:sz w:val="24"/>
          <w:szCs w:val="24"/>
        </w:rPr>
        <w:t xml:space="preserve">Deci and Ryan's SDT (2000) looks at both intrinsic and extrinsic motivation, which is directly related to learner satisfaction, which is the main variable in this study. The theory helps us look at how different types of learning environments (structured, interactive, and flexible) affect students' feelings of independence, competence, and </w:t>
      </w:r>
      <w:r w:rsidRPr="004068F2">
        <w:rPr>
          <w:rFonts w:asciiTheme="majorBidi" w:hAnsiTheme="majorBidi" w:cstheme="majorBidi"/>
          <w:color w:val="EE0000"/>
          <w:sz w:val="24"/>
          <w:szCs w:val="24"/>
        </w:rPr>
        <w:lastRenderedPageBreak/>
        <w:t>interest, which helps us understand why satisfaction scores are different for different types of learning.</w:t>
      </w:r>
    </w:p>
    <w:p w14:paraId="133ED1AD" w14:textId="77777777" w:rsidR="008442BB" w:rsidRPr="004068F2" w:rsidRDefault="008442BB" w:rsidP="008442BB">
      <w:pPr>
        <w:bidi w:val="0"/>
        <w:ind w:left="851"/>
        <w:rPr>
          <w:rFonts w:asciiTheme="majorBidi" w:hAnsiTheme="majorBidi" w:cstheme="majorBidi"/>
          <w:color w:val="EE0000"/>
          <w:sz w:val="24"/>
          <w:szCs w:val="24"/>
        </w:rPr>
      </w:pPr>
    </w:p>
    <w:p w14:paraId="6BFE8CDF" w14:textId="77777777" w:rsidR="008442BB" w:rsidRPr="004068F2" w:rsidRDefault="008442BB" w:rsidP="008442BB">
      <w:pPr>
        <w:bidi w:val="0"/>
        <w:ind w:left="851"/>
        <w:rPr>
          <w:rFonts w:asciiTheme="majorBidi" w:hAnsiTheme="majorBidi" w:cstheme="majorBidi"/>
          <w:b/>
          <w:bCs/>
          <w:color w:val="EE0000"/>
          <w:sz w:val="24"/>
          <w:szCs w:val="24"/>
        </w:rPr>
      </w:pPr>
      <w:r w:rsidRPr="004068F2">
        <w:rPr>
          <w:rFonts w:asciiTheme="majorBidi" w:hAnsiTheme="majorBidi" w:cstheme="majorBidi"/>
          <w:b/>
          <w:bCs/>
          <w:color w:val="EE0000"/>
          <w:sz w:val="24"/>
          <w:szCs w:val="24"/>
        </w:rPr>
        <w:t>4. The Community of Inquiry (CoI) Framework for Online Teaching and Interaction</w:t>
      </w:r>
      <w:r>
        <w:rPr>
          <w:rFonts w:asciiTheme="majorBidi" w:hAnsiTheme="majorBidi" w:cstheme="majorBidi"/>
          <w:b/>
          <w:bCs/>
          <w:color w:val="EE0000"/>
          <w:sz w:val="24"/>
          <w:szCs w:val="24"/>
        </w:rPr>
        <w:t>:</w:t>
      </w:r>
    </w:p>
    <w:p w14:paraId="1F6F3B9A" w14:textId="77777777" w:rsidR="008442BB" w:rsidRPr="004068F2" w:rsidRDefault="008442BB" w:rsidP="008442BB">
      <w:pPr>
        <w:bidi w:val="0"/>
        <w:ind w:left="851"/>
        <w:rPr>
          <w:rFonts w:asciiTheme="majorBidi" w:hAnsiTheme="majorBidi" w:cstheme="majorBidi"/>
          <w:color w:val="EE0000"/>
          <w:sz w:val="24"/>
          <w:szCs w:val="24"/>
        </w:rPr>
      </w:pPr>
      <w:r w:rsidRPr="004068F2">
        <w:rPr>
          <w:rFonts w:asciiTheme="majorBidi" w:hAnsiTheme="majorBidi" w:cstheme="majorBidi"/>
          <w:color w:val="EE0000"/>
          <w:sz w:val="24"/>
          <w:szCs w:val="24"/>
        </w:rPr>
        <w:t>The CoI model by Garrison et al. (2000) is used to understand the online learning environment, especially in terms of social, cognitive, and teaching presence. This theory helped shape questions in the survey about how digital tools are used, how learners interact online, and how technology is used in the classroom. It is also important for figuring out how well online learning environments support meaningful engagement.</w:t>
      </w:r>
    </w:p>
    <w:p w14:paraId="094E4EB4" w14:textId="77777777" w:rsidR="008442BB" w:rsidRPr="004068F2" w:rsidRDefault="008442BB" w:rsidP="008442BB">
      <w:pPr>
        <w:bidi w:val="0"/>
        <w:ind w:left="1418"/>
        <w:rPr>
          <w:rFonts w:asciiTheme="majorBidi" w:hAnsiTheme="majorBidi" w:cstheme="majorBidi"/>
          <w:color w:val="EE0000"/>
          <w:sz w:val="24"/>
          <w:szCs w:val="24"/>
        </w:rPr>
      </w:pPr>
    </w:p>
    <w:p w14:paraId="1C2DF502" w14:textId="77777777" w:rsidR="008442BB" w:rsidRPr="00C35B36" w:rsidRDefault="008442BB" w:rsidP="008442BB">
      <w:pPr>
        <w:bidi w:val="0"/>
        <w:ind w:left="851"/>
        <w:rPr>
          <w:rFonts w:asciiTheme="majorBidi" w:hAnsiTheme="majorBidi" w:cstheme="majorBidi"/>
          <w:b/>
          <w:bCs/>
          <w:color w:val="EE0000"/>
          <w:sz w:val="24"/>
          <w:szCs w:val="24"/>
        </w:rPr>
      </w:pPr>
      <w:r w:rsidRPr="00C35B36">
        <w:rPr>
          <w:rFonts w:asciiTheme="majorBidi" w:hAnsiTheme="majorBidi" w:cstheme="majorBidi"/>
          <w:b/>
          <w:bCs/>
          <w:color w:val="EE0000"/>
          <w:sz w:val="24"/>
          <w:szCs w:val="24"/>
        </w:rPr>
        <w:t>5. The theory of information processing and cognitive engagement:</w:t>
      </w:r>
    </w:p>
    <w:p w14:paraId="2A1D083F" w14:textId="77777777" w:rsidR="008442BB" w:rsidRDefault="008442BB" w:rsidP="008442BB">
      <w:pPr>
        <w:bidi w:val="0"/>
        <w:ind w:left="851"/>
        <w:rPr>
          <w:rFonts w:asciiTheme="majorBidi" w:hAnsiTheme="majorBidi" w:cstheme="majorBidi"/>
          <w:color w:val="EE0000"/>
          <w:sz w:val="24"/>
          <w:szCs w:val="24"/>
        </w:rPr>
      </w:pPr>
      <w:r w:rsidRPr="00C35B36">
        <w:rPr>
          <w:rFonts w:asciiTheme="majorBidi" w:hAnsiTheme="majorBidi" w:cstheme="majorBidi"/>
          <w:color w:val="EE0000"/>
          <w:sz w:val="24"/>
          <w:szCs w:val="24"/>
        </w:rPr>
        <w:t>This theory explains how students take in, think about, and remember language input. It is important for making decisions about how to teach in both modalities and for figuring out how well the way lessons are taught follows the rules of cognitive load. It also has to do with judging how well students learnt, especially when it comes to understanding and using language</w:t>
      </w:r>
      <w:r w:rsidRPr="00C35B36">
        <w:rPr>
          <w:rFonts w:asciiTheme="majorBidi" w:hAnsiTheme="majorBidi" w:cstheme="majorBidi" w:hint="cs"/>
          <w:color w:val="EE0000"/>
          <w:sz w:val="24"/>
          <w:szCs w:val="24"/>
          <w:rtl/>
        </w:rPr>
        <w:t xml:space="preserve"> </w:t>
      </w:r>
      <w:r w:rsidRPr="00C35B36">
        <w:rPr>
          <w:rFonts w:asciiTheme="majorBidi" w:hAnsiTheme="majorBidi" w:cstheme="majorBidi"/>
          <w:color w:val="EE0000"/>
          <w:sz w:val="24"/>
          <w:szCs w:val="24"/>
        </w:rPr>
        <w:t>(Atkinson &amp; Shiffrin, 1968).</w:t>
      </w:r>
    </w:p>
    <w:p w14:paraId="36D22D68" w14:textId="77777777" w:rsidR="008442BB" w:rsidRDefault="008442BB" w:rsidP="008442BB">
      <w:pPr>
        <w:bidi w:val="0"/>
        <w:rPr>
          <w:rFonts w:asciiTheme="majorBidi" w:hAnsiTheme="majorBidi" w:cstheme="majorBidi"/>
          <w:b/>
          <w:bCs/>
          <w:color w:val="EE0000"/>
          <w:sz w:val="24"/>
          <w:szCs w:val="24"/>
        </w:rPr>
      </w:pPr>
    </w:p>
    <w:p w14:paraId="3824C46D" w14:textId="77777777" w:rsidR="008442BB" w:rsidRPr="00FF39E0" w:rsidRDefault="008442BB" w:rsidP="00587FDF">
      <w:pPr>
        <w:pStyle w:val="ListParagraph"/>
        <w:widowControl w:val="0"/>
        <w:numPr>
          <w:ilvl w:val="0"/>
          <w:numId w:val="11"/>
        </w:numPr>
        <w:autoSpaceDE w:val="0"/>
        <w:autoSpaceDN w:val="0"/>
        <w:bidi w:val="0"/>
        <w:spacing w:after="0" w:line="275" w:lineRule="exact"/>
        <w:ind w:left="1134"/>
        <w:contextualSpacing w:val="0"/>
        <w:rPr>
          <w:rFonts w:asciiTheme="majorBidi" w:hAnsiTheme="majorBidi" w:cstheme="majorBidi"/>
          <w:color w:val="EE0000"/>
          <w:sz w:val="24"/>
          <w:szCs w:val="24"/>
          <w:rtl/>
        </w:rPr>
      </w:pPr>
      <w:r w:rsidRPr="00FF39E0">
        <w:rPr>
          <w:rFonts w:asciiTheme="majorBidi" w:hAnsiTheme="majorBidi" w:cstheme="majorBidi"/>
          <w:b/>
          <w:bCs/>
          <w:color w:val="EE0000"/>
          <w:sz w:val="24"/>
          <w:szCs w:val="24"/>
        </w:rPr>
        <w:t>Total Quality Management (TQM) in Education: Making Sure Everything Is Aligned:</w:t>
      </w:r>
    </w:p>
    <w:p w14:paraId="759054AC" w14:textId="77777777" w:rsidR="008442BB" w:rsidRPr="00C35B36" w:rsidRDefault="008442BB" w:rsidP="008442BB">
      <w:pPr>
        <w:bidi w:val="0"/>
        <w:ind w:left="851"/>
        <w:rPr>
          <w:rFonts w:asciiTheme="majorBidi" w:hAnsiTheme="majorBidi" w:cstheme="majorBidi"/>
          <w:b/>
          <w:bCs/>
          <w:color w:val="EE0000"/>
          <w:sz w:val="24"/>
          <w:szCs w:val="24"/>
        </w:rPr>
      </w:pPr>
      <w:r w:rsidRPr="00C35B36">
        <w:rPr>
          <w:rFonts w:asciiTheme="majorBidi" w:hAnsiTheme="majorBidi" w:cstheme="majorBidi"/>
          <w:color w:val="EE0000"/>
          <w:sz w:val="24"/>
          <w:szCs w:val="24"/>
        </w:rPr>
        <w:t>The study's focus on aligning instruction with learning outcomes, consistent assessments, and learner satisfaction is supported by TQM principles as a guiding institutional framework. It makes sense to include quality indicators in the questionnaire and sets up the comparison between the two modes in terms of efficiency, consistency, and continuous improvement</w:t>
      </w:r>
      <w:r w:rsidRPr="00C35B36">
        <w:rPr>
          <w:rFonts w:asciiTheme="majorBidi" w:hAnsiTheme="majorBidi" w:cstheme="majorBidi" w:hint="cs"/>
          <w:color w:val="EE0000"/>
          <w:sz w:val="24"/>
          <w:szCs w:val="24"/>
          <w:rtl/>
        </w:rPr>
        <w:t xml:space="preserve"> </w:t>
      </w:r>
      <w:r w:rsidRPr="00C35B36">
        <w:rPr>
          <w:rFonts w:asciiTheme="majorBidi" w:hAnsiTheme="majorBidi" w:cstheme="majorBidi"/>
          <w:color w:val="EE0000"/>
          <w:sz w:val="24"/>
          <w:szCs w:val="24"/>
        </w:rPr>
        <w:t>(Sallis, 2002).</w:t>
      </w:r>
    </w:p>
    <w:p w14:paraId="73BC3596" w14:textId="77777777" w:rsidR="00587FDF" w:rsidRDefault="008442BB" w:rsidP="00587FDF">
      <w:pPr>
        <w:tabs>
          <w:tab w:val="left" w:pos="1560"/>
        </w:tabs>
        <w:bidi w:val="0"/>
        <w:ind w:left="851"/>
        <w:rPr>
          <w:rFonts w:asciiTheme="majorBidi" w:hAnsiTheme="majorBidi" w:cstheme="majorBidi"/>
          <w:b/>
          <w:bCs/>
          <w:spacing w:val="-2"/>
          <w:sz w:val="28"/>
          <w:szCs w:val="28"/>
        </w:rPr>
      </w:pPr>
      <w:r w:rsidRPr="00587FDF">
        <w:rPr>
          <w:rFonts w:asciiTheme="majorBidi" w:hAnsiTheme="majorBidi" w:cstheme="majorBidi"/>
          <w:b/>
          <w:bCs/>
          <w:sz w:val="28"/>
          <w:szCs w:val="28"/>
          <w:lang w:bidi="ar-EG"/>
        </w:rPr>
        <w:br/>
      </w:r>
      <w:r w:rsidR="00587FDF" w:rsidRPr="00587FDF">
        <w:rPr>
          <w:rFonts w:asciiTheme="majorBidi" w:hAnsiTheme="majorBidi" w:cstheme="majorBidi"/>
          <w:b/>
          <w:bCs/>
          <w:sz w:val="28"/>
          <w:szCs w:val="28"/>
        </w:rPr>
        <w:t xml:space="preserve">1.8 </w:t>
      </w:r>
      <w:r w:rsidRPr="00587FDF">
        <w:rPr>
          <w:rFonts w:asciiTheme="majorBidi" w:hAnsiTheme="majorBidi" w:cstheme="majorBidi"/>
          <w:b/>
          <w:bCs/>
          <w:sz w:val="28"/>
          <w:szCs w:val="28"/>
        </w:rPr>
        <w:t>Review</w:t>
      </w:r>
      <w:r w:rsidRPr="00587FDF">
        <w:rPr>
          <w:rFonts w:asciiTheme="majorBidi" w:hAnsiTheme="majorBidi" w:cstheme="majorBidi"/>
          <w:b/>
          <w:bCs/>
          <w:spacing w:val="-7"/>
          <w:sz w:val="28"/>
          <w:szCs w:val="28"/>
        </w:rPr>
        <w:t xml:space="preserve"> </w:t>
      </w:r>
      <w:r w:rsidRPr="00587FDF">
        <w:rPr>
          <w:rFonts w:asciiTheme="majorBidi" w:hAnsiTheme="majorBidi" w:cstheme="majorBidi"/>
          <w:b/>
          <w:bCs/>
          <w:sz w:val="28"/>
          <w:szCs w:val="28"/>
        </w:rPr>
        <w:t>of</w:t>
      </w:r>
      <w:r w:rsidRPr="00587FDF">
        <w:rPr>
          <w:rFonts w:asciiTheme="majorBidi" w:hAnsiTheme="majorBidi" w:cstheme="majorBidi"/>
          <w:b/>
          <w:bCs/>
          <w:spacing w:val="1"/>
          <w:sz w:val="28"/>
          <w:szCs w:val="28"/>
        </w:rPr>
        <w:t xml:space="preserve"> </w:t>
      </w:r>
      <w:r w:rsidRPr="00587FDF">
        <w:rPr>
          <w:rFonts w:asciiTheme="majorBidi" w:hAnsiTheme="majorBidi" w:cstheme="majorBidi"/>
          <w:b/>
          <w:bCs/>
          <w:sz w:val="28"/>
          <w:szCs w:val="28"/>
        </w:rPr>
        <w:t>Previous</w:t>
      </w:r>
      <w:r w:rsidRPr="00587FDF">
        <w:rPr>
          <w:rFonts w:asciiTheme="majorBidi" w:hAnsiTheme="majorBidi" w:cstheme="majorBidi"/>
          <w:b/>
          <w:bCs/>
          <w:spacing w:val="-1"/>
          <w:sz w:val="28"/>
          <w:szCs w:val="28"/>
        </w:rPr>
        <w:t xml:space="preserve"> </w:t>
      </w:r>
      <w:r w:rsidRPr="00587FDF">
        <w:rPr>
          <w:rFonts w:asciiTheme="majorBidi" w:hAnsiTheme="majorBidi" w:cstheme="majorBidi"/>
          <w:b/>
          <w:bCs/>
          <w:spacing w:val="-2"/>
          <w:sz w:val="28"/>
          <w:szCs w:val="28"/>
        </w:rPr>
        <w:t>Studi</w:t>
      </w:r>
      <w:r w:rsidR="00587FDF">
        <w:rPr>
          <w:rFonts w:asciiTheme="majorBidi" w:hAnsiTheme="majorBidi" w:cstheme="majorBidi"/>
          <w:b/>
          <w:bCs/>
          <w:spacing w:val="-2"/>
          <w:sz w:val="28"/>
          <w:szCs w:val="28"/>
        </w:rPr>
        <w:t>es:</w:t>
      </w:r>
    </w:p>
    <w:p w14:paraId="41FCD36D" w14:textId="6FEE9D44" w:rsidR="008442BB" w:rsidRPr="00587FDF" w:rsidRDefault="008442BB" w:rsidP="00587FDF">
      <w:pPr>
        <w:pStyle w:val="ListParagraph"/>
        <w:numPr>
          <w:ilvl w:val="1"/>
          <w:numId w:val="45"/>
        </w:numPr>
        <w:tabs>
          <w:tab w:val="left" w:pos="1560"/>
        </w:tabs>
        <w:bidi w:val="0"/>
        <w:rPr>
          <w:rFonts w:asciiTheme="majorBidi" w:hAnsiTheme="majorBidi"/>
          <w:b/>
          <w:bCs/>
          <w:sz w:val="24"/>
          <w:szCs w:val="24"/>
        </w:rPr>
      </w:pPr>
      <w:r w:rsidRPr="00587FDF">
        <w:rPr>
          <w:rFonts w:asciiTheme="majorBidi" w:hAnsiTheme="majorBidi"/>
          <w:b/>
          <w:bCs/>
          <w:sz w:val="24"/>
          <w:szCs w:val="24"/>
        </w:rPr>
        <w:t>Arabic Studies</w:t>
      </w:r>
    </w:p>
    <w:p w14:paraId="7AE8CADA" w14:textId="6B0B62FD" w:rsidR="006357BB" w:rsidRPr="006357BB" w:rsidRDefault="008442BB" w:rsidP="006357BB">
      <w:pPr>
        <w:pStyle w:val="Heading3"/>
        <w:numPr>
          <w:ilvl w:val="1"/>
          <w:numId w:val="41"/>
        </w:numPr>
        <w:ind w:left="851" w:firstLine="0"/>
        <w:rPr>
          <w:rFonts w:asciiTheme="majorBidi" w:hAnsiTheme="majorBidi"/>
          <w:b w:val="0"/>
          <w:bCs w:val="0"/>
          <w:color w:val="EE0000"/>
          <w:sz w:val="24"/>
          <w:szCs w:val="24"/>
        </w:rPr>
      </w:pPr>
      <w:bookmarkStart w:id="4" w:name="_Hlk203316661"/>
      <w:r w:rsidRPr="006357BB">
        <w:rPr>
          <w:rFonts w:asciiTheme="majorBidi" w:hAnsiTheme="majorBidi"/>
          <w:b w:val="0"/>
          <w:bCs w:val="0"/>
          <w:color w:val="auto"/>
          <w:sz w:val="24"/>
          <w:szCs w:val="24"/>
        </w:rPr>
        <w:t xml:space="preserve">Exploring the Use of Artificial Intelligence to Achieve Educational Efficiency: A Field Study in Riyadh </w:t>
      </w:r>
    </w:p>
    <w:p w14:paraId="1B47D4B7" w14:textId="268FEFA1" w:rsidR="008442BB" w:rsidRPr="006357BB" w:rsidRDefault="008442BB" w:rsidP="006357BB">
      <w:pPr>
        <w:pStyle w:val="Heading3"/>
        <w:ind w:left="851"/>
        <w:rPr>
          <w:rFonts w:asciiTheme="majorBidi" w:hAnsiTheme="majorBidi"/>
          <w:b w:val="0"/>
          <w:bCs w:val="0"/>
          <w:color w:val="EE0000"/>
          <w:sz w:val="24"/>
          <w:szCs w:val="24"/>
        </w:rPr>
      </w:pPr>
      <w:r w:rsidRPr="006357BB">
        <w:rPr>
          <w:rFonts w:asciiTheme="majorBidi" w:hAnsiTheme="majorBidi"/>
          <w:b w:val="0"/>
          <w:bCs w:val="0"/>
          <w:color w:val="auto"/>
          <w:sz w:val="24"/>
          <w:szCs w:val="24"/>
        </w:rPr>
        <w:t xml:space="preserve">Alqahtani, S. H. (2024). </w:t>
      </w:r>
      <w:r w:rsidRPr="006357BB">
        <w:rPr>
          <w:rFonts w:asciiTheme="majorBidi" w:hAnsiTheme="majorBidi"/>
          <w:b w:val="0"/>
          <w:bCs w:val="0"/>
          <w:color w:val="EE0000"/>
          <w:sz w:val="24"/>
          <w:szCs w:val="24"/>
        </w:rPr>
        <w:t>By assessing its use in private educational institutions, this study sought to investigate how artificial intelligence might improve the effectiveness and calibre of the educational process in Riyadh. A random sample of 150 teachers and supervisors employed by private schools and institutions was given an electronic questionnaire by the researcher, who used a quantitative approach. The findings showed that AI applications enhanced student satisfaction, enhanced classroom management, and increased the accuracy of performance evaluations.</w:t>
      </w:r>
    </w:p>
    <w:p w14:paraId="2DB83B56" w14:textId="77777777" w:rsidR="008442BB" w:rsidRPr="006357BB" w:rsidRDefault="008442BB" w:rsidP="008442BB">
      <w:pPr>
        <w:pStyle w:val="ListParagraph"/>
        <w:bidi w:val="0"/>
        <w:spacing w:line="240" w:lineRule="auto"/>
        <w:ind w:left="851"/>
        <w:rPr>
          <w:rFonts w:asciiTheme="majorBidi" w:hAnsiTheme="majorBidi" w:cstheme="majorBidi"/>
          <w:color w:val="EE0000"/>
          <w:sz w:val="24"/>
          <w:szCs w:val="24"/>
        </w:rPr>
      </w:pPr>
    </w:p>
    <w:p w14:paraId="0FC91754" w14:textId="77777777" w:rsidR="008442BB" w:rsidRPr="006357BB" w:rsidRDefault="008442BB" w:rsidP="008442BB">
      <w:pPr>
        <w:pStyle w:val="ListParagraph"/>
        <w:bidi w:val="0"/>
        <w:spacing w:line="240" w:lineRule="auto"/>
        <w:ind w:left="851"/>
        <w:rPr>
          <w:rFonts w:asciiTheme="majorBidi" w:hAnsiTheme="majorBidi" w:cstheme="majorBidi"/>
          <w:color w:val="EE0000"/>
          <w:sz w:val="24"/>
          <w:szCs w:val="24"/>
        </w:rPr>
      </w:pPr>
      <w:r w:rsidRPr="006357BB">
        <w:rPr>
          <w:rFonts w:asciiTheme="majorBidi" w:hAnsiTheme="majorBidi" w:cstheme="majorBidi"/>
          <w:color w:val="EE0000"/>
          <w:sz w:val="24"/>
          <w:szCs w:val="24"/>
        </w:rPr>
        <w:lastRenderedPageBreak/>
        <w:t>Although pertinent, the study concentrated more on AI as an administrative tool than on teaching languages or pedagogical approaches. It didn't compare different teaching modalities or discuss English teaching contexts. The current study's emphasis on technology integration and student satisfaction, particularly in online learning environments, is indirectly supported by its findings on student satisfaction with digital tools.</w:t>
      </w:r>
    </w:p>
    <w:p w14:paraId="3090B720" w14:textId="77777777" w:rsidR="008442BB" w:rsidRPr="006357BB" w:rsidRDefault="008442BB" w:rsidP="008442BB">
      <w:pPr>
        <w:pStyle w:val="ListParagraph"/>
        <w:bidi w:val="0"/>
        <w:spacing w:line="240" w:lineRule="auto"/>
        <w:ind w:left="851"/>
        <w:rPr>
          <w:rFonts w:asciiTheme="majorBidi" w:hAnsiTheme="majorBidi" w:cstheme="majorBidi"/>
          <w:sz w:val="24"/>
          <w:szCs w:val="24"/>
          <w:lang w:bidi="ar-DZ"/>
        </w:rPr>
      </w:pPr>
    </w:p>
    <w:bookmarkEnd w:id="4"/>
    <w:p w14:paraId="3ACE16A6" w14:textId="77777777" w:rsidR="008442BB" w:rsidRPr="006357BB" w:rsidRDefault="008442BB" w:rsidP="008442BB">
      <w:pPr>
        <w:pStyle w:val="ListParagraph"/>
        <w:numPr>
          <w:ilvl w:val="0"/>
          <w:numId w:val="45"/>
        </w:numPr>
        <w:bidi w:val="0"/>
        <w:spacing w:line="240" w:lineRule="auto"/>
        <w:ind w:left="851" w:firstLine="0"/>
        <w:rPr>
          <w:rFonts w:asciiTheme="majorBidi" w:hAnsiTheme="majorBidi" w:cstheme="majorBidi"/>
          <w:color w:val="EE0000"/>
          <w:sz w:val="24"/>
          <w:szCs w:val="24"/>
        </w:rPr>
      </w:pPr>
      <w:r w:rsidRPr="006357BB">
        <w:rPr>
          <w:rFonts w:asciiTheme="majorBidi" w:hAnsiTheme="majorBidi" w:cstheme="majorBidi"/>
          <w:sz w:val="24"/>
          <w:szCs w:val="24"/>
          <w:lang w:bidi="ar-DZ"/>
        </w:rPr>
        <w:t>The Impact of the Use of Educational Digital Games on Developing English Language Skills among Intermediate School Students</w:t>
      </w:r>
    </w:p>
    <w:p w14:paraId="0F47B7D9" w14:textId="77777777" w:rsidR="008442BB" w:rsidRPr="006357BB" w:rsidRDefault="008442BB" w:rsidP="008442BB">
      <w:pPr>
        <w:pStyle w:val="ListParagraph"/>
        <w:bidi w:val="0"/>
        <w:spacing w:line="240" w:lineRule="auto"/>
        <w:ind w:left="851"/>
        <w:rPr>
          <w:rFonts w:asciiTheme="majorBidi" w:hAnsiTheme="majorBidi" w:cstheme="majorBidi"/>
          <w:color w:val="EE0000"/>
          <w:sz w:val="24"/>
          <w:szCs w:val="24"/>
        </w:rPr>
      </w:pPr>
      <w:r w:rsidRPr="006357BB">
        <w:rPr>
          <w:rFonts w:asciiTheme="majorBidi" w:hAnsiTheme="majorBidi" w:cstheme="majorBidi"/>
          <w:sz w:val="24"/>
          <w:szCs w:val="24"/>
          <w:lang w:bidi="ar-DZ"/>
        </w:rPr>
        <w:t xml:space="preserve">Al-Mutairi, M., &amp; Alghamdi, A. (2023). </w:t>
      </w:r>
      <w:r w:rsidRPr="006357BB">
        <w:rPr>
          <w:rFonts w:asciiTheme="majorBidi" w:hAnsiTheme="majorBidi" w:cstheme="majorBidi"/>
          <w:color w:val="EE0000"/>
          <w:sz w:val="24"/>
          <w:szCs w:val="24"/>
        </w:rPr>
        <w:t>The impact of educational digital games on the development of English language proficiency among Saudi intermediate school students was investigated in this quasi-experimental study. The authors suggested incorporating digital games into EFL curricula because the results demonstrated a notable increase in learners' motivation and performance when compared to traditional teaching methods.</w:t>
      </w:r>
    </w:p>
    <w:p w14:paraId="4D64B5A1" w14:textId="77777777" w:rsidR="008442BB" w:rsidRPr="006357BB" w:rsidRDefault="008442BB" w:rsidP="008442BB">
      <w:pPr>
        <w:pStyle w:val="ListParagraph"/>
        <w:bidi w:val="0"/>
        <w:spacing w:before="100" w:beforeAutospacing="1" w:after="100" w:afterAutospacing="1" w:line="240" w:lineRule="auto"/>
        <w:ind w:left="851"/>
        <w:rPr>
          <w:rFonts w:asciiTheme="majorBidi" w:hAnsiTheme="majorBidi" w:cstheme="majorBidi"/>
          <w:color w:val="EE0000"/>
          <w:sz w:val="24"/>
          <w:szCs w:val="24"/>
        </w:rPr>
      </w:pPr>
      <w:r w:rsidRPr="006357BB">
        <w:rPr>
          <w:rFonts w:asciiTheme="majorBidi" w:hAnsiTheme="majorBidi" w:cstheme="majorBidi"/>
          <w:color w:val="EE0000"/>
          <w:sz w:val="24"/>
          <w:szCs w:val="24"/>
        </w:rPr>
        <w:t>The study advances our knowledge of motivation and engagement in EFL contexts, but it only looked at public intermediate schools and game-based learning, a particular teaching tool, rather than more general instructional quality or comparative learning approaches. Its emphasis on student engagement, however, supports the notion that interactive strategies can improve learning outcomes, particularly in online environments, and is consistent with the current study's focus on pedagogical challenges.</w:t>
      </w:r>
    </w:p>
    <w:p w14:paraId="2B98CB5D" w14:textId="77777777" w:rsidR="008442BB" w:rsidRPr="006357BB" w:rsidRDefault="008442BB" w:rsidP="008442BB">
      <w:pPr>
        <w:pStyle w:val="Heading2"/>
        <w:numPr>
          <w:ilvl w:val="0"/>
          <w:numId w:val="12"/>
        </w:numPr>
        <w:ind w:left="851" w:firstLine="0"/>
        <w:rPr>
          <w:rFonts w:asciiTheme="majorBidi" w:hAnsiTheme="majorBidi"/>
          <w:b w:val="0"/>
          <w:bCs w:val="0"/>
          <w:color w:val="auto"/>
          <w:sz w:val="24"/>
          <w:szCs w:val="24"/>
        </w:rPr>
      </w:pPr>
      <w:r w:rsidRPr="006357BB">
        <w:rPr>
          <w:rFonts w:asciiTheme="majorBidi" w:hAnsiTheme="majorBidi"/>
          <w:color w:val="auto"/>
          <w:sz w:val="24"/>
          <w:szCs w:val="24"/>
        </w:rPr>
        <w:t>Foreign Studies</w:t>
      </w:r>
    </w:p>
    <w:p w14:paraId="1FBE7B84" w14:textId="77777777" w:rsidR="008442BB" w:rsidRPr="006357BB" w:rsidRDefault="008442BB" w:rsidP="008442BB">
      <w:pPr>
        <w:pStyle w:val="Heading3"/>
        <w:numPr>
          <w:ilvl w:val="0"/>
          <w:numId w:val="13"/>
        </w:numPr>
        <w:ind w:left="851" w:firstLine="0"/>
        <w:rPr>
          <w:rFonts w:asciiTheme="majorBidi" w:hAnsiTheme="majorBidi"/>
          <w:b w:val="0"/>
          <w:bCs w:val="0"/>
          <w:color w:val="auto"/>
          <w:sz w:val="24"/>
          <w:szCs w:val="24"/>
        </w:rPr>
      </w:pPr>
      <w:r w:rsidRPr="006357BB">
        <w:rPr>
          <w:rFonts w:asciiTheme="majorBidi" w:hAnsiTheme="majorBidi"/>
          <w:b w:val="0"/>
          <w:bCs w:val="0"/>
          <w:color w:val="auto"/>
          <w:sz w:val="24"/>
          <w:szCs w:val="24"/>
        </w:rPr>
        <w:t>Every Cloud Has a Silver Lining: The Experience of Online Learning in English Language Classes at Saudi Universities in the Post–COVID–19 Era</w:t>
      </w:r>
    </w:p>
    <w:p w14:paraId="69952A6D" w14:textId="77777777" w:rsidR="008442BB" w:rsidRPr="006357BB" w:rsidRDefault="008442BB" w:rsidP="008442BB">
      <w:pPr>
        <w:pStyle w:val="ListParagraph"/>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t>Alqahtani, M. H. (2022). This research aimed to examine the experiences of university students in Saudi Arabia with online learning after the onset of COVID-19 and its consequences for English language learning. The author followed a descriptive analytical design by distributing electronic questionnaires to 180 students from other Saudi universities. The results indicated that e-learning offered good flexibility to students, yet there were shortcomings for students, like less interaction and less scope for speaking practice than what is typically provided in face-to-face learning.</w:t>
      </w:r>
    </w:p>
    <w:p w14:paraId="1A898FA3" w14:textId="77777777" w:rsidR="008442BB" w:rsidRPr="006357BB" w:rsidRDefault="008442BB" w:rsidP="008442BB">
      <w:pPr>
        <w:pStyle w:val="ListParagraph"/>
        <w:bidi w:val="0"/>
        <w:spacing w:after="200" w:line="240" w:lineRule="auto"/>
        <w:ind w:left="851"/>
        <w:rPr>
          <w:rFonts w:asciiTheme="majorBidi" w:hAnsiTheme="majorBidi" w:cstheme="majorBidi"/>
          <w:color w:val="EE0000"/>
          <w:sz w:val="24"/>
          <w:szCs w:val="24"/>
        </w:rPr>
      </w:pPr>
      <w:r w:rsidRPr="006357BB">
        <w:rPr>
          <w:rFonts w:asciiTheme="majorBidi" w:hAnsiTheme="majorBidi" w:cstheme="majorBidi"/>
          <w:color w:val="EE0000"/>
          <w:sz w:val="24"/>
          <w:szCs w:val="24"/>
        </w:rPr>
        <w:t>The study gives us useful information about how students feel about online learning, but it only looked at college students and didn't compare it to face-to-face learning. The fact that it focuses on less interaction and speaking opportunities, on the other hand, directly supports the current study's focus on teaching challenges and fits with its investigation into how learning mode affects language skill development in private institutes. It also backs up worries that sociocultural theory has raised about how interaction affects learning a language.</w:t>
      </w:r>
    </w:p>
    <w:p w14:paraId="2A58133E" w14:textId="77777777" w:rsidR="008442BB" w:rsidRPr="006357BB" w:rsidRDefault="008442BB" w:rsidP="008442BB">
      <w:pPr>
        <w:pStyle w:val="ListParagraph"/>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t>2.</w:t>
      </w:r>
      <w:r w:rsidRPr="006357BB">
        <w:rPr>
          <w:rFonts w:asciiTheme="majorBidi" w:hAnsiTheme="majorBidi" w:cstheme="majorBidi"/>
          <w:sz w:val="24"/>
          <w:szCs w:val="24"/>
        </w:rPr>
        <w:tab/>
        <w:t>Online Learning as a Bolster for Sustainable Development in the Saudi EFL Context</w:t>
      </w:r>
    </w:p>
    <w:p w14:paraId="0FE6FFC0" w14:textId="77777777" w:rsidR="008442BB" w:rsidRPr="006357BB" w:rsidRDefault="008442BB" w:rsidP="008442BB">
      <w:pPr>
        <w:pStyle w:val="ListParagraph"/>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t>Alqahtani, F. (2023). The study aimed to explore how online learning contributes to sustainable development, particularly in enhancing learner autonomy, communication willingness, and reducing anxiety among Saudi EFL students. It used both quantitative (through questionnaires) and qualitative (through interviews) methods on 160 students and 23 teachers. The results showed that autonomy, communication, and learning anxiety all got better in a big way. The study suggested using online learning methods to help students become more aware of the environment and achieve long-term educational goals.</w:t>
      </w:r>
    </w:p>
    <w:p w14:paraId="2BEE3481" w14:textId="77777777" w:rsidR="008442BB" w:rsidRPr="006357BB" w:rsidRDefault="008442BB" w:rsidP="008442BB">
      <w:pPr>
        <w:pStyle w:val="ListParagraph"/>
        <w:bidi w:val="0"/>
        <w:spacing w:after="200" w:line="240" w:lineRule="auto"/>
        <w:ind w:left="851"/>
        <w:rPr>
          <w:rFonts w:asciiTheme="majorBidi" w:hAnsiTheme="majorBidi" w:cstheme="majorBidi"/>
          <w:color w:val="EE0000"/>
          <w:sz w:val="24"/>
          <w:szCs w:val="24"/>
        </w:rPr>
      </w:pPr>
      <w:r w:rsidRPr="006357BB">
        <w:rPr>
          <w:rFonts w:asciiTheme="majorBidi" w:hAnsiTheme="majorBidi" w:cstheme="majorBidi"/>
          <w:color w:val="EE0000"/>
          <w:sz w:val="24"/>
          <w:szCs w:val="24"/>
        </w:rPr>
        <w:lastRenderedPageBreak/>
        <w:t>The study does not focus on the quality of instruction or comparing different learning environments, even though it does highlight important psychological and behavioural outcomes. It only looked at the internal learner experience in online settings. Still, its focus on learner autonomy and lower anxiety indirectly affects the current study's variable of student satisfaction, especially when it comes to comfort and how effective students think online learning is.</w:t>
      </w:r>
    </w:p>
    <w:p w14:paraId="6C6104D7"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3.</w:t>
      </w:r>
      <w:r w:rsidRPr="006357BB">
        <w:rPr>
          <w:rFonts w:asciiTheme="majorBidi" w:eastAsiaTheme="majorEastAsia" w:hAnsiTheme="majorBidi" w:cstheme="majorBidi"/>
          <w:sz w:val="24"/>
          <w:szCs w:val="24"/>
        </w:rPr>
        <w:tab/>
        <w:t>Enhancing EFL Learning in Saudi Arabia: The Academic Contribution of YouTube in EFL Learning and Cultural Awareness</w:t>
      </w:r>
    </w:p>
    <w:p w14:paraId="61038CFC"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Yassin, B. (2024)</w:t>
      </w:r>
    </w:p>
    <w:p w14:paraId="60449A81"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This study found that YouTube could help Saudi students learn English as a foreign language (EFL) and understand other cultures. This study used a mixed-methods approach, using surveys and focus group discussions with a sample of 200 university-level students from different locations in Saudi Arabia. The findings suggested that YouTube highly supported the development of listening and speaking skills, increased students' engagement, and provided a vast number of opportunities for exposure to different cultural contexts of the English language.</w:t>
      </w:r>
    </w:p>
    <w:p w14:paraId="42E8237A" w14:textId="77777777" w:rsidR="008442BB" w:rsidRPr="006357BB" w:rsidRDefault="008442BB" w:rsidP="008442BB">
      <w:pPr>
        <w:pStyle w:val="ListParagraph"/>
        <w:bidi w:val="0"/>
        <w:spacing w:line="240" w:lineRule="auto"/>
        <w:ind w:left="851"/>
        <w:rPr>
          <w:rFonts w:asciiTheme="majorBidi" w:eastAsiaTheme="majorEastAsia" w:hAnsiTheme="majorBidi" w:cstheme="majorBidi"/>
          <w:color w:val="EE0000"/>
          <w:sz w:val="24"/>
          <w:szCs w:val="24"/>
        </w:rPr>
      </w:pPr>
      <w:r w:rsidRPr="006357BB">
        <w:rPr>
          <w:rFonts w:asciiTheme="majorBidi" w:eastAsiaTheme="majorEastAsia" w:hAnsiTheme="majorBidi" w:cstheme="majorBidi"/>
          <w:color w:val="EE0000"/>
          <w:sz w:val="24"/>
          <w:szCs w:val="24"/>
        </w:rPr>
        <w:t>The study gives some ideas about how digital platforms can help with language learning, but it only looked at one tool (YouTube) and didn't look at other teaching methods or compare different ways of delivering lessons. But its results on student engagement and oral skill development are similar to what this study is looking into: instructional challenges and learner outcomes, especially in online settings.</w:t>
      </w:r>
    </w:p>
    <w:p w14:paraId="5EA5C647"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p>
    <w:p w14:paraId="18B46C29"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4.</w:t>
      </w:r>
      <w:r w:rsidRPr="006357BB">
        <w:rPr>
          <w:rFonts w:asciiTheme="majorBidi" w:eastAsiaTheme="majorEastAsia" w:hAnsiTheme="majorBidi" w:cstheme="majorBidi"/>
          <w:sz w:val="24"/>
          <w:szCs w:val="24"/>
        </w:rPr>
        <w:tab/>
        <w:t>The Challenges of Effective English Language Teaching in Saudi Schools</w:t>
      </w:r>
    </w:p>
    <w:p w14:paraId="5CA6169E"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Alfares, N. S. (2024)</w:t>
      </w:r>
    </w:p>
    <w:p w14:paraId="6ABE8E4D" w14:textId="77777777" w:rsidR="008442BB" w:rsidRPr="006357BB" w:rsidRDefault="008442BB" w:rsidP="008442BB">
      <w:pPr>
        <w:pStyle w:val="ListParagraph"/>
        <w:bidi w:val="0"/>
        <w:spacing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The main goal of this study was to find out what problems English teachers in Saudi schools face and how these problems affect their teaching. We used a descriptive survey design for the study and got the data from questionnaires. There were 112 English teachers in the sample, and they came from both public and private schools. According to the research, some of the biggest problems with learning English in Saudi Arabia were large class sizes, a lack of professionalism in teacher training, and using old and inappropriate teaching materials.</w:t>
      </w:r>
    </w:p>
    <w:p w14:paraId="2B66172F" w14:textId="77777777" w:rsidR="008442BB" w:rsidRPr="006357BB" w:rsidRDefault="008442BB" w:rsidP="008442BB">
      <w:pPr>
        <w:pStyle w:val="ListParagraph"/>
        <w:bidi w:val="0"/>
        <w:spacing w:line="240" w:lineRule="auto"/>
        <w:ind w:left="851"/>
        <w:rPr>
          <w:rFonts w:asciiTheme="majorBidi" w:hAnsiTheme="majorBidi" w:cstheme="majorBidi"/>
          <w:color w:val="EE0000"/>
          <w:sz w:val="24"/>
          <w:szCs w:val="24"/>
          <w:rtl/>
        </w:rPr>
      </w:pPr>
      <w:r w:rsidRPr="006357BB">
        <w:rPr>
          <w:rFonts w:asciiTheme="majorBidi" w:eastAsiaTheme="majorEastAsia" w:hAnsiTheme="majorBidi" w:cstheme="majorBidi"/>
          <w:color w:val="EE0000"/>
          <w:sz w:val="24"/>
          <w:szCs w:val="24"/>
        </w:rPr>
        <w:t>The study gives a good overview of the general problems teachers face in Saudi Arabia, but it only looked at schools and didn't look at language institutes or compare different types of instruction. Still, its results directly support the current study's focus on teaching problems and show how important it is to look at teacher readiness and resource quality, which are important in both face-to-face and online learning settings.</w:t>
      </w:r>
    </w:p>
    <w:p w14:paraId="06943F8B" w14:textId="77777777" w:rsidR="008442BB" w:rsidRPr="006357BB" w:rsidRDefault="008442BB" w:rsidP="008442BB">
      <w:pPr>
        <w:pStyle w:val="ListParagraph"/>
        <w:bidi w:val="0"/>
        <w:spacing w:line="240" w:lineRule="auto"/>
        <w:rPr>
          <w:rFonts w:asciiTheme="majorBidi" w:hAnsiTheme="majorBidi" w:cstheme="majorBidi"/>
          <w:color w:val="EE0000"/>
          <w:sz w:val="24"/>
          <w:szCs w:val="24"/>
        </w:rPr>
      </w:pPr>
    </w:p>
    <w:p w14:paraId="00566655" w14:textId="77777777" w:rsidR="008442BB" w:rsidRPr="006357BB" w:rsidRDefault="008442BB" w:rsidP="008442BB">
      <w:pPr>
        <w:pStyle w:val="ListParagraph"/>
        <w:numPr>
          <w:ilvl w:val="0"/>
          <w:numId w:val="41"/>
        </w:numPr>
        <w:tabs>
          <w:tab w:val="clear" w:pos="720"/>
          <w:tab w:val="num" w:pos="851"/>
        </w:tabs>
        <w:bidi w:val="0"/>
        <w:spacing w:line="240" w:lineRule="auto"/>
        <w:ind w:left="851" w:hanging="1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 xml:space="preserve">Evaluating Post‑Pandemic Undergraduate Student Satisfaction with Online Learning in Saudi Arabia: The Significance of Self‑Directed Learning </w:t>
      </w:r>
    </w:p>
    <w:p w14:paraId="0DA06C27"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Shathry, S. &amp; Alojail, M. (2024)</w:t>
      </w:r>
    </w:p>
    <w:p w14:paraId="5E61BA28"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With an emphasis on the function of self-directed learning, this study sought to evaluate students' satisfaction with online education following COVID-19. Using a quantitative methodology and PLS data analysis, the research was conducted on 150 students from King Saud University. It concluded that self-directed learning was the sole significant factor affecting satisfaction. The study recommended designing educational programs that enhance self-directed learning.</w:t>
      </w:r>
    </w:p>
    <w:p w14:paraId="662F7C42"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color w:val="EE0000"/>
          <w:sz w:val="24"/>
          <w:szCs w:val="24"/>
        </w:rPr>
      </w:pPr>
      <w:r w:rsidRPr="006357BB">
        <w:rPr>
          <w:rFonts w:asciiTheme="majorBidi" w:eastAsiaTheme="majorEastAsia" w:hAnsiTheme="majorBidi" w:cstheme="majorBidi"/>
          <w:color w:val="EE0000"/>
          <w:sz w:val="24"/>
          <w:szCs w:val="24"/>
        </w:rPr>
        <w:t xml:space="preserve">This study's focus on student satisfaction and learner independence offers pertinent insight for the current research, despite the fact that it did not examine instructional quality or comparative learning modes. It reaffirms the significance of autonomy as a </w:t>
      </w:r>
      <w:r w:rsidRPr="006357BB">
        <w:rPr>
          <w:rFonts w:asciiTheme="majorBidi" w:eastAsiaTheme="majorEastAsia" w:hAnsiTheme="majorBidi" w:cstheme="majorBidi"/>
          <w:color w:val="EE0000"/>
          <w:sz w:val="24"/>
          <w:szCs w:val="24"/>
        </w:rPr>
        <w:lastRenderedPageBreak/>
        <w:t>factor in online learning satisfaction, which is closely tied to the difficulties and results this study looks at.</w:t>
      </w:r>
    </w:p>
    <w:p w14:paraId="46BED953"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color w:val="EE0000"/>
          <w:sz w:val="24"/>
          <w:szCs w:val="24"/>
        </w:rPr>
      </w:pPr>
    </w:p>
    <w:p w14:paraId="22A42DD4" w14:textId="77777777" w:rsidR="008442BB" w:rsidRPr="006357BB" w:rsidRDefault="008442BB" w:rsidP="008442BB">
      <w:pPr>
        <w:pStyle w:val="ListParagraph"/>
        <w:numPr>
          <w:ilvl w:val="0"/>
          <w:numId w:val="41"/>
        </w:numPr>
        <w:tabs>
          <w:tab w:val="clear" w:pos="720"/>
          <w:tab w:val="num" w:pos="851"/>
        </w:tabs>
        <w:bidi w:val="0"/>
        <w:spacing w:line="240" w:lineRule="auto"/>
        <w:ind w:left="851" w:hanging="1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The Effects of Mobile Game-Based Learning on Saudi EFL Foundation Year Students’ Vocabulary Acquisition</w:t>
      </w:r>
    </w:p>
    <w:p w14:paraId="0F7EEE58"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Alhebshi, A. A. &amp; Gamlo, N. (2022)</w:t>
      </w:r>
    </w:p>
    <w:p w14:paraId="138A4EA8"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56 Saudi female EFL foundation year students participated in this quasi-experimental study to investigate the effects of mobile game-based learning on vocabulary acquisition. The group that used mobile games performed better than the control group that used conventional techniques, according to the results. To increase vocabulary learning and engagement, the authors suggested incorporating mobile games.</w:t>
      </w:r>
    </w:p>
    <w:p w14:paraId="3BF84EB6" w14:textId="77777777" w:rsidR="008442BB" w:rsidRPr="006357BB" w:rsidRDefault="008442BB" w:rsidP="008442BB">
      <w:pPr>
        <w:pStyle w:val="ListParagraph"/>
        <w:tabs>
          <w:tab w:val="num" w:pos="851"/>
        </w:tabs>
        <w:bidi w:val="0"/>
        <w:spacing w:line="240" w:lineRule="auto"/>
        <w:ind w:left="851" w:hanging="11"/>
        <w:rPr>
          <w:rFonts w:asciiTheme="majorBidi" w:eastAsiaTheme="majorEastAsia" w:hAnsiTheme="majorBidi" w:cstheme="majorBidi"/>
          <w:color w:val="EE0000"/>
          <w:sz w:val="24"/>
          <w:szCs w:val="24"/>
          <w:rtl/>
        </w:rPr>
      </w:pPr>
      <w:r w:rsidRPr="006357BB">
        <w:rPr>
          <w:rFonts w:asciiTheme="majorBidi" w:eastAsiaTheme="majorEastAsia" w:hAnsiTheme="majorBidi" w:cstheme="majorBidi"/>
          <w:color w:val="EE0000"/>
          <w:sz w:val="24"/>
          <w:szCs w:val="24"/>
        </w:rPr>
        <w:t>The study's findings are pertinent to the current research's emphasis on instructional effectiveness and engagement in digital environments, despite the fact that it only looks at one educational tool and one language skill—vocabulary acquisition. It did not, however, compare in-person and online learning environments or examine more general educational issues. Nevertheless, the study backs up the usefulness of interactive digital tools, which is consistent with the current investigation into the impact of technology on learning outcomes.</w:t>
      </w:r>
    </w:p>
    <w:p w14:paraId="3FF06120" w14:textId="77777777" w:rsidR="008442BB" w:rsidRPr="006357BB" w:rsidRDefault="008442BB" w:rsidP="008442BB">
      <w:pPr>
        <w:pStyle w:val="ListParagraph"/>
        <w:bidi w:val="0"/>
        <w:spacing w:line="240" w:lineRule="auto"/>
        <w:rPr>
          <w:rFonts w:asciiTheme="majorBidi" w:eastAsiaTheme="majorEastAsia" w:hAnsiTheme="majorBidi" w:cstheme="majorBidi"/>
          <w:color w:val="EE0000"/>
          <w:sz w:val="24"/>
          <w:szCs w:val="24"/>
          <w:rtl/>
        </w:rPr>
      </w:pPr>
    </w:p>
    <w:p w14:paraId="03CAEDA2" w14:textId="77777777" w:rsidR="008442BB" w:rsidRPr="006357BB" w:rsidRDefault="008442BB" w:rsidP="008442BB">
      <w:pPr>
        <w:pStyle w:val="ListParagraph"/>
        <w:numPr>
          <w:ilvl w:val="0"/>
          <w:numId w:val="41"/>
        </w:numPr>
        <w:tabs>
          <w:tab w:val="clear" w:pos="720"/>
          <w:tab w:val="num" w:pos="851"/>
        </w:tabs>
        <w:bidi w:val="0"/>
        <w:spacing w:line="240" w:lineRule="auto"/>
        <w:ind w:left="851" w:firstLine="0"/>
        <w:rPr>
          <w:rFonts w:asciiTheme="majorBidi" w:hAnsiTheme="majorBidi" w:cstheme="majorBidi"/>
          <w:color w:val="EE0000"/>
          <w:sz w:val="24"/>
          <w:szCs w:val="24"/>
        </w:rPr>
      </w:pPr>
      <w:r w:rsidRPr="006357BB">
        <w:rPr>
          <w:rFonts w:asciiTheme="majorBidi" w:hAnsiTheme="majorBidi" w:cstheme="majorBidi"/>
          <w:color w:val="EE0000"/>
          <w:sz w:val="24"/>
          <w:szCs w:val="24"/>
        </w:rPr>
        <w:t>Comparison of Academic Results during Conventional and Online Modes of Learning: A Case Study of Two Groups of Saudi University Students</w:t>
      </w:r>
    </w:p>
    <w:p w14:paraId="1B0B0DA3" w14:textId="77777777" w:rsidR="008442BB" w:rsidRPr="006357BB" w:rsidRDefault="008442BB" w:rsidP="008442BB">
      <w:pPr>
        <w:pStyle w:val="ListParagraph"/>
        <w:tabs>
          <w:tab w:val="num" w:pos="851"/>
        </w:tabs>
        <w:bidi w:val="0"/>
        <w:spacing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Ababneh, I., Al-qdah, M., &amp; Almutairi, A. (2023)</w:t>
      </w:r>
    </w:p>
    <w:p w14:paraId="1216D905" w14:textId="77777777" w:rsidR="008442BB" w:rsidRPr="006357BB" w:rsidRDefault="008442BB" w:rsidP="008442BB">
      <w:pPr>
        <w:pStyle w:val="ListParagraph"/>
        <w:tabs>
          <w:tab w:val="num" w:pos="851"/>
        </w:tabs>
        <w:bidi w:val="0"/>
        <w:spacing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This study looked at the academic performance of two groups of 90 Saudi university students who learnt in both traditional and online settings. The results showed that online learning worked better, especially for theoretical subjects. The study said that Saudi universities should support online learning infrastructure and teaching methods.</w:t>
      </w:r>
    </w:p>
    <w:p w14:paraId="11904E24" w14:textId="77777777" w:rsidR="008442BB" w:rsidRPr="006357BB" w:rsidRDefault="008442BB" w:rsidP="008442BB">
      <w:pPr>
        <w:pStyle w:val="ListParagraph"/>
        <w:tabs>
          <w:tab w:val="num" w:pos="851"/>
        </w:tabs>
        <w:bidi w:val="0"/>
        <w:spacing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While this study is directly aligned with the comparative aspect of the current research, it concentrated solely on academic performance and did not explore dimensions such as instructional quality, teaching challenges, or student satisfaction. Nonetheless, it strengthens the rationale for evaluating online versus face-to-face learning, reinforcing the need to assess not just outcomes but also the pedagogical conditions that lead to those outcomes in language instruction contexts.</w:t>
      </w:r>
    </w:p>
    <w:p w14:paraId="68126CD4" w14:textId="77777777" w:rsidR="008442BB" w:rsidRPr="006357BB" w:rsidRDefault="008442BB" w:rsidP="008442BB">
      <w:pPr>
        <w:pStyle w:val="ListParagraph"/>
        <w:numPr>
          <w:ilvl w:val="0"/>
          <w:numId w:val="41"/>
        </w:numPr>
        <w:tabs>
          <w:tab w:val="clear" w:pos="720"/>
          <w:tab w:val="num" w:pos="851"/>
        </w:tabs>
        <w:bidi w:val="0"/>
        <w:spacing w:after="200" w:line="240" w:lineRule="auto"/>
        <w:ind w:left="851" w:firstLine="0"/>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Interactions in Online Versus Face-to-face Classes: Students' and Teachers’ Perceptions</w:t>
      </w:r>
    </w:p>
    <w:p w14:paraId="25E5F23C" w14:textId="77777777" w:rsidR="008442BB" w:rsidRPr="006357BB" w:rsidRDefault="008442BB" w:rsidP="008442BB">
      <w:pPr>
        <w:pStyle w:val="ListParagraph"/>
        <w:tabs>
          <w:tab w:val="num" w:pos="851"/>
        </w:tabs>
        <w:bidi w:val="0"/>
        <w:spacing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 xml:space="preserve">Gao &amp; Shi (2023). </w:t>
      </w:r>
    </w:p>
    <w:p w14:paraId="018AACE3" w14:textId="77777777" w:rsidR="008442BB" w:rsidRPr="006357BB" w:rsidRDefault="008442BB" w:rsidP="008442BB">
      <w:pPr>
        <w:pStyle w:val="ListParagraph"/>
        <w:tabs>
          <w:tab w:val="num" w:pos="851"/>
        </w:tabs>
        <w:bidi w:val="0"/>
        <w:spacing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The goal of this study was to look into how people feel about interacting in online classes versus in-person classes. It had 124 people fill out a descriptive survey. The results showed that 54% of students liked talking to people in person better. The study said that tools like breakout rooms and polls could make online interactions better.</w:t>
      </w:r>
    </w:p>
    <w:p w14:paraId="40171FB6" w14:textId="77777777" w:rsidR="008442BB" w:rsidRPr="006357BB" w:rsidRDefault="008442BB" w:rsidP="008442BB">
      <w:pPr>
        <w:pStyle w:val="ListParagraph"/>
        <w:tabs>
          <w:tab w:val="num" w:pos="851"/>
        </w:tabs>
        <w:bidi w:val="0"/>
        <w:spacing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The study mostly looked at people's preferences for interaction, but it didn't go into more general teaching issues like the quality of the instruction or the results of the learning. But its focus on interaction fits with sociocultural theory and backs up the current study's focus on the problems with teaching when there isn't enough interaction in online learning environments, especially in language teaching, where engagement is very important.</w:t>
      </w:r>
    </w:p>
    <w:p w14:paraId="52285924" w14:textId="77777777" w:rsidR="008442BB" w:rsidRPr="006357BB" w:rsidRDefault="008442BB" w:rsidP="008442BB">
      <w:pPr>
        <w:pStyle w:val="ListParagraph"/>
        <w:bidi w:val="0"/>
        <w:spacing w:after="200" w:line="240" w:lineRule="auto"/>
        <w:rPr>
          <w:rFonts w:asciiTheme="majorBidi" w:eastAsiaTheme="majorEastAsia" w:hAnsiTheme="majorBidi" w:cstheme="majorBidi"/>
          <w:sz w:val="24"/>
          <w:szCs w:val="24"/>
        </w:rPr>
      </w:pPr>
    </w:p>
    <w:p w14:paraId="70F09F14" w14:textId="77777777" w:rsidR="008442BB" w:rsidRPr="006357BB" w:rsidRDefault="008442BB" w:rsidP="008442BB">
      <w:pPr>
        <w:pStyle w:val="ListParagraph"/>
        <w:numPr>
          <w:ilvl w:val="0"/>
          <w:numId w:val="41"/>
        </w:numPr>
        <w:tabs>
          <w:tab w:val="clear" w:pos="720"/>
          <w:tab w:val="num" w:pos="851"/>
        </w:tabs>
        <w:bidi w:val="0"/>
        <w:spacing w:after="200" w:line="240" w:lineRule="auto"/>
        <w:ind w:left="851" w:firstLine="0"/>
        <w:rPr>
          <w:rFonts w:asciiTheme="majorBidi" w:hAnsiTheme="majorBidi" w:cstheme="majorBidi"/>
          <w:sz w:val="24"/>
          <w:szCs w:val="24"/>
        </w:rPr>
      </w:pPr>
      <w:r w:rsidRPr="006357BB">
        <w:rPr>
          <w:rFonts w:asciiTheme="majorBidi" w:hAnsiTheme="majorBidi" w:cstheme="majorBidi"/>
          <w:sz w:val="24"/>
          <w:szCs w:val="24"/>
        </w:rPr>
        <w:t>Teaching English Speaking Online versus Face-to-Face: Saudi Students’ Experience</w:t>
      </w:r>
    </w:p>
    <w:p w14:paraId="5A13BCC6" w14:textId="77777777" w:rsidR="008442BB" w:rsidRPr="006357BB" w:rsidRDefault="008442BB" w:rsidP="008442BB">
      <w:pPr>
        <w:pStyle w:val="ListParagraph"/>
        <w:tabs>
          <w:tab w:val="num" w:pos="851"/>
        </w:tabs>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t>Alzamil (2021).</w:t>
      </w:r>
    </w:p>
    <w:p w14:paraId="423DD12B" w14:textId="77777777" w:rsidR="008442BB" w:rsidRPr="006357BB" w:rsidRDefault="008442BB" w:rsidP="008442BB">
      <w:pPr>
        <w:pStyle w:val="ListParagraph"/>
        <w:tabs>
          <w:tab w:val="num" w:pos="851"/>
        </w:tabs>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lastRenderedPageBreak/>
        <w:t>The purpose of this study was to compare the development of speaking skills among Saudi students in-person and online. Forty interviews were conducted using a qualitative approach. The findings showed that although students valued flexibility, they preferred face-to-face communication for speaking confidence. A blended methodology was suggested by the study.</w:t>
      </w:r>
    </w:p>
    <w:p w14:paraId="588E4546" w14:textId="77777777" w:rsidR="008442BB" w:rsidRPr="006357BB" w:rsidRDefault="008442BB" w:rsidP="008442BB">
      <w:pPr>
        <w:pStyle w:val="ListParagraph"/>
        <w:tabs>
          <w:tab w:val="num" w:pos="851"/>
        </w:tabs>
        <w:bidi w:val="0"/>
        <w:spacing w:after="200" w:line="240" w:lineRule="auto"/>
        <w:ind w:left="851"/>
        <w:rPr>
          <w:rFonts w:asciiTheme="majorBidi" w:hAnsiTheme="majorBidi" w:cstheme="majorBidi"/>
          <w:color w:val="EE0000"/>
          <w:sz w:val="24"/>
          <w:szCs w:val="24"/>
        </w:rPr>
      </w:pPr>
      <w:r w:rsidRPr="006357BB">
        <w:rPr>
          <w:rFonts w:asciiTheme="majorBidi" w:hAnsiTheme="majorBidi" w:cstheme="majorBidi"/>
          <w:color w:val="EE0000"/>
          <w:sz w:val="24"/>
          <w:szCs w:val="24"/>
        </w:rPr>
        <w:t>This research was restricted to speaking development and did not look at more general factors like teaching quality, student satisfaction, or instructional challenges, even though it directly relates to the comparative scope of the current study and focuses on a fundamental language skill. However, its findings support the current study's goal of determining how modality influences language instruction outcomes and emphasise the necessity of comparing learning environments.</w:t>
      </w:r>
    </w:p>
    <w:p w14:paraId="6504626C" w14:textId="77777777" w:rsidR="008442BB" w:rsidRPr="006357BB" w:rsidRDefault="008442BB" w:rsidP="008442BB">
      <w:pPr>
        <w:pStyle w:val="ListParagraph"/>
        <w:numPr>
          <w:ilvl w:val="0"/>
          <w:numId w:val="41"/>
        </w:numPr>
        <w:tabs>
          <w:tab w:val="clear" w:pos="720"/>
          <w:tab w:val="num" w:pos="851"/>
        </w:tabs>
        <w:bidi w:val="0"/>
        <w:spacing w:after="200" w:line="240" w:lineRule="auto"/>
        <w:ind w:left="851" w:firstLine="0"/>
        <w:rPr>
          <w:rFonts w:asciiTheme="majorBidi" w:hAnsiTheme="majorBidi" w:cstheme="majorBidi"/>
          <w:sz w:val="24"/>
          <w:szCs w:val="24"/>
        </w:rPr>
      </w:pPr>
      <w:r w:rsidRPr="006357BB">
        <w:rPr>
          <w:rFonts w:asciiTheme="majorBidi" w:hAnsiTheme="majorBidi" w:cstheme="majorBidi"/>
          <w:sz w:val="24"/>
          <w:szCs w:val="24"/>
        </w:rPr>
        <w:t>Learning Motivation of Vietnamese EFL Learners in Fully Online Classes during COVID-19: A Mixed Methods Study</w:t>
      </w:r>
    </w:p>
    <w:p w14:paraId="7440BAD3" w14:textId="77777777" w:rsidR="008442BB" w:rsidRPr="006357BB" w:rsidRDefault="008442BB" w:rsidP="008442BB">
      <w:pPr>
        <w:pStyle w:val="ListParagraph"/>
        <w:tabs>
          <w:tab w:val="num" w:pos="851"/>
        </w:tabs>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t>Phuong, T. T. H. (2022)</w:t>
      </w:r>
    </w:p>
    <w:p w14:paraId="724C1893" w14:textId="77777777" w:rsidR="008442BB" w:rsidRPr="006357BB" w:rsidRDefault="008442BB" w:rsidP="008442BB">
      <w:pPr>
        <w:pStyle w:val="ListParagraph"/>
        <w:tabs>
          <w:tab w:val="num" w:pos="851"/>
        </w:tabs>
        <w:bidi w:val="0"/>
        <w:spacing w:after="200" w:line="240" w:lineRule="auto"/>
        <w:ind w:left="851"/>
        <w:rPr>
          <w:rFonts w:asciiTheme="majorBidi" w:hAnsiTheme="majorBidi" w:cstheme="majorBidi"/>
          <w:sz w:val="24"/>
          <w:szCs w:val="24"/>
        </w:rPr>
      </w:pPr>
      <w:r w:rsidRPr="006357BB">
        <w:rPr>
          <w:rFonts w:asciiTheme="majorBidi" w:hAnsiTheme="majorBidi" w:cstheme="majorBidi"/>
          <w:sz w:val="24"/>
          <w:szCs w:val="24"/>
        </w:rPr>
        <w:t>During the COVID-19 pandemic, this mixed-methods study investigated the learning motivation of 183 Vietnamese EFL students enrolled in fully online courses. The results highlighted the importance of supportive online environments and learner autonomy. One of the recommendations was to encourage communication and participation in online EFL classes.</w:t>
      </w:r>
    </w:p>
    <w:p w14:paraId="057FECBC" w14:textId="77777777" w:rsidR="006357BB" w:rsidRPr="006357BB" w:rsidRDefault="008442BB" w:rsidP="006357BB">
      <w:pPr>
        <w:pStyle w:val="ListParagraph"/>
        <w:tabs>
          <w:tab w:val="num" w:pos="851"/>
        </w:tabs>
        <w:bidi w:val="0"/>
        <w:spacing w:after="200" w:line="240" w:lineRule="auto"/>
        <w:ind w:left="851"/>
        <w:rPr>
          <w:rFonts w:asciiTheme="majorBidi" w:hAnsiTheme="majorBidi" w:cstheme="majorBidi"/>
          <w:color w:val="EE0000"/>
          <w:sz w:val="24"/>
          <w:szCs w:val="24"/>
        </w:rPr>
      </w:pPr>
      <w:r w:rsidRPr="006357BB">
        <w:rPr>
          <w:rFonts w:asciiTheme="majorBidi" w:hAnsiTheme="majorBidi" w:cstheme="majorBidi"/>
          <w:color w:val="EE0000"/>
          <w:sz w:val="24"/>
          <w:szCs w:val="24"/>
        </w:rPr>
        <w:t>This study's findings support the significance of learner autonomy and interaction factors relevant to the current study's interest in student satisfaction and instructional challenges in online settings, despite the fact that it was conducted in a non-Saudi context and primarily focused on motivation. It did not, however, discuss instructional quality or comparative teaching modalities.</w:t>
      </w:r>
    </w:p>
    <w:p w14:paraId="6049E25B" w14:textId="77777777" w:rsidR="006357BB" w:rsidRPr="006357BB" w:rsidRDefault="006357BB" w:rsidP="006357BB">
      <w:pPr>
        <w:pStyle w:val="ListParagraph"/>
        <w:tabs>
          <w:tab w:val="num" w:pos="851"/>
        </w:tabs>
        <w:bidi w:val="0"/>
        <w:spacing w:after="200" w:line="240" w:lineRule="auto"/>
        <w:ind w:left="851"/>
        <w:rPr>
          <w:rFonts w:asciiTheme="majorBidi" w:hAnsiTheme="majorBidi" w:cstheme="majorBidi"/>
          <w:color w:val="EE0000"/>
          <w:sz w:val="24"/>
          <w:szCs w:val="24"/>
        </w:rPr>
      </w:pPr>
    </w:p>
    <w:p w14:paraId="2B5FB3B5" w14:textId="77777777" w:rsidR="006357BB" w:rsidRPr="006357BB" w:rsidRDefault="008442BB" w:rsidP="006357BB">
      <w:pPr>
        <w:pStyle w:val="ListParagraph"/>
        <w:numPr>
          <w:ilvl w:val="0"/>
          <w:numId w:val="41"/>
        </w:numPr>
        <w:tabs>
          <w:tab w:val="clear" w:pos="720"/>
          <w:tab w:val="num" w:pos="851"/>
        </w:tabs>
        <w:bidi w:val="0"/>
        <w:spacing w:after="200" w:line="240" w:lineRule="auto"/>
        <w:ind w:left="851" w:hanging="11"/>
        <w:rPr>
          <w:rFonts w:asciiTheme="majorBidi" w:hAnsiTheme="majorBidi" w:cstheme="majorBidi"/>
          <w:color w:val="EE0000"/>
          <w:sz w:val="24"/>
          <w:szCs w:val="24"/>
        </w:rPr>
      </w:pPr>
      <w:r w:rsidRPr="006357BB">
        <w:rPr>
          <w:rFonts w:asciiTheme="majorBidi" w:eastAsia="Times New Roman" w:hAnsiTheme="majorBidi" w:cstheme="majorBidi"/>
          <w:sz w:val="24"/>
          <w:szCs w:val="24"/>
        </w:rPr>
        <w:t>Technology and Classroom Practices: An International Study</w:t>
      </w:r>
    </w:p>
    <w:p w14:paraId="28378C6C" w14:textId="77777777" w:rsidR="006357BB" w:rsidRPr="006357BB" w:rsidRDefault="008442BB" w:rsidP="006357BB">
      <w:pPr>
        <w:pStyle w:val="ListParagraph"/>
        <w:bidi w:val="0"/>
        <w:spacing w:after="200" w:line="240" w:lineRule="auto"/>
        <w:ind w:left="851"/>
        <w:rPr>
          <w:rFonts w:asciiTheme="majorBidi" w:eastAsia="Times New Roman" w:hAnsiTheme="majorBidi" w:cstheme="majorBidi"/>
          <w:sz w:val="24"/>
          <w:szCs w:val="24"/>
        </w:rPr>
      </w:pPr>
      <w:r w:rsidRPr="006357BB">
        <w:rPr>
          <w:rFonts w:asciiTheme="majorBidi" w:eastAsia="Times New Roman" w:hAnsiTheme="majorBidi" w:cstheme="majorBidi"/>
          <w:sz w:val="24"/>
          <w:szCs w:val="24"/>
        </w:rPr>
        <w:t>Kozma, R. B. (2003)</w:t>
      </w:r>
      <w:r w:rsidR="006357BB" w:rsidRPr="006357BB">
        <w:rPr>
          <w:rFonts w:asciiTheme="majorBidi" w:eastAsia="Times New Roman" w:hAnsiTheme="majorBidi" w:cstheme="majorBidi"/>
          <w:sz w:val="24"/>
          <w:szCs w:val="24"/>
        </w:rPr>
        <w:t xml:space="preserve">. </w:t>
      </w:r>
    </w:p>
    <w:p w14:paraId="480F6742" w14:textId="77777777" w:rsidR="006357BB" w:rsidRPr="006357BB" w:rsidRDefault="008442BB" w:rsidP="006357BB">
      <w:pPr>
        <w:pStyle w:val="ListParagraph"/>
        <w:bidi w:val="0"/>
        <w:spacing w:after="200" w:line="240" w:lineRule="auto"/>
        <w:ind w:left="851"/>
        <w:rPr>
          <w:rFonts w:asciiTheme="majorBidi" w:eastAsia="Times New Roman" w:hAnsiTheme="majorBidi" w:cstheme="majorBidi"/>
          <w:sz w:val="24"/>
          <w:szCs w:val="24"/>
        </w:rPr>
      </w:pPr>
      <w:r w:rsidRPr="006357BB">
        <w:rPr>
          <w:rFonts w:asciiTheme="majorBidi" w:eastAsia="Times New Roman" w:hAnsiTheme="majorBidi" w:cstheme="majorBidi"/>
          <w:sz w:val="24"/>
          <w:szCs w:val="24"/>
        </w:rPr>
        <w:t>This study examined how educators from different nations use technology in the classroom and how it relates to their teaching methods. Teachers in 28 different countries provided both qualitative and quantitative data for the study, which used a comparative international survey-based methodology. The results showed that more constructivist and student-centered teaching approaches were linked to creative technological applications. Using technology also encourages group learning and the growth of higher-order thinking abilities. The study suggested improving teacher preparation programs to encourage pedagogical innovation as well as efficient technology use.</w:t>
      </w:r>
    </w:p>
    <w:p w14:paraId="3FD26729" w14:textId="77777777" w:rsidR="006357BB" w:rsidRPr="006357BB" w:rsidRDefault="008442BB" w:rsidP="006357BB">
      <w:pPr>
        <w:pStyle w:val="ListParagraph"/>
        <w:bidi w:val="0"/>
        <w:spacing w:after="200" w:line="240" w:lineRule="auto"/>
        <w:ind w:left="851"/>
        <w:rPr>
          <w:rFonts w:asciiTheme="majorBidi" w:eastAsia="Times New Roman" w:hAnsiTheme="majorBidi" w:cstheme="majorBidi"/>
          <w:color w:val="EE0000"/>
          <w:sz w:val="24"/>
          <w:szCs w:val="24"/>
        </w:rPr>
      </w:pPr>
      <w:r w:rsidRPr="006357BB">
        <w:rPr>
          <w:rFonts w:asciiTheme="majorBidi" w:eastAsia="Times New Roman" w:hAnsiTheme="majorBidi" w:cstheme="majorBidi"/>
          <w:color w:val="EE0000"/>
          <w:sz w:val="24"/>
          <w:szCs w:val="24"/>
        </w:rPr>
        <w:t>The study's conclusions provide pertinent theoretical support for the ongoing research, despite the fact that it is not specifically focused on language instruction or the Saudi context. The focus on digital tool integration and constructivist pedagogy bolsters the current study's interest in technology use and instructional quality in online versus in-person settings. Nevertheless, learner satisfaction and language-specific outcomes—two important aspects of the current study—were not examined.</w:t>
      </w:r>
    </w:p>
    <w:p w14:paraId="0FE40D3F" w14:textId="77777777" w:rsidR="006357BB" w:rsidRPr="006357BB" w:rsidRDefault="006357BB" w:rsidP="006357BB">
      <w:pPr>
        <w:pStyle w:val="ListParagraph"/>
        <w:bidi w:val="0"/>
        <w:spacing w:after="200" w:line="240" w:lineRule="auto"/>
        <w:rPr>
          <w:rFonts w:asciiTheme="majorBidi" w:eastAsia="Times New Roman" w:hAnsiTheme="majorBidi" w:cstheme="majorBidi"/>
          <w:color w:val="EE0000"/>
          <w:sz w:val="24"/>
          <w:szCs w:val="24"/>
        </w:rPr>
      </w:pPr>
    </w:p>
    <w:p w14:paraId="4C8F0FC8" w14:textId="77777777" w:rsidR="006357BB" w:rsidRPr="006357BB" w:rsidRDefault="008442BB" w:rsidP="006357BB">
      <w:pPr>
        <w:pStyle w:val="ListParagraph"/>
        <w:numPr>
          <w:ilvl w:val="0"/>
          <w:numId w:val="41"/>
        </w:numPr>
        <w:tabs>
          <w:tab w:val="clear" w:pos="720"/>
          <w:tab w:val="num" w:pos="851"/>
        </w:tabs>
        <w:bidi w:val="0"/>
        <w:spacing w:after="200" w:line="240" w:lineRule="auto"/>
        <w:ind w:left="851" w:firstLine="0"/>
        <w:rPr>
          <w:rFonts w:asciiTheme="majorBidi" w:hAnsiTheme="majorBidi" w:cstheme="majorBidi"/>
          <w:color w:val="EE0000"/>
          <w:sz w:val="24"/>
          <w:szCs w:val="24"/>
        </w:rPr>
      </w:pPr>
      <w:r w:rsidRPr="006357BB">
        <w:rPr>
          <w:rFonts w:asciiTheme="majorBidi" w:eastAsia="Times New Roman" w:hAnsiTheme="majorBidi" w:cstheme="majorBidi"/>
          <w:sz w:val="24"/>
          <w:szCs w:val="24"/>
        </w:rPr>
        <w:t>Exploring expert teachers' cognitions and practices of teaching English speaking and their students’ experiences and engagement.</w:t>
      </w:r>
    </w:p>
    <w:p w14:paraId="3FD58F98" w14:textId="77777777" w:rsidR="006357BB" w:rsidRPr="006357BB" w:rsidRDefault="008442BB" w:rsidP="006357BB">
      <w:pPr>
        <w:pStyle w:val="ListParagraph"/>
        <w:bidi w:val="0"/>
        <w:spacing w:after="200" w:line="240" w:lineRule="auto"/>
        <w:ind w:left="851"/>
        <w:rPr>
          <w:rFonts w:asciiTheme="majorBidi" w:eastAsia="Times New Roman" w:hAnsiTheme="majorBidi" w:cstheme="majorBidi"/>
          <w:sz w:val="24"/>
          <w:szCs w:val="24"/>
        </w:rPr>
      </w:pPr>
      <w:r w:rsidRPr="006357BB">
        <w:rPr>
          <w:rFonts w:asciiTheme="majorBidi" w:eastAsia="Times New Roman" w:hAnsiTheme="majorBidi" w:cstheme="majorBidi"/>
          <w:sz w:val="24"/>
          <w:szCs w:val="24"/>
        </w:rPr>
        <w:t>Rahimi, M., &amp; Ong, K. K. W. (2023)</w:t>
      </w:r>
    </w:p>
    <w:p w14:paraId="3AF03794" w14:textId="77777777" w:rsidR="006357BB" w:rsidRPr="006357BB" w:rsidRDefault="008442BB" w:rsidP="006357BB">
      <w:pPr>
        <w:pStyle w:val="ListParagraph"/>
        <w:bidi w:val="0"/>
        <w:spacing w:after="200" w:line="240" w:lineRule="auto"/>
        <w:ind w:left="851"/>
        <w:rPr>
          <w:rFonts w:asciiTheme="majorBidi" w:eastAsia="Times New Roman" w:hAnsiTheme="majorBidi" w:cstheme="majorBidi"/>
          <w:sz w:val="24"/>
          <w:szCs w:val="24"/>
        </w:rPr>
      </w:pPr>
      <w:r w:rsidRPr="006357BB">
        <w:rPr>
          <w:rFonts w:asciiTheme="majorBidi" w:eastAsia="Times New Roman" w:hAnsiTheme="majorBidi" w:cstheme="majorBidi"/>
          <w:sz w:val="24"/>
          <w:szCs w:val="24"/>
        </w:rPr>
        <w:t xml:space="preserve">The study sought to investigate students' experiences and involvement in those classes, as well as the attitudes and methods of proficient English-speaking instructors. Using a qualitative approach, the researchers conducted student focus groups, teacher interviews, and classroom observations. A sample of proficient English language </w:t>
      </w:r>
      <w:r w:rsidRPr="006357BB">
        <w:rPr>
          <w:rFonts w:asciiTheme="majorBidi" w:eastAsia="Times New Roman" w:hAnsiTheme="majorBidi" w:cstheme="majorBidi"/>
          <w:sz w:val="24"/>
          <w:szCs w:val="24"/>
        </w:rPr>
        <w:lastRenderedPageBreak/>
        <w:t>instructors and their secondary school pupils participated in the study. The study's main conclusions included the following: teacher scaffolding, creating a safe environment for oral communication, and striking a balance between fluency and accuracy are all essential components of effective speaking instruction. When the activities were contextually relevant and interactive, students reported being more engaged. According to the study, teacher preparation programs ought to promote reflective practices, highlight useful speaking instruction techniques, and aid in the advancement of context-based teaching methodologies.</w:t>
      </w:r>
    </w:p>
    <w:p w14:paraId="3448F1F5" w14:textId="77777777" w:rsidR="006357BB" w:rsidRPr="006357BB" w:rsidRDefault="008442BB" w:rsidP="006357BB">
      <w:pPr>
        <w:pStyle w:val="ListParagraph"/>
        <w:bidi w:val="0"/>
        <w:spacing w:after="200" w:line="240" w:lineRule="auto"/>
        <w:ind w:left="851"/>
        <w:rPr>
          <w:rFonts w:asciiTheme="majorBidi" w:eastAsia="Times New Roman" w:hAnsiTheme="majorBidi" w:cstheme="majorBidi"/>
          <w:color w:val="EE0000"/>
          <w:sz w:val="24"/>
          <w:szCs w:val="24"/>
        </w:rPr>
      </w:pPr>
      <w:r w:rsidRPr="006357BB">
        <w:rPr>
          <w:rFonts w:asciiTheme="majorBidi" w:eastAsia="Times New Roman" w:hAnsiTheme="majorBidi" w:cstheme="majorBidi"/>
          <w:color w:val="EE0000"/>
          <w:sz w:val="24"/>
          <w:szCs w:val="24"/>
        </w:rPr>
        <w:t>The study did not compare instructional modes or look at learner satisfaction, despite its specific focus on teaching speaking in secondary schools. Nonetheless, the current study's focus on instructional quality and challenges in EFL contexts, particularly with regard to student engagement in both face-to-face and online environments, is in line with its emphasis on engagement, scaffolding, and contextual interaction.</w:t>
      </w:r>
    </w:p>
    <w:p w14:paraId="0A739F2A" w14:textId="77777777" w:rsidR="006357BB" w:rsidRPr="006357BB" w:rsidRDefault="006357BB" w:rsidP="006357BB">
      <w:pPr>
        <w:pStyle w:val="ListParagraph"/>
        <w:bidi w:val="0"/>
        <w:spacing w:after="200" w:line="240" w:lineRule="auto"/>
        <w:ind w:left="851"/>
        <w:rPr>
          <w:rFonts w:asciiTheme="majorBidi" w:eastAsia="Times New Roman" w:hAnsiTheme="majorBidi" w:cstheme="majorBidi"/>
          <w:color w:val="EE0000"/>
          <w:sz w:val="24"/>
          <w:szCs w:val="24"/>
        </w:rPr>
      </w:pPr>
    </w:p>
    <w:p w14:paraId="6AD5EEC8" w14:textId="77777777" w:rsidR="006357BB" w:rsidRPr="006357BB" w:rsidRDefault="008442BB" w:rsidP="007821B5">
      <w:pPr>
        <w:pStyle w:val="ListParagraph"/>
        <w:numPr>
          <w:ilvl w:val="0"/>
          <w:numId w:val="41"/>
        </w:numPr>
        <w:tabs>
          <w:tab w:val="clear" w:pos="720"/>
          <w:tab w:val="num" w:pos="851"/>
          <w:tab w:val="left" w:pos="1464"/>
        </w:tabs>
        <w:bidi w:val="0"/>
        <w:spacing w:before="268" w:after="200" w:line="240" w:lineRule="auto"/>
        <w:ind w:left="851" w:firstLine="0"/>
        <w:rPr>
          <w:rFonts w:asciiTheme="majorBidi" w:eastAsiaTheme="majorEastAsia" w:hAnsiTheme="majorBidi" w:cstheme="majorBidi"/>
          <w:b/>
          <w:bCs/>
          <w:color w:val="2F5496" w:themeColor="accent1" w:themeShade="BF"/>
          <w:sz w:val="24"/>
          <w:szCs w:val="24"/>
        </w:rPr>
      </w:pPr>
      <w:r w:rsidRPr="006357BB">
        <w:rPr>
          <w:rFonts w:asciiTheme="majorBidi" w:eastAsiaTheme="majorEastAsia" w:hAnsiTheme="majorBidi" w:cstheme="majorBidi"/>
          <w:sz w:val="24"/>
          <w:szCs w:val="24"/>
        </w:rPr>
        <w:t>Approaches and Methods in Language Teaching</w:t>
      </w:r>
    </w:p>
    <w:p w14:paraId="3E7E88B9" w14:textId="77777777" w:rsidR="006357BB" w:rsidRPr="006357BB" w:rsidRDefault="006357BB" w:rsidP="006357BB">
      <w:pPr>
        <w:pStyle w:val="ListParagraph"/>
        <w:tabs>
          <w:tab w:val="num" w:pos="851"/>
          <w:tab w:val="left" w:pos="1464"/>
        </w:tabs>
        <w:bidi w:val="0"/>
        <w:spacing w:before="268" w:after="200" w:line="240" w:lineRule="auto"/>
        <w:ind w:left="851"/>
        <w:rPr>
          <w:rFonts w:asciiTheme="majorBidi" w:eastAsiaTheme="majorEastAsia" w:hAnsiTheme="majorBidi" w:cstheme="majorBidi"/>
          <w:sz w:val="24"/>
          <w:szCs w:val="24"/>
        </w:rPr>
      </w:pPr>
      <w:r w:rsidRPr="006357BB">
        <w:rPr>
          <w:rFonts w:asciiTheme="majorBidi" w:hAnsiTheme="majorBidi" w:cstheme="majorBidi"/>
          <w:sz w:val="24"/>
          <w:szCs w:val="24"/>
        </w:rPr>
        <w:t>R</w:t>
      </w:r>
      <w:r w:rsidR="008442BB" w:rsidRPr="006357BB">
        <w:rPr>
          <w:rFonts w:asciiTheme="majorBidi" w:eastAsiaTheme="majorEastAsia" w:hAnsiTheme="majorBidi" w:cstheme="majorBidi"/>
          <w:sz w:val="24"/>
          <w:szCs w:val="24"/>
        </w:rPr>
        <w:t>ichards, J. C., &amp; Rodgers, T. S. (2014)</w:t>
      </w:r>
    </w:p>
    <w:p w14:paraId="7095C197" w14:textId="77777777" w:rsidR="006357BB" w:rsidRPr="006357BB" w:rsidRDefault="008442BB" w:rsidP="006357BB">
      <w:pPr>
        <w:pStyle w:val="ListParagraph"/>
        <w:tabs>
          <w:tab w:val="num" w:pos="851"/>
          <w:tab w:val="left" w:pos="1464"/>
        </w:tabs>
        <w:bidi w:val="0"/>
        <w:spacing w:before="268" w:after="200" w:line="240" w:lineRule="auto"/>
        <w:ind w:left="851"/>
        <w:rPr>
          <w:rFonts w:asciiTheme="majorBidi" w:eastAsiaTheme="majorEastAsia" w:hAnsiTheme="majorBidi" w:cstheme="majorBidi"/>
          <w:sz w:val="24"/>
          <w:szCs w:val="24"/>
        </w:rPr>
      </w:pPr>
      <w:r w:rsidRPr="006357BB">
        <w:rPr>
          <w:rFonts w:asciiTheme="majorBidi" w:eastAsiaTheme="majorEastAsia" w:hAnsiTheme="majorBidi" w:cstheme="majorBidi"/>
          <w:sz w:val="24"/>
          <w:szCs w:val="24"/>
        </w:rPr>
        <w:t>This foundational work aimed to present a comprehensive theoretical underpinning for considering different linguistic approaches and methods used to teach a language. The authors reviewed an array of teaching methodologies and examined the principles, procedures, and use, for example, of methods like the communicative approach, grammar-translation, and task-based learning. The book provides educators and researchers with valuable support so that they can explore and choose methods that meet their instructional aims and the needs of learners.</w:t>
      </w:r>
    </w:p>
    <w:p w14:paraId="5B667353" w14:textId="174FEF23" w:rsidR="008442BB" w:rsidRPr="006357BB" w:rsidRDefault="008442BB" w:rsidP="006357BB">
      <w:pPr>
        <w:pStyle w:val="ListParagraph"/>
        <w:tabs>
          <w:tab w:val="num" w:pos="851"/>
          <w:tab w:val="left" w:pos="1464"/>
        </w:tabs>
        <w:bidi w:val="0"/>
        <w:spacing w:before="268" w:after="200" w:line="240" w:lineRule="auto"/>
        <w:ind w:left="851"/>
        <w:rPr>
          <w:rFonts w:asciiTheme="majorBidi" w:eastAsiaTheme="majorEastAsia" w:hAnsiTheme="majorBidi" w:cstheme="majorBidi"/>
          <w:b/>
          <w:bCs/>
          <w:color w:val="2F5496" w:themeColor="accent1" w:themeShade="BF"/>
          <w:sz w:val="24"/>
          <w:szCs w:val="24"/>
        </w:rPr>
      </w:pPr>
      <w:r w:rsidRPr="006357BB">
        <w:rPr>
          <w:rFonts w:asciiTheme="majorBidi" w:eastAsiaTheme="majorEastAsia" w:hAnsiTheme="majorBidi" w:cstheme="majorBidi"/>
          <w:color w:val="EE0000"/>
          <w:sz w:val="24"/>
          <w:szCs w:val="24"/>
        </w:rPr>
        <w:t>This reference is not an empirical study, but it gives the current research important theoretical support. Its thorough breakdown of teaching methods backs up the current study's look at the quality of teaching in both face-to-face and online settings. In particular, the talk about learner-centered and communicative approaches fits with the study's focus on how well teaching works and how engaged students are in different modes.</w:t>
      </w:r>
    </w:p>
    <w:p w14:paraId="04631C4F" w14:textId="77777777" w:rsidR="008442BB" w:rsidRPr="006357BB" w:rsidRDefault="008442BB" w:rsidP="008442BB">
      <w:pPr>
        <w:pStyle w:val="Heading1"/>
        <w:tabs>
          <w:tab w:val="left" w:pos="1464"/>
        </w:tabs>
        <w:bidi w:val="0"/>
        <w:spacing w:before="268" w:line="240" w:lineRule="auto"/>
        <w:ind w:left="851"/>
        <w:rPr>
          <w:rFonts w:asciiTheme="majorBidi" w:hAnsiTheme="majorBidi"/>
          <w:color w:val="EE0000"/>
          <w:sz w:val="24"/>
          <w:szCs w:val="24"/>
        </w:rPr>
      </w:pPr>
      <w:r w:rsidRPr="006357BB">
        <w:rPr>
          <w:rFonts w:asciiTheme="majorBidi" w:hAnsiTheme="majorBidi"/>
          <w:color w:val="EE0000"/>
          <w:sz w:val="24"/>
          <w:szCs w:val="24"/>
        </w:rPr>
        <w:t xml:space="preserve">C. Synthesis and Identified Gaps: </w:t>
      </w:r>
    </w:p>
    <w:p w14:paraId="6941BE6A" w14:textId="77777777" w:rsidR="008442BB" w:rsidRPr="006357BB" w:rsidRDefault="008442BB" w:rsidP="008442BB">
      <w:pPr>
        <w:pStyle w:val="Heading1"/>
        <w:tabs>
          <w:tab w:val="left" w:pos="1464"/>
        </w:tabs>
        <w:bidi w:val="0"/>
        <w:spacing w:before="268" w:line="240" w:lineRule="auto"/>
        <w:ind w:left="851"/>
        <w:rPr>
          <w:rFonts w:asciiTheme="majorBidi" w:hAnsiTheme="majorBidi"/>
          <w:b/>
          <w:bCs/>
          <w:color w:val="EE0000"/>
          <w:sz w:val="24"/>
          <w:szCs w:val="24"/>
        </w:rPr>
      </w:pPr>
      <w:r w:rsidRPr="006357BB">
        <w:rPr>
          <w:rFonts w:asciiTheme="majorBidi" w:hAnsiTheme="majorBidi"/>
          <w:color w:val="EE0000"/>
          <w:sz w:val="24"/>
          <w:szCs w:val="24"/>
        </w:rPr>
        <w:t>The Arabic and international literature that was looked at gives a wide range of ideas about EFL teaching, from digital tools and improving speaking skills to letting students work on their own and being happy in online settings. These studies add a lot to the field, but most of them only looked at one thing at a time, like specific language skills, individual tools (like YouTube or mobile games), or general perceptions, usually in a school or university setting.</w:t>
      </w:r>
    </w:p>
    <w:p w14:paraId="1A32DFCC" w14:textId="77777777" w:rsidR="008442BB" w:rsidRPr="006357BB" w:rsidRDefault="008442BB" w:rsidP="008442BB">
      <w:pPr>
        <w:pStyle w:val="Heading1"/>
        <w:tabs>
          <w:tab w:val="left" w:pos="1464"/>
        </w:tabs>
        <w:bidi w:val="0"/>
        <w:spacing w:before="268" w:line="240" w:lineRule="auto"/>
        <w:ind w:left="851"/>
        <w:rPr>
          <w:rFonts w:asciiTheme="majorBidi" w:hAnsiTheme="majorBidi"/>
          <w:b/>
          <w:bCs/>
          <w:color w:val="EE0000"/>
          <w:sz w:val="24"/>
          <w:szCs w:val="24"/>
        </w:rPr>
      </w:pPr>
      <w:r w:rsidRPr="006357BB">
        <w:rPr>
          <w:rFonts w:asciiTheme="majorBidi" w:hAnsiTheme="majorBidi"/>
          <w:color w:val="EE0000"/>
          <w:sz w:val="24"/>
          <w:szCs w:val="24"/>
        </w:rPr>
        <w:t>But not many people have directly compared face-to-face and online teaching in private language schools in Riyadh. Most of them also didn't look at the quality of instruction, student engagement, and student satisfaction as variables that are all connected. The current study fills this gap by combining these dimensions into a single framework, which allows for a comparative, context-specific analysis that has been mostly missing from previous research.</w:t>
      </w:r>
    </w:p>
    <w:bookmarkEnd w:id="3"/>
    <w:p w14:paraId="2CC04F2E" w14:textId="34775EA9" w:rsidR="008442BB" w:rsidRPr="00587FDF" w:rsidRDefault="008442BB" w:rsidP="00587FDF">
      <w:pPr>
        <w:pStyle w:val="Heading1"/>
        <w:numPr>
          <w:ilvl w:val="1"/>
          <w:numId w:val="13"/>
        </w:numPr>
        <w:bidi w:val="0"/>
        <w:spacing w:before="268" w:line="240" w:lineRule="auto"/>
        <w:ind w:hanging="229"/>
        <w:rPr>
          <w:rFonts w:asciiTheme="majorBidi" w:hAnsiTheme="majorBidi"/>
          <w:b/>
          <w:bCs/>
          <w:color w:val="auto"/>
          <w:sz w:val="28"/>
          <w:szCs w:val="28"/>
        </w:rPr>
      </w:pPr>
      <w:r w:rsidRPr="00587FDF">
        <w:rPr>
          <w:rFonts w:asciiTheme="majorBidi" w:hAnsiTheme="majorBidi"/>
          <w:b/>
          <w:bCs/>
          <w:color w:val="auto"/>
          <w:spacing w:val="-2"/>
          <w:sz w:val="28"/>
          <w:szCs w:val="28"/>
        </w:rPr>
        <w:t>Methodolog</w:t>
      </w:r>
      <w:r w:rsidR="00587FDF">
        <w:rPr>
          <w:rFonts w:asciiTheme="majorBidi" w:hAnsiTheme="majorBidi"/>
          <w:b/>
          <w:bCs/>
          <w:color w:val="auto"/>
          <w:spacing w:val="-2"/>
          <w:sz w:val="28"/>
          <w:szCs w:val="28"/>
        </w:rPr>
        <w:t>y:</w:t>
      </w:r>
    </w:p>
    <w:p w14:paraId="68AA68C8" w14:textId="77777777" w:rsidR="008442BB" w:rsidRPr="006357BB" w:rsidRDefault="008442BB" w:rsidP="008442BB">
      <w:pPr>
        <w:bidi w:val="0"/>
        <w:ind w:left="851"/>
        <w:rPr>
          <w:rFonts w:asciiTheme="majorBidi" w:hAnsiTheme="majorBidi" w:cstheme="majorBidi"/>
          <w:b/>
          <w:bCs/>
          <w:color w:val="EE0000"/>
          <w:sz w:val="24"/>
          <w:szCs w:val="24"/>
          <w:u w:val="single"/>
        </w:rPr>
      </w:pPr>
      <w:r w:rsidRPr="006357BB">
        <w:rPr>
          <w:rFonts w:asciiTheme="majorBidi" w:hAnsiTheme="majorBidi" w:cstheme="majorBidi"/>
          <w:b/>
          <w:bCs/>
          <w:color w:val="EE0000"/>
          <w:sz w:val="24"/>
          <w:szCs w:val="24"/>
          <w:u w:val="single"/>
        </w:rPr>
        <w:t>Study Design</w:t>
      </w:r>
    </w:p>
    <w:p w14:paraId="6C82AF06" w14:textId="77777777" w:rsidR="008442BB"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lastRenderedPageBreak/>
        <w:t xml:space="preserve">The descriptive-analytical methodology used in this study was appropriate for analysing variations, connections, and recurrent trends among variables in both in-person and online English language training. This method was selected because it: </w:t>
      </w:r>
    </w:p>
    <w:p w14:paraId="6C81685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Made it possible to compare the two teaching modalities directly using quantifiable indicators.</w:t>
      </w:r>
    </w:p>
    <w:p w14:paraId="3B8DF3A2"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Made it possible to examine the connections between factors like learner satisfaction and the quality of instruction.</w:t>
      </w:r>
    </w:p>
    <w:p w14:paraId="4FC84FB7"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Presented a thorough overview of the actual state of English language instruction in Riyadh's private institutions.</w:t>
      </w:r>
    </w:p>
    <w:p w14:paraId="52A6EC5B" w14:textId="77777777" w:rsidR="008442BB" w:rsidRPr="001C0114" w:rsidRDefault="008442BB" w:rsidP="008442BB">
      <w:pPr>
        <w:bidi w:val="0"/>
        <w:ind w:left="851"/>
        <w:rPr>
          <w:rFonts w:asciiTheme="majorBidi" w:hAnsiTheme="majorBidi" w:cstheme="majorBidi"/>
          <w:color w:val="EE0000"/>
          <w:sz w:val="24"/>
          <w:szCs w:val="24"/>
        </w:rPr>
      </w:pPr>
    </w:p>
    <w:p w14:paraId="68C646D5"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Population Sample:</w:t>
      </w:r>
    </w:p>
    <w:p w14:paraId="1998492D"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The intended target population</w:t>
      </w:r>
    </w:p>
    <w:p w14:paraId="023BF721"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English language instructors and learners at a private language school in Riyadh who had prior experience with both in-person and online learning environments made up the target population.</w:t>
      </w:r>
    </w:p>
    <w:p w14:paraId="51844DCE"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The Actual Sample</w:t>
      </w:r>
    </w:p>
    <w:p w14:paraId="5BA9C71B"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Participants who satisfied the requirements for meaningful participation and were able to give thoughtful answers to the questionnaire were chosen using a purposive sampling technique.</w:t>
      </w:r>
    </w:p>
    <w:p w14:paraId="1B483D8A"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There were 92 participants in all (teachers and students).</w:t>
      </w:r>
    </w:p>
    <w:p w14:paraId="3D6D8BBC"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xml:space="preserve">• Justification: To guarantee a 95% confidence level and lower the margin of error, the sample size was established </w:t>
      </w:r>
      <w:r>
        <w:rPr>
          <w:rFonts w:asciiTheme="majorBidi" w:hAnsiTheme="majorBidi" w:cstheme="majorBidi"/>
          <w:color w:val="EE0000"/>
          <w:sz w:val="24"/>
          <w:szCs w:val="24"/>
        </w:rPr>
        <w:t>under</w:t>
      </w:r>
      <w:r w:rsidRPr="001C0114">
        <w:rPr>
          <w:rFonts w:asciiTheme="majorBidi" w:hAnsiTheme="majorBidi" w:cstheme="majorBidi"/>
          <w:color w:val="EE0000"/>
          <w:sz w:val="24"/>
          <w:szCs w:val="24"/>
        </w:rPr>
        <w:t xml:space="preserve"> guidelines for descriptive-analytical research.</w:t>
      </w:r>
    </w:p>
    <w:p w14:paraId="2E967268"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The Pilot Sample</w:t>
      </w:r>
    </w:p>
    <w:p w14:paraId="5CAFC1B7"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Thirty participants participated in a pilot study to assess the reliability and clarity of the questionnaire items.</w:t>
      </w:r>
    </w:p>
    <w:p w14:paraId="7E73DA97"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Instrument of Study</w:t>
      </w:r>
    </w:p>
    <w:p w14:paraId="3D95C306" w14:textId="77777777" w:rsidR="008442BB"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A structured, closed-ended questionnaire was used as the main research tool to gather quantitative data on the following topics:</w:t>
      </w:r>
    </w:p>
    <w:p w14:paraId="356793D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xml:space="preserve"> • Demographics.</w:t>
      </w:r>
    </w:p>
    <w:p w14:paraId="61A0B1EB"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Pedagogical difficulties in both online and in-person learning settings.</w:t>
      </w:r>
    </w:p>
    <w:p w14:paraId="6CD67164"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The quality of instruction as measured by the objectives' clarity, the methods' efficacy, the calibre of the feedback, and the alignment with the ILOs.</w:t>
      </w:r>
    </w:p>
    <w:p w14:paraId="79C8EE2E"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Learners' contentment with the classroom setting.</w:t>
      </w:r>
    </w:p>
    <w:p w14:paraId="2C66476F" w14:textId="77777777" w:rsidR="008442BB" w:rsidRPr="001C0114" w:rsidRDefault="008442BB" w:rsidP="008442BB">
      <w:pPr>
        <w:bidi w:val="0"/>
        <w:ind w:left="851"/>
        <w:rPr>
          <w:rFonts w:asciiTheme="majorBidi" w:hAnsiTheme="majorBidi" w:cstheme="majorBidi"/>
          <w:color w:val="EE0000"/>
          <w:sz w:val="24"/>
          <w:szCs w:val="24"/>
          <w:u w:val="single"/>
        </w:rPr>
      </w:pPr>
      <w:r w:rsidRPr="001C0114">
        <w:rPr>
          <w:rFonts w:asciiTheme="majorBidi" w:hAnsiTheme="majorBidi" w:cstheme="majorBidi"/>
          <w:color w:val="EE0000"/>
          <w:sz w:val="24"/>
          <w:szCs w:val="24"/>
          <w:u w:val="single"/>
        </w:rPr>
        <w:t>Justification for Selecting the Instrument</w:t>
      </w:r>
    </w:p>
    <w:p w14:paraId="6ACF3661"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Worked well for gathering numerical data that could be examined statistically.</w:t>
      </w:r>
    </w:p>
    <w:p w14:paraId="2A6604E6"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lastRenderedPageBreak/>
        <w:t>• Was effective at quickly reaching a large number of participants.</w:t>
      </w:r>
    </w:p>
    <w:p w14:paraId="26D6C77E" w14:textId="77777777" w:rsidR="008442BB" w:rsidRPr="001C0114" w:rsidRDefault="008442BB" w:rsidP="008442BB">
      <w:pPr>
        <w:bidi w:val="0"/>
        <w:ind w:left="851"/>
        <w:rPr>
          <w:rFonts w:asciiTheme="majorBidi" w:hAnsiTheme="majorBidi" w:cstheme="majorBidi"/>
          <w:color w:val="EE0000"/>
          <w:sz w:val="24"/>
          <w:szCs w:val="24"/>
          <w:u w:val="single"/>
        </w:rPr>
      </w:pPr>
      <w:r w:rsidRPr="001C0114">
        <w:rPr>
          <w:rFonts w:asciiTheme="majorBidi" w:hAnsiTheme="majorBidi" w:cstheme="majorBidi"/>
          <w:color w:val="EE0000"/>
          <w:sz w:val="24"/>
          <w:szCs w:val="24"/>
          <w:u w:val="single"/>
        </w:rPr>
        <w:t>The Development of the Instrument</w:t>
      </w:r>
    </w:p>
    <w:p w14:paraId="18B001B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Based on the literature review, the questionnaire was created and modified for the Riyadh English language learning environment. The items were modified to fit the local context and were taken from well-known, validated assessment instruments in the field of teaching English.</w:t>
      </w:r>
    </w:p>
    <w:p w14:paraId="2D2DC440"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Reliability and Validity:</w:t>
      </w:r>
    </w:p>
    <w:p w14:paraId="4FCEA77C"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Content Validity: To make sure the questionnaire accurately measured the desired research variables, it was examined by specialists in English language instruction.</w:t>
      </w:r>
    </w:p>
    <w:p w14:paraId="45FC30E4"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Reliability: Cronbach's Alpha was used to evaluate internal consistency in the 30-person pilot sample. Every value was higher than 0.70, which was deemed appropriate for studies in education.</w:t>
      </w:r>
    </w:p>
    <w:p w14:paraId="65AF7389"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Methods for Data Collection Procedures</w:t>
      </w:r>
    </w:p>
    <w:p w14:paraId="16F04349"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The chosen participants received the questionnaire only online through Google Forms.</w:t>
      </w:r>
    </w:p>
    <w:p w14:paraId="1A520C4E"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To guarantee accurate responses, clear instructions were given.</w:t>
      </w:r>
    </w:p>
    <w:p w14:paraId="58AEDC6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xml:space="preserve">• To guarantee that responses were completed on time, a set </w:t>
      </w:r>
      <w:r>
        <w:rPr>
          <w:rFonts w:asciiTheme="majorBidi" w:hAnsiTheme="majorBidi" w:cstheme="majorBidi"/>
          <w:color w:val="EE0000"/>
          <w:sz w:val="24"/>
          <w:szCs w:val="24"/>
        </w:rPr>
        <w:t>period</w:t>
      </w:r>
      <w:r w:rsidRPr="001C0114">
        <w:rPr>
          <w:rFonts w:asciiTheme="majorBidi" w:hAnsiTheme="majorBidi" w:cstheme="majorBidi"/>
          <w:color w:val="EE0000"/>
          <w:sz w:val="24"/>
          <w:szCs w:val="24"/>
        </w:rPr>
        <w:t xml:space="preserve"> was established for data collection.</w:t>
      </w:r>
    </w:p>
    <w:p w14:paraId="33E7B96C"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The Statistical Analysis Methods</w:t>
      </w:r>
    </w:p>
    <w:p w14:paraId="5BC1281E"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Data were analyzed using SPSS according to the following plan:</w:t>
      </w:r>
    </w:p>
    <w:p w14:paraId="03F81ED5" w14:textId="77777777" w:rsidR="008442BB" w:rsidRPr="001C0114" w:rsidRDefault="008442BB" w:rsidP="008442BB">
      <w:pPr>
        <w:pStyle w:val="ListParagraph"/>
        <w:widowControl w:val="0"/>
        <w:numPr>
          <w:ilvl w:val="0"/>
          <w:numId w:val="44"/>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Descriptive Statistical Analysis</w:t>
      </w:r>
    </w:p>
    <w:p w14:paraId="46DB2218" w14:textId="77777777" w:rsidR="008442BB"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Mean scores.</w:t>
      </w:r>
    </w:p>
    <w:p w14:paraId="5FB7CD01" w14:textId="77777777" w:rsidR="008442BB"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Standard deviations.</w:t>
      </w:r>
    </w:p>
    <w:p w14:paraId="29409AD9" w14:textId="77777777" w:rsidR="008442BB" w:rsidRPr="001C0114"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Percentages and frequency distributions.</w:t>
      </w:r>
    </w:p>
    <w:p w14:paraId="2E81377F" w14:textId="77777777" w:rsidR="008442BB" w:rsidRPr="001C0114" w:rsidRDefault="008442BB" w:rsidP="008442BB">
      <w:pPr>
        <w:bidi w:val="0"/>
        <w:ind w:left="851"/>
        <w:rPr>
          <w:rFonts w:asciiTheme="majorBidi" w:hAnsiTheme="majorBidi" w:cstheme="majorBidi"/>
          <w:color w:val="EE0000"/>
          <w:sz w:val="24"/>
          <w:szCs w:val="24"/>
        </w:rPr>
      </w:pPr>
    </w:p>
    <w:p w14:paraId="2E3AD39C" w14:textId="77777777" w:rsidR="008442BB" w:rsidRPr="001C0114" w:rsidRDefault="008442BB" w:rsidP="008442BB">
      <w:pPr>
        <w:pStyle w:val="ListParagraph"/>
        <w:widowControl w:val="0"/>
        <w:numPr>
          <w:ilvl w:val="0"/>
          <w:numId w:val="44"/>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Comparative Analysis (for difference-related questions)</w:t>
      </w:r>
    </w:p>
    <w:p w14:paraId="7F54EAD4" w14:textId="77777777" w:rsidR="008442BB"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Independent Samples t-test.</w:t>
      </w:r>
    </w:p>
    <w:p w14:paraId="77C1B322" w14:textId="77777777" w:rsidR="008442BB" w:rsidRPr="001C0114"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One-Way ANOVA.</w:t>
      </w:r>
    </w:p>
    <w:p w14:paraId="5D0223C0" w14:textId="77777777" w:rsidR="008442BB" w:rsidRPr="001C0114" w:rsidRDefault="008442BB" w:rsidP="008442BB">
      <w:pPr>
        <w:bidi w:val="0"/>
        <w:ind w:left="851"/>
        <w:rPr>
          <w:rFonts w:asciiTheme="majorBidi" w:hAnsiTheme="majorBidi" w:cstheme="majorBidi"/>
          <w:color w:val="EE0000"/>
          <w:sz w:val="24"/>
          <w:szCs w:val="24"/>
        </w:rPr>
      </w:pPr>
    </w:p>
    <w:p w14:paraId="36225517" w14:textId="77777777" w:rsidR="008442BB" w:rsidRPr="001C0114" w:rsidRDefault="008442BB" w:rsidP="008442BB">
      <w:pPr>
        <w:pStyle w:val="ListParagraph"/>
        <w:widowControl w:val="0"/>
        <w:numPr>
          <w:ilvl w:val="0"/>
          <w:numId w:val="44"/>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Correlational Analysis (for relationship-related questions)</w:t>
      </w:r>
    </w:p>
    <w:p w14:paraId="20E0BE9F" w14:textId="77777777" w:rsidR="008442BB" w:rsidRPr="001C0114"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Pearson’s Correlation Coefficient to measure the strength and direction of relationships between variables such as teaching quality, learning outcomes, and learner satisfaction.</w:t>
      </w:r>
    </w:p>
    <w:p w14:paraId="68FDA07E" w14:textId="77777777" w:rsidR="008442BB" w:rsidRPr="001C0114" w:rsidRDefault="008442BB" w:rsidP="008442BB">
      <w:pPr>
        <w:bidi w:val="0"/>
        <w:ind w:left="851"/>
        <w:rPr>
          <w:rFonts w:asciiTheme="majorBidi" w:hAnsiTheme="majorBidi" w:cstheme="majorBidi"/>
          <w:color w:val="EE0000"/>
          <w:sz w:val="24"/>
          <w:szCs w:val="24"/>
        </w:rPr>
      </w:pPr>
    </w:p>
    <w:p w14:paraId="6502ED98" w14:textId="77777777" w:rsidR="008442BB" w:rsidRPr="001C0114" w:rsidRDefault="008442BB" w:rsidP="008442BB">
      <w:pPr>
        <w:pStyle w:val="ListParagraph"/>
        <w:widowControl w:val="0"/>
        <w:numPr>
          <w:ilvl w:val="0"/>
          <w:numId w:val="44"/>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Reliability Testing</w:t>
      </w:r>
    </w:p>
    <w:p w14:paraId="0E5C29E8" w14:textId="77777777" w:rsidR="008442BB" w:rsidRPr="001C0114" w:rsidRDefault="008442BB" w:rsidP="008442BB">
      <w:pPr>
        <w:pStyle w:val="ListParagraph"/>
        <w:widowControl w:val="0"/>
        <w:numPr>
          <w:ilvl w:val="0"/>
          <w:numId w:val="43"/>
        </w:numPr>
        <w:autoSpaceDE w:val="0"/>
        <w:autoSpaceDN w:val="0"/>
        <w:bidi w:val="0"/>
        <w:spacing w:after="0" w:line="240" w:lineRule="auto"/>
        <w:ind w:left="851" w:firstLine="0"/>
        <w:contextualSpacing w:val="0"/>
        <w:rPr>
          <w:rFonts w:asciiTheme="majorBidi" w:hAnsiTheme="majorBidi" w:cstheme="majorBidi"/>
          <w:color w:val="EE0000"/>
          <w:sz w:val="24"/>
          <w:szCs w:val="24"/>
        </w:rPr>
      </w:pPr>
      <w:r w:rsidRPr="001C0114">
        <w:rPr>
          <w:rFonts w:asciiTheme="majorBidi" w:hAnsiTheme="majorBidi" w:cstheme="majorBidi"/>
          <w:color w:val="EE0000"/>
          <w:sz w:val="24"/>
          <w:szCs w:val="24"/>
        </w:rPr>
        <w:t>Cronbach’s Alpha to verify internal consistency.</w:t>
      </w:r>
    </w:p>
    <w:p w14:paraId="00C05E56" w14:textId="385BE5E7" w:rsidR="008442BB" w:rsidRPr="001C0114" w:rsidRDefault="008442BB" w:rsidP="006357BB">
      <w:pPr>
        <w:bidi w:val="0"/>
        <w:ind w:left="851"/>
        <w:rPr>
          <w:rFonts w:asciiTheme="majorBidi" w:hAnsiTheme="majorBidi" w:cstheme="majorBidi"/>
          <w:color w:val="EE0000"/>
          <w:sz w:val="24"/>
          <w:szCs w:val="24"/>
          <w:u w:val="single"/>
        </w:rPr>
      </w:pPr>
      <w:r w:rsidRPr="001C0114">
        <w:rPr>
          <w:rFonts w:asciiTheme="majorBidi" w:hAnsiTheme="majorBidi" w:cstheme="majorBidi"/>
          <w:color w:val="EE0000"/>
          <w:sz w:val="24"/>
          <w:szCs w:val="24"/>
          <w:u w:val="single"/>
        </w:rPr>
        <w:t xml:space="preserve">Significance Level: </w:t>
      </w:r>
    </w:p>
    <w:p w14:paraId="6EEFAD6E"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The statistical significance threshold was set at α = 0.05.</w:t>
      </w:r>
    </w:p>
    <w:p w14:paraId="7BDD4AE5"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Data Analysis Plan:</w:t>
      </w:r>
    </w:p>
    <w:p w14:paraId="738F3B2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lastRenderedPageBreak/>
        <w:t>1. Incomplete or inconsistent responses were eliminated from the data through screening and cleaning.</w:t>
      </w:r>
    </w:p>
    <w:p w14:paraId="58DE6DFD"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2. To find general trends, descriptive analysis was done.</w:t>
      </w:r>
    </w:p>
    <w:p w14:paraId="682E5CB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3. To find meaningful differences between groups, a comparative analysis was done.</w:t>
      </w:r>
    </w:p>
    <w:p w14:paraId="55A9036C"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4. To investigate the connections between important variables, correlational analysis was done.</w:t>
      </w:r>
    </w:p>
    <w:p w14:paraId="09CB0B5B" w14:textId="77777777" w:rsidR="008442BB" w:rsidRPr="001C0114" w:rsidRDefault="008442BB" w:rsidP="008442BB">
      <w:pPr>
        <w:bidi w:val="0"/>
        <w:ind w:left="851"/>
        <w:rPr>
          <w:rFonts w:asciiTheme="majorBidi" w:hAnsiTheme="majorBidi" w:cstheme="majorBidi"/>
          <w:b/>
          <w:bCs/>
          <w:color w:val="EE0000"/>
          <w:sz w:val="24"/>
          <w:szCs w:val="24"/>
          <w:u w:val="single"/>
        </w:rPr>
      </w:pPr>
      <w:r w:rsidRPr="001C0114">
        <w:rPr>
          <w:rFonts w:asciiTheme="majorBidi" w:hAnsiTheme="majorBidi" w:cstheme="majorBidi"/>
          <w:b/>
          <w:bCs/>
          <w:color w:val="EE0000"/>
          <w:sz w:val="24"/>
          <w:szCs w:val="24"/>
          <w:u w:val="single"/>
        </w:rPr>
        <w:t>Study limitations</w:t>
      </w:r>
    </w:p>
    <w:p w14:paraId="4D7F4773"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Subject Scope: Learner satisfaction, pedagogical challenges, and quality of instruction.</w:t>
      </w:r>
    </w:p>
    <w:p w14:paraId="26E4D2C2"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 Geographic Scope: Restricted to one Riyadh-based private language school.</w:t>
      </w:r>
    </w:p>
    <w:p w14:paraId="337616FF" w14:textId="77777777" w:rsidR="008442BB" w:rsidRPr="001C0114" w:rsidRDefault="008442BB" w:rsidP="008442BB">
      <w:pPr>
        <w:bidi w:val="0"/>
        <w:ind w:left="851"/>
        <w:rPr>
          <w:rFonts w:asciiTheme="majorBidi" w:hAnsiTheme="majorBidi" w:cstheme="majorBidi"/>
          <w:color w:val="EE0000"/>
          <w:sz w:val="24"/>
          <w:szCs w:val="24"/>
        </w:rPr>
      </w:pPr>
      <w:r w:rsidRPr="001C0114">
        <w:rPr>
          <w:rFonts w:asciiTheme="majorBidi" w:hAnsiTheme="majorBidi" w:cstheme="majorBidi"/>
          <w:color w:val="EE0000"/>
          <w:sz w:val="24"/>
          <w:szCs w:val="24"/>
        </w:rPr>
        <w:t>•Time Range: 2024–2025 academic year.</w:t>
      </w:r>
    </w:p>
    <w:p w14:paraId="545D0928" w14:textId="77777777" w:rsidR="008442BB" w:rsidRPr="001C0114" w:rsidRDefault="008442BB" w:rsidP="008442BB">
      <w:pPr>
        <w:bidi w:val="0"/>
        <w:ind w:left="851"/>
        <w:rPr>
          <w:rFonts w:asciiTheme="majorBidi" w:hAnsiTheme="majorBidi" w:cstheme="majorBidi"/>
          <w:sz w:val="24"/>
          <w:szCs w:val="24"/>
          <w:lang w:bidi="ar-EG"/>
        </w:rPr>
      </w:pPr>
      <w:r w:rsidRPr="001C0114">
        <w:rPr>
          <w:rFonts w:asciiTheme="majorBidi" w:hAnsiTheme="majorBidi" w:cstheme="majorBidi"/>
          <w:color w:val="EE0000"/>
          <w:sz w:val="24"/>
          <w:szCs w:val="24"/>
        </w:rPr>
        <w:t>• Participants: Students and instructors of English at the chosen institution.</w:t>
      </w:r>
    </w:p>
    <w:p w14:paraId="1AD512AE" w14:textId="77777777" w:rsidR="00E215D9" w:rsidRPr="002832BC" w:rsidRDefault="00E215D9" w:rsidP="00E215D9">
      <w:pPr>
        <w:bidi w:val="0"/>
        <w:spacing w:after="0" w:line="240" w:lineRule="auto"/>
        <w:rPr>
          <w:rFonts w:asciiTheme="majorBidi" w:hAnsiTheme="majorBidi" w:cstheme="majorBidi"/>
          <w:b/>
          <w:bCs/>
          <w:sz w:val="24"/>
          <w:szCs w:val="24"/>
          <w:lang w:bidi="ar-EG"/>
        </w:rPr>
      </w:pPr>
    </w:p>
    <w:p w14:paraId="7E0D38A4" w14:textId="150409F8" w:rsidR="008A5164" w:rsidRDefault="008A5164">
      <w:pPr>
        <w:bidi w:val="0"/>
        <w:rPr>
          <w:rFonts w:asciiTheme="majorBidi" w:hAnsiTheme="majorBidi" w:cstheme="majorBidi"/>
          <w:sz w:val="24"/>
          <w:szCs w:val="24"/>
        </w:rPr>
      </w:pPr>
    </w:p>
    <w:p w14:paraId="18BDC019" w14:textId="77777777" w:rsidR="00126038" w:rsidRDefault="00126038" w:rsidP="00126038">
      <w:pPr>
        <w:bidi w:val="0"/>
        <w:rPr>
          <w:rFonts w:asciiTheme="majorBidi" w:hAnsiTheme="majorBidi" w:cstheme="majorBidi"/>
          <w:sz w:val="24"/>
          <w:szCs w:val="24"/>
        </w:rPr>
      </w:pPr>
    </w:p>
    <w:p w14:paraId="24590E68" w14:textId="77777777" w:rsidR="00126038" w:rsidRDefault="00126038" w:rsidP="00126038">
      <w:pPr>
        <w:bidi w:val="0"/>
        <w:rPr>
          <w:rFonts w:asciiTheme="majorBidi" w:hAnsiTheme="majorBidi" w:cstheme="majorBidi"/>
          <w:sz w:val="24"/>
          <w:szCs w:val="24"/>
        </w:rPr>
      </w:pPr>
    </w:p>
    <w:p w14:paraId="67FE58E3" w14:textId="77777777" w:rsidR="00126038" w:rsidRDefault="00126038" w:rsidP="00126038">
      <w:pPr>
        <w:bidi w:val="0"/>
        <w:rPr>
          <w:rFonts w:asciiTheme="majorBidi" w:hAnsiTheme="majorBidi" w:cstheme="majorBidi"/>
          <w:sz w:val="24"/>
          <w:szCs w:val="24"/>
        </w:rPr>
      </w:pPr>
    </w:p>
    <w:p w14:paraId="0BA91BDB" w14:textId="77777777" w:rsidR="00126038" w:rsidRDefault="00126038" w:rsidP="00126038">
      <w:pPr>
        <w:bidi w:val="0"/>
        <w:rPr>
          <w:rFonts w:asciiTheme="majorBidi" w:hAnsiTheme="majorBidi" w:cstheme="majorBidi"/>
          <w:sz w:val="24"/>
          <w:szCs w:val="24"/>
        </w:rPr>
      </w:pPr>
    </w:p>
    <w:p w14:paraId="643575FB" w14:textId="618F514D" w:rsidR="00126038" w:rsidRDefault="00126038" w:rsidP="00126038">
      <w:pPr>
        <w:bidi w:val="0"/>
        <w:rPr>
          <w:rFonts w:asciiTheme="majorBidi" w:hAnsiTheme="majorBidi" w:cstheme="majorBidi"/>
          <w:sz w:val="24"/>
          <w:szCs w:val="24"/>
        </w:rPr>
      </w:pPr>
    </w:p>
    <w:p w14:paraId="522EDE4C" w14:textId="77777777" w:rsidR="00126038" w:rsidRDefault="00126038">
      <w:pPr>
        <w:bidi w:val="0"/>
        <w:rPr>
          <w:rFonts w:asciiTheme="majorBidi" w:hAnsiTheme="majorBidi" w:cstheme="majorBidi"/>
          <w:sz w:val="24"/>
          <w:szCs w:val="24"/>
        </w:rPr>
      </w:pPr>
      <w:r>
        <w:rPr>
          <w:rFonts w:asciiTheme="majorBidi" w:hAnsiTheme="majorBidi" w:cstheme="majorBidi"/>
          <w:sz w:val="24"/>
          <w:szCs w:val="24"/>
        </w:rPr>
        <w:br w:type="page"/>
      </w:r>
    </w:p>
    <w:p w14:paraId="3DE29A6D" w14:textId="4C684CE5" w:rsidR="00907F84" w:rsidRPr="00907F84" w:rsidRDefault="00907F84" w:rsidP="00907F84">
      <w:pPr>
        <w:bidi w:val="0"/>
        <w:jc w:val="center"/>
        <w:rPr>
          <w:rFonts w:asciiTheme="majorBidi" w:hAnsiTheme="majorBidi" w:cstheme="majorBidi"/>
          <w:sz w:val="28"/>
          <w:szCs w:val="28"/>
          <w:lang w:bidi="ar-DZ"/>
        </w:rPr>
      </w:pPr>
      <w:r>
        <w:rPr>
          <w:rFonts w:asciiTheme="majorBidi" w:hAnsiTheme="majorBidi" w:cstheme="majorBidi"/>
          <w:b/>
          <w:bCs/>
          <w:sz w:val="28"/>
          <w:szCs w:val="28"/>
          <w:lang w:bidi="ar-DZ"/>
        </w:rPr>
        <w:lastRenderedPageBreak/>
        <w:t xml:space="preserve">Chapter 2: </w:t>
      </w:r>
      <w:r w:rsidRPr="00907F84">
        <w:rPr>
          <w:rFonts w:asciiTheme="majorBidi" w:hAnsiTheme="majorBidi" w:cstheme="majorBidi"/>
          <w:b/>
          <w:bCs/>
          <w:sz w:val="28"/>
          <w:szCs w:val="28"/>
          <w:lang w:bidi="ar-DZ"/>
        </w:rPr>
        <w:t>Theoretical Framework of the Study</w:t>
      </w:r>
    </w:p>
    <w:p w14:paraId="394B12E7" w14:textId="77777777" w:rsidR="00907F84" w:rsidRPr="00907F84" w:rsidRDefault="00907F84" w:rsidP="0092285F">
      <w:pPr>
        <w:bidi w:val="0"/>
        <w:ind w:left="567"/>
        <w:rPr>
          <w:rFonts w:asciiTheme="majorBidi" w:hAnsiTheme="majorBidi" w:cstheme="majorBidi"/>
          <w:sz w:val="28"/>
          <w:szCs w:val="28"/>
          <w:lang w:bidi="ar-DZ"/>
        </w:rPr>
      </w:pPr>
      <w:r w:rsidRPr="00907F84">
        <w:rPr>
          <w:rFonts w:asciiTheme="majorBidi" w:hAnsiTheme="majorBidi" w:cstheme="majorBidi"/>
          <w:b/>
          <w:bCs/>
          <w:sz w:val="28"/>
          <w:szCs w:val="28"/>
          <w:lang w:bidi="ar-DZ"/>
        </w:rPr>
        <w:t>Section One: Teaching Quality and Challenges in English Language Education</w:t>
      </w:r>
    </w:p>
    <w:p w14:paraId="749E6194" w14:textId="77777777" w:rsidR="007054B3" w:rsidRPr="00D40958" w:rsidRDefault="007054B3" w:rsidP="0092285F">
      <w:pPr>
        <w:pStyle w:val="ListParagraph"/>
        <w:bidi w:val="0"/>
        <w:ind w:left="567"/>
        <w:rPr>
          <w:rFonts w:asciiTheme="majorBidi" w:hAnsiTheme="majorBidi" w:cstheme="majorBidi"/>
          <w:b/>
          <w:bCs/>
          <w:color w:val="EE0000"/>
          <w:kern w:val="2"/>
          <w:sz w:val="24"/>
          <w:szCs w:val="24"/>
          <w:lang w:bidi="ar-DZ"/>
          <w14:ligatures w14:val="standardContextual"/>
        </w:rPr>
      </w:pPr>
      <w:r w:rsidRPr="00D40958">
        <w:rPr>
          <w:rFonts w:asciiTheme="majorBidi" w:hAnsiTheme="majorBidi" w:cstheme="majorBidi"/>
          <w:b/>
          <w:bCs/>
          <w:color w:val="EE0000"/>
          <w:kern w:val="2"/>
          <w:sz w:val="24"/>
          <w:szCs w:val="24"/>
          <w:lang w:bidi="ar-DZ"/>
          <w14:ligatures w14:val="standardContextual"/>
        </w:rPr>
        <w:t>2.1.1 Definition of Teaching Quality</w:t>
      </w:r>
    </w:p>
    <w:p w14:paraId="0BAA28E9" w14:textId="2F8FB8D0" w:rsidR="007054B3" w:rsidRPr="00D40958" w:rsidRDefault="0092285F" w:rsidP="0092285F">
      <w:pPr>
        <w:bidi w:val="0"/>
        <w:ind w:left="567"/>
        <w:rPr>
          <w:rFonts w:asciiTheme="majorBidi" w:hAnsiTheme="majorBidi" w:cstheme="majorBidi"/>
          <w:color w:val="EE0000"/>
          <w:sz w:val="24"/>
          <w:szCs w:val="24"/>
          <w:rtl/>
          <w:lang w:bidi="ar-DZ"/>
        </w:rPr>
      </w:pPr>
      <w:r w:rsidRPr="00D40958">
        <w:rPr>
          <w:rFonts w:asciiTheme="majorBidi" w:hAnsiTheme="majorBidi" w:cstheme="majorBidi"/>
          <w:color w:val="EE0000"/>
          <w:sz w:val="24"/>
          <w:szCs w:val="24"/>
          <w:lang w:bidi="ar-DZ"/>
        </w:rPr>
        <w:t xml:space="preserve"> Richards and Rodgers (2014) assert that the quality of language education is contingent upon the teacher's capacity to effectively present and organise content, utilise diverse instructional strategies, actively engage students, and align assessments with learning objectives.  They also emphasized that the effectiveness of language instruction is assessed by its ability to engage learners and enhance their understanding. Darling-Hammond (2000) and Stronge (2018)</w:t>
      </w:r>
      <w:r w:rsidR="00F676A3" w:rsidRPr="00D40958">
        <w:rPr>
          <w:rFonts w:asciiTheme="majorBidi" w:hAnsiTheme="majorBidi" w:cstheme="majorBidi"/>
          <w:color w:val="EE0000"/>
          <w:sz w:val="24"/>
          <w:szCs w:val="24"/>
          <w:lang w:bidi="ar-DZ"/>
        </w:rPr>
        <w:t>,</w:t>
      </w:r>
      <w:r w:rsidRPr="00D40958">
        <w:rPr>
          <w:rFonts w:asciiTheme="majorBidi" w:hAnsiTheme="majorBidi" w:cstheme="majorBidi"/>
          <w:color w:val="EE0000"/>
          <w:sz w:val="24"/>
          <w:szCs w:val="24"/>
          <w:lang w:bidi="ar-DZ"/>
        </w:rPr>
        <w:t xml:space="preserve"> on the other hand, highlighted that teaching quality significantly influences student achievement, incorporating elements such as instructional clarity, adaptability, and learner-centred practices.</w:t>
      </w:r>
      <w:r w:rsidR="007054B3" w:rsidRPr="00D40958">
        <w:rPr>
          <w:rFonts w:asciiTheme="majorBidi" w:hAnsiTheme="majorBidi" w:cstheme="majorBidi"/>
          <w:color w:val="EE0000"/>
          <w:sz w:val="24"/>
          <w:szCs w:val="24"/>
          <w:lang w:bidi="ar-DZ"/>
        </w:rPr>
        <w:t xml:space="preserve"> </w:t>
      </w:r>
    </w:p>
    <w:p w14:paraId="19F038B5" w14:textId="257CF004" w:rsidR="007054B3" w:rsidRPr="00D40958" w:rsidRDefault="007054B3" w:rsidP="0092285F">
      <w:pPr>
        <w:pStyle w:val="ListParagraph"/>
        <w:numPr>
          <w:ilvl w:val="2"/>
          <w:numId w:val="46"/>
        </w:numPr>
        <w:bidi w:val="0"/>
        <w:rPr>
          <w:rFonts w:asciiTheme="majorBidi" w:hAnsiTheme="majorBidi" w:cstheme="majorBidi"/>
          <w:b/>
          <w:bCs/>
          <w:color w:val="EE0000"/>
          <w:kern w:val="2"/>
          <w:sz w:val="24"/>
          <w:szCs w:val="24"/>
          <w:lang w:bidi="ar-DZ"/>
          <w14:ligatures w14:val="standardContextual"/>
        </w:rPr>
      </w:pPr>
      <w:r w:rsidRPr="00D40958">
        <w:rPr>
          <w:rFonts w:asciiTheme="majorBidi" w:hAnsiTheme="majorBidi" w:cstheme="majorBidi"/>
          <w:b/>
          <w:bCs/>
          <w:color w:val="EE0000"/>
          <w:kern w:val="2"/>
          <w:sz w:val="24"/>
          <w:szCs w:val="24"/>
          <w:lang w:bidi="ar-DZ"/>
          <w14:ligatures w14:val="standardContextual"/>
        </w:rPr>
        <w:t>Dimensions of Teaching Quality</w:t>
      </w:r>
    </w:p>
    <w:p w14:paraId="2FBC24DD" w14:textId="77777777" w:rsidR="007054B3" w:rsidRPr="00D40958" w:rsidRDefault="007054B3" w:rsidP="007054B3">
      <w:pPr>
        <w:pStyle w:val="ListParagraph"/>
        <w:bidi w:val="0"/>
        <w:ind w:left="1146"/>
        <w:rPr>
          <w:rFonts w:asciiTheme="majorBidi" w:hAnsiTheme="majorBidi" w:cstheme="majorBidi"/>
          <w:color w:val="EE0000"/>
          <w:kern w:val="2"/>
          <w:sz w:val="24"/>
          <w:szCs w:val="24"/>
          <w:rtl/>
          <w:lang w:bidi="ar-DZ"/>
          <w14:ligatures w14:val="standardContextual"/>
        </w:rPr>
      </w:pPr>
    </w:p>
    <w:p w14:paraId="7A879C42" w14:textId="77777777" w:rsidR="0092285F" w:rsidRPr="00D40958" w:rsidRDefault="0092285F"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The quality of teaching in the English language education includes the following elements:</w:t>
      </w:r>
    </w:p>
    <w:p w14:paraId="3F829CB1" w14:textId="5681AF40" w:rsidR="0092285F" w:rsidRPr="00D40958" w:rsidRDefault="0092285F"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1. Clear and organised presentation of information.</w:t>
      </w:r>
    </w:p>
    <w:p w14:paraId="159D2225" w14:textId="77777777" w:rsidR="0092285F" w:rsidRPr="00D40958" w:rsidRDefault="0092285F"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2. Use of interactive pedagogical approaches.</w:t>
      </w:r>
    </w:p>
    <w:p w14:paraId="27D0D481" w14:textId="00108A7A" w:rsidR="007054B3" w:rsidRPr="00D40958" w:rsidRDefault="007054B3"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3. Delivery of ongoing feedback.</w:t>
      </w:r>
    </w:p>
    <w:p w14:paraId="11751795" w14:textId="77777777" w:rsidR="007054B3" w:rsidRPr="00D40958" w:rsidRDefault="007054B3"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4. Efficient classroom administration.</w:t>
      </w:r>
    </w:p>
    <w:p w14:paraId="541663E1" w14:textId="77777777" w:rsidR="007054B3" w:rsidRPr="00D40958" w:rsidRDefault="007054B3"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5. Incorporation of technology to facilitate learning objectives.</w:t>
      </w:r>
    </w:p>
    <w:p w14:paraId="7A0283C7" w14:textId="556DDAC2" w:rsidR="007054B3" w:rsidRPr="00D40958" w:rsidRDefault="007054B3"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Stronge (2018) highlighted that teaching quality relies on key dimensions, including clarity of instruction, implementation of learner-centred interactive methods, provision of constructive feedback, effective classroom management, and the pedagogical application of technology to improve learning outcomes.</w:t>
      </w:r>
    </w:p>
    <w:p w14:paraId="7F046BA5" w14:textId="77777777" w:rsidR="001E6F99" w:rsidRPr="00D40958" w:rsidRDefault="001E6F99" w:rsidP="001E6F99">
      <w:pPr>
        <w:pStyle w:val="ListParagraph"/>
        <w:bidi w:val="0"/>
        <w:ind w:left="567"/>
        <w:rPr>
          <w:rFonts w:asciiTheme="majorBidi" w:hAnsiTheme="majorBidi" w:cstheme="majorBidi"/>
          <w:color w:val="EE0000"/>
          <w:kern w:val="2"/>
          <w:sz w:val="24"/>
          <w:szCs w:val="24"/>
          <w:lang w:bidi="ar-DZ"/>
          <w14:ligatures w14:val="standardContextual"/>
        </w:rPr>
      </w:pPr>
    </w:p>
    <w:p w14:paraId="4D866FB7" w14:textId="77777777" w:rsidR="007054B3" w:rsidRPr="00D40958" w:rsidRDefault="007054B3" w:rsidP="0092285F">
      <w:pPr>
        <w:pStyle w:val="ListParagraph"/>
        <w:bidi w:val="0"/>
        <w:ind w:left="567"/>
        <w:rPr>
          <w:rFonts w:asciiTheme="majorBidi" w:hAnsiTheme="majorBidi" w:cstheme="majorBidi"/>
          <w:b/>
          <w:bCs/>
          <w:color w:val="EE0000"/>
          <w:kern w:val="2"/>
          <w:sz w:val="24"/>
          <w:szCs w:val="24"/>
          <w:lang w:bidi="ar-DZ"/>
          <w14:ligatures w14:val="standardContextual"/>
        </w:rPr>
      </w:pPr>
      <w:r w:rsidRPr="00D40958">
        <w:rPr>
          <w:rFonts w:asciiTheme="majorBidi" w:hAnsiTheme="majorBidi" w:cstheme="majorBidi"/>
          <w:b/>
          <w:bCs/>
          <w:color w:val="EE0000"/>
          <w:kern w:val="2"/>
          <w:sz w:val="24"/>
          <w:szCs w:val="24"/>
          <w:lang w:bidi="ar-DZ"/>
          <w14:ligatures w14:val="standardContextual"/>
        </w:rPr>
        <w:t xml:space="preserve"> 2.1.3 Challenges in English Language Instruction</w:t>
      </w:r>
    </w:p>
    <w:p w14:paraId="61DB3941" w14:textId="15E77D02" w:rsidR="007054B3" w:rsidRPr="00D40958" w:rsidRDefault="007054B3" w:rsidP="00F676A3">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 xml:space="preserve"> Face-to-face and online learning environments encounter several challenges, including overcrowded classrooms, variability in students' proficiency levels, and insufficient technical resources in face-to-face settings.</w:t>
      </w:r>
      <w:r w:rsidR="00F676A3" w:rsidRPr="00D40958">
        <w:rPr>
          <w:rFonts w:asciiTheme="majorBidi" w:hAnsiTheme="majorBidi" w:cstheme="majorBidi"/>
          <w:color w:val="EE0000"/>
          <w:kern w:val="2"/>
          <w:sz w:val="24"/>
          <w:szCs w:val="24"/>
          <w:lang w:bidi="ar-DZ"/>
          <w14:ligatures w14:val="standardContextual"/>
        </w:rPr>
        <w:t xml:space="preserve"> On the other side, o</w:t>
      </w:r>
      <w:r w:rsidRPr="00D40958">
        <w:rPr>
          <w:rFonts w:asciiTheme="majorBidi" w:hAnsiTheme="majorBidi" w:cstheme="majorBidi"/>
          <w:color w:val="EE0000"/>
          <w:kern w:val="2"/>
          <w:sz w:val="24"/>
          <w:szCs w:val="24"/>
          <w:lang w:bidi="ar-DZ"/>
          <w14:ligatures w14:val="standardContextual"/>
        </w:rPr>
        <w:t>nline learning presents challenges such as limited interaction, difficulties in tracking progress, reduced motivation among certain students, and insufficient teacher proficiency in educational technologies.</w:t>
      </w:r>
    </w:p>
    <w:p w14:paraId="39FFFFC1" w14:textId="77777777" w:rsidR="00F676A3" w:rsidRPr="00D40958" w:rsidRDefault="00F676A3" w:rsidP="00F676A3">
      <w:pPr>
        <w:pStyle w:val="ListParagraph"/>
        <w:bidi w:val="0"/>
        <w:ind w:left="567"/>
        <w:rPr>
          <w:rFonts w:asciiTheme="majorBidi" w:hAnsiTheme="majorBidi" w:cstheme="majorBidi"/>
          <w:color w:val="EE0000"/>
          <w:kern w:val="2"/>
          <w:sz w:val="24"/>
          <w:szCs w:val="24"/>
          <w:lang w:bidi="ar-DZ"/>
          <w14:ligatures w14:val="standardContextual"/>
        </w:rPr>
      </w:pPr>
    </w:p>
    <w:p w14:paraId="2B84320F" w14:textId="77777777" w:rsidR="00F676A3" w:rsidRPr="00D40958" w:rsidRDefault="007054B3" w:rsidP="0092285F">
      <w:pPr>
        <w:pStyle w:val="ListParagraph"/>
        <w:bidi w:val="0"/>
        <w:ind w:left="567"/>
        <w:rPr>
          <w:rFonts w:asciiTheme="majorBidi" w:hAnsiTheme="majorBidi" w:cstheme="majorBidi"/>
          <w:color w:val="EE0000"/>
          <w:kern w:val="2"/>
          <w:sz w:val="24"/>
          <w:szCs w:val="24"/>
          <w:lang w:bidi="ar-DZ"/>
          <w14:ligatures w14:val="standardContextual"/>
        </w:rPr>
      </w:pPr>
      <w:r w:rsidRPr="00D40958">
        <w:rPr>
          <w:rFonts w:asciiTheme="majorBidi" w:hAnsiTheme="majorBidi" w:cstheme="majorBidi"/>
          <w:color w:val="EE0000"/>
          <w:kern w:val="2"/>
          <w:sz w:val="24"/>
          <w:szCs w:val="24"/>
          <w:lang w:bidi="ar-DZ"/>
          <w14:ligatures w14:val="standardContextual"/>
        </w:rPr>
        <w:t>Alshahrani and Al-Shehri (2012) identif</w:t>
      </w:r>
      <w:r w:rsidR="00F676A3" w:rsidRPr="00D40958">
        <w:rPr>
          <w:rFonts w:asciiTheme="majorBidi" w:hAnsiTheme="majorBidi" w:cstheme="majorBidi"/>
          <w:color w:val="EE0000"/>
          <w:kern w:val="2"/>
          <w:sz w:val="24"/>
          <w:szCs w:val="24"/>
          <w:lang w:bidi="ar-DZ"/>
          <w14:ligatures w14:val="standardContextual"/>
        </w:rPr>
        <w:t>ied</w:t>
      </w:r>
      <w:r w:rsidRPr="00D40958">
        <w:rPr>
          <w:rFonts w:asciiTheme="majorBidi" w:hAnsiTheme="majorBidi" w:cstheme="majorBidi"/>
          <w:color w:val="EE0000"/>
          <w:kern w:val="2"/>
          <w:sz w:val="24"/>
          <w:szCs w:val="24"/>
          <w:lang w:bidi="ar-DZ"/>
          <w14:ligatures w14:val="standardContextual"/>
        </w:rPr>
        <w:t xml:space="preserve"> significant challenges faced by students and teachers in Saudi EFL contexts within online environments, including low student motivation, limited interaction, and insufficient teacher preparedness in effectively utilising educational technologies.  Traditional classrooms often experience overcrowding and restricted access to technological resources, which impedes differentiated instruction.</w:t>
      </w:r>
    </w:p>
    <w:p w14:paraId="3DD16D22" w14:textId="77777777" w:rsidR="00F676A3" w:rsidRPr="00D40958" w:rsidRDefault="00F676A3" w:rsidP="00F676A3">
      <w:pPr>
        <w:pStyle w:val="ListParagraph"/>
        <w:bidi w:val="0"/>
        <w:ind w:left="567"/>
        <w:rPr>
          <w:rFonts w:asciiTheme="majorBidi" w:hAnsiTheme="majorBidi" w:cstheme="majorBidi"/>
          <w:color w:val="EE0000"/>
          <w:kern w:val="2"/>
          <w:sz w:val="24"/>
          <w:szCs w:val="24"/>
          <w:lang w:bidi="ar-DZ"/>
          <w14:ligatures w14:val="standardContextual"/>
        </w:rPr>
      </w:pPr>
    </w:p>
    <w:p w14:paraId="362231D9" w14:textId="3AE09B8D" w:rsidR="00907F84" w:rsidRPr="00D40958" w:rsidRDefault="00F676A3" w:rsidP="00F676A3">
      <w:pPr>
        <w:pStyle w:val="ListParagraph"/>
        <w:bidi w:val="0"/>
        <w:ind w:left="567"/>
        <w:rPr>
          <w:rFonts w:asciiTheme="majorBidi" w:hAnsiTheme="majorBidi" w:cstheme="majorBidi"/>
          <w:b/>
          <w:bCs/>
          <w:color w:val="EE0000"/>
          <w:sz w:val="24"/>
          <w:szCs w:val="24"/>
          <w:lang w:bidi="ar-DZ"/>
        </w:rPr>
      </w:pPr>
      <w:r w:rsidRPr="00D40958">
        <w:rPr>
          <w:rFonts w:asciiTheme="majorBidi" w:hAnsiTheme="majorBidi" w:cstheme="majorBidi"/>
          <w:b/>
          <w:bCs/>
          <w:color w:val="EE0000"/>
          <w:kern w:val="2"/>
          <w:sz w:val="24"/>
          <w:szCs w:val="24"/>
          <w:lang w:bidi="ar-DZ"/>
          <w14:ligatures w14:val="standardContextual"/>
        </w:rPr>
        <w:t xml:space="preserve">2.1.4 </w:t>
      </w:r>
      <w:r w:rsidR="00907F84" w:rsidRPr="00D40958">
        <w:rPr>
          <w:rFonts w:asciiTheme="majorBidi" w:hAnsiTheme="majorBidi" w:cstheme="majorBidi"/>
          <w:b/>
          <w:bCs/>
          <w:color w:val="EE0000"/>
          <w:sz w:val="24"/>
          <w:szCs w:val="24"/>
          <w:lang w:bidi="ar-DZ"/>
        </w:rPr>
        <w:t>The Relationship Between Teaching Quality and Educational Challenges</w:t>
      </w:r>
    </w:p>
    <w:p w14:paraId="03C3A0DC" w14:textId="7953D5FA" w:rsidR="00907F84" w:rsidRPr="00D40958" w:rsidRDefault="007A20D2" w:rsidP="007A20D2">
      <w:pPr>
        <w:bidi w:val="0"/>
        <w:rPr>
          <w:rFonts w:asciiTheme="majorBidi" w:hAnsiTheme="majorBidi" w:cstheme="majorBidi"/>
          <w:color w:val="EE0000"/>
          <w:sz w:val="24"/>
          <w:szCs w:val="24"/>
          <w:lang w:bidi="ar-DZ"/>
        </w:rPr>
      </w:pPr>
      <w:r w:rsidRPr="00D40958">
        <w:rPr>
          <w:rFonts w:asciiTheme="majorBidi" w:hAnsiTheme="majorBidi" w:cstheme="majorBidi"/>
          <w:color w:val="EE0000"/>
          <w:sz w:val="24"/>
          <w:szCs w:val="24"/>
          <w:lang w:bidi="ar-DZ"/>
        </w:rPr>
        <w:t xml:space="preserve">The more a teacher's ability to tackle obstacles inherent to the educational mode, whether it's in-person or online, the superior the quality of teaching is likely to be. Alshathry and Alojail (2024) stated that students' satisfaction with online learning is affected by the instructor's proficiency in managing digital tools and maintaining engagement, highlighting the critical link between </w:t>
      </w:r>
      <w:r w:rsidRPr="00D40958">
        <w:rPr>
          <w:rFonts w:asciiTheme="majorBidi" w:hAnsiTheme="majorBidi" w:cstheme="majorBidi"/>
          <w:color w:val="EE0000"/>
          <w:sz w:val="24"/>
          <w:szCs w:val="24"/>
          <w:lang w:bidi="ar-DZ"/>
        </w:rPr>
        <w:lastRenderedPageBreak/>
        <w:t>addressing instructional challenges and attaining teaching effectiveness. Therefore, this study aims to identify the principal problems in each mode and analyze their correlation with the perceived quality of education from the viewpoints of both teachers and students.</w:t>
      </w:r>
    </w:p>
    <w:p w14:paraId="02FECD20" w14:textId="77777777" w:rsidR="00907F84" w:rsidRPr="00D40958" w:rsidRDefault="00907F84" w:rsidP="00907F84">
      <w:pPr>
        <w:bidi w:val="0"/>
        <w:rPr>
          <w:rFonts w:asciiTheme="majorBidi" w:hAnsiTheme="majorBidi" w:cstheme="majorBidi"/>
          <w:color w:val="EE0000"/>
          <w:sz w:val="28"/>
          <w:szCs w:val="28"/>
          <w:lang w:bidi="ar-DZ"/>
        </w:rPr>
      </w:pPr>
      <w:r w:rsidRPr="00D40958">
        <w:rPr>
          <w:rFonts w:asciiTheme="majorBidi" w:hAnsiTheme="majorBidi" w:cstheme="majorBidi"/>
          <w:b/>
          <w:bCs/>
          <w:color w:val="EE0000"/>
          <w:sz w:val="28"/>
          <w:szCs w:val="28"/>
          <w:lang w:bidi="ar-DZ"/>
        </w:rPr>
        <w:t>Section Two: Modes of Learning and Their Impact on Learning Outcomes</w:t>
      </w:r>
    </w:p>
    <w:p w14:paraId="2CFC3040" w14:textId="10E6DAC9" w:rsidR="00907F84" w:rsidRPr="00D40958" w:rsidRDefault="00907F84" w:rsidP="005A7321">
      <w:pPr>
        <w:bidi w:val="0"/>
        <w:rPr>
          <w:rFonts w:asciiTheme="majorBidi" w:hAnsiTheme="majorBidi" w:cstheme="majorBidi"/>
          <w:b/>
          <w:bCs/>
          <w:color w:val="EE0000"/>
          <w:sz w:val="24"/>
          <w:szCs w:val="24"/>
          <w:lang w:bidi="ar-DZ"/>
        </w:rPr>
      </w:pPr>
      <w:r w:rsidRPr="00D40958">
        <w:rPr>
          <w:rFonts w:asciiTheme="majorBidi" w:hAnsiTheme="majorBidi" w:cstheme="majorBidi"/>
          <w:b/>
          <w:bCs/>
          <w:color w:val="EE0000"/>
          <w:sz w:val="24"/>
          <w:szCs w:val="24"/>
          <w:lang w:bidi="ar-DZ"/>
        </w:rPr>
        <w:t>2.2.1 Face-to-Face vs. Online Learning</w:t>
      </w:r>
      <w:r w:rsidRPr="00D40958">
        <w:rPr>
          <w:rFonts w:asciiTheme="majorBidi" w:hAnsiTheme="majorBidi" w:cstheme="majorBidi"/>
          <w:color w:val="EE0000"/>
          <w:sz w:val="24"/>
          <w:szCs w:val="24"/>
          <w:lang w:bidi="ar-DZ"/>
        </w:rPr>
        <w:br/>
      </w:r>
      <w:r w:rsidR="005A7321" w:rsidRPr="00D40958">
        <w:rPr>
          <w:rFonts w:asciiTheme="majorBidi" w:hAnsiTheme="majorBidi" w:cstheme="majorBidi"/>
          <w:color w:val="EE0000"/>
          <w:sz w:val="24"/>
          <w:szCs w:val="24"/>
          <w:lang w:bidi="ar-DZ"/>
        </w:rPr>
        <w:t>Face-to-face learning depends on direct interaction and is regarded as an optimal setting for cultivating speaking and communication abilities. Online education, on the other hand, provides flexibility and convenient access to materials; nevertheless, it may be deficient in social contact and motivation if not properly structured.</w:t>
      </w:r>
      <w:r w:rsidR="005A7321" w:rsidRPr="00D40958">
        <w:rPr>
          <w:rFonts w:asciiTheme="majorBidi" w:hAnsiTheme="majorBidi" w:cstheme="majorBidi"/>
          <w:color w:val="EE0000"/>
          <w:sz w:val="24"/>
          <w:szCs w:val="24"/>
          <w:lang w:bidi="ar-DZ"/>
        </w:rPr>
        <w:br/>
        <w:t>Online learning, as articulated by Singh and Thurman (2019), refers to learning experiences in synchronous or asynchronous environments utilising various devices with internet connectivity. Conversely, face-to-face learning occurs in conventional classroom environments when students and educators are physically co-located, facilitating direct connection (Means et al., 2009).</w:t>
      </w:r>
      <w:r w:rsidRPr="00D40958">
        <w:rPr>
          <w:rFonts w:asciiTheme="majorBidi" w:hAnsiTheme="majorBidi" w:cstheme="majorBidi"/>
          <w:b/>
          <w:bCs/>
          <w:color w:val="EE0000"/>
          <w:sz w:val="24"/>
          <w:szCs w:val="24"/>
          <w:lang w:bidi="ar-DZ"/>
        </w:rPr>
        <w:t>The Value of Each Learning Mode in EFL Contexts</w:t>
      </w:r>
    </w:p>
    <w:p w14:paraId="286E0DB2" w14:textId="1372AA74" w:rsidR="00907F84" w:rsidRPr="00D40958" w:rsidRDefault="0036538A" w:rsidP="0036538A">
      <w:pPr>
        <w:bidi w:val="0"/>
        <w:rPr>
          <w:rFonts w:asciiTheme="majorBidi" w:hAnsiTheme="majorBidi" w:cstheme="majorBidi"/>
          <w:color w:val="EE0000"/>
          <w:sz w:val="24"/>
          <w:szCs w:val="24"/>
          <w:rtl/>
        </w:rPr>
      </w:pPr>
      <w:r w:rsidRPr="00D40958">
        <w:rPr>
          <w:rFonts w:asciiTheme="majorBidi" w:hAnsiTheme="majorBidi" w:cstheme="majorBidi"/>
          <w:color w:val="EE0000"/>
          <w:sz w:val="24"/>
          <w:szCs w:val="24"/>
          <w:lang w:bidi="ar-DZ"/>
        </w:rPr>
        <w:t>Both in-person and online learning modalities provide unique benefits that are essential for the enhancement of English language proficiency. In-person education, for instance, facilitates quick engagement, immediate feedback, and enhanced social presence, all of which bolster learners' confidence and enhance their speaking and listening skills. Research by Gao and Shi (2023) highlighted the significance of classroom contact in enhancing oral communication, whereas Alzamil (2021) observed that many Saudi learners exhibit greater ease in articulating themselves within conventional classroom environments, hence facilitating more profound language engagement.</w:t>
      </w:r>
      <w:r w:rsidRPr="00D40958">
        <w:rPr>
          <w:rFonts w:asciiTheme="majorBidi" w:hAnsiTheme="majorBidi" w:cstheme="majorBidi"/>
          <w:color w:val="EE0000"/>
          <w:sz w:val="24"/>
          <w:szCs w:val="24"/>
          <w:lang w:bidi="ar-DZ"/>
        </w:rPr>
        <w:br/>
        <w:t>In contrast, online education offers flexibility, self-directed study, and gives an access to a lot of digital resources, and is flexible. Well-designed online environments can enhance reading and writing ability while supporting learners who require visual assistance and interactive information. Means et al. (2010) indicate that students in blended or fully online formats frequently get comparable or superior learning outcomes relative to conventional learners, particularly when instruction is enhanced by active engagement tools. Alqahtani (2025) asserts that online learning augments students' motivation and autonomy, which are crucial for continuous advancement in language acquisition.</w:t>
      </w:r>
      <w:r w:rsidRPr="00D40958">
        <w:rPr>
          <w:rFonts w:asciiTheme="majorBidi" w:hAnsiTheme="majorBidi" w:cstheme="majorBidi"/>
          <w:color w:val="EE0000"/>
          <w:sz w:val="24"/>
          <w:szCs w:val="24"/>
          <w:lang w:bidi="ar-DZ"/>
        </w:rPr>
        <w:br/>
        <w:t>Understanding the complementary capabilities of both instructional styles is crucial for comprehending their contributions to learning outcomes. This study seeks to evaluate the efficacy of face-to-face versus online learning environments in English language training, specifically inside language institutions in Riyadh. The research aims to discover which elements of instructional quality are most improved or impeded by each mode, to inform best practices for EFL teaching in varied learning environments and offer insights into optimising instructional methods to address learners' needs.</w:t>
      </w:r>
    </w:p>
    <w:p w14:paraId="38CFAAD8" w14:textId="1A5961D8" w:rsidR="00907F84" w:rsidRPr="00D40958" w:rsidRDefault="00907F84" w:rsidP="0036538A">
      <w:pPr>
        <w:bidi w:val="0"/>
        <w:rPr>
          <w:rFonts w:asciiTheme="majorBidi" w:hAnsiTheme="majorBidi" w:cstheme="majorBidi"/>
          <w:color w:val="EE0000"/>
          <w:sz w:val="24"/>
          <w:szCs w:val="24"/>
          <w:lang w:bidi="ar-DZ"/>
        </w:rPr>
      </w:pPr>
      <w:r w:rsidRPr="00D40958">
        <w:rPr>
          <w:rFonts w:asciiTheme="majorBidi" w:hAnsiTheme="majorBidi" w:cstheme="majorBidi"/>
          <w:b/>
          <w:bCs/>
          <w:color w:val="EE0000"/>
          <w:sz w:val="24"/>
          <w:szCs w:val="24"/>
          <w:lang w:bidi="ar-DZ"/>
        </w:rPr>
        <w:t>2.2.3 The Impact of Learning Mode on Language Skills</w:t>
      </w:r>
      <w:r w:rsidRPr="00D40958">
        <w:rPr>
          <w:rFonts w:asciiTheme="majorBidi" w:hAnsiTheme="majorBidi" w:cstheme="majorBidi"/>
          <w:color w:val="EE0000"/>
          <w:sz w:val="24"/>
          <w:szCs w:val="24"/>
          <w:lang w:bidi="ar-DZ"/>
        </w:rPr>
        <w:br/>
      </w:r>
      <w:r w:rsidR="0036538A" w:rsidRPr="00D40958">
        <w:rPr>
          <w:rFonts w:asciiTheme="majorBidi" w:eastAsia="Times New Roman" w:hAnsiTheme="majorBidi" w:cstheme="majorBidi"/>
          <w:color w:val="EE0000"/>
          <w:kern w:val="0"/>
          <w:sz w:val="24"/>
          <w:szCs w:val="24"/>
          <w14:ligatures w14:val="none"/>
        </w:rPr>
        <w:t xml:space="preserve">Previous studies suggest that instructional that the way language is taught can affect how well certain language abilities develop. Many people think that learning in person is better for improving speaking and listening skills since professors and students can engage and give feedback right away (Gao &amp; Shi, 2023). On the other hand, online learning environments have shown promise in helping students improve their reading and writing skills, especially when they include digital materials and allow students to work at their own pace (Phuong, 2022). These </w:t>
      </w:r>
      <w:r w:rsidR="0036538A" w:rsidRPr="00D40958">
        <w:rPr>
          <w:rFonts w:asciiTheme="majorBidi" w:eastAsia="Times New Roman" w:hAnsiTheme="majorBidi" w:cstheme="majorBidi"/>
          <w:color w:val="EE0000"/>
          <w:kern w:val="0"/>
          <w:sz w:val="24"/>
          <w:szCs w:val="24"/>
          <w14:ligatures w14:val="none"/>
        </w:rPr>
        <w:lastRenderedPageBreak/>
        <w:t>differences show how important it is to make sure that the way you teach matches the language goals you want to achieve.</w:t>
      </w:r>
    </w:p>
    <w:p w14:paraId="146FDDE5" w14:textId="77777777" w:rsidR="00CF03D8" w:rsidRPr="00D40958" w:rsidRDefault="00907F84" w:rsidP="00CF03D8">
      <w:pPr>
        <w:bidi w:val="0"/>
        <w:rPr>
          <w:rFonts w:asciiTheme="majorBidi" w:hAnsiTheme="majorBidi" w:cstheme="majorBidi"/>
          <w:color w:val="EE0000"/>
          <w:sz w:val="24"/>
          <w:szCs w:val="24"/>
          <w:lang w:bidi="ar-DZ"/>
        </w:rPr>
      </w:pPr>
      <w:r w:rsidRPr="00D40958">
        <w:rPr>
          <w:rFonts w:asciiTheme="majorBidi" w:hAnsiTheme="majorBidi" w:cstheme="majorBidi"/>
          <w:b/>
          <w:bCs/>
          <w:color w:val="EE0000"/>
          <w:sz w:val="24"/>
          <w:szCs w:val="24"/>
          <w:lang w:bidi="ar-DZ"/>
        </w:rPr>
        <w:t>2.2.4 The Role of Technology in Enhancing Learning Outcomes</w:t>
      </w:r>
      <w:r w:rsidRPr="00D40958">
        <w:rPr>
          <w:rFonts w:asciiTheme="majorBidi" w:hAnsiTheme="majorBidi" w:cstheme="majorBidi"/>
          <w:color w:val="EE0000"/>
          <w:sz w:val="24"/>
          <w:szCs w:val="24"/>
          <w:lang w:bidi="ar-DZ"/>
        </w:rPr>
        <w:br/>
      </w:r>
      <w:r w:rsidR="00CF03D8" w:rsidRPr="00D40958">
        <w:rPr>
          <w:rFonts w:asciiTheme="majorBidi" w:hAnsiTheme="majorBidi" w:cstheme="majorBidi"/>
          <w:color w:val="EE0000"/>
          <w:sz w:val="24"/>
          <w:szCs w:val="24"/>
          <w:lang w:bidi="ar-DZ"/>
        </w:rPr>
        <w:t xml:space="preserve">Technological tools, including educational platforms, virtual classrooms, interactive assessments, and artificial intelligence, have demonstrated promise for advancing the quality of English language learning experiences. Nonetheless, technology will not advance language learning experiences without the teacher using it in a meaningful way and the learners choosing to engage meaningfully with technology. </w:t>
      </w:r>
    </w:p>
    <w:p w14:paraId="72A7CB5B" w14:textId="77777777" w:rsidR="00CF03D8" w:rsidRPr="00D40958" w:rsidRDefault="00CF03D8" w:rsidP="00CF03D8">
      <w:pPr>
        <w:bidi w:val="0"/>
        <w:rPr>
          <w:rFonts w:asciiTheme="majorBidi" w:hAnsiTheme="majorBidi" w:cstheme="majorBidi"/>
          <w:color w:val="EE0000"/>
          <w:sz w:val="24"/>
          <w:szCs w:val="24"/>
          <w:lang w:bidi="ar-DZ"/>
        </w:rPr>
      </w:pPr>
      <w:r w:rsidRPr="00D40958">
        <w:rPr>
          <w:rFonts w:asciiTheme="majorBidi" w:hAnsiTheme="majorBidi" w:cstheme="majorBidi"/>
          <w:color w:val="EE0000"/>
          <w:sz w:val="24"/>
          <w:szCs w:val="24"/>
          <w:lang w:bidi="ar-DZ"/>
        </w:rPr>
        <w:t>Koehler and Mishra's (2009) research shows that instructors' Technological Pedagogical Content Knowledge (TPACK), which is a mix of knowledge about content, teaching, and digital technologies, is what makes technology integration work. In the same way, Alzahrani and Saleh (2025) said that teachers' digital literacy and students' willingness to use language learning technology are two important things that make them work well in Saudi EFL settings. Zawacki-Richter et al. (2019) also said that AI tools can improve personalisation and involvement, but their usefulness depends on how well they fit with the aims of the teacher and the needs of the students.</w:t>
      </w:r>
    </w:p>
    <w:p w14:paraId="4ECEBF93" w14:textId="77777777" w:rsidR="00C87C50" w:rsidRPr="00D40958" w:rsidRDefault="00907F84" w:rsidP="00C87C50">
      <w:pPr>
        <w:bidi w:val="0"/>
        <w:rPr>
          <w:rFonts w:asciiTheme="majorBidi" w:hAnsiTheme="majorBidi" w:cstheme="majorBidi"/>
          <w:color w:val="EE0000"/>
          <w:sz w:val="24"/>
          <w:szCs w:val="24"/>
          <w:lang w:bidi="ar-DZ"/>
        </w:rPr>
      </w:pPr>
      <w:r w:rsidRPr="00D40958">
        <w:rPr>
          <w:rFonts w:asciiTheme="majorBidi" w:hAnsiTheme="majorBidi" w:cstheme="majorBidi"/>
          <w:b/>
          <w:bCs/>
          <w:color w:val="EE0000"/>
          <w:sz w:val="24"/>
          <w:szCs w:val="24"/>
          <w:lang w:bidi="ar-DZ"/>
        </w:rPr>
        <w:t>2.2.5 Teacher–Student Interaction</w:t>
      </w:r>
      <w:r w:rsidRPr="00D40958">
        <w:rPr>
          <w:rFonts w:asciiTheme="majorBidi" w:hAnsiTheme="majorBidi" w:cstheme="majorBidi"/>
          <w:color w:val="EE0000"/>
          <w:sz w:val="24"/>
          <w:szCs w:val="24"/>
          <w:lang w:bidi="ar-DZ"/>
        </w:rPr>
        <w:br/>
      </w:r>
      <w:r w:rsidR="00C87C50" w:rsidRPr="00D40958">
        <w:rPr>
          <w:rFonts w:asciiTheme="majorBidi" w:hAnsiTheme="majorBidi" w:cstheme="majorBidi"/>
          <w:color w:val="EE0000"/>
          <w:sz w:val="24"/>
          <w:szCs w:val="24"/>
          <w:lang w:bidi="ar-DZ"/>
        </w:rPr>
        <w:t>According to Vygotsky’s Social Development Theory, interaction with a more experienced individual (the teacher) enhances the learning process. This interaction is sometimes limited in online learning, which negatively affects students’ motivation.</w:t>
      </w:r>
    </w:p>
    <w:p w14:paraId="6AEC4023" w14:textId="77777777" w:rsidR="00C87C50" w:rsidRPr="00D40958" w:rsidRDefault="00C87C50" w:rsidP="00C87C50">
      <w:pPr>
        <w:bidi w:val="0"/>
        <w:rPr>
          <w:rFonts w:asciiTheme="majorBidi" w:hAnsiTheme="majorBidi" w:cstheme="majorBidi"/>
          <w:color w:val="EE0000"/>
          <w:sz w:val="24"/>
          <w:szCs w:val="24"/>
          <w:lang w:bidi="ar-DZ"/>
        </w:rPr>
      </w:pPr>
      <w:r w:rsidRPr="00D40958">
        <w:rPr>
          <w:rFonts w:asciiTheme="majorBidi" w:hAnsiTheme="majorBidi" w:cstheme="majorBidi"/>
          <w:color w:val="EE0000"/>
          <w:sz w:val="24"/>
          <w:szCs w:val="24"/>
          <w:lang w:bidi="ar-DZ"/>
        </w:rPr>
        <w:t>This view is supported by several studies. For example, Borup et al. (2014) noted that a common shortcoming of online learning environments is that limited teacher-student interaction does not orient the learner, and is often associated with decreased participation and isolation, both of which decrease positive learner engagement. Martin and Bolliger (2018) were able to show that consistent interactions with teachers are the most important aspect of maintaining student motivation and satisfaction in a virtual classroom. Moore (1989), however, described three types of interaction: learner-content, learner-instructor, and learner-learner. Moore pointed out that when instructor interaction is weak, student understanding and active engagement typically suffer.</w:t>
      </w:r>
    </w:p>
    <w:p w14:paraId="23151D1E" w14:textId="7C0ABF31" w:rsidR="00D40958" w:rsidRPr="00D40958" w:rsidRDefault="00907F84" w:rsidP="00D40958">
      <w:pPr>
        <w:bidi w:val="0"/>
        <w:rPr>
          <w:rFonts w:asciiTheme="majorBidi" w:hAnsiTheme="majorBidi" w:cstheme="majorBidi"/>
          <w:color w:val="EE0000"/>
          <w:sz w:val="24"/>
          <w:szCs w:val="24"/>
          <w:lang w:bidi="ar-DZ"/>
        </w:rPr>
      </w:pPr>
      <w:r w:rsidRPr="00D40958">
        <w:rPr>
          <w:rFonts w:asciiTheme="majorBidi" w:hAnsiTheme="majorBidi" w:cstheme="majorBidi"/>
          <w:b/>
          <w:bCs/>
          <w:color w:val="EE0000"/>
          <w:sz w:val="24"/>
          <w:szCs w:val="24"/>
          <w:lang w:bidi="ar-DZ"/>
        </w:rPr>
        <w:t>2.2.6 The Relationship Between Learning Mode and Learning Outcomes</w:t>
      </w:r>
      <w:r w:rsidRPr="00D40958">
        <w:rPr>
          <w:rFonts w:asciiTheme="majorBidi" w:hAnsiTheme="majorBidi" w:cstheme="majorBidi"/>
          <w:color w:val="EE0000"/>
          <w:sz w:val="24"/>
          <w:szCs w:val="24"/>
          <w:lang w:bidi="ar-DZ"/>
        </w:rPr>
        <w:br/>
      </w:r>
      <w:r w:rsidR="00D40958" w:rsidRPr="00D40958">
        <w:rPr>
          <w:rFonts w:asciiTheme="majorBidi" w:hAnsiTheme="majorBidi" w:cstheme="majorBidi"/>
          <w:color w:val="EE0000"/>
          <w:sz w:val="24"/>
          <w:szCs w:val="24"/>
          <w:lang w:bidi="ar-DZ"/>
        </w:rPr>
        <w:t>The quality of learning outcomes depends a lot on how well important instructional factors, like how well teachers and students interact, how content is delivered, and how well technology is used, are incorporated into the chosen learning mode. As Means et al. (2010) have emphasized that it is only when effectively designed and delivered that online instruction provides better learning results than traditional student learning (Means et al., 2010). This indicates the importance of instructional quality in defining modes of learning over the design or teaching format (online or face-to-face). Moreover, Ababneh et al. (2023) found that academic achievement has a greater relationship with the quality of instruction and instructional management and is independent of a learning format. In terms of English language teaching in Saudi Arabia, Al-Fares (2024) also noted that specifying the particular types of teaching approaches required for each type of learning mode design was key in achieving effective educational outcomes.</w:t>
      </w:r>
    </w:p>
    <w:p w14:paraId="540CE7FF" w14:textId="1EB8655B" w:rsidR="00907F84" w:rsidRPr="00D40958" w:rsidRDefault="00907F84" w:rsidP="00D40958">
      <w:pPr>
        <w:bidi w:val="0"/>
        <w:rPr>
          <w:rFonts w:asciiTheme="majorBidi" w:hAnsiTheme="majorBidi" w:cstheme="majorBidi"/>
          <w:color w:val="EE0000"/>
          <w:sz w:val="24"/>
          <w:szCs w:val="24"/>
          <w:lang w:bidi="ar-DZ"/>
        </w:rPr>
      </w:pPr>
      <w:r w:rsidRPr="00D40958">
        <w:rPr>
          <w:rFonts w:asciiTheme="majorBidi" w:hAnsiTheme="majorBidi" w:cstheme="majorBidi"/>
          <w:b/>
          <w:bCs/>
          <w:color w:val="EE0000"/>
          <w:sz w:val="24"/>
          <w:szCs w:val="24"/>
          <w:lang w:bidi="ar-DZ"/>
        </w:rPr>
        <w:lastRenderedPageBreak/>
        <w:t>Theoretical Framework Summary</w:t>
      </w:r>
      <w:r w:rsidRPr="00D40958">
        <w:rPr>
          <w:rFonts w:asciiTheme="majorBidi" w:hAnsiTheme="majorBidi" w:cstheme="majorBidi"/>
          <w:color w:val="EE0000"/>
          <w:sz w:val="24"/>
          <w:szCs w:val="24"/>
          <w:lang w:bidi="ar-DZ"/>
        </w:rPr>
        <w:br/>
        <w:t>This study relies on central concepts such as teaching quality, learning outcomes, interaction, and technology. It is also grounded in theories such as Vygotsky’s Social Development Theory, cognitive theory, and the Community of Inquiry framework to explain the differences between face-to-face and online learning. This framework enables the researcher to interpret the study’s results and connect them to the academic and professional context of English language institutes in Riyadh.</w:t>
      </w:r>
    </w:p>
    <w:p w14:paraId="5CD4B5A8" w14:textId="5A4F4B1E" w:rsidR="00907F84" w:rsidRDefault="00907F84">
      <w:pPr>
        <w:bidi w:val="0"/>
        <w:rPr>
          <w:rFonts w:asciiTheme="majorBidi" w:eastAsiaTheme="majorEastAsia" w:hAnsiTheme="majorBidi" w:cstheme="majorBidi"/>
          <w:b/>
          <w:bCs/>
          <w:sz w:val="28"/>
          <w:szCs w:val="28"/>
          <w:lang w:bidi="ar-DZ"/>
        </w:rPr>
      </w:pPr>
    </w:p>
    <w:sectPr w:rsidR="00907F84" w:rsidSect="009F6057">
      <w:footerReference w:type="default" r:id="rId9"/>
      <w:pgSz w:w="11906" w:h="16838"/>
      <w:pgMar w:top="1440" w:right="1274" w:bottom="1440" w:left="1276"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CF858" w14:textId="77777777" w:rsidR="001C16B0" w:rsidRDefault="001C16B0" w:rsidP="009125CE">
      <w:pPr>
        <w:spacing w:after="0" w:line="240" w:lineRule="auto"/>
      </w:pPr>
      <w:r>
        <w:separator/>
      </w:r>
    </w:p>
  </w:endnote>
  <w:endnote w:type="continuationSeparator" w:id="0">
    <w:p w14:paraId="67DD7CD9" w14:textId="77777777" w:rsidR="001C16B0" w:rsidRDefault="001C16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4180390"/>
      <w:docPartObj>
        <w:docPartGallery w:val="Page Numbers (Bottom of Page)"/>
        <w:docPartUnique/>
      </w:docPartObj>
    </w:sdtPr>
    <w:sdtEndPr>
      <w:rPr>
        <w:noProof/>
      </w:rPr>
    </w:sdtEndPr>
    <w:sdtContent>
      <w:p w14:paraId="600779D2" w14:textId="1BD094F6" w:rsidR="000973BA" w:rsidRDefault="000973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765EF2" w14:textId="77777777" w:rsidR="000973BA" w:rsidRDefault="00097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C87A6" w14:textId="77777777" w:rsidR="001C16B0" w:rsidRDefault="001C16B0" w:rsidP="009125CE">
      <w:pPr>
        <w:spacing w:after="0" w:line="240" w:lineRule="auto"/>
      </w:pPr>
      <w:r>
        <w:separator/>
      </w:r>
    </w:p>
  </w:footnote>
  <w:footnote w:type="continuationSeparator" w:id="0">
    <w:p w14:paraId="610C6E84" w14:textId="77777777" w:rsidR="001C16B0" w:rsidRDefault="001C16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6372"/>
    <w:multiLevelType w:val="multilevel"/>
    <w:tmpl w:val="ACC6A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C4B4D"/>
    <w:multiLevelType w:val="hybridMultilevel"/>
    <w:tmpl w:val="27CAFED2"/>
    <w:lvl w:ilvl="0" w:tplc="979E060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0A337256"/>
    <w:multiLevelType w:val="multilevel"/>
    <w:tmpl w:val="4D3EB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76C35"/>
    <w:multiLevelType w:val="hybridMultilevel"/>
    <w:tmpl w:val="C51C7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7054D9A"/>
    <w:multiLevelType w:val="hybridMultilevel"/>
    <w:tmpl w:val="71F67FF4"/>
    <w:lvl w:ilvl="0" w:tplc="0409000F">
      <w:start w:val="1"/>
      <w:numFmt w:val="decimal"/>
      <w:lvlText w:val="%1."/>
      <w:lvlJc w:val="left"/>
      <w:pPr>
        <w:ind w:left="720" w:hanging="360"/>
      </w:pPr>
    </w:lvl>
    <w:lvl w:ilvl="1" w:tplc="22E03B64">
      <w:start w:val="1"/>
      <w:numFmt w:val="lowerLetter"/>
      <w:lvlText w:val="%2."/>
      <w:lvlJc w:val="left"/>
      <w:pPr>
        <w:ind w:left="1440" w:hanging="360"/>
      </w:pPr>
      <w:rPr>
        <w:rFonts w:hint="default"/>
        <w:u w:val="singl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638FE"/>
    <w:multiLevelType w:val="hybridMultilevel"/>
    <w:tmpl w:val="6E820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651AC"/>
    <w:multiLevelType w:val="multilevel"/>
    <w:tmpl w:val="175C93FE"/>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13B0C36"/>
    <w:multiLevelType w:val="multilevel"/>
    <w:tmpl w:val="41E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66563"/>
    <w:multiLevelType w:val="multilevel"/>
    <w:tmpl w:val="2D3A5576"/>
    <w:lvl w:ilvl="0">
      <w:start w:val="5"/>
      <w:numFmt w:val="decimal"/>
      <w:lvlText w:val="%1."/>
      <w:lvlJc w:val="left"/>
      <w:pPr>
        <w:tabs>
          <w:tab w:val="num" w:pos="720"/>
        </w:tabs>
        <w:ind w:left="720" w:hanging="360"/>
      </w:pPr>
    </w:lvl>
    <w:lvl w:ilvl="1">
      <w:start w:val="3"/>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A8001C"/>
    <w:multiLevelType w:val="hybridMultilevel"/>
    <w:tmpl w:val="E2E896E0"/>
    <w:lvl w:ilvl="0" w:tplc="7BAE55DA">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EB4EDF"/>
    <w:multiLevelType w:val="multilevel"/>
    <w:tmpl w:val="BEE2838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EC44A3"/>
    <w:multiLevelType w:val="multilevel"/>
    <w:tmpl w:val="D32A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C6913"/>
    <w:multiLevelType w:val="multilevel"/>
    <w:tmpl w:val="A1D4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1E4B8B"/>
    <w:multiLevelType w:val="multilevel"/>
    <w:tmpl w:val="CDE09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BB5AAD"/>
    <w:multiLevelType w:val="hybridMultilevel"/>
    <w:tmpl w:val="D9D20B64"/>
    <w:lvl w:ilvl="0" w:tplc="DD48A24C">
      <w:numFmt w:val="bullet"/>
      <w:lvlText w:val=""/>
      <w:lvlJc w:val="left"/>
      <w:pPr>
        <w:ind w:left="1560" w:hanging="360"/>
      </w:pPr>
      <w:rPr>
        <w:rFonts w:ascii="Symbol" w:eastAsia="Times New Roman" w:hAnsi="Symbol" w:cstheme="majorBidi"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5" w15:restartNumberingAfterBreak="0">
    <w:nsid w:val="35356835"/>
    <w:multiLevelType w:val="hybridMultilevel"/>
    <w:tmpl w:val="0BA65D00"/>
    <w:lvl w:ilvl="0" w:tplc="669834B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C7469"/>
    <w:multiLevelType w:val="multilevel"/>
    <w:tmpl w:val="6C70A114"/>
    <w:lvl w:ilvl="0">
      <w:start w:val="1"/>
      <w:numFmt w:val="decimal"/>
      <w:lvlText w:val="%1."/>
      <w:lvlJc w:val="left"/>
      <w:pPr>
        <w:tabs>
          <w:tab w:val="num" w:pos="720"/>
        </w:tabs>
        <w:ind w:left="720" w:hanging="360"/>
      </w:pPr>
      <w:rPr>
        <w:b w:val="0"/>
        <w:bCs w:val="0"/>
        <w:color w:val="auto"/>
      </w:rPr>
    </w:lvl>
    <w:lvl w:ilvl="1">
      <w:start w:val="1"/>
      <w:numFmt w:val="decimal"/>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2754C9"/>
    <w:multiLevelType w:val="multilevel"/>
    <w:tmpl w:val="D93EA60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EA47B4"/>
    <w:multiLevelType w:val="hybridMultilevel"/>
    <w:tmpl w:val="5394B974"/>
    <w:lvl w:ilvl="0" w:tplc="D6F4CD5E">
      <w:start w:val="1"/>
      <w:numFmt w:val="decimal"/>
      <w:lvlText w:val="%1."/>
      <w:lvlJc w:val="left"/>
      <w:pPr>
        <w:ind w:left="1517" w:hanging="240"/>
      </w:pPr>
      <w:rPr>
        <w:rFonts w:ascii="Times New Roman" w:eastAsia="Times New Roman" w:hAnsi="Times New Roman" w:cs="Times New Roman" w:hint="default"/>
        <w:b/>
        <w:bCs/>
        <w:i w:val="0"/>
        <w:iCs w:val="0"/>
        <w:spacing w:val="0"/>
        <w:w w:val="88"/>
        <w:sz w:val="24"/>
        <w:szCs w:val="24"/>
        <w:lang w:val="en-US" w:eastAsia="en-US" w:bidi="ar-SA"/>
      </w:rPr>
    </w:lvl>
    <w:lvl w:ilvl="1" w:tplc="245EA310">
      <w:numFmt w:val="bullet"/>
      <w:lvlText w:val="•"/>
      <w:lvlJc w:val="left"/>
      <w:pPr>
        <w:ind w:left="2433" w:hanging="240"/>
      </w:pPr>
      <w:rPr>
        <w:rFonts w:hint="default"/>
        <w:lang w:val="en-US" w:eastAsia="en-US" w:bidi="ar-SA"/>
      </w:rPr>
    </w:lvl>
    <w:lvl w:ilvl="2" w:tplc="156AF570">
      <w:numFmt w:val="bullet"/>
      <w:lvlText w:val="•"/>
      <w:lvlJc w:val="left"/>
      <w:pPr>
        <w:ind w:left="3407" w:hanging="240"/>
      </w:pPr>
      <w:rPr>
        <w:rFonts w:hint="default"/>
        <w:lang w:val="en-US" w:eastAsia="en-US" w:bidi="ar-SA"/>
      </w:rPr>
    </w:lvl>
    <w:lvl w:ilvl="3" w:tplc="53C66346">
      <w:numFmt w:val="bullet"/>
      <w:lvlText w:val="•"/>
      <w:lvlJc w:val="left"/>
      <w:pPr>
        <w:ind w:left="4381" w:hanging="240"/>
      </w:pPr>
      <w:rPr>
        <w:rFonts w:hint="default"/>
        <w:lang w:val="en-US" w:eastAsia="en-US" w:bidi="ar-SA"/>
      </w:rPr>
    </w:lvl>
    <w:lvl w:ilvl="4" w:tplc="14A8F41E">
      <w:numFmt w:val="bullet"/>
      <w:lvlText w:val="•"/>
      <w:lvlJc w:val="left"/>
      <w:pPr>
        <w:ind w:left="5355" w:hanging="240"/>
      </w:pPr>
      <w:rPr>
        <w:rFonts w:hint="default"/>
        <w:lang w:val="en-US" w:eastAsia="en-US" w:bidi="ar-SA"/>
      </w:rPr>
    </w:lvl>
    <w:lvl w:ilvl="5" w:tplc="BF76892E">
      <w:numFmt w:val="bullet"/>
      <w:lvlText w:val="•"/>
      <w:lvlJc w:val="left"/>
      <w:pPr>
        <w:ind w:left="6329" w:hanging="240"/>
      </w:pPr>
      <w:rPr>
        <w:rFonts w:hint="default"/>
        <w:lang w:val="en-US" w:eastAsia="en-US" w:bidi="ar-SA"/>
      </w:rPr>
    </w:lvl>
    <w:lvl w:ilvl="6" w:tplc="207A338A">
      <w:numFmt w:val="bullet"/>
      <w:lvlText w:val="•"/>
      <w:lvlJc w:val="left"/>
      <w:pPr>
        <w:ind w:left="7302" w:hanging="240"/>
      </w:pPr>
      <w:rPr>
        <w:rFonts w:hint="default"/>
        <w:lang w:val="en-US" w:eastAsia="en-US" w:bidi="ar-SA"/>
      </w:rPr>
    </w:lvl>
    <w:lvl w:ilvl="7" w:tplc="A0E60A48">
      <w:numFmt w:val="bullet"/>
      <w:lvlText w:val="•"/>
      <w:lvlJc w:val="left"/>
      <w:pPr>
        <w:ind w:left="8276" w:hanging="240"/>
      </w:pPr>
      <w:rPr>
        <w:rFonts w:hint="default"/>
        <w:lang w:val="en-US" w:eastAsia="en-US" w:bidi="ar-SA"/>
      </w:rPr>
    </w:lvl>
    <w:lvl w:ilvl="8" w:tplc="DCBA540E">
      <w:numFmt w:val="bullet"/>
      <w:lvlText w:val="•"/>
      <w:lvlJc w:val="left"/>
      <w:pPr>
        <w:ind w:left="9250" w:hanging="240"/>
      </w:pPr>
      <w:rPr>
        <w:rFonts w:hint="default"/>
        <w:lang w:val="en-US" w:eastAsia="en-US" w:bidi="ar-SA"/>
      </w:rPr>
    </w:lvl>
  </w:abstractNum>
  <w:abstractNum w:abstractNumId="19" w15:restartNumberingAfterBreak="0">
    <w:nsid w:val="4C360696"/>
    <w:multiLevelType w:val="hybridMultilevel"/>
    <w:tmpl w:val="5E0A0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D805F5"/>
    <w:multiLevelType w:val="multilevel"/>
    <w:tmpl w:val="8EB07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76CE8"/>
    <w:multiLevelType w:val="hybridMultilevel"/>
    <w:tmpl w:val="9F54F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AC33FD"/>
    <w:multiLevelType w:val="multilevel"/>
    <w:tmpl w:val="0B7E3C90"/>
    <w:lvl w:ilvl="0">
      <w:start w:val="1"/>
      <w:numFmt w:val="decimal"/>
      <w:lvlText w:val="%1."/>
      <w:lvlJc w:val="left"/>
      <w:pPr>
        <w:ind w:left="720" w:hanging="360"/>
      </w:pPr>
      <w:rPr>
        <w:rFonts w:hint="default"/>
      </w:rPr>
    </w:lvl>
    <w:lvl w:ilvl="1">
      <w:start w:val="9"/>
      <w:numFmt w:val="decimal"/>
      <w:isLgl/>
      <w:lvlText w:val="%1.%2"/>
      <w:lvlJc w:val="left"/>
      <w:pPr>
        <w:ind w:left="1080" w:hanging="360"/>
      </w:pPr>
      <w:rPr>
        <w:rFonts w:hint="default"/>
        <w:b/>
        <w:bCs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400" w:hanging="2160"/>
      </w:pPr>
      <w:rPr>
        <w:rFonts w:hint="default"/>
        <w:b w:val="0"/>
      </w:rPr>
    </w:lvl>
  </w:abstractNum>
  <w:abstractNum w:abstractNumId="23" w15:restartNumberingAfterBreak="0">
    <w:nsid w:val="52357EDD"/>
    <w:multiLevelType w:val="multilevel"/>
    <w:tmpl w:val="5DD2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413E5"/>
    <w:multiLevelType w:val="multilevel"/>
    <w:tmpl w:val="F454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128E5"/>
    <w:multiLevelType w:val="multilevel"/>
    <w:tmpl w:val="017C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C413F5"/>
    <w:multiLevelType w:val="multilevel"/>
    <w:tmpl w:val="8D7C500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A702A6"/>
    <w:multiLevelType w:val="multilevel"/>
    <w:tmpl w:val="B118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E5130F"/>
    <w:multiLevelType w:val="hybridMultilevel"/>
    <w:tmpl w:val="CBC0F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BA6105"/>
    <w:multiLevelType w:val="multilevel"/>
    <w:tmpl w:val="71DC9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1709DE"/>
    <w:multiLevelType w:val="hybridMultilevel"/>
    <w:tmpl w:val="F258C8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8705C77"/>
    <w:multiLevelType w:val="multilevel"/>
    <w:tmpl w:val="2D325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BE118C"/>
    <w:multiLevelType w:val="multilevel"/>
    <w:tmpl w:val="AF30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163C32"/>
    <w:multiLevelType w:val="multilevel"/>
    <w:tmpl w:val="1D800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6B4039"/>
    <w:multiLevelType w:val="multilevel"/>
    <w:tmpl w:val="170C6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693EB8"/>
    <w:multiLevelType w:val="hybridMultilevel"/>
    <w:tmpl w:val="C35AD78C"/>
    <w:lvl w:ilvl="0" w:tplc="0B52C2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E3B20FB"/>
    <w:multiLevelType w:val="multilevel"/>
    <w:tmpl w:val="CE14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875845"/>
    <w:multiLevelType w:val="multilevel"/>
    <w:tmpl w:val="4002E6C4"/>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4"/>
      <w:numFmt w:val="decimal"/>
      <w:lvlText w:val="%1.%2.%3"/>
      <w:lvlJc w:val="left"/>
      <w:pPr>
        <w:ind w:left="1146"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3943F95"/>
    <w:multiLevelType w:val="multilevel"/>
    <w:tmpl w:val="12D01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AC4E05"/>
    <w:multiLevelType w:val="multilevel"/>
    <w:tmpl w:val="C9AC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8F5394"/>
    <w:multiLevelType w:val="hybridMultilevel"/>
    <w:tmpl w:val="AC6086EC"/>
    <w:lvl w:ilvl="0" w:tplc="FFFFFFFF">
      <w:start w:val="1"/>
      <w:numFmt w:val="decimal"/>
      <w:lvlText w:val="%1."/>
      <w:lvlJc w:val="left"/>
      <w:pPr>
        <w:ind w:left="720" w:hanging="360"/>
      </w:pPr>
    </w:lvl>
    <w:lvl w:ilvl="1" w:tplc="73FE3144">
      <w:start w:val="1"/>
      <w:numFmt w:val="lowerLetter"/>
      <w:lvlText w:val="%2."/>
      <w:lvlJc w:val="left"/>
      <w:pPr>
        <w:ind w:left="1440" w:hanging="360"/>
      </w:pPr>
      <w:rPr>
        <w:rFonts w:hint="default"/>
        <w:u w:val="none"/>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9F09D2"/>
    <w:multiLevelType w:val="multilevel"/>
    <w:tmpl w:val="E76223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125642"/>
    <w:multiLevelType w:val="hybridMultilevel"/>
    <w:tmpl w:val="AD7619E8"/>
    <w:lvl w:ilvl="0" w:tplc="A49210E6">
      <w:start w:val="2"/>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BB457A"/>
    <w:multiLevelType w:val="multilevel"/>
    <w:tmpl w:val="3278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636A81"/>
    <w:multiLevelType w:val="hybridMultilevel"/>
    <w:tmpl w:val="B6346E3A"/>
    <w:lvl w:ilvl="0" w:tplc="6B3A2B3A">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1A58EB"/>
    <w:multiLevelType w:val="multilevel"/>
    <w:tmpl w:val="C2361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78728379">
    <w:abstractNumId w:val="38"/>
  </w:num>
  <w:num w:numId="2" w16cid:durableId="605649153">
    <w:abstractNumId w:val="28"/>
  </w:num>
  <w:num w:numId="3" w16cid:durableId="711883159">
    <w:abstractNumId w:val="35"/>
  </w:num>
  <w:num w:numId="4" w16cid:durableId="25832925">
    <w:abstractNumId w:val="30"/>
  </w:num>
  <w:num w:numId="5" w16cid:durableId="1657296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11093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99062918">
    <w:abstractNumId w:val="44"/>
  </w:num>
  <w:num w:numId="8" w16cid:durableId="896743098">
    <w:abstractNumId w:val="15"/>
  </w:num>
  <w:num w:numId="9" w16cid:durableId="950473816">
    <w:abstractNumId w:val="4"/>
  </w:num>
  <w:num w:numId="10" w16cid:durableId="526141599">
    <w:abstractNumId w:val="1"/>
  </w:num>
  <w:num w:numId="11" w16cid:durableId="1330596993">
    <w:abstractNumId w:val="45"/>
  </w:num>
  <w:num w:numId="12" w16cid:durableId="257301337">
    <w:abstractNumId w:val="9"/>
  </w:num>
  <w:num w:numId="13" w16cid:durableId="1348213295">
    <w:abstractNumId w:val="22"/>
  </w:num>
  <w:num w:numId="14" w16cid:durableId="68355532">
    <w:abstractNumId w:val="10"/>
  </w:num>
  <w:num w:numId="15" w16cid:durableId="584192577">
    <w:abstractNumId w:val="13"/>
  </w:num>
  <w:num w:numId="16" w16cid:durableId="645399997">
    <w:abstractNumId w:val="31"/>
  </w:num>
  <w:num w:numId="17" w16cid:durableId="2061514932">
    <w:abstractNumId w:val="25"/>
  </w:num>
  <w:num w:numId="18" w16cid:durableId="1346441518">
    <w:abstractNumId w:val="5"/>
  </w:num>
  <w:num w:numId="19" w16cid:durableId="1171945768">
    <w:abstractNumId w:val="42"/>
  </w:num>
  <w:num w:numId="20" w16cid:durableId="1164589207">
    <w:abstractNumId w:val="2"/>
  </w:num>
  <w:num w:numId="21" w16cid:durableId="1864709515">
    <w:abstractNumId w:val="23"/>
  </w:num>
  <w:num w:numId="22" w16cid:durableId="643584560">
    <w:abstractNumId w:val="24"/>
  </w:num>
  <w:num w:numId="23" w16cid:durableId="1443302079">
    <w:abstractNumId w:val="12"/>
  </w:num>
  <w:num w:numId="24" w16cid:durableId="1584409492">
    <w:abstractNumId w:val="27"/>
  </w:num>
  <w:num w:numId="25" w16cid:durableId="697854260">
    <w:abstractNumId w:val="43"/>
  </w:num>
  <w:num w:numId="26" w16cid:durableId="1104960899">
    <w:abstractNumId w:val="29"/>
  </w:num>
  <w:num w:numId="27" w16cid:durableId="1034425700">
    <w:abstractNumId w:val="39"/>
  </w:num>
  <w:num w:numId="28" w16cid:durableId="1077048226">
    <w:abstractNumId w:val="33"/>
  </w:num>
  <w:num w:numId="29" w16cid:durableId="1289582904">
    <w:abstractNumId w:val="20"/>
  </w:num>
  <w:num w:numId="30" w16cid:durableId="1907643148">
    <w:abstractNumId w:val="32"/>
  </w:num>
  <w:num w:numId="31" w16cid:durableId="2140412410">
    <w:abstractNumId w:val="11"/>
  </w:num>
  <w:num w:numId="32" w16cid:durableId="797377732">
    <w:abstractNumId w:val="7"/>
  </w:num>
  <w:num w:numId="33" w16cid:durableId="1475637978">
    <w:abstractNumId w:val="0"/>
  </w:num>
  <w:num w:numId="34" w16cid:durableId="2097090407">
    <w:abstractNumId w:val="41"/>
  </w:num>
  <w:num w:numId="35" w16cid:durableId="1244335653">
    <w:abstractNumId w:val="36"/>
  </w:num>
  <w:num w:numId="36" w16cid:durableId="1817258843">
    <w:abstractNumId w:val="26"/>
  </w:num>
  <w:num w:numId="37" w16cid:durableId="1389525309">
    <w:abstractNumId w:val="37"/>
  </w:num>
  <w:num w:numId="38" w16cid:durableId="991907989">
    <w:abstractNumId w:val="17"/>
  </w:num>
  <w:num w:numId="39" w16cid:durableId="1623416832">
    <w:abstractNumId w:val="18"/>
  </w:num>
  <w:num w:numId="40" w16cid:durableId="1316032681">
    <w:abstractNumId w:val="34"/>
  </w:num>
  <w:num w:numId="41" w16cid:durableId="1028023753">
    <w:abstractNumId w:val="16"/>
  </w:num>
  <w:num w:numId="42" w16cid:durableId="379285637">
    <w:abstractNumId w:val="8"/>
  </w:num>
  <w:num w:numId="43" w16cid:durableId="513299394">
    <w:abstractNumId w:val="14"/>
  </w:num>
  <w:num w:numId="44" w16cid:durableId="620306612">
    <w:abstractNumId w:val="21"/>
  </w:num>
  <w:num w:numId="45" w16cid:durableId="640816733">
    <w:abstractNumId w:val="40"/>
  </w:num>
  <w:num w:numId="46" w16cid:durableId="2139913008">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CF"/>
    <w:rsid w:val="00004742"/>
    <w:rsid w:val="00006A9E"/>
    <w:rsid w:val="00011790"/>
    <w:rsid w:val="000267A3"/>
    <w:rsid w:val="0002714D"/>
    <w:rsid w:val="00044141"/>
    <w:rsid w:val="000462E0"/>
    <w:rsid w:val="000467C3"/>
    <w:rsid w:val="00060485"/>
    <w:rsid w:val="00087B2A"/>
    <w:rsid w:val="00087E2C"/>
    <w:rsid w:val="00095334"/>
    <w:rsid w:val="000973BA"/>
    <w:rsid w:val="00097C91"/>
    <w:rsid w:val="000A05BF"/>
    <w:rsid w:val="000A57A5"/>
    <w:rsid w:val="000A6ADE"/>
    <w:rsid w:val="000C0129"/>
    <w:rsid w:val="000C0C70"/>
    <w:rsid w:val="000C7124"/>
    <w:rsid w:val="000D7A79"/>
    <w:rsid w:val="000D7D98"/>
    <w:rsid w:val="000E0DB3"/>
    <w:rsid w:val="000F44B4"/>
    <w:rsid w:val="000F7D0F"/>
    <w:rsid w:val="00101D25"/>
    <w:rsid w:val="001033AA"/>
    <w:rsid w:val="00104184"/>
    <w:rsid w:val="00106ACB"/>
    <w:rsid w:val="001147CB"/>
    <w:rsid w:val="00121456"/>
    <w:rsid w:val="001248D0"/>
    <w:rsid w:val="00126038"/>
    <w:rsid w:val="00132F7D"/>
    <w:rsid w:val="00135C3C"/>
    <w:rsid w:val="0013655D"/>
    <w:rsid w:val="001519CB"/>
    <w:rsid w:val="001578FF"/>
    <w:rsid w:val="001620F7"/>
    <w:rsid w:val="0017428B"/>
    <w:rsid w:val="0018052D"/>
    <w:rsid w:val="00181E60"/>
    <w:rsid w:val="00182D87"/>
    <w:rsid w:val="0018471C"/>
    <w:rsid w:val="001862B1"/>
    <w:rsid w:val="001867AC"/>
    <w:rsid w:val="00186ED1"/>
    <w:rsid w:val="001902DB"/>
    <w:rsid w:val="001A0B5E"/>
    <w:rsid w:val="001A1D5B"/>
    <w:rsid w:val="001A589A"/>
    <w:rsid w:val="001B2664"/>
    <w:rsid w:val="001B5C80"/>
    <w:rsid w:val="001C16B0"/>
    <w:rsid w:val="001C2162"/>
    <w:rsid w:val="001D1187"/>
    <w:rsid w:val="001E6F99"/>
    <w:rsid w:val="001F1A34"/>
    <w:rsid w:val="001F789A"/>
    <w:rsid w:val="002169A0"/>
    <w:rsid w:val="00220789"/>
    <w:rsid w:val="00224845"/>
    <w:rsid w:val="002408A2"/>
    <w:rsid w:val="00244A98"/>
    <w:rsid w:val="00244B4E"/>
    <w:rsid w:val="002536A6"/>
    <w:rsid w:val="00254F26"/>
    <w:rsid w:val="00265C67"/>
    <w:rsid w:val="00275D07"/>
    <w:rsid w:val="00277673"/>
    <w:rsid w:val="002832BC"/>
    <w:rsid w:val="00294626"/>
    <w:rsid w:val="00297A17"/>
    <w:rsid w:val="002A0BA6"/>
    <w:rsid w:val="002A4064"/>
    <w:rsid w:val="002B27F3"/>
    <w:rsid w:val="002B28CF"/>
    <w:rsid w:val="002B4DD1"/>
    <w:rsid w:val="002B5A81"/>
    <w:rsid w:val="002B7AC8"/>
    <w:rsid w:val="002B7B73"/>
    <w:rsid w:val="002C4246"/>
    <w:rsid w:val="002C6CAE"/>
    <w:rsid w:val="002D4E79"/>
    <w:rsid w:val="002E39AD"/>
    <w:rsid w:val="002F15C2"/>
    <w:rsid w:val="003210A7"/>
    <w:rsid w:val="00321900"/>
    <w:rsid w:val="00321B24"/>
    <w:rsid w:val="00352ED5"/>
    <w:rsid w:val="00355D20"/>
    <w:rsid w:val="00362FAB"/>
    <w:rsid w:val="0036538A"/>
    <w:rsid w:val="00375B54"/>
    <w:rsid w:val="00376036"/>
    <w:rsid w:val="00384A1B"/>
    <w:rsid w:val="0039557F"/>
    <w:rsid w:val="00396158"/>
    <w:rsid w:val="003B4DF0"/>
    <w:rsid w:val="003B7626"/>
    <w:rsid w:val="003B7E97"/>
    <w:rsid w:val="003D6316"/>
    <w:rsid w:val="003D7757"/>
    <w:rsid w:val="003F1A2E"/>
    <w:rsid w:val="003F39A6"/>
    <w:rsid w:val="00414B16"/>
    <w:rsid w:val="00421653"/>
    <w:rsid w:val="00434623"/>
    <w:rsid w:val="00440B6A"/>
    <w:rsid w:val="004426A2"/>
    <w:rsid w:val="00442DCC"/>
    <w:rsid w:val="0045333B"/>
    <w:rsid w:val="00454FC8"/>
    <w:rsid w:val="004667F6"/>
    <w:rsid w:val="00497FC9"/>
    <w:rsid w:val="004A0BE5"/>
    <w:rsid w:val="004A3802"/>
    <w:rsid w:val="004A442D"/>
    <w:rsid w:val="004B616E"/>
    <w:rsid w:val="004E541F"/>
    <w:rsid w:val="004E5FE7"/>
    <w:rsid w:val="005011DF"/>
    <w:rsid w:val="00501ACB"/>
    <w:rsid w:val="0050343F"/>
    <w:rsid w:val="005239B0"/>
    <w:rsid w:val="0054671A"/>
    <w:rsid w:val="00555EF1"/>
    <w:rsid w:val="00561ECC"/>
    <w:rsid w:val="00563561"/>
    <w:rsid w:val="005646E4"/>
    <w:rsid w:val="0056685B"/>
    <w:rsid w:val="0058182F"/>
    <w:rsid w:val="00587FDF"/>
    <w:rsid w:val="00590B27"/>
    <w:rsid w:val="0059106A"/>
    <w:rsid w:val="00592934"/>
    <w:rsid w:val="005A7321"/>
    <w:rsid w:val="005A7BDB"/>
    <w:rsid w:val="005C4445"/>
    <w:rsid w:val="005D4FB4"/>
    <w:rsid w:val="005E6262"/>
    <w:rsid w:val="005F1046"/>
    <w:rsid w:val="00600E54"/>
    <w:rsid w:val="006253EE"/>
    <w:rsid w:val="0062761F"/>
    <w:rsid w:val="006357BB"/>
    <w:rsid w:val="00644D24"/>
    <w:rsid w:val="00644E7D"/>
    <w:rsid w:val="0064680F"/>
    <w:rsid w:val="00655169"/>
    <w:rsid w:val="00656809"/>
    <w:rsid w:val="0066447C"/>
    <w:rsid w:val="00666173"/>
    <w:rsid w:val="0068073D"/>
    <w:rsid w:val="00686060"/>
    <w:rsid w:val="006948DE"/>
    <w:rsid w:val="006A19BE"/>
    <w:rsid w:val="006A52FB"/>
    <w:rsid w:val="006B33AB"/>
    <w:rsid w:val="006B601C"/>
    <w:rsid w:val="006C1634"/>
    <w:rsid w:val="006C368C"/>
    <w:rsid w:val="006C6ACD"/>
    <w:rsid w:val="006D1326"/>
    <w:rsid w:val="006D1494"/>
    <w:rsid w:val="006D20C2"/>
    <w:rsid w:val="006D33B6"/>
    <w:rsid w:val="006D3BE3"/>
    <w:rsid w:val="006E76DB"/>
    <w:rsid w:val="006F2AFA"/>
    <w:rsid w:val="006F6581"/>
    <w:rsid w:val="006F659E"/>
    <w:rsid w:val="0070501F"/>
    <w:rsid w:val="007054B3"/>
    <w:rsid w:val="007071D5"/>
    <w:rsid w:val="0071297E"/>
    <w:rsid w:val="0071395B"/>
    <w:rsid w:val="00715BC6"/>
    <w:rsid w:val="00725CB6"/>
    <w:rsid w:val="007372A3"/>
    <w:rsid w:val="0075343B"/>
    <w:rsid w:val="0075352F"/>
    <w:rsid w:val="00761D93"/>
    <w:rsid w:val="007664B3"/>
    <w:rsid w:val="00784389"/>
    <w:rsid w:val="00785BE3"/>
    <w:rsid w:val="00787105"/>
    <w:rsid w:val="00793DA8"/>
    <w:rsid w:val="007A20D2"/>
    <w:rsid w:val="007B0E54"/>
    <w:rsid w:val="007B485F"/>
    <w:rsid w:val="007B5615"/>
    <w:rsid w:val="007D064C"/>
    <w:rsid w:val="007D111B"/>
    <w:rsid w:val="007E3A20"/>
    <w:rsid w:val="007F3A08"/>
    <w:rsid w:val="007F730A"/>
    <w:rsid w:val="007F7684"/>
    <w:rsid w:val="00801305"/>
    <w:rsid w:val="00805125"/>
    <w:rsid w:val="008301FA"/>
    <w:rsid w:val="008442BB"/>
    <w:rsid w:val="00855710"/>
    <w:rsid w:val="00860FA3"/>
    <w:rsid w:val="0086393E"/>
    <w:rsid w:val="00865076"/>
    <w:rsid w:val="00867A30"/>
    <w:rsid w:val="00877151"/>
    <w:rsid w:val="00877AAC"/>
    <w:rsid w:val="00880D91"/>
    <w:rsid w:val="008848B5"/>
    <w:rsid w:val="00885838"/>
    <w:rsid w:val="00897D52"/>
    <w:rsid w:val="008A07F7"/>
    <w:rsid w:val="008A5164"/>
    <w:rsid w:val="008B1CD9"/>
    <w:rsid w:val="008B4AEA"/>
    <w:rsid w:val="008B4AF5"/>
    <w:rsid w:val="008B5262"/>
    <w:rsid w:val="008B6F0B"/>
    <w:rsid w:val="008C05B7"/>
    <w:rsid w:val="008C1FDD"/>
    <w:rsid w:val="008D3187"/>
    <w:rsid w:val="008D689F"/>
    <w:rsid w:val="008E0592"/>
    <w:rsid w:val="008E5F70"/>
    <w:rsid w:val="008F1EAE"/>
    <w:rsid w:val="008F4623"/>
    <w:rsid w:val="008F6A55"/>
    <w:rsid w:val="008F772F"/>
    <w:rsid w:val="008F7C00"/>
    <w:rsid w:val="009049E6"/>
    <w:rsid w:val="00907F84"/>
    <w:rsid w:val="00910C98"/>
    <w:rsid w:val="009125CE"/>
    <w:rsid w:val="00914843"/>
    <w:rsid w:val="0092285F"/>
    <w:rsid w:val="00932163"/>
    <w:rsid w:val="00937B3C"/>
    <w:rsid w:val="00941D57"/>
    <w:rsid w:val="00942739"/>
    <w:rsid w:val="00945D97"/>
    <w:rsid w:val="009472E4"/>
    <w:rsid w:val="00952B3E"/>
    <w:rsid w:val="00952F38"/>
    <w:rsid w:val="00961686"/>
    <w:rsid w:val="00964FE1"/>
    <w:rsid w:val="00981FB4"/>
    <w:rsid w:val="00996D87"/>
    <w:rsid w:val="009A001C"/>
    <w:rsid w:val="009B04BC"/>
    <w:rsid w:val="009B1028"/>
    <w:rsid w:val="009B6888"/>
    <w:rsid w:val="009B7A46"/>
    <w:rsid w:val="009C0161"/>
    <w:rsid w:val="009D108D"/>
    <w:rsid w:val="009D2C1A"/>
    <w:rsid w:val="009E1436"/>
    <w:rsid w:val="009E19A3"/>
    <w:rsid w:val="009E28AF"/>
    <w:rsid w:val="009E5668"/>
    <w:rsid w:val="009E770C"/>
    <w:rsid w:val="009E789C"/>
    <w:rsid w:val="009F5FAB"/>
    <w:rsid w:val="009F6057"/>
    <w:rsid w:val="00A03B14"/>
    <w:rsid w:val="00A04C1E"/>
    <w:rsid w:val="00A061F5"/>
    <w:rsid w:val="00A203B3"/>
    <w:rsid w:val="00A27C47"/>
    <w:rsid w:val="00A32A1E"/>
    <w:rsid w:val="00A34903"/>
    <w:rsid w:val="00A45DA1"/>
    <w:rsid w:val="00A4600B"/>
    <w:rsid w:val="00A632B2"/>
    <w:rsid w:val="00A74F76"/>
    <w:rsid w:val="00A75A22"/>
    <w:rsid w:val="00A77AFA"/>
    <w:rsid w:val="00AA7957"/>
    <w:rsid w:val="00AA79E9"/>
    <w:rsid w:val="00AB0A70"/>
    <w:rsid w:val="00AB7A83"/>
    <w:rsid w:val="00AC4AC5"/>
    <w:rsid w:val="00AE0C8C"/>
    <w:rsid w:val="00AE4EE9"/>
    <w:rsid w:val="00B048BB"/>
    <w:rsid w:val="00B06986"/>
    <w:rsid w:val="00B11CC8"/>
    <w:rsid w:val="00B1461A"/>
    <w:rsid w:val="00B22572"/>
    <w:rsid w:val="00B24443"/>
    <w:rsid w:val="00B314C1"/>
    <w:rsid w:val="00B40BE6"/>
    <w:rsid w:val="00B421A7"/>
    <w:rsid w:val="00B55620"/>
    <w:rsid w:val="00B63B0F"/>
    <w:rsid w:val="00B7678A"/>
    <w:rsid w:val="00B775B9"/>
    <w:rsid w:val="00B83FD8"/>
    <w:rsid w:val="00B84FB9"/>
    <w:rsid w:val="00B90A93"/>
    <w:rsid w:val="00B93658"/>
    <w:rsid w:val="00B94AD6"/>
    <w:rsid w:val="00BC0961"/>
    <w:rsid w:val="00BC0F8E"/>
    <w:rsid w:val="00BC7CF3"/>
    <w:rsid w:val="00BD41D7"/>
    <w:rsid w:val="00BD6449"/>
    <w:rsid w:val="00BE6B51"/>
    <w:rsid w:val="00BF70B1"/>
    <w:rsid w:val="00C03F71"/>
    <w:rsid w:val="00C04D0B"/>
    <w:rsid w:val="00C103F8"/>
    <w:rsid w:val="00C10625"/>
    <w:rsid w:val="00C10947"/>
    <w:rsid w:val="00C10E6A"/>
    <w:rsid w:val="00C1257A"/>
    <w:rsid w:val="00C3209B"/>
    <w:rsid w:val="00C326AF"/>
    <w:rsid w:val="00C33028"/>
    <w:rsid w:val="00C40724"/>
    <w:rsid w:val="00C42D87"/>
    <w:rsid w:val="00C45802"/>
    <w:rsid w:val="00C536BD"/>
    <w:rsid w:val="00C66545"/>
    <w:rsid w:val="00C71E18"/>
    <w:rsid w:val="00C77F26"/>
    <w:rsid w:val="00C80F6A"/>
    <w:rsid w:val="00C81F23"/>
    <w:rsid w:val="00C87C50"/>
    <w:rsid w:val="00C914D6"/>
    <w:rsid w:val="00CA217F"/>
    <w:rsid w:val="00CC52DD"/>
    <w:rsid w:val="00CD402F"/>
    <w:rsid w:val="00CD7EC4"/>
    <w:rsid w:val="00CE727C"/>
    <w:rsid w:val="00CF03D8"/>
    <w:rsid w:val="00CF6BA9"/>
    <w:rsid w:val="00CF7FD5"/>
    <w:rsid w:val="00D05330"/>
    <w:rsid w:val="00D055D0"/>
    <w:rsid w:val="00D16E7E"/>
    <w:rsid w:val="00D20ADE"/>
    <w:rsid w:val="00D22171"/>
    <w:rsid w:val="00D37606"/>
    <w:rsid w:val="00D40958"/>
    <w:rsid w:val="00D60C8D"/>
    <w:rsid w:val="00D641A7"/>
    <w:rsid w:val="00D654F6"/>
    <w:rsid w:val="00D65594"/>
    <w:rsid w:val="00D6621A"/>
    <w:rsid w:val="00D712C5"/>
    <w:rsid w:val="00D7286D"/>
    <w:rsid w:val="00D9271F"/>
    <w:rsid w:val="00D93B38"/>
    <w:rsid w:val="00D942A7"/>
    <w:rsid w:val="00D96DEA"/>
    <w:rsid w:val="00DA0B23"/>
    <w:rsid w:val="00DA2ED5"/>
    <w:rsid w:val="00DB2206"/>
    <w:rsid w:val="00DC1936"/>
    <w:rsid w:val="00DC604F"/>
    <w:rsid w:val="00DC7CB9"/>
    <w:rsid w:val="00DD0AA1"/>
    <w:rsid w:val="00DD1101"/>
    <w:rsid w:val="00DD114D"/>
    <w:rsid w:val="00DD3415"/>
    <w:rsid w:val="00DD7BDC"/>
    <w:rsid w:val="00DE03F6"/>
    <w:rsid w:val="00DF37F8"/>
    <w:rsid w:val="00E00930"/>
    <w:rsid w:val="00E129D7"/>
    <w:rsid w:val="00E1770F"/>
    <w:rsid w:val="00E20D09"/>
    <w:rsid w:val="00E215D9"/>
    <w:rsid w:val="00E4312D"/>
    <w:rsid w:val="00E543B8"/>
    <w:rsid w:val="00E57B96"/>
    <w:rsid w:val="00E71C79"/>
    <w:rsid w:val="00E80FD9"/>
    <w:rsid w:val="00E9080C"/>
    <w:rsid w:val="00E90CCC"/>
    <w:rsid w:val="00E919F4"/>
    <w:rsid w:val="00EA5C5E"/>
    <w:rsid w:val="00EA6B5D"/>
    <w:rsid w:val="00EB665D"/>
    <w:rsid w:val="00EC2FC5"/>
    <w:rsid w:val="00ED0E9C"/>
    <w:rsid w:val="00ED3045"/>
    <w:rsid w:val="00EE0904"/>
    <w:rsid w:val="00EE65F1"/>
    <w:rsid w:val="00EF1D77"/>
    <w:rsid w:val="00EF429B"/>
    <w:rsid w:val="00F02CD8"/>
    <w:rsid w:val="00F030B4"/>
    <w:rsid w:val="00F11E95"/>
    <w:rsid w:val="00F2010B"/>
    <w:rsid w:val="00F21501"/>
    <w:rsid w:val="00F3295B"/>
    <w:rsid w:val="00F4538C"/>
    <w:rsid w:val="00F52BD9"/>
    <w:rsid w:val="00F546CE"/>
    <w:rsid w:val="00F6127A"/>
    <w:rsid w:val="00F676A3"/>
    <w:rsid w:val="00F8484D"/>
    <w:rsid w:val="00F92B52"/>
    <w:rsid w:val="00F9343C"/>
    <w:rsid w:val="00F95059"/>
    <w:rsid w:val="00F97300"/>
    <w:rsid w:val="00FA7F88"/>
    <w:rsid w:val="00FE1A21"/>
    <w:rsid w:val="00FE2543"/>
    <w:rsid w:val="00FF49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8D47F9A-1F52-4807-8DEF-69A83BEE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904"/>
    <w:pPr>
      <w:bidi/>
    </w:pPr>
  </w:style>
  <w:style w:type="paragraph" w:styleId="Heading1">
    <w:name w:val="heading 1"/>
    <w:basedOn w:val="Normal"/>
    <w:next w:val="Normal"/>
    <w:link w:val="Heading1Char"/>
    <w:uiPriority w:val="9"/>
    <w:qFormat/>
    <w:rsid w:val="00087B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2206"/>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DB2206"/>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Heading4">
    <w:name w:val="heading 4"/>
    <w:basedOn w:val="Normal"/>
    <w:next w:val="Normal"/>
    <w:link w:val="Heading4Char"/>
    <w:uiPriority w:val="9"/>
    <w:semiHidden/>
    <w:unhideWhenUsed/>
    <w:qFormat/>
    <w:rsid w:val="00DB220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671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671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832BC"/>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832BC"/>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832BC"/>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1"/>
    <w:qFormat/>
    <w:rsid w:val="001D1187"/>
    <w:pPr>
      <w:ind w:left="720"/>
      <w:contextualSpacing/>
    </w:pPr>
    <w:rPr>
      <w:kern w:val="0"/>
      <w14:ligatures w14:val="none"/>
    </w:rPr>
  </w:style>
  <w:style w:type="character" w:styleId="Hyperlink">
    <w:name w:val="Hyperlink"/>
    <w:basedOn w:val="DefaultParagraphFont"/>
    <w:uiPriority w:val="99"/>
    <w:unhideWhenUsed/>
    <w:rsid w:val="00F52BD9"/>
    <w:rPr>
      <w:color w:val="0563C1" w:themeColor="hyperlink"/>
      <w:u w:val="single"/>
    </w:rPr>
  </w:style>
  <w:style w:type="character" w:styleId="UnresolvedMention">
    <w:name w:val="Unresolved Mention"/>
    <w:basedOn w:val="DefaultParagraphFont"/>
    <w:uiPriority w:val="99"/>
    <w:semiHidden/>
    <w:unhideWhenUsed/>
    <w:rsid w:val="00F52BD9"/>
    <w:rPr>
      <w:color w:val="605E5C"/>
      <w:shd w:val="clear" w:color="auto" w:fill="E1DFDD"/>
    </w:rPr>
  </w:style>
  <w:style w:type="paragraph" w:styleId="NormalWeb">
    <w:name w:val="Normal (Web)"/>
    <w:basedOn w:val="Normal"/>
    <w:uiPriority w:val="99"/>
    <w:semiHidden/>
    <w:unhideWhenUsed/>
    <w:rsid w:val="000441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DB2206"/>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DB2206"/>
    <w:rPr>
      <w:rFonts w:asciiTheme="majorHAnsi" w:eastAsiaTheme="majorEastAsia" w:hAnsiTheme="majorHAnsi" w:cstheme="majorBidi"/>
      <w:b/>
      <w:bCs/>
      <w:color w:val="4472C4" w:themeColor="accent1"/>
      <w:kern w:val="0"/>
      <w14:ligatures w14:val="none"/>
    </w:rPr>
  </w:style>
  <w:style w:type="character" w:customStyle="1" w:styleId="Heading4Char">
    <w:name w:val="Heading 4 Char"/>
    <w:basedOn w:val="DefaultParagraphFont"/>
    <w:link w:val="Heading4"/>
    <w:uiPriority w:val="9"/>
    <w:semiHidden/>
    <w:rsid w:val="00DB2206"/>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087B2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45DA1"/>
    <w:rPr>
      <w:color w:val="954F72" w:themeColor="followedHyperlink"/>
      <w:u w:val="single"/>
    </w:rPr>
  </w:style>
  <w:style w:type="character" w:customStyle="1" w:styleId="title-text">
    <w:name w:val="title-text"/>
    <w:basedOn w:val="DefaultParagraphFont"/>
    <w:rsid w:val="00A45DA1"/>
  </w:style>
  <w:style w:type="character" w:customStyle="1" w:styleId="sr-only">
    <w:name w:val="sr-only"/>
    <w:basedOn w:val="DefaultParagraphFont"/>
    <w:rsid w:val="00A45DA1"/>
  </w:style>
  <w:style w:type="character" w:customStyle="1" w:styleId="react-xocs-alternative-link">
    <w:name w:val="react-xocs-alternative-link"/>
    <w:basedOn w:val="DefaultParagraphFont"/>
    <w:rsid w:val="00A45DA1"/>
  </w:style>
  <w:style w:type="character" w:customStyle="1" w:styleId="given-name">
    <w:name w:val="given-name"/>
    <w:basedOn w:val="DefaultParagraphFont"/>
    <w:rsid w:val="00A45DA1"/>
  </w:style>
  <w:style w:type="character" w:customStyle="1" w:styleId="text">
    <w:name w:val="text"/>
    <w:basedOn w:val="DefaultParagraphFont"/>
    <w:rsid w:val="00A45DA1"/>
  </w:style>
  <w:style w:type="character" w:styleId="Emphasis">
    <w:name w:val="Emphasis"/>
    <w:basedOn w:val="DefaultParagraphFont"/>
    <w:uiPriority w:val="20"/>
    <w:qFormat/>
    <w:rsid w:val="00DA0B23"/>
    <w:rPr>
      <w:i/>
      <w:iCs/>
    </w:rPr>
  </w:style>
  <w:style w:type="character" w:styleId="Strong">
    <w:name w:val="Strong"/>
    <w:basedOn w:val="DefaultParagraphFont"/>
    <w:uiPriority w:val="22"/>
    <w:qFormat/>
    <w:rsid w:val="00414B16"/>
    <w:rPr>
      <w:b/>
      <w:bCs/>
    </w:rPr>
  </w:style>
  <w:style w:type="character" w:customStyle="1" w:styleId="Heading5Char">
    <w:name w:val="Heading 5 Char"/>
    <w:basedOn w:val="DefaultParagraphFont"/>
    <w:link w:val="Heading5"/>
    <w:uiPriority w:val="9"/>
    <w:semiHidden/>
    <w:rsid w:val="005467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467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832BC"/>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832BC"/>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2832BC"/>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2832BC"/>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2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2BC"/>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2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2BC"/>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832BC"/>
    <w:rPr>
      <w:i/>
      <w:iCs/>
      <w:color w:val="404040" w:themeColor="text1" w:themeTint="BF"/>
      <w:sz w:val="24"/>
      <w:szCs w:val="24"/>
    </w:rPr>
  </w:style>
  <w:style w:type="character" w:styleId="IntenseEmphasis">
    <w:name w:val="Intense Emphasis"/>
    <w:basedOn w:val="DefaultParagraphFont"/>
    <w:uiPriority w:val="21"/>
    <w:qFormat/>
    <w:rsid w:val="002832BC"/>
    <w:rPr>
      <w:i/>
      <w:iCs/>
      <w:color w:val="2F5496" w:themeColor="accent1" w:themeShade="BF"/>
    </w:rPr>
  </w:style>
  <w:style w:type="paragraph" w:styleId="IntenseQuote">
    <w:name w:val="Intense Quote"/>
    <w:basedOn w:val="Normal"/>
    <w:next w:val="Normal"/>
    <w:link w:val="IntenseQuoteChar"/>
    <w:uiPriority w:val="30"/>
    <w:qFormat/>
    <w:rsid w:val="002832BC"/>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2832BC"/>
    <w:rPr>
      <w:i/>
      <w:iCs/>
      <w:color w:val="2F5496" w:themeColor="accent1" w:themeShade="BF"/>
      <w:sz w:val="24"/>
      <w:szCs w:val="24"/>
    </w:rPr>
  </w:style>
  <w:style w:type="character" w:styleId="IntenseReference">
    <w:name w:val="Intense Reference"/>
    <w:basedOn w:val="DefaultParagraphFont"/>
    <w:uiPriority w:val="32"/>
    <w:qFormat/>
    <w:rsid w:val="002832BC"/>
    <w:rPr>
      <w:b/>
      <w:bCs/>
      <w:smallCaps/>
      <w:color w:val="2F5496" w:themeColor="accent1" w:themeShade="BF"/>
      <w:spacing w:val="5"/>
    </w:rPr>
  </w:style>
  <w:style w:type="paragraph" w:styleId="BodyText">
    <w:name w:val="Body Text"/>
    <w:basedOn w:val="Normal"/>
    <w:link w:val="BodyTextChar"/>
    <w:uiPriority w:val="1"/>
    <w:qFormat/>
    <w:rsid w:val="002832BC"/>
    <w:pPr>
      <w:widowControl w:val="0"/>
      <w:autoSpaceDE w:val="0"/>
      <w:autoSpaceDN w:val="0"/>
      <w:bidi w:val="0"/>
      <w:spacing w:after="0" w:line="240" w:lineRule="auto"/>
    </w:pPr>
    <w:rPr>
      <w:rFonts w:ascii="Times New Roman" w:eastAsia="Times New Roman" w:hAnsi="Times New Roman" w:cs="Times New Roman"/>
      <w:kern w:val="0"/>
      <w:sz w:val="36"/>
      <w:szCs w:val="36"/>
      <w14:ligatures w14:val="none"/>
    </w:rPr>
  </w:style>
  <w:style w:type="character" w:customStyle="1" w:styleId="BodyTextChar">
    <w:name w:val="Body Text Char"/>
    <w:basedOn w:val="DefaultParagraphFont"/>
    <w:link w:val="BodyText"/>
    <w:uiPriority w:val="1"/>
    <w:rsid w:val="002832BC"/>
    <w:rPr>
      <w:rFonts w:ascii="Times New Roman" w:eastAsia="Times New Roman" w:hAnsi="Times New Roman" w:cs="Times New Roman"/>
      <w:kern w:val="0"/>
      <w:sz w:val="36"/>
      <w:szCs w:val="36"/>
      <w14:ligatures w14:val="none"/>
    </w:rPr>
  </w:style>
  <w:style w:type="paragraph" w:customStyle="1" w:styleId="TableParagraph">
    <w:name w:val="Table Paragraph"/>
    <w:basedOn w:val="Normal"/>
    <w:uiPriority w:val="1"/>
    <w:qFormat/>
    <w:rsid w:val="002832BC"/>
    <w:pPr>
      <w:widowControl w:val="0"/>
      <w:autoSpaceDE w:val="0"/>
      <w:autoSpaceDN w:val="0"/>
      <w:bidi w:val="0"/>
      <w:spacing w:before="18" w:after="0" w:line="240" w:lineRule="auto"/>
      <w:jc w:val="right"/>
    </w:pPr>
    <w:rPr>
      <w:rFonts w:ascii="Times New Roman" w:eastAsia="Times New Roman" w:hAnsi="Times New Roman" w:cs="Times New Roman"/>
      <w:kern w:val="0"/>
      <w14:ligatures w14:val="none"/>
    </w:rPr>
  </w:style>
  <w:style w:type="table" w:styleId="TableGrid">
    <w:name w:val="Table Grid"/>
    <w:basedOn w:val="TableNormal"/>
    <w:uiPriority w:val="59"/>
    <w:rsid w:val="002832BC"/>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442BB"/>
    <w:rPr>
      <w:sz w:val="16"/>
      <w:szCs w:val="16"/>
    </w:rPr>
  </w:style>
  <w:style w:type="paragraph" w:styleId="CommentText">
    <w:name w:val="annotation text"/>
    <w:basedOn w:val="Normal"/>
    <w:link w:val="CommentTextChar"/>
    <w:uiPriority w:val="99"/>
    <w:unhideWhenUsed/>
    <w:rsid w:val="008442BB"/>
    <w:pPr>
      <w:widowControl w:val="0"/>
      <w:autoSpaceDE w:val="0"/>
      <w:autoSpaceDN w:val="0"/>
      <w:bidi w:val="0"/>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442BB"/>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39108">
      <w:bodyDiv w:val="1"/>
      <w:marLeft w:val="0"/>
      <w:marRight w:val="0"/>
      <w:marTop w:val="0"/>
      <w:marBottom w:val="0"/>
      <w:divBdr>
        <w:top w:val="none" w:sz="0" w:space="0" w:color="auto"/>
        <w:left w:val="none" w:sz="0" w:space="0" w:color="auto"/>
        <w:bottom w:val="none" w:sz="0" w:space="0" w:color="auto"/>
        <w:right w:val="none" w:sz="0" w:space="0" w:color="auto"/>
      </w:divBdr>
    </w:div>
    <w:div w:id="43533052">
      <w:bodyDiv w:val="1"/>
      <w:marLeft w:val="0"/>
      <w:marRight w:val="0"/>
      <w:marTop w:val="0"/>
      <w:marBottom w:val="0"/>
      <w:divBdr>
        <w:top w:val="none" w:sz="0" w:space="0" w:color="auto"/>
        <w:left w:val="none" w:sz="0" w:space="0" w:color="auto"/>
        <w:bottom w:val="none" w:sz="0" w:space="0" w:color="auto"/>
        <w:right w:val="none" w:sz="0" w:space="0" w:color="auto"/>
      </w:divBdr>
      <w:divsChild>
        <w:div w:id="1137337271">
          <w:blockQuote w:val="1"/>
          <w:marLeft w:val="720"/>
          <w:marRight w:val="720"/>
          <w:marTop w:val="100"/>
          <w:marBottom w:val="100"/>
          <w:divBdr>
            <w:top w:val="none" w:sz="0" w:space="0" w:color="auto"/>
            <w:left w:val="none" w:sz="0" w:space="0" w:color="auto"/>
            <w:bottom w:val="none" w:sz="0" w:space="0" w:color="auto"/>
            <w:right w:val="none" w:sz="0" w:space="0" w:color="auto"/>
          </w:divBdr>
        </w:div>
        <w:div w:id="818232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34071">
      <w:bodyDiv w:val="1"/>
      <w:marLeft w:val="0"/>
      <w:marRight w:val="0"/>
      <w:marTop w:val="0"/>
      <w:marBottom w:val="0"/>
      <w:divBdr>
        <w:top w:val="none" w:sz="0" w:space="0" w:color="auto"/>
        <w:left w:val="none" w:sz="0" w:space="0" w:color="auto"/>
        <w:bottom w:val="none" w:sz="0" w:space="0" w:color="auto"/>
        <w:right w:val="none" w:sz="0" w:space="0" w:color="auto"/>
      </w:divBdr>
      <w:divsChild>
        <w:div w:id="1746146800">
          <w:blockQuote w:val="1"/>
          <w:marLeft w:val="720"/>
          <w:marRight w:val="720"/>
          <w:marTop w:val="100"/>
          <w:marBottom w:val="100"/>
          <w:divBdr>
            <w:top w:val="none" w:sz="0" w:space="0" w:color="auto"/>
            <w:left w:val="none" w:sz="0" w:space="0" w:color="auto"/>
            <w:bottom w:val="none" w:sz="0" w:space="0" w:color="auto"/>
            <w:right w:val="none" w:sz="0" w:space="0" w:color="auto"/>
          </w:divBdr>
        </w:div>
        <w:div w:id="7147388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5661715">
          <w:blockQuote w:val="1"/>
          <w:marLeft w:val="720"/>
          <w:marRight w:val="720"/>
          <w:marTop w:val="100"/>
          <w:marBottom w:val="100"/>
          <w:divBdr>
            <w:top w:val="none" w:sz="0" w:space="0" w:color="auto"/>
            <w:left w:val="none" w:sz="0" w:space="0" w:color="auto"/>
            <w:bottom w:val="none" w:sz="0" w:space="0" w:color="auto"/>
            <w:right w:val="none" w:sz="0" w:space="0" w:color="auto"/>
          </w:divBdr>
        </w:div>
        <w:div w:id="35660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22893">
      <w:bodyDiv w:val="1"/>
      <w:marLeft w:val="0"/>
      <w:marRight w:val="0"/>
      <w:marTop w:val="0"/>
      <w:marBottom w:val="0"/>
      <w:divBdr>
        <w:top w:val="none" w:sz="0" w:space="0" w:color="auto"/>
        <w:left w:val="none" w:sz="0" w:space="0" w:color="auto"/>
        <w:bottom w:val="none" w:sz="0" w:space="0" w:color="auto"/>
        <w:right w:val="none" w:sz="0" w:space="0" w:color="auto"/>
      </w:divBdr>
      <w:divsChild>
        <w:div w:id="76874769">
          <w:marLeft w:val="0"/>
          <w:marRight w:val="0"/>
          <w:marTop w:val="0"/>
          <w:marBottom w:val="120"/>
          <w:divBdr>
            <w:top w:val="none" w:sz="0" w:space="0" w:color="auto"/>
            <w:left w:val="none" w:sz="0" w:space="0" w:color="auto"/>
            <w:bottom w:val="none" w:sz="0" w:space="0" w:color="auto"/>
            <w:right w:val="none" w:sz="0" w:space="0" w:color="auto"/>
          </w:divBdr>
          <w:divsChild>
            <w:div w:id="1992055748">
              <w:marLeft w:val="0"/>
              <w:marRight w:val="0"/>
              <w:marTop w:val="0"/>
              <w:marBottom w:val="0"/>
              <w:divBdr>
                <w:top w:val="none" w:sz="0" w:space="0" w:color="auto"/>
                <w:left w:val="none" w:sz="0" w:space="0" w:color="auto"/>
                <w:bottom w:val="none" w:sz="0" w:space="0" w:color="auto"/>
                <w:right w:val="none" w:sz="0" w:space="0" w:color="auto"/>
              </w:divBdr>
              <w:divsChild>
                <w:div w:id="1228300141">
                  <w:marLeft w:val="0"/>
                  <w:marRight w:val="0"/>
                  <w:marTop w:val="0"/>
                  <w:marBottom w:val="0"/>
                  <w:divBdr>
                    <w:top w:val="none" w:sz="0" w:space="0" w:color="auto"/>
                    <w:left w:val="none" w:sz="0" w:space="0" w:color="auto"/>
                    <w:bottom w:val="none" w:sz="0" w:space="0" w:color="auto"/>
                    <w:right w:val="none" w:sz="0" w:space="0" w:color="auto"/>
                  </w:divBdr>
                  <w:divsChild>
                    <w:div w:id="2381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02774">
      <w:bodyDiv w:val="1"/>
      <w:marLeft w:val="0"/>
      <w:marRight w:val="0"/>
      <w:marTop w:val="0"/>
      <w:marBottom w:val="0"/>
      <w:divBdr>
        <w:top w:val="none" w:sz="0" w:space="0" w:color="auto"/>
        <w:left w:val="none" w:sz="0" w:space="0" w:color="auto"/>
        <w:bottom w:val="none" w:sz="0" w:space="0" w:color="auto"/>
        <w:right w:val="none" w:sz="0" w:space="0" w:color="auto"/>
      </w:divBdr>
      <w:divsChild>
        <w:div w:id="1174034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167891">
          <w:blockQuote w:val="1"/>
          <w:marLeft w:val="720"/>
          <w:marRight w:val="720"/>
          <w:marTop w:val="100"/>
          <w:marBottom w:val="100"/>
          <w:divBdr>
            <w:top w:val="none" w:sz="0" w:space="0" w:color="auto"/>
            <w:left w:val="none" w:sz="0" w:space="0" w:color="auto"/>
            <w:bottom w:val="none" w:sz="0" w:space="0" w:color="auto"/>
            <w:right w:val="none" w:sz="0" w:space="0" w:color="auto"/>
          </w:divBdr>
        </w:div>
        <w:div w:id="33496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805974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4792">
      <w:bodyDiv w:val="1"/>
      <w:marLeft w:val="0"/>
      <w:marRight w:val="0"/>
      <w:marTop w:val="0"/>
      <w:marBottom w:val="0"/>
      <w:divBdr>
        <w:top w:val="none" w:sz="0" w:space="0" w:color="auto"/>
        <w:left w:val="none" w:sz="0" w:space="0" w:color="auto"/>
        <w:bottom w:val="none" w:sz="0" w:space="0" w:color="auto"/>
        <w:right w:val="none" w:sz="0" w:space="0" w:color="auto"/>
      </w:divBdr>
    </w:div>
    <w:div w:id="133109470">
      <w:bodyDiv w:val="1"/>
      <w:marLeft w:val="0"/>
      <w:marRight w:val="0"/>
      <w:marTop w:val="0"/>
      <w:marBottom w:val="0"/>
      <w:divBdr>
        <w:top w:val="none" w:sz="0" w:space="0" w:color="auto"/>
        <w:left w:val="none" w:sz="0" w:space="0" w:color="auto"/>
        <w:bottom w:val="none" w:sz="0" w:space="0" w:color="auto"/>
        <w:right w:val="none" w:sz="0" w:space="0" w:color="auto"/>
      </w:divBdr>
      <w:divsChild>
        <w:div w:id="1473668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61161">
      <w:bodyDiv w:val="1"/>
      <w:marLeft w:val="0"/>
      <w:marRight w:val="0"/>
      <w:marTop w:val="0"/>
      <w:marBottom w:val="0"/>
      <w:divBdr>
        <w:top w:val="none" w:sz="0" w:space="0" w:color="auto"/>
        <w:left w:val="none" w:sz="0" w:space="0" w:color="auto"/>
        <w:bottom w:val="none" w:sz="0" w:space="0" w:color="auto"/>
        <w:right w:val="none" w:sz="0" w:space="0" w:color="auto"/>
      </w:divBdr>
      <w:divsChild>
        <w:div w:id="1915119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637516">
      <w:bodyDiv w:val="1"/>
      <w:marLeft w:val="0"/>
      <w:marRight w:val="0"/>
      <w:marTop w:val="0"/>
      <w:marBottom w:val="0"/>
      <w:divBdr>
        <w:top w:val="none" w:sz="0" w:space="0" w:color="auto"/>
        <w:left w:val="none" w:sz="0" w:space="0" w:color="auto"/>
        <w:bottom w:val="none" w:sz="0" w:space="0" w:color="auto"/>
        <w:right w:val="none" w:sz="0" w:space="0" w:color="auto"/>
      </w:divBdr>
      <w:divsChild>
        <w:div w:id="654913744">
          <w:blockQuote w:val="1"/>
          <w:marLeft w:val="720"/>
          <w:marRight w:val="720"/>
          <w:marTop w:val="100"/>
          <w:marBottom w:val="100"/>
          <w:divBdr>
            <w:top w:val="none" w:sz="0" w:space="0" w:color="auto"/>
            <w:left w:val="none" w:sz="0" w:space="0" w:color="auto"/>
            <w:bottom w:val="none" w:sz="0" w:space="0" w:color="auto"/>
            <w:right w:val="none" w:sz="0" w:space="0" w:color="auto"/>
          </w:divBdr>
        </w:div>
        <w:div w:id="341594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422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611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490086">
      <w:bodyDiv w:val="1"/>
      <w:marLeft w:val="0"/>
      <w:marRight w:val="0"/>
      <w:marTop w:val="0"/>
      <w:marBottom w:val="0"/>
      <w:divBdr>
        <w:top w:val="none" w:sz="0" w:space="0" w:color="auto"/>
        <w:left w:val="none" w:sz="0" w:space="0" w:color="auto"/>
        <w:bottom w:val="none" w:sz="0" w:space="0" w:color="auto"/>
        <w:right w:val="none" w:sz="0" w:space="0" w:color="auto"/>
      </w:divBdr>
      <w:divsChild>
        <w:div w:id="1843738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107397">
          <w:blockQuote w:val="1"/>
          <w:marLeft w:val="720"/>
          <w:marRight w:val="720"/>
          <w:marTop w:val="100"/>
          <w:marBottom w:val="100"/>
          <w:divBdr>
            <w:top w:val="none" w:sz="0" w:space="0" w:color="auto"/>
            <w:left w:val="none" w:sz="0" w:space="0" w:color="auto"/>
            <w:bottom w:val="none" w:sz="0" w:space="0" w:color="auto"/>
            <w:right w:val="none" w:sz="0" w:space="0" w:color="auto"/>
          </w:divBdr>
        </w:div>
        <w:div w:id="535964933">
          <w:blockQuote w:val="1"/>
          <w:marLeft w:val="720"/>
          <w:marRight w:val="720"/>
          <w:marTop w:val="100"/>
          <w:marBottom w:val="100"/>
          <w:divBdr>
            <w:top w:val="none" w:sz="0" w:space="0" w:color="auto"/>
            <w:left w:val="none" w:sz="0" w:space="0" w:color="auto"/>
            <w:bottom w:val="none" w:sz="0" w:space="0" w:color="auto"/>
            <w:right w:val="none" w:sz="0" w:space="0" w:color="auto"/>
          </w:divBdr>
        </w:div>
        <w:div w:id="848762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592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883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26900">
      <w:bodyDiv w:val="1"/>
      <w:marLeft w:val="0"/>
      <w:marRight w:val="0"/>
      <w:marTop w:val="0"/>
      <w:marBottom w:val="0"/>
      <w:divBdr>
        <w:top w:val="none" w:sz="0" w:space="0" w:color="auto"/>
        <w:left w:val="none" w:sz="0" w:space="0" w:color="auto"/>
        <w:bottom w:val="none" w:sz="0" w:space="0" w:color="auto"/>
        <w:right w:val="none" w:sz="0" w:space="0" w:color="auto"/>
      </w:divBdr>
      <w:divsChild>
        <w:div w:id="68324105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51889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639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68002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05472">
      <w:bodyDiv w:val="1"/>
      <w:marLeft w:val="0"/>
      <w:marRight w:val="0"/>
      <w:marTop w:val="0"/>
      <w:marBottom w:val="0"/>
      <w:divBdr>
        <w:top w:val="none" w:sz="0" w:space="0" w:color="auto"/>
        <w:left w:val="none" w:sz="0" w:space="0" w:color="auto"/>
        <w:bottom w:val="none" w:sz="0" w:space="0" w:color="auto"/>
        <w:right w:val="none" w:sz="0" w:space="0" w:color="auto"/>
      </w:divBdr>
      <w:divsChild>
        <w:div w:id="157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7806866">
      <w:bodyDiv w:val="1"/>
      <w:marLeft w:val="0"/>
      <w:marRight w:val="0"/>
      <w:marTop w:val="0"/>
      <w:marBottom w:val="0"/>
      <w:divBdr>
        <w:top w:val="none" w:sz="0" w:space="0" w:color="auto"/>
        <w:left w:val="none" w:sz="0" w:space="0" w:color="auto"/>
        <w:bottom w:val="none" w:sz="0" w:space="0" w:color="auto"/>
        <w:right w:val="none" w:sz="0" w:space="0" w:color="auto"/>
      </w:divBdr>
    </w:div>
    <w:div w:id="235406565">
      <w:bodyDiv w:val="1"/>
      <w:marLeft w:val="0"/>
      <w:marRight w:val="0"/>
      <w:marTop w:val="0"/>
      <w:marBottom w:val="0"/>
      <w:divBdr>
        <w:top w:val="none" w:sz="0" w:space="0" w:color="auto"/>
        <w:left w:val="none" w:sz="0" w:space="0" w:color="auto"/>
        <w:bottom w:val="none" w:sz="0" w:space="0" w:color="auto"/>
        <w:right w:val="none" w:sz="0" w:space="0" w:color="auto"/>
      </w:divBdr>
    </w:div>
    <w:div w:id="289436824">
      <w:bodyDiv w:val="1"/>
      <w:marLeft w:val="0"/>
      <w:marRight w:val="0"/>
      <w:marTop w:val="0"/>
      <w:marBottom w:val="0"/>
      <w:divBdr>
        <w:top w:val="none" w:sz="0" w:space="0" w:color="auto"/>
        <w:left w:val="none" w:sz="0" w:space="0" w:color="auto"/>
        <w:bottom w:val="none" w:sz="0" w:space="0" w:color="auto"/>
        <w:right w:val="none" w:sz="0" w:space="0" w:color="auto"/>
      </w:divBdr>
    </w:div>
    <w:div w:id="299844327">
      <w:bodyDiv w:val="1"/>
      <w:marLeft w:val="0"/>
      <w:marRight w:val="0"/>
      <w:marTop w:val="0"/>
      <w:marBottom w:val="0"/>
      <w:divBdr>
        <w:top w:val="none" w:sz="0" w:space="0" w:color="auto"/>
        <w:left w:val="none" w:sz="0" w:space="0" w:color="auto"/>
        <w:bottom w:val="none" w:sz="0" w:space="0" w:color="auto"/>
        <w:right w:val="none" w:sz="0" w:space="0" w:color="auto"/>
      </w:divBdr>
      <w:divsChild>
        <w:div w:id="647514367">
          <w:marLeft w:val="0"/>
          <w:marRight w:val="0"/>
          <w:marTop w:val="0"/>
          <w:marBottom w:val="160"/>
          <w:divBdr>
            <w:top w:val="none" w:sz="0" w:space="0" w:color="auto"/>
            <w:left w:val="none" w:sz="0" w:space="0" w:color="auto"/>
            <w:bottom w:val="none" w:sz="0" w:space="0" w:color="auto"/>
            <w:right w:val="none" w:sz="0" w:space="0" w:color="auto"/>
          </w:divBdr>
        </w:div>
        <w:div w:id="157041451">
          <w:marLeft w:val="0"/>
          <w:marRight w:val="0"/>
          <w:marTop w:val="0"/>
          <w:marBottom w:val="160"/>
          <w:divBdr>
            <w:top w:val="none" w:sz="0" w:space="0" w:color="auto"/>
            <w:left w:val="none" w:sz="0" w:space="0" w:color="auto"/>
            <w:bottom w:val="none" w:sz="0" w:space="0" w:color="auto"/>
            <w:right w:val="none" w:sz="0" w:space="0" w:color="auto"/>
          </w:divBdr>
        </w:div>
        <w:div w:id="477768602">
          <w:marLeft w:val="0"/>
          <w:marRight w:val="0"/>
          <w:marTop w:val="0"/>
          <w:marBottom w:val="160"/>
          <w:divBdr>
            <w:top w:val="none" w:sz="0" w:space="0" w:color="auto"/>
            <w:left w:val="none" w:sz="0" w:space="0" w:color="auto"/>
            <w:bottom w:val="none" w:sz="0" w:space="0" w:color="auto"/>
            <w:right w:val="none" w:sz="0" w:space="0" w:color="auto"/>
          </w:divBdr>
        </w:div>
        <w:div w:id="989016638">
          <w:marLeft w:val="0"/>
          <w:marRight w:val="0"/>
          <w:marTop w:val="0"/>
          <w:marBottom w:val="160"/>
          <w:divBdr>
            <w:top w:val="none" w:sz="0" w:space="0" w:color="auto"/>
            <w:left w:val="none" w:sz="0" w:space="0" w:color="auto"/>
            <w:bottom w:val="none" w:sz="0" w:space="0" w:color="auto"/>
            <w:right w:val="none" w:sz="0" w:space="0" w:color="auto"/>
          </w:divBdr>
        </w:div>
        <w:div w:id="969286408">
          <w:marLeft w:val="720"/>
          <w:marRight w:val="0"/>
          <w:marTop w:val="0"/>
          <w:marBottom w:val="160"/>
          <w:divBdr>
            <w:top w:val="none" w:sz="0" w:space="0" w:color="auto"/>
            <w:left w:val="none" w:sz="0" w:space="0" w:color="auto"/>
            <w:bottom w:val="none" w:sz="0" w:space="0" w:color="auto"/>
            <w:right w:val="none" w:sz="0" w:space="0" w:color="auto"/>
          </w:divBdr>
        </w:div>
      </w:divsChild>
    </w:div>
    <w:div w:id="304358563">
      <w:bodyDiv w:val="1"/>
      <w:marLeft w:val="0"/>
      <w:marRight w:val="0"/>
      <w:marTop w:val="0"/>
      <w:marBottom w:val="0"/>
      <w:divBdr>
        <w:top w:val="none" w:sz="0" w:space="0" w:color="auto"/>
        <w:left w:val="none" w:sz="0" w:space="0" w:color="auto"/>
        <w:bottom w:val="none" w:sz="0" w:space="0" w:color="auto"/>
        <w:right w:val="none" w:sz="0" w:space="0" w:color="auto"/>
      </w:divBdr>
    </w:div>
    <w:div w:id="304509986">
      <w:bodyDiv w:val="1"/>
      <w:marLeft w:val="0"/>
      <w:marRight w:val="0"/>
      <w:marTop w:val="0"/>
      <w:marBottom w:val="0"/>
      <w:divBdr>
        <w:top w:val="none" w:sz="0" w:space="0" w:color="auto"/>
        <w:left w:val="none" w:sz="0" w:space="0" w:color="auto"/>
        <w:bottom w:val="none" w:sz="0" w:space="0" w:color="auto"/>
        <w:right w:val="none" w:sz="0" w:space="0" w:color="auto"/>
      </w:divBdr>
      <w:divsChild>
        <w:div w:id="1983801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418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645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114708500">
          <w:blockQuote w:val="1"/>
          <w:marLeft w:val="720"/>
          <w:marRight w:val="720"/>
          <w:marTop w:val="100"/>
          <w:marBottom w:val="100"/>
          <w:divBdr>
            <w:top w:val="none" w:sz="0" w:space="0" w:color="auto"/>
            <w:left w:val="none" w:sz="0" w:space="0" w:color="auto"/>
            <w:bottom w:val="none" w:sz="0" w:space="0" w:color="auto"/>
            <w:right w:val="none" w:sz="0" w:space="0" w:color="auto"/>
          </w:divBdr>
        </w:div>
        <w:div w:id="7619528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238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02792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4857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501742">
      <w:bodyDiv w:val="1"/>
      <w:marLeft w:val="0"/>
      <w:marRight w:val="0"/>
      <w:marTop w:val="0"/>
      <w:marBottom w:val="0"/>
      <w:divBdr>
        <w:top w:val="none" w:sz="0" w:space="0" w:color="auto"/>
        <w:left w:val="none" w:sz="0" w:space="0" w:color="auto"/>
        <w:bottom w:val="none" w:sz="0" w:space="0" w:color="auto"/>
        <w:right w:val="none" w:sz="0" w:space="0" w:color="auto"/>
      </w:divBdr>
      <w:divsChild>
        <w:div w:id="1304384741">
          <w:marLeft w:val="0"/>
          <w:marRight w:val="0"/>
          <w:marTop w:val="0"/>
          <w:marBottom w:val="0"/>
          <w:divBdr>
            <w:top w:val="none" w:sz="0" w:space="0" w:color="auto"/>
            <w:left w:val="none" w:sz="0" w:space="0" w:color="auto"/>
            <w:bottom w:val="none" w:sz="0" w:space="0" w:color="auto"/>
            <w:right w:val="none" w:sz="0" w:space="0" w:color="auto"/>
          </w:divBdr>
          <w:divsChild>
            <w:div w:id="180902820">
              <w:marLeft w:val="0"/>
              <w:marRight w:val="0"/>
              <w:marTop w:val="0"/>
              <w:marBottom w:val="0"/>
              <w:divBdr>
                <w:top w:val="none" w:sz="0" w:space="0" w:color="auto"/>
                <w:left w:val="none" w:sz="0" w:space="0" w:color="auto"/>
                <w:bottom w:val="none" w:sz="0" w:space="0" w:color="auto"/>
                <w:right w:val="none" w:sz="0" w:space="0" w:color="auto"/>
              </w:divBdr>
              <w:divsChild>
                <w:div w:id="1834834177">
                  <w:marLeft w:val="0"/>
                  <w:marRight w:val="0"/>
                  <w:marTop w:val="0"/>
                  <w:marBottom w:val="0"/>
                  <w:divBdr>
                    <w:top w:val="none" w:sz="0" w:space="0" w:color="auto"/>
                    <w:left w:val="none" w:sz="0" w:space="0" w:color="auto"/>
                    <w:bottom w:val="none" w:sz="0" w:space="0" w:color="auto"/>
                    <w:right w:val="none" w:sz="0" w:space="0" w:color="auto"/>
                  </w:divBdr>
                  <w:divsChild>
                    <w:div w:id="1778404040">
                      <w:marLeft w:val="0"/>
                      <w:marRight w:val="0"/>
                      <w:marTop w:val="0"/>
                      <w:marBottom w:val="0"/>
                      <w:divBdr>
                        <w:top w:val="none" w:sz="0" w:space="0" w:color="auto"/>
                        <w:left w:val="none" w:sz="0" w:space="0" w:color="auto"/>
                        <w:bottom w:val="none" w:sz="0" w:space="0" w:color="auto"/>
                        <w:right w:val="none" w:sz="0" w:space="0" w:color="auto"/>
                      </w:divBdr>
                      <w:divsChild>
                        <w:div w:id="431824584">
                          <w:marLeft w:val="0"/>
                          <w:marRight w:val="0"/>
                          <w:marTop w:val="0"/>
                          <w:marBottom w:val="0"/>
                          <w:divBdr>
                            <w:top w:val="none" w:sz="0" w:space="0" w:color="auto"/>
                            <w:left w:val="none" w:sz="0" w:space="0" w:color="auto"/>
                            <w:bottom w:val="none" w:sz="0" w:space="0" w:color="auto"/>
                            <w:right w:val="none" w:sz="0" w:space="0" w:color="auto"/>
                          </w:divBdr>
                          <w:divsChild>
                            <w:div w:id="33821381">
                              <w:marLeft w:val="0"/>
                              <w:marRight w:val="0"/>
                              <w:marTop w:val="0"/>
                              <w:marBottom w:val="0"/>
                              <w:divBdr>
                                <w:top w:val="none" w:sz="0" w:space="0" w:color="auto"/>
                                <w:left w:val="none" w:sz="0" w:space="0" w:color="auto"/>
                                <w:bottom w:val="none" w:sz="0" w:space="0" w:color="auto"/>
                                <w:right w:val="none" w:sz="0" w:space="0" w:color="auto"/>
                              </w:divBdr>
                              <w:divsChild>
                                <w:div w:id="963121537">
                                  <w:marLeft w:val="0"/>
                                  <w:marRight w:val="0"/>
                                  <w:marTop w:val="0"/>
                                  <w:marBottom w:val="0"/>
                                  <w:divBdr>
                                    <w:top w:val="none" w:sz="0" w:space="0" w:color="auto"/>
                                    <w:left w:val="none" w:sz="0" w:space="0" w:color="auto"/>
                                    <w:bottom w:val="none" w:sz="0" w:space="0" w:color="auto"/>
                                    <w:right w:val="none" w:sz="0" w:space="0" w:color="auto"/>
                                  </w:divBdr>
                                  <w:divsChild>
                                    <w:div w:id="11510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343810">
          <w:marLeft w:val="0"/>
          <w:marRight w:val="0"/>
          <w:marTop w:val="0"/>
          <w:marBottom w:val="0"/>
          <w:divBdr>
            <w:top w:val="none" w:sz="0" w:space="0" w:color="auto"/>
            <w:left w:val="none" w:sz="0" w:space="0" w:color="auto"/>
            <w:bottom w:val="none" w:sz="0" w:space="0" w:color="auto"/>
            <w:right w:val="none" w:sz="0" w:space="0" w:color="auto"/>
          </w:divBdr>
          <w:divsChild>
            <w:div w:id="1641886315">
              <w:marLeft w:val="0"/>
              <w:marRight w:val="0"/>
              <w:marTop w:val="0"/>
              <w:marBottom w:val="0"/>
              <w:divBdr>
                <w:top w:val="none" w:sz="0" w:space="0" w:color="auto"/>
                <w:left w:val="none" w:sz="0" w:space="0" w:color="auto"/>
                <w:bottom w:val="none" w:sz="0" w:space="0" w:color="auto"/>
                <w:right w:val="none" w:sz="0" w:space="0" w:color="auto"/>
              </w:divBdr>
              <w:divsChild>
                <w:div w:id="2126920080">
                  <w:marLeft w:val="0"/>
                  <w:marRight w:val="0"/>
                  <w:marTop w:val="0"/>
                  <w:marBottom w:val="0"/>
                  <w:divBdr>
                    <w:top w:val="none" w:sz="0" w:space="0" w:color="auto"/>
                    <w:left w:val="none" w:sz="0" w:space="0" w:color="auto"/>
                    <w:bottom w:val="none" w:sz="0" w:space="0" w:color="auto"/>
                    <w:right w:val="none" w:sz="0" w:space="0" w:color="auto"/>
                  </w:divBdr>
                  <w:divsChild>
                    <w:div w:id="571819236">
                      <w:marLeft w:val="0"/>
                      <w:marRight w:val="0"/>
                      <w:marTop w:val="0"/>
                      <w:marBottom w:val="0"/>
                      <w:divBdr>
                        <w:top w:val="none" w:sz="0" w:space="0" w:color="auto"/>
                        <w:left w:val="none" w:sz="0" w:space="0" w:color="auto"/>
                        <w:bottom w:val="none" w:sz="0" w:space="0" w:color="auto"/>
                        <w:right w:val="none" w:sz="0" w:space="0" w:color="auto"/>
                      </w:divBdr>
                      <w:divsChild>
                        <w:div w:id="587739083">
                          <w:marLeft w:val="0"/>
                          <w:marRight w:val="0"/>
                          <w:marTop w:val="0"/>
                          <w:marBottom w:val="0"/>
                          <w:divBdr>
                            <w:top w:val="none" w:sz="0" w:space="0" w:color="auto"/>
                            <w:left w:val="none" w:sz="0" w:space="0" w:color="auto"/>
                            <w:bottom w:val="none" w:sz="0" w:space="0" w:color="auto"/>
                            <w:right w:val="none" w:sz="0" w:space="0" w:color="auto"/>
                          </w:divBdr>
                          <w:divsChild>
                            <w:div w:id="1164858088">
                              <w:marLeft w:val="0"/>
                              <w:marRight w:val="0"/>
                              <w:marTop w:val="0"/>
                              <w:marBottom w:val="0"/>
                              <w:divBdr>
                                <w:top w:val="none" w:sz="0" w:space="0" w:color="auto"/>
                                <w:left w:val="none" w:sz="0" w:space="0" w:color="auto"/>
                                <w:bottom w:val="none" w:sz="0" w:space="0" w:color="auto"/>
                                <w:right w:val="none" w:sz="0" w:space="0" w:color="auto"/>
                              </w:divBdr>
                              <w:divsChild>
                                <w:div w:id="1074814454">
                                  <w:marLeft w:val="0"/>
                                  <w:marRight w:val="0"/>
                                  <w:marTop w:val="0"/>
                                  <w:marBottom w:val="0"/>
                                  <w:divBdr>
                                    <w:top w:val="none" w:sz="0" w:space="0" w:color="auto"/>
                                    <w:left w:val="none" w:sz="0" w:space="0" w:color="auto"/>
                                    <w:bottom w:val="none" w:sz="0" w:space="0" w:color="auto"/>
                                    <w:right w:val="none" w:sz="0" w:space="0" w:color="auto"/>
                                  </w:divBdr>
                                  <w:divsChild>
                                    <w:div w:id="1863591577">
                                      <w:marLeft w:val="0"/>
                                      <w:marRight w:val="0"/>
                                      <w:marTop w:val="0"/>
                                      <w:marBottom w:val="0"/>
                                      <w:divBdr>
                                        <w:top w:val="none" w:sz="0" w:space="0" w:color="auto"/>
                                        <w:left w:val="none" w:sz="0" w:space="0" w:color="auto"/>
                                        <w:bottom w:val="none" w:sz="0" w:space="0" w:color="auto"/>
                                        <w:right w:val="none" w:sz="0" w:space="0" w:color="auto"/>
                                      </w:divBdr>
                                      <w:divsChild>
                                        <w:div w:id="181930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78418">
          <w:marLeft w:val="0"/>
          <w:marRight w:val="0"/>
          <w:marTop w:val="0"/>
          <w:marBottom w:val="0"/>
          <w:divBdr>
            <w:top w:val="none" w:sz="0" w:space="0" w:color="auto"/>
            <w:left w:val="none" w:sz="0" w:space="0" w:color="auto"/>
            <w:bottom w:val="none" w:sz="0" w:space="0" w:color="auto"/>
            <w:right w:val="none" w:sz="0" w:space="0" w:color="auto"/>
          </w:divBdr>
          <w:divsChild>
            <w:div w:id="533857270">
              <w:marLeft w:val="0"/>
              <w:marRight w:val="0"/>
              <w:marTop w:val="0"/>
              <w:marBottom w:val="0"/>
              <w:divBdr>
                <w:top w:val="none" w:sz="0" w:space="0" w:color="auto"/>
                <w:left w:val="none" w:sz="0" w:space="0" w:color="auto"/>
                <w:bottom w:val="none" w:sz="0" w:space="0" w:color="auto"/>
                <w:right w:val="none" w:sz="0" w:space="0" w:color="auto"/>
              </w:divBdr>
              <w:divsChild>
                <w:div w:id="1956401285">
                  <w:marLeft w:val="0"/>
                  <w:marRight w:val="0"/>
                  <w:marTop w:val="0"/>
                  <w:marBottom w:val="0"/>
                  <w:divBdr>
                    <w:top w:val="none" w:sz="0" w:space="0" w:color="auto"/>
                    <w:left w:val="none" w:sz="0" w:space="0" w:color="auto"/>
                    <w:bottom w:val="none" w:sz="0" w:space="0" w:color="auto"/>
                    <w:right w:val="none" w:sz="0" w:space="0" w:color="auto"/>
                  </w:divBdr>
                  <w:divsChild>
                    <w:div w:id="183784737">
                      <w:marLeft w:val="0"/>
                      <w:marRight w:val="0"/>
                      <w:marTop w:val="0"/>
                      <w:marBottom w:val="0"/>
                      <w:divBdr>
                        <w:top w:val="none" w:sz="0" w:space="0" w:color="auto"/>
                        <w:left w:val="none" w:sz="0" w:space="0" w:color="auto"/>
                        <w:bottom w:val="none" w:sz="0" w:space="0" w:color="auto"/>
                        <w:right w:val="none" w:sz="0" w:space="0" w:color="auto"/>
                      </w:divBdr>
                      <w:divsChild>
                        <w:div w:id="680936563">
                          <w:marLeft w:val="0"/>
                          <w:marRight w:val="0"/>
                          <w:marTop w:val="0"/>
                          <w:marBottom w:val="0"/>
                          <w:divBdr>
                            <w:top w:val="none" w:sz="0" w:space="0" w:color="auto"/>
                            <w:left w:val="none" w:sz="0" w:space="0" w:color="auto"/>
                            <w:bottom w:val="none" w:sz="0" w:space="0" w:color="auto"/>
                            <w:right w:val="none" w:sz="0" w:space="0" w:color="auto"/>
                          </w:divBdr>
                          <w:divsChild>
                            <w:div w:id="401567316">
                              <w:marLeft w:val="0"/>
                              <w:marRight w:val="0"/>
                              <w:marTop w:val="0"/>
                              <w:marBottom w:val="0"/>
                              <w:divBdr>
                                <w:top w:val="none" w:sz="0" w:space="0" w:color="auto"/>
                                <w:left w:val="none" w:sz="0" w:space="0" w:color="auto"/>
                                <w:bottom w:val="none" w:sz="0" w:space="0" w:color="auto"/>
                                <w:right w:val="none" w:sz="0" w:space="0" w:color="auto"/>
                              </w:divBdr>
                              <w:divsChild>
                                <w:div w:id="238751746">
                                  <w:marLeft w:val="0"/>
                                  <w:marRight w:val="0"/>
                                  <w:marTop w:val="0"/>
                                  <w:marBottom w:val="0"/>
                                  <w:divBdr>
                                    <w:top w:val="none" w:sz="0" w:space="0" w:color="auto"/>
                                    <w:left w:val="none" w:sz="0" w:space="0" w:color="auto"/>
                                    <w:bottom w:val="none" w:sz="0" w:space="0" w:color="auto"/>
                                    <w:right w:val="none" w:sz="0" w:space="0" w:color="auto"/>
                                  </w:divBdr>
                                  <w:divsChild>
                                    <w:div w:id="61671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722136">
      <w:bodyDiv w:val="1"/>
      <w:marLeft w:val="0"/>
      <w:marRight w:val="0"/>
      <w:marTop w:val="0"/>
      <w:marBottom w:val="0"/>
      <w:divBdr>
        <w:top w:val="none" w:sz="0" w:space="0" w:color="auto"/>
        <w:left w:val="none" w:sz="0" w:space="0" w:color="auto"/>
        <w:bottom w:val="none" w:sz="0" w:space="0" w:color="auto"/>
        <w:right w:val="none" w:sz="0" w:space="0" w:color="auto"/>
      </w:divBdr>
    </w:div>
    <w:div w:id="368381258">
      <w:bodyDiv w:val="1"/>
      <w:marLeft w:val="0"/>
      <w:marRight w:val="0"/>
      <w:marTop w:val="0"/>
      <w:marBottom w:val="0"/>
      <w:divBdr>
        <w:top w:val="none" w:sz="0" w:space="0" w:color="auto"/>
        <w:left w:val="none" w:sz="0" w:space="0" w:color="auto"/>
        <w:bottom w:val="none" w:sz="0" w:space="0" w:color="auto"/>
        <w:right w:val="none" w:sz="0" w:space="0" w:color="auto"/>
      </w:divBdr>
    </w:div>
    <w:div w:id="369768287">
      <w:bodyDiv w:val="1"/>
      <w:marLeft w:val="0"/>
      <w:marRight w:val="0"/>
      <w:marTop w:val="0"/>
      <w:marBottom w:val="0"/>
      <w:divBdr>
        <w:top w:val="none" w:sz="0" w:space="0" w:color="auto"/>
        <w:left w:val="none" w:sz="0" w:space="0" w:color="auto"/>
        <w:bottom w:val="none" w:sz="0" w:space="0" w:color="auto"/>
        <w:right w:val="none" w:sz="0" w:space="0" w:color="auto"/>
      </w:divBdr>
      <w:divsChild>
        <w:div w:id="337314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0661561">
      <w:bodyDiv w:val="1"/>
      <w:marLeft w:val="0"/>
      <w:marRight w:val="0"/>
      <w:marTop w:val="0"/>
      <w:marBottom w:val="0"/>
      <w:divBdr>
        <w:top w:val="none" w:sz="0" w:space="0" w:color="auto"/>
        <w:left w:val="none" w:sz="0" w:space="0" w:color="auto"/>
        <w:bottom w:val="none" w:sz="0" w:space="0" w:color="auto"/>
        <w:right w:val="none" w:sz="0" w:space="0" w:color="auto"/>
      </w:divBdr>
    </w:div>
    <w:div w:id="416249724">
      <w:bodyDiv w:val="1"/>
      <w:marLeft w:val="0"/>
      <w:marRight w:val="0"/>
      <w:marTop w:val="0"/>
      <w:marBottom w:val="0"/>
      <w:divBdr>
        <w:top w:val="none" w:sz="0" w:space="0" w:color="auto"/>
        <w:left w:val="none" w:sz="0" w:space="0" w:color="auto"/>
        <w:bottom w:val="none" w:sz="0" w:space="0" w:color="auto"/>
        <w:right w:val="none" w:sz="0" w:space="0" w:color="auto"/>
      </w:divBdr>
    </w:div>
    <w:div w:id="436827895">
      <w:bodyDiv w:val="1"/>
      <w:marLeft w:val="0"/>
      <w:marRight w:val="0"/>
      <w:marTop w:val="0"/>
      <w:marBottom w:val="0"/>
      <w:divBdr>
        <w:top w:val="none" w:sz="0" w:space="0" w:color="auto"/>
        <w:left w:val="none" w:sz="0" w:space="0" w:color="auto"/>
        <w:bottom w:val="none" w:sz="0" w:space="0" w:color="auto"/>
        <w:right w:val="none" w:sz="0" w:space="0" w:color="auto"/>
      </w:divBdr>
    </w:div>
    <w:div w:id="445277599">
      <w:bodyDiv w:val="1"/>
      <w:marLeft w:val="0"/>
      <w:marRight w:val="0"/>
      <w:marTop w:val="0"/>
      <w:marBottom w:val="0"/>
      <w:divBdr>
        <w:top w:val="none" w:sz="0" w:space="0" w:color="auto"/>
        <w:left w:val="none" w:sz="0" w:space="0" w:color="auto"/>
        <w:bottom w:val="none" w:sz="0" w:space="0" w:color="auto"/>
        <w:right w:val="none" w:sz="0" w:space="0" w:color="auto"/>
      </w:divBdr>
    </w:div>
    <w:div w:id="447748920">
      <w:bodyDiv w:val="1"/>
      <w:marLeft w:val="0"/>
      <w:marRight w:val="0"/>
      <w:marTop w:val="0"/>
      <w:marBottom w:val="0"/>
      <w:divBdr>
        <w:top w:val="none" w:sz="0" w:space="0" w:color="auto"/>
        <w:left w:val="none" w:sz="0" w:space="0" w:color="auto"/>
        <w:bottom w:val="none" w:sz="0" w:space="0" w:color="auto"/>
        <w:right w:val="none" w:sz="0" w:space="0" w:color="auto"/>
      </w:divBdr>
      <w:divsChild>
        <w:div w:id="14131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9592440">
      <w:bodyDiv w:val="1"/>
      <w:marLeft w:val="0"/>
      <w:marRight w:val="0"/>
      <w:marTop w:val="0"/>
      <w:marBottom w:val="0"/>
      <w:divBdr>
        <w:top w:val="none" w:sz="0" w:space="0" w:color="auto"/>
        <w:left w:val="none" w:sz="0" w:space="0" w:color="auto"/>
        <w:bottom w:val="none" w:sz="0" w:space="0" w:color="auto"/>
        <w:right w:val="none" w:sz="0" w:space="0" w:color="auto"/>
      </w:divBdr>
      <w:divsChild>
        <w:div w:id="7578648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7455915">
      <w:bodyDiv w:val="1"/>
      <w:marLeft w:val="0"/>
      <w:marRight w:val="0"/>
      <w:marTop w:val="0"/>
      <w:marBottom w:val="0"/>
      <w:divBdr>
        <w:top w:val="none" w:sz="0" w:space="0" w:color="auto"/>
        <w:left w:val="none" w:sz="0" w:space="0" w:color="auto"/>
        <w:bottom w:val="none" w:sz="0" w:space="0" w:color="auto"/>
        <w:right w:val="none" w:sz="0" w:space="0" w:color="auto"/>
      </w:divBdr>
    </w:div>
    <w:div w:id="471484950">
      <w:bodyDiv w:val="1"/>
      <w:marLeft w:val="0"/>
      <w:marRight w:val="0"/>
      <w:marTop w:val="0"/>
      <w:marBottom w:val="0"/>
      <w:divBdr>
        <w:top w:val="none" w:sz="0" w:space="0" w:color="auto"/>
        <w:left w:val="none" w:sz="0" w:space="0" w:color="auto"/>
        <w:bottom w:val="none" w:sz="0" w:space="0" w:color="auto"/>
        <w:right w:val="none" w:sz="0" w:space="0" w:color="auto"/>
      </w:divBdr>
    </w:div>
    <w:div w:id="501971608">
      <w:bodyDiv w:val="1"/>
      <w:marLeft w:val="0"/>
      <w:marRight w:val="0"/>
      <w:marTop w:val="0"/>
      <w:marBottom w:val="0"/>
      <w:divBdr>
        <w:top w:val="none" w:sz="0" w:space="0" w:color="auto"/>
        <w:left w:val="none" w:sz="0" w:space="0" w:color="auto"/>
        <w:bottom w:val="none" w:sz="0" w:space="0" w:color="auto"/>
        <w:right w:val="none" w:sz="0" w:space="0" w:color="auto"/>
      </w:divBdr>
    </w:div>
    <w:div w:id="504321976">
      <w:bodyDiv w:val="1"/>
      <w:marLeft w:val="0"/>
      <w:marRight w:val="0"/>
      <w:marTop w:val="0"/>
      <w:marBottom w:val="0"/>
      <w:divBdr>
        <w:top w:val="none" w:sz="0" w:space="0" w:color="auto"/>
        <w:left w:val="none" w:sz="0" w:space="0" w:color="auto"/>
        <w:bottom w:val="none" w:sz="0" w:space="0" w:color="auto"/>
        <w:right w:val="none" w:sz="0" w:space="0" w:color="auto"/>
      </w:divBdr>
    </w:div>
    <w:div w:id="518005445">
      <w:bodyDiv w:val="1"/>
      <w:marLeft w:val="0"/>
      <w:marRight w:val="0"/>
      <w:marTop w:val="0"/>
      <w:marBottom w:val="0"/>
      <w:divBdr>
        <w:top w:val="none" w:sz="0" w:space="0" w:color="auto"/>
        <w:left w:val="none" w:sz="0" w:space="0" w:color="auto"/>
        <w:bottom w:val="none" w:sz="0" w:space="0" w:color="auto"/>
        <w:right w:val="none" w:sz="0" w:space="0" w:color="auto"/>
      </w:divBdr>
      <w:divsChild>
        <w:div w:id="133766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418199">
      <w:bodyDiv w:val="1"/>
      <w:marLeft w:val="0"/>
      <w:marRight w:val="0"/>
      <w:marTop w:val="0"/>
      <w:marBottom w:val="0"/>
      <w:divBdr>
        <w:top w:val="none" w:sz="0" w:space="0" w:color="auto"/>
        <w:left w:val="none" w:sz="0" w:space="0" w:color="auto"/>
        <w:bottom w:val="none" w:sz="0" w:space="0" w:color="auto"/>
        <w:right w:val="none" w:sz="0" w:space="0" w:color="auto"/>
      </w:divBdr>
    </w:div>
    <w:div w:id="587349893">
      <w:bodyDiv w:val="1"/>
      <w:marLeft w:val="0"/>
      <w:marRight w:val="0"/>
      <w:marTop w:val="0"/>
      <w:marBottom w:val="0"/>
      <w:divBdr>
        <w:top w:val="none" w:sz="0" w:space="0" w:color="auto"/>
        <w:left w:val="none" w:sz="0" w:space="0" w:color="auto"/>
        <w:bottom w:val="none" w:sz="0" w:space="0" w:color="auto"/>
        <w:right w:val="none" w:sz="0" w:space="0" w:color="auto"/>
      </w:divBdr>
    </w:div>
    <w:div w:id="593175781">
      <w:bodyDiv w:val="1"/>
      <w:marLeft w:val="0"/>
      <w:marRight w:val="0"/>
      <w:marTop w:val="0"/>
      <w:marBottom w:val="0"/>
      <w:divBdr>
        <w:top w:val="none" w:sz="0" w:space="0" w:color="auto"/>
        <w:left w:val="none" w:sz="0" w:space="0" w:color="auto"/>
        <w:bottom w:val="none" w:sz="0" w:space="0" w:color="auto"/>
        <w:right w:val="none" w:sz="0" w:space="0" w:color="auto"/>
      </w:divBdr>
    </w:div>
    <w:div w:id="644359366">
      <w:bodyDiv w:val="1"/>
      <w:marLeft w:val="0"/>
      <w:marRight w:val="0"/>
      <w:marTop w:val="0"/>
      <w:marBottom w:val="0"/>
      <w:divBdr>
        <w:top w:val="none" w:sz="0" w:space="0" w:color="auto"/>
        <w:left w:val="none" w:sz="0" w:space="0" w:color="auto"/>
        <w:bottom w:val="none" w:sz="0" w:space="0" w:color="auto"/>
        <w:right w:val="none" w:sz="0" w:space="0" w:color="auto"/>
      </w:divBdr>
      <w:divsChild>
        <w:div w:id="136232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51581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9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126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290897">
      <w:bodyDiv w:val="1"/>
      <w:marLeft w:val="0"/>
      <w:marRight w:val="0"/>
      <w:marTop w:val="0"/>
      <w:marBottom w:val="0"/>
      <w:divBdr>
        <w:top w:val="none" w:sz="0" w:space="0" w:color="auto"/>
        <w:left w:val="none" w:sz="0" w:space="0" w:color="auto"/>
        <w:bottom w:val="none" w:sz="0" w:space="0" w:color="auto"/>
        <w:right w:val="none" w:sz="0" w:space="0" w:color="auto"/>
      </w:divBdr>
      <w:divsChild>
        <w:div w:id="14126966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9192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188607">
      <w:bodyDiv w:val="1"/>
      <w:marLeft w:val="0"/>
      <w:marRight w:val="0"/>
      <w:marTop w:val="0"/>
      <w:marBottom w:val="0"/>
      <w:divBdr>
        <w:top w:val="none" w:sz="0" w:space="0" w:color="auto"/>
        <w:left w:val="none" w:sz="0" w:space="0" w:color="auto"/>
        <w:bottom w:val="none" w:sz="0" w:space="0" w:color="auto"/>
        <w:right w:val="none" w:sz="0" w:space="0" w:color="auto"/>
      </w:divBdr>
    </w:div>
    <w:div w:id="708649919">
      <w:bodyDiv w:val="1"/>
      <w:marLeft w:val="0"/>
      <w:marRight w:val="0"/>
      <w:marTop w:val="0"/>
      <w:marBottom w:val="0"/>
      <w:divBdr>
        <w:top w:val="none" w:sz="0" w:space="0" w:color="auto"/>
        <w:left w:val="none" w:sz="0" w:space="0" w:color="auto"/>
        <w:bottom w:val="none" w:sz="0" w:space="0" w:color="auto"/>
        <w:right w:val="none" w:sz="0" w:space="0" w:color="auto"/>
      </w:divBdr>
      <w:divsChild>
        <w:div w:id="29846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2405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971961">
      <w:bodyDiv w:val="1"/>
      <w:marLeft w:val="0"/>
      <w:marRight w:val="0"/>
      <w:marTop w:val="0"/>
      <w:marBottom w:val="0"/>
      <w:divBdr>
        <w:top w:val="none" w:sz="0" w:space="0" w:color="auto"/>
        <w:left w:val="none" w:sz="0" w:space="0" w:color="auto"/>
        <w:bottom w:val="none" w:sz="0" w:space="0" w:color="auto"/>
        <w:right w:val="none" w:sz="0" w:space="0" w:color="auto"/>
      </w:divBdr>
    </w:div>
    <w:div w:id="715155906">
      <w:bodyDiv w:val="1"/>
      <w:marLeft w:val="0"/>
      <w:marRight w:val="0"/>
      <w:marTop w:val="0"/>
      <w:marBottom w:val="0"/>
      <w:divBdr>
        <w:top w:val="none" w:sz="0" w:space="0" w:color="auto"/>
        <w:left w:val="none" w:sz="0" w:space="0" w:color="auto"/>
        <w:bottom w:val="none" w:sz="0" w:space="0" w:color="auto"/>
        <w:right w:val="none" w:sz="0" w:space="0" w:color="auto"/>
      </w:divBdr>
      <w:divsChild>
        <w:div w:id="965238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1737879">
      <w:bodyDiv w:val="1"/>
      <w:marLeft w:val="0"/>
      <w:marRight w:val="0"/>
      <w:marTop w:val="0"/>
      <w:marBottom w:val="0"/>
      <w:divBdr>
        <w:top w:val="none" w:sz="0" w:space="0" w:color="auto"/>
        <w:left w:val="none" w:sz="0" w:space="0" w:color="auto"/>
        <w:bottom w:val="none" w:sz="0" w:space="0" w:color="auto"/>
        <w:right w:val="none" w:sz="0" w:space="0" w:color="auto"/>
      </w:divBdr>
      <w:divsChild>
        <w:div w:id="2085491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3771750">
      <w:bodyDiv w:val="1"/>
      <w:marLeft w:val="0"/>
      <w:marRight w:val="0"/>
      <w:marTop w:val="0"/>
      <w:marBottom w:val="0"/>
      <w:divBdr>
        <w:top w:val="none" w:sz="0" w:space="0" w:color="auto"/>
        <w:left w:val="none" w:sz="0" w:space="0" w:color="auto"/>
        <w:bottom w:val="none" w:sz="0" w:space="0" w:color="auto"/>
        <w:right w:val="none" w:sz="0" w:space="0" w:color="auto"/>
      </w:divBdr>
      <w:divsChild>
        <w:div w:id="1377045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2365881">
      <w:bodyDiv w:val="1"/>
      <w:marLeft w:val="0"/>
      <w:marRight w:val="0"/>
      <w:marTop w:val="0"/>
      <w:marBottom w:val="0"/>
      <w:divBdr>
        <w:top w:val="none" w:sz="0" w:space="0" w:color="auto"/>
        <w:left w:val="none" w:sz="0" w:space="0" w:color="auto"/>
        <w:bottom w:val="none" w:sz="0" w:space="0" w:color="auto"/>
        <w:right w:val="none" w:sz="0" w:space="0" w:color="auto"/>
      </w:divBdr>
    </w:div>
    <w:div w:id="777531857">
      <w:bodyDiv w:val="1"/>
      <w:marLeft w:val="0"/>
      <w:marRight w:val="0"/>
      <w:marTop w:val="0"/>
      <w:marBottom w:val="0"/>
      <w:divBdr>
        <w:top w:val="none" w:sz="0" w:space="0" w:color="auto"/>
        <w:left w:val="none" w:sz="0" w:space="0" w:color="auto"/>
        <w:bottom w:val="none" w:sz="0" w:space="0" w:color="auto"/>
        <w:right w:val="none" w:sz="0" w:space="0" w:color="auto"/>
      </w:divBdr>
      <w:divsChild>
        <w:div w:id="1024402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243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9231634">
      <w:bodyDiv w:val="1"/>
      <w:marLeft w:val="0"/>
      <w:marRight w:val="0"/>
      <w:marTop w:val="0"/>
      <w:marBottom w:val="0"/>
      <w:divBdr>
        <w:top w:val="none" w:sz="0" w:space="0" w:color="auto"/>
        <w:left w:val="none" w:sz="0" w:space="0" w:color="auto"/>
        <w:bottom w:val="none" w:sz="0" w:space="0" w:color="auto"/>
        <w:right w:val="none" w:sz="0" w:space="0" w:color="auto"/>
      </w:divBdr>
    </w:div>
    <w:div w:id="828637959">
      <w:bodyDiv w:val="1"/>
      <w:marLeft w:val="0"/>
      <w:marRight w:val="0"/>
      <w:marTop w:val="0"/>
      <w:marBottom w:val="0"/>
      <w:divBdr>
        <w:top w:val="none" w:sz="0" w:space="0" w:color="auto"/>
        <w:left w:val="none" w:sz="0" w:space="0" w:color="auto"/>
        <w:bottom w:val="none" w:sz="0" w:space="0" w:color="auto"/>
        <w:right w:val="none" w:sz="0" w:space="0" w:color="auto"/>
      </w:divBdr>
      <w:divsChild>
        <w:div w:id="725760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614774">
      <w:bodyDiv w:val="1"/>
      <w:marLeft w:val="0"/>
      <w:marRight w:val="0"/>
      <w:marTop w:val="0"/>
      <w:marBottom w:val="0"/>
      <w:divBdr>
        <w:top w:val="none" w:sz="0" w:space="0" w:color="auto"/>
        <w:left w:val="none" w:sz="0" w:space="0" w:color="auto"/>
        <w:bottom w:val="none" w:sz="0" w:space="0" w:color="auto"/>
        <w:right w:val="none" w:sz="0" w:space="0" w:color="auto"/>
      </w:divBdr>
    </w:div>
    <w:div w:id="876048777">
      <w:bodyDiv w:val="1"/>
      <w:marLeft w:val="0"/>
      <w:marRight w:val="0"/>
      <w:marTop w:val="0"/>
      <w:marBottom w:val="0"/>
      <w:divBdr>
        <w:top w:val="none" w:sz="0" w:space="0" w:color="auto"/>
        <w:left w:val="none" w:sz="0" w:space="0" w:color="auto"/>
        <w:bottom w:val="none" w:sz="0" w:space="0" w:color="auto"/>
        <w:right w:val="none" w:sz="0" w:space="0" w:color="auto"/>
      </w:divBdr>
      <w:divsChild>
        <w:div w:id="794715417">
          <w:blockQuote w:val="1"/>
          <w:marLeft w:val="720"/>
          <w:marRight w:val="720"/>
          <w:marTop w:val="100"/>
          <w:marBottom w:val="100"/>
          <w:divBdr>
            <w:top w:val="none" w:sz="0" w:space="0" w:color="auto"/>
            <w:left w:val="none" w:sz="0" w:space="0" w:color="auto"/>
            <w:bottom w:val="none" w:sz="0" w:space="0" w:color="auto"/>
            <w:right w:val="none" w:sz="0" w:space="0" w:color="auto"/>
          </w:divBdr>
        </w:div>
        <w:div w:id="415396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327519">
      <w:bodyDiv w:val="1"/>
      <w:marLeft w:val="0"/>
      <w:marRight w:val="0"/>
      <w:marTop w:val="0"/>
      <w:marBottom w:val="0"/>
      <w:divBdr>
        <w:top w:val="none" w:sz="0" w:space="0" w:color="auto"/>
        <w:left w:val="none" w:sz="0" w:space="0" w:color="auto"/>
        <w:bottom w:val="none" w:sz="0" w:space="0" w:color="auto"/>
        <w:right w:val="none" w:sz="0" w:space="0" w:color="auto"/>
      </w:divBdr>
    </w:div>
    <w:div w:id="899630921">
      <w:bodyDiv w:val="1"/>
      <w:marLeft w:val="0"/>
      <w:marRight w:val="0"/>
      <w:marTop w:val="0"/>
      <w:marBottom w:val="0"/>
      <w:divBdr>
        <w:top w:val="none" w:sz="0" w:space="0" w:color="auto"/>
        <w:left w:val="none" w:sz="0" w:space="0" w:color="auto"/>
        <w:bottom w:val="none" w:sz="0" w:space="0" w:color="auto"/>
        <w:right w:val="none" w:sz="0" w:space="0" w:color="auto"/>
      </w:divBdr>
      <w:divsChild>
        <w:div w:id="275719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196334">
      <w:bodyDiv w:val="1"/>
      <w:marLeft w:val="0"/>
      <w:marRight w:val="0"/>
      <w:marTop w:val="0"/>
      <w:marBottom w:val="0"/>
      <w:divBdr>
        <w:top w:val="none" w:sz="0" w:space="0" w:color="auto"/>
        <w:left w:val="none" w:sz="0" w:space="0" w:color="auto"/>
        <w:bottom w:val="none" w:sz="0" w:space="0" w:color="auto"/>
        <w:right w:val="none" w:sz="0" w:space="0" w:color="auto"/>
      </w:divBdr>
    </w:div>
    <w:div w:id="979964557">
      <w:bodyDiv w:val="1"/>
      <w:marLeft w:val="0"/>
      <w:marRight w:val="0"/>
      <w:marTop w:val="0"/>
      <w:marBottom w:val="0"/>
      <w:divBdr>
        <w:top w:val="none" w:sz="0" w:space="0" w:color="auto"/>
        <w:left w:val="none" w:sz="0" w:space="0" w:color="auto"/>
        <w:bottom w:val="none" w:sz="0" w:space="0" w:color="auto"/>
        <w:right w:val="none" w:sz="0" w:space="0" w:color="auto"/>
      </w:divBdr>
      <w:divsChild>
        <w:div w:id="1881432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1102669">
      <w:bodyDiv w:val="1"/>
      <w:marLeft w:val="0"/>
      <w:marRight w:val="0"/>
      <w:marTop w:val="0"/>
      <w:marBottom w:val="0"/>
      <w:divBdr>
        <w:top w:val="none" w:sz="0" w:space="0" w:color="auto"/>
        <w:left w:val="none" w:sz="0" w:space="0" w:color="auto"/>
        <w:bottom w:val="none" w:sz="0" w:space="0" w:color="auto"/>
        <w:right w:val="none" w:sz="0" w:space="0" w:color="auto"/>
      </w:divBdr>
    </w:div>
    <w:div w:id="1027410377">
      <w:bodyDiv w:val="1"/>
      <w:marLeft w:val="0"/>
      <w:marRight w:val="0"/>
      <w:marTop w:val="0"/>
      <w:marBottom w:val="0"/>
      <w:divBdr>
        <w:top w:val="none" w:sz="0" w:space="0" w:color="auto"/>
        <w:left w:val="none" w:sz="0" w:space="0" w:color="auto"/>
        <w:bottom w:val="none" w:sz="0" w:space="0" w:color="auto"/>
        <w:right w:val="none" w:sz="0" w:space="0" w:color="auto"/>
      </w:divBdr>
    </w:div>
    <w:div w:id="1042747941">
      <w:bodyDiv w:val="1"/>
      <w:marLeft w:val="0"/>
      <w:marRight w:val="0"/>
      <w:marTop w:val="0"/>
      <w:marBottom w:val="0"/>
      <w:divBdr>
        <w:top w:val="none" w:sz="0" w:space="0" w:color="auto"/>
        <w:left w:val="none" w:sz="0" w:space="0" w:color="auto"/>
        <w:bottom w:val="none" w:sz="0" w:space="0" w:color="auto"/>
        <w:right w:val="none" w:sz="0" w:space="0" w:color="auto"/>
      </w:divBdr>
    </w:div>
    <w:div w:id="1046299434">
      <w:bodyDiv w:val="1"/>
      <w:marLeft w:val="0"/>
      <w:marRight w:val="0"/>
      <w:marTop w:val="0"/>
      <w:marBottom w:val="0"/>
      <w:divBdr>
        <w:top w:val="none" w:sz="0" w:space="0" w:color="auto"/>
        <w:left w:val="none" w:sz="0" w:space="0" w:color="auto"/>
        <w:bottom w:val="none" w:sz="0" w:space="0" w:color="auto"/>
        <w:right w:val="none" w:sz="0" w:space="0" w:color="auto"/>
      </w:divBdr>
      <w:divsChild>
        <w:div w:id="1361009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4988599">
      <w:bodyDiv w:val="1"/>
      <w:marLeft w:val="0"/>
      <w:marRight w:val="0"/>
      <w:marTop w:val="0"/>
      <w:marBottom w:val="0"/>
      <w:divBdr>
        <w:top w:val="none" w:sz="0" w:space="0" w:color="auto"/>
        <w:left w:val="none" w:sz="0" w:space="0" w:color="auto"/>
        <w:bottom w:val="none" w:sz="0" w:space="0" w:color="auto"/>
        <w:right w:val="none" w:sz="0" w:space="0" w:color="auto"/>
      </w:divBdr>
      <w:divsChild>
        <w:div w:id="1810439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4514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76873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776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5802355">
      <w:bodyDiv w:val="1"/>
      <w:marLeft w:val="0"/>
      <w:marRight w:val="0"/>
      <w:marTop w:val="0"/>
      <w:marBottom w:val="0"/>
      <w:divBdr>
        <w:top w:val="none" w:sz="0" w:space="0" w:color="auto"/>
        <w:left w:val="none" w:sz="0" w:space="0" w:color="auto"/>
        <w:bottom w:val="none" w:sz="0" w:space="0" w:color="auto"/>
        <w:right w:val="none" w:sz="0" w:space="0" w:color="auto"/>
      </w:divBdr>
      <w:divsChild>
        <w:div w:id="56829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752226">
      <w:bodyDiv w:val="1"/>
      <w:marLeft w:val="0"/>
      <w:marRight w:val="0"/>
      <w:marTop w:val="0"/>
      <w:marBottom w:val="0"/>
      <w:divBdr>
        <w:top w:val="none" w:sz="0" w:space="0" w:color="auto"/>
        <w:left w:val="none" w:sz="0" w:space="0" w:color="auto"/>
        <w:bottom w:val="none" w:sz="0" w:space="0" w:color="auto"/>
        <w:right w:val="none" w:sz="0" w:space="0" w:color="auto"/>
      </w:divBdr>
      <w:divsChild>
        <w:div w:id="1897280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680774">
      <w:bodyDiv w:val="1"/>
      <w:marLeft w:val="0"/>
      <w:marRight w:val="0"/>
      <w:marTop w:val="0"/>
      <w:marBottom w:val="0"/>
      <w:divBdr>
        <w:top w:val="none" w:sz="0" w:space="0" w:color="auto"/>
        <w:left w:val="none" w:sz="0" w:space="0" w:color="auto"/>
        <w:bottom w:val="none" w:sz="0" w:space="0" w:color="auto"/>
        <w:right w:val="none" w:sz="0" w:space="0" w:color="auto"/>
      </w:divBdr>
    </w:div>
    <w:div w:id="1119034730">
      <w:bodyDiv w:val="1"/>
      <w:marLeft w:val="0"/>
      <w:marRight w:val="0"/>
      <w:marTop w:val="0"/>
      <w:marBottom w:val="0"/>
      <w:divBdr>
        <w:top w:val="none" w:sz="0" w:space="0" w:color="auto"/>
        <w:left w:val="none" w:sz="0" w:space="0" w:color="auto"/>
        <w:bottom w:val="none" w:sz="0" w:space="0" w:color="auto"/>
        <w:right w:val="none" w:sz="0" w:space="0" w:color="auto"/>
      </w:divBdr>
      <w:divsChild>
        <w:div w:id="1456484266">
          <w:marLeft w:val="0"/>
          <w:marRight w:val="0"/>
          <w:marTop w:val="0"/>
          <w:marBottom w:val="0"/>
          <w:divBdr>
            <w:top w:val="none" w:sz="0" w:space="0" w:color="auto"/>
            <w:left w:val="none" w:sz="0" w:space="0" w:color="auto"/>
            <w:bottom w:val="none" w:sz="0" w:space="0" w:color="auto"/>
            <w:right w:val="none" w:sz="0" w:space="0" w:color="auto"/>
          </w:divBdr>
          <w:divsChild>
            <w:div w:id="638848840">
              <w:marLeft w:val="0"/>
              <w:marRight w:val="0"/>
              <w:marTop w:val="0"/>
              <w:marBottom w:val="0"/>
              <w:divBdr>
                <w:top w:val="none" w:sz="0" w:space="0" w:color="auto"/>
                <w:left w:val="none" w:sz="0" w:space="0" w:color="auto"/>
                <w:bottom w:val="none" w:sz="0" w:space="0" w:color="auto"/>
                <w:right w:val="none" w:sz="0" w:space="0" w:color="auto"/>
              </w:divBdr>
              <w:divsChild>
                <w:div w:id="1448544354">
                  <w:marLeft w:val="0"/>
                  <w:marRight w:val="0"/>
                  <w:marTop w:val="0"/>
                  <w:marBottom w:val="0"/>
                  <w:divBdr>
                    <w:top w:val="none" w:sz="0" w:space="0" w:color="auto"/>
                    <w:left w:val="none" w:sz="0" w:space="0" w:color="auto"/>
                    <w:bottom w:val="none" w:sz="0" w:space="0" w:color="auto"/>
                    <w:right w:val="none" w:sz="0" w:space="0" w:color="auto"/>
                  </w:divBdr>
                  <w:divsChild>
                    <w:div w:id="196310817">
                      <w:marLeft w:val="0"/>
                      <w:marRight w:val="0"/>
                      <w:marTop w:val="0"/>
                      <w:marBottom w:val="0"/>
                      <w:divBdr>
                        <w:top w:val="none" w:sz="0" w:space="0" w:color="auto"/>
                        <w:left w:val="none" w:sz="0" w:space="0" w:color="auto"/>
                        <w:bottom w:val="none" w:sz="0" w:space="0" w:color="auto"/>
                        <w:right w:val="none" w:sz="0" w:space="0" w:color="auto"/>
                      </w:divBdr>
                      <w:divsChild>
                        <w:div w:id="764347936">
                          <w:marLeft w:val="0"/>
                          <w:marRight w:val="0"/>
                          <w:marTop w:val="0"/>
                          <w:marBottom w:val="0"/>
                          <w:divBdr>
                            <w:top w:val="none" w:sz="0" w:space="0" w:color="auto"/>
                            <w:left w:val="none" w:sz="0" w:space="0" w:color="auto"/>
                            <w:bottom w:val="none" w:sz="0" w:space="0" w:color="auto"/>
                            <w:right w:val="none" w:sz="0" w:space="0" w:color="auto"/>
                          </w:divBdr>
                          <w:divsChild>
                            <w:div w:id="482350793">
                              <w:marLeft w:val="0"/>
                              <w:marRight w:val="0"/>
                              <w:marTop w:val="0"/>
                              <w:marBottom w:val="0"/>
                              <w:divBdr>
                                <w:top w:val="none" w:sz="0" w:space="0" w:color="auto"/>
                                <w:left w:val="none" w:sz="0" w:space="0" w:color="auto"/>
                                <w:bottom w:val="none" w:sz="0" w:space="0" w:color="auto"/>
                                <w:right w:val="none" w:sz="0" w:space="0" w:color="auto"/>
                              </w:divBdr>
                              <w:divsChild>
                                <w:div w:id="1115909829">
                                  <w:marLeft w:val="0"/>
                                  <w:marRight w:val="0"/>
                                  <w:marTop w:val="0"/>
                                  <w:marBottom w:val="0"/>
                                  <w:divBdr>
                                    <w:top w:val="none" w:sz="0" w:space="0" w:color="auto"/>
                                    <w:left w:val="none" w:sz="0" w:space="0" w:color="auto"/>
                                    <w:bottom w:val="none" w:sz="0" w:space="0" w:color="auto"/>
                                    <w:right w:val="none" w:sz="0" w:space="0" w:color="auto"/>
                                  </w:divBdr>
                                  <w:divsChild>
                                    <w:div w:id="33476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0859857">
          <w:marLeft w:val="0"/>
          <w:marRight w:val="0"/>
          <w:marTop w:val="0"/>
          <w:marBottom w:val="0"/>
          <w:divBdr>
            <w:top w:val="none" w:sz="0" w:space="0" w:color="auto"/>
            <w:left w:val="none" w:sz="0" w:space="0" w:color="auto"/>
            <w:bottom w:val="none" w:sz="0" w:space="0" w:color="auto"/>
            <w:right w:val="none" w:sz="0" w:space="0" w:color="auto"/>
          </w:divBdr>
          <w:divsChild>
            <w:div w:id="642735723">
              <w:marLeft w:val="0"/>
              <w:marRight w:val="0"/>
              <w:marTop w:val="0"/>
              <w:marBottom w:val="0"/>
              <w:divBdr>
                <w:top w:val="none" w:sz="0" w:space="0" w:color="auto"/>
                <w:left w:val="none" w:sz="0" w:space="0" w:color="auto"/>
                <w:bottom w:val="none" w:sz="0" w:space="0" w:color="auto"/>
                <w:right w:val="none" w:sz="0" w:space="0" w:color="auto"/>
              </w:divBdr>
              <w:divsChild>
                <w:div w:id="16395892">
                  <w:marLeft w:val="0"/>
                  <w:marRight w:val="0"/>
                  <w:marTop w:val="0"/>
                  <w:marBottom w:val="0"/>
                  <w:divBdr>
                    <w:top w:val="none" w:sz="0" w:space="0" w:color="auto"/>
                    <w:left w:val="none" w:sz="0" w:space="0" w:color="auto"/>
                    <w:bottom w:val="none" w:sz="0" w:space="0" w:color="auto"/>
                    <w:right w:val="none" w:sz="0" w:space="0" w:color="auto"/>
                  </w:divBdr>
                  <w:divsChild>
                    <w:div w:id="1050149618">
                      <w:marLeft w:val="0"/>
                      <w:marRight w:val="0"/>
                      <w:marTop w:val="0"/>
                      <w:marBottom w:val="0"/>
                      <w:divBdr>
                        <w:top w:val="none" w:sz="0" w:space="0" w:color="auto"/>
                        <w:left w:val="none" w:sz="0" w:space="0" w:color="auto"/>
                        <w:bottom w:val="none" w:sz="0" w:space="0" w:color="auto"/>
                        <w:right w:val="none" w:sz="0" w:space="0" w:color="auto"/>
                      </w:divBdr>
                      <w:divsChild>
                        <w:div w:id="2063938268">
                          <w:marLeft w:val="0"/>
                          <w:marRight w:val="0"/>
                          <w:marTop w:val="0"/>
                          <w:marBottom w:val="0"/>
                          <w:divBdr>
                            <w:top w:val="none" w:sz="0" w:space="0" w:color="auto"/>
                            <w:left w:val="none" w:sz="0" w:space="0" w:color="auto"/>
                            <w:bottom w:val="none" w:sz="0" w:space="0" w:color="auto"/>
                            <w:right w:val="none" w:sz="0" w:space="0" w:color="auto"/>
                          </w:divBdr>
                          <w:divsChild>
                            <w:div w:id="1273323143">
                              <w:marLeft w:val="0"/>
                              <w:marRight w:val="0"/>
                              <w:marTop w:val="0"/>
                              <w:marBottom w:val="0"/>
                              <w:divBdr>
                                <w:top w:val="none" w:sz="0" w:space="0" w:color="auto"/>
                                <w:left w:val="none" w:sz="0" w:space="0" w:color="auto"/>
                                <w:bottom w:val="none" w:sz="0" w:space="0" w:color="auto"/>
                                <w:right w:val="none" w:sz="0" w:space="0" w:color="auto"/>
                              </w:divBdr>
                              <w:divsChild>
                                <w:div w:id="1515343422">
                                  <w:marLeft w:val="0"/>
                                  <w:marRight w:val="0"/>
                                  <w:marTop w:val="0"/>
                                  <w:marBottom w:val="0"/>
                                  <w:divBdr>
                                    <w:top w:val="none" w:sz="0" w:space="0" w:color="auto"/>
                                    <w:left w:val="none" w:sz="0" w:space="0" w:color="auto"/>
                                    <w:bottom w:val="none" w:sz="0" w:space="0" w:color="auto"/>
                                    <w:right w:val="none" w:sz="0" w:space="0" w:color="auto"/>
                                  </w:divBdr>
                                  <w:divsChild>
                                    <w:div w:id="1393233520">
                                      <w:marLeft w:val="0"/>
                                      <w:marRight w:val="0"/>
                                      <w:marTop w:val="0"/>
                                      <w:marBottom w:val="0"/>
                                      <w:divBdr>
                                        <w:top w:val="none" w:sz="0" w:space="0" w:color="auto"/>
                                        <w:left w:val="none" w:sz="0" w:space="0" w:color="auto"/>
                                        <w:bottom w:val="none" w:sz="0" w:space="0" w:color="auto"/>
                                        <w:right w:val="none" w:sz="0" w:space="0" w:color="auto"/>
                                      </w:divBdr>
                                      <w:divsChild>
                                        <w:div w:id="49495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1550186">
          <w:marLeft w:val="0"/>
          <w:marRight w:val="0"/>
          <w:marTop w:val="0"/>
          <w:marBottom w:val="0"/>
          <w:divBdr>
            <w:top w:val="none" w:sz="0" w:space="0" w:color="auto"/>
            <w:left w:val="none" w:sz="0" w:space="0" w:color="auto"/>
            <w:bottom w:val="none" w:sz="0" w:space="0" w:color="auto"/>
            <w:right w:val="none" w:sz="0" w:space="0" w:color="auto"/>
          </w:divBdr>
          <w:divsChild>
            <w:div w:id="886138839">
              <w:marLeft w:val="0"/>
              <w:marRight w:val="0"/>
              <w:marTop w:val="0"/>
              <w:marBottom w:val="0"/>
              <w:divBdr>
                <w:top w:val="none" w:sz="0" w:space="0" w:color="auto"/>
                <w:left w:val="none" w:sz="0" w:space="0" w:color="auto"/>
                <w:bottom w:val="none" w:sz="0" w:space="0" w:color="auto"/>
                <w:right w:val="none" w:sz="0" w:space="0" w:color="auto"/>
              </w:divBdr>
              <w:divsChild>
                <w:div w:id="163713287">
                  <w:marLeft w:val="0"/>
                  <w:marRight w:val="0"/>
                  <w:marTop w:val="0"/>
                  <w:marBottom w:val="0"/>
                  <w:divBdr>
                    <w:top w:val="none" w:sz="0" w:space="0" w:color="auto"/>
                    <w:left w:val="none" w:sz="0" w:space="0" w:color="auto"/>
                    <w:bottom w:val="none" w:sz="0" w:space="0" w:color="auto"/>
                    <w:right w:val="none" w:sz="0" w:space="0" w:color="auto"/>
                  </w:divBdr>
                  <w:divsChild>
                    <w:div w:id="538978347">
                      <w:marLeft w:val="0"/>
                      <w:marRight w:val="0"/>
                      <w:marTop w:val="0"/>
                      <w:marBottom w:val="0"/>
                      <w:divBdr>
                        <w:top w:val="none" w:sz="0" w:space="0" w:color="auto"/>
                        <w:left w:val="none" w:sz="0" w:space="0" w:color="auto"/>
                        <w:bottom w:val="none" w:sz="0" w:space="0" w:color="auto"/>
                        <w:right w:val="none" w:sz="0" w:space="0" w:color="auto"/>
                      </w:divBdr>
                      <w:divsChild>
                        <w:div w:id="101654901">
                          <w:marLeft w:val="0"/>
                          <w:marRight w:val="0"/>
                          <w:marTop w:val="0"/>
                          <w:marBottom w:val="0"/>
                          <w:divBdr>
                            <w:top w:val="none" w:sz="0" w:space="0" w:color="auto"/>
                            <w:left w:val="none" w:sz="0" w:space="0" w:color="auto"/>
                            <w:bottom w:val="none" w:sz="0" w:space="0" w:color="auto"/>
                            <w:right w:val="none" w:sz="0" w:space="0" w:color="auto"/>
                          </w:divBdr>
                          <w:divsChild>
                            <w:div w:id="2102990403">
                              <w:marLeft w:val="0"/>
                              <w:marRight w:val="0"/>
                              <w:marTop w:val="0"/>
                              <w:marBottom w:val="0"/>
                              <w:divBdr>
                                <w:top w:val="none" w:sz="0" w:space="0" w:color="auto"/>
                                <w:left w:val="none" w:sz="0" w:space="0" w:color="auto"/>
                                <w:bottom w:val="none" w:sz="0" w:space="0" w:color="auto"/>
                                <w:right w:val="none" w:sz="0" w:space="0" w:color="auto"/>
                              </w:divBdr>
                              <w:divsChild>
                                <w:div w:id="866337049">
                                  <w:marLeft w:val="0"/>
                                  <w:marRight w:val="0"/>
                                  <w:marTop w:val="0"/>
                                  <w:marBottom w:val="0"/>
                                  <w:divBdr>
                                    <w:top w:val="none" w:sz="0" w:space="0" w:color="auto"/>
                                    <w:left w:val="none" w:sz="0" w:space="0" w:color="auto"/>
                                    <w:bottom w:val="none" w:sz="0" w:space="0" w:color="auto"/>
                                    <w:right w:val="none" w:sz="0" w:space="0" w:color="auto"/>
                                  </w:divBdr>
                                  <w:divsChild>
                                    <w:div w:id="12448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7548928">
      <w:bodyDiv w:val="1"/>
      <w:marLeft w:val="0"/>
      <w:marRight w:val="0"/>
      <w:marTop w:val="0"/>
      <w:marBottom w:val="0"/>
      <w:divBdr>
        <w:top w:val="none" w:sz="0" w:space="0" w:color="auto"/>
        <w:left w:val="none" w:sz="0" w:space="0" w:color="auto"/>
        <w:bottom w:val="none" w:sz="0" w:space="0" w:color="auto"/>
        <w:right w:val="none" w:sz="0" w:space="0" w:color="auto"/>
      </w:divBdr>
      <w:divsChild>
        <w:div w:id="1257666393">
          <w:marLeft w:val="0"/>
          <w:marRight w:val="0"/>
          <w:marTop w:val="0"/>
          <w:marBottom w:val="160"/>
          <w:divBdr>
            <w:top w:val="none" w:sz="0" w:space="0" w:color="auto"/>
            <w:left w:val="none" w:sz="0" w:space="0" w:color="auto"/>
            <w:bottom w:val="none" w:sz="0" w:space="0" w:color="auto"/>
            <w:right w:val="none" w:sz="0" w:space="0" w:color="auto"/>
          </w:divBdr>
        </w:div>
        <w:div w:id="803079500">
          <w:marLeft w:val="0"/>
          <w:marRight w:val="0"/>
          <w:marTop w:val="0"/>
          <w:marBottom w:val="160"/>
          <w:divBdr>
            <w:top w:val="none" w:sz="0" w:space="0" w:color="auto"/>
            <w:left w:val="none" w:sz="0" w:space="0" w:color="auto"/>
            <w:bottom w:val="none" w:sz="0" w:space="0" w:color="auto"/>
            <w:right w:val="none" w:sz="0" w:space="0" w:color="auto"/>
          </w:divBdr>
        </w:div>
        <w:div w:id="1684745532">
          <w:marLeft w:val="0"/>
          <w:marRight w:val="0"/>
          <w:marTop w:val="0"/>
          <w:marBottom w:val="160"/>
          <w:divBdr>
            <w:top w:val="none" w:sz="0" w:space="0" w:color="auto"/>
            <w:left w:val="none" w:sz="0" w:space="0" w:color="auto"/>
            <w:bottom w:val="none" w:sz="0" w:space="0" w:color="auto"/>
            <w:right w:val="none" w:sz="0" w:space="0" w:color="auto"/>
          </w:divBdr>
        </w:div>
        <w:div w:id="1645281794">
          <w:marLeft w:val="0"/>
          <w:marRight w:val="0"/>
          <w:marTop w:val="0"/>
          <w:marBottom w:val="160"/>
          <w:divBdr>
            <w:top w:val="none" w:sz="0" w:space="0" w:color="auto"/>
            <w:left w:val="none" w:sz="0" w:space="0" w:color="auto"/>
            <w:bottom w:val="none" w:sz="0" w:space="0" w:color="auto"/>
            <w:right w:val="none" w:sz="0" w:space="0" w:color="auto"/>
          </w:divBdr>
        </w:div>
        <w:div w:id="786237283">
          <w:marLeft w:val="720"/>
          <w:marRight w:val="0"/>
          <w:marTop w:val="0"/>
          <w:marBottom w:val="160"/>
          <w:divBdr>
            <w:top w:val="none" w:sz="0" w:space="0" w:color="auto"/>
            <w:left w:val="none" w:sz="0" w:space="0" w:color="auto"/>
            <w:bottom w:val="none" w:sz="0" w:space="0" w:color="auto"/>
            <w:right w:val="none" w:sz="0" w:space="0" w:color="auto"/>
          </w:divBdr>
        </w:div>
      </w:divsChild>
    </w:div>
    <w:div w:id="1164122124">
      <w:bodyDiv w:val="1"/>
      <w:marLeft w:val="0"/>
      <w:marRight w:val="0"/>
      <w:marTop w:val="0"/>
      <w:marBottom w:val="0"/>
      <w:divBdr>
        <w:top w:val="none" w:sz="0" w:space="0" w:color="auto"/>
        <w:left w:val="none" w:sz="0" w:space="0" w:color="auto"/>
        <w:bottom w:val="none" w:sz="0" w:space="0" w:color="auto"/>
        <w:right w:val="none" w:sz="0" w:space="0" w:color="auto"/>
      </w:divBdr>
    </w:div>
    <w:div w:id="1189218991">
      <w:bodyDiv w:val="1"/>
      <w:marLeft w:val="0"/>
      <w:marRight w:val="0"/>
      <w:marTop w:val="0"/>
      <w:marBottom w:val="0"/>
      <w:divBdr>
        <w:top w:val="none" w:sz="0" w:space="0" w:color="auto"/>
        <w:left w:val="none" w:sz="0" w:space="0" w:color="auto"/>
        <w:bottom w:val="none" w:sz="0" w:space="0" w:color="auto"/>
        <w:right w:val="none" w:sz="0" w:space="0" w:color="auto"/>
      </w:divBdr>
      <w:divsChild>
        <w:div w:id="1266763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2207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1802130">
      <w:bodyDiv w:val="1"/>
      <w:marLeft w:val="0"/>
      <w:marRight w:val="0"/>
      <w:marTop w:val="0"/>
      <w:marBottom w:val="0"/>
      <w:divBdr>
        <w:top w:val="none" w:sz="0" w:space="0" w:color="auto"/>
        <w:left w:val="none" w:sz="0" w:space="0" w:color="auto"/>
        <w:bottom w:val="none" w:sz="0" w:space="0" w:color="auto"/>
        <w:right w:val="none" w:sz="0" w:space="0" w:color="auto"/>
      </w:divBdr>
    </w:div>
    <w:div w:id="1205870171">
      <w:bodyDiv w:val="1"/>
      <w:marLeft w:val="0"/>
      <w:marRight w:val="0"/>
      <w:marTop w:val="0"/>
      <w:marBottom w:val="0"/>
      <w:divBdr>
        <w:top w:val="none" w:sz="0" w:space="0" w:color="auto"/>
        <w:left w:val="none" w:sz="0" w:space="0" w:color="auto"/>
        <w:bottom w:val="none" w:sz="0" w:space="0" w:color="auto"/>
        <w:right w:val="none" w:sz="0" w:space="0" w:color="auto"/>
      </w:divBdr>
    </w:div>
    <w:div w:id="1223636316">
      <w:bodyDiv w:val="1"/>
      <w:marLeft w:val="0"/>
      <w:marRight w:val="0"/>
      <w:marTop w:val="0"/>
      <w:marBottom w:val="0"/>
      <w:divBdr>
        <w:top w:val="none" w:sz="0" w:space="0" w:color="auto"/>
        <w:left w:val="none" w:sz="0" w:space="0" w:color="auto"/>
        <w:bottom w:val="none" w:sz="0" w:space="0" w:color="auto"/>
        <w:right w:val="none" w:sz="0" w:space="0" w:color="auto"/>
      </w:divBdr>
    </w:div>
    <w:div w:id="1231960275">
      <w:bodyDiv w:val="1"/>
      <w:marLeft w:val="0"/>
      <w:marRight w:val="0"/>
      <w:marTop w:val="0"/>
      <w:marBottom w:val="0"/>
      <w:divBdr>
        <w:top w:val="none" w:sz="0" w:space="0" w:color="auto"/>
        <w:left w:val="none" w:sz="0" w:space="0" w:color="auto"/>
        <w:bottom w:val="none" w:sz="0" w:space="0" w:color="auto"/>
        <w:right w:val="none" w:sz="0" w:space="0" w:color="auto"/>
      </w:divBdr>
      <w:divsChild>
        <w:div w:id="99858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2420668">
      <w:bodyDiv w:val="1"/>
      <w:marLeft w:val="0"/>
      <w:marRight w:val="0"/>
      <w:marTop w:val="0"/>
      <w:marBottom w:val="0"/>
      <w:divBdr>
        <w:top w:val="none" w:sz="0" w:space="0" w:color="auto"/>
        <w:left w:val="none" w:sz="0" w:space="0" w:color="auto"/>
        <w:bottom w:val="none" w:sz="0" w:space="0" w:color="auto"/>
        <w:right w:val="none" w:sz="0" w:space="0" w:color="auto"/>
      </w:divBdr>
    </w:div>
    <w:div w:id="1272736878">
      <w:bodyDiv w:val="1"/>
      <w:marLeft w:val="0"/>
      <w:marRight w:val="0"/>
      <w:marTop w:val="0"/>
      <w:marBottom w:val="0"/>
      <w:divBdr>
        <w:top w:val="none" w:sz="0" w:space="0" w:color="auto"/>
        <w:left w:val="none" w:sz="0" w:space="0" w:color="auto"/>
        <w:bottom w:val="none" w:sz="0" w:space="0" w:color="auto"/>
        <w:right w:val="none" w:sz="0" w:space="0" w:color="auto"/>
      </w:divBdr>
    </w:div>
    <w:div w:id="1295450277">
      <w:bodyDiv w:val="1"/>
      <w:marLeft w:val="0"/>
      <w:marRight w:val="0"/>
      <w:marTop w:val="0"/>
      <w:marBottom w:val="0"/>
      <w:divBdr>
        <w:top w:val="none" w:sz="0" w:space="0" w:color="auto"/>
        <w:left w:val="none" w:sz="0" w:space="0" w:color="auto"/>
        <w:bottom w:val="none" w:sz="0" w:space="0" w:color="auto"/>
        <w:right w:val="none" w:sz="0" w:space="0" w:color="auto"/>
      </w:divBdr>
    </w:div>
    <w:div w:id="1378967666">
      <w:bodyDiv w:val="1"/>
      <w:marLeft w:val="0"/>
      <w:marRight w:val="0"/>
      <w:marTop w:val="0"/>
      <w:marBottom w:val="0"/>
      <w:divBdr>
        <w:top w:val="none" w:sz="0" w:space="0" w:color="auto"/>
        <w:left w:val="none" w:sz="0" w:space="0" w:color="auto"/>
        <w:bottom w:val="none" w:sz="0" w:space="0" w:color="auto"/>
        <w:right w:val="none" w:sz="0" w:space="0" w:color="auto"/>
      </w:divBdr>
    </w:div>
    <w:div w:id="1404062679">
      <w:bodyDiv w:val="1"/>
      <w:marLeft w:val="0"/>
      <w:marRight w:val="0"/>
      <w:marTop w:val="0"/>
      <w:marBottom w:val="0"/>
      <w:divBdr>
        <w:top w:val="none" w:sz="0" w:space="0" w:color="auto"/>
        <w:left w:val="none" w:sz="0" w:space="0" w:color="auto"/>
        <w:bottom w:val="none" w:sz="0" w:space="0" w:color="auto"/>
        <w:right w:val="none" w:sz="0" w:space="0" w:color="auto"/>
      </w:divBdr>
    </w:div>
    <w:div w:id="1415977516">
      <w:bodyDiv w:val="1"/>
      <w:marLeft w:val="0"/>
      <w:marRight w:val="0"/>
      <w:marTop w:val="0"/>
      <w:marBottom w:val="0"/>
      <w:divBdr>
        <w:top w:val="none" w:sz="0" w:space="0" w:color="auto"/>
        <w:left w:val="none" w:sz="0" w:space="0" w:color="auto"/>
        <w:bottom w:val="none" w:sz="0" w:space="0" w:color="auto"/>
        <w:right w:val="none" w:sz="0" w:space="0" w:color="auto"/>
      </w:divBdr>
    </w:div>
    <w:div w:id="1426078531">
      <w:bodyDiv w:val="1"/>
      <w:marLeft w:val="0"/>
      <w:marRight w:val="0"/>
      <w:marTop w:val="0"/>
      <w:marBottom w:val="0"/>
      <w:divBdr>
        <w:top w:val="none" w:sz="0" w:space="0" w:color="auto"/>
        <w:left w:val="none" w:sz="0" w:space="0" w:color="auto"/>
        <w:bottom w:val="none" w:sz="0" w:space="0" w:color="auto"/>
        <w:right w:val="none" w:sz="0" w:space="0" w:color="auto"/>
      </w:divBdr>
      <w:divsChild>
        <w:div w:id="206841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7697416">
      <w:bodyDiv w:val="1"/>
      <w:marLeft w:val="0"/>
      <w:marRight w:val="0"/>
      <w:marTop w:val="0"/>
      <w:marBottom w:val="0"/>
      <w:divBdr>
        <w:top w:val="none" w:sz="0" w:space="0" w:color="auto"/>
        <w:left w:val="none" w:sz="0" w:space="0" w:color="auto"/>
        <w:bottom w:val="none" w:sz="0" w:space="0" w:color="auto"/>
        <w:right w:val="none" w:sz="0" w:space="0" w:color="auto"/>
      </w:divBdr>
      <w:divsChild>
        <w:div w:id="2034187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0724980">
      <w:bodyDiv w:val="1"/>
      <w:marLeft w:val="0"/>
      <w:marRight w:val="0"/>
      <w:marTop w:val="0"/>
      <w:marBottom w:val="0"/>
      <w:divBdr>
        <w:top w:val="none" w:sz="0" w:space="0" w:color="auto"/>
        <w:left w:val="none" w:sz="0" w:space="0" w:color="auto"/>
        <w:bottom w:val="none" w:sz="0" w:space="0" w:color="auto"/>
        <w:right w:val="none" w:sz="0" w:space="0" w:color="auto"/>
      </w:divBdr>
    </w:div>
    <w:div w:id="1530873273">
      <w:bodyDiv w:val="1"/>
      <w:marLeft w:val="0"/>
      <w:marRight w:val="0"/>
      <w:marTop w:val="0"/>
      <w:marBottom w:val="0"/>
      <w:divBdr>
        <w:top w:val="none" w:sz="0" w:space="0" w:color="auto"/>
        <w:left w:val="none" w:sz="0" w:space="0" w:color="auto"/>
        <w:bottom w:val="none" w:sz="0" w:space="0" w:color="auto"/>
        <w:right w:val="none" w:sz="0" w:space="0" w:color="auto"/>
      </w:divBdr>
      <w:divsChild>
        <w:div w:id="2078360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92591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7691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37265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208116">
      <w:bodyDiv w:val="1"/>
      <w:marLeft w:val="0"/>
      <w:marRight w:val="0"/>
      <w:marTop w:val="0"/>
      <w:marBottom w:val="0"/>
      <w:divBdr>
        <w:top w:val="none" w:sz="0" w:space="0" w:color="auto"/>
        <w:left w:val="none" w:sz="0" w:space="0" w:color="auto"/>
        <w:bottom w:val="none" w:sz="0" w:space="0" w:color="auto"/>
        <w:right w:val="none" w:sz="0" w:space="0" w:color="auto"/>
      </w:divBdr>
    </w:div>
    <w:div w:id="1562476135">
      <w:bodyDiv w:val="1"/>
      <w:marLeft w:val="0"/>
      <w:marRight w:val="0"/>
      <w:marTop w:val="0"/>
      <w:marBottom w:val="0"/>
      <w:divBdr>
        <w:top w:val="none" w:sz="0" w:space="0" w:color="auto"/>
        <w:left w:val="none" w:sz="0" w:space="0" w:color="auto"/>
        <w:bottom w:val="none" w:sz="0" w:space="0" w:color="auto"/>
        <w:right w:val="none" w:sz="0" w:space="0" w:color="auto"/>
      </w:divBdr>
    </w:div>
    <w:div w:id="1575309687">
      <w:bodyDiv w:val="1"/>
      <w:marLeft w:val="0"/>
      <w:marRight w:val="0"/>
      <w:marTop w:val="0"/>
      <w:marBottom w:val="0"/>
      <w:divBdr>
        <w:top w:val="none" w:sz="0" w:space="0" w:color="auto"/>
        <w:left w:val="none" w:sz="0" w:space="0" w:color="auto"/>
        <w:bottom w:val="none" w:sz="0" w:space="0" w:color="auto"/>
        <w:right w:val="none" w:sz="0" w:space="0" w:color="auto"/>
      </w:divBdr>
      <w:divsChild>
        <w:div w:id="150217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762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1133049">
      <w:bodyDiv w:val="1"/>
      <w:marLeft w:val="0"/>
      <w:marRight w:val="0"/>
      <w:marTop w:val="0"/>
      <w:marBottom w:val="0"/>
      <w:divBdr>
        <w:top w:val="none" w:sz="0" w:space="0" w:color="auto"/>
        <w:left w:val="none" w:sz="0" w:space="0" w:color="auto"/>
        <w:bottom w:val="none" w:sz="0" w:space="0" w:color="auto"/>
        <w:right w:val="none" w:sz="0" w:space="0" w:color="auto"/>
      </w:divBdr>
    </w:div>
    <w:div w:id="1614357245">
      <w:bodyDiv w:val="1"/>
      <w:marLeft w:val="0"/>
      <w:marRight w:val="0"/>
      <w:marTop w:val="0"/>
      <w:marBottom w:val="0"/>
      <w:divBdr>
        <w:top w:val="none" w:sz="0" w:space="0" w:color="auto"/>
        <w:left w:val="none" w:sz="0" w:space="0" w:color="auto"/>
        <w:bottom w:val="none" w:sz="0" w:space="0" w:color="auto"/>
        <w:right w:val="none" w:sz="0" w:space="0" w:color="auto"/>
      </w:divBdr>
      <w:divsChild>
        <w:div w:id="1832721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447007">
      <w:bodyDiv w:val="1"/>
      <w:marLeft w:val="0"/>
      <w:marRight w:val="0"/>
      <w:marTop w:val="0"/>
      <w:marBottom w:val="0"/>
      <w:divBdr>
        <w:top w:val="none" w:sz="0" w:space="0" w:color="auto"/>
        <w:left w:val="none" w:sz="0" w:space="0" w:color="auto"/>
        <w:bottom w:val="none" w:sz="0" w:space="0" w:color="auto"/>
        <w:right w:val="none" w:sz="0" w:space="0" w:color="auto"/>
      </w:divBdr>
    </w:div>
    <w:div w:id="1652561829">
      <w:bodyDiv w:val="1"/>
      <w:marLeft w:val="0"/>
      <w:marRight w:val="0"/>
      <w:marTop w:val="0"/>
      <w:marBottom w:val="0"/>
      <w:divBdr>
        <w:top w:val="none" w:sz="0" w:space="0" w:color="auto"/>
        <w:left w:val="none" w:sz="0" w:space="0" w:color="auto"/>
        <w:bottom w:val="none" w:sz="0" w:space="0" w:color="auto"/>
        <w:right w:val="none" w:sz="0" w:space="0" w:color="auto"/>
      </w:divBdr>
      <w:divsChild>
        <w:div w:id="1441798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340510">
      <w:bodyDiv w:val="1"/>
      <w:marLeft w:val="0"/>
      <w:marRight w:val="0"/>
      <w:marTop w:val="0"/>
      <w:marBottom w:val="0"/>
      <w:divBdr>
        <w:top w:val="none" w:sz="0" w:space="0" w:color="auto"/>
        <w:left w:val="none" w:sz="0" w:space="0" w:color="auto"/>
        <w:bottom w:val="none" w:sz="0" w:space="0" w:color="auto"/>
        <w:right w:val="none" w:sz="0" w:space="0" w:color="auto"/>
      </w:divBdr>
    </w:div>
    <w:div w:id="1662659135">
      <w:bodyDiv w:val="1"/>
      <w:marLeft w:val="0"/>
      <w:marRight w:val="0"/>
      <w:marTop w:val="0"/>
      <w:marBottom w:val="0"/>
      <w:divBdr>
        <w:top w:val="none" w:sz="0" w:space="0" w:color="auto"/>
        <w:left w:val="none" w:sz="0" w:space="0" w:color="auto"/>
        <w:bottom w:val="none" w:sz="0" w:space="0" w:color="auto"/>
        <w:right w:val="none" w:sz="0" w:space="0" w:color="auto"/>
      </w:divBdr>
    </w:div>
    <w:div w:id="1669207607">
      <w:bodyDiv w:val="1"/>
      <w:marLeft w:val="0"/>
      <w:marRight w:val="0"/>
      <w:marTop w:val="0"/>
      <w:marBottom w:val="0"/>
      <w:divBdr>
        <w:top w:val="none" w:sz="0" w:space="0" w:color="auto"/>
        <w:left w:val="none" w:sz="0" w:space="0" w:color="auto"/>
        <w:bottom w:val="none" w:sz="0" w:space="0" w:color="auto"/>
        <w:right w:val="none" w:sz="0" w:space="0" w:color="auto"/>
      </w:divBdr>
      <w:divsChild>
        <w:div w:id="1837186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223130">
      <w:bodyDiv w:val="1"/>
      <w:marLeft w:val="0"/>
      <w:marRight w:val="0"/>
      <w:marTop w:val="0"/>
      <w:marBottom w:val="0"/>
      <w:divBdr>
        <w:top w:val="none" w:sz="0" w:space="0" w:color="auto"/>
        <w:left w:val="none" w:sz="0" w:space="0" w:color="auto"/>
        <w:bottom w:val="none" w:sz="0" w:space="0" w:color="auto"/>
        <w:right w:val="none" w:sz="0" w:space="0" w:color="auto"/>
      </w:divBdr>
      <w:divsChild>
        <w:div w:id="1100486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387901">
      <w:bodyDiv w:val="1"/>
      <w:marLeft w:val="0"/>
      <w:marRight w:val="0"/>
      <w:marTop w:val="0"/>
      <w:marBottom w:val="0"/>
      <w:divBdr>
        <w:top w:val="none" w:sz="0" w:space="0" w:color="auto"/>
        <w:left w:val="none" w:sz="0" w:space="0" w:color="auto"/>
        <w:bottom w:val="none" w:sz="0" w:space="0" w:color="auto"/>
        <w:right w:val="none" w:sz="0" w:space="0" w:color="auto"/>
      </w:divBdr>
      <w:divsChild>
        <w:div w:id="968046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7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702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649396">
          <w:blockQuote w:val="1"/>
          <w:marLeft w:val="720"/>
          <w:marRight w:val="720"/>
          <w:marTop w:val="100"/>
          <w:marBottom w:val="100"/>
          <w:divBdr>
            <w:top w:val="none" w:sz="0" w:space="0" w:color="auto"/>
            <w:left w:val="none" w:sz="0" w:space="0" w:color="auto"/>
            <w:bottom w:val="none" w:sz="0" w:space="0" w:color="auto"/>
            <w:right w:val="none" w:sz="0" w:space="0" w:color="auto"/>
          </w:divBdr>
        </w:div>
        <w:div w:id="239489801">
          <w:blockQuote w:val="1"/>
          <w:marLeft w:val="720"/>
          <w:marRight w:val="720"/>
          <w:marTop w:val="100"/>
          <w:marBottom w:val="100"/>
          <w:divBdr>
            <w:top w:val="none" w:sz="0" w:space="0" w:color="auto"/>
            <w:left w:val="none" w:sz="0" w:space="0" w:color="auto"/>
            <w:bottom w:val="none" w:sz="0" w:space="0" w:color="auto"/>
            <w:right w:val="none" w:sz="0" w:space="0" w:color="auto"/>
          </w:divBdr>
        </w:div>
        <w:div w:id="280454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9006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336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665929">
      <w:bodyDiv w:val="1"/>
      <w:marLeft w:val="0"/>
      <w:marRight w:val="0"/>
      <w:marTop w:val="0"/>
      <w:marBottom w:val="0"/>
      <w:divBdr>
        <w:top w:val="none" w:sz="0" w:space="0" w:color="auto"/>
        <w:left w:val="none" w:sz="0" w:space="0" w:color="auto"/>
        <w:bottom w:val="none" w:sz="0" w:space="0" w:color="auto"/>
        <w:right w:val="none" w:sz="0" w:space="0" w:color="auto"/>
      </w:divBdr>
      <w:divsChild>
        <w:div w:id="1343125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9187496">
      <w:bodyDiv w:val="1"/>
      <w:marLeft w:val="0"/>
      <w:marRight w:val="0"/>
      <w:marTop w:val="0"/>
      <w:marBottom w:val="0"/>
      <w:divBdr>
        <w:top w:val="none" w:sz="0" w:space="0" w:color="auto"/>
        <w:left w:val="none" w:sz="0" w:space="0" w:color="auto"/>
        <w:bottom w:val="none" w:sz="0" w:space="0" w:color="auto"/>
        <w:right w:val="none" w:sz="0" w:space="0" w:color="auto"/>
      </w:divBdr>
      <w:divsChild>
        <w:div w:id="496579851">
          <w:blockQuote w:val="1"/>
          <w:marLeft w:val="720"/>
          <w:marRight w:val="720"/>
          <w:marTop w:val="100"/>
          <w:marBottom w:val="100"/>
          <w:divBdr>
            <w:top w:val="none" w:sz="0" w:space="0" w:color="auto"/>
            <w:left w:val="none" w:sz="0" w:space="0" w:color="auto"/>
            <w:bottom w:val="none" w:sz="0" w:space="0" w:color="auto"/>
            <w:right w:val="none" w:sz="0" w:space="0" w:color="auto"/>
          </w:divBdr>
        </w:div>
        <w:div w:id="98109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4351555">
      <w:bodyDiv w:val="1"/>
      <w:marLeft w:val="0"/>
      <w:marRight w:val="0"/>
      <w:marTop w:val="0"/>
      <w:marBottom w:val="0"/>
      <w:divBdr>
        <w:top w:val="none" w:sz="0" w:space="0" w:color="auto"/>
        <w:left w:val="none" w:sz="0" w:space="0" w:color="auto"/>
        <w:bottom w:val="none" w:sz="0" w:space="0" w:color="auto"/>
        <w:right w:val="none" w:sz="0" w:space="0" w:color="auto"/>
      </w:divBdr>
    </w:div>
    <w:div w:id="1757511041">
      <w:bodyDiv w:val="1"/>
      <w:marLeft w:val="0"/>
      <w:marRight w:val="0"/>
      <w:marTop w:val="0"/>
      <w:marBottom w:val="0"/>
      <w:divBdr>
        <w:top w:val="none" w:sz="0" w:space="0" w:color="auto"/>
        <w:left w:val="none" w:sz="0" w:space="0" w:color="auto"/>
        <w:bottom w:val="none" w:sz="0" w:space="0" w:color="auto"/>
        <w:right w:val="none" w:sz="0" w:space="0" w:color="auto"/>
      </w:divBdr>
      <w:divsChild>
        <w:div w:id="1085565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0295526">
      <w:bodyDiv w:val="1"/>
      <w:marLeft w:val="0"/>
      <w:marRight w:val="0"/>
      <w:marTop w:val="0"/>
      <w:marBottom w:val="0"/>
      <w:divBdr>
        <w:top w:val="none" w:sz="0" w:space="0" w:color="auto"/>
        <w:left w:val="none" w:sz="0" w:space="0" w:color="auto"/>
        <w:bottom w:val="none" w:sz="0" w:space="0" w:color="auto"/>
        <w:right w:val="none" w:sz="0" w:space="0" w:color="auto"/>
      </w:divBdr>
    </w:div>
    <w:div w:id="1781604964">
      <w:bodyDiv w:val="1"/>
      <w:marLeft w:val="0"/>
      <w:marRight w:val="0"/>
      <w:marTop w:val="0"/>
      <w:marBottom w:val="0"/>
      <w:divBdr>
        <w:top w:val="none" w:sz="0" w:space="0" w:color="auto"/>
        <w:left w:val="none" w:sz="0" w:space="0" w:color="auto"/>
        <w:bottom w:val="none" w:sz="0" w:space="0" w:color="auto"/>
        <w:right w:val="none" w:sz="0" w:space="0" w:color="auto"/>
      </w:divBdr>
      <w:divsChild>
        <w:div w:id="824903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655538">
      <w:bodyDiv w:val="1"/>
      <w:marLeft w:val="0"/>
      <w:marRight w:val="0"/>
      <w:marTop w:val="0"/>
      <w:marBottom w:val="0"/>
      <w:divBdr>
        <w:top w:val="none" w:sz="0" w:space="0" w:color="auto"/>
        <w:left w:val="none" w:sz="0" w:space="0" w:color="auto"/>
        <w:bottom w:val="none" w:sz="0" w:space="0" w:color="auto"/>
        <w:right w:val="none" w:sz="0" w:space="0" w:color="auto"/>
      </w:divBdr>
    </w:div>
    <w:div w:id="1832333412">
      <w:bodyDiv w:val="1"/>
      <w:marLeft w:val="0"/>
      <w:marRight w:val="0"/>
      <w:marTop w:val="0"/>
      <w:marBottom w:val="0"/>
      <w:divBdr>
        <w:top w:val="none" w:sz="0" w:space="0" w:color="auto"/>
        <w:left w:val="none" w:sz="0" w:space="0" w:color="auto"/>
        <w:bottom w:val="none" w:sz="0" w:space="0" w:color="auto"/>
        <w:right w:val="none" w:sz="0" w:space="0" w:color="auto"/>
      </w:divBdr>
      <w:divsChild>
        <w:div w:id="1571504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494750">
          <w:blockQuote w:val="1"/>
          <w:marLeft w:val="720"/>
          <w:marRight w:val="720"/>
          <w:marTop w:val="100"/>
          <w:marBottom w:val="100"/>
          <w:divBdr>
            <w:top w:val="none" w:sz="0" w:space="0" w:color="auto"/>
            <w:left w:val="none" w:sz="0" w:space="0" w:color="auto"/>
            <w:bottom w:val="none" w:sz="0" w:space="0" w:color="auto"/>
            <w:right w:val="none" w:sz="0" w:space="0" w:color="auto"/>
          </w:divBdr>
        </w:div>
        <w:div w:id="2867417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696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213801">
      <w:bodyDiv w:val="1"/>
      <w:marLeft w:val="0"/>
      <w:marRight w:val="0"/>
      <w:marTop w:val="0"/>
      <w:marBottom w:val="0"/>
      <w:divBdr>
        <w:top w:val="none" w:sz="0" w:space="0" w:color="auto"/>
        <w:left w:val="none" w:sz="0" w:space="0" w:color="auto"/>
        <w:bottom w:val="none" w:sz="0" w:space="0" w:color="auto"/>
        <w:right w:val="none" w:sz="0" w:space="0" w:color="auto"/>
      </w:divBdr>
      <w:divsChild>
        <w:div w:id="889801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72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6175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384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947899">
          <w:blockQuote w:val="1"/>
          <w:marLeft w:val="720"/>
          <w:marRight w:val="720"/>
          <w:marTop w:val="100"/>
          <w:marBottom w:val="100"/>
          <w:divBdr>
            <w:top w:val="none" w:sz="0" w:space="0" w:color="auto"/>
            <w:left w:val="none" w:sz="0" w:space="0" w:color="auto"/>
            <w:bottom w:val="none" w:sz="0" w:space="0" w:color="auto"/>
            <w:right w:val="none" w:sz="0" w:space="0" w:color="auto"/>
          </w:divBdr>
        </w:div>
        <w:div w:id="835269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068009">
      <w:bodyDiv w:val="1"/>
      <w:marLeft w:val="0"/>
      <w:marRight w:val="0"/>
      <w:marTop w:val="0"/>
      <w:marBottom w:val="0"/>
      <w:divBdr>
        <w:top w:val="none" w:sz="0" w:space="0" w:color="auto"/>
        <w:left w:val="none" w:sz="0" w:space="0" w:color="auto"/>
        <w:bottom w:val="none" w:sz="0" w:space="0" w:color="auto"/>
        <w:right w:val="none" w:sz="0" w:space="0" w:color="auto"/>
      </w:divBdr>
    </w:div>
    <w:div w:id="1896157911">
      <w:bodyDiv w:val="1"/>
      <w:marLeft w:val="0"/>
      <w:marRight w:val="0"/>
      <w:marTop w:val="0"/>
      <w:marBottom w:val="0"/>
      <w:divBdr>
        <w:top w:val="none" w:sz="0" w:space="0" w:color="auto"/>
        <w:left w:val="none" w:sz="0" w:space="0" w:color="auto"/>
        <w:bottom w:val="none" w:sz="0" w:space="0" w:color="auto"/>
        <w:right w:val="none" w:sz="0" w:space="0" w:color="auto"/>
      </w:divBdr>
    </w:div>
    <w:div w:id="1911504098">
      <w:bodyDiv w:val="1"/>
      <w:marLeft w:val="0"/>
      <w:marRight w:val="0"/>
      <w:marTop w:val="0"/>
      <w:marBottom w:val="0"/>
      <w:divBdr>
        <w:top w:val="none" w:sz="0" w:space="0" w:color="auto"/>
        <w:left w:val="none" w:sz="0" w:space="0" w:color="auto"/>
        <w:bottom w:val="none" w:sz="0" w:space="0" w:color="auto"/>
        <w:right w:val="none" w:sz="0" w:space="0" w:color="auto"/>
      </w:divBdr>
    </w:div>
    <w:div w:id="1919628343">
      <w:bodyDiv w:val="1"/>
      <w:marLeft w:val="0"/>
      <w:marRight w:val="0"/>
      <w:marTop w:val="0"/>
      <w:marBottom w:val="0"/>
      <w:divBdr>
        <w:top w:val="none" w:sz="0" w:space="0" w:color="auto"/>
        <w:left w:val="none" w:sz="0" w:space="0" w:color="auto"/>
        <w:bottom w:val="none" w:sz="0" w:space="0" w:color="auto"/>
        <w:right w:val="none" w:sz="0" w:space="0" w:color="auto"/>
      </w:divBdr>
    </w:div>
    <w:div w:id="1934242194">
      <w:bodyDiv w:val="1"/>
      <w:marLeft w:val="0"/>
      <w:marRight w:val="0"/>
      <w:marTop w:val="0"/>
      <w:marBottom w:val="0"/>
      <w:divBdr>
        <w:top w:val="none" w:sz="0" w:space="0" w:color="auto"/>
        <w:left w:val="none" w:sz="0" w:space="0" w:color="auto"/>
        <w:bottom w:val="none" w:sz="0" w:space="0" w:color="auto"/>
        <w:right w:val="none" w:sz="0" w:space="0" w:color="auto"/>
      </w:divBdr>
    </w:div>
    <w:div w:id="1938370486">
      <w:bodyDiv w:val="1"/>
      <w:marLeft w:val="0"/>
      <w:marRight w:val="0"/>
      <w:marTop w:val="0"/>
      <w:marBottom w:val="0"/>
      <w:divBdr>
        <w:top w:val="none" w:sz="0" w:space="0" w:color="auto"/>
        <w:left w:val="none" w:sz="0" w:space="0" w:color="auto"/>
        <w:bottom w:val="none" w:sz="0" w:space="0" w:color="auto"/>
        <w:right w:val="none" w:sz="0" w:space="0" w:color="auto"/>
      </w:divBdr>
      <w:divsChild>
        <w:div w:id="1829856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947449">
      <w:bodyDiv w:val="1"/>
      <w:marLeft w:val="0"/>
      <w:marRight w:val="0"/>
      <w:marTop w:val="0"/>
      <w:marBottom w:val="0"/>
      <w:divBdr>
        <w:top w:val="none" w:sz="0" w:space="0" w:color="auto"/>
        <w:left w:val="none" w:sz="0" w:space="0" w:color="auto"/>
        <w:bottom w:val="none" w:sz="0" w:space="0" w:color="auto"/>
        <w:right w:val="none" w:sz="0" w:space="0" w:color="auto"/>
      </w:divBdr>
    </w:div>
    <w:div w:id="2059627102">
      <w:bodyDiv w:val="1"/>
      <w:marLeft w:val="0"/>
      <w:marRight w:val="0"/>
      <w:marTop w:val="0"/>
      <w:marBottom w:val="0"/>
      <w:divBdr>
        <w:top w:val="none" w:sz="0" w:space="0" w:color="auto"/>
        <w:left w:val="none" w:sz="0" w:space="0" w:color="auto"/>
        <w:bottom w:val="none" w:sz="0" w:space="0" w:color="auto"/>
        <w:right w:val="none" w:sz="0" w:space="0" w:color="auto"/>
      </w:divBdr>
    </w:div>
    <w:div w:id="2060590257">
      <w:bodyDiv w:val="1"/>
      <w:marLeft w:val="0"/>
      <w:marRight w:val="0"/>
      <w:marTop w:val="0"/>
      <w:marBottom w:val="0"/>
      <w:divBdr>
        <w:top w:val="none" w:sz="0" w:space="0" w:color="auto"/>
        <w:left w:val="none" w:sz="0" w:space="0" w:color="auto"/>
        <w:bottom w:val="none" w:sz="0" w:space="0" w:color="auto"/>
        <w:right w:val="none" w:sz="0" w:space="0" w:color="auto"/>
      </w:divBdr>
      <w:divsChild>
        <w:div w:id="850686018">
          <w:blockQuote w:val="1"/>
          <w:marLeft w:val="720"/>
          <w:marRight w:val="720"/>
          <w:marTop w:val="100"/>
          <w:marBottom w:val="100"/>
          <w:divBdr>
            <w:top w:val="none" w:sz="0" w:space="0" w:color="auto"/>
            <w:left w:val="none" w:sz="0" w:space="0" w:color="auto"/>
            <w:bottom w:val="none" w:sz="0" w:space="0" w:color="auto"/>
            <w:right w:val="none" w:sz="0" w:space="0" w:color="auto"/>
          </w:divBdr>
        </w:div>
        <w:div w:id="8334917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211195">
          <w:blockQuote w:val="1"/>
          <w:marLeft w:val="720"/>
          <w:marRight w:val="720"/>
          <w:marTop w:val="100"/>
          <w:marBottom w:val="100"/>
          <w:divBdr>
            <w:top w:val="none" w:sz="0" w:space="0" w:color="auto"/>
            <w:left w:val="none" w:sz="0" w:space="0" w:color="auto"/>
            <w:bottom w:val="none" w:sz="0" w:space="0" w:color="auto"/>
            <w:right w:val="none" w:sz="0" w:space="0" w:color="auto"/>
          </w:divBdr>
        </w:div>
        <w:div w:id="4107803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812109">
      <w:bodyDiv w:val="1"/>
      <w:marLeft w:val="0"/>
      <w:marRight w:val="0"/>
      <w:marTop w:val="0"/>
      <w:marBottom w:val="0"/>
      <w:divBdr>
        <w:top w:val="none" w:sz="0" w:space="0" w:color="auto"/>
        <w:left w:val="none" w:sz="0" w:space="0" w:color="auto"/>
        <w:bottom w:val="none" w:sz="0" w:space="0" w:color="auto"/>
        <w:right w:val="none" w:sz="0" w:space="0" w:color="auto"/>
      </w:divBdr>
      <w:divsChild>
        <w:div w:id="1778400901">
          <w:blockQuote w:val="1"/>
          <w:marLeft w:val="720"/>
          <w:marRight w:val="720"/>
          <w:marTop w:val="100"/>
          <w:marBottom w:val="100"/>
          <w:divBdr>
            <w:top w:val="none" w:sz="0" w:space="0" w:color="auto"/>
            <w:left w:val="none" w:sz="0" w:space="0" w:color="auto"/>
            <w:bottom w:val="none" w:sz="0" w:space="0" w:color="auto"/>
            <w:right w:val="none" w:sz="0" w:space="0" w:color="auto"/>
          </w:divBdr>
        </w:div>
        <w:div w:id="4685898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634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057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138343">
      <w:bodyDiv w:val="1"/>
      <w:marLeft w:val="0"/>
      <w:marRight w:val="0"/>
      <w:marTop w:val="0"/>
      <w:marBottom w:val="0"/>
      <w:divBdr>
        <w:top w:val="none" w:sz="0" w:space="0" w:color="auto"/>
        <w:left w:val="none" w:sz="0" w:space="0" w:color="auto"/>
        <w:bottom w:val="none" w:sz="0" w:space="0" w:color="auto"/>
        <w:right w:val="none" w:sz="0" w:space="0" w:color="auto"/>
      </w:divBdr>
      <w:divsChild>
        <w:div w:id="1943222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720823">
      <w:bodyDiv w:val="1"/>
      <w:marLeft w:val="0"/>
      <w:marRight w:val="0"/>
      <w:marTop w:val="0"/>
      <w:marBottom w:val="0"/>
      <w:divBdr>
        <w:top w:val="none" w:sz="0" w:space="0" w:color="auto"/>
        <w:left w:val="none" w:sz="0" w:space="0" w:color="auto"/>
        <w:bottom w:val="none" w:sz="0" w:space="0" w:color="auto"/>
        <w:right w:val="none" w:sz="0" w:space="0" w:color="auto"/>
      </w:divBdr>
    </w:div>
    <w:div w:id="2111274598">
      <w:bodyDiv w:val="1"/>
      <w:marLeft w:val="0"/>
      <w:marRight w:val="0"/>
      <w:marTop w:val="0"/>
      <w:marBottom w:val="0"/>
      <w:divBdr>
        <w:top w:val="none" w:sz="0" w:space="0" w:color="auto"/>
        <w:left w:val="none" w:sz="0" w:space="0" w:color="auto"/>
        <w:bottom w:val="none" w:sz="0" w:space="0" w:color="auto"/>
        <w:right w:val="none" w:sz="0" w:space="0" w:color="auto"/>
      </w:divBdr>
    </w:div>
    <w:div w:id="2136826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9C0F3-B789-4BF4-810A-7AC0A9DF5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7213</TotalTime>
  <Pages>18</Pages>
  <Words>6665</Words>
  <Characters>39990</Characters>
  <Application>Microsoft Office Word</Application>
  <DocSecurity>0</DocSecurity>
  <Lines>714</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Hope --</cp:lastModifiedBy>
  <cp:revision>107</cp:revision>
  <dcterms:created xsi:type="dcterms:W3CDTF">2024-05-24T10:17:00Z</dcterms:created>
  <dcterms:modified xsi:type="dcterms:W3CDTF">2025-08-01T04:25:00Z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