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7F7B5" w14:textId="77777777" w:rsidR="00193A1C" w:rsidRPr="00D642D8" w:rsidRDefault="00193A1C" w:rsidP="00193A1C">
      <w:pPr>
        <w:spacing w:line="360" w:lineRule="auto"/>
        <w:rPr>
          <w:rFonts w:ascii="Sakkal Majalla" w:hAnsi="Sakkal Majalla" w:cs="Sakkal Majalla" w:hint="cs"/>
          <w:b/>
          <w:bCs/>
          <w:sz w:val="28"/>
          <w:szCs w:val="28"/>
          <w:lang w:bidi="ar-EG"/>
        </w:rPr>
      </w:pPr>
      <w:r w:rsidRPr="00D642D8">
        <w:rPr>
          <w:rFonts w:ascii="Sakkal Majalla" w:hAnsi="Sakkal Majalla" w:cs="Sakkal Majalla" w:hint="cs"/>
          <w:b/>
          <w:bCs/>
          <w:noProof/>
          <w:sz w:val="28"/>
          <w:szCs w:val="28"/>
        </w:rPr>
        <w:drawing>
          <wp:anchor distT="0" distB="0" distL="114300" distR="114300" simplePos="0" relativeHeight="251659264" behindDoc="0" locked="0" layoutInCell="1" allowOverlap="1" wp14:anchorId="4D6C673A" wp14:editId="6D073051">
            <wp:simplePos x="0" y="0"/>
            <wp:positionH relativeFrom="margin">
              <wp:posOffset>-544195</wp:posOffset>
            </wp:positionH>
            <wp:positionV relativeFrom="margin">
              <wp:posOffset>-480060</wp:posOffset>
            </wp:positionV>
            <wp:extent cx="1895475" cy="175895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5475" cy="1758950"/>
                    </a:xfrm>
                    <a:prstGeom prst="rect">
                      <a:avLst/>
                    </a:prstGeom>
                  </pic:spPr>
                </pic:pic>
              </a:graphicData>
            </a:graphic>
            <wp14:sizeRelH relativeFrom="margin">
              <wp14:pctWidth>0</wp14:pctWidth>
            </wp14:sizeRelH>
            <wp14:sizeRelV relativeFrom="margin">
              <wp14:pctHeight>0</wp14:pctHeight>
            </wp14:sizeRelV>
          </wp:anchor>
        </w:drawing>
      </w:r>
      <w:r w:rsidRPr="00D642D8">
        <w:rPr>
          <w:rFonts w:ascii="Sakkal Majalla" w:hAnsi="Sakkal Majalla" w:cs="Sakkal Majalla" w:hint="cs"/>
          <w:b/>
          <w:bCs/>
          <w:sz w:val="28"/>
          <w:szCs w:val="28"/>
          <w:rtl/>
          <w:lang w:bidi="ar-EG"/>
        </w:rPr>
        <w:t xml:space="preserve">جامعة ميدأوشن </w:t>
      </w:r>
    </w:p>
    <w:p w14:paraId="13E68C6F" w14:textId="77777777" w:rsidR="000767EB" w:rsidRPr="00D642D8" w:rsidRDefault="000767EB" w:rsidP="000767EB">
      <w:pPr>
        <w:spacing w:line="360" w:lineRule="auto"/>
        <w:rPr>
          <w:rFonts w:ascii="Sakkal Majalla" w:hAnsi="Sakkal Majalla" w:cs="Sakkal Majalla" w:hint="cs"/>
          <w:b/>
          <w:bCs/>
          <w:sz w:val="28"/>
          <w:szCs w:val="28"/>
          <w:rtl/>
        </w:rPr>
      </w:pPr>
      <w:r w:rsidRPr="00D642D8">
        <w:rPr>
          <w:rFonts w:ascii="Sakkal Majalla" w:hAnsi="Sakkal Majalla" w:cs="Sakkal Majalla" w:hint="cs"/>
          <w:b/>
          <w:bCs/>
          <w:sz w:val="28"/>
          <w:szCs w:val="28"/>
          <w:rtl/>
          <w:lang w:bidi="ar-EG"/>
        </w:rPr>
        <w:t>كلية ا</w:t>
      </w:r>
      <w:r w:rsidRPr="00D642D8">
        <w:rPr>
          <w:rFonts w:ascii="Sakkal Majalla" w:hAnsi="Sakkal Majalla" w:cs="Sakkal Majalla" w:hint="cs"/>
          <w:b/>
          <w:bCs/>
          <w:sz w:val="28"/>
          <w:szCs w:val="28"/>
          <w:rtl/>
        </w:rPr>
        <w:t>لإعلام والتسويق</w:t>
      </w:r>
    </w:p>
    <w:p w14:paraId="0EA64236" w14:textId="77777777" w:rsidR="000767EB" w:rsidRPr="00D642D8" w:rsidRDefault="000767EB" w:rsidP="000767EB">
      <w:pPr>
        <w:spacing w:line="360" w:lineRule="auto"/>
        <w:rPr>
          <w:rFonts w:ascii="Sakkal Majalla" w:hAnsi="Sakkal Majalla" w:cs="Sakkal Majalla" w:hint="cs"/>
          <w:b/>
          <w:bCs/>
          <w:sz w:val="28"/>
          <w:szCs w:val="28"/>
          <w:rtl/>
        </w:rPr>
      </w:pPr>
      <w:r w:rsidRPr="00D642D8">
        <w:rPr>
          <w:rFonts w:ascii="Sakkal Majalla" w:hAnsi="Sakkal Majalla" w:cs="Sakkal Majalla" w:hint="cs"/>
          <w:b/>
          <w:bCs/>
          <w:sz w:val="28"/>
          <w:szCs w:val="28"/>
          <w:rtl/>
        </w:rPr>
        <w:t>برنامج ماجستير التسويق الرقمي</w:t>
      </w:r>
    </w:p>
    <w:p w14:paraId="1B46DAD3" w14:textId="77777777" w:rsidR="000767EB" w:rsidRPr="00D642D8" w:rsidRDefault="000767EB" w:rsidP="000767EB">
      <w:pPr>
        <w:spacing w:line="360" w:lineRule="auto"/>
        <w:rPr>
          <w:rFonts w:ascii="Sakkal Majalla" w:hAnsi="Sakkal Majalla" w:cs="Sakkal Majalla" w:hint="cs"/>
          <w:sz w:val="28"/>
          <w:szCs w:val="28"/>
          <w:lang w:bidi="ar-EG"/>
        </w:rPr>
      </w:pPr>
    </w:p>
    <w:p w14:paraId="084595E4" w14:textId="77777777" w:rsidR="000767EB" w:rsidRPr="00D642D8" w:rsidRDefault="000767EB" w:rsidP="000767EB">
      <w:pPr>
        <w:spacing w:line="360" w:lineRule="auto"/>
        <w:rPr>
          <w:rFonts w:ascii="Sakkal Majalla" w:hAnsi="Sakkal Majalla" w:cs="Sakkal Majalla" w:hint="cs"/>
          <w:sz w:val="28"/>
          <w:szCs w:val="28"/>
          <w:lang w:bidi="ar-EG"/>
        </w:rPr>
      </w:pPr>
    </w:p>
    <w:p w14:paraId="7093F902" w14:textId="77777777" w:rsidR="000767EB" w:rsidRPr="00D642D8" w:rsidRDefault="000767EB" w:rsidP="000767EB">
      <w:pPr>
        <w:spacing w:line="360" w:lineRule="auto"/>
        <w:rPr>
          <w:rFonts w:ascii="Sakkal Majalla" w:hAnsi="Sakkal Majalla" w:cs="Sakkal Majalla" w:hint="cs"/>
          <w:sz w:val="28"/>
          <w:szCs w:val="28"/>
          <w:lang w:bidi="ar-EG"/>
        </w:rPr>
      </w:pPr>
    </w:p>
    <w:p w14:paraId="77C4AFDE" w14:textId="77777777" w:rsidR="000767EB" w:rsidRPr="00D642D8" w:rsidRDefault="000767EB" w:rsidP="000767EB">
      <w:pPr>
        <w:spacing w:line="360" w:lineRule="auto"/>
        <w:rPr>
          <w:rFonts w:ascii="Sakkal Majalla" w:hAnsi="Sakkal Majalla" w:cs="Sakkal Majalla" w:hint="cs"/>
          <w:sz w:val="28"/>
          <w:szCs w:val="28"/>
          <w:rtl/>
          <w:lang w:bidi="ar-EG"/>
        </w:rPr>
      </w:pPr>
    </w:p>
    <w:p w14:paraId="4F9BD84D" w14:textId="77777777" w:rsidR="000767EB" w:rsidRPr="00D642D8" w:rsidRDefault="000767EB" w:rsidP="000767EB">
      <w:pPr>
        <w:spacing w:line="360" w:lineRule="auto"/>
        <w:jc w:val="center"/>
        <w:rPr>
          <w:rFonts w:ascii="Sakkal Majalla" w:hAnsi="Sakkal Majalla" w:cs="Sakkal Majalla" w:hint="cs"/>
          <w:b/>
          <w:bCs/>
          <w:sz w:val="28"/>
          <w:szCs w:val="28"/>
          <w:rtl/>
          <w:lang w:bidi="ar-EG"/>
        </w:rPr>
      </w:pPr>
      <w:r w:rsidRPr="00D642D8">
        <w:rPr>
          <w:rFonts w:ascii="Sakkal Majalla" w:hAnsi="Sakkal Majalla" w:cs="Sakkal Majalla" w:hint="cs"/>
          <w:b/>
          <w:bCs/>
          <w:sz w:val="28"/>
          <w:szCs w:val="28"/>
          <w:rtl/>
          <w:lang w:bidi="ar-EG"/>
        </w:rPr>
        <w:t>دور  التسويق الإلكتروني في زياد</w:t>
      </w:r>
      <w:r w:rsidRPr="00D642D8">
        <w:rPr>
          <w:rFonts w:ascii="Sakkal Majalla" w:hAnsi="Sakkal Majalla" w:cs="Sakkal Majalla" w:hint="cs"/>
          <w:b/>
          <w:bCs/>
          <w:sz w:val="28"/>
          <w:szCs w:val="28"/>
          <w:rtl/>
        </w:rPr>
        <w:t>ة</w:t>
      </w:r>
      <w:r w:rsidRPr="00D642D8">
        <w:rPr>
          <w:rFonts w:ascii="Sakkal Majalla" w:hAnsi="Sakkal Majalla" w:cs="Sakkal Majalla" w:hint="cs"/>
          <w:b/>
          <w:bCs/>
          <w:sz w:val="28"/>
          <w:szCs w:val="28"/>
          <w:rtl/>
          <w:lang w:bidi="ar-EG"/>
        </w:rPr>
        <w:t xml:space="preserve"> إقبال الجمهور على المنشآت الخيرية غير الربحية في المملكة العربية السعودية: (دراسة ميدانية)</w:t>
      </w:r>
    </w:p>
    <w:p w14:paraId="28C5D72B" w14:textId="77777777" w:rsidR="000767EB" w:rsidRPr="00D642D8" w:rsidRDefault="000767EB" w:rsidP="000767EB">
      <w:pPr>
        <w:spacing w:line="360" w:lineRule="auto"/>
        <w:jc w:val="center"/>
        <w:rPr>
          <w:rFonts w:ascii="Sakkal Majalla" w:hAnsi="Sakkal Majalla" w:cs="Sakkal Majalla" w:hint="cs"/>
          <w:b/>
          <w:bCs/>
          <w:sz w:val="28"/>
          <w:szCs w:val="28"/>
          <w:rtl/>
          <w:lang w:bidi="ar-EG"/>
        </w:rPr>
      </w:pPr>
      <w:r w:rsidRPr="00D642D8">
        <w:rPr>
          <w:rFonts w:ascii="Sakkal Majalla" w:hAnsi="Sakkal Majalla" w:cs="Sakkal Majalla" w:hint="cs"/>
          <w:b/>
          <w:bCs/>
          <w:sz w:val="28"/>
          <w:szCs w:val="28"/>
          <w:rtl/>
          <w:lang w:bidi="ar-EG"/>
        </w:rPr>
        <w:t>فصل الإطار النظري</w:t>
      </w:r>
      <w:r w:rsidRPr="00D642D8">
        <w:rPr>
          <w:rFonts w:ascii="Sakkal Majalla" w:hAnsi="Sakkal Majalla" w:cs="Sakkal Majalla" w:hint="cs"/>
          <w:b/>
          <w:bCs/>
          <w:sz w:val="28"/>
          <w:szCs w:val="28"/>
          <w:lang w:bidi="ar-EG"/>
        </w:rPr>
        <w:t xml:space="preserve"> </w:t>
      </w:r>
      <w:r w:rsidRPr="00D642D8">
        <w:rPr>
          <w:rFonts w:ascii="Sakkal Majalla" w:hAnsi="Sakkal Majalla" w:cs="Sakkal Majalla" w:hint="cs"/>
          <w:b/>
          <w:bCs/>
          <w:sz w:val="28"/>
          <w:szCs w:val="28"/>
          <w:rtl/>
          <w:lang w:bidi="ar-EG"/>
        </w:rPr>
        <w:t>والمعرفي</w:t>
      </w:r>
    </w:p>
    <w:p w14:paraId="48DC5441" w14:textId="77777777" w:rsidR="000767EB" w:rsidRPr="00D642D8" w:rsidRDefault="000767EB" w:rsidP="000767EB">
      <w:pPr>
        <w:spacing w:line="360" w:lineRule="auto"/>
        <w:jc w:val="center"/>
        <w:rPr>
          <w:rFonts w:ascii="Sakkal Majalla" w:hAnsi="Sakkal Majalla" w:cs="Sakkal Majalla" w:hint="cs"/>
          <w:b/>
          <w:bCs/>
          <w:sz w:val="28"/>
          <w:szCs w:val="28"/>
          <w:rtl/>
          <w:lang w:bidi="ar-EG"/>
        </w:rPr>
      </w:pPr>
      <w:r w:rsidRPr="00D642D8">
        <w:rPr>
          <w:rFonts w:ascii="Sakkal Majalla" w:hAnsi="Sakkal Majalla" w:cs="Sakkal Majalla" w:hint="cs"/>
          <w:b/>
          <w:bCs/>
          <w:sz w:val="28"/>
          <w:szCs w:val="28"/>
          <w:rtl/>
          <w:lang w:bidi="ar-EG"/>
        </w:rPr>
        <w:t>إعداد الباحثة</w:t>
      </w:r>
    </w:p>
    <w:p w14:paraId="47990DF7" w14:textId="77777777" w:rsidR="000767EB" w:rsidRPr="00D642D8" w:rsidRDefault="000767EB" w:rsidP="000767EB">
      <w:pPr>
        <w:spacing w:line="360" w:lineRule="auto"/>
        <w:jc w:val="center"/>
        <w:rPr>
          <w:rFonts w:ascii="Sakkal Majalla" w:hAnsi="Sakkal Majalla" w:cs="Sakkal Majalla" w:hint="cs"/>
          <w:b/>
          <w:bCs/>
          <w:sz w:val="28"/>
          <w:szCs w:val="28"/>
          <w:lang w:bidi="ar-EG"/>
        </w:rPr>
      </w:pPr>
      <w:r w:rsidRPr="00D642D8">
        <w:rPr>
          <w:rFonts w:ascii="Sakkal Majalla" w:hAnsi="Sakkal Majalla" w:cs="Sakkal Majalla" w:hint="cs"/>
          <w:b/>
          <w:bCs/>
          <w:sz w:val="28"/>
          <w:szCs w:val="28"/>
          <w:rtl/>
          <w:lang w:bidi="ar-EG"/>
        </w:rPr>
        <w:t>حنان عاطف البريم</w:t>
      </w:r>
    </w:p>
    <w:p w14:paraId="55B99A17" w14:textId="77777777" w:rsidR="000767EB" w:rsidRPr="00D642D8" w:rsidRDefault="000767EB" w:rsidP="000767EB">
      <w:pPr>
        <w:spacing w:line="360" w:lineRule="auto"/>
        <w:jc w:val="center"/>
        <w:rPr>
          <w:rFonts w:ascii="Sakkal Majalla" w:hAnsi="Sakkal Majalla" w:cs="Sakkal Majalla" w:hint="cs"/>
          <w:b/>
          <w:bCs/>
          <w:sz w:val="28"/>
          <w:szCs w:val="28"/>
          <w:lang w:bidi="ar-EG"/>
        </w:rPr>
      </w:pPr>
      <w:r w:rsidRPr="00D642D8">
        <w:rPr>
          <w:rFonts w:ascii="Sakkal Majalla" w:hAnsi="Sakkal Majalla" w:cs="Sakkal Majalla" w:hint="cs"/>
          <w:b/>
          <w:bCs/>
          <w:sz w:val="28"/>
          <w:szCs w:val="28"/>
          <w:rtl/>
          <w:lang w:bidi="ar-EG"/>
        </w:rPr>
        <w:t>إشراف</w:t>
      </w:r>
    </w:p>
    <w:p w14:paraId="4C594AA2" w14:textId="77777777" w:rsidR="000767EB" w:rsidRPr="00D642D8" w:rsidRDefault="000767EB" w:rsidP="000767EB">
      <w:pPr>
        <w:spacing w:line="360" w:lineRule="auto"/>
        <w:jc w:val="center"/>
        <w:rPr>
          <w:rFonts w:ascii="Sakkal Majalla" w:hAnsi="Sakkal Majalla" w:cs="Sakkal Majalla" w:hint="cs"/>
          <w:b/>
          <w:bCs/>
          <w:sz w:val="28"/>
          <w:szCs w:val="28"/>
          <w:rtl/>
          <w:lang w:bidi="ar-EG"/>
        </w:rPr>
      </w:pPr>
      <w:r w:rsidRPr="00D642D8">
        <w:rPr>
          <w:rFonts w:ascii="Sakkal Majalla" w:hAnsi="Sakkal Majalla" w:cs="Sakkal Majalla" w:hint="cs"/>
          <w:b/>
          <w:bCs/>
          <w:sz w:val="28"/>
          <w:szCs w:val="28"/>
          <w:rtl/>
          <w:lang w:bidi="ar-EG"/>
        </w:rPr>
        <w:t xml:space="preserve">د. محمد عويس </w:t>
      </w:r>
    </w:p>
    <w:p w14:paraId="1891005F" w14:textId="77777777" w:rsidR="000767EB" w:rsidRPr="00D642D8" w:rsidRDefault="000767EB" w:rsidP="000767EB">
      <w:pPr>
        <w:spacing w:line="360" w:lineRule="auto"/>
        <w:jc w:val="center"/>
        <w:rPr>
          <w:rFonts w:ascii="Sakkal Majalla" w:hAnsi="Sakkal Majalla" w:cs="Sakkal Majalla" w:hint="cs"/>
          <w:b/>
          <w:bCs/>
          <w:sz w:val="28"/>
          <w:szCs w:val="28"/>
          <w:rtl/>
          <w:lang w:bidi="ar-EG"/>
        </w:rPr>
      </w:pPr>
      <w:r w:rsidRPr="00D642D8">
        <w:rPr>
          <w:rFonts w:ascii="Sakkal Majalla" w:hAnsi="Sakkal Majalla" w:cs="Sakkal Majalla" w:hint="cs"/>
          <w:b/>
          <w:bCs/>
          <w:sz w:val="28"/>
          <w:szCs w:val="28"/>
          <w:rtl/>
          <w:lang w:bidi="ar-EG"/>
        </w:rPr>
        <w:t>العام الدراسي:</w:t>
      </w:r>
      <w:r w:rsidRPr="00D642D8">
        <w:rPr>
          <w:rFonts w:ascii="Sakkal Majalla" w:hAnsi="Sakkal Majalla" w:cs="Sakkal Majalla" w:hint="cs"/>
          <w:b/>
          <w:bCs/>
          <w:sz w:val="28"/>
          <w:szCs w:val="28"/>
          <w:lang w:bidi="ar-EG"/>
        </w:rPr>
        <w:t xml:space="preserve"> </w:t>
      </w:r>
      <w:r w:rsidRPr="00D642D8">
        <w:rPr>
          <w:rFonts w:ascii="Sakkal Majalla" w:hAnsi="Sakkal Majalla" w:cs="Sakkal Majalla" w:hint="cs"/>
          <w:b/>
          <w:bCs/>
          <w:sz w:val="28"/>
          <w:szCs w:val="28"/>
          <w:rtl/>
          <w:lang w:bidi="ar-EG"/>
        </w:rPr>
        <w:t>2024</w:t>
      </w:r>
      <w:r w:rsidRPr="00D642D8">
        <w:rPr>
          <w:rFonts w:ascii="Sakkal Majalla" w:hAnsi="Sakkal Majalla" w:cs="Sakkal Majalla" w:hint="cs"/>
          <w:b/>
          <w:bCs/>
          <w:sz w:val="28"/>
          <w:szCs w:val="28"/>
          <w:rtl/>
          <w:lang w:bidi="ar-EG"/>
        </w:rPr>
        <w:br w:type="page"/>
      </w:r>
    </w:p>
    <w:p w14:paraId="0DC7F5FC" w14:textId="77777777" w:rsidR="000767EB" w:rsidRPr="00D642D8" w:rsidRDefault="000767EB" w:rsidP="00391B1B">
      <w:pPr>
        <w:spacing w:line="360" w:lineRule="auto"/>
        <w:jc w:val="mediumKashida"/>
        <w:rPr>
          <w:rFonts w:ascii="Sakkal Majalla" w:eastAsia="Times New Roman" w:hAnsi="Sakkal Majalla" w:cs="Sakkal Majalla" w:hint="cs"/>
          <w:b/>
          <w:bCs/>
          <w:kern w:val="0"/>
          <w:sz w:val="32"/>
          <w:szCs w:val="32"/>
          <w:rtl/>
          <w14:ligatures w14:val="none"/>
        </w:rPr>
      </w:pPr>
      <w:r w:rsidRPr="00D642D8">
        <w:rPr>
          <w:rFonts w:ascii="Sakkal Majalla" w:hAnsi="Sakkal Majalla" w:cs="Sakkal Majalla" w:hint="cs"/>
          <w:b/>
          <w:bCs/>
          <w:sz w:val="32"/>
          <w:szCs w:val="32"/>
          <w:rtl/>
        </w:rPr>
        <w:lastRenderedPageBreak/>
        <w:t>فصل الإطار النظري</w:t>
      </w:r>
      <w:r w:rsidRPr="00D642D8">
        <w:rPr>
          <w:rFonts w:ascii="Sakkal Majalla" w:hAnsi="Sakkal Majalla" w:cs="Sakkal Majalla" w:hint="cs"/>
          <w:b/>
          <w:bCs/>
          <w:sz w:val="32"/>
          <w:szCs w:val="32"/>
        </w:rPr>
        <w:t xml:space="preserve"> </w:t>
      </w:r>
      <w:r w:rsidRPr="00D642D8">
        <w:rPr>
          <w:rFonts w:ascii="Sakkal Majalla" w:hAnsi="Sakkal Majalla" w:cs="Sakkal Majalla" w:hint="cs"/>
          <w:b/>
          <w:bCs/>
          <w:sz w:val="32"/>
          <w:szCs w:val="32"/>
          <w:rtl/>
        </w:rPr>
        <w:t>والمعرفي</w:t>
      </w:r>
    </w:p>
    <w:p w14:paraId="4B34843C" w14:textId="77777777" w:rsidR="000767EB" w:rsidRPr="00D642D8" w:rsidRDefault="000767EB" w:rsidP="00391B1B">
      <w:pPr>
        <w:pBdr>
          <w:top w:val="nil"/>
          <w:left w:val="nil"/>
          <w:bottom w:val="nil"/>
          <w:right w:val="nil"/>
          <w:between w:val="nil"/>
        </w:pBdr>
        <w:spacing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المبحث الأول: التسويق الإلكتروني</w:t>
      </w:r>
    </w:p>
    <w:p w14:paraId="38C1DAC6"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Cs/>
          <w:sz w:val="28"/>
          <w:szCs w:val="28"/>
          <w:rtl/>
          <w:lang w:bidi="ar-EG"/>
        </w:rPr>
      </w:pPr>
      <w:r w:rsidRPr="00D642D8">
        <w:rPr>
          <w:rFonts w:ascii="Sakkal Majalla" w:eastAsia="Simplified Arabic" w:hAnsi="Sakkal Majalla" w:cs="Sakkal Majalla" w:hint="cs"/>
          <w:bCs/>
          <w:sz w:val="28"/>
          <w:szCs w:val="28"/>
          <w:rtl/>
        </w:rPr>
        <w:t>تمهيد:</w:t>
      </w:r>
    </w:p>
    <w:p w14:paraId="7FF2A3C2" w14:textId="4C6C67B7" w:rsidR="000767EB" w:rsidRPr="00D642D8" w:rsidRDefault="000767EB" w:rsidP="00391B1B">
      <w:pPr>
        <w:pBdr>
          <w:top w:val="nil"/>
          <w:left w:val="nil"/>
          <w:bottom w:val="nil"/>
          <w:right w:val="nil"/>
          <w:between w:val="nil"/>
        </w:pBdr>
        <w:spacing w:before="280"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يمكن تعريف التسويق الإلكتروني بعدة تعريفات طبقا لاختلاف نظر المعنيين بهذا النوع من </w:t>
      </w:r>
      <w:r w:rsidR="00D642D8" w:rsidRPr="00D642D8">
        <w:rPr>
          <w:rFonts w:ascii="Sakkal Majalla" w:eastAsia="Simplified Arabic" w:hAnsi="Sakkal Majalla" w:cs="Sakkal Majalla" w:hint="cs"/>
          <w:sz w:val="28"/>
          <w:szCs w:val="28"/>
          <w:rtl/>
        </w:rPr>
        <w:t>التسوق،</w:t>
      </w:r>
      <w:r w:rsidRPr="00D642D8">
        <w:rPr>
          <w:rFonts w:ascii="Sakkal Majalla" w:eastAsia="Simplified Arabic" w:hAnsi="Sakkal Majalla" w:cs="Sakkal Majalla" w:hint="cs"/>
          <w:sz w:val="28"/>
          <w:szCs w:val="28"/>
          <w:rtl/>
        </w:rPr>
        <w:t xml:space="preserve"> حيث يعرفه البعض بأنه مجموعة من الجهود التسويقية المعتمدة في أساسها على الوسائل </w:t>
      </w:r>
      <w:r w:rsidR="00D642D8" w:rsidRPr="00D642D8">
        <w:rPr>
          <w:rFonts w:ascii="Sakkal Majalla" w:eastAsia="Simplified Arabic" w:hAnsi="Sakkal Majalla" w:cs="Sakkal Majalla" w:hint="cs"/>
          <w:sz w:val="28"/>
          <w:szCs w:val="28"/>
          <w:rtl/>
        </w:rPr>
        <w:t>الإلكترونية وكذا</w:t>
      </w:r>
      <w:r w:rsidRPr="00D642D8">
        <w:rPr>
          <w:rFonts w:ascii="Sakkal Majalla" w:eastAsia="Simplified Arabic" w:hAnsi="Sakkal Majalla" w:cs="Sakkal Majalla" w:hint="cs"/>
          <w:sz w:val="28"/>
          <w:szCs w:val="28"/>
          <w:rtl/>
        </w:rPr>
        <w:t xml:space="preserve"> شبكات الاتصال، بينما يعرفه آخرون بأنه عبارة عن استخدام أفضل التقنيات </w:t>
      </w:r>
      <w:r w:rsidR="00D642D8" w:rsidRPr="00D642D8">
        <w:rPr>
          <w:rFonts w:ascii="Sakkal Majalla" w:eastAsia="Simplified Arabic" w:hAnsi="Sakkal Majalla" w:cs="Sakkal Majalla" w:hint="cs"/>
          <w:sz w:val="28"/>
          <w:szCs w:val="28"/>
          <w:rtl/>
        </w:rPr>
        <w:t>الرقمية التي</w:t>
      </w:r>
      <w:r w:rsidRPr="00D642D8">
        <w:rPr>
          <w:rFonts w:ascii="Sakkal Majalla" w:eastAsia="Simplified Arabic" w:hAnsi="Sakkal Majalla" w:cs="Sakkal Majalla" w:hint="cs"/>
          <w:sz w:val="28"/>
          <w:szCs w:val="28"/>
          <w:rtl/>
        </w:rPr>
        <w:t xml:space="preserve"> تعمل على تفعيل عمليات التسويق. كذلك يمكن تعريفه بأنه عبارة عن استخدام المصادر الرقمية مثل الإنترنت والإعلانات الرقمية للترويج للعلامات التجارية والمنتجات في المجمل، لذا يمكن القول بأنه عملية بذل الجهود التسويقية عبر الوسائط الرقمية، بهدف إيصال القيمة للعميل بكفاءة وبتكلفة منخفضة.</w:t>
      </w:r>
    </w:p>
    <w:p w14:paraId="1A8154C5" w14:textId="540D168E" w:rsidR="000767EB" w:rsidRPr="00D642D8" w:rsidRDefault="000767EB" w:rsidP="00FA10BA">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ومن خلال هذا المبحث، سنتناول أبعاد التسويق الإلكتروني وفق نموذج (</w:t>
      </w:r>
      <w:proofErr w:type="spellStart"/>
      <w:r w:rsidRPr="00D642D8">
        <w:rPr>
          <w:rFonts w:ascii="Sakkal Majalla" w:eastAsia="Simplified Arabic" w:hAnsi="Sakkal Majalla" w:cs="Sakkal Majalla" w:hint="cs"/>
          <w:sz w:val="28"/>
          <w:szCs w:val="28"/>
        </w:rPr>
        <w:t>Saizer</w:t>
      </w:r>
      <w:proofErr w:type="spellEnd"/>
      <w:r w:rsidRPr="00D642D8">
        <w:rPr>
          <w:rFonts w:ascii="Sakkal Majalla" w:eastAsia="Simplified Arabic" w:hAnsi="Sakkal Majalla" w:cs="Sakkal Majalla" w:hint="cs"/>
          <w:sz w:val="28"/>
          <w:szCs w:val="28"/>
          <w:rtl/>
        </w:rPr>
        <w:t xml:space="preserve">) الذي يقدم إطارًا شاملاً لفهم كيفية استخدام هذه الأدوات لتحقيق الأهداف التسويقية. </w:t>
      </w:r>
      <w:r w:rsidR="00FA10BA" w:rsidRPr="00D642D8">
        <w:rPr>
          <w:rFonts w:ascii="Sakkal Majalla" w:eastAsia="Simplified Arabic" w:hAnsi="Sakkal Majalla" w:cs="Sakkal Majalla" w:hint="cs"/>
          <w:sz w:val="28"/>
          <w:szCs w:val="28"/>
          <w:rtl/>
        </w:rPr>
        <w:t xml:space="preserve">وسوف </w:t>
      </w:r>
      <w:r w:rsidR="00D642D8" w:rsidRPr="00D642D8">
        <w:rPr>
          <w:rFonts w:ascii="Sakkal Majalla" w:eastAsia="Simplified Arabic" w:hAnsi="Sakkal Majalla" w:cs="Sakkal Majalla" w:hint="cs"/>
          <w:sz w:val="28"/>
          <w:szCs w:val="28"/>
          <w:rtl/>
        </w:rPr>
        <w:t>يتم دراسة</w:t>
      </w:r>
      <w:r w:rsidR="00FA10BA" w:rsidRPr="00D642D8">
        <w:rPr>
          <w:rFonts w:ascii="Sakkal Majalla" w:eastAsia="Simplified Arabic" w:hAnsi="Sakkal Majalla" w:cs="Sakkal Majalla" w:hint="cs"/>
          <w:sz w:val="28"/>
          <w:szCs w:val="28"/>
          <w:rtl/>
        </w:rPr>
        <w:t xml:space="preserve"> ال</w:t>
      </w:r>
      <w:r w:rsidRPr="00D642D8">
        <w:rPr>
          <w:rFonts w:ascii="Sakkal Majalla" w:eastAsia="Simplified Arabic" w:hAnsi="Sakkal Majalla" w:cs="Sakkal Majalla" w:hint="cs"/>
          <w:sz w:val="28"/>
          <w:szCs w:val="28"/>
          <w:rtl/>
        </w:rPr>
        <w:t>أدوات و</w:t>
      </w:r>
      <w:r w:rsidR="00FA10BA" w:rsidRPr="00D642D8">
        <w:rPr>
          <w:rFonts w:ascii="Sakkal Majalla" w:eastAsia="Simplified Arabic" w:hAnsi="Sakkal Majalla" w:cs="Sakkal Majalla" w:hint="cs"/>
          <w:sz w:val="28"/>
          <w:szCs w:val="28"/>
          <w:rtl/>
        </w:rPr>
        <w:t>ال</w:t>
      </w:r>
      <w:r w:rsidRPr="00D642D8">
        <w:rPr>
          <w:rFonts w:ascii="Sakkal Majalla" w:eastAsia="Simplified Arabic" w:hAnsi="Sakkal Majalla" w:cs="Sakkal Majalla" w:hint="cs"/>
          <w:sz w:val="28"/>
          <w:szCs w:val="28"/>
          <w:rtl/>
        </w:rPr>
        <w:t>طرق التسويق</w:t>
      </w:r>
      <w:r w:rsidR="00FA10BA" w:rsidRPr="00D642D8">
        <w:rPr>
          <w:rFonts w:ascii="Sakkal Majalla" w:eastAsia="Simplified Arabic" w:hAnsi="Sakkal Majalla" w:cs="Sakkal Majalla" w:hint="cs"/>
          <w:sz w:val="28"/>
          <w:szCs w:val="28"/>
          <w:rtl/>
        </w:rPr>
        <w:t>ية</w:t>
      </w:r>
      <w:r w:rsidRPr="00D642D8">
        <w:rPr>
          <w:rFonts w:ascii="Sakkal Majalla" w:eastAsia="Simplified Arabic" w:hAnsi="Sakkal Majalla" w:cs="Sakkal Majalla" w:hint="cs"/>
          <w:sz w:val="28"/>
          <w:szCs w:val="28"/>
          <w:rtl/>
        </w:rPr>
        <w:t xml:space="preserve"> الإلكتروني</w:t>
      </w:r>
      <w:r w:rsidR="00FA10BA" w:rsidRPr="00D642D8">
        <w:rPr>
          <w:rFonts w:ascii="Sakkal Majalla" w:eastAsia="Simplified Arabic" w:hAnsi="Sakkal Majalla" w:cs="Sakkal Majalla" w:hint="cs"/>
          <w:sz w:val="28"/>
          <w:szCs w:val="28"/>
          <w:rtl/>
        </w:rPr>
        <w:t>ة</w:t>
      </w:r>
      <w:r w:rsidRPr="00D642D8">
        <w:rPr>
          <w:rFonts w:ascii="Sakkal Majalla" w:eastAsia="Simplified Arabic" w:hAnsi="Sakkal Majalla" w:cs="Sakkal Majalla" w:hint="cs"/>
          <w:sz w:val="28"/>
          <w:szCs w:val="28"/>
          <w:rtl/>
        </w:rPr>
        <w:t xml:space="preserve"> الت</w:t>
      </w:r>
      <w:r w:rsidR="00FA10BA" w:rsidRPr="00D642D8">
        <w:rPr>
          <w:rFonts w:ascii="Sakkal Majalla" w:eastAsia="Simplified Arabic" w:hAnsi="Sakkal Majalla" w:cs="Sakkal Majalla" w:hint="cs"/>
          <w:sz w:val="28"/>
          <w:szCs w:val="28"/>
          <w:rtl/>
        </w:rPr>
        <w:t>ي تضمن رفع كفاءة</w:t>
      </w:r>
      <w:r w:rsidRPr="00D642D8">
        <w:rPr>
          <w:rFonts w:ascii="Sakkal Majalla" w:eastAsia="Simplified Arabic" w:hAnsi="Sakkal Majalla" w:cs="Sakkal Majalla" w:hint="cs"/>
          <w:sz w:val="28"/>
          <w:szCs w:val="28"/>
          <w:rtl/>
        </w:rPr>
        <w:t xml:space="preserve"> محركات البحث، </w:t>
      </w:r>
      <w:r w:rsidR="00FA10BA" w:rsidRPr="00D642D8">
        <w:rPr>
          <w:rFonts w:ascii="Sakkal Majalla" w:eastAsia="Simplified Arabic" w:hAnsi="Sakkal Majalla" w:cs="Sakkal Majalla" w:hint="cs"/>
          <w:sz w:val="28"/>
          <w:szCs w:val="28"/>
          <w:rtl/>
        </w:rPr>
        <w:t xml:space="preserve">ونجاح عملية </w:t>
      </w:r>
      <w:r w:rsidRPr="00D642D8">
        <w:rPr>
          <w:rFonts w:ascii="Sakkal Majalla" w:eastAsia="Simplified Arabic" w:hAnsi="Sakkal Majalla" w:cs="Sakkal Majalla" w:hint="cs"/>
          <w:sz w:val="28"/>
          <w:szCs w:val="28"/>
          <w:rtl/>
        </w:rPr>
        <w:t>التسويق عبر</w:t>
      </w:r>
      <w:r w:rsidR="00FA10BA" w:rsidRPr="00D642D8">
        <w:rPr>
          <w:rFonts w:ascii="Sakkal Majalla" w:eastAsia="Simplified Arabic" w:hAnsi="Sakkal Majalla" w:cs="Sakkal Majalla" w:hint="cs"/>
          <w:sz w:val="28"/>
          <w:szCs w:val="28"/>
          <w:rtl/>
        </w:rPr>
        <w:t xml:space="preserve"> الوسائل المختلفة من بريد إلكتروني، </w:t>
      </w:r>
      <w:r w:rsidR="00D642D8" w:rsidRPr="00D642D8">
        <w:rPr>
          <w:rFonts w:ascii="Sakkal Majalla" w:eastAsia="Simplified Arabic" w:hAnsi="Sakkal Majalla" w:cs="Sakkal Majalla" w:hint="cs"/>
          <w:sz w:val="28"/>
          <w:szCs w:val="28"/>
          <w:rtl/>
        </w:rPr>
        <w:t>ووسائل</w:t>
      </w:r>
      <w:r w:rsidR="00FA10BA" w:rsidRPr="00D642D8">
        <w:rPr>
          <w:rFonts w:ascii="Sakkal Majalla" w:eastAsia="Simplified Arabic" w:hAnsi="Sakkal Majalla" w:cs="Sakkal Majalla" w:hint="cs"/>
          <w:sz w:val="28"/>
          <w:szCs w:val="28"/>
          <w:rtl/>
        </w:rPr>
        <w:t xml:space="preserve"> تواصل اجتماعي، وإعلانات ممولة</w:t>
      </w:r>
      <w:r w:rsidRPr="00D642D8">
        <w:rPr>
          <w:rFonts w:ascii="Sakkal Majalla" w:eastAsia="Simplified Arabic" w:hAnsi="Sakkal Majalla" w:cs="Sakkal Majalla" w:hint="cs"/>
          <w:sz w:val="28"/>
          <w:szCs w:val="28"/>
          <w:rtl/>
        </w:rPr>
        <w:t>، وإنشاء محتوى مؤثر، وتحليل البيانات. من خلال استكشاف هذه الأدوات والطرق، إذ يمكن تقديم رؤى حول كيفية تحسين استراتيجيات التسويق الإلكتروني وتعزيز فعالية الحملات الترويجية، مما يُسهِمُ في تحقيق النجاح المنشود للجمعيات الخيرية.</w:t>
      </w:r>
    </w:p>
    <w:p w14:paraId="6E9DD6D1"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 xml:space="preserve">1.1 مفهوم التسويق </w:t>
      </w:r>
      <w:r w:rsidRPr="00D642D8">
        <w:rPr>
          <w:rFonts w:ascii="Sakkal Majalla" w:eastAsia="Simplified Arabic" w:hAnsi="Sakkal Majalla" w:cs="Sakkal Majalla" w:hint="cs"/>
          <w:b/>
          <w:bCs/>
          <w:sz w:val="28"/>
          <w:szCs w:val="28"/>
          <w:rtl/>
        </w:rPr>
        <w:t>الإ</w:t>
      </w:r>
      <w:r w:rsidRPr="00D642D8">
        <w:rPr>
          <w:rFonts w:ascii="Sakkal Majalla" w:eastAsia="Simplified Arabic" w:hAnsi="Sakkal Majalla" w:cs="Sakkal Majalla" w:hint="cs"/>
          <w:bCs/>
          <w:sz w:val="28"/>
          <w:szCs w:val="28"/>
          <w:rtl/>
        </w:rPr>
        <w:t xml:space="preserve">لكتروني: </w:t>
      </w:r>
    </w:p>
    <w:p w14:paraId="3846F42E" w14:textId="73442BCC"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w:t>
      </w:r>
      <w:r w:rsidR="00D642D8" w:rsidRPr="00D642D8">
        <w:rPr>
          <w:rFonts w:ascii="Sakkal Majalla" w:eastAsia="Simplified Arabic" w:hAnsi="Sakkal Majalla" w:cs="Sakkal Majalla" w:hint="cs"/>
          <w:sz w:val="28"/>
          <w:szCs w:val="28"/>
          <w:rtl/>
        </w:rPr>
        <w:t>لقد شهد</w:t>
      </w:r>
      <w:r w:rsidRPr="00D642D8">
        <w:rPr>
          <w:rFonts w:ascii="Sakkal Majalla" w:eastAsia="Simplified Arabic" w:hAnsi="Sakkal Majalla" w:cs="Sakkal Majalla" w:hint="cs"/>
          <w:sz w:val="28"/>
          <w:szCs w:val="28"/>
          <w:rtl/>
        </w:rPr>
        <w:t xml:space="preserve"> التسويق الإلكتروني في الآونة الأخيرة انتشارا </w:t>
      </w:r>
      <w:r w:rsidR="00D642D8" w:rsidRPr="00D642D8">
        <w:rPr>
          <w:rFonts w:ascii="Sakkal Majalla" w:eastAsia="Simplified Arabic" w:hAnsi="Sakkal Majalla" w:cs="Sakkal Majalla" w:hint="cs"/>
          <w:sz w:val="28"/>
          <w:szCs w:val="28"/>
          <w:rtl/>
        </w:rPr>
        <w:t>واسعا،</w:t>
      </w:r>
      <w:r w:rsidRPr="00D642D8">
        <w:rPr>
          <w:rFonts w:ascii="Sakkal Majalla" w:eastAsia="Simplified Arabic" w:hAnsi="Sakkal Majalla" w:cs="Sakkal Majalla" w:hint="cs"/>
          <w:sz w:val="28"/>
          <w:szCs w:val="28"/>
          <w:rtl/>
        </w:rPr>
        <w:t xml:space="preserve"> كما حظي بإقبال كبير من طرف الأفراد والمنظمات، وذلك لما له من خصائص ومميزات سواء على مستوى الأفراد أو المنظمات، وفي هذا المحور سنتناول أبعاد هذا </w:t>
      </w:r>
      <w:r w:rsidR="00D642D8" w:rsidRPr="00D642D8">
        <w:rPr>
          <w:rFonts w:ascii="Sakkal Majalla" w:eastAsia="Simplified Arabic" w:hAnsi="Sakkal Majalla" w:cs="Sakkal Majalla" w:hint="cs"/>
          <w:sz w:val="28"/>
          <w:szCs w:val="28"/>
          <w:rtl/>
        </w:rPr>
        <w:t>المفهوم: -</w:t>
      </w:r>
      <w:r w:rsidRPr="00D642D8">
        <w:rPr>
          <w:rFonts w:ascii="Sakkal Majalla" w:eastAsia="Simplified Arabic" w:hAnsi="Sakkal Majalla" w:cs="Sakkal Majalla" w:hint="cs"/>
          <w:sz w:val="28"/>
          <w:szCs w:val="28"/>
          <w:rtl/>
        </w:rPr>
        <w:t xml:space="preserve"> </w:t>
      </w:r>
    </w:p>
    <w:p w14:paraId="151263E7" w14:textId="77777777" w:rsidR="000767EB" w:rsidRPr="00D642D8" w:rsidRDefault="000767EB" w:rsidP="00391B1B">
      <w:pPr>
        <w:numPr>
          <w:ilvl w:val="0"/>
          <w:numId w:val="10"/>
        </w:numPr>
        <w:pBdr>
          <w:top w:val="nil"/>
          <w:left w:val="nil"/>
          <w:bottom w:val="nil"/>
          <w:right w:val="nil"/>
          <w:between w:val="nil"/>
        </w:pBdr>
        <w:spacing w:after="240" w:line="360" w:lineRule="auto"/>
        <w:ind w:left="333"/>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كما يعرف التسويق الإلكتروني على أنه:" استخدام المصادر الرقمية على أساس الإشارة الإلكترونية مثل الإنترنت والإعلان الرقمي ووسائط الإعلام الرقمية الأخرى مثل التلفزيون والراديو والهواتف المحمولة في الترويج للعلامات التجارية والمنتجات للمستهلكين، إذ إنَّ التسويق الرقمي يُغطِّي مجالات التسويق الأكثر تقليدية مثل التسويق المباشر من خلال توفير الطريقة نفسها للتواصل مع الجمهور، ولكن بطريقة رقمية. (</w:t>
      </w:r>
      <w:r w:rsidRPr="00D642D8">
        <w:rPr>
          <w:rFonts w:ascii="Sakkal Majalla" w:eastAsia="Simplified Arabic" w:hAnsi="Sakkal Majalla" w:cs="Sakkal Majalla" w:hint="cs"/>
          <w:sz w:val="28"/>
          <w:szCs w:val="28"/>
        </w:rPr>
        <w:t>Kingsnorth</w:t>
      </w:r>
      <w:r w:rsidRPr="00D642D8">
        <w:rPr>
          <w:rFonts w:ascii="Sakkal Majalla" w:eastAsia="Simplified Arabic" w:hAnsi="Sakkal Majalla" w:cs="Sakkal Majalla" w:hint="cs"/>
          <w:sz w:val="28"/>
          <w:szCs w:val="28"/>
          <w:rtl/>
        </w:rPr>
        <w:t>, 2022)</w:t>
      </w:r>
    </w:p>
    <w:p w14:paraId="7D8F4A90" w14:textId="76C7043F" w:rsidR="000767EB" w:rsidRPr="00D642D8" w:rsidRDefault="000767EB" w:rsidP="00391B1B">
      <w:pPr>
        <w:pBdr>
          <w:top w:val="nil"/>
          <w:left w:val="nil"/>
          <w:bottom w:val="nil"/>
          <w:right w:val="nil"/>
          <w:between w:val="nil"/>
        </w:pBdr>
        <w:spacing w:after="240" w:line="360" w:lineRule="auto"/>
        <w:ind w:left="333"/>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في حين يُعرف التسويق الرقمي أيضا بأنه مصطلح طويل يشمل جميع القنوات والأساليب التسويقية التي يمكنك استخدامها للترويج للمنتجات </w:t>
      </w:r>
      <w:r w:rsidR="00D642D8" w:rsidRPr="00D642D8">
        <w:rPr>
          <w:rFonts w:ascii="Sakkal Majalla" w:eastAsia="Simplified Arabic" w:hAnsi="Sakkal Majalla" w:cs="Sakkal Majalla" w:hint="cs"/>
          <w:sz w:val="28"/>
          <w:szCs w:val="28"/>
          <w:rtl/>
        </w:rPr>
        <w:t>أو</w:t>
      </w:r>
      <w:r w:rsidRPr="00D642D8">
        <w:rPr>
          <w:rFonts w:ascii="Sakkal Majalla" w:eastAsia="Simplified Arabic" w:hAnsi="Sakkal Majalla" w:cs="Sakkal Majalla" w:hint="cs"/>
          <w:sz w:val="28"/>
          <w:szCs w:val="28"/>
          <w:rtl/>
        </w:rPr>
        <w:t xml:space="preserve"> الخدمات عبر الإنترنت والأجهزة الإلكترونية مثل أجهزة التلفزيون والهواتف المحمولة واللوحات الإعلانية الإلكترونية.  (</w:t>
      </w:r>
      <w:r w:rsidRPr="00D642D8">
        <w:rPr>
          <w:rFonts w:ascii="Sakkal Majalla" w:eastAsia="Simplified Arabic" w:hAnsi="Sakkal Majalla" w:cs="Sakkal Majalla" w:hint="cs"/>
          <w:sz w:val="28"/>
          <w:szCs w:val="28"/>
        </w:rPr>
        <w:t>James, 2020, p</w:t>
      </w:r>
      <w:r w:rsidRPr="00D642D8">
        <w:rPr>
          <w:rFonts w:ascii="Sakkal Majalla" w:eastAsia="Simplified Arabic" w:hAnsi="Sakkal Majalla" w:cs="Sakkal Majalla" w:hint="cs"/>
          <w:sz w:val="28"/>
          <w:szCs w:val="28"/>
          <w:rtl/>
        </w:rPr>
        <w:t xml:space="preserve">. 7-8) </w:t>
      </w:r>
    </w:p>
    <w:p w14:paraId="7D2C789C"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tl/>
          <w:lang w:bidi="ar-EG"/>
        </w:rPr>
      </w:pPr>
      <w:r w:rsidRPr="00D642D8">
        <w:rPr>
          <w:rFonts w:ascii="Sakkal Majalla" w:eastAsia="Simplified Arabic" w:hAnsi="Sakkal Majalla" w:cs="Sakkal Majalla" w:hint="cs"/>
          <w:sz w:val="28"/>
          <w:szCs w:val="28"/>
          <w:rtl/>
        </w:rPr>
        <w:t xml:space="preserve">         وبناء على ما سبق يمكن القول بأنَّ التسويق الإلكتروني عملية بذل الجهود التسويقية عن طريق الوسائط الرقمية، حيث يتم طرح المنتجات والخدمات عبر هذه الوسائط، وترويجها وتوزيعها، بهدف إيصال القيمة للعميل وبأقل التكاليف. </w:t>
      </w:r>
    </w:p>
    <w:p w14:paraId="2E1BF415"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1.2 أبعاد التسويق الإلكتروني وفق نموذج (</w:t>
      </w:r>
      <w:proofErr w:type="spellStart"/>
      <w:r w:rsidRPr="00D642D8">
        <w:rPr>
          <w:rFonts w:ascii="Sakkal Majalla" w:eastAsia="Simplified Arabic" w:hAnsi="Sakkal Majalla" w:cs="Sakkal Majalla" w:hint="cs"/>
          <w:bCs/>
          <w:sz w:val="28"/>
          <w:szCs w:val="28"/>
        </w:rPr>
        <w:t>Saizer</w:t>
      </w:r>
      <w:proofErr w:type="spellEnd"/>
      <w:r w:rsidRPr="00D642D8">
        <w:rPr>
          <w:rFonts w:ascii="Sakkal Majalla" w:eastAsia="Simplified Arabic" w:hAnsi="Sakkal Majalla" w:cs="Sakkal Majalla" w:hint="cs"/>
          <w:bCs/>
          <w:sz w:val="28"/>
          <w:szCs w:val="28"/>
          <w:rtl/>
        </w:rPr>
        <w:t xml:space="preserve">): </w:t>
      </w:r>
    </w:p>
    <w:p w14:paraId="016F8367" w14:textId="2AF227A4"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رغم اختلاف الباحثين في تحديد أبعاد واضحة للتسويق الإلكتروني، إلَّا أنّ نموذج (</w:t>
      </w:r>
      <w:proofErr w:type="spellStart"/>
      <w:r w:rsidRPr="00D642D8">
        <w:rPr>
          <w:rFonts w:ascii="Sakkal Majalla" w:eastAsia="Simplified Arabic" w:hAnsi="Sakkal Majalla" w:cs="Sakkal Majalla" w:hint="cs"/>
          <w:sz w:val="28"/>
          <w:szCs w:val="28"/>
        </w:rPr>
        <w:t>Saizer</w:t>
      </w:r>
      <w:proofErr w:type="spellEnd"/>
      <w:r w:rsidRPr="00D642D8">
        <w:rPr>
          <w:rFonts w:ascii="Sakkal Majalla" w:eastAsia="Simplified Arabic" w:hAnsi="Sakkal Majalla" w:cs="Sakkal Majalla" w:hint="cs"/>
          <w:sz w:val="28"/>
          <w:szCs w:val="28"/>
          <w:rtl/>
        </w:rPr>
        <w:t xml:space="preserve">) </w:t>
      </w:r>
      <w:r w:rsidR="00D642D8">
        <w:rPr>
          <w:rFonts w:ascii="Sakkal Majalla" w:eastAsia="Simplified Arabic" w:hAnsi="Sakkal Majalla" w:cs="Sakkal Majalla" w:hint="cs"/>
          <w:sz w:val="28"/>
          <w:szCs w:val="28"/>
          <w:rtl/>
        </w:rPr>
        <w:t>يعتبر</w:t>
      </w:r>
      <w:r w:rsidRPr="00D642D8">
        <w:rPr>
          <w:rFonts w:ascii="Sakkal Majalla" w:eastAsia="Simplified Arabic" w:hAnsi="Sakkal Majalla" w:cs="Sakkal Majalla" w:hint="cs"/>
          <w:sz w:val="28"/>
          <w:szCs w:val="28"/>
          <w:rtl/>
        </w:rPr>
        <w:t xml:space="preserve"> من أشهر النماذج التي لقيت انتشارا واسعا، والشكل التالي يوضح ذلك: </w:t>
      </w:r>
    </w:p>
    <w:p w14:paraId="2E10BB9E"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 xml:space="preserve">الشكل 1: أبعاد التسويق </w:t>
      </w:r>
      <w:r w:rsidRPr="00D642D8">
        <w:rPr>
          <w:rFonts w:ascii="Sakkal Majalla" w:eastAsia="Simplified Arabic" w:hAnsi="Sakkal Majalla" w:cs="Sakkal Majalla" w:hint="cs"/>
          <w:sz w:val="28"/>
          <w:szCs w:val="28"/>
          <w:rtl/>
        </w:rPr>
        <w:t>الإ</w:t>
      </w:r>
      <w:r w:rsidRPr="00D642D8">
        <w:rPr>
          <w:rFonts w:ascii="Sakkal Majalla" w:eastAsia="Simplified Arabic" w:hAnsi="Sakkal Majalla" w:cs="Sakkal Majalla" w:hint="cs"/>
          <w:b/>
          <w:sz w:val="28"/>
          <w:szCs w:val="28"/>
          <w:rtl/>
        </w:rPr>
        <w:t>لكتروني حسب نموذج (</w:t>
      </w:r>
      <w:proofErr w:type="spellStart"/>
      <w:r w:rsidRPr="00D642D8">
        <w:rPr>
          <w:rFonts w:ascii="Sakkal Majalla" w:eastAsia="Simplified Arabic" w:hAnsi="Sakkal Majalla" w:cs="Sakkal Majalla" w:hint="cs"/>
          <w:b/>
          <w:sz w:val="28"/>
          <w:szCs w:val="28"/>
        </w:rPr>
        <w:t>Saizer</w:t>
      </w:r>
      <w:proofErr w:type="spellEnd"/>
      <w:r w:rsidRPr="00D642D8">
        <w:rPr>
          <w:rFonts w:ascii="Sakkal Majalla" w:eastAsia="Simplified Arabic" w:hAnsi="Sakkal Majalla" w:cs="Sakkal Majalla" w:hint="cs"/>
          <w:b/>
          <w:sz w:val="28"/>
          <w:szCs w:val="28"/>
          <w:rtl/>
        </w:rPr>
        <w:t>)</w:t>
      </w:r>
    </w:p>
    <w:p w14:paraId="52FA74E4"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noProof/>
          <w:sz w:val="28"/>
          <w:szCs w:val="28"/>
        </w:rPr>
        <w:lastRenderedPageBreak/>
        <w:drawing>
          <wp:inline distT="0" distB="0" distL="0" distR="0" wp14:anchorId="50C070A4" wp14:editId="01AE2F1B">
            <wp:extent cx="3281791" cy="2380773"/>
            <wp:effectExtent l="0" t="0" r="0" b="0"/>
            <wp:docPr id="1825002343" name="image1.png" descr="A circular black and white circular object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ircular black and white circular object with text&#10;&#10;Description automatically generated"/>
                    <pic:cNvPicPr preferRelativeResize="0"/>
                  </pic:nvPicPr>
                  <pic:blipFill>
                    <a:blip r:embed="rId8"/>
                    <a:srcRect/>
                    <a:stretch>
                      <a:fillRect/>
                    </a:stretch>
                  </pic:blipFill>
                  <pic:spPr>
                    <a:xfrm>
                      <a:off x="0" y="0"/>
                      <a:ext cx="3281791" cy="2380773"/>
                    </a:xfrm>
                    <a:prstGeom prst="rect">
                      <a:avLst/>
                    </a:prstGeom>
                    <a:ln/>
                  </pic:spPr>
                </pic:pic>
              </a:graphicData>
            </a:graphic>
          </wp:inline>
        </w:drawing>
      </w:r>
    </w:p>
    <w:p w14:paraId="6D6321A9" w14:textId="4BCC1010"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 xml:space="preserve">من الشكل نلاحظ </w:t>
      </w:r>
      <w:proofErr w:type="spellStart"/>
      <w:r w:rsidRPr="00D642D8">
        <w:rPr>
          <w:rFonts w:ascii="Sakkal Majalla" w:eastAsia="Simplified Arabic" w:hAnsi="Sakkal Majalla" w:cs="Sakkal Majalla" w:hint="cs"/>
          <w:b/>
          <w:sz w:val="28"/>
          <w:szCs w:val="28"/>
          <w:rtl/>
        </w:rPr>
        <w:t>أنَّ</w:t>
      </w:r>
      <w:proofErr w:type="spellEnd"/>
      <w:r w:rsidRPr="00D642D8">
        <w:rPr>
          <w:rFonts w:ascii="Sakkal Majalla" w:eastAsia="Simplified Arabic" w:hAnsi="Sakkal Majalla" w:cs="Sakkal Majalla" w:hint="cs"/>
          <w:b/>
          <w:sz w:val="28"/>
          <w:szCs w:val="28"/>
          <w:rtl/>
        </w:rPr>
        <w:t xml:space="preserve"> أبعاد التسويق الإلكتروني حسب نموذج </w:t>
      </w:r>
      <w:proofErr w:type="spellStart"/>
      <w:r w:rsidR="00D642D8" w:rsidRPr="00D642D8">
        <w:rPr>
          <w:rFonts w:ascii="Sakkal Majalla" w:eastAsia="Simplified Arabic" w:hAnsi="Sakkal Majalla" w:cs="Sakkal Majalla" w:hint="cs"/>
          <w:b/>
          <w:sz w:val="28"/>
          <w:szCs w:val="28"/>
        </w:rPr>
        <w:t>Saizer</w:t>
      </w:r>
      <w:proofErr w:type="spellEnd"/>
      <w:r w:rsidR="00D642D8" w:rsidRPr="00D642D8">
        <w:rPr>
          <w:rFonts w:ascii="Sakkal Majalla" w:eastAsia="Simplified Arabic" w:hAnsi="Sakkal Majalla" w:cs="Sakkal Majalla" w:hint="cs"/>
          <w:b/>
          <w:sz w:val="28"/>
          <w:szCs w:val="28"/>
          <w:rtl/>
        </w:rPr>
        <w:t xml:space="preserve"> تتكون</w:t>
      </w:r>
      <w:r w:rsidRPr="00D642D8">
        <w:rPr>
          <w:rFonts w:ascii="Sakkal Majalla" w:eastAsia="Simplified Arabic" w:hAnsi="Sakkal Majalla" w:cs="Sakkal Majalla" w:hint="cs"/>
          <w:b/>
          <w:sz w:val="28"/>
          <w:szCs w:val="28"/>
          <w:rtl/>
        </w:rPr>
        <w:t xml:space="preserve"> من أربعة أبعاد: (العطار والشمري، 2017)، </w:t>
      </w:r>
    </w:p>
    <w:p w14:paraId="0F0F35ED" w14:textId="727B7D60"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b/>
          <w:sz w:val="28"/>
          <w:szCs w:val="28"/>
          <w:rtl/>
        </w:rPr>
        <w:t>الأول - الجذب:</w:t>
      </w:r>
      <w:r w:rsidRPr="00D642D8">
        <w:rPr>
          <w:rFonts w:ascii="Sakkal Majalla" w:eastAsia="Simplified Arabic" w:hAnsi="Sakkal Majalla" w:cs="Sakkal Majalla" w:hint="cs"/>
          <w:sz w:val="28"/>
          <w:szCs w:val="28"/>
          <w:rtl/>
        </w:rPr>
        <w:t xml:space="preserve"> يشير هذا البعد إلى كيفية استمالة العملاء إلى الوسائط الرقمية التي تعتمد عليها المنظمات في التسويق لمختلف منتجاتها وخدماتها، وذلك عن طريق وضع محتوى تسويقي يتميز بالجاذبية بحيث يدفع العميل للتعرف أكثر بالعلامة التجارية. وفي هذا السياق تعمل المنظمات </w:t>
      </w:r>
      <w:r w:rsidR="00D642D8" w:rsidRPr="00D642D8">
        <w:rPr>
          <w:rFonts w:ascii="Sakkal Majalla" w:eastAsia="Simplified Arabic" w:hAnsi="Sakkal Majalla" w:cs="Sakkal Majalla" w:hint="cs"/>
          <w:sz w:val="28"/>
          <w:szCs w:val="28"/>
          <w:rtl/>
        </w:rPr>
        <w:t>الخيرية.</w:t>
      </w:r>
    </w:p>
    <w:p w14:paraId="55947D5E"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b/>
          <w:sz w:val="28"/>
          <w:szCs w:val="28"/>
          <w:rtl/>
        </w:rPr>
        <w:t>الثاني - التواصل:</w:t>
      </w:r>
      <w:r w:rsidRPr="00D642D8">
        <w:rPr>
          <w:rFonts w:ascii="Sakkal Majalla" w:eastAsia="Simplified Arabic" w:hAnsi="Sakkal Majalla" w:cs="Sakkal Majalla" w:hint="cs"/>
          <w:sz w:val="28"/>
          <w:szCs w:val="28"/>
          <w:rtl/>
        </w:rPr>
        <w:t xml:space="preserve"> هو همزة الوصل بين المنظمة والعميل إذ عن طريق التواصل يتم التعرف أكثر والفهم المشترك للعلامة التجارية للمنظمة، وعن طريقه تحصل المنظمة على ردود الأفعال حول منتجاتها وخدماتها، ومن هذا المنظور يعتبر التواصل الإلكتروني بين المنظمات الخيرية وعملائها أكثر من ضرورة لضمان سيرورة الأعمال ودفع العملية التسويقية للمشروعات الخيرية نحو الاستمرارية. </w:t>
      </w:r>
    </w:p>
    <w:p w14:paraId="3C9A68CC" w14:textId="73E0965E"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b/>
          <w:sz w:val="28"/>
          <w:szCs w:val="28"/>
          <w:rtl/>
        </w:rPr>
        <w:t xml:space="preserve">الثالث - </w:t>
      </w:r>
      <w:r w:rsidR="00D642D8" w:rsidRPr="00D642D8">
        <w:rPr>
          <w:rFonts w:ascii="Sakkal Majalla" w:eastAsia="Simplified Arabic" w:hAnsi="Sakkal Majalla" w:cs="Sakkal Majalla" w:hint="cs"/>
          <w:b/>
          <w:sz w:val="28"/>
          <w:szCs w:val="28"/>
          <w:rtl/>
        </w:rPr>
        <w:t>المشاركة:</w:t>
      </w:r>
      <w:r w:rsidR="00D642D8" w:rsidRPr="00D642D8">
        <w:rPr>
          <w:rFonts w:ascii="Sakkal Majalla" w:eastAsia="Simplified Arabic" w:hAnsi="Sakkal Majalla" w:cs="Sakkal Majalla" w:hint="cs"/>
          <w:sz w:val="28"/>
          <w:szCs w:val="28"/>
          <w:rtl/>
        </w:rPr>
        <w:t xml:space="preserve"> وهي</w:t>
      </w:r>
      <w:r w:rsidRPr="00D642D8">
        <w:rPr>
          <w:rFonts w:ascii="Sakkal Majalla" w:eastAsia="Simplified Arabic" w:hAnsi="Sakkal Majalla" w:cs="Sakkal Majalla" w:hint="cs"/>
          <w:sz w:val="28"/>
          <w:szCs w:val="28"/>
          <w:rtl/>
        </w:rPr>
        <w:t xml:space="preserve"> استمالة العملاء وجذبهم نحو الوسائط الرقمية من خلال التواصل معهم للتعريف أكثر بالعلامة التجارية والحفاظ عليهم، مما يدفع المنظمة إلى مشاركتهم في العملية التسويقية، وخلق التفاعل من أجل تطوير المنتجات والخدمات، </w:t>
      </w:r>
    </w:p>
    <w:p w14:paraId="0AB3384C" w14:textId="728F9AE1"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b/>
          <w:sz w:val="28"/>
          <w:szCs w:val="28"/>
          <w:rtl/>
        </w:rPr>
        <w:t>الرابع - التعلم:</w:t>
      </w:r>
      <w:r w:rsidRPr="00D642D8">
        <w:rPr>
          <w:rFonts w:ascii="Sakkal Majalla" w:eastAsia="Simplified Arabic" w:hAnsi="Sakkal Majalla" w:cs="Sakkal Majalla" w:hint="cs"/>
          <w:sz w:val="28"/>
          <w:szCs w:val="28"/>
          <w:rtl/>
        </w:rPr>
        <w:t xml:space="preserve"> معرفة البيئة التي ينشط فيها </w:t>
      </w:r>
      <w:r w:rsidR="00D642D8" w:rsidRPr="00D642D8">
        <w:rPr>
          <w:rFonts w:ascii="Sakkal Majalla" w:eastAsia="Simplified Arabic" w:hAnsi="Sakkal Majalla" w:cs="Sakkal Majalla" w:hint="cs"/>
          <w:sz w:val="28"/>
          <w:szCs w:val="28"/>
          <w:rtl/>
        </w:rPr>
        <w:t>العملاء،</w:t>
      </w:r>
      <w:r w:rsidRPr="00D642D8">
        <w:rPr>
          <w:rFonts w:ascii="Sakkal Majalla" w:eastAsia="Simplified Arabic" w:hAnsi="Sakkal Majalla" w:cs="Sakkal Majalla" w:hint="cs"/>
          <w:sz w:val="28"/>
          <w:szCs w:val="28"/>
          <w:rtl/>
        </w:rPr>
        <w:t xml:space="preserve"> إضافة إلى معرفة مواقفهم وسلوكياتهم، حيث يتم ذلك عن طريق ملاحظة عمليات التسجيل والمعلومات التي يصرحون بها من خلال التعامل </w:t>
      </w:r>
      <w:r w:rsidR="00D642D8" w:rsidRPr="00D642D8">
        <w:rPr>
          <w:rFonts w:ascii="Sakkal Majalla" w:eastAsia="Simplified Arabic" w:hAnsi="Sakkal Majalla" w:cs="Sakkal Majalla" w:hint="cs"/>
          <w:sz w:val="28"/>
          <w:szCs w:val="28"/>
          <w:rtl/>
        </w:rPr>
        <w:t>الإلكتروني،</w:t>
      </w:r>
      <w:r w:rsidRPr="00D642D8">
        <w:rPr>
          <w:rFonts w:ascii="Sakkal Majalla" w:eastAsia="Simplified Arabic" w:hAnsi="Sakkal Majalla" w:cs="Sakkal Majalla" w:hint="cs"/>
          <w:sz w:val="28"/>
          <w:szCs w:val="28"/>
          <w:rtl/>
        </w:rPr>
        <w:t xml:space="preserve"> </w:t>
      </w:r>
      <w:r w:rsidRPr="00D642D8">
        <w:rPr>
          <w:rFonts w:ascii="Sakkal Majalla" w:eastAsia="Simplified Arabic" w:hAnsi="Sakkal Majalla" w:cs="Sakkal Majalla" w:hint="cs"/>
          <w:sz w:val="28"/>
          <w:szCs w:val="28"/>
          <w:rtl/>
        </w:rPr>
        <w:lastRenderedPageBreak/>
        <w:t>هذا ما يجعلها تعتمد على مبدأ التخصيص عن طريق استهدافهم بشكل منفرد ببرامج تسويقية على حسب تفضيلاتهم ورغباتهم.</w:t>
      </w:r>
    </w:p>
    <w:p w14:paraId="18837B73" w14:textId="77777777" w:rsidR="000767EB" w:rsidRPr="00D642D8" w:rsidRDefault="000767EB" w:rsidP="00391B1B">
      <w:p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b/>
          <w:sz w:val="28"/>
          <w:szCs w:val="28"/>
          <w:rtl/>
        </w:rPr>
        <w:t>الخامس - الاحتفاظ</w:t>
      </w:r>
      <w:r w:rsidRPr="00D642D8">
        <w:rPr>
          <w:rFonts w:ascii="Sakkal Majalla" w:eastAsia="Simplified Arabic" w:hAnsi="Sakkal Majalla" w:cs="Sakkal Majalla" w:hint="cs"/>
          <w:sz w:val="28"/>
          <w:szCs w:val="28"/>
          <w:rtl/>
        </w:rPr>
        <w:t xml:space="preserve">: وذلك يتم من خلال تحديث مواقع المنظمات الإلكترونية وجعلها أكثر جاذبية وتفاعلية، ومعرفة تفضيلات العملاء وآرائهم، مع الحفاظ على خصوصية بياناتهم. هذا يعزز العلاقات الإيجابية مع العملاء ويزيد من فرص تكرار عمليات الشراء. بالنسبة للمنظمات الخيرية، </w:t>
      </w:r>
    </w:p>
    <w:p w14:paraId="0723BB54"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1.3 أدوات وطرق التسويق الإلكتروني</w:t>
      </w:r>
    </w:p>
    <w:p w14:paraId="00D6431C"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تشمل أدوات وطرق التسويق الإلكتروني مجموعة متنوعة من الأساليب والتقنيات التي تساعد في تعزيز الوجود الرقمي وزيادة التفاعل مع الجمهور، ومن بين هذه الأدوات والطرق:</w:t>
      </w:r>
    </w:p>
    <w:p w14:paraId="36D9487D"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1. تحسين محركات البحث (</w:t>
      </w:r>
      <w:r w:rsidRPr="00D642D8">
        <w:rPr>
          <w:rFonts w:ascii="Sakkal Majalla" w:eastAsia="Simplified Arabic" w:hAnsi="Sakkal Majalla" w:cs="Sakkal Majalla" w:hint="cs"/>
          <w:b/>
          <w:bCs/>
          <w:sz w:val="28"/>
          <w:szCs w:val="28"/>
        </w:rPr>
        <w:t>SEO</w:t>
      </w:r>
      <w:r w:rsidRPr="00D642D8">
        <w:rPr>
          <w:rFonts w:ascii="Sakkal Majalla" w:eastAsia="Simplified Arabic" w:hAnsi="Sakkal Majalla" w:cs="Sakkal Majalla" w:hint="cs"/>
          <w:b/>
          <w:bCs/>
          <w:sz w:val="28"/>
          <w:szCs w:val="28"/>
          <w:rtl/>
        </w:rPr>
        <w:t>):</w:t>
      </w:r>
    </w:p>
    <w:p w14:paraId="48BEA98B"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الكلمات الرئيسة: استخدام كلمات رئيسة ذات صلة لتحسين ظهور الموقع في نتائج محركات البحث.</w:t>
      </w:r>
    </w:p>
    <w:p w14:paraId="557B1F66"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تحسين المحتوى: إنشاء محتوى قيم ومفيد يلبي احتياجات الزوار.</w:t>
      </w:r>
    </w:p>
    <w:p w14:paraId="6F706717" w14:textId="38087C69" w:rsidR="000767EB" w:rsidRPr="00D642D8" w:rsidRDefault="00305D6A"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 xml:space="preserve">2. </w:t>
      </w:r>
      <w:r w:rsidR="00D642D8" w:rsidRPr="00D642D8">
        <w:rPr>
          <w:rFonts w:ascii="Sakkal Majalla" w:eastAsia="Simplified Arabic" w:hAnsi="Sakkal Majalla" w:cs="Sakkal Majalla" w:hint="cs"/>
          <w:b/>
          <w:bCs/>
          <w:sz w:val="28"/>
          <w:szCs w:val="28"/>
          <w:rtl/>
        </w:rPr>
        <w:t>التسوق من</w:t>
      </w:r>
      <w:r w:rsidR="005A5999" w:rsidRPr="00D642D8">
        <w:rPr>
          <w:rFonts w:ascii="Sakkal Majalla" w:eastAsia="Simplified Arabic" w:hAnsi="Sakkal Majalla" w:cs="Sakkal Majalla" w:hint="cs"/>
          <w:b/>
          <w:bCs/>
          <w:sz w:val="28"/>
          <w:szCs w:val="28"/>
          <w:rtl/>
        </w:rPr>
        <w:t xml:space="preserve"> </w:t>
      </w:r>
      <w:r w:rsidR="006C5CD5" w:rsidRPr="00D642D8">
        <w:rPr>
          <w:rFonts w:ascii="Sakkal Majalla" w:eastAsia="Simplified Arabic" w:hAnsi="Sakkal Majalla" w:cs="Sakkal Majalla" w:hint="cs"/>
          <w:b/>
          <w:bCs/>
          <w:sz w:val="28"/>
          <w:szCs w:val="28"/>
          <w:rtl/>
        </w:rPr>
        <w:t>خلال</w:t>
      </w:r>
      <w:r w:rsidR="000767EB" w:rsidRPr="00D642D8">
        <w:rPr>
          <w:rFonts w:ascii="Sakkal Majalla" w:eastAsia="Simplified Arabic" w:hAnsi="Sakkal Majalla" w:cs="Sakkal Majalla" w:hint="cs"/>
          <w:b/>
          <w:bCs/>
          <w:sz w:val="28"/>
          <w:szCs w:val="28"/>
          <w:rtl/>
        </w:rPr>
        <w:t xml:space="preserve"> البريد الإلكتروني:</w:t>
      </w:r>
    </w:p>
    <w:p w14:paraId="462FD1CB"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النشرات الإخبارية: إرسال تحديثات دورية حول الأخبار والأحداث.</w:t>
      </w:r>
    </w:p>
    <w:p w14:paraId="33903CED"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الحملات المستهدفة: تخصيص الرسائل لفئات معينة من المتلقين.</w:t>
      </w:r>
    </w:p>
    <w:p w14:paraId="3F7E2451" w14:textId="77777777" w:rsidR="000767EB" w:rsidRPr="00D642D8" w:rsidRDefault="000767EB" w:rsidP="00391B1B">
      <w:pPr>
        <w:numPr>
          <w:ilvl w:val="0"/>
          <w:numId w:val="10"/>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التذكير بالتبرعات: إرسال تذكيرا للمتبرعين السابقين لدعم المبادرات الحالية.</w:t>
      </w:r>
    </w:p>
    <w:p w14:paraId="6544178F"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3. التسويق عبر وسائل التواصل الاجتماعي:</w:t>
      </w:r>
    </w:p>
    <w:p w14:paraId="0048A484"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المنصات الاجتماعية: استخدام فيسبوك، تويتر، إنستغرام، وسناب شات لنشر التحديثات والقصص.</w:t>
      </w:r>
    </w:p>
    <w:p w14:paraId="7DDC0E14"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الفيديوهات الحية: تنظيم بث مباشر للتفاعل الفوري مع الجمهور.</w:t>
      </w:r>
    </w:p>
    <w:p w14:paraId="7E1502F5" w14:textId="77777777" w:rsidR="000767EB" w:rsidRPr="00D642D8" w:rsidRDefault="000767EB" w:rsidP="00391B1B">
      <w:pPr>
        <w:numPr>
          <w:ilvl w:val="0"/>
          <w:numId w:val="10"/>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المسابقات والتحديات: تنظيم فعاليات تفاعلية لزيادة المشاركة والتفاعل.</w:t>
      </w:r>
    </w:p>
    <w:p w14:paraId="071F7C99"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4. الإعلانات المدفوعة:</w:t>
      </w:r>
    </w:p>
    <w:p w14:paraId="5DFBBC57"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إعلانات جوجل: تحسين الظهور في نتائج البحث من خلال إعلانات مدفوعة.</w:t>
      </w:r>
    </w:p>
    <w:p w14:paraId="1D754FBE" w14:textId="77777777" w:rsidR="000767EB" w:rsidRPr="00D642D8" w:rsidRDefault="000767EB" w:rsidP="00391B1B">
      <w:pPr>
        <w:numPr>
          <w:ilvl w:val="0"/>
          <w:numId w:val="10"/>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إعلانات وسائل التواصل الاجتماعي: استهداف الجمهور من خلال إعلانات مخصصة على المنصات الاجتماعية.</w:t>
      </w:r>
    </w:p>
    <w:p w14:paraId="3880E259" w14:textId="77777777" w:rsidR="000767EB" w:rsidRPr="00D642D8" w:rsidRDefault="000767EB" w:rsidP="00391B1B">
      <w:pPr>
        <w:numPr>
          <w:ilvl w:val="0"/>
          <w:numId w:val="10"/>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إعلانات الفيديو: استخدام الفيديوهات لجذب الانتباه ونقل الرسائل بشكل مؤثر.</w:t>
      </w:r>
    </w:p>
    <w:p w14:paraId="43783E42" w14:textId="1DC12E2B"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5. إنشاء محتوى</w:t>
      </w:r>
      <w:r w:rsidR="005A5999" w:rsidRPr="00D642D8">
        <w:rPr>
          <w:rFonts w:ascii="Sakkal Majalla" w:eastAsia="Simplified Arabic" w:hAnsi="Sakkal Majalla" w:cs="Sakkal Majalla" w:hint="cs"/>
          <w:b/>
          <w:bCs/>
          <w:sz w:val="28"/>
          <w:szCs w:val="28"/>
          <w:rtl/>
        </w:rPr>
        <w:t xml:space="preserve"> قوي </w:t>
      </w:r>
      <w:r w:rsidR="00D642D8" w:rsidRPr="00D642D8">
        <w:rPr>
          <w:rFonts w:ascii="Sakkal Majalla" w:eastAsia="Simplified Arabic" w:hAnsi="Sakkal Majalla" w:cs="Sakkal Majalla" w:hint="cs"/>
          <w:b/>
          <w:bCs/>
          <w:sz w:val="28"/>
          <w:szCs w:val="28"/>
          <w:rtl/>
        </w:rPr>
        <w:t>ومؤثر</w:t>
      </w:r>
      <w:r w:rsidRPr="00D642D8">
        <w:rPr>
          <w:rFonts w:ascii="Sakkal Majalla" w:eastAsia="Simplified Arabic" w:hAnsi="Sakkal Majalla" w:cs="Sakkal Majalla" w:hint="cs"/>
          <w:b/>
          <w:bCs/>
          <w:sz w:val="28"/>
          <w:szCs w:val="28"/>
          <w:rtl/>
        </w:rPr>
        <w:t>:</w:t>
      </w:r>
    </w:p>
    <w:p w14:paraId="76F94037" w14:textId="455FE58B" w:rsidR="000767EB" w:rsidRPr="00D642D8" w:rsidRDefault="000767EB" w:rsidP="000C6924">
      <w:pPr>
        <w:numPr>
          <w:ilvl w:val="0"/>
          <w:numId w:val="1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محتوى قوي ومؤثر: تقديم محتوى </w:t>
      </w:r>
      <w:r w:rsidR="00D642D8" w:rsidRPr="00D642D8">
        <w:rPr>
          <w:rFonts w:ascii="Sakkal Majalla" w:eastAsia="Simplified Arabic" w:hAnsi="Sakkal Majalla" w:cs="Sakkal Majalla" w:hint="cs"/>
          <w:sz w:val="28"/>
          <w:szCs w:val="28"/>
          <w:rtl/>
        </w:rPr>
        <w:t>جذاب.</w:t>
      </w:r>
    </w:p>
    <w:p w14:paraId="532180CE" w14:textId="77777777" w:rsidR="000767EB" w:rsidRPr="00D642D8" w:rsidRDefault="000767EB" w:rsidP="000C6924">
      <w:pPr>
        <w:numPr>
          <w:ilvl w:val="0"/>
          <w:numId w:val="1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محتوى متنوع: دمج المقالات، الفيديوهات، </w:t>
      </w:r>
      <w:proofErr w:type="spellStart"/>
      <w:r w:rsidRPr="00D642D8">
        <w:rPr>
          <w:rFonts w:ascii="Sakkal Majalla" w:eastAsia="Simplified Arabic" w:hAnsi="Sakkal Majalla" w:cs="Sakkal Majalla" w:hint="cs"/>
          <w:sz w:val="28"/>
          <w:szCs w:val="28"/>
          <w:rtl/>
        </w:rPr>
        <w:t>الإنفوجرافيك</w:t>
      </w:r>
      <w:proofErr w:type="spellEnd"/>
      <w:r w:rsidRPr="00D642D8">
        <w:rPr>
          <w:rFonts w:ascii="Sakkal Majalla" w:eastAsia="Simplified Arabic" w:hAnsi="Sakkal Majalla" w:cs="Sakkal Majalla" w:hint="cs"/>
          <w:sz w:val="28"/>
          <w:szCs w:val="28"/>
          <w:rtl/>
        </w:rPr>
        <w:t>، والقصص الشخصية.</w:t>
      </w:r>
    </w:p>
    <w:p w14:paraId="47573E38" w14:textId="77777777" w:rsidR="000767EB" w:rsidRPr="00D642D8" w:rsidRDefault="000767EB" w:rsidP="000C6924">
      <w:pPr>
        <w:numPr>
          <w:ilvl w:val="0"/>
          <w:numId w:val="15"/>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تحديث المحتوى بانتظام: الحفاظ على تحديث المعلومات لضمان بقاء الجمهور على اطلاع دائم.</w:t>
      </w:r>
    </w:p>
    <w:p w14:paraId="78FACCF2"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tl/>
        </w:rPr>
      </w:pPr>
      <w:r w:rsidRPr="00D642D8">
        <w:rPr>
          <w:rFonts w:ascii="Sakkal Majalla" w:eastAsia="Simplified Arabic" w:hAnsi="Sakkal Majalla" w:cs="Sakkal Majalla" w:hint="cs"/>
          <w:b/>
          <w:bCs/>
          <w:sz w:val="28"/>
          <w:szCs w:val="28"/>
          <w:rtl/>
        </w:rPr>
        <w:t>6. تحليل البيانات:</w:t>
      </w:r>
    </w:p>
    <w:p w14:paraId="4895619D" w14:textId="15E35E20" w:rsidR="000C6924" w:rsidRPr="00D642D8" w:rsidRDefault="000C6924" w:rsidP="000C6924">
      <w:pPr>
        <w:spacing w:after="240" w:line="360" w:lineRule="auto"/>
        <w:jc w:val="mediumKashida"/>
        <w:rPr>
          <w:rFonts w:ascii="Sakkal Majalla" w:eastAsia="Simplified Arabic" w:hAnsi="Sakkal Majalla" w:cs="Sakkal Majalla" w:hint="cs"/>
          <w:b/>
          <w:bCs/>
          <w:sz w:val="28"/>
          <w:szCs w:val="28"/>
          <w:rtl/>
          <w:lang w:bidi="ar-EG"/>
        </w:rPr>
      </w:pPr>
      <w:r w:rsidRPr="00D642D8">
        <w:rPr>
          <w:rFonts w:ascii="Sakkal Majalla" w:eastAsia="Simplified Arabic" w:hAnsi="Sakkal Majalla" w:cs="Sakkal Majalla" w:hint="cs"/>
          <w:b/>
          <w:bCs/>
          <w:sz w:val="28"/>
          <w:szCs w:val="28"/>
          <w:rtl/>
        </w:rPr>
        <w:t xml:space="preserve">ويكون ذلك من خلال </w:t>
      </w:r>
      <w:r w:rsidRPr="00D642D8">
        <w:rPr>
          <w:rFonts w:ascii="Sakkal Majalla" w:eastAsia="Simplified Arabic" w:hAnsi="Sakkal Majalla" w:cs="Sakkal Majalla" w:hint="cs"/>
          <w:sz w:val="28"/>
          <w:szCs w:val="28"/>
          <w:rtl/>
        </w:rPr>
        <w:t xml:space="preserve">أدوات التحليل عن طريق استخدام أدوات مثل </w:t>
      </w:r>
      <w:r w:rsidRPr="00D642D8">
        <w:rPr>
          <w:rFonts w:ascii="Sakkal Majalla" w:eastAsia="Simplified Arabic" w:hAnsi="Sakkal Majalla" w:cs="Sakkal Majalla" w:hint="cs"/>
          <w:sz w:val="28"/>
          <w:szCs w:val="28"/>
        </w:rPr>
        <w:t>Google Analytics</w:t>
      </w:r>
      <w:r w:rsidRPr="00D642D8">
        <w:rPr>
          <w:rFonts w:ascii="Sakkal Majalla" w:eastAsia="Simplified Arabic" w:hAnsi="Sakkal Majalla" w:cs="Sakkal Majalla" w:hint="cs"/>
          <w:sz w:val="28"/>
          <w:szCs w:val="28"/>
          <w:rtl/>
        </w:rPr>
        <w:t xml:space="preserve"> لمراقبة الأداء وتحليل سلوك المستخدمين </w:t>
      </w:r>
      <w:r w:rsidR="00D642D8" w:rsidRPr="00D642D8">
        <w:rPr>
          <w:rFonts w:ascii="Sakkal Majalla" w:eastAsia="Simplified Arabic" w:hAnsi="Sakkal Majalla" w:cs="Sakkal Majalla" w:hint="cs"/>
          <w:sz w:val="28"/>
          <w:szCs w:val="28"/>
          <w:rtl/>
        </w:rPr>
        <w:t>وكذلك تتبع</w:t>
      </w:r>
      <w:r w:rsidRPr="00D642D8">
        <w:rPr>
          <w:rFonts w:ascii="Sakkal Majalla" w:eastAsia="Simplified Arabic" w:hAnsi="Sakkal Majalla" w:cs="Sakkal Majalla" w:hint="cs"/>
          <w:sz w:val="28"/>
          <w:szCs w:val="28"/>
          <w:rtl/>
        </w:rPr>
        <w:t xml:space="preserve"> الحملات عن طريق قياس فعالية الحملات الإعلانية والمحتوى لتحديد ما ينجح وما يحتاج إلى تحسين</w:t>
      </w:r>
    </w:p>
    <w:p w14:paraId="25CEAE10" w14:textId="77777777" w:rsidR="000767EB" w:rsidRPr="00D642D8" w:rsidRDefault="000767EB" w:rsidP="000C6924">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sz w:val="28"/>
          <w:szCs w:val="28"/>
          <w:rtl/>
        </w:rPr>
        <w:t>.</w:t>
      </w:r>
    </w:p>
    <w:p w14:paraId="1B22F153" w14:textId="77777777" w:rsidR="00D642D8" w:rsidRDefault="00D642D8">
      <w:pPr>
        <w:bidi w:val="0"/>
        <w:spacing w:after="200" w:line="276" w:lineRule="auto"/>
        <w:rPr>
          <w:rFonts w:ascii="Sakkal Majalla" w:eastAsia="Simplified Arabic" w:hAnsi="Sakkal Majalla" w:cs="Sakkal Majalla"/>
          <w:bCs/>
          <w:sz w:val="28"/>
          <w:szCs w:val="28"/>
          <w:rtl/>
        </w:rPr>
      </w:pPr>
      <w:r>
        <w:rPr>
          <w:rFonts w:ascii="Sakkal Majalla" w:eastAsia="Simplified Arabic" w:hAnsi="Sakkal Majalla" w:cs="Sakkal Majalla"/>
          <w:bCs/>
          <w:sz w:val="28"/>
          <w:szCs w:val="28"/>
          <w:rtl/>
        </w:rPr>
        <w:br w:type="page"/>
      </w:r>
    </w:p>
    <w:p w14:paraId="04F8501E" w14:textId="26E78696" w:rsidR="000767EB" w:rsidRPr="00D642D8" w:rsidRDefault="000767EB" w:rsidP="000C6924">
      <w:pPr>
        <w:spacing w:after="240" w:line="360" w:lineRule="auto"/>
        <w:jc w:val="center"/>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lastRenderedPageBreak/>
        <w:t>المبحث الثاني: المجتمع المدني وملامح القطاع الخيري وتطور المنظمات الخيرية غير الهادفة للربح في المملكة العربية السعودية</w:t>
      </w:r>
    </w:p>
    <w:p w14:paraId="45263A22" w14:textId="77777777" w:rsidR="000767EB" w:rsidRPr="00D642D8" w:rsidRDefault="000C6924"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t>ال</w:t>
      </w:r>
      <w:r w:rsidR="000767EB" w:rsidRPr="00D642D8">
        <w:rPr>
          <w:rFonts w:ascii="Sakkal Majalla" w:eastAsia="Simplified Arabic" w:hAnsi="Sakkal Majalla" w:cs="Sakkal Majalla" w:hint="cs"/>
          <w:bCs/>
          <w:sz w:val="28"/>
          <w:szCs w:val="28"/>
          <w:rtl/>
        </w:rPr>
        <w:t>تمهيد:</w:t>
      </w:r>
    </w:p>
    <w:p w14:paraId="6690FCC5" w14:textId="0A508311" w:rsidR="000767EB" w:rsidRPr="00D642D8" w:rsidRDefault="000767EB"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t xml:space="preserve">لقد شغلت قضية ما عُرف –قديماً- بالمجتمع المدني، وما عُرف –حديثاً- بالمؤسسات والمنظمات الخيرية -التي لا تهدف إلى تحقيق ربح شخصي- حيزا كبيراً في نقاشات المفكرين –حديثاً- لاسيما مع نهايات القرن العشرين، ومشارف القرن الواحد </w:t>
      </w:r>
      <w:r w:rsidR="00D642D8" w:rsidRPr="00D642D8">
        <w:rPr>
          <w:rFonts w:ascii="Sakkal Majalla" w:eastAsia="Simplified Arabic" w:hAnsi="Sakkal Majalla" w:cs="Sakkal Majalla" w:hint="cs"/>
          <w:bCs/>
          <w:sz w:val="28"/>
          <w:szCs w:val="28"/>
          <w:rtl/>
        </w:rPr>
        <w:t>والعشرين،</w:t>
      </w:r>
      <w:r w:rsidRPr="00D642D8">
        <w:rPr>
          <w:rFonts w:ascii="Sakkal Majalla" w:eastAsia="Simplified Arabic" w:hAnsi="Sakkal Majalla" w:cs="Sakkal Majalla" w:hint="cs"/>
          <w:bCs/>
          <w:sz w:val="28"/>
          <w:szCs w:val="28"/>
          <w:rtl/>
        </w:rPr>
        <w:t xml:space="preserve"> </w:t>
      </w:r>
      <w:r w:rsidR="00D642D8" w:rsidRPr="00D642D8">
        <w:rPr>
          <w:rFonts w:ascii="Sakkal Majalla" w:eastAsia="Simplified Arabic" w:hAnsi="Sakkal Majalla" w:cs="Sakkal Majalla" w:hint="cs"/>
          <w:bCs/>
          <w:sz w:val="28"/>
          <w:szCs w:val="28"/>
          <w:rtl/>
        </w:rPr>
        <w:t>والمطالع</w:t>
      </w:r>
      <w:r w:rsidRPr="00D642D8">
        <w:rPr>
          <w:rFonts w:ascii="Sakkal Majalla" w:eastAsia="Simplified Arabic" w:hAnsi="Sakkal Majalla" w:cs="Sakkal Majalla" w:hint="cs"/>
          <w:bCs/>
          <w:sz w:val="28"/>
          <w:szCs w:val="28"/>
          <w:rtl/>
        </w:rPr>
        <w:t xml:space="preserve"> لتلك النقاشات يجد أنها قد أثارت جدلاً كبيراً، احتدم الخلاف فيه بين أوساط المتخصصين والمشتغلين بالعمل العام على اختلاف </w:t>
      </w:r>
      <w:r w:rsidR="00D642D8" w:rsidRPr="00D642D8">
        <w:rPr>
          <w:rFonts w:ascii="Sakkal Majalla" w:eastAsia="Simplified Arabic" w:hAnsi="Sakkal Majalla" w:cs="Sakkal Majalla" w:hint="cs"/>
          <w:bCs/>
          <w:sz w:val="28"/>
          <w:szCs w:val="28"/>
          <w:rtl/>
        </w:rPr>
        <w:t>جوانبه،</w:t>
      </w:r>
      <w:r w:rsidRPr="00D642D8">
        <w:rPr>
          <w:rFonts w:ascii="Sakkal Majalla" w:eastAsia="Simplified Arabic" w:hAnsi="Sakkal Majalla" w:cs="Sakkal Majalla" w:hint="cs"/>
          <w:bCs/>
          <w:sz w:val="28"/>
          <w:szCs w:val="28"/>
          <w:rtl/>
        </w:rPr>
        <w:t xml:space="preserve"> وتنوع اتجاهاته سواء كان في الميدان السياسي، أو الاقتصادي، أو في الجانب الاجتماعي أو التعليمي </w:t>
      </w:r>
      <w:r w:rsidR="00D642D8" w:rsidRPr="00D642D8">
        <w:rPr>
          <w:rFonts w:ascii="Sakkal Majalla" w:eastAsia="Simplified Arabic" w:hAnsi="Sakkal Majalla" w:cs="Sakkal Majalla" w:hint="cs"/>
          <w:bCs/>
          <w:sz w:val="28"/>
          <w:szCs w:val="28"/>
          <w:rtl/>
        </w:rPr>
        <w:t>والتربوي.</w:t>
      </w:r>
      <w:r w:rsidRPr="00D642D8">
        <w:rPr>
          <w:rFonts w:ascii="Sakkal Majalla" w:eastAsia="Simplified Arabic" w:hAnsi="Sakkal Majalla" w:cs="Sakkal Majalla" w:hint="cs"/>
          <w:bCs/>
          <w:sz w:val="28"/>
          <w:szCs w:val="28"/>
          <w:rtl/>
        </w:rPr>
        <w:t xml:space="preserve"> </w:t>
      </w:r>
    </w:p>
    <w:p w14:paraId="633E0A46" w14:textId="38C7E2DB" w:rsidR="000767EB" w:rsidRPr="00D642D8" w:rsidRDefault="000767EB"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t xml:space="preserve">ومما أثرى تلك النقاشات تزامنها مع الدعوات الإصلاحية التي يُنادَى بها – من خلال توسيع نطاقات المشاركات </w:t>
      </w:r>
      <w:r w:rsidR="00D642D8" w:rsidRPr="00D642D8">
        <w:rPr>
          <w:rFonts w:ascii="Sakkal Majalla" w:eastAsia="Simplified Arabic" w:hAnsi="Sakkal Majalla" w:cs="Sakkal Majalla" w:hint="cs"/>
          <w:bCs/>
          <w:sz w:val="28"/>
          <w:szCs w:val="28"/>
          <w:rtl/>
        </w:rPr>
        <w:t>المجتمعية،</w:t>
      </w:r>
      <w:r w:rsidRPr="00D642D8">
        <w:rPr>
          <w:rFonts w:ascii="Sakkal Majalla" w:eastAsia="Simplified Arabic" w:hAnsi="Sakkal Majalla" w:cs="Sakkal Majalla" w:hint="cs"/>
          <w:bCs/>
          <w:sz w:val="28"/>
          <w:szCs w:val="28"/>
          <w:rtl/>
        </w:rPr>
        <w:t xml:space="preserve"> وإتاحة الفرص لمزيد من الممارسات الديمقراطية- في كثير من المجتمعات لاسيما في مجتمعاتنا </w:t>
      </w:r>
      <w:r w:rsidR="00D642D8" w:rsidRPr="00D642D8">
        <w:rPr>
          <w:rFonts w:ascii="Sakkal Majalla" w:eastAsia="Simplified Arabic" w:hAnsi="Sakkal Majalla" w:cs="Sakkal Majalla" w:hint="cs"/>
          <w:bCs/>
          <w:sz w:val="28"/>
          <w:szCs w:val="28"/>
          <w:rtl/>
        </w:rPr>
        <w:t>العربية.</w:t>
      </w:r>
    </w:p>
    <w:p w14:paraId="5E1D112B" w14:textId="5FD29925" w:rsidR="000767EB" w:rsidRPr="00D642D8" w:rsidRDefault="000767EB"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t>وبالرغم من أن مصطلح المجتمع المدني قد أُطلق قديما واستُعمل في كتابات الأقدمين –كما سيتضح في بداية هذا الفصل- وعُني به عندهم مفهوم الدولة؛ إلا أنه مع مرور الأزمنة واختلاف الثقافات صار يطلق –حديثاً</w:t>
      </w:r>
      <w:r w:rsidR="00D642D8" w:rsidRPr="00D642D8">
        <w:rPr>
          <w:rFonts w:ascii="Sakkal Majalla" w:eastAsia="Simplified Arabic" w:hAnsi="Sakkal Majalla" w:cs="Sakkal Majalla" w:hint="cs"/>
          <w:bCs/>
          <w:sz w:val="28"/>
          <w:szCs w:val="28"/>
          <w:rtl/>
        </w:rPr>
        <w:t>- ويعُنى</w:t>
      </w:r>
      <w:r w:rsidRPr="00D642D8">
        <w:rPr>
          <w:rFonts w:ascii="Sakkal Majalla" w:eastAsia="Simplified Arabic" w:hAnsi="Sakkal Majalla" w:cs="Sakkal Majalla" w:hint="cs"/>
          <w:bCs/>
          <w:sz w:val="28"/>
          <w:szCs w:val="28"/>
          <w:rtl/>
        </w:rPr>
        <w:t xml:space="preserve"> به كل تنمية مجتمعية في مختلف الميادين، لاسيما تلك التي لا تهدف إلى تحقيق ربح شخصي أو منفعة </w:t>
      </w:r>
      <w:r w:rsidR="00D642D8" w:rsidRPr="00D642D8">
        <w:rPr>
          <w:rFonts w:ascii="Sakkal Majalla" w:eastAsia="Simplified Arabic" w:hAnsi="Sakkal Majalla" w:cs="Sakkal Majalla" w:hint="cs"/>
          <w:bCs/>
          <w:sz w:val="28"/>
          <w:szCs w:val="28"/>
          <w:rtl/>
        </w:rPr>
        <w:t>خاصة.</w:t>
      </w:r>
    </w:p>
    <w:p w14:paraId="1C28947C" w14:textId="68BE56AC" w:rsidR="000767EB" w:rsidRPr="00D642D8" w:rsidRDefault="000767EB"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t xml:space="preserve">والحقيقة أنه لا يخفى ما </w:t>
      </w:r>
      <w:r w:rsidR="00D642D8" w:rsidRPr="00D642D8">
        <w:rPr>
          <w:rFonts w:ascii="Sakkal Majalla" w:eastAsia="Simplified Arabic" w:hAnsi="Sakkal Majalla" w:cs="Sakkal Majalla" w:hint="cs"/>
          <w:bCs/>
          <w:sz w:val="28"/>
          <w:szCs w:val="28"/>
          <w:rtl/>
        </w:rPr>
        <w:t>بين هذين</w:t>
      </w:r>
      <w:r w:rsidRPr="00D642D8">
        <w:rPr>
          <w:rFonts w:ascii="Sakkal Majalla" w:eastAsia="Simplified Arabic" w:hAnsi="Sakkal Majalla" w:cs="Sakkal Majalla" w:hint="cs"/>
          <w:bCs/>
          <w:sz w:val="28"/>
          <w:szCs w:val="28"/>
          <w:rtl/>
        </w:rPr>
        <w:t xml:space="preserve"> المصطلحين من تداخل في كثير من </w:t>
      </w:r>
      <w:r w:rsidR="00D642D8" w:rsidRPr="00D642D8">
        <w:rPr>
          <w:rFonts w:ascii="Sakkal Majalla" w:eastAsia="Simplified Arabic" w:hAnsi="Sakkal Majalla" w:cs="Sakkal Majalla" w:hint="cs"/>
          <w:bCs/>
          <w:sz w:val="28"/>
          <w:szCs w:val="28"/>
          <w:rtl/>
        </w:rPr>
        <w:t>الجوانب،</w:t>
      </w:r>
      <w:r w:rsidRPr="00D642D8">
        <w:rPr>
          <w:rFonts w:ascii="Sakkal Majalla" w:eastAsia="Simplified Arabic" w:hAnsi="Sakkal Majalla" w:cs="Sakkal Majalla" w:hint="cs"/>
          <w:bCs/>
          <w:sz w:val="28"/>
          <w:szCs w:val="28"/>
          <w:rtl/>
        </w:rPr>
        <w:t xml:space="preserve"> وحاجة كليهما إلى </w:t>
      </w:r>
      <w:r w:rsidR="00D642D8" w:rsidRPr="00D642D8">
        <w:rPr>
          <w:rFonts w:ascii="Sakkal Majalla" w:eastAsia="Simplified Arabic" w:hAnsi="Sakkal Majalla" w:cs="Sakkal Majalla" w:hint="cs"/>
          <w:bCs/>
          <w:sz w:val="28"/>
          <w:szCs w:val="28"/>
          <w:rtl/>
        </w:rPr>
        <w:t>الآخر،</w:t>
      </w:r>
      <w:r w:rsidRPr="00D642D8">
        <w:rPr>
          <w:rFonts w:ascii="Sakkal Majalla" w:eastAsia="Simplified Arabic" w:hAnsi="Sakkal Majalla" w:cs="Sakkal Majalla" w:hint="cs"/>
          <w:bCs/>
          <w:sz w:val="28"/>
          <w:szCs w:val="28"/>
          <w:rtl/>
        </w:rPr>
        <w:t xml:space="preserve"> لإتاحة الفرصة لكل منهما من أداء مهمته والقيام بما هو منوط به سواء من ناحية الدولة في </w:t>
      </w:r>
      <w:r w:rsidR="00D642D8" w:rsidRPr="00D642D8">
        <w:rPr>
          <w:rFonts w:ascii="Sakkal Majalla" w:eastAsia="Simplified Arabic" w:hAnsi="Sakkal Majalla" w:cs="Sakkal Majalla" w:hint="cs"/>
          <w:bCs/>
          <w:sz w:val="28"/>
          <w:szCs w:val="28"/>
          <w:rtl/>
        </w:rPr>
        <w:t>مسؤوليتها</w:t>
      </w:r>
      <w:r w:rsidRPr="00D642D8">
        <w:rPr>
          <w:rFonts w:ascii="Sakkal Majalla" w:eastAsia="Simplified Arabic" w:hAnsi="Sakkal Majalla" w:cs="Sakkal Majalla" w:hint="cs"/>
          <w:bCs/>
          <w:sz w:val="28"/>
          <w:szCs w:val="28"/>
          <w:rtl/>
        </w:rPr>
        <w:t xml:space="preserve"> </w:t>
      </w:r>
      <w:r w:rsidR="00D642D8" w:rsidRPr="00D642D8">
        <w:rPr>
          <w:rFonts w:ascii="Sakkal Majalla" w:eastAsia="Simplified Arabic" w:hAnsi="Sakkal Majalla" w:cs="Sakkal Majalla" w:hint="cs"/>
          <w:bCs/>
          <w:sz w:val="28"/>
          <w:szCs w:val="28"/>
          <w:rtl/>
        </w:rPr>
        <w:t>عن تهيئة</w:t>
      </w:r>
      <w:r w:rsidRPr="00D642D8">
        <w:rPr>
          <w:rFonts w:ascii="Sakkal Majalla" w:eastAsia="Simplified Arabic" w:hAnsi="Sakkal Majalla" w:cs="Sakkal Majalla" w:hint="cs"/>
          <w:bCs/>
          <w:sz w:val="28"/>
          <w:szCs w:val="28"/>
          <w:rtl/>
        </w:rPr>
        <w:t xml:space="preserve"> المناخ المناسب لتلك المؤسسات وهذه المنظمات للقيام بدورها في النهوض بالمجتمع ومحاولة تحمل بعض الأعباء التي قد تعوق تحقيق التنمية المنتظرة والتي تستهدفها الرؤية الوطنية </w:t>
      </w:r>
      <w:r w:rsidR="00D642D8" w:rsidRPr="00D642D8">
        <w:rPr>
          <w:rFonts w:ascii="Sakkal Majalla" w:eastAsia="Simplified Arabic" w:hAnsi="Sakkal Majalla" w:cs="Sakkal Majalla" w:hint="cs"/>
          <w:bCs/>
          <w:sz w:val="28"/>
          <w:szCs w:val="28"/>
          <w:rtl/>
        </w:rPr>
        <w:t>الواعدة للمملكة</w:t>
      </w:r>
      <w:r w:rsidRPr="00D642D8">
        <w:rPr>
          <w:rFonts w:ascii="Sakkal Majalla" w:eastAsia="Simplified Arabic" w:hAnsi="Sakkal Majalla" w:cs="Sakkal Majalla" w:hint="cs"/>
          <w:bCs/>
          <w:sz w:val="28"/>
          <w:szCs w:val="28"/>
          <w:rtl/>
        </w:rPr>
        <w:t xml:space="preserve"> العربية السعودية 2030.</w:t>
      </w:r>
    </w:p>
    <w:p w14:paraId="5BD5282B" w14:textId="21CAFC93" w:rsidR="000767EB" w:rsidRPr="00D642D8" w:rsidRDefault="000767EB" w:rsidP="00391B1B">
      <w:pPr>
        <w:spacing w:after="240" w:line="360" w:lineRule="auto"/>
        <w:jc w:val="mediumKashida"/>
        <w:rPr>
          <w:rFonts w:ascii="Sakkal Majalla" w:eastAsia="Simplified Arabic" w:hAnsi="Sakkal Majalla" w:cs="Sakkal Majalla" w:hint="cs"/>
          <w:bCs/>
          <w:sz w:val="28"/>
          <w:szCs w:val="28"/>
          <w:rtl/>
        </w:rPr>
      </w:pPr>
      <w:r w:rsidRPr="00D642D8">
        <w:rPr>
          <w:rFonts w:ascii="Sakkal Majalla" w:eastAsia="Simplified Arabic" w:hAnsi="Sakkal Majalla" w:cs="Sakkal Majalla" w:hint="cs"/>
          <w:bCs/>
          <w:sz w:val="28"/>
          <w:szCs w:val="28"/>
          <w:rtl/>
        </w:rPr>
        <w:lastRenderedPageBreak/>
        <w:t xml:space="preserve">وسوف نتناول في هذا المبحث عرضاً لتأريخ نشأة مصطلح المجتمع </w:t>
      </w:r>
      <w:r w:rsidR="00D642D8" w:rsidRPr="00D642D8">
        <w:rPr>
          <w:rFonts w:ascii="Sakkal Majalla" w:eastAsia="Simplified Arabic" w:hAnsi="Sakkal Majalla" w:cs="Sakkal Majalla" w:hint="cs"/>
          <w:bCs/>
          <w:sz w:val="28"/>
          <w:szCs w:val="28"/>
          <w:rtl/>
        </w:rPr>
        <w:t>المدني وتطور</w:t>
      </w:r>
      <w:r w:rsidRPr="00D642D8">
        <w:rPr>
          <w:rFonts w:ascii="Sakkal Majalla" w:eastAsia="Simplified Arabic" w:hAnsi="Sakkal Majalla" w:cs="Sakkal Majalla" w:hint="cs"/>
          <w:bCs/>
          <w:sz w:val="28"/>
          <w:szCs w:val="28"/>
          <w:rtl/>
        </w:rPr>
        <w:t xml:space="preserve"> هذا المصطلح عبر الزمان </w:t>
      </w:r>
      <w:r w:rsidR="00D642D8" w:rsidRPr="00D642D8">
        <w:rPr>
          <w:rFonts w:ascii="Sakkal Majalla" w:eastAsia="Simplified Arabic" w:hAnsi="Sakkal Majalla" w:cs="Sakkal Majalla" w:hint="cs"/>
          <w:bCs/>
          <w:sz w:val="28"/>
          <w:szCs w:val="28"/>
          <w:rtl/>
        </w:rPr>
        <w:t>سواء عالمياً</w:t>
      </w:r>
      <w:r w:rsidRPr="00D642D8">
        <w:rPr>
          <w:rFonts w:ascii="Sakkal Majalla" w:eastAsia="Simplified Arabic" w:hAnsi="Sakkal Majalla" w:cs="Sakkal Majalla" w:hint="cs"/>
          <w:bCs/>
          <w:sz w:val="28"/>
          <w:szCs w:val="28"/>
          <w:rtl/>
        </w:rPr>
        <w:t xml:space="preserve"> أو عربياً، كما سيتضمن هذا المبحث الحديث عن طبيعة تكوين </w:t>
      </w:r>
      <w:r w:rsidR="00D642D8" w:rsidRPr="00D642D8">
        <w:rPr>
          <w:rFonts w:ascii="Sakkal Majalla" w:eastAsia="Simplified Arabic" w:hAnsi="Sakkal Majalla" w:cs="Sakkal Majalla" w:hint="cs"/>
          <w:bCs/>
          <w:sz w:val="28"/>
          <w:szCs w:val="28"/>
          <w:rtl/>
        </w:rPr>
        <w:t>المجتمعات المدنية</w:t>
      </w:r>
      <w:r w:rsidRPr="00D642D8">
        <w:rPr>
          <w:rFonts w:ascii="Sakkal Majalla" w:eastAsia="Simplified Arabic" w:hAnsi="Sakkal Majalla" w:cs="Sakkal Majalla" w:hint="cs"/>
          <w:bCs/>
          <w:sz w:val="28"/>
          <w:szCs w:val="28"/>
          <w:rtl/>
        </w:rPr>
        <w:t xml:space="preserve"> العربية وكذلك طبيعة القطاع الخيري غير </w:t>
      </w:r>
      <w:r w:rsidR="00D642D8" w:rsidRPr="00D642D8">
        <w:rPr>
          <w:rFonts w:ascii="Sakkal Majalla" w:eastAsia="Simplified Arabic" w:hAnsi="Sakkal Majalla" w:cs="Sakkal Majalla" w:hint="cs"/>
          <w:bCs/>
          <w:sz w:val="28"/>
          <w:szCs w:val="28"/>
          <w:rtl/>
        </w:rPr>
        <w:t>الربحي في</w:t>
      </w:r>
      <w:r w:rsidRPr="00D642D8">
        <w:rPr>
          <w:rFonts w:ascii="Sakkal Majalla" w:eastAsia="Simplified Arabic" w:hAnsi="Sakkal Majalla" w:cs="Sakkal Majalla" w:hint="cs"/>
          <w:bCs/>
          <w:sz w:val="28"/>
          <w:szCs w:val="28"/>
          <w:rtl/>
        </w:rPr>
        <w:t xml:space="preserve"> ضوء الرؤية </w:t>
      </w:r>
      <w:r w:rsidR="00D642D8" w:rsidRPr="00D642D8">
        <w:rPr>
          <w:rFonts w:ascii="Sakkal Majalla" w:eastAsia="Simplified Arabic" w:hAnsi="Sakkal Majalla" w:cs="Sakkal Majalla" w:hint="cs"/>
          <w:bCs/>
          <w:sz w:val="28"/>
          <w:szCs w:val="28"/>
          <w:rtl/>
        </w:rPr>
        <w:t>الوطنية المستقبلية</w:t>
      </w:r>
      <w:r w:rsidRPr="00D642D8">
        <w:rPr>
          <w:rFonts w:ascii="Sakkal Majalla" w:eastAsia="Simplified Arabic" w:hAnsi="Sakkal Majalla" w:cs="Sakkal Majalla" w:hint="cs"/>
          <w:bCs/>
          <w:sz w:val="28"/>
          <w:szCs w:val="28"/>
          <w:rtl/>
        </w:rPr>
        <w:t xml:space="preserve"> الواعدة للملكة العربية </w:t>
      </w:r>
      <w:r w:rsidR="00D642D8" w:rsidRPr="00D642D8">
        <w:rPr>
          <w:rFonts w:ascii="Sakkal Majalla" w:eastAsia="Simplified Arabic" w:hAnsi="Sakkal Majalla" w:cs="Sakkal Majalla" w:hint="cs"/>
          <w:bCs/>
          <w:sz w:val="28"/>
          <w:szCs w:val="28"/>
          <w:rtl/>
        </w:rPr>
        <w:t>السعودية 2030</w:t>
      </w:r>
      <w:r w:rsidRPr="00D642D8">
        <w:rPr>
          <w:rFonts w:ascii="Sakkal Majalla" w:eastAsia="Simplified Arabic" w:hAnsi="Sakkal Majalla" w:cs="Sakkal Majalla" w:hint="cs"/>
          <w:bCs/>
          <w:sz w:val="28"/>
          <w:szCs w:val="28"/>
          <w:rtl/>
        </w:rPr>
        <w:t>.</w:t>
      </w:r>
    </w:p>
    <w:p w14:paraId="1B72F2A2"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2.1 - نشأة وتطور المجتمع المدني</w:t>
      </w:r>
    </w:p>
    <w:p w14:paraId="23D2F1BE" w14:textId="7429F0C8" w:rsidR="000767EB" w:rsidRPr="00D642D8" w:rsidRDefault="000767EB" w:rsidP="003D6DDA">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w:t>
      </w:r>
      <w:r w:rsidR="003D6DDA" w:rsidRPr="00D642D8">
        <w:rPr>
          <w:rFonts w:ascii="Sakkal Majalla" w:eastAsia="Simplified Arabic" w:hAnsi="Sakkal Majalla" w:cs="Sakkal Majalla" w:hint="cs"/>
          <w:sz w:val="28"/>
          <w:szCs w:val="28"/>
          <w:rtl/>
        </w:rPr>
        <w:t xml:space="preserve">لقد كانت نشأة مصطلح المجتمع المدني ذات قدم في الاستعمال الثقافي الإنساني إذ ذكرت قبل الميلاد عن طريق الفيلسوف الروماني </w:t>
      </w:r>
      <w:proofErr w:type="spellStart"/>
      <w:r w:rsidR="003D6DDA" w:rsidRPr="00D642D8">
        <w:rPr>
          <w:rFonts w:ascii="Sakkal Majalla" w:eastAsia="Simplified Arabic" w:hAnsi="Sakkal Majalla" w:cs="Sakkal Majalla" w:hint="cs"/>
          <w:sz w:val="28"/>
          <w:szCs w:val="28"/>
          <w:rtl/>
        </w:rPr>
        <w:t>سيشرو</w:t>
      </w:r>
      <w:proofErr w:type="spellEnd"/>
      <w:r w:rsidR="003D6DDA" w:rsidRPr="00D642D8">
        <w:rPr>
          <w:rFonts w:ascii="Sakkal Majalla" w:eastAsia="Simplified Arabic" w:hAnsi="Sakkal Majalla" w:cs="Sakkal Majalla" w:hint="cs"/>
          <w:sz w:val="28"/>
          <w:szCs w:val="28"/>
          <w:rtl/>
        </w:rPr>
        <w:t xml:space="preserve">، ثم جاء في الفكر اليوناني الإغريقي عند أرسطو والذي صور فيه المجتمع المدني بأنها مجموعة تعيش في مكان واحد تخضع </w:t>
      </w:r>
      <w:r w:rsidR="00D642D8" w:rsidRPr="00D642D8">
        <w:rPr>
          <w:rFonts w:ascii="Sakkal Majalla" w:eastAsia="Simplified Arabic" w:hAnsi="Sakkal Majalla" w:cs="Sakkal Majalla" w:hint="cs"/>
          <w:sz w:val="28"/>
          <w:szCs w:val="28"/>
          <w:rtl/>
        </w:rPr>
        <w:t>للقوانين،</w:t>
      </w:r>
      <w:r w:rsidR="003D6DDA" w:rsidRPr="00D642D8">
        <w:rPr>
          <w:rFonts w:ascii="Sakkal Majalla" w:eastAsia="Simplified Arabic" w:hAnsi="Sakkal Majalla" w:cs="Sakkal Majalla" w:hint="cs"/>
          <w:sz w:val="28"/>
          <w:szCs w:val="28"/>
          <w:rtl/>
        </w:rPr>
        <w:t xml:space="preserve"> ثم تتابعت الأزمان فكان في مطالع القرنين الثامن عشر والسابع عشر فظهر هذا المصطلح على يد جون </w:t>
      </w:r>
      <w:r w:rsidR="00D642D8" w:rsidRPr="00D642D8">
        <w:rPr>
          <w:rFonts w:ascii="Sakkal Majalla" w:eastAsia="Simplified Arabic" w:hAnsi="Sakkal Majalla" w:cs="Sakkal Majalla" w:hint="cs"/>
          <w:sz w:val="28"/>
          <w:szCs w:val="28"/>
          <w:rtl/>
        </w:rPr>
        <w:t>لوك ثم تتابع</w:t>
      </w:r>
      <w:r w:rsidR="003D6DDA" w:rsidRPr="00D642D8">
        <w:rPr>
          <w:rFonts w:ascii="Sakkal Majalla" w:eastAsia="Simplified Arabic" w:hAnsi="Sakkal Majalla" w:cs="Sakkal Majalla" w:hint="cs"/>
          <w:sz w:val="28"/>
          <w:szCs w:val="28"/>
          <w:rtl/>
        </w:rPr>
        <w:t xml:space="preserve"> الدارسون والمفكرون استعمال هذا المصطلح مثل </w:t>
      </w:r>
      <w:r w:rsidRPr="00D642D8">
        <w:rPr>
          <w:rFonts w:ascii="Sakkal Majalla" w:eastAsia="Simplified Arabic" w:hAnsi="Sakkal Majalla" w:cs="Sakkal Majalla" w:hint="cs"/>
          <w:sz w:val="28"/>
          <w:szCs w:val="28"/>
          <w:rtl/>
        </w:rPr>
        <w:t>هوبز وهيجل ورسو وغيرهم (غليون، ۲۰۰۱).</w:t>
      </w:r>
    </w:p>
    <w:p w14:paraId="6E90C509"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2.1.1 بنية المجتمع المدني في الوطن العربي</w:t>
      </w:r>
    </w:p>
    <w:p w14:paraId="42E3E141"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قد كان للاستعمار دور كبير في تأسيس الدولة العربية الحديثة وتوجيه مسار تطورها، كما هو الحال في العديد من دول العالم الثالث. لم يقتصر تأثيره على رسم الحدود بين الدول فحسب، بل شمل أيضًا إنشاء الأجهزة الإدارية والبيروقراطية التي كانت في خدمة المستعمر، والتي انتقلت بعد الاستقلال إلى أيدي النخب المحلية الوطنية التي تولت الحكم. بعد الاستقلال، استقرت كل دولة عربية على نموذج معين لتنمية مجتمعها وتحديثه. بناءً على شكل الدولة وطبيعتها، والنموذج التنموي الذي تبنته، تحددت أشكال وتنظيمات المجتمع المدني الملائمة لتلك الدولة (الشحات، ۲۰۰۸)، وقد لوحظ وجود متغيرات أخرى فاعلة ساهمت في زيادة تفعيل دور المجتمع المدني في المجالات المختلفة على مستوى البلدان العربية، منها:</w:t>
      </w:r>
    </w:p>
    <w:p w14:paraId="3B456589" w14:textId="41F28FB7" w:rsidR="000767EB" w:rsidRPr="00D642D8" w:rsidRDefault="00773D99" w:rsidP="00773D99">
      <w:pPr>
        <w:numPr>
          <w:ilvl w:val="0"/>
          <w:numId w:val="2"/>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الحروب المتتابعة التي تعرضت لها بعض البلدان </w:t>
      </w:r>
      <w:r w:rsidR="00D642D8" w:rsidRPr="00D642D8">
        <w:rPr>
          <w:rFonts w:ascii="Sakkal Majalla" w:eastAsia="Simplified Arabic" w:hAnsi="Sakkal Majalla" w:cs="Sakkal Majalla" w:hint="cs"/>
          <w:sz w:val="28"/>
          <w:szCs w:val="28"/>
          <w:rtl/>
        </w:rPr>
        <w:t>مثل فلسطين</w:t>
      </w:r>
      <w:r w:rsidR="00D642D8" w:rsidRPr="00D642D8">
        <w:rPr>
          <w:rFonts w:ascii="Sakkal Majalla" w:eastAsia="Simplified Arabic" w:hAnsi="Sakkal Majalla" w:cs="Sakkal Majalla" w:hint="eastAsia"/>
          <w:sz w:val="28"/>
          <w:szCs w:val="28"/>
          <w:rtl/>
        </w:rPr>
        <w:t>،</w:t>
      </w:r>
      <w:r w:rsidRPr="00D642D8">
        <w:rPr>
          <w:rFonts w:ascii="Sakkal Majalla" w:eastAsia="Simplified Arabic" w:hAnsi="Sakkal Majalla" w:cs="Sakkal Majalla" w:hint="cs"/>
          <w:sz w:val="28"/>
          <w:szCs w:val="28"/>
          <w:rtl/>
        </w:rPr>
        <w:t xml:space="preserve"> </w:t>
      </w:r>
      <w:r w:rsidR="00D642D8" w:rsidRPr="00D642D8">
        <w:rPr>
          <w:rFonts w:ascii="Sakkal Majalla" w:eastAsia="Simplified Arabic" w:hAnsi="Sakkal Majalla" w:cs="Sakkal Majalla" w:hint="cs"/>
          <w:sz w:val="28"/>
          <w:szCs w:val="28"/>
          <w:rtl/>
        </w:rPr>
        <w:t>ولبنان</w:t>
      </w:r>
      <w:r w:rsidR="00D642D8" w:rsidRPr="00D642D8">
        <w:rPr>
          <w:rFonts w:ascii="Sakkal Majalla" w:eastAsia="Simplified Arabic" w:hAnsi="Sakkal Majalla" w:cs="Sakkal Majalla" w:hint="eastAsia"/>
          <w:sz w:val="28"/>
          <w:szCs w:val="28"/>
          <w:rtl/>
        </w:rPr>
        <w:t>،</w:t>
      </w:r>
      <w:r w:rsidRPr="00D642D8">
        <w:rPr>
          <w:rFonts w:ascii="Sakkal Majalla" w:eastAsia="Simplified Arabic" w:hAnsi="Sakkal Majalla" w:cs="Sakkal Majalla" w:hint="cs"/>
          <w:sz w:val="28"/>
          <w:szCs w:val="28"/>
          <w:rtl/>
        </w:rPr>
        <w:t xml:space="preserve"> </w:t>
      </w:r>
      <w:proofErr w:type="gramStart"/>
      <w:r w:rsidR="00D642D8" w:rsidRPr="00D642D8">
        <w:rPr>
          <w:rFonts w:ascii="Sakkal Majalla" w:eastAsia="Simplified Arabic" w:hAnsi="Sakkal Majalla" w:cs="Sakkal Majalla" w:hint="cs"/>
          <w:sz w:val="28"/>
          <w:szCs w:val="28"/>
          <w:rtl/>
        </w:rPr>
        <w:t>والسودان</w:t>
      </w:r>
      <w:proofErr w:type="gramEnd"/>
      <w:r w:rsidRPr="00D642D8">
        <w:rPr>
          <w:rFonts w:ascii="Sakkal Majalla" w:eastAsia="Simplified Arabic" w:hAnsi="Sakkal Majalla" w:cs="Sakkal Majalla" w:hint="cs"/>
          <w:sz w:val="28"/>
          <w:szCs w:val="28"/>
          <w:rtl/>
        </w:rPr>
        <w:t xml:space="preserve"> </w:t>
      </w:r>
      <w:r w:rsidR="00D642D8" w:rsidRPr="00D642D8">
        <w:rPr>
          <w:rFonts w:ascii="Sakkal Majalla" w:eastAsia="Simplified Arabic" w:hAnsi="Sakkal Majalla" w:cs="Sakkal Majalla" w:hint="cs"/>
          <w:sz w:val="28"/>
          <w:szCs w:val="28"/>
          <w:rtl/>
        </w:rPr>
        <w:t>وغيرها.</w:t>
      </w:r>
    </w:p>
    <w:p w14:paraId="70551A53" w14:textId="77777777" w:rsidR="000767EB" w:rsidRPr="00D642D8" w:rsidRDefault="000767EB" w:rsidP="0001140A">
      <w:pPr>
        <w:numPr>
          <w:ilvl w:val="0"/>
          <w:numId w:val="2"/>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w:t>
      </w:r>
      <w:r w:rsidR="00773D99" w:rsidRPr="00D642D8">
        <w:rPr>
          <w:rFonts w:ascii="Sakkal Majalla" w:eastAsia="Simplified Arabic" w:hAnsi="Sakkal Majalla" w:cs="Sakkal Majalla" w:hint="cs"/>
          <w:sz w:val="28"/>
          <w:szCs w:val="28"/>
          <w:rtl/>
        </w:rPr>
        <w:t>تباع</w:t>
      </w:r>
      <w:r w:rsidRPr="00D642D8">
        <w:rPr>
          <w:rFonts w:ascii="Sakkal Majalla" w:eastAsia="Simplified Arabic" w:hAnsi="Sakkal Majalla" w:cs="Sakkal Majalla" w:hint="cs"/>
          <w:sz w:val="28"/>
          <w:szCs w:val="28"/>
          <w:rtl/>
        </w:rPr>
        <w:t xml:space="preserve"> بعض </w:t>
      </w:r>
      <w:r w:rsidR="00773D99" w:rsidRPr="00D642D8">
        <w:rPr>
          <w:rFonts w:ascii="Sakkal Majalla" w:eastAsia="Simplified Arabic" w:hAnsi="Sakkal Majalla" w:cs="Sakkal Majalla" w:hint="cs"/>
          <w:sz w:val="28"/>
          <w:szCs w:val="28"/>
          <w:rtl/>
        </w:rPr>
        <w:t>الدول ذات الاقتصاد الموجه</w:t>
      </w:r>
      <w:r w:rsidR="0001140A" w:rsidRPr="00D642D8">
        <w:rPr>
          <w:rFonts w:ascii="Sakkal Majalla" w:eastAsia="Simplified Arabic" w:hAnsi="Sakkal Majalla" w:cs="Sakkal Majalla" w:hint="cs"/>
          <w:sz w:val="28"/>
          <w:szCs w:val="28"/>
          <w:rtl/>
        </w:rPr>
        <w:t xml:space="preserve"> من</w:t>
      </w:r>
      <w:r w:rsidR="00773D99" w:rsidRPr="00D642D8">
        <w:rPr>
          <w:rFonts w:ascii="Sakkal Majalla" w:eastAsia="Simplified Arabic" w:hAnsi="Sakkal Majalla" w:cs="Sakkal Majalla" w:hint="cs"/>
          <w:sz w:val="28"/>
          <w:szCs w:val="28"/>
          <w:rtl/>
        </w:rPr>
        <w:t xml:space="preserve"> </w:t>
      </w:r>
      <w:r w:rsidRPr="00D642D8">
        <w:rPr>
          <w:rFonts w:ascii="Sakkal Majalla" w:eastAsia="Simplified Arabic" w:hAnsi="Sakkal Majalla" w:cs="Sakkal Majalla" w:hint="cs"/>
          <w:sz w:val="28"/>
          <w:szCs w:val="28"/>
          <w:rtl/>
        </w:rPr>
        <w:t>الدول العربية سياسة الاقتصاد التعزيزي المخطط (عبد الفضيل، 2000).</w:t>
      </w:r>
    </w:p>
    <w:p w14:paraId="0BDFCF07" w14:textId="77777777" w:rsidR="000767EB" w:rsidRPr="00D642D8" w:rsidRDefault="0001140A" w:rsidP="0001140A">
      <w:pPr>
        <w:spacing w:after="240" w:line="360" w:lineRule="auto"/>
        <w:ind w:left="720"/>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وعليه،</w:t>
      </w:r>
      <w:r w:rsidR="000767EB" w:rsidRPr="00D642D8">
        <w:rPr>
          <w:rFonts w:ascii="Sakkal Majalla" w:eastAsia="Simplified Arabic" w:hAnsi="Sakkal Majalla" w:cs="Sakkal Majalla" w:hint="cs"/>
          <w:sz w:val="28"/>
          <w:szCs w:val="28"/>
          <w:rtl/>
        </w:rPr>
        <w:t xml:space="preserve"> </w:t>
      </w:r>
      <w:r w:rsidRPr="00D642D8">
        <w:rPr>
          <w:rFonts w:ascii="Sakkal Majalla" w:eastAsia="Simplified Arabic" w:hAnsi="Sakkal Majalla" w:cs="Sakkal Majalla" w:hint="cs"/>
          <w:sz w:val="28"/>
          <w:szCs w:val="28"/>
          <w:rtl/>
        </w:rPr>
        <w:t xml:space="preserve">ترى </w:t>
      </w:r>
      <w:r w:rsidR="000767EB" w:rsidRPr="00D642D8">
        <w:rPr>
          <w:rFonts w:ascii="Sakkal Majalla" w:eastAsia="Simplified Arabic" w:hAnsi="Sakkal Majalla" w:cs="Sakkal Majalla" w:hint="cs"/>
          <w:sz w:val="28"/>
          <w:szCs w:val="28"/>
          <w:rtl/>
        </w:rPr>
        <w:t xml:space="preserve">الباحثة أن نشأة المجتمع المدني ومؤسساته المختلفة ارتبطت تاريخياً بنشأة الدولة وتفاعلها مع المجتمع الطبيعي. هذه العلاقة أخذت مسارات متعددة وتعرضت لتحولات سياسية واقتصادية مختلفة، مما أدى إلى تباين في تطور المجتمع المدني بين المجتمعات الغربية والعربية. </w:t>
      </w:r>
    </w:p>
    <w:p w14:paraId="2415F02C" w14:textId="147E1675"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وفي المجتمعات الخليجية، وبخاصة في المملكة العربية السعودية، تتميز نشأة المجتمع المدني وتحولاته بارتباطها بالأدوار الخدمية والرعائية التي تقدمها الدولة للمواطنين، مما أكسبها طابعاً خيرياً ودينياً يرتكز على العمل الأهلي التطوعي. ومع التحولات والتغيرات </w:t>
      </w:r>
      <w:r w:rsidR="00DE17A9">
        <w:rPr>
          <w:rFonts w:ascii="Sakkal Majalla" w:eastAsia="Simplified Arabic" w:hAnsi="Sakkal Majalla" w:cs="Sakkal Majalla" w:hint="cs"/>
          <w:sz w:val="28"/>
          <w:szCs w:val="28"/>
          <w:rtl/>
        </w:rPr>
        <w:t>التي</w:t>
      </w:r>
      <w:r w:rsidRPr="00D642D8">
        <w:rPr>
          <w:rFonts w:ascii="Sakkal Majalla" w:eastAsia="Simplified Arabic" w:hAnsi="Sakkal Majalla" w:cs="Sakkal Majalla" w:hint="cs"/>
          <w:sz w:val="28"/>
          <w:szCs w:val="28"/>
          <w:rtl/>
        </w:rPr>
        <w:t xml:space="preserve"> يشهدها المجتمع السعودي حالياً، تزداد أهمية هذه المنظمات في تلبية الحاجات الأساسية وتحقيق التنمية، وهو ما سيتم توضيحه لاحقاً في البحث.</w:t>
      </w:r>
    </w:p>
    <w:p w14:paraId="78AB9D66"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2.2 – طبيعة المجتمع المدني وملامح القطاع الخيري في المملكة العربية السعودية:</w:t>
      </w:r>
    </w:p>
    <w:p w14:paraId="6AC254F4" w14:textId="77777777" w:rsidR="000767EB" w:rsidRPr="00D642D8" w:rsidRDefault="000767EB" w:rsidP="003D74A8">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إن القطاع الخيري يعد أحد العناصر المهمة في المجتمع المدني في تحقيق هذه التنمية استناداً إلى أهمية أدوارها، بالإضافة إلى طبيعتها المؤسسة على قيم الخير والرحمة والتكافل، وهو ما يضيف إلى تلك الأهمية بعداً آخر في إطار العالم العربي عامة والمملكة العربية السعودية خاصة وهو ما يمكن عرضه من خلال الآتي:</w:t>
      </w:r>
    </w:p>
    <w:p w14:paraId="3C41FB11" w14:textId="77777777" w:rsidR="000767EB" w:rsidRPr="00D642D8" w:rsidRDefault="000767EB" w:rsidP="00391B1B">
      <w:pPr>
        <w:numPr>
          <w:ilvl w:val="0"/>
          <w:numId w:val="5"/>
        </w:numPr>
        <w:pBdr>
          <w:top w:val="nil"/>
          <w:left w:val="nil"/>
          <w:bottom w:val="nil"/>
          <w:right w:val="nil"/>
          <w:between w:val="nil"/>
        </w:pBd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تنمية المجتمع.</w:t>
      </w:r>
    </w:p>
    <w:p w14:paraId="4A49A0A1" w14:textId="79091CDA" w:rsidR="000767EB" w:rsidRPr="00D642D8" w:rsidRDefault="000767EB" w:rsidP="003D74A8">
      <w:pPr>
        <w:spacing w:after="240" w:line="360" w:lineRule="auto"/>
        <w:jc w:val="mediumKashida"/>
        <w:rPr>
          <w:rFonts w:ascii="Sakkal Majalla" w:eastAsia="Simplified Arabic" w:hAnsi="Sakkal Majalla" w:cs="Sakkal Majalla" w:hint="cs"/>
          <w:sz w:val="28"/>
          <w:szCs w:val="28"/>
          <w:rtl/>
        </w:rPr>
      </w:pPr>
      <w:r w:rsidRPr="00D642D8">
        <w:rPr>
          <w:rFonts w:ascii="Sakkal Majalla" w:eastAsia="Simplified Arabic" w:hAnsi="Sakkal Majalla" w:cs="Sakkal Majalla" w:hint="cs"/>
          <w:sz w:val="28"/>
          <w:szCs w:val="28"/>
          <w:rtl/>
        </w:rPr>
        <w:t xml:space="preserve">          عرفت التنمية في مؤتمر </w:t>
      </w:r>
      <w:proofErr w:type="spellStart"/>
      <w:r w:rsidRPr="00D642D8">
        <w:rPr>
          <w:rFonts w:ascii="Sakkal Majalla" w:eastAsia="Simplified Arabic" w:hAnsi="Sakkal Majalla" w:cs="Sakkal Majalla" w:hint="cs"/>
          <w:sz w:val="28"/>
          <w:szCs w:val="28"/>
          <w:rtl/>
        </w:rPr>
        <w:t>أشردج</w:t>
      </w:r>
      <w:proofErr w:type="spellEnd"/>
      <w:r w:rsidRPr="00D642D8">
        <w:rPr>
          <w:rFonts w:ascii="Sakkal Majalla" w:eastAsia="Simplified Arabic" w:hAnsi="Sakkal Majalla" w:cs="Sakkal Majalla" w:hint="cs"/>
          <w:sz w:val="28"/>
          <w:szCs w:val="28"/>
          <w:rtl/>
        </w:rPr>
        <w:t xml:space="preserve"> للتنمية الاجتماعية الذي عقد ۱۹٥٤ لمناقشة المشكلات الإدارية في المستعمرات الإنجليزية </w:t>
      </w:r>
      <w:r w:rsidR="00D642D8" w:rsidRPr="00D642D8">
        <w:rPr>
          <w:rFonts w:ascii="Sakkal Majalla" w:eastAsia="Simplified Arabic" w:hAnsi="Sakkal Majalla" w:cs="Sakkal Majalla" w:hint="cs"/>
          <w:sz w:val="28"/>
          <w:szCs w:val="28"/>
          <w:rtl/>
        </w:rPr>
        <w:t>وغرضها</w:t>
      </w:r>
      <w:r w:rsidRPr="00D642D8">
        <w:rPr>
          <w:rFonts w:ascii="Sakkal Majalla" w:eastAsia="Simplified Arabic" w:hAnsi="Sakkal Majalla" w:cs="Sakkal Majalla" w:hint="cs"/>
          <w:sz w:val="28"/>
          <w:szCs w:val="28"/>
          <w:rtl/>
        </w:rPr>
        <w:t xml:space="preserve"> الأساسي يكمن في تحسين الأحوال المعيشية للمجتمع من خلال الإسهام الإيجابي لهذا المجتمع، وبناءً على مبادرة المجتمع كله كلما أمكن </w:t>
      </w:r>
      <w:r w:rsidR="00D642D8" w:rsidRPr="00D642D8">
        <w:rPr>
          <w:rFonts w:ascii="Sakkal Majalla" w:eastAsia="Simplified Arabic" w:hAnsi="Sakkal Majalla" w:cs="Sakkal Majalla" w:hint="cs"/>
          <w:sz w:val="28"/>
          <w:szCs w:val="28"/>
          <w:rtl/>
        </w:rPr>
        <w:t>ذلك،</w:t>
      </w:r>
      <w:r w:rsidRPr="00D642D8">
        <w:rPr>
          <w:rFonts w:ascii="Sakkal Majalla" w:eastAsia="Simplified Arabic" w:hAnsi="Sakkal Majalla" w:cs="Sakkal Majalla" w:hint="cs"/>
          <w:sz w:val="28"/>
          <w:szCs w:val="28"/>
          <w:rtl/>
        </w:rPr>
        <w:t xml:space="preserve"> وتتضمن مجموعة من البرامج والمشروعات التي تُسهم في مواجهة بعض المشكلات الموجودة بالمجتمع، والتنسيق بين الجهود الحكومية والأهلية بهدف رفع مستوى حياة أفراد المجتمع المحلي السيد، (۲۰۱۳). </w:t>
      </w:r>
    </w:p>
    <w:p w14:paraId="05A41815" w14:textId="118045FC" w:rsidR="000767EB" w:rsidRPr="00D642D8" w:rsidRDefault="000767EB" w:rsidP="003D74A8">
      <w:pPr>
        <w:spacing w:after="240" w:line="360" w:lineRule="auto"/>
        <w:jc w:val="mediumKashida"/>
        <w:rPr>
          <w:rFonts w:ascii="Sakkal Majalla" w:eastAsia="Simplified Arabic" w:hAnsi="Sakkal Majalla" w:cs="Sakkal Majalla" w:hint="cs"/>
          <w:sz w:val="28"/>
          <w:szCs w:val="28"/>
        </w:rPr>
      </w:pPr>
    </w:p>
    <w:p w14:paraId="033C9E12" w14:textId="77777777" w:rsidR="000767EB" w:rsidRPr="00D642D8" w:rsidRDefault="000767EB" w:rsidP="00391B1B">
      <w:pPr>
        <w:numPr>
          <w:ilvl w:val="0"/>
          <w:numId w:val="5"/>
        </w:numPr>
        <w:pBdr>
          <w:top w:val="nil"/>
          <w:left w:val="nil"/>
          <w:bottom w:val="nil"/>
          <w:right w:val="nil"/>
          <w:between w:val="nil"/>
        </w:pBd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 xml:space="preserve">مفهوم المجتمع المحلي </w:t>
      </w:r>
    </w:p>
    <w:p w14:paraId="4788D41B"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 xml:space="preserve">       يشير مصطلح "المجتمع المحلي" في علم الاجتماع إلى مجموعة من الأشخاص الذين يعيشون في بقعة جغرافية معينة، ويتفاعلون فيما بينهم من خلال أدوار نظامية وغير نظامية، ويشعرون بالتوحد والانتماء إلى جماعتهم. هذا المجتمع يتميز بوجود قيم مشتركة وأنشطة منظمة وفقاً لقواعد وأساليب متعارف عليها، مما يعزز روح الجماعة والانتماء.</w:t>
      </w:r>
    </w:p>
    <w:p w14:paraId="673DF928"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tl/>
        </w:rPr>
      </w:pPr>
      <w:r w:rsidRPr="00D642D8">
        <w:rPr>
          <w:rFonts w:ascii="Sakkal Majalla" w:eastAsia="Simplified Arabic" w:hAnsi="Sakkal Majalla" w:cs="Sakkal Majalla" w:hint="cs"/>
          <w:sz w:val="28"/>
          <w:szCs w:val="28"/>
          <w:rtl/>
        </w:rPr>
        <w:t xml:space="preserve">       وقد ميز "</w:t>
      </w:r>
      <w:proofErr w:type="spellStart"/>
      <w:r w:rsidRPr="00D642D8">
        <w:rPr>
          <w:rFonts w:ascii="Sakkal Majalla" w:eastAsia="Simplified Arabic" w:hAnsi="Sakkal Majalla" w:cs="Sakkal Majalla" w:hint="cs"/>
          <w:sz w:val="28"/>
          <w:szCs w:val="28"/>
          <w:rtl/>
        </w:rPr>
        <w:t>فردناند</w:t>
      </w:r>
      <w:proofErr w:type="spellEnd"/>
      <w:r w:rsidRPr="00D642D8">
        <w:rPr>
          <w:rFonts w:ascii="Sakkal Majalla" w:eastAsia="Simplified Arabic" w:hAnsi="Sakkal Majalla" w:cs="Sakkal Majalla" w:hint="cs"/>
          <w:sz w:val="28"/>
          <w:szCs w:val="28"/>
          <w:rtl/>
        </w:rPr>
        <w:t xml:space="preserve"> </w:t>
      </w:r>
      <w:proofErr w:type="spellStart"/>
      <w:r w:rsidRPr="00D642D8">
        <w:rPr>
          <w:rFonts w:ascii="Sakkal Majalla" w:eastAsia="Simplified Arabic" w:hAnsi="Sakkal Majalla" w:cs="Sakkal Majalla" w:hint="cs"/>
          <w:sz w:val="28"/>
          <w:szCs w:val="28"/>
          <w:rtl/>
        </w:rPr>
        <w:t>تونيس</w:t>
      </w:r>
      <w:proofErr w:type="spellEnd"/>
      <w:r w:rsidRPr="00D642D8">
        <w:rPr>
          <w:rFonts w:ascii="Sakkal Majalla" w:eastAsia="Simplified Arabic" w:hAnsi="Sakkal Majalla" w:cs="Sakkal Majalla" w:hint="cs"/>
          <w:sz w:val="28"/>
          <w:szCs w:val="28"/>
          <w:rtl/>
        </w:rPr>
        <w:t xml:space="preserve">" بين المجتمع والمجتمع المحلي، حيث اعتبر أن المجتمع المحلي يتميز بمحدودية المساحة، والتماسك الاجتماعي العالي، ويعتمد بشكل كبير على الروابط الأسرية والقرابة، إلى جانب خصوصية المكان والعقيدة الدينية (نخبة من أساتذة علم الاجتماع، من دون </w:t>
      </w:r>
      <w:proofErr w:type="spellStart"/>
      <w:r w:rsidRPr="00D642D8">
        <w:rPr>
          <w:rFonts w:ascii="Sakkal Majalla" w:eastAsia="Simplified Arabic" w:hAnsi="Sakkal Majalla" w:cs="Sakkal Majalla" w:hint="cs"/>
          <w:sz w:val="28"/>
          <w:szCs w:val="28"/>
          <w:rtl/>
        </w:rPr>
        <w:t>تاریخ</w:t>
      </w:r>
      <w:proofErr w:type="spellEnd"/>
      <w:r w:rsidRPr="00D642D8">
        <w:rPr>
          <w:rFonts w:ascii="Sakkal Majalla" w:eastAsia="Simplified Arabic" w:hAnsi="Sakkal Majalla" w:cs="Sakkal Majalla" w:hint="cs"/>
          <w:sz w:val="28"/>
          <w:szCs w:val="28"/>
          <w:rtl/>
        </w:rPr>
        <w:t xml:space="preserve"> ۷۳). تنمية المجتمع المحلي.</w:t>
      </w:r>
    </w:p>
    <w:p w14:paraId="4F8C7335"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بنية المجتمع المدني وخصائصه:</w:t>
      </w:r>
    </w:p>
    <w:p w14:paraId="5A2CA5DF" w14:textId="0A3F1D67" w:rsidR="000767EB" w:rsidRPr="00D642D8" w:rsidRDefault="000767EB" w:rsidP="00F13B96">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w:t>
      </w:r>
      <w:r w:rsidR="007D205B" w:rsidRPr="00D642D8">
        <w:rPr>
          <w:rFonts w:ascii="Sakkal Majalla" w:eastAsia="Simplified Arabic" w:hAnsi="Sakkal Majalla" w:cs="Sakkal Majalla" w:hint="cs"/>
          <w:sz w:val="28"/>
          <w:szCs w:val="28"/>
          <w:rtl/>
        </w:rPr>
        <w:t xml:space="preserve">إن من أهداف مؤسسات المجتمع </w:t>
      </w:r>
      <w:r w:rsidR="00D642D8" w:rsidRPr="00D642D8">
        <w:rPr>
          <w:rFonts w:ascii="Sakkal Majalla" w:eastAsia="Simplified Arabic" w:hAnsi="Sakkal Majalla" w:cs="Sakkal Majalla" w:hint="cs"/>
          <w:sz w:val="28"/>
          <w:szCs w:val="28"/>
          <w:rtl/>
        </w:rPr>
        <w:t>المدني تمكين</w:t>
      </w:r>
      <w:r w:rsidRPr="00D642D8">
        <w:rPr>
          <w:rFonts w:ascii="Sakkal Majalla" w:eastAsia="Simplified Arabic" w:hAnsi="Sakkal Majalla" w:cs="Sakkal Majalla" w:hint="cs"/>
          <w:sz w:val="28"/>
          <w:szCs w:val="28"/>
          <w:rtl/>
        </w:rPr>
        <w:t xml:space="preserve"> المواطنين، </w:t>
      </w:r>
      <w:r w:rsidR="007D205B" w:rsidRPr="00D642D8">
        <w:rPr>
          <w:rFonts w:ascii="Sakkal Majalla" w:eastAsia="Simplified Arabic" w:hAnsi="Sakkal Majalla" w:cs="Sakkal Majalla" w:hint="cs"/>
          <w:sz w:val="28"/>
          <w:szCs w:val="28"/>
          <w:rtl/>
        </w:rPr>
        <w:t>حيث يتطلب ذلك</w:t>
      </w:r>
      <w:r w:rsidRPr="00D642D8">
        <w:rPr>
          <w:rFonts w:ascii="Sakkal Majalla" w:eastAsia="Simplified Arabic" w:hAnsi="Sakkal Majalla" w:cs="Sakkal Majalla" w:hint="cs"/>
          <w:sz w:val="28"/>
          <w:szCs w:val="28"/>
          <w:rtl/>
        </w:rPr>
        <w:t xml:space="preserve"> </w:t>
      </w:r>
      <w:r w:rsidR="00F13B96" w:rsidRPr="00D642D8">
        <w:rPr>
          <w:rFonts w:ascii="Sakkal Majalla" w:eastAsia="Simplified Arabic" w:hAnsi="Sakkal Majalla" w:cs="Sakkal Majalla" w:hint="cs"/>
          <w:sz w:val="28"/>
          <w:szCs w:val="28"/>
          <w:rtl/>
        </w:rPr>
        <w:t xml:space="preserve">مؤسسات قوية تستطيع أن تتعامل مع الدولة والمجتمع حيث تلتزم بالقانون حتى لا تقع في دائرة الاعتماد على الاصدقاء والأقارب على حساب العمل </w:t>
      </w:r>
      <w:r w:rsidR="00D642D8" w:rsidRPr="00D642D8">
        <w:rPr>
          <w:rFonts w:ascii="Sakkal Majalla" w:eastAsia="Simplified Arabic" w:hAnsi="Sakkal Majalla" w:cs="Sakkal Majalla" w:hint="cs"/>
          <w:sz w:val="28"/>
          <w:szCs w:val="28"/>
          <w:rtl/>
        </w:rPr>
        <w:t>العام.</w:t>
      </w:r>
      <w:r w:rsidRPr="00D642D8">
        <w:rPr>
          <w:rFonts w:ascii="Sakkal Majalla" w:eastAsia="Simplified Arabic" w:hAnsi="Sakkal Majalla" w:cs="Sakkal Majalla" w:hint="cs"/>
          <w:sz w:val="28"/>
          <w:szCs w:val="28"/>
          <w:rtl/>
        </w:rPr>
        <w:t xml:space="preserve"> (قنديل، (۱۹۹۹).</w:t>
      </w:r>
    </w:p>
    <w:p w14:paraId="7DE4523F" w14:textId="44271F77" w:rsidR="000767EB" w:rsidRPr="00D642D8" w:rsidRDefault="000767EB" w:rsidP="00534246">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w:t>
      </w:r>
      <w:r w:rsidR="00534246" w:rsidRPr="00D642D8">
        <w:rPr>
          <w:rFonts w:ascii="Sakkal Majalla" w:eastAsia="Simplified Arabic" w:hAnsi="Sakkal Majalla" w:cs="Sakkal Majalla" w:hint="cs"/>
          <w:sz w:val="28"/>
          <w:szCs w:val="28"/>
          <w:rtl/>
        </w:rPr>
        <w:t>يرى</w:t>
      </w:r>
      <w:r w:rsidRPr="00D642D8">
        <w:rPr>
          <w:rFonts w:ascii="Sakkal Majalla" w:eastAsia="Simplified Arabic" w:hAnsi="Sakkal Majalla" w:cs="Sakkal Majalla" w:hint="cs"/>
          <w:sz w:val="28"/>
          <w:szCs w:val="28"/>
          <w:rtl/>
        </w:rPr>
        <w:t xml:space="preserve"> عبد الفتاح (۱۹۹</w:t>
      </w:r>
      <w:r w:rsidR="00D642D8" w:rsidRPr="00D642D8">
        <w:rPr>
          <w:rFonts w:ascii="Sakkal Majalla" w:eastAsia="Simplified Arabic" w:hAnsi="Sakkal Majalla" w:cs="Sakkal Majalla" w:hint="cs"/>
          <w:sz w:val="28"/>
          <w:szCs w:val="28"/>
          <w:rtl/>
        </w:rPr>
        <w:t>٦) عناصر</w:t>
      </w:r>
      <w:r w:rsidRPr="00D642D8">
        <w:rPr>
          <w:rFonts w:ascii="Sakkal Majalla" w:eastAsia="Simplified Arabic" w:hAnsi="Sakkal Majalla" w:cs="Sakkal Majalla" w:hint="cs"/>
          <w:sz w:val="28"/>
          <w:szCs w:val="28"/>
          <w:rtl/>
        </w:rPr>
        <w:t xml:space="preserve"> التكوين بين المجتمع المدني وهي: </w:t>
      </w:r>
    </w:p>
    <w:p w14:paraId="3B342CDA" w14:textId="77777777" w:rsidR="000767EB" w:rsidRPr="00D642D8" w:rsidRDefault="000767EB" w:rsidP="00534246">
      <w:pPr>
        <w:pBdr>
          <w:top w:val="nil"/>
          <w:left w:val="nil"/>
          <w:bottom w:val="nil"/>
          <w:right w:val="nil"/>
          <w:between w:val="nil"/>
        </w:pBdr>
        <w:spacing w:after="0" w:line="360" w:lineRule="auto"/>
        <w:ind w:left="360"/>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الطوعية: وتعني المشاركة التطوعية التي هي بالأساس الفعل الإداري الحر والطوعي.</w:t>
      </w:r>
    </w:p>
    <w:p w14:paraId="5BA98BAC" w14:textId="77777777" w:rsidR="000767EB" w:rsidRPr="00D642D8" w:rsidRDefault="000767EB" w:rsidP="00534246">
      <w:pPr>
        <w:pBdr>
          <w:top w:val="nil"/>
          <w:left w:val="nil"/>
          <w:bottom w:val="nil"/>
          <w:right w:val="nil"/>
          <w:between w:val="nil"/>
        </w:pBdr>
        <w:spacing w:after="0" w:line="360" w:lineRule="auto"/>
        <w:ind w:left="360"/>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المجتمع المدني المنظم: يشير هذا الركن إلى فكرة المؤسسة التي تطال مجمل الحياة الحضارية تقريباً، التي تشمل الحياة السياسية، والاقتصادية، والاجتماعية، والثقافية.</w:t>
      </w:r>
    </w:p>
    <w:p w14:paraId="12603595" w14:textId="77777777" w:rsidR="000767EB" w:rsidRPr="00D642D8" w:rsidRDefault="000767EB" w:rsidP="00534246">
      <w:pPr>
        <w:pBdr>
          <w:top w:val="nil"/>
          <w:left w:val="nil"/>
          <w:bottom w:val="nil"/>
          <w:right w:val="nil"/>
          <w:between w:val="nil"/>
        </w:pBdr>
        <w:spacing w:after="240" w:line="360" w:lineRule="auto"/>
        <w:ind w:left="360"/>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مفهوم المجتمع المدني بوصفه جزءا من مفاهيم أوسع: مثل: الفردية، والمواطنة وحقوق الإنسان، والمشاركة السياسية والشرعية.</w:t>
      </w:r>
    </w:p>
    <w:p w14:paraId="0FF43E6B"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ومن هنا نلاحظ أن أشكال مؤسسات المجتمع المدني وأنماطه تتعدد لتشمل ما يلي:</w:t>
      </w:r>
    </w:p>
    <w:p w14:paraId="280B4592" w14:textId="77777777" w:rsidR="000767EB" w:rsidRPr="00D642D8" w:rsidRDefault="000767EB" w:rsidP="00391B1B">
      <w:pPr>
        <w:numPr>
          <w:ilvl w:val="0"/>
          <w:numId w:val="5"/>
        </w:numPr>
        <w:pBdr>
          <w:top w:val="nil"/>
          <w:left w:val="nil"/>
          <w:bottom w:val="nil"/>
          <w:right w:val="nil"/>
          <w:between w:val="nil"/>
        </w:pBdr>
        <w:spacing w:after="0" w:line="360" w:lineRule="auto"/>
        <w:ind w:left="616"/>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الأحزاب السياسية والحزب هو مجموعة من الناس تربطهم مصالح مشتركة، وغالباً ما تحاول الوصول إلى السلطة بطرق مشروعة وغير مشروعة، وقد اختلفت الآراء حول العلاقة بين الأحزاب </w:t>
      </w:r>
      <w:r w:rsidRPr="00D642D8">
        <w:rPr>
          <w:rFonts w:ascii="Sakkal Majalla" w:eastAsia="Simplified Arabic" w:hAnsi="Sakkal Majalla" w:cs="Sakkal Majalla" w:hint="cs"/>
          <w:sz w:val="28"/>
          <w:szCs w:val="28"/>
          <w:rtl/>
        </w:rPr>
        <w:lastRenderedPageBreak/>
        <w:t>والمجتمع المدني، إذ يرى بعضهم أن الأحزاب السياسية ما هي إلا إحدى مؤسسات المجتمع المدني لما لها من دور فاعل به ، في حين يرى آخرون أنه لا يمكن عد الأحزاب السياسية إحدى مؤسسات المجتمع المدني؛ لأنها الوحيدة المؤهلة للوصول إلى السلطة من أجل مصالحها الشخصية ، وهو ما يتنافى مع أهداف مؤسسات المجتمع المدني إلا إذا كانت هذه الأحزاب لا تهدف إلى السلطة عامة (الكناني، ۲۰۰۷).</w:t>
      </w:r>
    </w:p>
    <w:p w14:paraId="5378BC71" w14:textId="77777777" w:rsidR="000767EB" w:rsidRPr="00D642D8" w:rsidRDefault="000767EB" w:rsidP="00391B1B">
      <w:pPr>
        <w:numPr>
          <w:ilvl w:val="0"/>
          <w:numId w:val="5"/>
        </w:numPr>
        <w:pBdr>
          <w:top w:val="nil"/>
          <w:left w:val="nil"/>
          <w:bottom w:val="nil"/>
          <w:right w:val="nil"/>
          <w:between w:val="nil"/>
        </w:pBdr>
        <w:spacing w:after="0" w:line="360" w:lineRule="auto"/>
        <w:ind w:left="616"/>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المؤسسات والجمعيات الاجتماعية تعد الحركات الاجتماعية مكونا أساسيًا من مكونات المجتمع المدني؛ وذلك لأن هدفها الأساسي حماية ومصالح فئات اجتماعية واسعة أو طبقات اجتماعية في مواجهة الاستغلال الذي تمارسه فئات أخرى. (برقاوي، ۲۰۰۲).</w:t>
      </w:r>
    </w:p>
    <w:p w14:paraId="59E2230D" w14:textId="688CC04F" w:rsidR="000767EB" w:rsidRPr="00D642D8" w:rsidRDefault="000767EB" w:rsidP="00391B1B">
      <w:pPr>
        <w:numPr>
          <w:ilvl w:val="0"/>
          <w:numId w:val="5"/>
        </w:numPr>
        <w:pBdr>
          <w:top w:val="nil"/>
          <w:left w:val="nil"/>
          <w:bottom w:val="nil"/>
          <w:right w:val="nil"/>
          <w:between w:val="nil"/>
        </w:pBdr>
        <w:spacing w:after="240" w:line="360" w:lineRule="auto"/>
        <w:ind w:left="616"/>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المنظمات غير الحكومية: اتفق تقرير تنمية الموارد البشرية لعام ۱۹۹۰</w:t>
      </w:r>
      <w:r w:rsidR="00D642D8" w:rsidRPr="00D642D8">
        <w:rPr>
          <w:rFonts w:ascii="Sakkal Majalla" w:eastAsia="Simplified Arabic" w:hAnsi="Sakkal Majalla" w:cs="Sakkal Majalla" w:hint="cs"/>
          <w:sz w:val="28"/>
          <w:szCs w:val="28"/>
          <w:rtl/>
        </w:rPr>
        <w:t>م على</w:t>
      </w:r>
      <w:r w:rsidRPr="00D642D8">
        <w:rPr>
          <w:rFonts w:ascii="Sakkal Majalla" w:eastAsia="Simplified Arabic" w:hAnsi="Sakkal Majalla" w:cs="Sakkal Majalla" w:hint="cs"/>
          <w:sz w:val="28"/>
          <w:szCs w:val="28"/>
          <w:rtl/>
        </w:rPr>
        <w:t xml:space="preserve"> تسميته العمل التطوعي والمنظمات التطوعية بالمنظمات غير الحكومية، وذلك لأن أسلوب عملها يجب أن يكون تكرارًا للأسلوب الإداري الحكومي، ومن ثم منظمات غير حكومية (النعمة، ۱۹۹۷).</w:t>
      </w:r>
    </w:p>
    <w:p w14:paraId="5367880E"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ويحدد هرمز (۲۰۱٤) مكونات المجتمع المدني بأنها:</w:t>
      </w:r>
    </w:p>
    <w:p w14:paraId="45DB753A" w14:textId="77777777"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الجمعيات والمؤسسات الاجتماعية المختلفة</w:t>
      </w:r>
    </w:p>
    <w:p w14:paraId="0F2CFA61" w14:textId="77777777"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نوادي وهيئات التدريس بالجامعات ومراكز البحوث والدراسات والجمعيات الثقافية.</w:t>
      </w:r>
    </w:p>
    <w:p w14:paraId="4B8E1994" w14:textId="77777777"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الجمعيات التعاونية</w:t>
      </w:r>
    </w:p>
    <w:p w14:paraId="25782167" w14:textId="77777777"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الجمعيات الأهلية</w:t>
      </w:r>
    </w:p>
    <w:p w14:paraId="0CA62FB5" w14:textId="60FEE376"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النوادي الرياضية، والاجتماعية، </w:t>
      </w:r>
      <w:r w:rsidR="00D642D8" w:rsidRPr="00D642D8">
        <w:rPr>
          <w:rFonts w:ascii="Sakkal Majalla" w:eastAsia="Simplified Arabic" w:hAnsi="Sakkal Majalla" w:cs="Sakkal Majalla" w:hint="cs"/>
          <w:sz w:val="28"/>
          <w:szCs w:val="28"/>
          <w:rtl/>
        </w:rPr>
        <w:t xml:space="preserve">ومراكز الشباب، </w:t>
      </w:r>
      <w:r w:rsidRPr="00D642D8">
        <w:rPr>
          <w:rFonts w:ascii="Sakkal Majalla" w:eastAsia="Simplified Arabic" w:hAnsi="Sakkal Majalla" w:cs="Sakkal Majalla" w:hint="cs"/>
          <w:sz w:val="28"/>
          <w:szCs w:val="28"/>
          <w:rtl/>
        </w:rPr>
        <w:t>والطلاب.</w:t>
      </w:r>
    </w:p>
    <w:p w14:paraId="5E80EA93" w14:textId="77777777" w:rsidR="000767EB" w:rsidRPr="00D642D8" w:rsidRDefault="000767EB" w:rsidP="00391B1B">
      <w:pPr>
        <w:numPr>
          <w:ilvl w:val="0"/>
          <w:numId w:val="4"/>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الصحافة بكل أشكالها، الورقي، والإلكتروني، والمقروء، والمسموع. وأجهزة الإعلام والنشر.</w:t>
      </w:r>
    </w:p>
    <w:p w14:paraId="12B3EF9C" w14:textId="77777777" w:rsidR="000767EB" w:rsidRPr="00D642D8" w:rsidRDefault="000767EB" w:rsidP="00391B1B">
      <w:pPr>
        <w:numPr>
          <w:ilvl w:val="0"/>
          <w:numId w:val="4"/>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هيئات تقليدية كانت تشكل الأساس للمجتمع العربي، مثل: الطرق الصوفية، والأوقاف.</w:t>
      </w:r>
    </w:p>
    <w:p w14:paraId="1BFBDDDC" w14:textId="77777777" w:rsidR="000767EB" w:rsidRPr="00D642D8" w:rsidRDefault="000767EB" w:rsidP="00391B1B">
      <w:pPr>
        <w:pBdr>
          <w:top w:val="nil"/>
          <w:left w:val="nil"/>
          <w:bottom w:val="nil"/>
          <w:right w:val="nil"/>
          <w:between w:val="nil"/>
        </w:pBdr>
        <w:spacing w:after="240" w:line="360" w:lineRule="auto"/>
        <w:ind w:left="360"/>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tl/>
        </w:rPr>
        <w:t>المنظمات غير الحكومية والقطاع الأهلي الخيري</w:t>
      </w:r>
    </w:p>
    <w:p w14:paraId="287AFE84"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لقد أدت التغيرات التي حدثت على مستوى العالم في الفترة الأخيرة إلى تصاعد الاهتمام بالمنظمات غير الربحية، وقد حظي الدور التنموي للمنظمات غير الحكومية باهتمام خاص في دول العالم الثالث؛ إذ تمثل </w:t>
      </w:r>
      <w:r w:rsidRPr="00D642D8">
        <w:rPr>
          <w:rFonts w:ascii="Sakkal Majalla" w:eastAsia="Simplified Arabic" w:hAnsi="Sakkal Majalla" w:cs="Sakkal Majalla" w:hint="cs"/>
          <w:sz w:val="28"/>
          <w:szCs w:val="28"/>
          <w:rtl/>
        </w:rPr>
        <w:lastRenderedPageBreak/>
        <w:t>التنمية التحدي الأساس لها؛ وذلك لأنها تمثل إطارًا منظمًا للمواطنين من أجل المشاركة الفعالة في عملية التنمية. وقد انتشرت الدعوة في الفترة الأخيرة إلى تفعيل دور المنظمات غير الحكومية بوصفها جزءًا من الاهتمام بنمو المجتمع المدني، متأثراً بتصاعد الدعوة إلى الممارسات الديموقراطية التي تعد مكونًا أساسيًا من مكونات التنمية الشاملة، الأمر الذي يسهم في تحسين نوعية الحياة بالنسبة إلى المواطنين (سراج الدين، ۲۰۰۷).</w:t>
      </w:r>
    </w:p>
    <w:p w14:paraId="1182CD45"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ويؤكد شكر (۲۰۰۵) إلى أن التسميات المتنوعة والمتعددة لهذه المنظمات غير الربحية والمتمثلة في القطاع الثالث، القطاع المستقل، الجمعيات الأهلية، القطاع الأهلي، المؤسسات غير الحكومية..) لها قاسم مشترك فيما بينها يؤكد على ثلاثة عناصر مهمة:</w:t>
      </w:r>
    </w:p>
    <w:p w14:paraId="62099633"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أنها ذات طابع خيري في المقام الأول.</w:t>
      </w:r>
    </w:p>
    <w:p w14:paraId="24D3FCF8"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أنها غير هادفة للربح (غير ربحية).</w:t>
      </w:r>
    </w:p>
    <w:p w14:paraId="739C72C8" w14:textId="77777777" w:rsidR="000767EB" w:rsidRPr="00D642D8" w:rsidRDefault="000767EB" w:rsidP="00391B1B">
      <w:pPr>
        <w:numPr>
          <w:ilvl w:val="0"/>
          <w:numId w:val="5"/>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أنها تعتمد على العمل التطوعي الخيري.</w:t>
      </w:r>
    </w:p>
    <w:p w14:paraId="53EC67CE"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ويحدد مغازي (٢٠٠٥) الخصائص التي تتسم بها الجمعيات والمؤسسات الأهلية الخيرية في النقاط التالية:</w:t>
      </w:r>
    </w:p>
    <w:p w14:paraId="2F571B22" w14:textId="322EDD05" w:rsidR="000767EB" w:rsidRPr="00D642D8" w:rsidRDefault="000767EB" w:rsidP="00391B1B">
      <w:pPr>
        <w:numPr>
          <w:ilvl w:val="0"/>
          <w:numId w:val="1"/>
        </w:numPr>
        <w:pBdr>
          <w:top w:val="nil"/>
          <w:left w:val="nil"/>
          <w:bottom w:val="nil"/>
          <w:right w:val="nil"/>
          <w:between w:val="nil"/>
        </w:pBdr>
        <w:spacing w:after="0" w:line="360" w:lineRule="auto"/>
        <w:ind w:left="333"/>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تقوم الجمعيات والمؤسسات الأهلية على الجهود التطوعية لجماعة من الأفراد المهتمين بالخدمة </w:t>
      </w:r>
      <w:r w:rsidR="00D642D8" w:rsidRPr="00D642D8">
        <w:rPr>
          <w:rFonts w:ascii="Sakkal Majalla" w:eastAsia="Simplified Arabic" w:hAnsi="Sakkal Majalla" w:cs="Sakkal Majalla" w:hint="cs"/>
          <w:sz w:val="28"/>
          <w:szCs w:val="28"/>
          <w:rtl/>
        </w:rPr>
        <w:t>العامة.</w:t>
      </w:r>
    </w:p>
    <w:p w14:paraId="3BB8C443" w14:textId="77777777" w:rsidR="000767EB" w:rsidRPr="00D642D8" w:rsidRDefault="000767EB" w:rsidP="00391B1B">
      <w:pPr>
        <w:numPr>
          <w:ilvl w:val="0"/>
          <w:numId w:val="1"/>
        </w:numPr>
        <w:pBdr>
          <w:top w:val="nil"/>
          <w:left w:val="nil"/>
          <w:bottom w:val="nil"/>
          <w:right w:val="nil"/>
          <w:between w:val="nil"/>
        </w:pBdr>
        <w:spacing w:after="0" w:line="360" w:lineRule="auto"/>
        <w:ind w:left="333"/>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تعد الجمعيات والمؤسسات الأهلية مؤسسات اجتماعية خارج السوق الاقتصادي والتنافسي</w:t>
      </w:r>
    </w:p>
    <w:p w14:paraId="3A4E212C" w14:textId="77777777" w:rsidR="000767EB" w:rsidRPr="00D642D8" w:rsidRDefault="000767EB" w:rsidP="00391B1B">
      <w:pPr>
        <w:numPr>
          <w:ilvl w:val="0"/>
          <w:numId w:val="1"/>
        </w:numPr>
        <w:pBdr>
          <w:top w:val="nil"/>
          <w:left w:val="nil"/>
          <w:bottom w:val="nil"/>
          <w:right w:val="nil"/>
          <w:between w:val="nil"/>
        </w:pBdr>
        <w:spacing w:after="0" w:line="360" w:lineRule="auto"/>
        <w:ind w:left="333"/>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الجمعيات والمنظمات الأهلية تهتم في المقام الأول بتقديم خدمات مباشرة أو غير مباشرة لإشباع حاجات المجتمع وتحقيق الرفاهية الاجتماعية للمواطنين.</w:t>
      </w:r>
    </w:p>
    <w:p w14:paraId="625B5EDD" w14:textId="75BFA97E" w:rsidR="000767EB" w:rsidRPr="00D642D8" w:rsidRDefault="000767EB" w:rsidP="00391B1B">
      <w:pPr>
        <w:spacing w:after="240" w:line="360" w:lineRule="auto"/>
        <w:ind w:left="360"/>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يوضح العمري (۲۰۰۰) أهداف المنظمات الخيرية غير الربحية فيما </w:t>
      </w:r>
      <w:r w:rsidR="00D642D8" w:rsidRPr="00D642D8">
        <w:rPr>
          <w:rFonts w:ascii="Sakkal Majalla" w:eastAsia="Simplified Arabic" w:hAnsi="Sakkal Majalla" w:cs="Sakkal Majalla" w:hint="cs"/>
          <w:sz w:val="28"/>
          <w:szCs w:val="28"/>
          <w:rtl/>
        </w:rPr>
        <w:t>يلي: -</w:t>
      </w:r>
    </w:p>
    <w:p w14:paraId="665321DE" w14:textId="77777777" w:rsidR="000767EB" w:rsidRPr="00D642D8" w:rsidRDefault="000767EB" w:rsidP="00391B1B">
      <w:pPr>
        <w:numPr>
          <w:ilvl w:val="0"/>
          <w:numId w:val="5"/>
        </w:numPr>
        <w:pBdr>
          <w:top w:val="nil"/>
          <w:left w:val="nil"/>
          <w:bottom w:val="nil"/>
          <w:right w:val="nil"/>
          <w:between w:val="nil"/>
        </w:pBdr>
        <w:spacing w:after="0" w:line="360" w:lineRule="auto"/>
        <w:ind w:left="474"/>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مادية وتركز على إشباع حاجات وإحداث التوازن بين الحاجات والموارد الموجودة.</w:t>
      </w:r>
    </w:p>
    <w:p w14:paraId="1E473CD5" w14:textId="77777777" w:rsidR="000767EB" w:rsidRPr="00D642D8" w:rsidRDefault="000767EB" w:rsidP="00391B1B">
      <w:pPr>
        <w:numPr>
          <w:ilvl w:val="0"/>
          <w:numId w:val="5"/>
        </w:numPr>
        <w:pBdr>
          <w:top w:val="nil"/>
          <w:left w:val="nil"/>
          <w:bottom w:val="nil"/>
          <w:right w:val="nil"/>
          <w:between w:val="nil"/>
        </w:pBdr>
        <w:spacing w:after="0" w:line="360" w:lineRule="auto"/>
        <w:ind w:left="474"/>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بشرية أو عملية وتتركز حول قيام العاملين بالمنظمات بمساعدة الناس على التعامل فيما بينهم بطريقة أكثر فاعلية لمواجهة مشكلاتهم وتحقيق أهدافهم.</w:t>
      </w:r>
    </w:p>
    <w:p w14:paraId="2DF58289" w14:textId="77777777" w:rsidR="000767EB" w:rsidRPr="00D642D8" w:rsidRDefault="000767EB" w:rsidP="00391B1B">
      <w:pPr>
        <w:numPr>
          <w:ilvl w:val="0"/>
          <w:numId w:val="5"/>
        </w:numPr>
        <w:pBdr>
          <w:top w:val="nil"/>
          <w:left w:val="nil"/>
          <w:bottom w:val="nil"/>
          <w:right w:val="nil"/>
          <w:between w:val="nil"/>
        </w:pBdr>
        <w:spacing w:after="0" w:line="360" w:lineRule="auto"/>
        <w:ind w:left="474"/>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تحسين الخدمات: تتمثل في إصلاح الأحوال والظروف الاجتماعية وتنميتها وتحسينها.</w:t>
      </w:r>
    </w:p>
    <w:p w14:paraId="3E9D7C5D" w14:textId="77777777" w:rsidR="000767EB" w:rsidRPr="00D642D8" w:rsidRDefault="000767EB" w:rsidP="00391B1B">
      <w:pPr>
        <w:numPr>
          <w:ilvl w:val="0"/>
          <w:numId w:val="5"/>
        </w:numPr>
        <w:pBdr>
          <w:top w:val="nil"/>
          <w:left w:val="nil"/>
          <w:bottom w:val="nil"/>
          <w:right w:val="nil"/>
          <w:between w:val="nil"/>
        </w:pBdr>
        <w:spacing w:after="0" w:line="360" w:lineRule="auto"/>
        <w:ind w:left="474"/>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التنسيق: وتعني العمل على الحد من التكرار والازدواج بين خدمات المنظمات.</w:t>
      </w:r>
    </w:p>
    <w:p w14:paraId="3AB8D746" w14:textId="77777777" w:rsidR="000767EB" w:rsidRPr="00D642D8" w:rsidRDefault="000767EB" w:rsidP="00391B1B">
      <w:pPr>
        <w:numPr>
          <w:ilvl w:val="0"/>
          <w:numId w:val="5"/>
        </w:numPr>
        <w:pBdr>
          <w:top w:val="nil"/>
          <w:left w:val="nil"/>
          <w:bottom w:val="nil"/>
          <w:right w:val="nil"/>
          <w:between w:val="nil"/>
        </w:pBdr>
        <w:spacing w:after="0" w:line="360" w:lineRule="auto"/>
        <w:ind w:left="474"/>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الدفاع عن الحقوق وذلك للوقوف إلى جانب الجماعات الضعيفة بالمجتمع نحو الفقراء، والمطلقات، والأرامل، والأيتام... إلخ</w:t>
      </w:r>
    </w:p>
    <w:p w14:paraId="602769F3"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وقد نشأ العمل الأهلي العربي وتشكل متأثراً بالظروف الاجتماعية والاقتصادية والسياسية والثقافية للمجتمع العربي في مساره التاريخي ، وقد كان للقيم الدينية في المنطقة العربية من خلال المبادئ والفلسفات المرتبطة لها تأثير كبير على العمل الأهلي ، فقد حث الدين الإسلامي وحفز على التطوع والعطاء لمساعدة الآخرين وذلك من خلال أركان ومبادئ أساسية من أهمها : الزكاة، والصدقة، والوقف، وقد كان للمساجد دور مهم قبل نشأة الجمعيات الأهلية، إذ إنها لم تكن مجرد مكان لأداء المشاعر الدينية فحسب، ولكنها أيضا كانت مؤسسة تعليمية وثقافية واجتماعية ، ، وقد حققت تلك المؤسسات قدرًا من الاستقلالية التنظيمية عن السلطة المركزية ، والنهوض بمهمات لم تقدر على النهوض بها سابقاً ، لذلك فإنه يبرز دور المؤسسات الخيرية حين تغيب سلطة الدولة المركزية خاصة في العواصم الكبرى، مثل : القاهرة، وبغداد، والبصرة، ودمشق، وتونس (وناس، ۱۹۹۸).</w:t>
      </w:r>
    </w:p>
    <w:p w14:paraId="63188117"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tl/>
        </w:rPr>
      </w:pPr>
      <w:r w:rsidRPr="00D642D8">
        <w:rPr>
          <w:rFonts w:ascii="Sakkal Majalla" w:eastAsia="Simplified Arabic" w:hAnsi="Sakkal Majalla" w:cs="Sakkal Majalla" w:hint="cs"/>
          <w:sz w:val="28"/>
          <w:szCs w:val="28"/>
          <w:rtl/>
        </w:rPr>
        <w:t xml:space="preserve">      وبناء عليه فإن العمل الخيري قد بدأ في إطار مبادرات فردية قائمة على حب فعل الخير ومعاني البر والإحسان، يقدمه الأغنياء إلى المحتاجين والفقراء. ومع بداية العشرينيات من القرن السابق بدأ العمل الخيري يتخذ شكلاً أكثر تنظيماً، من خلال انتظام الأفراد في تجمعات خيرية؛ وذلك لتحقيق قدر ولو يسير من العدالة الاجتماعية (ناصر، ۲۰۰۲).</w:t>
      </w:r>
    </w:p>
    <w:p w14:paraId="3E1D4C30"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وفي الآونة الأخيرة انتقل العمل في الجمعيات الخيرية من الطرائق القديمة القائمة على الخبرات الحياتية والشخصية للمتطوعين والقائمين عليها، إلى العمل المؤسسي، مستخدمًا أحدث الوسائل التكنولوجية؛ سواء فيما يتعلق بالناحية الإدارية أو المالية (خليل، ٢٠٠٥).</w:t>
      </w:r>
    </w:p>
    <w:p w14:paraId="05009872" w14:textId="75ACE9A2"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"إن التغيرات السياسية والاقتصادية النوعية التي طرأت على المنطقة العربية، والتي رافقت عملية التأسيس لنظام عالمي جديد، والتي أدَّت إلى آثار مختلفة الأبعاد، باتت تهدد السيادة الوطنية والاقتصادية </w:t>
      </w:r>
      <w:r w:rsidRPr="00D642D8">
        <w:rPr>
          <w:rFonts w:ascii="Sakkal Majalla" w:eastAsia="Simplified Arabic" w:hAnsi="Sakkal Majalla" w:cs="Sakkal Majalla" w:hint="cs"/>
          <w:sz w:val="28"/>
          <w:szCs w:val="28"/>
          <w:rtl/>
        </w:rPr>
        <w:lastRenderedPageBreak/>
        <w:t xml:space="preserve">والخصوصيات الاجتماعية والثقافية والحضارية لبلدان هذه </w:t>
      </w:r>
      <w:r w:rsidR="00D642D8" w:rsidRPr="00D642D8">
        <w:rPr>
          <w:rFonts w:ascii="Sakkal Majalla" w:eastAsia="Simplified Arabic" w:hAnsi="Sakkal Majalla" w:cs="Sakkal Majalla" w:hint="cs"/>
          <w:sz w:val="28"/>
          <w:szCs w:val="28"/>
          <w:rtl/>
        </w:rPr>
        <w:t>المنطقة،</w:t>
      </w:r>
      <w:r w:rsidRPr="00D642D8">
        <w:rPr>
          <w:rFonts w:ascii="Sakkal Majalla" w:eastAsia="Simplified Arabic" w:hAnsi="Sakkal Majalla" w:cs="Sakkal Majalla" w:hint="cs"/>
          <w:sz w:val="28"/>
          <w:szCs w:val="28"/>
          <w:rtl/>
        </w:rPr>
        <w:t xml:space="preserve"> وذلك من خلال تطبيق إجراءات وبرامج عولمة تقوم عليها مؤسسات دولية ومنظمات غير حكومية نشطة تملك من الإمكانات ما يجعلها ذات تأثير كبير في توجيه النشاط الخيري العربي والإسلامي وفق تصوراتها وأهدافها " </w:t>
      </w:r>
      <w:proofErr w:type="gramStart"/>
      <w:r w:rsidRPr="00D642D8">
        <w:rPr>
          <w:rFonts w:ascii="Sakkal Majalla" w:eastAsia="Simplified Arabic" w:hAnsi="Sakkal Majalla" w:cs="Sakkal Majalla" w:hint="cs"/>
          <w:sz w:val="28"/>
          <w:szCs w:val="28"/>
          <w:rtl/>
        </w:rPr>
        <w:t>أفندي ،</w:t>
      </w:r>
      <w:proofErr w:type="gramEnd"/>
      <w:r w:rsidRPr="00D642D8">
        <w:rPr>
          <w:rFonts w:ascii="Sakkal Majalla" w:eastAsia="Simplified Arabic" w:hAnsi="Sakkal Majalla" w:cs="Sakkal Majalla" w:hint="cs"/>
          <w:sz w:val="28"/>
          <w:szCs w:val="28"/>
          <w:rtl/>
        </w:rPr>
        <w:t xml:space="preserve"> من دون تاريخ : ۱۱۷).</w:t>
      </w:r>
    </w:p>
    <w:p w14:paraId="02E4FA13"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وفي هذا الإطار أشار التقرير السنوي للمنظمات الأهلية العربية الذي تصدره الشبكة العربية للمنظمات الأهلية ليغطي أوضاع المنظمات الأهلية عام (۲۰۰۲) في ١٦ دولة عربية إلى أن التوجه الرئيس لنشاط هذه المنظمات نحو التنمية البشرية ومكافحة الفقر ليشكل ملمحاً واضحًا في إطار متغيرات عالمية وإقليمية بالغة الدقة كانت لها انعكاساتها على واقع هذه المنظمات (عبد المجيد، ۲۰۰۳).</w:t>
      </w:r>
    </w:p>
    <w:p w14:paraId="255A6845"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p>
    <w:p w14:paraId="185EEFD8" w14:textId="77777777" w:rsidR="000767EB" w:rsidRPr="00D642D8" w:rsidRDefault="000767EB" w:rsidP="00391B1B">
      <w:pP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2.3 - ملامح النشأة والتطور للمنظمات غير الربحية في المملكة العربية السعودية:</w:t>
      </w:r>
    </w:p>
    <w:p w14:paraId="0D23F49C" w14:textId="0FB7F433"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 xml:space="preserve">2.3.1 نشأة وتطور المنظمات </w:t>
      </w:r>
      <w:r w:rsidR="00D642D8" w:rsidRPr="00D642D8">
        <w:rPr>
          <w:rFonts w:ascii="Sakkal Majalla" w:eastAsia="Simplified Arabic" w:hAnsi="Sakkal Majalla" w:cs="Sakkal Majalla" w:hint="cs"/>
          <w:bCs/>
          <w:sz w:val="28"/>
          <w:szCs w:val="28"/>
          <w:rtl/>
        </w:rPr>
        <w:t>الغير ربحية</w:t>
      </w:r>
      <w:r w:rsidRPr="00D642D8">
        <w:rPr>
          <w:rFonts w:ascii="Sakkal Majalla" w:eastAsia="Simplified Arabic" w:hAnsi="Sakkal Majalla" w:cs="Sakkal Majalla" w:hint="cs"/>
          <w:bCs/>
          <w:sz w:val="28"/>
          <w:szCs w:val="28"/>
          <w:rtl/>
        </w:rPr>
        <w:t xml:space="preserve"> </w:t>
      </w:r>
    </w:p>
    <w:p w14:paraId="376BAE8F" w14:textId="18AC5F21"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تمثل المنظمات غير الربحية قوة دفع على مستوى العمل التنموي، إلى جانب الدولة والقطاع الخاص؛ خاصة مع بداية ثمانينيات القرن العشرين، </w:t>
      </w:r>
      <w:r w:rsidR="00D642D8" w:rsidRPr="00D642D8">
        <w:rPr>
          <w:rFonts w:ascii="Sakkal Majalla" w:eastAsia="Simplified Arabic" w:hAnsi="Sakkal Majalla" w:cs="Sakkal Majalla" w:hint="cs"/>
          <w:sz w:val="28"/>
          <w:szCs w:val="28"/>
          <w:rtl/>
        </w:rPr>
        <w:t>والبعض يطلق</w:t>
      </w:r>
      <w:r w:rsidRPr="00D642D8">
        <w:rPr>
          <w:rFonts w:ascii="Sakkal Majalla" w:eastAsia="Simplified Arabic" w:hAnsi="Sakkal Majalla" w:cs="Sakkal Majalla" w:hint="cs"/>
          <w:sz w:val="28"/>
          <w:szCs w:val="28"/>
          <w:rtl/>
        </w:rPr>
        <w:t xml:space="preserve"> عليها الجمعيات الخيرية، أو المؤسسات الخيرية، أو </w:t>
      </w:r>
      <w:r w:rsidR="00D642D8" w:rsidRPr="00D642D8">
        <w:rPr>
          <w:rFonts w:ascii="Sakkal Majalla" w:eastAsia="Simplified Arabic" w:hAnsi="Sakkal Majalla" w:cs="Sakkal Majalla" w:hint="cs"/>
          <w:sz w:val="28"/>
          <w:szCs w:val="28"/>
          <w:rtl/>
        </w:rPr>
        <w:t xml:space="preserve">القطاع الثالث، </w:t>
      </w:r>
      <w:r w:rsidRPr="00D642D8">
        <w:rPr>
          <w:rFonts w:ascii="Sakkal Majalla" w:eastAsia="Simplified Arabic" w:hAnsi="Sakkal Majalla" w:cs="Sakkal Majalla" w:hint="cs"/>
          <w:sz w:val="28"/>
          <w:szCs w:val="28"/>
          <w:rtl/>
        </w:rPr>
        <w:t>أو المنظمات غير الحكومية، أو المنظمات غير الربحية.. إلخ. (السالم، ٢٠١٢، ٦٧)</w:t>
      </w:r>
    </w:p>
    <w:p w14:paraId="39146C08" w14:textId="2C2FC037" w:rsidR="000767EB" w:rsidRPr="00D642D8" w:rsidRDefault="00D642D8"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وأما عن</w:t>
      </w:r>
      <w:r w:rsidR="000767EB" w:rsidRPr="00D642D8">
        <w:rPr>
          <w:rFonts w:ascii="Sakkal Majalla" w:eastAsia="Simplified Arabic" w:hAnsi="Sakkal Majalla" w:cs="Sakkal Majalla" w:hint="cs"/>
          <w:sz w:val="28"/>
          <w:szCs w:val="28"/>
          <w:rtl/>
        </w:rPr>
        <w:t xml:space="preserve"> المؤسسات الخيرية: فهي كل منشأة يكون غرضها الأساسي تقديم خدمات اجتماعية خيرية لأفراد أو جهات معينة، دون أن تستهدف الربح المادي، أو تحقيق أي أغراض أخرى تتعارض مع أحكام اللائحة، أو القواعد التنفيذية، او التعليمات الصادرة بمقتضاها. وتنشأ المؤسسة من قبل فرد أو مجموعة أفراد، ويشترط في المؤسسين أن يكونوا من حاملي الجنسية السعودية وكاملي الأهلية (القرني، ١٤٢٨هـ: ٨٩).</w:t>
      </w:r>
    </w:p>
    <w:p w14:paraId="5F813EB4" w14:textId="15A6BF0E" w:rsidR="000767EB" w:rsidRPr="00D642D8" w:rsidRDefault="00C306B8" w:rsidP="00C306B8">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وترى الباحث أن هناك اختلاف بين كل من </w:t>
      </w:r>
      <w:r w:rsidR="000767EB" w:rsidRPr="00D642D8">
        <w:rPr>
          <w:rFonts w:ascii="Sakkal Majalla" w:eastAsia="Simplified Arabic" w:hAnsi="Sakkal Majalla" w:cs="Sakkal Majalla" w:hint="cs"/>
          <w:sz w:val="28"/>
          <w:szCs w:val="28"/>
          <w:rtl/>
        </w:rPr>
        <w:t>المؤسسات الخيرية و</w:t>
      </w:r>
      <w:r w:rsidRPr="00D642D8">
        <w:rPr>
          <w:rFonts w:ascii="Sakkal Majalla" w:eastAsia="Simplified Arabic" w:hAnsi="Sakkal Majalla" w:cs="Sakkal Majalla" w:hint="cs"/>
          <w:sz w:val="28"/>
          <w:szCs w:val="28"/>
          <w:rtl/>
        </w:rPr>
        <w:t>ال</w:t>
      </w:r>
      <w:r w:rsidR="000767EB" w:rsidRPr="00D642D8">
        <w:rPr>
          <w:rFonts w:ascii="Sakkal Majalla" w:eastAsia="Simplified Arabic" w:hAnsi="Sakkal Majalla" w:cs="Sakkal Majalla" w:hint="cs"/>
          <w:sz w:val="28"/>
          <w:szCs w:val="28"/>
          <w:rtl/>
        </w:rPr>
        <w:t>جمعيات الخيرية</w:t>
      </w:r>
      <w:r w:rsidRPr="00D642D8">
        <w:rPr>
          <w:rFonts w:ascii="Sakkal Majalla" w:eastAsia="Simplified Arabic" w:hAnsi="Sakkal Majalla" w:cs="Sakkal Majalla" w:hint="cs"/>
          <w:sz w:val="28"/>
          <w:szCs w:val="28"/>
          <w:rtl/>
        </w:rPr>
        <w:t xml:space="preserve"> حيث تحوي المؤسسات الخيرية على مجلس للأمناء وعلى الجانب الآخر تحوي الأخرى جمعية </w:t>
      </w:r>
      <w:r w:rsidR="00D642D8" w:rsidRPr="00D642D8">
        <w:rPr>
          <w:rFonts w:ascii="Sakkal Majalla" w:eastAsia="Simplified Arabic" w:hAnsi="Sakkal Majalla" w:cs="Sakkal Majalla" w:hint="cs"/>
          <w:sz w:val="28"/>
          <w:szCs w:val="28"/>
          <w:rtl/>
        </w:rPr>
        <w:t>عمومية،</w:t>
      </w:r>
      <w:r w:rsidRPr="00D642D8">
        <w:rPr>
          <w:rFonts w:ascii="Sakkal Majalla" w:eastAsia="Simplified Arabic" w:hAnsi="Sakkal Majalla" w:cs="Sakkal Majalla" w:hint="cs"/>
          <w:sz w:val="28"/>
          <w:szCs w:val="28"/>
          <w:rtl/>
        </w:rPr>
        <w:t xml:space="preserve"> كذا في هيكلة الإدارة حيث </w:t>
      </w:r>
      <w:r w:rsidRPr="00D642D8">
        <w:rPr>
          <w:rFonts w:ascii="Sakkal Majalla" w:eastAsia="Simplified Arabic" w:hAnsi="Sakkal Majalla" w:cs="Sakkal Majalla" w:hint="cs"/>
          <w:sz w:val="28"/>
          <w:szCs w:val="28"/>
          <w:rtl/>
        </w:rPr>
        <w:lastRenderedPageBreak/>
        <w:t>وجود مجلس إدارة للجمعيات بينما الإدارة في المؤسسات تتمثل في اللجنة التنفيذية وعلى مستوى التبرعات نجد أن المؤسسات الخيرية لا تقوم على جمع التبرعات أما الأخرى فأساسها قائم على التبرعات والهبات</w:t>
      </w:r>
      <w:r w:rsidR="000767EB" w:rsidRPr="00D642D8">
        <w:rPr>
          <w:rFonts w:ascii="Sakkal Majalla" w:eastAsia="Simplified Arabic" w:hAnsi="Sakkal Majalla" w:cs="Sakkal Majalla" w:hint="cs"/>
          <w:sz w:val="28"/>
          <w:szCs w:val="28"/>
          <w:rtl/>
        </w:rPr>
        <w:t xml:space="preserve"> (الخريجي، ١٤٣٨).</w:t>
      </w:r>
    </w:p>
    <w:p w14:paraId="7C4F6A63" w14:textId="3F1DE8F3" w:rsidR="000767EB" w:rsidRPr="00D642D8" w:rsidRDefault="001816A9" w:rsidP="001816A9">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ومن أهم أهداف المنظمات الغير ربحية تلبية حاجات ورغبات حقيقية وذلك تمشِّيًا مع التوجهات الإستراتيجية للتنمية المحلية والعالمية بالتعاون مع أحد برامج الأمم المتحدة الإنمائية للألفية وكذلك </w:t>
      </w:r>
      <w:r w:rsidR="000767EB" w:rsidRPr="00D642D8">
        <w:rPr>
          <w:rFonts w:ascii="Sakkal Majalla" w:eastAsia="Simplified Arabic" w:hAnsi="Sakkal Majalla" w:cs="Sakkal Majalla" w:hint="cs"/>
          <w:sz w:val="28"/>
          <w:szCs w:val="28"/>
          <w:rtl/>
        </w:rPr>
        <w:t xml:space="preserve">تنفيذ البرامج والأنشطة </w:t>
      </w:r>
      <w:r w:rsidR="00D642D8" w:rsidRPr="00D642D8">
        <w:rPr>
          <w:rFonts w:ascii="Sakkal Majalla" w:eastAsia="Simplified Arabic" w:hAnsi="Sakkal Majalla" w:cs="Sakkal Majalla" w:hint="cs"/>
          <w:sz w:val="28"/>
          <w:szCs w:val="28"/>
          <w:rtl/>
        </w:rPr>
        <w:t>المستدامة (</w:t>
      </w:r>
      <w:proofErr w:type="spellStart"/>
      <w:r w:rsidR="000767EB" w:rsidRPr="00D642D8">
        <w:rPr>
          <w:rFonts w:ascii="Sakkal Majalla" w:eastAsia="Simplified Arabic" w:hAnsi="Sakkal Majalla" w:cs="Sakkal Majalla" w:hint="cs"/>
          <w:sz w:val="28"/>
          <w:szCs w:val="28"/>
          <w:rtl/>
        </w:rPr>
        <w:t>الشيخلي</w:t>
      </w:r>
      <w:proofErr w:type="spellEnd"/>
      <w:r w:rsidR="000767EB" w:rsidRPr="00D642D8">
        <w:rPr>
          <w:rFonts w:ascii="Sakkal Majalla" w:eastAsia="Simplified Arabic" w:hAnsi="Sakkal Majalla" w:cs="Sakkal Majalla" w:hint="cs"/>
          <w:sz w:val="28"/>
          <w:szCs w:val="28"/>
          <w:rtl/>
        </w:rPr>
        <w:t>، ۲۰۱۳).</w:t>
      </w:r>
    </w:p>
    <w:p w14:paraId="0DB1407E"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u w:val="single"/>
        </w:rPr>
      </w:pPr>
      <w:r w:rsidRPr="00D642D8">
        <w:rPr>
          <w:rFonts w:ascii="Sakkal Majalla" w:eastAsia="Simplified Arabic" w:hAnsi="Sakkal Majalla" w:cs="Sakkal Majalla" w:hint="cs"/>
          <w:sz w:val="28"/>
          <w:szCs w:val="28"/>
          <w:u w:val="single"/>
          <w:rtl/>
        </w:rPr>
        <w:t>أبعاد المنظمات الغير الربحية:</w:t>
      </w:r>
    </w:p>
    <w:p w14:paraId="6403E43C" w14:textId="04E9828F" w:rsidR="000767EB" w:rsidRPr="00D642D8" w:rsidRDefault="000767EB" w:rsidP="00391B1B">
      <w:pPr>
        <w:pStyle w:val="ListParagraph"/>
        <w:numPr>
          <w:ilvl w:val="0"/>
          <w:numId w:val="5"/>
        </w:num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الأول: </w:t>
      </w:r>
      <w:r w:rsidR="00D642D8" w:rsidRPr="00D642D8">
        <w:rPr>
          <w:rFonts w:ascii="Sakkal Majalla" w:eastAsia="Simplified Arabic" w:hAnsi="Sakkal Majalla" w:cs="Sakkal Majalla" w:hint="cs"/>
          <w:sz w:val="28"/>
          <w:szCs w:val="28"/>
          <w:rtl/>
        </w:rPr>
        <w:t>الأمانة حيث</w:t>
      </w:r>
      <w:r w:rsidRPr="00D642D8">
        <w:rPr>
          <w:rFonts w:ascii="Sakkal Majalla" w:eastAsia="Simplified Arabic" w:hAnsi="Sakkal Majalla" w:cs="Sakkal Majalla" w:hint="cs"/>
          <w:sz w:val="28"/>
          <w:szCs w:val="28"/>
          <w:rtl/>
        </w:rPr>
        <w:t xml:space="preserve"> تتشكل مصداقيه المنظمة غير الربحية من خلال بعد الأمانة وبقدر محافظتها على التبرعات وصرفها في أوجه الحق، وقد ترتقي في سلم الأمانة وتزداد ثقة الجمهور فيها. </w:t>
      </w:r>
    </w:p>
    <w:p w14:paraId="0457B010" w14:textId="472A25B7" w:rsidR="000767EB" w:rsidRPr="00D642D8" w:rsidRDefault="00D642D8" w:rsidP="00391B1B">
      <w:pPr>
        <w:pStyle w:val="ListParagraph"/>
        <w:numPr>
          <w:ilvl w:val="0"/>
          <w:numId w:val="5"/>
        </w:num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الثاني:</w:t>
      </w:r>
      <w:r w:rsidR="000767EB" w:rsidRPr="00D642D8">
        <w:rPr>
          <w:rFonts w:ascii="Sakkal Majalla" w:eastAsia="Simplified Arabic" w:hAnsi="Sakkal Majalla" w:cs="Sakkal Majalla" w:hint="cs"/>
          <w:sz w:val="28"/>
          <w:szCs w:val="28"/>
          <w:rtl/>
        </w:rPr>
        <w:t xml:space="preserve"> هو البعد المهني المتعلق بها، وذلك من خلال تصميم وتنفيذ عمليات معالجه الخدمات الممنوحة للمؤسسة أو التبرعات النقدية والعينية التي حصلت عليها من المانحين والمتبرعين لتصير صالحة للتسليم إلى الفئات والشرائح المستفيدة منها.</w:t>
      </w:r>
    </w:p>
    <w:p w14:paraId="3309F642" w14:textId="0CE546B0" w:rsidR="000767EB" w:rsidRPr="00D642D8" w:rsidRDefault="000767EB" w:rsidP="00391B1B">
      <w:pPr>
        <w:pStyle w:val="ListParagraph"/>
        <w:numPr>
          <w:ilvl w:val="0"/>
          <w:numId w:val="5"/>
        </w:num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sz w:val="28"/>
          <w:szCs w:val="28"/>
          <w:rtl/>
        </w:rPr>
        <w:t xml:space="preserve"> </w:t>
      </w:r>
      <w:r w:rsidR="00D642D8" w:rsidRPr="00D642D8">
        <w:rPr>
          <w:rFonts w:ascii="Sakkal Majalla" w:eastAsia="Simplified Arabic" w:hAnsi="Sakkal Majalla" w:cs="Sakkal Majalla" w:hint="cs"/>
          <w:sz w:val="28"/>
          <w:szCs w:val="28"/>
          <w:rtl/>
        </w:rPr>
        <w:t>الثالث:</w:t>
      </w:r>
      <w:r w:rsidRPr="00D642D8">
        <w:rPr>
          <w:rFonts w:ascii="Sakkal Majalla" w:eastAsia="Simplified Arabic" w:hAnsi="Sakkal Majalla" w:cs="Sakkal Majalla" w:hint="cs"/>
          <w:sz w:val="28"/>
          <w:szCs w:val="28"/>
          <w:rtl/>
        </w:rPr>
        <w:t xml:space="preserve"> في إنهاء المهمة وتوصيل خدماتها إلى الفئات والشرائح المستهدفة، وسرعة التوصيل ودقته، وحيادية التنفيذ والتوزيع، ومن ثم تحقيق الهدف الإنساني أو الخيري الذي تأسست من أجله (شديد، </w:t>
      </w:r>
      <w:r w:rsidRPr="00D642D8">
        <w:rPr>
          <w:rFonts w:ascii="Sakkal Majalla" w:eastAsia="Simplified Arabic" w:hAnsi="Sakkal Majalla" w:cs="Sakkal Majalla" w:hint="cs"/>
          <w:bCs/>
          <w:sz w:val="28"/>
          <w:szCs w:val="28"/>
          <w:rtl/>
        </w:rPr>
        <w:t>2.3.2 القطاع غير الربحي في المملكة العربية السعودية</w:t>
      </w:r>
    </w:p>
    <w:p w14:paraId="20390E68" w14:textId="02EC20E5"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إنَّ الدين الإسلامي قد شجع على التعاون والتراحم والتكافل بين </w:t>
      </w:r>
      <w:r w:rsidR="00D642D8" w:rsidRPr="00D642D8">
        <w:rPr>
          <w:rFonts w:ascii="Sakkal Majalla" w:eastAsia="Simplified Arabic" w:hAnsi="Sakkal Majalla" w:cs="Sakkal Majalla" w:hint="cs"/>
          <w:sz w:val="28"/>
          <w:szCs w:val="28"/>
          <w:rtl/>
        </w:rPr>
        <w:t>المسلمين،</w:t>
      </w:r>
      <w:r w:rsidRPr="00D642D8">
        <w:rPr>
          <w:rFonts w:ascii="Sakkal Majalla" w:eastAsia="Simplified Arabic" w:hAnsi="Sakkal Majalla" w:cs="Sakkal Majalla" w:hint="cs"/>
          <w:sz w:val="28"/>
          <w:szCs w:val="28"/>
          <w:rtl/>
        </w:rPr>
        <w:t xml:space="preserve"> وترى الجمعيات والمؤسسات الخيرية والأهداف الحكومية في البر والإحسان واجباً </w:t>
      </w:r>
      <w:r w:rsidR="00D642D8" w:rsidRPr="00D642D8">
        <w:rPr>
          <w:rFonts w:ascii="Sakkal Majalla" w:eastAsia="Simplified Arabic" w:hAnsi="Sakkal Majalla" w:cs="Sakkal Majalla" w:hint="cs"/>
          <w:sz w:val="28"/>
          <w:szCs w:val="28"/>
          <w:rtl/>
        </w:rPr>
        <w:t>شرعياً،</w:t>
      </w:r>
      <w:r w:rsidRPr="00D642D8">
        <w:rPr>
          <w:rFonts w:ascii="Sakkal Majalla" w:eastAsia="Simplified Arabic" w:hAnsi="Sakkal Majalla" w:cs="Sakkal Majalla" w:hint="cs"/>
          <w:sz w:val="28"/>
          <w:szCs w:val="28"/>
          <w:rtl/>
        </w:rPr>
        <w:t xml:space="preserve"> وعلى الرغم من الوفرة الاقتصادية التي أسهمت في توفير رعاية اجتماعية رسمية وشاملة، إلا أن بعض أهل الخير تنبهوا إلى أن هناك فئات في المجتمع لا تستطيع إشباع حاجاتها بنفسها لسبب أو لآخر. لذلك كان لابد من الأخذ بيدها من خلال المساعدات والإعانات والصدقات المقدمة لهم. والمتتبع للأنشطة الخيرية في المملكة العربية السعودية يجد أنها اتخذت أشكالاً متعددة منذ توحيد المملكة وحتى اليوم. فقد بدأت بالجهود الفردية في الإطار العائلي والقبلي وفق التوجهات الإسلامية الداعية إلى التطوع بالجهد والمال في خدمة المسلمين. ثم تطورت إلى ما </w:t>
      </w:r>
      <w:r w:rsidRPr="00D642D8">
        <w:rPr>
          <w:rFonts w:ascii="Sakkal Majalla" w:eastAsia="Simplified Arabic" w:hAnsi="Sakkal Majalla" w:cs="Sakkal Majalla" w:hint="cs"/>
          <w:sz w:val="28"/>
          <w:szCs w:val="28"/>
          <w:rtl/>
        </w:rPr>
        <w:lastRenderedPageBreak/>
        <w:t>يعرف بصناديق البر، حيث كانت تجمع الأموال والصدقات في مواسم معينة، ثم توزع على المحتاجين في المناسبات والأعياد وغيرها من الأوقات، وامتدت بعد ذلك لتشمل بعض المرافق العامة والخدمات الصحية، ومساعدات الزواج، وتحسين أماكن السكن وغيره. (وزارة العمل والتنمية الاجتماعية، ١٤١٢هـ). وأصبحت المملكة العربية السعودية في العقد الأخير من القرن العشرين في مصاف الدول النامية القليلة التي قفزت بجدارة إلى مصاف الدول المتقدمة اقتصادياً، وحضارياً، وثقافياً، وعمرانياً. والمملكة العربية السعودية لها أهميتها الكبرى بتبوئها مركزاً مرموقاً في العالمين العربي والإسلامي؛ وذلك نظرًا إلى كونها مهد رسالة الإسلام، ومهبط الوحي، وتضم في قلبها الحرمين الشريفين: الحرم المكي في مكة المكرمة والحرم النبوي في المدينة المنورة. أما أهمية المملكة من ناحية أخرى عربياً وإسلامياً ودوليا، فتكمن في أنها دوله غنية بما وهبها الله من وفرة بترولية في باطن أراضيها. وتعد هذه نعمة من الله سبحانه وتعالى مكنتها من أن تتخطى حاجز الفقر، وتستثمر ثرواتها النفطية في البناء والتعمير والتعليم، وتشييد الطرق وإنعاش مواطنيها، وتحسين أحوالهم اقتصادياً وصحياً وثقافياً (المنيف، ٢٠٠٥).</w:t>
      </w:r>
    </w:p>
    <w:p w14:paraId="47EA69BF" w14:textId="77777777" w:rsidR="000767EB" w:rsidRPr="00D642D8" w:rsidRDefault="000767EB" w:rsidP="00F84115">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وتعد المملكة العربية السعودية من الدول الرائدة في مجال العمل الخيري، حيث تؤدِّي الشريعة الإسلامية دورًا كبيرًا في تأسيس هذا العمل من خلال تأكيدها على التكافل الاجتماعي بين أفراد المجتمع. الشريعة فرضت الزكاة على الأغنياء كحق للفقراء، وشجعت على التبرع الطوعي في مختلف وجوه الخير، مما جعل عمل الخير متأصلاً في نفوس السعوديين. في عهد الملك عبد العزيز (الزيد، ١٤٢٣هـ).</w:t>
      </w:r>
    </w:p>
    <w:p w14:paraId="06E7A68C"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وفي عام 1380هـ، تأسست وزارة العمل والشؤون الاجتماعية، التي أسهمت في توعية المجتمع بأهمية العمل الخيري، الأمر الذي أدى إلى إنشاء عدد من الجمعيات الخيرية التي رفعت المستوى الاجتماعي والاقتصادي لكثير من الأسر. وفي عام 1384هـ، تم إقرار نظام الجمعيات والمؤسسات الخيرية، الذي وضع الأسس واللوائح لتنظيم العمل الخيري في المملكة (المنيف، ٢٠٠٥).</w:t>
      </w:r>
    </w:p>
    <w:p w14:paraId="7FECFA62"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ولذلك تعد نقطة البداية الرئيسية لنشأة الجمعيات الخيرية في السعودية عام 1384هـ، مع إقرار هذا النظام. تلاه في عام 1410هـ إصدار لائحة الجمعيات الخيرية بقرار من مجلس الوزراء، وفي عام 1412هـ </w:t>
      </w:r>
      <w:r w:rsidRPr="00D642D8">
        <w:rPr>
          <w:rFonts w:ascii="Sakkal Majalla" w:eastAsia="Simplified Arabic" w:hAnsi="Sakkal Majalla" w:cs="Sakkal Majalla" w:hint="cs"/>
          <w:sz w:val="28"/>
          <w:szCs w:val="28"/>
          <w:rtl/>
        </w:rPr>
        <w:lastRenderedPageBreak/>
        <w:t>صدرت القواعد التنفيذية لهذه اللائحة. وما زالت الجمعيات الخيرية تعمل حتى اليوم وفق هذه اللوائح والقواعد (البيان، ١٤٣٤هـ).</w:t>
      </w:r>
    </w:p>
    <w:p w14:paraId="414E8447" w14:textId="77777777" w:rsidR="000767EB" w:rsidRPr="00D642D8" w:rsidRDefault="000767EB" w:rsidP="00F84115">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ومن ثم فإن ما حدث للمجتمع السعودي من تحولات اقتصادية واجتماعية وثقافية، أدى إلى تعاظم حاجات السكان، يضاف إلى ذلك الرخاء الاقتصادي الذي وفر للدولة والجماعات والأفراد من الإمكانات الهائلة، في الوقت نفسه الذي حدث فيه تحول كبير في بنية المنظمات غير الربحية وأهدافها على مستوى العالم</w:t>
      </w:r>
      <w:r w:rsidR="00F84115" w:rsidRPr="00D642D8">
        <w:rPr>
          <w:rFonts w:ascii="Sakkal Majalla" w:eastAsia="Simplified Arabic" w:hAnsi="Sakkal Majalla" w:cs="Sakkal Majalla" w:hint="cs"/>
          <w:sz w:val="28"/>
          <w:szCs w:val="28"/>
          <w:rtl/>
        </w:rPr>
        <w:t>.</w:t>
      </w:r>
    </w:p>
    <w:p w14:paraId="7C35693D"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ثم بدأت المؤسسات والجمعيات الخيرية تهتم بتطوير برامجها حتى تأخذ الطابع التنموي، من خلال تنمية قدرات عملائها على الاعتماد على أنفسهم بوساطة برامج المشروعات الصغيرة والأسر المنتجة، بالإضافة إلى البرامج الأخرى التي تهتم بالصحة والتعليم وغيرها، ويبرز اهتمام المملكة العربية السعودية بالقطاع غير الربحي ودعم دوره التنموي من خلال التنمية التاسعة ( ١٤٢٥هـ - ١٤٣١هـ) والتي أكدت ترسيخ الدور المحوري لمؤسسات المجتمع المدني، وذلك من خلال الهدف العام الحادي عشر للخطة الذي أكد أهمية دور المنظمات التنموية غير الربحية في التنمية، إضافة إلى دعم تلك المنظمات في تطوير أنشطتها الإنمائية، وفي إطار ذلك تعد وزارة العمل والتنمية الاجتماعية هي الوزارة المسؤولة والمشرفة على الجمعيات الخيرية في المملكة، وقد اهتمت الوزارة بالعمل التطوعي الخيري، حيث أنشأت إدارة متخصصة تقوم بالتنسيق مع الجمعيات الخيرية ومساعدتها على أداء رسالتها ؛ وهي الإدارة العامة للجمعيات والمؤسسات الخيرية.</w:t>
      </w:r>
    </w:p>
    <w:p w14:paraId="28133402"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وفي هذا الصدد تعمل الإدارة العامة للمؤسسات والجمعيات الأهلية في وزارة الشؤون الاجتماعية على تنظيم جهود الأفراد والجماعات وتوجيههم نحو العمل المشترك مع الجهود الحكومية الخيرية، حيث صار للعمل الخيري مكانته في خطط التنمية التي ركزت على أن يكون الإنسان السعودي وسيلة التنمية وغايتها، وبما يتوافر لهذا النشاط من مناخ إيجابي يساعد على سرعة نموه رأسياً وأفقياً وزارة الشؤون الاجتماعية، ١٤٢٤ هـ).</w:t>
      </w:r>
    </w:p>
    <w:p w14:paraId="03BF0B52"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 xml:space="preserve">     ووفقًا لأحدث إحصائية نُشرت في المنصة الوطنية لبيانات الجمعيات الأهلية "مكين" لعام 2019، بلغ عدد الجمعيات الأهلية في المملكة العربية السعودية 852 جمعية موزعة على 13 منطقة. تتركز معظم هذه الجمعيات في منطقتي الرياض (158 جمعية) ومكة المكرمة (155 جمعية)، ويرجع ذلك إلى الكثافة السكانية العالية في هاتين المنطقتين، مما يؤكد أهمية العامل الإيكولوجي في توزيع الجمعيات الخيرية داخل المجتمع. وبالإضافة إلى ذلك، تم تسجيل 168 مؤسسة خيرية موزعة على مناطق المملكة، حيث تأتي منطقة الرياض في المقدمة بـ 103 مؤسسات، تليها مكة المكرمة بـ 27 مؤسسة. وتُعد الجمعيات الأهلية الخيرية في المملكة هيئات تطوعية غير ربحية تهدف إلى تقديم خدمات اجتماعية وإنسانية، دون تحقيق أرباح مادية. تعتمد هذه الجمعيات في تمويلها على تبرعات الأفراد، والهبات، والصدقات، والإعانات. ويشترط النظام لإنشاء الجمعية الخيرية أن يكون لديها على الأقل 20 مؤسسًا. هذا التوزيع الجغرافي والدور الفاعل للجمعيات الأهلية يعكس دورها المتزايد في تنمية المجتمع المحلي، مما يعزز أهمية القطاع غير الربحي في تحقيق التنمية المستدامة داخل المملكة (مركز الجيل للاستشارات والدراسات، ۲۰۱۲).</w:t>
      </w:r>
    </w:p>
    <w:p w14:paraId="5321ED0E"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p>
    <w:p w14:paraId="579008A1" w14:textId="77777777" w:rsidR="000767EB" w:rsidRPr="00D642D8" w:rsidRDefault="000767EB" w:rsidP="00AC6E64">
      <w:pP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 xml:space="preserve">2.4 القطاع الخيري </w:t>
      </w:r>
      <w:r w:rsidR="00AC6E64" w:rsidRPr="00D642D8">
        <w:rPr>
          <w:rFonts w:ascii="Sakkal Majalla" w:eastAsia="Simplified Arabic" w:hAnsi="Sakkal Majalla" w:cs="Sakkal Majalla" w:hint="cs"/>
          <w:b/>
          <w:sz w:val="28"/>
          <w:szCs w:val="28"/>
          <w:rtl/>
        </w:rPr>
        <w:t>وطبيعته</w:t>
      </w:r>
      <w:r w:rsidRPr="00D642D8">
        <w:rPr>
          <w:rFonts w:ascii="Sakkal Majalla" w:eastAsia="Simplified Arabic" w:hAnsi="Sakkal Majalla" w:cs="Sakkal Majalla" w:hint="cs"/>
          <w:b/>
          <w:sz w:val="28"/>
          <w:szCs w:val="28"/>
          <w:rtl/>
        </w:rPr>
        <w:t xml:space="preserve"> وأنواعه وأهدافه ومعايير التي يجب أن تتمتع بها الجمعيات الخيرية</w:t>
      </w:r>
    </w:p>
    <w:p w14:paraId="4BA7DA76" w14:textId="77777777" w:rsidR="000767EB" w:rsidRPr="00D642D8" w:rsidRDefault="000767EB" w:rsidP="00AC6E64">
      <w:pP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2.4.1 الجمعيات الخيرية</w:t>
      </w:r>
      <w:r w:rsidR="00AC6E64" w:rsidRPr="00D642D8">
        <w:rPr>
          <w:rFonts w:ascii="Sakkal Majalla" w:eastAsia="Simplified Arabic" w:hAnsi="Sakkal Majalla" w:cs="Sakkal Majalla" w:hint="cs"/>
          <w:b/>
          <w:sz w:val="28"/>
          <w:szCs w:val="28"/>
          <w:rtl/>
        </w:rPr>
        <w:t xml:space="preserve"> وطبيعتها</w:t>
      </w:r>
    </w:p>
    <w:p w14:paraId="0174AFC5" w14:textId="1FAAF551" w:rsidR="000767EB" w:rsidRPr="00D642D8" w:rsidRDefault="0034375F" w:rsidP="0034375F">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مما لاشك فيه أنه في الآونة الأخيرة قد احتلت </w:t>
      </w:r>
      <w:r w:rsidR="000767EB" w:rsidRPr="00D642D8">
        <w:rPr>
          <w:rFonts w:ascii="Sakkal Majalla" w:eastAsia="Simplified Arabic" w:hAnsi="Sakkal Majalla" w:cs="Sakkal Majalla" w:hint="cs"/>
          <w:sz w:val="28"/>
          <w:szCs w:val="28"/>
          <w:rtl/>
        </w:rPr>
        <w:t xml:space="preserve">الجمعيات الخيرية </w:t>
      </w:r>
      <w:r w:rsidRPr="00D642D8">
        <w:rPr>
          <w:rFonts w:ascii="Sakkal Majalla" w:eastAsia="Simplified Arabic" w:hAnsi="Sakkal Majalla" w:cs="Sakkal Majalla" w:hint="cs"/>
          <w:sz w:val="28"/>
          <w:szCs w:val="28"/>
          <w:rtl/>
        </w:rPr>
        <w:t>مكانة عالية</w:t>
      </w:r>
      <w:r w:rsidR="000767EB" w:rsidRPr="00D642D8">
        <w:rPr>
          <w:rFonts w:ascii="Sakkal Majalla" w:eastAsia="Simplified Arabic" w:hAnsi="Sakkal Majalla" w:cs="Sakkal Majalla" w:hint="cs"/>
          <w:sz w:val="28"/>
          <w:szCs w:val="28"/>
          <w:rtl/>
        </w:rPr>
        <w:t xml:space="preserve"> في مختلف أ</w:t>
      </w:r>
      <w:r w:rsidRPr="00D642D8">
        <w:rPr>
          <w:rFonts w:ascii="Sakkal Majalla" w:eastAsia="Simplified Arabic" w:hAnsi="Sakkal Majalla" w:cs="Sakkal Majalla" w:hint="cs"/>
          <w:sz w:val="28"/>
          <w:szCs w:val="28"/>
          <w:rtl/>
        </w:rPr>
        <w:t>نحا</w:t>
      </w:r>
      <w:r w:rsidR="000767EB" w:rsidRPr="00D642D8">
        <w:rPr>
          <w:rFonts w:ascii="Sakkal Majalla" w:eastAsia="Simplified Arabic" w:hAnsi="Sakkal Majalla" w:cs="Sakkal Majalla" w:hint="cs"/>
          <w:sz w:val="28"/>
          <w:szCs w:val="28"/>
          <w:rtl/>
        </w:rPr>
        <w:t>ء العالم</w:t>
      </w:r>
      <w:r w:rsidR="00D642D8" w:rsidRPr="00D642D8">
        <w:rPr>
          <w:rFonts w:ascii="Sakkal Majalla" w:eastAsia="Simplified Arabic" w:hAnsi="Sakkal Majalla" w:cs="Sakkal Majalla" w:hint="cs"/>
          <w:sz w:val="28"/>
          <w:szCs w:val="28"/>
          <w:rtl/>
        </w:rPr>
        <w:t>" وذلك</w:t>
      </w:r>
      <w:r w:rsidRPr="00D642D8">
        <w:rPr>
          <w:rFonts w:ascii="Sakkal Majalla" w:eastAsia="Simplified Arabic" w:hAnsi="Sakkal Majalla" w:cs="Sakkal Majalla" w:hint="cs"/>
          <w:sz w:val="28"/>
          <w:szCs w:val="28"/>
          <w:rtl/>
        </w:rPr>
        <w:t xml:space="preserve"> لما حققته من إنجازات وتطور في مجالات مختلفة مثل</w:t>
      </w:r>
      <w:r w:rsidR="000767EB" w:rsidRPr="00D642D8">
        <w:rPr>
          <w:rFonts w:ascii="Sakkal Majalla" w:eastAsia="Simplified Arabic" w:hAnsi="Sakkal Majalla" w:cs="Sakkal Majalla" w:hint="cs"/>
          <w:sz w:val="28"/>
          <w:szCs w:val="28"/>
          <w:rtl/>
        </w:rPr>
        <w:t xml:space="preserve"> الصحية والعلمية </w:t>
      </w:r>
      <w:proofErr w:type="gramStart"/>
      <w:r w:rsidR="00D642D8" w:rsidRPr="00D642D8">
        <w:rPr>
          <w:rFonts w:ascii="Sakkal Majalla" w:eastAsia="Simplified Arabic" w:hAnsi="Sakkal Majalla" w:cs="Sakkal Majalla" w:hint="cs"/>
          <w:sz w:val="28"/>
          <w:szCs w:val="28"/>
          <w:rtl/>
        </w:rPr>
        <w:t>والمجتمعية ،</w:t>
      </w:r>
      <w:proofErr w:type="gramEnd"/>
      <w:r w:rsidRPr="00D642D8">
        <w:rPr>
          <w:rFonts w:ascii="Sakkal Majalla" w:eastAsia="Simplified Arabic" w:hAnsi="Sakkal Majalla" w:cs="Sakkal Majalla" w:hint="cs"/>
          <w:sz w:val="28"/>
          <w:szCs w:val="28"/>
          <w:rtl/>
        </w:rPr>
        <w:t xml:space="preserve"> والتي اختلفت في توجهاتها لتشمل معظم نواحي التنمية والتطوير على مستوى الأشخاص على اختلاف احتياجاتهم وعلى مستوى معالجة القضايا الكبرى ك</w:t>
      </w:r>
      <w:r w:rsidR="000767EB" w:rsidRPr="00D642D8">
        <w:rPr>
          <w:rFonts w:ascii="Sakkal Majalla" w:eastAsia="Simplified Arabic" w:hAnsi="Sakkal Majalla" w:cs="Sakkal Majalla" w:hint="cs"/>
          <w:sz w:val="28"/>
          <w:szCs w:val="28"/>
          <w:rtl/>
        </w:rPr>
        <w:t xml:space="preserve">الفقر والبطالة </w:t>
      </w:r>
      <w:r w:rsidRPr="00D642D8">
        <w:rPr>
          <w:rFonts w:ascii="Sakkal Majalla" w:eastAsia="Simplified Arabic" w:hAnsi="Sakkal Majalla" w:cs="Sakkal Majalla" w:hint="cs"/>
          <w:sz w:val="28"/>
          <w:szCs w:val="28"/>
          <w:rtl/>
        </w:rPr>
        <w:t xml:space="preserve">وقضايا المرأة وغيرها من القضايا </w:t>
      </w:r>
      <w:r w:rsidR="000767EB" w:rsidRPr="00D642D8">
        <w:rPr>
          <w:rFonts w:ascii="Sakkal Majalla" w:eastAsia="Simplified Arabic" w:hAnsi="Sakkal Majalla" w:cs="Sakkal Majalla" w:hint="cs"/>
          <w:sz w:val="28"/>
          <w:szCs w:val="28"/>
          <w:rtl/>
        </w:rPr>
        <w:t>(خالد الأستاذ، 2018)</w:t>
      </w:r>
    </w:p>
    <w:p w14:paraId="7487D64E"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 xml:space="preserve">2.4.2 أنواع الجمعيات الخيرية </w:t>
      </w:r>
    </w:p>
    <w:p w14:paraId="1A3561F4" w14:textId="6CF420F1" w:rsidR="000767EB" w:rsidRPr="00D642D8" w:rsidRDefault="000767EB" w:rsidP="000B2778">
      <w:pPr>
        <w:numPr>
          <w:ilvl w:val="0"/>
          <w:numId w:val="17"/>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الجمعيات الخاصة </w:t>
      </w:r>
      <w:r w:rsidR="000B2778" w:rsidRPr="00D642D8">
        <w:rPr>
          <w:rFonts w:ascii="Sakkal Majalla" w:eastAsia="Simplified Arabic" w:hAnsi="Sakkal Majalla" w:cs="Sakkal Majalla" w:hint="cs"/>
          <w:sz w:val="28"/>
          <w:szCs w:val="28"/>
          <w:rtl/>
        </w:rPr>
        <w:t>بالعناية بكبار السن</w:t>
      </w:r>
      <w:r w:rsidRPr="00D642D8">
        <w:rPr>
          <w:rFonts w:ascii="Sakkal Majalla" w:eastAsia="Simplified Arabic" w:hAnsi="Sakkal Majalla" w:cs="Sakkal Majalla" w:hint="cs"/>
          <w:sz w:val="28"/>
          <w:szCs w:val="28"/>
          <w:rtl/>
        </w:rPr>
        <w:t xml:space="preserve">: تعمل على رعاية كبار السن في حالة عدم وجود أقارب </w:t>
      </w:r>
      <w:r w:rsidR="00D642D8" w:rsidRPr="00D642D8">
        <w:rPr>
          <w:rFonts w:ascii="Sakkal Majalla" w:eastAsia="Simplified Arabic" w:hAnsi="Sakkal Majalla" w:cs="Sakkal Majalla" w:hint="cs"/>
          <w:sz w:val="28"/>
          <w:szCs w:val="28"/>
          <w:rtl/>
        </w:rPr>
        <w:t>لهم وذلك</w:t>
      </w:r>
      <w:r w:rsidRPr="00D642D8">
        <w:rPr>
          <w:rFonts w:ascii="Sakkal Majalla" w:eastAsia="Simplified Arabic" w:hAnsi="Sakkal Majalla" w:cs="Sakkal Majalla" w:hint="cs"/>
          <w:sz w:val="28"/>
          <w:szCs w:val="28"/>
          <w:rtl/>
        </w:rPr>
        <w:t xml:space="preserve"> لتوفير </w:t>
      </w:r>
      <w:r w:rsidR="00D642D8" w:rsidRPr="00D642D8">
        <w:rPr>
          <w:rFonts w:ascii="Sakkal Majalla" w:eastAsia="Simplified Arabic" w:hAnsi="Sakkal Majalla" w:cs="Sakkal Majalla" w:hint="cs"/>
          <w:sz w:val="28"/>
          <w:szCs w:val="28"/>
          <w:rtl/>
        </w:rPr>
        <w:t>احتياجاتهم.</w:t>
      </w:r>
    </w:p>
    <w:p w14:paraId="0CFB9700" w14:textId="77777777" w:rsidR="000767EB" w:rsidRPr="00D642D8" w:rsidRDefault="000767EB" w:rsidP="000B2778">
      <w:pPr>
        <w:numPr>
          <w:ilvl w:val="0"/>
          <w:numId w:val="17"/>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 xml:space="preserve">جمعية </w:t>
      </w:r>
      <w:r w:rsidR="000B2778" w:rsidRPr="00D642D8">
        <w:rPr>
          <w:rFonts w:ascii="Sakkal Majalla" w:eastAsia="Simplified Arabic" w:hAnsi="Sakkal Majalla" w:cs="Sakkal Majalla" w:hint="cs"/>
          <w:sz w:val="28"/>
          <w:szCs w:val="28"/>
          <w:rtl/>
        </w:rPr>
        <w:t>القيام على أمور</w:t>
      </w:r>
      <w:r w:rsidRPr="00D642D8">
        <w:rPr>
          <w:rFonts w:ascii="Sakkal Majalla" w:eastAsia="Simplified Arabic" w:hAnsi="Sakkal Majalla" w:cs="Sakkal Majalla" w:hint="cs"/>
          <w:sz w:val="28"/>
          <w:szCs w:val="28"/>
          <w:rtl/>
        </w:rPr>
        <w:t xml:space="preserve"> الأيتام: وهي تقوم برعاية الأطفال الأيتام والقصر في حالة عدم وجود عائلات لهم وتقوم بتوفير الغذاء والشراب والملبس لهؤلاء الأطفال حتى يصلوا الى سن الرشد.</w:t>
      </w:r>
    </w:p>
    <w:p w14:paraId="2ADC87CF" w14:textId="77777777" w:rsidR="000767EB" w:rsidRPr="00D642D8" w:rsidRDefault="000B2778" w:rsidP="000B2778">
      <w:pPr>
        <w:numPr>
          <w:ilvl w:val="0"/>
          <w:numId w:val="17"/>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جمعيات</w:t>
      </w:r>
      <w:r w:rsidR="000767EB" w:rsidRPr="00D642D8">
        <w:rPr>
          <w:rFonts w:ascii="Sakkal Majalla" w:eastAsia="Simplified Arabic" w:hAnsi="Sakkal Majalla" w:cs="Sakkal Majalla" w:hint="cs"/>
          <w:sz w:val="28"/>
          <w:szCs w:val="28"/>
          <w:rtl/>
        </w:rPr>
        <w:t xml:space="preserve"> رعاية ذوي الاحتياجات الخاصة: تعمل على تقديم الرعاية الصحية الطبية لذوي الاحتياجات الخاصة في حالة عدم مقدرتهم على العناية بأنفسهم سوآءا مقدرة جسدية أو مقدرة مالية.</w:t>
      </w:r>
    </w:p>
    <w:p w14:paraId="6952DB80" w14:textId="4996BC38" w:rsidR="000767EB" w:rsidRPr="00D642D8" w:rsidRDefault="000B2778" w:rsidP="000B2778">
      <w:pPr>
        <w:numPr>
          <w:ilvl w:val="0"/>
          <w:numId w:val="17"/>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جمعيات العناية </w:t>
      </w:r>
      <w:r w:rsidR="00D642D8" w:rsidRPr="00D642D8">
        <w:rPr>
          <w:rFonts w:ascii="Sakkal Majalla" w:eastAsia="Simplified Arabic" w:hAnsi="Sakkal Majalla" w:cs="Sakkal Majalla" w:hint="cs"/>
          <w:sz w:val="28"/>
          <w:szCs w:val="28"/>
          <w:rtl/>
        </w:rPr>
        <w:t>بالحيوانات:</w:t>
      </w:r>
      <w:r w:rsidR="000767EB" w:rsidRPr="00D642D8">
        <w:rPr>
          <w:rFonts w:ascii="Sakkal Majalla" w:eastAsia="Simplified Arabic" w:hAnsi="Sakkal Majalla" w:cs="Sakkal Majalla" w:hint="cs"/>
          <w:sz w:val="28"/>
          <w:szCs w:val="28"/>
          <w:rtl/>
        </w:rPr>
        <w:t xml:space="preserve"> وهي </w:t>
      </w:r>
      <w:r w:rsidRPr="00D642D8">
        <w:rPr>
          <w:rFonts w:ascii="Sakkal Majalla" w:eastAsia="Simplified Arabic" w:hAnsi="Sakkal Majalla" w:cs="Sakkal Majalla" w:hint="cs"/>
          <w:sz w:val="28"/>
          <w:szCs w:val="28"/>
          <w:rtl/>
        </w:rPr>
        <w:t>تهتم بال</w:t>
      </w:r>
      <w:r w:rsidR="000767EB" w:rsidRPr="00D642D8">
        <w:rPr>
          <w:rFonts w:ascii="Sakkal Majalla" w:eastAsia="Simplified Arabic" w:hAnsi="Sakkal Majalla" w:cs="Sakkal Majalla" w:hint="cs"/>
          <w:sz w:val="28"/>
          <w:szCs w:val="28"/>
          <w:rtl/>
        </w:rPr>
        <w:t>حيوانات المشردة والضعيفة التي ليس لها أي مأوى أو مكان مثل الكلاب والقطط والطيور وتوفر الرعاية لهذه الحيوانات المشردة حتى يقوم أحد الأشخاص بتبنيها وتربيتها (نور أحمد، 2018).</w:t>
      </w:r>
    </w:p>
    <w:p w14:paraId="2ABBAC65" w14:textId="77777777" w:rsidR="000767EB" w:rsidRPr="00D642D8" w:rsidRDefault="000767EB" w:rsidP="00391B1B">
      <w:pPr>
        <w:pBdr>
          <w:top w:val="nil"/>
          <w:left w:val="nil"/>
          <w:bottom w:val="nil"/>
          <w:right w:val="nil"/>
          <w:between w:val="nil"/>
        </w:pBdr>
        <w:spacing w:after="240" w:line="360" w:lineRule="auto"/>
        <w:ind w:left="114"/>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المبحث الثالث: دور التسويق الإلكتروني في زيادة إقبال الجمهور على المنشآت الخيرية غير الربحية</w:t>
      </w:r>
    </w:p>
    <w:p w14:paraId="7CD171EF"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تمهيد:</w:t>
      </w:r>
    </w:p>
    <w:p w14:paraId="0A0CD676"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يعمل التسويق الإلكتروني في الوقت الحالي دورا كبيرا في زيادة إقبال الجمهور على المنشآت الخيرية والمؤسسات الغير ربحية من خلال تتبع النتائج والمصروفات عبر تلك القنوات التسويقية الحديثة مع مراعاتها محدودية الميزانيات المالية التي تمتلكها تلك الجمعيات والمؤسسات والتزامهم على تسخير الموارد المالية بكفائه متناهية، (السعيد، ٢٠١٦، ٢) كما يعد التسويق الوسيلة التي تمكننا من الكشف عن الفرص التسويقية في البيئة المحيطة ، وتحليلها واستغلالها وتصميم وتنفيذ الاستراتيجيات التنافسية الفعالة وتقديم منتجات او خدمات مميزة أو  الأفكار المفيدة ، فهدفها الأول والأخير هو تقديم أكبر قدر  ممكن من الخدمات للمجتمع ، وذلك من خلال اكتساب المنظمات الخيرية مجموعة من الاستراتيجيات والاساليب التسويقية التي من شأنها زيادة موارد هذه الجمعيات والبحث في سبل استدامتها وبقائها.</w:t>
      </w:r>
    </w:p>
    <w:p w14:paraId="298C3147" w14:textId="77777777" w:rsidR="000767EB" w:rsidRPr="00D642D8" w:rsidRDefault="000767EB" w:rsidP="00391B1B">
      <w:pPr>
        <w:spacing w:after="240" w:line="360" w:lineRule="auto"/>
        <w:jc w:val="mediumKashida"/>
        <w:rPr>
          <w:rFonts w:ascii="Sakkal Majalla" w:eastAsia="Simplified Arabic" w:hAnsi="Sakkal Majalla" w:cs="Sakkal Majalla" w:hint="cs"/>
          <w:bCs/>
          <w:sz w:val="28"/>
          <w:szCs w:val="28"/>
        </w:rPr>
      </w:pPr>
      <w:r w:rsidRPr="00D642D8">
        <w:rPr>
          <w:rFonts w:ascii="Sakkal Majalla" w:eastAsia="Simplified Arabic" w:hAnsi="Sakkal Majalla" w:cs="Sakkal Majalla" w:hint="cs"/>
          <w:bCs/>
          <w:sz w:val="28"/>
          <w:szCs w:val="28"/>
          <w:rtl/>
        </w:rPr>
        <w:t>3.1 نظرة عامة على التسويق للمنظمات غير الربحية</w:t>
      </w:r>
    </w:p>
    <w:p w14:paraId="024B446B"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tl/>
        </w:rPr>
      </w:pPr>
      <w:r w:rsidRPr="00D642D8">
        <w:rPr>
          <w:rFonts w:ascii="Sakkal Majalla" w:eastAsia="Simplified Arabic" w:hAnsi="Sakkal Majalla" w:cs="Sakkal Majalla" w:hint="cs"/>
          <w:sz w:val="28"/>
          <w:szCs w:val="28"/>
          <w:rtl/>
        </w:rPr>
        <w:t>يعرف التسويق للمنظمات غير الربحية بأنه هو التسويق لمنتج أو خدمة لا تهدف إلى الربح المالي بشكل أساسي وبشكل عام فإن المنظمات غير الربحية لها وضع خاص؛ إذ إنَّ ارباحها تبقى لتغذية اعمال المنظمة ذاتها لضمان بقاء وفعالية المنظمة.</w:t>
      </w:r>
    </w:p>
    <w:p w14:paraId="1C8C6543"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Pr>
        <w:lastRenderedPageBreak/>
        <w:t>3.</w:t>
      </w:r>
      <w:r w:rsidRPr="00D642D8">
        <w:rPr>
          <w:rFonts w:ascii="Sakkal Majalla" w:eastAsia="Simplified Arabic" w:hAnsi="Sakkal Majalla" w:cs="Sakkal Majalla" w:hint="cs"/>
          <w:b/>
          <w:bCs/>
          <w:sz w:val="28"/>
          <w:szCs w:val="28"/>
          <w:rtl/>
        </w:rPr>
        <w:t>2 طرق تسويق العمل الخيري لجذب الجمهور: (القماش، ۲۰۱۳، ۲ - ٤) (سلكة وحمدي ، ٣٦٣، ٢٠١٨)</w:t>
      </w:r>
    </w:p>
    <w:p w14:paraId="51156B25" w14:textId="0AB6D756" w:rsidR="000767EB" w:rsidRPr="00D642D8" w:rsidRDefault="000767EB" w:rsidP="00A563B3">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1 - تعريف السوق المستهدف والجهات والمنظمات والجمعيات </w:t>
      </w:r>
      <w:r w:rsidR="00D642D8" w:rsidRPr="00D642D8">
        <w:rPr>
          <w:rFonts w:ascii="Sakkal Majalla" w:eastAsia="Simplified Arabic" w:hAnsi="Sakkal Majalla" w:cs="Sakkal Majalla" w:hint="cs"/>
          <w:sz w:val="28"/>
          <w:szCs w:val="28"/>
          <w:rtl/>
        </w:rPr>
        <w:t>المماثلة:</w:t>
      </w:r>
      <w:r w:rsidRPr="00D642D8">
        <w:rPr>
          <w:rFonts w:ascii="Sakkal Majalla" w:eastAsia="Simplified Arabic" w:hAnsi="Sakkal Majalla" w:cs="Sakkal Majalla" w:hint="cs"/>
          <w:sz w:val="28"/>
          <w:szCs w:val="28"/>
          <w:rtl/>
        </w:rPr>
        <w:t xml:space="preserve"> </w:t>
      </w:r>
      <w:r w:rsidR="00A563B3" w:rsidRPr="00D642D8">
        <w:rPr>
          <w:rFonts w:ascii="Sakkal Majalla" w:eastAsia="Simplified Arabic" w:hAnsi="Sakkal Majalla" w:cs="Sakkal Majalla" w:hint="cs"/>
          <w:sz w:val="28"/>
          <w:szCs w:val="28"/>
          <w:rtl/>
        </w:rPr>
        <w:t xml:space="preserve">إن تحديد النشاط الأساسي لأي جمعية له عامل رئيس في تحديد السوق </w:t>
      </w:r>
      <w:r w:rsidRPr="00D642D8">
        <w:rPr>
          <w:rFonts w:ascii="Sakkal Majalla" w:eastAsia="Simplified Arabic" w:hAnsi="Sakkal Majalla" w:cs="Sakkal Majalla" w:hint="cs"/>
          <w:sz w:val="28"/>
          <w:szCs w:val="28"/>
          <w:rtl/>
        </w:rPr>
        <w:t xml:space="preserve">المستهدف للجمعية الخيرية فأي مشروع له فئة مستهدفة من المستفيدين من المشروع نفسه من </w:t>
      </w:r>
      <w:r w:rsidR="00D642D8" w:rsidRPr="00D642D8">
        <w:rPr>
          <w:rFonts w:ascii="Sakkal Majalla" w:eastAsia="Simplified Arabic" w:hAnsi="Sakkal Majalla" w:cs="Sakkal Majalla" w:hint="cs"/>
          <w:sz w:val="28"/>
          <w:szCs w:val="28"/>
          <w:rtl/>
        </w:rPr>
        <w:t>جانب،</w:t>
      </w:r>
      <w:r w:rsidRPr="00D642D8">
        <w:rPr>
          <w:rFonts w:ascii="Sakkal Majalla" w:eastAsia="Simplified Arabic" w:hAnsi="Sakkal Majalla" w:cs="Sakkal Majalla" w:hint="cs"/>
          <w:sz w:val="28"/>
          <w:szCs w:val="28"/>
          <w:rtl/>
        </w:rPr>
        <w:t xml:space="preserve"> ومن الممولين والمساهمين في انجازه من جانب </w:t>
      </w:r>
      <w:proofErr w:type="gramStart"/>
      <w:r w:rsidRPr="00D642D8">
        <w:rPr>
          <w:rFonts w:ascii="Sakkal Majalla" w:eastAsia="Simplified Arabic" w:hAnsi="Sakkal Majalla" w:cs="Sakkal Majalla" w:hint="cs"/>
          <w:sz w:val="28"/>
          <w:szCs w:val="28"/>
          <w:rtl/>
        </w:rPr>
        <w:t>آخر ،</w:t>
      </w:r>
      <w:proofErr w:type="gramEnd"/>
      <w:r w:rsidRPr="00D642D8">
        <w:rPr>
          <w:rFonts w:ascii="Sakkal Majalla" w:eastAsia="Simplified Arabic" w:hAnsi="Sakkal Majalla" w:cs="Sakkal Majalla" w:hint="cs"/>
          <w:sz w:val="28"/>
          <w:szCs w:val="28"/>
          <w:rtl/>
        </w:rPr>
        <w:t xml:space="preserve"> ومن جهة اخرى تعرف على الجهات والمنظمات والجمعيات المماثلة التي تقوم بنفس نشاطك لتفعيل أوجه التعاون وعمل شبكة قوية لتنفيذ مشروعات كبرى مشتركة مما يعود بالنفع على المجتمع .</w:t>
      </w:r>
    </w:p>
    <w:p w14:paraId="3DBC56F0" w14:textId="77777777" w:rsidR="000767EB" w:rsidRPr="00D642D8" w:rsidRDefault="000767EB" w:rsidP="002C19CC">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٢- وضع استراتيجية للتسوق للمنظمات عبر الشبكات الاجتماعية: </w:t>
      </w:r>
      <w:r w:rsidR="002C19CC" w:rsidRPr="00D642D8">
        <w:rPr>
          <w:rFonts w:ascii="Sakkal Majalla" w:eastAsia="Simplified Arabic" w:hAnsi="Sakkal Majalla" w:cs="Sakkal Majalla" w:hint="cs"/>
          <w:sz w:val="28"/>
          <w:szCs w:val="28"/>
          <w:rtl/>
        </w:rPr>
        <w:t>محاولة الوصول إلى المهتمين بنشاط المنظمة من خلال النشر عبر الوسائل المتاحة مثل</w:t>
      </w:r>
      <w:r w:rsidRPr="00D642D8">
        <w:rPr>
          <w:rFonts w:ascii="Sakkal Majalla" w:eastAsia="Simplified Arabic" w:hAnsi="Sakkal Majalla" w:cs="Sakkal Majalla" w:hint="cs"/>
          <w:sz w:val="28"/>
          <w:szCs w:val="28"/>
          <w:rtl/>
        </w:rPr>
        <w:t xml:space="preserve"> السناب شات، الفيس بوك أو تويتر</w:t>
      </w:r>
      <w:r w:rsidR="002C19CC" w:rsidRPr="00D642D8">
        <w:rPr>
          <w:rFonts w:ascii="Sakkal Majalla" w:eastAsia="Simplified Arabic" w:hAnsi="Sakkal Majalla" w:cs="Sakkal Majalla" w:hint="cs"/>
          <w:sz w:val="28"/>
          <w:szCs w:val="28"/>
          <w:rtl/>
        </w:rPr>
        <w:t>.</w:t>
      </w:r>
    </w:p>
    <w:p w14:paraId="7D600F9F" w14:textId="77777777" w:rsidR="002C19CC" w:rsidRPr="00D642D8" w:rsidRDefault="000767EB" w:rsidP="002C19CC">
      <w:pPr>
        <w:spacing w:after="240" w:line="360" w:lineRule="auto"/>
        <w:jc w:val="mediumKashida"/>
        <w:rPr>
          <w:rFonts w:ascii="Sakkal Majalla" w:eastAsia="Simplified Arabic" w:hAnsi="Sakkal Majalla" w:cs="Sakkal Majalla" w:hint="cs"/>
          <w:sz w:val="28"/>
          <w:szCs w:val="28"/>
          <w:rtl/>
        </w:rPr>
      </w:pPr>
      <w:r w:rsidRPr="00D642D8">
        <w:rPr>
          <w:rFonts w:ascii="Sakkal Majalla" w:eastAsia="Simplified Arabic" w:hAnsi="Sakkal Majalla" w:cs="Sakkal Majalla" w:hint="cs"/>
          <w:sz w:val="28"/>
          <w:szCs w:val="28"/>
          <w:rtl/>
        </w:rPr>
        <w:t>3- إنشاء موقع الكتروني رسمي للمنظمة:</w:t>
      </w:r>
      <w:r w:rsidR="002C19CC" w:rsidRPr="00D642D8">
        <w:rPr>
          <w:rFonts w:ascii="Sakkal Majalla" w:eastAsia="Simplified Arabic" w:hAnsi="Sakkal Majalla" w:cs="Sakkal Majalla" w:hint="cs"/>
          <w:sz w:val="28"/>
          <w:szCs w:val="28"/>
          <w:rtl/>
        </w:rPr>
        <w:t xml:space="preserve"> حتى يعد هذا الموقع مرجعية للمنظمة من حيث اشتماله ع آخر اخبارها وأنشطتها وتفاعل المهتمين بها </w:t>
      </w:r>
    </w:p>
    <w:p w14:paraId="6944502E" w14:textId="77A5DD35" w:rsidR="000767EB" w:rsidRPr="00D642D8" w:rsidRDefault="000767EB" w:rsidP="002C19CC">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٤- إنشاء قاعدة بيانات متجددة للعملاء الحاليين </w:t>
      </w:r>
      <w:r w:rsidR="00D642D8" w:rsidRPr="00D642D8">
        <w:rPr>
          <w:rFonts w:ascii="Sakkal Majalla" w:eastAsia="Simplified Arabic" w:hAnsi="Sakkal Majalla" w:cs="Sakkal Majalla" w:hint="cs"/>
          <w:sz w:val="28"/>
          <w:szCs w:val="28"/>
          <w:rtl/>
        </w:rPr>
        <w:t>والمحتملين: وهذا</w:t>
      </w:r>
      <w:r w:rsidR="002C19CC" w:rsidRPr="00D642D8">
        <w:rPr>
          <w:rFonts w:ascii="Sakkal Majalla" w:eastAsia="Simplified Arabic" w:hAnsi="Sakkal Majalla" w:cs="Sakkal Majalla" w:hint="cs"/>
          <w:sz w:val="28"/>
          <w:szCs w:val="28"/>
          <w:rtl/>
        </w:rPr>
        <w:t xml:space="preserve"> التجديد يسهل التواصل مع داعمي المنظمة وسرعة الوصول إلى الإدارة من خلال </w:t>
      </w:r>
      <w:r w:rsidRPr="00D642D8">
        <w:rPr>
          <w:rFonts w:ascii="Sakkal Majalla" w:eastAsia="Simplified Arabic" w:hAnsi="Sakkal Majalla" w:cs="Sakkal Majalla" w:hint="cs"/>
          <w:sz w:val="28"/>
          <w:szCs w:val="28"/>
          <w:rtl/>
        </w:rPr>
        <w:t xml:space="preserve">المراسلات الخاصة الشخصية، أو المكالمات الهاتفية، أو حتى رسائل البريد الإلكترونية في دعوة العملاء للاشتراك بأنشطة </w:t>
      </w:r>
      <w:r w:rsidR="00D642D8" w:rsidRPr="00D642D8">
        <w:rPr>
          <w:rFonts w:ascii="Sakkal Majalla" w:eastAsia="Simplified Arabic" w:hAnsi="Sakkal Majalla" w:cs="Sakkal Majalla" w:hint="cs"/>
          <w:sz w:val="28"/>
          <w:szCs w:val="28"/>
          <w:rtl/>
        </w:rPr>
        <w:t>الجمعية.</w:t>
      </w:r>
    </w:p>
    <w:p w14:paraId="7CC4D37E" w14:textId="5328EB9A" w:rsidR="000767EB" w:rsidRPr="00D642D8" w:rsidRDefault="000767EB" w:rsidP="00344F6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5 - نشر الانجازات والاهداف وقصص النجاح التي حققتها المنظمة: مما </w:t>
      </w:r>
      <w:r w:rsidR="00D642D8" w:rsidRPr="00D642D8">
        <w:rPr>
          <w:rFonts w:ascii="Sakkal Majalla" w:eastAsia="Simplified Arabic" w:hAnsi="Sakkal Majalla" w:cs="Sakkal Majalla" w:hint="cs"/>
          <w:sz w:val="28"/>
          <w:szCs w:val="28"/>
          <w:rtl/>
        </w:rPr>
        <w:t>يخلق جوا</w:t>
      </w:r>
      <w:r w:rsidR="00344F6B" w:rsidRPr="00D642D8">
        <w:rPr>
          <w:rFonts w:ascii="Sakkal Majalla" w:eastAsia="Simplified Arabic" w:hAnsi="Sakkal Majalla" w:cs="Sakkal Majalla" w:hint="cs"/>
          <w:sz w:val="28"/>
          <w:szCs w:val="28"/>
          <w:rtl/>
        </w:rPr>
        <w:t xml:space="preserve"> متفاعلا بين المشاركين في المنظمة مما يعود إيجابا على المشروعات </w:t>
      </w:r>
      <w:r w:rsidR="00D642D8" w:rsidRPr="00D642D8">
        <w:rPr>
          <w:rFonts w:ascii="Sakkal Majalla" w:eastAsia="Simplified Arabic" w:hAnsi="Sakkal Majalla" w:cs="Sakkal Majalla" w:hint="cs"/>
          <w:sz w:val="28"/>
          <w:szCs w:val="28"/>
          <w:rtl/>
        </w:rPr>
        <w:t>وتطويرها.</w:t>
      </w:r>
      <w:r w:rsidR="00344F6B" w:rsidRPr="00D642D8">
        <w:rPr>
          <w:rFonts w:ascii="Sakkal Majalla" w:eastAsia="Simplified Arabic" w:hAnsi="Sakkal Majalla" w:cs="Sakkal Majalla" w:hint="cs"/>
          <w:sz w:val="28"/>
          <w:szCs w:val="28"/>
          <w:rtl/>
        </w:rPr>
        <w:t xml:space="preserve"> </w:t>
      </w:r>
    </w:p>
    <w:p w14:paraId="25F2805C" w14:textId="77777777" w:rsidR="000767EB" w:rsidRPr="00D642D8" w:rsidRDefault="000767EB" w:rsidP="00344F6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٦ - إيجاد تحالفات وشراكات مع منظمات وجهات أخرى: قد تكون اقتصادية، أو حكومية، أو اعلامية، أو اعلانية لتسهيل عمل المنظمة، وخلق قاعدة جماهيرية كبيرة لها</w:t>
      </w:r>
    </w:p>
    <w:p w14:paraId="63331F5D"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7- تقييم الجهود التسويقية المبذولة وقياس نتائجها بشكل ملموس: للتعرف على نقاط القوة والضعف وقياس تأثير هذه الجهود على العوائد المادية والمعنوية للمنظمة.</w:t>
      </w:r>
    </w:p>
    <w:p w14:paraId="3B4719BD"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8- استخدام البريد الإلكتروني: في حملات مستمرة لجمع التبرعات الإلكترونية والمباشرة وإتباع البريد بمكالمات هاتفية ومقابلات شخصية مع المانحين لتعزيز فرص التعاون.</w:t>
      </w:r>
    </w:p>
    <w:p w14:paraId="31B3312A"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۱۰</w:t>
      </w:r>
      <w:r w:rsidR="00344F6B" w:rsidRPr="00D642D8">
        <w:rPr>
          <w:rFonts w:ascii="Sakkal Majalla" w:eastAsia="Simplified Arabic" w:hAnsi="Sakkal Majalla" w:cs="Sakkal Majalla" w:hint="cs"/>
          <w:sz w:val="28"/>
          <w:szCs w:val="28"/>
          <w:rtl/>
        </w:rPr>
        <w:t xml:space="preserve"> عمل احتفالات أ</w:t>
      </w:r>
      <w:r w:rsidRPr="00D642D8">
        <w:rPr>
          <w:rFonts w:ascii="Sakkal Majalla" w:eastAsia="Simplified Arabic" w:hAnsi="Sakkal Majalla" w:cs="Sakkal Majalla" w:hint="cs"/>
          <w:sz w:val="28"/>
          <w:szCs w:val="28"/>
          <w:rtl/>
        </w:rPr>
        <w:t xml:space="preserve">و دروع تكريم ومنحها للمتبرعين وخلق صلة دائمة </w:t>
      </w:r>
    </w:p>
    <w:p w14:paraId="4271F95D" w14:textId="77777777" w:rsidR="000767EB" w:rsidRPr="00D642D8" w:rsidRDefault="000767EB" w:rsidP="004E2005">
      <w:pPr>
        <w:pStyle w:val="ListParagraph"/>
        <w:numPr>
          <w:ilvl w:val="1"/>
          <w:numId w:val="12"/>
        </w:numPr>
        <w:spacing w:after="240" w:line="360" w:lineRule="auto"/>
        <w:jc w:val="mediumKashida"/>
        <w:rPr>
          <w:rFonts w:ascii="Sakkal Majalla" w:eastAsia="Simplified Arabic" w:hAnsi="Sakkal Majalla" w:cs="Sakkal Majalla" w:hint="cs"/>
          <w:b/>
          <w:sz w:val="28"/>
          <w:szCs w:val="28"/>
        </w:rPr>
      </w:pPr>
      <w:r w:rsidRPr="00D642D8">
        <w:rPr>
          <w:rFonts w:ascii="Sakkal Majalla" w:eastAsia="Simplified Arabic" w:hAnsi="Sakkal Majalla" w:cs="Sakkal Majalla" w:hint="cs"/>
          <w:b/>
          <w:sz w:val="28"/>
          <w:szCs w:val="28"/>
          <w:rtl/>
        </w:rPr>
        <w:t xml:space="preserve">أهمية التسويق </w:t>
      </w:r>
      <w:r w:rsidRPr="00D642D8">
        <w:rPr>
          <w:rFonts w:ascii="Sakkal Majalla" w:eastAsia="Simplified Arabic" w:hAnsi="Sakkal Majalla" w:cs="Sakkal Majalla" w:hint="cs"/>
          <w:sz w:val="28"/>
          <w:szCs w:val="28"/>
          <w:rtl/>
        </w:rPr>
        <w:t>الإلكتروني</w:t>
      </w:r>
      <w:r w:rsidRPr="00D642D8">
        <w:rPr>
          <w:rFonts w:ascii="Sakkal Majalla" w:eastAsia="Simplified Arabic" w:hAnsi="Sakkal Majalla" w:cs="Sakkal Majalla" w:hint="cs"/>
          <w:b/>
          <w:sz w:val="28"/>
          <w:szCs w:val="28"/>
          <w:rtl/>
        </w:rPr>
        <w:t xml:space="preserve"> للمنظمات الخيرية</w:t>
      </w:r>
    </w:p>
    <w:p w14:paraId="29784E36" w14:textId="2E487D0F" w:rsidR="000767EB" w:rsidRPr="00D642D8" w:rsidRDefault="000767EB" w:rsidP="00391B1B">
      <w:p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يعد التسويق الإلكتروني التنمية الحقيقية للمنظمات الخيرية من خلال جمع الموارد المالية والبشرية من أجل تحقيق الأهداف التي أنشئت من أجلها </w:t>
      </w:r>
      <w:r w:rsidR="00D642D8" w:rsidRPr="00D642D8">
        <w:rPr>
          <w:rFonts w:ascii="Sakkal Majalla" w:eastAsia="Simplified Arabic" w:hAnsi="Sakkal Majalla" w:cs="Sakkal Majalla" w:hint="cs"/>
          <w:sz w:val="28"/>
          <w:szCs w:val="28"/>
          <w:rtl/>
        </w:rPr>
        <w:t>المنظمة.</w:t>
      </w:r>
      <w:r w:rsidR="00D642D8" w:rsidRPr="00D642D8">
        <w:rPr>
          <w:rFonts w:ascii="Sakkal Majalla" w:eastAsia="Simplified Arabic" w:hAnsi="Sakkal Majalla" w:cs="Sakkal Majalla" w:hint="cs"/>
          <w:sz w:val="28"/>
          <w:szCs w:val="28"/>
          <w:rtl/>
          <w:lang w:bidi="ar-EG"/>
        </w:rPr>
        <w:t xml:space="preserve"> كما</w:t>
      </w:r>
      <w:r w:rsidRPr="00D642D8">
        <w:rPr>
          <w:rFonts w:ascii="Sakkal Majalla" w:eastAsia="Simplified Arabic" w:hAnsi="Sakkal Majalla" w:cs="Sakkal Majalla" w:hint="cs"/>
          <w:sz w:val="28"/>
          <w:szCs w:val="28"/>
          <w:rtl/>
        </w:rPr>
        <w:t xml:space="preserve"> يشجع</w:t>
      </w:r>
      <w:r w:rsidRPr="00D642D8">
        <w:rPr>
          <w:rFonts w:ascii="Sakkal Majalla" w:eastAsia="Simplified Arabic" w:hAnsi="Sakkal Majalla" w:cs="Sakkal Majalla" w:hint="cs"/>
          <w:sz w:val="28"/>
          <w:szCs w:val="28"/>
          <w:rtl/>
          <w:lang w:bidi="ar-EG"/>
        </w:rPr>
        <w:t xml:space="preserve"> </w:t>
      </w:r>
      <w:r w:rsidRPr="00D642D8">
        <w:rPr>
          <w:rFonts w:ascii="Sakkal Majalla" w:eastAsia="Simplified Arabic" w:hAnsi="Sakkal Majalla" w:cs="Sakkal Majalla" w:hint="cs"/>
          <w:sz w:val="28"/>
          <w:szCs w:val="28"/>
          <w:rtl/>
        </w:rPr>
        <w:t xml:space="preserve">التسويق الإلكتروني على الابتكار والنمو، بل يساعد على دفع حركة التنمية للعمل الخيري كله. كما أن كثرة المشاريع الخيرية وكثرة المنافسة يجعل من لا يقوم بأنشطة تسويقية جيدة يتعرض للاضمحلال والزوال أو الضعف والتأخر. كما </w:t>
      </w:r>
      <w:r w:rsidRPr="00D642D8">
        <w:rPr>
          <w:rFonts w:ascii="Sakkal Majalla" w:eastAsia="Simplified Arabic" w:hAnsi="Sakkal Majalla" w:cs="Sakkal Majalla" w:hint="cs"/>
          <w:b/>
          <w:bCs/>
          <w:sz w:val="28"/>
          <w:szCs w:val="28"/>
          <w:rtl/>
        </w:rPr>
        <w:t>يساعد التسويق على </w:t>
      </w:r>
      <w:hyperlink r:id="rId9">
        <w:r w:rsidRPr="00D642D8">
          <w:rPr>
            <w:rFonts w:ascii="Sakkal Majalla" w:eastAsia="Simplified Arabic" w:hAnsi="Sakkal Majalla" w:cs="Sakkal Majalla" w:hint="cs"/>
            <w:b/>
            <w:bCs/>
            <w:sz w:val="28"/>
            <w:szCs w:val="28"/>
            <w:rtl/>
          </w:rPr>
          <w:t>رفع</w:t>
        </w:r>
      </w:hyperlink>
      <w:hyperlink r:id="rId10">
        <w:r w:rsidRPr="00D642D8">
          <w:rPr>
            <w:rFonts w:ascii="Sakkal Majalla" w:eastAsia="Simplified Arabic" w:hAnsi="Sakkal Majalla" w:cs="Sakkal Majalla" w:hint="cs"/>
            <w:b/>
            <w:bCs/>
            <w:sz w:val="28"/>
            <w:szCs w:val="28"/>
            <w:rtl/>
          </w:rPr>
          <w:t xml:space="preserve"> </w:t>
        </w:r>
      </w:hyperlink>
      <w:hyperlink r:id="rId11">
        <w:r w:rsidRPr="00D642D8">
          <w:rPr>
            <w:rFonts w:ascii="Sakkal Majalla" w:eastAsia="Simplified Arabic" w:hAnsi="Sakkal Majalla" w:cs="Sakkal Majalla" w:hint="cs"/>
            <w:b/>
            <w:bCs/>
            <w:sz w:val="28"/>
            <w:szCs w:val="28"/>
            <w:rtl/>
          </w:rPr>
          <w:t>مستوى</w:t>
        </w:r>
      </w:hyperlink>
      <w:hyperlink r:id="rId12">
        <w:r w:rsidRPr="00D642D8">
          <w:rPr>
            <w:rFonts w:ascii="Sakkal Majalla" w:eastAsia="Simplified Arabic" w:hAnsi="Sakkal Majalla" w:cs="Sakkal Majalla" w:hint="cs"/>
            <w:b/>
            <w:bCs/>
            <w:sz w:val="28"/>
            <w:szCs w:val="28"/>
            <w:rtl/>
          </w:rPr>
          <w:t xml:space="preserve"> </w:t>
        </w:r>
      </w:hyperlink>
      <w:hyperlink r:id="rId13">
        <w:r w:rsidRPr="00D642D8">
          <w:rPr>
            <w:rFonts w:ascii="Sakkal Majalla" w:eastAsia="Simplified Arabic" w:hAnsi="Sakkal Majalla" w:cs="Sakkal Majalla" w:hint="cs"/>
            <w:b/>
            <w:bCs/>
            <w:sz w:val="28"/>
            <w:szCs w:val="28"/>
            <w:rtl/>
          </w:rPr>
          <w:t>الوعي</w:t>
        </w:r>
      </w:hyperlink>
      <w:hyperlink r:id="rId14">
        <w:r w:rsidRPr="00D642D8">
          <w:rPr>
            <w:rFonts w:ascii="Sakkal Majalla" w:eastAsia="Simplified Arabic" w:hAnsi="Sakkal Majalla" w:cs="Sakkal Majalla" w:hint="cs"/>
            <w:b/>
            <w:bCs/>
            <w:sz w:val="28"/>
            <w:szCs w:val="28"/>
            <w:rtl/>
          </w:rPr>
          <w:t xml:space="preserve"> </w:t>
        </w:r>
      </w:hyperlink>
      <w:hyperlink r:id="rId15">
        <w:r w:rsidRPr="00D642D8">
          <w:rPr>
            <w:rFonts w:ascii="Sakkal Majalla" w:eastAsia="Simplified Arabic" w:hAnsi="Sakkal Majalla" w:cs="Sakkal Majalla" w:hint="cs"/>
            <w:b/>
            <w:bCs/>
            <w:sz w:val="28"/>
            <w:szCs w:val="28"/>
            <w:rtl/>
          </w:rPr>
          <w:t>وتثقيف</w:t>
        </w:r>
      </w:hyperlink>
      <w:r w:rsidRPr="00D642D8">
        <w:rPr>
          <w:rFonts w:ascii="Sakkal Majalla" w:eastAsia="Simplified Arabic" w:hAnsi="Sakkal Majalla" w:cs="Sakkal Majalla" w:hint="cs"/>
          <w:b/>
          <w:bCs/>
          <w:sz w:val="28"/>
          <w:szCs w:val="28"/>
          <w:rtl/>
        </w:rPr>
        <w:t> الجمهور حول قضية المؤسسة الخيرية ورؤيتها وقيمها</w:t>
      </w:r>
      <w:r w:rsidRPr="00D642D8">
        <w:rPr>
          <w:rFonts w:ascii="Sakkal Majalla" w:eastAsia="Simplified Arabic" w:hAnsi="Sakkal Majalla" w:cs="Sakkal Majalla" w:hint="cs"/>
          <w:sz w:val="28"/>
          <w:szCs w:val="28"/>
          <w:rtl/>
        </w:rPr>
        <w:t xml:space="preserve">  كما يساعد التسويق على تمييز المؤسسة الخيرية عن غيرها من المنظمات المماثلة، يمكن أن يساعد ذلك في </w:t>
      </w:r>
      <w:hyperlink r:id="rId16">
        <w:r w:rsidRPr="00D642D8">
          <w:rPr>
            <w:rFonts w:ascii="Sakkal Majalla" w:eastAsia="Simplified Arabic" w:hAnsi="Sakkal Majalla" w:cs="Sakkal Majalla" w:hint="cs"/>
            <w:b/>
            <w:sz w:val="28"/>
            <w:szCs w:val="28"/>
            <w:rtl/>
          </w:rPr>
          <w:t>إنشاء</w:t>
        </w:r>
      </w:hyperlink>
      <w:hyperlink r:id="rId17">
        <w:r w:rsidRPr="00D642D8">
          <w:rPr>
            <w:rFonts w:ascii="Sakkal Majalla" w:eastAsia="Simplified Arabic" w:hAnsi="Sakkal Majalla" w:cs="Sakkal Majalla" w:hint="cs"/>
            <w:b/>
            <w:sz w:val="28"/>
            <w:szCs w:val="28"/>
            <w:rtl/>
          </w:rPr>
          <w:t xml:space="preserve"> </w:t>
        </w:r>
      </w:hyperlink>
      <w:hyperlink r:id="rId18">
        <w:r w:rsidRPr="00D642D8">
          <w:rPr>
            <w:rFonts w:ascii="Sakkal Majalla" w:eastAsia="Simplified Arabic" w:hAnsi="Sakkal Majalla" w:cs="Sakkal Majalla" w:hint="cs"/>
            <w:b/>
            <w:sz w:val="28"/>
            <w:szCs w:val="28"/>
            <w:rtl/>
          </w:rPr>
          <w:t>هوية</w:t>
        </w:r>
      </w:hyperlink>
      <w:hyperlink r:id="rId19">
        <w:r w:rsidRPr="00D642D8">
          <w:rPr>
            <w:rFonts w:ascii="Sakkal Majalla" w:eastAsia="Simplified Arabic" w:hAnsi="Sakkal Majalla" w:cs="Sakkal Majalla" w:hint="cs"/>
            <w:b/>
            <w:sz w:val="28"/>
            <w:szCs w:val="28"/>
            <w:rtl/>
          </w:rPr>
          <w:t xml:space="preserve"> </w:t>
        </w:r>
      </w:hyperlink>
      <w:hyperlink r:id="rId20">
        <w:r w:rsidRPr="00D642D8">
          <w:rPr>
            <w:rFonts w:ascii="Sakkal Majalla" w:eastAsia="Simplified Arabic" w:hAnsi="Sakkal Majalla" w:cs="Sakkal Majalla" w:hint="cs"/>
            <w:b/>
            <w:sz w:val="28"/>
            <w:szCs w:val="28"/>
            <w:rtl/>
          </w:rPr>
          <w:t>وشخصية</w:t>
        </w:r>
      </w:hyperlink>
      <w:hyperlink r:id="rId21">
        <w:r w:rsidRPr="00D642D8">
          <w:rPr>
            <w:rFonts w:ascii="Sakkal Majalla" w:eastAsia="Simplified Arabic" w:hAnsi="Sakkal Majalla" w:cs="Sakkal Majalla" w:hint="cs"/>
            <w:b/>
            <w:sz w:val="28"/>
            <w:szCs w:val="28"/>
            <w:rtl/>
          </w:rPr>
          <w:t xml:space="preserve"> </w:t>
        </w:r>
      </w:hyperlink>
      <w:hyperlink r:id="rId22">
        <w:r w:rsidRPr="00D642D8">
          <w:rPr>
            <w:rFonts w:ascii="Sakkal Majalla" w:eastAsia="Simplified Arabic" w:hAnsi="Sakkal Majalla" w:cs="Sakkal Majalla" w:hint="cs"/>
            <w:b/>
            <w:sz w:val="28"/>
            <w:szCs w:val="28"/>
            <w:rtl/>
          </w:rPr>
          <w:t>مميزة</w:t>
        </w:r>
      </w:hyperlink>
      <w:r w:rsidRPr="00D642D8">
        <w:rPr>
          <w:rFonts w:ascii="Sakkal Majalla" w:eastAsia="Simplified Arabic" w:hAnsi="Sakkal Majalla" w:cs="Sakkal Majalla" w:hint="cs"/>
          <w:sz w:val="28"/>
          <w:szCs w:val="28"/>
          <w:rtl/>
        </w:rPr>
        <w:t xml:space="preserve"> للعلامة التجارية، والتميز عن الآخرين كذلك يساعد على إيضاح تأثير المؤسسة الخيرية وقصص نجاحها، وإظهار نتائج ومخرجات عملها. </w:t>
      </w:r>
    </w:p>
    <w:p w14:paraId="075D36E7" w14:textId="77777777" w:rsidR="000767EB" w:rsidRPr="00D642D8" w:rsidRDefault="000767EB" w:rsidP="00391B1B">
      <w:pPr>
        <w:spacing w:after="240" w:line="360" w:lineRule="auto"/>
        <w:jc w:val="mediumKashida"/>
        <w:rPr>
          <w:rFonts w:ascii="Sakkal Majalla" w:eastAsia="Simplified Arabic" w:hAnsi="Sakkal Majalla" w:cs="Sakkal Majalla" w:hint="cs"/>
          <w:b/>
          <w:bCs/>
          <w:sz w:val="28"/>
          <w:szCs w:val="28"/>
        </w:rPr>
      </w:pPr>
      <w:r w:rsidRPr="00D642D8">
        <w:rPr>
          <w:rFonts w:ascii="Sakkal Majalla" w:eastAsia="Simplified Arabic" w:hAnsi="Sakkal Majalla" w:cs="Sakkal Majalla" w:hint="cs"/>
          <w:b/>
          <w:bCs/>
          <w:sz w:val="28"/>
          <w:szCs w:val="28"/>
        </w:rPr>
        <w:t xml:space="preserve">3.4 </w:t>
      </w:r>
      <w:r w:rsidRPr="00D642D8">
        <w:rPr>
          <w:rFonts w:ascii="Sakkal Majalla" w:eastAsia="Simplified Arabic" w:hAnsi="Sakkal Majalla" w:cs="Sakkal Majalla" w:hint="cs"/>
          <w:b/>
          <w:bCs/>
          <w:sz w:val="28"/>
          <w:szCs w:val="28"/>
          <w:rtl/>
        </w:rPr>
        <w:t>استراتيجيات التسويق الإلكتروني الفعالة للجمعيات الخيرية</w:t>
      </w:r>
    </w:p>
    <w:p w14:paraId="1E0FE1C2" w14:textId="44A51F22"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يُعَدّ </w:t>
      </w:r>
      <w:r w:rsidR="00D642D8" w:rsidRPr="00D642D8">
        <w:rPr>
          <w:rFonts w:ascii="Sakkal Majalla" w:eastAsia="Simplified Arabic" w:hAnsi="Sakkal Majalla" w:cs="Sakkal Majalla" w:hint="cs"/>
          <w:sz w:val="28"/>
          <w:szCs w:val="28"/>
          <w:rtl/>
        </w:rPr>
        <w:t>تحسين محركات</w:t>
      </w:r>
      <w:r w:rsidRPr="00D642D8">
        <w:rPr>
          <w:rFonts w:ascii="Sakkal Majalla" w:eastAsia="Simplified Arabic" w:hAnsi="Sakkal Majalla" w:cs="Sakkal Majalla" w:hint="cs"/>
          <w:sz w:val="28"/>
          <w:szCs w:val="28"/>
          <w:rtl/>
        </w:rPr>
        <w:t xml:space="preserve"> البحث (</w:t>
      </w:r>
      <w:r w:rsidRPr="00D642D8">
        <w:rPr>
          <w:rFonts w:ascii="Sakkal Majalla" w:eastAsia="Simplified Arabic" w:hAnsi="Sakkal Majalla" w:cs="Sakkal Majalla" w:hint="cs"/>
          <w:sz w:val="28"/>
          <w:szCs w:val="28"/>
        </w:rPr>
        <w:t>SEO</w:t>
      </w:r>
      <w:r w:rsidRPr="00D642D8">
        <w:rPr>
          <w:rFonts w:ascii="Sakkal Majalla" w:eastAsia="Simplified Arabic" w:hAnsi="Sakkal Majalla" w:cs="Sakkal Majalla" w:hint="cs"/>
          <w:sz w:val="28"/>
          <w:szCs w:val="28"/>
          <w:rtl/>
        </w:rPr>
        <w:t xml:space="preserve">)من أبرز استراتيجيات التسويق الرقمي للجمعيات الخيرية. حيث يساعد الظهور في نتائج البحث، مما يزيد من احتمالية العثور على الموقع من قبل المستخدمين الذين يبحثون عن قضايا أو جمعيات خيرية معينة. لتحقيق فعالية تحسين محركات البحث، يجب اتخاذ الخطوات التالية </w:t>
      </w:r>
      <w:r w:rsidRPr="00D642D8">
        <w:rPr>
          <w:rFonts w:ascii="Sakkal Majalla" w:eastAsia="Simplified Arabic" w:hAnsi="Sakkal Majalla" w:cs="Sakkal Majalla" w:hint="cs"/>
          <w:b/>
          <w:sz w:val="28"/>
          <w:szCs w:val="28"/>
        </w:rPr>
        <w:t>Kingsnorth, S.</w:t>
      </w:r>
      <w:r w:rsidRPr="00D642D8">
        <w:rPr>
          <w:rFonts w:ascii="Sakkal Majalla" w:eastAsia="Simplified Arabic" w:hAnsi="Sakkal Majalla" w:cs="Sakkal Majalla" w:hint="cs"/>
          <w:sz w:val="28"/>
          <w:szCs w:val="28"/>
        </w:rPr>
        <w:t> (2022):</w:t>
      </w:r>
    </w:p>
    <w:p w14:paraId="62549EE6" w14:textId="77777777" w:rsidR="000767EB" w:rsidRPr="00D642D8" w:rsidRDefault="000767EB" w:rsidP="00391B1B">
      <w:pPr>
        <w:numPr>
          <w:ilvl w:val="0"/>
          <w:numId w:val="13"/>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استخدام الكلمات الرئيسية: حيث يساعد اختيار الكلمات المناسبة على تحسين ترتيب الموقع في نتائج البحث وجذب الزوار الذين يبحثون عن قضايا محددة أو معلومات حول الجمعيات الخيرية.</w:t>
      </w:r>
    </w:p>
    <w:p w14:paraId="6360CC12" w14:textId="77777777" w:rsidR="000767EB" w:rsidRPr="00D642D8" w:rsidRDefault="000767EB" w:rsidP="00391B1B">
      <w:pPr>
        <w:numPr>
          <w:ilvl w:val="0"/>
          <w:numId w:val="13"/>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تحسين محتوى الموقع: يجب أن يكون المحتوى ملائمًا ويقدم معلومات مفيدة وشاملة عن الأنشطة والبرامج الخيرية، مما يعزز من قيمة الموقع ويجذب الزوار.</w:t>
      </w:r>
    </w:p>
    <w:p w14:paraId="1381CBAC" w14:textId="77777777" w:rsidR="000767EB" w:rsidRPr="00D642D8" w:rsidRDefault="000767EB" w:rsidP="00391B1B">
      <w:pPr>
        <w:numPr>
          <w:ilvl w:val="0"/>
          <w:numId w:val="13"/>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بناء الروابط: تُسهم في تحسين ترتيب الموقع في نتائج البحث وتعزز من مصداقية الموقع من خلال إشارة إلى جودة وموثوقية المحتوى.</w:t>
      </w:r>
    </w:p>
    <w:p w14:paraId="756F45FF"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3. يعتبر التسويق عبر البريد الإلكتروني أداة فعّالة لجذب المتبرعين وتعزيز التواصل المستمر معهم. يمكن تحقيق فوائد كبيرة من خلال هذه الوسيلة عبر عدة طرق </w:t>
      </w:r>
      <w:r w:rsidRPr="00D642D8">
        <w:rPr>
          <w:rFonts w:ascii="Sakkal Majalla" w:eastAsia="Simplified Arabic" w:hAnsi="Sakkal Majalla" w:cs="Sakkal Majalla" w:hint="cs"/>
          <w:b/>
          <w:sz w:val="28"/>
          <w:szCs w:val="28"/>
        </w:rPr>
        <w:t>Kingsnorth, S.</w:t>
      </w:r>
      <w:r w:rsidRPr="00D642D8">
        <w:rPr>
          <w:rFonts w:ascii="Sakkal Majalla" w:eastAsia="Simplified Arabic" w:hAnsi="Sakkal Majalla" w:cs="Sakkal Majalla" w:hint="cs"/>
          <w:sz w:val="28"/>
          <w:szCs w:val="28"/>
        </w:rPr>
        <w:t> (2022):</w:t>
      </w:r>
    </w:p>
    <w:p w14:paraId="48DD3089"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إرسال النشرات الإخبارية: تساعد النشرات الإخبارية في تحديث المتبرعين بأحدث الأخبار والأحداث الخاصة بالجمعية. من خلال إرسال معلومات منتظمة حول الأنشطة والنجاحات والمبادرات الجديدة، يمكن الحفاظ على اهتمام المتبرعين وتعزيز ارتباطهم بالجمعية.</w:t>
      </w:r>
    </w:p>
    <w:p w14:paraId="689BDCFF"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الحملات المستهدفة: تتيح الحملات المستهدفة إرسال رسائل مخصصة إلى فئات معينة من المتبرعين بناءً على اهتماماتهم وسلوكياتهم. هذا النهج يمكن أن يزيد من فعالية الحملات من خلال تقديم محتوى يتناسب مع اهتمامات كل مجموعة، مما يعزز فرص التفاعل والدعم.</w:t>
      </w:r>
    </w:p>
    <w:p w14:paraId="3E7A0BB0" w14:textId="77777777" w:rsidR="000767EB" w:rsidRPr="00D642D8" w:rsidRDefault="000767EB" w:rsidP="00391B1B">
      <w:pPr>
        <w:numPr>
          <w:ilvl w:val="0"/>
          <w:numId w:val="5"/>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التذكير بالتبرعات: يمكن استخدام البريد الإلكتروني لإرسال </w:t>
      </w:r>
      <w:proofErr w:type="spellStart"/>
      <w:r w:rsidRPr="00D642D8">
        <w:rPr>
          <w:rFonts w:ascii="Sakkal Majalla" w:eastAsia="Simplified Arabic" w:hAnsi="Sakkal Majalla" w:cs="Sakkal Majalla" w:hint="cs"/>
          <w:sz w:val="28"/>
          <w:szCs w:val="28"/>
          <w:rtl/>
        </w:rPr>
        <w:t>تذكيرات</w:t>
      </w:r>
      <w:proofErr w:type="spellEnd"/>
      <w:r w:rsidRPr="00D642D8">
        <w:rPr>
          <w:rFonts w:ascii="Sakkal Majalla" w:eastAsia="Simplified Arabic" w:hAnsi="Sakkal Majalla" w:cs="Sakkal Majalla" w:hint="cs"/>
          <w:sz w:val="28"/>
          <w:szCs w:val="28"/>
          <w:rtl/>
        </w:rPr>
        <w:t xml:space="preserve"> دورية للمتبرعين السابقين بشأن التبرعات المستقبلية. تساعد هذه </w:t>
      </w:r>
      <w:proofErr w:type="spellStart"/>
      <w:r w:rsidRPr="00D642D8">
        <w:rPr>
          <w:rFonts w:ascii="Sakkal Majalla" w:eastAsia="Simplified Arabic" w:hAnsi="Sakkal Majalla" w:cs="Sakkal Majalla" w:hint="cs"/>
          <w:sz w:val="28"/>
          <w:szCs w:val="28"/>
          <w:rtl/>
        </w:rPr>
        <w:t>التذكيرات</w:t>
      </w:r>
      <w:proofErr w:type="spellEnd"/>
      <w:r w:rsidRPr="00D642D8">
        <w:rPr>
          <w:rFonts w:ascii="Sakkal Majalla" w:eastAsia="Simplified Arabic" w:hAnsi="Sakkal Majalla" w:cs="Sakkal Majalla" w:hint="cs"/>
          <w:sz w:val="28"/>
          <w:szCs w:val="28"/>
          <w:rtl/>
        </w:rPr>
        <w:t xml:space="preserve"> في الحفاظ على التزام المتبرعين وتعزيز فرص التبرع المتكرر، مما يُسهم في استمرارية الدعم المالي للجمعية.</w:t>
      </w:r>
    </w:p>
    <w:p w14:paraId="6B1F2BBD"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من خلال هذه الاستراتيجيات، يمكن للتسويق عبر البريد الإلكتروني أن يلعب دورًا رئيسيًا في بناء علاقات قوية مع المتبرعين وزيادة فعالية حملات الدعم والتبرع.</w:t>
      </w:r>
    </w:p>
    <w:p w14:paraId="25DDD278"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4. يعد إنشاء محتوى مؤثر عنصرًا أساسيًا في استراتيجيات التسويق الرقمي للجمعيات الخيرية، حيث يُعدُّ المحتوى هو الأساس لجذب انتباه الجمهور وتحفيزه على المشاركة. يجب أن يكون المحتوى الذي يتم تقديمه </w:t>
      </w:r>
      <w:r w:rsidRPr="00D642D8">
        <w:rPr>
          <w:rFonts w:ascii="Sakkal Majalla" w:eastAsia="Simplified Arabic" w:hAnsi="Sakkal Majalla" w:cs="Sakkal Majalla" w:hint="cs"/>
          <w:b/>
          <w:sz w:val="28"/>
          <w:szCs w:val="28"/>
        </w:rPr>
        <w:t>Kingsnorth, S.</w:t>
      </w:r>
      <w:r w:rsidRPr="00D642D8">
        <w:rPr>
          <w:rFonts w:ascii="Sakkal Majalla" w:eastAsia="Simplified Arabic" w:hAnsi="Sakkal Majalla" w:cs="Sakkal Majalla" w:hint="cs"/>
          <w:sz w:val="28"/>
          <w:szCs w:val="28"/>
        </w:rPr>
        <w:t> (2022):</w:t>
      </w:r>
    </w:p>
    <w:p w14:paraId="49E01325"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قوي ومؤثر: ينبغي أن يتميز بالقدرة على جذب الانتباه وإلهام الجمهور. يجب أن يعكس المحتوى رسائل قوية وقيم مؤثرة تُسهم في تحفيز الجمهور على التفاعل والمشاركة في القضايا التي تروج لها الجمعية.</w:t>
      </w:r>
    </w:p>
    <w:p w14:paraId="344B4C35" w14:textId="77777777" w:rsidR="000767EB" w:rsidRPr="00D642D8" w:rsidRDefault="000767EB" w:rsidP="00391B1B">
      <w:pPr>
        <w:numPr>
          <w:ilvl w:val="0"/>
          <w:numId w:val="5"/>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lastRenderedPageBreak/>
        <w:t xml:space="preserve">متنوع: من الضروري تنويع أنواع المحتوى لتلبية اهتمامات جمهور واسع. يمكن أن يشمل المحتوى المقالات التعليمية، الفيديوهات الترويجية، </w:t>
      </w:r>
      <w:proofErr w:type="spellStart"/>
      <w:r w:rsidRPr="00D642D8">
        <w:rPr>
          <w:rFonts w:ascii="Sakkal Majalla" w:eastAsia="Simplified Arabic" w:hAnsi="Sakkal Majalla" w:cs="Sakkal Majalla" w:hint="cs"/>
          <w:sz w:val="28"/>
          <w:szCs w:val="28"/>
          <w:rtl/>
        </w:rPr>
        <w:t>الإنفوجرافيك</w:t>
      </w:r>
      <w:proofErr w:type="spellEnd"/>
      <w:r w:rsidRPr="00D642D8">
        <w:rPr>
          <w:rFonts w:ascii="Sakkal Majalla" w:eastAsia="Simplified Arabic" w:hAnsi="Sakkal Majalla" w:cs="Sakkal Majalla" w:hint="cs"/>
          <w:sz w:val="28"/>
          <w:szCs w:val="28"/>
          <w:rtl/>
        </w:rPr>
        <w:t xml:space="preserve"> التوضيحية، والقصص الشخصية التي تعكس تأثير المبادرات الخيرية بشكل ملموس.</w:t>
      </w:r>
    </w:p>
    <w:p w14:paraId="47B757F5" w14:textId="77777777" w:rsidR="000767EB" w:rsidRPr="00D642D8" w:rsidRDefault="000767EB" w:rsidP="00391B1B">
      <w:pPr>
        <w:numPr>
          <w:ilvl w:val="0"/>
          <w:numId w:val="5"/>
        </w:numPr>
        <w:pBdr>
          <w:top w:val="nil"/>
          <w:left w:val="nil"/>
          <w:bottom w:val="nil"/>
          <w:right w:val="nil"/>
          <w:between w:val="nil"/>
        </w:pBd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محدث بانتظام: لضمان بقاء الجمهور على اطلاع دائم، يجب تحديث المحتوى بانتظام. يساعد التحديث الدوري على إبقاء المحتوى حديثًا وملائمًا، مما يعزز من فرص التفاعل ويزيد من اهتمام الجمهور بالأنشطة والمبادرات الحالية.</w:t>
      </w:r>
    </w:p>
    <w:p w14:paraId="5FB62F83"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          وهذه العناصر تُسهِمُ في بناء استراتيجية محتوى فعالة تسهم في تعزيز الوعي بالقضايا الخيرية وزيادة دعم الجمهور.</w:t>
      </w:r>
    </w:p>
    <w:p w14:paraId="6B49A8CD" w14:textId="77777777" w:rsidR="000767EB" w:rsidRPr="00D642D8" w:rsidRDefault="000767EB" w:rsidP="00391B1B">
      <w:pPr>
        <w:spacing w:after="24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5. تعتبر الإعلانات المدفوعة أداة فعّالة لزيادة الوصول والتفاعل مع الجمهور، وهي ضرورية لتحقيق أهداف التسويق الرقمي. بالنسبة للجمعيات الخيرية، يمكن استخدام عدة أنواع من الإعلانات لتحقيق أقصى استفادة </w:t>
      </w:r>
      <w:r w:rsidRPr="00D642D8">
        <w:rPr>
          <w:rFonts w:ascii="Sakkal Majalla" w:eastAsia="Simplified Arabic" w:hAnsi="Sakkal Majalla" w:cs="Sakkal Majalla" w:hint="cs"/>
          <w:b/>
          <w:sz w:val="28"/>
          <w:szCs w:val="28"/>
        </w:rPr>
        <w:t>Kingsnorth, S.</w:t>
      </w:r>
      <w:r w:rsidRPr="00D642D8">
        <w:rPr>
          <w:rFonts w:ascii="Sakkal Majalla" w:eastAsia="Simplified Arabic" w:hAnsi="Sakkal Majalla" w:cs="Sakkal Majalla" w:hint="cs"/>
          <w:sz w:val="28"/>
          <w:szCs w:val="28"/>
        </w:rPr>
        <w:t> (2022):</w:t>
      </w:r>
    </w:p>
    <w:p w14:paraId="03DDB61D" w14:textId="77777777" w:rsidR="000767EB" w:rsidRPr="00D642D8" w:rsidRDefault="000767EB" w:rsidP="004E2005">
      <w:pPr>
        <w:numPr>
          <w:ilvl w:val="0"/>
          <w:numId w:val="16"/>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إعلانات جوجل: تتيح هذه الإعلانات للجمعيات الخيرية زيادة ظهورها في نتائج البحث، مما يساعد على جذب الانتباه إلى أنشطتها ومبادراتها عبر تحسين الظهور في محركات البحث</w:t>
      </w:r>
      <w:r w:rsidR="004E2005" w:rsidRPr="00D642D8">
        <w:rPr>
          <w:rFonts w:ascii="Sakkal Majalla" w:eastAsia="Simplified Arabic" w:hAnsi="Sakkal Majalla" w:cs="Sakkal Majalla" w:hint="cs"/>
          <w:sz w:val="28"/>
          <w:szCs w:val="28"/>
          <w:rtl/>
        </w:rPr>
        <w:t>.</w:t>
      </w:r>
    </w:p>
    <w:p w14:paraId="6BA030C1" w14:textId="77777777" w:rsidR="000767EB" w:rsidRPr="00D642D8" w:rsidRDefault="000767EB" w:rsidP="004E2005">
      <w:pPr>
        <w:numPr>
          <w:ilvl w:val="0"/>
          <w:numId w:val="16"/>
        </w:numPr>
        <w:pBdr>
          <w:top w:val="nil"/>
          <w:left w:val="nil"/>
          <w:bottom w:val="nil"/>
          <w:right w:val="nil"/>
          <w:between w:val="nil"/>
        </w:pBdr>
        <w:spacing w:after="0" w:line="360" w:lineRule="auto"/>
        <w:jc w:val="mediumKashida"/>
        <w:rPr>
          <w:rFonts w:ascii="Sakkal Majalla" w:eastAsia="Simplified Arabic" w:hAnsi="Sakkal Majalla" w:cs="Sakkal Majalla" w:hint="cs"/>
          <w:sz w:val="28"/>
          <w:szCs w:val="28"/>
        </w:rPr>
      </w:pPr>
      <w:r w:rsidRPr="00D642D8">
        <w:rPr>
          <w:rFonts w:ascii="Sakkal Majalla" w:eastAsia="Simplified Arabic" w:hAnsi="Sakkal Majalla" w:cs="Sakkal Majalla" w:hint="cs"/>
          <w:sz w:val="28"/>
          <w:szCs w:val="28"/>
          <w:rtl/>
        </w:rPr>
        <w:t xml:space="preserve">إعلانات وسائل التواصل الاجتماعي: توفر هذه الإعلانات وسيلة فعّالة للوصول إلى جمهور مستهدف بفعالية. </w:t>
      </w:r>
    </w:p>
    <w:p w14:paraId="7B7B3B1E" w14:textId="77777777" w:rsidR="00F03F09" w:rsidRPr="00D642D8" w:rsidRDefault="000767EB" w:rsidP="00391B1B">
      <w:pPr>
        <w:numPr>
          <w:ilvl w:val="0"/>
          <w:numId w:val="16"/>
        </w:numPr>
        <w:pBdr>
          <w:top w:val="nil"/>
          <w:left w:val="nil"/>
          <w:bottom w:val="nil"/>
          <w:right w:val="nil"/>
          <w:between w:val="nil"/>
        </w:pBdr>
        <w:spacing w:after="240" w:line="360" w:lineRule="auto"/>
        <w:jc w:val="mediumKashida"/>
        <w:rPr>
          <w:rFonts w:ascii="Sakkal Majalla" w:hAnsi="Sakkal Majalla" w:cs="Sakkal Majalla" w:hint="cs"/>
          <w:lang w:bidi="ar-EG"/>
        </w:rPr>
      </w:pPr>
      <w:r w:rsidRPr="00D642D8">
        <w:rPr>
          <w:rFonts w:ascii="Sakkal Majalla" w:eastAsia="Simplified Arabic" w:hAnsi="Sakkal Majalla" w:cs="Sakkal Majalla" w:hint="cs"/>
          <w:sz w:val="28"/>
          <w:szCs w:val="28"/>
          <w:rtl/>
        </w:rPr>
        <w:t>إعلانات الفيديو: تعتبر هذه الإعلانات من الأدوات القوية لجذب الانتباه ونقل الرسالة بشكل مؤثر</w:t>
      </w:r>
      <w:r w:rsidR="00244D43" w:rsidRPr="00D642D8">
        <w:rPr>
          <w:rFonts w:ascii="Sakkal Majalla" w:hAnsi="Sakkal Majalla" w:cs="Sakkal Majalla" w:hint="cs"/>
          <w:rtl/>
          <w:lang w:bidi="ar-EG"/>
        </w:rPr>
        <w:t xml:space="preserve"> </w:t>
      </w:r>
    </w:p>
    <w:p w14:paraId="4197FA64" w14:textId="77777777" w:rsidR="00244D43" w:rsidRPr="00D642D8" w:rsidRDefault="00244D43" w:rsidP="00960672">
      <w:pPr>
        <w:pBdr>
          <w:top w:val="nil"/>
          <w:left w:val="nil"/>
          <w:bottom w:val="nil"/>
          <w:right w:val="nil"/>
          <w:between w:val="nil"/>
        </w:pBdr>
        <w:spacing w:after="240" w:line="360" w:lineRule="auto"/>
        <w:jc w:val="mediumKashida"/>
        <w:rPr>
          <w:rFonts w:ascii="Sakkal Majalla" w:hAnsi="Sakkal Majalla" w:cs="Sakkal Majalla" w:hint="cs"/>
          <w:sz w:val="28"/>
          <w:szCs w:val="28"/>
          <w:rtl/>
          <w:lang w:bidi="ar-EG"/>
        </w:rPr>
      </w:pPr>
      <w:r w:rsidRPr="00D642D8">
        <w:rPr>
          <w:rFonts w:ascii="Sakkal Majalla" w:hAnsi="Sakkal Majalla" w:cs="Sakkal Majalla" w:hint="cs"/>
          <w:sz w:val="28"/>
          <w:szCs w:val="28"/>
          <w:rtl/>
          <w:lang w:bidi="ar-EG"/>
        </w:rPr>
        <w:t xml:space="preserve">وبعد تلك التطوافة العلمية والتي دارت بنا داخل المجتمع السعودي من خلال دراسة أحوال بعض المؤسسات الخيرية والجمعيات والتي قمنا فيها </w:t>
      </w:r>
      <w:r w:rsidR="00960672" w:rsidRPr="00D642D8">
        <w:rPr>
          <w:rFonts w:ascii="Sakkal Majalla" w:hAnsi="Sakkal Majalla" w:cs="Sakkal Majalla" w:hint="cs"/>
          <w:sz w:val="28"/>
          <w:szCs w:val="28"/>
          <w:rtl/>
          <w:lang w:bidi="ar-EG"/>
        </w:rPr>
        <w:t>ب</w:t>
      </w:r>
      <w:r w:rsidRPr="00D642D8">
        <w:rPr>
          <w:rFonts w:ascii="Sakkal Majalla" w:hAnsi="Sakkal Majalla" w:cs="Sakkal Majalla" w:hint="cs"/>
          <w:sz w:val="28"/>
          <w:szCs w:val="28"/>
          <w:rtl/>
          <w:lang w:bidi="ar-EG"/>
        </w:rPr>
        <w:t xml:space="preserve">تحديد حقيقة تلك المؤسسات </w:t>
      </w:r>
      <w:r w:rsidR="00960672" w:rsidRPr="00D642D8">
        <w:rPr>
          <w:rFonts w:ascii="Sakkal Majalla" w:hAnsi="Sakkal Majalla" w:cs="Sakkal Majalla" w:hint="cs"/>
          <w:sz w:val="28"/>
          <w:szCs w:val="28"/>
          <w:rtl/>
          <w:lang w:bidi="ar-EG"/>
        </w:rPr>
        <w:t>وتاريخ</w:t>
      </w:r>
      <w:r w:rsidRPr="00D642D8">
        <w:rPr>
          <w:rFonts w:ascii="Sakkal Majalla" w:hAnsi="Sakkal Majalla" w:cs="Sakkal Majalla" w:hint="cs"/>
          <w:sz w:val="28"/>
          <w:szCs w:val="28"/>
          <w:rtl/>
          <w:lang w:bidi="ar-EG"/>
        </w:rPr>
        <w:t xml:space="preserve"> نشأتها منذ القدم </w:t>
      </w:r>
      <w:r w:rsidR="00960672" w:rsidRPr="00D642D8">
        <w:rPr>
          <w:rFonts w:ascii="Sakkal Majalla" w:hAnsi="Sakkal Majalla" w:cs="Sakkal Majalla" w:hint="cs"/>
          <w:sz w:val="28"/>
          <w:szCs w:val="28"/>
          <w:rtl/>
          <w:lang w:bidi="ar-EG"/>
        </w:rPr>
        <w:t xml:space="preserve">بالتفرقة بين مصطلح المجتمع المدني والمؤسسات الخيرية حتى توصلنا إلى أن هذا المصطلح الذي يستخدم حديثا لا يكاد ينفك تعاونا مع مصطلح الدولة فإن كانت الجمعيات الخيرية والمؤسسات الغير ربحية تعمل بشكل مستقل عن أجهزة الدولة ومؤسساتها إلا أن أجهزة الدولة تلعب دورا بارزا ومهما في انجاح تلك </w:t>
      </w:r>
      <w:r w:rsidR="00960672" w:rsidRPr="00D642D8">
        <w:rPr>
          <w:rFonts w:ascii="Sakkal Majalla" w:hAnsi="Sakkal Majalla" w:cs="Sakkal Majalla" w:hint="cs"/>
          <w:sz w:val="28"/>
          <w:szCs w:val="28"/>
          <w:rtl/>
          <w:lang w:bidi="ar-EG"/>
        </w:rPr>
        <w:lastRenderedPageBreak/>
        <w:t>المؤسسات من خلال توفير المناخ العام المناسب لقيام تلك الجمعيات بدورها، وقد ساعد على ذلك الرؤيا الاستشرافية الوطنية الواعدة المتمثلة في رؤية المملكة 2030 ، والتي راعت ضرورة تضافر الجهود بين مؤسسات الدولة والمؤسسات الخيرية والمنظمات الغير ربحية حتى تكون كسواعد في بناء الوطن والقيام على احتياجات فئات كثيرة تحتاج الدعم وتفتقر إلى ماديات الوجود والتطور .</w:t>
      </w:r>
    </w:p>
    <w:p w14:paraId="7E6D97FB" w14:textId="77777777" w:rsidR="00960672" w:rsidRPr="00D642D8" w:rsidRDefault="00960672" w:rsidP="00960672">
      <w:pPr>
        <w:pBdr>
          <w:top w:val="nil"/>
          <w:left w:val="nil"/>
          <w:bottom w:val="nil"/>
          <w:right w:val="nil"/>
          <w:between w:val="nil"/>
        </w:pBdr>
        <w:spacing w:after="240" w:line="360" w:lineRule="auto"/>
        <w:jc w:val="mediumKashida"/>
        <w:rPr>
          <w:rFonts w:ascii="Sakkal Majalla" w:hAnsi="Sakkal Majalla" w:cs="Sakkal Majalla" w:hint="cs"/>
          <w:sz w:val="28"/>
          <w:szCs w:val="28"/>
          <w:lang w:bidi="ar-EG"/>
        </w:rPr>
      </w:pPr>
      <w:r w:rsidRPr="00D642D8">
        <w:rPr>
          <w:rFonts w:ascii="Sakkal Majalla" w:hAnsi="Sakkal Majalla" w:cs="Sakkal Majalla" w:hint="cs"/>
          <w:sz w:val="28"/>
          <w:szCs w:val="28"/>
          <w:rtl/>
          <w:lang w:bidi="ar-EG"/>
        </w:rPr>
        <w:t xml:space="preserve">وقد راعى المجتمع السعودي في بناءه الاستراتيجي هذه الجمعيات أيما رعاية وما كان لتلك المؤسسات أن تقوم بالدور المنوط بها لولا رعاية الدولة والقائمين عليها – حفظهم الله- ورغم ما يوجد في تلك المؤسسات من بعض جوانب القصور ؛ إذ لا يخلو عمل البشر من النقصان فقد تقع تلك المؤسسات فيما يعاب به المؤسسات الحكومية </w:t>
      </w:r>
      <w:r w:rsidR="00236B43" w:rsidRPr="00D642D8">
        <w:rPr>
          <w:rFonts w:ascii="Sakkal Majalla" w:hAnsi="Sakkal Majalla" w:cs="Sakkal Majalla" w:hint="cs"/>
          <w:sz w:val="28"/>
          <w:szCs w:val="28"/>
          <w:rtl/>
          <w:lang w:bidi="ar-EG"/>
        </w:rPr>
        <w:t>من تقديم أشخاص على أشخاص إلا أن متابعة الدولة ورجالها – حفظهم الله- وتطبيق القانون يحد من تلك الظواهر ويعالج تلك السلبيات حتى تظهر الصورة مشرقة تنبأ بأمل جديد في مستقبل الأيام وإن كان للباحثة من توصيات</w:t>
      </w:r>
      <w:r w:rsidR="00B37286" w:rsidRPr="00D642D8">
        <w:rPr>
          <w:rFonts w:ascii="Sakkal Majalla" w:hAnsi="Sakkal Majalla" w:cs="Sakkal Majalla" w:hint="cs"/>
          <w:sz w:val="28"/>
          <w:szCs w:val="28"/>
          <w:rtl/>
          <w:lang w:bidi="ar-EG"/>
        </w:rPr>
        <w:t xml:space="preserve"> ضرورة توفير المناخ المناسب لتلك الجمعيات حتى تقوم بدورها ، وعدم التضيق على أصحاب الدعاوى الإصلاحية المنضبطون بحدود القوانين واللوائح مع محاولة رصد المواقع التي تحتاج إلى دعم من هذه المؤسسات وعدم الاكتفاء بالأماكن المعروفة والمشهورة بحسب ، مع ضرورة الانتشار في جميع أرجاء المملكة حتى تقوم بمهمتها على أكمل وجه.</w:t>
      </w:r>
    </w:p>
    <w:sectPr w:rsidR="00960672" w:rsidRPr="00D642D8" w:rsidSect="00391B1B">
      <w:headerReference w:type="even" r:id="rId23"/>
      <w:headerReference w:type="default" r:id="rId24"/>
      <w:footerReference w:type="default" r:id="rId25"/>
      <w:headerReference w:type="first" r:id="rId26"/>
      <w:pgSz w:w="11906" w:h="16838" w:code="9"/>
      <w:pgMar w:top="1440" w:right="1264"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F72A65" w14:textId="77777777" w:rsidR="00780154" w:rsidRDefault="00780154">
      <w:pPr>
        <w:spacing w:after="0" w:line="240" w:lineRule="auto"/>
      </w:pPr>
      <w:r>
        <w:separator/>
      </w:r>
    </w:p>
  </w:endnote>
  <w:endnote w:type="continuationSeparator" w:id="0">
    <w:p w14:paraId="5CD6A148" w14:textId="77777777" w:rsidR="00780154" w:rsidRDefault="0078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22155256-7B9B-2B43-8238-41FB151CBDF4}"/>
    <w:embedBold r:id="rId2" w:fontKey="{C1CFA62C-288B-4941-BA05-A56671996232}"/>
  </w:font>
  <w:font w:name="Courier New">
    <w:panose1 w:val="02070309020205020404"/>
    <w:charset w:val="00"/>
    <w:family w:val="modern"/>
    <w:pitch w:val="fixed"/>
    <w:sig w:usb0="E0002EFF" w:usb1="C0007843" w:usb2="00000009" w:usb3="00000000" w:csb0="000001FF" w:csb1="00000000"/>
    <w:embedRegular r:id="rId3" w:fontKey="{DE3F5ABC-0D16-5945-8D6C-67DA736913D9}"/>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C1C22121-48CF-9043-BE9F-B4CD4C5E5297}"/>
    <w:embedBold r:id="rId5" w:fontKey="{3A5B6DBC-1A85-9F43-958D-59D210A2DAFE}"/>
  </w:font>
  <w:font w:name="Arial">
    <w:panose1 w:val="020B0604020202020204"/>
    <w:charset w:val="00"/>
    <w:family w:val="swiss"/>
    <w:pitch w:val="variable"/>
    <w:sig w:usb0="E0002EFF" w:usb1="C000785B" w:usb2="00000009" w:usb3="00000000" w:csb0="000001FF" w:csb1="00000000"/>
    <w:embedRegular r:id="rId6" w:fontKey="{077AD762-55AA-9545-A7F9-F11FACA860A4}"/>
  </w:font>
  <w:font w:name="Tahoma">
    <w:panose1 w:val="020B0604030504040204"/>
    <w:charset w:val="00"/>
    <w:family w:val="swiss"/>
    <w:pitch w:val="variable"/>
    <w:sig w:usb0="E1002EFF" w:usb1="C000605B" w:usb2="00000029" w:usb3="00000000" w:csb0="000101FF" w:csb1="00000000"/>
    <w:embedRegular r:id="rId7" w:fontKey="{B1231946-0C82-F84A-BD2E-CB2AE5E8051B}"/>
  </w:font>
  <w:font w:name="Sakkal Majalla">
    <w:panose1 w:val="02000000000000000000"/>
    <w:charset w:val="B2"/>
    <w:family w:val="auto"/>
    <w:pitch w:val="variable"/>
    <w:sig w:usb0="80002007" w:usb1="80000000" w:usb2="00000008" w:usb3="00000000" w:csb0="000000D3" w:csb1="00000000"/>
    <w:embedRegular r:id="rId8" w:fontKey="{4BAF8E06-EA22-754F-93B0-B26FD8BB045F}"/>
    <w:embedBold r:id="rId9" w:fontKey="{3A17CA10-2A51-9049-9924-9FED1C88E0D0}"/>
  </w:font>
  <w:font w:name="Simplified Arabic">
    <w:panose1 w:val="02020603050405020304"/>
    <w:charset w:val="B2"/>
    <w:family w:val="roman"/>
    <w:pitch w:val="variable"/>
    <w:sig w:usb0="00002003" w:usb1="80000000" w:usb2="00000008" w:usb3="00000000" w:csb0="00000041" w:csb1="00000000"/>
    <w:embedRegular r:id="rId10" w:fontKey="{8D833FCD-DC84-CF44-9133-0B2EFA46B4DE}"/>
    <w:embedBold r:id="rId11" w:fontKey="{30B867BC-123F-1643-9396-755C5010A018}"/>
  </w:font>
  <w:font w:name="Cambria">
    <w:panose1 w:val="02040503050406030204"/>
    <w:charset w:val="00"/>
    <w:family w:val="roman"/>
    <w:pitch w:val="variable"/>
    <w:sig w:usb0="E00006FF" w:usb1="420024FF" w:usb2="02000000" w:usb3="00000000" w:csb0="0000019F" w:csb1="00000000"/>
    <w:embedRegular r:id="rId12" w:fontKey="{C35BCFD1-BBC5-184A-85AB-C2B06DA7CC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530491248"/>
      <w:docPartObj>
        <w:docPartGallery w:val="Page Numbers (Bottom of Page)"/>
        <w:docPartUnique/>
      </w:docPartObj>
    </w:sdtPr>
    <w:sdtEndPr/>
    <w:sdtContent>
      <w:p w14:paraId="4995FA4E" w14:textId="77777777" w:rsidR="00391B1B" w:rsidRDefault="00391B1B">
        <w:pPr>
          <w:pStyle w:val="Footer"/>
          <w:jc w:val="center"/>
        </w:pPr>
        <w:r>
          <w:fldChar w:fldCharType="begin"/>
        </w:r>
        <w:r>
          <w:instrText>PAGE   \* MERGEFORMAT</w:instrText>
        </w:r>
        <w:r>
          <w:fldChar w:fldCharType="separate"/>
        </w:r>
        <w:r w:rsidR="00B37286" w:rsidRPr="00B37286">
          <w:rPr>
            <w:noProof/>
            <w:rtl/>
            <w:lang w:val="ar-SA"/>
          </w:rPr>
          <w:t>25</w:t>
        </w:r>
        <w:r>
          <w:fldChar w:fldCharType="end"/>
        </w:r>
      </w:p>
    </w:sdtContent>
  </w:sdt>
  <w:p w14:paraId="19B052F6" w14:textId="77777777" w:rsidR="00391B1B" w:rsidRDefault="00391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004315" w14:textId="77777777" w:rsidR="00780154" w:rsidRDefault="00780154">
      <w:pPr>
        <w:spacing w:after="0" w:line="240" w:lineRule="auto"/>
      </w:pPr>
      <w:r>
        <w:separator/>
      </w:r>
    </w:p>
  </w:footnote>
  <w:footnote w:type="continuationSeparator" w:id="0">
    <w:p w14:paraId="17E96370" w14:textId="77777777" w:rsidR="00780154" w:rsidRDefault="00780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45990" w14:textId="57AC11B0" w:rsidR="00391B1B" w:rsidRDefault="00D642D8">
    <w:pPr>
      <w:pStyle w:val="Header"/>
    </w:pPr>
    <w:r>
      <w:rPr>
        <w:noProof/>
        <w14:ligatures w14:val="none"/>
      </w:rPr>
      <mc:AlternateContent>
        <mc:Choice Requires="wps">
          <w:drawing>
            <wp:anchor distT="0" distB="0" distL="0" distR="0" simplePos="0" relativeHeight="251659264" behindDoc="0" locked="0" layoutInCell="1" allowOverlap="1" wp14:anchorId="7F2F8438" wp14:editId="1A3416FA">
              <wp:simplePos x="635" y="635"/>
              <wp:positionH relativeFrom="page">
                <wp:align>left</wp:align>
              </wp:positionH>
              <wp:positionV relativeFrom="page">
                <wp:align>top</wp:align>
              </wp:positionV>
              <wp:extent cx="758190" cy="357505"/>
              <wp:effectExtent l="0" t="0" r="3810" b="10795"/>
              <wp:wrapNone/>
              <wp:docPr id="319832475" name="Text Box 5"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190" cy="357505"/>
                      </a:xfrm>
                      <a:prstGeom prst="rect">
                        <a:avLst/>
                      </a:prstGeom>
                      <a:noFill/>
                      <a:ln>
                        <a:noFill/>
                      </a:ln>
                    </wps:spPr>
                    <wps:txbx>
                      <w:txbxContent>
                        <w:p w14:paraId="0C7EB93B" w14:textId="7494B50B"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2F8438" id="_x0000_t202" coordsize="21600,21600" o:spt="202" path="m,l,21600r21600,l21600,xe">
              <v:stroke joinstyle="miter"/>
              <v:path gradientshapeok="t" o:connecttype="rect"/>
            </v:shapetype>
            <v:shape id="Text Box 5" o:spid="_x0000_s1026" type="#_x0000_t202" alt="Protected" style="position:absolute;left:0;text-align:left;margin-left:0;margin-top:0;width:59.7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m/YkDwIAACEEAAAOAAAAZHJzL2Uyb0RvYy54bWysU8tu2zAQvBfoPxC815LdqkkFy4GbwEWB&#13;&#10;IAngFDnTFGUJILkEubbkfn2XlB9p2lPRC7UvLXdnhvObwWi2Vz50YCs+neScKSuh7uy24j+eVx+u&#13;&#10;OQsobC00WFXxgwr8ZvH+3bx3pZpBC7pWnlETG8reVbxFdGWWBdkqI8IEnLKUbMAbgeT6bVZ70VN3&#13;&#10;o7NZnn/OevC18yBVCBS9G5N8kfo3jZL42DRBIdMVp9kwnT6dm3hmi7kot164tpPHMcQ/TGFEZ+nS&#13;&#10;c6s7gYLtfPdHK9NJDwEanEgwGTRNJ1XagbaZ5m+2WbfCqbQLgRPcGabw/9rKh/3aPXmGw1cYiMAI&#13;&#10;SO9CGSgY9xkab+KXJmWUJwgPZ9jUgExS8Kq4nn6hjKTUx+KqyIvYJbv87HzAbwoMi0bFPbGSwBL7&#13;&#10;+4Bj6akk3mVh1WmdmNH2twD1jJHsMmG0cNgMrKtfTb+B+kBLeRj5Dk6uOrr6XgR8Ep4IpmlJtPhI&#13;&#10;R6OhrzgcLc5a8D//Fo/1hDtlOetJMBW3pGjO9HdLfMyKT3keBZY8gqOInk8eGZuTYXfmFkiLU3oW&#13;&#10;TiYz1qE+mY0H80KaXsbbKCWspDsrjifzFkf50puQarlMRaQlJ/Derp2MrSNmEdDn4UV4d0Qdia4H&#13;&#10;OElKlG/AH2vjn8Etd0gUJGYiviOaR9hJh4nb45uJQn/tp6rLy178AgAA//8DAFBLAwQUAAYACAAA&#13;&#10;ACEAHtKuBt8AAAAJAQAADwAAAGRycy9kb3ducmV2LnhtbEyPT2vCQBDF7wW/wzJCb3Vjq1JjNlJa&#13;&#10;Ci1USlXa65qd/KHZ2ZCdmPjtu3qxlwfD4715v2Q92FocsfWVIwXTSQQCKXOmokLBfvd69wjCsyaj&#13;&#10;a0eo4IQe1unoJtGxcT194XHLhQgl5GOtoGRuYil9VqLVfuIapODlrrWaw9kW0rS6D+W2lvdRtJBW&#13;&#10;VxQ+lLrB5xKz321nFbzN/A93eT73m49NH733dt99fit1Ox5eVkGeViAYB74m4MwQ9kMahh1cR8aL&#13;&#10;WkGg4YuevelyBuKgYL54AJkm8j9B+gcAAP//AwBQSwECLQAUAAYACAAAACEAtoM4kv4AAADhAQAA&#13;&#10;EwAAAAAAAAAAAAAAAAAAAAAAW0NvbnRlbnRfVHlwZXNdLnhtbFBLAQItABQABgAIAAAAIQA4/SH/&#13;&#10;1gAAAJQBAAALAAAAAAAAAAAAAAAAAC8BAABfcmVscy8ucmVsc1BLAQItABQABgAIAAAAIQBNm/Yk&#13;&#10;DwIAACEEAAAOAAAAAAAAAAAAAAAAAC4CAABkcnMvZTJvRG9jLnhtbFBLAQItABQABgAIAAAAIQAe&#13;&#10;0q4G3wAAAAkBAAAPAAAAAAAAAAAAAAAAAGkEAABkcnMvZG93bnJldi54bWxQSwUGAAAAAAQABADz&#13;&#10;AAAAdQUAAAAA&#13;&#10;" filled="f" stroked="f">
              <v:fill o:detectmouseclick="t"/>
              <v:textbox style="mso-fit-shape-to-text:t" inset="20pt,15pt,0,0">
                <w:txbxContent>
                  <w:p w14:paraId="0C7EB93B" w14:textId="7494B50B"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BCFC6" w14:textId="5EFBA56D" w:rsidR="00391B1B" w:rsidRDefault="00D642D8">
    <w:pPr>
      <w:pStyle w:val="Header"/>
    </w:pPr>
    <w:r>
      <w:rPr>
        <w:noProof/>
        <w14:ligatures w14:val="none"/>
      </w:rPr>
      <mc:AlternateContent>
        <mc:Choice Requires="wps">
          <w:drawing>
            <wp:anchor distT="0" distB="0" distL="0" distR="0" simplePos="0" relativeHeight="251660288" behindDoc="0" locked="0" layoutInCell="1" allowOverlap="1" wp14:anchorId="77063D6E" wp14:editId="10BAE59B">
              <wp:simplePos x="0" y="0"/>
              <wp:positionH relativeFrom="page">
                <wp:align>left</wp:align>
              </wp:positionH>
              <wp:positionV relativeFrom="page">
                <wp:align>top</wp:align>
              </wp:positionV>
              <wp:extent cx="758190" cy="357505"/>
              <wp:effectExtent l="0" t="0" r="3810" b="10795"/>
              <wp:wrapNone/>
              <wp:docPr id="191784464" name="Text Box 6"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190" cy="357505"/>
                      </a:xfrm>
                      <a:prstGeom prst="rect">
                        <a:avLst/>
                      </a:prstGeom>
                      <a:noFill/>
                      <a:ln>
                        <a:noFill/>
                      </a:ln>
                    </wps:spPr>
                    <wps:txbx>
                      <w:txbxContent>
                        <w:p w14:paraId="6798C892" w14:textId="6B537C20"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7063D6E" id="_x0000_t202" coordsize="21600,21600" o:spt="202" path="m,l,21600r21600,l21600,xe">
              <v:stroke joinstyle="miter"/>
              <v:path gradientshapeok="t" o:connecttype="rect"/>
            </v:shapetype>
            <v:shape id="Text Box 6" o:spid="_x0000_s1027" type="#_x0000_t202" alt="Protected" style="position:absolute;left:0;text-align:left;margin-left:0;margin-top:0;width:59.7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QVmEQIAACEEAAAOAAAAZHJzL2Uyb0RvYy54bWysU11v2yAUfZ+0/4B4X+xk89pZcaqsVaZJ&#13;&#10;UVsprfpMMMSWgIuAxM5+/S44TrquT9Ne8P3y5d5zDvObXityEM63YCo6neSUCMOhbs2uos9Pq0/X&#13;&#10;lPjATM0UGFHRo/D0ZvHxw7yzpZhBA6oWjmAT48vOVrQJwZZZ5nkjNPMTsMJgUoLTLKDrdlntWIfd&#13;&#10;tcpmef4168DV1gEX3mP0bkjSReovpeDhQUovAlEVxdlCOl06t/HMFnNW7hyzTctPY7B/mEKz1uCl&#13;&#10;51Z3LDCyd+1frXTLHXiQYcJBZyBly0XaAbeZ5m+22TTMirQLguPtGSb//9ry+8PGPjoS+u/QI4ER&#13;&#10;kM760mMw7tNLp+MXJyWYRwiPZ9hEHwjH4FVxPf2GGY6pz8VVkRexS3b52ToffgjQJBoVdchKAosd&#13;&#10;1j4MpWNJvMvAqlUqMaPMHwHsGSPZZcJohX7bk7au6Gycfgv1EZdyMPDtLV+1ePWa+fDIHBKM06Jo&#13;&#10;wwMeUkFXUThZlDTgfr0Xj/WIO2Yp6VAwFTWoaErUT4N8zIoveR4FljyEo4ieSx4a29Ewe30LqMUp&#13;&#10;PgvLkxnrghpN6UC/oKaX8TZMMcPxzoqG0bwNg3zxTXCxXKYi1JJlYW02lsfWEbMI6FP/wpw9oR6Q&#13;&#10;rnsYJcXKN+APtfFPb5f7gBQkZiK+A5on2FGHidvTm4lCf+2nqsvLXvwGAAD//wMAUEsDBBQABgAI&#13;&#10;AAAAIQAe0q4G3wAAAAkBAAAPAAAAZHJzL2Rvd25yZXYueG1sTI9Pa8JAEMXvBb/DMkJvdWOrUmM2&#13;&#10;UloKLVRKVdrrmp38odnZkJ2Y+O27erGXB8PjvXm/ZD3YWhyx9ZUjBdNJBAIpc6aiQsF+93r3CMKz&#13;&#10;JqNrR6jghB7W6egm0bFxPX3hccuFCCXkY62gZG5iKX1WotV+4hqk4OWutZrD2RbStLoP5baW91G0&#13;&#10;kFZXFD6UusHnErPfbWcVvM38D3d5Pvebj00fvfd2331+K3U7Hl5WQZ5WIBgHvibgzBD2QxqGHVxH&#13;&#10;xotaQaDhi5696XIG4qBgvngAmSbyP0H6BwAA//8DAFBLAQItABQABgAIAAAAIQC2gziS/gAAAOEB&#13;&#10;AAATAAAAAAAAAAAAAAAAAAAAAABbQ29udGVudF9UeXBlc10ueG1sUEsBAi0AFAAGAAgAAAAhADj9&#13;&#10;If/WAAAAlAEAAAsAAAAAAAAAAAAAAAAALwEAAF9yZWxzLy5yZWxzUEsBAi0AFAAGAAgAAAAhABwN&#13;&#10;BWYRAgAAIQQAAA4AAAAAAAAAAAAAAAAALgIAAGRycy9lMm9Eb2MueG1sUEsBAi0AFAAGAAgAAAAh&#13;&#10;AB7SrgbfAAAACQEAAA8AAAAAAAAAAAAAAAAAawQAAGRycy9kb3ducmV2LnhtbFBLBQYAAAAABAAE&#13;&#10;APMAAAB3BQAAAAA=&#13;&#10;" filled="f" stroked="f">
              <v:fill o:detectmouseclick="t"/>
              <v:textbox style="mso-fit-shape-to-text:t" inset="20pt,15pt,0,0">
                <w:txbxContent>
                  <w:p w14:paraId="6798C892" w14:textId="6B537C20"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844A7" w14:textId="131D33A0" w:rsidR="00391B1B" w:rsidRDefault="00D642D8">
    <w:pPr>
      <w:pStyle w:val="Header"/>
    </w:pPr>
    <w:r>
      <w:rPr>
        <w:noProof/>
        <w14:ligatures w14:val="none"/>
      </w:rPr>
      <mc:AlternateContent>
        <mc:Choice Requires="wps">
          <w:drawing>
            <wp:anchor distT="0" distB="0" distL="0" distR="0" simplePos="0" relativeHeight="251658240" behindDoc="0" locked="0" layoutInCell="1" allowOverlap="1" wp14:anchorId="62524DB3" wp14:editId="6F885769">
              <wp:simplePos x="0" y="0"/>
              <wp:positionH relativeFrom="page">
                <wp:align>left</wp:align>
              </wp:positionH>
              <wp:positionV relativeFrom="page">
                <wp:align>top</wp:align>
              </wp:positionV>
              <wp:extent cx="758190" cy="357505"/>
              <wp:effectExtent l="0" t="0" r="3810" b="10795"/>
              <wp:wrapNone/>
              <wp:docPr id="1283617941" name="Text Box 4"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58190" cy="357505"/>
                      </a:xfrm>
                      <a:prstGeom prst="rect">
                        <a:avLst/>
                      </a:prstGeom>
                      <a:noFill/>
                      <a:ln>
                        <a:noFill/>
                      </a:ln>
                    </wps:spPr>
                    <wps:txbx>
                      <w:txbxContent>
                        <w:p w14:paraId="48401D29" w14:textId="5EAB8688"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2524DB3" id="_x0000_t202" coordsize="21600,21600" o:spt="202" path="m,l,21600r21600,l21600,xe">
              <v:stroke joinstyle="miter"/>
              <v:path gradientshapeok="t" o:connecttype="rect"/>
            </v:shapetype>
            <v:shape id="Text Box 4" o:spid="_x0000_s1028" type="#_x0000_t202" alt="Protected" style="position:absolute;left:0;text-align:left;margin-left:0;margin-top:0;width:59.7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ecoDQIAABoEAAAOAAAAZHJzL2Uyb0RvYy54bWysU8lu2zAQvRfoPxC815LdqkkFy4GbwEUB&#13;&#10;IwngBDnTFGkJIDkESVtyv75DSrbTNKeiF2o2zfLmzfym14ochPMtmIpOJzklwnCoW7Or6PPT6tM1&#13;&#10;JT4wUzMFRlT0KDy9WXz8MO9sKWbQgKqFI5jE+LKzFW1CsGWWed4IzfwErDDolOA0C6i6XVY71mF2&#13;&#10;rbJZnn/NOnC1dcCF92i9G5x0kfJLKXh4kNKLQFRFsbeQXpfebXyzxZyVO8ds0/KxDfYPXWjWGix6&#13;&#10;TnXHAiN71/6VSrfcgQcZJhx0BlK2XKQZcJpp/maaTcOsSLMgON6eYfL/Ly2/P2zsoyOh/w49LjAC&#13;&#10;0llfejTGeXrpdPxipwT9COHxDJvoA+FovCqup9/Qw9H1ubgq8iJmyS4/W+fDDwGaRKGiDreSwGKH&#13;&#10;tQ9D6Ckk1jKwapVKm1HmDwPmjJbs0mGUQr/tx7a3UB9xGgfDor3lqxZrrpkPj8zhZrFNZGt4wEcq&#13;&#10;6CoKo0RJA+7Xe/YYj4Cjl5IOmVJRg1SmRP00uIhZ8SXPI7OShjgUUXNJQ2F7Esxe3wKScIr3YHkS&#13;&#10;Y1xQJ1E60C9I5mWshi5mONasaDiJt2HgLR4DF8tlCkISWRbWZmN5TB3Bikg+9S/M2RHugHu6hxOX&#13;&#10;WPkG9SE2/untch8Q+7SSCOyA5og3EjAtdTyWyPDXeoq6nPTiNwAAAP//AwBQSwMEFAAGAAgAAAAh&#13;&#10;AB7SrgbfAAAACQEAAA8AAABkcnMvZG93bnJldi54bWxMj09rwkAQxe8Fv8MyQm91Y6tSYzZSWgot&#13;&#10;VEpV2uuanfyh2dmQnZj47bt6sZcHw+O9eb9kPdhaHLH1lSMF00kEAilzpqJCwX73evcIwrMmo2tH&#13;&#10;qOCEHtbp6CbRsXE9feFxy4UIJeRjraBkbmIpfVai1X7iGqTg5a61msPZFtK0ug/ltpb3UbSQVlcU&#13;&#10;PpS6wecSs99tZxW8zfwPd3k+95uPTR+993bffX4rdTseXlZBnlYgGAe+JuDMEPZDGoYdXEfGi1pB&#13;&#10;oOGLnr3pcgbioGC+eACZJvI/QfoHAAD//wMAUEsBAi0AFAAGAAgAAAAhALaDOJL+AAAA4QEAABMA&#13;&#10;AAAAAAAAAAAAAAAAAAAAAFtDb250ZW50X1R5cGVzXS54bWxQSwECLQAUAAYACAAAACEAOP0h/9YA&#13;&#10;AACUAQAACwAAAAAAAAAAAAAAAAAvAQAAX3JlbHMvLnJlbHNQSwECLQAUAAYACAAAACEA6XHnKA0C&#13;&#10;AAAaBAAADgAAAAAAAAAAAAAAAAAuAgAAZHJzL2Uyb0RvYy54bWxQSwECLQAUAAYACAAAACEAHtKu&#13;&#10;Bt8AAAAJAQAADwAAAAAAAAAAAAAAAABnBAAAZHJzL2Rvd25yZXYueG1sUEsFBgAAAAAEAAQA8wAA&#13;&#10;AHMFAAAAAA==&#13;&#10;" filled="f" stroked="f">
              <v:fill o:detectmouseclick="t"/>
              <v:textbox style="mso-fit-shape-to-text:t" inset="20pt,15pt,0,0">
                <w:txbxContent>
                  <w:p w14:paraId="48401D29" w14:textId="5EAB8688" w:rsidR="00D642D8" w:rsidRPr="00D642D8" w:rsidRDefault="00D642D8" w:rsidP="00D642D8">
                    <w:pPr>
                      <w:spacing w:after="0"/>
                      <w:rPr>
                        <w:rFonts w:ascii="Calibri" w:eastAsia="Calibri" w:hAnsi="Calibri" w:cs="Calibri"/>
                        <w:noProof/>
                        <w:color w:val="000000"/>
                        <w:sz w:val="20"/>
                        <w:szCs w:val="20"/>
                      </w:rPr>
                    </w:pPr>
                    <w:r w:rsidRPr="00D642D8">
                      <w:rPr>
                        <w:rFonts w:ascii="Calibri" w:eastAsia="Calibri" w:hAnsi="Calibri" w:cs="Calibri"/>
                        <w:noProof/>
                        <w:color w:val="000000"/>
                        <w:sz w:val="20"/>
                        <w:szCs w:val="20"/>
                      </w:rPr>
                      <w:t>Protected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9567A"/>
    <w:multiLevelType w:val="multilevel"/>
    <w:tmpl w:val="C2B06438"/>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BC24F9"/>
    <w:multiLevelType w:val="multilevel"/>
    <w:tmpl w:val="29E0ED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914684"/>
    <w:multiLevelType w:val="multilevel"/>
    <w:tmpl w:val="EDA2215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E4F7D04"/>
    <w:multiLevelType w:val="multilevel"/>
    <w:tmpl w:val="8CD2C60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1E28EC"/>
    <w:multiLevelType w:val="multilevel"/>
    <w:tmpl w:val="38441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A2392E"/>
    <w:multiLevelType w:val="multilevel"/>
    <w:tmpl w:val="D3388540"/>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636645F"/>
    <w:multiLevelType w:val="multilevel"/>
    <w:tmpl w:val="A1AA712E"/>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DAD4A87"/>
    <w:multiLevelType w:val="multilevel"/>
    <w:tmpl w:val="A2FE872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9B31AFB"/>
    <w:multiLevelType w:val="multilevel"/>
    <w:tmpl w:val="7E76DAF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A65455D"/>
    <w:multiLevelType w:val="multilevel"/>
    <w:tmpl w:val="7C3ED07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955A86"/>
    <w:multiLevelType w:val="multilevel"/>
    <w:tmpl w:val="FCFE6790"/>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29F5AB9"/>
    <w:multiLevelType w:val="multilevel"/>
    <w:tmpl w:val="621E847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E9600B"/>
    <w:multiLevelType w:val="multilevel"/>
    <w:tmpl w:val="B846E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932177C"/>
    <w:multiLevelType w:val="multilevel"/>
    <w:tmpl w:val="6A78F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53910D0"/>
    <w:multiLevelType w:val="multilevel"/>
    <w:tmpl w:val="744282EE"/>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7991ACF"/>
    <w:multiLevelType w:val="multilevel"/>
    <w:tmpl w:val="47585CF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D1A552E"/>
    <w:multiLevelType w:val="multilevel"/>
    <w:tmpl w:val="1E88CD2A"/>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16907382">
    <w:abstractNumId w:val="12"/>
  </w:num>
  <w:num w:numId="2" w16cid:durableId="957297454">
    <w:abstractNumId w:val="16"/>
  </w:num>
  <w:num w:numId="3" w16cid:durableId="134105118">
    <w:abstractNumId w:val="4"/>
  </w:num>
  <w:num w:numId="4" w16cid:durableId="1799958449">
    <w:abstractNumId w:val="5"/>
  </w:num>
  <w:num w:numId="5" w16cid:durableId="564683374">
    <w:abstractNumId w:val="14"/>
  </w:num>
  <w:num w:numId="6" w16cid:durableId="1995064337">
    <w:abstractNumId w:val="6"/>
  </w:num>
  <w:num w:numId="7" w16cid:durableId="1784690484">
    <w:abstractNumId w:val="10"/>
  </w:num>
  <w:num w:numId="8" w16cid:durableId="1198004122">
    <w:abstractNumId w:val="13"/>
  </w:num>
  <w:num w:numId="9" w16cid:durableId="122820130">
    <w:abstractNumId w:val="1"/>
  </w:num>
  <w:num w:numId="10" w16cid:durableId="816918864">
    <w:abstractNumId w:val="0"/>
  </w:num>
  <w:num w:numId="11" w16cid:durableId="1899634147">
    <w:abstractNumId w:val="8"/>
  </w:num>
  <w:num w:numId="12" w16cid:durableId="1620258017">
    <w:abstractNumId w:val="11"/>
  </w:num>
  <w:num w:numId="13" w16cid:durableId="320080467">
    <w:abstractNumId w:val="7"/>
  </w:num>
  <w:num w:numId="14" w16cid:durableId="1330715665">
    <w:abstractNumId w:val="3"/>
  </w:num>
  <w:num w:numId="15" w16cid:durableId="1337146920">
    <w:abstractNumId w:val="9"/>
  </w:num>
  <w:num w:numId="16" w16cid:durableId="1584071826">
    <w:abstractNumId w:val="2"/>
  </w:num>
  <w:num w:numId="17" w16cid:durableId="10193503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07E0"/>
    <w:rsid w:val="0001140A"/>
    <w:rsid w:val="000767EB"/>
    <w:rsid w:val="000B2778"/>
    <w:rsid w:val="000C6924"/>
    <w:rsid w:val="001816A9"/>
    <w:rsid w:val="00193A1C"/>
    <w:rsid w:val="00225E64"/>
    <w:rsid w:val="00236B43"/>
    <w:rsid w:val="00244D43"/>
    <w:rsid w:val="002C19CC"/>
    <w:rsid w:val="003013DF"/>
    <w:rsid w:val="00305D6A"/>
    <w:rsid w:val="0034375F"/>
    <w:rsid w:val="00344F6B"/>
    <w:rsid w:val="00380AD3"/>
    <w:rsid w:val="00391B1B"/>
    <w:rsid w:val="003D1C29"/>
    <w:rsid w:val="003D6DDA"/>
    <w:rsid w:val="003D74A8"/>
    <w:rsid w:val="004E2005"/>
    <w:rsid w:val="00534246"/>
    <w:rsid w:val="005A5999"/>
    <w:rsid w:val="005C7C52"/>
    <w:rsid w:val="005F4F97"/>
    <w:rsid w:val="00625843"/>
    <w:rsid w:val="006C5CD5"/>
    <w:rsid w:val="00773D99"/>
    <w:rsid w:val="00780154"/>
    <w:rsid w:val="007D205B"/>
    <w:rsid w:val="00834CCA"/>
    <w:rsid w:val="00960672"/>
    <w:rsid w:val="00A563B3"/>
    <w:rsid w:val="00A750EC"/>
    <w:rsid w:val="00AC6E64"/>
    <w:rsid w:val="00B37286"/>
    <w:rsid w:val="00C306B8"/>
    <w:rsid w:val="00CA7119"/>
    <w:rsid w:val="00D642D8"/>
    <w:rsid w:val="00D742A5"/>
    <w:rsid w:val="00DB07E0"/>
    <w:rsid w:val="00DE17A9"/>
    <w:rsid w:val="00F03F09"/>
    <w:rsid w:val="00F13B96"/>
    <w:rsid w:val="00F84115"/>
    <w:rsid w:val="00FA10BA"/>
    <w:rsid w:val="00FD32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0B8B0"/>
  <w15:docId w15:val="{3FB1AE1E-4EB6-D44D-88BE-6454B7EF4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EB"/>
    <w:pPr>
      <w:bidi/>
      <w:spacing w:after="160" w:line="259"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7EB"/>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67EB"/>
    <w:rPr>
      <w:kern w:val="2"/>
      <w14:ligatures w14:val="standardContextual"/>
    </w:rPr>
  </w:style>
  <w:style w:type="paragraph" w:styleId="Footer">
    <w:name w:val="footer"/>
    <w:basedOn w:val="Normal"/>
    <w:link w:val="FooterChar"/>
    <w:uiPriority w:val="99"/>
    <w:unhideWhenUsed/>
    <w:rsid w:val="000767EB"/>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67EB"/>
    <w:rPr>
      <w:kern w:val="2"/>
      <w14:ligatures w14:val="standardContextual"/>
    </w:rPr>
  </w:style>
  <w:style w:type="paragraph" w:styleId="ListParagraph">
    <w:name w:val="List Paragraph"/>
    <w:basedOn w:val="Normal"/>
    <w:uiPriority w:val="34"/>
    <w:qFormat/>
    <w:rsid w:val="000767EB"/>
    <w:pPr>
      <w:spacing w:after="200" w:line="276" w:lineRule="auto"/>
      <w:ind w:left="720"/>
      <w:contextualSpacing/>
    </w:pPr>
    <w:rPr>
      <w:kern w:val="0"/>
      <w14:ligatures w14:val="none"/>
    </w:rPr>
  </w:style>
  <w:style w:type="paragraph" w:styleId="BalloonText">
    <w:name w:val="Balloon Text"/>
    <w:basedOn w:val="Normal"/>
    <w:link w:val="BalloonTextChar"/>
    <w:uiPriority w:val="99"/>
    <w:semiHidden/>
    <w:unhideWhenUsed/>
    <w:rsid w:val="000767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7EB"/>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24</Pages>
  <Words>5254</Words>
  <Characters>29948</Characters>
  <Application>Microsoft Office Word</Application>
  <DocSecurity>0</DocSecurity>
  <Lines>249</Lines>
  <Paragraphs>70</Paragraphs>
  <ScaleCrop>false</ScaleCrop>
  <HeadingPairs>
    <vt:vector size="2" baseType="variant">
      <vt:variant>
        <vt:lpstr>العنوان</vt:lpstr>
      </vt:variant>
      <vt:variant>
        <vt:i4>1</vt:i4>
      </vt:variant>
    </vt:vector>
  </HeadingPairs>
  <TitlesOfParts>
    <vt:vector size="1" baseType="lpstr">
      <vt:lpstr/>
    </vt:vector>
  </TitlesOfParts>
  <Company>Mimotiger.com</Company>
  <LinksUpToDate>false</LinksUpToDate>
  <CharactersWithSpaces>35132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dc:creator>
  <cp:keywords/>
  <dc:description/>
  <cp:lastModifiedBy>Hanan Atif Al-Breem</cp:lastModifiedBy>
  <cp:revision>38</cp:revision>
  <dcterms:created xsi:type="dcterms:W3CDTF">2024-08-20T15:56:00Z</dcterms:created>
  <dcterms:modified xsi:type="dcterms:W3CDTF">2024-08-21T08:29:00Z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4c827495,1310419b,b6e6610</vt:lpwstr>
  </property>
  <property fmtid="{D5CDD505-2E9C-101B-9397-08002B2CF9AE}" pid="3" name="ClassificationContentMarkingHeaderFontProps">
    <vt:lpwstr>#000000,10,Calibri</vt:lpwstr>
  </property>
  <property fmtid="{D5CDD505-2E9C-101B-9397-08002B2CF9AE}" pid="4" name="ClassificationContentMarkingHeaderText">
    <vt:lpwstr>Protected</vt:lpwstr>
  </property>
  <property fmtid="{D5CDD505-2E9C-101B-9397-08002B2CF9AE}" pid="5" name="MSIP_Label_9ef4adf7-25a7-4f52-a61a-df7190f1d881_Enabled">
    <vt:lpwstr>true</vt:lpwstr>
  </property>
  <property fmtid="{D5CDD505-2E9C-101B-9397-08002B2CF9AE}" pid="6" name="MSIP_Label_9ef4adf7-25a7-4f52-a61a-df7190f1d881_SetDate">
    <vt:lpwstr>2024-08-21T08:28:45Z</vt:lpwstr>
  </property>
  <property fmtid="{D5CDD505-2E9C-101B-9397-08002B2CF9AE}" pid="7" name="MSIP_Label_9ef4adf7-25a7-4f52-a61a-df7190f1d881_Method">
    <vt:lpwstr>Standard</vt:lpwstr>
  </property>
  <property fmtid="{D5CDD505-2E9C-101B-9397-08002B2CF9AE}" pid="8" name="MSIP_Label_9ef4adf7-25a7-4f52-a61a-df7190f1d881_Name">
    <vt:lpwstr>Category C - Protected</vt:lpwstr>
  </property>
  <property fmtid="{D5CDD505-2E9C-101B-9397-08002B2CF9AE}" pid="9" name="MSIP_Label_9ef4adf7-25a7-4f52-a61a-df7190f1d881_SiteId">
    <vt:lpwstr>8fa69c26-409d-43e5-973c-17a8be1a7f35</vt:lpwstr>
  </property>
  <property fmtid="{D5CDD505-2E9C-101B-9397-08002B2CF9AE}" pid="10" name="MSIP_Label_9ef4adf7-25a7-4f52-a61a-df7190f1d881_ActionId">
    <vt:lpwstr>cdc7eea9-7e5e-43cc-beec-e9103bc5d639</vt:lpwstr>
  </property>
  <property fmtid="{D5CDD505-2E9C-101B-9397-08002B2CF9AE}" pid="11" name="MSIP_Label_9ef4adf7-25a7-4f52-a61a-df7190f1d881_ContentBits">
    <vt:lpwstr>1</vt:lpwstr>
  </property>
</Properties>
</file>