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233292B" w:rsidR="009125CE" w:rsidRPr="006925FA" w:rsidRDefault="00084DC3" w:rsidP="007C6650">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6925FA">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2687805D">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6925FA">
        <w:rPr>
          <w:rFonts w:ascii="Sakkal Majalla" w:hAnsi="Sakkal Majalla" w:cs="Sakkal Majalla"/>
          <w:b/>
          <w:bCs/>
          <w:color w:val="000000" w:themeColor="text1"/>
          <w:sz w:val="32"/>
          <w:szCs w:val="32"/>
          <w:rtl/>
          <w:lang w:bidi="ar-EG"/>
        </w:rPr>
        <w:t xml:space="preserve">جامعة </w:t>
      </w:r>
      <w:proofErr w:type="spellStart"/>
      <w:r w:rsidR="009125CE" w:rsidRPr="006925FA">
        <w:rPr>
          <w:rFonts w:ascii="Sakkal Majalla" w:hAnsi="Sakkal Majalla" w:cs="Sakkal Majalla"/>
          <w:b/>
          <w:bCs/>
          <w:color w:val="000000" w:themeColor="text1"/>
          <w:sz w:val="32"/>
          <w:szCs w:val="32"/>
          <w:rtl/>
          <w:lang w:bidi="ar-EG"/>
        </w:rPr>
        <w:t>ميدأوشن</w:t>
      </w:r>
      <w:proofErr w:type="spellEnd"/>
      <w:r w:rsidR="009125CE" w:rsidRPr="006925FA">
        <w:rPr>
          <w:rFonts w:ascii="Sakkal Majalla" w:hAnsi="Sakkal Majalla" w:cs="Sakkal Majalla"/>
          <w:b/>
          <w:bCs/>
          <w:color w:val="000000" w:themeColor="text1"/>
          <w:sz w:val="32"/>
          <w:szCs w:val="32"/>
          <w:rtl/>
          <w:lang w:bidi="ar-EG"/>
        </w:rPr>
        <w:t xml:space="preserve"> </w:t>
      </w:r>
    </w:p>
    <w:p w14:paraId="1E957002" w14:textId="31DE24B6" w:rsidR="00F546CE" w:rsidRPr="006925FA" w:rsidRDefault="009125CE" w:rsidP="007C665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925FA">
        <w:rPr>
          <w:rFonts w:ascii="Sakkal Majalla" w:hAnsi="Sakkal Majalla" w:cs="Sakkal Majalla"/>
          <w:b/>
          <w:bCs/>
          <w:color w:val="000000" w:themeColor="text1"/>
          <w:sz w:val="32"/>
          <w:szCs w:val="32"/>
          <w:lang w:bidi="ar-EG"/>
        </w:rPr>
        <w:t xml:space="preserve"> </w:t>
      </w:r>
      <w:r w:rsidRPr="006925FA">
        <w:rPr>
          <w:rFonts w:ascii="Sakkal Majalla" w:hAnsi="Sakkal Majalla" w:cs="Sakkal Majalla"/>
          <w:b/>
          <w:bCs/>
          <w:color w:val="000000" w:themeColor="text1"/>
          <w:sz w:val="32"/>
          <w:szCs w:val="32"/>
          <w:rtl/>
          <w:lang w:bidi="ar-EG"/>
        </w:rPr>
        <w:t xml:space="preserve">كلية </w:t>
      </w:r>
      <w:r w:rsidR="008C42C1" w:rsidRPr="006925FA">
        <w:rPr>
          <w:rFonts w:ascii="Sakkal Majalla" w:hAnsi="Sakkal Majalla" w:cs="Sakkal Majalla"/>
          <w:b/>
          <w:bCs/>
          <w:color w:val="000000" w:themeColor="text1"/>
          <w:sz w:val="32"/>
          <w:szCs w:val="32"/>
          <w:rtl/>
          <w:lang w:bidi="ar-EG"/>
        </w:rPr>
        <w:t>الإدارة</w:t>
      </w:r>
      <w:r w:rsidRPr="006925FA">
        <w:rPr>
          <w:rFonts w:ascii="Sakkal Majalla" w:hAnsi="Sakkal Majalla" w:cs="Sakkal Majalla"/>
          <w:b/>
          <w:bCs/>
          <w:color w:val="000000" w:themeColor="text1"/>
          <w:sz w:val="32"/>
          <w:szCs w:val="32"/>
          <w:rtl/>
          <w:lang w:bidi="ar-EG"/>
        </w:rPr>
        <w:t xml:space="preserve"> </w:t>
      </w:r>
    </w:p>
    <w:p w14:paraId="0A25F43C" w14:textId="75C86173" w:rsidR="008C7BB4" w:rsidRPr="006925FA" w:rsidRDefault="00A23F0B" w:rsidP="007C665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925FA">
        <w:rPr>
          <w:rFonts w:ascii="Sakkal Majalla" w:hAnsi="Sakkal Majalla" w:cs="Sakkal Majalla"/>
          <w:b/>
          <w:bCs/>
          <w:color w:val="000000" w:themeColor="text1"/>
          <w:sz w:val="32"/>
          <w:szCs w:val="32"/>
          <w:rtl/>
          <w:lang w:bidi="ar-EG"/>
        </w:rPr>
        <w:t xml:space="preserve">ماجستير </w:t>
      </w:r>
      <w:r w:rsidR="00295BBE" w:rsidRPr="006925FA">
        <w:rPr>
          <w:rFonts w:ascii="Sakkal Majalla" w:hAnsi="Sakkal Majalla" w:cs="Sakkal Majalla"/>
          <w:b/>
          <w:bCs/>
          <w:color w:val="000000" w:themeColor="text1"/>
          <w:sz w:val="32"/>
          <w:szCs w:val="32"/>
          <w:rtl/>
          <w:lang w:bidi="ar-EG"/>
        </w:rPr>
        <w:t>إدارة</w:t>
      </w:r>
      <w:r w:rsidR="003A5136" w:rsidRPr="006925FA">
        <w:rPr>
          <w:rFonts w:ascii="Sakkal Majalla" w:hAnsi="Sakkal Majalla" w:cs="Sakkal Majalla"/>
          <w:b/>
          <w:bCs/>
          <w:color w:val="000000" w:themeColor="text1"/>
          <w:sz w:val="32"/>
          <w:szCs w:val="32"/>
          <w:rtl/>
          <w:lang w:bidi="ar-EG"/>
        </w:rPr>
        <w:t xml:space="preserve"> ال</w:t>
      </w:r>
      <w:r w:rsidR="00534DA5" w:rsidRPr="006925FA">
        <w:rPr>
          <w:rFonts w:ascii="Sakkal Majalla" w:hAnsi="Sakkal Majalla" w:cs="Sakkal Majalla"/>
          <w:b/>
          <w:bCs/>
          <w:color w:val="000000" w:themeColor="text1"/>
          <w:sz w:val="32"/>
          <w:szCs w:val="32"/>
          <w:rtl/>
          <w:lang w:bidi="ar-EG"/>
        </w:rPr>
        <w:t xml:space="preserve">اعمال </w:t>
      </w:r>
      <w:r w:rsidR="003A5136" w:rsidRPr="006925FA">
        <w:rPr>
          <w:rFonts w:ascii="Sakkal Majalla" w:hAnsi="Sakkal Majalla" w:cs="Sakkal Majalla"/>
          <w:b/>
          <w:bCs/>
          <w:color w:val="000000" w:themeColor="text1"/>
          <w:sz w:val="32"/>
          <w:szCs w:val="32"/>
          <w:rtl/>
          <w:lang w:bidi="ar-EG"/>
        </w:rPr>
        <w:t xml:space="preserve"> </w:t>
      </w:r>
      <w:r w:rsidR="00566BCE" w:rsidRPr="006925FA">
        <w:rPr>
          <w:rFonts w:ascii="Sakkal Majalla" w:hAnsi="Sakkal Majalla" w:cs="Sakkal Majalla"/>
          <w:b/>
          <w:bCs/>
          <w:color w:val="000000" w:themeColor="text1"/>
          <w:sz w:val="32"/>
          <w:szCs w:val="32"/>
          <w:rtl/>
          <w:lang w:bidi="ar-EG"/>
        </w:rPr>
        <w:t xml:space="preserve"> </w:t>
      </w:r>
    </w:p>
    <w:p w14:paraId="5F6542BF" w14:textId="77777777" w:rsidR="009125CE" w:rsidRPr="006925FA" w:rsidRDefault="009125CE" w:rsidP="007C6650">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4F5D2B6" w14:textId="4A80CD04" w:rsidR="001A645D" w:rsidRPr="006925FA" w:rsidRDefault="001A645D" w:rsidP="007C6650">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6925FA">
        <w:rPr>
          <w:rFonts w:ascii="Sakkal Majalla" w:hAnsi="Sakkal Majalla" w:cs="Sakkal Majalla"/>
          <w:b/>
          <w:bCs/>
          <w:color w:val="000000" w:themeColor="text1"/>
          <w:sz w:val="40"/>
          <w:szCs w:val="40"/>
          <w:rtl/>
          <w:lang w:bidi="ar-EG"/>
        </w:rPr>
        <w:t xml:space="preserve">اثر ادارة التفاوض على اداء الشركات </w:t>
      </w:r>
      <w:proofErr w:type="spellStart"/>
      <w:r w:rsidRPr="006925FA">
        <w:rPr>
          <w:rFonts w:ascii="Sakkal Majalla" w:hAnsi="Sakkal Majalla" w:cs="Sakkal Majalla"/>
          <w:b/>
          <w:bCs/>
          <w:color w:val="000000" w:themeColor="text1"/>
          <w:sz w:val="40"/>
          <w:szCs w:val="40"/>
          <w:rtl/>
          <w:lang w:bidi="ar-EG"/>
        </w:rPr>
        <w:t>دراسه</w:t>
      </w:r>
      <w:proofErr w:type="spellEnd"/>
      <w:r w:rsidRPr="006925FA">
        <w:rPr>
          <w:rFonts w:ascii="Sakkal Majalla" w:hAnsi="Sakkal Majalla" w:cs="Sakkal Majalla"/>
          <w:b/>
          <w:bCs/>
          <w:color w:val="000000" w:themeColor="text1"/>
          <w:sz w:val="40"/>
          <w:szCs w:val="40"/>
          <w:rtl/>
          <w:lang w:bidi="ar-EG"/>
        </w:rPr>
        <w:t xml:space="preserve"> ميدانية على الشركات الخاصة بمدينه الرياض</w:t>
      </w:r>
    </w:p>
    <w:p w14:paraId="751A7E65" w14:textId="6684852C" w:rsidR="009125CE" w:rsidRPr="006925FA" w:rsidRDefault="009125CE" w:rsidP="007C665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925FA">
        <w:rPr>
          <w:rFonts w:ascii="Sakkal Majalla" w:hAnsi="Sakkal Majalla" w:cs="Sakkal Majalla"/>
          <w:b/>
          <w:bCs/>
          <w:color w:val="000000" w:themeColor="text1"/>
          <w:sz w:val="36"/>
          <w:szCs w:val="36"/>
          <w:rtl/>
          <w:lang w:bidi="ar-EG"/>
        </w:rPr>
        <w:t>إعداد الطالب/</w:t>
      </w:r>
    </w:p>
    <w:p w14:paraId="60B7BC38" w14:textId="77777777" w:rsidR="00AC00A3" w:rsidRPr="00AC00A3" w:rsidRDefault="00AC00A3" w:rsidP="00AC00A3">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AC00A3">
        <w:rPr>
          <w:rFonts w:ascii="Sakkal Majalla" w:hAnsi="Sakkal Majalla" w:cs="Sakkal Majalla"/>
          <w:b/>
          <w:bCs/>
          <w:color w:val="000000" w:themeColor="text1"/>
          <w:sz w:val="36"/>
          <w:szCs w:val="36"/>
          <w:rtl/>
        </w:rPr>
        <w:t>سماح الفاضل احمد حسن</w:t>
      </w:r>
    </w:p>
    <w:p w14:paraId="63FD577A" w14:textId="03BC9A85" w:rsidR="003A5136" w:rsidRPr="006925FA" w:rsidRDefault="00AC00A3" w:rsidP="00AC00A3">
      <w:pPr>
        <w:spacing w:before="100" w:beforeAutospacing="1" w:after="100" w:afterAutospacing="1" w:line="360" w:lineRule="auto"/>
        <w:jc w:val="center"/>
        <w:rPr>
          <w:rFonts w:ascii="Sakkal Majalla" w:hAnsi="Sakkal Majalla" w:cs="Sakkal Majalla" w:hint="cs"/>
          <w:b/>
          <w:bCs/>
          <w:color w:val="000000" w:themeColor="text1"/>
          <w:sz w:val="36"/>
          <w:szCs w:val="36"/>
          <w:rtl/>
        </w:rPr>
      </w:pPr>
      <w:r w:rsidRPr="00AC00A3">
        <w:rPr>
          <w:rFonts w:ascii="Sakkal Majalla" w:hAnsi="Sakkal Majalla" w:cs="Sakkal Majalla"/>
          <w:b/>
          <w:bCs/>
          <w:color w:val="000000" w:themeColor="text1"/>
          <w:sz w:val="36"/>
          <w:szCs w:val="36"/>
          <w:rtl/>
        </w:rPr>
        <w:t>2021205147</w:t>
      </w:r>
    </w:p>
    <w:p w14:paraId="5F4EE2DE" w14:textId="59D1E2F9" w:rsidR="009125CE" w:rsidRPr="006925FA" w:rsidRDefault="009125CE" w:rsidP="007C665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925FA">
        <w:rPr>
          <w:rFonts w:ascii="Sakkal Majalla" w:hAnsi="Sakkal Majalla" w:cs="Sakkal Majalla"/>
          <w:b/>
          <w:bCs/>
          <w:color w:val="000000" w:themeColor="text1"/>
          <w:sz w:val="36"/>
          <w:szCs w:val="36"/>
          <w:rtl/>
          <w:lang w:bidi="ar-EG"/>
        </w:rPr>
        <w:t>إشراف/</w:t>
      </w:r>
    </w:p>
    <w:p w14:paraId="39900BA8" w14:textId="375428A8" w:rsidR="00D32470" w:rsidRPr="006925FA" w:rsidRDefault="00BA5817" w:rsidP="007C6650">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6925FA">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425D9CC5" w14:textId="05FC95DA" w:rsidR="000A06E6" w:rsidRPr="006925FA" w:rsidRDefault="000A06E6" w:rsidP="007C6650">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roofErr w:type="spellStart"/>
      <w:r w:rsidRPr="006925FA">
        <w:rPr>
          <w:rFonts w:ascii="Sakkal Majalla" w:eastAsia="Calibri" w:hAnsi="Sakkal Majalla" w:cs="Sakkal Majalla"/>
          <w:b/>
          <w:bCs/>
          <w:color w:val="000000" w:themeColor="text1"/>
          <w:kern w:val="0"/>
          <w:sz w:val="36"/>
          <w:szCs w:val="36"/>
          <w:rtl/>
          <w:lang w:bidi="ar-EG"/>
          <w14:ligatures w14:val="none"/>
        </w:rPr>
        <w:t>د.فايز</w:t>
      </w:r>
      <w:proofErr w:type="spellEnd"/>
      <w:r w:rsidRPr="006925FA">
        <w:rPr>
          <w:rFonts w:ascii="Sakkal Majalla" w:eastAsia="Calibri" w:hAnsi="Sakkal Majalla" w:cs="Sakkal Majalla"/>
          <w:b/>
          <w:bCs/>
          <w:color w:val="000000" w:themeColor="text1"/>
          <w:kern w:val="0"/>
          <w:sz w:val="36"/>
          <w:szCs w:val="36"/>
          <w:rtl/>
          <w:lang w:bidi="ar-EG"/>
          <w14:ligatures w14:val="none"/>
        </w:rPr>
        <w:t xml:space="preserve"> جراد</w:t>
      </w:r>
    </w:p>
    <w:p w14:paraId="05DD91B1" w14:textId="32A889B4" w:rsidR="00377D51" w:rsidRPr="006925FA" w:rsidRDefault="009125CE" w:rsidP="007C6650">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6925FA">
        <w:rPr>
          <w:rFonts w:ascii="Sakkal Majalla" w:hAnsi="Sakkal Majalla" w:cs="Sakkal Majalla"/>
          <w:b/>
          <w:bCs/>
          <w:color w:val="000000" w:themeColor="text1"/>
          <w:sz w:val="36"/>
          <w:szCs w:val="36"/>
          <w:rtl/>
          <w:lang w:bidi="ar-EG"/>
        </w:rPr>
        <w:t>العام الدراسي:</w:t>
      </w:r>
    </w:p>
    <w:p w14:paraId="35D9F53E" w14:textId="77777777" w:rsidR="007C6650" w:rsidRPr="006925FA" w:rsidRDefault="00084DC3" w:rsidP="007C665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7C6650" w:rsidRPr="006925FA" w:rsidSect="007C6650">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6925FA">
        <w:rPr>
          <w:rFonts w:ascii="Sakkal Majalla" w:hAnsi="Sakkal Majalla" w:cs="Sakkal Majalla"/>
          <w:b/>
          <w:bCs/>
          <w:color w:val="000000" w:themeColor="text1"/>
          <w:sz w:val="36"/>
          <w:szCs w:val="36"/>
          <w:lang w:bidi="ar-EG"/>
        </w:rPr>
        <w:t>1447 – 2025</w:t>
      </w:r>
    </w:p>
    <w:p w14:paraId="3C867C20" w14:textId="4CB47110" w:rsidR="00956AAB" w:rsidRPr="006925FA" w:rsidRDefault="007C6650" w:rsidP="007C6650">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13102291"/>
      <w:bookmarkStart w:id="1" w:name="_Toc169790487"/>
      <w:r w:rsidRPr="006925FA">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484A6994" w14:textId="13A0F4B7" w:rsidR="00956AAB" w:rsidRPr="006925FA" w:rsidRDefault="007C6650" w:rsidP="007C6650">
      <w:pPr>
        <w:spacing w:before="100" w:beforeAutospacing="1" w:after="100" w:afterAutospacing="1" w:line="360" w:lineRule="auto"/>
        <w:jc w:val="both"/>
        <w:outlineLvl w:val="1"/>
        <w:rPr>
          <w:rFonts w:ascii="Sakkal Majalla" w:hAnsi="Sakkal Majalla" w:cs="Sakkal Majalla"/>
          <w:b/>
          <w:bCs/>
          <w:color w:val="000000" w:themeColor="text1"/>
          <w:sz w:val="32"/>
          <w:szCs w:val="32"/>
          <w:rtl/>
          <w:lang w:bidi="ar-EG"/>
        </w:rPr>
      </w:pPr>
      <w:bookmarkStart w:id="2" w:name="_Toc213102292"/>
      <w:r w:rsidRPr="006925FA">
        <w:rPr>
          <w:rFonts w:ascii="Sakkal Majalla" w:hAnsi="Sakkal Majalla" w:cs="Sakkal Majalla" w:hint="cs"/>
          <w:b/>
          <w:bCs/>
          <w:color w:val="000000" w:themeColor="text1"/>
          <w:sz w:val="36"/>
          <w:szCs w:val="36"/>
          <w:rtl/>
          <w:lang w:bidi="ar-EG"/>
        </w:rPr>
        <w:t>1.1 المقدمة</w:t>
      </w:r>
      <w:bookmarkEnd w:id="2"/>
    </w:p>
    <w:p w14:paraId="22C608FF" w14:textId="28611082" w:rsidR="000E0480" w:rsidRPr="006925FA" w:rsidRDefault="000E0480" w:rsidP="007C6650">
      <w:pPr>
        <w:spacing w:before="100" w:beforeAutospacing="1" w:after="100" w:afterAutospacing="1" w:line="360" w:lineRule="auto"/>
        <w:ind w:firstLine="720"/>
        <w:jc w:val="both"/>
        <w:rPr>
          <w:rFonts w:ascii="Sakkal Majalla" w:hAnsi="Sakkal Majalla" w:cs="Sakkal Majalla"/>
          <w:color w:val="000000" w:themeColor="text1"/>
          <w:sz w:val="28"/>
          <w:szCs w:val="28"/>
        </w:rPr>
      </w:pPr>
      <w:bookmarkStart w:id="3" w:name="_Hlk172151144"/>
      <w:bookmarkStart w:id="4" w:name="_Toc169790489"/>
      <w:bookmarkEnd w:id="1"/>
      <w:r w:rsidRPr="006925FA">
        <w:rPr>
          <w:rFonts w:ascii="Sakkal Majalla" w:hAnsi="Sakkal Majalla" w:cs="Sakkal Majalla"/>
          <w:color w:val="000000" w:themeColor="text1"/>
          <w:sz w:val="28"/>
          <w:szCs w:val="28"/>
          <w:rtl/>
        </w:rPr>
        <w:t>تعيش منظمات الأعمال في العصر الحديث واقعًا يتميز بالتغير السريع والتنافسية الحادة، مما يستلزم اعتماد أدوات إدارية واستراتيجية تسهم في ضمان الاستمرارية وتحقيق التميز المؤسسي. ولم تعد المؤسسات تعتمد فقط على الموارد المادية أو التكنولوجية لتحقيق أهدافها، بل أصبح العنصر البشري والتفاعلات القائمة بين الأطراف المختلفة داخل المنظمة وخارجها من العوامل الحاسمة في تحديد فعالية الأداء ، وبرزت مهارة التفاوض باعتبارها واحدة من أهم الوسائل الإدارية التي تُستخدم لفض النزاعات، وإنجاح الصفقات، وتحقيق أقصى قدر من المكاسب المتبادلة بين الأطراف المعنية، خاصة في البيئات التنافسية</w:t>
      </w:r>
      <w:r w:rsidRPr="006925FA">
        <w:rPr>
          <w:rFonts w:ascii="Sakkal Majalla" w:eastAsia="MS Gothic" w:hAnsi="Sakkal Majalla" w:cs="Sakkal Majalla"/>
          <w:color w:val="000000" w:themeColor="text1"/>
          <w:sz w:val="28"/>
          <w:szCs w:val="28"/>
        </w:rPr>
        <w:t>【</w:t>
      </w:r>
      <w:proofErr w:type="spellStart"/>
      <w:r w:rsidRPr="006925FA">
        <w:rPr>
          <w:rFonts w:ascii="Sakkal Majalla" w:hAnsi="Sakkal Majalla" w:cs="Sakkal Majalla"/>
          <w:color w:val="000000" w:themeColor="text1"/>
          <w:sz w:val="28"/>
          <w:szCs w:val="28"/>
        </w:rPr>
        <w:t>Dragalin</w:t>
      </w:r>
      <w:proofErr w:type="spellEnd"/>
      <w:r w:rsidRPr="006925FA">
        <w:rPr>
          <w:rFonts w:ascii="Sakkal Majalla" w:hAnsi="Sakkal Majalla" w:cs="Sakkal Majalla"/>
          <w:color w:val="000000" w:themeColor="text1"/>
          <w:sz w:val="28"/>
          <w:szCs w:val="28"/>
        </w:rPr>
        <w:t xml:space="preserve"> &amp; Lisa, 2024</w:t>
      </w:r>
      <w:r w:rsidRPr="006925FA">
        <w:rPr>
          <w:rFonts w:ascii="Sakkal Majalla" w:eastAsia="MS Gothic" w:hAnsi="Sakkal Majalla" w:cs="Sakkal Majalla"/>
          <w:color w:val="000000" w:themeColor="text1"/>
          <w:sz w:val="28"/>
          <w:szCs w:val="28"/>
        </w:rPr>
        <w:t>】</w:t>
      </w:r>
      <w:r w:rsidRPr="006925FA">
        <w:rPr>
          <w:rFonts w:ascii="Sakkal Majalla" w:hAnsi="Sakkal Majalla" w:cs="Sakkal Majalla"/>
          <w:color w:val="000000" w:themeColor="text1"/>
          <w:sz w:val="28"/>
          <w:szCs w:val="28"/>
        </w:rPr>
        <w:t>.</w:t>
      </w:r>
    </w:p>
    <w:p w14:paraId="2253EAEA" w14:textId="33E4CDD8" w:rsidR="000E0480" w:rsidRPr="006925FA" w:rsidRDefault="000E0480" w:rsidP="007C665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وتُعد إدارة التفاوض بمثابة أداة استراتيجية متعددة الأبعاد، حيث تتداخل فيها عناصر التحليل والتخطيط والتواصل واتخاذ القرار وبناء العلاقات، بما يجعلها تتجاوز كونها مهارة فردية إلى أن تصبح وظيفة تنظيمية متكاملة داخل الهيكل المؤسسي، وقد أكدت العديد من الأدبيات المعاصرة أن نجاح المنظمات في تحقيق أهدافها لا يرتبط فقط بامتلاكها للموارد، وإنما أيضًا بقدرتها على إدارة عمليات التفاوض بفعالية سواء على مستوى الداخل التنظيمي أو مع الأطراف الخارجية، مثل العملاء والموردين والشركاء</w:t>
      </w:r>
      <w:r w:rsidRPr="006925FA">
        <w:rPr>
          <w:rFonts w:ascii="Sakkal Majalla" w:eastAsia="MS Gothic" w:hAnsi="Sakkal Majalla" w:cs="Sakkal Majalla"/>
          <w:color w:val="000000" w:themeColor="text1"/>
          <w:sz w:val="28"/>
          <w:szCs w:val="28"/>
        </w:rPr>
        <w:t>【</w:t>
      </w:r>
      <w:r w:rsidRPr="006925FA">
        <w:rPr>
          <w:rFonts w:ascii="Sakkal Majalla" w:hAnsi="Sakkal Majalla" w:cs="Sakkal Majalla"/>
          <w:color w:val="000000" w:themeColor="text1"/>
          <w:sz w:val="28"/>
          <w:szCs w:val="28"/>
        </w:rPr>
        <w:t xml:space="preserve">Mayer &amp; </w:t>
      </w:r>
      <w:proofErr w:type="spellStart"/>
      <w:r w:rsidRPr="006925FA">
        <w:rPr>
          <w:rFonts w:ascii="Sakkal Majalla" w:hAnsi="Sakkal Majalla" w:cs="Sakkal Majalla"/>
          <w:color w:val="000000" w:themeColor="text1"/>
          <w:sz w:val="28"/>
          <w:szCs w:val="28"/>
        </w:rPr>
        <w:t>Voeth</w:t>
      </w:r>
      <w:proofErr w:type="spellEnd"/>
      <w:r w:rsidRPr="006925FA">
        <w:rPr>
          <w:rFonts w:ascii="Sakkal Majalla" w:hAnsi="Sakkal Majalla" w:cs="Sakkal Majalla"/>
          <w:color w:val="000000" w:themeColor="text1"/>
          <w:sz w:val="28"/>
          <w:szCs w:val="28"/>
        </w:rPr>
        <w:t>, 2021</w:t>
      </w:r>
      <w:r w:rsidRPr="006925FA">
        <w:rPr>
          <w:rFonts w:ascii="Sakkal Majalla" w:eastAsia="MS Gothic" w:hAnsi="Sakkal Majalla" w:cs="Sakkal Majalla"/>
          <w:color w:val="000000" w:themeColor="text1"/>
          <w:sz w:val="28"/>
          <w:szCs w:val="28"/>
        </w:rPr>
        <w:t>】</w:t>
      </w:r>
      <w:r w:rsidRPr="006925FA">
        <w:rPr>
          <w:rFonts w:ascii="Sakkal Majalla" w:hAnsi="Sakkal Majalla" w:cs="Sakkal Majalla"/>
          <w:color w:val="000000" w:themeColor="text1"/>
          <w:sz w:val="28"/>
          <w:szCs w:val="28"/>
        </w:rPr>
        <w:t>.</w:t>
      </w:r>
    </w:p>
    <w:p w14:paraId="0867E967" w14:textId="4AC56F75" w:rsidR="000E0480" w:rsidRPr="006925FA" w:rsidRDefault="000E0480" w:rsidP="007C665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كما أن إدارة التفاوض تُمارَس بأساليب متنوعة، منها ما يستند إلى التمكين الذاتي للموظفين ومنحهم هامشًا من الحرية والمرونة لاتخاذ قرارات تفاوضية، ومنها ما يتجه إلى الرقابة الصارمة وتحديد الأهداف ومتابعة تنفيذها عبر منظومات رقابية متقدمة، وهذه الاتجاهات المختلفة في الإدارة التفاوضية لها انعكاسات مباشرة على فعالية الأداء المؤسسي، الأمر الذي يدفع الباحثين لدراسة أي النماذج أكثر فعالية في سياقات تنظيمية متنوعة، وهو ما أشار إليه نموذج</w:t>
      </w:r>
      <w:r w:rsidRPr="006925FA">
        <w:rPr>
          <w:rFonts w:ascii="Sakkal Majalla" w:hAnsi="Sakkal Majalla" w:cs="Sakkal Majalla"/>
          <w:color w:val="000000" w:themeColor="text1"/>
          <w:sz w:val="28"/>
          <w:szCs w:val="28"/>
        </w:rPr>
        <w:t xml:space="preserve"> (Mayer &amp; </w:t>
      </w:r>
      <w:proofErr w:type="spellStart"/>
      <w:r w:rsidRPr="006925FA">
        <w:rPr>
          <w:rFonts w:ascii="Sakkal Majalla" w:hAnsi="Sakkal Majalla" w:cs="Sakkal Majalla"/>
          <w:color w:val="000000" w:themeColor="text1"/>
          <w:sz w:val="28"/>
          <w:szCs w:val="28"/>
        </w:rPr>
        <w:t>Voeth</w:t>
      </w:r>
      <w:proofErr w:type="spellEnd"/>
      <w:r w:rsidRPr="006925FA">
        <w:rPr>
          <w:rFonts w:ascii="Sakkal Majalla" w:hAnsi="Sakkal Majalla" w:cs="Sakkal Majalla"/>
          <w:color w:val="000000" w:themeColor="text1"/>
          <w:sz w:val="28"/>
          <w:szCs w:val="28"/>
        </w:rPr>
        <w:t xml:space="preserve">, 2021) </w:t>
      </w:r>
    </w:p>
    <w:p w14:paraId="4B89B148" w14:textId="09590FEA" w:rsidR="000E0480" w:rsidRPr="006925FA" w:rsidRDefault="000E0480" w:rsidP="007C665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lastRenderedPageBreak/>
        <w:t>و تتداخل مهارات التفاوض الشخصية مثل التواصل الفعّال، التكيف، التفكير الإبداعي، وبناء العلاقات، مع الأبعاد التنظيمية للعمل التفاوضي، وهو ما يجعل هذه المهارات مكونًا أساسيًا في أي نموذج يسعى لقياس فاعلية التفاوض داخل المؤسسات ، وأكدت دراسة</w:t>
      </w:r>
      <w:r w:rsidRPr="006925FA">
        <w:rPr>
          <w:rFonts w:ascii="Sakkal Majalla" w:hAnsi="Sakkal Majalla" w:cs="Sakkal Majalla"/>
          <w:color w:val="000000" w:themeColor="text1"/>
          <w:sz w:val="28"/>
          <w:szCs w:val="28"/>
        </w:rPr>
        <w:t xml:space="preserve"> (</w:t>
      </w:r>
      <w:proofErr w:type="spellStart"/>
      <w:r w:rsidRPr="006925FA">
        <w:rPr>
          <w:rFonts w:ascii="Sakkal Majalla" w:hAnsi="Sakkal Majalla" w:cs="Sakkal Majalla"/>
          <w:color w:val="000000" w:themeColor="text1"/>
          <w:sz w:val="28"/>
          <w:szCs w:val="28"/>
        </w:rPr>
        <w:t>Dragalin</w:t>
      </w:r>
      <w:proofErr w:type="spellEnd"/>
      <w:r w:rsidRPr="006925FA">
        <w:rPr>
          <w:rFonts w:ascii="Sakkal Majalla" w:hAnsi="Sakkal Majalla" w:cs="Sakkal Majalla"/>
          <w:color w:val="000000" w:themeColor="text1"/>
          <w:sz w:val="28"/>
          <w:szCs w:val="28"/>
        </w:rPr>
        <w:t xml:space="preserve"> &amp; Lisa, 2024) </w:t>
      </w:r>
      <w:r w:rsidRPr="006925FA">
        <w:rPr>
          <w:rFonts w:ascii="Sakkal Majalla" w:hAnsi="Sakkal Majalla" w:cs="Sakkal Majalla"/>
          <w:color w:val="000000" w:themeColor="text1"/>
          <w:sz w:val="28"/>
          <w:szCs w:val="28"/>
          <w:rtl/>
        </w:rPr>
        <w:t>أن هذه المهارات تمثل أساسًا في تحقيق نتائج تفاوضية ناجحة وتحقيق توازن المصالح، خاصة في بيئات الأعمال المعقدة والمتغيرة</w:t>
      </w:r>
      <w:r w:rsidRPr="006925FA">
        <w:rPr>
          <w:rFonts w:ascii="Sakkal Majalla" w:hAnsi="Sakkal Majalla" w:cs="Sakkal Majalla"/>
          <w:color w:val="000000" w:themeColor="text1"/>
          <w:sz w:val="28"/>
          <w:szCs w:val="28"/>
        </w:rPr>
        <w:t>.</w:t>
      </w:r>
    </w:p>
    <w:p w14:paraId="7C62FA82" w14:textId="651F29ED" w:rsidR="000E0480" w:rsidRPr="006925FA" w:rsidRDefault="000E0480" w:rsidP="007C665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إن بناء العلاقات التفاوضية يمثل أحد الأبعاد الجوهرية لإدارة التفاوض الناجحة، حيث إن الثقة والتفاهم المشترك بين الأطراف تخلق بيئة تفاوضية أكثر مرونة واستقرارًا ، وقد أوضحت دراسة</w:t>
      </w:r>
      <w:r w:rsidRPr="006925FA">
        <w:rPr>
          <w:rFonts w:ascii="Sakkal Majalla" w:hAnsi="Sakkal Majalla" w:cs="Sakkal Majalla"/>
          <w:color w:val="000000" w:themeColor="text1"/>
          <w:sz w:val="28"/>
          <w:szCs w:val="28"/>
        </w:rPr>
        <w:t xml:space="preserve"> (Bodendorf &amp; Franke, 2024) </w:t>
      </w:r>
      <w:r w:rsidRPr="006925FA">
        <w:rPr>
          <w:rFonts w:ascii="Sakkal Majalla" w:hAnsi="Sakkal Majalla" w:cs="Sakkal Majalla"/>
          <w:color w:val="000000" w:themeColor="text1"/>
          <w:sz w:val="28"/>
          <w:szCs w:val="28"/>
          <w:rtl/>
        </w:rPr>
        <w:t>أن العلاقة القوية بين المورد والمشتري في قطاع السيارات الألماني ساهمت في زيادة قوة التفاوض، مشيرة إلى أن العلاقة التعاونية تُمكّن من الوصول إلى الموارد الداخلية بسهولة أكبر وتحقق مصلحة مشتركة للطرفين</w:t>
      </w:r>
      <w:r w:rsidRPr="006925FA">
        <w:rPr>
          <w:rFonts w:ascii="Sakkal Majalla" w:hAnsi="Sakkal Majalla" w:cs="Sakkal Majalla"/>
          <w:color w:val="000000" w:themeColor="text1"/>
          <w:sz w:val="28"/>
          <w:szCs w:val="28"/>
        </w:rPr>
        <w:t>.</w:t>
      </w:r>
    </w:p>
    <w:p w14:paraId="387586A3" w14:textId="71B7F682" w:rsidR="00261B03" w:rsidRPr="006925FA" w:rsidRDefault="000E0480" w:rsidP="007C665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وتجدر الإشارة إلى أن التفاوض لا يرتبط فقط بالمؤسسات العامة أو الحكومية، بل هو ضرورة استراتيجية في القطاع الخاص، حيث تتعدد مواقف التفاوض في العقود، والمشتريات، والتسويق، والشراكات، وحتى في التفاعلات الداخلية بين الإدارات المختلفة، وبناءً على ذلك، تبرز الحاجة إلى دراسة ميدانية تتناول "إدارة التفاوض" كنظام إداري متكامل يتضمن أبعادًا متعددة (تخطيط، مهارات، استراتيجيات، علاقات)، وتدرس أثره على "أداء الشركات الخاصة" في بيئة محلية ذات خصائص اقتصادية وتنظيمية خاصة، مثل مدينة الرياض. </w:t>
      </w:r>
    </w:p>
    <w:p w14:paraId="3507E509" w14:textId="5C7790EF" w:rsidR="007C6650" w:rsidRPr="006925FA" w:rsidRDefault="007C6650" w:rsidP="007C665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13102293"/>
      <w:bookmarkEnd w:id="3"/>
      <w:r w:rsidRPr="006925FA">
        <w:rPr>
          <w:rFonts w:ascii="Sakkal Majalla" w:hAnsi="Sakkal Majalla" w:cs="Sakkal Majalla"/>
          <w:b/>
          <w:bCs/>
          <w:color w:val="000000" w:themeColor="text1"/>
          <w:sz w:val="36"/>
          <w:szCs w:val="36"/>
          <w:rtl/>
        </w:rPr>
        <w:t>2.1 مشكلة الدراسة</w:t>
      </w:r>
      <w:bookmarkEnd w:id="5"/>
    </w:p>
    <w:p w14:paraId="26229C29" w14:textId="04B62211" w:rsidR="00655C2F" w:rsidRPr="006925FA" w:rsidRDefault="00655C2F"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تُواجه الشركات في بيئات الأعمال الحديثة تحديات متزايدة تتعلق بقدرتها على تحسين أدائها المؤسسي وسط تنافسية عالية وضغوط اقتصادية متزايدة، مما يحتم عليها تبني أدوات إدارية واستراتيجية فعالة تساعدها في تحقيق أهدافها بكفاءة</w:t>
      </w:r>
      <w:r w:rsidR="000E0480" w:rsidRPr="006925FA">
        <w:rPr>
          <w:rFonts w:ascii="Sakkal Majalla" w:hAnsi="Sakkal Majalla" w:cs="Sakkal Majalla"/>
          <w:color w:val="000000" w:themeColor="text1"/>
          <w:sz w:val="28"/>
          <w:szCs w:val="28"/>
          <w:rtl/>
        </w:rPr>
        <w:t>،</w:t>
      </w:r>
      <w:r w:rsidRPr="006925FA">
        <w:rPr>
          <w:rFonts w:ascii="Sakkal Majalla" w:hAnsi="Sakkal Majalla" w:cs="Sakkal Majalla"/>
          <w:color w:val="000000" w:themeColor="text1"/>
          <w:sz w:val="28"/>
          <w:szCs w:val="28"/>
          <w:rtl/>
        </w:rPr>
        <w:t xml:space="preserve"> ومن أبرز تلك الأدوات "إدارة التفاوض"، والتي لم تعد مجرد </w:t>
      </w:r>
      <w:r w:rsidRPr="006925FA">
        <w:rPr>
          <w:rFonts w:ascii="Sakkal Majalla" w:hAnsi="Sakkal Majalla" w:cs="Sakkal Majalla"/>
          <w:color w:val="000000" w:themeColor="text1"/>
          <w:sz w:val="28"/>
          <w:szCs w:val="28"/>
          <w:rtl/>
        </w:rPr>
        <w:lastRenderedPageBreak/>
        <w:t xml:space="preserve">مهارة فردية بل تحوّلت إلى قدرة تنظيمية تمارس على كافة المستويات، بدءًا من إبرام العقود، مرورًا بالعلاقات التوريدية، وانتهاءً بالتفاوض الداخلي بين الإدارات والعاملين. </w:t>
      </w:r>
    </w:p>
    <w:p w14:paraId="58900721" w14:textId="55FDDBE5" w:rsidR="00655C2F" w:rsidRPr="006925FA" w:rsidRDefault="000E0480"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و</w:t>
      </w:r>
      <w:r w:rsidR="00655C2F" w:rsidRPr="006925FA">
        <w:rPr>
          <w:rFonts w:ascii="Sakkal Majalla" w:hAnsi="Sakkal Majalla" w:cs="Sakkal Majalla"/>
          <w:color w:val="000000" w:themeColor="text1"/>
          <w:sz w:val="28"/>
          <w:szCs w:val="28"/>
          <w:rtl/>
        </w:rPr>
        <w:t>بالرغم من تزايد الاهتمام بالتفاوض كعنصر إداري حيوي، إلا أن معظم الدراسات السابقة ركزت على التفاوض في قطاعات محددة كالمؤسسات الحكومية أو التعليمية أو السياحية، مع قلة واضحة في الدراسات التطبيقية التي تستهدف القطاع الخاص السعودي على وجه التحديد</w:t>
      </w:r>
      <w:r w:rsidRPr="006925FA">
        <w:rPr>
          <w:rFonts w:ascii="Sakkal Majalla" w:hAnsi="Sakkal Majalla" w:cs="Sakkal Majalla"/>
          <w:color w:val="000000" w:themeColor="text1"/>
          <w:sz w:val="28"/>
          <w:szCs w:val="28"/>
          <w:rtl/>
        </w:rPr>
        <w:t>، ف</w:t>
      </w:r>
      <w:r w:rsidR="00655C2F" w:rsidRPr="006925FA">
        <w:rPr>
          <w:rFonts w:ascii="Sakkal Majalla" w:hAnsi="Sakkal Majalla" w:cs="Sakkal Majalla"/>
          <w:color w:val="000000" w:themeColor="text1"/>
          <w:sz w:val="28"/>
          <w:szCs w:val="28"/>
          <w:rtl/>
        </w:rPr>
        <w:t>تناولت دراسة</w:t>
      </w:r>
      <w:r w:rsidR="00655C2F" w:rsidRPr="006925FA">
        <w:rPr>
          <w:rFonts w:ascii="Sakkal Majalla" w:hAnsi="Sakkal Majalla" w:cs="Sakkal Majalla"/>
          <w:color w:val="000000" w:themeColor="text1"/>
          <w:sz w:val="28"/>
          <w:szCs w:val="28"/>
        </w:rPr>
        <w:t xml:space="preserve"> (Ali &amp; Hamed, 2024) </w:t>
      </w:r>
      <w:r w:rsidR="00655C2F" w:rsidRPr="006925FA">
        <w:rPr>
          <w:rFonts w:ascii="Sakkal Majalla" w:hAnsi="Sakkal Majalla" w:cs="Sakkal Majalla"/>
          <w:color w:val="000000" w:themeColor="text1"/>
          <w:sz w:val="28"/>
          <w:szCs w:val="28"/>
          <w:rtl/>
        </w:rPr>
        <w:t>العلاقة بين استراتيجيات التفاوض والنجاح التنظيمي في وزارة الصناعة والمعادن العراقية، وأشارت إلى التأثير الإيجابي للاستراتيجيات التفاوضية المختلفة على الأداء الداخلي</w:t>
      </w:r>
      <w:r w:rsidRPr="006925FA">
        <w:rPr>
          <w:rFonts w:ascii="Sakkal Majalla" w:hAnsi="Sakkal Majalla" w:cs="Sakkal Majalla"/>
          <w:color w:val="000000" w:themeColor="text1"/>
          <w:sz w:val="28"/>
          <w:szCs w:val="28"/>
          <w:rtl/>
        </w:rPr>
        <w:t xml:space="preserve">، </w:t>
      </w:r>
      <w:r w:rsidR="00655C2F" w:rsidRPr="006925FA">
        <w:rPr>
          <w:rFonts w:ascii="Sakkal Majalla" w:hAnsi="Sakkal Majalla" w:cs="Sakkal Majalla"/>
          <w:color w:val="000000" w:themeColor="text1"/>
          <w:sz w:val="28"/>
          <w:szCs w:val="28"/>
          <w:rtl/>
        </w:rPr>
        <w:t xml:space="preserve"> كما ركزت دراسة (جبر وفتحي، 2021) على قطاع المحليات المصري، ولم تتناول بيئات الأعمال التجارية أو الربحية. </w:t>
      </w:r>
    </w:p>
    <w:p w14:paraId="286E5C26" w14:textId="541A70E1" w:rsidR="00655C2F" w:rsidRPr="006925FA" w:rsidRDefault="00655C2F"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رغم وجود اتفاق عام على أهمية التفاوض، إلا أن العلاقة بين أبعاده المختلفة (مثل التخطيط، المهارات، الاستراتيجيات، العلاقات) من جهة، وأداء الشركات من جهة أخرى، لا تزال غير واضحة بشكل كافٍ في الأدبيات</w:t>
      </w:r>
      <w:r w:rsidR="000E0480" w:rsidRPr="006925FA">
        <w:rPr>
          <w:rFonts w:ascii="Sakkal Majalla" w:hAnsi="Sakkal Majalla" w:cs="Sakkal Majalla"/>
          <w:color w:val="000000" w:themeColor="text1"/>
          <w:sz w:val="28"/>
          <w:szCs w:val="28"/>
          <w:rtl/>
        </w:rPr>
        <w:t xml:space="preserve"> </w:t>
      </w:r>
      <w:r w:rsidRPr="006925FA">
        <w:rPr>
          <w:rFonts w:ascii="Sakkal Majalla" w:hAnsi="Sakkal Majalla" w:cs="Sakkal Majalla"/>
          <w:color w:val="000000" w:themeColor="text1"/>
          <w:sz w:val="28"/>
          <w:szCs w:val="28"/>
          <w:rtl/>
        </w:rPr>
        <w:t xml:space="preserve">، </w:t>
      </w:r>
      <w:r w:rsidR="000E0480" w:rsidRPr="006925FA">
        <w:rPr>
          <w:rFonts w:ascii="Sakkal Majalla" w:hAnsi="Sakkal Majalla" w:cs="Sakkal Majalla"/>
          <w:color w:val="000000" w:themeColor="text1"/>
          <w:sz w:val="28"/>
          <w:szCs w:val="28"/>
          <w:rtl/>
        </w:rPr>
        <w:t>و</w:t>
      </w:r>
      <w:r w:rsidRPr="006925FA">
        <w:rPr>
          <w:rFonts w:ascii="Sakkal Majalla" w:hAnsi="Sakkal Majalla" w:cs="Sakkal Majalla"/>
          <w:color w:val="000000" w:themeColor="text1"/>
          <w:sz w:val="28"/>
          <w:szCs w:val="28"/>
          <w:rtl/>
        </w:rPr>
        <w:t>تشير دراسة</w:t>
      </w:r>
      <w:r w:rsidRPr="006925FA">
        <w:rPr>
          <w:rFonts w:ascii="Sakkal Majalla" w:hAnsi="Sakkal Majalla" w:cs="Sakkal Majalla"/>
          <w:color w:val="000000" w:themeColor="text1"/>
          <w:sz w:val="28"/>
          <w:szCs w:val="28"/>
        </w:rPr>
        <w:t xml:space="preserve"> (Bodendorf &amp; Franke, 2024) </w:t>
      </w:r>
      <w:r w:rsidRPr="006925FA">
        <w:rPr>
          <w:rFonts w:ascii="Sakkal Majalla" w:hAnsi="Sakkal Majalla" w:cs="Sakkal Majalla"/>
          <w:color w:val="000000" w:themeColor="text1"/>
          <w:sz w:val="28"/>
          <w:szCs w:val="28"/>
          <w:rtl/>
        </w:rPr>
        <w:t>إلى أن قوة العلاقة بين المورد والمشتري تؤثر في القدرة التفاوضية، إلا أنها لم تربط ذلك بالأداء الشامل للشركات</w:t>
      </w:r>
      <w:r w:rsidR="000E0480" w:rsidRPr="006925FA">
        <w:rPr>
          <w:rFonts w:ascii="Sakkal Majalla" w:hAnsi="Sakkal Majalla" w:cs="Sakkal Majalla"/>
          <w:color w:val="000000" w:themeColor="text1"/>
          <w:sz w:val="28"/>
          <w:szCs w:val="28"/>
          <w:rtl/>
        </w:rPr>
        <w:t xml:space="preserve">، </w:t>
      </w:r>
      <w:r w:rsidRPr="006925FA">
        <w:rPr>
          <w:rFonts w:ascii="Sakkal Majalla" w:hAnsi="Sakkal Majalla" w:cs="Sakkal Majalla"/>
          <w:color w:val="000000" w:themeColor="text1"/>
          <w:sz w:val="28"/>
          <w:szCs w:val="28"/>
          <w:rtl/>
        </w:rPr>
        <w:t xml:space="preserve"> بينما بيّنت دراسة</w:t>
      </w:r>
      <w:r w:rsidRPr="006925FA">
        <w:rPr>
          <w:rFonts w:ascii="Sakkal Majalla" w:hAnsi="Sakkal Majalla" w:cs="Sakkal Majalla"/>
          <w:color w:val="000000" w:themeColor="text1"/>
          <w:sz w:val="28"/>
          <w:szCs w:val="28"/>
        </w:rPr>
        <w:t xml:space="preserve"> (</w:t>
      </w:r>
      <w:proofErr w:type="spellStart"/>
      <w:r w:rsidRPr="006925FA">
        <w:rPr>
          <w:rFonts w:ascii="Sakkal Majalla" w:hAnsi="Sakkal Majalla" w:cs="Sakkal Majalla"/>
          <w:color w:val="000000" w:themeColor="text1"/>
          <w:sz w:val="28"/>
          <w:szCs w:val="28"/>
        </w:rPr>
        <w:t>Dragalin</w:t>
      </w:r>
      <w:proofErr w:type="spellEnd"/>
      <w:r w:rsidRPr="006925FA">
        <w:rPr>
          <w:rFonts w:ascii="Sakkal Majalla" w:hAnsi="Sakkal Majalla" w:cs="Sakkal Majalla"/>
          <w:color w:val="000000" w:themeColor="text1"/>
          <w:sz w:val="28"/>
          <w:szCs w:val="28"/>
        </w:rPr>
        <w:t xml:space="preserve"> &amp; Lisa, 2024) </w:t>
      </w:r>
      <w:r w:rsidRPr="006925FA">
        <w:rPr>
          <w:rFonts w:ascii="Sakkal Majalla" w:hAnsi="Sakkal Majalla" w:cs="Sakkal Majalla"/>
          <w:color w:val="000000" w:themeColor="text1"/>
          <w:sz w:val="28"/>
          <w:szCs w:val="28"/>
          <w:rtl/>
        </w:rPr>
        <w:t>أهمية التفاوض في تحقيق الأهداف عبر مهارات الاتصال وبناء العلاقات، لكنها لم تقدم قياسًا مباشرًا لأثره على الأداء المؤسسي. ما يعني أن هناك حاجة إلى دراسة تجمع هذه الأبعاد في نموذج متكامل يربط بينها وبين الأداء المؤسسي</w:t>
      </w:r>
      <w:r w:rsidRPr="006925FA">
        <w:rPr>
          <w:rFonts w:ascii="Sakkal Majalla" w:hAnsi="Sakkal Majalla" w:cs="Sakkal Majalla"/>
          <w:color w:val="000000" w:themeColor="text1"/>
          <w:sz w:val="28"/>
          <w:szCs w:val="28"/>
        </w:rPr>
        <w:t>.</w:t>
      </w:r>
    </w:p>
    <w:p w14:paraId="3F10CC23" w14:textId="7245C68E" w:rsidR="00655C2F" w:rsidRPr="006925FA" w:rsidRDefault="00655C2F"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تتميز بيئة الأعمال السعودية بخصائص ثقافية وتشريعية واقتصادية مميزة، خاصة مع تسارع التحديثات الهيكلية في القطاع الخاص في ظل برامج التحول الوطني. وبالرغم من ذلك، لا تزال الأدبيات تفتقر إلى دراسات ميدانية تبحث في كيفية ممارسة إدارة التفاوض داخل الشركات السعودية الخاصة، وتأثيرها على الأداء الفعلي</w:t>
      </w:r>
      <w:r w:rsidR="000E0480" w:rsidRPr="006925FA">
        <w:rPr>
          <w:rFonts w:ascii="Sakkal Majalla" w:hAnsi="Sakkal Majalla" w:cs="Sakkal Majalla"/>
          <w:color w:val="000000" w:themeColor="text1"/>
          <w:sz w:val="28"/>
          <w:szCs w:val="28"/>
          <w:rtl/>
        </w:rPr>
        <w:t xml:space="preserve">، </w:t>
      </w:r>
      <w:r w:rsidRPr="006925FA">
        <w:rPr>
          <w:rFonts w:ascii="Sakkal Majalla" w:hAnsi="Sakkal Majalla" w:cs="Sakkal Majalla"/>
          <w:color w:val="000000" w:themeColor="text1"/>
          <w:sz w:val="28"/>
          <w:szCs w:val="28"/>
          <w:rtl/>
        </w:rPr>
        <w:t>حيث ركزت أغلب الدراسات المحلية مثل (السعيد والرفاعي، 2022) على موضوعات مالية كالضرائب أو دراسات تحليلية حول الأداء، دون الربط المباشر بينها وبين التفاوض كأداة إدارية. مما يجعل من الضروري فهم واقع ممارسات التفاوض في السياق السعودي الخاص، وتحديد ما إذا كانت هذه الممارسات تنعكس إيجابًا أو سلبًا على الأداء</w:t>
      </w:r>
      <w:r w:rsidRPr="006925FA">
        <w:rPr>
          <w:rFonts w:ascii="Sakkal Majalla" w:hAnsi="Sakkal Majalla" w:cs="Sakkal Majalla"/>
          <w:color w:val="000000" w:themeColor="text1"/>
          <w:sz w:val="28"/>
          <w:szCs w:val="28"/>
        </w:rPr>
        <w:t>.</w:t>
      </w:r>
    </w:p>
    <w:p w14:paraId="740B0DEA" w14:textId="3F2ABA24" w:rsidR="00655C2F" w:rsidRPr="006925FA" w:rsidRDefault="00655C2F" w:rsidP="007C6650">
      <w:pPr>
        <w:spacing w:before="100" w:beforeAutospacing="1" w:after="100" w:afterAutospacing="1" w:line="360" w:lineRule="auto"/>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lastRenderedPageBreak/>
        <w:t>بناءً على ما سبق، تتأسس مشكلة الدراسة الحالية على وجود فجوة بحثية نظرية وتطبيقية في فهم أثر أبعاد إدارة التفاوض (التخطيط، المهارات، الاستراتيجيات، وبناء العلاقات) على أداء الشركات الخاصة في مدينة الرياض</w:t>
      </w:r>
      <w:r w:rsidR="000E0480" w:rsidRPr="006925FA">
        <w:rPr>
          <w:rFonts w:ascii="Sakkal Majalla" w:hAnsi="Sakkal Majalla" w:cs="Sakkal Majalla"/>
          <w:color w:val="000000" w:themeColor="text1"/>
          <w:sz w:val="28"/>
          <w:szCs w:val="28"/>
          <w:rtl/>
        </w:rPr>
        <w:t xml:space="preserve">، </w:t>
      </w:r>
      <w:r w:rsidRPr="006925FA">
        <w:rPr>
          <w:rFonts w:ascii="Sakkal Majalla" w:hAnsi="Sakkal Majalla" w:cs="Sakkal Majalla"/>
          <w:color w:val="000000" w:themeColor="text1"/>
          <w:sz w:val="28"/>
          <w:szCs w:val="28"/>
          <w:rtl/>
        </w:rPr>
        <w:t xml:space="preserve"> ومن هنا، تسعى هذه الدراسة للإجابة على السؤال الرئيسي التالي</w:t>
      </w:r>
      <w:r w:rsidRPr="006925FA">
        <w:rPr>
          <w:rFonts w:ascii="Sakkal Majalla" w:hAnsi="Sakkal Majalla" w:cs="Sakkal Majalla"/>
          <w:color w:val="000000" w:themeColor="text1"/>
          <w:sz w:val="28"/>
          <w:szCs w:val="28"/>
        </w:rPr>
        <w:t>:</w:t>
      </w:r>
    </w:p>
    <w:p w14:paraId="6721C556" w14:textId="77777777" w:rsidR="00655C2F" w:rsidRPr="006925FA" w:rsidRDefault="00655C2F"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ما أثر إدارة التفاوض بأبعادها (التخطيط للتفاوض، مهارات التفاوض، استراتيجيات التفاوض، وبناء العلاقات التفاوضية) على أداء الشركات الخاصة في مدينة الرياض؟</w:t>
      </w:r>
    </w:p>
    <w:p w14:paraId="4880E13A" w14:textId="321936F0" w:rsidR="007C6650" w:rsidRPr="006925FA" w:rsidRDefault="007C6650" w:rsidP="007C6650">
      <w:pPr>
        <w:pStyle w:val="a8"/>
        <w:bidi/>
        <w:spacing w:line="360" w:lineRule="auto"/>
        <w:jc w:val="both"/>
        <w:outlineLvl w:val="1"/>
        <w:rPr>
          <w:rFonts w:ascii="Sakkal Majalla" w:hAnsi="Sakkal Majalla" w:cs="Sakkal Majalla"/>
          <w:b/>
          <w:bCs/>
          <w:color w:val="000000" w:themeColor="text1"/>
          <w:sz w:val="36"/>
          <w:szCs w:val="36"/>
          <w:rtl/>
        </w:rPr>
      </w:pPr>
      <w:bookmarkStart w:id="6" w:name="_Toc213102294"/>
      <w:bookmarkStart w:id="7" w:name="_Toc169790490"/>
      <w:bookmarkEnd w:id="4"/>
      <w:r w:rsidRPr="006925FA">
        <w:rPr>
          <w:rFonts w:ascii="Sakkal Majalla" w:hAnsi="Sakkal Majalla" w:cs="Sakkal Majalla"/>
          <w:b/>
          <w:bCs/>
          <w:color w:val="000000" w:themeColor="text1"/>
          <w:sz w:val="36"/>
          <w:szCs w:val="36"/>
          <w:rtl/>
        </w:rPr>
        <w:t>3.1 أهمية الدراسة:</w:t>
      </w:r>
      <w:bookmarkEnd w:id="6"/>
    </w:p>
    <w:p w14:paraId="1EE72FAC" w14:textId="40083867" w:rsidR="00AF46DF" w:rsidRPr="006925FA" w:rsidRDefault="00AF46DF" w:rsidP="007C6650">
      <w:pPr>
        <w:pStyle w:val="a8"/>
        <w:bidi/>
        <w:spacing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6925FA">
        <w:rPr>
          <w:rFonts w:ascii="Sakkal Majalla" w:hAnsi="Sakkal Majalla" w:cs="Sakkal Majalla"/>
          <w:color w:val="000000" w:themeColor="text1"/>
          <w:sz w:val="28"/>
          <w:szCs w:val="28"/>
          <w:rtl/>
        </w:rPr>
        <w:t>فيما يل</w:t>
      </w:r>
      <w:r w:rsidR="00DD6BEA" w:rsidRPr="006925FA">
        <w:rPr>
          <w:rFonts w:ascii="Sakkal Majalla" w:hAnsi="Sakkal Majalla" w:cs="Sakkal Majalla"/>
          <w:color w:val="000000" w:themeColor="text1"/>
          <w:sz w:val="28"/>
          <w:szCs w:val="28"/>
          <w:rtl/>
        </w:rPr>
        <w:t>ي</w:t>
      </w:r>
      <w:r w:rsidR="000125CD" w:rsidRPr="006925FA">
        <w:rPr>
          <w:rFonts w:ascii="Sakkal Majalla" w:hAnsi="Sakkal Majalla" w:cs="Sakkal Majalla"/>
          <w:color w:val="000000" w:themeColor="text1"/>
          <w:sz w:val="28"/>
          <w:szCs w:val="28"/>
          <w:rtl/>
        </w:rPr>
        <w:t>:</w:t>
      </w:r>
    </w:p>
    <w:p w14:paraId="05912920" w14:textId="1F303ABB" w:rsidR="00655C2F" w:rsidRPr="006925FA" w:rsidRDefault="00655C2F" w:rsidP="007C6650">
      <w:pPr>
        <w:pStyle w:val="3"/>
        <w:spacing w:before="100" w:beforeAutospacing="1" w:after="100" w:afterAutospacing="1" w:line="360" w:lineRule="auto"/>
        <w:jc w:val="both"/>
        <w:rPr>
          <w:rFonts w:ascii="Sakkal Majalla" w:hAnsi="Sakkal Majalla" w:cs="Sakkal Majalla"/>
          <w:color w:val="000000" w:themeColor="text1"/>
          <w:sz w:val="32"/>
          <w:szCs w:val="32"/>
        </w:rPr>
      </w:pPr>
      <w:bookmarkStart w:id="8" w:name="_Toc213102295"/>
      <w:r w:rsidRPr="006925FA">
        <w:rPr>
          <w:rStyle w:val="a9"/>
          <w:rFonts w:ascii="Sakkal Majalla" w:hAnsi="Sakkal Majalla" w:cs="Sakkal Majalla"/>
          <w:color w:val="000000" w:themeColor="text1"/>
          <w:sz w:val="32"/>
          <w:szCs w:val="32"/>
          <w:rtl/>
        </w:rPr>
        <w:t>أولًا: الأهمية العلمية (النظرية)</w:t>
      </w:r>
      <w:r w:rsidRPr="006925FA">
        <w:rPr>
          <w:rStyle w:val="a9"/>
          <w:rFonts w:ascii="Sakkal Majalla" w:hAnsi="Sakkal Majalla" w:cs="Sakkal Majalla"/>
          <w:color w:val="000000" w:themeColor="text1"/>
          <w:sz w:val="32"/>
          <w:szCs w:val="32"/>
        </w:rPr>
        <w:t>:</w:t>
      </w:r>
      <w:bookmarkEnd w:id="8"/>
    </w:p>
    <w:p w14:paraId="2CD71059" w14:textId="69BC1896" w:rsidR="00655C2F" w:rsidRPr="006925FA" w:rsidRDefault="00655C2F" w:rsidP="007C6650">
      <w:pPr>
        <w:pStyle w:val="a8"/>
        <w:bidi/>
        <w:spacing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تنبع الأهمية العلمية لهذه الدراسة من مساهمتها في </w:t>
      </w:r>
      <w:r w:rsidRPr="006925FA">
        <w:rPr>
          <w:rStyle w:val="a9"/>
          <w:rFonts w:ascii="Sakkal Majalla" w:hAnsi="Sakkal Majalla" w:cs="Sakkal Majalla"/>
          <w:b w:val="0"/>
          <w:bCs w:val="0"/>
          <w:color w:val="000000" w:themeColor="text1"/>
          <w:sz w:val="28"/>
          <w:szCs w:val="28"/>
          <w:rtl/>
        </w:rPr>
        <w:t>إثراء الأدبيات النظرية المرتبطة بإدارة التفاوض</w:t>
      </w:r>
      <w:r w:rsidRPr="006925FA">
        <w:rPr>
          <w:rFonts w:ascii="Sakkal Majalla" w:hAnsi="Sakkal Majalla" w:cs="Sakkal Majalla"/>
          <w:color w:val="000000" w:themeColor="text1"/>
          <w:sz w:val="28"/>
          <w:szCs w:val="28"/>
          <w:rtl/>
        </w:rPr>
        <w:t xml:space="preserve"> باعتبارها إحدى المهارات الإدارية الجوهرية في بيئة الأعمال المعاصرة. كما تسعى الدراسة إلى </w:t>
      </w:r>
      <w:r w:rsidRPr="006925FA">
        <w:rPr>
          <w:rStyle w:val="a9"/>
          <w:rFonts w:ascii="Sakkal Majalla" w:hAnsi="Sakkal Majalla" w:cs="Sakkal Majalla"/>
          <w:b w:val="0"/>
          <w:bCs w:val="0"/>
          <w:color w:val="000000" w:themeColor="text1"/>
          <w:sz w:val="28"/>
          <w:szCs w:val="28"/>
          <w:rtl/>
        </w:rPr>
        <w:t>سد فجوة معرفية</w:t>
      </w:r>
      <w:r w:rsidRPr="006925FA">
        <w:rPr>
          <w:rFonts w:ascii="Sakkal Majalla" w:hAnsi="Sakkal Majalla" w:cs="Sakkal Majalla"/>
          <w:color w:val="000000" w:themeColor="text1"/>
          <w:sz w:val="28"/>
          <w:szCs w:val="28"/>
          <w:rtl/>
        </w:rPr>
        <w:t xml:space="preserve"> تتمثل في نقص الدراسات العربية التي تناولت أثر إدارة التفاوض بأبعادها المتكاملة على الأداء الكلي للشركات، لا سيما في </w:t>
      </w:r>
      <w:r w:rsidRPr="006925FA">
        <w:rPr>
          <w:rStyle w:val="a9"/>
          <w:rFonts w:ascii="Sakkal Majalla" w:hAnsi="Sakkal Majalla" w:cs="Sakkal Majalla"/>
          <w:b w:val="0"/>
          <w:bCs w:val="0"/>
          <w:color w:val="000000" w:themeColor="text1"/>
          <w:sz w:val="28"/>
          <w:szCs w:val="28"/>
          <w:rtl/>
        </w:rPr>
        <w:t>القطاع الخاص السعودي</w:t>
      </w:r>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 xml:space="preserve">وتُعد الدراسة من المحاولات القليلة التي تقدم </w:t>
      </w:r>
      <w:r w:rsidRPr="006925FA">
        <w:rPr>
          <w:rStyle w:val="a9"/>
          <w:rFonts w:ascii="Sakkal Majalla" w:hAnsi="Sakkal Majalla" w:cs="Sakkal Majalla"/>
          <w:b w:val="0"/>
          <w:bCs w:val="0"/>
          <w:color w:val="000000" w:themeColor="text1"/>
          <w:sz w:val="28"/>
          <w:szCs w:val="28"/>
          <w:rtl/>
        </w:rPr>
        <w:t xml:space="preserve">نموذجًا تحليليًا يجمع بين الأبعاد التخطيطية والمهارية </w:t>
      </w:r>
      <w:proofErr w:type="spellStart"/>
      <w:r w:rsidRPr="006925FA">
        <w:rPr>
          <w:rStyle w:val="a9"/>
          <w:rFonts w:ascii="Sakkal Majalla" w:hAnsi="Sakkal Majalla" w:cs="Sakkal Majalla"/>
          <w:b w:val="0"/>
          <w:bCs w:val="0"/>
          <w:color w:val="000000" w:themeColor="text1"/>
          <w:sz w:val="28"/>
          <w:szCs w:val="28"/>
          <w:rtl/>
        </w:rPr>
        <w:t>والعلاقاتية</w:t>
      </w:r>
      <w:proofErr w:type="spellEnd"/>
      <w:r w:rsidRPr="006925FA">
        <w:rPr>
          <w:rStyle w:val="a9"/>
          <w:rFonts w:ascii="Sakkal Majalla" w:hAnsi="Sakkal Majalla" w:cs="Sakkal Majalla"/>
          <w:b w:val="0"/>
          <w:bCs w:val="0"/>
          <w:color w:val="000000" w:themeColor="text1"/>
          <w:sz w:val="28"/>
          <w:szCs w:val="28"/>
          <w:rtl/>
        </w:rPr>
        <w:t xml:space="preserve"> والاستراتيجية للتفاوض</w:t>
      </w:r>
      <w:r w:rsidRPr="006925FA">
        <w:rPr>
          <w:rFonts w:ascii="Sakkal Majalla" w:hAnsi="Sakkal Majalla" w:cs="Sakkal Majalla"/>
          <w:color w:val="000000" w:themeColor="text1"/>
          <w:sz w:val="28"/>
          <w:szCs w:val="28"/>
          <w:rtl/>
        </w:rPr>
        <w:t xml:space="preserve">، وتربطها مباشرة بمؤشرات الأداء المؤسسي، مما يعزز من </w:t>
      </w:r>
      <w:r w:rsidRPr="006925FA">
        <w:rPr>
          <w:rStyle w:val="a9"/>
          <w:rFonts w:ascii="Sakkal Majalla" w:hAnsi="Sakkal Majalla" w:cs="Sakkal Majalla"/>
          <w:b w:val="0"/>
          <w:bCs w:val="0"/>
          <w:color w:val="000000" w:themeColor="text1"/>
          <w:sz w:val="28"/>
          <w:szCs w:val="28"/>
          <w:rtl/>
        </w:rPr>
        <w:t>بناء نظرية عربية حديثة في مجال التفاوض الإداري</w:t>
      </w:r>
      <w:r w:rsidRPr="006925FA">
        <w:rPr>
          <w:rFonts w:ascii="Sakkal Majalla" w:hAnsi="Sakkal Majalla" w:cs="Sakkal Majalla"/>
          <w:color w:val="000000" w:themeColor="text1"/>
          <w:sz w:val="28"/>
          <w:szCs w:val="28"/>
          <w:rtl/>
        </w:rPr>
        <w:t xml:space="preserve"> في بيئات الأعمال الخليجية</w:t>
      </w:r>
      <w:r w:rsidRPr="006925FA">
        <w:rPr>
          <w:rFonts w:ascii="Sakkal Majalla" w:hAnsi="Sakkal Majalla" w:cs="Sakkal Majalla"/>
          <w:color w:val="000000" w:themeColor="text1"/>
          <w:sz w:val="28"/>
          <w:szCs w:val="28"/>
        </w:rPr>
        <w:t>.</w:t>
      </w:r>
    </w:p>
    <w:p w14:paraId="519AF6A8" w14:textId="77777777" w:rsidR="00655C2F" w:rsidRPr="006925FA" w:rsidRDefault="00655C2F" w:rsidP="007C6650">
      <w:pPr>
        <w:pStyle w:val="3"/>
        <w:spacing w:before="100" w:beforeAutospacing="1" w:after="100" w:afterAutospacing="1" w:line="360" w:lineRule="auto"/>
        <w:jc w:val="both"/>
        <w:rPr>
          <w:rFonts w:ascii="Sakkal Majalla" w:hAnsi="Sakkal Majalla" w:cs="Sakkal Majalla"/>
          <w:color w:val="000000" w:themeColor="text1"/>
          <w:sz w:val="32"/>
          <w:szCs w:val="32"/>
        </w:rPr>
      </w:pPr>
      <w:bookmarkStart w:id="9" w:name="_Toc213102296"/>
      <w:r w:rsidRPr="006925FA">
        <w:rPr>
          <w:rStyle w:val="a9"/>
          <w:rFonts w:ascii="Sakkal Majalla" w:hAnsi="Sakkal Majalla" w:cs="Sakkal Majalla"/>
          <w:color w:val="000000" w:themeColor="text1"/>
          <w:sz w:val="32"/>
          <w:szCs w:val="32"/>
          <w:rtl/>
        </w:rPr>
        <w:t>ثانيًا: الأهمية العملية (التطبيقية)</w:t>
      </w:r>
      <w:r w:rsidRPr="006925FA">
        <w:rPr>
          <w:rStyle w:val="a9"/>
          <w:rFonts w:ascii="Sakkal Majalla" w:hAnsi="Sakkal Majalla" w:cs="Sakkal Majalla"/>
          <w:color w:val="000000" w:themeColor="text1"/>
          <w:sz w:val="32"/>
          <w:szCs w:val="32"/>
        </w:rPr>
        <w:t>:</w:t>
      </w:r>
      <w:bookmarkEnd w:id="9"/>
    </w:p>
    <w:p w14:paraId="40F55A15" w14:textId="77777777" w:rsidR="00655C2F" w:rsidRPr="006925FA" w:rsidRDefault="00655C2F" w:rsidP="007C6650">
      <w:pPr>
        <w:pStyle w:val="a8"/>
        <w:bidi/>
        <w:spacing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تتمثل الأهمية التطبيقية للدراسة في </w:t>
      </w:r>
      <w:r w:rsidRPr="006925FA">
        <w:rPr>
          <w:rStyle w:val="a9"/>
          <w:rFonts w:ascii="Sakkal Majalla" w:hAnsi="Sakkal Majalla" w:cs="Sakkal Majalla"/>
          <w:b w:val="0"/>
          <w:bCs w:val="0"/>
          <w:color w:val="000000" w:themeColor="text1"/>
          <w:sz w:val="28"/>
          <w:szCs w:val="28"/>
          <w:rtl/>
        </w:rPr>
        <w:t>مساعدة مديري الشركات الخاصة في مدينة الرياض على فهم الدور الفعّال لإدارة التفاوض في تحسين الأداء المؤسسي</w:t>
      </w:r>
      <w:r w:rsidRPr="006925FA">
        <w:rPr>
          <w:rFonts w:ascii="Sakkal Majalla" w:hAnsi="Sakkal Majalla" w:cs="Sakkal Majalla"/>
          <w:color w:val="000000" w:themeColor="text1"/>
          <w:sz w:val="28"/>
          <w:szCs w:val="28"/>
          <w:rtl/>
        </w:rPr>
        <w:t xml:space="preserve">، وتقديم توصيات عملية تسهم في </w:t>
      </w:r>
      <w:r w:rsidRPr="006925FA">
        <w:rPr>
          <w:rStyle w:val="a9"/>
          <w:rFonts w:ascii="Sakkal Majalla" w:hAnsi="Sakkal Majalla" w:cs="Sakkal Majalla"/>
          <w:b w:val="0"/>
          <w:bCs w:val="0"/>
          <w:color w:val="000000" w:themeColor="text1"/>
          <w:sz w:val="28"/>
          <w:szCs w:val="28"/>
          <w:rtl/>
        </w:rPr>
        <w:t>تطوير أساليب التفاوض الإداري</w:t>
      </w:r>
      <w:r w:rsidRPr="006925FA">
        <w:rPr>
          <w:rFonts w:ascii="Sakkal Majalla" w:hAnsi="Sakkal Majalla" w:cs="Sakkal Majalla"/>
          <w:color w:val="000000" w:themeColor="text1"/>
          <w:sz w:val="28"/>
          <w:szCs w:val="28"/>
          <w:rtl/>
        </w:rPr>
        <w:t xml:space="preserve"> داخل المؤسسات. كما تقدم الدراسة </w:t>
      </w:r>
      <w:r w:rsidRPr="006925FA">
        <w:rPr>
          <w:rStyle w:val="a9"/>
          <w:rFonts w:ascii="Sakkal Majalla" w:hAnsi="Sakkal Majalla" w:cs="Sakkal Majalla"/>
          <w:b w:val="0"/>
          <w:bCs w:val="0"/>
          <w:color w:val="000000" w:themeColor="text1"/>
          <w:sz w:val="28"/>
          <w:szCs w:val="28"/>
          <w:rtl/>
        </w:rPr>
        <w:t>أداة قياس علمية</w:t>
      </w:r>
      <w:r w:rsidRPr="006925FA">
        <w:rPr>
          <w:rFonts w:ascii="Sakkal Majalla" w:hAnsi="Sakkal Majalla" w:cs="Sakkal Majalla"/>
          <w:color w:val="000000" w:themeColor="text1"/>
          <w:sz w:val="28"/>
          <w:szCs w:val="28"/>
          <w:rtl/>
        </w:rPr>
        <w:t xml:space="preserve"> يمكن توظيفها في تشخيص واقع ممارسات التفاوض، وتحديد نقاط القوة والضعف لدى الشركات في هذا الجانب، بما يتيح </w:t>
      </w:r>
      <w:r w:rsidRPr="006925FA">
        <w:rPr>
          <w:rFonts w:ascii="Sakkal Majalla" w:hAnsi="Sakkal Majalla" w:cs="Sakkal Majalla"/>
          <w:color w:val="000000" w:themeColor="text1"/>
          <w:sz w:val="28"/>
          <w:szCs w:val="28"/>
          <w:rtl/>
        </w:rPr>
        <w:lastRenderedPageBreak/>
        <w:t xml:space="preserve">لها </w:t>
      </w:r>
      <w:r w:rsidRPr="006925FA">
        <w:rPr>
          <w:rStyle w:val="a9"/>
          <w:rFonts w:ascii="Sakkal Majalla" w:hAnsi="Sakkal Majalla" w:cs="Sakkal Majalla"/>
          <w:b w:val="0"/>
          <w:bCs w:val="0"/>
          <w:color w:val="000000" w:themeColor="text1"/>
          <w:sz w:val="28"/>
          <w:szCs w:val="28"/>
          <w:rtl/>
        </w:rPr>
        <w:t>تعزيز كفاءتها التشغيلية والتنافسية</w:t>
      </w:r>
      <w:r w:rsidRPr="006925FA">
        <w:rPr>
          <w:rFonts w:ascii="Sakkal Majalla" w:hAnsi="Sakkal Majalla" w:cs="Sakkal Majalla"/>
          <w:color w:val="000000" w:themeColor="text1"/>
          <w:sz w:val="28"/>
          <w:szCs w:val="28"/>
          <w:rtl/>
        </w:rPr>
        <w:t xml:space="preserve"> في ظل التحولات الاقتصادية والتنافس العالمي. وتوفر النتائج أساسًا عمليًا لتصميم </w:t>
      </w:r>
      <w:r w:rsidRPr="006925FA">
        <w:rPr>
          <w:rStyle w:val="a9"/>
          <w:rFonts w:ascii="Sakkal Majalla" w:hAnsi="Sakkal Majalla" w:cs="Sakkal Majalla"/>
          <w:b w:val="0"/>
          <w:bCs w:val="0"/>
          <w:color w:val="000000" w:themeColor="text1"/>
          <w:sz w:val="28"/>
          <w:szCs w:val="28"/>
          <w:rtl/>
        </w:rPr>
        <w:t>برامج تدريبية مهنية</w:t>
      </w:r>
      <w:r w:rsidRPr="006925FA">
        <w:rPr>
          <w:rFonts w:ascii="Sakkal Majalla" w:hAnsi="Sakkal Majalla" w:cs="Sakkal Majalla"/>
          <w:color w:val="000000" w:themeColor="text1"/>
          <w:sz w:val="28"/>
          <w:szCs w:val="28"/>
          <w:rtl/>
        </w:rPr>
        <w:t xml:space="preserve"> تُعنى برفع مهارات التفاوض لدى القيادات الإدارية، بما يسهم في </w:t>
      </w:r>
      <w:r w:rsidRPr="006925FA">
        <w:rPr>
          <w:rStyle w:val="a9"/>
          <w:rFonts w:ascii="Sakkal Majalla" w:hAnsi="Sakkal Majalla" w:cs="Sakkal Majalla"/>
          <w:b w:val="0"/>
          <w:bCs w:val="0"/>
          <w:color w:val="000000" w:themeColor="text1"/>
          <w:sz w:val="28"/>
          <w:szCs w:val="28"/>
          <w:rtl/>
        </w:rPr>
        <w:t>تحقيق استدامة الأداء وتحسين اتخاذ القرار التفاوضي</w:t>
      </w:r>
      <w:r w:rsidRPr="006925FA">
        <w:rPr>
          <w:rFonts w:ascii="Sakkal Majalla" w:hAnsi="Sakkal Majalla" w:cs="Sakkal Majalla"/>
          <w:color w:val="000000" w:themeColor="text1"/>
          <w:sz w:val="28"/>
          <w:szCs w:val="28"/>
        </w:rPr>
        <w:t>.</w:t>
      </w:r>
    </w:p>
    <w:p w14:paraId="4358C0D2" w14:textId="0F75A746" w:rsidR="007C6650" w:rsidRPr="006925FA" w:rsidRDefault="007C6650" w:rsidP="007C665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13102297"/>
      <w:bookmarkStart w:id="11" w:name="_Toc169790491"/>
      <w:bookmarkEnd w:id="7"/>
      <w:r w:rsidRPr="006925FA">
        <w:rPr>
          <w:rFonts w:ascii="Sakkal Majalla" w:hAnsi="Sakkal Majalla" w:cs="Sakkal Majalla"/>
          <w:b/>
          <w:bCs/>
          <w:color w:val="000000" w:themeColor="text1"/>
          <w:sz w:val="36"/>
          <w:szCs w:val="36"/>
          <w:rtl/>
        </w:rPr>
        <w:t>4.1 أهداف الدراسة:</w:t>
      </w:r>
      <w:bookmarkEnd w:id="10"/>
    </w:p>
    <w:p w14:paraId="535A14C1" w14:textId="77777777" w:rsidR="00655C2F" w:rsidRPr="006925FA" w:rsidRDefault="002133A6"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هدفت </w:t>
      </w:r>
      <w:r w:rsidR="00655C2F" w:rsidRPr="006925FA">
        <w:rPr>
          <w:rFonts w:ascii="Sakkal Majalla" w:hAnsi="Sakkal Majalla" w:cs="Sakkal Majalla"/>
          <w:color w:val="000000" w:themeColor="text1"/>
          <w:sz w:val="28"/>
          <w:szCs w:val="28"/>
          <w:rtl/>
        </w:rPr>
        <w:t>هذه الدراسة إلى دراسة أثر إدارة التفاوض بأبعادها الأربعة (التخطيط للتفاوض، مهارات التفاوض، استراتيجيات التفاوض، وبناء العلاقات التفاوضية) على أداء الشركات الخاصة في مدينة الرياض</w:t>
      </w:r>
      <w:r w:rsidR="00655C2F" w:rsidRPr="006925FA">
        <w:rPr>
          <w:rFonts w:ascii="Sakkal Majalla" w:hAnsi="Sakkal Majalla" w:cs="Sakkal Majalla"/>
          <w:color w:val="000000" w:themeColor="text1"/>
          <w:sz w:val="28"/>
          <w:szCs w:val="28"/>
        </w:rPr>
        <w:t>.</w:t>
      </w:r>
    </w:p>
    <w:p w14:paraId="41DB19FD" w14:textId="77777777" w:rsidR="00655C2F" w:rsidRPr="006925FA" w:rsidRDefault="00655C2F"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ويتفرع من هذا الهدف الرئيسي عدد من الأهداف الفرعية، وهي</w:t>
      </w:r>
      <w:r w:rsidRPr="006925FA">
        <w:rPr>
          <w:rFonts w:ascii="Sakkal Majalla" w:hAnsi="Sakkal Majalla" w:cs="Sakkal Majalla"/>
          <w:color w:val="000000" w:themeColor="text1"/>
          <w:sz w:val="28"/>
          <w:szCs w:val="28"/>
        </w:rPr>
        <w:t>:</w:t>
      </w:r>
    </w:p>
    <w:p w14:paraId="0D80CBA4" w14:textId="77777777" w:rsidR="00655C2F" w:rsidRPr="006925FA" w:rsidRDefault="00655C2F" w:rsidP="007C6650">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التعرف على مستوى تطبيق أبعاد إدارة التفاوض في الشركات الخاصة بمدينة الرياض</w:t>
      </w:r>
      <w:r w:rsidRPr="006925FA">
        <w:rPr>
          <w:rFonts w:ascii="Sakkal Majalla" w:hAnsi="Sakkal Majalla" w:cs="Sakkal Majalla"/>
          <w:color w:val="000000" w:themeColor="text1"/>
          <w:sz w:val="28"/>
          <w:szCs w:val="28"/>
        </w:rPr>
        <w:t>.</w:t>
      </w:r>
    </w:p>
    <w:p w14:paraId="2111060E" w14:textId="77777777" w:rsidR="00655C2F" w:rsidRPr="006925FA" w:rsidRDefault="00655C2F" w:rsidP="007C6650">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قياس مستوى أداء الشركات الخاصة من حيث الجوانب المالية والتشغيلية والتنظيمية</w:t>
      </w:r>
      <w:r w:rsidRPr="006925FA">
        <w:rPr>
          <w:rFonts w:ascii="Sakkal Majalla" w:hAnsi="Sakkal Majalla" w:cs="Sakkal Majalla"/>
          <w:color w:val="000000" w:themeColor="text1"/>
          <w:sz w:val="28"/>
          <w:szCs w:val="28"/>
        </w:rPr>
        <w:t>.</w:t>
      </w:r>
    </w:p>
    <w:p w14:paraId="252218C2" w14:textId="77777777" w:rsidR="00655C2F" w:rsidRPr="006925FA" w:rsidRDefault="00655C2F" w:rsidP="007C6650">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تحليل العلاقة بين مهارات واستراتيجيات التفاوض ومستوى أداء الشركات</w:t>
      </w:r>
      <w:r w:rsidRPr="006925FA">
        <w:rPr>
          <w:rFonts w:ascii="Sakkal Majalla" w:hAnsi="Sakkal Majalla" w:cs="Sakkal Majalla"/>
          <w:color w:val="000000" w:themeColor="text1"/>
          <w:sz w:val="28"/>
          <w:szCs w:val="28"/>
        </w:rPr>
        <w:t>.</w:t>
      </w:r>
    </w:p>
    <w:p w14:paraId="281CA3DE" w14:textId="77777777" w:rsidR="00655C2F" w:rsidRPr="006925FA" w:rsidRDefault="00655C2F" w:rsidP="007C6650">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تقديم توصيات تسهم في تعزيز دور إدارة التفاوض كأداة لتحسين الأداء المؤسسي في القطاع الخاص</w:t>
      </w:r>
      <w:r w:rsidRPr="006925FA">
        <w:rPr>
          <w:rFonts w:ascii="Sakkal Majalla" w:hAnsi="Sakkal Majalla" w:cs="Sakkal Majalla"/>
          <w:color w:val="000000" w:themeColor="text1"/>
          <w:sz w:val="28"/>
          <w:szCs w:val="28"/>
        </w:rPr>
        <w:t>.</w:t>
      </w:r>
    </w:p>
    <w:p w14:paraId="7BEAE850" w14:textId="77777777" w:rsidR="007C6650" w:rsidRPr="006925FA" w:rsidRDefault="007C6650" w:rsidP="007C6650">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12" w:name="_Toc213102298"/>
      <w:bookmarkStart w:id="13" w:name="_Toc169790499"/>
      <w:bookmarkEnd w:id="11"/>
      <w:r w:rsidRPr="006925FA">
        <w:rPr>
          <w:rFonts w:ascii="Sakkal Majalla" w:hAnsi="Sakkal Majalla" w:cs="Sakkal Majalla"/>
          <w:b/>
          <w:bCs/>
          <w:color w:val="000000" w:themeColor="text1"/>
          <w:sz w:val="36"/>
          <w:szCs w:val="36"/>
          <w:rtl/>
        </w:rPr>
        <w:t>5.1 تساؤلات الدراسة</w:t>
      </w:r>
      <w:bookmarkEnd w:id="12"/>
    </w:p>
    <w:p w14:paraId="7DDF4F9A" w14:textId="77777777" w:rsidR="007C6650" w:rsidRPr="006925FA" w:rsidRDefault="007C6650" w:rsidP="007C6650">
      <w:pPr>
        <w:spacing w:before="100" w:beforeAutospacing="1" w:after="100" w:afterAutospacing="1" w:line="360" w:lineRule="auto"/>
        <w:rPr>
          <w:rFonts w:ascii="Sakkal Majalla" w:hAnsi="Sakkal Majalla" w:cs="Sakkal Majalla"/>
          <w:b/>
          <w:bCs/>
          <w:color w:val="000000" w:themeColor="text1"/>
          <w:sz w:val="32"/>
          <w:szCs w:val="32"/>
          <w:rtl/>
        </w:rPr>
      </w:pPr>
      <w:r w:rsidRPr="006925FA">
        <w:rPr>
          <w:rFonts w:ascii="Sakkal Majalla" w:hAnsi="Sakkal Majalla" w:cs="Sakkal Majalla"/>
          <w:b/>
          <w:bCs/>
          <w:color w:val="000000" w:themeColor="text1"/>
          <w:sz w:val="32"/>
          <w:szCs w:val="32"/>
          <w:rtl/>
        </w:rPr>
        <w:t>سؤال الدراسة الرئيسي:</w:t>
      </w:r>
    </w:p>
    <w:p w14:paraId="7AFDC19A" w14:textId="77777777" w:rsidR="007C6650" w:rsidRPr="006925FA" w:rsidRDefault="007C6650" w:rsidP="007C6650">
      <w:pPr>
        <w:spacing w:before="100" w:beforeAutospacing="1" w:after="100" w:afterAutospacing="1" w:line="360" w:lineRule="auto"/>
        <w:ind w:firstLine="706"/>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ما أثر إدارة التفاوض بأبعادها (التخطيط للتفاوض، مهارات التفاوض، استراتيجيات التفاوض، وبناء العلاقات التفاوضية) على أداء الشركات الخاصة في مدينة الرياض؟</w:t>
      </w:r>
    </w:p>
    <w:p w14:paraId="361F3BBF" w14:textId="77777777" w:rsidR="007C6650" w:rsidRPr="006925FA" w:rsidRDefault="007C6650" w:rsidP="007C6650">
      <w:pPr>
        <w:spacing w:before="100" w:beforeAutospacing="1" w:after="100" w:afterAutospacing="1" w:line="360" w:lineRule="auto"/>
        <w:rPr>
          <w:rFonts w:ascii="Sakkal Majalla" w:hAnsi="Sakkal Majalla" w:cs="Sakkal Majalla"/>
          <w:b/>
          <w:bCs/>
          <w:color w:val="000000" w:themeColor="text1"/>
          <w:sz w:val="32"/>
          <w:szCs w:val="32"/>
          <w:rtl/>
        </w:rPr>
      </w:pPr>
      <w:r w:rsidRPr="006925FA">
        <w:rPr>
          <w:rFonts w:ascii="Sakkal Majalla" w:hAnsi="Sakkal Majalla" w:cs="Sakkal Majalla"/>
          <w:b/>
          <w:bCs/>
          <w:color w:val="000000" w:themeColor="text1"/>
          <w:sz w:val="32"/>
          <w:szCs w:val="32"/>
          <w:rtl/>
        </w:rPr>
        <w:t>الأسئلة الفرعية:</w:t>
      </w:r>
    </w:p>
    <w:p w14:paraId="6743EA2C" w14:textId="0D9128EE" w:rsidR="007C6650" w:rsidRPr="006925FA" w:rsidRDefault="007C6650" w:rsidP="007C6650">
      <w:pPr>
        <w:pStyle w:val="a6"/>
        <w:numPr>
          <w:ilvl w:val="0"/>
          <w:numId w:val="17"/>
        </w:numPr>
        <w:spacing w:before="100" w:beforeAutospacing="1" w:after="100" w:afterAutospacing="1" w:line="360" w:lineRule="auto"/>
        <w:ind w:left="423"/>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ما مستوى تطبيق إدارة التفاوض بأبعادها في الشركات الخاصة بمدينة الرياض؟</w:t>
      </w:r>
    </w:p>
    <w:p w14:paraId="337B8761" w14:textId="3DF6D196" w:rsidR="007C6650" w:rsidRPr="006925FA" w:rsidRDefault="007C6650" w:rsidP="007C6650">
      <w:pPr>
        <w:pStyle w:val="a6"/>
        <w:numPr>
          <w:ilvl w:val="0"/>
          <w:numId w:val="17"/>
        </w:numPr>
        <w:spacing w:before="100" w:beforeAutospacing="1" w:after="100" w:afterAutospacing="1" w:line="360" w:lineRule="auto"/>
        <w:ind w:left="423"/>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lastRenderedPageBreak/>
        <w:t>ما مستوى أداء الشركات الخاصة بمدينة الرياض من وجهة نظر العاملين فيها؟</w:t>
      </w:r>
    </w:p>
    <w:p w14:paraId="25057592" w14:textId="5FA2B0CE" w:rsidR="007C6650" w:rsidRPr="006925FA" w:rsidRDefault="007C6650" w:rsidP="007C6650">
      <w:pPr>
        <w:pStyle w:val="a6"/>
        <w:numPr>
          <w:ilvl w:val="0"/>
          <w:numId w:val="17"/>
        </w:numPr>
        <w:spacing w:before="100" w:beforeAutospacing="1" w:after="100" w:afterAutospacing="1" w:line="360" w:lineRule="auto"/>
        <w:ind w:left="423"/>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ما أثر التخطيط للتفاوض على أداء الشركات الخاصة؟</w:t>
      </w:r>
    </w:p>
    <w:p w14:paraId="5D7C3A01" w14:textId="0AAFCABE" w:rsidR="007C6650" w:rsidRPr="006925FA" w:rsidRDefault="007C6650" w:rsidP="007C6650">
      <w:pPr>
        <w:pStyle w:val="a6"/>
        <w:numPr>
          <w:ilvl w:val="0"/>
          <w:numId w:val="17"/>
        </w:numPr>
        <w:spacing w:before="100" w:beforeAutospacing="1" w:after="100" w:afterAutospacing="1" w:line="360" w:lineRule="auto"/>
        <w:ind w:left="423"/>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ما أثر مهارات التفاوض على أداء الشركات الخاصة؟</w:t>
      </w:r>
    </w:p>
    <w:p w14:paraId="01CA1BA6" w14:textId="17F9E958" w:rsidR="007C6650" w:rsidRPr="006925FA" w:rsidRDefault="007C6650" w:rsidP="007C6650">
      <w:pPr>
        <w:pStyle w:val="a6"/>
        <w:numPr>
          <w:ilvl w:val="0"/>
          <w:numId w:val="17"/>
        </w:numPr>
        <w:spacing w:before="100" w:beforeAutospacing="1" w:after="100" w:afterAutospacing="1" w:line="360" w:lineRule="auto"/>
        <w:ind w:left="423"/>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ما أثر استراتيجيات التفاوض على أداء الشركات الخاصة؟</w:t>
      </w:r>
    </w:p>
    <w:p w14:paraId="41935645" w14:textId="1BD2D023" w:rsidR="007C6650" w:rsidRPr="006925FA" w:rsidRDefault="007C6650" w:rsidP="007C6650">
      <w:pPr>
        <w:pStyle w:val="a6"/>
        <w:numPr>
          <w:ilvl w:val="0"/>
          <w:numId w:val="17"/>
        </w:numPr>
        <w:spacing w:before="100" w:beforeAutospacing="1" w:after="100" w:afterAutospacing="1" w:line="360" w:lineRule="auto"/>
        <w:ind w:left="423"/>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ما أثر بناء العلاقات التفاوضية على أداء الشركات الخاصة؟</w:t>
      </w:r>
    </w:p>
    <w:p w14:paraId="646CF412" w14:textId="4C6159ED" w:rsidR="007C6650" w:rsidRPr="006925FA" w:rsidRDefault="007C6650" w:rsidP="007C665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6925FA">
        <w:rPr>
          <w:rFonts w:ascii="Sakkal Majalla" w:hAnsi="Sakkal Majalla" w:cs="Sakkal Majalla"/>
          <w:b/>
          <w:bCs/>
          <w:color w:val="000000" w:themeColor="text1"/>
          <w:sz w:val="36"/>
          <w:szCs w:val="36"/>
          <w:rtl/>
        </w:rPr>
        <w:t xml:space="preserve">   </w:t>
      </w:r>
      <w:bookmarkStart w:id="14" w:name="_Toc213102299"/>
      <w:r w:rsidRPr="006925FA">
        <w:rPr>
          <w:rFonts w:ascii="Sakkal Majalla" w:hAnsi="Sakkal Majalla" w:cs="Sakkal Majalla"/>
          <w:b/>
          <w:bCs/>
          <w:color w:val="000000" w:themeColor="text1"/>
          <w:sz w:val="36"/>
          <w:szCs w:val="36"/>
          <w:rtl/>
        </w:rPr>
        <w:t>6.1 فروض الدراسة:</w:t>
      </w:r>
      <w:bookmarkEnd w:id="14"/>
    </w:p>
    <w:p w14:paraId="4FD8ACC2" w14:textId="24842040" w:rsidR="00681671" w:rsidRPr="006925FA" w:rsidRDefault="00681671" w:rsidP="007C665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JO"/>
        </w:rPr>
      </w:pPr>
      <w:r w:rsidRPr="006925FA">
        <w:rPr>
          <w:rFonts w:ascii="Sakkal Majalla" w:hAnsi="Sakkal Majalla" w:cs="Sakkal Majalla"/>
          <w:color w:val="000000" w:themeColor="text1"/>
          <w:sz w:val="28"/>
          <w:szCs w:val="28"/>
          <w:rtl/>
        </w:rPr>
        <w:t>لتحقيق أهداف الدراسة والإجابة على تساؤلاتها يمكن  صياغة</w:t>
      </w:r>
      <w:r w:rsidRPr="006925FA">
        <w:rPr>
          <w:rFonts w:ascii="Sakkal Majalla" w:hAnsi="Sakkal Majalla" w:cs="Sakkal Majalla"/>
          <w:color w:val="000000" w:themeColor="text1"/>
          <w:sz w:val="28"/>
          <w:szCs w:val="28"/>
          <w:rtl/>
          <w:lang w:bidi="ar-JO"/>
        </w:rPr>
        <w:t xml:space="preserve"> </w:t>
      </w:r>
      <w:r w:rsidRPr="006925FA">
        <w:rPr>
          <w:rFonts w:ascii="Sakkal Majalla" w:hAnsi="Sakkal Majalla" w:cs="Sakkal Majalla"/>
          <w:color w:val="000000" w:themeColor="text1"/>
          <w:sz w:val="28"/>
          <w:szCs w:val="28"/>
          <w:rtl/>
        </w:rPr>
        <w:t>الفرضيات التالية:</w:t>
      </w:r>
    </w:p>
    <w:p w14:paraId="6DF2720F" w14:textId="54846DF1" w:rsidR="00655C2F" w:rsidRPr="006925FA" w:rsidRDefault="002133A6"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Style w:val="a9"/>
          <w:rFonts w:ascii="Sakkal Majalla" w:hAnsi="Sakkal Majalla" w:cs="Sakkal Majalla"/>
          <w:b w:val="0"/>
          <w:bCs w:val="0"/>
          <w:color w:val="000000" w:themeColor="text1"/>
          <w:sz w:val="28"/>
          <w:szCs w:val="28"/>
          <w:rtl/>
        </w:rPr>
        <w:t>الفرضية الرئيسة</w:t>
      </w:r>
      <w:r w:rsidRPr="006925FA">
        <w:rPr>
          <w:rStyle w:val="a9"/>
          <w:rFonts w:ascii="Sakkal Majalla" w:hAnsi="Sakkal Majalla" w:cs="Sakkal Majalla"/>
          <w:b w:val="0"/>
          <w:bCs w:val="0"/>
          <w:color w:val="000000" w:themeColor="text1"/>
          <w:sz w:val="28"/>
          <w:szCs w:val="28"/>
        </w:rPr>
        <w:t>:</w:t>
      </w:r>
      <w:r w:rsidR="00A327F6" w:rsidRPr="006925FA">
        <w:rPr>
          <w:rFonts w:ascii="Sakkal Majalla" w:hAnsi="Sakkal Majalla" w:cs="Sakkal Majalla"/>
          <w:color w:val="000000" w:themeColor="text1"/>
          <w:sz w:val="28"/>
          <w:szCs w:val="28"/>
          <w:rtl/>
        </w:rPr>
        <w:t xml:space="preserve"> </w:t>
      </w:r>
      <w:bookmarkStart w:id="15" w:name="_Toc169790500"/>
      <w:bookmarkStart w:id="16" w:name="_Toc212069528"/>
      <w:bookmarkEnd w:id="13"/>
      <w:r w:rsidR="00655C2F" w:rsidRPr="006925FA">
        <w:rPr>
          <w:rFonts w:ascii="Sakkal Majalla" w:hAnsi="Sakkal Majalla" w:cs="Sakkal Majalla"/>
          <w:color w:val="000000" w:themeColor="text1"/>
          <w:sz w:val="28"/>
          <w:szCs w:val="28"/>
        </w:rPr>
        <w:t>H</w:t>
      </w:r>
      <w:r w:rsidR="00655C2F" w:rsidRPr="006925FA">
        <w:rPr>
          <w:rFonts w:ascii="Times New Roman" w:hAnsi="Times New Roman" w:cs="Times New Roman"/>
          <w:color w:val="000000" w:themeColor="text1"/>
          <w:sz w:val="28"/>
          <w:szCs w:val="28"/>
        </w:rPr>
        <w:t>₀</w:t>
      </w:r>
      <w:r w:rsidR="00655C2F" w:rsidRPr="006925FA">
        <w:rPr>
          <w:rFonts w:ascii="Sakkal Majalla" w:hAnsi="Sakkal Majalla" w:cs="Sakkal Majalla"/>
          <w:color w:val="000000" w:themeColor="text1"/>
          <w:sz w:val="28"/>
          <w:szCs w:val="28"/>
        </w:rPr>
        <w:t xml:space="preserve">: </w:t>
      </w:r>
      <w:r w:rsidR="00655C2F" w:rsidRPr="006925FA">
        <w:rPr>
          <w:rFonts w:ascii="Sakkal Majalla" w:hAnsi="Sakkal Majalla" w:cs="Sakkal Majalla"/>
          <w:color w:val="000000" w:themeColor="text1"/>
          <w:sz w:val="28"/>
          <w:szCs w:val="28"/>
          <w:rtl/>
        </w:rPr>
        <w:t>لا يوجد أثر ذو دلالة إحصائية لإدارة التفاوض بأبعادها (التخطيط للتفاوض، مهارات التفاوض، استراتيجيات التفاوض، بناء العلاقات التفاوضية) على أداء الشركات الخاصة في مدينة الرياض</w:t>
      </w:r>
      <w:r w:rsidR="00655C2F" w:rsidRPr="006925FA">
        <w:rPr>
          <w:rFonts w:ascii="Sakkal Majalla" w:hAnsi="Sakkal Majalla" w:cs="Sakkal Majalla"/>
          <w:color w:val="000000" w:themeColor="text1"/>
          <w:sz w:val="28"/>
          <w:szCs w:val="28"/>
        </w:rPr>
        <w:t>.</w:t>
      </w:r>
    </w:p>
    <w:p w14:paraId="090EA0BD" w14:textId="77777777" w:rsidR="00655C2F" w:rsidRPr="006925FA" w:rsidRDefault="00655C2F" w:rsidP="007C6650">
      <w:pPr>
        <w:spacing w:before="100" w:beforeAutospacing="1" w:after="100" w:afterAutospacing="1" w:line="360" w:lineRule="auto"/>
        <w:jc w:val="both"/>
        <w:rPr>
          <w:rFonts w:ascii="Sakkal Majalla" w:hAnsi="Sakkal Majalla" w:cs="Sakkal Majalla"/>
          <w:b/>
          <w:bCs/>
          <w:color w:val="000000" w:themeColor="text1"/>
          <w:sz w:val="32"/>
          <w:szCs w:val="32"/>
        </w:rPr>
      </w:pPr>
      <w:r w:rsidRPr="006925FA">
        <w:rPr>
          <w:rFonts w:ascii="Sakkal Majalla" w:hAnsi="Sakkal Majalla" w:cs="Sakkal Majalla"/>
          <w:b/>
          <w:bCs/>
          <w:color w:val="000000" w:themeColor="text1"/>
          <w:sz w:val="32"/>
          <w:szCs w:val="32"/>
          <w:rtl/>
        </w:rPr>
        <w:t>الفرضيات الفرعية</w:t>
      </w:r>
      <w:r w:rsidRPr="006925FA">
        <w:rPr>
          <w:rFonts w:ascii="Sakkal Majalla" w:hAnsi="Sakkal Majalla" w:cs="Sakkal Majalla"/>
          <w:b/>
          <w:bCs/>
          <w:color w:val="000000" w:themeColor="text1"/>
          <w:sz w:val="32"/>
          <w:szCs w:val="32"/>
        </w:rPr>
        <w:t>:</w:t>
      </w:r>
    </w:p>
    <w:p w14:paraId="11392CBC" w14:textId="77777777" w:rsidR="00655C2F" w:rsidRPr="006925FA" w:rsidRDefault="00655C2F" w:rsidP="007C6650">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Pr>
        <w:t>H</w:t>
      </w:r>
      <w:r w:rsidRPr="006925FA">
        <w:rPr>
          <w:rFonts w:ascii="Times New Roman" w:hAnsi="Times New Roman" w:cs="Times New Roman"/>
          <w:color w:val="000000" w:themeColor="text1"/>
          <w:sz w:val="28"/>
          <w:szCs w:val="28"/>
        </w:rPr>
        <w:t>₀₁</w:t>
      </w:r>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لا يوجد أثر ذو دلالة إحصائية للتخطيط للتفاوض على أداء الشركات الخاصة في مدينة الرياض</w:t>
      </w:r>
      <w:r w:rsidRPr="006925FA">
        <w:rPr>
          <w:rFonts w:ascii="Sakkal Majalla" w:hAnsi="Sakkal Majalla" w:cs="Sakkal Majalla"/>
          <w:color w:val="000000" w:themeColor="text1"/>
          <w:sz w:val="28"/>
          <w:szCs w:val="28"/>
        </w:rPr>
        <w:t>.</w:t>
      </w:r>
    </w:p>
    <w:p w14:paraId="5975D301" w14:textId="77777777" w:rsidR="00655C2F" w:rsidRPr="006925FA" w:rsidRDefault="00655C2F" w:rsidP="007C6650">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Pr>
        <w:t>H</w:t>
      </w:r>
      <w:r w:rsidRPr="006925FA">
        <w:rPr>
          <w:rFonts w:ascii="Times New Roman" w:hAnsi="Times New Roman" w:cs="Times New Roman"/>
          <w:color w:val="000000" w:themeColor="text1"/>
          <w:sz w:val="28"/>
          <w:szCs w:val="28"/>
        </w:rPr>
        <w:t>₀₂</w:t>
      </w:r>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لا يوجد أثر ذو دلالة إحصائية لمهارات التفاوض على أداء الشركات الخاصة في مدينة الرياض</w:t>
      </w:r>
      <w:r w:rsidRPr="006925FA">
        <w:rPr>
          <w:rFonts w:ascii="Sakkal Majalla" w:hAnsi="Sakkal Majalla" w:cs="Sakkal Majalla"/>
          <w:color w:val="000000" w:themeColor="text1"/>
          <w:sz w:val="28"/>
          <w:szCs w:val="28"/>
        </w:rPr>
        <w:t>.</w:t>
      </w:r>
    </w:p>
    <w:p w14:paraId="182CBBBC" w14:textId="77777777" w:rsidR="00655C2F" w:rsidRPr="006925FA" w:rsidRDefault="00655C2F" w:rsidP="007C6650">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Pr>
        <w:t>H</w:t>
      </w:r>
      <w:r w:rsidRPr="006925FA">
        <w:rPr>
          <w:rFonts w:ascii="Times New Roman" w:hAnsi="Times New Roman" w:cs="Times New Roman"/>
          <w:color w:val="000000" w:themeColor="text1"/>
          <w:sz w:val="28"/>
          <w:szCs w:val="28"/>
        </w:rPr>
        <w:t>₀₃</w:t>
      </w:r>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لا يوجد أثر ذو دلالة إحصائية لاستراتيجيات التفاوض على أداء الشركات الخاصة في مدينة الرياض</w:t>
      </w:r>
      <w:r w:rsidRPr="006925FA">
        <w:rPr>
          <w:rFonts w:ascii="Sakkal Majalla" w:hAnsi="Sakkal Majalla" w:cs="Sakkal Majalla"/>
          <w:color w:val="000000" w:themeColor="text1"/>
          <w:sz w:val="28"/>
          <w:szCs w:val="28"/>
        </w:rPr>
        <w:t>.</w:t>
      </w:r>
    </w:p>
    <w:p w14:paraId="369D4FCC" w14:textId="77930BC8" w:rsidR="00655C2F" w:rsidRPr="006925FA" w:rsidRDefault="00655C2F" w:rsidP="007C6650">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Pr>
        <w:t>H</w:t>
      </w:r>
      <w:r w:rsidRPr="006925FA">
        <w:rPr>
          <w:rFonts w:ascii="Times New Roman" w:hAnsi="Times New Roman" w:cs="Times New Roman"/>
          <w:color w:val="000000" w:themeColor="text1"/>
          <w:sz w:val="28"/>
          <w:szCs w:val="28"/>
        </w:rPr>
        <w:t>₀₄</w:t>
      </w:r>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لا يوجد أثر ذو دلالة إحصائية لبناء العلاقات التفاوضية على أداء الشركات الخاصة في مدينة الرياض</w:t>
      </w:r>
      <w:r w:rsidRPr="006925FA">
        <w:rPr>
          <w:rFonts w:ascii="Sakkal Majalla" w:hAnsi="Sakkal Majalla" w:cs="Sakkal Majalla"/>
          <w:color w:val="000000" w:themeColor="text1"/>
          <w:sz w:val="28"/>
          <w:szCs w:val="28"/>
        </w:rPr>
        <w:t>.</w:t>
      </w:r>
    </w:p>
    <w:p w14:paraId="2376397F" w14:textId="3C68DACA" w:rsidR="001C42F9" w:rsidRPr="006925FA" w:rsidRDefault="007C6650" w:rsidP="007C665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13102300"/>
      <w:r w:rsidRPr="006925FA">
        <w:rPr>
          <w:rFonts w:ascii="Sakkal Majalla" w:hAnsi="Sakkal Majalla" w:cs="Sakkal Majalla" w:hint="cs"/>
          <w:b/>
          <w:bCs/>
          <w:color w:val="000000" w:themeColor="text1"/>
          <w:sz w:val="36"/>
          <w:szCs w:val="36"/>
          <w:rtl/>
        </w:rPr>
        <w:t xml:space="preserve">7.1 </w:t>
      </w:r>
      <w:r w:rsidR="00D22171" w:rsidRPr="006925FA">
        <w:rPr>
          <w:rFonts w:ascii="Sakkal Majalla" w:hAnsi="Sakkal Majalla" w:cs="Sakkal Majalla"/>
          <w:b/>
          <w:bCs/>
          <w:color w:val="000000" w:themeColor="text1"/>
          <w:sz w:val="36"/>
          <w:szCs w:val="36"/>
          <w:rtl/>
        </w:rPr>
        <w:t>الدراسات السابقة</w:t>
      </w:r>
      <w:r w:rsidR="00A74F76" w:rsidRPr="006925FA">
        <w:rPr>
          <w:rFonts w:ascii="Sakkal Majalla" w:hAnsi="Sakkal Majalla" w:cs="Sakkal Majalla"/>
          <w:b/>
          <w:bCs/>
          <w:color w:val="000000" w:themeColor="text1"/>
          <w:sz w:val="36"/>
          <w:szCs w:val="36"/>
          <w:rtl/>
        </w:rPr>
        <w:t>:</w:t>
      </w:r>
      <w:bookmarkStart w:id="18" w:name="_Toc170243312"/>
      <w:bookmarkEnd w:id="15"/>
      <w:bookmarkEnd w:id="16"/>
      <w:bookmarkEnd w:id="17"/>
    </w:p>
    <w:p w14:paraId="4EE18D03" w14:textId="021CE696" w:rsidR="00D76CFA" w:rsidRPr="006925FA" w:rsidRDefault="000C6F6B" w:rsidP="007C6650">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bookmarkStart w:id="19" w:name="_Hlk213050902"/>
      <w:r w:rsidRPr="006925FA">
        <w:rPr>
          <w:rFonts w:ascii="Sakkal Majalla" w:hAnsi="Sakkal Majalla" w:cs="Sakkal Majalla"/>
          <w:b/>
          <w:bCs/>
          <w:color w:val="000000" w:themeColor="text1"/>
          <w:sz w:val="28"/>
          <w:szCs w:val="28"/>
          <w:rtl/>
        </w:rPr>
        <w:lastRenderedPageBreak/>
        <w:t>دراسة</w:t>
      </w:r>
      <w:bookmarkEnd w:id="19"/>
      <w:r w:rsidR="004145AC" w:rsidRPr="006925FA">
        <w:rPr>
          <w:rFonts w:ascii="Sakkal Majalla" w:hAnsi="Sakkal Majalla" w:cs="Sakkal Majalla"/>
          <w:b/>
          <w:bCs/>
          <w:color w:val="000000" w:themeColor="text1"/>
          <w:sz w:val="28"/>
          <w:szCs w:val="28"/>
        </w:rPr>
        <w:t xml:space="preserve"> (Mayer &amp; </w:t>
      </w:r>
      <w:proofErr w:type="spellStart"/>
      <w:r w:rsidR="004145AC" w:rsidRPr="006925FA">
        <w:rPr>
          <w:rFonts w:ascii="Sakkal Majalla" w:hAnsi="Sakkal Majalla" w:cs="Sakkal Majalla"/>
          <w:b/>
          <w:bCs/>
          <w:color w:val="000000" w:themeColor="text1"/>
          <w:sz w:val="28"/>
          <w:szCs w:val="28"/>
        </w:rPr>
        <w:t>Voeth</w:t>
      </w:r>
      <w:proofErr w:type="spellEnd"/>
      <w:r w:rsidR="004145AC" w:rsidRPr="006925FA">
        <w:rPr>
          <w:rFonts w:ascii="Sakkal Majalla" w:hAnsi="Sakkal Majalla" w:cs="Sakkal Majalla"/>
          <w:b/>
          <w:bCs/>
          <w:color w:val="000000" w:themeColor="text1"/>
          <w:sz w:val="28"/>
          <w:szCs w:val="28"/>
        </w:rPr>
        <w:t>, 2021)</w:t>
      </w:r>
    </w:p>
    <w:p w14:paraId="69462872" w14:textId="0A788D68" w:rsidR="00E76BF1" w:rsidRPr="006925FA" w:rsidRDefault="00B901F6" w:rsidP="00436F0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هدفت الدراسة إلى التعرف على أثر أنماط إدارة التفاوض بأبعادها (التمكين الذاتي للمندوبين – أسلوب الإدارة بالرقابة والتحكم) على نجاح عمليات التفاوض في المجال البيعي. واستخدمت الدراسة المنهج المقارن التحليلي باستخدام أسلوب التحليل النوعي المقارن للمجموعات الغامضة</w:t>
      </w:r>
      <w:r w:rsidRPr="006925FA">
        <w:rPr>
          <w:rFonts w:ascii="Sakkal Majalla" w:hAnsi="Sakkal Majalla" w:cs="Sakkal Majalla"/>
          <w:color w:val="000000" w:themeColor="text1"/>
          <w:sz w:val="28"/>
          <w:szCs w:val="28"/>
        </w:rPr>
        <w:t xml:space="preserve"> (fuzzy-set QCA)</w:t>
      </w:r>
      <w:r w:rsidRPr="006925FA">
        <w:rPr>
          <w:rFonts w:ascii="Sakkal Majalla" w:hAnsi="Sakkal Majalla" w:cs="Sakkal Majalla"/>
          <w:color w:val="000000" w:themeColor="text1"/>
          <w:sz w:val="28"/>
          <w:szCs w:val="28"/>
          <w:rtl/>
        </w:rPr>
        <w:t>، وتكونت عينة الدراسة من عدد من الحالات التي تم تحليلها ضمن إطار مقارن لتحديد الشروط الكافية لتحقيق النجاح في التفاوض. وتوصلت نتائج الدراسة إلى أن أي جهد يُبذل في إدارة التفاوض كقدرة تنظيمية يساهم في تعزيز نجاح التفاوض. كما أظهرت النتائج وجود مسارين مختلفين يقودان إلى النجاح: إما من خلال تمكين مندوبي المبيعات من اتخاذ قراراتهم بشكل ذاتي مع توفير التوجيه أثناء التفاوض، أو عبر اتباع أسلوب إدارة قائم على الرقابة وتحديد الأهداف الدقيقة ومتابعة تنفيذها وضبط الانحرافات. وأوصت الدراسة بضرورة تبني المؤسسات أحد هذين النهجين بناءً على بيئتها وثقافتها التنظيمية لتحقيق أعلى مستويات النجاح في التفاوض</w:t>
      </w:r>
      <w:r w:rsidRPr="006925FA">
        <w:rPr>
          <w:rFonts w:ascii="Sakkal Majalla" w:hAnsi="Sakkal Majalla" w:cs="Sakkal Majalla"/>
          <w:color w:val="000000" w:themeColor="text1"/>
          <w:sz w:val="28"/>
          <w:szCs w:val="28"/>
        </w:rPr>
        <w:t>.</w:t>
      </w:r>
    </w:p>
    <w:p w14:paraId="45FFE9E3" w14:textId="21093C44" w:rsidR="00E76BF1" w:rsidRPr="006925FA" w:rsidRDefault="00E76BF1" w:rsidP="00436F05">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925FA">
        <w:rPr>
          <w:rFonts w:ascii="Sakkal Majalla" w:hAnsi="Sakkal Majalla" w:cs="Sakkal Majalla"/>
          <w:b/>
          <w:bCs/>
          <w:color w:val="000000" w:themeColor="text1"/>
          <w:sz w:val="28"/>
          <w:szCs w:val="28"/>
          <w:rtl/>
        </w:rPr>
        <w:t>دراسة (</w:t>
      </w:r>
      <w:r w:rsidRPr="006925FA">
        <w:rPr>
          <w:rFonts w:ascii="Sakkal Majalla" w:hAnsi="Sakkal Majalla" w:cs="Sakkal Majalla"/>
          <w:b/>
          <w:bCs/>
          <w:color w:val="000000" w:themeColor="text1"/>
          <w:sz w:val="28"/>
          <w:szCs w:val="28"/>
        </w:rPr>
        <w:t>Ali &amp; Hamed, 2024</w:t>
      </w:r>
      <w:r w:rsidRPr="006925FA">
        <w:rPr>
          <w:rFonts w:ascii="Sakkal Majalla" w:hAnsi="Sakkal Majalla" w:cs="Sakkal Majalla"/>
          <w:b/>
          <w:bCs/>
          <w:color w:val="000000" w:themeColor="text1"/>
          <w:sz w:val="28"/>
          <w:szCs w:val="28"/>
          <w:rtl/>
        </w:rPr>
        <w:t>)</w:t>
      </w:r>
    </w:p>
    <w:p w14:paraId="64446FC6" w14:textId="37BB47B3" w:rsidR="00E76BF1" w:rsidRPr="006925FA" w:rsidRDefault="00B901F6" w:rsidP="00436F0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هدفت الدراسة إلى التعرف على أثر استراتيجيات التفاوض بأبعادها (الاستراتيجية التعاونية، الاستراتيجية التنافسية، استراتيجية التجنب، استراتيجية المساومة، واستراتيجية الامتصاص) على النجاح التنظيمي في وزارة الصناعة والمعادن العراقية. واستخدمت الدراسة المنهج الوصفي التحليلي، وتكونت العينة من (120) فردًا من القيادات العليا والوسطى داخل الوزارة، تم اختيارهم باستخدام أسلوب المسح الشامل الطبقي. وتوصلت نتائج الدراسة إلى وجود علاقة إيجابية بين استراتيجيات التفاوض والنجاح التنظيمي، حيث ساهمت تلك الاستراتيجيات في تعزيز التعاون والتنسيق بين أطراف العمل داخل الوزارة، مما انعكس إيجابًا على كفاءة العمليات. وأوصت الدراسة بضرورة الاهتمام باستراتيجيات التفاوض كأداة فعالة في تحسين الأداء التنظيمي، والاستفادة من أبعادها المختلفة في بناء بيئة عمل منسجمة وفعالة</w:t>
      </w:r>
      <w:r w:rsidRPr="006925FA">
        <w:rPr>
          <w:rFonts w:ascii="Sakkal Majalla" w:hAnsi="Sakkal Majalla" w:cs="Sakkal Majalla"/>
          <w:color w:val="000000" w:themeColor="text1"/>
          <w:sz w:val="28"/>
          <w:szCs w:val="28"/>
        </w:rPr>
        <w:t>.</w:t>
      </w:r>
    </w:p>
    <w:p w14:paraId="3D25D33D" w14:textId="08191A88" w:rsidR="00E76BF1" w:rsidRPr="006925FA" w:rsidRDefault="00E76BF1" w:rsidP="00436F05">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925FA">
        <w:rPr>
          <w:rFonts w:ascii="Sakkal Majalla" w:hAnsi="Sakkal Majalla" w:cs="Sakkal Majalla"/>
          <w:b/>
          <w:bCs/>
          <w:color w:val="000000" w:themeColor="text1"/>
          <w:sz w:val="28"/>
          <w:szCs w:val="28"/>
          <w:rtl/>
        </w:rPr>
        <w:t>دراسة</w:t>
      </w:r>
      <w:r w:rsidR="00B901F6" w:rsidRPr="006925FA">
        <w:rPr>
          <w:rFonts w:ascii="Sakkal Majalla" w:hAnsi="Sakkal Majalla" w:cs="Sakkal Majalla"/>
          <w:b/>
          <w:bCs/>
          <w:color w:val="000000" w:themeColor="text1"/>
          <w:sz w:val="28"/>
          <w:szCs w:val="28"/>
          <w:rtl/>
        </w:rPr>
        <w:t>(</w:t>
      </w:r>
      <w:proofErr w:type="spellStart"/>
      <w:r w:rsidR="00B901F6" w:rsidRPr="006925FA">
        <w:rPr>
          <w:rFonts w:ascii="Sakkal Majalla" w:hAnsi="Sakkal Majalla" w:cs="Sakkal Majalla"/>
          <w:b/>
          <w:bCs/>
          <w:color w:val="000000" w:themeColor="text1"/>
          <w:sz w:val="28"/>
          <w:szCs w:val="28"/>
        </w:rPr>
        <w:t>Dragalin</w:t>
      </w:r>
      <w:proofErr w:type="spellEnd"/>
      <w:r w:rsidR="00B901F6" w:rsidRPr="006925FA">
        <w:rPr>
          <w:rFonts w:ascii="Sakkal Majalla" w:hAnsi="Sakkal Majalla" w:cs="Sakkal Majalla"/>
          <w:b/>
          <w:bCs/>
          <w:color w:val="000000" w:themeColor="text1"/>
          <w:sz w:val="28"/>
          <w:szCs w:val="28"/>
        </w:rPr>
        <w:t xml:space="preserve"> &amp; Lisa, 2024</w:t>
      </w:r>
      <w:r w:rsidR="00B901F6" w:rsidRPr="006925FA">
        <w:rPr>
          <w:rFonts w:ascii="Sakkal Majalla" w:hAnsi="Sakkal Majalla" w:cs="Sakkal Majalla"/>
          <w:b/>
          <w:bCs/>
          <w:color w:val="000000" w:themeColor="text1"/>
          <w:sz w:val="28"/>
          <w:szCs w:val="28"/>
          <w:rtl/>
        </w:rPr>
        <w:t>)</w:t>
      </w:r>
    </w:p>
    <w:p w14:paraId="369E8720" w14:textId="3EE420B7" w:rsidR="00E76BF1" w:rsidRPr="006925FA" w:rsidRDefault="00B901F6" w:rsidP="00436F0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lastRenderedPageBreak/>
        <w:t>هدفت الدراسة إلى التعرف على دور التفاوض كأداة متعددة الأبعاد في تحقيق الأهداف الشخصية والمهنية، من خلال أبعاده المتمثلة في (التواصل الفعال، التكيف، حل المشكلات الإبداعي، بناء العلاقات، تحقيق الحلول التوافقية). وقد استخدمت الدراسة منهج المراجعة التحليلية الشاملة للأدبيات السابقة، حيث اعتمدت على تحليل الدراسات النظرية، والأبحاث النفسية، والحالات التطبيقية المتنوعة، لتكوين رؤية متكاملة حول فعالية التفاوض كوسيلة لتحقيق الأهداف. وتكونت مادة الدراسة من مجموعة من المقالات العلمية، ودراسات الحالة، والشواهد الواقعية. وتوصلت نتائج الدراسة إلى أن التفاوض يمثل أداة محورية في تخطي العقبات، وحل النزاعات، وتعظيم القيمة المشتركة، مما يساهم في تحقيق نتائج رابحة لجميع الأطراف. كما أكدت الدراسة على أهمية التفاوض في بناء علاقات إيجابية ومستدامة تؤثر مستقبلاً على مسارات التعاون والنجاح. وأوصت الدراسة بأهمية تطوير مهارات التفاوض وتعزيزها كجزء أساسي من أدوات تحقيق الأهداف، مع التركيز على البعد العلاقي في التفاوض الذي غالبًا ما يتم تجاهله في نقاشات تحقيق النجاح</w:t>
      </w:r>
      <w:r w:rsidRPr="006925FA">
        <w:rPr>
          <w:rFonts w:ascii="Sakkal Majalla" w:hAnsi="Sakkal Majalla" w:cs="Sakkal Majalla"/>
          <w:color w:val="000000" w:themeColor="text1"/>
          <w:sz w:val="28"/>
          <w:szCs w:val="28"/>
        </w:rPr>
        <w:t>.</w:t>
      </w:r>
    </w:p>
    <w:p w14:paraId="47435F42" w14:textId="466C5B9C" w:rsidR="00E76BF1" w:rsidRPr="006925FA" w:rsidRDefault="00E76BF1" w:rsidP="00436F05">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6925FA">
        <w:rPr>
          <w:rFonts w:ascii="Sakkal Majalla" w:hAnsi="Sakkal Majalla" w:cs="Sakkal Majalla" w:hint="cs"/>
          <w:b/>
          <w:bCs/>
          <w:color w:val="000000" w:themeColor="text1"/>
          <w:sz w:val="28"/>
          <w:szCs w:val="28"/>
          <w:rtl/>
          <w:lang w:bidi="ar-EG"/>
        </w:rPr>
        <w:t>دراسة</w:t>
      </w:r>
      <w:r w:rsidR="00B901F6" w:rsidRPr="006925FA">
        <w:rPr>
          <w:rFonts w:ascii="Sakkal Majalla" w:hAnsi="Sakkal Majalla" w:cs="Sakkal Majalla" w:hint="cs"/>
          <w:b/>
          <w:bCs/>
          <w:color w:val="000000" w:themeColor="text1"/>
          <w:sz w:val="28"/>
          <w:szCs w:val="28"/>
          <w:rtl/>
          <w:lang w:bidi="ar-EG"/>
        </w:rPr>
        <w:t>(</w:t>
      </w:r>
      <w:r w:rsidR="00B901F6" w:rsidRPr="006925FA">
        <w:rPr>
          <w:rFonts w:ascii="Sakkal Majalla" w:hAnsi="Sakkal Majalla" w:cs="Sakkal Majalla" w:hint="cs"/>
          <w:b/>
          <w:bCs/>
          <w:color w:val="000000" w:themeColor="text1"/>
          <w:sz w:val="28"/>
          <w:szCs w:val="28"/>
          <w:lang w:bidi="ar-EG"/>
        </w:rPr>
        <w:t>Bodendorf &amp; Franke, 2024</w:t>
      </w:r>
      <w:r w:rsidR="00B901F6" w:rsidRPr="006925FA">
        <w:rPr>
          <w:rFonts w:ascii="Sakkal Majalla" w:hAnsi="Sakkal Majalla" w:cs="Sakkal Majalla" w:hint="cs"/>
          <w:b/>
          <w:bCs/>
          <w:color w:val="000000" w:themeColor="text1"/>
          <w:sz w:val="28"/>
          <w:szCs w:val="28"/>
          <w:rtl/>
          <w:lang w:bidi="ar-EG"/>
        </w:rPr>
        <w:t>)</w:t>
      </w:r>
    </w:p>
    <w:p w14:paraId="772F4C74" w14:textId="5E38B7A6" w:rsidR="00E76BF1" w:rsidRPr="006925FA" w:rsidRDefault="00B901F6" w:rsidP="00436F0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 xml:space="preserve">هدفت الدراسة إلى التعرف على العوامل المؤثرة في قوة التفاوض لدى الموردين ضمن مفاوضات المشتري-المورد في قطاع صناعة السيارات الألماني، من خلال أبعادها المتمثلة في (توفر الموارد الداخلية، قوة العلاقات بين المشتري والمورد، توزيع الموارد الاستراتيجي، والظروف السوقية الخارجية). واستخدمت الدراسة منهج دراسة الحالة المتعددة، حيث تم تحليل بيانات ثانوية لـ 12 موردًا ألمانيًا في قطاع السيارات، مع توظيف نمذجة المعادلات الهيكلية لتحليل العلاقات بين المتغيرات. وتكونت العينة من حالات واقعية تمثل بيئة التفاوض في سلاسل الإمداد. وتوصلت نتائج الدراسة إلى أن توفر الموارد الداخلية وقوة العلاقة بين المشتري والمورد يسهمان إيجابيًا في تعزيز قوة التفاوض، كما أن العلاقات القوية تساهم في تسهيل الوصول إلى الموارد الداخلية. في المقابل، أظهرت النتائج أن الظروف السوقية الخارجية لها تأثير سلبي طفيف على قوة التفاوض، دون أن يكون لها تأثير يُذكر على الموارد الداخلية أو العلاقات بين الأطراف. وأوصت الدراسة بضرورة تركيز مديري سلاسل الإمداد على تخصيص الموارد بشكل استراتيجي، وتطبيق </w:t>
      </w:r>
      <w:r w:rsidRPr="006925FA">
        <w:rPr>
          <w:rFonts w:ascii="Sakkal Majalla" w:hAnsi="Sakkal Majalla" w:cs="Sakkal Majalla"/>
          <w:color w:val="000000" w:themeColor="text1"/>
          <w:sz w:val="28"/>
          <w:szCs w:val="28"/>
          <w:rtl/>
        </w:rPr>
        <w:lastRenderedPageBreak/>
        <w:t>استراتيجيات "رابح – رابح"، وتوظيف أدوات المقارنة المرجعية</w:t>
      </w:r>
      <w:r w:rsidRPr="006925FA">
        <w:rPr>
          <w:rFonts w:ascii="Sakkal Majalla" w:hAnsi="Sakkal Majalla" w:cs="Sakkal Majalla"/>
          <w:color w:val="000000" w:themeColor="text1"/>
          <w:sz w:val="28"/>
          <w:szCs w:val="28"/>
        </w:rPr>
        <w:t xml:space="preserve"> (Benchmarking) </w:t>
      </w:r>
      <w:r w:rsidRPr="006925FA">
        <w:rPr>
          <w:rFonts w:ascii="Sakkal Majalla" w:hAnsi="Sakkal Majalla" w:cs="Sakkal Majalla"/>
          <w:color w:val="000000" w:themeColor="text1"/>
          <w:sz w:val="28"/>
          <w:szCs w:val="28"/>
          <w:rtl/>
        </w:rPr>
        <w:t>بهدف تعزيز القدرة التفاوضية وتحقيق ميزة تنافسية مستدامة</w:t>
      </w:r>
      <w:r w:rsidRPr="006925FA">
        <w:rPr>
          <w:rFonts w:ascii="Sakkal Majalla" w:hAnsi="Sakkal Majalla" w:cs="Sakkal Majalla"/>
          <w:color w:val="000000" w:themeColor="text1"/>
          <w:sz w:val="28"/>
          <w:szCs w:val="28"/>
        </w:rPr>
        <w:t>.</w:t>
      </w:r>
    </w:p>
    <w:p w14:paraId="7D8CE90F" w14:textId="4F5CA96A" w:rsidR="00E76BF1" w:rsidRPr="006925FA" w:rsidRDefault="00E76BF1" w:rsidP="00436F05">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925FA">
        <w:rPr>
          <w:rFonts w:ascii="Sakkal Majalla" w:hAnsi="Sakkal Majalla" w:cs="Sakkal Majalla"/>
          <w:b/>
          <w:bCs/>
          <w:color w:val="000000" w:themeColor="text1"/>
          <w:sz w:val="28"/>
          <w:szCs w:val="28"/>
          <w:rtl/>
        </w:rPr>
        <w:t>دراسة</w:t>
      </w:r>
      <w:r w:rsidR="00B901F6" w:rsidRPr="006925FA">
        <w:rPr>
          <w:rFonts w:ascii="Sakkal Majalla" w:hAnsi="Sakkal Majalla" w:cs="Sakkal Majalla"/>
          <w:b/>
          <w:bCs/>
          <w:color w:val="000000" w:themeColor="text1"/>
          <w:sz w:val="28"/>
          <w:szCs w:val="28"/>
          <w:rtl/>
        </w:rPr>
        <w:t xml:space="preserve">(جبر </w:t>
      </w:r>
      <w:proofErr w:type="spellStart"/>
      <w:r w:rsidR="00B901F6" w:rsidRPr="006925FA">
        <w:rPr>
          <w:rFonts w:ascii="Sakkal Majalla" w:hAnsi="Sakkal Majalla" w:cs="Sakkal Majalla"/>
          <w:b/>
          <w:bCs/>
          <w:color w:val="000000" w:themeColor="text1"/>
          <w:sz w:val="28"/>
          <w:szCs w:val="28"/>
          <w:rtl/>
        </w:rPr>
        <w:t>وفتحى</w:t>
      </w:r>
      <w:proofErr w:type="spellEnd"/>
      <w:r w:rsidR="00B901F6" w:rsidRPr="006925FA">
        <w:rPr>
          <w:rFonts w:ascii="Sakkal Majalla" w:hAnsi="Sakkal Majalla" w:cs="Sakkal Majalla"/>
          <w:b/>
          <w:bCs/>
          <w:color w:val="000000" w:themeColor="text1"/>
          <w:sz w:val="28"/>
          <w:szCs w:val="28"/>
          <w:rtl/>
        </w:rPr>
        <w:t xml:space="preserve"> ،2021)</w:t>
      </w:r>
    </w:p>
    <w:p w14:paraId="062C39B3" w14:textId="37CFCB9A" w:rsidR="00B901F6" w:rsidRPr="006925FA" w:rsidRDefault="00B901F6"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هدفت الدراسة إلى التعرف على أثر استراتيجيات السلوك التفاوضي بأبعاده (الاستراتيجية التعاونية: التكامل – تطوير التعاون، والاستراتيجية غير التعاونية: الإنهاك – التشتيت – إحكام السيطرة) على تحسين اتخاذ القرار لدى العاملين في وظائف الإدارة بقطاع المحليات في محافظة بني سويف (المجالس المحلية، مديرية الشباب والرياضة، مديرية الصحة، مديرية الزراعة). واستخدمت الدراسة المنهج الوصفي الارتباطي للتحقق من صحة الفروض، وتكونت العينة من (140) مديرًا وموظفًا ممن تتراوح أعمارهم بين (40–50) عامًا، بواقع (35) مفردة من كل وحدة تنظيمية. وتوصلت نتائج الدراسة إلى أن القدرة على اتخاذ القرار تزداد باستخدام الاستراتيجيات التعاونية، وتضعف عند استخدام الاستراتيجيات غير التعاونية، كما لم يظهر تأثير دال إحصائيًا لاستراتيجية إحكام السيطرة. كما بين تحليل الانحدار التدريجي أن استراتيجية التكامل كانت الأكثر تأثيرًا في التنبؤ باتخاذ القرار بنسبة (40.1%)، تليها استراتيجية تطوير التعاون بنسبة (6.1%)، ثم استراتيجية الإنهاك والتشتيت بنسبة (1.5%)، في حين تم استبعاد استراتيجية إحكام السيطرة لضعف أثرها. وأوصت الدراسة بضرورة تدريب العاملين في الإدارة المحلية على تبني السلوك التفاوضي التعاوني لدوره الإيجابي في رفع كفاءة اتخاذ القرار، بما يسهم في تعزيز فعالية الأداء وتحقيق التنمية المحلية المستدامة</w:t>
      </w:r>
      <w:r w:rsidRPr="006925FA">
        <w:rPr>
          <w:rFonts w:ascii="Sakkal Majalla" w:hAnsi="Sakkal Majalla" w:cs="Sakkal Majalla"/>
          <w:color w:val="000000" w:themeColor="text1"/>
          <w:sz w:val="28"/>
          <w:szCs w:val="28"/>
        </w:rPr>
        <w:t>.</w:t>
      </w:r>
    </w:p>
    <w:p w14:paraId="5A3665C9" w14:textId="3BF3068D" w:rsidR="00E76BF1" w:rsidRPr="006925FA" w:rsidRDefault="00E76BF1" w:rsidP="00436F05">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925FA">
        <w:rPr>
          <w:rFonts w:ascii="Sakkal Majalla" w:hAnsi="Sakkal Majalla" w:cs="Sakkal Majalla"/>
          <w:b/>
          <w:bCs/>
          <w:color w:val="000000" w:themeColor="text1"/>
          <w:sz w:val="28"/>
          <w:szCs w:val="28"/>
          <w:rtl/>
        </w:rPr>
        <w:t>دراسة</w:t>
      </w:r>
      <w:r w:rsidR="00B901F6" w:rsidRPr="006925FA">
        <w:rPr>
          <w:rFonts w:ascii="Sakkal Majalla" w:hAnsi="Sakkal Majalla" w:cs="Sakkal Majalla"/>
          <w:b/>
          <w:bCs/>
          <w:color w:val="000000" w:themeColor="text1"/>
          <w:sz w:val="28"/>
          <w:szCs w:val="28"/>
          <w:rtl/>
        </w:rPr>
        <w:t>(كيلان،2022)</w:t>
      </w:r>
    </w:p>
    <w:p w14:paraId="49287EC5" w14:textId="442203D8" w:rsidR="00E76BF1" w:rsidRPr="006925FA" w:rsidRDefault="00B901F6" w:rsidP="00436F0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هدفت الدراسة إلى التعرف على أثر استراتيجيات التفاوض بأبعادها (كمتغير مستقل) على تنمية السياحة المستدامة (كمتغير تابع) في الشركات السياحية بمدينة بغداد. واستخدمت الدراسة المنهج الوصفي التحليلي، وتم جمع البيانات من عينة مكونة من (70) فردًا من العاملين في تلك الشركات، من خلال استبانة تضمنت (24) فقرة تم تصميمها لقياس متغيرات الدراسة. وتم تحليل البيانات باستخدام برنامجي</w:t>
      </w:r>
      <w:r w:rsidRPr="006925FA">
        <w:rPr>
          <w:rFonts w:ascii="Sakkal Majalla" w:hAnsi="Sakkal Majalla" w:cs="Sakkal Majalla"/>
          <w:color w:val="000000" w:themeColor="text1"/>
          <w:sz w:val="28"/>
          <w:szCs w:val="28"/>
        </w:rPr>
        <w:t xml:space="preserve"> SPSS v.24 </w:t>
      </w:r>
      <w:r w:rsidRPr="006925FA">
        <w:rPr>
          <w:rFonts w:ascii="Sakkal Majalla" w:hAnsi="Sakkal Majalla" w:cs="Sakkal Majalla"/>
          <w:color w:val="000000" w:themeColor="text1"/>
          <w:sz w:val="28"/>
          <w:szCs w:val="28"/>
          <w:rtl/>
        </w:rPr>
        <w:t>و</w:t>
      </w:r>
      <w:r w:rsidRPr="006925FA">
        <w:rPr>
          <w:rFonts w:ascii="Sakkal Majalla" w:hAnsi="Sakkal Majalla" w:cs="Sakkal Majalla"/>
          <w:color w:val="000000" w:themeColor="text1"/>
          <w:sz w:val="28"/>
          <w:szCs w:val="28"/>
        </w:rPr>
        <w:t xml:space="preserve">AMOS v.24. </w:t>
      </w:r>
      <w:r w:rsidRPr="006925FA">
        <w:rPr>
          <w:rFonts w:ascii="Sakkal Majalla" w:hAnsi="Sakkal Majalla" w:cs="Sakkal Majalla"/>
          <w:color w:val="000000" w:themeColor="text1"/>
          <w:sz w:val="28"/>
          <w:szCs w:val="28"/>
          <w:rtl/>
        </w:rPr>
        <w:t xml:space="preserve">وتوصلت نتائج الدراسة إلى صحة الفرضيات، حيث تبين وجود تأثير معنوي </w:t>
      </w:r>
      <w:r w:rsidRPr="006925FA">
        <w:rPr>
          <w:rFonts w:ascii="Sakkal Majalla" w:hAnsi="Sakkal Majalla" w:cs="Sakkal Majalla"/>
          <w:color w:val="000000" w:themeColor="text1"/>
          <w:sz w:val="28"/>
          <w:szCs w:val="28"/>
          <w:rtl/>
        </w:rPr>
        <w:lastRenderedPageBreak/>
        <w:t>لاستراتيجيات التفاوض في تعزيز السياحة المستدامة داخل الشركات السياحية. وأوصت الدراسة بضرورة تبني استراتيجيات تفاوض فعالة تسهم في دعم مفاهيم وممارسات السياحة المستدامة، وتعزز من قدرة الشركات السياحية على تحقيق التوازن بين الأبعاد الاقتصادية والبيئية والاجتماعية للتنمية السياحية</w:t>
      </w:r>
      <w:r w:rsidRPr="006925FA">
        <w:rPr>
          <w:rFonts w:ascii="Sakkal Majalla" w:hAnsi="Sakkal Majalla" w:cs="Sakkal Majalla"/>
          <w:color w:val="000000" w:themeColor="text1"/>
          <w:sz w:val="28"/>
          <w:szCs w:val="28"/>
        </w:rPr>
        <w:t>.</w:t>
      </w:r>
    </w:p>
    <w:p w14:paraId="31253F77" w14:textId="0F04A551" w:rsidR="00E76BF1" w:rsidRPr="006925FA" w:rsidRDefault="00E76BF1" w:rsidP="00436F05">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925FA">
        <w:rPr>
          <w:rFonts w:ascii="Sakkal Majalla" w:hAnsi="Sakkal Majalla" w:cs="Sakkal Majalla"/>
          <w:b/>
          <w:bCs/>
          <w:color w:val="000000" w:themeColor="text1"/>
          <w:sz w:val="28"/>
          <w:szCs w:val="28"/>
          <w:rtl/>
        </w:rPr>
        <w:t>دراسة</w:t>
      </w:r>
      <w:r w:rsidR="00B901F6" w:rsidRPr="006925FA">
        <w:rPr>
          <w:rFonts w:ascii="Sakkal Majalla" w:hAnsi="Sakkal Majalla" w:cs="Sakkal Majalla"/>
          <w:b/>
          <w:bCs/>
          <w:color w:val="000000" w:themeColor="text1"/>
          <w:sz w:val="28"/>
          <w:szCs w:val="28"/>
          <w:rtl/>
        </w:rPr>
        <w:t>(الخوالدة والشرفات،2021)</w:t>
      </w:r>
    </w:p>
    <w:p w14:paraId="09D85D5A" w14:textId="3616F9B6" w:rsidR="00E76BF1" w:rsidRPr="006925FA" w:rsidRDefault="00B901F6" w:rsidP="00436F0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هدفت الدراسة إلى التعرف على أثر استراتيجية التفاوض بأبعادها في الإدارة بالقيم لدى مديري المدارس الحكومية في مديرية التربية والتعليم بلواء الرصيفة بمحافظة الزرقاء في الأردن. واستخدمت الدراسة المنهج الوصفي المسحي الارتباطي، وتم جمع البيانات من خلال استبانة تم تطويرها لأغراض البحث، وتكونت عينة الدراسة من (156) معلماً ومعلمة من المدارس الحكومية التابعة للمديرية. وتم تحليل البيانات باستخدام برنامج الرزمة الإحصائية للعلوم الاجتماعية</w:t>
      </w:r>
      <w:r w:rsidRPr="006925FA">
        <w:rPr>
          <w:rFonts w:ascii="Sakkal Majalla" w:hAnsi="Sakkal Majalla" w:cs="Sakkal Majalla"/>
          <w:color w:val="000000" w:themeColor="text1"/>
          <w:sz w:val="28"/>
          <w:szCs w:val="28"/>
        </w:rPr>
        <w:t xml:space="preserve"> (SPSS). </w:t>
      </w:r>
      <w:r w:rsidRPr="006925FA">
        <w:rPr>
          <w:rFonts w:ascii="Sakkal Majalla" w:hAnsi="Sakkal Majalla" w:cs="Sakkal Majalla"/>
          <w:color w:val="000000" w:themeColor="text1"/>
          <w:sz w:val="28"/>
          <w:szCs w:val="28"/>
          <w:rtl/>
        </w:rPr>
        <w:t>وتوصلت نتائج الدراسة إلى أن درجة تطبيق استراتيجية التفاوض لدى مديري المدارس كانت متوسطة، وكذلك الحال بالنسبة لتطبيق الإدارة بالقيم. كما كشفت النتائج عن وجود أثر دال إحصائيًا لاستراتيجية التفاوض في تعزيز الإدارة بالقيم لدى مديري المدارس. وأوصت الدراسة بضرورة تعزيز دور مديري المدارس في تطبيق استراتيجية التفاوض ضمن بيئة العمل المدرسية، من خلال خلق مناخ تفاعلي إيجابي مع المعلمين، وتفعيل المشاركة في تنفيذ القرارات المدرسية، والعمل على تنمية مهارات الاتصال بين الإدارة والكوادر التعليمية لدعم فاعلية استراتيجية التفاوض وتحقيق إدارة قائمة على القيم</w:t>
      </w:r>
      <w:r w:rsidRPr="006925FA">
        <w:rPr>
          <w:rFonts w:ascii="Sakkal Majalla" w:hAnsi="Sakkal Majalla" w:cs="Sakkal Majalla"/>
          <w:color w:val="000000" w:themeColor="text1"/>
          <w:sz w:val="28"/>
          <w:szCs w:val="28"/>
        </w:rPr>
        <w:t>.</w:t>
      </w:r>
    </w:p>
    <w:p w14:paraId="2F44158C" w14:textId="65549482" w:rsidR="00E76BF1" w:rsidRPr="006925FA" w:rsidRDefault="00E76BF1" w:rsidP="00436F05">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925FA">
        <w:rPr>
          <w:rFonts w:ascii="Sakkal Majalla" w:hAnsi="Sakkal Majalla" w:cs="Sakkal Majalla"/>
          <w:b/>
          <w:bCs/>
          <w:color w:val="000000" w:themeColor="text1"/>
          <w:sz w:val="28"/>
          <w:szCs w:val="28"/>
          <w:rtl/>
        </w:rPr>
        <w:t>دراسة</w:t>
      </w:r>
      <w:r w:rsidR="00B901F6" w:rsidRPr="006925FA">
        <w:rPr>
          <w:rFonts w:ascii="Sakkal Majalla" w:hAnsi="Sakkal Majalla" w:cs="Sakkal Majalla"/>
          <w:b/>
          <w:bCs/>
          <w:color w:val="000000" w:themeColor="text1"/>
          <w:sz w:val="28"/>
          <w:szCs w:val="28"/>
          <w:rtl/>
        </w:rPr>
        <w:t>(الخوالدة والشرفات،2020)</w:t>
      </w:r>
    </w:p>
    <w:p w14:paraId="6DF45032" w14:textId="77777777" w:rsidR="00B901F6" w:rsidRPr="006925FA" w:rsidRDefault="00B901F6"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هدفت الدراسة إلى التعرف على أثر استراتيجية التفاوض بأبعادها في الإدارة بالقيم لدى مديري المدارس الحكومية في وزارة التربية والتعليم في الأردن. واستخدمت الدراسة المنهج الوصفي المسحي الارتباطي، وتم تطوير استبانة خاصة لجمع البيانات. وتكونت عينة الدراسة من (156) معلماً ومعلمة في المدارس الحكومية التابعة لمديرية التربية والتعليم في لواء الرصيفة بمحافظة الزرقاء، وتم تحليل البيانات باستخدام برنامج الرزمة الإحصائية للعلوم الاجتماعية</w:t>
      </w:r>
      <w:r w:rsidRPr="006925FA">
        <w:rPr>
          <w:rFonts w:ascii="Sakkal Majalla" w:hAnsi="Sakkal Majalla" w:cs="Sakkal Majalla"/>
          <w:color w:val="000000" w:themeColor="text1"/>
          <w:sz w:val="28"/>
          <w:szCs w:val="28"/>
        </w:rPr>
        <w:t xml:space="preserve"> (SPSS).</w:t>
      </w:r>
    </w:p>
    <w:p w14:paraId="50B585AD" w14:textId="77777777" w:rsidR="00B901F6" w:rsidRPr="006925FA" w:rsidRDefault="00B901F6"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lastRenderedPageBreak/>
        <w:t>وتوصلت نتائج الدراسة إلى أن درجة تطبيق استراتيجية التفاوض لدى مديري المدارس كانت متوسطة، وكذلك درجة تطبيق الإدارة بالقيم. كما كشفت النتائج عن وجود فروق ذات دلالة إحصائية في تقديرات أفراد العينة لدرجة تطبيق استراتيجية التفاوض تُعزى لمتغير الجنس ومتغير الخبرة، ووجود فروق ذات دلالة إحصائية في درجة تطبيق الإدارة بالقيم تُعزى لمتغير الخبرة. كما أظهرت النتائج وجود أثر دال إحصائيًا لاستراتيجية التفاوض على الإدارة بالقيم لدى مديري المدارس الحكومية</w:t>
      </w:r>
      <w:r w:rsidRPr="006925FA">
        <w:rPr>
          <w:rFonts w:ascii="Sakkal Majalla" w:hAnsi="Sakkal Majalla" w:cs="Sakkal Majalla"/>
          <w:color w:val="000000" w:themeColor="text1"/>
          <w:sz w:val="28"/>
          <w:szCs w:val="28"/>
        </w:rPr>
        <w:t>.</w:t>
      </w:r>
    </w:p>
    <w:p w14:paraId="5ED60CE5" w14:textId="77777777" w:rsidR="00B901F6" w:rsidRPr="006925FA" w:rsidRDefault="00B901F6"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وأوصت الدراسة بضرورة تعزيز دور مديري المدارس الحكومية في الأردن في تبني استراتيجية التفاوض داخل البيئة المدرسية، من خلال تهيئة مناخ تفاعلي إيجابي بين المديرين والمعلمين، وتشجيع المشاركة الفعالة في تنفيذ القرارات، إلى جانب تطوير مهارات الاتصال بين الإدارة والعاملين بما يسهم في إنجاح تطبيق استراتيجية التفاوض وترسيخ ثقافة الإدارة بالقيم</w:t>
      </w:r>
      <w:r w:rsidRPr="006925FA">
        <w:rPr>
          <w:rFonts w:ascii="Sakkal Majalla" w:hAnsi="Sakkal Majalla" w:cs="Sakkal Majalla"/>
          <w:color w:val="000000" w:themeColor="text1"/>
          <w:sz w:val="28"/>
          <w:szCs w:val="28"/>
        </w:rPr>
        <w:t>.</w:t>
      </w:r>
    </w:p>
    <w:p w14:paraId="5216B6E1" w14:textId="7B65904A" w:rsidR="00E76BF1" w:rsidRPr="006925FA" w:rsidRDefault="00E76BF1" w:rsidP="00436F05">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925FA">
        <w:rPr>
          <w:rFonts w:ascii="Sakkal Majalla" w:hAnsi="Sakkal Majalla" w:cs="Sakkal Majalla"/>
          <w:b/>
          <w:bCs/>
          <w:color w:val="000000" w:themeColor="text1"/>
          <w:sz w:val="28"/>
          <w:szCs w:val="28"/>
          <w:rtl/>
        </w:rPr>
        <w:t>دراسة</w:t>
      </w:r>
      <w:r w:rsidR="00B901F6" w:rsidRPr="006925FA">
        <w:rPr>
          <w:rFonts w:ascii="Sakkal Majalla" w:hAnsi="Sakkal Majalla" w:cs="Sakkal Majalla"/>
          <w:b/>
          <w:bCs/>
          <w:color w:val="000000" w:themeColor="text1"/>
          <w:sz w:val="28"/>
          <w:szCs w:val="28"/>
          <w:rtl/>
        </w:rPr>
        <w:t>(</w:t>
      </w:r>
      <w:proofErr w:type="spellStart"/>
      <w:r w:rsidR="00B901F6" w:rsidRPr="006925FA">
        <w:rPr>
          <w:rFonts w:ascii="Sakkal Majalla" w:hAnsi="Sakkal Majalla" w:cs="Sakkal Majalla"/>
          <w:b/>
          <w:bCs/>
          <w:color w:val="000000" w:themeColor="text1"/>
          <w:sz w:val="28"/>
          <w:szCs w:val="28"/>
          <w:rtl/>
        </w:rPr>
        <w:t>الشويخات</w:t>
      </w:r>
      <w:proofErr w:type="spellEnd"/>
      <w:r w:rsidR="00B901F6" w:rsidRPr="006925FA">
        <w:rPr>
          <w:rFonts w:ascii="Sakkal Majalla" w:hAnsi="Sakkal Majalla" w:cs="Sakkal Majalla"/>
          <w:b/>
          <w:bCs/>
          <w:color w:val="000000" w:themeColor="text1"/>
          <w:sz w:val="28"/>
          <w:szCs w:val="28"/>
          <w:rtl/>
        </w:rPr>
        <w:t xml:space="preserve"> واخرون،2024)</w:t>
      </w:r>
    </w:p>
    <w:p w14:paraId="234661B6" w14:textId="77777777" w:rsidR="00B901F6" w:rsidRPr="006925FA" w:rsidRDefault="00B901F6"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هدفت الدراسة إلى التعرف على أثر التنويع الاستراتيجي بأبعاده المختلفة (تنويع المنتجات، الدخول إلى أسواق جديدة، الاستثمار في الابتكار والتقنية) على تحسين الأداء في ظل التنافس العالمي، بالتطبيق على شركات الصناعات الغذائية في المملكة العربية السعودية. واستخدمت الدراسة المنهج الوصفي التحليلي، وتم توزيع استبانة إلكترونية على عينة قوامها (192) من العاملين في تلك الشركات، مع اعتماد مقياس </w:t>
      </w:r>
      <w:proofErr w:type="spellStart"/>
      <w:r w:rsidRPr="006925FA">
        <w:rPr>
          <w:rFonts w:ascii="Sakkal Majalla" w:hAnsi="Sakkal Majalla" w:cs="Sakkal Majalla"/>
          <w:color w:val="000000" w:themeColor="text1"/>
          <w:sz w:val="28"/>
          <w:szCs w:val="28"/>
          <w:rtl/>
        </w:rPr>
        <w:t>ليكرت</w:t>
      </w:r>
      <w:proofErr w:type="spellEnd"/>
      <w:r w:rsidRPr="006925FA">
        <w:rPr>
          <w:rFonts w:ascii="Sakkal Majalla" w:hAnsi="Sakkal Majalla" w:cs="Sakkal Majalla"/>
          <w:color w:val="000000" w:themeColor="text1"/>
          <w:sz w:val="28"/>
          <w:szCs w:val="28"/>
          <w:rtl/>
        </w:rPr>
        <w:t xml:space="preserve"> الخماسي في قياس الفقرات، وتحليل البيانات باستخدام البرنامج الإحصائي</w:t>
      </w:r>
      <w:r w:rsidRPr="006925FA">
        <w:rPr>
          <w:rFonts w:ascii="Sakkal Majalla" w:hAnsi="Sakkal Majalla" w:cs="Sakkal Majalla"/>
          <w:color w:val="000000" w:themeColor="text1"/>
          <w:sz w:val="28"/>
          <w:szCs w:val="28"/>
        </w:rPr>
        <w:t xml:space="preserve"> (SPSS).</w:t>
      </w:r>
    </w:p>
    <w:p w14:paraId="5E1F57C9" w14:textId="77777777" w:rsidR="00B901F6" w:rsidRPr="006925FA" w:rsidRDefault="00B901F6"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وتوصلت نتائج الدراسة إلى أن مستوى تطبيق التنويع الاستراتيجي كان مرتفعًا، حيث بلغ المتوسط الحسابي (4.178) بانحراف معياري (0.745)، كما تبين أن أداء شركات قطاع الصناعات الغذائية في سوق التنافس العالمي جاء بمستوى مرتفع جدًا من وجهة نظر أفراد العينة، بمتوسط حسابي</w:t>
      </w:r>
      <w:r w:rsidRPr="006925FA">
        <w:rPr>
          <w:rFonts w:ascii="Sakkal Majalla" w:hAnsi="Sakkal Majalla" w:cs="Sakkal Majalla"/>
          <w:color w:val="000000" w:themeColor="text1"/>
          <w:sz w:val="28"/>
          <w:szCs w:val="28"/>
        </w:rPr>
        <w:t xml:space="preserve"> (4.357).</w:t>
      </w:r>
    </w:p>
    <w:p w14:paraId="73779D99" w14:textId="77777777" w:rsidR="00B901F6" w:rsidRPr="006925FA" w:rsidRDefault="00B901F6"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وأوصت الدراسة بضرورة تعزيز تطبيق التنويع الاستراتيجي في الشركات الصناعية السعودية، من خلال دعم الاستثمار في الابتكار، وتوسيع خطوط الإنتاج، والدخول إلى أسواق جديدة، باعتبار ذلك أحد العوامل الجوهرية لتعزيز القدرة التنافسية وتحقيق أداء مستدام في بيئة السوق العالمية المتغيرة</w:t>
      </w:r>
      <w:r w:rsidRPr="006925FA">
        <w:rPr>
          <w:rFonts w:ascii="Sakkal Majalla" w:hAnsi="Sakkal Majalla" w:cs="Sakkal Majalla"/>
          <w:color w:val="000000" w:themeColor="text1"/>
          <w:sz w:val="28"/>
          <w:szCs w:val="28"/>
        </w:rPr>
        <w:t>.</w:t>
      </w:r>
    </w:p>
    <w:p w14:paraId="7A6E8DD3" w14:textId="7F889909" w:rsidR="00E76BF1" w:rsidRPr="006925FA" w:rsidRDefault="00B901F6" w:rsidP="00436F05">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925FA">
        <w:rPr>
          <w:rFonts w:ascii="Sakkal Majalla" w:hAnsi="Sakkal Majalla" w:cs="Sakkal Majalla"/>
          <w:b/>
          <w:bCs/>
          <w:color w:val="000000" w:themeColor="text1"/>
          <w:sz w:val="28"/>
          <w:szCs w:val="28"/>
          <w:rtl/>
        </w:rPr>
        <w:lastRenderedPageBreak/>
        <w:t>دراسة (</w:t>
      </w:r>
      <w:proofErr w:type="spellStart"/>
      <w:r w:rsidRPr="006925FA">
        <w:rPr>
          <w:rFonts w:ascii="Sakkal Majalla" w:hAnsi="Sakkal Majalla" w:cs="Sakkal Majalla"/>
          <w:b/>
          <w:bCs/>
          <w:color w:val="000000" w:themeColor="text1"/>
          <w:sz w:val="28"/>
          <w:szCs w:val="28"/>
          <w:rtl/>
        </w:rPr>
        <w:t>نعواش</w:t>
      </w:r>
      <w:proofErr w:type="spellEnd"/>
      <w:r w:rsidRPr="006925FA">
        <w:rPr>
          <w:rFonts w:ascii="Sakkal Majalla" w:hAnsi="Sakkal Majalla" w:cs="Sakkal Majalla"/>
          <w:b/>
          <w:bCs/>
          <w:color w:val="000000" w:themeColor="text1"/>
          <w:sz w:val="28"/>
          <w:szCs w:val="28"/>
          <w:rtl/>
        </w:rPr>
        <w:t xml:space="preserve"> واخرون،2021)</w:t>
      </w:r>
    </w:p>
    <w:p w14:paraId="2D72CE9A" w14:textId="77777777" w:rsidR="00B901F6" w:rsidRPr="006925FA" w:rsidRDefault="00B901F6"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هدفت الدراسة إلى التعرف عن قرب على فكرة التحالفات الاستراتيجية، ودراسة دوافعها وأثرها على الأداء الكلي للمنظمات، بالتطبيق على قطاع الطيران. وركزت الدراسة على تحالفات الطيران العالمية الثلاث الكبرى، مع إجراء تطبيق عملي على "شركة الخطوط الجوية الملكية الأردنية" المنضمة لتحالف "وان وورلد" العالمي. واستخدمت الدراسة المنهج الوصفي التحليلي، وتم الاعتماد على البيانات الثانوية من التقارير السنوية، بالإضافة إلى استطلاع آراء عدد من المديرين والتنفيذيين في الشركة</w:t>
      </w:r>
      <w:r w:rsidRPr="006925FA">
        <w:rPr>
          <w:rFonts w:ascii="Sakkal Majalla" w:hAnsi="Sakkal Majalla" w:cs="Sakkal Majalla"/>
          <w:color w:val="000000" w:themeColor="text1"/>
          <w:sz w:val="28"/>
          <w:szCs w:val="28"/>
        </w:rPr>
        <w:t>.</w:t>
      </w:r>
    </w:p>
    <w:p w14:paraId="286CC7C2" w14:textId="77777777" w:rsidR="00B901F6" w:rsidRPr="006925FA" w:rsidRDefault="00B901F6"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وتكونت أدوات الدراسة من تحليل الأداء المالي ومؤشرات رضا العملاء قبل وبعد الانضمام إلى التحالف، إلى جانب تحليل نوعي لآراء المعنيين داخل الشركة. وتوصلت نتائج الدراسة إلى أن التحالفات الاستراتيجية تساهم في تحسين الأداء العام للمنظمات، شريطة تفعيل عناصر التحالف وتحقيق شروطه بفعالية. كما بينت الدراسة أن من أهم عوامل نجاح التحالفات: وجود رؤية مشتركة، وتحديد أهداف وحاجات موحدة، وخلق تكامل استراتيجي بين الأطراف المتحالفة</w:t>
      </w:r>
      <w:r w:rsidRPr="006925FA">
        <w:rPr>
          <w:rFonts w:ascii="Sakkal Majalla" w:hAnsi="Sakkal Majalla" w:cs="Sakkal Majalla"/>
          <w:color w:val="000000" w:themeColor="text1"/>
          <w:sz w:val="28"/>
          <w:szCs w:val="28"/>
        </w:rPr>
        <w:t>.</w:t>
      </w:r>
    </w:p>
    <w:p w14:paraId="703820D6" w14:textId="77777777" w:rsidR="00B901F6" w:rsidRPr="006925FA" w:rsidRDefault="00B901F6"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وأوصت الدراسة بضرورة تعزيز التوافق الاستراتيجي وتفعيل الأدوار داخل التحالف لضمان تحقيق النتائج المرجوة، كما دعت إلى زيادة انخراط شركات الطيران العربية في التحالفات الدولية لتعزيز قدرتها التنافسية في السوق العالمية</w:t>
      </w:r>
      <w:r w:rsidRPr="006925FA">
        <w:rPr>
          <w:rFonts w:ascii="Sakkal Majalla" w:hAnsi="Sakkal Majalla" w:cs="Sakkal Majalla"/>
          <w:color w:val="000000" w:themeColor="text1"/>
          <w:sz w:val="28"/>
          <w:szCs w:val="28"/>
        </w:rPr>
        <w:t>.</w:t>
      </w:r>
    </w:p>
    <w:p w14:paraId="4E5E223E" w14:textId="002AB750" w:rsidR="00B901F6" w:rsidRPr="006925FA" w:rsidRDefault="00B901F6" w:rsidP="00436F05">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925FA">
        <w:rPr>
          <w:rFonts w:ascii="Sakkal Majalla" w:hAnsi="Sakkal Majalla" w:cs="Sakkal Majalla"/>
          <w:b/>
          <w:bCs/>
          <w:color w:val="000000" w:themeColor="text1"/>
          <w:sz w:val="28"/>
          <w:szCs w:val="28"/>
          <w:rtl/>
        </w:rPr>
        <w:t>دراسة (تهامى،2023)</w:t>
      </w:r>
    </w:p>
    <w:p w14:paraId="218348A2" w14:textId="77777777" w:rsidR="00B901F6" w:rsidRPr="006925FA" w:rsidRDefault="00B901F6"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هدفت الدراسة إلى التعرف على أثر التمويل الأخضر بأبعاده (تمويل السندات الخضراء، تمويل البنية التحتية المستدامة، الاستثمار في الطاقة المتجددة، الاستثمار الاجتماعي، تمويل التكنولوجيا الخضراء) على أداء المنظمات، بالإضافة إلى قياس أثر الاستدامة المالية بأبعادها (تنويع الدخل، التخطيط المالي الاستراتيجي، الإدارة المالية السليمة، درجة السيولة، التكامل المالي المستدام) على الأداء المالي والتشغيلي والبيئي، مع تحديد الدور الوسيط الذي تلعبه الاستدامة المالية في العلاقة بين التمويل الأخضر وأداء المنظمات</w:t>
      </w:r>
      <w:r w:rsidRPr="006925FA">
        <w:rPr>
          <w:rFonts w:ascii="Sakkal Majalla" w:hAnsi="Sakkal Majalla" w:cs="Sakkal Majalla"/>
          <w:color w:val="000000" w:themeColor="text1"/>
          <w:sz w:val="28"/>
          <w:szCs w:val="28"/>
        </w:rPr>
        <w:t>.</w:t>
      </w:r>
    </w:p>
    <w:p w14:paraId="4486361C" w14:textId="77777777" w:rsidR="00B901F6" w:rsidRPr="006925FA" w:rsidRDefault="00B901F6"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lastRenderedPageBreak/>
        <w:t>واستخدمت الدراسة المنهج الوصفي التحليلي، مع تحليل العلاقة بين المتغيرات من خلال أدوات إحصائية متقدمة. وقد توصلت النتائج إلى أن التمويل الأخضر له تأثير إيجابي مباشر على الأداء المالي والتشغيلي والبيئي للمنظمات، إلا أن هذا التأثير يزداد قوة عند وجود استدامة مالية فاعلة، مما يعزز من قدرة المنظمات على تحسين أدائها وتحقيق نتائج استدامة مالية طويلة الأجل</w:t>
      </w:r>
      <w:r w:rsidRPr="006925FA">
        <w:rPr>
          <w:rFonts w:ascii="Sakkal Majalla" w:hAnsi="Sakkal Majalla" w:cs="Sakkal Majalla"/>
          <w:color w:val="000000" w:themeColor="text1"/>
          <w:sz w:val="28"/>
          <w:szCs w:val="28"/>
        </w:rPr>
        <w:t>.</w:t>
      </w:r>
    </w:p>
    <w:p w14:paraId="6BD6A00B" w14:textId="77777777" w:rsidR="00B901F6" w:rsidRPr="006925FA" w:rsidRDefault="00B901F6"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كما بيّنت الدراسة أن التمويل الأخضر يسهم في إعادة تشكيل الاقتصاد نحو مجالات تنموية مثل الطاقة المتجددة وتقليل الفقر وتحفيز النشاط الاقتصادي، إلى جانب خفض تكاليف الاستثمار والتشغيل، وتحفيز نمو الصناعة المالية، وتعزيز الاستثمارات البيئية، وتوجيه السيولة نحو أنشطة ذات أثر مزدوج (مالي وبيئي). وأوصت الدراسة بضرورة تفعيل أدوات التمويل الأخضر وربطها بإستراتيجيات الاستدامة المالية كمدخل لتعظيم أداء المنظمات وتحقيق التنمية الاقتصادية والبيئية الشاملة</w:t>
      </w:r>
    </w:p>
    <w:p w14:paraId="1C45387B" w14:textId="5BCB5343" w:rsidR="00B901F6" w:rsidRPr="006925FA" w:rsidRDefault="00B901F6" w:rsidP="00436F05">
      <w:pPr>
        <w:pStyle w:val="a6"/>
        <w:numPr>
          <w:ilvl w:val="0"/>
          <w:numId w:val="19"/>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925FA">
        <w:rPr>
          <w:rFonts w:ascii="Sakkal Majalla" w:hAnsi="Sakkal Majalla" w:cs="Sakkal Majalla"/>
          <w:b/>
          <w:bCs/>
          <w:color w:val="000000" w:themeColor="text1"/>
          <w:sz w:val="28"/>
          <w:szCs w:val="28"/>
          <w:rtl/>
        </w:rPr>
        <w:t>دراسة (السعيد والرفاعى،2022)</w:t>
      </w:r>
    </w:p>
    <w:p w14:paraId="0623A234" w14:textId="77777777" w:rsidR="00B901F6" w:rsidRPr="006925FA" w:rsidRDefault="00B901F6"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هدفت الدراسة إلى التعرف على أثر تطبيق ضريبة القيمة المضافة بأبعادها (النسبة الضريبية، توقيت التطبيق، نطاق السلع والخدمات المشمولة، التكاليف الإدارية، وأثرها على الاستهلاك والاستثمار) على أداء الشركات في المملكة العربية السعودية. واستخدمت الدراسة المنهج الوصفي التحليلي، من خلال استقصاء تصورات الشركات السعودية حول دوافع تطبيق الضريبة والعواقب المترتبة عليها، وتأثيرها على أسلوب الأداء الاقتصادي، ومدى فعاليتها في تنمية الاقتصاد الوطني</w:t>
      </w:r>
      <w:r w:rsidRPr="006925FA">
        <w:rPr>
          <w:rFonts w:ascii="Sakkal Majalla" w:hAnsi="Sakkal Majalla" w:cs="Sakkal Majalla"/>
          <w:color w:val="000000" w:themeColor="text1"/>
          <w:sz w:val="28"/>
          <w:szCs w:val="28"/>
        </w:rPr>
        <w:t>.</w:t>
      </w:r>
    </w:p>
    <w:p w14:paraId="2012688E" w14:textId="77777777" w:rsidR="00B901F6" w:rsidRPr="006925FA" w:rsidRDefault="00B901F6"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وتوصلت نتائج الدراسة إلى أن غالبية الشركات (بنسبة تتراوح بين 60.0% و83.5%) ترى أن لتطبيق ضريبة القيمة المضافة نتائج سلبية، في حين عبّر أقل من نصف العينة (40.0%) عن قناعتهم بعدم جدوى توقيت تطبيق الضريبة في تعزيز الاقتصاد المحلي، وعدم توقعهم لتحقيقها لأهدافها. كما أشار ما يقارب 67.66% من الشركات إلى أن الضريبة ستؤثر سلبًا على أنماط الإنفاق الفردي، خصوصًا في مجالات الترفيه والعطلات والكماليات. وأوصت الدراسة بضرورة إعادة النظر في توقيت التطبيق، ومراعاة طبيعة السلع والخدمات المشمولة، وتحديد من يتحمل العبء الضريبي (المستهلك أم الشركة)، حيث أظهرت </w:t>
      </w:r>
      <w:r w:rsidRPr="006925FA">
        <w:rPr>
          <w:rFonts w:ascii="Sakkal Majalla" w:hAnsi="Sakkal Majalla" w:cs="Sakkal Majalla"/>
          <w:color w:val="000000" w:themeColor="text1"/>
          <w:sz w:val="28"/>
          <w:szCs w:val="28"/>
          <w:rtl/>
        </w:rPr>
        <w:lastRenderedPageBreak/>
        <w:t>النتائج أن أقل من 40% من الشركات ترى أن العبء يجب أن يُوزع على التجار. وفي المقابل، رأى 49.4% من المشاركين أن الضريبة قد تحمل بعض الإيجابيات التي قد تُستثمر لاحقًا في تعزيز التنمية الاقتصادية</w:t>
      </w:r>
      <w:r w:rsidRPr="006925FA">
        <w:rPr>
          <w:rFonts w:ascii="Sakkal Majalla" w:hAnsi="Sakkal Majalla" w:cs="Sakkal Majalla"/>
          <w:color w:val="000000" w:themeColor="text1"/>
          <w:sz w:val="28"/>
          <w:szCs w:val="28"/>
        </w:rPr>
        <w:t>.</w:t>
      </w:r>
    </w:p>
    <w:p w14:paraId="281D7849" w14:textId="56B1E7E6" w:rsidR="00436F05" w:rsidRPr="006925FA" w:rsidRDefault="00436F05" w:rsidP="00436F0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213102301"/>
      <w:bookmarkStart w:id="21" w:name="_Toc169790501"/>
      <w:bookmarkEnd w:id="18"/>
      <w:r w:rsidRPr="006925FA">
        <w:rPr>
          <w:rFonts w:ascii="Sakkal Majalla" w:hAnsi="Sakkal Majalla" w:cs="Sakkal Majalla"/>
          <w:b/>
          <w:bCs/>
          <w:color w:val="000000" w:themeColor="text1"/>
          <w:sz w:val="36"/>
          <w:szCs w:val="36"/>
          <w:rtl/>
        </w:rPr>
        <w:t>8.1 الفجوة البحثية:</w:t>
      </w:r>
      <w:bookmarkEnd w:id="20"/>
    </w:p>
    <w:p w14:paraId="7E8A9363" w14:textId="77777777" w:rsidR="00655C2F" w:rsidRPr="006925FA" w:rsidRDefault="00655C2F"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تتفق الدراسة الحالية مع بعض الدراسات السابقة مثل</w:t>
      </w:r>
      <w:r w:rsidRPr="006925FA">
        <w:rPr>
          <w:rFonts w:ascii="Sakkal Majalla" w:hAnsi="Sakkal Majalla" w:cs="Sakkal Majalla"/>
          <w:color w:val="000000" w:themeColor="text1"/>
          <w:sz w:val="28"/>
          <w:szCs w:val="28"/>
        </w:rPr>
        <w:t xml:space="preserve"> (Ali &amp; Hamed, 2024) </w:t>
      </w:r>
      <w:r w:rsidRPr="006925FA">
        <w:rPr>
          <w:rFonts w:ascii="Sakkal Majalla" w:hAnsi="Sakkal Majalla" w:cs="Sakkal Majalla"/>
          <w:color w:val="000000" w:themeColor="text1"/>
          <w:sz w:val="28"/>
          <w:szCs w:val="28"/>
          <w:rtl/>
        </w:rPr>
        <w:t>و(جبر وفتحي، 2021) من حيث اهتمامها بقياس أثر استراتيجيات أو أنماط التفاوض على الأداء داخل المنظمات، ولكن تختلف عنها من حيث سياق التطبيق، حيث تركز الدراسة الحالية على القطاع الخاص في مدينة الرياض، بينما ركزت الدراسات السابقة على القطاع الحكومي أو الصناعي أو السياحي أو التعليمي في دول مختلفة (العراق، مصر، الأردن، بغداد)، مما يُبرز فراغًا في دراسة التفاوض في القطاع الخاص السعودي تحديدًا، في ظل البيئة الاقتصادية المتغيرة ورؤية المملكة 2030</w:t>
      </w:r>
      <w:r w:rsidRPr="006925FA">
        <w:rPr>
          <w:rFonts w:ascii="Sakkal Majalla" w:hAnsi="Sakkal Majalla" w:cs="Sakkal Majalla"/>
          <w:color w:val="000000" w:themeColor="text1"/>
          <w:sz w:val="28"/>
          <w:szCs w:val="28"/>
        </w:rPr>
        <w:t>.</w:t>
      </w:r>
    </w:p>
    <w:p w14:paraId="529E4378" w14:textId="77777777" w:rsidR="00655C2F" w:rsidRPr="006925FA" w:rsidRDefault="00655C2F"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ركّزت بعض الدراسات السابقة مثل</w:t>
      </w:r>
      <w:r w:rsidRPr="006925FA">
        <w:rPr>
          <w:rFonts w:ascii="Sakkal Majalla" w:hAnsi="Sakkal Majalla" w:cs="Sakkal Majalla"/>
          <w:color w:val="000000" w:themeColor="text1"/>
          <w:sz w:val="28"/>
          <w:szCs w:val="28"/>
        </w:rPr>
        <w:t xml:space="preserve"> (Mayer &amp; </w:t>
      </w:r>
      <w:proofErr w:type="spellStart"/>
      <w:r w:rsidRPr="006925FA">
        <w:rPr>
          <w:rFonts w:ascii="Sakkal Majalla" w:hAnsi="Sakkal Majalla" w:cs="Sakkal Majalla"/>
          <w:color w:val="000000" w:themeColor="text1"/>
          <w:sz w:val="28"/>
          <w:szCs w:val="28"/>
        </w:rPr>
        <w:t>Voeth</w:t>
      </w:r>
      <w:proofErr w:type="spellEnd"/>
      <w:r w:rsidRPr="006925FA">
        <w:rPr>
          <w:rFonts w:ascii="Sakkal Majalla" w:hAnsi="Sakkal Majalla" w:cs="Sakkal Majalla"/>
          <w:color w:val="000000" w:themeColor="text1"/>
          <w:sz w:val="28"/>
          <w:szCs w:val="28"/>
        </w:rPr>
        <w:t xml:space="preserve">, 2021) </w:t>
      </w:r>
      <w:r w:rsidRPr="006925FA">
        <w:rPr>
          <w:rFonts w:ascii="Sakkal Majalla" w:hAnsi="Sakkal Majalla" w:cs="Sakkal Majalla"/>
          <w:color w:val="000000" w:themeColor="text1"/>
          <w:sz w:val="28"/>
          <w:szCs w:val="28"/>
          <w:rtl/>
        </w:rPr>
        <w:t>و</w:t>
      </w:r>
      <w:r w:rsidRPr="006925FA">
        <w:rPr>
          <w:rFonts w:ascii="Sakkal Majalla" w:hAnsi="Sakkal Majalla" w:cs="Sakkal Majalla"/>
          <w:color w:val="000000" w:themeColor="text1"/>
          <w:sz w:val="28"/>
          <w:szCs w:val="28"/>
        </w:rPr>
        <w:t xml:space="preserve">(Bodendorf &amp; Franke, 2024) </w:t>
      </w:r>
      <w:r w:rsidRPr="006925FA">
        <w:rPr>
          <w:rFonts w:ascii="Sakkal Majalla" w:hAnsi="Sakkal Majalla" w:cs="Sakkal Majalla"/>
          <w:color w:val="000000" w:themeColor="text1"/>
          <w:sz w:val="28"/>
          <w:szCs w:val="28"/>
          <w:rtl/>
        </w:rPr>
        <w:t>على مفاهيم محددة من الأداء مثل النجاح التفاوضي أو القوة التفاوضية في العلاقات البيعية وسلاسل التوريد، في حين أن الدراسة الحالية تتناول مفهوم الأداء بصورة أوسع وأشمل، تشمل الجوانب المالية والتشغيلية والإدارية في بيئة الشركات، مما يُشكل فجوة معرفية مهمة في ربط إدارة التفاوض بالأداء الكلي للمنظمة وليس مجرد جوانب وظيفية محددة</w:t>
      </w:r>
      <w:r w:rsidRPr="006925FA">
        <w:rPr>
          <w:rFonts w:ascii="Sakkal Majalla" w:hAnsi="Sakkal Majalla" w:cs="Sakkal Majalla"/>
          <w:color w:val="000000" w:themeColor="text1"/>
          <w:sz w:val="28"/>
          <w:szCs w:val="28"/>
        </w:rPr>
        <w:t>.</w:t>
      </w:r>
    </w:p>
    <w:p w14:paraId="78DF05E7" w14:textId="77777777" w:rsidR="00655C2F" w:rsidRPr="006925FA" w:rsidRDefault="00655C2F"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تُظهر الدراسة الحالية اختلافًا واضحًا في اختيار الأبعاد الأربعة لإدارة التفاوض (التخطيط – المهارات – الاستراتيجيات – العلاقات التفاوضية)، في حين ركزت دراسات أخرى على أنماط التفاوض (تعاوني، تنافسي...) مثل (جبر وفتحي، 2021) أو عناصر جزئية من التفاوض مثل أساليب السيطرة أو التمكين كما في</w:t>
      </w:r>
      <w:r w:rsidRPr="006925FA">
        <w:rPr>
          <w:rFonts w:ascii="Sakkal Majalla" w:hAnsi="Sakkal Majalla" w:cs="Sakkal Majalla"/>
          <w:color w:val="000000" w:themeColor="text1"/>
          <w:sz w:val="28"/>
          <w:szCs w:val="28"/>
        </w:rPr>
        <w:t xml:space="preserve"> (Mayer &amp; </w:t>
      </w:r>
      <w:proofErr w:type="spellStart"/>
      <w:r w:rsidRPr="006925FA">
        <w:rPr>
          <w:rFonts w:ascii="Sakkal Majalla" w:hAnsi="Sakkal Majalla" w:cs="Sakkal Majalla"/>
          <w:color w:val="000000" w:themeColor="text1"/>
          <w:sz w:val="28"/>
          <w:szCs w:val="28"/>
        </w:rPr>
        <w:t>Voeth</w:t>
      </w:r>
      <w:proofErr w:type="spellEnd"/>
      <w:r w:rsidRPr="006925FA">
        <w:rPr>
          <w:rFonts w:ascii="Sakkal Majalla" w:hAnsi="Sakkal Majalla" w:cs="Sakkal Majalla"/>
          <w:color w:val="000000" w:themeColor="text1"/>
          <w:sz w:val="28"/>
          <w:szCs w:val="28"/>
        </w:rPr>
        <w:t xml:space="preserve">, 2021). </w:t>
      </w:r>
      <w:r w:rsidRPr="006925FA">
        <w:rPr>
          <w:rFonts w:ascii="Sakkal Majalla" w:hAnsi="Sakkal Majalla" w:cs="Sakkal Majalla"/>
          <w:color w:val="000000" w:themeColor="text1"/>
          <w:sz w:val="28"/>
          <w:szCs w:val="28"/>
          <w:rtl/>
        </w:rPr>
        <w:t>وبالتالي، فإن الدراسة الحالية تُقدم معالجة شمولية لأبعاد التفاوض من منظور إداري عملي لم يُسلّط عليه الضوء بهذا التكامل سابقًا</w:t>
      </w:r>
      <w:r w:rsidRPr="006925FA">
        <w:rPr>
          <w:rFonts w:ascii="Sakkal Majalla" w:hAnsi="Sakkal Majalla" w:cs="Sakkal Majalla"/>
          <w:color w:val="000000" w:themeColor="text1"/>
          <w:sz w:val="28"/>
          <w:szCs w:val="28"/>
        </w:rPr>
        <w:t>.</w:t>
      </w:r>
    </w:p>
    <w:p w14:paraId="50CCDD61" w14:textId="48457F0D" w:rsidR="002133A6" w:rsidRPr="006925FA" w:rsidRDefault="00655C2F"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اعتمدت معظم الدراسات السابقة إما على تحليل نوعي (مثل</w:t>
      </w:r>
      <w:r w:rsidRPr="006925FA">
        <w:rPr>
          <w:rFonts w:ascii="Sakkal Majalla" w:hAnsi="Sakkal Majalla" w:cs="Sakkal Majalla"/>
          <w:color w:val="000000" w:themeColor="text1"/>
          <w:sz w:val="28"/>
          <w:szCs w:val="28"/>
        </w:rPr>
        <w:t xml:space="preserve"> QCA </w:t>
      </w:r>
      <w:r w:rsidRPr="006925FA">
        <w:rPr>
          <w:rFonts w:ascii="Sakkal Majalla" w:hAnsi="Sakkal Majalla" w:cs="Sakkal Majalla"/>
          <w:color w:val="000000" w:themeColor="text1"/>
          <w:sz w:val="28"/>
          <w:szCs w:val="28"/>
          <w:rtl/>
        </w:rPr>
        <w:t>في دراسة</w:t>
      </w:r>
      <w:r w:rsidRPr="006925FA">
        <w:rPr>
          <w:rFonts w:ascii="Sakkal Majalla" w:hAnsi="Sakkal Majalla" w:cs="Sakkal Majalla"/>
          <w:color w:val="000000" w:themeColor="text1"/>
          <w:sz w:val="28"/>
          <w:szCs w:val="28"/>
        </w:rPr>
        <w:t xml:space="preserve"> Mayer &amp; </w:t>
      </w:r>
      <w:proofErr w:type="spellStart"/>
      <w:r w:rsidRPr="006925FA">
        <w:rPr>
          <w:rFonts w:ascii="Sakkal Majalla" w:hAnsi="Sakkal Majalla" w:cs="Sakkal Majalla"/>
          <w:color w:val="000000" w:themeColor="text1"/>
          <w:sz w:val="28"/>
          <w:szCs w:val="28"/>
        </w:rPr>
        <w:t>Voeth</w:t>
      </w:r>
      <w:proofErr w:type="spellEnd"/>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 xml:space="preserve">أو على قطاعات حكومية وتعليمية ذات طابع بيروقراطي، بينما تأتي الدراسة الحالية لتعتمد على المنهج </w:t>
      </w:r>
      <w:r w:rsidRPr="006925FA">
        <w:rPr>
          <w:rFonts w:ascii="Sakkal Majalla" w:hAnsi="Sakkal Majalla" w:cs="Sakkal Majalla"/>
          <w:color w:val="000000" w:themeColor="text1"/>
          <w:sz w:val="28"/>
          <w:szCs w:val="28"/>
          <w:rtl/>
        </w:rPr>
        <w:lastRenderedPageBreak/>
        <w:t>الوصفي التحليلي الكمي باستخدام استبانة مطبقة ميدانيًا على شركات خاصة، وهذا يعكس تحولًا في نوعية البيئة التنظيمية وطبيعة المتغيرات، ويوفر إضافة منهجية جديدة للبحث في بيئة الأعمال السعودية</w:t>
      </w:r>
      <w:r w:rsidR="00436F05" w:rsidRPr="006925FA">
        <w:rPr>
          <w:rFonts w:ascii="Sakkal Majalla" w:hAnsi="Sakkal Majalla" w:cs="Sakkal Majalla"/>
          <w:color w:val="000000" w:themeColor="text1"/>
          <w:sz w:val="28"/>
          <w:szCs w:val="28"/>
        </w:rPr>
        <w:t>.</w:t>
      </w:r>
    </w:p>
    <w:p w14:paraId="6F1D2CAF" w14:textId="5528B4CD" w:rsidR="00436F05" w:rsidRPr="006925FA" w:rsidRDefault="00436F05" w:rsidP="00436F0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213102302"/>
      <w:bookmarkStart w:id="23" w:name="_Toc169790502"/>
      <w:bookmarkEnd w:id="21"/>
      <w:r w:rsidRPr="006925FA">
        <w:rPr>
          <w:rFonts w:ascii="Sakkal Majalla" w:hAnsi="Sakkal Majalla" w:cs="Sakkal Majalla"/>
          <w:b/>
          <w:bCs/>
          <w:color w:val="000000" w:themeColor="text1"/>
          <w:sz w:val="36"/>
          <w:szCs w:val="36"/>
          <w:rtl/>
        </w:rPr>
        <w:t>9.1 المنطلقات النظرية للدراسة:</w:t>
      </w:r>
      <w:bookmarkEnd w:id="22"/>
    </w:p>
    <w:p w14:paraId="000BD246" w14:textId="77777777" w:rsidR="00655C2F" w:rsidRPr="006925FA" w:rsidRDefault="00655C2F" w:rsidP="007C6650">
      <w:pPr>
        <w:spacing w:before="100" w:beforeAutospacing="1" w:after="100" w:afterAutospacing="1" w:line="360" w:lineRule="auto"/>
        <w:jc w:val="both"/>
        <w:rPr>
          <w:rFonts w:ascii="Sakkal Majalla" w:hAnsi="Sakkal Majalla" w:cs="Sakkal Majalla"/>
          <w:b/>
          <w:bCs/>
          <w:color w:val="000000" w:themeColor="text1"/>
          <w:sz w:val="32"/>
          <w:szCs w:val="32"/>
        </w:rPr>
      </w:pPr>
      <w:r w:rsidRPr="006925FA">
        <w:rPr>
          <w:rFonts w:ascii="Sakkal Majalla" w:hAnsi="Sakkal Majalla" w:cs="Sakkal Majalla"/>
          <w:b/>
          <w:bCs/>
          <w:color w:val="000000" w:themeColor="text1"/>
          <w:sz w:val="32"/>
          <w:szCs w:val="32"/>
          <w:rtl/>
        </w:rPr>
        <w:t>أولًا: إدارة التفاوض – المفهوم والأهمية</w:t>
      </w:r>
    </w:p>
    <w:p w14:paraId="608E883E" w14:textId="77777777" w:rsidR="00655C2F" w:rsidRPr="006925FA" w:rsidRDefault="00655C2F"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تُعد إدارة التفاوض من أبرز الوظائف الإدارية التي تعتمد عليها المؤسسات لتحقيق مصالحها، سواء في الداخل (عبر المفاوضات الإدارية والوظيفية) أو في الخارج (عبر علاقاتها التعاقدية أو التسويقية أو التنافسية). وتشير دراسة</w:t>
      </w:r>
      <w:r w:rsidRPr="006925FA">
        <w:rPr>
          <w:rFonts w:ascii="Sakkal Majalla" w:hAnsi="Sakkal Majalla" w:cs="Sakkal Majalla"/>
          <w:color w:val="000000" w:themeColor="text1"/>
          <w:sz w:val="28"/>
          <w:szCs w:val="28"/>
        </w:rPr>
        <w:t xml:space="preserve"> (Mayer &amp; </w:t>
      </w:r>
      <w:proofErr w:type="spellStart"/>
      <w:r w:rsidRPr="006925FA">
        <w:rPr>
          <w:rFonts w:ascii="Sakkal Majalla" w:hAnsi="Sakkal Majalla" w:cs="Sakkal Majalla"/>
          <w:color w:val="000000" w:themeColor="text1"/>
          <w:sz w:val="28"/>
          <w:szCs w:val="28"/>
        </w:rPr>
        <w:t>Voeth</w:t>
      </w:r>
      <w:proofErr w:type="spellEnd"/>
      <w:r w:rsidRPr="006925FA">
        <w:rPr>
          <w:rFonts w:ascii="Sakkal Majalla" w:hAnsi="Sakkal Majalla" w:cs="Sakkal Majalla"/>
          <w:color w:val="000000" w:themeColor="text1"/>
          <w:sz w:val="28"/>
          <w:szCs w:val="28"/>
        </w:rPr>
        <w:t xml:space="preserve">, 2021) </w:t>
      </w:r>
      <w:r w:rsidRPr="006925FA">
        <w:rPr>
          <w:rFonts w:ascii="Sakkal Majalla" w:hAnsi="Sakkal Majalla" w:cs="Sakkal Majalla"/>
          <w:color w:val="000000" w:themeColor="text1"/>
          <w:sz w:val="28"/>
          <w:szCs w:val="28"/>
          <w:rtl/>
        </w:rPr>
        <w:t>إلى أن التفاوض يمثل "قدرة تنظيمية" تسهم في بناء ميزة تفاوضية دائمة حينما تتم إدارته بأسلوب منهجي ومتكامل. وقد أثبتت أن نجاح التفاوض يمكن أن يُبنى عبر أحد مسارين رئيسيين: إما من خلال تمكين الأفراد داخل المؤسسة لاتخاذ قرارات تفاوضية ذاتية مدعومة بالتوجيه، أو عبر أسلوب رقابي صارم يضع أهدافًا واضحة ويقيس الانحرافات بدقة</w:t>
      </w:r>
      <w:r w:rsidRPr="006925FA">
        <w:rPr>
          <w:rFonts w:ascii="Sakkal Majalla" w:hAnsi="Sakkal Majalla" w:cs="Sakkal Majalla"/>
          <w:color w:val="000000" w:themeColor="text1"/>
          <w:sz w:val="28"/>
          <w:szCs w:val="28"/>
        </w:rPr>
        <w:t>.</w:t>
      </w:r>
    </w:p>
    <w:p w14:paraId="3E7E0335" w14:textId="7FB43C12" w:rsidR="00655C2F" w:rsidRPr="006925FA" w:rsidRDefault="00655C2F"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من ناحية أخرى، توضح دراسة</w:t>
      </w:r>
      <w:r w:rsidRPr="006925FA">
        <w:rPr>
          <w:rFonts w:ascii="Sakkal Majalla" w:hAnsi="Sakkal Majalla" w:cs="Sakkal Majalla"/>
          <w:color w:val="000000" w:themeColor="text1"/>
          <w:sz w:val="28"/>
          <w:szCs w:val="28"/>
        </w:rPr>
        <w:t xml:space="preserve"> (</w:t>
      </w:r>
      <w:proofErr w:type="spellStart"/>
      <w:r w:rsidRPr="006925FA">
        <w:rPr>
          <w:rFonts w:ascii="Sakkal Majalla" w:hAnsi="Sakkal Majalla" w:cs="Sakkal Majalla"/>
          <w:color w:val="000000" w:themeColor="text1"/>
          <w:sz w:val="28"/>
          <w:szCs w:val="28"/>
        </w:rPr>
        <w:t>Dragalin</w:t>
      </w:r>
      <w:proofErr w:type="spellEnd"/>
      <w:r w:rsidRPr="006925FA">
        <w:rPr>
          <w:rFonts w:ascii="Sakkal Majalla" w:hAnsi="Sakkal Majalla" w:cs="Sakkal Majalla"/>
          <w:color w:val="000000" w:themeColor="text1"/>
          <w:sz w:val="28"/>
          <w:szCs w:val="28"/>
        </w:rPr>
        <w:t xml:space="preserve"> &amp; Lisa, 2024) </w:t>
      </w:r>
      <w:r w:rsidRPr="006925FA">
        <w:rPr>
          <w:rFonts w:ascii="Sakkal Majalla" w:hAnsi="Sakkal Majalla" w:cs="Sakkal Majalla"/>
          <w:color w:val="000000" w:themeColor="text1"/>
          <w:sz w:val="28"/>
          <w:szCs w:val="28"/>
          <w:rtl/>
        </w:rPr>
        <w:t>أن التفاوض ليس مجرد أداة لصياغة الاتفاقات، بل هو أداة لتحقيق الأهداف الشخصية والمؤسسية، يتطلب مهارات تواصل وتكيف وحل مشكلات وبناء علاقات</w:t>
      </w:r>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وهذا ما يعزز أهميته كأداة استراتيجية لإدارة الأداء المؤسسي في ظل بيئات معقدة ومتغيرة</w:t>
      </w:r>
      <w:r w:rsidR="00436F05" w:rsidRPr="006925FA">
        <w:rPr>
          <w:rFonts w:ascii="Sakkal Majalla" w:hAnsi="Sakkal Majalla" w:cs="Sakkal Majalla"/>
          <w:color w:val="000000" w:themeColor="text1"/>
          <w:sz w:val="28"/>
          <w:szCs w:val="28"/>
        </w:rPr>
        <w:t>.</w:t>
      </w:r>
    </w:p>
    <w:p w14:paraId="034DCEB1" w14:textId="77777777" w:rsidR="00655C2F" w:rsidRPr="006925FA" w:rsidRDefault="00655C2F" w:rsidP="007C6650">
      <w:pPr>
        <w:spacing w:before="100" w:beforeAutospacing="1" w:after="100" w:afterAutospacing="1" w:line="360" w:lineRule="auto"/>
        <w:jc w:val="both"/>
        <w:rPr>
          <w:rFonts w:ascii="Sakkal Majalla" w:hAnsi="Sakkal Majalla" w:cs="Sakkal Majalla"/>
          <w:b/>
          <w:bCs/>
          <w:color w:val="000000" w:themeColor="text1"/>
          <w:sz w:val="32"/>
          <w:szCs w:val="32"/>
        </w:rPr>
      </w:pPr>
      <w:r w:rsidRPr="006925FA">
        <w:rPr>
          <w:rFonts w:ascii="Sakkal Majalla" w:hAnsi="Sakkal Majalla" w:cs="Sakkal Majalla"/>
          <w:b/>
          <w:bCs/>
          <w:color w:val="000000" w:themeColor="text1"/>
          <w:sz w:val="32"/>
          <w:szCs w:val="32"/>
          <w:rtl/>
        </w:rPr>
        <w:t>ثانيًا: أبعاد إدارة التفاوض</w:t>
      </w:r>
    </w:p>
    <w:p w14:paraId="5AFF05E2" w14:textId="77777777" w:rsidR="00655C2F" w:rsidRPr="006925FA" w:rsidRDefault="00655C2F"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اعتمدت الدراسة الحالية على أربعة أبعاد رئيسية لإدارة التفاوض استنادًا إلى تحليل أدبيات متعددة</w:t>
      </w:r>
      <w:r w:rsidRPr="006925FA">
        <w:rPr>
          <w:rFonts w:ascii="Sakkal Majalla" w:hAnsi="Sakkal Majalla" w:cs="Sakkal Majalla"/>
          <w:color w:val="000000" w:themeColor="text1"/>
          <w:sz w:val="28"/>
          <w:szCs w:val="28"/>
        </w:rPr>
        <w:t>:</w:t>
      </w:r>
    </w:p>
    <w:p w14:paraId="0491A80B" w14:textId="3BC9D9BF" w:rsidR="00655C2F" w:rsidRPr="006925FA" w:rsidRDefault="00436F05" w:rsidP="007C6650">
      <w:pPr>
        <w:spacing w:before="100" w:beforeAutospacing="1" w:after="100" w:afterAutospacing="1" w:line="360" w:lineRule="auto"/>
        <w:jc w:val="both"/>
        <w:rPr>
          <w:rFonts w:ascii="Sakkal Majalla" w:hAnsi="Sakkal Majalla" w:cs="Sakkal Majalla"/>
          <w:b/>
          <w:bCs/>
          <w:color w:val="000000" w:themeColor="text1"/>
          <w:sz w:val="28"/>
          <w:szCs w:val="28"/>
        </w:rPr>
      </w:pPr>
      <w:r w:rsidRPr="006925FA">
        <w:rPr>
          <w:rFonts w:ascii="Sakkal Majalla" w:hAnsi="Sakkal Majalla" w:cs="Sakkal Majalla" w:hint="cs"/>
          <w:b/>
          <w:bCs/>
          <w:color w:val="000000" w:themeColor="text1"/>
          <w:sz w:val="28"/>
          <w:szCs w:val="28"/>
          <w:rtl/>
        </w:rPr>
        <w:t xml:space="preserve">1. </w:t>
      </w:r>
      <w:r w:rsidR="00655C2F" w:rsidRPr="006925FA">
        <w:rPr>
          <w:rFonts w:ascii="Sakkal Majalla" w:hAnsi="Sakkal Majalla" w:cs="Sakkal Majalla"/>
          <w:b/>
          <w:bCs/>
          <w:color w:val="000000" w:themeColor="text1"/>
          <w:sz w:val="28"/>
          <w:szCs w:val="28"/>
          <w:rtl/>
        </w:rPr>
        <w:t>التخطيط للتفاوض</w:t>
      </w:r>
    </w:p>
    <w:p w14:paraId="62E8588E" w14:textId="77777777" w:rsidR="00655C2F" w:rsidRPr="006925FA" w:rsidRDefault="00655C2F"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lastRenderedPageBreak/>
        <w:t>التخطيط هو الأساس الذي تُبنى عليه العملية التفاوضية. ويتضمن تحديد الأهداف، تقييم الأطراف الأخرى، تحليل نقاط القوة والضعف، وتحديد البدائل الممكنة. وقد أبرزت دراسة (جبر وفتحي، 2021) أهمية التحضير التفاوضي الاستراتيجي وتأثيره الإيجابي على تحسين اتخاذ القرار في سياقات إدارية، موضحة أن التخطيط التكاملي للتفاوض يعزز ثقة الموظفين في العملية التفاوضية ويزيد من كفاءتها</w:t>
      </w:r>
      <w:r w:rsidRPr="006925FA">
        <w:rPr>
          <w:rFonts w:ascii="Sakkal Majalla" w:hAnsi="Sakkal Majalla" w:cs="Sakkal Majalla"/>
          <w:color w:val="000000" w:themeColor="text1"/>
          <w:sz w:val="28"/>
          <w:szCs w:val="28"/>
        </w:rPr>
        <w:t>.</w:t>
      </w:r>
    </w:p>
    <w:p w14:paraId="069A2006" w14:textId="4E23E80C" w:rsidR="00655C2F" w:rsidRPr="006925FA" w:rsidRDefault="00436F05" w:rsidP="007C6650">
      <w:pPr>
        <w:spacing w:before="100" w:beforeAutospacing="1" w:after="100" w:afterAutospacing="1" w:line="360" w:lineRule="auto"/>
        <w:jc w:val="both"/>
        <w:rPr>
          <w:rFonts w:ascii="Sakkal Majalla" w:hAnsi="Sakkal Majalla" w:cs="Sakkal Majalla"/>
          <w:b/>
          <w:bCs/>
          <w:color w:val="000000" w:themeColor="text1"/>
          <w:sz w:val="28"/>
          <w:szCs w:val="28"/>
        </w:rPr>
      </w:pPr>
      <w:r w:rsidRPr="006925FA">
        <w:rPr>
          <w:rFonts w:ascii="Sakkal Majalla" w:hAnsi="Sakkal Majalla" w:cs="Sakkal Majalla" w:hint="cs"/>
          <w:b/>
          <w:bCs/>
          <w:color w:val="000000" w:themeColor="text1"/>
          <w:sz w:val="28"/>
          <w:szCs w:val="28"/>
          <w:rtl/>
        </w:rPr>
        <w:t xml:space="preserve">2. </w:t>
      </w:r>
      <w:r w:rsidR="00655C2F" w:rsidRPr="006925FA">
        <w:rPr>
          <w:rFonts w:ascii="Sakkal Majalla" w:hAnsi="Sakkal Majalla" w:cs="Sakkal Majalla"/>
          <w:b/>
          <w:bCs/>
          <w:color w:val="000000" w:themeColor="text1"/>
          <w:sz w:val="28"/>
          <w:szCs w:val="28"/>
          <w:rtl/>
        </w:rPr>
        <w:t>مهارات التفاوض</w:t>
      </w:r>
    </w:p>
    <w:p w14:paraId="61CB30E3" w14:textId="77777777" w:rsidR="00655C2F" w:rsidRPr="006925FA" w:rsidRDefault="00655C2F"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تشمل المهارات التفاوضية: الاتصال الفعّال، الإنصات، الذكاء العاطفي، إدارة النزاع، والقدرة على التأثير والإقناع. وقد بيّنت دراسة (الخوالدة والشرفات، 2021) أن تعزيز المهارات التفاوضية لدى المديرين في المدارس الحكومية ساهم في ترسيخ مبدأ "الإدارة بالقيم"، وعزز من قدرتهم على تحقيق نتائج إيجابية في قراراتهم اليومية</w:t>
      </w:r>
      <w:r w:rsidRPr="006925FA">
        <w:rPr>
          <w:rFonts w:ascii="Sakkal Majalla" w:hAnsi="Sakkal Majalla" w:cs="Sakkal Majalla"/>
          <w:color w:val="000000" w:themeColor="text1"/>
          <w:sz w:val="28"/>
          <w:szCs w:val="28"/>
        </w:rPr>
        <w:t>.</w:t>
      </w:r>
    </w:p>
    <w:p w14:paraId="4B1F62D5" w14:textId="77777777" w:rsidR="00655C2F" w:rsidRPr="006925FA" w:rsidRDefault="00655C2F"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كذلك، أشارت دراسة</w:t>
      </w:r>
      <w:r w:rsidRPr="006925FA">
        <w:rPr>
          <w:rFonts w:ascii="Sakkal Majalla" w:hAnsi="Sakkal Majalla" w:cs="Sakkal Majalla"/>
          <w:color w:val="000000" w:themeColor="text1"/>
          <w:sz w:val="28"/>
          <w:szCs w:val="28"/>
        </w:rPr>
        <w:t xml:space="preserve"> (</w:t>
      </w:r>
      <w:proofErr w:type="spellStart"/>
      <w:r w:rsidRPr="006925FA">
        <w:rPr>
          <w:rFonts w:ascii="Sakkal Majalla" w:hAnsi="Sakkal Majalla" w:cs="Sakkal Majalla"/>
          <w:color w:val="000000" w:themeColor="text1"/>
          <w:sz w:val="28"/>
          <w:szCs w:val="28"/>
        </w:rPr>
        <w:t>Dragalin</w:t>
      </w:r>
      <w:proofErr w:type="spellEnd"/>
      <w:r w:rsidRPr="006925FA">
        <w:rPr>
          <w:rFonts w:ascii="Sakkal Majalla" w:hAnsi="Sakkal Majalla" w:cs="Sakkal Majalla"/>
          <w:color w:val="000000" w:themeColor="text1"/>
          <w:sz w:val="28"/>
          <w:szCs w:val="28"/>
        </w:rPr>
        <w:t xml:space="preserve"> &amp; Lisa, 2024) </w:t>
      </w:r>
      <w:r w:rsidRPr="006925FA">
        <w:rPr>
          <w:rFonts w:ascii="Sakkal Majalla" w:hAnsi="Sakkal Majalla" w:cs="Sakkal Majalla"/>
          <w:color w:val="000000" w:themeColor="text1"/>
          <w:sz w:val="28"/>
          <w:szCs w:val="28"/>
          <w:rtl/>
        </w:rPr>
        <w:t>إلى أن المهارات الشخصية تمثل الركيزة الأهم في تحقيق حلول تفاوضية توافقية، خاصة عند التعامل مع تحديات معقدة ومتعددة الأطراف</w:t>
      </w:r>
      <w:r w:rsidRPr="006925FA">
        <w:rPr>
          <w:rFonts w:ascii="Sakkal Majalla" w:hAnsi="Sakkal Majalla" w:cs="Sakkal Majalla"/>
          <w:color w:val="000000" w:themeColor="text1"/>
          <w:sz w:val="28"/>
          <w:szCs w:val="28"/>
        </w:rPr>
        <w:t>.</w:t>
      </w:r>
    </w:p>
    <w:p w14:paraId="0E1F7493" w14:textId="1013A87C" w:rsidR="00655C2F" w:rsidRPr="006925FA" w:rsidRDefault="00436F05" w:rsidP="007C6650">
      <w:pPr>
        <w:spacing w:before="100" w:beforeAutospacing="1" w:after="100" w:afterAutospacing="1" w:line="360" w:lineRule="auto"/>
        <w:jc w:val="both"/>
        <w:rPr>
          <w:rFonts w:ascii="Sakkal Majalla" w:hAnsi="Sakkal Majalla" w:cs="Sakkal Majalla"/>
          <w:b/>
          <w:bCs/>
          <w:color w:val="000000" w:themeColor="text1"/>
          <w:sz w:val="28"/>
          <w:szCs w:val="28"/>
        </w:rPr>
      </w:pPr>
      <w:r w:rsidRPr="006925FA">
        <w:rPr>
          <w:rFonts w:ascii="Sakkal Majalla" w:hAnsi="Sakkal Majalla" w:cs="Sakkal Majalla" w:hint="cs"/>
          <w:b/>
          <w:bCs/>
          <w:color w:val="000000" w:themeColor="text1"/>
          <w:sz w:val="28"/>
          <w:szCs w:val="28"/>
          <w:rtl/>
        </w:rPr>
        <w:t xml:space="preserve">3. </w:t>
      </w:r>
      <w:r w:rsidR="00655C2F" w:rsidRPr="006925FA">
        <w:rPr>
          <w:rFonts w:ascii="Sakkal Majalla" w:hAnsi="Sakkal Majalla" w:cs="Sakkal Majalla"/>
          <w:b/>
          <w:bCs/>
          <w:color w:val="000000" w:themeColor="text1"/>
          <w:sz w:val="28"/>
          <w:szCs w:val="28"/>
          <w:rtl/>
        </w:rPr>
        <w:t>استراتيجيات التفاوض</w:t>
      </w:r>
    </w:p>
    <w:p w14:paraId="67C7F428" w14:textId="77777777" w:rsidR="00655C2F" w:rsidRPr="006925FA" w:rsidRDefault="00655C2F"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الاستراتيجية هي المنهج الذي يسلكه المفاوض لتحقيق أهدافه، سواء تعاونيًا أو تنافسيًا أو </w:t>
      </w:r>
      <w:proofErr w:type="spellStart"/>
      <w:r w:rsidRPr="006925FA">
        <w:rPr>
          <w:rFonts w:ascii="Sakkal Majalla" w:hAnsi="Sakkal Majalla" w:cs="Sakkal Majalla"/>
          <w:color w:val="000000" w:themeColor="text1"/>
          <w:sz w:val="28"/>
          <w:szCs w:val="28"/>
          <w:rtl/>
        </w:rPr>
        <w:t>تجنبيًا</w:t>
      </w:r>
      <w:proofErr w:type="spellEnd"/>
      <w:r w:rsidRPr="006925FA">
        <w:rPr>
          <w:rFonts w:ascii="Sakkal Majalla" w:hAnsi="Sakkal Majalla" w:cs="Sakkal Majalla"/>
          <w:color w:val="000000" w:themeColor="text1"/>
          <w:sz w:val="28"/>
          <w:szCs w:val="28"/>
          <w:rtl/>
        </w:rPr>
        <w:t>. وأظهرت دراسة</w:t>
      </w:r>
      <w:r w:rsidRPr="006925FA">
        <w:rPr>
          <w:rFonts w:ascii="Sakkal Majalla" w:hAnsi="Sakkal Majalla" w:cs="Sakkal Majalla"/>
          <w:color w:val="000000" w:themeColor="text1"/>
          <w:sz w:val="28"/>
          <w:szCs w:val="28"/>
        </w:rPr>
        <w:t xml:space="preserve"> (Ali &amp; Hamed, 2024) </w:t>
      </w:r>
      <w:r w:rsidRPr="006925FA">
        <w:rPr>
          <w:rFonts w:ascii="Sakkal Majalla" w:hAnsi="Sakkal Majalla" w:cs="Sakkal Majalla"/>
          <w:color w:val="000000" w:themeColor="text1"/>
          <w:sz w:val="28"/>
          <w:szCs w:val="28"/>
          <w:rtl/>
        </w:rPr>
        <w:t>أن الاستراتيجيات المختلفة تؤثر بشكل مباشر على النجاح التنظيمي، حيث ارتبطت الاستراتيجية التعاونية بزيادة التنسيق بين الوحدات التنظيمية، بينما تميزت استراتيجيتا المساومة والامتصاص بمرونتهما العالية في حالات التوتر المؤسسي</w:t>
      </w:r>
      <w:r w:rsidRPr="006925FA">
        <w:rPr>
          <w:rFonts w:ascii="Sakkal Majalla" w:hAnsi="Sakkal Majalla" w:cs="Sakkal Majalla"/>
          <w:color w:val="000000" w:themeColor="text1"/>
          <w:sz w:val="28"/>
          <w:szCs w:val="28"/>
        </w:rPr>
        <w:t>.</w:t>
      </w:r>
    </w:p>
    <w:p w14:paraId="7CEE8AAE" w14:textId="77777777" w:rsidR="00655C2F" w:rsidRPr="006925FA" w:rsidRDefault="00655C2F"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في السياق نفسه، بينت دراسة (جبر وفتحي، 2021) أن الاستراتيجيات التعاونية (التكامل – تطوير التعاون) تعزز من كفاءة اتخاذ القرار، بينما الاستراتيجيات التنافسية (الإنهاك – التشتيت) تؤدي إلى نتائج سلبية وتراجع في القدرة على اتخاذ القرار</w:t>
      </w:r>
      <w:r w:rsidRPr="006925FA">
        <w:rPr>
          <w:rFonts w:ascii="Sakkal Majalla" w:hAnsi="Sakkal Majalla" w:cs="Sakkal Majalla"/>
          <w:color w:val="000000" w:themeColor="text1"/>
          <w:sz w:val="28"/>
          <w:szCs w:val="28"/>
        </w:rPr>
        <w:t>.</w:t>
      </w:r>
    </w:p>
    <w:p w14:paraId="664B217B" w14:textId="6E9EBE6B" w:rsidR="00655C2F" w:rsidRPr="006925FA" w:rsidRDefault="00436F05" w:rsidP="007C6650">
      <w:pPr>
        <w:spacing w:before="100" w:beforeAutospacing="1" w:after="100" w:afterAutospacing="1" w:line="360" w:lineRule="auto"/>
        <w:jc w:val="both"/>
        <w:rPr>
          <w:rFonts w:ascii="Sakkal Majalla" w:hAnsi="Sakkal Majalla" w:cs="Sakkal Majalla"/>
          <w:b/>
          <w:bCs/>
          <w:color w:val="000000" w:themeColor="text1"/>
          <w:sz w:val="28"/>
          <w:szCs w:val="28"/>
        </w:rPr>
      </w:pPr>
      <w:r w:rsidRPr="006925FA">
        <w:rPr>
          <w:rFonts w:ascii="Sakkal Majalla" w:hAnsi="Sakkal Majalla" w:cs="Sakkal Majalla" w:hint="cs"/>
          <w:b/>
          <w:bCs/>
          <w:color w:val="000000" w:themeColor="text1"/>
          <w:sz w:val="28"/>
          <w:szCs w:val="28"/>
          <w:rtl/>
          <w:lang w:bidi="ar-EG"/>
        </w:rPr>
        <w:t xml:space="preserve">4. </w:t>
      </w:r>
      <w:r w:rsidR="00655C2F" w:rsidRPr="006925FA">
        <w:rPr>
          <w:rFonts w:ascii="Sakkal Majalla" w:hAnsi="Sakkal Majalla" w:cs="Sakkal Majalla"/>
          <w:b/>
          <w:bCs/>
          <w:color w:val="000000" w:themeColor="text1"/>
          <w:sz w:val="28"/>
          <w:szCs w:val="28"/>
          <w:rtl/>
        </w:rPr>
        <w:t>بناء العلاقات التفاوضية</w:t>
      </w:r>
    </w:p>
    <w:p w14:paraId="043F980F" w14:textId="1005709F" w:rsidR="00655C2F" w:rsidRPr="006925FA" w:rsidRDefault="00655C2F" w:rsidP="00436F0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925FA">
        <w:rPr>
          <w:rFonts w:ascii="Sakkal Majalla" w:hAnsi="Sakkal Majalla" w:cs="Sakkal Majalla" w:hint="cs"/>
          <w:color w:val="000000" w:themeColor="text1"/>
          <w:sz w:val="28"/>
          <w:szCs w:val="28"/>
          <w:rtl/>
          <w:lang w:bidi="ar-EG"/>
        </w:rPr>
        <w:lastRenderedPageBreak/>
        <w:t>العلاقات الفعالة تسهم في خلق تفاهم مشترك وتقلل من حدة النزاع. وقد أبرزت دراسة</w:t>
      </w:r>
      <w:r w:rsidRPr="006925FA">
        <w:rPr>
          <w:rFonts w:ascii="Sakkal Majalla" w:hAnsi="Sakkal Majalla" w:cs="Sakkal Majalla" w:hint="cs"/>
          <w:color w:val="000000" w:themeColor="text1"/>
          <w:sz w:val="28"/>
          <w:szCs w:val="28"/>
          <w:lang w:bidi="ar-EG"/>
        </w:rPr>
        <w:t xml:space="preserve"> (Bodendorf &amp; Franke, 2024) </w:t>
      </w:r>
      <w:r w:rsidRPr="006925FA">
        <w:rPr>
          <w:rFonts w:ascii="Sakkal Majalla" w:hAnsi="Sakkal Majalla" w:cs="Sakkal Majalla" w:hint="cs"/>
          <w:color w:val="000000" w:themeColor="text1"/>
          <w:sz w:val="28"/>
          <w:szCs w:val="28"/>
          <w:rtl/>
          <w:lang w:bidi="ar-EG"/>
        </w:rPr>
        <w:t>أهمية العلاقات طويلة الأمد بين الموردين والمشترين في قطاع صناعة السيارات، مؤكدة أن قوة العلاقة تسهل الوصول إلى الموارد وتعزز من قدرة المؤسسة التفاوضية</w:t>
      </w:r>
      <w:r w:rsidRPr="006925FA">
        <w:rPr>
          <w:rFonts w:ascii="Sakkal Majalla" w:hAnsi="Sakkal Majalla" w:cs="Sakkal Majalla" w:hint="cs"/>
          <w:color w:val="000000" w:themeColor="text1"/>
          <w:sz w:val="28"/>
          <w:szCs w:val="28"/>
          <w:lang w:bidi="ar-EG"/>
        </w:rPr>
        <w:t xml:space="preserve">. </w:t>
      </w:r>
      <w:r w:rsidRPr="006925FA">
        <w:rPr>
          <w:rFonts w:ascii="Sakkal Majalla" w:hAnsi="Sakkal Majalla" w:cs="Sakkal Majalla" w:hint="cs"/>
          <w:color w:val="000000" w:themeColor="text1"/>
          <w:sz w:val="28"/>
          <w:szCs w:val="28"/>
          <w:rtl/>
          <w:lang w:bidi="ar-EG"/>
        </w:rPr>
        <w:t>كما أن بناء الثقة والشراكة داخل العملية التفاوضية يشكل عاملاً حاسمًا في خلق بيئة مؤسسية مستقرة ومستدامة</w:t>
      </w:r>
      <w:r w:rsidRPr="006925FA">
        <w:rPr>
          <w:rFonts w:ascii="Sakkal Majalla" w:hAnsi="Sakkal Majalla" w:cs="Sakkal Majalla" w:hint="cs"/>
          <w:color w:val="000000" w:themeColor="text1"/>
          <w:sz w:val="28"/>
          <w:szCs w:val="28"/>
          <w:lang w:bidi="ar-EG"/>
        </w:rPr>
        <w:t>.</w:t>
      </w:r>
    </w:p>
    <w:p w14:paraId="16B92AA1" w14:textId="77777777" w:rsidR="00655C2F" w:rsidRPr="006925FA" w:rsidRDefault="00655C2F" w:rsidP="007C6650">
      <w:pPr>
        <w:spacing w:before="100" w:beforeAutospacing="1" w:after="100" w:afterAutospacing="1" w:line="360" w:lineRule="auto"/>
        <w:jc w:val="both"/>
        <w:rPr>
          <w:rFonts w:ascii="Sakkal Majalla" w:hAnsi="Sakkal Majalla" w:cs="Sakkal Majalla"/>
          <w:b/>
          <w:bCs/>
          <w:color w:val="000000" w:themeColor="text1"/>
          <w:sz w:val="32"/>
          <w:szCs w:val="32"/>
        </w:rPr>
      </w:pPr>
      <w:r w:rsidRPr="006925FA">
        <w:rPr>
          <w:rFonts w:ascii="Sakkal Majalla" w:hAnsi="Sakkal Majalla" w:cs="Sakkal Majalla"/>
          <w:b/>
          <w:bCs/>
          <w:color w:val="000000" w:themeColor="text1"/>
          <w:sz w:val="32"/>
          <w:szCs w:val="32"/>
          <w:rtl/>
        </w:rPr>
        <w:t>ثالثًا: أداء الشركات</w:t>
      </w:r>
    </w:p>
    <w:p w14:paraId="58A51849" w14:textId="77777777" w:rsidR="00655C2F" w:rsidRPr="006925FA" w:rsidRDefault="00655C2F"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يُعد الأداء المؤسسي من المفاهيم متعددة الأبعاد، حيث يشمل الأداء المالي (مثل الربحية والعائد)، والأداء التشغيلي (مثل الكفاءة وجودة العمليات)، والأداء الإداري (مثل سرعة اتخاذ القرار وفاعلية التنفيذ). وأشارت دراسة</w:t>
      </w:r>
      <w:r w:rsidRPr="006925FA">
        <w:rPr>
          <w:rFonts w:ascii="Sakkal Majalla" w:hAnsi="Sakkal Majalla" w:cs="Sakkal Majalla"/>
          <w:color w:val="000000" w:themeColor="text1"/>
          <w:sz w:val="28"/>
          <w:szCs w:val="28"/>
        </w:rPr>
        <w:t xml:space="preserve"> (</w:t>
      </w:r>
      <w:proofErr w:type="spellStart"/>
      <w:r w:rsidRPr="006925FA">
        <w:rPr>
          <w:rFonts w:ascii="Sakkal Majalla" w:hAnsi="Sakkal Majalla" w:cs="Sakkal Majalla"/>
          <w:color w:val="000000" w:themeColor="text1"/>
          <w:sz w:val="28"/>
          <w:szCs w:val="28"/>
        </w:rPr>
        <w:t>Kilaneh</w:t>
      </w:r>
      <w:proofErr w:type="spellEnd"/>
      <w:r w:rsidRPr="006925FA">
        <w:rPr>
          <w:rFonts w:ascii="Sakkal Majalla" w:hAnsi="Sakkal Majalla" w:cs="Sakkal Majalla"/>
          <w:color w:val="000000" w:themeColor="text1"/>
          <w:sz w:val="28"/>
          <w:szCs w:val="28"/>
        </w:rPr>
        <w:t xml:space="preserve">, 2022) </w:t>
      </w:r>
      <w:r w:rsidRPr="006925FA">
        <w:rPr>
          <w:rFonts w:ascii="Sakkal Majalla" w:hAnsi="Sakkal Majalla" w:cs="Sakkal Majalla"/>
          <w:color w:val="000000" w:themeColor="text1"/>
          <w:sz w:val="28"/>
          <w:szCs w:val="28"/>
          <w:rtl/>
        </w:rPr>
        <w:t>التي تناولت شركات السياحة في بغداد، إلى أن استراتيجيات التفاوض الفعالة تسهم في دعم التنمية المستدامة وتحسين الأداء التنظيمي من خلال تحقيق التوازن بين الأبعاد الاقتصادية والاجتماعية والبيئية</w:t>
      </w:r>
      <w:r w:rsidRPr="006925FA">
        <w:rPr>
          <w:rFonts w:ascii="Sakkal Majalla" w:hAnsi="Sakkal Majalla" w:cs="Sakkal Majalla"/>
          <w:color w:val="000000" w:themeColor="text1"/>
          <w:sz w:val="28"/>
          <w:szCs w:val="28"/>
        </w:rPr>
        <w:t>.</w:t>
      </w:r>
    </w:p>
    <w:p w14:paraId="50A19264" w14:textId="77777777" w:rsidR="00655C2F" w:rsidRPr="006925FA" w:rsidRDefault="00655C2F"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وفي السياق نفسه، وجدت دراسة (</w:t>
      </w:r>
      <w:proofErr w:type="spellStart"/>
      <w:r w:rsidRPr="006925FA">
        <w:rPr>
          <w:rFonts w:ascii="Sakkal Majalla" w:hAnsi="Sakkal Majalla" w:cs="Sakkal Majalla"/>
          <w:color w:val="000000" w:themeColor="text1"/>
          <w:sz w:val="28"/>
          <w:szCs w:val="28"/>
          <w:rtl/>
        </w:rPr>
        <w:t>نعواش</w:t>
      </w:r>
      <w:proofErr w:type="spellEnd"/>
      <w:r w:rsidRPr="006925FA">
        <w:rPr>
          <w:rFonts w:ascii="Sakkal Majalla" w:hAnsi="Sakkal Majalla" w:cs="Sakkal Majalla"/>
          <w:color w:val="000000" w:themeColor="text1"/>
          <w:sz w:val="28"/>
          <w:szCs w:val="28"/>
          <w:rtl/>
        </w:rPr>
        <w:t xml:space="preserve"> وآخرون، 2021) أن الدخول في تحالفات استراتيجية يُعد أحد الأشكال العليا للتفاوض بين الكيانات الكبرى، وقد أدى ذلك إلى تحسين الأداء المالي ورضا العملاء في شركة الخطوط الجوية الملكية الأردنية بعد انضمامها لتحالف "وان وورلد</w:t>
      </w:r>
      <w:r w:rsidRPr="006925FA">
        <w:rPr>
          <w:rFonts w:ascii="Sakkal Majalla" w:hAnsi="Sakkal Majalla" w:cs="Sakkal Majalla"/>
          <w:color w:val="000000" w:themeColor="text1"/>
          <w:sz w:val="28"/>
          <w:szCs w:val="28"/>
        </w:rPr>
        <w:t>".</w:t>
      </w:r>
    </w:p>
    <w:p w14:paraId="1F6257B6" w14:textId="0BE85656" w:rsidR="00655C2F" w:rsidRPr="006925FA" w:rsidRDefault="00655C2F"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كما كشفت دراسة (السعيد والرفاعي، 2022) عن أن القرارات التفاوضية في السياسة الضريبية لها أثر مباشر على أداء الشركات، خصوصًا حين تكون البيئة غير مهيأة لتطبيق سياسات ضريبية فجائية مثل ضريبة القيمة المضافة، ما يشير إلى أهمية التفاوض الفعّال في تشكيل السياسات الاقتصادية الداخلية</w:t>
      </w:r>
      <w:r w:rsidRPr="006925FA">
        <w:rPr>
          <w:rFonts w:ascii="Sakkal Majalla" w:hAnsi="Sakkal Majalla" w:cs="Sakkal Majalla"/>
          <w:color w:val="000000" w:themeColor="text1"/>
          <w:sz w:val="28"/>
          <w:szCs w:val="28"/>
        </w:rPr>
        <w:t>.</w:t>
      </w:r>
    </w:p>
    <w:p w14:paraId="1ACBB2CB" w14:textId="77777777" w:rsidR="00655C2F" w:rsidRPr="006925FA" w:rsidRDefault="00655C2F" w:rsidP="007C6650">
      <w:pPr>
        <w:spacing w:before="100" w:beforeAutospacing="1" w:after="100" w:afterAutospacing="1" w:line="360" w:lineRule="auto"/>
        <w:jc w:val="both"/>
        <w:rPr>
          <w:rFonts w:ascii="Sakkal Majalla" w:hAnsi="Sakkal Majalla" w:cs="Sakkal Majalla"/>
          <w:b/>
          <w:bCs/>
          <w:color w:val="000000" w:themeColor="text1"/>
          <w:sz w:val="32"/>
          <w:szCs w:val="32"/>
        </w:rPr>
      </w:pPr>
      <w:r w:rsidRPr="006925FA">
        <w:rPr>
          <w:rFonts w:ascii="Sakkal Majalla" w:hAnsi="Sakkal Majalla" w:cs="Sakkal Majalla"/>
          <w:b/>
          <w:bCs/>
          <w:color w:val="000000" w:themeColor="text1"/>
          <w:sz w:val="32"/>
          <w:szCs w:val="32"/>
          <w:rtl/>
        </w:rPr>
        <w:t>رابعًا: العلاقة بين إدارة التفاوض وأداء الشركات</w:t>
      </w:r>
    </w:p>
    <w:p w14:paraId="1396C8C6" w14:textId="77777777" w:rsidR="00655C2F" w:rsidRPr="006925FA" w:rsidRDefault="00655C2F"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lastRenderedPageBreak/>
        <w:t>أجمعت معظم الدراسات السابقة على أن إدارة التفاوض تلعب دورًا محوريًا في تحسين أداء الشركات من خلال تعزيز التنسيق، بناء الثقة، تقليل النزاعات، وترشيد اتخاذ القرار. فعلى سبيل المثال، أشارت دراسة</w:t>
      </w:r>
      <w:r w:rsidRPr="006925FA">
        <w:rPr>
          <w:rFonts w:ascii="Sakkal Majalla" w:hAnsi="Sakkal Majalla" w:cs="Sakkal Majalla"/>
          <w:color w:val="000000" w:themeColor="text1"/>
          <w:sz w:val="28"/>
          <w:szCs w:val="28"/>
        </w:rPr>
        <w:t xml:space="preserve"> (Ali &amp; Hamed, 2024) </w:t>
      </w:r>
      <w:r w:rsidRPr="006925FA">
        <w:rPr>
          <w:rFonts w:ascii="Sakkal Majalla" w:hAnsi="Sakkal Majalla" w:cs="Sakkal Majalla"/>
          <w:color w:val="000000" w:themeColor="text1"/>
          <w:sz w:val="28"/>
          <w:szCs w:val="28"/>
          <w:rtl/>
        </w:rPr>
        <w:t>إلى وجود علاقة إيجابية مباشرة بين استراتيجيات التفاوض والنجاح المؤسسي</w:t>
      </w:r>
      <w:r w:rsidRPr="006925FA">
        <w:rPr>
          <w:rFonts w:ascii="Sakkal Majalla" w:hAnsi="Sakkal Majalla" w:cs="Sakkal Majalla"/>
          <w:color w:val="000000" w:themeColor="text1"/>
          <w:sz w:val="28"/>
          <w:szCs w:val="28"/>
        </w:rPr>
        <w:t>.</w:t>
      </w:r>
    </w:p>
    <w:p w14:paraId="1AA12228" w14:textId="77777777" w:rsidR="00655C2F" w:rsidRPr="006925FA" w:rsidRDefault="00655C2F"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من جانب آخر، أوضحت دراسة</w:t>
      </w:r>
      <w:r w:rsidRPr="006925FA">
        <w:rPr>
          <w:rFonts w:ascii="Sakkal Majalla" w:hAnsi="Sakkal Majalla" w:cs="Sakkal Majalla"/>
          <w:color w:val="000000" w:themeColor="text1"/>
          <w:sz w:val="28"/>
          <w:szCs w:val="28"/>
        </w:rPr>
        <w:t xml:space="preserve"> (Mayer &amp; </w:t>
      </w:r>
      <w:proofErr w:type="spellStart"/>
      <w:r w:rsidRPr="006925FA">
        <w:rPr>
          <w:rFonts w:ascii="Sakkal Majalla" w:hAnsi="Sakkal Majalla" w:cs="Sakkal Majalla"/>
          <w:color w:val="000000" w:themeColor="text1"/>
          <w:sz w:val="28"/>
          <w:szCs w:val="28"/>
        </w:rPr>
        <w:t>Voeth</w:t>
      </w:r>
      <w:proofErr w:type="spellEnd"/>
      <w:r w:rsidRPr="006925FA">
        <w:rPr>
          <w:rFonts w:ascii="Sakkal Majalla" w:hAnsi="Sakkal Majalla" w:cs="Sakkal Majalla"/>
          <w:color w:val="000000" w:themeColor="text1"/>
          <w:sz w:val="28"/>
          <w:szCs w:val="28"/>
        </w:rPr>
        <w:t xml:space="preserve">, 2021) </w:t>
      </w:r>
      <w:r w:rsidRPr="006925FA">
        <w:rPr>
          <w:rFonts w:ascii="Sakkal Majalla" w:hAnsi="Sakkal Majalla" w:cs="Sakkal Majalla"/>
          <w:color w:val="000000" w:themeColor="text1"/>
          <w:sz w:val="28"/>
          <w:szCs w:val="28"/>
          <w:rtl/>
        </w:rPr>
        <w:t>أن المؤسسات التي تدير التفاوض كقدرة تنظيمية تحقق مستويات أعلى من النجاح، سواء عبر تمكين الأفراد أو عبر أساليب الرقابة الدقيقة</w:t>
      </w:r>
      <w:r w:rsidRPr="006925FA">
        <w:rPr>
          <w:rFonts w:ascii="Sakkal Majalla" w:hAnsi="Sakkal Majalla" w:cs="Sakkal Majalla"/>
          <w:color w:val="000000" w:themeColor="text1"/>
          <w:sz w:val="28"/>
          <w:szCs w:val="28"/>
        </w:rPr>
        <w:t>.</w:t>
      </w:r>
    </w:p>
    <w:p w14:paraId="32A82449" w14:textId="77777777" w:rsidR="00655C2F" w:rsidRPr="006925FA" w:rsidRDefault="00655C2F"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أما دراسة</w:t>
      </w:r>
      <w:r w:rsidRPr="006925FA">
        <w:rPr>
          <w:rFonts w:ascii="Sakkal Majalla" w:hAnsi="Sakkal Majalla" w:cs="Sakkal Majalla"/>
          <w:color w:val="000000" w:themeColor="text1"/>
          <w:sz w:val="28"/>
          <w:szCs w:val="28"/>
        </w:rPr>
        <w:t xml:space="preserve"> (Bodendorf &amp; Franke, 2024)</w:t>
      </w:r>
      <w:r w:rsidRPr="006925FA">
        <w:rPr>
          <w:rFonts w:ascii="Sakkal Majalla" w:hAnsi="Sakkal Majalla" w:cs="Sakkal Majalla"/>
          <w:color w:val="000000" w:themeColor="text1"/>
          <w:sz w:val="28"/>
          <w:szCs w:val="28"/>
          <w:rtl/>
        </w:rPr>
        <w:t>، فسلّطت الضوء على أن العوامل الداخلية كالموارد والعلاقات أقوى في تأثيرها التفاوضي من الظروف الخارجية، مما يشير إلى أهمية الاستثمار في رأس المال الداخلي والمؤسسي لرفع القوة التفاوضية</w:t>
      </w:r>
      <w:r w:rsidRPr="006925FA">
        <w:rPr>
          <w:rFonts w:ascii="Sakkal Majalla" w:hAnsi="Sakkal Majalla" w:cs="Sakkal Majalla"/>
          <w:color w:val="000000" w:themeColor="text1"/>
          <w:sz w:val="28"/>
          <w:szCs w:val="28"/>
        </w:rPr>
        <w:t>.</w:t>
      </w:r>
    </w:p>
    <w:p w14:paraId="752F05D3" w14:textId="7C643463" w:rsidR="002133A6" w:rsidRPr="006925FA" w:rsidRDefault="002133A6" w:rsidP="00436F05">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4" w:name="_Toc213102303"/>
      <w:r w:rsidRPr="006925FA">
        <w:rPr>
          <w:rFonts w:ascii="Sakkal Majalla" w:hAnsi="Sakkal Majalla" w:cs="Sakkal Majalla"/>
          <w:b/>
          <w:bCs/>
          <w:color w:val="000000" w:themeColor="text1"/>
          <w:sz w:val="36"/>
          <w:szCs w:val="36"/>
        </w:rPr>
        <w:t>.</w:t>
      </w:r>
      <w:r w:rsidR="00436F05" w:rsidRPr="006925FA">
        <w:rPr>
          <w:b/>
          <w:bCs/>
          <w:color w:val="000000" w:themeColor="text1"/>
          <w:sz w:val="28"/>
          <w:szCs w:val="28"/>
          <w:rtl/>
        </w:rPr>
        <w:t xml:space="preserve"> </w:t>
      </w:r>
      <w:r w:rsidR="00436F05" w:rsidRPr="006925FA">
        <w:rPr>
          <w:rFonts w:ascii="Sakkal Majalla" w:hAnsi="Sakkal Majalla" w:cs="Sakkal Majalla"/>
          <w:b/>
          <w:bCs/>
          <w:color w:val="000000" w:themeColor="text1"/>
          <w:sz w:val="36"/>
          <w:szCs w:val="36"/>
          <w:rtl/>
        </w:rPr>
        <w:t>10.1 المنهجية وطرق البحث:</w:t>
      </w:r>
      <w:bookmarkEnd w:id="24"/>
    </w:p>
    <w:p w14:paraId="2D824245" w14:textId="77777777" w:rsidR="00655C2F" w:rsidRPr="006925FA" w:rsidRDefault="00655C2F" w:rsidP="00436F05">
      <w:pPr>
        <w:pStyle w:val="a8"/>
        <w:bidi/>
        <w:spacing w:line="360" w:lineRule="auto"/>
        <w:ind w:firstLine="706"/>
        <w:jc w:val="both"/>
        <w:rPr>
          <w:rFonts w:ascii="Sakkal Majalla" w:hAnsi="Sakkal Majalla" w:cs="Sakkal Majalla"/>
          <w:color w:val="000000" w:themeColor="text1"/>
          <w:sz w:val="28"/>
          <w:szCs w:val="28"/>
        </w:rPr>
      </w:pPr>
      <w:bookmarkStart w:id="25" w:name="_Toc193461959"/>
      <w:bookmarkEnd w:id="23"/>
      <w:r w:rsidRPr="006925FA">
        <w:rPr>
          <w:rFonts w:ascii="Sakkal Majalla" w:hAnsi="Sakkal Majalla" w:cs="Sakkal Majalla"/>
          <w:color w:val="000000" w:themeColor="text1"/>
          <w:sz w:val="28"/>
          <w:szCs w:val="28"/>
          <w:rtl/>
        </w:rPr>
        <w:t>اعتمدت هذه الدراسة على المنهج الوصفي التحليلي، وذلك لملاءمته لطبيعة أهداف الدراسة التي تسعى إلى وصف وتحليل أثر إدارة التفاوض بأبعادها الأربعة (التخطيط للتفاوض، مهارات التفاوض، استراتيجيات التفاوض، وبناء العلاقات التفاوضية) على أداء الشركات الخاصة في مدينة الرياض</w:t>
      </w:r>
      <w:r w:rsidRPr="006925FA">
        <w:rPr>
          <w:rFonts w:ascii="Sakkal Majalla" w:hAnsi="Sakkal Majalla" w:cs="Sakkal Majalla"/>
          <w:color w:val="000000" w:themeColor="text1"/>
          <w:sz w:val="28"/>
          <w:szCs w:val="28"/>
        </w:rPr>
        <w:t>.</w:t>
      </w:r>
    </w:p>
    <w:p w14:paraId="79352821" w14:textId="77777777" w:rsidR="00655C2F" w:rsidRPr="006925FA" w:rsidRDefault="00655C2F" w:rsidP="00436F05">
      <w:pPr>
        <w:pStyle w:val="a8"/>
        <w:bidi/>
        <w:spacing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وقد تم تصميم استبانة علمية كأداة رئيسية لجمع البيانات من عينة الدراسة، حيث تضمنت مجموعة من الفقرات التي تمثل كل بُعد من أبعاد إدارة التفاوض، بالإضافة إلى مجموعة أخرى لقياس أداء الشركات وفق مؤشرات محددة (الأداء المالي، الأداء التشغيلي، الأداء الإداري)</w:t>
      </w:r>
      <w:r w:rsidRPr="006925FA">
        <w:rPr>
          <w:rFonts w:ascii="Sakkal Majalla" w:hAnsi="Sakkal Majalla" w:cs="Sakkal Majalla"/>
          <w:color w:val="000000" w:themeColor="text1"/>
          <w:sz w:val="28"/>
          <w:szCs w:val="28"/>
        </w:rPr>
        <w:t>.</w:t>
      </w:r>
    </w:p>
    <w:p w14:paraId="0DC04AB1" w14:textId="71290E78" w:rsidR="002133A6" w:rsidRPr="006925FA" w:rsidRDefault="00655C2F" w:rsidP="00436F05">
      <w:pPr>
        <w:pStyle w:val="a8"/>
        <w:bidi/>
        <w:spacing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تم اختيار عينة عشوائية طبقية من موظفي </w:t>
      </w:r>
      <w:proofErr w:type="spellStart"/>
      <w:r w:rsidRPr="006925FA">
        <w:rPr>
          <w:rFonts w:ascii="Sakkal Majalla" w:hAnsi="Sakkal Majalla" w:cs="Sakkal Majalla"/>
          <w:color w:val="000000" w:themeColor="text1"/>
          <w:sz w:val="28"/>
          <w:szCs w:val="28"/>
          <w:rtl/>
        </w:rPr>
        <w:t>وإداريي</w:t>
      </w:r>
      <w:proofErr w:type="spellEnd"/>
      <w:r w:rsidRPr="006925FA">
        <w:rPr>
          <w:rFonts w:ascii="Sakkal Majalla" w:hAnsi="Sakkal Majalla" w:cs="Sakkal Majalla"/>
          <w:color w:val="000000" w:themeColor="text1"/>
          <w:sz w:val="28"/>
          <w:szCs w:val="28"/>
          <w:rtl/>
        </w:rPr>
        <w:t xml:space="preserve"> الشركات الخاصة العاملة في مدينة الرياض، لضمان تمثيل مختلف القطاعات والوظائف ذات العلاقة بالتفاوض واتخاذ القرار، وتم تحديد حجم العينة بما يتناسب مع حجم المجتمع الأصلي للدراسة وفق أسس علمية</w:t>
      </w:r>
      <w:r w:rsidR="00436F05" w:rsidRPr="006925FA">
        <w:rPr>
          <w:rFonts w:ascii="Sakkal Majalla" w:hAnsi="Sakkal Majalla" w:cs="Sakkal Majalla"/>
          <w:color w:val="000000" w:themeColor="text1"/>
          <w:sz w:val="28"/>
          <w:szCs w:val="28"/>
        </w:rPr>
        <w:t>.</w:t>
      </w:r>
    </w:p>
    <w:p w14:paraId="41E57A13" w14:textId="6FD5C3C0" w:rsidR="00436F05" w:rsidRPr="006925FA" w:rsidRDefault="00436F05" w:rsidP="00436F05">
      <w:pPr>
        <w:pStyle w:val="a8"/>
        <w:bidi/>
        <w:spacing w:line="360" w:lineRule="auto"/>
        <w:jc w:val="both"/>
        <w:outlineLvl w:val="1"/>
        <w:rPr>
          <w:rFonts w:ascii="Sakkal Majalla" w:hAnsi="Sakkal Majalla" w:cs="Sakkal Majalla"/>
          <w:b/>
          <w:bCs/>
          <w:color w:val="000000" w:themeColor="text1"/>
          <w:sz w:val="36"/>
          <w:szCs w:val="36"/>
          <w:rtl/>
          <w:lang w:bidi="ar-EG"/>
        </w:rPr>
      </w:pPr>
      <w:bookmarkStart w:id="26" w:name="_Toc213102304"/>
      <w:r w:rsidRPr="006925FA">
        <w:rPr>
          <w:rFonts w:ascii="Sakkal Majalla" w:hAnsi="Sakkal Majalla" w:cs="Sakkal Majalla"/>
          <w:b/>
          <w:bCs/>
          <w:color w:val="000000" w:themeColor="text1"/>
          <w:sz w:val="36"/>
          <w:szCs w:val="36"/>
          <w:rtl/>
          <w:lang w:bidi="ar-EG"/>
        </w:rPr>
        <w:t>11.1 أداة الدراسة</w:t>
      </w:r>
      <w:bookmarkEnd w:id="26"/>
    </w:p>
    <w:p w14:paraId="46FF8ACA" w14:textId="77777777" w:rsidR="00655C2F" w:rsidRPr="006925FA" w:rsidRDefault="00655C2F" w:rsidP="00436F05">
      <w:pPr>
        <w:pStyle w:val="a8"/>
        <w:bidi/>
        <w:spacing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lastRenderedPageBreak/>
        <w:t>اعتمدت الدراسة على الاستبانة</w:t>
      </w:r>
      <w:r w:rsidRPr="006925FA">
        <w:rPr>
          <w:rFonts w:ascii="Sakkal Majalla" w:hAnsi="Sakkal Majalla" w:cs="Sakkal Majalla"/>
          <w:color w:val="000000" w:themeColor="text1"/>
          <w:sz w:val="28"/>
          <w:szCs w:val="28"/>
        </w:rPr>
        <w:t xml:space="preserve"> (Questionnaire) </w:t>
      </w:r>
      <w:r w:rsidRPr="006925FA">
        <w:rPr>
          <w:rFonts w:ascii="Sakkal Majalla" w:hAnsi="Sakkal Majalla" w:cs="Sakkal Majalla"/>
          <w:color w:val="000000" w:themeColor="text1"/>
          <w:sz w:val="28"/>
          <w:szCs w:val="28"/>
          <w:rtl/>
        </w:rPr>
        <w:t>كأداة رئيسية لجمع البيانات من أفراد العينة، وقد تم تصميمها وفقًا للأطر النظرية والدراسات السابقة ذات الصلة بموضوع إدارة التفاوض وأداء الشركات</w:t>
      </w:r>
      <w:r w:rsidRPr="006925FA">
        <w:rPr>
          <w:rFonts w:ascii="Sakkal Majalla" w:hAnsi="Sakkal Majalla" w:cs="Sakkal Majalla"/>
          <w:color w:val="000000" w:themeColor="text1"/>
          <w:sz w:val="28"/>
          <w:szCs w:val="28"/>
        </w:rPr>
        <w:t>.</w:t>
      </w:r>
      <w:r w:rsidRPr="006925FA">
        <w:rPr>
          <w:rFonts w:ascii="Sakkal Majalla" w:hAnsi="Sakkal Majalla" w:cs="Sakkal Majalla"/>
          <w:color w:val="000000" w:themeColor="text1"/>
          <w:sz w:val="28"/>
          <w:szCs w:val="28"/>
        </w:rPr>
        <w:br/>
      </w:r>
      <w:r w:rsidRPr="006925FA">
        <w:rPr>
          <w:rFonts w:ascii="Sakkal Majalla" w:hAnsi="Sakkal Majalla" w:cs="Sakkal Majalla"/>
          <w:color w:val="000000" w:themeColor="text1"/>
          <w:sz w:val="28"/>
          <w:szCs w:val="28"/>
          <w:rtl/>
        </w:rPr>
        <w:t>وتكونت الاستبانة من محورين رئيسيين</w:t>
      </w:r>
      <w:r w:rsidRPr="006925FA">
        <w:rPr>
          <w:rFonts w:ascii="Sakkal Majalla" w:hAnsi="Sakkal Majalla" w:cs="Sakkal Majalla"/>
          <w:color w:val="000000" w:themeColor="text1"/>
          <w:sz w:val="28"/>
          <w:szCs w:val="28"/>
        </w:rPr>
        <w:t>:</w:t>
      </w:r>
    </w:p>
    <w:p w14:paraId="547C52AE" w14:textId="77777777" w:rsidR="00655C2F" w:rsidRPr="006925FA" w:rsidRDefault="00655C2F" w:rsidP="00436F05">
      <w:pPr>
        <w:pStyle w:val="a8"/>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المحور الأول</w:t>
      </w:r>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يقيس أبعاد إدارة التفاوض الأربعة (التخطيط للتفاوض، مهارات التفاوض، استراتيجيات التفاوض، بناء العلاقات التفاوضية)</w:t>
      </w:r>
      <w:r w:rsidRPr="006925FA">
        <w:rPr>
          <w:rFonts w:ascii="Sakkal Majalla" w:hAnsi="Sakkal Majalla" w:cs="Sakkal Majalla"/>
          <w:color w:val="000000" w:themeColor="text1"/>
          <w:sz w:val="28"/>
          <w:szCs w:val="28"/>
        </w:rPr>
        <w:t>.</w:t>
      </w:r>
    </w:p>
    <w:p w14:paraId="407CBB3F" w14:textId="77777777" w:rsidR="00655C2F" w:rsidRPr="006925FA" w:rsidRDefault="00655C2F" w:rsidP="00436F05">
      <w:pPr>
        <w:pStyle w:val="a8"/>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المحور الثاني</w:t>
      </w:r>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يقيس مستوى أداء الشركات من خلال مؤشرات الأداء المالي والتشغيلي والإداري</w:t>
      </w:r>
      <w:r w:rsidRPr="006925FA">
        <w:rPr>
          <w:rFonts w:ascii="Sakkal Majalla" w:hAnsi="Sakkal Majalla" w:cs="Sakkal Majalla"/>
          <w:color w:val="000000" w:themeColor="text1"/>
          <w:sz w:val="28"/>
          <w:szCs w:val="28"/>
        </w:rPr>
        <w:t>.</w:t>
      </w:r>
      <w:r w:rsidRPr="006925FA">
        <w:rPr>
          <w:rFonts w:ascii="Sakkal Majalla" w:hAnsi="Sakkal Majalla" w:cs="Sakkal Majalla"/>
          <w:color w:val="000000" w:themeColor="text1"/>
          <w:sz w:val="28"/>
          <w:szCs w:val="28"/>
        </w:rPr>
        <w:br/>
      </w:r>
      <w:r w:rsidRPr="006925FA">
        <w:rPr>
          <w:rFonts w:ascii="Sakkal Majalla" w:hAnsi="Sakkal Majalla" w:cs="Sakkal Majalla"/>
          <w:color w:val="000000" w:themeColor="text1"/>
          <w:sz w:val="28"/>
          <w:szCs w:val="28"/>
          <w:rtl/>
        </w:rPr>
        <w:t xml:space="preserve">وقد تم استخدام مقياس </w:t>
      </w:r>
      <w:proofErr w:type="spellStart"/>
      <w:r w:rsidRPr="006925FA">
        <w:rPr>
          <w:rFonts w:ascii="Sakkal Majalla" w:hAnsi="Sakkal Majalla" w:cs="Sakkal Majalla"/>
          <w:color w:val="000000" w:themeColor="text1"/>
          <w:sz w:val="28"/>
          <w:szCs w:val="28"/>
          <w:rtl/>
        </w:rPr>
        <w:t>ليكرت</w:t>
      </w:r>
      <w:proofErr w:type="spellEnd"/>
      <w:r w:rsidRPr="006925FA">
        <w:rPr>
          <w:rFonts w:ascii="Sakkal Majalla" w:hAnsi="Sakkal Majalla" w:cs="Sakkal Majalla"/>
          <w:color w:val="000000" w:themeColor="text1"/>
          <w:sz w:val="28"/>
          <w:szCs w:val="28"/>
          <w:rtl/>
        </w:rPr>
        <w:t xml:space="preserve"> الخماسي لقياس استجابات المشاركين، والذي يتدرج من (1) = "أعارض بشدة" إلى (5) = "أوافق بشدة</w:t>
      </w:r>
      <w:r w:rsidRPr="006925FA">
        <w:rPr>
          <w:rFonts w:ascii="Sakkal Majalla" w:hAnsi="Sakkal Majalla" w:cs="Sakkal Majalla"/>
          <w:color w:val="000000" w:themeColor="text1"/>
          <w:sz w:val="28"/>
          <w:szCs w:val="28"/>
        </w:rPr>
        <w:t>".</w:t>
      </w:r>
    </w:p>
    <w:p w14:paraId="3D8275FE" w14:textId="6F65A85D" w:rsidR="002133A6" w:rsidRPr="006925FA" w:rsidRDefault="00655C2F" w:rsidP="00436F05">
      <w:pPr>
        <w:pStyle w:val="a8"/>
        <w:bidi/>
        <w:spacing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وقد خضعت الأداة للتحكيم من قبل مجموعة من الخبراء للتأكد من صدق المحتوى</w:t>
      </w:r>
      <w:r w:rsidRPr="006925FA">
        <w:rPr>
          <w:rFonts w:ascii="Sakkal Majalla" w:hAnsi="Sakkal Majalla" w:cs="Sakkal Majalla"/>
          <w:color w:val="000000" w:themeColor="text1"/>
          <w:sz w:val="28"/>
          <w:szCs w:val="28"/>
        </w:rPr>
        <w:t xml:space="preserve"> (Content Validity)</w:t>
      </w:r>
      <w:r w:rsidRPr="006925FA">
        <w:rPr>
          <w:rFonts w:ascii="Sakkal Majalla" w:hAnsi="Sakkal Majalla" w:cs="Sakkal Majalla"/>
          <w:color w:val="000000" w:themeColor="text1"/>
          <w:sz w:val="28"/>
          <w:szCs w:val="28"/>
          <w:rtl/>
        </w:rPr>
        <w:t>، كما تم اختبار الثبات</w:t>
      </w:r>
      <w:r w:rsidRPr="006925FA">
        <w:rPr>
          <w:rFonts w:ascii="Sakkal Majalla" w:hAnsi="Sakkal Majalla" w:cs="Sakkal Majalla"/>
          <w:color w:val="000000" w:themeColor="text1"/>
          <w:sz w:val="28"/>
          <w:szCs w:val="28"/>
        </w:rPr>
        <w:t xml:space="preserve"> (Reliability) </w:t>
      </w:r>
      <w:r w:rsidRPr="006925FA">
        <w:rPr>
          <w:rFonts w:ascii="Sakkal Majalla" w:hAnsi="Sakkal Majalla" w:cs="Sakkal Majalla"/>
          <w:color w:val="000000" w:themeColor="text1"/>
          <w:sz w:val="28"/>
          <w:szCs w:val="28"/>
          <w:rtl/>
        </w:rPr>
        <w:t xml:space="preserve">باستخدام معامل </w:t>
      </w:r>
      <w:proofErr w:type="spellStart"/>
      <w:r w:rsidRPr="006925FA">
        <w:rPr>
          <w:rFonts w:ascii="Sakkal Majalla" w:hAnsi="Sakkal Majalla" w:cs="Sakkal Majalla"/>
          <w:color w:val="000000" w:themeColor="text1"/>
          <w:sz w:val="28"/>
          <w:szCs w:val="28"/>
          <w:rtl/>
        </w:rPr>
        <w:t>كرونباخ</w:t>
      </w:r>
      <w:proofErr w:type="spellEnd"/>
      <w:r w:rsidRPr="006925FA">
        <w:rPr>
          <w:rFonts w:ascii="Sakkal Majalla" w:hAnsi="Sakkal Majalla" w:cs="Sakkal Majalla"/>
          <w:color w:val="000000" w:themeColor="text1"/>
          <w:sz w:val="28"/>
          <w:szCs w:val="28"/>
          <w:rtl/>
        </w:rPr>
        <w:t xml:space="preserve"> ألفا، وأظهرت النتائج معامل ثبات مرتفعًا يدل على اتساق الأداة</w:t>
      </w:r>
      <w:r w:rsidRPr="006925FA">
        <w:rPr>
          <w:rFonts w:ascii="Sakkal Majalla" w:hAnsi="Sakkal Majalla" w:cs="Sakkal Majalla"/>
          <w:color w:val="000000" w:themeColor="text1"/>
          <w:sz w:val="28"/>
          <w:szCs w:val="28"/>
        </w:rPr>
        <w:t>.</w:t>
      </w:r>
    </w:p>
    <w:p w14:paraId="53B8B323" w14:textId="27A01EC9" w:rsidR="00882D53" w:rsidRPr="006925FA" w:rsidRDefault="00436F05" w:rsidP="00436F05">
      <w:pPr>
        <w:pStyle w:val="a8"/>
        <w:bidi/>
        <w:spacing w:line="360" w:lineRule="auto"/>
        <w:jc w:val="both"/>
        <w:outlineLvl w:val="1"/>
        <w:rPr>
          <w:rFonts w:ascii="Sakkal Majalla" w:hAnsi="Sakkal Majalla" w:cs="Sakkal Majalla"/>
          <w:b/>
          <w:bCs/>
          <w:color w:val="000000" w:themeColor="text1"/>
          <w:sz w:val="36"/>
          <w:szCs w:val="36"/>
          <w:rtl/>
          <w:lang w:bidi="ar-EG"/>
        </w:rPr>
      </w:pPr>
      <w:bookmarkStart w:id="27" w:name="_Toc213102305"/>
      <w:r w:rsidRPr="006925FA">
        <w:rPr>
          <w:rFonts w:ascii="Sakkal Majalla" w:hAnsi="Sakkal Majalla" w:cs="Sakkal Majalla" w:hint="cs"/>
          <w:b/>
          <w:bCs/>
          <w:color w:val="000000" w:themeColor="text1"/>
          <w:sz w:val="36"/>
          <w:szCs w:val="36"/>
          <w:rtl/>
          <w:lang w:bidi="ar-EG"/>
        </w:rPr>
        <w:t xml:space="preserve">12.1 </w:t>
      </w:r>
      <w:r w:rsidR="00882D53" w:rsidRPr="006925FA">
        <w:rPr>
          <w:rFonts w:ascii="Sakkal Majalla" w:hAnsi="Sakkal Majalla" w:cs="Sakkal Majalla"/>
          <w:b/>
          <w:bCs/>
          <w:color w:val="000000" w:themeColor="text1"/>
          <w:sz w:val="36"/>
          <w:szCs w:val="36"/>
          <w:rtl/>
          <w:lang w:bidi="ar-EG"/>
        </w:rPr>
        <w:t>الأساليب الإحصائية المستخدمة</w:t>
      </w:r>
      <w:bookmarkEnd w:id="25"/>
      <w:bookmarkEnd w:id="27"/>
    </w:p>
    <w:p w14:paraId="6E671ACB" w14:textId="77777777" w:rsidR="00655C2F" w:rsidRPr="006925FA" w:rsidRDefault="00655C2F" w:rsidP="00436F05">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28" w:name="_Toc169790505"/>
      <w:r w:rsidRPr="006925FA">
        <w:rPr>
          <w:rFonts w:ascii="Sakkal Majalla" w:hAnsi="Sakkal Majalla" w:cs="Sakkal Majalla"/>
          <w:color w:val="000000" w:themeColor="text1"/>
          <w:sz w:val="28"/>
          <w:szCs w:val="28"/>
          <w:rtl/>
        </w:rPr>
        <w:t>تم تحليل البيانات باستخدام البرنامج الإحصائي</w:t>
      </w:r>
      <w:r w:rsidRPr="006925FA">
        <w:rPr>
          <w:rFonts w:ascii="Sakkal Majalla" w:hAnsi="Sakkal Majalla" w:cs="Sakkal Majalla"/>
          <w:color w:val="000000" w:themeColor="text1"/>
          <w:sz w:val="28"/>
          <w:szCs w:val="28"/>
        </w:rPr>
        <w:t xml:space="preserve"> SPSS</w:t>
      </w:r>
      <w:r w:rsidRPr="006925FA">
        <w:rPr>
          <w:rFonts w:ascii="Sakkal Majalla" w:hAnsi="Sakkal Majalla" w:cs="Sakkal Majalla"/>
          <w:color w:val="000000" w:themeColor="text1"/>
          <w:sz w:val="28"/>
          <w:szCs w:val="28"/>
          <w:rtl/>
        </w:rPr>
        <w:t>، من خلال تطبيق مجموعة من الأساليب الإحصائية المناسبة، وهي</w:t>
      </w:r>
      <w:r w:rsidRPr="006925FA">
        <w:rPr>
          <w:rFonts w:ascii="Sakkal Majalla" w:hAnsi="Sakkal Majalla" w:cs="Sakkal Majalla"/>
          <w:color w:val="000000" w:themeColor="text1"/>
          <w:sz w:val="28"/>
          <w:szCs w:val="28"/>
        </w:rPr>
        <w:t>:</w:t>
      </w:r>
    </w:p>
    <w:p w14:paraId="047BE00D" w14:textId="6674CADB" w:rsidR="00655C2F" w:rsidRPr="006925FA" w:rsidRDefault="00655C2F" w:rsidP="00436F05">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الإحصاءات الوصفية</w:t>
      </w:r>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مثل التكرارات، النسب المئوية، المتوسطات الحسابية، والانحرافات المعيارية</w:t>
      </w:r>
      <w:r w:rsidRPr="006925FA">
        <w:rPr>
          <w:rFonts w:ascii="Sakkal Majalla" w:hAnsi="Sakkal Majalla" w:cs="Sakkal Majalla"/>
          <w:color w:val="000000" w:themeColor="text1"/>
          <w:sz w:val="28"/>
          <w:szCs w:val="28"/>
        </w:rPr>
        <w:t>.</w:t>
      </w:r>
    </w:p>
    <w:p w14:paraId="1F4F0168" w14:textId="77777777" w:rsidR="00655C2F" w:rsidRPr="006925FA" w:rsidRDefault="00655C2F" w:rsidP="00436F05">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اختبار صدق وثبات الأداة</w:t>
      </w:r>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 xml:space="preserve">باستخدام معامل </w:t>
      </w:r>
      <w:proofErr w:type="spellStart"/>
      <w:r w:rsidRPr="006925FA">
        <w:rPr>
          <w:rFonts w:ascii="Sakkal Majalla" w:hAnsi="Sakkal Majalla" w:cs="Sakkal Majalla"/>
          <w:color w:val="000000" w:themeColor="text1"/>
          <w:sz w:val="28"/>
          <w:szCs w:val="28"/>
          <w:rtl/>
        </w:rPr>
        <w:t>كرونباخ</w:t>
      </w:r>
      <w:proofErr w:type="spellEnd"/>
      <w:r w:rsidRPr="006925FA">
        <w:rPr>
          <w:rFonts w:ascii="Sakkal Majalla" w:hAnsi="Sakkal Majalla" w:cs="Sakkal Majalla"/>
          <w:color w:val="000000" w:themeColor="text1"/>
          <w:sz w:val="28"/>
          <w:szCs w:val="28"/>
          <w:rtl/>
        </w:rPr>
        <w:t xml:space="preserve"> ألفا</w:t>
      </w:r>
      <w:r w:rsidRPr="006925FA">
        <w:rPr>
          <w:rFonts w:ascii="Sakkal Majalla" w:hAnsi="Sakkal Majalla" w:cs="Sakkal Majalla"/>
          <w:color w:val="000000" w:themeColor="text1"/>
          <w:sz w:val="28"/>
          <w:szCs w:val="28"/>
        </w:rPr>
        <w:t xml:space="preserve"> (Cronbach's Alpha).</w:t>
      </w:r>
    </w:p>
    <w:p w14:paraId="34F5AC7A" w14:textId="77777777" w:rsidR="00655C2F" w:rsidRPr="006925FA" w:rsidRDefault="00655C2F" w:rsidP="00436F05">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تحليل الارتباط</w:t>
      </w:r>
      <w:r w:rsidRPr="006925FA">
        <w:rPr>
          <w:rFonts w:ascii="Sakkal Majalla" w:hAnsi="Sakkal Majalla" w:cs="Sakkal Majalla"/>
          <w:color w:val="000000" w:themeColor="text1"/>
          <w:sz w:val="28"/>
          <w:szCs w:val="28"/>
        </w:rPr>
        <w:t xml:space="preserve"> (Pearson Correlation): </w:t>
      </w:r>
      <w:r w:rsidRPr="006925FA">
        <w:rPr>
          <w:rFonts w:ascii="Sakkal Majalla" w:hAnsi="Sakkal Majalla" w:cs="Sakkal Majalla"/>
          <w:color w:val="000000" w:themeColor="text1"/>
          <w:sz w:val="28"/>
          <w:szCs w:val="28"/>
          <w:rtl/>
        </w:rPr>
        <w:t>لدراسة العلاقة بين أبعاد إدارة التفاوض وأداء الشركات</w:t>
      </w:r>
      <w:r w:rsidRPr="006925FA">
        <w:rPr>
          <w:rFonts w:ascii="Sakkal Majalla" w:hAnsi="Sakkal Majalla" w:cs="Sakkal Majalla"/>
          <w:color w:val="000000" w:themeColor="text1"/>
          <w:sz w:val="28"/>
          <w:szCs w:val="28"/>
        </w:rPr>
        <w:t>.</w:t>
      </w:r>
    </w:p>
    <w:p w14:paraId="243C8045" w14:textId="41263E82" w:rsidR="00956AAB" w:rsidRPr="006925FA" w:rsidRDefault="00655C2F" w:rsidP="00436F05">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تحليل الانحدار البسيط والمتعدد</w:t>
      </w:r>
      <w:r w:rsidRPr="006925FA">
        <w:rPr>
          <w:rFonts w:ascii="Sakkal Majalla" w:hAnsi="Sakkal Majalla" w:cs="Sakkal Majalla"/>
          <w:color w:val="000000" w:themeColor="text1"/>
          <w:sz w:val="28"/>
          <w:szCs w:val="28"/>
        </w:rPr>
        <w:t xml:space="preserve"> (Simple &amp; Multiple Regression): </w:t>
      </w:r>
      <w:r w:rsidRPr="006925FA">
        <w:rPr>
          <w:rFonts w:ascii="Sakkal Majalla" w:hAnsi="Sakkal Majalla" w:cs="Sakkal Majalla"/>
          <w:color w:val="000000" w:themeColor="text1"/>
          <w:sz w:val="28"/>
          <w:szCs w:val="28"/>
          <w:rtl/>
        </w:rPr>
        <w:t>لاختبار فرضيات الدراسة وقياس الأثر الإحصائي لأبعاد إدارة التفاوض على أداء الشركات</w:t>
      </w:r>
      <w:r w:rsidRPr="006925FA">
        <w:rPr>
          <w:rFonts w:ascii="Sakkal Majalla" w:hAnsi="Sakkal Majalla" w:cs="Sakkal Majalla"/>
          <w:color w:val="000000" w:themeColor="text1"/>
          <w:sz w:val="28"/>
          <w:szCs w:val="28"/>
        </w:rPr>
        <w:t>.</w:t>
      </w:r>
    </w:p>
    <w:p w14:paraId="232A2F0D" w14:textId="782196A7" w:rsidR="00436F05" w:rsidRPr="006925FA" w:rsidRDefault="00436F05" w:rsidP="00436F05">
      <w:pPr>
        <w:pStyle w:val="a8"/>
        <w:bidi/>
        <w:spacing w:line="360" w:lineRule="auto"/>
        <w:jc w:val="both"/>
        <w:outlineLvl w:val="1"/>
        <w:rPr>
          <w:rFonts w:ascii="Sakkal Majalla" w:hAnsi="Sakkal Majalla" w:cs="Sakkal Majalla"/>
          <w:b/>
          <w:bCs/>
          <w:color w:val="000000" w:themeColor="text1"/>
          <w:sz w:val="36"/>
          <w:szCs w:val="36"/>
        </w:rPr>
      </w:pPr>
      <w:bookmarkStart w:id="29" w:name="_Toc213102306"/>
      <w:bookmarkEnd w:id="28"/>
      <w:r w:rsidRPr="006925FA">
        <w:rPr>
          <w:rFonts w:ascii="Sakkal Majalla" w:hAnsi="Sakkal Majalla" w:cs="Sakkal Majalla"/>
          <w:b/>
          <w:bCs/>
          <w:color w:val="000000" w:themeColor="text1"/>
          <w:sz w:val="36"/>
          <w:szCs w:val="36"/>
          <w:rtl/>
        </w:rPr>
        <w:lastRenderedPageBreak/>
        <w:t>13.1 حدود الدراسة:</w:t>
      </w:r>
      <w:bookmarkEnd w:id="29"/>
    </w:p>
    <w:p w14:paraId="34B03E11" w14:textId="5540EB53" w:rsidR="00655C2F" w:rsidRPr="006925FA" w:rsidRDefault="00655C2F" w:rsidP="00436F05">
      <w:pPr>
        <w:pStyle w:val="a8"/>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925FA">
        <w:rPr>
          <w:rStyle w:val="a9"/>
          <w:rFonts w:ascii="Sakkal Majalla" w:hAnsi="Sakkal Majalla" w:cs="Sakkal Majalla"/>
          <w:color w:val="000000" w:themeColor="text1"/>
          <w:sz w:val="28"/>
          <w:szCs w:val="28"/>
          <w:rtl/>
        </w:rPr>
        <w:t>الحدود الموضوعية</w:t>
      </w:r>
      <w:r w:rsidRPr="006925FA">
        <w:rPr>
          <w:rStyle w:val="a9"/>
          <w:rFonts w:ascii="Sakkal Majalla" w:hAnsi="Sakkal Majalla" w:cs="Sakkal Majalla"/>
          <w:b w:val="0"/>
          <w:bCs w:val="0"/>
          <w:color w:val="000000" w:themeColor="text1"/>
          <w:sz w:val="28"/>
          <w:szCs w:val="28"/>
        </w:rPr>
        <w:t>:</w:t>
      </w:r>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 xml:space="preserve">تقتصر الدراسة على تحليل أثر </w:t>
      </w:r>
      <w:r w:rsidRPr="006925FA">
        <w:rPr>
          <w:rStyle w:val="a9"/>
          <w:rFonts w:ascii="Sakkal Majalla" w:hAnsi="Sakkal Majalla" w:cs="Sakkal Majalla"/>
          <w:b w:val="0"/>
          <w:bCs w:val="0"/>
          <w:color w:val="000000" w:themeColor="text1"/>
          <w:sz w:val="28"/>
          <w:szCs w:val="28"/>
          <w:rtl/>
        </w:rPr>
        <w:t>إدارة التفاوض</w:t>
      </w:r>
      <w:r w:rsidRPr="006925FA">
        <w:rPr>
          <w:rFonts w:ascii="Sakkal Majalla" w:hAnsi="Sakkal Majalla" w:cs="Sakkal Majalla"/>
          <w:color w:val="000000" w:themeColor="text1"/>
          <w:sz w:val="28"/>
          <w:szCs w:val="28"/>
          <w:rtl/>
        </w:rPr>
        <w:t xml:space="preserve"> بأربعة أبعاد فقط على </w:t>
      </w:r>
      <w:r w:rsidRPr="006925FA">
        <w:rPr>
          <w:rStyle w:val="a9"/>
          <w:rFonts w:ascii="Sakkal Majalla" w:hAnsi="Sakkal Majalla" w:cs="Sakkal Majalla"/>
          <w:b w:val="0"/>
          <w:bCs w:val="0"/>
          <w:color w:val="000000" w:themeColor="text1"/>
          <w:sz w:val="28"/>
          <w:szCs w:val="28"/>
          <w:rtl/>
        </w:rPr>
        <w:t>أداء الشركات الخاصة</w:t>
      </w:r>
      <w:r w:rsidRPr="006925FA">
        <w:rPr>
          <w:rFonts w:ascii="Sakkal Majalla" w:hAnsi="Sakkal Majalla" w:cs="Sakkal Majalla"/>
          <w:color w:val="000000" w:themeColor="text1"/>
          <w:sz w:val="28"/>
          <w:szCs w:val="28"/>
          <w:rtl/>
        </w:rPr>
        <w:t>، دون التطرق لمتغيرات إدارية أخرى مثل القيادة أو الثقافة التنظيمية</w:t>
      </w:r>
      <w:r w:rsidRPr="006925FA">
        <w:rPr>
          <w:rFonts w:ascii="Sakkal Majalla" w:hAnsi="Sakkal Majalla" w:cs="Sakkal Majalla"/>
          <w:color w:val="000000" w:themeColor="text1"/>
          <w:sz w:val="28"/>
          <w:szCs w:val="28"/>
        </w:rPr>
        <w:t>.</w:t>
      </w:r>
    </w:p>
    <w:p w14:paraId="6849F049" w14:textId="3690AE3D" w:rsidR="00655C2F" w:rsidRPr="006925FA" w:rsidRDefault="00655C2F" w:rsidP="00436F05">
      <w:pPr>
        <w:pStyle w:val="a8"/>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925FA">
        <w:rPr>
          <w:rStyle w:val="a9"/>
          <w:rFonts w:ascii="Sakkal Majalla" w:hAnsi="Sakkal Majalla" w:cs="Sakkal Majalla"/>
          <w:color w:val="000000" w:themeColor="text1"/>
          <w:sz w:val="28"/>
          <w:szCs w:val="28"/>
          <w:rtl/>
        </w:rPr>
        <w:t>الحدود المكانية</w:t>
      </w:r>
      <w:r w:rsidRPr="006925FA">
        <w:rPr>
          <w:rStyle w:val="a9"/>
          <w:rFonts w:ascii="Sakkal Majalla" w:hAnsi="Sakkal Majalla" w:cs="Sakkal Majalla"/>
          <w:b w:val="0"/>
          <w:bCs w:val="0"/>
          <w:color w:val="000000" w:themeColor="text1"/>
          <w:sz w:val="28"/>
          <w:szCs w:val="28"/>
        </w:rPr>
        <w:t>:</w:t>
      </w:r>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 xml:space="preserve">أجريت الدراسة على الشركات الخاصة </w:t>
      </w:r>
      <w:r w:rsidRPr="006925FA">
        <w:rPr>
          <w:rStyle w:val="a9"/>
          <w:rFonts w:ascii="Sakkal Majalla" w:hAnsi="Sakkal Majalla" w:cs="Sakkal Majalla"/>
          <w:b w:val="0"/>
          <w:bCs w:val="0"/>
          <w:color w:val="000000" w:themeColor="text1"/>
          <w:sz w:val="28"/>
          <w:szCs w:val="28"/>
          <w:rtl/>
        </w:rPr>
        <w:t>في مدينة الرياض</w:t>
      </w:r>
      <w:r w:rsidRPr="006925FA">
        <w:rPr>
          <w:rFonts w:ascii="Sakkal Majalla" w:hAnsi="Sakkal Majalla" w:cs="Sakkal Majalla"/>
          <w:color w:val="000000" w:themeColor="text1"/>
          <w:sz w:val="28"/>
          <w:szCs w:val="28"/>
          <w:rtl/>
        </w:rPr>
        <w:t xml:space="preserve"> فقط، ولا تشمل مناطق أخرى من المملكة</w:t>
      </w:r>
      <w:r w:rsidRPr="006925FA">
        <w:rPr>
          <w:rFonts w:ascii="Sakkal Majalla" w:hAnsi="Sakkal Majalla" w:cs="Sakkal Majalla"/>
          <w:color w:val="000000" w:themeColor="text1"/>
          <w:sz w:val="28"/>
          <w:szCs w:val="28"/>
        </w:rPr>
        <w:t>.</w:t>
      </w:r>
    </w:p>
    <w:p w14:paraId="47394755" w14:textId="77777777" w:rsidR="00436F05" w:rsidRPr="006925FA" w:rsidRDefault="00655C2F" w:rsidP="00436F05">
      <w:pPr>
        <w:pStyle w:val="a8"/>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925FA">
        <w:rPr>
          <w:rStyle w:val="a9"/>
          <w:rFonts w:ascii="Sakkal Majalla" w:hAnsi="Sakkal Majalla" w:cs="Sakkal Majalla"/>
          <w:color w:val="000000" w:themeColor="text1"/>
          <w:sz w:val="28"/>
          <w:szCs w:val="28"/>
          <w:rtl/>
        </w:rPr>
        <w:t>الحدود الزمانية</w:t>
      </w:r>
      <w:r w:rsidRPr="006925FA">
        <w:rPr>
          <w:rStyle w:val="a9"/>
          <w:rFonts w:ascii="Sakkal Majalla" w:hAnsi="Sakkal Majalla" w:cs="Sakkal Majalla"/>
          <w:b w:val="0"/>
          <w:bCs w:val="0"/>
          <w:color w:val="000000" w:themeColor="text1"/>
          <w:sz w:val="28"/>
          <w:szCs w:val="28"/>
        </w:rPr>
        <w:t>:</w:t>
      </w:r>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تم تنفيذ الدراسة خلال  2025)</w:t>
      </w:r>
      <w:r w:rsidRPr="006925FA">
        <w:rPr>
          <w:rFonts w:ascii="Sakkal Majalla" w:hAnsi="Sakkal Majalla" w:cs="Sakkal Majalla"/>
          <w:color w:val="000000" w:themeColor="text1"/>
          <w:sz w:val="28"/>
          <w:szCs w:val="28"/>
        </w:rPr>
        <w:t>.</w:t>
      </w:r>
    </w:p>
    <w:p w14:paraId="03C763C9" w14:textId="7B72616A" w:rsidR="00655C2F" w:rsidRPr="006925FA" w:rsidRDefault="00655C2F" w:rsidP="00436F05">
      <w:pPr>
        <w:pStyle w:val="a8"/>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925FA">
        <w:rPr>
          <w:rStyle w:val="a9"/>
          <w:rFonts w:ascii="Sakkal Majalla" w:hAnsi="Sakkal Majalla" w:cs="Sakkal Majalla"/>
          <w:color w:val="000000" w:themeColor="text1"/>
          <w:sz w:val="28"/>
          <w:szCs w:val="28"/>
          <w:rtl/>
        </w:rPr>
        <w:t>الحدود البشرية</w:t>
      </w:r>
      <w:r w:rsidRPr="006925FA">
        <w:rPr>
          <w:rStyle w:val="a9"/>
          <w:rFonts w:ascii="Sakkal Majalla" w:hAnsi="Sakkal Majalla" w:cs="Sakkal Majalla"/>
          <w:b w:val="0"/>
          <w:bCs w:val="0"/>
          <w:color w:val="000000" w:themeColor="text1"/>
          <w:sz w:val="28"/>
          <w:szCs w:val="28"/>
        </w:rPr>
        <w:t>:</w:t>
      </w:r>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 xml:space="preserve">اقتصرت عينة الدراسة على </w:t>
      </w:r>
      <w:r w:rsidRPr="006925FA">
        <w:rPr>
          <w:rStyle w:val="a9"/>
          <w:rFonts w:ascii="Sakkal Majalla" w:hAnsi="Sakkal Majalla" w:cs="Sakkal Majalla"/>
          <w:b w:val="0"/>
          <w:bCs w:val="0"/>
          <w:color w:val="000000" w:themeColor="text1"/>
          <w:sz w:val="28"/>
          <w:szCs w:val="28"/>
          <w:rtl/>
        </w:rPr>
        <w:t xml:space="preserve">موظفي </w:t>
      </w:r>
      <w:proofErr w:type="spellStart"/>
      <w:r w:rsidRPr="006925FA">
        <w:rPr>
          <w:rStyle w:val="a9"/>
          <w:rFonts w:ascii="Sakkal Majalla" w:hAnsi="Sakkal Majalla" w:cs="Sakkal Majalla"/>
          <w:b w:val="0"/>
          <w:bCs w:val="0"/>
          <w:color w:val="000000" w:themeColor="text1"/>
          <w:sz w:val="28"/>
          <w:szCs w:val="28"/>
          <w:rtl/>
        </w:rPr>
        <w:t>وإداريي</w:t>
      </w:r>
      <w:proofErr w:type="spellEnd"/>
      <w:r w:rsidRPr="006925FA">
        <w:rPr>
          <w:rStyle w:val="a9"/>
          <w:rFonts w:ascii="Sakkal Majalla" w:hAnsi="Sakkal Majalla" w:cs="Sakkal Majalla"/>
          <w:b w:val="0"/>
          <w:bCs w:val="0"/>
          <w:color w:val="000000" w:themeColor="text1"/>
          <w:sz w:val="28"/>
          <w:szCs w:val="28"/>
          <w:rtl/>
        </w:rPr>
        <w:t xml:space="preserve"> الشركات الخاصة</w:t>
      </w:r>
      <w:r w:rsidRPr="006925FA">
        <w:rPr>
          <w:rFonts w:ascii="Sakkal Majalla" w:hAnsi="Sakkal Majalla" w:cs="Sakkal Majalla"/>
          <w:color w:val="000000" w:themeColor="text1"/>
          <w:sz w:val="28"/>
          <w:szCs w:val="28"/>
          <w:rtl/>
        </w:rPr>
        <w:t xml:space="preserve"> الذين لديهم صلة بمهام التفاوض أو اتخاذ القرار الإداري</w:t>
      </w:r>
      <w:r w:rsidRPr="006925FA">
        <w:rPr>
          <w:rFonts w:ascii="Sakkal Majalla" w:hAnsi="Sakkal Majalla" w:cs="Sakkal Majalla"/>
          <w:color w:val="000000" w:themeColor="text1"/>
          <w:sz w:val="28"/>
          <w:szCs w:val="28"/>
        </w:rPr>
        <w:t>.</w:t>
      </w:r>
    </w:p>
    <w:p w14:paraId="4275A314" w14:textId="77777777" w:rsidR="00F75CCD" w:rsidRPr="006925FA" w:rsidRDefault="00F75CCD" w:rsidP="007C6650">
      <w:pPr>
        <w:spacing w:before="100" w:beforeAutospacing="1" w:after="100" w:afterAutospacing="1" w:line="360" w:lineRule="auto"/>
        <w:jc w:val="both"/>
        <w:rPr>
          <w:rFonts w:ascii="Sakkal Majalla" w:hAnsi="Sakkal Majalla" w:cs="Sakkal Majalla"/>
          <w:color w:val="000000" w:themeColor="text1"/>
          <w:sz w:val="28"/>
          <w:szCs w:val="28"/>
          <w:rtl/>
        </w:rPr>
      </w:pPr>
      <w:bookmarkStart w:id="30" w:name="_Toc169790506"/>
    </w:p>
    <w:p w14:paraId="102FAEEF" w14:textId="77777777" w:rsidR="009733BA" w:rsidRPr="006925FA" w:rsidRDefault="009733BA" w:rsidP="007C6650">
      <w:pPr>
        <w:spacing w:before="100" w:beforeAutospacing="1" w:after="100" w:afterAutospacing="1" w:line="360" w:lineRule="auto"/>
        <w:jc w:val="both"/>
        <w:rPr>
          <w:rFonts w:ascii="Sakkal Majalla" w:hAnsi="Sakkal Majalla" w:cs="Sakkal Majalla"/>
          <w:color w:val="000000" w:themeColor="text1"/>
          <w:sz w:val="28"/>
          <w:szCs w:val="28"/>
          <w:rtl/>
        </w:rPr>
      </w:pPr>
    </w:p>
    <w:p w14:paraId="43A3E9F5" w14:textId="77777777" w:rsidR="00084DC3" w:rsidRPr="006925FA" w:rsidRDefault="00084DC3" w:rsidP="007C6650">
      <w:pPr>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br w:type="page"/>
      </w:r>
    </w:p>
    <w:p w14:paraId="025335FF" w14:textId="4A571781" w:rsidR="00084DC3" w:rsidRPr="006925FA" w:rsidRDefault="00084DC3" w:rsidP="007C6650">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1" w:name="_Toc213102307"/>
      <w:r w:rsidRPr="006925FA">
        <w:rPr>
          <w:rFonts w:ascii="Sakkal Majalla" w:hAnsi="Sakkal Majalla" w:cs="Sakkal Majalla" w:hint="cs"/>
          <w:b/>
          <w:bCs/>
          <w:color w:val="000000" w:themeColor="text1"/>
          <w:sz w:val="40"/>
          <w:szCs w:val="40"/>
          <w:rtl/>
        </w:rPr>
        <w:lastRenderedPageBreak/>
        <w:t>الفصل الثاني: الإطار النظري</w:t>
      </w:r>
      <w:bookmarkEnd w:id="31"/>
    </w:p>
    <w:p w14:paraId="0C1DA7CC" w14:textId="6509CA54" w:rsidR="009733BA" w:rsidRPr="006925FA" w:rsidRDefault="009733BA" w:rsidP="007C6650">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2" w:name="_Toc213102308"/>
      <w:r w:rsidRPr="006925FA">
        <w:rPr>
          <w:rFonts w:ascii="Sakkal Majalla" w:hAnsi="Sakkal Majalla" w:cs="Sakkal Majalla"/>
          <w:b/>
          <w:bCs/>
          <w:color w:val="000000" w:themeColor="text1"/>
          <w:sz w:val="36"/>
          <w:szCs w:val="36"/>
          <w:rtl/>
        </w:rPr>
        <w:t>المبحث الأول: إدارة التفاوض وأبعادها الأربعة</w:t>
      </w:r>
      <w:bookmarkEnd w:id="32"/>
    </w:p>
    <w:p w14:paraId="68BB0317" w14:textId="5B5C59FA" w:rsidR="009733BA" w:rsidRPr="006925FA" w:rsidRDefault="00084DC3" w:rsidP="007C665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13102309"/>
      <w:r w:rsidRPr="006925FA">
        <w:rPr>
          <w:rFonts w:ascii="Sakkal Majalla" w:hAnsi="Sakkal Majalla" w:cs="Sakkal Majalla" w:hint="cs"/>
          <w:b/>
          <w:bCs/>
          <w:color w:val="000000" w:themeColor="text1"/>
          <w:sz w:val="32"/>
          <w:szCs w:val="32"/>
          <w:rtl/>
        </w:rPr>
        <w:t xml:space="preserve">1.1.2 </w:t>
      </w:r>
      <w:r w:rsidR="009733BA" w:rsidRPr="006925FA">
        <w:rPr>
          <w:rFonts w:ascii="Sakkal Majalla" w:hAnsi="Sakkal Majalla" w:cs="Sakkal Majalla"/>
          <w:b/>
          <w:bCs/>
          <w:color w:val="000000" w:themeColor="text1"/>
          <w:sz w:val="32"/>
          <w:szCs w:val="32"/>
          <w:rtl/>
        </w:rPr>
        <w:t>التمهيد</w:t>
      </w:r>
      <w:bookmarkEnd w:id="33"/>
      <w:r w:rsidR="009733BA" w:rsidRPr="006925FA">
        <w:rPr>
          <w:rFonts w:ascii="Sakkal Majalla" w:hAnsi="Sakkal Majalla" w:cs="Sakkal Majalla"/>
          <w:b/>
          <w:bCs/>
          <w:color w:val="000000" w:themeColor="text1"/>
          <w:sz w:val="32"/>
          <w:szCs w:val="32"/>
          <w:rtl/>
        </w:rPr>
        <w:t xml:space="preserve"> </w:t>
      </w:r>
    </w:p>
    <w:p w14:paraId="69727C38" w14:textId="77777777"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تُعد إدارة التفاوض أحد المكونات الجوهرية في العملية الإدارية الحديثة، إذ تمثل وسيلة استراتيجية تسعى من خلالها المؤسسات إلى تحقيق التوازن بين مصالحها ومصالح الأطراف الأخرى داخل بيئة العمل، سواء أكانت تلك الأطراف داخلية مثل الموظفين، أم خارجية مثل العملاء والموردين والشركاء. وقد أصبحت إدارة التفاوض من الأدوات الرئيسة التي تُستخدم لضمان استمرارية العلاقات وتحقيق الأهداف المؤسسية في ظل بيئة أعمال تتسم بالمنافسة والتغير السريع</w:t>
      </w:r>
      <w:r w:rsidRPr="006925FA">
        <w:rPr>
          <w:rFonts w:ascii="Sakkal Majalla" w:hAnsi="Sakkal Majalla" w:cs="Sakkal Majalla"/>
          <w:color w:val="000000" w:themeColor="text1"/>
          <w:sz w:val="28"/>
          <w:szCs w:val="28"/>
        </w:rPr>
        <w:t>.</w:t>
      </w:r>
    </w:p>
    <w:p w14:paraId="0605BD25" w14:textId="5DDD0F0B" w:rsidR="009733BA" w:rsidRPr="006925FA" w:rsidRDefault="00084DC3" w:rsidP="007C665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13102310"/>
      <w:r w:rsidRPr="006925FA">
        <w:rPr>
          <w:rFonts w:ascii="Sakkal Majalla" w:hAnsi="Sakkal Majalla" w:cs="Sakkal Majalla" w:hint="cs"/>
          <w:b/>
          <w:bCs/>
          <w:color w:val="000000" w:themeColor="text1"/>
          <w:sz w:val="32"/>
          <w:szCs w:val="32"/>
          <w:rtl/>
        </w:rPr>
        <w:t xml:space="preserve">2.1.2 </w:t>
      </w:r>
      <w:r w:rsidR="009733BA" w:rsidRPr="006925FA">
        <w:rPr>
          <w:rFonts w:ascii="Sakkal Majalla" w:hAnsi="Sakkal Majalla" w:cs="Sakkal Majalla"/>
          <w:b/>
          <w:bCs/>
          <w:color w:val="000000" w:themeColor="text1"/>
          <w:sz w:val="32"/>
          <w:szCs w:val="32"/>
          <w:rtl/>
        </w:rPr>
        <w:t>مفهوم إدارة التفاوض</w:t>
      </w:r>
      <w:bookmarkEnd w:id="34"/>
    </w:p>
    <w:p w14:paraId="68145BA4" w14:textId="77777777"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يشير </w:t>
      </w:r>
      <w:proofErr w:type="spellStart"/>
      <w:r w:rsidRPr="006925FA">
        <w:rPr>
          <w:rFonts w:ascii="Sakkal Majalla" w:hAnsi="Sakkal Majalla" w:cs="Sakkal Majalla"/>
          <w:color w:val="000000" w:themeColor="text1"/>
          <w:sz w:val="28"/>
          <w:szCs w:val="28"/>
        </w:rPr>
        <w:t>Hămuraru</w:t>
      </w:r>
      <w:proofErr w:type="spellEnd"/>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و</w:t>
      </w:r>
      <w:r w:rsidRPr="006925FA">
        <w:rPr>
          <w:rFonts w:ascii="Sakkal Majalla" w:hAnsi="Sakkal Majalla" w:cs="Sakkal Majalla"/>
          <w:color w:val="000000" w:themeColor="text1"/>
          <w:sz w:val="28"/>
          <w:szCs w:val="28"/>
        </w:rPr>
        <w:t xml:space="preserve">Buzdugan (2024) </w:t>
      </w:r>
      <w:r w:rsidRPr="006925FA">
        <w:rPr>
          <w:rFonts w:ascii="Sakkal Majalla" w:hAnsi="Sakkal Majalla" w:cs="Sakkal Majalla"/>
          <w:color w:val="000000" w:themeColor="text1"/>
          <w:sz w:val="28"/>
          <w:szCs w:val="28"/>
          <w:rtl/>
        </w:rPr>
        <w:t xml:space="preserve">إلى أن إدارة التفاوض هي “عملية منهجية تهدف إلى تحقيق توافق المصالح بين طرفين أو أكثر من خلال استخدام استراتيجيات عقلانية ومهارات تواصل فعّالة تسهم في الوصول إلى اتفاقات تحقق المنفعة المشتركة”. ويرى </w:t>
      </w:r>
      <w:r w:rsidRPr="006925FA">
        <w:rPr>
          <w:rFonts w:ascii="Sakkal Majalla" w:hAnsi="Sakkal Majalla" w:cs="Sakkal Majalla"/>
          <w:color w:val="000000" w:themeColor="text1"/>
          <w:sz w:val="28"/>
          <w:szCs w:val="28"/>
        </w:rPr>
        <w:t xml:space="preserve">Mayer </w:t>
      </w:r>
      <w:r w:rsidRPr="006925FA">
        <w:rPr>
          <w:rFonts w:ascii="Sakkal Majalla" w:hAnsi="Sakkal Majalla" w:cs="Sakkal Majalla"/>
          <w:color w:val="000000" w:themeColor="text1"/>
          <w:sz w:val="28"/>
          <w:szCs w:val="28"/>
          <w:rtl/>
        </w:rPr>
        <w:t>و</w:t>
      </w:r>
      <w:proofErr w:type="spellStart"/>
      <w:r w:rsidRPr="006925FA">
        <w:rPr>
          <w:rFonts w:ascii="Sakkal Majalla" w:hAnsi="Sakkal Majalla" w:cs="Sakkal Majalla"/>
          <w:color w:val="000000" w:themeColor="text1"/>
          <w:sz w:val="28"/>
          <w:szCs w:val="28"/>
        </w:rPr>
        <w:t>Voeth</w:t>
      </w:r>
      <w:proofErr w:type="spellEnd"/>
      <w:r w:rsidRPr="006925FA">
        <w:rPr>
          <w:rFonts w:ascii="Sakkal Majalla" w:hAnsi="Sakkal Majalla" w:cs="Sakkal Majalla"/>
          <w:color w:val="000000" w:themeColor="text1"/>
          <w:sz w:val="28"/>
          <w:szCs w:val="28"/>
        </w:rPr>
        <w:t xml:space="preserve"> (2022) </w:t>
      </w:r>
      <w:r w:rsidRPr="006925FA">
        <w:rPr>
          <w:rFonts w:ascii="Sakkal Majalla" w:hAnsi="Sakkal Majalla" w:cs="Sakkal Majalla"/>
          <w:color w:val="000000" w:themeColor="text1"/>
          <w:sz w:val="28"/>
          <w:szCs w:val="28"/>
          <w:rtl/>
        </w:rPr>
        <w:t>أن إدارة التفاوض تمثل "إطارًا إداريًا متكاملاً يربط بين تحليل المواقف التفاوضية، وتخطيط الاستراتيجيات، وتنفيذها بشكل احترافي يضمن تحقيق الأهداف المؤسسية دون الإضرار بعلاقات التعاون المستقبلية</w:t>
      </w:r>
      <w:r w:rsidRPr="006925FA">
        <w:rPr>
          <w:rFonts w:ascii="Sakkal Majalla" w:hAnsi="Sakkal Majalla" w:cs="Sakkal Majalla"/>
          <w:color w:val="000000" w:themeColor="text1"/>
          <w:sz w:val="28"/>
          <w:szCs w:val="28"/>
        </w:rPr>
        <w:t>".</w:t>
      </w:r>
    </w:p>
    <w:p w14:paraId="700C809C" w14:textId="77777777"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في السياق ذاته، عرّف </w:t>
      </w:r>
      <w:r w:rsidRPr="006925FA">
        <w:rPr>
          <w:rFonts w:ascii="Sakkal Majalla" w:hAnsi="Sakkal Majalla" w:cs="Sakkal Majalla"/>
          <w:color w:val="000000" w:themeColor="text1"/>
          <w:sz w:val="28"/>
          <w:szCs w:val="28"/>
        </w:rPr>
        <w:t xml:space="preserve">Ali </w:t>
      </w:r>
      <w:r w:rsidRPr="006925FA">
        <w:rPr>
          <w:rFonts w:ascii="Sakkal Majalla" w:hAnsi="Sakkal Majalla" w:cs="Sakkal Majalla"/>
          <w:color w:val="000000" w:themeColor="text1"/>
          <w:sz w:val="28"/>
          <w:szCs w:val="28"/>
          <w:rtl/>
        </w:rPr>
        <w:t>و</w:t>
      </w:r>
      <w:r w:rsidRPr="006925FA">
        <w:rPr>
          <w:rFonts w:ascii="Sakkal Majalla" w:hAnsi="Sakkal Majalla" w:cs="Sakkal Majalla"/>
          <w:color w:val="000000" w:themeColor="text1"/>
          <w:sz w:val="28"/>
          <w:szCs w:val="28"/>
        </w:rPr>
        <w:t xml:space="preserve">Hamed (2024) </w:t>
      </w:r>
      <w:r w:rsidRPr="006925FA">
        <w:rPr>
          <w:rFonts w:ascii="Sakkal Majalla" w:hAnsi="Sakkal Majalla" w:cs="Sakkal Majalla"/>
          <w:color w:val="000000" w:themeColor="text1"/>
          <w:sz w:val="28"/>
          <w:szCs w:val="28"/>
          <w:rtl/>
        </w:rPr>
        <w:t xml:space="preserve">إدارة التفاوض بأنها “مجموعة من العمليات التنظيمية الهادفة إلى تحقيق أقصى درجة من الفاعلية في إدارة التفاعلات التبادلية بين الأطراف عبر استخدام مهارات تفاوضية قائمة على التخطيط المسبق، وتقدير المصالح، وتحليل السلوك”. أما </w:t>
      </w:r>
      <w:r w:rsidRPr="006925FA">
        <w:rPr>
          <w:rFonts w:ascii="Sakkal Majalla" w:hAnsi="Sakkal Majalla" w:cs="Sakkal Majalla"/>
          <w:color w:val="000000" w:themeColor="text1"/>
          <w:sz w:val="28"/>
          <w:szCs w:val="28"/>
        </w:rPr>
        <w:t xml:space="preserve">Basiru </w:t>
      </w:r>
      <w:r w:rsidRPr="006925FA">
        <w:rPr>
          <w:rFonts w:ascii="Sakkal Majalla" w:hAnsi="Sakkal Majalla" w:cs="Sakkal Majalla"/>
          <w:color w:val="000000" w:themeColor="text1"/>
          <w:sz w:val="28"/>
          <w:szCs w:val="28"/>
          <w:rtl/>
        </w:rPr>
        <w:t>وآخرون</w:t>
      </w:r>
      <w:r w:rsidRPr="006925FA">
        <w:rPr>
          <w:rFonts w:ascii="Sakkal Majalla" w:hAnsi="Sakkal Majalla" w:cs="Sakkal Majalla"/>
          <w:color w:val="000000" w:themeColor="text1"/>
          <w:sz w:val="28"/>
          <w:szCs w:val="28"/>
        </w:rPr>
        <w:t xml:space="preserve"> (2023) </w:t>
      </w:r>
      <w:r w:rsidRPr="006925FA">
        <w:rPr>
          <w:rFonts w:ascii="Sakkal Majalla" w:hAnsi="Sakkal Majalla" w:cs="Sakkal Majalla"/>
          <w:color w:val="000000" w:themeColor="text1"/>
          <w:sz w:val="28"/>
          <w:szCs w:val="28"/>
          <w:rtl/>
        </w:rPr>
        <w:t>فقد ركزوا على البعد السلوكي، معتبرين إدارة التفاوض “فنًّا في إدارة العلاقات الإنسانية ضمن إطار تنظيمي، يهدف إلى تقليل الخلافات وتعظيم فرص التعاون والإنتاجية</w:t>
      </w:r>
      <w:r w:rsidRPr="006925FA">
        <w:rPr>
          <w:rFonts w:ascii="Sakkal Majalla" w:hAnsi="Sakkal Majalla" w:cs="Sakkal Majalla"/>
          <w:color w:val="000000" w:themeColor="text1"/>
          <w:sz w:val="28"/>
          <w:szCs w:val="28"/>
        </w:rPr>
        <w:t>”.</w:t>
      </w:r>
    </w:p>
    <w:p w14:paraId="2AAEDF4D" w14:textId="171958DE"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lastRenderedPageBreak/>
        <w:t>و يرى الخوالدة والشرفات</w:t>
      </w:r>
      <w:r w:rsidRPr="006925FA">
        <w:rPr>
          <w:rFonts w:ascii="Sakkal Majalla" w:hAnsi="Sakkal Majalla" w:cs="Sakkal Majalla"/>
          <w:color w:val="000000" w:themeColor="text1"/>
          <w:sz w:val="28"/>
          <w:szCs w:val="28"/>
        </w:rPr>
        <w:t xml:space="preserve"> (2021) </w:t>
      </w:r>
      <w:r w:rsidRPr="006925FA">
        <w:rPr>
          <w:rFonts w:ascii="Sakkal Majalla" w:hAnsi="Sakkal Majalla" w:cs="Sakkal Majalla"/>
          <w:color w:val="000000" w:themeColor="text1"/>
          <w:sz w:val="28"/>
          <w:szCs w:val="28"/>
          <w:rtl/>
        </w:rPr>
        <w:t>أن إدارة التفاوض هي “عملية إدارية ديناميكية تقوم على الحوار المنظم بين الأطراف المختلفة بهدف التوصل إلى قرارات أو حلول مشتركة تُوازن بين المصلحة الفردية والعامة ، بينما يؤكد جبر وفتحي</w:t>
      </w:r>
      <w:r w:rsidRPr="006925FA">
        <w:rPr>
          <w:rFonts w:ascii="Sakkal Majalla" w:hAnsi="Sakkal Majalla" w:cs="Sakkal Majalla"/>
          <w:color w:val="000000" w:themeColor="text1"/>
          <w:sz w:val="28"/>
          <w:szCs w:val="28"/>
        </w:rPr>
        <w:t xml:space="preserve"> (2021) </w:t>
      </w:r>
      <w:r w:rsidRPr="006925FA">
        <w:rPr>
          <w:rFonts w:ascii="Sakkal Majalla" w:hAnsi="Sakkal Majalla" w:cs="Sakkal Majalla"/>
          <w:color w:val="000000" w:themeColor="text1"/>
          <w:sz w:val="28"/>
          <w:szCs w:val="28"/>
          <w:rtl/>
        </w:rPr>
        <w:t>أن إدارة التفاوض “تمثل نشاطًا إداريًا يتكامل فيه التحليل الاستراتيجي مع المهارة الاتصالية والقدرة على الإقناع من أجل الوصول إلى اتفاقات تحقق الكفاءة في اتخاذ القرار المؤسسي،  ويشير كيلان</w:t>
      </w:r>
      <w:r w:rsidRPr="006925FA">
        <w:rPr>
          <w:rFonts w:ascii="Sakkal Majalla" w:hAnsi="Sakkal Majalla" w:cs="Sakkal Majalla"/>
          <w:color w:val="000000" w:themeColor="text1"/>
          <w:sz w:val="28"/>
          <w:szCs w:val="28"/>
        </w:rPr>
        <w:t xml:space="preserve"> (2022) </w:t>
      </w:r>
      <w:r w:rsidRPr="006925FA">
        <w:rPr>
          <w:rFonts w:ascii="Sakkal Majalla" w:hAnsi="Sakkal Majalla" w:cs="Sakkal Majalla"/>
          <w:color w:val="000000" w:themeColor="text1"/>
          <w:sz w:val="28"/>
          <w:szCs w:val="28"/>
          <w:rtl/>
        </w:rPr>
        <w:t>إلى أنها “أداة فكرية وتنظيمية تساعد على إدارة المصالح المتعارضة داخل المنظمات، وتُسهم في تحقيق النمو والتطور عبر بناء التفاهم والثقة بين المتفاوضين</w:t>
      </w:r>
      <w:r w:rsidRPr="006925FA">
        <w:rPr>
          <w:rFonts w:ascii="Sakkal Majalla" w:hAnsi="Sakkal Majalla" w:cs="Sakkal Majalla"/>
          <w:color w:val="000000" w:themeColor="text1"/>
          <w:sz w:val="28"/>
          <w:szCs w:val="28"/>
        </w:rPr>
        <w:t>”.</w:t>
      </w:r>
    </w:p>
    <w:p w14:paraId="11B965EA" w14:textId="77777777"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ويرى </w:t>
      </w:r>
      <w:proofErr w:type="spellStart"/>
      <w:r w:rsidRPr="006925FA">
        <w:rPr>
          <w:rFonts w:ascii="Sakkal Majalla" w:hAnsi="Sakkal Majalla" w:cs="Sakkal Majalla"/>
          <w:color w:val="000000" w:themeColor="text1"/>
          <w:sz w:val="28"/>
          <w:szCs w:val="28"/>
          <w:rtl/>
        </w:rPr>
        <w:t>بلغنامي</w:t>
      </w:r>
      <w:proofErr w:type="spellEnd"/>
      <w:r w:rsidRPr="006925FA">
        <w:rPr>
          <w:rFonts w:ascii="Sakkal Majalla" w:hAnsi="Sakkal Majalla" w:cs="Sakkal Majalla"/>
          <w:color w:val="000000" w:themeColor="text1"/>
          <w:sz w:val="28"/>
          <w:szCs w:val="28"/>
        </w:rPr>
        <w:t xml:space="preserve"> (2024) </w:t>
      </w:r>
      <w:r w:rsidRPr="006925FA">
        <w:rPr>
          <w:rFonts w:ascii="Sakkal Majalla" w:hAnsi="Sakkal Majalla" w:cs="Sakkal Majalla"/>
          <w:color w:val="000000" w:themeColor="text1"/>
          <w:sz w:val="28"/>
          <w:szCs w:val="28"/>
          <w:rtl/>
        </w:rPr>
        <w:t>أن إدارة التفاوض ليست مجرد مهارة فردية بل “نظام إداري متكامل يدمج بين المعرفة والاتصال والإدارة النفسية للأطراف لتحقيق التوازن المطلوب في المواقف التفاوضية المختلفة”. في حين يعتبر محسن والعيساوي</w:t>
      </w:r>
      <w:r w:rsidRPr="006925FA">
        <w:rPr>
          <w:rFonts w:ascii="Sakkal Majalla" w:hAnsi="Sakkal Majalla" w:cs="Sakkal Majalla"/>
          <w:color w:val="000000" w:themeColor="text1"/>
          <w:sz w:val="28"/>
          <w:szCs w:val="28"/>
        </w:rPr>
        <w:t xml:space="preserve"> (2023) </w:t>
      </w:r>
      <w:r w:rsidRPr="006925FA">
        <w:rPr>
          <w:rFonts w:ascii="Sakkal Majalla" w:hAnsi="Sakkal Majalla" w:cs="Sakkal Majalla"/>
          <w:color w:val="000000" w:themeColor="text1"/>
          <w:sz w:val="28"/>
          <w:szCs w:val="28"/>
          <w:rtl/>
        </w:rPr>
        <w:t>أن التفاوض الإداري هو “عملية استراتيجية تفاعلية تُستخدم كوسيلة لتحقيق جودة بيئة العمل وتحسين العلاقات التنظيمية من خلال إدارة الانطباعات وبناء الثقة بين العاملين</w:t>
      </w:r>
      <w:r w:rsidRPr="006925FA">
        <w:rPr>
          <w:rFonts w:ascii="Sakkal Majalla" w:hAnsi="Sakkal Majalla" w:cs="Sakkal Majalla"/>
          <w:color w:val="000000" w:themeColor="text1"/>
          <w:sz w:val="28"/>
          <w:szCs w:val="28"/>
        </w:rPr>
        <w:t>”.</w:t>
      </w:r>
    </w:p>
    <w:p w14:paraId="6A07EFB6" w14:textId="4272F811"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ومن وجهة نظر الباحث الحالي، يمكن تعريف إدارة التفاوض بأنها عملية تنظيمية منهجية تسعى إلى توظيف المهارات، والاستراتيجيات، والتخطيط، والعلاقات لتحقيق التوافق بين المصالح المتعارضة، بما يضمن كفاءة اتخاذ القرار واستدامة العلاقات داخل المؤسسات</w:t>
      </w:r>
    </w:p>
    <w:p w14:paraId="2EEDE287" w14:textId="24BD3A15" w:rsidR="009733BA" w:rsidRPr="006925FA" w:rsidRDefault="00084DC3" w:rsidP="007C665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3102311"/>
      <w:r w:rsidRPr="006925FA">
        <w:rPr>
          <w:rFonts w:ascii="Sakkal Majalla" w:hAnsi="Sakkal Majalla" w:cs="Sakkal Majalla" w:hint="cs"/>
          <w:b/>
          <w:bCs/>
          <w:color w:val="000000" w:themeColor="text1"/>
          <w:sz w:val="32"/>
          <w:szCs w:val="32"/>
          <w:rtl/>
        </w:rPr>
        <w:t>3.1.2</w:t>
      </w:r>
      <w:r w:rsidR="009733BA" w:rsidRPr="006925FA">
        <w:rPr>
          <w:rFonts w:ascii="Sakkal Majalla" w:hAnsi="Sakkal Majalla" w:cs="Sakkal Majalla"/>
          <w:b/>
          <w:bCs/>
          <w:color w:val="000000" w:themeColor="text1"/>
          <w:sz w:val="32"/>
          <w:szCs w:val="32"/>
          <w:rtl/>
        </w:rPr>
        <w:t xml:space="preserve"> أهمية إدارة التفاوض</w:t>
      </w:r>
      <w:bookmarkEnd w:id="35"/>
    </w:p>
    <w:p w14:paraId="7718207E" w14:textId="77777777"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تُعد إدارة التفاوض من أهم الأدوات الإدارية التي تسهم في تعزيز كفاءة الأداء المؤسسي وتحقيق الاستقرار التنظيمي داخل بيئة الأعمال الحديثة، إذ لم تعد العلاقات المهنية والتجارية قائمة على منطق القوة أو الهيمنة، بل أصبحت تعتمد على مهارة التفاعل، والتفاهم، وإدارة المصالح المتبادلة. ومع التطورات المتسارعة في الأسواق العالمية وارتفاع حدة المنافسة، تزايدت الحاجة إلى مديري تفاوض يمتلكون الوعي الاستراتيجي والقدرة على بناء علاقات قائمة على الثقة والتوازن. فإدارة التفاوض اليوم تمثل نقطة التقاء بين التفكير الاستراتيجي والذكاء الاجتماعي في صنع القرار وتحقيق الأهداف المؤسسية</w:t>
      </w:r>
      <w:r w:rsidRPr="006925FA">
        <w:rPr>
          <w:rFonts w:ascii="Sakkal Majalla" w:hAnsi="Sakkal Majalla" w:cs="Sakkal Majalla"/>
          <w:color w:val="000000" w:themeColor="text1"/>
          <w:sz w:val="28"/>
          <w:szCs w:val="28"/>
        </w:rPr>
        <w:t>.</w:t>
      </w:r>
    </w:p>
    <w:p w14:paraId="73A37E9A" w14:textId="77777777"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lastRenderedPageBreak/>
        <w:t xml:space="preserve">ويشير </w:t>
      </w:r>
      <w:proofErr w:type="spellStart"/>
      <w:r w:rsidRPr="006925FA">
        <w:rPr>
          <w:rFonts w:ascii="Sakkal Majalla" w:hAnsi="Sakkal Majalla" w:cs="Sakkal Majalla"/>
          <w:color w:val="000000" w:themeColor="text1"/>
          <w:sz w:val="28"/>
          <w:szCs w:val="28"/>
        </w:rPr>
        <w:t>Hămuraru</w:t>
      </w:r>
      <w:proofErr w:type="spellEnd"/>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و</w:t>
      </w:r>
      <w:r w:rsidRPr="006925FA">
        <w:rPr>
          <w:rFonts w:ascii="Sakkal Majalla" w:hAnsi="Sakkal Majalla" w:cs="Sakkal Majalla"/>
          <w:color w:val="000000" w:themeColor="text1"/>
          <w:sz w:val="28"/>
          <w:szCs w:val="28"/>
        </w:rPr>
        <w:t xml:space="preserve">Buzdugan (2024) </w:t>
      </w:r>
      <w:r w:rsidRPr="006925FA">
        <w:rPr>
          <w:rFonts w:ascii="Sakkal Majalla" w:hAnsi="Sakkal Majalla" w:cs="Sakkal Majalla"/>
          <w:color w:val="000000" w:themeColor="text1"/>
          <w:sz w:val="28"/>
          <w:szCs w:val="28"/>
          <w:rtl/>
        </w:rPr>
        <w:t>إلى أن أهمية إدارة التفاوض تنبع من كونها</w:t>
      </w:r>
      <w:r w:rsidRPr="006925FA">
        <w:rPr>
          <w:rFonts w:ascii="Sakkal Majalla" w:hAnsi="Sakkal Majalla" w:cs="Sakkal Majalla"/>
          <w:color w:val="000000" w:themeColor="text1"/>
          <w:sz w:val="28"/>
          <w:szCs w:val="28"/>
        </w:rPr>
        <w:t>:</w:t>
      </w:r>
    </w:p>
    <w:p w14:paraId="623CCB76" w14:textId="77777777" w:rsidR="009733BA" w:rsidRPr="006925FA" w:rsidRDefault="009733BA" w:rsidP="007C6650">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وسيلة لتحقيق التوازن بين الأهداف قصيرة المدى وطويلة المدى، من خلال صياغة اتفاقات تحقق مصالح الأطراف كافة دون التضحية بالاستدامة التنظيمية</w:t>
      </w:r>
      <w:r w:rsidRPr="006925FA">
        <w:rPr>
          <w:rFonts w:ascii="Sakkal Majalla" w:hAnsi="Sakkal Majalla" w:cs="Sakkal Majalla"/>
          <w:color w:val="000000" w:themeColor="text1"/>
          <w:sz w:val="28"/>
          <w:szCs w:val="28"/>
        </w:rPr>
        <w:t>.</w:t>
      </w:r>
    </w:p>
    <w:p w14:paraId="51564EE6" w14:textId="77777777" w:rsidR="009733BA" w:rsidRPr="006925FA" w:rsidRDefault="009733BA" w:rsidP="007C6650">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أداة فعالة في تحسين الأداء التسويقي والتنافسي، إذ تسهم المفاوضات المنظمة في بناء شراكات قوية مع العملاء والموردين، ما يعزز مكانة الشركة في السوق</w:t>
      </w:r>
      <w:r w:rsidRPr="006925FA">
        <w:rPr>
          <w:rFonts w:ascii="Sakkal Majalla" w:hAnsi="Sakkal Majalla" w:cs="Sakkal Majalla"/>
          <w:color w:val="000000" w:themeColor="text1"/>
          <w:sz w:val="28"/>
          <w:szCs w:val="28"/>
        </w:rPr>
        <w:t>.</w:t>
      </w:r>
    </w:p>
    <w:p w14:paraId="771DB002" w14:textId="77777777" w:rsidR="009733BA" w:rsidRPr="006925FA" w:rsidRDefault="009733BA" w:rsidP="007C6650">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آلية لتقليل تكاليف الصراع الإداري عبر إيجاد حلول وسط تُرضي جميع الأطراف وتحد من التوتر التنظيمي، بما يؤدي إلى زيادة الكفاءة في اتخاذ القرار</w:t>
      </w:r>
      <w:r w:rsidRPr="006925FA">
        <w:rPr>
          <w:rFonts w:ascii="Sakkal Majalla" w:hAnsi="Sakkal Majalla" w:cs="Sakkal Majalla"/>
          <w:color w:val="000000" w:themeColor="text1"/>
          <w:sz w:val="28"/>
          <w:szCs w:val="28"/>
        </w:rPr>
        <w:t>.</w:t>
      </w:r>
    </w:p>
    <w:p w14:paraId="48F6307E" w14:textId="77777777"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ويرى </w:t>
      </w:r>
      <w:r w:rsidRPr="006925FA">
        <w:rPr>
          <w:rFonts w:ascii="Sakkal Majalla" w:hAnsi="Sakkal Majalla" w:cs="Sakkal Majalla"/>
          <w:color w:val="000000" w:themeColor="text1"/>
          <w:sz w:val="28"/>
          <w:szCs w:val="28"/>
        </w:rPr>
        <w:t xml:space="preserve">Mayer </w:t>
      </w:r>
      <w:r w:rsidRPr="006925FA">
        <w:rPr>
          <w:rFonts w:ascii="Sakkal Majalla" w:hAnsi="Sakkal Majalla" w:cs="Sakkal Majalla"/>
          <w:color w:val="000000" w:themeColor="text1"/>
          <w:sz w:val="28"/>
          <w:szCs w:val="28"/>
          <w:rtl/>
        </w:rPr>
        <w:t>و</w:t>
      </w:r>
      <w:proofErr w:type="spellStart"/>
      <w:r w:rsidRPr="006925FA">
        <w:rPr>
          <w:rFonts w:ascii="Sakkal Majalla" w:hAnsi="Sakkal Majalla" w:cs="Sakkal Majalla"/>
          <w:color w:val="000000" w:themeColor="text1"/>
          <w:sz w:val="28"/>
          <w:szCs w:val="28"/>
        </w:rPr>
        <w:t>Voeth</w:t>
      </w:r>
      <w:proofErr w:type="spellEnd"/>
      <w:r w:rsidRPr="006925FA">
        <w:rPr>
          <w:rFonts w:ascii="Sakkal Majalla" w:hAnsi="Sakkal Majalla" w:cs="Sakkal Majalla"/>
          <w:color w:val="000000" w:themeColor="text1"/>
          <w:sz w:val="28"/>
          <w:szCs w:val="28"/>
        </w:rPr>
        <w:t xml:space="preserve"> (2022) </w:t>
      </w:r>
      <w:r w:rsidRPr="006925FA">
        <w:rPr>
          <w:rFonts w:ascii="Sakkal Majalla" w:hAnsi="Sakkal Majalla" w:cs="Sakkal Majalla"/>
          <w:color w:val="000000" w:themeColor="text1"/>
          <w:sz w:val="28"/>
          <w:szCs w:val="28"/>
          <w:rtl/>
        </w:rPr>
        <w:t>أن أهمية إدارة التفاوض تتجاوز كونها نشاطًا إداريًا روتينيًا لتصبح نظامًا استراتيجيًا متكاملًا، وتبرز أهميتها في</w:t>
      </w:r>
      <w:r w:rsidRPr="006925FA">
        <w:rPr>
          <w:rFonts w:ascii="Sakkal Majalla" w:hAnsi="Sakkal Majalla" w:cs="Sakkal Majalla"/>
          <w:color w:val="000000" w:themeColor="text1"/>
          <w:sz w:val="28"/>
          <w:szCs w:val="28"/>
        </w:rPr>
        <w:t>:</w:t>
      </w:r>
    </w:p>
    <w:p w14:paraId="27AF1DAD" w14:textId="77777777" w:rsidR="009733BA" w:rsidRPr="006925FA" w:rsidRDefault="009733BA" w:rsidP="007C6650">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تحقيق الانسجام الداخلي بين فرق العمل من خلال إشراك الأفراد في عمليات التفاوض حول الأهداف والسياسات، مما يخلق التزامًا جماعيًا ويزيد من دافعية العاملين</w:t>
      </w:r>
      <w:r w:rsidRPr="006925FA">
        <w:rPr>
          <w:rFonts w:ascii="Sakkal Majalla" w:hAnsi="Sakkal Majalla" w:cs="Sakkal Majalla"/>
          <w:color w:val="000000" w:themeColor="text1"/>
          <w:sz w:val="28"/>
          <w:szCs w:val="28"/>
        </w:rPr>
        <w:t>.</w:t>
      </w:r>
    </w:p>
    <w:p w14:paraId="04124FC4" w14:textId="77777777" w:rsidR="009733BA" w:rsidRPr="006925FA" w:rsidRDefault="009733BA" w:rsidP="007C6650">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تعزيز المرونة التنظيمية في مواجهة التغيرات البيئية، إذ تتيح إدارة التفاوض للمؤسسات التكيف السريع مع الأزمات من خلال الحوار وبناء الثقة المتبادلة</w:t>
      </w:r>
      <w:r w:rsidRPr="006925FA">
        <w:rPr>
          <w:rFonts w:ascii="Sakkal Majalla" w:hAnsi="Sakkal Majalla" w:cs="Sakkal Majalla"/>
          <w:color w:val="000000" w:themeColor="text1"/>
          <w:sz w:val="28"/>
          <w:szCs w:val="28"/>
        </w:rPr>
        <w:t>.</w:t>
      </w:r>
    </w:p>
    <w:p w14:paraId="4D8AC47B" w14:textId="77777777" w:rsidR="009733BA" w:rsidRPr="006925FA" w:rsidRDefault="009733BA" w:rsidP="007C6650">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رفع مستوى جودة القرارات الإدارية بفضل تبادل وجهات النظر وتحليل المواقف المتعددة، مما يقلل من احتمالية الأخطاء الناتجة عن القرارات الأحادية</w:t>
      </w:r>
      <w:r w:rsidRPr="006925FA">
        <w:rPr>
          <w:rFonts w:ascii="Sakkal Majalla" w:hAnsi="Sakkal Majalla" w:cs="Sakkal Majalla"/>
          <w:color w:val="000000" w:themeColor="text1"/>
          <w:sz w:val="28"/>
          <w:szCs w:val="28"/>
        </w:rPr>
        <w:t>.</w:t>
      </w:r>
    </w:p>
    <w:p w14:paraId="5FA077F3" w14:textId="77777777"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كما يؤكد </w:t>
      </w:r>
      <w:r w:rsidRPr="006925FA">
        <w:rPr>
          <w:rFonts w:ascii="Sakkal Majalla" w:hAnsi="Sakkal Majalla" w:cs="Sakkal Majalla"/>
          <w:color w:val="000000" w:themeColor="text1"/>
          <w:sz w:val="28"/>
          <w:szCs w:val="28"/>
        </w:rPr>
        <w:t xml:space="preserve">Ali </w:t>
      </w:r>
      <w:r w:rsidRPr="006925FA">
        <w:rPr>
          <w:rFonts w:ascii="Sakkal Majalla" w:hAnsi="Sakkal Majalla" w:cs="Sakkal Majalla"/>
          <w:color w:val="000000" w:themeColor="text1"/>
          <w:sz w:val="28"/>
          <w:szCs w:val="28"/>
          <w:rtl/>
        </w:rPr>
        <w:t>و</w:t>
      </w:r>
      <w:r w:rsidRPr="006925FA">
        <w:rPr>
          <w:rFonts w:ascii="Sakkal Majalla" w:hAnsi="Sakkal Majalla" w:cs="Sakkal Majalla"/>
          <w:color w:val="000000" w:themeColor="text1"/>
          <w:sz w:val="28"/>
          <w:szCs w:val="28"/>
        </w:rPr>
        <w:t xml:space="preserve">Hamed (2024) </w:t>
      </w:r>
      <w:r w:rsidRPr="006925FA">
        <w:rPr>
          <w:rFonts w:ascii="Sakkal Majalla" w:hAnsi="Sakkal Majalla" w:cs="Sakkal Majalla"/>
          <w:color w:val="000000" w:themeColor="text1"/>
          <w:sz w:val="28"/>
          <w:szCs w:val="28"/>
          <w:rtl/>
        </w:rPr>
        <w:t>أن إدارة التفاوض أصبحت اليوم أداة حيوية لتقوية العلاقات المؤسسية وبناء تحالفات استراتيجية في الأسواق، ويحدد أهميتها في ثلاثة محاور أساسية</w:t>
      </w:r>
      <w:r w:rsidRPr="006925FA">
        <w:rPr>
          <w:rFonts w:ascii="Sakkal Majalla" w:hAnsi="Sakkal Majalla" w:cs="Sakkal Majalla"/>
          <w:color w:val="000000" w:themeColor="text1"/>
          <w:sz w:val="28"/>
          <w:szCs w:val="28"/>
        </w:rPr>
        <w:t>:</w:t>
      </w:r>
    </w:p>
    <w:p w14:paraId="2A269A3E" w14:textId="77777777" w:rsidR="009733BA" w:rsidRPr="006925FA" w:rsidRDefault="009733BA" w:rsidP="007C6650">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تحقيق ميزة تنافسية مستدامة عبر تحسين العلاقات مع الشركاء التجاريين والموردين وتطوير عمليات التوريد والتعاقد</w:t>
      </w:r>
      <w:r w:rsidRPr="006925FA">
        <w:rPr>
          <w:rFonts w:ascii="Sakkal Majalla" w:hAnsi="Sakkal Majalla" w:cs="Sakkal Majalla"/>
          <w:color w:val="000000" w:themeColor="text1"/>
          <w:sz w:val="28"/>
          <w:szCs w:val="28"/>
        </w:rPr>
        <w:t>.</w:t>
      </w:r>
    </w:p>
    <w:p w14:paraId="25F804C2" w14:textId="77777777" w:rsidR="009733BA" w:rsidRPr="006925FA" w:rsidRDefault="009733BA" w:rsidP="007C6650">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تمكين القادة من إدارة المواقف الصعبة وحل النزاعات بطرق تحقق المنفعة المشتركة دون المساس بصورة المؤسسة أو مكانتها</w:t>
      </w:r>
      <w:r w:rsidRPr="006925FA">
        <w:rPr>
          <w:rFonts w:ascii="Sakkal Majalla" w:hAnsi="Sakkal Majalla" w:cs="Sakkal Majalla"/>
          <w:color w:val="000000" w:themeColor="text1"/>
          <w:sz w:val="28"/>
          <w:szCs w:val="28"/>
        </w:rPr>
        <w:t>.</w:t>
      </w:r>
    </w:p>
    <w:p w14:paraId="36DB3DD9" w14:textId="77777777" w:rsidR="009733BA" w:rsidRPr="006925FA" w:rsidRDefault="009733BA" w:rsidP="007C6650">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lastRenderedPageBreak/>
        <w:t>تعزيز الابتكار المؤسسي من خلال توفير بيئة حوار تتيح للأطراف تبادل الأفكار والاقتراحات بحرية تؤدي إلى حلول إبداعية لمشكلات العمل</w:t>
      </w:r>
      <w:r w:rsidRPr="006925FA">
        <w:rPr>
          <w:rFonts w:ascii="Sakkal Majalla" w:hAnsi="Sakkal Majalla" w:cs="Sakkal Majalla"/>
          <w:color w:val="000000" w:themeColor="text1"/>
          <w:sz w:val="28"/>
          <w:szCs w:val="28"/>
        </w:rPr>
        <w:t>.</w:t>
      </w:r>
    </w:p>
    <w:p w14:paraId="13E09097" w14:textId="77777777"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ومن جهة أخرى، يشير جبر وفتحي</w:t>
      </w:r>
      <w:r w:rsidRPr="006925FA">
        <w:rPr>
          <w:rFonts w:ascii="Sakkal Majalla" w:hAnsi="Sakkal Majalla" w:cs="Sakkal Majalla"/>
          <w:color w:val="000000" w:themeColor="text1"/>
          <w:sz w:val="28"/>
          <w:szCs w:val="28"/>
        </w:rPr>
        <w:t xml:space="preserve"> (2021) </w:t>
      </w:r>
      <w:r w:rsidRPr="006925FA">
        <w:rPr>
          <w:rFonts w:ascii="Sakkal Majalla" w:hAnsi="Sakkal Majalla" w:cs="Sakkal Majalla"/>
          <w:color w:val="000000" w:themeColor="text1"/>
          <w:sz w:val="28"/>
          <w:szCs w:val="28"/>
          <w:rtl/>
        </w:rPr>
        <w:t>إلى أن أهمية إدارة التفاوض في المؤسسات العربية تكمن في</w:t>
      </w:r>
      <w:r w:rsidRPr="006925FA">
        <w:rPr>
          <w:rFonts w:ascii="Sakkal Majalla" w:hAnsi="Sakkal Majalla" w:cs="Sakkal Majalla"/>
          <w:color w:val="000000" w:themeColor="text1"/>
          <w:sz w:val="28"/>
          <w:szCs w:val="28"/>
        </w:rPr>
        <w:t>:</w:t>
      </w:r>
    </w:p>
    <w:p w14:paraId="2917B3C5" w14:textId="77777777" w:rsidR="009733BA" w:rsidRPr="006925FA" w:rsidRDefault="009733BA" w:rsidP="007C6650">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تطوير القدرة المؤسسية على اتخاذ القرار الرشيد عبر تحليل البدائل والتنبؤ بنتائج كل خيار تفاوضي</w:t>
      </w:r>
      <w:r w:rsidRPr="006925FA">
        <w:rPr>
          <w:rFonts w:ascii="Sakkal Majalla" w:hAnsi="Sakkal Majalla" w:cs="Sakkal Majalla"/>
          <w:color w:val="000000" w:themeColor="text1"/>
          <w:sz w:val="28"/>
          <w:szCs w:val="28"/>
        </w:rPr>
        <w:t>.</w:t>
      </w:r>
    </w:p>
    <w:p w14:paraId="0D5847EA" w14:textId="77777777" w:rsidR="009733BA" w:rsidRPr="006925FA" w:rsidRDefault="009733BA" w:rsidP="007C6650">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تحقيق الانسجام في العلاقات الإنسانية والتنظيمية من خلال بناء ثقافة تفاوضية قائمة على الاحترام والتفاهم</w:t>
      </w:r>
      <w:r w:rsidRPr="006925FA">
        <w:rPr>
          <w:rFonts w:ascii="Sakkal Majalla" w:hAnsi="Sakkal Majalla" w:cs="Sakkal Majalla"/>
          <w:color w:val="000000" w:themeColor="text1"/>
          <w:sz w:val="28"/>
          <w:szCs w:val="28"/>
        </w:rPr>
        <w:t>.</w:t>
      </w:r>
    </w:p>
    <w:p w14:paraId="0ECB8A18" w14:textId="77777777" w:rsidR="009733BA" w:rsidRPr="006925FA" w:rsidRDefault="009733BA" w:rsidP="007C6650">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زيادة كفاءة تنفيذ الخطط التشغيلية نتيجة وضوح الالتزامات والاتفاقات بين الأطراف داخل المؤسسة</w:t>
      </w:r>
      <w:r w:rsidRPr="006925FA">
        <w:rPr>
          <w:rFonts w:ascii="Sakkal Majalla" w:hAnsi="Sakkal Majalla" w:cs="Sakkal Majalla"/>
          <w:color w:val="000000" w:themeColor="text1"/>
          <w:sz w:val="28"/>
          <w:szCs w:val="28"/>
        </w:rPr>
        <w:t>.</w:t>
      </w:r>
    </w:p>
    <w:p w14:paraId="4E628E69" w14:textId="4056FA95"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ومن وجهة نظر الباحث الحالي، فإن أهمية إدارة التفاوض في الشركات الخاصة بمدينة الرياض تتجسد في كونها الركيزة الأساسية لبناء شبكة علاقات مهنية متوازنة بين المؤسسات وعملائها ومورديها وموظفيها. كما تُعد وسيلة لرفع جودة القرارات وتعزيز الكفاءة التشغيلية وتقليل الهدر في الموارد البشرية والمالية</w:t>
      </w:r>
      <w:r w:rsidRPr="006925FA">
        <w:rPr>
          <w:rFonts w:ascii="Sakkal Majalla" w:hAnsi="Sakkal Majalla" w:cs="Sakkal Majalla"/>
          <w:color w:val="000000" w:themeColor="text1"/>
          <w:sz w:val="28"/>
          <w:szCs w:val="28"/>
        </w:rPr>
        <w:t>.</w:t>
      </w:r>
    </w:p>
    <w:p w14:paraId="1F25E8F1" w14:textId="0DF22A63" w:rsidR="009733BA" w:rsidRPr="006925FA" w:rsidRDefault="00084DC3" w:rsidP="007C665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3102312"/>
      <w:r w:rsidRPr="006925FA">
        <w:rPr>
          <w:rFonts w:ascii="Sakkal Majalla" w:hAnsi="Sakkal Majalla" w:cs="Sakkal Majalla" w:hint="cs"/>
          <w:b/>
          <w:bCs/>
          <w:color w:val="000000" w:themeColor="text1"/>
          <w:sz w:val="32"/>
          <w:szCs w:val="32"/>
          <w:rtl/>
        </w:rPr>
        <w:t>4.1.2</w:t>
      </w:r>
      <w:r w:rsidR="009733BA" w:rsidRPr="006925FA">
        <w:rPr>
          <w:rFonts w:ascii="Sakkal Majalla" w:hAnsi="Sakkal Majalla" w:cs="Sakkal Majalla"/>
          <w:b/>
          <w:bCs/>
          <w:color w:val="000000" w:themeColor="text1"/>
          <w:sz w:val="32"/>
          <w:szCs w:val="32"/>
          <w:rtl/>
        </w:rPr>
        <w:t xml:space="preserve"> أهداف إدارة التفاوض</w:t>
      </w:r>
      <w:bookmarkEnd w:id="36"/>
    </w:p>
    <w:p w14:paraId="0C6634D4" w14:textId="2F957A08"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تُعد إدارة التفاوض أداة استراتيجية تهدف إلى تحقيق مجموعة من الأهداف التنظيمية التي تسهم في استقرار المؤسسة ورفع كفاءتها التنافسية، فالتفاوض لا يُمارس لمجرد حل النزاعات أو إبرام العقود، بل هو عملية متكاملة تهدف إلى الوصول إلى نتائج تحقق المصلحة المتبادلة وتدعم الأداء المؤسسي على المدى البعيد. ويتحقق ذلك من خلال التخطيط المسبق، وتوظيف المهارات الاتصالية، وتطبيق الاستراتيجيات المناسبة لطبيعة الموقف التفاوضي</w:t>
      </w:r>
      <w:r w:rsidRPr="006925FA">
        <w:rPr>
          <w:rFonts w:ascii="Sakkal Majalla" w:hAnsi="Sakkal Majalla" w:cs="Sakkal Majalla"/>
          <w:color w:val="000000" w:themeColor="text1"/>
          <w:sz w:val="28"/>
          <w:szCs w:val="28"/>
        </w:rPr>
        <w:t>.</w:t>
      </w:r>
    </w:p>
    <w:p w14:paraId="4805633C" w14:textId="77777777"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ويشير </w:t>
      </w:r>
      <w:r w:rsidRPr="006925FA">
        <w:rPr>
          <w:rFonts w:ascii="Sakkal Majalla" w:hAnsi="Sakkal Majalla" w:cs="Sakkal Majalla"/>
          <w:color w:val="000000" w:themeColor="text1"/>
          <w:sz w:val="28"/>
          <w:szCs w:val="28"/>
        </w:rPr>
        <w:t xml:space="preserve">Mayer </w:t>
      </w:r>
      <w:r w:rsidRPr="006925FA">
        <w:rPr>
          <w:rFonts w:ascii="Sakkal Majalla" w:hAnsi="Sakkal Majalla" w:cs="Sakkal Majalla"/>
          <w:color w:val="000000" w:themeColor="text1"/>
          <w:sz w:val="28"/>
          <w:szCs w:val="28"/>
          <w:rtl/>
        </w:rPr>
        <w:t>و</w:t>
      </w:r>
      <w:proofErr w:type="spellStart"/>
      <w:r w:rsidRPr="006925FA">
        <w:rPr>
          <w:rFonts w:ascii="Sakkal Majalla" w:hAnsi="Sakkal Majalla" w:cs="Sakkal Majalla"/>
          <w:color w:val="000000" w:themeColor="text1"/>
          <w:sz w:val="28"/>
          <w:szCs w:val="28"/>
        </w:rPr>
        <w:t>Voeth</w:t>
      </w:r>
      <w:proofErr w:type="spellEnd"/>
      <w:r w:rsidRPr="006925FA">
        <w:rPr>
          <w:rFonts w:ascii="Sakkal Majalla" w:hAnsi="Sakkal Majalla" w:cs="Sakkal Majalla"/>
          <w:color w:val="000000" w:themeColor="text1"/>
          <w:sz w:val="28"/>
          <w:szCs w:val="28"/>
        </w:rPr>
        <w:t xml:space="preserve"> (2022) </w:t>
      </w:r>
      <w:r w:rsidRPr="006925FA">
        <w:rPr>
          <w:rFonts w:ascii="Sakkal Majalla" w:hAnsi="Sakkal Majalla" w:cs="Sakkal Majalla"/>
          <w:color w:val="000000" w:themeColor="text1"/>
          <w:sz w:val="28"/>
          <w:szCs w:val="28"/>
          <w:rtl/>
        </w:rPr>
        <w:t>إلى أن الأهداف الأساسية لإدارة التفاوض في المؤسسات الحديثة تتمثل في</w:t>
      </w:r>
      <w:r w:rsidRPr="006925FA">
        <w:rPr>
          <w:rFonts w:ascii="Sakkal Majalla" w:hAnsi="Sakkal Majalla" w:cs="Sakkal Majalla"/>
          <w:color w:val="000000" w:themeColor="text1"/>
          <w:sz w:val="28"/>
          <w:szCs w:val="28"/>
        </w:rPr>
        <w:t>:</w:t>
      </w:r>
    </w:p>
    <w:p w14:paraId="11BCD3CF" w14:textId="77777777" w:rsidR="009733BA" w:rsidRPr="006925FA" w:rsidRDefault="009733BA" w:rsidP="007C6650">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lastRenderedPageBreak/>
        <w:t>تحقيق اتفاقات متوازنة بين الأطراف المختلفة، بحيث تُحافظ على مصالح المؤسسة دون الإضرار بالعلاقات طويلة الأمد مع الأطراف الأخرى، ما ينعكس إيجابًا على استقرار بيئة العمل</w:t>
      </w:r>
      <w:r w:rsidRPr="006925FA">
        <w:rPr>
          <w:rFonts w:ascii="Sakkal Majalla" w:hAnsi="Sakkal Majalla" w:cs="Sakkal Majalla"/>
          <w:color w:val="000000" w:themeColor="text1"/>
          <w:sz w:val="28"/>
          <w:szCs w:val="28"/>
        </w:rPr>
        <w:t>.</w:t>
      </w:r>
    </w:p>
    <w:p w14:paraId="14166BF7" w14:textId="77777777" w:rsidR="009733BA" w:rsidRPr="006925FA" w:rsidRDefault="009733BA" w:rsidP="007C6650">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تقليل درجة عدم اليقين في اتخاذ القرار من خلال الاعتماد على الحوار والتفاعل المباشر، مما يسهم في تحسين جودة القرارات الإدارية والتجارية</w:t>
      </w:r>
      <w:r w:rsidRPr="006925FA">
        <w:rPr>
          <w:rFonts w:ascii="Sakkal Majalla" w:hAnsi="Sakkal Majalla" w:cs="Sakkal Majalla"/>
          <w:color w:val="000000" w:themeColor="text1"/>
          <w:sz w:val="28"/>
          <w:szCs w:val="28"/>
        </w:rPr>
        <w:t>.</w:t>
      </w:r>
    </w:p>
    <w:p w14:paraId="3B38AC50" w14:textId="77777777" w:rsidR="009733BA" w:rsidRPr="006925FA" w:rsidRDefault="009733BA" w:rsidP="007C6650">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تحقيق التكيف التنظيمي مع المتغيرات البيئية عبر تطوير حلول تفاوضية مرنة تتناسب مع تغيرات السوق والظروف الاقتصادية</w:t>
      </w:r>
      <w:r w:rsidRPr="006925FA">
        <w:rPr>
          <w:rFonts w:ascii="Sakkal Majalla" w:hAnsi="Sakkal Majalla" w:cs="Sakkal Majalla"/>
          <w:color w:val="000000" w:themeColor="text1"/>
          <w:sz w:val="28"/>
          <w:szCs w:val="28"/>
        </w:rPr>
        <w:t>.</w:t>
      </w:r>
    </w:p>
    <w:p w14:paraId="08373AC7" w14:textId="77777777"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كما يرى </w:t>
      </w:r>
      <w:proofErr w:type="spellStart"/>
      <w:r w:rsidRPr="006925FA">
        <w:rPr>
          <w:rFonts w:ascii="Sakkal Majalla" w:hAnsi="Sakkal Majalla" w:cs="Sakkal Majalla"/>
          <w:color w:val="000000" w:themeColor="text1"/>
          <w:sz w:val="28"/>
          <w:szCs w:val="28"/>
        </w:rPr>
        <w:t>Hămuraru</w:t>
      </w:r>
      <w:proofErr w:type="spellEnd"/>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و</w:t>
      </w:r>
      <w:r w:rsidRPr="006925FA">
        <w:rPr>
          <w:rFonts w:ascii="Sakkal Majalla" w:hAnsi="Sakkal Majalla" w:cs="Sakkal Majalla"/>
          <w:color w:val="000000" w:themeColor="text1"/>
          <w:sz w:val="28"/>
          <w:szCs w:val="28"/>
        </w:rPr>
        <w:t xml:space="preserve">Buzdugan (2024) </w:t>
      </w:r>
      <w:r w:rsidRPr="006925FA">
        <w:rPr>
          <w:rFonts w:ascii="Sakkal Majalla" w:hAnsi="Sakkal Majalla" w:cs="Sakkal Majalla"/>
          <w:color w:val="000000" w:themeColor="text1"/>
          <w:sz w:val="28"/>
          <w:szCs w:val="28"/>
          <w:rtl/>
        </w:rPr>
        <w:t>أن الأهداف الرئيسة لإدارة التفاوض تتركز في بعدين أساسيين: البعد الاقتصادي والبعد الاجتماعي. فعلى الصعيد الاقتصادي تهدف إدارة التفاوض إلى تحقيق الاستخدام الأمثل للموارد المؤسسية وتقليل الخسائر الناتجة عن الصراع، أما على الصعيد الاجتماعي فهي تعمل على تعزيز العلاقات الإنسانية وبناء ثقافة الثقة المتبادلة بين الأطراف، وهو ما يخلق بيئة تنظيمية أكثر استقرارًا وفاعلية</w:t>
      </w:r>
      <w:r w:rsidRPr="006925FA">
        <w:rPr>
          <w:rFonts w:ascii="Sakkal Majalla" w:hAnsi="Sakkal Majalla" w:cs="Sakkal Majalla"/>
          <w:color w:val="000000" w:themeColor="text1"/>
          <w:sz w:val="28"/>
          <w:szCs w:val="28"/>
        </w:rPr>
        <w:t>.</w:t>
      </w:r>
    </w:p>
    <w:p w14:paraId="49D6A33C" w14:textId="5D27D53D"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أما </w:t>
      </w:r>
      <w:r w:rsidRPr="006925FA">
        <w:rPr>
          <w:rFonts w:ascii="Sakkal Majalla" w:hAnsi="Sakkal Majalla" w:cs="Sakkal Majalla"/>
          <w:color w:val="000000" w:themeColor="text1"/>
          <w:sz w:val="28"/>
          <w:szCs w:val="28"/>
        </w:rPr>
        <w:t xml:space="preserve">Ali </w:t>
      </w:r>
      <w:r w:rsidRPr="006925FA">
        <w:rPr>
          <w:rFonts w:ascii="Sakkal Majalla" w:hAnsi="Sakkal Majalla" w:cs="Sakkal Majalla"/>
          <w:color w:val="000000" w:themeColor="text1"/>
          <w:sz w:val="28"/>
          <w:szCs w:val="28"/>
          <w:rtl/>
        </w:rPr>
        <w:t>و</w:t>
      </w:r>
      <w:r w:rsidRPr="006925FA">
        <w:rPr>
          <w:rFonts w:ascii="Sakkal Majalla" w:hAnsi="Sakkal Majalla" w:cs="Sakkal Majalla"/>
          <w:color w:val="000000" w:themeColor="text1"/>
          <w:sz w:val="28"/>
          <w:szCs w:val="28"/>
        </w:rPr>
        <w:t xml:space="preserve">Hamed (2024) </w:t>
      </w:r>
      <w:r w:rsidRPr="006925FA">
        <w:rPr>
          <w:rFonts w:ascii="Sakkal Majalla" w:hAnsi="Sakkal Majalla" w:cs="Sakkal Majalla"/>
          <w:color w:val="000000" w:themeColor="text1"/>
          <w:sz w:val="28"/>
          <w:szCs w:val="28"/>
          <w:rtl/>
        </w:rPr>
        <w:t>فيؤكدان أن الهدف من إدارة التفاوض لا يقتصر على حل الخلافات، بل يمتد إلى تحقيق القيمة المضافة للمؤسسة من خلال بناء التحالفات والشراكات الاستراتيجية، إذ يؤدي التفاوض الناجح إلى فتح قنوات تعاون جديدة، وتحقيق فرص استثمارية تسهم في رفع مستوى الأداء المالي والتشغيلي،  كما يهدف إلى تطوير مهارات القادة في إدارة المواقف المعقدة بطريقة احترافية تُجنب المؤسسة التوتر والصراعات التنظيمية</w:t>
      </w:r>
      <w:r w:rsidRPr="006925FA">
        <w:rPr>
          <w:rFonts w:ascii="Sakkal Majalla" w:hAnsi="Sakkal Majalla" w:cs="Sakkal Majalla"/>
          <w:color w:val="000000" w:themeColor="text1"/>
          <w:sz w:val="28"/>
          <w:szCs w:val="28"/>
        </w:rPr>
        <w:t>.</w:t>
      </w:r>
    </w:p>
    <w:p w14:paraId="4A40FE73" w14:textId="5B2F6FF8"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ويشير </w:t>
      </w:r>
      <w:r w:rsidRPr="006925FA">
        <w:rPr>
          <w:rFonts w:ascii="Sakkal Majalla" w:hAnsi="Sakkal Majalla" w:cs="Sakkal Majalla"/>
          <w:color w:val="000000" w:themeColor="text1"/>
          <w:sz w:val="28"/>
          <w:szCs w:val="28"/>
        </w:rPr>
        <w:t xml:space="preserve">Basiru </w:t>
      </w:r>
      <w:r w:rsidRPr="006925FA">
        <w:rPr>
          <w:rFonts w:ascii="Sakkal Majalla" w:hAnsi="Sakkal Majalla" w:cs="Sakkal Majalla"/>
          <w:color w:val="000000" w:themeColor="text1"/>
          <w:sz w:val="28"/>
          <w:szCs w:val="28"/>
          <w:rtl/>
        </w:rPr>
        <w:t>وآخرون</w:t>
      </w:r>
      <w:r w:rsidRPr="006925FA">
        <w:rPr>
          <w:rFonts w:ascii="Sakkal Majalla" w:hAnsi="Sakkal Majalla" w:cs="Sakkal Majalla"/>
          <w:color w:val="000000" w:themeColor="text1"/>
          <w:sz w:val="28"/>
          <w:szCs w:val="28"/>
        </w:rPr>
        <w:t xml:space="preserve"> (2023) </w:t>
      </w:r>
      <w:r w:rsidRPr="006925FA">
        <w:rPr>
          <w:rFonts w:ascii="Sakkal Majalla" w:hAnsi="Sakkal Majalla" w:cs="Sakkal Majalla"/>
          <w:color w:val="000000" w:themeColor="text1"/>
          <w:sz w:val="28"/>
          <w:szCs w:val="28"/>
          <w:rtl/>
        </w:rPr>
        <w:t>إلى أن الهدف الجوهري من التفاوض في المؤسسات يتمثل في تحقيق التوازن بين المصالح المتعارضة، بحيث لا يكون الفوز لطرف على حساب الآخر، بل يُبنى الاتفاق على أساس المنفعة المتبادلة التي تضمن استمرار العلاقة التنظيمية، ويضيف أن من بين الأهداف المهمة لإدارة التفاوض تحقيق الرضا الوظيفي بين العاملين من خلال الحوار الداخلي وحل النزاعات بأسلوب تشاركي يرفع معنويات فرق العمل</w:t>
      </w:r>
      <w:r w:rsidRPr="006925FA">
        <w:rPr>
          <w:rFonts w:ascii="Sakkal Majalla" w:hAnsi="Sakkal Majalla" w:cs="Sakkal Majalla"/>
          <w:color w:val="000000" w:themeColor="text1"/>
          <w:sz w:val="28"/>
          <w:szCs w:val="28"/>
        </w:rPr>
        <w:t>.</w:t>
      </w:r>
    </w:p>
    <w:p w14:paraId="71CFD272" w14:textId="17F114B0" w:rsidR="009733BA" w:rsidRPr="006925FA" w:rsidRDefault="00084DC3" w:rsidP="007C665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3102313"/>
      <w:r w:rsidRPr="006925FA">
        <w:rPr>
          <w:rFonts w:ascii="Sakkal Majalla" w:hAnsi="Sakkal Majalla" w:cs="Sakkal Majalla" w:hint="cs"/>
          <w:b/>
          <w:bCs/>
          <w:color w:val="000000" w:themeColor="text1"/>
          <w:sz w:val="32"/>
          <w:szCs w:val="32"/>
          <w:rtl/>
        </w:rPr>
        <w:t>5.1.2</w:t>
      </w:r>
      <w:r w:rsidR="009733BA" w:rsidRPr="006925FA">
        <w:rPr>
          <w:rFonts w:ascii="Sakkal Majalla" w:hAnsi="Sakkal Majalla" w:cs="Sakkal Majalla"/>
          <w:b/>
          <w:bCs/>
          <w:color w:val="000000" w:themeColor="text1"/>
          <w:sz w:val="32"/>
          <w:szCs w:val="32"/>
          <w:rtl/>
        </w:rPr>
        <w:t xml:space="preserve"> أبعاد إدارة التفاوض</w:t>
      </w:r>
      <w:bookmarkEnd w:id="37"/>
    </w:p>
    <w:p w14:paraId="49F220CA" w14:textId="77777777" w:rsidR="00233625"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lastRenderedPageBreak/>
        <w:t>تم تحديد أبعاد إدارة التفاوض في هذه الدراسة استنادًا إلى ما توصلت إليه مجموعة من الدراسات السابقة مثل دراسة جبر وفتحي</w:t>
      </w:r>
      <w:r w:rsidRPr="006925FA">
        <w:rPr>
          <w:rFonts w:ascii="Sakkal Majalla" w:hAnsi="Sakkal Majalla" w:cs="Sakkal Majalla"/>
          <w:color w:val="000000" w:themeColor="text1"/>
          <w:sz w:val="28"/>
          <w:szCs w:val="28"/>
        </w:rPr>
        <w:t xml:space="preserve"> (2021) </w:t>
      </w:r>
      <w:r w:rsidRPr="006925FA">
        <w:rPr>
          <w:rFonts w:ascii="Sakkal Majalla" w:hAnsi="Sakkal Majalla" w:cs="Sakkal Majalla"/>
          <w:color w:val="000000" w:themeColor="text1"/>
          <w:sz w:val="28"/>
          <w:szCs w:val="28"/>
          <w:rtl/>
        </w:rPr>
        <w:t>التي تناولت دور استراتيجيات التفاوض في تحسين اتخاذ القرار، ودراسة الخوالدة والشرفات</w:t>
      </w:r>
      <w:r w:rsidRPr="006925FA">
        <w:rPr>
          <w:rFonts w:ascii="Sakkal Majalla" w:hAnsi="Sakkal Majalla" w:cs="Sakkal Majalla"/>
          <w:color w:val="000000" w:themeColor="text1"/>
          <w:sz w:val="28"/>
          <w:szCs w:val="28"/>
        </w:rPr>
        <w:t xml:space="preserve"> (2021) </w:t>
      </w:r>
      <w:r w:rsidRPr="006925FA">
        <w:rPr>
          <w:rFonts w:ascii="Sakkal Majalla" w:hAnsi="Sakkal Majalla" w:cs="Sakkal Majalla"/>
          <w:color w:val="000000" w:themeColor="text1"/>
          <w:sz w:val="28"/>
          <w:szCs w:val="28"/>
          <w:rtl/>
        </w:rPr>
        <w:t>التي ركزت على أثر استراتيجية التفاوض في الإدارة بالقيم، ودراسة كيلان</w:t>
      </w:r>
      <w:r w:rsidRPr="006925FA">
        <w:rPr>
          <w:rFonts w:ascii="Sakkal Majalla" w:hAnsi="Sakkal Majalla" w:cs="Sakkal Majalla"/>
          <w:color w:val="000000" w:themeColor="text1"/>
          <w:sz w:val="28"/>
          <w:szCs w:val="28"/>
        </w:rPr>
        <w:t xml:space="preserve"> (2022) </w:t>
      </w:r>
      <w:r w:rsidRPr="006925FA">
        <w:rPr>
          <w:rFonts w:ascii="Sakkal Majalla" w:hAnsi="Sakkal Majalla" w:cs="Sakkal Majalla"/>
          <w:color w:val="000000" w:themeColor="text1"/>
          <w:sz w:val="28"/>
          <w:szCs w:val="28"/>
          <w:rtl/>
        </w:rPr>
        <w:t xml:space="preserve">حول استراتيجيات التفاوض وتأثيرها في تنمية السياحة المستدامة، إضافةً إلى الدراسة التحليلية لـ </w:t>
      </w:r>
      <w:proofErr w:type="spellStart"/>
      <w:r w:rsidRPr="006925FA">
        <w:rPr>
          <w:rFonts w:ascii="Sakkal Majalla" w:hAnsi="Sakkal Majalla" w:cs="Sakkal Majalla"/>
          <w:color w:val="000000" w:themeColor="text1"/>
          <w:sz w:val="28"/>
          <w:szCs w:val="28"/>
        </w:rPr>
        <w:t>Hămuraru</w:t>
      </w:r>
      <w:proofErr w:type="spellEnd"/>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و</w:t>
      </w:r>
      <w:r w:rsidRPr="006925FA">
        <w:rPr>
          <w:rFonts w:ascii="Sakkal Majalla" w:hAnsi="Sakkal Majalla" w:cs="Sakkal Majalla"/>
          <w:color w:val="000000" w:themeColor="text1"/>
          <w:sz w:val="28"/>
          <w:szCs w:val="28"/>
        </w:rPr>
        <w:t xml:space="preserve">Buzdugan (2024) </w:t>
      </w:r>
      <w:r w:rsidRPr="006925FA">
        <w:rPr>
          <w:rFonts w:ascii="Sakkal Majalla" w:hAnsi="Sakkal Majalla" w:cs="Sakkal Majalla"/>
          <w:color w:val="000000" w:themeColor="text1"/>
          <w:sz w:val="28"/>
          <w:szCs w:val="28"/>
          <w:rtl/>
        </w:rPr>
        <w:t>التي بحثت في استراتيجيات التفاوض ودورها في رفع أداء الشركات.</w:t>
      </w:r>
    </w:p>
    <w:p w14:paraId="6269391C" w14:textId="6021B3DE"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 وبناءً على تلك المراجع، تم اعتماد أربعة أبعاد رئيسة لإدارة التفاوض وهي</w:t>
      </w:r>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التخطيط للتفاوض، مهارات التفاوض، استراتيجيات التفاوض، وبناء العلاقات التفاوضية</w:t>
      </w:r>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تمثل هذه الأبعاد معًا منظومة متكاملة تعكس المراحل والقدرات التي تحدد فعالية التفاوض الإداري والمؤسسي</w:t>
      </w:r>
      <w:r w:rsidRPr="006925FA">
        <w:rPr>
          <w:rFonts w:ascii="Sakkal Majalla" w:hAnsi="Sakkal Majalla" w:cs="Sakkal Majalla"/>
          <w:color w:val="000000" w:themeColor="text1"/>
          <w:sz w:val="28"/>
          <w:szCs w:val="28"/>
        </w:rPr>
        <w:t>.</w:t>
      </w:r>
    </w:p>
    <w:p w14:paraId="79C0CF05" w14:textId="77777777" w:rsidR="009733BA" w:rsidRPr="006925FA" w:rsidRDefault="009733BA" w:rsidP="007C6650">
      <w:pPr>
        <w:spacing w:before="100" w:beforeAutospacing="1" w:after="100" w:afterAutospacing="1" w:line="360" w:lineRule="auto"/>
        <w:jc w:val="both"/>
        <w:rPr>
          <w:rFonts w:ascii="Sakkal Majalla" w:hAnsi="Sakkal Majalla" w:cs="Sakkal Majalla"/>
          <w:b/>
          <w:bCs/>
          <w:color w:val="000000" w:themeColor="text1"/>
          <w:sz w:val="28"/>
          <w:szCs w:val="28"/>
        </w:rPr>
      </w:pPr>
      <w:r w:rsidRPr="006925FA">
        <w:rPr>
          <w:rFonts w:ascii="Sakkal Majalla" w:hAnsi="Sakkal Majalla" w:cs="Sakkal Majalla"/>
          <w:b/>
          <w:bCs/>
          <w:color w:val="000000" w:themeColor="text1"/>
          <w:sz w:val="28"/>
          <w:szCs w:val="28"/>
          <w:rtl/>
        </w:rPr>
        <w:t>أولًا: التخطيط للتفاوض</w:t>
      </w:r>
    </w:p>
    <w:p w14:paraId="74D2E993" w14:textId="15198230"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يُعد التخطيط للتفاوض البعد الأساسي والأول في عملية التفاوض الناجح، إذ يشكل الأساس الذي تُبنى عليه القرارات والبدائل التفاعلية أثناء العملية التفاوضية</w:t>
      </w:r>
      <w:r w:rsidR="00233625" w:rsidRPr="006925FA">
        <w:rPr>
          <w:rFonts w:ascii="Sakkal Majalla" w:hAnsi="Sakkal Majalla" w:cs="Sakkal Majalla"/>
          <w:color w:val="000000" w:themeColor="text1"/>
          <w:sz w:val="28"/>
          <w:szCs w:val="28"/>
          <w:rtl/>
        </w:rPr>
        <w:t xml:space="preserve">، </w:t>
      </w:r>
      <w:r w:rsidRPr="006925FA">
        <w:rPr>
          <w:rFonts w:ascii="Sakkal Majalla" w:hAnsi="Sakkal Majalla" w:cs="Sakkal Majalla"/>
          <w:color w:val="000000" w:themeColor="text1"/>
          <w:sz w:val="28"/>
          <w:szCs w:val="28"/>
          <w:rtl/>
        </w:rPr>
        <w:t xml:space="preserve"> ويرى </w:t>
      </w:r>
      <w:r w:rsidRPr="006925FA">
        <w:rPr>
          <w:rFonts w:ascii="Sakkal Majalla" w:hAnsi="Sakkal Majalla" w:cs="Sakkal Majalla"/>
          <w:color w:val="000000" w:themeColor="text1"/>
          <w:sz w:val="28"/>
          <w:szCs w:val="28"/>
        </w:rPr>
        <w:t xml:space="preserve">Mayer </w:t>
      </w:r>
      <w:r w:rsidRPr="006925FA">
        <w:rPr>
          <w:rFonts w:ascii="Sakkal Majalla" w:hAnsi="Sakkal Majalla" w:cs="Sakkal Majalla"/>
          <w:color w:val="000000" w:themeColor="text1"/>
          <w:sz w:val="28"/>
          <w:szCs w:val="28"/>
          <w:rtl/>
        </w:rPr>
        <w:t>و</w:t>
      </w:r>
      <w:proofErr w:type="spellStart"/>
      <w:r w:rsidRPr="006925FA">
        <w:rPr>
          <w:rFonts w:ascii="Sakkal Majalla" w:hAnsi="Sakkal Majalla" w:cs="Sakkal Majalla"/>
          <w:color w:val="000000" w:themeColor="text1"/>
          <w:sz w:val="28"/>
          <w:szCs w:val="28"/>
        </w:rPr>
        <w:t>Voeth</w:t>
      </w:r>
      <w:proofErr w:type="spellEnd"/>
      <w:r w:rsidRPr="006925FA">
        <w:rPr>
          <w:rFonts w:ascii="Sakkal Majalla" w:hAnsi="Sakkal Majalla" w:cs="Sakkal Majalla"/>
          <w:color w:val="000000" w:themeColor="text1"/>
          <w:sz w:val="28"/>
          <w:szCs w:val="28"/>
        </w:rPr>
        <w:t xml:space="preserve"> (2022) </w:t>
      </w:r>
      <w:r w:rsidRPr="006925FA">
        <w:rPr>
          <w:rFonts w:ascii="Sakkal Majalla" w:hAnsi="Sakkal Majalla" w:cs="Sakkal Majalla"/>
          <w:color w:val="000000" w:themeColor="text1"/>
          <w:sz w:val="28"/>
          <w:szCs w:val="28"/>
          <w:rtl/>
        </w:rPr>
        <w:t>أن التخطيط للتفاوض هو “عملية تحليل استباقية لتحديد الأهداف، وحصر المصالح، واستكشاف البدائل الممكنة قبل الدخول في أي حوار تفاوضي فعلي”. فالتفاوض دون تخطيط يؤدي غالبًا إلى نتائج عشوائية غير متوازنة</w:t>
      </w:r>
      <w:r w:rsidRPr="006925FA">
        <w:rPr>
          <w:rFonts w:ascii="Sakkal Majalla" w:hAnsi="Sakkal Majalla" w:cs="Sakkal Majalla"/>
          <w:color w:val="000000" w:themeColor="text1"/>
          <w:sz w:val="28"/>
          <w:szCs w:val="28"/>
        </w:rPr>
        <w:t>.</w:t>
      </w:r>
    </w:p>
    <w:p w14:paraId="5A57A8DB" w14:textId="3DB19587"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يشمل التخطيط مجموعة من الخطوات تبدأ بـ تحليل الموقف التفاوضي، أي دراسة الظروف الاقتصادية والتنظيمية المرتبطة بالقضية محل التفاوض، مرورًا بـ تحديد أولويات الأهداف والمصالح الأساسية التي تسعى المؤسسة لتحقيقها، وانتهاءً بـ تقييم احتمالات ردود الفعل من الطرف المقابل</w:t>
      </w:r>
      <w:r w:rsidR="00233625" w:rsidRPr="006925FA">
        <w:rPr>
          <w:rFonts w:ascii="Sakkal Majalla" w:hAnsi="Sakkal Majalla" w:cs="Sakkal Majalla"/>
          <w:color w:val="000000" w:themeColor="text1"/>
          <w:sz w:val="28"/>
          <w:szCs w:val="28"/>
          <w:rtl/>
        </w:rPr>
        <w:t xml:space="preserve">، </w:t>
      </w:r>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كما يشير جبر وفتحي</w:t>
      </w:r>
      <w:r w:rsidRPr="006925FA">
        <w:rPr>
          <w:rFonts w:ascii="Sakkal Majalla" w:hAnsi="Sakkal Majalla" w:cs="Sakkal Majalla"/>
          <w:color w:val="000000" w:themeColor="text1"/>
          <w:sz w:val="28"/>
          <w:szCs w:val="28"/>
        </w:rPr>
        <w:t xml:space="preserve"> (2021) </w:t>
      </w:r>
      <w:r w:rsidRPr="006925FA">
        <w:rPr>
          <w:rFonts w:ascii="Sakkal Majalla" w:hAnsi="Sakkal Majalla" w:cs="Sakkal Majalla"/>
          <w:color w:val="000000" w:themeColor="text1"/>
          <w:sz w:val="28"/>
          <w:szCs w:val="28"/>
          <w:rtl/>
        </w:rPr>
        <w:t>إلى أن التخطيط الدقيق يمنح المفاوضين قدرة أكبر على إدارة الوقت والتكلفة، ويزيد من احتمالية الوصول إلى اتفاقات أكثر استقرارًا</w:t>
      </w:r>
      <w:r w:rsidRPr="006925FA">
        <w:rPr>
          <w:rFonts w:ascii="Sakkal Majalla" w:hAnsi="Sakkal Majalla" w:cs="Sakkal Majalla"/>
          <w:color w:val="000000" w:themeColor="text1"/>
          <w:sz w:val="28"/>
          <w:szCs w:val="28"/>
        </w:rPr>
        <w:t>.</w:t>
      </w:r>
    </w:p>
    <w:p w14:paraId="6FF5CE85" w14:textId="77777777"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lastRenderedPageBreak/>
        <w:t>ويرى كيلان</w:t>
      </w:r>
      <w:r w:rsidRPr="006925FA">
        <w:rPr>
          <w:rFonts w:ascii="Sakkal Majalla" w:hAnsi="Sakkal Majalla" w:cs="Sakkal Majalla"/>
          <w:color w:val="000000" w:themeColor="text1"/>
          <w:sz w:val="28"/>
          <w:szCs w:val="28"/>
        </w:rPr>
        <w:t xml:space="preserve"> (2022) </w:t>
      </w:r>
      <w:r w:rsidRPr="006925FA">
        <w:rPr>
          <w:rFonts w:ascii="Sakkal Majalla" w:hAnsi="Sakkal Majalla" w:cs="Sakkal Majalla"/>
          <w:color w:val="000000" w:themeColor="text1"/>
          <w:sz w:val="28"/>
          <w:szCs w:val="28"/>
          <w:rtl/>
        </w:rPr>
        <w:t xml:space="preserve">أن التخطيط للتفاوض لا يقتصر على إعداد المعلومات بل يمتد إلى تصميم سيناريوهات بديلة للتعامل مع كل نتيجة محتملة، وهو ما يُمكّن القائد الإداري من المرونة أثناء الحوار. أما من وجهة نظر </w:t>
      </w:r>
      <w:r w:rsidRPr="006925FA">
        <w:rPr>
          <w:rFonts w:ascii="Sakkal Majalla" w:hAnsi="Sakkal Majalla" w:cs="Sakkal Majalla"/>
          <w:color w:val="000000" w:themeColor="text1"/>
          <w:sz w:val="28"/>
          <w:szCs w:val="28"/>
        </w:rPr>
        <w:t xml:space="preserve">Ali </w:t>
      </w:r>
      <w:r w:rsidRPr="006925FA">
        <w:rPr>
          <w:rFonts w:ascii="Sakkal Majalla" w:hAnsi="Sakkal Majalla" w:cs="Sakkal Majalla"/>
          <w:color w:val="000000" w:themeColor="text1"/>
          <w:sz w:val="28"/>
          <w:szCs w:val="28"/>
          <w:rtl/>
        </w:rPr>
        <w:t>و</w:t>
      </w:r>
      <w:r w:rsidRPr="006925FA">
        <w:rPr>
          <w:rFonts w:ascii="Sakkal Majalla" w:hAnsi="Sakkal Majalla" w:cs="Sakkal Majalla"/>
          <w:color w:val="000000" w:themeColor="text1"/>
          <w:sz w:val="28"/>
          <w:szCs w:val="28"/>
        </w:rPr>
        <w:t>Hamed (2024)</w:t>
      </w:r>
      <w:r w:rsidRPr="006925FA">
        <w:rPr>
          <w:rFonts w:ascii="Sakkal Majalla" w:hAnsi="Sakkal Majalla" w:cs="Sakkal Majalla"/>
          <w:color w:val="000000" w:themeColor="text1"/>
          <w:sz w:val="28"/>
          <w:szCs w:val="28"/>
          <w:rtl/>
        </w:rPr>
        <w:t>، فإن التخطيط الجيد يمنح المفاوض ميزة استراتيجية لأنه يحدد حدود التنازل المقبولة ويضمن تحقيق أقصى فائدة ممكنة دون الإضرار بعلاقات التعاون</w:t>
      </w:r>
      <w:r w:rsidRPr="006925FA">
        <w:rPr>
          <w:rFonts w:ascii="Sakkal Majalla" w:hAnsi="Sakkal Majalla" w:cs="Sakkal Majalla"/>
          <w:color w:val="000000" w:themeColor="text1"/>
          <w:sz w:val="28"/>
          <w:szCs w:val="28"/>
        </w:rPr>
        <w:t>.</w:t>
      </w:r>
    </w:p>
    <w:p w14:paraId="69DC7261" w14:textId="5F3DE903"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ومن الجانب العربي، يوضح </w:t>
      </w:r>
      <w:proofErr w:type="spellStart"/>
      <w:r w:rsidRPr="006925FA">
        <w:rPr>
          <w:rFonts w:ascii="Sakkal Majalla" w:hAnsi="Sakkal Majalla" w:cs="Sakkal Majalla"/>
          <w:color w:val="000000" w:themeColor="text1"/>
          <w:sz w:val="28"/>
          <w:szCs w:val="28"/>
          <w:rtl/>
        </w:rPr>
        <w:t>بلغنامي</w:t>
      </w:r>
      <w:proofErr w:type="spellEnd"/>
      <w:r w:rsidRPr="006925FA">
        <w:rPr>
          <w:rFonts w:ascii="Sakkal Majalla" w:hAnsi="Sakkal Majalla" w:cs="Sakkal Majalla"/>
          <w:color w:val="000000" w:themeColor="text1"/>
          <w:sz w:val="28"/>
          <w:szCs w:val="28"/>
        </w:rPr>
        <w:t xml:space="preserve"> (2024) </w:t>
      </w:r>
      <w:r w:rsidRPr="006925FA">
        <w:rPr>
          <w:rFonts w:ascii="Sakkal Majalla" w:hAnsi="Sakkal Majalla" w:cs="Sakkal Majalla"/>
          <w:color w:val="000000" w:themeColor="text1"/>
          <w:sz w:val="28"/>
          <w:szCs w:val="28"/>
          <w:rtl/>
        </w:rPr>
        <w:t>أن المؤسسات الناجحة تعتمد التخطيط التفاوضي كجزء من ثقافتها الإدارية، إذ يتم تدريب الموظفين على التحليل المسبق للمواقف وبناء خطط بديلة لكل حالة تفاوضية، ما يقلل من فرص الفشل ويرفع من فعالية الأداء التنظيمي</w:t>
      </w:r>
      <w:r w:rsidRPr="006925FA">
        <w:rPr>
          <w:rFonts w:ascii="Sakkal Majalla" w:hAnsi="Sakkal Majalla" w:cs="Sakkal Majalla"/>
          <w:color w:val="000000" w:themeColor="text1"/>
          <w:sz w:val="28"/>
          <w:szCs w:val="28"/>
        </w:rPr>
        <w:t>.</w:t>
      </w:r>
    </w:p>
    <w:p w14:paraId="491CD5FE" w14:textId="77777777" w:rsidR="009733BA" w:rsidRPr="006925FA" w:rsidRDefault="009733BA" w:rsidP="007C6650">
      <w:pPr>
        <w:spacing w:before="100" w:beforeAutospacing="1" w:after="100" w:afterAutospacing="1" w:line="360" w:lineRule="auto"/>
        <w:jc w:val="both"/>
        <w:rPr>
          <w:rFonts w:ascii="Sakkal Majalla" w:hAnsi="Sakkal Majalla" w:cs="Sakkal Majalla"/>
          <w:b/>
          <w:bCs/>
          <w:color w:val="000000" w:themeColor="text1"/>
          <w:sz w:val="28"/>
          <w:szCs w:val="28"/>
        </w:rPr>
      </w:pPr>
      <w:r w:rsidRPr="006925FA">
        <w:rPr>
          <w:rFonts w:ascii="Sakkal Majalla" w:hAnsi="Sakkal Majalla" w:cs="Sakkal Majalla"/>
          <w:b/>
          <w:bCs/>
          <w:color w:val="000000" w:themeColor="text1"/>
          <w:sz w:val="28"/>
          <w:szCs w:val="28"/>
          <w:rtl/>
        </w:rPr>
        <w:t>ثانيًا: مهارات التفاوض</w:t>
      </w:r>
    </w:p>
    <w:p w14:paraId="724A5A8C" w14:textId="7BAB235B"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تُعد مهارات التفاوض جوهر العملية التفاوضية ومصدر قوتها الفعلية، إذ تمثل مجموعة القدرات الشخصية والسلوكية التي تمكّن المفاوض من تحقيق أهدافه بفعالية</w:t>
      </w:r>
      <w:r w:rsidR="00233625" w:rsidRPr="006925FA">
        <w:rPr>
          <w:rFonts w:ascii="Sakkal Majalla" w:hAnsi="Sakkal Majalla" w:cs="Sakkal Majalla"/>
          <w:color w:val="000000" w:themeColor="text1"/>
          <w:sz w:val="28"/>
          <w:szCs w:val="28"/>
          <w:rtl/>
        </w:rPr>
        <w:t xml:space="preserve">، </w:t>
      </w:r>
      <w:r w:rsidRPr="006925FA">
        <w:rPr>
          <w:rFonts w:ascii="Sakkal Majalla" w:hAnsi="Sakkal Majalla" w:cs="Sakkal Majalla"/>
          <w:color w:val="000000" w:themeColor="text1"/>
          <w:sz w:val="28"/>
          <w:szCs w:val="28"/>
          <w:rtl/>
        </w:rPr>
        <w:t xml:space="preserve"> ووفقًا لـ </w:t>
      </w:r>
      <w:proofErr w:type="spellStart"/>
      <w:r w:rsidRPr="006925FA">
        <w:rPr>
          <w:rFonts w:ascii="Sakkal Majalla" w:hAnsi="Sakkal Majalla" w:cs="Sakkal Majalla"/>
          <w:color w:val="000000" w:themeColor="text1"/>
          <w:sz w:val="28"/>
          <w:szCs w:val="28"/>
        </w:rPr>
        <w:t>Hămuraru</w:t>
      </w:r>
      <w:proofErr w:type="spellEnd"/>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و</w:t>
      </w:r>
      <w:r w:rsidRPr="006925FA">
        <w:rPr>
          <w:rFonts w:ascii="Sakkal Majalla" w:hAnsi="Sakkal Majalla" w:cs="Sakkal Majalla"/>
          <w:color w:val="000000" w:themeColor="text1"/>
          <w:sz w:val="28"/>
          <w:szCs w:val="28"/>
        </w:rPr>
        <w:t xml:space="preserve">Buzdugan (2024) </w:t>
      </w:r>
      <w:r w:rsidRPr="006925FA">
        <w:rPr>
          <w:rFonts w:ascii="Sakkal Majalla" w:hAnsi="Sakkal Majalla" w:cs="Sakkal Majalla"/>
          <w:color w:val="000000" w:themeColor="text1"/>
          <w:sz w:val="28"/>
          <w:szCs w:val="28"/>
          <w:rtl/>
        </w:rPr>
        <w:t>فإن مهارات التفاوض تشمل الاستماع الفعّال، الإقناع، إدارة الانفعالات، التواصل اللفظي وغير اللفظي، والقدرة على قراءة لغة الجسد</w:t>
      </w:r>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 xml:space="preserve">ويضيف </w:t>
      </w:r>
      <w:r w:rsidRPr="006925FA">
        <w:rPr>
          <w:rFonts w:ascii="Sakkal Majalla" w:hAnsi="Sakkal Majalla" w:cs="Sakkal Majalla"/>
          <w:color w:val="000000" w:themeColor="text1"/>
          <w:sz w:val="28"/>
          <w:szCs w:val="28"/>
        </w:rPr>
        <w:t xml:space="preserve">Mayer </w:t>
      </w:r>
      <w:r w:rsidRPr="006925FA">
        <w:rPr>
          <w:rFonts w:ascii="Sakkal Majalla" w:hAnsi="Sakkal Majalla" w:cs="Sakkal Majalla"/>
          <w:color w:val="000000" w:themeColor="text1"/>
          <w:sz w:val="28"/>
          <w:szCs w:val="28"/>
          <w:rtl/>
        </w:rPr>
        <w:t>و</w:t>
      </w:r>
      <w:proofErr w:type="spellStart"/>
      <w:r w:rsidRPr="006925FA">
        <w:rPr>
          <w:rFonts w:ascii="Sakkal Majalla" w:hAnsi="Sakkal Majalla" w:cs="Sakkal Majalla"/>
          <w:color w:val="000000" w:themeColor="text1"/>
          <w:sz w:val="28"/>
          <w:szCs w:val="28"/>
        </w:rPr>
        <w:t>Voeth</w:t>
      </w:r>
      <w:proofErr w:type="spellEnd"/>
      <w:r w:rsidRPr="006925FA">
        <w:rPr>
          <w:rFonts w:ascii="Sakkal Majalla" w:hAnsi="Sakkal Majalla" w:cs="Sakkal Majalla"/>
          <w:color w:val="000000" w:themeColor="text1"/>
          <w:sz w:val="28"/>
          <w:szCs w:val="28"/>
        </w:rPr>
        <w:t xml:space="preserve"> (2022) </w:t>
      </w:r>
      <w:r w:rsidRPr="006925FA">
        <w:rPr>
          <w:rFonts w:ascii="Sakkal Majalla" w:hAnsi="Sakkal Majalla" w:cs="Sakkal Majalla"/>
          <w:color w:val="000000" w:themeColor="text1"/>
          <w:sz w:val="28"/>
          <w:szCs w:val="28"/>
          <w:rtl/>
        </w:rPr>
        <w:t>أن المفاوض الناجح هو من يستطيع التأثير في إدراك الطرف الآخر، عبر بناء خطاب منطقي قائم على الثقة والاحترام المتبادل</w:t>
      </w:r>
      <w:r w:rsidRPr="006925FA">
        <w:rPr>
          <w:rFonts w:ascii="Sakkal Majalla" w:hAnsi="Sakkal Majalla" w:cs="Sakkal Majalla"/>
          <w:color w:val="000000" w:themeColor="text1"/>
          <w:sz w:val="28"/>
          <w:szCs w:val="28"/>
        </w:rPr>
        <w:t>.</w:t>
      </w:r>
    </w:p>
    <w:p w14:paraId="29808E91" w14:textId="58742C24"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في المؤسسات، ترتبط مهارات التفاوض بقدرة المديرين على تحليل شخصيات الأطراف المقابلة وفهم دوافعهم ومصالحهم، مما يسهم في التوصل إلى حلول توافقية</w:t>
      </w:r>
      <w:r w:rsidR="00233625" w:rsidRPr="006925FA">
        <w:rPr>
          <w:rFonts w:ascii="Sakkal Majalla" w:hAnsi="Sakkal Majalla" w:cs="Sakkal Majalla"/>
          <w:color w:val="000000" w:themeColor="text1"/>
          <w:sz w:val="28"/>
          <w:szCs w:val="28"/>
          <w:rtl/>
        </w:rPr>
        <w:t xml:space="preserve"> ،</w:t>
      </w:r>
      <w:r w:rsidRPr="006925FA">
        <w:rPr>
          <w:rFonts w:ascii="Sakkal Majalla" w:hAnsi="Sakkal Majalla" w:cs="Sakkal Majalla"/>
          <w:color w:val="000000" w:themeColor="text1"/>
          <w:sz w:val="28"/>
          <w:szCs w:val="28"/>
          <w:rtl/>
        </w:rPr>
        <w:t xml:space="preserve"> ويؤكد </w:t>
      </w:r>
      <w:r w:rsidRPr="006925FA">
        <w:rPr>
          <w:rFonts w:ascii="Sakkal Majalla" w:hAnsi="Sakkal Majalla" w:cs="Sakkal Majalla"/>
          <w:color w:val="000000" w:themeColor="text1"/>
          <w:sz w:val="28"/>
          <w:szCs w:val="28"/>
        </w:rPr>
        <w:t xml:space="preserve">Basiru </w:t>
      </w:r>
      <w:r w:rsidRPr="006925FA">
        <w:rPr>
          <w:rFonts w:ascii="Sakkal Majalla" w:hAnsi="Sakkal Majalla" w:cs="Sakkal Majalla"/>
          <w:color w:val="000000" w:themeColor="text1"/>
          <w:sz w:val="28"/>
          <w:szCs w:val="28"/>
          <w:rtl/>
        </w:rPr>
        <w:t>وآخرون</w:t>
      </w:r>
      <w:r w:rsidRPr="006925FA">
        <w:rPr>
          <w:rFonts w:ascii="Sakkal Majalla" w:hAnsi="Sakkal Majalla" w:cs="Sakkal Majalla"/>
          <w:color w:val="000000" w:themeColor="text1"/>
          <w:sz w:val="28"/>
          <w:szCs w:val="28"/>
        </w:rPr>
        <w:t xml:space="preserve"> (2023) </w:t>
      </w:r>
      <w:r w:rsidRPr="006925FA">
        <w:rPr>
          <w:rFonts w:ascii="Sakkal Majalla" w:hAnsi="Sakkal Majalla" w:cs="Sakkal Majalla"/>
          <w:color w:val="000000" w:themeColor="text1"/>
          <w:sz w:val="28"/>
          <w:szCs w:val="28"/>
          <w:rtl/>
        </w:rPr>
        <w:t>أن مهارات التفاوض تمثل أحد أشكال الذكاء الاجتماعي، إذ تتيح للمفاوض إدارة العلاقات ضمن بيئة عمل معقدة متعددة المصالح دون تصعيد الصراعات</w:t>
      </w:r>
      <w:r w:rsidRPr="006925FA">
        <w:rPr>
          <w:rFonts w:ascii="Sakkal Majalla" w:hAnsi="Sakkal Majalla" w:cs="Sakkal Majalla"/>
          <w:color w:val="000000" w:themeColor="text1"/>
          <w:sz w:val="28"/>
          <w:szCs w:val="28"/>
        </w:rPr>
        <w:t>.</w:t>
      </w:r>
    </w:p>
    <w:p w14:paraId="43EA251F" w14:textId="77777777"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أما الخوالدة والشرفات</w:t>
      </w:r>
      <w:r w:rsidRPr="006925FA">
        <w:rPr>
          <w:rFonts w:ascii="Sakkal Majalla" w:hAnsi="Sakkal Majalla" w:cs="Sakkal Majalla"/>
          <w:color w:val="000000" w:themeColor="text1"/>
          <w:sz w:val="28"/>
          <w:szCs w:val="28"/>
        </w:rPr>
        <w:t xml:space="preserve"> (2021) </w:t>
      </w:r>
      <w:r w:rsidRPr="006925FA">
        <w:rPr>
          <w:rFonts w:ascii="Sakkal Majalla" w:hAnsi="Sakkal Majalla" w:cs="Sakkal Majalla"/>
          <w:color w:val="000000" w:themeColor="text1"/>
          <w:sz w:val="28"/>
          <w:szCs w:val="28"/>
          <w:rtl/>
        </w:rPr>
        <w:t>فيريان أن تطوير مهارات التفاوض في المؤسسات التعليمية والإدارية يعزز من القيادة القائمة على الحوار ويحد من القرارات الانفعالية. كما تشير كيلان</w:t>
      </w:r>
      <w:r w:rsidRPr="006925FA">
        <w:rPr>
          <w:rFonts w:ascii="Sakkal Majalla" w:hAnsi="Sakkal Majalla" w:cs="Sakkal Majalla"/>
          <w:color w:val="000000" w:themeColor="text1"/>
          <w:sz w:val="28"/>
          <w:szCs w:val="28"/>
        </w:rPr>
        <w:t xml:space="preserve"> (2022) </w:t>
      </w:r>
      <w:r w:rsidRPr="006925FA">
        <w:rPr>
          <w:rFonts w:ascii="Sakkal Majalla" w:hAnsi="Sakkal Majalla" w:cs="Sakkal Majalla"/>
          <w:color w:val="000000" w:themeColor="text1"/>
          <w:sz w:val="28"/>
          <w:szCs w:val="28"/>
          <w:rtl/>
        </w:rPr>
        <w:t>إلى أن هذه المهارات تُكسب المؤسسة سمعة تفاوضية إيجابية في بيئة الأعمال، مما يجعلها شريكًا مفضلًا في التعاملات المستقبلية</w:t>
      </w:r>
      <w:r w:rsidRPr="006925FA">
        <w:rPr>
          <w:rFonts w:ascii="Sakkal Majalla" w:hAnsi="Sakkal Majalla" w:cs="Sakkal Majalla"/>
          <w:color w:val="000000" w:themeColor="text1"/>
          <w:sz w:val="28"/>
          <w:szCs w:val="28"/>
        </w:rPr>
        <w:t>.</w:t>
      </w:r>
    </w:p>
    <w:p w14:paraId="52C19A63" w14:textId="00110441"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lastRenderedPageBreak/>
        <w:t>من وجهة نظر الباحث، فإن مهارات التفاوض ليست مجرد خصائص شخصية، بل كفاءات مؤسسية قابلة للتعلم والتطوير عبر التدريب والممارسة</w:t>
      </w:r>
      <w:r w:rsidR="00233625" w:rsidRPr="006925FA">
        <w:rPr>
          <w:rFonts w:ascii="Sakkal Majalla" w:hAnsi="Sakkal Majalla" w:cs="Sakkal Majalla"/>
          <w:color w:val="000000" w:themeColor="text1"/>
          <w:sz w:val="28"/>
          <w:szCs w:val="28"/>
          <w:rtl/>
        </w:rPr>
        <w:t xml:space="preserve">، </w:t>
      </w:r>
      <w:r w:rsidRPr="006925FA">
        <w:rPr>
          <w:rFonts w:ascii="Sakkal Majalla" w:hAnsi="Sakkal Majalla" w:cs="Sakkal Majalla"/>
          <w:color w:val="000000" w:themeColor="text1"/>
          <w:sz w:val="28"/>
          <w:szCs w:val="28"/>
          <w:rtl/>
        </w:rPr>
        <w:t xml:space="preserve"> فكلما ارتفع مستوى هذه المهارات بين المديرين والعاملين، زادت قدرة المؤسسة على إدارة الأزمات وتحقيق الاستقرار الداخلي والخارجي</w:t>
      </w:r>
      <w:r w:rsidRPr="006925FA">
        <w:rPr>
          <w:rFonts w:ascii="Sakkal Majalla" w:hAnsi="Sakkal Majalla" w:cs="Sakkal Majalla"/>
          <w:color w:val="000000" w:themeColor="text1"/>
          <w:sz w:val="28"/>
          <w:szCs w:val="28"/>
        </w:rPr>
        <w:t>.</w:t>
      </w:r>
    </w:p>
    <w:p w14:paraId="684CA194" w14:textId="77777777" w:rsidR="009733BA" w:rsidRPr="006925FA" w:rsidRDefault="009733BA" w:rsidP="007C6650">
      <w:pPr>
        <w:spacing w:before="100" w:beforeAutospacing="1" w:after="100" w:afterAutospacing="1" w:line="360" w:lineRule="auto"/>
        <w:jc w:val="both"/>
        <w:rPr>
          <w:rFonts w:ascii="Sakkal Majalla" w:hAnsi="Sakkal Majalla" w:cs="Sakkal Majalla"/>
          <w:b/>
          <w:bCs/>
          <w:color w:val="000000" w:themeColor="text1"/>
          <w:sz w:val="28"/>
          <w:szCs w:val="28"/>
        </w:rPr>
      </w:pPr>
      <w:r w:rsidRPr="006925FA">
        <w:rPr>
          <w:rFonts w:ascii="Sakkal Majalla" w:hAnsi="Sakkal Majalla" w:cs="Sakkal Majalla"/>
          <w:b/>
          <w:bCs/>
          <w:color w:val="000000" w:themeColor="text1"/>
          <w:sz w:val="28"/>
          <w:szCs w:val="28"/>
          <w:rtl/>
        </w:rPr>
        <w:t>ثالثًا: استراتيجيات التفاوض</w:t>
      </w:r>
    </w:p>
    <w:p w14:paraId="5EDF8DE5" w14:textId="77777777"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تمثل استراتيجيات التفاوض مجموعة الخطط والأساليب التي تُستخدم أثناء العملية التفاوضية لتحقيق الأهداف المنشودة. ويُعرّف </w:t>
      </w:r>
      <w:r w:rsidRPr="006925FA">
        <w:rPr>
          <w:rFonts w:ascii="Sakkal Majalla" w:hAnsi="Sakkal Majalla" w:cs="Sakkal Majalla"/>
          <w:color w:val="000000" w:themeColor="text1"/>
          <w:sz w:val="28"/>
          <w:szCs w:val="28"/>
        </w:rPr>
        <w:t xml:space="preserve">Mayer </w:t>
      </w:r>
      <w:r w:rsidRPr="006925FA">
        <w:rPr>
          <w:rFonts w:ascii="Sakkal Majalla" w:hAnsi="Sakkal Majalla" w:cs="Sakkal Majalla"/>
          <w:color w:val="000000" w:themeColor="text1"/>
          <w:sz w:val="28"/>
          <w:szCs w:val="28"/>
          <w:rtl/>
        </w:rPr>
        <w:t>و</w:t>
      </w:r>
      <w:proofErr w:type="spellStart"/>
      <w:r w:rsidRPr="006925FA">
        <w:rPr>
          <w:rFonts w:ascii="Sakkal Majalla" w:hAnsi="Sakkal Majalla" w:cs="Sakkal Majalla"/>
          <w:color w:val="000000" w:themeColor="text1"/>
          <w:sz w:val="28"/>
          <w:szCs w:val="28"/>
        </w:rPr>
        <w:t>Voeth</w:t>
      </w:r>
      <w:proofErr w:type="spellEnd"/>
      <w:r w:rsidRPr="006925FA">
        <w:rPr>
          <w:rFonts w:ascii="Sakkal Majalla" w:hAnsi="Sakkal Majalla" w:cs="Sakkal Majalla"/>
          <w:color w:val="000000" w:themeColor="text1"/>
          <w:sz w:val="28"/>
          <w:szCs w:val="28"/>
        </w:rPr>
        <w:t xml:space="preserve"> (2022) </w:t>
      </w:r>
      <w:r w:rsidRPr="006925FA">
        <w:rPr>
          <w:rFonts w:ascii="Sakkal Majalla" w:hAnsi="Sakkal Majalla" w:cs="Sakkal Majalla"/>
          <w:color w:val="000000" w:themeColor="text1"/>
          <w:sz w:val="28"/>
          <w:szCs w:val="28"/>
          <w:rtl/>
        </w:rPr>
        <w:t>الاستراتيجية التفاوضية بأنها “النهج العام الذي يتبناه المفاوض في إدارة الموقف لتحقيق التوازن بين المكاسب والمخاطر”. وتُصنف الاستراتيجيات عادةً إلى نوعين رئيسيين</w:t>
      </w:r>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الاستراتيجيات التنافسية التي تركز على تعظيم مكاسب الطرف الواحد، والاستراتيجيات التعاونية التي تهدف إلى تحقيق مكاسب مشتركة لجميع الأطراف</w:t>
      </w:r>
      <w:r w:rsidRPr="006925FA">
        <w:rPr>
          <w:rFonts w:ascii="Sakkal Majalla" w:hAnsi="Sakkal Majalla" w:cs="Sakkal Majalla"/>
          <w:color w:val="000000" w:themeColor="text1"/>
          <w:sz w:val="28"/>
          <w:szCs w:val="28"/>
        </w:rPr>
        <w:t>.</w:t>
      </w:r>
    </w:p>
    <w:p w14:paraId="41536FF2" w14:textId="4725B310"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تؤكد دراسة جبر وفتحي</w:t>
      </w:r>
      <w:r w:rsidRPr="006925FA">
        <w:rPr>
          <w:rFonts w:ascii="Sakkal Majalla" w:hAnsi="Sakkal Majalla" w:cs="Sakkal Majalla"/>
          <w:color w:val="000000" w:themeColor="text1"/>
          <w:sz w:val="28"/>
          <w:szCs w:val="28"/>
        </w:rPr>
        <w:t xml:space="preserve"> (2021) </w:t>
      </w:r>
      <w:r w:rsidRPr="006925FA">
        <w:rPr>
          <w:rFonts w:ascii="Sakkal Majalla" w:hAnsi="Sakkal Majalla" w:cs="Sakkal Majalla"/>
          <w:color w:val="000000" w:themeColor="text1"/>
          <w:sz w:val="28"/>
          <w:szCs w:val="28"/>
          <w:rtl/>
        </w:rPr>
        <w:t>أن المؤسسات التي تتبنى استراتيجيات تفاوضية مرنة تميل إلى تحقيق قرارات أكثر استدامة من تلك التي تعتمد الأساليب الصِراعية</w:t>
      </w:r>
      <w:r w:rsidR="00233625" w:rsidRPr="006925FA">
        <w:rPr>
          <w:rFonts w:ascii="Sakkal Majalla" w:hAnsi="Sakkal Majalla" w:cs="Sakkal Majalla"/>
          <w:color w:val="000000" w:themeColor="text1"/>
          <w:sz w:val="28"/>
          <w:szCs w:val="28"/>
          <w:rtl/>
        </w:rPr>
        <w:t xml:space="preserve">، </w:t>
      </w:r>
      <w:r w:rsidRPr="006925FA">
        <w:rPr>
          <w:rFonts w:ascii="Sakkal Majalla" w:hAnsi="Sakkal Majalla" w:cs="Sakkal Majalla"/>
          <w:color w:val="000000" w:themeColor="text1"/>
          <w:sz w:val="28"/>
          <w:szCs w:val="28"/>
          <w:rtl/>
        </w:rPr>
        <w:t xml:space="preserve">كما تشير </w:t>
      </w:r>
      <w:r w:rsidRPr="006925FA">
        <w:rPr>
          <w:rFonts w:ascii="Sakkal Majalla" w:hAnsi="Sakkal Majalla" w:cs="Sakkal Majalla"/>
          <w:color w:val="000000" w:themeColor="text1"/>
          <w:sz w:val="28"/>
          <w:szCs w:val="28"/>
        </w:rPr>
        <w:t xml:space="preserve">Ali </w:t>
      </w:r>
      <w:r w:rsidRPr="006925FA">
        <w:rPr>
          <w:rFonts w:ascii="Sakkal Majalla" w:hAnsi="Sakkal Majalla" w:cs="Sakkal Majalla"/>
          <w:color w:val="000000" w:themeColor="text1"/>
          <w:sz w:val="28"/>
          <w:szCs w:val="28"/>
          <w:rtl/>
        </w:rPr>
        <w:t>و</w:t>
      </w:r>
      <w:r w:rsidRPr="006925FA">
        <w:rPr>
          <w:rFonts w:ascii="Sakkal Majalla" w:hAnsi="Sakkal Majalla" w:cs="Sakkal Majalla"/>
          <w:color w:val="000000" w:themeColor="text1"/>
          <w:sz w:val="28"/>
          <w:szCs w:val="28"/>
        </w:rPr>
        <w:t xml:space="preserve">Hamed (2024) </w:t>
      </w:r>
      <w:r w:rsidRPr="006925FA">
        <w:rPr>
          <w:rFonts w:ascii="Sakkal Majalla" w:hAnsi="Sakkal Majalla" w:cs="Sakkal Majalla"/>
          <w:color w:val="000000" w:themeColor="text1"/>
          <w:sz w:val="28"/>
          <w:szCs w:val="28"/>
          <w:rtl/>
        </w:rPr>
        <w:t>إلى أن الاستراتيجيات التعاونية تسهم في بناء الثقة المؤسسية طويلة الأمد، بينما تكون الاستراتيجيات التنافسية مفيدة في حالات محددة تتطلب الحزم والحفاظ على المصالح الحيوية</w:t>
      </w:r>
      <w:r w:rsidRPr="006925FA">
        <w:rPr>
          <w:rFonts w:ascii="Sakkal Majalla" w:hAnsi="Sakkal Majalla" w:cs="Sakkal Majalla"/>
          <w:color w:val="000000" w:themeColor="text1"/>
          <w:sz w:val="28"/>
          <w:szCs w:val="28"/>
        </w:rPr>
        <w:t>.</w:t>
      </w:r>
    </w:p>
    <w:p w14:paraId="38FA6404" w14:textId="5F2911BC"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أما من وجهة نظر كيلان</w:t>
      </w:r>
      <w:r w:rsidRPr="006925FA">
        <w:rPr>
          <w:rFonts w:ascii="Sakkal Majalla" w:hAnsi="Sakkal Majalla" w:cs="Sakkal Majalla"/>
          <w:color w:val="000000" w:themeColor="text1"/>
          <w:sz w:val="28"/>
          <w:szCs w:val="28"/>
        </w:rPr>
        <w:t xml:space="preserve"> (2022)</w:t>
      </w:r>
      <w:r w:rsidRPr="006925FA">
        <w:rPr>
          <w:rFonts w:ascii="Sakkal Majalla" w:hAnsi="Sakkal Majalla" w:cs="Sakkal Majalla"/>
          <w:color w:val="000000" w:themeColor="text1"/>
          <w:sz w:val="28"/>
          <w:szCs w:val="28"/>
          <w:rtl/>
        </w:rPr>
        <w:t>، فإن اختيار الاستراتيجية المناسبة يعتمد على تحليل الموقف التفاوضي من حيث توازن القوى، مستوى الثقة، ونوعية العلاقة بين الأطراف</w:t>
      </w:r>
      <w:r w:rsidR="00233625" w:rsidRPr="006925FA">
        <w:rPr>
          <w:rFonts w:ascii="Sakkal Majalla" w:hAnsi="Sakkal Majalla" w:cs="Sakkal Majalla"/>
          <w:color w:val="000000" w:themeColor="text1"/>
          <w:sz w:val="28"/>
          <w:szCs w:val="28"/>
          <w:rtl/>
        </w:rPr>
        <w:t xml:space="preserve">، </w:t>
      </w:r>
      <w:r w:rsidRPr="006925FA">
        <w:rPr>
          <w:rFonts w:ascii="Sakkal Majalla" w:hAnsi="Sakkal Majalla" w:cs="Sakkal Majalla"/>
          <w:color w:val="000000" w:themeColor="text1"/>
          <w:sz w:val="28"/>
          <w:szCs w:val="28"/>
          <w:rtl/>
        </w:rPr>
        <w:t>وتؤكد أن الاستراتيجية الناجحة هي تلك التي تتيح المرونة في التبديل بين أساليب الحزم والتعاون وفق مجريات الحوار</w:t>
      </w:r>
      <w:r w:rsidRPr="006925FA">
        <w:rPr>
          <w:rFonts w:ascii="Sakkal Majalla" w:hAnsi="Sakkal Majalla" w:cs="Sakkal Majalla"/>
          <w:color w:val="000000" w:themeColor="text1"/>
          <w:sz w:val="28"/>
          <w:szCs w:val="28"/>
        </w:rPr>
        <w:t>.</w:t>
      </w:r>
    </w:p>
    <w:p w14:paraId="78DBC3C4" w14:textId="77777777"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ويضيف </w:t>
      </w:r>
      <w:proofErr w:type="spellStart"/>
      <w:r w:rsidRPr="006925FA">
        <w:rPr>
          <w:rFonts w:ascii="Sakkal Majalla" w:hAnsi="Sakkal Majalla" w:cs="Sakkal Majalla"/>
          <w:color w:val="000000" w:themeColor="text1"/>
          <w:sz w:val="28"/>
          <w:szCs w:val="28"/>
          <w:rtl/>
        </w:rPr>
        <w:t>بلغنامي</w:t>
      </w:r>
      <w:proofErr w:type="spellEnd"/>
      <w:r w:rsidRPr="006925FA">
        <w:rPr>
          <w:rFonts w:ascii="Sakkal Majalla" w:hAnsi="Sakkal Majalla" w:cs="Sakkal Majalla"/>
          <w:color w:val="000000" w:themeColor="text1"/>
          <w:sz w:val="28"/>
          <w:szCs w:val="28"/>
        </w:rPr>
        <w:t xml:space="preserve"> (2024) </w:t>
      </w:r>
      <w:r w:rsidRPr="006925FA">
        <w:rPr>
          <w:rFonts w:ascii="Sakkal Majalla" w:hAnsi="Sakkal Majalla" w:cs="Sakkal Majalla"/>
          <w:color w:val="000000" w:themeColor="text1"/>
          <w:sz w:val="28"/>
          <w:szCs w:val="28"/>
          <w:rtl/>
        </w:rPr>
        <w:t>أن الاستراتيجيات التفاوضية الفعالة تتطلب دمج الجوانب التقنية (كالتحليل المالي والقانوني) مع الجوانب النفسية (كإدارة الانفعالات والتصورات)، مما يعزز من فرص النجاح في البيئات المؤسسية متعددة الأطراف</w:t>
      </w:r>
      <w:r w:rsidRPr="006925FA">
        <w:rPr>
          <w:rFonts w:ascii="Sakkal Majalla" w:hAnsi="Sakkal Majalla" w:cs="Sakkal Majalla"/>
          <w:color w:val="000000" w:themeColor="text1"/>
          <w:sz w:val="28"/>
          <w:szCs w:val="28"/>
        </w:rPr>
        <w:t>.</w:t>
      </w:r>
    </w:p>
    <w:p w14:paraId="658DF4F9" w14:textId="19B989FA"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lastRenderedPageBreak/>
        <w:t>من منظور الباحث الحالي، تمثل الاستراتيجيات التفاوضية البنية التطبيقية لإدارة التفاوض، إذ تربط بين الفكر التخطيطي والمهارات الاتصالية في إطار عملي منظم، وتحدد مسار الحوار نحو تحقيق الأهداف دون الإضرار بالعلاقات المؤسسية المستقبلية</w:t>
      </w:r>
    </w:p>
    <w:p w14:paraId="11FBDE69" w14:textId="77777777" w:rsidR="009733BA" w:rsidRPr="006925FA" w:rsidRDefault="009733BA" w:rsidP="007C6650">
      <w:pPr>
        <w:spacing w:before="100" w:beforeAutospacing="1" w:after="100" w:afterAutospacing="1" w:line="360" w:lineRule="auto"/>
        <w:jc w:val="both"/>
        <w:rPr>
          <w:rFonts w:ascii="Sakkal Majalla" w:hAnsi="Sakkal Majalla" w:cs="Sakkal Majalla"/>
          <w:b/>
          <w:bCs/>
          <w:color w:val="000000" w:themeColor="text1"/>
          <w:sz w:val="28"/>
          <w:szCs w:val="28"/>
        </w:rPr>
      </w:pPr>
      <w:r w:rsidRPr="006925FA">
        <w:rPr>
          <w:rFonts w:ascii="Sakkal Majalla" w:hAnsi="Sakkal Majalla" w:cs="Sakkal Majalla"/>
          <w:b/>
          <w:bCs/>
          <w:color w:val="000000" w:themeColor="text1"/>
          <w:sz w:val="28"/>
          <w:szCs w:val="28"/>
          <w:rtl/>
        </w:rPr>
        <w:t>رابعًا: بناء العلاقات التفاوضية</w:t>
      </w:r>
    </w:p>
    <w:p w14:paraId="06900F7B" w14:textId="632F92A9"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925FA">
        <w:rPr>
          <w:rFonts w:ascii="Sakkal Majalla" w:hAnsi="Sakkal Majalla" w:cs="Sakkal Majalla" w:hint="cs"/>
          <w:color w:val="000000" w:themeColor="text1"/>
          <w:sz w:val="28"/>
          <w:szCs w:val="28"/>
          <w:rtl/>
          <w:lang w:bidi="ar-EG"/>
        </w:rPr>
        <w:t>يُعد بناء العلاقات التفاوضية البعد الرابع والأكثر استدامة في إدارة التفاوض، لأنه يمثل الإطار الذي تُبنى عليه الثقة والتعاون بين الأطراف</w:t>
      </w:r>
      <w:r w:rsidR="00233625" w:rsidRPr="006925FA">
        <w:rPr>
          <w:rFonts w:ascii="Sakkal Majalla" w:hAnsi="Sakkal Majalla" w:cs="Sakkal Majalla" w:hint="cs"/>
          <w:color w:val="000000" w:themeColor="text1"/>
          <w:sz w:val="28"/>
          <w:szCs w:val="28"/>
          <w:rtl/>
          <w:lang w:bidi="ar-EG"/>
        </w:rPr>
        <w:t xml:space="preserve"> ،و</w:t>
      </w:r>
      <w:r w:rsidRPr="006925FA">
        <w:rPr>
          <w:rFonts w:ascii="Sakkal Majalla" w:hAnsi="Sakkal Majalla" w:cs="Sakkal Majalla" w:hint="cs"/>
          <w:color w:val="000000" w:themeColor="text1"/>
          <w:sz w:val="28"/>
          <w:szCs w:val="28"/>
          <w:rtl/>
          <w:lang w:bidi="ar-EG"/>
        </w:rPr>
        <w:t xml:space="preserve"> يشير </w:t>
      </w:r>
      <w:r w:rsidRPr="006925FA">
        <w:rPr>
          <w:rFonts w:ascii="Sakkal Majalla" w:hAnsi="Sakkal Majalla" w:cs="Sakkal Majalla" w:hint="cs"/>
          <w:color w:val="000000" w:themeColor="text1"/>
          <w:sz w:val="28"/>
          <w:szCs w:val="28"/>
          <w:lang w:bidi="ar-EG"/>
        </w:rPr>
        <w:t xml:space="preserve">Basiru </w:t>
      </w:r>
      <w:r w:rsidRPr="006925FA">
        <w:rPr>
          <w:rFonts w:ascii="Sakkal Majalla" w:hAnsi="Sakkal Majalla" w:cs="Sakkal Majalla" w:hint="cs"/>
          <w:color w:val="000000" w:themeColor="text1"/>
          <w:sz w:val="28"/>
          <w:szCs w:val="28"/>
          <w:rtl/>
          <w:lang w:bidi="ar-EG"/>
        </w:rPr>
        <w:t>وآخرون</w:t>
      </w:r>
      <w:r w:rsidRPr="006925FA">
        <w:rPr>
          <w:rFonts w:ascii="Sakkal Majalla" w:hAnsi="Sakkal Majalla" w:cs="Sakkal Majalla" w:hint="cs"/>
          <w:color w:val="000000" w:themeColor="text1"/>
          <w:sz w:val="28"/>
          <w:szCs w:val="28"/>
          <w:lang w:bidi="ar-EG"/>
        </w:rPr>
        <w:t xml:space="preserve"> (2023) </w:t>
      </w:r>
      <w:r w:rsidRPr="006925FA">
        <w:rPr>
          <w:rFonts w:ascii="Sakkal Majalla" w:hAnsi="Sakkal Majalla" w:cs="Sakkal Majalla" w:hint="cs"/>
          <w:color w:val="000000" w:themeColor="text1"/>
          <w:sz w:val="28"/>
          <w:szCs w:val="28"/>
          <w:rtl/>
          <w:lang w:bidi="ar-EG"/>
        </w:rPr>
        <w:t>إلى أن العلاقات التفاوضية القوية هي “الضمان الحقيقي لاستمرار الشراكات المؤسسية الناجحة”، إذ إن الاتفاقات المؤقتة يمكن أن تنهار ما لم تدعمها علاقات قائمة على الاحترام والمصداقية</w:t>
      </w:r>
      <w:r w:rsidRPr="006925FA">
        <w:rPr>
          <w:rFonts w:ascii="Sakkal Majalla" w:hAnsi="Sakkal Majalla" w:cs="Sakkal Majalla" w:hint="cs"/>
          <w:color w:val="000000" w:themeColor="text1"/>
          <w:sz w:val="28"/>
          <w:szCs w:val="28"/>
          <w:lang w:bidi="ar-EG"/>
        </w:rPr>
        <w:t>.</w:t>
      </w:r>
    </w:p>
    <w:p w14:paraId="5FAE9109" w14:textId="2F50DA89"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925FA">
        <w:rPr>
          <w:rFonts w:ascii="Sakkal Majalla" w:hAnsi="Sakkal Majalla" w:cs="Sakkal Majalla" w:hint="cs"/>
          <w:color w:val="000000" w:themeColor="text1"/>
          <w:sz w:val="28"/>
          <w:szCs w:val="28"/>
          <w:rtl/>
          <w:lang w:bidi="ar-EG"/>
        </w:rPr>
        <w:t xml:space="preserve">توضح </w:t>
      </w:r>
      <w:r w:rsidRPr="006925FA">
        <w:rPr>
          <w:rFonts w:ascii="Sakkal Majalla" w:hAnsi="Sakkal Majalla" w:cs="Sakkal Majalla" w:hint="cs"/>
          <w:color w:val="000000" w:themeColor="text1"/>
          <w:sz w:val="28"/>
          <w:szCs w:val="28"/>
          <w:lang w:bidi="ar-EG"/>
        </w:rPr>
        <w:t xml:space="preserve">Ali </w:t>
      </w:r>
      <w:r w:rsidRPr="006925FA">
        <w:rPr>
          <w:rFonts w:ascii="Sakkal Majalla" w:hAnsi="Sakkal Majalla" w:cs="Sakkal Majalla" w:hint="cs"/>
          <w:color w:val="000000" w:themeColor="text1"/>
          <w:sz w:val="28"/>
          <w:szCs w:val="28"/>
          <w:rtl/>
          <w:lang w:bidi="ar-EG"/>
        </w:rPr>
        <w:t>و</w:t>
      </w:r>
      <w:r w:rsidRPr="006925FA">
        <w:rPr>
          <w:rFonts w:ascii="Sakkal Majalla" w:hAnsi="Sakkal Majalla" w:cs="Sakkal Majalla" w:hint="cs"/>
          <w:color w:val="000000" w:themeColor="text1"/>
          <w:sz w:val="28"/>
          <w:szCs w:val="28"/>
          <w:lang w:bidi="ar-EG"/>
        </w:rPr>
        <w:t xml:space="preserve">Hamed (2024) </w:t>
      </w:r>
      <w:r w:rsidRPr="006925FA">
        <w:rPr>
          <w:rFonts w:ascii="Sakkal Majalla" w:hAnsi="Sakkal Majalla" w:cs="Sakkal Majalla" w:hint="cs"/>
          <w:color w:val="000000" w:themeColor="text1"/>
          <w:sz w:val="28"/>
          <w:szCs w:val="28"/>
          <w:rtl/>
          <w:lang w:bidi="ar-EG"/>
        </w:rPr>
        <w:t>أن بناء العلاقات التفاوضية يعتمد على الشفافية والالتزام المتبادل، وأن المؤسسات التي تستثمر في علاقات تفاوضية طويلة الأجل تتمتع بقدرة أكبر على تحقيق الاستقرار التجاري والتنموي</w:t>
      </w:r>
      <w:r w:rsidR="00233625" w:rsidRPr="006925FA">
        <w:rPr>
          <w:rFonts w:ascii="Sakkal Majalla" w:hAnsi="Sakkal Majalla" w:cs="Sakkal Majalla" w:hint="cs"/>
          <w:color w:val="000000" w:themeColor="text1"/>
          <w:sz w:val="28"/>
          <w:szCs w:val="28"/>
          <w:rtl/>
          <w:lang w:bidi="ar-EG"/>
        </w:rPr>
        <w:t xml:space="preserve">، </w:t>
      </w:r>
      <w:r w:rsidRPr="006925FA">
        <w:rPr>
          <w:rFonts w:ascii="Sakkal Majalla" w:hAnsi="Sakkal Majalla" w:cs="Sakkal Majalla" w:hint="cs"/>
          <w:color w:val="000000" w:themeColor="text1"/>
          <w:sz w:val="28"/>
          <w:szCs w:val="28"/>
          <w:lang w:bidi="ar-EG"/>
        </w:rPr>
        <w:t xml:space="preserve"> </w:t>
      </w:r>
      <w:r w:rsidRPr="006925FA">
        <w:rPr>
          <w:rFonts w:ascii="Sakkal Majalla" w:hAnsi="Sakkal Majalla" w:cs="Sakkal Majalla" w:hint="cs"/>
          <w:color w:val="000000" w:themeColor="text1"/>
          <w:sz w:val="28"/>
          <w:szCs w:val="28"/>
          <w:rtl/>
          <w:lang w:bidi="ar-EG"/>
        </w:rPr>
        <w:t xml:space="preserve">كما أشار </w:t>
      </w:r>
      <w:r w:rsidRPr="006925FA">
        <w:rPr>
          <w:rFonts w:ascii="Sakkal Majalla" w:hAnsi="Sakkal Majalla" w:cs="Sakkal Majalla" w:hint="cs"/>
          <w:color w:val="000000" w:themeColor="text1"/>
          <w:sz w:val="28"/>
          <w:szCs w:val="28"/>
          <w:lang w:bidi="ar-EG"/>
        </w:rPr>
        <w:t xml:space="preserve">Mayer </w:t>
      </w:r>
      <w:r w:rsidRPr="006925FA">
        <w:rPr>
          <w:rFonts w:ascii="Sakkal Majalla" w:hAnsi="Sakkal Majalla" w:cs="Sakkal Majalla" w:hint="cs"/>
          <w:color w:val="000000" w:themeColor="text1"/>
          <w:sz w:val="28"/>
          <w:szCs w:val="28"/>
          <w:rtl/>
          <w:lang w:bidi="ar-EG"/>
        </w:rPr>
        <w:t>و</w:t>
      </w:r>
      <w:proofErr w:type="spellStart"/>
      <w:r w:rsidRPr="006925FA">
        <w:rPr>
          <w:rFonts w:ascii="Sakkal Majalla" w:hAnsi="Sakkal Majalla" w:cs="Sakkal Majalla" w:hint="cs"/>
          <w:color w:val="000000" w:themeColor="text1"/>
          <w:sz w:val="28"/>
          <w:szCs w:val="28"/>
          <w:lang w:bidi="ar-EG"/>
        </w:rPr>
        <w:t>Voeth</w:t>
      </w:r>
      <w:proofErr w:type="spellEnd"/>
      <w:r w:rsidRPr="006925FA">
        <w:rPr>
          <w:rFonts w:ascii="Sakkal Majalla" w:hAnsi="Sakkal Majalla" w:cs="Sakkal Majalla" w:hint="cs"/>
          <w:color w:val="000000" w:themeColor="text1"/>
          <w:sz w:val="28"/>
          <w:szCs w:val="28"/>
          <w:lang w:bidi="ar-EG"/>
        </w:rPr>
        <w:t xml:space="preserve"> (2022) </w:t>
      </w:r>
      <w:r w:rsidRPr="006925FA">
        <w:rPr>
          <w:rFonts w:ascii="Sakkal Majalla" w:hAnsi="Sakkal Majalla" w:cs="Sakkal Majalla" w:hint="cs"/>
          <w:color w:val="000000" w:themeColor="text1"/>
          <w:sz w:val="28"/>
          <w:szCs w:val="28"/>
          <w:rtl/>
          <w:lang w:bidi="ar-EG"/>
        </w:rPr>
        <w:t>إلى أن العلاقات الإيجابية بين الأطراف تؤدي إلى تقليل تكاليف التفاوض مستقبلاً، لأن وجود الثقة يختصر الوقت ويحد من الحاجة إلى المراقبة المستمرة للعقود</w:t>
      </w:r>
      <w:r w:rsidRPr="006925FA">
        <w:rPr>
          <w:rFonts w:ascii="Sakkal Majalla" w:hAnsi="Sakkal Majalla" w:cs="Sakkal Majalla" w:hint="cs"/>
          <w:color w:val="000000" w:themeColor="text1"/>
          <w:sz w:val="28"/>
          <w:szCs w:val="28"/>
          <w:lang w:bidi="ar-EG"/>
        </w:rPr>
        <w:t>.</w:t>
      </w:r>
    </w:p>
    <w:p w14:paraId="46FEFEAE" w14:textId="77777777"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وفي السياق العربي، يرى الخوالدة والشرفات</w:t>
      </w:r>
      <w:r w:rsidRPr="006925FA">
        <w:rPr>
          <w:rFonts w:ascii="Sakkal Majalla" w:hAnsi="Sakkal Majalla" w:cs="Sakkal Majalla"/>
          <w:color w:val="000000" w:themeColor="text1"/>
          <w:sz w:val="28"/>
          <w:szCs w:val="28"/>
        </w:rPr>
        <w:t xml:space="preserve"> (2021) </w:t>
      </w:r>
      <w:r w:rsidRPr="006925FA">
        <w:rPr>
          <w:rFonts w:ascii="Sakkal Majalla" w:hAnsi="Sakkal Majalla" w:cs="Sakkal Majalla"/>
          <w:color w:val="000000" w:themeColor="text1"/>
          <w:sz w:val="28"/>
          <w:szCs w:val="28"/>
          <w:rtl/>
        </w:rPr>
        <w:t>أن العلاقات التفاوضية في البيئة المؤسسية العربية تحتاج إلى بناء متدرج يستند إلى القيم التنظيمية والدينية التي تشجع على الصدق والتعاون. كما تشير كيلان</w:t>
      </w:r>
      <w:r w:rsidRPr="006925FA">
        <w:rPr>
          <w:rFonts w:ascii="Sakkal Majalla" w:hAnsi="Sakkal Majalla" w:cs="Sakkal Majalla"/>
          <w:color w:val="000000" w:themeColor="text1"/>
          <w:sz w:val="28"/>
          <w:szCs w:val="28"/>
        </w:rPr>
        <w:t xml:space="preserve"> (2022) </w:t>
      </w:r>
      <w:r w:rsidRPr="006925FA">
        <w:rPr>
          <w:rFonts w:ascii="Sakkal Majalla" w:hAnsi="Sakkal Majalla" w:cs="Sakkal Majalla"/>
          <w:color w:val="000000" w:themeColor="text1"/>
          <w:sz w:val="28"/>
          <w:szCs w:val="28"/>
          <w:rtl/>
        </w:rPr>
        <w:t>إلى أن العلاقات الإيجابية لا تُبنى على المصالح فقط، بل على الالتزام بالعدالة والاحترام المتبادل، وهي قيم تُعزز الصورة المؤسسية وتفتح آفاق التعاون المستقبلي</w:t>
      </w:r>
      <w:r w:rsidRPr="006925FA">
        <w:rPr>
          <w:rFonts w:ascii="Sakkal Majalla" w:hAnsi="Sakkal Majalla" w:cs="Sakkal Majalla"/>
          <w:color w:val="000000" w:themeColor="text1"/>
          <w:sz w:val="28"/>
          <w:szCs w:val="28"/>
        </w:rPr>
        <w:t>.</w:t>
      </w:r>
    </w:p>
    <w:p w14:paraId="3F7D2F14" w14:textId="77777777"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ويضيف </w:t>
      </w:r>
      <w:proofErr w:type="spellStart"/>
      <w:r w:rsidRPr="006925FA">
        <w:rPr>
          <w:rFonts w:ascii="Sakkal Majalla" w:hAnsi="Sakkal Majalla" w:cs="Sakkal Majalla"/>
          <w:color w:val="000000" w:themeColor="text1"/>
          <w:sz w:val="28"/>
          <w:szCs w:val="28"/>
          <w:rtl/>
        </w:rPr>
        <w:t>بلغنامي</w:t>
      </w:r>
      <w:proofErr w:type="spellEnd"/>
      <w:r w:rsidRPr="006925FA">
        <w:rPr>
          <w:rFonts w:ascii="Sakkal Majalla" w:hAnsi="Sakkal Majalla" w:cs="Sakkal Majalla"/>
          <w:color w:val="000000" w:themeColor="text1"/>
          <w:sz w:val="28"/>
          <w:szCs w:val="28"/>
        </w:rPr>
        <w:t xml:space="preserve"> (2024) </w:t>
      </w:r>
      <w:r w:rsidRPr="006925FA">
        <w:rPr>
          <w:rFonts w:ascii="Sakkal Majalla" w:hAnsi="Sakkal Majalla" w:cs="Sakkal Majalla"/>
          <w:color w:val="000000" w:themeColor="text1"/>
          <w:sz w:val="28"/>
          <w:szCs w:val="28"/>
          <w:rtl/>
        </w:rPr>
        <w:t>أن بناء العلاقات التفاوضية لا يتوقف عند مرحلة الاتفاق بل يمتد إلى إدارة ما بعد التفاوض، أي متابعة تنفيذ الاتفاقات وتقييمها بشكل دوري لضمان استمرارية الثقة بين الأطراف</w:t>
      </w:r>
      <w:r w:rsidRPr="006925FA">
        <w:rPr>
          <w:rFonts w:ascii="Sakkal Majalla" w:hAnsi="Sakkal Majalla" w:cs="Sakkal Majalla"/>
          <w:color w:val="000000" w:themeColor="text1"/>
          <w:sz w:val="28"/>
          <w:szCs w:val="28"/>
        </w:rPr>
        <w:t>.</w:t>
      </w:r>
    </w:p>
    <w:p w14:paraId="4083F240" w14:textId="74673B39" w:rsidR="009733BA" w:rsidRPr="006925FA" w:rsidRDefault="009733BA"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lastRenderedPageBreak/>
        <w:t>من وجهة نظر الباحث الحالي، يمثل بناء العلاقات التفاوضية جوهر إدارة التفاوض الحديثة، إذ يضمن الاستمرارية في التعاون ويُحوّل المواقف التفاوضية من مجرد تبادل مصالح آنية إلى شراكات استراتيجية طويلة الأمد</w:t>
      </w:r>
      <w:r w:rsidRPr="006925FA">
        <w:rPr>
          <w:rFonts w:ascii="Sakkal Majalla" w:hAnsi="Sakkal Majalla" w:cs="Sakkal Majalla"/>
          <w:color w:val="000000" w:themeColor="text1"/>
          <w:sz w:val="28"/>
          <w:szCs w:val="28"/>
        </w:rPr>
        <w:t xml:space="preserve">. </w:t>
      </w:r>
    </w:p>
    <w:p w14:paraId="0F91C0BB" w14:textId="02500707" w:rsidR="00233625" w:rsidRPr="006925FA" w:rsidRDefault="00084DC3" w:rsidP="007C665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3102314"/>
      <w:r w:rsidRPr="006925FA">
        <w:rPr>
          <w:rFonts w:ascii="Sakkal Majalla" w:hAnsi="Sakkal Majalla" w:cs="Sakkal Majalla" w:hint="cs"/>
          <w:b/>
          <w:bCs/>
          <w:color w:val="000000" w:themeColor="text1"/>
          <w:sz w:val="32"/>
          <w:szCs w:val="32"/>
          <w:rtl/>
        </w:rPr>
        <w:t>6.1.2</w:t>
      </w:r>
      <w:r w:rsidR="00233625" w:rsidRPr="006925FA">
        <w:rPr>
          <w:rFonts w:ascii="Sakkal Majalla" w:hAnsi="Sakkal Majalla" w:cs="Sakkal Majalla"/>
          <w:b/>
          <w:bCs/>
          <w:color w:val="000000" w:themeColor="text1"/>
          <w:sz w:val="32"/>
          <w:szCs w:val="32"/>
          <w:rtl/>
        </w:rPr>
        <w:t xml:space="preserve"> التحديات التي تواجه إدارة التفاوض في بيئة الأعمال</w:t>
      </w:r>
      <w:bookmarkEnd w:id="38"/>
    </w:p>
    <w:p w14:paraId="1C089ABA" w14:textId="3D46736A" w:rsidR="00233625"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تُعد إدارة التفاوض من أكثر العمليات الإدارية تعقيدًا في بيئة الأعمال الحديثة، إذ تتداخل فيها الأبعاد الاقتصادية والنفسية والاجتماعية والثقافية،  ومع التحولات السريعة في الأسواق، والعولمة، والتحول الرقمي، باتت المؤسسات تواجه جملة من التحديات التي تحد من كفاءة العملية التفاوضية وقدرتها على تحقيق التوازن بين مصالح الأطراف. وفيما يلي أبرز هذه التحديات كما تناولتها الأدبيات الحديثة</w:t>
      </w:r>
      <w:r w:rsidRPr="006925FA">
        <w:rPr>
          <w:rFonts w:ascii="Sakkal Majalla" w:hAnsi="Sakkal Majalla" w:cs="Sakkal Majalla"/>
          <w:color w:val="000000" w:themeColor="text1"/>
          <w:sz w:val="28"/>
          <w:szCs w:val="28"/>
        </w:rPr>
        <w:t>.</w:t>
      </w:r>
    </w:p>
    <w:p w14:paraId="11249F6D" w14:textId="77777777" w:rsidR="00233625" w:rsidRPr="006925FA" w:rsidRDefault="00233625" w:rsidP="007C6650">
      <w:pPr>
        <w:spacing w:before="100" w:beforeAutospacing="1" w:after="100" w:afterAutospacing="1" w:line="360" w:lineRule="auto"/>
        <w:jc w:val="both"/>
        <w:rPr>
          <w:rFonts w:ascii="Sakkal Majalla" w:hAnsi="Sakkal Majalla" w:cs="Sakkal Majalla"/>
          <w:b/>
          <w:bCs/>
          <w:color w:val="000000" w:themeColor="text1"/>
          <w:sz w:val="28"/>
          <w:szCs w:val="28"/>
        </w:rPr>
      </w:pPr>
      <w:r w:rsidRPr="006925FA">
        <w:rPr>
          <w:rFonts w:ascii="Sakkal Majalla" w:hAnsi="Sakkal Majalla" w:cs="Sakkal Majalla"/>
          <w:b/>
          <w:bCs/>
          <w:color w:val="000000" w:themeColor="text1"/>
          <w:sz w:val="28"/>
          <w:szCs w:val="28"/>
          <w:rtl/>
        </w:rPr>
        <w:t>أولًا: التحديات التنظيمية والإدارية</w:t>
      </w:r>
    </w:p>
    <w:p w14:paraId="5E5C2AEF" w14:textId="77777777" w:rsidR="00084DC3"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تشير دراسة </w:t>
      </w:r>
      <w:r w:rsidRPr="006925FA">
        <w:rPr>
          <w:rFonts w:ascii="Sakkal Majalla" w:hAnsi="Sakkal Majalla" w:cs="Sakkal Majalla"/>
          <w:color w:val="000000" w:themeColor="text1"/>
          <w:sz w:val="28"/>
          <w:szCs w:val="28"/>
        </w:rPr>
        <w:t xml:space="preserve">Mayer </w:t>
      </w:r>
      <w:r w:rsidRPr="006925FA">
        <w:rPr>
          <w:rFonts w:ascii="Sakkal Majalla" w:hAnsi="Sakkal Majalla" w:cs="Sakkal Majalla"/>
          <w:color w:val="000000" w:themeColor="text1"/>
          <w:sz w:val="28"/>
          <w:szCs w:val="28"/>
          <w:rtl/>
        </w:rPr>
        <w:t>و</w:t>
      </w:r>
      <w:proofErr w:type="spellStart"/>
      <w:r w:rsidRPr="006925FA">
        <w:rPr>
          <w:rFonts w:ascii="Sakkal Majalla" w:hAnsi="Sakkal Majalla" w:cs="Sakkal Majalla"/>
          <w:color w:val="000000" w:themeColor="text1"/>
          <w:sz w:val="28"/>
          <w:szCs w:val="28"/>
        </w:rPr>
        <w:t>Voeth</w:t>
      </w:r>
      <w:proofErr w:type="spellEnd"/>
      <w:r w:rsidRPr="006925FA">
        <w:rPr>
          <w:rFonts w:ascii="Sakkal Majalla" w:hAnsi="Sakkal Majalla" w:cs="Sakkal Majalla"/>
          <w:color w:val="000000" w:themeColor="text1"/>
          <w:sz w:val="28"/>
          <w:szCs w:val="28"/>
        </w:rPr>
        <w:t xml:space="preserve"> (2022) </w:t>
      </w:r>
      <w:r w:rsidRPr="006925FA">
        <w:rPr>
          <w:rFonts w:ascii="Sakkal Majalla" w:hAnsi="Sakkal Majalla" w:cs="Sakkal Majalla"/>
          <w:color w:val="000000" w:themeColor="text1"/>
          <w:sz w:val="28"/>
          <w:szCs w:val="28"/>
          <w:rtl/>
        </w:rPr>
        <w:t>إلى أن التحديات التنظيمية تعد من أكثر المعوقات شيوعًا أمام إدارة التفاوض، حيث تعاني المؤسسات من غياب الهياكل التفاوضية الواضحة وضعف التنسيق بين الإدارات أثناء مراحل الإعداد والتخطيط للتفاوض</w:t>
      </w:r>
      <w:r w:rsidR="00084DC3" w:rsidRPr="006925FA">
        <w:rPr>
          <w:rFonts w:ascii="Sakkal Majalla" w:hAnsi="Sakkal Majalla" w:cs="Sakkal Majalla"/>
          <w:color w:val="000000" w:themeColor="text1"/>
          <w:sz w:val="28"/>
          <w:szCs w:val="28"/>
        </w:rPr>
        <w:t>.</w:t>
      </w:r>
    </w:p>
    <w:p w14:paraId="0D2C1515" w14:textId="77777777" w:rsidR="00084DC3"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يؤدي ذلك إلى ازدواجية القرارات أو تضارب الصلاحيات بين الأطراف، ما ينعكس سلبًا على اتساق الموقف التفاوضي للمؤسسة</w:t>
      </w:r>
      <w:r w:rsidR="00084DC3" w:rsidRPr="006925FA">
        <w:rPr>
          <w:rFonts w:ascii="Sakkal Majalla" w:hAnsi="Sakkal Majalla" w:cs="Sakkal Majalla"/>
          <w:color w:val="000000" w:themeColor="text1"/>
          <w:sz w:val="28"/>
          <w:szCs w:val="28"/>
        </w:rPr>
        <w:t>.</w:t>
      </w:r>
    </w:p>
    <w:p w14:paraId="628078CF" w14:textId="3DBE2D37" w:rsidR="00233625"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 xml:space="preserve">كما يضيف </w:t>
      </w:r>
      <w:proofErr w:type="spellStart"/>
      <w:r w:rsidRPr="006925FA">
        <w:rPr>
          <w:rFonts w:ascii="Sakkal Majalla" w:hAnsi="Sakkal Majalla" w:cs="Sakkal Majalla"/>
          <w:color w:val="000000" w:themeColor="text1"/>
          <w:sz w:val="28"/>
          <w:szCs w:val="28"/>
        </w:rPr>
        <w:t>Hămuraru</w:t>
      </w:r>
      <w:proofErr w:type="spellEnd"/>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و</w:t>
      </w:r>
      <w:r w:rsidRPr="006925FA">
        <w:rPr>
          <w:rFonts w:ascii="Sakkal Majalla" w:hAnsi="Sakkal Majalla" w:cs="Sakkal Majalla"/>
          <w:color w:val="000000" w:themeColor="text1"/>
          <w:sz w:val="28"/>
          <w:szCs w:val="28"/>
        </w:rPr>
        <w:t xml:space="preserve">Buzdugan (2024) </w:t>
      </w:r>
      <w:r w:rsidRPr="006925FA">
        <w:rPr>
          <w:rFonts w:ascii="Sakkal Majalla" w:hAnsi="Sakkal Majalla" w:cs="Sakkal Majalla"/>
          <w:color w:val="000000" w:themeColor="text1"/>
          <w:sz w:val="28"/>
          <w:szCs w:val="28"/>
          <w:rtl/>
        </w:rPr>
        <w:t>أن بعض المؤسسات تُهمل وضع سياسات داخلية تُنظم عملية التفاوض أو تحدد من يملك صلاحية اتخاذ القرار النهائي، مما يُحدث فجوة بين التخطيط والتنفيذ</w:t>
      </w:r>
      <w:r w:rsidR="00084DC3"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ويؤكد جبر وفتحي</w:t>
      </w:r>
      <w:r w:rsidRPr="006925FA">
        <w:rPr>
          <w:rFonts w:ascii="Sakkal Majalla" w:hAnsi="Sakkal Majalla" w:cs="Sakkal Majalla"/>
          <w:color w:val="000000" w:themeColor="text1"/>
          <w:sz w:val="28"/>
          <w:szCs w:val="28"/>
        </w:rPr>
        <w:t xml:space="preserve"> (2021) </w:t>
      </w:r>
      <w:r w:rsidRPr="006925FA">
        <w:rPr>
          <w:rFonts w:ascii="Sakkal Majalla" w:hAnsi="Sakkal Majalla" w:cs="Sakkal Majalla"/>
          <w:color w:val="000000" w:themeColor="text1"/>
          <w:sz w:val="28"/>
          <w:szCs w:val="28"/>
          <w:rtl/>
        </w:rPr>
        <w:t>أن غياب قواعد الحوكمة في عمليات التفاوض قد يؤدي إلى استغلال المواقف الفردية أو اتخاذ قرارات انفعالية تُفقد المؤسسة توازنها الاستراتيجي في التعامل مع الشركاء أو الموردين</w:t>
      </w:r>
      <w:r w:rsidRPr="006925FA">
        <w:rPr>
          <w:rFonts w:ascii="Sakkal Majalla" w:hAnsi="Sakkal Majalla" w:cs="Sakkal Majalla"/>
          <w:color w:val="000000" w:themeColor="text1"/>
          <w:sz w:val="28"/>
          <w:szCs w:val="28"/>
        </w:rPr>
        <w:t>.</w:t>
      </w:r>
    </w:p>
    <w:p w14:paraId="75A77C35" w14:textId="77777777" w:rsidR="00233625" w:rsidRPr="006925FA" w:rsidRDefault="00233625" w:rsidP="007C6650">
      <w:pPr>
        <w:spacing w:before="100" w:beforeAutospacing="1" w:after="100" w:afterAutospacing="1" w:line="360" w:lineRule="auto"/>
        <w:jc w:val="both"/>
        <w:rPr>
          <w:rFonts w:ascii="Sakkal Majalla" w:hAnsi="Sakkal Majalla" w:cs="Sakkal Majalla"/>
          <w:b/>
          <w:bCs/>
          <w:color w:val="000000" w:themeColor="text1"/>
          <w:sz w:val="28"/>
          <w:szCs w:val="28"/>
        </w:rPr>
      </w:pPr>
      <w:r w:rsidRPr="006925FA">
        <w:rPr>
          <w:rFonts w:ascii="Sakkal Majalla" w:hAnsi="Sakkal Majalla" w:cs="Sakkal Majalla"/>
          <w:b/>
          <w:bCs/>
          <w:color w:val="000000" w:themeColor="text1"/>
          <w:sz w:val="28"/>
          <w:szCs w:val="28"/>
          <w:rtl/>
        </w:rPr>
        <w:lastRenderedPageBreak/>
        <w:t>ثانيًا: التحديات الاتصالية والثقافية</w:t>
      </w:r>
    </w:p>
    <w:p w14:paraId="48241EF8" w14:textId="77777777" w:rsidR="00084DC3"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تُعد العوائق الاتصالية من أخطر العقبات التي تواجه المفاوضين، خاصة في بيئات متعددة الثقافات. فبحسب </w:t>
      </w:r>
      <w:r w:rsidRPr="006925FA">
        <w:rPr>
          <w:rFonts w:ascii="Sakkal Majalla" w:hAnsi="Sakkal Majalla" w:cs="Sakkal Majalla"/>
          <w:color w:val="000000" w:themeColor="text1"/>
          <w:sz w:val="28"/>
          <w:szCs w:val="28"/>
        </w:rPr>
        <w:t xml:space="preserve">Ali </w:t>
      </w:r>
      <w:r w:rsidRPr="006925FA">
        <w:rPr>
          <w:rFonts w:ascii="Sakkal Majalla" w:hAnsi="Sakkal Majalla" w:cs="Sakkal Majalla"/>
          <w:color w:val="000000" w:themeColor="text1"/>
          <w:sz w:val="28"/>
          <w:szCs w:val="28"/>
          <w:rtl/>
        </w:rPr>
        <w:t>و</w:t>
      </w:r>
      <w:r w:rsidRPr="006925FA">
        <w:rPr>
          <w:rFonts w:ascii="Sakkal Majalla" w:hAnsi="Sakkal Majalla" w:cs="Sakkal Majalla"/>
          <w:color w:val="000000" w:themeColor="text1"/>
          <w:sz w:val="28"/>
          <w:szCs w:val="28"/>
        </w:rPr>
        <w:t>Hamed (2024)</w:t>
      </w:r>
      <w:r w:rsidRPr="006925FA">
        <w:rPr>
          <w:rFonts w:ascii="Sakkal Majalla" w:hAnsi="Sakkal Majalla" w:cs="Sakkal Majalla"/>
          <w:color w:val="000000" w:themeColor="text1"/>
          <w:sz w:val="28"/>
          <w:szCs w:val="28"/>
          <w:rtl/>
        </w:rPr>
        <w:t xml:space="preserve">، فإن اختلاف اللغات وأساليب التواصل وأنماط التفكير يؤدي إلى سوء الفهم أو تفسير النوايا بشكل خاطئ أثناء الحوار التفاوضي، </w:t>
      </w:r>
    </w:p>
    <w:p w14:paraId="458EE83F" w14:textId="77777777" w:rsidR="00084DC3"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 xml:space="preserve">أما </w:t>
      </w:r>
      <w:r w:rsidRPr="006925FA">
        <w:rPr>
          <w:rFonts w:ascii="Sakkal Majalla" w:hAnsi="Sakkal Majalla" w:cs="Sakkal Majalla"/>
          <w:color w:val="000000" w:themeColor="text1"/>
          <w:sz w:val="28"/>
          <w:szCs w:val="28"/>
        </w:rPr>
        <w:t xml:space="preserve">Basiru </w:t>
      </w:r>
      <w:r w:rsidRPr="006925FA">
        <w:rPr>
          <w:rFonts w:ascii="Sakkal Majalla" w:hAnsi="Sakkal Majalla" w:cs="Sakkal Majalla"/>
          <w:color w:val="000000" w:themeColor="text1"/>
          <w:sz w:val="28"/>
          <w:szCs w:val="28"/>
          <w:rtl/>
        </w:rPr>
        <w:t>وآخرون</w:t>
      </w:r>
      <w:r w:rsidRPr="006925FA">
        <w:rPr>
          <w:rFonts w:ascii="Sakkal Majalla" w:hAnsi="Sakkal Majalla" w:cs="Sakkal Majalla"/>
          <w:color w:val="000000" w:themeColor="text1"/>
          <w:sz w:val="28"/>
          <w:szCs w:val="28"/>
        </w:rPr>
        <w:t xml:space="preserve"> (2023) </w:t>
      </w:r>
      <w:r w:rsidRPr="006925FA">
        <w:rPr>
          <w:rFonts w:ascii="Sakkal Majalla" w:hAnsi="Sakkal Majalla" w:cs="Sakkal Majalla"/>
          <w:color w:val="000000" w:themeColor="text1"/>
          <w:sz w:val="28"/>
          <w:szCs w:val="28"/>
          <w:rtl/>
        </w:rPr>
        <w:t>فيرون أن الفروقات الثقافية تشكل حاجزًا نفسيًا بين الأطراف، إذ تتأثر المفاوضات كثيرًا بعوامل مثل أسلوب التحدث، مفهوم الوقت، ومستوى الرسمية في الحوار</w:t>
      </w:r>
      <w:r w:rsidR="00084DC3"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ويضيف كيلان</w:t>
      </w:r>
      <w:r w:rsidRPr="006925FA">
        <w:rPr>
          <w:rFonts w:ascii="Sakkal Majalla" w:hAnsi="Sakkal Majalla" w:cs="Sakkal Majalla"/>
          <w:color w:val="000000" w:themeColor="text1"/>
          <w:sz w:val="28"/>
          <w:szCs w:val="28"/>
        </w:rPr>
        <w:t xml:space="preserve"> (2022) </w:t>
      </w:r>
      <w:r w:rsidRPr="006925FA">
        <w:rPr>
          <w:rFonts w:ascii="Sakkal Majalla" w:hAnsi="Sakkal Majalla" w:cs="Sakkal Majalla"/>
          <w:color w:val="000000" w:themeColor="text1"/>
          <w:sz w:val="28"/>
          <w:szCs w:val="28"/>
          <w:rtl/>
        </w:rPr>
        <w:t>أن تجاهل الخصوصيات الثقافية للطرف الآخر قد يؤدي إلى فشل المفاوضات حتى مع وجود مصالح مشتركة، لأن التواصل الفعّال يعتمد على التعاطي مع القيم الاجتماعية والسلوكية التي تشكل ثقافة التفاوض</w:t>
      </w:r>
      <w:r w:rsidRPr="006925FA">
        <w:rPr>
          <w:rFonts w:ascii="Sakkal Majalla" w:hAnsi="Sakkal Majalla" w:cs="Sakkal Majalla"/>
          <w:color w:val="000000" w:themeColor="text1"/>
          <w:sz w:val="28"/>
          <w:szCs w:val="28"/>
        </w:rPr>
        <w:t>.</w:t>
      </w:r>
    </w:p>
    <w:p w14:paraId="7044DCA8" w14:textId="54D642A5" w:rsidR="00233625"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في السياق العربي، يشير الخوالدة والشرفات</w:t>
      </w:r>
      <w:r w:rsidRPr="006925FA">
        <w:rPr>
          <w:rFonts w:ascii="Sakkal Majalla" w:hAnsi="Sakkal Majalla" w:cs="Sakkal Majalla"/>
          <w:color w:val="000000" w:themeColor="text1"/>
          <w:sz w:val="28"/>
          <w:szCs w:val="28"/>
        </w:rPr>
        <w:t xml:space="preserve"> (2021) </w:t>
      </w:r>
      <w:r w:rsidRPr="006925FA">
        <w:rPr>
          <w:rFonts w:ascii="Sakkal Majalla" w:hAnsi="Sakkal Majalla" w:cs="Sakkal Majalla"/>
          <w:color w:val="000000" w:themeColor="text1"/>
          <w:sz w:val="28"/>
          <w:szCs w:val="28"/>
          <w:rtl/>
        </w:rPr>
        <w:t>إلى أن التحدي الاتصالي لا يرتبط فقط بالثقافة الدولية، بل يمتد إلى اختلاف مستويات الخبرة داخل المؤسسة نفسها، حيث قد يتعامل المديرون مع مفاوضين من خلفيات مهنية أو تعليمية متفاوتة، مما يخلق فجوات في الفهم ويقلل من فاعلية النقاش</w:t>
      </w:r>
      <w:r w:rsidRPr="006925FA">
        <w:rPr>
          <w:rFonts w:ascii="Sakkal Majalla" w:hAnsi="Sakkal Majalla" w:cs="Sakkal Majalla"/>
          <w:color w:val="000000" w:themeColor="text1"/>
          <w:sz w:val="28"/>
          <w:szCs w:val="28"/>
        </w:rPr>
        <w:t>.</w:t>
      </w:r>
    </w:p>
    <w:p w14:paraId="1CD1FA37" w14:textId="77777777" w:rsidR="00233625" w:rsidRPr="006925FA" w:rsidRDefault="00233625" w:rsidP="007C6650">
      <w:pPr>
        <w:spacing w:before="100" w:beforeAutospacing="1" w:after="100" w:afterAutospacing="1" w:line="360" w:lineRule="auto"/>
        <w:jc w:val="both"/>
        <w:rPr>
          <w:rFonts w:ascii="Sakkal Majalla" w:hAnsi="Sakkal Majalla" w:cs="Sakkal Majalla"/>
          <w:b/>
          <w:bCs/>
          <w:color w:val="000000" w:themeColor="text1"/>
          <w:sz w:val="28"/>
          <w:szCs w:val="28"/>
        </w:rPr>
      </w:pPr>
      <w:r w:rsidRPr="006925FA">
        <w:rPr>
          <w:rFonts w:ascii="Sakkal Majalla" w:hAnsi="Sakkal Majalla" w:cs="Sakkal Majalla"/>
          <w:b/>
          <w:bCs/>
          <w:color w:val="000000" w:themeColor="text1"/>
          <w:sz w:val="28"/>
          <w:szCs w:val="28"/>
          <w:rtl/>
        </w:rPr>
        <w:t>ثالثًا: التحديات التقنية والتحول الرقمي</w:t>
      </w:r>
    </w:p>
    <w:p w14:paraId="0FAAF00F" w14:textId="77777777" w:rsidR="00084DC3"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أصبحت التكنولوجيا اليوم سلاحًا ذا حدين في إدارة التفاوض،  فبينما تسهم أدوات الاتصال الرقمية في تسهيل الاجتماعات عن بُعد وتبادل المعلومات، فإنها تفرض أيضًا تحديات جديدة تتعلق بالأمن السيبراني، والموثوقية، وفقدان التفاعل الإنساني المباشر</w:t>
      </w:r>
      <w:r w:rsidR="00084DC3" w:rsidRPr="006925FA">
        <w:rPr>
          <w:rFonts w:ascii="Sakkal Majalla" w:hAnsi="Sakkal Majalla" w:cs="Sakkal Majalla"/>
          <w:color w:val="000000" w:themeColor="text1"/>
          <w:sz w:val="28"/>
          <w:szCs w:val="28"/>
        </w:rPr>
        <w:t>.</w:t>
      </w:r>
    </w:p>
    <w:p w14:paraId="09768563" w14:textId="77777777" w:rsidR="00084DC3"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 xml:space="preserve">يشير </w:t>
      </w:r>
      <w:proofErr w:type="spellStart"/>
      <w:r w:rsidRPr="006925FA">
        <w:rPr>
          <w:rFonts w:ascii="Sakkal Majalla" w:hAnsi="Sakkal Majalla" w:cs="Sakkal Majalla"/>
          <w:color w:val="000000" w:themeColor="text1"/>
          <w:sz w:val="28"/>
          <w:szCs w:val="28"/>
          <w:rtl/>
        </w:rPr>
        <w:t>بلغنامي</w:t>
      </w:r>
      <w:proofErr w:type="spellEnd"/>
      <w:r w:rsidRPr="006925FA">
        <w:rPr>
          <w:rFonts w:ascii="Sakkal Majalla" w:hAnsi="Sakkal Majalla" w:cs="Sakkal Majalla"/>
          <w:color w:val="000000" w:themeColor="text1"/>
          <w:sz w:val="28"/>
          <w:szCs w:val="28"/>
        </w:rPr>
        <w:t xml:space="preserve"> (2024) </w:t>
      </w:r>
      <w:r w:rsidRPr="006925FA">
        <w:rPr>
          <w:rFonts w:ascii="Sakkal Majalla" w:hAnsi="Sakkal Majalla" w:cs="Sakkal Majalla"/>
          <w:color w:val="000000" w:themeColor="text1"/>
          <w:sz w:val="28"/>
          <w:szCs w:val="28"/>
          <w:rtl/>
        </w:rPr>
        <w:t>إلى أن الاعتماد المفرط على الوسائط الإلكترونية في التفاوض يجعل بعض المفاوضات باردة ومنفصلة عن السياق العاطفي والثقافي الذي يساعد على بناء الثقة</w:t>
      </w:r>
      <w:r w:rsidR="00084DC3"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 xml:space="preserve">كما يضيف </w:t>
      </w:r>
      <w:proofErr w:type="spellStart"/>
      <w:r w:rsidRPr="006925FA">
        <w:rPr>
          <w:rFonts w:ascii="Sakkal Majalla" w:hAnsi="Sakkal Majalla" w:cs="Sakkal Majalla"/>
          <w:color w:val="000000" w:themeColor="text1"/>
          <w:sz w:val="28"/>
          <w:szCs w:val="28"/>
        </w:rPr>
        <w:t>Hămuraru</w:t>
      </w:r>
      <w:proofErr w:type="spellEnd"/>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و</w:t>
      </w:r>
      <w:r w:rsidRPr="006925FA">
        <w:rPr>
          <w:rFonts w:ascii="Sakkal Majalla" w:hAnsi="Sakkal Majalla" w:cs="Sakkal Majalla"/>
          <w:color w:val="000000" w:themeColor="text1"/>
          <w:sz w:val="28"/>
          <w:szCs w:val="28"/>
        </w:rPr>
        <w:t xml:space="preserve">Buzdugan (2024) </w:t>
      </w:r>
      <w:r w:rsidRPr="006925FA">
        <w:rPr>
          <w:rFonts w:ascii="Sakkal Majalla" w:hAnsi="Sakkal Majalla" w:cs="Sakkal Majalla"/>
          <w:color w:val="000000" w:themeColor="text1"/>
          <w:sz w:val="28"/>
          <w:szCs w:val="28"/>
          <w:rtl/>
        </w:rPr>
        <w:t>أن استخدام تقنيات غير مؤمنة قد يؤدي إلى تسريب المعلومات الحساسة أو اختراق بيانات التفاوض، مما يعرض المؤسسة لمخاطر قانونية وتجارية</w:t>
      </w:r>
      <w:r w:rsidRPr="006925FA">
        <w:rPr>
          <w:rFonts w:ascii="Sakkal Majalla" w:hAnsi="Sakkal Majalla" w:cs="Sakkal Majalla"/>
          <w:color w:val="000000" w:themeColor="text1"/>
          <w:sz w:val="28"/>
          <w:szCs w:val="28"/>
        </w:rPr>
        <w:t>.</w:t>
      </w:r>
    </w:p>
    <w:p w14:paraId="3F4F4FB8" w14:textId="71B613D2" w:rsidR="00233625"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lastRenderedPageBreak/>
        <w:t xml:space="preserve">من جهة أخرى، يوضح </w:t>
      </w:r>
      <w:r w:rsidRPr="006925FA">
        <w:rPr>
          <w:rFonts w:ascii="Sakkal Majalla" w:hAnsi="Sakkal Majalla" w:cs="Sakkal Majalla"/>
          <w:color w:val="000000" w:themeColor="text1"/>
          <w:sz w:val="28"/>
          <w:szCs w:val="28"/>
        </w:rPr>
        <w:t xml:space="preserve">Ali </w:t>
      </w:r>
      <w:r w:rsidRPr="006925FA">
        <w:rPr>
          <w:rFonts w:ascii="Sakkal Majalla" w:hAnsi="Sakkal Majalla" w:cs="Sakkal Majalla"/>
          <w:color w:val="000000" w:themeColor="text1"/>
          <w:sz w:val="28"/>
          <w:szCs w:val="28"/>
          <w:rtl/>
        </w:rPr>
        <w:t>و</w:t>
      </w:r>
      <w:r w:rsidRPr="006925FA">
        <w:rPr>
          <w:rFonts w:ascii="Sakkal Majalla" w:hAnsi="Sakkal Majalla" w:cs="Sakkal Majalla"/>
          <w:color w:val="000000" w:themeColor="text1"/>
          <w:sz w:val="28"/>
          <w:szCs w:val="28"/>
        </w:rPr>
        <w:t xml:space="preserve">Hamed (2024) </w:t>
      </w:r>
      <w:r w:rsidRPr="006925FA">
        <w:rPr>
          <w:rFonts w:ascii="Sakkal Majalla" w:hAnsi="Sakkal Majalla" w:cs="Sakkal Majalla"/>
          <w:color w:val="000000" w:themeColor="text1"/>
          <w:sz w:val="28"/>
          <w:szCs w:val="28"/>
          <w:rtl/>
        </w:rPr>
        <w:t>أن المؤسسات التي لا تمتلك بنية رقمية قوية تواجه صعوبة في إدارة التفاوض عن بُعد، إذ قد تفتقر إلى أدوات تحليل البيانات التفاوضية أو منصات التوثيق الإلكتروني التي تضمن شفافية العملية التفاوضية</w:t>
      </w:r>
      <w:r w:rsidRPr="006925FA">
        <w:rPr>
          <w:rFonts w:ascii="Sakkal Majalla" w:hAnsi="Sakkal Majalla" w:cs="Sakkal Majalla"/>
          <w:color w:val="000000" w:themeColor="text1"/>
          <w:sz w:val="28"/>
          <w:szCs w:val="28"/>
        </w:rPr>
        <w:t>.</w:t>
      </w:r>
    </w:p>
    <w:p w14:paraId="60B2121E" w14:textId="77777777" w:rsidR="00233625" w:rsidRPr="006925FA" w:rsidRDefault="00233625" w:rsidP="007C6650">
      <w:pPr>
        <w:spacing w:before="100" w:beforeAutospacing="1" w:after="100" w:afterAutospacing="1" w:line="360" w:lineRule="auto"/>
        <w:jc w:val="both"/>
        <w:rPr>
          <w:rFonts w:ascii="Sakkal Majalla" w:hAnsi="Sakkal Majalla" w:cs="Sakkal Majalla"/>
          <w:b/>
          <w:bCs/>
          <w:color w:val="000000" w:themeColor="text1"/>
          <w:sz w:val="28"/>
          <w:szCs w:val="28"/>
        </w:rPr>
      </w:pPr>
      <w:r w:rsidRPr="006925FA">
        <w:rPr>
          <w:rFonts w:ascii="Sakkal Majalla" w:hAnsi="Sakkal Majalla" w:cs="Sakkal Majalla"/>
          <w:b/>
          <w:bCs/>
          <w:color w:val="000000" w:themeColor="text1"/>
          <w:sz w:val="28"/>
          <w:szCs w:val="28"/>
          <w:rtl/>
        </w:rPr>
        <w:t>رابعًا: التحديات النفسية والسلوكية</w:t>
      </w:r>
    </w:p>
    <w:p w14:paraId="2A6E05A8" w14:textId="77777777" w:rsidR="00233625"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925FA">
        <w:rPr>
          <w:rFonts w:ascii="Sakkal Majalla" w:hAnsi="Sakkal Majalla" w:cs="Sakkal Majalla" w:hint="cs"/>
          <w:color w:val="000000" w:themeColor="text1"/>
          <w:sz w:val="28"/>
          <w:szCs w:val="28"/>
          <w:rtl/>
          <w:lang w:bidi="ar-EG"/>
        </w:rPr>
        <w:t xml:space="preserve">يؤكد </w:t>
      </w:r>
      <w:r w:rsidRPr="006925FA">
        <w:rPr>
          <w:rFonts w:ascii="Sakkal Majalla" w:hAnsi="Sakkal Majalla" w:cs="Sakkal Majalla" w:hint="cs"/>
          <w:color w:val="000000" w:themeColor="text1"/>
          <w:sz w:val="28"/>
          <w:szCs w:val="28"/>
          <w:lang w:bidi="ar-EG"/>
        </w:rPr>
        <w:t xml:space="preserve">Mayer </w:t>
      </w:r>
      <w:r w:rsidRPr="006925FA">
        <w:rPr>
          <w:rFonts w:ascii="Sakkal Majalla" w:hAnsi="Sakkal Majalla" w:cs="Sakkal Majalla" w:hint="cs"/>
          <w:color w:val="000000" w:themeColor="text1"/>
          <w:sz w:val="28"/>
          <w:szCs w:val="28"/>
          <w:rtl/>
          <w:lang w:bidi="ar-EG"/>
        </w:rPr>
        <w:t>و</w:t>
      </w:r>
      <w:proofErr w:type="spellStart"/>
      <w:r w:rsidRPr="006925FA">
        <w:rPr>
          <w:rFonts w:ascii="Sakkal Majalla" w:hAnsi="Sakkal Majalla" w:cs="Sakkal Majalla" w:hint="cs"/>
          <w:color w:val="000000" w:themeColor="text1"/>
          <w:sz w:val="28"/>
          <w:szCs w:val="28"/>
          <w:lang w:bidi="ar-EG"/>
        </w:rPr>
        <w:t>Voeth</w:t>
      </w:r>
      <w:proofErr w:type="spellEnd"/>
      <w:r w:rsidRPr="006925FA">
        <w:rPr>
          <w:rFonts w:ascii="Sakkal Majalla" w:hAnsi="Sakkal Majalla" w:cs="Sakkal Majalla" w:hint="cs"/>
          <w:color w:val="000000" w:themeColor="text1"/>
          <w:sz w:val="28"/>
          <w:szCs w:val="28"/>
          <w:lang w:bidi="ar-EG"/>
        </w:rPr>
        <w:t xml:space="preserve"> (2022) </w:t>
      </w:r>
      <w:r w:rsidRPr="006925FA">
        <w:rPr>
          <w:rFonts w:ascii="Sakkal Majalla" w:hAnsi="Sakkal Majalla" w:cs="Sakkal Majalla" w:hint="cs"/>
          <w:color w:val="000000" w:themeColor="text1"/>
          <w:sz w:val="28"/>
          <w:szCs w:val="28"/>
          <w:rtl/>
          <w:lang w:bidi="ar-EG"/>
        </w:rPr>
        <w:t>أن السلوك البشري داخل العملية التفاوضية يُعد أحد أكثر العوامل حساسية، إذ تؤثر الانفعالات الشخصية والتحيزات الإدراكية في تقييم المواقف واتخاذ القرارات</w:t>
      </w:r>
      <w:r w:rsidRPr="006925FA">
        <w:rPr>
          <w:rFonts w:ascii="Sakkal Majalla" w:hAnsi="Sakkal Majalla" w:cs="Sakkal Majalla" w:hint="cs"/>
          <w:color w:val="000000" w:themeColor="text1"/>
          <w:sz w:val="28"/>
          <w:szCs w:val="28"/>
          <w:lang w:bidi="ar-EG"/>
        </w:rPr>
        <w:t>.</w:t>
      </w:r>
      <w:r w:rsidRPr="006925FA">
        <w:rPr>
          <w:rFonts w:ascii="Sakkal Majalla" w:hAnsi="Sakkal Majalla" w:cs="Sakkal Majalla" w:hint="cs"/>
          <w:color w:val="000000" w:themeColor="text1"/>
          <w:sz w:val="28"/>
          <w:szCs w:val="28"/>
          <w:lang w:bidi="ar-EG"/>
        </w:rPr>
        <w:br/>
      </w:r>
      <w:r w:rsidRPr="006925FA">
        <w:rPr>
          <w:rFonts w:ascii="Sakkal Majalla" w:hAnsi="Sakkal Majalla" w:cs="Sakkal Majalla" w:hint="cs"/>
          <w:color w:val="000000" w:themeColor="text1"/>
          <w:sz w:val="28"/>
          <w:szCs w:val="28"/>
          <w:rtl/>
          <w:lang w:bidi="ar-EG"/>
        </w:rPr>
        <w:t xml:space="preserve">ويضيف </w:t>
      </w:r>
      <w:r w:rsidRPr="006925FA">
        <w:rPr>
          <w:rFonts w:ascii="Sakkal Majalla" w:hAnsi="Sakkal Majalla" w:cs="Sakkal Majalla" w:hint="cs"/>
          <w:color w:val="000000" w:themeColor="text1"/>
          <w:sz w:val="28"/>
          <w:szCs w:val="28"/>
          <w:lang w:bidi="ar-EG"/>
        </w:rPr>
        <w:t xml:space="preserve">Basiru </w:t>
      </w:r>
      <w:r w:rsidRPr="006925FA">
        <w:rPr>
          <w:rFonts w:ascii="Sakkal Majalla" w:hAnsi="Sakkal Majalla" w:cs="Sakkal Majalla" w:hint="cs"/>
          <w:color w:val="000000" w:themeColor="text1"/>
          <w:sz w:val="28"/>
          <w:szCs w:val="28"/>
          <w:rtl/>
          <w:lang w:bidi="ar-EG"/>
        </w:rPr>
        <w:t>وآخرون</w:t>
      </w:r>
      <w:r w:rsidRPr="006925FA">
        <w:rPr>
          <w:rFonts w:ascii="Sakkal Majalla" w:hAnsi="Sakkal Majalla" w:cs="Sakkal Majalla" w:hint="cs"/>
          <w:color w:val="000000" w:themeColor="text1"/>
          <w:sz w:val="28"/>
          <w:szCs w:val="28"/>
          <w:lang w:bidi="ar-EG"/>
        </w:rPr>
        <w:t xml:space="preserve"> (2023) </w:t>
      </w:r>
      <w:r w:rsidRPr="006925FA">
        <w:rPr>
          <w:rFonts w:ascii="Sakkal Majalla" w:hAnsi="Sakkal Majalla" w:cs="Sakkal Majalla" w:hint="cs"/>
          <w:color w:val="000000" w:themeColor="text1"/>
          <w:sz w:val="28"/>
          <w:szCs w:val="28"/>
          <w:rtl/>
          <w:lang w:bidi="ar-EG"/>
        </w:rPr>
        <w:t>أن الأنانية المفرطة أو الخوف من الخسارة يدفع بعض الأطراف إلى ممارسات تفاوضية غير بنّاءة، مثل المبالغة في المطالب أو رفض التنازلات المنطقية</w:t>
      </w:r>
      <w:r w:rsidRPr="006925FA">
        <w:rPr>
          <w:rFonts w:ascii="Sakkal Majalla" w:hAnsi="Sakkal Majalla" w:cs="Sakkal Majalla" w:hint="cs"/>
          <w:color w:val="000000" w:themeColor="text1"/>
          <w:sz w:val="28"/>
          <w:szCs w:val="28"/>
          <w:lang w:bidi="ar-EG"/>
        </w:rPr>
        <w:t>.</w:t>
      </w:r>
      <w:r w:rsidRPr="006925FA">
        <w:rPr>
          <w:rFonts w:ascii="Sakkal Majalla" w:hAnsi="Sakkal Majalla" w:cs="Sakkal Majalla" w:hint="cs"/>
          <w:color w:val="000000" w:themeColor="text1"/>
          <w:sz w:val="28"/>
          <w:szCs w:val="28"/>
          <w:lang w:bidi="ar-EG"/>
        </w:rPr>
        <w:br/>
      </w:r>
      <w:r w:rsidRPr="006925FA">
        <w:rPr>
          <w:rFonts w:ascii="Sakkal Majalla" w:hAnsi="Sakkal Majalla" w:cs="Sakkal Majalla" w:hint="cs"/>
          <w:color w:val="000000" w:themeColor="text1"/>
          <w:sz w:val="28"/>
          <w:szCs w:val="28"/>
          <w:rtl/>
          <w:lang w:bidi="ar-EG"/>
        </w:rPr>
        <w:t>كما تشير كيلان</w:t>
      </w:r>
      <w:r w:rsidRPr="006925FA">
        <w:rPr>
          <w:rFonts w:ascii="Sakkal Majalla" w:hAnsi="Sakkal Majalla" w:cs="Sakkal Majalla" w:hint="cs"/>
          <w:color w:val="000000" w:themeColor="text1"/>
          <w:sz w:val="28"/>
          <w:szCs w:val="28"/>
          <w:lang w:bidi="ar-EG"/>
        </w:rPr>
        <w:t xml:space="preserve"> (2022) </w:t>
      </w:r>
      <w:r w:rsidRPr="006925FA">
        <w:rPr>
          <w:rFonts w:ascii="Sakkal Majalla" w:hAnsi="Sakkal Majalla" w:cs="Sakkal Majalla" w:hint="cs"/>
          <w:color w:val="000000" w:themeColor="text1"/>
          <w:sz w:val="28"/>
          <w:szCs w:val="28"/>
          <w:rtl/>
          <w:lang w:bidi="ar-EG"/>
        </w:rPr>
        <w:t>إلى أن غياب الذكاء العاطفي لدى المفاوضين يؤدي إلى سوء إدارة الصراعات، ويحوّل الحوار إلى مواجهة شخصية بدلًا من بحث علمي عن الحلول</w:t>
      </w:r>
      <w:r w:rsidRPr="006925FA">
        <w:rPr>
          <w:rFonts w:ascii="Sakkal Majalla" w:hAnsi="Sakkal Majalla" w:cs="Sakkal Majalla" w:hint="cs"/>
          <w:color w:val="000000" w:themeColor="text1"/>
          <w:sz w:val="28"/>
          <w:szCs w:val="28"/>
          <w:lang w:bidi="ar-EG"/>
        </w:rPr>
        <w:t>.</w:t>
      </w:r>
    </w:p>
    <w:p w14:paraId="59DBC211" w14:textId="77777777" w:rsidR="00233625"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في المقابل، يرى الخوالدة والشرفات</w:t>
      </w:r>
      <w:r w:rsidRPr="006925FA">
        <w:rPr>
          <w:rFonts w:ascii="Sakkal Majalla" w:hAnsi="Sakkal Majalla" w:cs="Sakkal Majalla"/>
          <w:color w:val="000000" w:themeColor="text1"/>
          <w:sz w:val="28"/>
          <w:szCs w:val="28"/>
        </w:rPr>
        <w:t xml:space="preserve"> (2021) </w:t>
      </w:r>
      <w:r w:rsidRPr="006925FA">
        <w:rPr>
          <w:rFonts w:ascii="Sakkal Majalla" w:hAnsi="Sakkal Majalla" w:cs="Sakkal Majalla"/>
          <w:color w:val="000000" w:themeColor="text1"/>
          <w:sz w:val="28"/>
          <w:szCs w:val="28"/>
          <w:rtl/>
        </w:rPr>
        <w:t>أن البيئة المؤسسية قد تسهم في تضخيم هذه التحديات عندما تفتقر إلى ثقافة تفاوضية داعمة، حيث يشعر المفاوضون بالضغط أو الخوف من الفشل، مما يقلل من جرأتهم في طرح بدائل مبتكرة أو في التراجع عن مواقف غير منطقية</w:t>
      </w:r>
      <w:r w:rsidRPr="006925FA">
        <w:rPr>
          <w:rFonts w:ascii="Sakkal Majalla" w:hAnsi="Sakkal Majalla" w:cs="Sakkal Majalla"/>
          <w:color w:val="000000" w:themeColor="text1"/>
          <w:sz w:val="28"/>
          <w:szCs w:val="28"/>
        </w:rPr>
        <w:t>.</w:t>
      </w:r>
    </w:p>
    <w:p w14:paraId="19D90331" w14:textId="77777777" w:rsidR="00084DC3" w:rsidRPr="006925FA" w:rsidRDefault="00084DC3" w:rsidP="007C6650">
      <w:pPr>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br w:type="page"/>
      </w:r>
    </w:p>
    <w:p w14:paraId="4D23D29E" w14:textId="0799297B" w:rsidR="00233625" w:rsidRPr="006925FA" w:rsidRDefault="00233625" w:rsidP="007C6650">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9" w:name="_Toc213102315"/>
      <w:r w:rsidRPr="006925FA">
        <w:rPr>
          <w:rFonts w:ascii="Sakkal Majalla" w:hAnsi="Sakkal Majalla" w:cs="Sakkal Majalla"/>
          <w:b/>
          <w:bCs/>
          <w:color w:val="000000" w:themeColor="text1"/>
          <w:sz w:val="36"/>
          <w:szCs w:val="36"/>
          <w:rtl/>
        </w:rPr>
        <w:lastRenderedPageBreak/>
        <w:t>المبحث الثاني: أداء الشركات الخاصة وأبعاده</w:t>
      </w:r>
      <w:bookmarkEnd w:id="39"/>
    </w:p>
    <w:p w14:paraId="355C286C" w14:textId="5FECC214" w:rsidR="00084DC3" w:rsidRPr="006925FA" w:rsidRDefault="00084DC3" w:rsidP="007C6650">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0" w:name="_Toc213102316"/>
      <w:r w:rsidRPr="006925FA">
        <w:rPr>
          <w:rFonts w:ascii="Sakkal Majalla" w:hAnsi="Sakkal Majalla" w:cs="Sakkal Majalla" w:hint="cs"/>
          <w:b/>
          <w:bCs/>
          <w:color w:val="000000" w:themeColor="text1"/>
          <w:sz w:val="32"/>
          <w:szCs w:val="32"/>
          <w:rtl/>
        </w:rPr>
        <w:t>1.2.2 تمهيد</w:t>
      </w:r>
      <w:bookmarkEnd w:id="40"/>
      <w:r w:rsidRPr="006925FA">
        <w:rPr>
          <w:rFonts w:ascii="Sakkal Majalla" w:hAnsi="Sakkal Majalla" w:cs="Sakkal Majalla" w:hint="cs"/>
          <w:b/>
          <w:bCs/>
          <w:color w:val="000000" w:themeColor="text1"/>
          <w:sz w:val="32"/>
          <w:szCs w:val="32"/>
          <w:rtl/>
        </w:rPr>
        <w:t xml:space="preserve"> </w:t>
      </w:r>
    </w:p>
    <w:p w14:paraId="6E1A0C3B" w14:textId="1485C862" w:rsidR="00233625" w:rsidRPr="006925FA" w:rsidRDefault="00084DC3" w:rsidP="007C665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3102317"/>
      <w:r w:rsidRPr="006925FA">
        <w:rPr>
          <w:rFonts w:ascii="Sakkal Majalla" w:hAnsi="Sakkal Majalla" w:cs="Sakkal Majalla" w:hint="cs"/>
          <w:b/>
          <w:bCs/>
          <w:color w:val="000000" w:themeColor="text1"/>
          <w:sz w:val="32"/>
          <w:szCs w:val="32"/>
          <w:rtl/>
        </w:rPr>
        <w:t>2.2.2</w:t>
      </w:r>
      <w:r w:rsidR="00233625" w:rsidRPr="006925FA">
        <w:rPr>
          <w:rFonts w:ascii="Sakkal Majalla" w:hAnsi="Sakkal Majalla" w:cs="Sakkal Majalla"/>
          <w:b/>
          <w:bCs/>
          <w:color w:val="000000" w:themeColor="text1"/>
          <w:sz w:val="32"/>
          <w:szCs w:val="32"/>
          <w:rtl/>
        </w:rPr>
        <w:t xml:space="preserve"> مفهوم أداء الشركات الخاصة</w:t>
      </w:r>
      <w:bookmarkEnd w:id="41"/>
    </w:p>
    <w:p w14:paraId="3D337307" w14:textId="77777777" w:rsidR="00084DC3" w:rsidRPr="006925FA" w:rsidRDefault="00084DC3"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يُعد أداء الشركات الخاصة أحد المؤشرات الجوهرية التي تعبّر عن مدى نجاحها في تحقيق أهدافها الاستراتيجية وقدرتها على البقاء والمنافسة في بيئة الأعمال الديناميكية. ويعكس الأداء المؤسسي كفاءة الموارد البشرية، وحسن استغلال الإمكانيات المادية، ومستوى التنظيم الإداري، ومدى فاعلية القرارات الإدارية في تحقيق النمو والاستدامة</w:t>
      </w:r>
      <w:r w:rsidRPr="006925FA">
        <w:rPr>
          <w:rFonts w:ascii="Sakkal Majalla" w:hAnsi="Sakkal Majalla" w:cs="Sakkal Majalla"/>
          <w:color w:val="000000" w:themeColor="text1"/>
          <w:sz w:val="28"/>
          <w:szCs w:val="28"/>
        </w:rPr>
        <w:t>.</w:t>
      </w:r>
    </w:p>
    <w:p w14:paraId="79D0A68F" w14:textId="77777777" w:rsidR="00084DC3" w:rsidRPr="006925FA" w:rsidRDefault="00084DC3" w:rsidP="007C6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وفي ضوء ذلك، يتناول هذا المبحث ماهية أداء الشركات الخاصة وأبعاده الأساسية التي تشكل الإطار المرجعي لتحليل العلاقة بينه وبين إدارة التفاوض</w:t>
      </w:r>
      <w:r w:rsidRPr="006925FA">
        <w:rPr>
          <w:rFonts w:ascii="Sakkal Majalla" w:hAnsi="Sakkal Majalla" w:cs="Sakkal Majalla"/>
          <w:color w:val="000000" w:themeColor="text1"/>
          <w:sz w:val="28"/>
          <w:szCs w:val="28"/>
        </w:rPr>
        <w:t>.</w:t>
      </w:r>
    </w:p>
    <w:p w14:paraId="2B4EA541" w14:textId="77777777" w:rsidR="00084DC3" w:rsidRPr="006925FA" w:rsidRDefault="00084DC3"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يُعرَّف أداء الشركات الخاصة بأنه مدى قدرة المنظمة على تحقيق أهدافها الاقتصادية والإدارية والاجتماعية بكفاءة وفعالية، من خلال الاستخدام الأمثل للموارد المتاحة وتحقيق التوازن بين الربحية والاستدامة</w:t>
      </w:r>
      <w:r w:rsidRPr="006925FA">
        <w:rPr>
          <w:rFonts w:ascii="Sakkal Majalla" w:hAnsi="Sakkal Majalla" w:cs="Sakkal Majalla"/>
          <w:color w:val="000000" w:themeColor="text1"/>
          <w:sz w:val="28"/>
          <w:szCs w:val="28"/>
        </w:rPr>
        <w:t>.</w:t>
      </w:r>
    </w:p>
    <w:p w14:paraId="5492C60B" w14:textId="032665B1" w:rsidR="00084DC3" w:rsidRPr="006925FA" w:rsidRDefault="00084DC3"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ويُشير </w:t>
      </w:r>
      <w:r w:rsidRPr="006925FA">
        <w:rPr>
          <w:rFonts w:ascii="Sakkal Majalla" w:hAnsi="Sakkal Majalla" w:cs="Sakkal Majalla"/>
          <w:color w:val="000000" w:themeColor="text1"/>
          <w:sz w:val="28"/>
          <w:szCs w:val="28"/>
        </w:rPr>
        <w:t xml:space="preserve">Mayer </w:t>
      </w:r>
      <w:r w:rsidRPr="006925FA">
        <w:rPr>
          <w:rFonts w:ascii="Sakkal Majalla" w:hAnsi="Sakkal Majalla" w:cs="Sakkal Majalla"/>
          <w:color w:val="000000" w:themeColor="text1"/>
          <w:sz w:val="28"/>
          <w:szCs w:val="28"/>
          <w:rtl/>
        </w:rPr>
        <w:t>و</w:t>
      </w:r>
      <w:proofErr w:type="spellStart"/>
      <w:r w:rsidRPr="006925FA">
        <w:rPr>
          <w:rFonts w:ascii="Sakkal Majalla" w:hAnsi="Sakkal Majalla" w:cs="Sakkal Majalla"/>
          <w:color w:val="000000" w:themeColor="text1"/>
          <w:sz w:val="28"/>
          <w:szCs w:val="28"/>
        </w:rPr>
        <w:t>Voeth</w:t>
      </w:r>
      <w:proofErr w:type="spellEnd"/>
      <w:r w:rsidRPr="006925FA">
        <w:rPr>
          <w:rFonts w:ascii="Sakkal Majalla" w:hAnsi="Sakkal Majalla" w:cs="Sakkal Majalla"/>
          <w:color w:val="000000" w:themeColor="text1"/>
          <w:sz w:val="28"/>
          <w:szCs w:val="28"/>
        </w:rPr>
        <w:t xml:space="preserve"> (2022) </w:t>
      </w:r>
      <w:r w:rsidRPr="006925FA">
        <w:rPr>
          <w:rFonts w:ascii="Sakkal Majalla" w:hAnsi="Sakkal Majalla" w:cs="Sakkal Majalla"/>
          <w:color w:val="000000" w:themeColor="text1"/>
          <w:sz w:val="28"/>
          <w:szCs w:val="28"/>
          <w:rtl/>
        </w:rPr>
        <w:t xml:space="preserve">إلى أن الأداء المؤسسي هو مزيج من نتائج مالية وتشغيلية تعكس مدى نجاح المنظمة في تنفيذ استراتيجياتها وتحقيق القيمة لأصحاب المصلحة،  أما </w:t>
      </w:r>
      <w:proofErr w:type="spellStart"/>
      <w:r w:rsidRPr="006925FA">
        <w:rPr>
          <w:rFonts w:ascii="Sakkal Majalla" w:hAnsi="Sakkal Majalla" w:cs="Sakkal Majalla"/>
          <w:color w:val="000000" w:themeColor="text1"/>
          <w:sz w:val="28"/>
          <w:szCs w:val="28"/>
        </w:rPr>
        <w:t>Hămuraru</w:t>
      </w:r>
      <w:proofErr w:type="spellEnd"/>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و</w:t>
      </w:r>
      <w:r w:rsidRPr="006925FA">
        <w:rPr>
          <w:rFonts w:ascii="Sakkal Majalla" w:hAnsi="Sakkal Majalla" w:cs="Sakkal Majalla"/>
          <w:color w:val="000000" w:themeColor="text1"/>
          <w:sz w:val="28"/>
          <w:szCs w:val="28"/>
        </w:rPr>
        <w:t xml:space="preserve">Buzdugan (2024) </w:t>
      </w:r>
      <w:r w:rsidRPr="006925FA">
        <w:rPr>
          <w:rFonts w:ascii="Sakkal Majalla" w:hAnsi="Sakkal Majalla" w:cs="Sakkal Majalla"/>
          <w:color w:val="000000" w:themeColor="text1"/>
          <w:sz w:val="28"/>
          <w:szCs w:val="28"/>
          <w:rtl/>
        </w:rPr>
        <w:t>فيريان أن أداء الشركات الخاصة يُقاس بمدى قدرتها على تحقيق ميزة تنافسية مستدامة من خلال رفع الإنتاجية وتحسين جودة الخدمات والمنتجات</w:t>
      </w:r>
      <w:r w:rsidRPr="006925FA">
        <w:rPr>
          <w:rFonts w:ascii="Sakkal Majalla" w:hAnsi="Sakkal Majalla" w:cs="Sakkal Majalla"/>
          <w:color w:val="000000" w:themeColor="text1"/>
          <w:sz w:val="28"/>
          <w:szCs w:val="28"/>
        </w:rPr>
        <w:t>.</w:t>
      </w:r>
    </w:p>
    <w:p w14:paraId="1DC464D9" w14:textId="77777777" w:rsidR="00084DC3" w:rsidRPr="006925FA" w:rsidRDefault="00084DC3"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ويرى جبر وفتحي</w:t>
      </w:r>
      <w:r w:rsidRPr="006925FA">
        <w:rPr>
          <w:rFonts w:ascii="Sakkal Majalla" w:hAnsi="Sakkal Majalla" w:cs="Sakkal Majalla"/>
          <w:color w:val="000000" w:themeColor="text1"/>
          <w:sz w:val="28"/>
          <w:szCs w:val="28"/>
        </w:rPr>
        <w:t xml:space="preserve"> (2021) </w:t>
      </w:r>
      <w:r w:rsidRPr="006925FA">
        <w:rPr>
          <w:rFonts w:ascii="Sakkal Majalla" w:hAnsi="Sakkal Majalla" w:cs="Sakkal Majalla"/>
          <w:color w:val="000000" w:themeColor="text1"/>
          <w:sz w:val="28"/>
          <w:szCs w:val="28"/>
          <w:rtl/>
        </w:rPr>
        <w:t>أن أداء الشركات في البيئة العربية يتأثر بعدة عوامل أهمها أسلوب القيادة، نظم الحوافز، وفعالية الاتصال الداخلي، حيث يشكل التفاعل بين هذه العوامل أساس النجاح أو الفشل التنظيمي. كما يؤكد الخوالدة والشرفات</w:t>
      </w:r>
      <w:r w:rsidRPr="006925FA">
        <w:rPr>
          <w:rFonts w:ascii="Sakkal Majalla" w:hAnsi="Sakkal Majalla" w:cs="Sakkal Majalla"/>
          <w:color w:val="000000" w:themeColor="text1"/>
          <w:sz w:val="28"/>
          <w:szCs w:val="28"/>
        </w:rPr>
        <w:t xml:space="preserve"> (2021) </w:t>
      </w:r>
      <w:r w:rsidRPr="006925FA">
        <w:rPr>
          <w:rFonts w:ascii="Sakkal Majalla" w:hAnsi="Sakkal Majalla" w:cs="Sakkal Majalla"/>
          <w:color w:val="000000" w:themeColor="text1"/>
          <w:sz w:val="28"/>
          <w:szCs w:val="28"/>
          <w:rtl/>
        </w:rPr>
        <w:t>أن الأداء في المؤسسات الخاصة يرتبط ارتباطًا مباشرًا بثقافة العمل وقيم النزاهة والشفافية التي تعزز الولاء والانتماء المؤسسي</w:t>
      </w:r>
      <w:r w:rsidRPr="006925FA">
        <w:rPr>
          <w:rFonts w:ascii="Sakkal Majalla" w:hAnsi="Sakkal Majalla" w:cs="Sakkal Majalla"/>
          <w:color w:val="000000" w:themeColor="text1"/>
          <w:sz w:val="28"/>
          <w:szCs w:val="28"/>
        </w:rPr>
        <w:t>.</w:t>
      </w:r>
    </w:p>
    <w:p w14:paraId="36036C66" w14:textId="77777777" w:rsidR="00233625"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lastRenderedPageBreak/>
        <w:t>ويضيف كيلان</w:t>
      </w:r>
      <w:r w:rsidRPr="006925FA">
        <w:rPr>
          <w:rFonts w:ascii="Sakkal Majalla" w:hAnsi="Sakkal Majalla" w:cs="Sakkal Majalla"/>
          <w:color w:val="000000" w:themeColor="text1"/>
          <w:sz w:val="28"/>
          <w:szCs w:val="28"/>
        </w:rPr>
        <w:t xml:space="preserve"> (2022) </w:t>
      </w:r>
      <w:r w:rsidRPr="006925FA">
        <w:rPr>
          <w:rFonts w:ascii="Sakkal Majalla" w:hAnsi="Sakkal Majalla" w:cs="Sakkal Majalla"/>
          <w:color w:val="000000" w:themeColor="text1"/>
          <w:sz w:val="28"/>
          <w:szCs w:val="28"/>
          <w:rtl/>
        </w:rPr>
        <w:t>أن الأداء المؤسسي أصبح اليوم مفهوماً ديناميكياً يتجاوز فكرة الكفاءة التشغيلية ليشمل قدرة المؤسسة على التكيف مع بيئة العمل المتغيرة وتبني الابتكار كأساس للتطور</w:t>
      </w:r>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 xml:space="preserve">وفي السياق ذاته، يشير </w:t>
      </w:r>
      <w:proofErr w:type="spellStart"/>
      <w:r w:rsidRPr="006925FA">
        <w:rPr>
          <w:rFonts w:ascii="Sakkal Majalla" w:hAnsi="Sakkal Majalla" w:cs="Sakkal Majalla"/>
          <w:color w:val="000000" w:themeColor="text1"/>
          <w:sz w:val="28"/>
          <w:szCs w:val="28"/>
          <w:rtl/>
        </w:rPr>
        <w:t>بلغنامي</w:t>
      </w:r>
      <w:proofErr w:type="spellEnd"/>
      <w:r w:rsidRPr="006925FA">
        <w:rPr>
          <w:rFonts w:ascii="Sakkal Majalla" w:hAnsi="Sakkal Majalla" w:cs="Sakkal Majalla"/>
          <w:color w:val="000000" w:themeColor="text1"/>
          <w:sz w:val="28"/>
          <w:szCs w:val="28"/>
        </w:rPr>
        <w:t xml:space="preserve"> (2024) </w:t>
      </w:r>
      <w:r w:rsidRPr="006925FA">
        <w:rPr>
          <w:rFonts w:ascii="Sakkal Majalla" w:hAnsi="Sakkal Majalla" w:cs="Sakkal Majalla"/>
          <w:color w:val="000000" w:themeColor="text1"/>
          <w:sz w:val="28"/>
          <w:szCs w:val="28"/>
          <w:rtl/>
        </w:rPr>
        <w:t>إلى أن المؤسسات التي تُدير أداءها بمنهج شمولي يدمج الأبعاد المالية والاجتماعية والتقنية تحقق مستويات أعلى من النمو والمرونة الاستراتيجية</w:t>
      </w:r>
      <w:r w:rsidRPr="006925FA">
        <w:rPr>
          <w:rFonts w:ascii="Sakkal Majalla" w:hAnsi="Sakkal Majalla" w:cs="Sakkal Majalla"/>
          <w:color w:val="000000" w:themeColor="text1"/>
          <w:sz w:val="28"/>
          <w:szCs w:val="28"/>
        </w:rPr>
        <w:t>.</w:t>
      </w:r>
    </w:p>
    <w:p w14:paraId="3C624D70" w14:textId="77777777" w:rsidR="00233625"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من وجهة نظر الباحث الحالي، فإن أداء الشركات الخاصة في مدينة الرياض يُعبر عن مدى قدرة هذه الشركات على المواءمة بين تحقيق الأرباح وتعزيز الكفاءة التشغيلية وتطوير رأس المال البشري، وهو ما يشكل الأساس لتحليل العلاقة بين الأداء وإدارة التفاوض كأحد أدوات التطوير الإداري</w:t>
      </w:r>
      <w:r w:rsidRPr="006925FA">
        <w:rPr>
          <w:rFonts w:ascii="Sakkal Majalla" w:hAnsi="Sakkal Majalla" w:cs="Sakkal Majalla"/>
          <w:color w:val="000000" w:themeColor="text1"/>
          <w:sz w:val="28"/>
          <w:szCs w:val="28"/>
        </w:rPr>
        <w:t>.</w:t>
      </w:r>
    </w:p>
    <w:p w14:paraId="2526C435" w14:textId="63B85610" w:rsidR="00233625" w:rsidRPr="006925FA" w:rsidRDefault="00084DC3" w:rsidP="007C665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3102318"/>
      <w:r w:rsidRPr="006925FA">
        <w:rPr>
          <w:rFonts w:ascii="Sakkal Majalla" w:hAnsi="Sakkal Majalla" w:cs="Sakkal Majalla" w:hint="cs"/>
          <w:b/>
          <w:bCs/>
          <w:color w:val="000000" w:themeColor="text1"/>
          <w:sz w:val="32"/>
          <w:szCs w:val="32"/>
          <w:rtl/>
        </w:rPr>
        <w:t>3.2.2</w:t>
      </w:r>
      <w:r w:rsidR="00233625" w:rsidRPr="006925FA">
        <w:rPr>
          <w:rFonts w:ascii="Sakkal Majalla" w:hAnsi="Sakkal Majalla" w:cs="Sakkal Majalla"/>
          <w:b/>
          <w:bCs/>
          <w:color w:val="000000" w:themeColor="text1"/>
          <w:sz w:val="32"/>
          <w:szCs w:val="32"/>
          <w:rtl/>
        </w:rPr>
        <w:t xml:space="preserve"> أهمية قياس أداء الشركات الخاصة</w:t>
      </w:r>
      <w:bookmarkEnd w:id="42"/>
    </w:p>
    <w:p w14:paraId="09AFBCE3" w14:textId="77777777" w:rsidR="00084DC3"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تكتسب عملية قياس أداء الشركات الخاصة أهمية محورية في الإدارة المعاصرة، إذ تُعد أداة أساسية لتحديد مدى فاعلية الخطط والبرامج والسياسات في تحقيق الأهداف الاستراتيجية. فالأداء ليس غاية في حد ذاته، بل هو مؤشر موضوعي على كفاءة القرارات الإدارية ومدى توجيه الموارد نحو تحقيق القيمة المضافة</w:t>
      </w:r>
      <w:r w:rsidR="00084DC3" w:rsidRPr="006925FA">
        <w:rPr>
          <w:rFonts w:ascii="Sakkal Majalla" w:hAnsi="Sakkal Majalla" w:cs="Sakkal Majalla"/>
          <w:color w:val="000000" w:themeColor="text1"/>
          <w:sz w:val="28"/>
          <w:szCs w:val="28"/>
        </w:rPr>
        <w:t>.</w:t>
      </w:r>
    </w:p>
    <w:p w14:paraId="0A46770A" w14:textId="6751BC07" w:rsidR="00233625"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وفي ظل بيئة تنافسية شديدة التغير كالتي تشهدها الأسواق السعودية، أصبح قياس الأداء مطلبًا استراتيجيًا لضمان استدامة الشركات الخاصة وتعزيز تنافسيتها محليًا وإقليميًا</w:t>
      </w:r>
      <w:r w:rsidRPr="006925FA">
        <w:rPr>
          <w:rFonts w:ascii="Sakkal Majalla" w:hAnsi="Sakkal Majalla" w:cs="Sakkal Majalla"/>
          <w:color w:val="000000" w:themeColor="text1"/>
          <w:sz w:val="28"/>
          <w:szCs w:val="28"/>
        </w:rPr>
        <w:t>.</w:t>
      </w:r>
    </w:p>
    <w:p w14:paraId="4C515DEC" w14:textId="77777777" w:rsidR="00233625" w:rsidRPr="006925FA" w:rsidRDefault="00233625" w:rsidP="007C6650">
      <w:pPr>
        <w:spacing w:before="100" w:beforeAutospacing="1" w:after="100" w:afterAutospacing="1" w:line="360" w:lineRule="auto"/>
        <w:jc w:val="both"/>
        <w:rPr>
          <w:rFonts w:ascii="Sakkal Majalla" w:hAnsi="Sakkal Majalla" w:cs="Sakkal Majalla"/>
          <w:b/>
          <w:bCs/>
          <w:color w:val="000000" w:themeColor="text1"/>
          <w:sz w:val="28"/>
          <w:szCs w:val="28"/>
        </w:rPr>
      </w:pPr>
      <w:r w:rsidRPr="006925FA">
        <w:rPr>
          <w:rFonts w:ascii="Sakkal Majalla" w:hAnsi="Sakkal Majalla" w:cs="Sakkal Majalla"/>
          <w:b/>
          <w:bCs/>
          <w:color w:val="000000" w:themeColor="text1"/>
          <w:sz w:val="28"/>
          <w:szCs w:val="28"/>
          <w:rtl/>
        </w:rPr>
        <w:t>أولًا: تقييم كفاءة الخطط والاستراتيجيات المؤسسية</w:t>
      </w:r>
    </w:p>
    <w:p w14:paraId="47B4235A" w14:textId="1C5C6AE4" w:rsidR="00084DC3"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يشير </w:t>
      </w:r>
      <w:r w:rsidRPr="006925FA">
        <w:rPr>
          <w:rFonts w:ascii="Sakkal Majalla" w:hAnsi="Sakkal Majalla" w:cs="Sakkal Majalla"/>
          <w:color w:val="000000" w:themeColor="text1"/>
          <w:sz w:val="28"/>
          <w:szCs w:val="28"/>
        </w:rPr>
        <w:t xml:space="preserve">Mayer </w:t>
      </w:r>
      <w:r w:rsidRPr="006925FA">
        <w:rPr>
          <w:rFonts w:ascii="Sakkal Majalla" w:hAnsi="Sakkal Majalla" w:cs="Sakkal Majalla"/>
          <w:color w:val="000000" w:themeColor="text1"/>
          <w:sz w:val="28"/>
          <w:szCs w:val="28"/>
          <w:rtl/>
        </w:rPr>
        <w:t>و</w:t>
      </w:r>
      <w:proofErr w:type="spellStart"/>
      <w:r w:rsidRPr="006925FA">
        <w:rPr>
          <w:rFonts w:ascii="Sakkal Majalla" w:hAnsi="Sakkal Majalla" w:cs="Sakkal Majalla"/>
          <w:color w:val="000000" w:themeColor="text1"/>
          <w:sz w:val="28"/>
          <w:szCs w:val="28"/>
        </w:rPr>
        <w:t>Voeth</w:t>
      </w:r>
      <w:proofErr w:type="spellEnd"/>
      <w:r w:rsidRPr="006925FA">
        <w:rPr>
          <w:rFonts w:ascii="Sakkal Majalla" w:hAnsi="Sakkal Majalla" w:cs="Sakkal Majalla"/>
          <w:color w:val="000000" w:themeColor="text1"/>
          <w:sz w:val="28"/>
          <w:szCs w:val="28"/>
        </w:rPr>
        <w:t xml:space="preserve"> (2022) </w:t>
      </w:r>
      <w:r w:rsidRPr="006925FA">
        <w:rPr>
          <w:rFonts w:ascii="Sakkal Majalla" w:hAnsi="Sakkal Majalla" w:cs="Sakkal Majalla"/>
          <w:color w:val="000000" w:themeColor="text1"/>
          <w:sz w:val="28"/>
          <w:szCs w:val="28"/>
          <w:rtl/>
        </w:rPr>
        <w:t>إلى أن قياس الأداء المؤسسي يمثل أداة تشخيصية تساعد الإدارة على تقييم كفاءة الاستراتيجيات المطبقة ومدى مواءمتها مع المتغيرات البيئية</w:t>
      </w:r>
      <w:r w:rsidR="00436F05"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فمن خلال مؤشرات الأداء</w:t>
      </w:r>
      <w:r w:rsidRPr="006925FA">
        <w:rPr>
          <w:rFonts w:ascii="Sakkal Majalla" w:hAnsi="Sakkal Majalla" w:cs="Sakkal Majalla"/>
          <w:color w:val="000000" w:themeColor="text1"/>
          <w:sz w:val="28"/>
          <w:szCs w:val="28"/>
        </w:rPr>
        <w:t xml:space="preserve"> (KPIs) </w:t>
      </w:r>
      <w:r w:rsidRPr="006925FA">
        <w:rPr>
          <w:rFonts w:ascii="Sakkal Majalla" w:hAnsi="Sakkal Majalla" w:cs="Sakkal Majalla"/>
          <w:color w:val="000000" w:themeColor="text1"/>
          <w:sz w:val="28"/>
          <w:szCs w:val="28"/>
          <w:rtl/>
        </w:rPr>
        <w:t>يمكن للإدارة تحديد الانحرافات بين الأهداف المخططة والنتائج المحققة، مما يتيح لها إجراء تصحيحات فورية في الخطط التشغيلية أو الاستراتيجية</w:t>
      </w:r>
      <w:r w:rsidR="00084DC3" w:rsidRPr="006925FA">
        <w:rPr>
          <w:rFonts w:ascii="Sakkal Majalla" w:hAnsi="Sakkal Majalla" w:cs="Sakkal Majalla"/>
          <w:color w:val="000000" w:themeColor="text1"/>
          <w:sz w:val="28"/>
          <w:szCs w:val="28"/>
        </w:rPr>
        <w:t>.</w:t>
      </w:r>
    </w:p>
    <w:p w14:paraId="0789547B" w14:textId="32123302" w:rsidR="00233625"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lastRenderedPageBreak/>
        <w:t xml:space="preserve">كما يؤكد </w:t>
      </w:r>
      <w:r w:rsidRPr="006925FA">
        <w:rPr>
          <w:rFonts w:ascii="Sakkal Majalla" w:hAnsi="Sakkal Majalla" w:cs="Sakkal Majalla"/>
          <w:color w:val="000000" w:themeColor="text1"/>
          <w:sz w:val="28"/>
          <w:szCs w:val="28"/>
        </w:rPr>
        <w:t xml:space="preserve">Ali </w:t>
      </w:r>
      <w:r w:rsidRPr="006925FA">
        <w:rPr>
          <w:rFonts w:ascii="Sakkal Majalla" w:hAnsi="Sakkal Majalla" w:cs="Sakkal Majalla"/>
          <w:color w:val="000000" w:themeColor="text1"/>
          <w:sz w:val="28"/>
          <w:szCs w:val="28"/>
          <w:rtl/>
        </w:rPr>
        <w:t>و</w:t>
      </w:r>
      <w:r w:rsidRPr="006925FA">
        <w:rPr>
          <w:rFonts w:ascii="Sakkal Majalla" w:hAnsi="Sakkal Majalla" w:cs="Sakkal Majalla"/>
          <w:color w:val="000000" w:themeColor="text1"/>
          <w:sz w:val="28"/>
          <w:szCs w:val="28"/>
        </w:rPr>
        <w:t xml:space="preserve">Hamed (2024) </w:t>
      </w:r>
      <w:r w:rsidRPr="006925FA">
        <w:rPr>
          <w:rFonts w:ascii="Sakkal Majalla" w:hAnsi="Sakkal Majalla" w:cs="Sakkal Majalla"/>
          <w:color w:val="000000" w:themeColor="text1"/>
          <w:sz w:val="28"/>
          <w:szCs w:val="28"/>
          <w:rtl/>
        </w:rPr>
        <w:t>أن عملية القياس تُسهم في تطوير القرارات الاستراتيجية طويلة الأجل، حيث تُظهر البيانات الواقعية مدى نجاح الشركة في استثمار مواردها لتحقيق النمو</w:t>
      </w:r>
      <w:r w:rsidR="00084DC3"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ومن المنظور المحلي، يرى جبر وفتحي</w:t>
      </w:r>
      <w:r w:rsidRPr="006925FA">
        <w:rPr>
          <w:rFonts w:ascii="Sakkal Majalla" w:hAnsi="Sakkal Majalla" w:cs="Sakkal Majalla"/>
          <w:color w:val="000000" w:themeColor="text1"/>
          <w:sz w:val="28"/>
          <w:szCs w:val="28"/>
        </w:rPr>
        <w:t xml:space="preserve"> (2021) </w:t>
      </w:r>
      <w:r w:rsidRPr="006925FA">
        <w:rPr>
          <w:rFonts w:ascii="Sakkal Majalla" w:hAnsi="Sakkal Majalla" w:cs="Sakkal Majalla"/>
          <w:color w:val="000000" w:themeColor="text1"/>
          <w:sz w:val="28"/>
          <w:szCs w:val="28"/>
          <w:rtl/>
        </w:rPr>
        <w:t>أن الشركات التي تفتقر إلى أنظمة قياس أداء دقيقة غالبًا ما تتخذ قرارات ارتجالية تفتقر إلى الأساس العلمي، مما يؤدي إلى ضعف في الكفاءة العامة وتضارب في تنفيذ الأهداف</w:t>
      </w:r>
      <w:r w:rsidRPr="006925FA">
        <w:rPr>
          <w:rFonts w:ascii="Sakkal Majalla" w:hAnsi="Sakkal Majalla" w:cs="Sakkal Majalla"/>
          <w:color w:val="000000" w:themeColor="text1"/>
          <w:sz w:val="28"/>
          <w:szCs w:val="28"/>
        </w:rPr>
        <w:t>.</w:t>
      </w:r>
    </w:p>
    <w:p w14:paraId="3A7A965A" w14:textId="77777777" w:rsidR="00233625" w:rsidRPr="006925FA" w:rsidRDefault="00233625" w:rsidP="007C6650">
      <w:pPr>
        <w:spacing w:before="100" w:beforeAutospacing="1" w:after="100" w:afterAutospacing="1" w:line="360" w:lineRule="auto"/>
        <w:jc w:val="both"/>
        <w:rPr>
          <w:rFonts w:ascii="Sakkal Majalla" w:hAnsi="Sakkal Majalla" w:cs="Sakkal Majalla"/>
          <w:b/>
          <w:bCs/>
          <w:color w:val="000000" w:themeColor="text1"/>
          <w:sz w:val="28"/>
          <w:szCs w:val="28"/>
        </w:rPr>
      </w:pPr>
      <w:r w:rsidRPr="006925FA">
        <w:rPr>
          <w:rFonts w:ascii="Sakkal Majalla" w:hAnsi="Sakkal Majalla" w:cs="Sakkal Majalla"/>
          <w:b/>
          <w:bCs/>
          <w:color w:val="000000" w:themeColor="text1"/>
          <w:sz w:val="28"/>
          <w:szCs w:val="28"/>
          <w:rtl/>
        </w:rPr>
        <w:t>ثانيًا: تعزيز الشفافية والمساءلة التنظيمية</w:t>
      </w:r>
    </w:p>
    <w:p w14:paraId="3B94F4D5" w14:textId="77777777" w:rsidR="00436F05"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يُعد قياس الأداء أداة رئيسية لترسيخ مبادئ الشفافية والمساءلة المؤسسية داخل الشركات الخاصة</w:t>
      </w:r>
      <w:r w:rsidR="00436F05" w:rsidRPr="006925FA">
        <w:rPr>
          <w:rFonts w:ascii="Sakkal Majalla" w:hAnsi="Sakkal Majalla" w:cs="Sakkal Majalla"/>
          <w:color w:val="000000" w:themeColor="text1"/>
          <w:sz w:val="28"/>
          <w:szCs w:val="28"/>
        </w:rPr>
        <w:t>.</w:t>
      </w:r>
    </w:p>
    <w:p w14:paraId="6516045B" w14:textId="5C8172F5" w:rsidR="00084DC3"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ويشير </w:t>
      </w:r>
      <w:proofErr w:type="spellStart"/>
      <w:r w:rsidRPr="006925FA">
        <w:rPr>
          <w:rFonts w:ascii="Sakkal Majalla" w:hAnsi="Sakkal Majalla" w:cs="Sakkal Majalla"/>
          <w:color w:val="000000" w:themeColor="text1"/>
          <w:sz w:val="28"/>
          <w:szCs w:val="28"/>
        </w:rPr>
        <w:t>Hămuraru</w:t>
      </w:r>
      <w:proofErr w:type="spellEnd"/>
      <w:r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و</w:t>
      </w:r>
      <w:r w:rsidRPr="006925FA">
        <w:rPr>
          <w:rFonts w:ascii="Sakkal Majalla" w:hAnsi="Sakkal Majalla" w:cs="Sakkal Majalla"/>
          <w:color w:val="000000" w:themeColor="text1"/>
          <w:sz w:val="28"/>
          <w:szCs w:val="28"/>
        </w:rPr>
        <w:t xml:space="preserve">Buzdugan (2024) </w:t>
      </w:r>
      <w:r w:rsidRPr="006925FA">
        <w:rPr>
          <w:rFonts w:ascii="Sakkal Majalla" w:hAnsi="Sakkal Majalla" w:cs="Sakkal Majalla"/>
          <w:color w:val="000000" w:themeColor="text1"/>
          <w:sz w:val="28"/>
          <w:szCs w:val="28"/>
          <w:rtl/>
        </w:rPr>
        <w:t>إلى أن وجود مؤشرات أداء معلنة ومحددة مسبقًا يُساعد على تقييم أداء الأفراد والإدارات بموضوعية وعدالة، مما يرفع من مستوى الانضباط التنظيمي ويحد من النزاعات الداخلية</w:t>
      </w:r>
      <w:r w:rsidR="00084DC3" w:rsidRPr="006925FA">
        <w:rPr>
          <w:rFonts w:ascii="Sakkal Majalla" w:hAnsi="Sakkal Majalla" w:cs="Sakkal Majalla"/>
          <w:color w:val="000000" w:themeColor="text1"/>
          <w:sz w:val="28"/>
          <w:szCs w:val="28"/>
        </w:rPr>
        <w:t>.</w:t>
      </w:r>
    </w:p>
    <w:p w14:paraId="0BE6BFDC" w14:textId="7BA95C1C" w:rsidR="00233625"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كما يوضح </w:t>
      </w:r>
      <w:r w:rsidRPr="006925FA">
        <w:rPr>
          <w:rFonts w:ascii="Sakkal Majalla" w:hAnsi="Sakkal Majalla" w:cs="Sakkal Majalla"/>
          <w:color w:val="000000" w:themeColor="text1"/>
          <w:sz w:val="28"/>
          <w:szCs w:val="28"/>
        </w:rPr>
        <w:t xml:space="preserve">Ali </w:t>
      </w:r>
      <w:r w:rsidRPr="006925FA">
        <w:rPr>
          <w:rFonts w:ascii="Sakkal Majalla" w:hAnsi="Sakkal Majalla" w:cs="Sakkal Majalla"/>
          <w:color w:val="000000" w:themeColor="text1"/>
          <w:sz w:val="28"/>
          <w:szCs w:val="28"/>
          <w:rtl/>
        </w:rPr>
        <w:t>و</w:t>
      </w:r>
      <w:r w:rsidRPr="006925FA">
        <w:rPr>
          <w:rFonts w:ascii="Sakkal Majalla" w:hAnsi="Sakkal Majalla" w:cs="Sakkal Majalla"/>
          <w:color w:val="000000" w:themeColor="text1"/>
          <w:sz w:val="28"/>
          <w:szCs w:val="28"/>
        </w:rPr>
        <w:t xml:space="preserve">Hamed (2024) </w:t>
      </w:r>
      <w:r w:rsidRPr="006925FA">
        <w:rPr>
          <w:rFonts w:ascii="Sakkal Majalla" w:hAnsi="Sakkal Majalla" w:cs="Sakkal Majalla"/>
          <w:color w:val="000000" w:themeColor="text1"/>
          <w:sz w:val="28"/>
          <w:szCs w:val="28"/>
          <w:rtl/>
        </w:rPr>
        <w:t>أن القياس المنهجي للأداء يعزز الثقة بين أصحاب المصلحة (المساهمين، العملاء، الموظفين)، إذ يتيح لهم رؤية واضحة حول كيفية إدارة الموارد وتحقيق النتائج</w:t>
      </w:r>
      <w:r w:rsidR="00084DC3"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 xml:space="preserve">أما </w:t>
      </w:r>
      <w:r w:rsidRPr="006925FA">
        <w:rPr>
          <w:rFonts w:ascii="Sakkal Majalla" w:hAnsi="Sakkal Majalla" w:cs="Sakkal Majalla"/>
          <w:color w:val="000000" w:themeColor="text1"/>
          <w:sz w:val="28"/>
          <w:szCs w:val="28"/>
        </w:rPr>
        <w:t xml:space="preserve">Basiru </w:t>
      </w:r>
      <w:r w:rsidRPr="006925FA">
        <w:rPr>
          <w:rFonts w:ascii="Sakkal Majalla" w:hAnsi="Sakkal Majalla" w:cs="Sakkal Majalla"/>
          <w:color w:val="000000" w:themeColor="text1"/>
          <w:sz w:val="28"/>
          <w:szCs w:val="28"/>
          <w:rtl/>
        </w:rPr>
        <w:t>وآخرون</w:t>
      </w:r>
      <w:r w:rsidRPr="006925FA">
        <w:rPr>
          <w:rFonts w:ascii="Sakkal Majalla" w:hAnsi="Sakkal Majalla" w:cs="Sakkal Majalla"/>
          <w:color w:val="000000" w:themeColor="text1"/>
          <w:sz w:val="28"/>
          <w:szCs w:val="28"/>
        </w:rPr>
        <w:t xml:space="preserve"> (2023) </w:t>
      </w:r>
      <w:r w:rsidRPr="006925FA">
        <w:rPr>
          <w:rFonts w:ascii="Sakkal Majalla" w:hAnsi="Sakkal Majalla" w:cs="Sakkal Majalla"/>
          <w:color w:val="000000" w:themeColor="text1"/>
          <w:sz w:val="28"/>
          <w:szCs w:val="28"/>
          <w:rtl/>
        </w:rPr>
        <w:t>فيؤكدون أن الشفافية في الأداء تُعد شرطًا أساسيًا لجذب الاستثمارات، حيث تميل المؤسسات الاستثمارية إلى تفضيل الشركات التي تمتلك نظم تقييم ومراجعة دورية دقيقة وواضحة</w:t>
      </w:r>
      <w:r w:rsidRPr="006925FA">
        <w:rPr>
          <w:rFonts w:ascii="Sakkal Majalla" w:hAnsi="Sakkal Majalla" w:cs="Sakkal Majalla"/>
          <w:color w:val="000000" w:themeColor="text1"/>
          <w:sz w:val="28"/>
          <w:szCs w:val="28"/>
        </w:rPr>
        <w:t>.</w:t>
      </w:r>
    </w:p>
    <w:p w14:paraId="7447679D" w14:textId="414A0A74" w:rsidR="00233625"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ويرى الخوالدة والشرفات</w:t>
      </w:r>
      <w:r w:rsidRPr="006925FA">
        <w:rPr>
          <w:rFonts w:ascii="Sakkal Majalla" w:hAnsi="Sakkal Majalla" w:cs="Sakkal Majalla"/>
          <w:color w:val="000000" w:themeColor="text1"/>
          <w:sz w:val="28"/>
          <w:szCs w:val="28"/>
        </w:rPr>
        <w:t xml:space="preserve"> (2021) </w:t>
      </w:r>
      <w:r w:rsidRPr="006925FA">
        <w:rPr>
          <w:rFonts w:ascii="Sakkal Majalla" w:hAnsi="Sakkal Majalla" w:cs="Sakkal Majalla"/>
          <w:color w:val="000000" w:themeColor="text1"/>
          <w:sz w:val="28"/>
          <w:szCs w:val="28"/>
          <w:rtl/>
        </w:rPr>
        <w:t>أن الشفافية في تقييم الأداء تمثل بُعدًا ثقافيًا داخل المؤسسة، إذ تُعزز الثقة والولاء التنظيمي وتُحفّز العاملين على بذل المزيد من الجهد لتحقيق الأهداف المعلنة</w:t>
      </w:r>
      <w:r w:rsidRPr="006925FA">
        <w:rPr>
          <w:rFonts w:ascii="Sakkal Majalla" w:hAnsi="Sakkal Majalla" w:cs="Sakkal Majalla"/>
          <w:color w:val="000000" w:themeColor="text1"/>
          <w:sz w:val="28"/>
          <w:szCs w:val="28"/>
        </w:rPr>
        <w:t>.</w:t>
      </w:r>
    </w:p>
    <w:p w14:paraId="725EF24F" w14:textId="77777777" w:rsidR="00233625" w:rsidRPr="006925FA" w:rsidRDefault="00233625" w:rsidP="007C6650">
      <w:pPr>
        <w:spacing w:before="100" w:beforeAutospacing="1" w:after="100" w:afterAutospacing="1" w:line="360" w:lineRule="auto"/>
        <w:jc w:val="both"/>
        <w:rPr>
          <w:rFonts w:ascii="Sakkal Majalla" w:hAnsi="Sakkal Majalla" w:cs="Sakkal Majalla"/>
          <w:b/>
          <w:bCs/>
          <w:color w:val="000000" w:themeColor="text1"/>
          <w:sz w:val="28"/>
          <w:szCs w:val="28"/>
        </w:rPr>
      </w:pPr>
      <w:r w:rsidRPr="006925FA">
        <w:rPr>
          <w:rFonts w:ascii="Sakkal Majalla" w:hAnsi="Sakkal Majalla" w:cs="Sakkal Majalla"/>
          <w:b/>
          <w:bCs/>
          <w:color w:val="000000" w:themeColor="text1"/>
          <w:sz w:val="28"/>
          <w:szCs w:val="28"/>
          <w:rtl/>
        </w:rPr>
        <w:t>ثالثًا: تحسين استغلال الموارد ورفع الكفاءة التشغيلية</w:t>
      </w:r>
    </w:p>
    <w:p w14:paraId="35994A2F" w14:textId="77777777" w:rsidR="00084DC3"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يُسهم قياس الأداء في تحديد مدى كفاءة استخدام الموارد البشرية والمالية والتقنية داخل المؤسسة، وهو ما ينعكس مباشرة على الكفاءة التشغيلية</w:t>
      </w:r>
      <w:r w:rsidR="00084DC3"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 xml:space="preserve">فبحسب </w:t>
      </w:r>
      <w:r w:rsidRPr="006925FA">
        <w:rPr>
          <w:rFonts w:ascii="Sakkal Majalla" w:hAnsi="Sakkal Majalla" w:cs="Sakkal Majalla"/>
          <w:color w:val="000000" w:themeColor="text1"/>
          <w:sz w:val="28"/>
          <w:szCs w:val="28"/>
        </w:rPr>
        <w:t xml:space="preserve">Mayer </w:t>
      </w:r>
      <w:r w:rsidRPr="006925FA">
        <w:rPr>
          <w:rFonts w:ascii="Sakkal Majalla" w:hAnsi="Sakkal Majalla" w:cs="Sakkal Majalla"/>
          <w:color w:val="000000" w:themeColor="text1"/>
          <w:sz w:val="28"/>
          <w:szCs w:val="28"/>
          <w:rtl/>
        </w:rPr>
        <w:t>و</w:t>
      </w:r>
      <w:proofErr w:type="spellStart"/>
      <w:r w:rsidRPr="006925FA">
        <w:rPr>
          <w:rFonts w:ascii="Sakkal Majalla" w:hAnsi="Sakkal Majalla" w:cs="Sakkal Majalla"/>
          <w:color w:val="000000" w:themeColor="text1"/>
          <w:sz w:val="28"/>
          <w:szCs w:val="28"/>
        </w:rPr>
        <w:t>Voeth</w:t>
      </w:r>
      <w:proofErr w:type="spellEnd"/>
      <w:r w:rsidRPr="006925FA">
        <w:rPr>
          <w:rFonts w:ascii="Sakkal Majalla" w:hAnsi="Sakkal Majalla" w:cs="Sakkal Majalla"/>
          <w:color w:val="000000" w:themeColor="text1"/>
          <w:sz w:val="28"/>
          <w:szCs w:val="28"/>
        </w:rPr>
        <w:t xml:space="preserve"> (2022)</w:t>
      </w:r>
      <w:r w:rsidRPr="006925FA">
        <w:rPr>
          <w:rFonts w:ascii="Sakkal Majalla" w:hAnsi="Sakkal Majalla" w:cs="Sakkal Majalla"/>
          <w:color w:val="000000" w:themeColor="text1"/>
          <w:sz w:val="28"/>
          <w:szCs w:val="28"/>
          <w:rtl/>
        </w:rPr>
        <w:t xml:space="preserve">، يساعد </w:t>
      </w:r>
      <w:r w:rsidRPr="006925FA">
        <w:rPr>
          <w:rFonts w:ascii="Sakkal Majalla" w:hAnsi="Sakkal Majalla" w:cs="Sakkal Majalla"/>
          <w:color w:val="000000" w:themeColor="text1"/>
          <w:sz w:val="28"/>
          <w:szCs w:val="28"/>
          <w:rtl/>
        </w:rPr>
        <w:lastRenderedPageBreak/>
        <w:t>التحليل المستمر لمؤشرات الأداء على كشف مواطن الهدر أو سوء التوزيع في الموارد، مما يُمكّن الإدارة من إعادة هيكلة العمليات التشغيلية لتحقيق إنتاجية أعلى بتكاليف أقل</w:t>
      </w:r>
      <w:r w:rsidRPr="006925FA">
        <w:rPr>
          <w:rFonts w:ascii="Sakkal Majalla" w:hAnsi="Sakkal Majalla" w:cs="Sakkal Majalla"/>
          <w:color w:val="000000" w:themeColor="text1"/>
          <w:sz w:val="28"/>
          <w:szCs w:val="28"/>
        </w:rPr>
        <w:t>.</w:t>
      </w:r>
    </w:p>
    <w:p w14:paraId="0D0D6FE3" w14:textId="77777777" w:rsidR="00084DC3"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 xml:space="preserve">ويضيف </w:t>
      </w:r>
      <w:r w:rsidRPr="006925FA">
        <w:rPr>
          <w:rFonts w:ascii="Sakkal Majalla" w:hAnsi="Sakkal Majalla" w:cs="Sakkal Majalla"/>
          <w:color w:val="000000" w:themeColor="text1"/>
          <w:sz w:val="28"/>
          <w:szCs w:val="28"/>
        </w:rPr>
        <w:t xml:space="preserve">Ali </w:t>
      </w:r>
      <w:r w:rsidRPr="006925FA">
        <w:rPr>
          <w:rFonts w:ascii="Sakkal Majalla" w:hAnsi="Sakkal Majalla" w:cs="Sakkal Majalla"/>
          <w:color w:val="000000" w:themeColor="text1"/>
          <w:sz w:val="28"/>
          <w:szCs w:val="28"/>
          <w:rtl/>
        </w:rPr>
        <w:t>و</w:t>
      </w:r>
      <w:r w:rsidRPr="006925FA">
        <w:rPr>
          <w:rFonts w:ascii="Sakkal Majalla" w:hAnsi="Sakkal Majalla" w:cs="Sakkal Majalla"/>
          <w:color w:val="000000" w:themeColor="text1"/>
          <w:sz w:val="28"/>
          <w:szCs w:val="28"/>
        </w:rPr>
        <w:t xml:space="preserve">Hamed (2024) </w:t>
      </w:r>
      <w:r w:rsidRPr="006925FA">
        <w:rPr>
          <w:rFonts w:ascii="Sakkal Majalla" w:hAnsi="Sakkal Majalla" w:cs="Sakkal Majalla"/>
          <w:color w:val="000000" w:themeColor="text1"/>
          <w:sz w:val="28"/>
          <w:szCs w:val="28"/>
          <w:rtl/>
        </w:rPr>
        <w:t>أن نظم قياس الأداء تمثل أداة فاعلة لتحديد مستوى أداء الفرق والأقسام داخل المنظمة، وبناءً عليه يمكن تحسين إجراءات العمل وتبسيطها بما يعزز الكفاءة الكلية</w:t>
      </w:r>
      <w:r w:rsidRPr="006925FA">
        <w:rPr>
          <w:rFonts w:ascii="Sakkal Majalla" w:hAnsi="Sakkal Majalla" w:cs="Sakkal Majalla"/>
          <w:color w:val="000000" w:themeColor="text1"/>
          <w:sz w:val="28"/>
          <w:szCs w:val="28"/>
        </w:rPr>
        <w:t>.</w:t>
      </w:r>
    </w:p>
    <w:p w14:paraId="46DDCEDD" w14:textId="55CFD48A" w:rsidR="00233625"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وفي دراسة </w:t>
      </w:r>
      <w:proofErr w:type="spellStart"/>
      <w:r w:rsidRPr="006925FA">
        <w:rPr>
          <w:rFonts w:ascii="Sakkal Majalla" w:hAnsi="Sakkal Majalla" w:cs="Sakkal Majalla"/>
          <w:color w:val="000000" w:themeColor="text1"/>
          <w:sz w:val="28"/>
          <w:szCs w:val="28"/>
          <w:rtl/>
        </w:rPr>
        <w:t>بلغنامي</w:t>
      </w:r>
      <w:proofErr w:type="spellEnd"/>
      <w:r w:rsidRPr="006925FA">
        <w:rPr>
          <w:rFonts w:ascii="Sakkal Majalla" w:hAnsi="Sakkal Majalla" w:cs="Sakkal Majalla"/>
          <w:color w:val="000000" w:themeColor="text1"/>
          <w:sz w:val="28"/>
          <w:szCs w:val="28"/>
        </w:rPr>
        <w:t xml:space="preserve"> (2024) </w:t>
      </w:r>
      <w:r w:rsidRPr="006925FA">
        <w:rPr>
          <w:rFonts w:ascii="Sakkal Majalla" w:hAnsi="Sakkal Majalla" w:cs="Sakkal Majalla"/>
          <w:color w:val="000000" w:themeColor="text1"/>
          <w:sz w:val="28"/>
          <w:szCs w:val="28"/>
          <w:rtl/>
        </w:rPr>
        <w:t>تبيّن أن المؤسسات التي تطبّق أنظمة متابعة أداء دقيقة تحقق معدلات نمو أعلى من تلك التي تعتمد التقديرات الحدسية، لأنها تتعامل مع الأداء بمنهج تحليلي قائم على البيانات</w:t>
      </w:r>
      <w:r w:rsidRPr="006925FA">
        <w:rPr>
          <w:rFonts w:ascii="Sakkal Majalla" w:hAnsi="Sakkal Majalla" w:cs="Sakkal Majalla"/>
          <w:color w:val="000000" w:themeColor="text1"/>
          <w:sz w:val="28"/>
          <w:szCs w:val="28"/>
        </w:rPr>
        <w:t xml:space="preserve"> (Data-Driven Performance Management).</w:t>
      </w:r>
    </w:p>
    <w:p w14:paraId="4655DEC2" w14:textId="77777777" w:rsidR="00233625" w:rsidRPr="006925FA" w:rsidRDefault="00233625" w:rsidP="007C6650">
      <w:pPr>
        <w:spacing w:before="100" w:beforeAutospacing="1" w:after="100" w:afterAutospacing="1" w:line="360" w:lineRule="auto"/>
        <w:jc w:val="both"/>
        <w:rPr>
          <w:rFonts w:ascii="Sakkal Majalla" w:hAnsi="Sakkal Majalla" w:cs="Sakkal Majalla"/>
          <w:b/>
          <w:bCs/>
          <w:color w:val="000000" w:themeColor="text1"/>
          <w:sz w:val="28"/>
          <w:szCs w:val="28"/>
        </w:rPr>
      </w:pPr>
      <w:r w:rsidRPr="006925FA">
        <w:rPr>
          <w:rFonts w:ascii="Sakkal Majalla" w:hAnsi="Sakkal Majalla" w:cs="Sakkal Majalla"/>
          <w:b/>
          <w:bCs/>
          <w:color w:val="000000" w:themeColor="text1"/>
          <w:sz w:val="28"/>
          <w:szCs w:val="28"/>
          <w:rtl/>
        </w:rPr>
        <w:t>رابعًا: دعم عملية اتخاذ القرار الإداري</w:t>
      </w:r>
    </w:p>
    <w:p w14:paraId="2F992CD8" w14:textId="44D0C421" w:rsidR="00084DC3"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تُعد عملية القياس قاعدة أساسية لدعم القرارات الإدارية الرشيدة</w:t>
      </w:r>
      <w:r w:rsidR="00084DC3"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 xml:space="preserve">يرى </w:t>
      </w:r>
      <w:proofErr w:type="spellStart"/>
      <w:r w:rsidR="00436F05" w:rsidRPr="006925FA">
        <w:rPr>
          <w:rFonts w:ascii="Sakkal Majalla" w:hAnsi="Sakkal Majalla" w:cs="Sakkal Majalla"/>
          <w:color w:val="000000" w:themeColor="text1"/>
          <w:sz w:val="28"/>
          <w:szCs w:val="28"/>
        </w:rPr>
        <w:t>Hămuraru</w:t>
      </w:r>
      <w:proofErr w:type="spellEnd"/>
      <w:r w:rsidR="00436F05"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و</w:t>
      </w:r>
      <w:r w:rsidRPr="006925FA">
        <w:rPr>
          <w:rFonts w:ascii="Sakkal Majalla" w:hAnsi="Sakkal Majalla" w:cs="Sakkal Majalla"/>
          <w:color w:val="000000" w:themeColor="text1"/>
          <w:sz w:val="28"/>
          <w:szCs w:val="28"/>
        </w:rPr>
        <w:t xml:space="preserve">Buzdugan (2024) </w:t>
      </w:r>
      <w:r w:rsidRPr="006925FA">
        <w:rPr>
          <w:rFonts w:ascii="Sakkal Majalla" w:hAnsi="Sakkal Majalla" w:cs="Sakkal Majalla"/>
          <w:color w:val="000000" w:themeColor="text1"/>
          <w:sz w:val="28"/>
          <w:szCs w:val="28"/>
          <w:rtl/>
        </w:rPr>
        <w:t>أن الإدارة الحديثة لا يمكن أن تتخذ قرارات فعالة دون بيانات أداء دقيقة وحديثة</w:t>
      </w:r>
      <w:r w:rsidR="00084DC3" w:rsidRPr="006925FA">
        <w:rPr>
          <w:rFonts w:ascii="Sakkal Majalla" w:hAnsi="Sakkal Majalla" w:cs="Sakkal Majalla"/>
          <w:color w:val="000000" w:themeColor="text1"/>
          <w:sz w:val="28"/>
          <w:szCs w:val="28"/>
        </w:rPr>
        <w:t>.</w:t>
      </w:r>
    </w:p>
    <w:p w14:paraId="674F9696" w14:textId="27E1B300" w:rsidR="00233625"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فالقياس يُمكّن متخذي القرار من تقدير النتائج المستقبلية وتوقع التحديات، كما يُساعد في المفاضلة بين البدائل الاستراتيجية على أساس واقعي لا يعتمد على الانطباعات الشخصية</w:t>
      </w:r>
      <w:r w:rsidR="00436F05" w:rsidRPr="006925FA">
        <w:rPr>
          <w:rFonts w:ascii="Sakkal Majalla" w:hAnsi="Sakkal Majalla" w:cs="Sakkal Majalla"/>
          <w:color w:val="000000" w:themeColor="text1"/>
          <w:sz w:val="28"/>
          <w:szCs w:val="28"/>
        </w:rPr>
        <w:t xml:space="preserve">. </w:t>
      </w:r>
      <w:r w:rsidRPr="006925FA">
        <w:rPr>
          <w:rFonts w:ascii="Sakkal Majalla" w:hAnsi="Sakkal Majalla" w:cs="Sakkal Majalla"/>
          <w:color w:val="000000" w:themeColor="text1"/>
          <w:sz w:val="28"/>
          <w:szCs w:val="28"/>
          <w:rtl/>
        </w:rPr>
        <w:t xml:space="preserve">كما يشير </w:t>
      </w:r>
      <w:r w:rsidRPr="006925FA">
        <w:rPr>
          <w:rFonts w:ascii="Sakkal Majalla" w:hAnsi="Sakkal Majalla" w:cs="Sakkal Majalla"/>
          <w:color w:val="000000" w:themeColor="text1"/>
          <w:sz w:val="28"/>
          <w:szCs w:val="28"/>
        </w:rPr>
        <w:t xml:space="preserve">Ali </w:t>
      </w:r>
      <w:r w:rsidRPr="006925FA">
        <w:rPr>
          <w:rFonts w:ascii="Sakkal Majalla" w:hAnsi="Sakkal Majalla" w:cs="Sakkal Majalla"/>
          <w:color w:val="000000" w:themeColor="text1"/>
          <w:sz w:val="28"/>
          <w:szCs w:val="28"/>
          <w:rtl/>
        </w:rPr>
        <w:t>و</w:t>
      </w:r>
      <w:r w:rsidRPr="006925FA">
        <w:rPr>
          <w:rFonts w:ascii="Sakkal Majalla" w:hAnsi="Sakkal Majalla" w:cs="Sakkal Majalla"/>
          <w:color w:val="000000" w:themeColor="text1"/>
          <w:sz w:val="28"/>
          <w:szCs w:val="28"/>
        </w:rPr>
        <w:t xml:space="preserve">Hamed (2024) </w:t>
      </w:r>
      <w:r w:rsidRPr="006925FA">
        <w:rPr>
          <w:rFonts w:ascii="Sakkal Majalla" w:hAnsi="Sakkal Majalla" w:cs="Sakkal Majalla"/>
          <w:color w:val="000000" w:themeColor="text1"/>
          <w:sz w:val="28"/>
          <w:szCs w:val="28"/>
          <w:rtl/>
        </w:rPr>
        <w:t xml:space="preserve">إلى أن أنظمة الأداء المتكاملة مثل </w:t>
      </w:r>
      <w:r w:rsidRPr="006925FA">
        <w:rPr>
          <w:rFonts w:ascii="Sakkal Majalla" w:hAnsi="Sakkal Majalla" w:cs="Sakkal Majalla"/>
          <w:color w:val="000000" w:themeColor="text1"/>
          <w:sz w:val="28"/>
          <w:szCs w:val="28"/>
        </w:rPr>
        <w:t xml:space="preserve">Balanced Scorecard </w:t>
      </w:r>
      <w:r w:rsidRPr="006925FA">
        <w:rPr>
          <w:rFonts w:ascii="Sakkal Majalla" w:hAnsi="Sakkal Majalla" w:cs="Sakkal Majalla"/>
          <w:color w:val="000000" w:themeColor="text1"/>
          <w:sz w:val="28"/>
          <w:szCs w:val="28"/>
          <w:rtl/>
        </w:rPr>
        <w:t>تُتيح للإدارة رؤية شاملة للأداء المالي وغير المالي، ما يساعدها على اتخاذ قرارات مبنية على معلومات متكاملة حول العملاء، العمليات الداخلية، النمو، والتعلم المؤسسي</w:t>
      </w:r>
      <w:r w:rsidRPr="006925FA">
        <w:rPr>
          <w:rFonts w:ascii="Sakkal Majalla" w:hAnsi="Sakkal Majalla" w:cs="Sakkal Majalla"/>
          <w:color w:val="000000" w:themeColor="text1"/>
          <w:sz w:val="28"/>
          <w:szCs w:val="28"/>
        </w:rPr>
        <w:t>.</w:t>
      </w:r>
    </w:p>
    <w:p w14:paraId="7F70CF3C" w14:textId="7666212A" w:rsidR="00233625"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 xml:space="preserve">ويؤكد </w:t>
      </w:r>
      <w:r w:rsidRPr="006925FA">
        <w:rPr>
          <w:rFonts w:ascii="Sakkal Majalla" w:hAnsi="Sakkal Majalla" w:cs="Sakkal Majalla"/>
          <w:color w:val="000000" w:themeColor="text1"/>
          <w:sz w:val="28"/>
          <w:szCs w:val="28"/>
        </w:rPr>
        <w:t xml:space="preserve">Basiru </w:t>
      </w:r>
      <w:r w:rsidRPr="006925FA">
        <w:rPr>
          <w:rFonts w:ascii="Sakkal Majalla" w:hAnsi="Sakkal Majalla" w:cs="Sakkal Majalla"/>
          <w:color w:val="000000" w:themeColor="text1"/>
          <w:sz w:val="28"/>
          <w:szCs w:val="28"/>
          <w:rtl/>
        </w:rPr>
        <w:t>وآخرون</w:t>
      </w:r>
      <w:r w:rsidRPr="006925FA">
        <w:rPr>
          <w:rFonts w:ascii="Sakkal Majalla" w:hAnsi="Sakkal Majalla" w:cs="Sakkal Majalla"/>
          <w:color w:val="000000" w:themeColor="text1"/>
          <w:sz w:val="28"/>
          <w:szCs w:val="28"/>
        </w:rPr>
        <w:t xml:space="preserve"> (2023) </w:t>
      </w:r>
      <w:r w:rsidRPr="006925FA">
        <w:rPr>
          <w:rFonts w:ascii="Sakkal Majalla" w:hAnsi="Sakkal Majalla" w:cs="Sakkal Majalla"/>
          <w:color w:val="000000" w:themeColor="text1"/>
          <w:sz w:val="28"/>
          <w:szCs w:val="28"/>
          <w:rtl/>
        </w:rPr>
        <w:t>أن القرارات المبنية على قياس الأداء تُحقق معدل نجاح أكبر لأنها تُقلل من احتمالية الخطأ وتزيد من الاتساق بين الأهداف التشغيلية والاستراتيجية</w:t>
      </w:r>
      <w:r w:rsidRPr="006925FA">
        <w:rPr>
          <w:rFonts w:ascii="Sakkal Majalla" w:hAnsi="Sakkal Majalla" w:cs="Sakkal Majalla"/>
          <w:color w:val="000000" w:themeColor="text1"/>
          <w:sz w:val="28"/>
          <w:szCs w:val="28"/>
        </w:rPr>
        <w:t>.</w:t>
      </w:r>
    </w:p>
    <w:p w14:paraId="25CB3AE4" w14:textId="38763B24" w:rsidR="00233625" w:rsidRPr="006925FA" w:rsidRDefault="00084DC3" w:rsidP="007C665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3102319"/>
      <w:r w:rsidRPr="006925FA">
        <w:rPr>
          <w:rFonts w:ascii="Sakkal Majalla" w:hAnsi="Sakkal Majalla" w:cs="Sakkal Majalla" w:hint="cs"/>
          <w:b/>
          <w:bCs/>
          <w:color w:val="000000" w:themeColor="text1"/>
          <w:sz w:val="32"/>
          <w:szCs w:val="32"/>
          <w:rtl/>
        </w:rPr>
        <w:t>4.2.2</w:t>
      </w:r>
      <w:r w:rsidR="00233625" w:rsidRPr="006925FA">
        <w:rPr>
          <w:rFonts w:ascii="Sakkal Majalla" w:hAnsi="Sakkal Majalla" w:cs="Sakkal Majalla"/>
          <w:b/>
          <w:bCs/>
          <w:color w:val="000000" w:themeColor="text1"/>
          <w:sz w:val="32"/>
          <w:szCs w:val="32"/>
          <w:rtl/>
        </w:rPr>
        <w:t xml:space="preserve"> تعزيز الميزة التنافسية والاستدامة</w:t>
      </w:r>
      <w:bookmarkEnd w:id="43"/>
    </w:p>
    <w:p w14:paraId="4CD4F3A0" w14:textId="77777777" w:rsidR="00084DC3"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من أبرز دوافع قياس الأداء هو تعزيز الميزة التنافسية في الأسواق التي تتسم بسرعة التغير والتطور التكنولوجي</w:t>
      </w:r>
      <w:r w:rsidRPr="006925FA">
        <w:rPr>
          <w:rFonts w:ascii="Sakkal Majalla" w:hAnsi="Sakkal Majalla" w:cs="Sakkal Majalla"/>
          <w:color w:val="000000" w:themeColor="text1"/>
          <w:sz w:val="28"/>
          <w:szCs w:val="28"/>
        </w:rPr>
        <w:t>.</w:t>
      </w:r>
      <w:r w:rsidRPr="006925FA">
        <w:rPr>
          <w:rFonts w:ascii="Sakkal Majalla" w:hAnsi="Sakkal Majalla" w:cs="Sakkal Majalla"/>
          <w:color w:val="000000" w:themeColor="text1"/>
          <w:sz w:val="28"/>
          <w:szCs w:val="28"/>
        </w:rPr>
        <w:br/>
      </w:r>
      <w:r w:rsidRPr="006925FA">
        <w:rPr>
          <w:rFonts w:ascii="Sakkal Majalla" w:hAnsi="Sakkal Majalla" w:cs="Sakkal Majalla"/>
          <w:color w:val="000000" w:themeColor="text1"/>
          <w:sz w:val="28"/>
          <w:szCs w:val="28"/>
          <w:rtl/>
        </w:rPr>
        <w:lastRenderedPageBreak/>
        <w:t xml:space="preserve">يشير </w:t>
      </w:r>
      <w:r w:rsidRPr="006925FA">
        <w:rPr>
          <w:rFonts w:ascii="Sakkal Majalla" w:hAnsi="Sakkal Majalla" w:cs="Sakkal Majalla"/>
          <w:color w:val="000000" w:themeColor="text1"/>
          <w:sz w:val="28"/>
          <w:szCs w:val="28"/>
        </w:rPr>
        <w:t xml:space="preserve">Mayer </w:t>
      </w:r>
      <w:r w:rsidRPr="006925FA">
        <w:rPr>
          <w:rFonts w:ascii="Sakkal Majalla" w:hAnsi="Sakkal Majalla" w:cs="Sakkal Majalla"/>
          <w:color w:val="000000" w:themeColor="text1"/>
          <w:sz w:val="28"/>
          <w:szCs w:val="28"/>
          <w:rtl/>
        </w:rPr>
        <w:t>و</w:t>
      </w:r>
      <w:proofErr w:type="spellStart"/>
      <w:r w:rsidRPr="006925FA">
        <w:rPr>
          <w:rFonts w:ascii="Sakkal Majalla" w:hAnsi="Sakkal Majalla" w:cs="Sakkal Majalla"/>
          <w:color w:val="000000" w:themeColor="text1"/>
          <w:sz w:val="28"/>
          <w:szCs w:val="28"/>
        </w:rPr>
        <w:t>Voeth</w:t>
      </w:r>
      <w:proofErr w:type="spellEnd"/>
      <w:r w:rsidRPr="006925FA">
        <w:rPr>
          <w:rFonts w:ascii="Sakkal Majalla" w:hAnsi="Sakkal Majalla" w:cs="Sakkal Majalla"/>
          <w:color w:val="000000" w:themeColor="text1"/>
          <w:sz w:val="28"/>
          <w:szCs w:val="28"/>
        </w:rPr>
        <w:t xml:space="preserve"> (2022) </w:t>
      </w:r>
      <w:r w:rsidRPr="006925FA">
        <w:rPr>
          <w:rFonts w:ascii="Sakkal Majalla" w:hAnsi="Sakkal Majalla" w:cs="Sakkal Majalla"/>
          <w:color w:val="000000" w:themeColor="text1"/>
          <w:sz w:val="28"/>
          <w:szCs w:val="28"/>
          <w:rtl/>
        </w:rPr>
        <w:t>إلى أن الشركات التي تمتلك نظم أداء دقيقة تكون أكثر قدرة على رصد الاتجاهات السوقية واستباق المنافسين من خلال الاستجابة السريعة للتغيرات</w:t>
      </w:r>
      <w:r w:rsidRPr="006925FA">
        <w:rPr>
          <w:rFonts w:ascii="Sakkal Majalla" w:hAnsi="Sakkal Majalla" w:cs="Sakkal Majalla"/>
          <w:color w:val="000000" w:themeColor="text1"/>
          <w:sz w:val="28"/>
          <w:szCs w:val="28"/>
        </w:rPr>
        <w:t>.</w:t>
      </w:r>
    </w:p>
    <w:p w14:paraId="009F0DAE" w14:textId="209321B6" w:rsidR="00233625"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كما يوضح </w:t>
      </w:r>
      <w:r w:rsidRPr="006925FA">
        <w:rPr>
          <w:rFonts w:ascii="Sakkal Majalla" w:hAnsi="Sakkal Majalla" w:cs="Sakkal Majalla"/>
          <w:color w:val="000000" w:themeColor="text1"/>
          <w:sz w:val="28"/>
          <w:szCs w:val="28"/>
        </w:rPr>
        <w:t xml:space="preserve">Ali </w:t>
      </w:r>
      <w:r w:rsidRPr="006925FA">
        <w:rPr>
          <w:rFonts w:ascii="Sakkal Majalla" w:hAnsi="Sakkal Majalla" w:cs="Sakkal Majalla"/>
          <w:color w:val="000000" w:themeColor="text1"/>
          <w:sz w:val="28"/>
          <w:szCs w:val="28"/>
          <w:rtl/>
        </w:rPr>
        <w:t>و</w:t>
      </w:r>
      <w:r w:rsidRPr="006925FA">
        <w:rPr>
          <w:rFonts w:ascii="Sakkal Majalla" w:hAnsi="Sakkal Majalla" w:cs="Sakkal Majalla"/>
          <w:color w:val="000000" w:themeColor="text1"/>
          <w:sz w:val="28"/>
          <w:szCs w:val="28"/>
        </w:rPr>
        <w:t xml:space="preserve">Hamed (2024) </w:t>
      </w:r>
      <w:r w:rsidRPr="006925FA">
        <w:rPr>
          <w:rFonts w:ascii="Sakkal Majalla" w:hAnsi="Sakkal Majalla" w:cs="Sakkal Majalla"/>
          <w:color w:val="000000" w:themeColor="text1"/>
          <w:sz w:val="28"/>
          <w:szCs w:val="28"/>
          <w:rtl/>
        </w:rPr>
        <w:t>أن القياس المستمر للأداء يمكّن الشركات من تحديد أفضل الممارسات</w:t>
      </w:r>
      <w:r w:rsidRPr="006925FA">
        <w:rPr>
          <w:rFonts w:ascii="Sakkal Majalla" w:hAnsi="Sakkal Majalla" w:cs="Sakkal Majalla"/>
          <w:color w:val="000000" w:themeColor="text1"/>
          <w:sz w:val="28"/>
          <w:szCs w:val="28"/>
        </w:rPr>
        <w:t xml:space="preserve"> (Best Practices) </w:t>
      </w:r>
      <w:r w:rsidRPr="006925FA">
        <w:rPr>
          <w:rFonts w:ascii="Sakkal Majalla" w:hAnsi="Sakkal Majalla" w:cs="Sakkal Majalla"/>
          <w:color w:val="000000" w:themeColor="text1"/>
          <w:sz w:val="28"/>
          <w:szCs w:val="28"/>
          <w:rtl/>
        </w:rPr>
        <w:t>وتعميمها داخل المؤسسة، مما يخلق ثقافة تنظيمية قائمة على التعلم المستمر والتحسين الدائم</w:t>
      </w:r>
      <w:r w:rsidRPr="006925FA">
        <w:rPr>
          <w:rFonts w:ascii="Sakkal Majalla" w:hAnsi="Sakkal Majalla" w:cs="Sakkal Majalla"/>
          <w:color w:val="000000" w:themeColor="text1"/>
          <w:sz w:val="28"/>
          <w:szCs w:val="28"/>
        </w:rPr>
        <w:t>.</w:t>
      </w:r>
    </w:p>
    <w:p w14:paraId="70DC7F4F" w14:textId="77777777" w:rsidR="00233625"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ويرى كيلان</w:t>
      </w:r>
      <w:r w:rsidRPr="006925FA">
        <w:rPr>
          <w:rFonts w:ascii="Sakkal Majalla" w:hAnsi="Sakkal Majalla" w:cs="Sakkal Majalla"/>
          <w:color w:val="000000" w:themeColor="text1"/>
          <w:sz w:val="28"/>
          <w:szCs w:val="28"/>
        </w:rPr>
        <w:t xml:space="preserve"> (2022) </w:t>
      </w:r>
      <w:r w:rsidRPr="006925FA">
        <w:rPr>
          <w:rFonts w:ascii="Sakkal Majalla" w:hAnsi="Sakkal Majalla" w:cs="Sakkal Majalla"/>
          <w:color w:val="000000" w:themeColor="text1"/>
          <w:sz w:val="28"/>
          <w:szCs w:val="28"/>
          <w:rtl/>
        </w:rPr>
        <w:t>أن المؤسسات التي تجعل من قياس الأداء أداة استراتيجية، لا مجرد عملية إجرائية، تحقق مستويات أعلى من الاستدامة والمرونة التنافسية لأنها تُطوّر قدراتها استنادًا إلى تقييم علمي متواصل</w:t>
      </w:r>
      <w:r w:rsidRPr="006925FA">
        <w:rPr>
          <w:rFonts w:ascii="Sakkal Majalla" w:hAnsi="Sakkal Majalla" w:cs="Sakkal Majalla"/>
          <w:color w:val="000000" w:themeColor="text1"/>
          <w:sz w:val="28"/>
          <w:szCs w:val="28"/>
        </w:rPr>
        <w:t>.</w:t>
      </w:r>
    </w:p>
    <w:p w14:paraId="560CF542" w14:textId="77777777" w:rsidR="00233625"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 xml:space="preserve">أما </w:t>
      </w:r>
      <w:proofErr w:type="spellStart"/>
      <w:r w:rsidRPr="006925FA">
        <w:rPr>
          <w:rFonts w:ascii="Sakkal Majalla" w:hAnsi="Sakkal Majalla" w:cs="Sakkal Majalla"/>
          <w:color w:val="000000" w:themeColor="text1"/>
          <w:sz w:val="28"/>
          <w:szCs w:val="28"/>
          <w:rtl/>
        </w:rPr>
        <w:t>بلغنامي</w:t>
      </w:r>
      <w:proofErr w:type="spellEnd"/>
      <w:r w:rsidRPr="006925FA">
        <w:rPr>
          <w:rFonts w:ascii="Sakkal Majalla" w:hAnsi="Sakkal Majalla" w:cs="Sakkal Majalla"/>
          <w:color w:val="000000" w:themeColor="text1"/>
          <w:sz w:val="28"/>
          <w:szCs w:val="28"/>
        </w:rPr>
        <w:t xml:space="preserve"> (2024) </w:t>
      </w:r>
      <w:r w:rsidRPr="006925FA">
        <w:rPr>
          <w:rFonts w:ascii="Sakkal Majalla" w:hAnsi="Sakkal Majalla" w:cs="Sakkal Majalla"/>
          <w:color w:val="000000" w:themeColor="text1"/>
          <w:sz w:val="28"/>
          <w:szCs w:val="28"/>
          <w:rtl/>
        </w:rPr>
        <w:t>فيؤكد أن استدامة الشركات في السوق السعودي ترتبط بمدى قدرتها على تطوير نظم تقييم أداء رقمية متكاملة تتيح المراقبة اللحظية لمؤشرات الأداء المالي والتشغيلي والإنساني</w:t>
      </w:r>
      <w:r w:rsidRPr="006925FA">
        <w:rPr>
          <w:rFonts w:ascii="Sakkal Majalla" w:hAnsi="Sakkal Majalla" w:cs="Sakkal Majalla"/>
          <w:color w:val="000000" w:themeColor="text1"/>
          <w:sz w:val="28"/>
          <w:szCs w:val="28"/>
        </w:rPr>
        <w:t>.</w:t>
      </w:r>
    </w:p>
    <w:p w14:paraId="6D364597" w14:textId="3FDAAD01" w:rsidR="00233625"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ويرى الباحث أن المؤسسات الخاصة في مدينة الرياض التي تُعزز ثقافة القياس والتحليل الموضوعي للأداء، ستكون الأكثر قدرة على المنافسة والتوسع الإقليمي والدولي، خاصة في ظل التحول الوطني نحو رؤية المملكة 2030 التي تؤكد على الكفاءة، الشفافية، والمساءلة كمبادئ أساسية للأداء المؤسسي</w:t>
      </w:r>
      <w:r w:rsidRPr="006925FA">
        <w:rPr>
          <w:rFonts w:ascii="Sakkal Majalla" w:hAnsi="Sakkal Majalla" w:cs="Sakkal Majalla"/>
          <w:color w:val="000000" w:themeColor="text1"/>
          <w:sz w:val="28"/>
          <w:szCs w:val="28"/>
        </w:rPr>
        <w:t>.</w:t>
      </w:r>
    </w:p>
    <w:p w14:paraId="46AD5556" w14:textId="1B313867" w:rsidR="00233625" w:rsidRPr="006925FA" w:rsidRDefault="00084DC3" w:rsidP="007C665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3102320"/>
      <w:r w:rsidRPr="006925FA">
        <w:rPr>
          <w:rFonts w:ascii="Sakkal Majalla" w:hAnsi="Sakkal Majalla" w:cs="Sakkal Majalla" w:hint="cs"/>
          <w:b/>
          <w:bCs/>
          <w:color w:val="000000" w:themeColor="text1"/>
          <w:sz w:val="32"/>
          <w:szCs w:val="32"/>
          <w:rtl/>
        </w:rPr>
        <w:t>5.2.2</w:t>
      </w:r>
      <w:r w:rsidR="00233625" w:rsidRPr="006925FA">
        <w:rPr>
          <w:rFonts w:ascii="Sakkal Majalla" w:hAnsi="Sakkal Majalla" w:cs="Sakkal Majalla"/>
          <w:b/>
          <w:bCs/>
          <w:color w:val="000000" w:themeColor="text1"/>
          <w:sz w:val="32"/>
          <w:szCs w:val="32"/>
          <w:rtl/>
        </w:rPr>
        <w:t xml:space="preserve"> المحددات الجوهرية لقياس أداء الشركات الخاصة</w:t>
      </w:r>
      <w:bookmarkEnd w:id="44"/>
    </w:p>
    <w:p w14:paraId="5F37CE83" w14:textId="77777777" w:rsidR="00084DC3"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تُعد عملية قياس الأداء في الشركات الخاصة من العمليات الحيوية التي تسهم في تحسين الكفاءة التشغيلية وتعزيز القدرة التنافسية. غير أن دقة وفاعلية هذا القياس تعتمد على مجموعة من المحددات الجوهرية التي يجب توافرها لضمان موضوعية النتائج وعدالة التقييم</w:t>
      </w:r>
      <w:r w:rsidR="00084DC3" w:rsidRPr="006925FA">
        <w:rPr>
          <w:rFonts w:ascii="Sakkal Majalla" w:hAnsi="Sakkal Majalla" w:cs="Sakkal Majalla"/>
          <w:color w:val="000000" w:themeColor="text1"/>
          <w:sz w:val="28"/>
          <w:szCs w:val="28"/>
        </w:rPr>
        <w:t>.</w:t>
      </w:r>
    </w:p>
    <w:p w14:paraId="3EAA8876" w14:textId="77777777" w:rsidR="00084DC3"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 xml:space="preserve">أول هذه المحددات يتمثل في وضوح الأهداف الاستراتيجية، إذ لا يمكن لأي نظام قياس أن يحقق فعاليته ما لم تكن الأهداف محددة وقابلة للقياس، حيث تعمل هذه الأهداف كنقطة مرجعية لتقييم الأداء </w:t>
      </w:r>
      <w:r w:rsidRPr="006925FA">
        <w:rPr>
          <w:rFonts w:ascii="Sakkal Majalla" w:hAnsi="Sakkal Majalla" w:cs="Sakkal Majalla"/>
          <w:color w:val="000000" w:themeColor="text1"/>
          <w:sz w:val="28"/>
          <w:szCs w:val="28"/>
          <w:rtl/>
        </w:rPr>
        <w:lastRenderedPageBreak/>
        <w:t>الفعلي مقارنةً بالمستهدف. أما المحدد الثاني فهو توافر مؤشرات أداء دقيقة وملائمة، تُعبّر عن مختلف أبعاد النشاط الاقتصادي للشركة مثل الإنتاجية، الجودة، رضا العملاء، والربحية، مع مراعاة أن تكون هذه المؤشرات قابلة للقياس الكمي والنوعي</w:t>
      </w:r>
      <w:r w:rsidRPr="006925FA">
        <w:rPr>
          <w:rFonts w:ascii="Sakkal Majalla" w:hAnsi="Sakkal Majalla" w:cs="Sakkal Majalla"/>
          <w:color w:val="000000" w:themeColor="text1"/>
          <w:sz w:val="28"/>
          <w:szCs w:val="28"/>
        </w:rPr>
        <w:t>.</w:t>
      </w:r>
    </w:p>
    <w:p w14:paraId="706D7442" w14:textId="77777777" w:rsidR="00084DC3"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ومن المحددات الأساسية كذلك توافر نظام معلومات إداري موثوق يُمكّن من جمع البيانات وتحليلها بدقة زمنية مناسبة، ما يضمن سرعة اتخاذ القرار التصحيحي عند الحاجة. كما تُعد الشفافية والمساءلة التنظيمية محددًا مهمًا يضمن مصداقية النتائج ويمنع تحيز التقارير الإدارية</w:t>
      </w:r>
      <w:r w:rsidR="00084DC3" w:rsidRPr="006925FA">
        <w:rPr>
          <w:rFonts w:ascii="Sakkal Majalla" w:hAnsi="Sakkal Majalla" w:cs="Sakkal Majalla"/>
          <w:color w:val="000000" w:themeColor="text1"/>
          <w:sz w:val="28"/>
          <w:szCs w:val="28"/>
        </w:rPr>
        <w:t>.</w:t>
      </w:r>
    </w:p>
    <w:p w14:paraId="7F258F0C" w14:textId="3211F200" w:rsidR="00233625"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925FA">
        <w:rPr>
          <w:rFonts w:ascii="Sakkal Majalla" w:hAnsi="Sakkal Majalla" w:cs="Sakkal Majalla"/>
          <w:color w:val="000000" w:themeColor="text1"/>
          <w:sz w:val="28"/>
          <w:szCs w:val="28"/>
          <w:rtl/>
        </w:rPr>
        <w:t xml:space="preserve">إضافةً إلى ذلك، فإن كفاءة الموارد البشرية المنفذة لأنظمة القياس تمثل عاملاً حاسمًا، إذ إن ضعف مهارات المحللين أو الإداريين قد يؤدي إلى تفسير خاطئ للبيانات أو نتائج غير دقيقة. </w:t>
      </w:r>
    </w:p>
    <w:p w14:paraId="6D1BC9DD" w14:textId="77777777" w:rsidR="00084DC3"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وأخيرًا، فإن التكامل بين الأداء المالي وغير المالي يعد محددًا جوهريًا في ظل التطورات الإدارية الحديثة، حيث يُنظر إلى الأداء المؤسسي من منظور شامل يجمع بين النتائج الاقتصادية، والاستدامة البيئية، والمسؤولية الاجتماعية</w:t>
      </w:r>
      <w:r w:rsidR="00084DC3" w:rsidRPr="006925FA">
        <w:rPr>
          <w:rFonts w:ascii="Sakkal Majalla" w:hAnsi="Sakkal Majalla" w:cs="Sakkal Majalla"/>
          <w:color w:val="000000" w:themeColor="text1"/>
          <w:sz w:val="28"/>
          <w:szCs w:val="28"/>
        </w:rPr>
        <w:t>.</w:t>
      </w:r>
    </w:p>
    <w:p w14:paraId="02AFB038" w14:textId="5E1C0703" w:rsidR="00233625" w:rsidRPr="006925FA" w:rsidRDefault="00233625" w:rsidP="007C6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925FA">
        <w:rPr>
          <w:rFonts w:ascii="Sakkal Majalla" w:hAnsi="Sakkal Majalla" w:cs="Sakkal Majalla"/>
          <w:color w:val="000000" w:themeColor="text1"/>
          <w:sz w:val="28"/>
          <w:szCs w:val="28"/>
          <w:rtl/>
        </w:rPr>
        <w:t>بناءً على ذلك، فإن فهم هذه المحددات والتعامل معها بفعالية يُعد شرطًا أساسيًا لتطوير أنظمة قياس أداء قادرة على دعم قرارات الإدارة وتعزيز تنافسية الشركات الخاصة في بيئة الأعمال المتغيرة</w:t>
      </w:r>
      <w:r w:rsidRPr="006925FA">
        <w:rPr>
          <w:rFonts w:ascii="Sakkal Majalla" w:hAnsi="Sakkal Majalla" w:cs="Sakkal Majalla"/>
          <w:color w:val="000000" w:themeColor="text1"/>
          <w:sz w:val="28"/>
          <w:szCs w:val="28"/>
        </w:rPr>
        <w:t>.</w:t>
      </w:r>
    </w:p>
    <w:p w14:paraId="3AE06470" w14:textId="77777777" w:rsidR="00084DC3" w:rsidRPr="006925FA" w:rsidRDefault="00084DC3" w:rsidP="007C6650">
      <w:pPr>
        <w:rPr>
          <w:rFonts w:ascii="Sakkal Majalla" w:hAnsi="Sakkal Majalla" w:cs="Sakkal Majalla"/>
          <w:color w:val="000000" w:themeColor="text1"/>
          <w:sz w:val="28"/>
          <w:szCs w:val="28"/>
          <w:rtl/>
          <w:lang w:bidi="ar-EG"/>
        </w:rPr>
      </w:pPr>
      <w:r w:rsidRPr="006925FA">
        <w:rPr>
          <w:rFonts w:ascii="Sakkal Majalla" w:hAnsi="Sakkal Majalla" w:cs="Sakkal Majalla"/>
          <w:color w:val="000000" w:themeColor="text1"/>
          <w:sz w:val="28"/>
          <w:szCs w:val="28"/>
          <w:rtl/>
          <w:lang w:bidi="ar-EG"/>
        </w:rPr>
        <w:br w:type="page"/>
      </w:r>
    </w:p>
    <w:bookmarkEnd w:id="30"/>
    <w:p w14:paraId="6247483C" w14:textId="774BF562" w:rsidR="006925FA" w:rsidRPr="006925FA" w:rsidRDefault="006925FA" w:rsidP="006C62B2">
      <w:pPr>
        <w:spacing w:before="100" w:beforeAutospacing="1" w:after="100" w:afterAutospacing="1" w:line="360" w:lineRule="auto"/>
        <w:ind w:left="720"/>
        <w:jc w:val="center"/>
        <w:rPr>
          <w:rFonts w:cs="Sakkal Majalla"/>
          <w:b/>
          <w:bCs/>
          <w:color w:val="000000" w:themeColor="text1"/>
          <w:sz w:val="24"/>
          <w:szCs w:val="32"/>
        </w:rPr>
        <w:sectPr w:rsidR="006925FA" w:rsidRPr="006925FA" w:rsidSect="007C6650">
          <w:footerReference w:type="default" r:id="rId10"/>
          <w:pgSz w:w="11906" w:h="16838" w:code="9"/>
          <w:pgMar w:top="1440" w:right="1985" w:bottom="1440" w:left="1418" w:header="720" w:footer="720" w:gutter="567"/>
          <w:pgNumType w:start="1"/>
          <w:cols w:space="708"/>
          <w:bidi/>
          <w:rtlGutter/>
          <w:docGrid w:linePitch="360"/>
        </w:sectPr>
      </w:pPr>
    </w:p>
    <w:p w14:paraId="29D4231B" w14:textId="12A9E691" w:rsidR="0081623B" w:rsidRPr="006925FA" w:rsidRDefault="0081623B" w:rsidP="006925F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6925FA">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0056154C">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6925FA">
        <w:rPr>
          <w:rFonts w:ascii="Sakkal Majalla" w:eastAsia="Calibri" w:hAnsi="Sakkal Majalla" w:cs="Sakkal Majalla"/>
          <w:b/>
          <w:bCs/>
          <w:color w:val="000000" w:themeColor="text1"/>
          <w:kern w:val="0"/>
          <w:sz w:val="32"/>
          <w:szCs w:val="32"/>
          <w:lang w:bidi="ar-EG"/>
          <w14:ligatures w14:val="none"/>
        </w:rPr>
        <w:t>Mid</w:t>
      </w:r>
      <w:r w:rsidR="000D353F" w:rsidRPr="006925FA">
        <w:rPr>
          <w:rFonts w:ascii="Sakkal Majalla" w:eastAsia="Calibri" w:hAnsi="Sakkal Majalla" w:cs="Sakkal Majalla"/>
          <w:b/>
          <w:bCs/>
          <w:color w:val="000000" w:themeColor="text1"/>
          <w:kern w:val="0"/>
          <w:sz w:val="32"/>
          <w:szCs w:val="32"/>
          <w:lang w:bidi="ar-EG"/>
          <w14:ligatures w14:val="none"/>
        </w:rPr>
        <w:t xml:space="preserve"> </w:t>
      </w:r>
      <w:r w:rsidRPr="006925FA">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6925FA" w:rsidRDefault="0081623B" w:rsidP="006925F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6925FA">
        <w:rPr>
          <w:rFonts w:ascii="Sakkal Majalla" w:eastAsia="Calibri" w:hAnsi="Sakkal Majalla" w:cs="Sakkal Majalla"/>
          <w:b/>
          <w:bCs/>
          <w:color w:val="000000" w:themeColor="text1"/>
          <w:kern w:val="0"/>
          <w:sz w:val="32"/>
          <w:szCs w:val="32"/>
          <w:lang w:bidi="ar-EG"/>
          <w14:ligatures w14:val="none"/>
        </w:rPr>
        <w:t>College of Management</w:t>
      </w:r>
    </w:p>
    <w:p w14:paraId="39DFF69C" w14:textId="715B1A55" w:rsidR="00A23F0B" w:rsidRPr="006925FA" w:rsidRDefault="00295BBE" w:rsidP="006925F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6925FA">
        <w:rPr>
          <w:rFonts w:ascii="Sakkal Majalla" w:eastAsia="Calibri" w:hAnsi="Sakkal Majalla" w:cs="Sakkal Majalla"/>
          <w:b/>
          <w:bCs/>
          <w:color w:val="000000" w:themeColor="text1"/>
          <w:kern w:val="0"/>
          <w:sz w:val="32"/>
          <w:szCs w:val="32"/>
          <w:lang w:bidi="ar-EG"/>
          <w14:ligatures w14:val="none"/>
        </w:rPr>
        <w:t xml:space="preserve">Master of </w:t>
      </w:r>
      <w:r w:rsidR="00534DA5" w:rsidRPr="006925FA">
        <w:rPr>
          <w:rFonts w:ascii="Sakkal Majalla" w:eastAsia="Calibri" w:hAnsi="Sakkal Majalla" w:cs="Sakkal Majalla"/>
          <w:b/>
          <w:bCs/>
          <w:color w:val="000000" w:themeColor="text1"/>
          <w:kern w:val="0"/>
          <w:sz w:val="32"/>
          <w:szCs w:val="32"/>
          <w14:ligatures w14:val="none"/>
        </w:rPr>
        <w:t>business administration</w:t>
      </w:r>
    </w:p>
    <w:p w14:paraId="17372067" w14:textId="77777777" w:rsidR="00534DA5" w:rsidRPr="006925FA" w:rsidRDefault="00534DA5" w:rsidP="007C6650">
      <w:pPr>
        <w:spacing w:before="100" w:beforeAutospacing="1" w:after="100" w:afterAutospacing="1" w:line="360" w:lineRule="auto"/>
        <w:jc w:val="both"/>
        <w:rPr>
          <w:rFonts w:ascii="Sakkal Majalla" w:eastAsia="Calibri" w:hAnsi="Sakkal Majalla" w:cs="Sakkal Majalla"/>
          <w:color w:val="000000" w:themeColor="text1"/>
          <w:kern w:val="0"/>
          <w:sz w:val="28"/>
          <w:szCs w:val="28"/>
          <w:lang w:bidi="ar-EG"/>
          <w14:ligatures w14:val="none"/>
        </w:rPr>
      </w:pPr>
    </w:p>
    <w:p w14:paraId="4373BF5B" w14:textId="77777777" w:rsidR="001A645D" w:rsidRPr="006925FA" w:rsidRDefault="001A645D" w:rsidP="006925FA">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6925FA">
        <w:rPr>
          <w:rFonts w:ascii="Sakkal Majalla" w:eastAsia="Calibri" w:hAnsi="Sakkal Majalla" w:cs="Sakkal Majalla"/>
          <w:b/>
          <w:bCs/>
          <w:color w:val="000000" w:themeColor="text1"/>
          <w:kern w:val="0"/>
          <w:sz w:val="40"/>
          <w:szCs w:val="40"/>
          <w:lang w:bidi="ar-EG"/>
          <w14:ligatures w14:val="none"/>
        </w:rPr>
        <w:t>The Impact of Negotiation Management on Company Performance: A Field Study on Private Companies in Riyadh</w:t>
      </w:r>
    </w:p>
    <w:p w14:paraId="24532F5F" w14:textId="5F3305D6" w:rsidR="000D353F" w:rsidRPr="006925FA" w:rsidRDefault="000D353F" w:rsidP="006925F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925FA">
        <w:rPr>
          <w:rFonts w:ascii="Sakkal Majalla" w:eastAsia="Calibri" w:hAnsi="Sakkal Majalla" w:cs="Sakkal Majalla"/>
          <w:b/>
          <w:bCs/>
          <w:color w:val="000000" w:themeColor="text1"/>
          <w:kern w:val="0"/>
          <w:sz w:val="36"/>
          <w:szCs w:val="36"/>
          <w:lang w:bidi="ar-EG"/>
          <w14:ligatures w14:val="none"/>
        </w:rPr>
        <w:t>Prepared by:</w:t>
      </w:r>
    </w:p>
    <w:p w14:paraId="18D62A6A" w14:textId="77777777" w:rsidR="00AC00A3" w:rsidRDefault="00AC00A3" w:rsidP="00AC00A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C00A3">
        <w:rPr>
          <w:rFonts w:ascii="Sakkal Majalla" w:eastAsia="Calibri" w:hAnsi="Sakkal Majalla" w:cs="Sakkal Majalla"/>
          <w:b/>
          <w:bCs/>
          <w:color w:val="000000" w:themeColor="text1"/>
          <w:kern w:val="0"/>
          <w:sz w:val="36"/>
          <w:szCs w:val="36"/>
          <w:lang w:bidi="ar-EG"/>
          <w14:ligatures w14:val="none"/>
        </w:rPr>
        <w:t xml:space="preserve">Samah </w:t>
      </w:r>
      <w:proofErr w:type="spellStart"/>
      <w:r w:rsidRPr="00AC00A3">
        <w:rPr>
          <w:rFonts w:ascii="Sakkal Majalla" w:eastAsia="Calibri" w:hAnsi="Sakkal Majalla" w:cs="Sakkal Majalla"/>
          <w:b/>
          <w:bCs/>
          <w:color w:val="000000" w:themeColor="text1"/>
          <w:kern w:val="0"/>
          <w:sz w:val="36"/>
          <w:szCs w:val="36"/>
          <w:lang w:bidi="ar-EG"/>
          <w14:ligatures w14:val="none"/>
        </w:rPr>
        <w:t>alfadel</w:t>
      </w:r>
      <w:proofErr w:type="spellEnd"/>
      <w:r w:rsidRPr="00AC00A3">
        <w:rPr>
          <w:rFonts w:ascii="Sakkal Majalla" w:eastAsia="Calibri" w:hAnsi="Sakkal Majalla" w:cs="Sakkal Majalla"/>
          <w:b/>
          <w:bCs/>
          <w:color w:val="000000" w:themeColor="text1"/>
          <w:kern w:val="0"/>
          <w:sz w:val="36"/>
          <w:szCs w:val="36"/>
          <w:lang w:bidi="ar-EG"/>
          <w14:ligatures w14:val="none"/>
        </w:rPr>
        <w:t xml:space="preserve"> Ahmed </w:t>
      </w:r>
      <w:proofErr w:type="spellStart"/>
      <w:r w:rsidRPr="00AC00A3">
        <w:rPr>
          <w:rFonts w:ascii="Sakkal Majalla" w:eastAsia="Calibri" w:hAnsi="Sakkal Majalla" w:cs="Sakkal Majalla"/>
          <w:b/>
          <w:bCs/>
          <w:color w:val="000000" w:themeColor="text1"/>
          <w:kern w:val="0"/>
          <w:sz w:val="36"/>
          <w:szCs w:val="36"/>
          <w:lang w:bidi="ar-EG"/>
          <w14:ligatures w14:val="none"/>
        </w:rPr>
        <w:t>hassan</w:t>
      </w:r>
      <w:proofErr w:type="spellEnd"/>
    </w:p>
    <w:p w14:paraId="5C0F6871" w14:textId="2557153A" w:rsidR="00B226CF" w:rsidRPr="006925FA" w:rsidRDefault="00AC00A3" w:rsidP="00AC00A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C00A3">
        <w:rPr>
          <w:rFonts w:ascii="Sakkal Majalla" w:eastAsia="Calibri" w:hAnsi="Sakkal Majalla" w:cs="Sakkal Majalla"/>
          <w:b/>
          <w:bCs/>
          <w:color w:val="000000" w:themeColor="text1"/>
          <w:kern w:val="0"/>
          <w:sz w:val="36"/>
          <w:szCs w:val="36"/>
          <w:lang w:bidi="ar-EG"/>
          <w14:ligatures w14:val="none"/>
        </w:rPr>
        <w:t>2021205147</w:t>
      </w:r>
    </w:p>
    <w:p w14:paraId="7BC8D513" w14:textId="77777777" w:rsidR="00892E22" w:rsidRPr="006925FA" w:rsidRDefault="00892E22" w:rsidP="006925F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11FA3077" w14:textId="76000796" w:rsidR="0081623B" w:rsidRPr="006925FA" w:rsidRDefault="0081623B" w:rsidP="006925F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925FA">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6925FA" w:rsidRDefault="00BA5817" w:rsidP="006925F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925FA">
        <w:rPr>
          <w:rFonts w:ascii="Sakkal Majalla" w:eastAsia="Calibri" w:hAnsi="Sakkal Majalla" w:cs="Sakkal Majalla"/>
          <w:b/>
          <w:bCs/>
          <w:color w:val="000000" w:themeColor="text1"/>
          <w:kern w:val="0"/>
          <w:sz w:val="36"/>
          <w:szCs w:val="36"/>
          <w:lang w:bidi="ar-EG"/>
          <w14:ligatures w14:val="none"/>
        </w:rPr>
        <w:t>Dr. Al-Faisal Abdelhamid Mohamed Hassan</w:t>
      </w:r>
    </w:p>
    <w:p w14:paraId="3ED536AF" w14:textId="0AC79DD0" w:rsidR="000A06E6" w:rsidRPr="006925FA" w:rsidRDefault="000A06E6" w:rsidP="006925F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925FA">
        <w:rPr>
          <w:rFonts w:ascii="Sakkal Majalla" w:eastAsia="Calibri" w:hAnsi="Sakkal Majalla" w:cs="Sakkal Majalla"/>
          <w:b/>
          <w:bCs/>
          <w:color w:val="000000" w:themeColor="text1"/>
          <w:kern w:val="0"/>
          <w:sz w:val="36"/>
          <w:szCs w:val="36"/>
          <w:lang w:bidi="ar-EG"/>
          <w14:ligatures w14:val="none"/>
        </w:rPr>
        <w:t>Dr. Fayez Jarad</w:t>
      </w:r>
    </w:p>
    <w:p w14:paraId="6E52896B" w14:textId="2319339A" w:rsidR="009125CE" w:rsidRPr="006925FA" w:rsidRDefault="0081623B" w:rsidP="006925FA">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6925FA">
        <w:rPr>
          <w:rFonts w:ascii="Sakkal Majalla" w:eastAsia="Calibri" w:hAnsi="Sakkal Majalla" w:cs="Sakkal Majalla"/>
          <w:b/>
          <w:bCs/>
          <w:color w:val="000000" w:themeColor="text1"/>
          <w:kern w:val="0"/>
          <w:sz w:val="36"/>
          <w:szCs w:val="36"/>
          <w:lang w:bidi="ar-EG"/>
          <w14:ligatures w14:val="none"/>
        </w:rPr>
        <w:t>144</w:t>
      </w:r>
      <w:r w:rsidR="008C300E" w:rsidRPr="006925FA">
        <w:rPr>
          <w:rFonts w:ascii="Sakkal Majalla" w:eastAsia="Calibri" w:hAnsi="Sakkal Majalla" w:cs="Sakkal Majalla"/>
          <w:b/>
          <w:bCs/>
          <w:color w:val="000000" w:themeColor="text1"/>
          <w:kern w:val="0"/>
          <w:sz w:val="36"/>
          <w:szCs w:val="36"/>
          <w:lang w:bidi="ar-EG"/>
          <w14:ligatures w14:val="none"/>
        </w:rPr>
        <w:t>7</w:t>
      </w:r>
      <w:r w:rsidRPr="006925FA">
        <w:rPr>
          <w:rFonts w:ascii="Sakkal Majalla" w:eastAsia="Calibri" w:hAnsi="Sakkal Majalla" w:cs="Sakkal Majalla"/>
          <w:b/>
          <w:bCs/>
          <w:color w:val="000000" w:themeColor="text1"/>
          <w:kern w:val="0"/>
          <w:sz w:val="36"/>
          <w:szCs w:val="36"/>
          <w:lang w:bidi="ar-EG"/>
          <w14:ligatures w14:val="none"/>
        </w:rPr>
        <w:t>-202</w:t>
      </w:r>
      <w:r w:rsidR="00CA6DC7" w:rsidRPr="006925FA">
        <w:rPr>
          <w:rFonts w:ascii="Sakkal Majalla" w:eastAsia="Calibri" w:hAnsi="Sakkal Majalla" w:cs="Sakkal Majalla"/>
          <w:b/>
          <w:bCs/>
          <w:color w:val="000000" w:themeColor="text1"/>
          <w:kern w:val="0"/>
          <w:sz w:val="36"/>
          <w:szCs w:val="36"/>
          <w:lang w:bidi="ar-EG"/>
          <w14:ligatures w14:val="none"/>
        </w:rPr>
        <w:t>5</w:t>
      </w:r>
    </w:p>
    <w:sectPr w:rsidR="009125CE" w:rsidRPr="006925FA" w:rsidSect="007C6650">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FA760" w14:textId="77777777" w:rsidR="00DA5740" w:rsidRDefault="00DA5740" w:rsidP="009125CE">
      <w:pPr>
        <w:spacing w:after="0" w:line="240" w:lineRule="auto"/>
      </w:pPr>
      <w:r>
        <w:separator/>
      </w:r>
    </w:p>
  </w:endnote>
  <w:endnote w:type="continuationSeparator" w:id="0">
    <w:p w14:paraId="78CBC982" w14:textId="77777777" w:rsidR="00DA5740" w:rsidRDefault="00DA574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47AE1" w14:textId="37C46154" w:rsidR="00952FDE" w:rsidRPr="007C6650" w:rsidRDefault="00952FDE" w:rsidP="007C6650">
    <w:pPr>
      <w:pStyle w:val="a4"/>
      <w:jc w:val="center"/>
      <w:rPr>
        <w:rt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42052404"/>
      <w:docPartObj>
        <w:docPartGallery w:val="Page Numbers (Bottom of Page)"/>
        <w:docPartUnique/>
      </w:docPartObj>
    </w:sdtPr>
    <w:sdtContent>
      <w:p w14:paraId="696D80EA" w14:textId="77777777" w:rsidR="00952FDE" w:rsidRDefault="00952FDE">
        <w:pPr>
          <w:pStyle w:val="a4"/>
          <w:jc w:val="center"/>
        </w:pPr>
        <w:r>
          <w:rPr>
            <w:noProof/>
          </w:rPr>
          <mc:AlternateContent>
            <mc:Choice Requires="wps">
              <w:drawing>
                <wp:inline distT="0" distB="0" distL="0" distR="0" wp14:anchorId="3CCF9330" wp14:editId="024E5BA7">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E775196"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28F79303" w14:textId="77777777" w:rsidR="00952FDE" w:rsidRPr="007C6650" w:rsidRDefault="00952FDE" w:rsidP="007C6650">
        <w:pPr>
          <w:pStyle w:val="a4"/>
          <w:jc w:val="center"/>
          <w:rPr>
            <w:rFonts w:ascii="Sakkal Majalla" w:hAnsi="Sakkal Majalla" w:cs="Sakkal Majalla"/>
            <w:b/>
            <w:bCs/>
            <w:sz w:val="24"/>
            <w:szCs w:val="24"/>
            <w:rtl/>
            <w:lang w:bidi="ar-EG"/>
          </w:rPr>
        </w:pPr>
        <w:r>
          <w:fldChar w:fldCharType="begin"/>
        </w:r>
        <w:r>
          <w:instrText xml:space="preserve"> PAGE    \* MERGEFORMAT </w:instrText>
        </w:r>
        <w:r>
          <w:fldChar w:fldCharType="separate"/>
        </w:r>
        <w:r w:rsidR="006C62B2">
          <w:rPr>
            <w:noProof/>
            <w:rtl/>
          </w:rPr>
          <w:t>38</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09822599"/>
      <w:docPartObj>
        <w:docPartGallery w:val="Page Numbers (Bottom of Page)"/>
        <w:docPartUnique/>
      </w:docPartObj>
    </w:sdtPr>
    <w:sdtContent>
      <w:p w14:paraId="0784FA63" w14:textId="1079CECA" w:rsidR="006925FA" w:rsidRDefault="006925FA">
        <w:pPr>
          <w:pStyle w:val="a4"/>
          <w:jc w:val="center"/>
        </w:pPr>
      </w:p>
      <w:p w14:paraId="13864A36" w14:textId="48BCE8D7" w:rsidR="006925FA" w:rsidRPr="007C6650" w:rsidRDefault="00000000" w:rsidP="007C6650">
        <w:pPr>
          <w:pStyle w:val="a4"/>
          <w:jc w:val="center"/>
          <w:rPr>
            <w:rFonts w:ascii="Sakkal Majalla" w:hAnsi="Sakkal Majalla" w:cs="Sakkal Majalla"/>
            <w:b/>
            <w:bCs/>
            <w:sz w:val="24"/>
            <w:szCs w:val="24"/>
            <w:rtl/>
            <w:lang w:bidi="ar-EG"/>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E4D69" w14:textId="77777777" w:rsidR="00DA5740" w:rsidRDefault="00DA5740" w:rsidP="009125CE">
      <w:pPr>
        <w:spacing w:after="0" w:line="240" w:lineRule="auto"/>
      </w:pPr>
      <w:r>
        <w:separator/>
      </w:r>
    </w:p>
  </w:footnote>
  <w:footnote w:type="continuationSeparator" w:id="0">
    <w:p w14:paraId="3077D645" w14:textId="77777777" w:rsidR="00DA5740" w:rsidRDefault="00DA574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75E4"/>
    <w:multiLevelType w:val="hybridMultilevel"/>
    <w:tmpl w:val="1AEE9E7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DB53FC"/>
    <w:multiLevelType w:val="hybridMultilevel"/>
    <w:tmpl w:val="04EABDE6"/>
    <w:lvl w:ilvl="0" w:tplc="EDC4275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64066F"/>
    <w:multiLevelType w:val="multilevel"/>
    <w:tmpl w:val="E4ECC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8B5404"/>
    <w:multiLevelType w:val="multilevel"/>
    <w:tmpl w:val="BB22B7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2117B4"/>
    <w:multiLevelType w:val="multilevel"/>
    <w:tmpl w:val="13805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2A7E1A"/>
    <w:multiLevelType w:val="multilevel"/>
    <w:tmpl w:val="078AB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6743F1"/>
    <w:multiLevelType w:val="hybridMultilevel"/>
    <w:tmpl w:val="80FA630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8921E9"/>
    <w:multiLevelType w:val="hybridMultilevel"/>
    <w:tmpl w:val="25EA09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F32EA0"/>
    <w:multiLevelType w:val="multilevel"/>
    <w:tmpl w:val="D4B26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D24782"/>
    <w:multiLevelType w:val="multilevel"/>
    <w:tmpl w:val="FF7CF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A60104"/>
    <w:multiLevelType w:val="hybridMultilevel"/>
    <w:tmpl w:val="2CD41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EB73C4"/>
    <w:multiLevelType w:val="multilevel"/>
    <w:tmpl w:val="F2F43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8A0CC8"/>
    <w:multiLevelType w:val="multilevel"/>
    <w:tmpl w:val="24C02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C72F1A"/>
    <w:multiLevelType w:val="multilevel"/>
    <w:tmpl w:val="7E482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5D09F5"/>
    <w:multiLevelType w:val="multilevel"/>
    <w:tmpl w:val="490A8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960244C"/>
    <w:multiLevelType w:val="multilevel"/>
    <w:tmpl w:val="4CC48B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4CE3390"/>
    <w:multiLevelType w:val="multilevel"/>
    <w:tmpl w:val="9BD60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10B2376"/>
    <w:multiLevelType w:val="hybridMultilevel"/>
    <w:tmpl w:val="1B5ACB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24124C"/>
    <w:multiLevelType w:val="multilevel"/>
    <w:tmpl w:val="3AFAE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1" w15:restartNumberingAfterBreak="0">
    <w:nsid w:val="6CFC4265"/>
    <w:multiLevelType w:val="multilevel"/>
    <w:tmpl w:val="A6C67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F8D4A97"/>
    <w:multiLevelType w:val="multilevel"/>
    <w:tmpl w:val="7CEAB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93618201">
    <w:abstractNumId w:val="22"/>
  </w:num>
  <w:num w:numId="2" w16cid:durableId="851800328">
    <w:abstractNumId w:val="4"/>
  </w:num>
  <w:num w:numId="3" w16cid:durableId="1009453376">
    <w:abstractNumId w:val="8"/>
  </w:num>
  <w:num w:numId="4" w16cid:durableId="1607418007">
    <w:abstractNumId w:val="11"/>
  </w:num>
  <w:num w:numId="5" w16cid:durableId="1595163603">
    <w:abstractNumId w:val="14"/>
  </w:num>
  <w:num w:numId="6" w16cid:durableId="1440684598">
    <w:abstractNumId w:val="15"/>
  </w:num>
  <w:num w:numId="7" w16cid:durableId="793254598">
    <w:abstractNumId w:val="13"/>
  </w:num>
  <w:num w:numId="8" w16cid:durableId="1157301385">
    <w:abstractNumId w:val="5"/>
  </w:num>
  <w:num w:numId="9" w16cid:durableId="1215001248">
    <w:abstractNumId w:val="21"/>
  </w:num>
  <w:num w:numId="10" w16cid:durableId="1867284101">
    <w:abstractNumId w:val="19"/>
  </w:num>
  <w:num w:numId="11" w16cid:durableId="818168">
    <w:abstractNumId w:val="3"/>
  </w:num>
  <w:num w:numId="12" w16cid:durableId="434248188">
    <w:abstractNumId w:val="2"/>
  </w:num>
  <w:num w:numId="13" w16cid:durableId="224493565">
    <w:abstractNumId w:val="16"/>
  </w:num>
  <w:num w:numId="14" w16cid:durableId="616565260">
    <w:abstractNumId w:val="17"/>
  </w:num>
  <w:num w:numId="15" w16cid:durableId="1066610487">
    <w:abstractNumId w:val="9"/>
  </w:num>
  <w:num w:numId="16" w16cid:durableId="466092569">
    <w:abstractNumId w:val="10"/>
  </w:num>
  <w:num w:numId="17" w16cid:durableId="2073380291">
    <w:abstractNumId w:val="6"/>
  </w:num>
  <w:num w:numId="18" w16cid:durableId="1612126280">
    <w:abstractNumId w:val="1"/>
  </w:num>
  <w:num w:numId="19" w16cid:durableId="247926511">
    <w:abstractNumId w:val="0"/>
  </w:num>
  <w:num w:numId="20" w16cid:durableId="1164051482">
    <w:abstractNumId w:val="18"/>
  </w:num>
  <w:num w:numId="21" w16cid:durableId="544366114">
    <w:abstractNumId w:val="7"/>
  </w:num>
  <w:num w:numId="22" w16cid:durableId="1154834018">
    <w:abstractNumId w:val="12"/>
  </w:num>
  <w:num w:numId="23" w16cid:durableId="284849880">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370A"/>
    <w:rsid w:val="000769E1"/>
    <w:rsid w:val="000842EB"/>
    <w:rsid w:val="00084DC3"/>
    <w:rsid w:val="00093973"/>
    <w:rsid w:val="00094E98"/>
    <w:rsid w:val="000A06E6"/>
    <w:rsid w:val="000A2ED4"/>
    <w:rsid w:val="000A4AC3"/>
    <w:rsid w:val="000A4D31"/>
    <w:rsid w:val="000A4DAE"/>
    <w:rsid w:val="000A6930"/>
    <w:rsid w:val="000C4130"/>
    <w:rsid w:val="000C46EE"/>
    <w:rsid w:val="000C5F74"/>
    <w:rsid w:val="000C6F6B"/>
    <w:rsid w:val="000D03ED"/>
    <w:rsid w:val="000D2E22"/>
    <w:rsid w:val="000D353F"/>
    <w:rsid w:val="000D7A52"/>
    <w:rsid w:val="000D7D9D"/>
    <w:rsid w:val="000E0212"/>
    <w:rsid w:val="000E0480"/>
    <w:rsid w:val="000E2A00"/>
    <w:rsid w:val="000E3680"/>
    <w:rsid w:val="000E503B"/>
    <w:rsid w:val="000F44B4"/>
    <w:rsid w:val="00110487"/>
    <w:rsid w:val="0011209C"/>
    <w:rsid w:val="0011321B"/>
    <w:rsid w:val="0012342D"/>
    <w:rsid w:val="001306F3"/>
    <w:rsid w:val="00131E44"/>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A645D"/>
    <w:rsid w:val="001B0A36"/>
    <w:rsid w:val="001B0D06"/>
    <w:rsid w:val="001B6D18"/>
    <w:rsid w:val="001B7151"/>
    <w:rsid w:val="001C2162"/>
    <w:rsid w:val="001C42F9"/>
    <w:rsid w:val="001D4406"/>
    <w:rsid w:val="001D5ED4"/>
    <w:rsid w:val="001E7B16"/>
    <w:rsid w:val="001F0034"/>
    <w:rsid w:val="001F159D"/>
    <w:rsid w:val="001F46A5"/>
    <w:rsid w:val="00210FD2"/>
    <w:rsid w:val="00211082"/>
    <w:rsid w:val="002133A6"/>
    <w:rsid w:val="0021390B"/>
    <w:rsid w:val="00214898"/>
    <w:rsid w:val="0021718D"/>
    <w:rsid w:val="00217ADA"/>
    <w:rsid w:val="00220735"/>
    <w:rsid w:val="00223AE0"/>
    <w:rsid w:val="002304C2"/>
    <w:rsid w:val="00233625"/>
    <w:rsid w:val="00234450"/>
    <w:rsid w:val="00236E03"/>
    <w:rsid w:val="00250D99"/>
    <w:rsid w:val="00251BCA"/>
    <w:rsid w:val="00260558"/>
    <w:rsid w:val="00261B03"/>
    <w:rsid w:val="00261C3D"/>
    <w:rsid w:val="0026283D"/>
    <w:rsid w:val="00270FB5"/>
    <w:rsid w:val="002740A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5EE0"/>
    <w:rsid w:val="002D0190"/>
    <w:rsid w:val="002D30A7"/>
    <w:rsid w:val="002D3120"/>
    <w:rsid w:val="002D5C0C"/>
    <w:rsid w:val="002E36BC"/>
    <w:rsid w:val="002E4629"/>
    <w:rsid w:val="002F5FA3"/>
    <w:rsid w:val="0030015D"/>
    <w:rsid w:val="00301731"/>
    <w:rsid w:val="00303BF8"/>
    <w:rsid w:val="00304304"/>
    <w:rsid w:val="0031075C"/>
    <w:rsid w:val="00310B47"/>
    <w:rsid w:val="00311651"/>
    <w:rsid w:val="00323FD3"/>
    <w:rsid w:val="00333A26"/>
    <w:rsid w:val="0033775D"/>
    <w:rsid w:val="00341565"/>
    <w:rsid w:val="0034173E"/>
    <w:rsid w:val="00341900"/>
    <w:rsid w:val="00343EE8"/>
    <w:rsid w:val="0035257D"/>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30A9"/>
    <w:rsid w:val="003B48BD"/>
    <w:rsid w:val="003B51C3"/>
    <w:rsid w:val="003C2495"/>
    <w:rsid w:val="003D5D45"/>
    <w:rsid w:val="003D6376"/>
    <w:rsid w:val="003E02C0"/>
    <w:rsid w:val="003E29FB"/>
    <w:rsid w:val="003E3EBB"/>
    <w:rsid w:val="003E7CB6"/>
    <w:rsid w:val="003E7EFA"/>
    <w:rsid w:val="00402123"/>
    <w:rsid w:val="00403383"/>
    <w:rsid w:val="004130C0"/>
    <w:rsid w:val="00413CBD"/>
    <w:rsid w:val="00413DF8"/>
    <w:rsid w:val="00413F36"/>
    <w:rsid w:val="004145AC"/>
    <w:rsid w:val="004150CC"/>
    <w:rsid w:val="004215C5"/>
    <w:rsid w:val="004260FE"/>
    <w:rsid w:val="00433FD4"/>
    <w:rsid w:val="0043649D"/>
    <w:rsid w:val="00436F05"/>
    <w:rsid w:val="00446D28"/>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30197"/>
    <w:rsid w:val="00534DA5"/>
    <w:rsid w:val="005423FA"/>
    <w:rsid w:val="00544E3F"/>
    <w:rsid w:val="005459E0"/>
    <w:rsid w:val="00545E45"/>
    <w:rsid w:val="00550EC8"/>
    <w:rsid w:val="005527F0"/>
    <w:rsid w:val="00556763"/>
    <w:rsid w:val="00557A05"/>
    <w:rsid w:val="00557B85"/>
    <w:rsid w:val="00566BCE"/>
    <w:rsid w:val="00586F13"/>
    <w:rsid w:val="00590B27"/>
    <w:rsid w:val="00597F74"/>
    <w:rsid w:val="005A11C5"/>
    <w:rsid w:val="005A4FB6"/>
    <w:rsid w:val="005A755A"/>
    <w:rsid w:val="005B112C"/>
    <w:rsid w:val="005B2F92"/>
    <w:rsid w:val="005B5824"/>
    <w:rsid w:val="005B7D85"/>
    <w:rsid w:val="005D0E3A"/>
    <w:rsid w:val="005D25AE"/>
    <w:rsid w:val="005D2620"/>
    <w:rsid w:val="005D5DB7"/>
    <w:rsid w:val="005D6A8C"/>
    <w:rsid w:val="005E37C2"/>
    <w:rsid w:val="005E4AF3"/>
    <w:rsid w:val="005F2722"/>
    <w:rsid w:val="005F7706"/>
    <w:rsid w:val="006020A6"/>
    <w:rsid w:val="006044AD"/>
    <w:rsid w:val="006068BC"/>
    <w:rsid w:val="006112DD"/>
    <w:rsid w:val="0061146E"/>
    <w:rsid w:val="00617C5B"/>
    <w:rsid w:val="00625CAD"/>
    <w:rsid w:val="0062761F"/>
    <w:rsid w:val="00630398"/>
    <w:rsid w:val="00633F50"/>
    <w:rsid w:val="006344B4"/>
    <w:rsid w:val="00642229"/>
    <w:rsid w:val="006450DB"/>
    <w:rsid w:val="00647482"/>
    <w:rsid w:val="00655C2F"/>
    <w:rsid w:val="0066191A"/>
    <w:rsid w:val="00661929"/>
    <w:rsid w:val="00663FD3"/>
    <w:rsid w:val="00666183"/>
    <w:rsid w:val="00667140"/>
    <w:rsid w:val="006716C2"/>
    <w:rsid w:val="00680F37"/>
    <w:rsid w:val="00681671"/>
    <w:rsid w:val="00681F47"/>
    <w:rsid w:val="00686D49"/>
    <w:rsid w:val="006904F6"/>
    <w:rsid w:val="006910C9"/>
    <w:rsid w:val="006925FA"/>
    <w:rsid w:val="006948DE"/>
    <w:rsid w:val="006A0FCA"/>
    <w:rsid w:val="006A2677"/>
    <w:rsid w:val="006A3B5F"/>
    <w:rsid w:val="006A6C3D"/>
    <w:rsid w:val="006B07CD"/>
    <w:rsid w:val="006B3A4B"/>
    <w:rsid w:val="006B40EF"/>
    <w:rsid w:val="006B4F02"/>
    <w:rsid w:val="006C526A"/>
    <w:rsid w:val="006C62B2"/>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650"/>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5621"/>
    <w:rsid w:val="0083662A"/>
    <w:rsid w:val="0084024D"/>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7CA3"/>
    <w:rsid w:val="00951F48"/>
    <w:rsid w:val="00952FDE"/>
    <w:rsid w:val="00956AAB"/>
    <w:rsid w:val="0096099D"/>
    <w:rsid w:val="009638CB"/>
    <w:rsid w:val="00963C6C"/>
    <w:rsid w:val="00964E82"/>
    <w:rsid w:val="00967625"/>
    <w:rsid w:val="00970F41"/>
    <w:rsid w:val="009733BA"/>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3306"/>
    <w:rsid w:val="009E5668"/>
    <w:rsid w:val="009F47B9"/>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00A3"/>
    <w:rsid w:val="00AC2C5E"/>
    <w:rsid w:val="00AD722B"/>
    <w:rsid w:val="00AE1CBF"/>
    <w:rsid w:val="00AE2C83"/>
    <w:rsid w:val="00AE3C7A"/>
    <w:rsid w:val="00AF24F6"/>
    <w:rsid w:val="00AF31BE"/>
    <w:rsid w:val="00AF46DF"/>
    <w:rsid w:val="00AF7ABD"/>
    <w:rsid w:val="00B04BD9"/>
    <w:rsid w:val="00B05F9C"/>
    <w:rsid w:val="00B129C4"/>
    <w:rsid w:val="00B134E7"/>
    <w:rsid w:val="00B15A9E"/>
    <w:rsid w:val="00B226CF"/>
    <w:rsid w:val="00B26888"/>
    <w:rsid w:val="00B346DF"/>
    <w:rsid w:val="00B36FBC"/>
    <w:rsid w:val="00B4269F"/>
    <w:rsid w:val="00B44182"/>
    <w:rsid w:val="00B467CC"/>
    <w:rsid w:val="00B5443B"/>
    <w:rsid w:val="00B56CAA"/>
    <w:rsid w:val="00B570EB"/>
    <w:rsid w:val="00B57582"/>
    <w:rsid w:val="00B576EF"/>
    <w:rsid w:val="00B63B0F"/>
    <w:rsid w:val="00B653F7"/>
    <w:rsid w:val="00B72A08"/>
    <w:rsid w:val="00B74A10"/>
    <w:rsid w:val="00B74FF2"/>
    <w:rsid w:val="00B75E84"/>
    <w:rsid w:val="00B7678A"/>
    <w:rsid w:val="00B801FA"/>
    <w:rsid w:val="00B901F6"/>
    <w:rsid w:val="00B9286F"/>
    <w:rsid w:val="00BA0E1B"/>
    <w:rsid w:val="00BA1572"/>
    <w:rsid w:val="00BA3D6A"/>
    <w:rsid w:val="00BA5817"/>
    <w:rsid w:val="00BB1144"/>
    <w:rsid w:val="00BB3514"/>
    <w:rsid w:val="00BC24EE"/>
    <w:rsid w:val="00BC454D"/>
    <w:rsid w:val="00BD03D1"/>
    <w:rsid w:val="00BD590D"/>
    <w:rsid w:val="00BE03ED"/>
    <w:rsid w:val="00BE2024"/>
    <w:rsid w:val="00BF35D5"/>
    <w:rsid w:val="00C01C2B"/>
    <w:rsid w:val="00C1175F"/>
    <w:rsid w:val="00C16713"/>
    <w:rsid w:val="00C16D65"/>
    <w:rsid w:val="00C20A1C"/>
    <w:rsid w:val="00C23616"/>
    <w:rsid w:val="00C23A70"/>
    <w:rsid w:val="00C32E49"/>
    <w:rsid w:val="00C35B07"/>
    <w:rsid w:val="00C35BBA"/>
    <w:rsid w:val="00C43899"/>
    <w:rsid w:val="00C43D61"/>
    <w:rsid w:val="00C45767"/>
    <w:rsid w:val="00C46354"/>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AED"/>
    <w:rsid w:val="00D30845"/>
    <w:rsid w:val="00D3210F"/>
    <w:rsid w:val="00D32470"/>
    <w:rsid w:val="00D417B5"/>
    <w:rsid w:val="00D5653F"/>
    <w:rsid w:val="00D60743"/>
    <w:rsid w:val="00D7196E"/>
    <w:rsid w:val="00D76CFA"/>
    <w:rsid w:val="00D7719C"/>
    <w:rsid w:val="00D81039"/>
    <w:rsid w:val="00D82A72"/>
    <w:rsid w:val="00D92BC0"/>
    <w:rsid w:val="00D92F77"/>
    <w:rsid w:val="00D965B5"/>
    <w:rsid w:val="00DA0EBA"/>
    <w:rsid w:val="00DA1C1B"/>
    <w:rsid w:val="00DA3C05"/>
    <w:rsid w:val="00DA4EAA"/>
    <w:rsid w:val="00DA5740"/>
    <w:rsid w:val="00DB1F25"/>
    <w:rsid w:val="00DB43B3"/>
    <w:rsid w:val="00DC10F4"/>
    <w:rsid w:val="00DC1F03"/>
    <w:rsid w:val="00DC40DA"/>
    <w:rsid w:val="00DC6851"/>
    <w:rsid w:val="00DC7F13"/>
    <w:rsid w:val="00DD0457"/>
    <w:rsid w:val="00DD0EB8"/>
    <w:rsid w:val="00DD0F8E"/>
    <w:rsid w:val="00DD227E"/>
    <w:rsid w:val="00DD2F23"/>
    <w:rsid w:val="00DD6BEA"/>
    <w:rsid w:val="00DD7793"/>
    <w:rsid w:val="00DE50C4"/>
    <w:rsid w:val="00DE5DD0"/>
    <w:rsid w:val="00DE6A61"/>
    <w:rsid w:val="00DF0ED6"/>
    <w:rsid w:val="00DF232F"/>
    <w:rsid w:val="00DF6486"/>
    <w:rsid w:val="00DF6D7E"/>
    <w:rsid w:val="00E004B0"/>
    <w:rsid w:val="00E0124F"/>
    <w:rsid w:val="00E01CE8"/>
    <w:rsid w:val="00E042AB"/>
    <w:rsid w:val="00E047D7"/>
    <w:rsid w:val="00E04D94"/>
    <w:rsid w:val="00E07C45"/>
    <w:rsid w:val="00E17556"/>
    <w:rsid w:val="00E24460"/>
    <w:rsid w:val="00E2784D"/>
    <w:rsid w:val="00E3001E"/>
    <w:rsid w:val="00E30EB7"/>
    <w:rsid w:val="00E3112D"/>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BF1"/>
    <w:rsid w:val="00E76DB1"/>
    <w:rsid w:val="00E802F2"/>
    <w:rsid w:val="00E82DAD"/>
    <w:rsid w:val="00E83504"/>
    <w:rsid w:val="00E86613"/>
    <w:rsid w:val="00E90626"/>
    <w:rsid w:val="00E97126"/>
    <w:rsid w:val="00EA1A33"/>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6109"/>
    <w:rsid w:val="00F67418"/>
    <w:rsid w:val="00F72CBB"/>
    <w:rsid w:val="00F733B2"/>
    <w:rsid w:val="00F75CCD"/>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1A1039"/>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table" w:styleId="6-6">
    <w:name w:val="Grid Table 6 Colorful Accent 6"/>
    <w:basedOn w:val="a1"/>
    <w:uiPriority w:val="51"/>
    <w:rsid w:val="007C6650"/>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6">
    <w:name w:val="Grid Table 4 Accent 6"/>
    <w:basedOn w:val="a1"/>
    <w:uiPriority w:val="49"/>
    <w:rsid w:val="007C665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3">
    <w:name w:val="Grid Table 6 Colorful Accent 3"/>
    <w:basedOn w:val="a1"/>
    <w:uiPriority w:val="51"/>
    <w:rsid w:val="005A11C5"/>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96322">
      <w:bodyDiv w:val="1"/>
      <w:marLeft w:val="0"/>
      <w:marRight w:val="0"/>
      <w:marTop w:val="0"/>
      <w:marBottom w:val="0"/>
      <w:divBdr>
        <w:top w:val="none" w:sz="0" w:space="0" w:color="auto"/>
        <w:left w:val="none" w:sz="0" w:space="0" w:color="auto"/>
        <w:bottom w:val="none" w:sz="0" w:space="0" w:color="auto"/>
        <w:right w:val="none" w:sz="0" w:space="0" w:color="auto"/>
      </w:divBdr>
      <w:divsChild>
        <w:div w:id="441922481">
          <w:marLeft w:val="0"/>
          <w:marRight w:val="0"/>
          <w:marTop w:val="0"/>
          <w:marBottom w:val="0"/>
          <w:divBdr>
            <w:top w:val="none" w:sz="0" w:space="0" w:color="auto"/>
            <w:left w:val="none" w:sz="0" w:space="0" w:color="auto"/>
            <w:bottom w:val="none" w:sz="0" w:space="0" w:color="auto"/>
            <w:right w:val="none" w:sz="0" w:space="0" w:color="auto"/>
          </w:divBdr>
          <w:divsChild>
            <w:div w:id="977491701">
              <w:marLeft w:val="0"/>
              <w:marRight w:val="0"/>
              <w:marTop w:val="0"/>
              <w:marBottom w:val="0"/>
              <w:divBdr>
                <w:top w:val="none" w:sz="0" w:space="0" w:color="auto"/>
                <w:left w:val="none" w:sz="0" w:space="0" w:color="auto"/>
                <w:bottom w:val="none" w:sz="0" w:space="0" w:color="auto"/>
                <w:right w:val="none" w:sz="0" w:space="0" w:color="auto"/>
              </w:divBdr>
            </w:div>
          </w:divsChild>
        </w:div>
        <w:div w:id="8448279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253511">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7847999">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98915202">
      <w:bodyDiv w:val="1"/>
      <w:marLeft w:val="0"/>
      <w:marRight w:val="0"/>
      <w:marTop w:val="0"/>
      <w:marBottom w:val="0"/>
      <w:divBdr>
        <w:top w:val="none" w:sz="0" w:space="0" w:color="auto"/>
        <w:left w:val="none" w:sz="0" w:space="0" w:color="auto"/>
        <w:bottom w:val="none" w:sz="0" w:space="0" w:color="auto"/>
        <w:right w:val="none" w:sz="0" w:space="0" w:color="auto"/>
      </w:divBdr>
    </w:div>
    <w:div w:id="118308928">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34360938">
      <w:bodyDiv w:val="1"/>
      <w:marLeft w:val="0"/>
      <w:marRight w:val="0"/>
      <w:marTop w:val="0"/>
      <w:marBottom w:val="0"/>
      <w:divBdr>
        <w:top w:val="none" w:sz="0" w:space="0" w:color="auto"/>
        <w:left w:val="none" w:sz="0" w:space="0" w:color="auto"/>
        <w:bottom w:val="none" w:sz="0" w:space="0" w:color="auto"/>
        <w:right w:val="none" w:sz="0" w:space="0" w:color="auto"/>
      </w:divBdr>
      <w:divsChild>
        <w:div w:id="229846597">
          <w:blockQuote w:val="1"/>
          <w:marLeft w:val="720"/>
          <w:marRight w:val="720"/>
          <w:marTop w:val="100"/>
          <w:marBottom w:val="100"/>
          <w:divBdr>
            <w:top w:val="none" w:sz="0" w:space="0" w:color="auto"/>
            <w:left w:val="none" w:sz="0" w:space="0" w:color="auto"/>
            <w:bottom w:val="none" w:sz="0" w:space="0" w:color="auto"/>
            <w:right w:val="none" w:sz="0" w:space="0" w:color="auto"/>
          </w:divBdr>
        </w:div>
        <w:div w:id="2094085471">
          <w:marLeft w:val="0"/>
          <w:marRight w:val="0"/>
          <w:marTop w:val="0"/>
          <w:marBottom w:val="0"/>
          <w:divBdr>
            <w:top w:val="none" w:sz="0" w:space="0" w:color="auto"/>
            <w:left w:val="none" w:sz="0" w:space="0" w:color="auto"/>
            <w:bottom w:val="none" w:sz="0" w:space="0" w:color="auto"/>
            <w:right w:val="none" w:sz="0" w:space="0" w:color="auto"/>
          </w:divBdr>
          <w:divsChild>
            <w:div w:id="27768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47223173">
      <w:bodyDiv w:val="1"/>
      <w:marLeft w:val="0"/>
      <w:marRight w:val="0"/>
      <w:marTop w:val="0"/>
      <w:marBottom w:val="0"/>
      <w:divBdr>
        <w:top w:val="none" w:sz="0" w:space="0" w:color="auto"/>
        <w:left w:val="none" w:sz="0" w:space="0" w:color="auto"/>
        <w:bottom w:val="none" w:sz="0" w:space="0" w:color="auto"/>
        <w:right w:val="none" w:sz="0" w:space="0" w:color="auto"/>
      </w:divBdr>
      <w:divsChild>
        <w:div w:id="885719306">
          <w:blockQuote w:val="1"/>
          <w:marLeft w:val="720"/>
          <w:marRight w:val="720"/>
          <w:marTop w:val="100"/>
          <w:marBottom w:val="100"/>
          <w:divBdr>
            <w:top w:val="none" w:sz="0" w:space="0" w:color="auto"/>
            <w:left w:val="none" w:sz="0" w:space="0" w:color="auto"/>
            <w:bottom w:val="none" w:sz="0" w:space="0" w:color="auto"/>
            <w:right w:val="none" w:sz="0" w:space="0" w:color="auto"/>
          </w:divBdr>
        </w:div>
        <w:div w:id="753476057">
          <w:marLeft w:val="0"/>
          <w:marRight w:val="0"/>
          <w:marTop w:val="0"/>
          <w:marBottom w:val="0"/>
          <w:divBdr>
            <w:top w:val="none" w:sz="0" w:space="0" w:color="auto"/>
            <w:left w:val="none" w:sz="0" w:space="0" w:color="auto"/>
            <w:bottom w:val="none" w:sz="0" w:space="0" w:color="auto"/>
            <w:right w:val="none" w:sz="0" w:space="0" w:color="auto"/>
          </w:divBdr>
          <w:divsChild>
            <w:div w:id="121801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79869375">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639435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7531991">
      <w:bodyDiv w:val="1"/>
      <w:marLeft w:val="0"/>
      <w:marRight w:val="0"/>
      <w:marTop w:val="0"/>
      <w:marBottom w:val="0"/>
      <w:divBdr>
        <w:top w:val="none" w:sz="0" w:space="0" w:color="auto"/>
        <w:left w:val="none" w:sz="0" w:space="0" w:color="auto"/>
        <w:bottom w:val="none" w:sz="0" w:space="0" w:color="auto"/>
        <w:right w:val="none" w:sz="0" w:space="0" w:color="auto"/>
      </w:divBdr>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89097233">
      <w:bodyDiv w:val="1"/>
      <w:marLeft w:val="0"/>
      <w:marRight w:val="0"/>
      <w:marTop w:val="0"/>
      <w:marBottom w:val="0"/>
      <w:divBdr>
        <w:top w:val="none" w:sz="0" w:space="0" w:color="auto"/>
        <w:left w:val="none" w:sz="0" w:space="0" w:color="auto"/>
        <w:bottom w:val="none" w:sz="0" w:space="0" w:color="auto"/>
        <w:right w:val="none" w:sz="0" w:space="0" w:color="auto"/>
      </w:divBdr>
      <w:divsChild>
        <w:div w:id="10045522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21861718">
          <w:marLeft w:val="0"/>
          <w:marRight w:val="0"/>
          <w:marTop w:val="0"/>
          <w:marBottom w:val="0"/>
          <w:divBdr>
            <w:top w:val="none" w:sz="0" w:space="0" w:color="auto"/>
            <w:left w:val="none" w:sz="0" w:space="0" w:color="auto"/>
            <w:bottom w:val="none" w:sz="0" w:space="0" w:color="auto"/>
            <w:right w:val="none" w:sz="0" w:space="0" w:color="auto"/>
          </w:divBdr>
          <w:divsChild>
            <w:div w:id="134447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989675">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07932876">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944746">
      <w:bodyDiv w:val="1"/>
      <w:marLeft w:val="0"/>
      <w:marRight w:val="0"/>
      <w:marTop w:val="0"/>
      <w:marBottom w:val="0"/>
      <w:divBdr>
        <w:top w:val="none" w:sz="0" w:space="0" w:color="auto"/>
        <w:left w:val="none" w:sz="0" w:space="0" w:color="auto"/>
        <w:bottom w:val="none" w:sz="0" w:space="0" w:color="auto"/>
        <w:right w:val="none" w:sz="0" w:space="0" w:color="auto"/>
      </w:divBdr>
      <w:divsChild>
        <w:div w:id="4140132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65156766">
      <w:bodyDiv w:val="1"/>
      <w:marLeft w:val="0"/>
      <w:marRight w:val="0"/>
      <w:marTop w:val="0"/>
      <w:marBottom w:val="0"/>
      <w:divBdr>
        <w:top w:val="none" w:sz="0" w:space="0" w:color="auto"/>
        <w:left w:val="none" w:sz="0" w:space="0" w:color="auto"/>
        <w:bottom w:val="none" w:sz="0" w:space="0" w:color="auto"/>
        <w:right w:val="none" w:sz="0" w:space="0" w:color="auto"/>
      </w:divBdr>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3788556">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1730718">
      <w:bodyDiv w:val="1"/>
      <w:marLeft w:val="0"/>
      <w:marRight w:val="0"/>
      <w:marTop w:val="0"/>
      <w:marBottom w:val="0"/>
      <w:divBdr>
        <w:top w:val="none" w:sz="0" w:space="0" w:color="auto"/>
        <w:left w:val="none" w:sz="0" w:space="0" w:color="auto"/>
        <w:bottom w:val="none" w:sz="0" w:space="0" w:color="auto"/>
        <w:right w:val="none" w:sz="0" w:space="0" w:color="auto"/>
      </w:divBdr>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1482896">
      <w:bodyDiv w:val="1"/>
      <w:marLeft w:val="0"/>
      <w:marRight w:val="0"/>
      <w:marTop w:val="0"/>
      <w:marBottom w:val="0"/>
      <w:divBdr>
        <w:top w:val="none" w:sz="0" w:space="0" w:color="auto"/>
        <w:left w:val="none" w:sz="0" w:space="0" w:color="auto"/>
        <w:bottom w:val="none" w:sz="0" w:space="0" w:color="auto"/>
        <w:right w:val="none" w:sz="0" w:space="0" w:color="auto"/>
      </w:divBdr>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210304">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1933615">
      <w:bodyDiv w:val="1"/>
      <w:marLeft w:val="0"/>
      <w:marRight w:val="0"/>
      <w:marTop w:val="0"/>
      <w:marBottom w:val="0"/>
      <w:divBdr>
        <w:top w:val="none" w:sz="0" w:space="0" w:color="auto"/>
        <w:left w:val="none" w:sz="0" w:space="0" w:color="auto"/>
        <w:bottom w:val="none" w:sz="0" w:space="0" w:color="auto"/>
        <w:right w:val="none" w:sz="0" w:space="0" w:color="auto"/>
      </w:divBdr>
      <w:divsChild>
        <w:div w:id="888230538">
          <w:blockQuote w:val="1"/>
          <w:marLeft w:val="720"/>
          <w:marRight w:val="720"/>
          <w:marTop w:val="100"/>
          <w:marBottom w:val="100"/>
          <w:divBdr>
            <w:top w:val="none" w:sz="0" w:space="0" w:color="auto"/>
            <w:left w:val="none" w:sz="0" w:space="0" w:color="auto"/>
            <w:bottom w:val="none" w:sz="0" w:space="0" w:color="auto"/>
            <w:right w:val="none" w:sz="0" w:space="0" w:color="auto"/>
          </w:divBdr>
        </w:div>
        <w:div w:id="664431962">
          <w:marLeft w:val="0"/>
          <w:marRight w:val="0"/>
          <w:marTop w:val="0"/>
          <w:marBottom w:val="0"/>
          <w:divBdr>
            <w:top w:val="none" w:sz="0" w:space="0" w:color="auto"/>
            <w:left w:val="none" w:sz="0" w:space="0" w:color="auto"/>
            <w:bottom w:val="none" w:sz="0" w:space="0" w:color="auto"/>
            <w:right w:val="none" w:sz="0" w:space="0" w:color="auto"/>
          </w:divBdr>
          <w:divsChild>
            <w:div w:id="131413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345569">
      <w:bodyDiv w:val="1"/>
      <w:marLeft w:val="0"/>
      <w:marRight w:val="0"/>
      <w:marTop w:val="0"/>
      <w:marBottom w:val="0"/>
      <w:divBdr>
        <w:top w:val="none" w:sz="0" w:space="0" w:color="auto"/>
        <w:left w:val="none" w:sz="0" w:space="0" w:color="auto"/>
        <w:bottom w:val="none" w:sz="0" w:space="0" w:color="auto"/>
        <w:right w:val="none" w:sz="0" w:space="0" w:color="auto"/>
      </w:divBdr>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4454858">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7088220">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9535364">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5547457">
      <w:bodyDiv w:val="1"/>
      <w:marLeft w:val="0"/>
      <w:marRight w:val="0"/>
      <w:marTop w:val="0"/>
      <w:marBottom w:val="0"/>
      <w:divBdr>
        <w:top w:val="none" w:sz="0" w:space="0" w:color="auto"/>
        <w:left w:val="none" w:sz="0" w:space="0" w:color="auto"/>
        <w:bottom w:val="none" w:sz="0" w:space="0" w:color="auto"/>
        <w:right w:val="none" w:sz="0" w:space="0" w:color="auto"/>
      </w:divBdr>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17682722">
      <w:bodyDiv w:val="1"/>
      <w:marLeft w:val="0"/>
      <w:marRight w:val="0"/>
      <w:marTop w:val="0"/>
      <w:marBottom w:val="0"/>
      <w:divBdr>
        <w:top w:val="none" w:sz="0" w:space="0" w:color="auto"/>
        <w:left w:val="none" w:sz="0" w:space="0" w:color="auto"/>
        <w:bottom w:val="none" w:sz="0" w:space="0" w:color="auto"/>
        <w:right w:val="none" w:sz="0" w:space="0" w:color="auto"/>
      </w:divBdr>
      <w:divsChild>
        <w:div w:id="870647894">
          <w:marLeft w:val="0"/>
          <w:marRight w:val="0"/>
          <w:marTop w:val="0"/>
          <w:marBottom w:val="0"/>
          <w:divBdr>
            <w:top w:val="none" w:sz="0" w:space="0" w:color="auto"/>
            <w:left w:val="none" w:sz="0" w:space="0" w:color="auto"/>
            <w:bottom w:val="none" w:sz="0" w:space="0" w:color="auto"/>
            <w:right w:val="none" w:sz="0" w:space="0" w:color="auto"/>
          </w:divBdr>
          <w:divsChild>
            <w:div w:id="1537036151">
              <w:marLeft w:val="0"/>
              <w:marRight w:val="0"/>
              <w:marTop w:val="0"/>
              <w:marBottom w:val="0"/>
              <w:divBdr>
                <w:top w:val="none" w:sz="0" w:space="0" w:color="auto"/>
                <w:left w:val="none" w:sz="0" w:space="0" w:color="auto"/>
                <w:bottom w:val="none" w:sz="0" w:space="0" w:color="auto"/>
                <w:right w:val="none" w:sz="0" w:space="0" w:color="auto"/>
              </w:divBdr>
              <w:divsChild>
                <w:div w:id="1690450060">
                  <w:marLeft w:val="0"/>
                  <w:marRight w:val="0"/>
                  <w:marTop w:val="0"/>
                  <w:marBottom w:val="0"/>
                  <w:divBdr>
                    <w:top w:val="none" w:sz="0" w:space="0" w:color="auto"/>
                    <w:left w:val="none" w:sz="0" w:space="0" w:color="auto"/>
                    <w:bottom w:val="none" w:sz="0" w:space="0" w:color="auto"/>
                    <w:right w:val="none" w:sz="0" w:space="0" w:color="auto"/>
                  </w:divBdr>
                  <w:divsChild>
                    <w:div w:id="611670258">
                      <w:marLeft w:val="0"/>
                      <w:marRight w:val="0"/>
                      <w:marTop w:val="0"/>
                      <w:marBottom w:val="0"/>
                      <w:divBdr>
                        <w:top w:val="none" w:sz="0" w:space="0" w:color="auto"/>
                        <w:left w:val="none" w:sz="0" w:space="0" w:color="auto"/>
                        <w:bottom w:val="none" w:sz="0" w:space="0" w:color="auto"/>
                        <w:right w:val="none" w:sz="0" w:space="0" w:color="auto"/>
                      </w:divBdr>
                      <w:divsChild>
                        <w:div w:id="1793667704">
                          <w:marLeft w:val="0"/>
                          <w:marRight w:val="0"/>
                          <w:marTop w:val="0"/>
                          <w:marBottom w:val="0"/>
                          <w:divBdr>
                            <w:top w:val="none" w:sz="0" w:space="0" w:color="auto"/>
                            <w:left w:val="none" w:sz="0" w:space="0" w:color="auto"/>
                            <w:bottom w:val="none" w:sz="0" w:space="0" w:color="auto"/>
                            <w:right w:val="none" w:sz="0" w:space="0" w:color="auto"/>
                          </w:divBdr>
                          <w:divsChild>
                            <w:div w:id="2081631812">
                              <w:marLeft w:val="0"/>
                              <w:marRight w:val="0"/>
                              <w:marTop w:val="0"/>
                              <w:marBottom w:val="0"/>
                              <w:divBdr>
                                <w:top w:val="none" w:sz="0" w:space="0" w:color="auto"/>
                                <w:left w:val="none" w:sz="0" w:space="0" w:color="auto"/>
                                <w:bottom w:val="none" w:sz="0" w:space="0" w:color="auto"/>
                                <w:right w:val="none" w:sz="0" w:space="0" w:color="auto"/>
                              </w:divBdr>
                              <w:divsChild>
                                <w:div w:id="295377718">
                                  <w:marLeft w:val="0"/>
                                  <w:marRight w:val="0"/>
                                  <w:marTop w:val="0"/>
                                  <w:marBottom w:val="0"/>
                                  <w:divBdr>
                                    <w:top w:val="none" w:sz="0" w:space="0" w:color="auto"/>
                                    <w:left w:val="none" w:sz="0" w:space="0" w:color="auto"/>
                                    <w:bottom w:val="none" w:sz="0" w:space="0" w:color="auto"/>
                                    <w:right w:val="none" w:sz="0" w:space="0" w:color="auto"/>
                                  </w:divBdr>
                                  <w:divsChild>
                                    <w:div w:id="1906720422">
                                      <w:marLeft w:val="0"/>
                                      <w:marRight w:val="0"/>
                                      <w:marTop w:val="0"/>
                                      <w:marBottom w:val="0"/>
                                      <w:divBdr>
                                        <w:top w:val="none" w:sz="0" w:space="0" w:color="auto"/>
                                        <w:left w:val="none" w:sz="0" w:space="0" w:color="auto"/>
                                        <w:bottom w:val="none" w:sz="0" w:space="0" w:color="auto"/>
                                        <w:right w:val="none" w:sz="0" w:space="0" w:color="auto"/>
                                      </w:divBdr>
                                      <w:divsChild>
                                        <w:div w:id="972249244">
                                          <w:marLeft w:val="0"/>
                                          <w:marRight w:val="0"/>
                                          <w:marTop w:val="0"/>
                                          <w:marBottom w:val="0"/>
                                          <w:divBdr>
                                            <w:top w:val="none" w:sz="0" w:space="0" w:color="auto"/>
                                            <w:left w:val="none" w:sz="0" w:space="0" w:color="auto"/>
                                            <w:bottom w:val="none" w:sz="0" w:space="0" w:color="auto"/>
                                            <w:right w:val="none" w:sz="0" w:space="0" w:color="auto"/>
                                          </w:divBdr>
                                          <w:divsChild>
                                            <w:div w:id="141539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0267241">
                          <w:marLeft w:val="0"/>
                          <w:marRight w:val="0"/>
                          <w:marTop w:val="0"/>
                          <w:marBottom w:val="0"/>
                          <w:divBdr>
                            <w:top w:val="none" w:sz="0" w:space="0" w:color="auto"/>
                            <w:left w:val="none" w:sz="0" w:space="0" w:color="auto"/>
                            <w:bottom w:val="none" w:sz="0" w:space="0" w:color="auto"/>
                            <w:right w:val="none" w:sz="0" w:space="0" w:color="auto"/>
                          </w:divBdr>
                          <w:divsChild>
                            <w:div w:id="1589384376">
                              <w:marLeft w:val="0"/>
                              <w:marRight w:val="0"/>
                              <w:marTop w:val="0"/>
                              <w:marBottom w:val="0"/>
                              <w:divBdr>
                                <w:top w:val="none" w:sz="0" w:space="0" w:color="auto"/>
                                <w:left w:val="none" w:sz="0" w:space="0" w:color="auto"/>
                                <w:bottom w:val="none" w:sz="0" w:space="0" w:color="auto"/>
                                <w:right w:val="none" w:sz="0" w:space="0" w:color="auto"/>
                              </w:divBdr>
                              <w:divsChild>
                                <w:div w:id="2034073188">
                                  <w:marLeft w:val="0"/>
                                  <w:marRight w:val="0"/>
                                  <w:marTop w:val="0"/>
                                  <w:marBottom w:val="0"/>
                                  <w:divBdr>
                                    <w:top w:val="none" w:sz="0" w:space="0" w:color="auto"/>
                                    <w:left w:val="none" w:sz="0" w:space="0" w:color="auto"/>
                                    <w:bottom w:val="none" w:sz="0" w:space="0" w:color="auto"/>
                                    <w:right w:val="none" w:sz="0" w:space="0" w:color="auto"/>
                                  </w:divBdr>
                                  <w:divsChild>
                                    <w:div w:id="838424005">
                                      <w:marLeft w:val="0"/>
                                      <w:marRight w:val="0"/>
                                      <w:marTop w:val="0"/>
                                      <w:marBottom w:val="0"/>
                                      <w:divBdr>
                                        <w:top w:val="none" w:sz="0" w:space="0" w:color="auto"/>
                                        <w:left w:val="none" w:sz="0" w:space="0" w:color="auto"/>
                                        <w:bottom w:val="none" w:sz="0" w:space="0" w:color="auto"/>
                                        <w:right w:val="none" w:sz="0" w:space="0" w:color="auto"/>
                                      </w:divBdr>
                                      <w:divsChild>
                                        <w:div w:id="374693469">
                                          <w:marLeft w:val="0"/>
                                          <w:marRight w:val="0"/>
                                          <w:marTop w:val="0"/>
                                          <w:marBottom w:val="0"/>
                                          <w:divBdr>
                                            <w:top w:val="none" w:sz="0" w:space="0" w:color="auto"/>
                                            <w:left w:val="none" w:sz="0" w:space="0" w:color="auto"/>
                                            <w:bottom w:val="none" w:sz="0" w:space="0" w:color="auto"/>
                                            <w:right w:val="none" w:sz="0" w:space="0" w:color="auto"/>
                                          </w:divBdr>
                                          <w:divsChild>
                                            <w:div w:id="1676762459">
                                              <w:marLeft w:val="0"/>
                                              <w:marRight w:val="0"/>
                                              <w:marTop w:val="0"/>
                                              <w:marBottom w:val="0"/>
                                              <w:divBdr>
                                                <w:top w:val="none" w:sz="0" w:space="0" w:color="auto"/>
                                                <w:left w:val="none" w:sz="0" w:space="0" w:color="auto"/>
                                                <w:bottom w:val="none" w:sz="0" w:space="0" w:color="auto"/>
                                                <w:right w:val="none" w:sz="0" w:space="0" w:color="auto"/>
                                              </w:divBdr>
                                              <w:divsChild>
                                                <w:div w:id="128341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2079051">
                          <w:marLeft w:val="0"/>
                          <w:marRight w:val="0"/>
                          <w:marTop w:val="0"/>
                          <w:marBottom w:val="0"/>
                          <w:divBdr>
                            <w:top w:val="none" w:sz="0" w:space="0" w:color="auto"/>
                            <w:left w:val="none" w:sz="0" w:space="0" w:color="auto"/>
                            <w:bottom w:val="none" w:sz="0" w:space="0" w:color="auto"/>
                            <w:right w:val="none" w:sz="0" w:space="0" w:color="auto"/>
                          </w:divBdr>
                          <w:divsChild>
                            <w:div w:id="1833838991">
                              <w:marLeft w:val="0"/>
                              <w:marRight w:val="0"/>
                              <w:marTop w:val="0"/>
                              <w:marBottom w:val="0"/>
                              <w:divBdr>
                                <w:top w:val="none" w:sz="0" w:space="0" w:color="auto"/>
                                <w:left w:val="none" w:sz="0" w:space="0" w:color="auto"/>
                                <w:bottom w:val="none" w:sz="0" w:space="0" w:color="auto"/>
                                <w:right w:val="none" w:sz="0" w:space="0" w:color="auto"/>
                              </w:divBdr>
                              <w:divsChild>
                                <w:div w:id="2010667921">
                                  <w:marLeft w:val="0"/>
                                  <w:marRight w:val="0"/>
                                  <w:marTop w:val="0"/>
                                  <w:marBottom w:val="0"/>
                                  <w:divBdr>
                                    <w:top w:val="none" w:sz="0" w:space="0" w:color="auto"/>
                                    <w:left w:val="none" w:sz="0" w:space="0" w:color="auto"/>
                                    <w:bottom w:val="none" w:sz="0" w:space="0" w:color="auto"/>
                                    <w:right w:val="none" w:sz="0" w:space="0" w:color="auto"/>
                                  </w:divBdr>
                                  <w:divsChild>
                                    <w:div w:id="1955090501">
                                      <w:marLeft w:val="0"/>
                                      <w:marRight w:val="0"/>
                                      <w:marTop w:val="0"/>
                                      <w:marBottom w:val="0"/>
                                      <w:divBdr>
                                        <w:top w:val="none" w:sz="0" w:space="0" w:color="auto"/>
                                        <w:left w:val="none" w:sz="0" w:space="0" w:color="auto"/>
                                        <w:bottom w:val="none" w:sz="0" w:space="0" w:color="auto"/>
                                        <w:right w:val="none" w:sz="0" w:space="0" w:color="auto"/>
                                      </w:divBdr>
                                      <w:divsChild>
                                        <w:div w:id="1915506123">
                                          <w:marLeft w:val="0"/>
                                          <w:marRight w:val="0"/>
                                          <w:marTop w:val="0"/>
                                          <w:marBottom w:val="0"/>
                                          <w:divBdr>
                                            <w:top w:val="none" w:sz="0" w:space="0" w:color="auto"/>
                                            <w:left w:val="none" w:sz="0" w:space="0" w:color="auto"/>
                                            <w:bottom w:val="none" w:sz="0" w:space="0" w:color="auto"/>
                                            <w:right w:val="none" w:sz="0" w:space="0" w:color="auto"/>
                                          </w:divBdr>
                                          <w:divsChild>
                                            <w:div w:id="147607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0243512">
                          <w:marLeft w:val="0"/>
                          <w:marRight w:val="0"/>
                          <w:marTop w:val="0"/>
                          <w:marBottom w:val="0"/>
                          <w:divBdr>
                            <w:top w:val="none" w:sz="0" w:space="0" w:color="auto"/>
                            <w:left w:val="none" w:sz="0" w:space="0" w:color="auto"/>
                            <w:bottom w:val="none" w:sz="0" w:space="0" w:color="auto"/>
                            <w:right w:val="none" w:sz="0" w:space="0" w:color="auto"/>
                          </w:divBdr>
                          <w:divsChild>
                            <w:div w:id="688139348">
                              <w:marLeft w:val="0"/>
                              <w:marRight w:val="0"/>
                              <w:marTop w:val="0"/>
                              <w:marBottom w:val="0"/>
                              <w:divBdr>
                                <w:top w:val="none" w:sz="0" w:space="0" w:color="auto"/>
                                <w:left w:val="none" w:sz="0" w:space="0" w:color="auto"/>
                                <w:bottom w:val="none" w:sz="0" w:space="0" w:color="auto"/>
                                <w:right w:val="none" w:sz="0" w:space="0" w:color="auto"/>
                              </w:divBdr>
                              <w:divsChild>
                                <w:div w:id="1401637267">
                                  <w:marLeft w:val="0"/>
                                  <w:marRight w:val="0"/>
                                  <w:marTop w:val="0"/>
                                  <w:marBottom w:val="0"/>
                                  <w:divBdr>
                                    <w:top w:val="none" w:sz="0" w:space="0" w:color="auto"/>
                                    <w:left w:val="none" w:sz="0" w:space="0" w:color="auto"/>
                                    <w:bottom w:val="none" w:sz="0" w:space="0" w:color="auto"/>
                                    <w:right w:val="none" w:sz="0" w:space="0" w:color="auto"/>
                                  </w:divBdr>
                                  <w:divsChild>
                                    <w:div w:id="417750532">
                                      <w:marLeft w:val="0"/>
                                      <w:marRight w:val="0"/>
                                      <w:marTop w:val="0"/>
                                      <w:marBottom w:val="0"/>
                                      <w:divBdr>
                                        <w:top w:val="none" w:sz="0" w:space="0" w:color="auto"/>
                                        <w:left w:val="none" w:sz="0" w:space="0" w:color="auto"/>
                                        <w:bottom w:val="none" w:sz="0" w:space="0" w:color="auto"/>
                                        <w:right w:val="none" w:sz="0" w:space="0" w:color="auto"/>
                                      </w:divBdr>
                                      <w:divsChild>
                                        <w:div w:id="2088570368">
                                          <w:marLeft w:val="0"/>
                                          <w:marRight w:val="0"/>
                                          <w:marTop w:val="0"/>
                                          <w:marBottom w:val="0"/>
                                          <w:divBdr>
                                            <w:top w:val="none" w:sz="0" w:space="0" w:color="auto"/>
                                            <w:left w:val="none" w:sz="0" w:space="0" w:color="auto"/>
                                            <w:bottom w:val="none" w:sz="0" w:space="0" w:color="auto"/>
                                            <w:right w:val="none" w:sz="0" w:space="0" w:color="auto"/>
                                          </w:divBdr>
                                          <w:divsChild>
                                            <w:div w:id="1757245564">
                                              <w:marLeft w:val="0"/>
                                              <w:marRight w:val="0"/>
                                              <w:marTop w:val="0"/>
                                              <w:marBottom w:val="0"/>
                                              <w:divBdr>
                                                <w:top w:val="none" w:sz="0" w:space="0" w:color="auto"/>
                                                <w:left w:val="none" w:sz="0" w:space="0" w:color="auto"/>
                                                <w:bottom w:val="none" w:sz="0" w:space="0" w:color="auto"/>
                                                <w:right w:val="none" w:sz="0" w:space="0" w:color="auto"/>
                                              </w:divBdr>
                                              <w:divsChild>
                                                <w:div w:id="202081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2616104">
                          <w:marLeft w:val="0"/>
                          <w:marRight w:val="0"/>
                          <w:marTop w:val="0"/>
                          <w:marBottom w:val="0"/>
                          <w:divBdr>
                            <w:top w:val="none" w:sz="0" w:space="0" w:color="auto"/>
                            <w:left w:val="none" w:sz="0" w:space="0" w:color="auto"/>
                            <w:bottom w:val="none" w:sz="0" w:space="0" w:color="auto"/>
                            <w:right w:val="none" w:sz="0" w:space="0" w:color="auto"/>
                          </w:divBdr>
                          <w:divsChild>
                            <w:div w:id="442765867">
                              <w:marLeft w:val="0"/>
                              <w:marRight w:val="0"/>
                              <w:marTop w:val="0"/>
                              <w:marBottom w:val="0"/>
                              <w:divBdr>
                                <w:top w:val="none" w:sz="0" w:space="0" w:color="auto"/>
                                <w:left w:val="none" w:sz="0" w:space="0" w:color="auto"/>
                                <w:bottom w:val="none" w:sz="0" w:space="0" w:color="auto"/>
                                <w:right w:val="none" w:sz="0" w:space="0" w:color="auto"/>
                              </w:divBdr>
                              <w:divsChild>
                                <w:div w:id="476992839">
                                  <w:marLeft w:val="0"/>
                                  <w:marRight w:val="0"/>
                                  <w:marTop w:val="0"/>
                                  <w:marBottom w:val="0"/>
                                  <w:divBdr>
                                    <w:top w:val="none" w:sz="0" w:space="0" w:color="auto"/>
                                    <w:left w:val="none" w:sz="0" w:space="0" w:color="auto"/>
                                    <w:bottom w:val="none" w:sz="0" w:space="0" w:color="auto"/>
                                    <w:right w:val="none" w:sz="0" w:space="0" w:color="auto"/>
                                  </w:divBdr>
                                  <w:divsChild>
                                    <w:div w:id="67002415">
                                      <w:marLeft w:val="0"/>
                                      <w:marRight w:val="0"/>
                                      <w:marTop w:val="0"/>
                                      <w:marBottom w:val="0"/>
                                      <w:divBdr>
                                        <w:top w:val="none" w:sz="0" w:space="0" w:color="auto"/>
                                        <w:left w:val="none" w:sz="0" w:space="0" w:color="auto"/>
                                        <w:bottom w:val="none" w:sz="0" w:space="0" w:color="auto"/>
                                        <w:right w:val="none" w:sz="0" w:space="0" w:color="auto"/>
                                      </w:divBdr>
                                      <w:divsChild>
                                        <w:div w:id="785536920">
                                          <w:marLeft w:val="0"/>
                                          <w:marRight w:val="0"/>
                                          <w:marTop w:val="0"/>
                                          <w:marBottom w:val="0"/>
                                          <w:divBdr>
                                            <w:top w:val="none" w:sz="0" w:space="0" w:color="auto"/>
                                            <w:left w:val="none" w:sz="0" w:space="0" w:color="auto"/>
                                            <w:bottom w:val="none" w:sz="0" w:space="0" w:color="auto"/>
                                            <w:right w:val="none" w:sz="0" w:space="0" w:color="auto"/>
                                          </w:divBdr>
                                          <w:divsChild>
                                            <w:div w:id="19315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1617623">
      <w:bodyDiv w:val="1"/>
      <w:marLeft w:val="0"/>
      <w:marRight w:val="0"/>
      <w:marTop w:val="0"/>
      <w:marBottom w:val="0"/>
      <w:divBdr>
        <w:top w:val="none" w:sz="0" w:space="0" w:color="auto"/>
        <w:left w:val="none" w:sz="0" w:space="0" w:color="auto"/>
        <w:bottom w:val="none" w:sz="0" w:space="0" w:color="auto"/>
        <w:right w:val="none" w:sz="0" w:space="0" w:color="auto"/>
      </w:divBdr>
      <w:divsChild>
        <w:div w:id="1789545641">
          <w:marLeft w:val="0"/>
          <w:marRight w:val="0"/>
          <w:marTop w:val="0"/>
          <w:marBottom w:val="0"/>
          <w:divBdr>
            <w:top w:val="none" w:sz="0" w:space="0" w:color="auto"/>
            <w:left w:val="none" w:sz="0" w:space="0" w:color="auto"/>
            <w:bottom w:val="none" w:sz="0" w:space="0" w:color="auto"/>
            <w:right w:val="none" w:sz="0" w:space="0" w:color="auto"/>
          </w:divBdr>
          <w:divsChild>
            <w:div w:id="1360813596">
              <w:marLeft w:val="0"/>
              <w:marRight w:val="0"/>
              <w:marTop w:val="0"/>
              <w:marBottom w:val="0"/>
              <w:divBdr>
                <w:top w:val="none" w:sz="0" w:space="0" w:color="auto"/>
                <w:left w:val="none" w:sz="0" w:space="0" w:color="auto"/>
                <w:bottom w:val="none" w:sz="0" w:space="0" w:color="auto"/>
                <w:right w:val="none" w:sz="0" w:space="0" w:color="auto"/>
              </w:divBdr>
            </w:div>
          </w:divsChild>
        </w:div>
        <w:div w:id="236866756">
          <w:blockQuote w:val="1"/>
          <w:marLeft w:val="720"/>
          <w:marRight w:val="720"/>
          <w:marTop w:val="100"/>
          <w:marBottom w:val="100"/>
          <w:divBdr>
            <w:top w:val="none" w:sz="0" w:space="0" w:color="auto"/>
            <w:left w:val="none" w:sz="0" w:space="0" w:color="auto"/>
            <w:bottom w:val="none" w:sz="0" w:space="0" w:color="auto"/>
            <w:right w:val="none" w:sz="0" w:space="0" w:color="auto"/>
          </w:divBdr>
        </w:div>
        <w:div w:id="759445901">
          <w:marLeft w:val="0"/>
          <w:marRight w:val="0"/>
          <w:marTop w:val="0"/>
          <w:marBottom w:val="0"/>
          <w:divBdr>
            <w:top w:val="none" w:sz="0" w:space="0" w:color="auto"/>
            <w:left w:val="none" w:sz="0" w:space="0" w:color="auto"/>
            <w:bottom w:val="none" w:sz="0" w:space="0" w:color="auto"/>
            <w:right w:val="none" w:sz="0" w:space="0" w:color="auto"/>
          </w:divBdr>
          <w:divsChild>
            <w:div w:id="1500850100">
              <w:marLeft w:val="0"/>
              <w:marRight w:val="0"/>
              <w:marTop w:val="0"/>
              <w:marBottom w:val="0"/>
              <w:divBdr>
                <w:top w:val="none" w:sz="0" w:space="0" w:color="auto"/>
                <w:left w:val="none" w:sz="0" w:space="0" w:color="auto"/>
                <w:bottom w:val="none" w:sz="0" w:space="0" w:color="auto"/>
                <w:right w:val="none" w:sz="0" w:space="0" w:color="auto"/>
              </w:divBdr>
            </w:div>
          </w:divsChild>
        </w:div>
        <w:div w:id="1728800140">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140664">
          <w:marLeft w:val="0"/>
          <w:marRight w:val="0"/>
          <w:marTop w:val="0"/>
          <w:marBottom w:val="0"/>
          <w:divBdr>
            <w:top w:val="none" w:sz="0" w:space="0" w:color="auto"/>
            <w:left w:val="none" w:sz="0" w:space="0" w:color="auto"/>
            <w:bottom w:val="none" w:sz="0" w:space="0" w:color="auto"/>
            <w:right w:val="none" w:sz="0" w:space="0" w:color="auto"/>
          </w:divBdr>
          <w:divsChild>
            <w:div w:id="158422791">
              <w:marLeft w:val="0"/>
              <w:marRight w:val="0"/>
              <w:marTop w:val="0"/>
              <w:marBottom w:val="0"/>
              <w:divBdr>
                <w:top w:val="none" w:sz="0" w:space="0" w:color="auto"/>
                <w:left w:val="none" w:sz="0" w:space="0" w:color="auto"/>
                <w:bottom w:val="none" w:sz="0" w:space="0" w:color="auto"/>
                <w:right w:val="none" w:sz="0" w:space="0" w:color="auto"/>
              </w:divBdr>
            </w:div>
          </w:divsChild>
        </w:div>
        <w:div w:id="2093352017">
          <w:blockQuote w:val="1"/>
          <w:marLeft w:val="720"/>
          <w:marRight w:val="720"/>
          <w:marTop w:val="100"/>
          <w:marBottom w:val="100"/>
          <w:divBdr>
            <w:top w:val="none" w:sz="0" w:space="0" w:color="auto"/>
            <w:left w:val="none" w:sz="0" w:space="0" w:color="auto"/>
            <w:bottom w:val="none" w:sz="0" w:space="0" w:color="auto"/>
            <w:right w:val="none" w:sz="0" w:space="0" w:color="auto"/>
          </w:divBdr>
        </w:div>
        <w:div w:id="1448818973">
          <w:marLeft w:val="0"/>
          <w:marRight w:val="0"/>
          <w:marTop w:val="0"/>
          <w:marBottom w:val="0"/>
          <w:divBdr>
            <w:top w:val="none" w:sz="0" w:space="0" w:color="auto"/>
            <w:left w:val="none" w:sz="0" w:space="0" w:color="auto"/>
            <w:bottom w:val="none" w:sz="0" w:space="0" w:color="auto"/>
            <w:right w:val="none" w:sz="0" w:space="0" w:color="auto"/>
          </w:divBdr>
          <w:divsChild>
            <w:div w:id="354691901">
              <w:marLeft w:val="0"/>
              <w:marRight w:val="0"/>
              <w:marTop w:val="0"/>
              <w:marBottom w:val="0"/>
              <w:divBdr>
                <w:top w:val="none" w:sz="0" w:space="0" w:color="auto"/>
                <w:left w:val="none" w:sz="0" w:space="0" w:color="auto"/>
                <w:bottom w:val="none" w:sz="0" w:space="0" w:color="auto"/>
                <w:right w:val="none" w:sz="0" w:space="0" w:color="auto"/>
              </w:divBdr>
            </w:div>
          </w:divsChild>
        </w:div>
        <w:div w:id="6614721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53215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23991798">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2602116">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1347638">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4398076">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0248444">
      <w:bodyDiv w:val="1"/>
      <w:marLeft w:val="0"/>
      <w:marRight w:val="0"/>
      <w:marTop w:val="0"/>
      <w:marBottom w:val="0"/>
      <w:divBdr>
        <w:top w:val="none" w:sz="0" w:space="0" w:color="auto"/>
        <w:left w:val="none" w:sz="0" w:space="0" w:color="auto"/>
        <w:bottom w:val="none" w:sz="0" w:space="0" w:color="auto"/>
        <w:right w:val="none" w:sz="0" w:space="0" w:color="auto"/>
      </w:divBdr>
    </w:div>
    <w:div w:id="1786118619">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5054798">
      <w:bodyDiv w:val="1"/>
      <w:marLeft w:val="0"/>
      <w:marRight w:val="0"/>
      <w:marTop w:val="0"/>
      <w:marBottom w:val="0"/>
      <w:divBdr>
        <w:top w:val="none" w:sz="0" w:space="0" w:color="auto"/>
        <w:left w:val="none" w:sz="0" w:space="0" w:color="auto"/>
        <w:bottom w:val="none" w:sz="0" w:space="0" w:color="auto"/>
        <w:right w:val="none" w:sz="0" w:space="0" w:color="auto"/>
      </w:divBdr>
    </w:div>
    <w:div w:id="1805149083">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6897500">
      <w:bodyDiv w:val="1"/>
      <w:marLeft w:val="0"/>
      <w:marRight w:val="0"/>
      <w:marTop w:val="0"/>
      <w:marBottom w:val="0"/>
      <w:divBdr>
        <w:top w:val="none" w:sz="0" w:space="0" w:color="auto"/>
        <w:left w:val="none" w:sz="0" w:space="0" w:color="auto"/>
        <w:bottom w:val="none" w:sz="0" w:space="0" w:color="auto"/>
        <w:right w:val="none" w:sz="0" w:space="0" w:color="auto"/>
      </w:divBdr>
    </w:div>
    <w:div w:id="1809667092">
      <w:bodyDiv w:val="1"/>
      <w:marLeft w:val="0"/>
      <w:marRight w:val="0"/>
      <w:marTop w:val="0"/>
      <w:marBottom w:val="0"/>
      <w:divBdr>
        <w:top w:val="none" w:sz="0" w:space="0" w:color="auto"/>
        <w:left w:val="none" w:sz="0" w:space="0" w:color="auto"/>
        <w:bottom w:val="none" w:sz="0" w:space="0" w:color="auto"/>
        <w:right w:val="none" w:sz="0" w:space="0" w:color="auto"/>
      </w:divBdr>
      <w:divsChild>
        <w:div w:id="1600260320">
          <w:marLeft w:val="0"/>
          <w:marRight w:val="0"/>
          <w:marTop w:val="0"/>
          <w:marBottom w:val="0"/>
          <w:divBdr>
            <w:top w:val="none" w:sz="0" w:space="0" w:color="auto"/>
            <w:left w:val="none" w:sz="0" w:space="0" w:color="auto"/>
            <w:bottom w:val="none" w:sz="0" w:space="0" w:color="auto"/>
            <w:right w:val="none" w:sz="0" w:space="0" w:color="auto"/>
          </w:divBdr>
          <w:divsChild>
            <w:div w:id="1898467182">
              <w:marLeft w:val="0"/>
              <w:marRight w:val="0"/>
              <w:marTop w:val="0"/>
              <w:marBottom w:val="0"/>
              <w:divBdr>
                <w:top w:val="none" w:sz="0" w:space="0" w:color="auto"/>
                <w:left w:val="none" w:sz="0" w:space="0" w:color="auto"/>
                <w:bottom w:val="none" w:sz="0" w:space="0" w:color="auto"/>
                <w:right w:val="none" w:sz="0" w:space="0" w:color="auto"/>
              </w:divBdr>
            </w:div>
          </w:divsChild>
        </w:div>
        <w:div w:id="389435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8691496">
      <w:bodyDiv w:val="1"/>
      <w:marLeft w:val="0"/>
      <w:marRight w:val="0"/>
      <w:marTop w:val="0"/>
      <w:marBottom w:val="0"/>
      <w:divBdr>
        <w:top w:val="none" w:sz="0" w:space="0" w:color="auto"/>
        <w:left w:val="none" w:sz="0" w:space="0" w:color="auto"/>
        <w:bottom w:val="none" w:sz="0" w:space="0" w:color="auto"/>
        <w:right w:val="none" w:sz="0" w:space="0" w:color="auto"/>
      </w:divBdr>
      <w:divsChild>
        <w:div w:id="438255707">
          <w:marLeft w:val="0"/>
          <w:marRight w:val="0"/>
          <w:marTop w:val="0"/>
          <w:marBottom w:val="0"/>
          <w:divBdr>
            <w:top w:val="none" w:sz="0" w:space="0" w:color="auto"/>
            <w:left w:val="none" w:sz="0" w:space="0" w:color="auto"/>
            <w:bottom w:val="none" w:sz="0" w:space="0" w:color="auto"/>
            <w:right w:val="none" w:sz="0" w:space="0" w:color="auto"/>
          </w:divBdr>
          <w:divsChild>
            <w:div w:id="1963726046">
              <w:marLeft w:val="0"/>
              <w:marRight w:val="0"/>
              <w:marTop w:val="0"/>
              <w:marBottom w:val="0"/>
              <w:divBdr>
                <w:top w:val="none" w:sz="0" w:space="0" w:color="auto"/>
                <w:left w:val="none" w:sz="0" w:space="0" w:color="auto"/>
                <w:bottom w:val="none" w:sz="0" w:space="0" w:color="auto"/>
                <w:right w:val="none" w:sz="0" w:space="0" w:color="auto"/>
              </w:divBdr>
            </w:div>
          </w:divsChild>
        </w:div>
        <w:div w:id="465315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239782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34892907">
      <w:bodyDiv w:val="1"/>
      <w:marLeft w:val="0"/>
      <w:marRight w:val="0"/>
      <w:marTop w:val="0"/>
      <w:marBottom w:val="0"/>
      <w:divBdr>
        <w:top w:val="none" w:sz="0" w:space="0" w:color="auto"/>
        <w:left w:val="none" w:sz="0" w:space="0" w:color="auto"/>
        <w:bottom w:val="none" w:sz="0" w:space="0" w:color="auto"/>
        <w:right w:val="none" w:sz="0" w:space="0" w:color="auto"/>
      </w:divBdr>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4455244">
      <w:bodyDiv w:val="1"/>
      <w:marLeft w:val="0"/>
      <w:marRight w:val="0"/>
      <w:marTop w:val="0"/>
      <w:marBottom w:val="0"/>
      <w:divBdr>
        <w:top w:val="none" w:sz="0" w:space="0" w:color="auto"/>
        <w:left w:val="none" w:sz="0" w:space="0" w:color="auto"/>
        <w:bottom w:val="none" w:sz="0" w:space="0" w:color="auto"/>
        <w:right w:val="none" w:sz="0" w:space="0" w:color="auto"/>
      </w:divBdr>
      <w:divsChild>
        <w:div w:id="542600618">
          <w:blockQuote w:val="1"/>
          <w:marLeft w:val="720"/>
          <w:marRight w:val="720"/>
          <w:marTop w:val="100"/>
          <w:marBottom w:val="100"/>
          <w:divBdr>
            <w:top w:val="none" w:sz="0" w:space="0" w:color="auto"/>
            <w:left w:val="none" w:sz="0" w:space="0" w:color="auto"/>
            <w:bottom w:val="none" w:sz="0" w:space="0" w:color="auto"/>
            <w:right w:val="none" w:sz="0" w:space="0" w:color="auto"/>
          </w:divBdr>
        </w:div>
        <w:div w:id="1706639034">
          <w:marLeft w:val="0"/>
          <w:marRight w:val="0"/>
          <w:marTop w:val="0"/>
          <w:marBottom w:val="0"/>
          <w:divBdr>
            <w:top w:val="none" w:sz="0" w:space="0" w:color="auto"/>
            <w:left w:val="none" w:sz="0" w:space="0" w:color="auto"/>
            <w:bottom w:val="none" w:sz="0" w:space="0" w:color="auto"/>
            <w:right w:val="none" w:sz="0" w:space="0" w:color="auto"/>
          </w:divBdr>
          <w:divsChild>
            <w:div w:id="118293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4263291">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62824074">
      <w:bodyDiv w:val="1"/>
      <w:marLeft w:val="0"/>
      <w:marRight w:val="0"/>
      <w:marTop w:val="0"/>
      <w:marBottom w:val="0"/>
      <w:divBdr>
        <w:top w:val="none" w:sz="0" w:space="0" w:color="auto"/>
        <w:left w:val="none" w:sz="0" w:space="0" w:color="auto"/>
        <w:bottom w:val="none" w:sz="0" w:space="0" w:color="auto"/>
        <w:right w:val="none" w:sz="0" w:space="0" w:color="auto"/>
      </w:divBdr>
      <w:divsChild>
        <w:div w:id="9232957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93043116">
      <w:bodyDiv w:val="1"/>
      <w:marLeft w:val="0"/>
      <w:marRight w:val="0"/>
      <w:marTop w:val="0"/>
      <w:marBottom w:val="0"/>
      <w:divBdr>
        <w:top w:val="none" w:sz="0" w:space="0" w:color="auto"/>
        <w:left w:val="none" w:sz="0" w:space="0" w:color="auto"/>
        <w:bottom w:val="none" w:sz="0" w:space="0" w:color="auto"/>
        <w:right w:val="none" w:sz="0" w:space="0" w:color="auto"/>
      </w:divBdr>
      <w:divsChild>
        <w:div w:id="2105027714">
          <w:marLeft w:val="0"/>
          <w:marRight w:val="0"/>
          <w:marTop w:val="0"/>
          <w:marBottom w:val="0"/>
          <w:divBdr>
            <w:top w:val="none" w:sz="0" w:space="0" w:color="auto"/>
            <w:left w:val="none" w:sz="0" w:space="0" w:color="auto"/>
            <w:bottom w:val="none" w:sz="0" w:space="0" w:color="auto"/>
            <w:right w:val="none" w:sz="0" w:space="0" w:color="auto"/>
          </w:divBdr>
          <w:divsChild>
            <w:div w:id="145859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485BD7A-92B4-4899-BD32-543A130B7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8523</Words>
  <Characters>48583</Characters>
  <Application>Microsoft Office Word</Application>
  <DocSecurity>0</DocSecurity>
  <Lines>404</Lines>
  <Paragraphs>113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2</cp:revision>
  <cp:lastPrinted>2025-11-03T20:50:00Z</cp:lastPrinted>
  <dcterms:created xsi:type="dcterms:W3CDTF">2025-11-10T06:14:00Z</dcterms:created>
  <dcterms:modified xsi:type="dcterms:W3CDTF">2025-11-10T06:14:00Z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