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2037E" w:rsidRDefault="009125CE">
      <w:pPr>
        <w:rPr>
          <w:rFonts w:ascii="Sakkal Majalla" w:hAnsi="Sakkal Majalla" w:cs="Simplified Arabic"/>
          <w:b/>
          <w:bCs/>
          <w:sz w:val="28"/>
          <w:szCs w:val="28"/>
          <w:lang w:bidi="ar-EG"/>
        </w:rPr>
      </w:pPr>
      <w:r w:rsidRPr="0052037E">
        <w:rPr>
          <w:rFonts w:ascii="Sakkal Majalla" w:hAnsi="Sakkal Majalla" w:cs="Simplified Arabic"/>
          <w:b/>
          <w:bCs/>
          <w:sz w:val="28"/>
          <w:szCs w:val="28"/>
          <w:rtl/>
          <w:lang w:bidi="ar-EG"/>
        </w:rPr>
        <w:t xml:space="preserve">جامعة </w:t>
      </w:r>
      <w:proofErr w:type="spellStart"/>
      <w:r w:rsidRPr="0052037E">
        <w:rPr>
          <w:rFonts w:ascii="Sakkal Majalla" w:hAnsi="Sakkal Majalla" w:cs="Simplified Arabic"/>
          <w:b/>
          <w:bCs/>
          <w:sz w:val="28"/>
          <w:szCs w:val="28"/>
          <w:rtl/>
          <w:lang w:bidi="ar-EG"/>
        </w:rPr>
        <w:t>ميدأوشن</w:t>
      </w:r>
      <w:proofErr w:type="spellEnd"/>
      <w:r w:rsidRPr="0052037E">
        <w:rPr>
          <w:rFonts w:ascii="Sakkal Majalla" w:hAnsi="Sakkal Majalla" w:cs="Simplified Arabic"/>
          <w:b/>
          <w:bCs/>
          <w:sz w:val="28"/>
          <w:szCs w:val="28"/>
          <w:rtl/>
          <w:lang w:bidi="ar-EG"/>
        </w:rPr>
        <w:t xml:space="preserve"> </w:t>
      </w:r>
    </w:p>
    <w:p w14:paraId="1E957002" w14:textId="04B27A9D" w:rsidR="00F546CE" w:rsidRPr="0052037E" w:rsidRDefault="009125CE">
      <w:pPr>
        <w:rPr>
          <w:rFonts w:ascii="Sakkal Majalla" w:hAnsi="Sakkal Majalla" w:cs="Simplified Arabic"/>
          <w:b/>
          <w:bCs/>
          <w:sz w:val="28"/>
          <w:szCs w:val="28"/>
          <w:rtl/>
          <w:lang w:bidi="ar-EG"/>
        </w:rPr>
      </w:pPr>
      <w:r w:rsidRPr="0052037E">
        <w:rPr>
          <w:rFonts w:ascii="Sakkal Majalla" w:hAnsi="Sakkal Majalla"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2037E">
        <w:rPr>
          <w:rFonts w:ascii="Sakkal Majalla" w:hAnsi="Sakkal Majalla" w:cs="Simplified Arabic"/>
          <w:b/>
          <w:bCs/>
          <w:sz w:val="28"/>
          <w:szCs w:val="28"/>
          <w:lang w:bidi="ar-EG"/>
        </w:rPr>
        <w:t xml:space="preserve">    </w:t>
      </w:r>
      <w:r w:rsidRPr="0052037E">
        <w:rPr>
          <w:rFonts w:ascii="Sakkal Majalla" w:hAnsi="Sakkal Majalla" w:cs="Simplified Arabic"/>
          <w:b/>
          <w:bCs/>
          <w:sz w:val="28"/>
          <w:szCs w:val="28"/>
          <w:rtl/>
          <w:lang w:bidi="ar-EG"/>
        </w:rPr>
        <w:t xml:space="preserve">كلية الإدارة </w:t>
      </w:r>
    </w:p>
    <w:p w14:paraId="0217C513" w14:textId="5F60D314" w:rsidR="009125CE" w:rsidRPr="0052037E" w:rsidRDefault="009125CE">
      <w:pPr>
        <w:rPr>
          <w:rFonts w:ascii="Sakkal Majalla" w:hAnsi="Sakkal Majalla" w:cs="Simplified Arabic"/>
          <w:sz w:val="28"/>
          <w:szCs w:val="28"/>
          <w:rtl/>
          <w:lang w:bidi="ar-EG"/>
        </w:rPr>
      </w:pPr>
      <w:r w:rsidRPr="0052037E">
        <w:rPr>
          <w:rFonts w:ascii="Sakkal Majalla" w:hAnsi="Sakkal Majalla" w:cs="Simplified Arabic"/>
          <w:b/>
          <w:bCs/>
          <w:sz w:val="28"/>
          <w:szCs w:val="28"/>
          <w:rtl/>
          <w:lang w:bidi="ar-EG"/>
        </w:rPr>
        <w:t>قسم / تخصص</w:t>
      </w:r>
      <w:r w:rsidR="00FF557B" w:rsidRPr="0052037E">
        <w:rPr>
          <w:rFonts w:ascii="Sakkal Majalla" w:hAnsi="Sakkal Majalla" w:cs="Simplified Arabic" w:hint="cs"/>
          <w:b/>
          <w:bCs/>
          <w:sz w:val="28"/>
          <w:szCs w:val="28"/>
          <w:rtl/>
          <w:lang w:bidi="ar-EG"/>
        </w:rPr>
        <w:t>: ماجستير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52037E" w:rsidRDefault="009125CE" w:rsidP="009125CE">
      <w:pPr>
        <w:rPr>
          <w:rFonts w:ascii="Sakkal Majalla" w:hAnsi="Sakkal Majalla" w:cs="Simplified Arabic"/>
          <w:sz w:val="28"/>
          <w:szCs w:val="28"/>
          <w:rtl/>
          <w:lang w:bidi="ar-EG"/>
        </w:rPr>
      </w:pPr>
    </w:p>
    <w:p w14:paraId="08401F45" w14:textId="78FE3E70" w:rsidR="009125CE" w:rsidRPr="0052037E" w:rsidRDefault="00B17028" w:rsidP="009125CE">
      <w:pPr>
        <w:jc w:val="center"/>
        <w:rPr>
          <w:rFonts w:ascii="Sakkal Majalla" w:hAnsi="Sakkal Majalla" w:cs="Simplified Arabic"/>
          <w:b/>
          <w:bCs/>
          <w:sz w:val="28"/>
          <w:szCs w:val="28"/>
          <w:rtl/>
          <w:lang w:val="en-GB"/>
        </w:rPr>
      </w:pPr>
      <w:r w:rsidRPr="0052037E">
        <w:rPr>
          <w:rFonts w:ascii="Sakkal Majalla" w:hAnsi="Sakkal Majalla" w:cs="Simplified Arabic" w:hint="cs"/>
          <w:b/>
          <w:bCs/>
          <w:sz w:val="28"/>
          <w:szCs w:val="28"/>
          <w:rtl/>
          <w:lang w:val="en-GB"/>
        </w:rPr>
        <w:t>عنوان الرسالة</w:t>
      </w:r>
    </w:p>
    <w:p w14:paraId="024E963A" w14:textId="5BD026E5" w:rsidR="00B17028" w:rsidRPr="0052037E" w:rsidRDefault="00B17028" w:rsidP="009125CE">
      <w:pPr>
        <w:jc w:val="center"/>
        <w:rPr>
          <w:rFonts w:ascii="Sakkal Majalla" w:hAnsi="Sakkal Majalla" w:cs="Simplified Arabic"/>
          <w:b/>
          <w:bCs/>
          <w:sz w:val="28"/>
          <w:szCs w:val="28"/>
          <w:rtl/>
          <w:lang w:val="en-GB"/>
        </w:rPr>
      </w:pPr>
      <w:r w:rsidRPr="0052037E">
        <w:rPr>
          <w:rFonts w:ascii="Sakkal Majalla" w:hAnsi="Sakkal Majalla" w:cs="Simplified Arabic"/>
          <w:b/>
          <w:bCs/>
          <w:sz w:val="28"/>
          <w:szCs w:val="28"/>
          <w:rtl/>
          <w:lang w:val="en-GB"/>
        </w:rPr>
        <w:t>أثر جودة الخدمات الصحية على رضا المرضى الدوليين في مستشفيات المملكة العربية السعودية</w:t>
      </w:r>
    </w:p>
    <w:p w14:paraId="0C1535D8" w14:textId="77777777" w:rsidR="005F4777" w:rsidRPr="0052037E" w:rsidRDefault="005F4777" w:rsidP="005F4777">
      <w:pPr>
        <w:jc w:val="center"/>
        <w:rPr>
          <w:rFonts w:ascii="Sakkal Majalla" w:hAnsi="Sakkal Majalla" w:cs="Simplified Arabic"/>
          <w:b/>
          <w:bCs/>
          <w:sz w:val="28"/>
          <w:szCs w:val="28"/>
          <w:lang w:val="en-GB" w:bidi="ar-EG"/>
        </w:rPr>
      </w:pPr>
      <w:r w:rsidRPr="0052037E">
        <w:rPr>
          <w:rFonts w:ascii="Sakkal Majalla" w:hAnsi="Sakkal Majalla" w:cs="Simplified Arabic"/>
          <w:b/>
          <w:bCs/>
          <w:sz w:val="28"/>
          <w:szCs w:val="28"/>
          <w:lang w:val="en-GB" w:bidi="ar-EG"/>
        </w:rPr>
        <w:t>The Impact of Healthcare Service Quality on International Patient Satisfaction in Hospitals in the Kingdom of Saudi Arabia</w:t>
      </w:r>
    </w:p>
    <w:p w14:paraId="1AA4343F" w14:textId="77777777" w:rsidR="009125CE" w:rsidRPr="0052037E" w:rsidRDefault="009125CE" w:rsidP="009125CE">
      <w:pPr>
        <w:jc w:val="center"/>
        <w:rPr>
          <w:rFonts w:ascii="Sakkal Majalla" w:hAnsi="Sakkal Majalla" w:cs="Simplified Arabic"/>
          <w:sz w:val="28"/>
          <w:szCs w:val="28"/>
          <w:rtl/>
          <w:lang w:val="en-GB" w:bidi="ar-EG"/>
        </w:rPr>
      </w:pPr>
    </w:p>
    <w:p w14:paraId="0EB57E30" w14:textId="77777777" w:rsidR="009125CE" w:rsidRPr="0052037E" w:rsidRDefault="009125CE" w:rsidP="009125CE">
      <w:pPr>
        <w:jc w:val="center"/>
        <w:rPr>
          <w:rFonts w:ascii="Sakkal Majalla" w:hAnsi="Sakkal Majalla" w:cs="Simplified Arabic"/>
          <w:b/>
          <w:bCs/>
          <w:sz w:val="28"/>
          <w:szCs w:val="28"/>
          <w:rtl/>
          <w:lang w:bidi="ar-EG"/>
        </w:rPr>
      </w:pPr>
    </w:p>
    <w:p w14:paraId="751A7E65" w14:textId="0F45BCF5" w:rsidR="009125CE" w:rsidRPr="0052037E" w:rsidRDefault="009125CE" w:rsidP="009125CE">
      <w:pPr>
        <w:jc w:val="center"/>
        <w:rPr>
          <w:rFonts w:ascii="Sakkal Majalla" w:hAnsi="Sakkal Majalla" w:cs="Simplified Arabic"/>
          <w:b/>
          <w:bCs/>
          <w:sz w:val="28"/>
          <w:szCs w:val="28"/>
          <w:rtl/>
          <w:lang w:bidi="ar-EG"/>
        </w:rPr>
      </w:pPr>
      <w:r w:rsidRPr="0052037E">
        <w:rPr>
          <w:rFonts w:ascii="Sakkal Majalla" w:hAnsi="Sakkal Majalla" w:cs="Simplified Arabic"/>
          <w:b/>
          <w:bCs/>
          <w:sz w:val="28"/>
          <w:szCs w:val="28"/>
          <w:rtl/>
          <w:lang w:bidi="ar-EG"/>
        </w:rPr>
        <w:t>إعداد الطالب/</w:t>
      </w:r>
      <w:r w:rsidR="00B17028" w:rsidRPr="0052037E">
        <w:rPr>
          <w:rFonts w:ascii="Sakkal Majalla" w:hAnsi="Sakkal Majalla" w:cs="Simplified Arabic" w:hint="cs"/>
          <w:b/>
          <w:bCs/>
          <w:sz w:val="28"/>
          <w:szCs w:val="28"/>
          <w:rtl/>
          <w:lang w:bidi="ar-EG"/>
        </w:rPr>
        <w:t xml:space="preserve"> سعود </w:t>
      </w:r>
      <w:proofErr w:type="gramStart"/>
      <w:r w:rsidR="00B17028" w:rsidRPr="0052037E">
        <w:rPr>
          <w:rFonts w:ascii="Sakkal Majalla" w:hAnsi="Sakkal Majalla" w:cs="Simplified Arabic" w:hint="cs"/>
          <w:b/>
          <w:bCs/>
          <w:sz w:val="28"/>
          <w:szCs w:val="28"/>
          <w:rtl/>
          <w:lang w:bidi="ar-EG"/>
        </w:rPr>
        <w:t>عبدالعزيز</w:t>
      </w:r>
      <w:proofErr w:type="gramEnd"/>
      <w:r w:rsidR="00B17028" w:rsidRPr="0052037E">
        <w:rPr>
          <w:rFonts w:ascii="Sakkal Majalla" w:hAnsi="Sakkal Majalla" w:cs="Simplified Arabic" w:hint="cs"/>
          <w:b/>
          <w:bCs/>
          <w:sz w:val="28"/>
          <w:szCs w:val="28"/>
          <w:rtl/>
          <w:lang w:bidi="ar-EG"/>
        </w:rPr>
        <w:t xml:space="preserve"> </w:t>
      </w:r>
      <w:proofErr w:type="spellStart"/>
      <w:r w:rsidR="00B17028" w:rsidRPr="0052037E">
        <w:rPr>
          <w:rFonts w:ascii="Sakkal Majalla" w:hAnsi="Sakkal Majalla" w:cs="Simplified Arabic" w:hint="cs"/>
          <w:b/>
          <w:bCs/>
          <w:sz w:val="28"/>
          <w:szCs w:val="28"/>
          <w:rtl/>
          <w:lang w:bidi="ar-EG"/>
        </w:rPr>
        <w:t>البريكان</w:t>
      </w:r>
      <w:proofErr w:type="spellEnd"/>
    </w:p>
    <w:p w14:paraId="3D3CBDF8" w14:textId="77777777" w:rsidR="009125CE" w:rsidRPr="0052037E" w:rsidRDefault="009125CE" w:rsidP="009125CE">
      <w:pPr>
        <w:jc w:val="center"/>
        <w:rPr>
          <w:rFonts w:ascii="Sakkal Majalla" w:hAnsi="Sakkal Majalla" w:cs="Simplified Arabic"/>
          <w:b/>
          <w:bCs/>
          <w:sz w:val="28"/>
          <w:szCs w:val="28"/>
          <w:rtl/>
          <w:lang w:bidi="ar-EG"/>
        </w:rPr>
      </w:pPr>
    </w:p>
    <w:p w14:paraId="58D6152F" w14:textId="77777777" w:rsidR="009125CE" w:rsidRPr="0052037E" w:rsidRDefault="009125CE" w:rsidP="009125CE">
      <w:pPr>
        <w:jc w:val="center"/>
        <w:rPr>
          <w:rFonts w:ascii="Sakkal Majalla" w:hAnsi="Sakkal Majalla" w:cs="Simplified Arabic"/>
          <w:b/>
          <w:bCs/>
          <w:sz w:val="28"/>
          <w:szCs w:val="28"/>
          <w:rtl/>
          <w:lang w:bidi="ar-EG"/>
        </w:rPr>
      </w:pPr>
    </w:p>
    <w:p w14:paraId="5F4EE2DE" w14:textId="1A92484F" w:rsidR="009125CE" w:rsidRPr="0052037E" w:rsidRDefault="009125CE" w:rsidP="009125CE">
      <w:pPr>
        <w:jc w:val="center"/>
        <w:rPr>
          <w:rFonts w:ascii="Sakkal Majalla" w:hAnsi="Sakkal Majalla" w:cs="Simplified Arabic"/>
          <w:b/>
          <w:bCs/>
          <w:sz w:val="28"/>
          <w:szCs w:val="28"/>
          <w:rtl/>
          <w:lang w:bidi="ar-EG"/>
        </w:rPr>
      </w:pPr>
      <w:r w:rsidRPr="0052037E">
        <w:rPr>
          <w:rFonts w:ascii="Sakkal Majalla" w:hAnsi="Sakkal Majalla" w:cs="Simplified Arabic"/>
          <w:b/>
          <w:bCs/>
          <w:sz w:val="28"/>
          <w:szCs w:val="28"/>
          <w:rtl/>
          <w:lang w:bidi="ar-EG"/>
        </w:rPr>
        <w:t>إشراف/</w:t>
      </w:r>
    </w:p>
    <w:p w14:paraId="2EFA31CD" w14:textId="63FDA1D0" w:rsidR="009125CE" w:rsidRPr="0052037E" w:rsidRDefault="00D04F62" w:rsidP="009125CE">
      <w:pPr>
        <w:jc w:val="center"/>
        <w:rPr>
          <w:rFonts w:ascii="Sakkal Majalla" w:hAnsi="Sakkal Majalla" w:cs="Simplified Arabic"/>
          <w:b/>
          <w:bCs/>
          <w:sz w:val="28"/>
          <w:szCs w:val="28"/>
          <w:rtl/>
          <w:lang w:bidi="ar-EG"/>
        </w:rPr>
      </w:pPr>
      <w:proofErr w:type="spellStart"/>
      <w:proofErr w:type="gramStart"/>
      <w:r w:rsidRPr="0052037E">
        <w:rPr>
          <w:rFonts w:ascii="Sakkal Majalla" w:hAnsi="Sakkal Majalla" w:cs="Simplified Arabic" w:hint="cs"/>
          <w:b/>
          <w:bCs/>
          <w:sz w:val="28"/>
          <w:szCs w:val="28"/>
          <w:rtl/>
          <w:lang w:bidi="ar-EG"/>
        </w:rPr>
        <w:t>د.الفيصل</w:t>
      </w:r>
      <w:proofErr w:type="spellEnd"/>
      <w:proofErr w:type="gramEnd"/>
      <w:r w:rsidRPr="0052037E">
        <w:rPr>
          <w:rFonts w:ascii="Sakkal Majalla" w:hAnsi="Sakkal Majalla" w:cs="Simplified Arabic" w:hint="cs"/>
          <w:b/>
          <w:bCs/>
          <w:sz w:val="28"/>
          <w:szCs w:val="28"/>
          <w:rtl/>
          <w:lang w:bidi="ar-EG"/>
        </w:rPr>
        <w:t xml:space="preserve"> عبد الحميد</w:t>
      </w:r>
      <w:r w:rsidRPr="0052037E">
        <w:rPr>
          <w:rFonts w:ascii="Sakkal Majalla" w:hAnsi="Sakkal Majalla" w:cs="Simplified Arabic"/>
          <w:b/>
          <w:bCs/>
          <w:sz w:val="28"/>
          <w:szCs w:val="28"/>
          <w:rtl/>
          <w:lang w:bidi="ar-EG"/>
        </w:rPr>
        <w:br/>
      </w:r>
      <w:proofErr w:type="spellStart"/>
      <w:r w:rsidRPr="0052037E">
        <w:rPr>
          <w:rFonts w:ascii="Sakkal Majalla" w:hAnsi="Sakkal Majalla" w:cs="Simplified Arabic" w:hint="cs"/>
          <w:b/>
          <w:bCs/>
          <w:sz w:val="28"/>
          <w:szCs w:val="28"/>
          <w:rtl/>
          <w:lang w:bidi="ar-EG"/>
        </w:rPr>
        <w:t>د.فايز</w:t>
      </w:r>
      <w:proofErr w:type="spellEnd"/>
      <w:r w:rsidRPr="0052037E">
        <w:rPr>
          <w:rFonts w:ascii="Sakkal Majalla" w:hAnsi="Sakkal Majalla" w:cs="Simplified Arabic" w:hint="cs"/>
          <w:b/>
          <w:bCs/>
          <w:sz w:val="28"/>
          <w:szCs w:val="28"/>
          <w:rtl/>
          <w:lang w:bidi="ar-EG"/>
        </w:rPr>
        <w:t xml:space="preserve"> جراد</w:t>
      </w:r>
    </w:p>
    <w:p w14:paraId="22738CC6" w14:textId="77777777" w:rsidR="009125CE" w:rsidRPr="0052037E" w:rsidRDefault="009125CE" w:rsidP="009125CE">
      <w:pPr>
        <w:jc w:val="center"/>
        <w:rPr>
          <w:rFonts w:ascii="Sakkal Majalla" w:hAnsi="Sakkal Majalla" w:cs="Simplified Arabic"/>
          <w:b/>
          <w:bCs/>
          <w:sz w:val="28"/>
          <w:szCs w:val="28"/>
          <w:rtl/>
          <w:lang w:bidi="ar-EG"/>
        </w:rPr>
      </w:pPr>
    </w:p>
    <w:p w14:paraId="14480418" w14:textId="016EB117" w:rsidR="009125CE" w:rsidRPr="0052037E" w:rsidRDefault="009125CE" w:rsidP="009125CE">
      <w:pPr>
        <w:jc w:val="center"/>
        <w:rPr>
          <w:rFonts w:ascii="Sakkal Majalla" w:hAnsi="Sakkal Majalla" w:cs="Simplified Arabic"/>
          <w:b/>
          <w:bCs/>
          <w:sz w:val="28"/>
          <w:szCs w:val="28"/>
          <w:rtl/>
          <w:lang w:bidi="ar-EG"/>
        </w:rPr>
      </w:pPr>
      <w:r w:rsidRPr="0052037E">
        <w:rPr>
          <w:rFonts w:ascii="Sakkal Majalla" w:hAnsi="Sakkal Majalla" w:cs="Simplified Arabic"/>
          <w:b/>
          <w:bCs/>
          <w:sz w:val="28"/>
          <w:szCs w:val="28"/>
          <w:rtl/>
          <w:lang w:bidi="ar-EG"/>
        </w:rPr>
        <w:t>العام الدراسي:</w:t>
      </w:r>
    </w:p>
    <w:p w14:paraId="0ECF42F7" w14:textId="3B71DA5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17028">
        <w:rPr>
          <w:rFonts w:ascii="Sakkal Majalla" w:hAnsi="Sakkal Majalla" w:cs="Sakkal Majalla" w:hint="cs"/>
          <w:b/>
          <w:bCs/>
          <w:sz w:val="28"/>
          <w:szCs w:val="28"/>
          <w:rtl/>
          <w:lang w:bidi="ar-EG"/>
        </w:rPr>
        <w:t>6</w:t>
      </w:r>
    </w:p>
    <w:p w14:paraId="5DBA947E" w14:textId="6CDA05F2" w:rsidR="009125CE" w:rsidRDefault="009125CE" w:rsidP="009125CE">
      <w:pPr>
        <w:jc w:val="center"/>
        <w:rPr>
          <w:rFonts w:ascii="Sakkal Majalla" w:hAnsi="Sakkal Majalla" w:cs="Sakkal Majalla"/>
          <w:b/>
          <w:bCs/>
          <w:sz w:val="28"/>
          <w:szCs w:val="28"/>
          <w:lang w:bidi="ar-EG"/>
        </w:rPr>
      </w:pPr>
    </w:p>
    <w:p w14:paraId="03231066" w14:textId="77777777" w:rsidR="00CA695C" w:rsidRPr="001902DB" w:rsidRDefault="00CA695C"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02D2085" w14:textId="77777777" w:rsidR="00E814D7" w:rsidRDefault="00E814D7" w:rsidP="009125CE">
      <w:pPr>
        <w:rPr>
          <w:rFonts w:ascii="Sakkal Majalla" w:hAnsi="Sakkal Majalla" w:cs="Sakkal Majalla"/>
          <w:sz w:val="28"/>
          <w:szCs w:val="28"/>
          <w:u w:val="single"/>
          <w:rtl/>
          <w:lang w:bidi="ar-EG"/>
        </w:rPr>
      </w:pPr>
    </w:p>
    <w:p w14:paraId="787FEF47" w14:textId="77777777" w:rsidR="00E814D7" w:rsidRDefault="00E814D7" w:rsidP="009125CE">
      <w:pPr>
        <w:rPr>
          <w:rFonts w:ascii="Sakkal Majalla" w:hAnsi="Sakkal Majalla" w:cs="Sakkal Majalla"/>
          <w:sz w:val="28"/>
          <w:szCs w:val="28"/>
          <w:u w:val="single"/>
          <w:rtl/>
          <w:lang w:bidi="ar-EG"/>
        </w:rPr>
      </w:pPr>
    </w:p>
    <w:p w14:paraId="73CB706F" w14:textId="77777777" w:rsidR="00E814D7" w:rsidRPr="0052037E" w:rsidRDefault="00E814D7" w:rsidP="00E814D7">
      <w:pPr>
        <w:jc w:val="center"/>
        <w:rPr>
          <w:rFonts w:ascii="Sakkal Majalla" w:hAnsi="Sakkal Majalla" w:cs="Simplified Arabic"/>
          <w:b/>
          <w:bCs/>
          <w:sz w:val="36"/>
          <w:szCs w:val="36"/>
          <w:lang w:val="en-GB" w:bidi="ar-EG"/>
        </w:rPr>
      </w:pPr>
      <w:r w:rsidRPr="0052037E">
        <w:rPr>
          <w:rFonts w:ascii="Sakkal Majalla" w:hAnsi="Sakkal Majalla" w:cs="Simplified Arabic"/>
          <w:b/>
          <w:bCs/>
          <w:sz w:val="36"/>
          <w:szCs w:val="36"/>
          <w:rtl/>
        </w:rPr>
        <w:t>الشكر والتقدير</w:t>
      </w:r>
    </w:p>
    <w:p w14:paraId="5EA550F4" w14:textId="77777777" w:rsidR="00E814D7" w:rsidRPr="0052037E" w:rsidRDefault="00E814D7" w:rsidP="00E814D7">
      <w:pPr>
        <w:rPr>
          <w:rFonts w:ascii="Sakkal Majalla" w:hAnsi="Sakkal Majalla" w:cs="Simplified Arabic"/>
          <w:sz w:val="28"/>
          <w:szCs w:val="28"/>
          <w:lang w:val="en-GB" w:bidi="ar-EG"/>
        </w:rPr>
      </w:pPr>
      <w:r w:rsidRPr="0052037E">
        <w:rPr>
          <w:rFonts w:ascii="Sakkal Majalla" w:hAnsi="Sakkal Majalla" w:cs="Simplified Arabic"/>
          <w:sz w:val="28"/>
          <w:szCs w:val="28"/>
          <w:rtl/>
        </w:rPr>
        <w:t>الحمد لله أولاً وآخرًا، الذي بنعمته تتم الصالحات، وبتوفيقه تيسر إنجاز هذا البحث، فله سبحانه الحمد والشكر على ما أنعم به من توفيق وعون</w:t>
      </w:r>
      <w:r w:rsidRPr="0052037E">
        <w:rPr>
          <w:rFonts w:ascii="Sakkal Majalla" w:hAnsi="Sakkal Majalla" w:cs="Simplified Arabic"/>
          <w:sz w:val="28"/>
          <w:szCs w:val="28"/>
          <w:lang w:val="en-GB" w:bidi="ar-EG"/>
        </w:rPr>
        <w:t>.</w:t>
      </w:r>
    </w:p>
    <w:p w14:paraId="071F7996" w14:textId="77777777" w:rsidR="00E814D7" w:rsidRPr="0052037E" w:rsidRDefault="00E814D7" w:rsidP="00E814D7">
      <w:pPr>
        <w:rPr>
          <w:rFonts w:ascii="Sakkal Majalla" w:hAnsi="Sakkal Majalla" w:cs="Simplified Arabic"/>
          <w:sz w:val="28"/>
          <w:szCs w:val="28"/>
          <w:lang w:val="en-GB" w:bidi="ar-EG"/>
        </w:rPr>
      </w:pPr>
      <w:r w:rsidRPr="0052037E">
        <w:rPr>
          <w:rFonts w:ascii="Sakkal Majalla" w:hAnsi="Sakkal Majalla" w:cs="Simplified Arabic"/>
          <w:sz w:val="28"/>
          <w:szCs w:val="28"/>
          <w:rtl/>
        </w:rPr>
        <w:t>أتقدم بخالص الشكر والتقدير إلى أستاذي المشرف على هذه الدراسة، لما قدمه من توجيهات علمية قيمة، وملاحظات بناءة، ودعم مستمر كان له بالغ الأثر في إنجاز هذا البحث وإخراجه بالصورة المرجوة. كما أتوجه بالشكر إلى أعضاء هيئة التدريس في برنامج ماجستير الإدارة الصحية، على ما قدموه من علم ومعرفة أسهمت في إثراء خبراتي العلمية والعملية طوال فترة الدراسة</w:t>
      </w:r>
      <w:r w:rsidRPr="0052037E">
        <w:rPr>
          <w:rFonts w:ascii="Sakkal Majalla" w:hAnsi="Sakkal Majalla" w:cs="Simplified Arabic"/>
          <w:sz w:val="28"/>
          <w:szCs w:val="28"/>
          <w:lang w:val="en-GB" w:bidi="ar-EG"/>
        </w:rPr>
        <w:t>.</w:t>
      </w:r>
    </w:p>
    <w:p w14:paraId="5D8813E8" w14:textId="77777777" w:rsidR="00E814D7" w:rsidRPr="0052037E" w:rsidRDefault="00E814D7" w:rsidP="00E814D7">
      <w:pPr>
        <w:rPr>
          <w:rFonts w:ascii="Sakkal Majalla" w:hAnsi="Sakkal Majalla" w:cs="Simplified Arabic"/>
          <w:sz w:val="28"/>
          <w:szCs w:val="28"/>
          <w:lang w:val="en-GB" w:bidi="ar-EG"/>
        </w:rPr>
      </w:pPr>
      <w:r w:rsidRPr="0052037E">
        <w:rPr>
          <w:rFonts w:ascii="Sakkal Majalla" w:hAnsi="Sakkal Majalla" w:cs="Simplified Arabic"/>
          <w:sz w:val="28"/>
          <w:szCs w:val="28"/>
          <w:rtl/>
        </w:rPr>
        <w:t>كما أتقدم بجزيل الشكر والتقدير إلى جميع المشاركين في هذه الدراسة، الذين خصصوا جزءًا من وقتهم للإجابة عن الاستبيان، وأسهموا بمشاركتهم في إنجاز هذا البحث، فلولا تعاونهم لما كان من الممكن الوصول إلى النتائج التي توصلت إليها الدراسة</w:t>
      </w:r>
      <w:r w:rsidRPr="0052037E">
        <w:rPr>
          <w:rFonts w:ascii="Sakkal Majalla" w:hAnsi="Sakkal Majalla" w:cs="Simplified Arabic"/>
          <w:sz w:val="28"/>
          <w:szCs w:val="28"/>
          <w:lang w:val="en-GB" w:bidi="ar-EG"/>
        </w:rPr>
        <w:t>.</w:t>
      </w:r>
    </w:p>
    <w:p w14:paraId="48708FC3" w14:textId="77777777" w:rsidR="00E814D7" w:rsidRPr="0052037E" w:rsidRDefault="00E814D7" w:rsidP="00E814D7">
      <w:pPr>
        <w:rPr>
          <w:rFonts w:ascii="Sakkal Majalla" w:hAnsi="Sakkal Majalla" w:cs="Simplified Arabic"/>
          <w:sz w:val="28"/>
          <w:szCs w:val="28"/>
          <w:lang w:val="en-GB" w:bidi="ar-EG"/>
        </w:rPr>
      </w:pPr>
      <w:r w:rsidRPr="0052037E">
        <w:rPr>
          <w:rFonts w:ascii="Sakkal Majalla" w:hAnsi="Sakkal Majalla" w:cs="Simplified Arabic"/>
          <w:sz w:val="28"/>
          <w:szCs w:val="28"/>
          <w:rtl/>
        </w:rPr>
        <w:t>ولا يفوتني أن أعبر عن عظيم امتناني لأسرتي الكريمة، على دعمهم وتشجيعهم وصبرهم طوال فترة إعداد هذه الرسالة، وما قدموه من مساندة كان لها أثر كبير في تجاوز التحديات ومواصلة العمل حتى إتمام هذا البحث</w:t>
      </w:r>
      <w:r w:rsidRPr="0052037E">
        <w:rPr>
          <w:rFonts w:ascii="Sakkal Majalla" w:hAnsi="Sakkal Majalla" w:cs="Simplified Arabic"/>
          <w:sz w:val="28"/>
          <w:szCs w:val="28"/>
          <w:lang w:val="en-GB" w:bidi="ar-EG"/>
        </w:rPr>
        <w:t>.</w:t>
      </w:r>
    </w:p>
    <w:p w14:paraId="2147F592" w14:textId="77777777" w:rsidR="00E814D7" w:rsidRPr="0052037E" w:rsidRDefault="00E814D7" w:rsidP="00E814D7">
      <w:pPr>
        <w:rPr>
          <w:rFonts w:ascii="Sakkal Majalla" w:hAnsi="Sakkal Majalla" w:cs="Simplified Arabic"/>
          <w:sz w:val="28"/>
          <w:szCs w:val="28"/>
          <w:lang w:val="en-GB" w:bidi="ar-EG"/>
        </w:rPr>
      </w:pPr>
      <w:r w:rsidRPr="0052037E">
        <w:rPr>
          <w:rFonts w:ascii="Sakkal Majalla" w:hAnsi="Sakkal Majalla" w:cs="Simplified Arabic"/>
          <w:sz w:val="28"/>
          <w:szCs w:val="28"/>
          <w:rtl/>
        </w:rPr>
        <w:t>وفي الختام، أسأل الله تعالى أن يجعل هذا العمل خالصًا لوجهه الكريم، وأن ينفع به الباحثين والمهتمين، وأن يسهم في تطوير جودة الخدمات الصحية وتعزيز رضا المرضى الدوليين في المملكة العربية السعودية</w:t>
      </w:r>
      <w:r w:rsidRPr="0052037E">
        <w:rPr>
          <w:rFonts w:ascii="Sakkal Majalla" w:hAnsi="Sakkal Majalla" w:cs="Simplified Arabic"/>
          <w:sz w:val="28"/>
          <w:szCs w:val="28"/>
          <w:lang w:val="en-GB" w:bidi="ar-EG"/>
        </w:rPr>
        <w:t>.</w:t>
      </w:r>
    </w:p>
    <w:p w14:paraId="60A4B1B0" w14:textId="77777777" w:rsidR="00E814D7" w:rsidRPr="0052037E" w:rsidRDefault="00E814D7" w:rsidP="00E814D7">
      <w:pPr>
        <w:jc w:val="center"/>
        <w:rPr>
          <w:rFonts w:ascii="Sakkal Majalla" w:hAnsi="Sakkal Majalla" w:cs="Simplified Arabic"/>
          <w:sz w:val="28"/>
          <w:szCs w:val="28"/>
          <w:lang w:val="en-GB" w:bidi="ar-EG"/>
        </w:rPr>
      </w:pPr>
      <w:r w:rsidRPr="0052037E">
        <w:rPr>
          <w:rFonts w:ascii="Sakkal Majalla" w:hAnsi="Sakkal Majalla" w:cs="Simplified Arabic"/>
          <w:b/>
          <w:bCs/>
          <w:sz w:val="28"/>
          <w:szCs w:val="28"/>
          <w:rtl/>
        </w:rPr>
        <w:t>والله ولي التوفيق</w:t>
      </w:r>
      <w:r w:rsidRPr="0052037E">
        <w:rPr>
          <w:rFonts w:ascii="Sakkal Majalla" w:hAnsi="Sakkal Majalla" w:cs="Simplified Arabic"/>
          <w:b/>
          <w:bCs/>
          <w:sz w:val="28"/>
          <w:szCs w:val="28"/>
          <w:lang w:val="en-GB" w:bidi="ar-EG"/>
        </w:rPr>
        <w:t>.</w:t>
      </w:r>
    </w:p>
    <w:p w14:paraId="53740251" w14:textId="77777777" w:rsidR="00E814D7" w:rsidRPr="00E814D7" w:rsidRDefault="00E814D7" w:rsidP="009125CE">
      <w:pPr>
        <w:rPr>
          <w:rFonts w:ascii="Sakkal Majalla" w:hAnsi="Sakkal Majalla" w:cs="Sakkal Majalla"/>
          <w:sz w:val="28"/>
          <w:szCs w:val="28"/>
          <w:rtl/>
          <w:lang w:bidi="ar-EG"/>
        </w:rPr>
      </w:pPr>
    </w:p>
    <w:p w14:paraId="546D84AC" w14:textId="77777777" w:rsidR="00E814D7" w:rsidRDefault="00E814D7" w:rsidP="009125CE">
      <w:pPr>
        <w:rPr>
          <w:rFonts w:ascii="Sakkal Majalla" w:hAnsi="Sakkal Majalla" w:cs="Sakkal Majalla"/>
          <w:sz w:val="28"/>
          <w:szCs w:val="28"/>
          <w:u w:val="single"/>
          <w:rtl/>
          <w:lang w:bidi="ar-EG"/>
        </w:rPr>
      </w:pPr>
    </w:p>
    <w:p w14:paraId="5706C6A8" w14:textId="77777777" w:rsidR="00E814D7" w:rsidRDefault="00E814D7" w:rsidP="009125CE">
      <w:pPr>
        <w:rPr>
          <w:rFonts w:ascii="Sakkal Majalla" w:hAnsi="Sakkal Majalla" w:cs="Sakkal Majalla"/>
          <w:sz w:val="28"/>
          <w:szCs w:val="28"/>
          <w:u w:val="single"/>
          <w:rtl/>
          <w:lang w:bidi="ar-EG"/>
        </w:rPr>
      </w:pPr>
    </w:p>
    <w:p w14:paraId="2BF47A17" w14:textId="77777777" w:rsidR="00E814D7" w:rsidRDefault="00E814D7" w:rsidP="009125CE">
      <w:pPr>
        <w:rPr>
          <w:rFonts w:ascii="Sakkal Majalla" w:hAnsi="Sakkal Majalla" w:cs="Sakkal Majalla"/>
          <w:sz w:val="28"/>
          <w:szCs w:val="28"/>
          <w:u w:val="single"/>
          <w:rtl/>
          <w:lang w:bidi="ar-EG"/>
        </w:rPr>
      </w:pPr>
    </w:p>
    <w:p w14:paraId="5F7C364C" w14:textId="77777777" w:rsidR="00E814D7" w:rsidRDefault="00E814D7" w:rsidP="009125CE">
      <w:pPr>
        <w:rPr>
          <w:rFonts w:ascii="Sakkal Majalla" w:hAnsi="Sakkal Majalla" w:cs="Sakkal Majalla"/>
          <w:sz w:val="28"/>
          <w:szCs w:val="28"/>
          <w:u w:val="single"/>
          <w:rtl/>
          <w:lang w:bidi="ar-EG"/>
        </w:rPr>
      </w:pPr>
    </w:p>
    <w:p w14:paraId="0216BFB0" w14:textId="77777777" w:rsidR="00E814D7" w:rsidRDefault="00E814D7" w:rsidP="009125CE">
      <w:pPr>
        <w:rPr>
          <w:rFonts w:ascii="Sakkal Majalla" w:hAnsi="Sakkal Majalla" w:cs="Sakkal Majalla"/>
          <w:sz w:val="28"/>
          <w:szCs w:val="28"/>
          <w:u w:val="single"/>
          <w:rtl/>
          <w:lang w:bidi="ar-EG"/>
        </w:rPr>
      </w:pPr>
    </w:p>
    <w:p w14:paraId="331F87C8" w14:textId="77777777" w:rsidR="00E814D7" w:rsidRDefault="00E814D7" w:rsidP="009125CE">
      <w:pPr>
        <w:rPr>
          <w:rFonts w:ascii="Sakkal Majalla" w:hAnsi="Sakkal Majalla" w:cs="Sakkal Majalla"/>
          <w:sz w:val="28"/>
          <w:szCs w:val="28"/>
          <w:u w:val="single"/>
          <w:rtl/>
          <w:lang w:bidi="ar-EG"/>
        </w:rPr>
      </w:pPr>
    </w:p>
    <w:p w14:paraId="272E54B1" w14:textId="7C71E8E3" w:rsidR="009125CE" w:rsidRDefault="009125CE" w:rsidP="009125CE">
      <w:pPr>
        <w:rPr>
          <w:rFonts w:ascii="Sakkal Majalla" w:hAnsi="Sakkal Majalla" w:cs="Sakkal Majalla"/>
          <w:sz w:val="28"/>
          <w:szCs w:val="28"/>
          <w:u w:val="single"/>
          <w:rtl/>
        </w:rPr>
      </w:pPr>
    </w:p>
    <w:p w14:paraId="39004FE4" w14:textId="5C05A861" w:rsidR="00704609" w:rsidRDefault="00704609" w:rsidP="009125CE">
      <w:pPr>
        <w:rPr>
          <w:rFonts w:ascii="Sakkal Majalla" w:hAnsi="Sakkal Majalla" w:cs="Sakkal Majalla"/>
          <w:sz w:val="28"/>
          <w:szCs w:val="28"/>
          <w:u w:val="single"/>
          <w:rtl/>
        </w:rPr>
      </w:pPr>
    </w:p>
    <w:p w14:paraId="6019872C" w14:textId="4E639F71" w:rsidR="00704609" w:rsidRDefault="00704609" w:rsidP="009125CE">
      <w:pPr>
        <w:rPr>
          <w:rFonts w:ascii="Sakkal Majalla" w:hAnsi="Sakkal Majalla" w:cs="Sakkal Majalla"/>
          <w:sz w:val="28"/>
          <w:szCs w:val="28"/>
          <w:u w:val="single"/>
          <w:rtl/>
        </w:rPr>
      </w:pPr>
    </w:p>
    <w:p w14:paraId="5EE88093" w14:textId="18996F08" w:rsidR="00704609" w:rsidRDefault="00704609" w:rsidP="009125CE">
      <w:pPr>
        <w:rPr>
          <w:rFonts w:ascii="Sakkal Majalla" w:hAnsi="Sakkal Majalla" w:cs="Sakkal Majalla"/>
          <w:sz w:val="28"/>
          <w:szCs w:val="28"/>
          <w:u w:val="single"/>
          <w:rtl/>
        </w:rPr>
      </w:pPr>
    </w:p>
    <w:p w14:paraId="51454166" w14:textId="68EAC86F" w:rsidR="00704609" w:rsidRDefault="00704609" w:rsidP="009125CE">
      <w:pPr>
        <w:rPr>
          <w:rFonts w:ascii="Sakkal Majalla" w:hAnsi="Sakkal Majalla" w:cs="Sakkal Majalla"/>
          <w:sz w:val="28"/>
          <w:szCs w:val="28"/>
          <w:u w:val="single"/>
          <w:rtl/>
        </w:rPr>
      </w:pPr>
    </w:p>
    <w:p w14:paraId="12183720" w14:textId="46077036" w:rsidR="00704609" w:rsidRDefault="00704609" w:rsidP="009125CE">
      <w:pPr>
        <w:rPr>
          <w:rFonts w:ascii="Sakkal Majalla" w:hAnsi="Sakkal Majalla" w:cs="Sakkal Majalla"/>
          <w:sz w:val="28"/>
          <w:szCs w:val="28"/>
          <w:u w:val="single"/>
          <w:rtl/>
        </w:rPr>
      </w:pPr>
    </w:p>
    <w:p w14:paraId="26689A31" w14:textId="15F003B9" w:rsidR="00704609" w:rsidRDefault="00704609" w:rsidP="009125CE">
      <w:pPr>
        <w:rPr>
          <w:rFonts w:ascii="Sakkal Majalla" w:hAnsi="Sakkal Majalla" w:cs="Sakkal Majalla"/>
          <w:sz w:val="28"/>
          <w:szCs w:val="28"/>
          <w:u w:val="single"/>
          <w:rtl/>
        </w:rPr>
      </w:pPr>
    </w:p>
    <w:p w14:paraId="33CB9358" w14:textId="77777777" w:rsidR="00704609" w:rsidRDefault="00704609"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4F6C4BC6" w:rsidR="009125CE" w:rsidRDefault="009125CE" w:rsidP="009125CE">
      <w:pPr>
        <w:rPr>
          <w:rFonts w:ascii="Sakkal Majalla" w:hAnsi="Sakkal Majalla" w:cs="Sakkal Majalla"/>
          <w:sz w:val="28"/>
          <w:szCs w:val="28"/>
          <w:u w:val="single"/>
          <w:rtl/>
        </w:rPr>
      </w:pPr>
    </w:p>
    <w:p w14:paraId="08A3C645" w14:textId="0DFA08A8" w:rsidR="001E5CE4" w:rsidRDefault="001E5CE4" w:rsidP="009125CE">
      <w:pPr>
        <w:rPr>
          <w:rFonts w:ascii="Sakkal Majalla" w:hAnsi="Sakkal Majalla" w:cs="Sakkal Majalla"/>
          <w:sz w:val="28"/>
          <w:szCs w:val="28"/>
          <w:u w:val="single"/>
          <w:rtl/>
        </w:rPr>
      </w:pPr>
    </w:p>
    <w:p w14:paraId="30B69BBA" w14:textId="45E0D823" w:rsidR="0097775F" w:rsidRPr="0097775F" w:rsidRDefault="0097775F" w:rsidP="0097775F">
      <w:pPr>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المقدمة والإطار النظري للدراسة</w:t>
      </w:r>
    </w:p>
    <w:p w14:paraId="6880E9C3" w14:textId="68D13154" w:rsidR="0097775F" w:rsidRPr="0097775F" w:rsidRDefault="0097775F" w:rsidP="0097775F">
      <w:pPr>
        <w:pStyle w:val="ListParagraph"/>
        <w:numPr>
          <w:ilvl w:val="0"/>
          <w:numId w:val="11"/>
        </w:numPr>
        <w:rPr>
          <w:rFonts w:ascii="Sakkal Majalla" w:hAnsi="Sakkal Majalla" w:cs="Simplified Arabic"/>
          <w:b/>
          <w:bCs/>
          <w:sz w:val="24"/>
          <w:szCs w:val="24"/>
          <w:lang w:val="en-GB"/>
        </w:rPr>
      </w:pPr>
      <w:r w:rsidRPr="0097775F">
        <w:rPr>
          <w:rFonts w:ascii="Sakkal Majalla" w:hAnsi="Sakkal Majalla" w:cs="Simplified Arabic"/>
          <w:b/>
          <w:bCs/>
          <w:sz w:val="24"/>
          <w:szCs w:val="24"/>
          <w:rtl/>
        </w:rPr>
        <w:t>مقدمة</w:t>
      </w:r>
    </w:p>
    <w:p w14:paraId="3494CAB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شهد القطاع الصحي خلال السنوات الأخيرة تطورًا ملحوظًا، وأصبحت جودة الخدمات الصحية من الجوانب المهمة التي تعتمد عليها المؤسسات الصحية في تطوير أدائها وتحسين تجربة المرضى. ولم يعد تقييم الخدمة الصحية مرتبطًا بجودة العلاج الطبي فقط، بل أصبح يشمل مختلف المراحل التي يمر بها المريض خلال رحلته العلاجية، بدءًا من سهولة الوصول إلى الخدمة ووضوح الإجراءات، مرورًا بسرعة الاستجابة والتواصل مع مقدمي الخدمة، وانتهاءً بطريقة التعامل والمتابعة بعد تقديم الخدمة</w:t>
      </w:r>
      <w:r w:rsidRPr="0097775F">
        <w:rPr>
          <w:rFonts w:ascii="Sakkal Majalla" w:hAnsi="Sakkal Majalla" w:cs="Simplified Arabic"/>
          <w:sz w:val="24"/>
          <w:szCs w:val="24"/>
          <w:lang w:val="en-GB"/>
        </w:rPr>
        <w:t>.</w:t>
      </w:r>
    </w:p>
    <w:p w14:paraId="4B317F09"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ويكتسب موضوع جودة الخدمات أهمية أكبر عند الحديث عن المرضى الدوليين، نظرًا لاختلاف احتياجاتهم وظروفهم عن المرضى المحليين. فالمريض الذي ينتقل من دولة إلى أخرى للحصول على العلاج لا يتعامل فقط مع الخدمة الطبية، وإنما يمر برحلة تتضمن عددًا من الإجراءات الطبية والإدارية والتنظيمية، مثل إرسال التقارير الطبية، ومراجعة الحالة، والتنسيق للمواعيد، واستكمال المتطلبات المالية، وترتيبات السفر والوصول، وخدمات الترجمة والتواصل، إضافة إلى المتابعة أثناء فترة العلاج وبعد انتهائها</w:t>
      </w:r>
      <w:r w:rsidRPr="0097775F">
        <w:rPr>
          <w:rFonts w:ascii="Sakkal Majalla" w:hAnsi="Sakkal Majalla" w:cs="Simplified Arabic"/>
          <w:sz w:val="24"/>
          <w:szCs w:val="24"/>
          <w:lang w:val="en-GB"/>
        </w:rPr>
        <w:t>.</w:t>
      </w:r>
    </w:p>
    <w:p w14:paraId="44E34AB8"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ومن خلال العمل في مجال خدمات المرضى الدوليين، يمكن ملاحظة أن تقييم المريض لتجربته لا يعتمد على الجانب الطبي وحده، وإنما يتشكل من مجموعة من الخدمات التي يحصل عليها منذ بداية تواصله مع المؤسسة الصحية. فقد تكون سرعة الرد، ووضوح المعلومات، وسهولة الإجراءات، ومستوى التنسيق بين الإدارات، وطريقة تعامل العاملين مع المريض، من العناصر التي تسهم في تكوين انطباعه عن مستوى الخدمة</w:t>
      </w:r>
      <w:r w:rsidRPr="0097775F">
        <w:rPr>
          <w:rFonts w:ascii="Sakkal Majalla" w:hAnsi="Sakkal Majalla" w:cs="Simplified Arabic"/>
          <w:sz w:val="24"/>
          <w:szCs w:val="24"/>
          <w:lang w:val="en-GB"/>
        </w:rPr>
        <w:t>.</w:t>
      </w:r>
    </w:p>
    <w:p w14:paraId="5EB65580"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ومن هذا المنطلق، يهدف هذا الفصل إلى تقديم الخلفية النظرية اللازمة لفهم موضوع الدراسة، من خلال توضيح مفهوم جودة الخدمات الصحية وخصائصها وأبعادها، والتعريف بالمرضى الدوليين وطبيعة احتياجاتهم ورحلتهم العلاجية، ثم تناول مفهوم رضا المرضى والعوامل التي تسهم في تشكيله، إلى جانب توضيح نموذج</w:t>
      </w:r>
      <w:r w:rsidRPr="0097775F">
        <w:rPr>
          <w:rFonts w:ascii="Sakkal Majalla" w:hAnsi="Sakkal Majalla" w:cs="Simplified Arabic"/>
          <w:sz w:val="24"/>
          <w:szCs w:val="24"/>
          <w:lang w:val="en-GB"/>
        </w:rPr>
        <w:t xml:space="preserve"> SERVQUAL </w:t>
      </w:r>
      <w:r w:rsidRPr="0097775F">
        <w:rPr>
          <w:rFonts w:ascii="Sakkal Majalla" w:hAnsi="Sakkal Majalla" w:cs="Simplified Arabic"/>
          <w:sz w:val="24"/>
          <w:szCs w:val="24"/>
          <w:rtl/>
        </w:rPr>
        <w:t>وأبعاده الخمسة، وصولًا إلى توضيح العلاقة النظرية بين جودة الخدمات الصحية ورضا المرضى الدوليين</w:t>
      </w:r>
      <w:r w:rsidRPr="0097775F">
        <w:rPr>
          <w:rFonts w:ascii="Sakkal Majalla" w:hAnsi="Sakkal Majalla" w:cs="Simplified Arabic"/>
          <w:sz w:val="24"/>
          <w:szCs w:val="24"/>
          <w:lang w:val="en-GB"/>
        </w:rPr>
        <w:t>.</w:t>
      </w:r>
    </w:p>
    <w:p w14:paraId="13FAF57B" w14:textId="561FB88D" w:rsidR="0097775F" w:rsidRDefault="0097775F" w:rsidP="0097775F">
      <w:pPr>
        <w:rPr>
          <w:rFonts w:ascii="Sakkal Majalla" w:hAnsi="Sakkal Majalla" w:cs="Simplified Arabic"/>
          <w:sz w:val="24"/>
          <w:szCs w:val="24"/>
          <w:rtl/>
          <w:lang w:val="en-GB"/>
        </w:rPr>
      </w:pPr>
    </w:p>
    <w:p w14:paraId="19F7E712" w14:textId="56685BF4" w:rsidR="0097775F" w:rsidRDefault="0097775F" w:rsidP="0097775F">
      <w:pPr>
        <w:rPr>
          <w:rFonts w:ascii="Sakkal Majalla" w:hAnsi="Sakkal Majalla" w:cs="Simplified Arabic"/>
          <w:sz w:val="24"/>
          <w:szCs w:val="24"/>
          <w:rtl/>
          <w:lang w:val="en-GB"/>
        </w:rPr>
      </w:pPr>
    </w:p>
    <w:p w14:paraId="7C9C853D" w14:textId="1BB0810E" w:rsidR="0097775F" w:rsidRDefault="0097775F" w:rsidP="0097775F">
      <w:pPr>
        <w:rPr>
          <w:rFonts w:ascii="Sakkal Majalla" w:hAnsi="Sakkal Majalla" w:cs="Simplified Arabic"/>
          <w:sz w:val="24"/>
          <w:szCs w:val="24"/>
          <w:rtl/>
          <w:lang w:val="en-GB"/>
        </w:rPr>
      </w:pPr>
    </w:p>
    <w:p w14:paraId="5D53AE5B" w14:textId="200AB9CC" w:rsidR="0097775F" w:rsidRDefault="0097775F" w:rsidP="0097775F">
      <w:pPr>
        <w:rPr>
          <w:rFonts w:ascii="Sakkal Majalla" w:hAnsi="Sakkal Majalla" w:cs="Simplified Arabic"/>
          <w:sz w:val="24"/>
          <w:szCs w:val="24"/>
          <w:rtl/>
          <w:lang w:val="en-GB"/>
        </w:rPr>
      </w:pPr>
    </w:p>
    <w:p w14:paraId="568681DA" w14:textId="013071A0" w:rsidR="0052037E" w:rsidRDefault="0052037E" w:rsidP="0097775F">
      <w:pPr>
        <w:rPr>
          <w:rFonts w:ascii="Sakkal Majalla" w:hAnsi="Sakkal Majalla" w:cs="Simplified Arabic"/>
          <w:sz w:val="24"/>
          <w:szCs w:val="24"/>
          <w:rtl/>
          <w:lang w:val="en-GB"/>
        </w:rPr>
      </w:pPr>
    </w:p>
    <w:p w14:paraId="3A83AA0B" w14:textId="77777777" w:rsidR="0052037E" w:rsidRDefault="0052037E" w:rsidP="0097775F">
      <w:pPr>
        <w:rPr>
          <w:rFonts w:ascii="Sakkal Majalla" w:hAnsi="Sakkal Majalla" w:cs="Simplified Arabic"/>
          <w:sz w:val="24"/>
          <w:szCs w:val="24"/>
          <w:rtl/>
          <w:lang w:val="en-GB"/>
        </w:rPr>
      </w:pPr>
    </w:p>
    <w:p w14:paraId="44BE77F0" w14:textId="5A0C1877" w:rsidR="0097775F" w:rsidRDefault="0097775F" w:rsidP="0097775F">
      <w:pPr>
        <w:rPr>
          <w:rFonts w:ascii="Sakkal Majalla" w:hAnsi="Sakkal Majalla" w:cs="Simplified Arabic"/>
          <w:sz w:val="24"/>
          <w:szCs w:val="24"/>
          <w:rtl/>
          <w:lang w:val="en-GB"/>
        </w:rPr>
      </w:pPr>
    </w:p>
    <w:p w14:paraId="1DA82B54" w14:textId="77777777" w:rsidR="0097775F" w:rsidRPr="0097775F" w:rsidRDefault="0097775F" w:rsidP="0097775F">
      <w:pPr>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أولًا: مفهوم جودة الخدمات الصحية</w:t>
      </w:r>
    </w:p>
    <w:p w14:paraId="3D5F832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لا يوجد تعريف واحد يمكن أن يصف جودة الخدمات الصحية من وجهة نظر جميع المرضى، لأن طريقة تقييم الخدمة تختلف باختلاف احتياجات كل مريض وتوقعاته. فهناك من يعطي الأولوية لسرعة الحصول على الموعد أو العلاج، بينما يهتم آخرون بسهولة الإجراءات، أو وضوح التواصل، أو أسلوب تعامل الفريق الصحي. ولهذا فإن جودة الخدمات الصحية لا يمكن النظر إليها من جانب واحد، وإنما تتكون من مجموعة من العناصر المترابطة التي تسهم مجتمعة في تكوين تجربة المريض وتقييمه للخدمة التي تلقاها</w:t>
      </w:r>
      <w:r w:rsidRPr="0097775F">
        <w:rPr>
          <w:rFonts w:ascii="Sakkal Majalla" w:hAnsi="Sakkal Majalla" w:cs="Simplified Arabic"/>
          <w:sz w:val="24"/>
          <w:szCs w:val="24"/>
          <w:lang w:val="en-GB"/>
        </w:rPr>
        <w:t>.</w:t>
      </w:r>
    </w:p>
    <w:p w14:paraId="14371981"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كما أن جودة الخدمة الصحية لا تقتصر على النتيجة الطبية النهائية، وإنما تشمل الطريقة التي تم من خلالها تقديم هذه الخدمة. فقد يحصل المريض على رعاية طبية مناسبة، ولكنه يواجه في الوقت نفسه تأخرًا في الإجراءات أو صعوبة في التواصل أو نقصًا في المعلومات، وهو ما قد يؤثر في تقييمه العام للخدمة</w:t>
      </w:r>
      <w:r w:rsidRPr="0097775F">
        <w:rPr>
          <w:rFonts w:ascii="Sakkal Majalla" w:hAnsi="Sakkal Majalla" w:cs="Simplified Arabic"/>
          <w:sz w:val="24"/>
          <w:szCs w:val="24"/>
          <w:lang w:val="en-GB"/>
        </w:rPr>
        <w:t>.</w:t>
      </w:r>
    </w:p>
    <w:p w14:paraId="20DA3565"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ومع تطور القطاع الصحي، أصبح مفهوم الجودة أكثر شمولًا، فلم يعد التركيز مقتصرًا على مستوى الرعاية الطبية، بل امتد ليشمل جميع الخدمات التي يتعامل معها المريض داخل المؤسسة الصحية، مثل تنظيم العمل، وانسيابية الإجراءات، وسهولة الوصول إلى الخدمة، وسرعة الاستجابة، ووضوح المعلومات، وكفاءة التواصل بين مختلف الجهات</w:t>
      </w:r>
      <w:r w:rsidRPr="0097775F">
        <w:rPr>
          <w:rFonts w:ascii="Sakkal Majalla" w:hAnsi="Sakkal Majalla" w:cs="Simplified Arabic"/>
          <w:sz w:val="24"/>
          <w:szCs w:val="24"/>
          <w:lang w:val="en-GB"/>
        </w:rPr>
        <w:t>.</w:t>
      </w:r>
    </w:p>
    <w:p w14:paraId="05F29817" w14:textId="77777777" w:rsidR="0097775F" w:rsidRPr="0097775F" w:rsidRDefault="0097775F" w:rsidP="0097775F">
      <w:pPr>
        <w:rPr>
          <w:rFonts w:ascii="Sakkal Majalla" w:hAnsi="Sakkal Majalla" w:cs="Simplified Arabic"/>
          <w:b/>
          <w:bCs/>
          <w:sz w:val="28"/>
          <w:szCs w:val="28"/>
          <w:lang w:val="en-GB"/>
        </w:rPr>
      </w:pPr>
      <w:r w:rsidRPr="0097775F">
        <w:rPr>
          <w:rFonts w:ascii="Sakkal Majalla" w:hAnsi="Sakkal Majalla" w:cs="Simplified Arabic"/>
          <w:b/>
          <w:bCs/>
          <w:sz w:val="28"/>
          <w:szCs w:val="28"/>
          <w:rtl/>
        </w:rPr>
        <w:t>ثانيًا: أهمية جودة الخدمات الصحية</w:t>
      </w:r>
    </w:p>
    <w:p w14:paraId="46C1578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 xml:space="preserve">تمثل جودة الخدمات الصحية عنصرًا أساسيًا في نجاح المؤسسات الصحية، لأنها ترتبط مباشرة بتجربة المريض ومستوى ثقته بالخدمات المقدمة له. فالمريض لا يستطيع في كثير من الحالات تقييم الجوانب الطبية المتخصصة بصورة كاملة، ولكنه يستطيع تقييم العديد من الجوانب الأخرى التي </w:t>
      </w:r>
      <w:proofErr w:type="spellStart"/>
      <w:r w:rsidRPr="0097775F">
        <w:rPr>
          <w:rFonts w:ascii="Sakkal Majalla" w:hAnsi="Sakkal Majalla" w:cs="Simplified Arabic"/>
          <w:sz w:val="24"/>
          <w:szCs w:val="24"/>
          <w:rtl/>
        </w:rPr>
        <w:t>يواجهها</w:t>
      </w:r>
      <w:proofErr w:type="spellEnd"/>
      <w:r w:rsidRPr="0097775F">
        <w:rPr>
          <w:rFonts w:ascii="Sakkal Majalla" w:hAnsi="Sakkal Majalla" w:cs="Simplified Arabic"/>
          <w:sz w:val="24"/>
          <w:szCs w:val="24"/>
          <w:rtl/>
        </w:rPr>
        <w:t xml:space="preserve"> أثناء رحلته العلاجية، مثل مدة الانتظار، وطريقة التعامل، وسرعة إنجاز الإجراءات، ووضوح المعلومات، وتنظيم المواعيد</w:t>
      </w:r>
      <w:r w:rsidRPr="0097775F">
        <w:rPr>
          <w:rFonts w:ascii="Sakkal Majalla" w:hAnsi="Sakkal Majalla" w:cs="Simplified Arabic"/>
          <w:sz w:val="24"/>
          <w:szCs w:val="24"/>
          <w:lang w:val="en-GB"/>
        </w:rPr>
        <w:t>.</w:t>
      </w:r>
    </w:p>
    <w:p w14:paraId="024810EB"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وتساعد متابعة مستوى جودة الخدمات المؤسسات الصحية على التعرف على الجوانب التي تعمل بصورة جيدة، وفي الوقت نفسه تحديد المجالات التي تحتاج إلى تحسين. كما أن المحافظة على مستوى مرتفع من الجودة تتطلب عملية مستمرة من المراجعة والتطوير، لأن احتياجات المرضى وتوقعاتهم تتغير مع تطور الخدمات الصحية والتقنيات المستخدمة في تقديمها</w:t>
      </w:r>
      <w:r w:rsidRPr="0097775F">
        <w:rPr>
          <w:rFonts w:ascii="Sakkal Majalla" w:hAnsi="Sakkal Majalla" w:cs="Simplified Arabic"/>
          <w:sz w:val="24"/>
          <w:szCs w:val="24"/>
          <w:lang w:val="en-GB"/>
        </w:rPr>
        <w:t>.</w:t>
      </w:r>
    </w:p>
    <w:p w14:paraId="21BDBB4C"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وتزداد أهمية جودة الخدمة بالنسبة للمرضى الدوليين، لأن حصولهم على الخدمة يرتبط بتكاليف السفر والإقامة والوقت، بالإضافة إلى انتقالهم إلى بيئة صحية واجتماعية مختلفة عن البيئة التي اعتادوا عليها. ولذلك فإن أي صعوبة في الإجراءات أو التواصل قد يكون تأثيرها أكبر على المريض الدولي مقارنة بالمريض المحلي</w:t>
      </w:r>
      <w:r w:rsidRPr="0097775F">
        <w:rPr>
          <w:rFonts w:ascii="Sakkal Majalla" w:hAnsi="Sakkal Majalla" w:cs="Simplified Arabic"/>
          <w:sz w:val="24"/>
          <w:szCs w:val="24"/>
          <w:lang w:val="en-GB"/>
        </w:rPr>
        <w:t>.</w:t>
      </w:r>
    </w:p>
    <w:p w14:paraId="74250C4B" w14:textId="0B797C1E" w:rsidR="00BC41DA" w:rsidRDefault="00BC41DA" w:rsidP="0097775F">
      <w:pPr>
        <w:rPr>
          <w:rFonts w:ascii="Sakkal Majalla" w:hAnsi="Sakkal Majalla" w:cs="Simplified Arabic"/>
          <w:sz w:val="24"/>
          <w:szCs w:val="24"/>
          <w:rtl/>
          <w:lang w:val="en-GB"/>
        </w:rPr>
      </w:pPr>
    </w:p>
    <w:p w14:paraId="4E9B33CF" w14:textId="77777777" w:rsidR="00BC41DA" w:rsidRPr="0097775F" w:rsidRDefault="00BC41DA" w:rsidP="0097775F">
      <w:pPr>
        <w:rPr>
          <w:rFonts w:ascii="Sakkal Majalla" w:hAnsi="Sakkal Majalla" w:cs="Simplified Arabic"/>
          <w:sz w:val="24"/>
          <w:szCs w:val="24"/>
          <w:lang w:val="en-GB"/>
        </w:rPr>
      </w:pPr>
    </w:p>
    <w:p w14:paraId="06C727BC" w14:textId="236EFE78" w:rsidR="0097775F" w:rsidRPr="0097775F" w:rsidRDefault="0097775F" w:rsidP="0097775F">
      <w:pPr>
        <w:rPr>
          <w:rFonts w:ascii="Sakkal Majalla" w:hAnsi="Sakkal Majalla" w:cs="Simplified Arabic"/>
          <w:sz w:val="24"/>
          <w:szCs w:val="24"/>
          <w:lang w:val="en-GB"/>
        </w:rPr>
      </w:pPr>
    </w:p>
    <w:p w14:paraId="214C089A" w14:textId="77777777" w:rsidR="0097775F" w:rsidRPr="0097775F" w:rsidRDefault="0097775F" w:rsidP="0097775F">
      <w:pPr>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ثالثًا: خصائص جودة الخدمات الصحية</w:t>
      </w:r>
    </w:p>
    <w:p w14:paraId="7CF2C359"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تتميز الخدمات الصحية بمجموعة من الخصائص التي تجعل تقييم جودتها مختلفًا عن تقييم المنتجات أو الخدمات الأخرى. فالخدمة الصحية تعتمد بدرجة كبيرة على التفاعل المباشر بين المريض ومقدمي الخدمة، كما أن المريض يمر خلال رحلته العلاجية بعدد من الإدارات والأقسام، وهو ما يجعل تجربته نتيجة لمجموعة متكاملة من الخدمات وليس لخدمة واحدة فقط</w:t>
      </w:r>
      <w:r w:rsidRPr="0097775F">
        <w:rPr>
          <w:rFonts w:ascii="Sakkal Majalla" w:hAnsi="Sakkal Majalla" w:cs="Simplified Arabic"/>
          <w:sz w:val="24"/>
          <w:szCs w:val="24"/>
          <w:lang w:val="en-GB"/>
        </w:rPr>
        <w:t>.</w:t>
      </w:r>
    </w:p>
    <w:p w14:paraId="083D3182"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ومن أهم الخصائص المرتبطة بجودة الخدمات الصحية أن تقييمها قد يختلف من مريض إلى آخر. فقد تكون سرعة الخدمة هي العنصر الأكثر أهمية لمريض معين، بينما يهتم مريض آخر بوضوح المعلومات أو طريقة التعامل أو مستوى الخصوصية</w:t>
      </w:r>
      <w:r w:rsidRPr="0097775F">
        <w:rPr>
          <w:rFonts w:ascii="Sakkal Majalla" w:hAnsi="Sakkal Majalla" w:cs="Simplified Arabic"/>
          <w:sz w:val="24"/>
          <w:szCs w:val="24"/>
          <w:lang w:val="en-GB"/>
        </w:rPr>
        <w:t>.</w:t>
      </w:r>
    </w:p>
    <w:p w14:paraId="2EA10B97"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كما تتميز الخدمات الصحية بترابط مراحلها، حيث يمكن أن تؤثر مشكلة في مرحلة واحدة على تقييم المريض للتجربة كاملة. فعلى سبيل المثال، قد تكون الرعاية الطبية متميزة، إلا أن وجود تأخير طويل في المواعيد أو صعوبة في الإجراءات المالية أو ضعف في التواصل قد يؤدي إلى انخفاض مستوى رضا المريض عن تجربته بشكل عام</w:t>
      </w:r>
      <w:r w:rsidRPr="0097775F">
        <w:rPr>
          <w:rFonts w:ascii="Sakkal Majalla" w:hAnsi="Sakkal Majalla" w:cs="Simplified Arabic"/>
          <w:sz w:val="24"/>
          <w:szCs w:val="24"/>
          <w:lang w:val="en-GB"/>
        </w:rPr>
        <w:t>.</w:t>
      </w:r>
    </w:p>
    <w:p w14:paraId="73465EA4" w14:textId="331F6CC8" w:rsidR="0097775F" w:rsidRPr="0097775F" w:rsidRDefault="0097775F" w:rsidP="0097775F">
      <w:pPr>
        <w:rPr>
          <w:rFonts w:ascii="Sakkal Majalla" w:hAnsi="Sakkal Majalla" w:cs="Simplified Arabic"/>
          <w:sz w:val="24"/>
          <w:szCs w:val="24"/>
          <w:lang w:val="en-GB"/>
        </w:rPr>
      </w:pPr>
    </w:p>
    <w:p w14:paraId="6DA9C205" w14:textId="77777777" w:rsidR="0097775F" w:rsidRPr="0097775F" w:rsidRDefault="0097775F" w:rsidP="0097775F">
      <w:pPr>
        <w:rPr>
          <w:rFonts w:ascii="Sakkal Majalla" w:hAnsi="Sakkal Majalla" w:cs="Simplified Arabic"/>
          <w:b/>
          <w:bCs/>
          <w:sz w:val="28"/>
          <w:szCs w:val="28"/>
          <w:lang w:val="en-GB"/>
        </w:rPr>
      </w:pPr>
      <w:r w:rsidRPr="0097775F">
        <w:rPr>
          <w:rFonts w:ascii="Sakkal Majalla" w:hAnsi="Sakkal Majalla" w:cs="Simplified Arabic"/>
          <w:b/>
          <w:bCs/>
          <w:sz w:val="28"/>
          <w:szCs w:val="28"/>
          <w:rtl/>
        </w:rPr>
        <w:t>رابعًا: مكونات جودة الخدمات الصحية</w:t>
      </w:r>
    </w:p>
    <w:p w14:paraId="2485312E" w14:textId="77777777" w:rsidR="0097775F" w:rsidRPr="0097775F" w:rsidRDefault="0097775F" w:rsidP="00BC41DA">
      <w:pPr>
        <w:jc w:val="both"/>
        <w:rPr>
          <w:rFonts w:ascii="Sakkal Majalla" w:hAnsi="Sakkal Majalla" w:cs="Simplified Arabic"/>
          <w:sz w:val="24"/>
          <w:szCs w:val="24"/>
          <w:lang w:val="en-GB"/>
        </w:rPr>
      </w:pPr>
      <w:r w:rsidRPr="0097775F">
        <w:rPr>
          <w:rFonts w:ascii="Sakkal Majalla" w:hAnsi="Sakkal Majalla" w:cs="Simplified Arabic"/>
          <w:sz w:val="24"/>
          <w:szCs w:val="24"/>
          <w:rtl/>
        </w:rPr>
        <w:t>يمكن النظر إلى جودة الخدمات الصحية باعتبارها مجموعة من المكونات التي تعمل معًا لتقديم تجربة متكاملة للمريض. وتشمل هذه المكونات جودة الرعاية الطبية، وكفاءة العاملين، وسهولة الوصول إلى الخدمة، وتنظيم الإجراءات، وسرعة الاستجابة، ووضوح التواصل، وتوفر المرافق والتجهيزات المناسبة، والمحافظة على خصوصية المريض وسلامته</w:t>
      </w:r>
      <w:r w:rsidRPr="0097775F">
        <w:rPr>
          <w:rFonts w:ascii="Sakkal Majalla" w:hAnsi="Sakkal Majalla" w:cs="Simplified Arabic"/>
          <w:sz w:val="24"/>
          <w:szCs w:val="24"/>
          <w:lang w:val="en-GB"/>
        </w:rPr>
        <w:t>.</w:t>
      </w:r>
    </w:p>
    <w:p w14:paraId="24BC72D3" w14:textId="77777777" w:rsidR="0097775F" w:rsidRPr="0097775F" w:rsidRDefault="0097775F" w:rsidP="00BC41DA">
      <w:pPr>
        <w:jc w:val="both"/>
        <w:rPr>
          <w:rFonts w:ascii="Sakkal Majalla" w:hAnsi="Sakkal Majalla" w:cs="Simplified Arabic"/>
          <w:sz w:val="24"/>
          <w:szCs w:val="24"/>
          <w:lang w:val="en-GB"/>
        </w:rPr>
      </w:pPr>
      <w:r w:rsidRPr="0097775F">
        <w:rPr>
          <w:rFonts w:ascii="Sakkal Majalla" w:hAnsi="Sakkal Majalla" w:cs="Simplified Arabic"/>
          <w:sz w:val="24"/>
          <w:szCs w:val="24"/>
          <w:rtl/>
        </w:rPr>
        <w:t>ولا تعمل هذه المكونات بصورة منفصلة، بل يؤثر كل منها في الآخر. فسرعة تقديم الخدمة، على سبيل المثال، قد لا تحقق تجربة جيدة إذا لم تكن المعلومات المقدمة للمريض واضحة، كما أن توفر تجهيزات حديثة لا يكفي وحده إذا واجه المريض صعوبة في الحصول على الخدمة أو التواصل مع الفريق المعني</w:t>
      </w:r>
      <w:r w:rsidRPr="0097775F">
        <w:rPr>
          <w:rFonts w:ascii="Sakkal Majalla" w:hAnsi="Sakkal Majalla" w:cs="Simplified Arabic"/>
          <w:sz w:val="24"/>
          <w:szCs w:val="24"/>
          <w:lang w:val="en-GB"/>
        </w:rPr>
        <w:t>.</w:t>
      </w:r>
    </w:p>
    <w:p w14:paraId="6C8DDC92" w14:textId="77777777" w:rsidR="0097775F" w:rsidRPr="0097775F" w:rsidRDefault="0097775F" w:rsidP="00BC41DA">
      <w:pPr>
        <w:jc w:val="both"/>
        <w:rPr>
          <w:rFonts w:ascii="Sakkal Majalla" w:hAnsi="Sakkal Majalla" w:cs="Simplified Arabic"/>
          <w:sz w:val="24"/>
          <w:szCs w:val="24"/>
          <w:lang w:val="en-GB"/>
        </w:rPr>
      </w:pPr>
      <w:r w:rsidRPr="0097775F">
        <w:rPr>
          <w:rFonts w:ascii="Sakkal Majalla" w:hAnsi="Sakkal Majalla" w:cs="Simplified Arabic"/>
          <w:sz w:val="24"/>
          <w:szCs w:val="24"/>
          <w:rtl/>
        </w:rPr>
        <w:t>وبالنسبة للمرضى الدوليين، تضاف إلى هذه المكونات خدمات أخرى مرتبطة بطبيعة رحلتهم، مثل التنسيق قبل الوصول، وخدمات الترجمة، والدعم الإداري واللوجستي، وتوضيح التكاليف والإجراءات المالية، وترتيبات المواعيد والمتابعة</w:t>
      </w:r>
      <w:r w:rsidRPr="0097775F">
        <w:rPr>
          <w:rFonts w:ascii="Sakkal Majalla" w:hAnsi="Sakkal Majalla" w:cs="Simplified Arabic"/>
          <w:sz w:val="24"/>
          <w:szCs w:val="24"/>
          <w:lang w:val="en-GB"/>
        </w:rPr>
        <w:t>.</w:t>
      </w:r>
    </w:p>
    <w:p w14:paraId="1953B7AA" w14:textId="400846E3" w:rsidR="0097775F" w:rsidRDefault="0097775F" w:rsidP="0097775F">
      <w:pPr>
        <w:rPr>
          <w:rFonts w:ascii="Sakkal Majalla" w:hAnsi="Sakkal Majalla" w:cs="Simplified Arabic"/>
          <w:sz w:val="24"/>
          <w:szCs w:val="24"/>
          <w:rtl/>
          <w:lang w:val="en-GB"/>
        </w:rPr>
      </w:pPr>
    </w:p>
    <w:p w14:paraId="18943C0C" w14:textId="09D05A13" w:rsidR="00BC41DA" w:rsidRDefault="00BC41DA" w:rsidP="0097775F">
      <w:pPr>
        <w:rPr>
          <w:rFonts w:ascii="Sakkal Majalla" w:hAnsi="Sakkal Majalla" w:cs="Simplified Arabic"/>
          <w:sz w:val="24"/>
          <w:szCs w:val="24"/>
          <w:rtl/>
          <w:lang w:val="en-GB"/>
        </w:rPr>
      </w:pPr>
    </w:p>
    <w:p w14:paraId="191C49D8" w14:textId="6D49AD1F" w:rsidR="00BC41DA" w:rsidRDefault="00BC41DA" w:rsidP="0097775F">
      <w:pPr>
        <w:rPr>
          <w:rFonts w:ascii="Sakkal Majalla" w:hAnsi="Sakkal Majalla" w:cs="Simplified Arabic"/>
          <w:sz w:val="24"/>
          <w:szCs w:val="24"/>
          <w:rtl/>
          <w:lang w:val="en-GB"/>
        </w:rPr>
      </w:pPr>
    </w:p>
    <w:p w14:paraId="3E836D4E" w14:textId="53052AAB" w:rsidR="00BC41DA" w:rsidRDefault="00BC41DA" w:rsidP="0097775F">
      <w:pPr>
        <w:rPr>
          <w:rFonts w:ascii="Sakkal Majalla" w:hAnsi="Sakkal Majalla" w:cs="Simplified Arabic"/>
          <w:sz w:val="24"/>
          <w:szCs w:val="24"/>
          <w:rtl/>
          <w:lang w:val="en-GB"/>
        </w:rPr>
      </w:pPr>
    </w:p>
    <w:p w14:paraId="0842BA17" w14:textId="77777777" w:rsidR="00BC41DA" w:rsidRPr="0097775F" w:rsidRDefault="00BC41DA" w:rsidP="0097775F">
      <w:pPr>
        <w:rPr>
          <w:rFonts w:ascii="Sakkal Majalla" w:hAnsi="Sakkal Majalla" w:cs="Simplified Arabic"/>
          <w:sz w:val="24"/>
          <w:szCs w:val="24"/>
          <w:lang w:val="en-GB"/>
        </w:rPr>
      </w:pPr>
    </w:p>
    <w:p w14:paraId="3BB9BA84"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خامسًا: مفهوم المرضى الدوليين</w:t>
      </w:r>
    </w:p>
    <w:p w14:paraId="17AEDD4F"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يقصد بالمرضى الدوليين في هذه الدراسة الأشخاص الذين ينتقلون من دولة إقامتهم إلى دولة أخرى بهدف الحصول على خدمات صحية أو علاجية أو تشخيصية، سواء كانت تكاليف هذه الخدمات ممولة من حكوماتهم، أو جهات أخرى، أو على نفقتهم الخاصة</w:t>
      </w:r>
      <w:r w:rsidRPr="0097775F">
        <w:rPr>
          <w:rFonts w:ascii="Sakkal Majalla" w:hAnsi="Sakkal Majalla" w:cs="Simplified Arabic"/>
          <w:sz w:val="24"/>
          <w:szCs w:val="24"/>
          <w:lang w:val="en-GB"/>
        </w:rPr>
        <w:t>.</w:t>
      </w:r>
    </w:p>
    <w:p w14:paraId="2A6CD640"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ولا يمكن النظر إلى المريض الدولي على أنه مجرد مريض قادم من خارج الدولة، لأن طبيعة رحلته تختلف عن رحلة المريض المحلي. فانتقاله للحصول على العلاج يرتبط بمجموعة من الاحتياجات والإجراءات التي تبدأ في كثير من الحالات قبل وصوله إلى المستشفى، وقد تستمر بعد عودته إلى بلده</w:t>
      </w:r>
      <w:r w:rsidRPr="0097775F">
        <w:rPr>
          <w:rFonts w:ascii="Sakkal Majalla" w:hAnsi="Sakkal Majalla" w:cs="Simplified Arabic"/>
          <w:sz w:val="24"/>
          <w:szCs w:val="24"/>
          <w:lang w:val="en-GB"/>
        </w:rPr>
        <w:t>.</w:t>
      </w:r>
    </w:p>
    <w:p w14:paraId="2C6411B8"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كما تختلف احتياجات المرضى الدوليين باختلاف حالتهم الصحية، وبلد الإقامة، واللغة، وطريقة تمويل العلاج، ومدة الإقامة، ونوع الخدمة المطلوبة. ولذلك تحتاج المؤسسات التي تستقبل هذه الفئة إلى آلية عمل قادرة على التعامل مع هذه الاختلافات وتقديم الخدمات بصورة منظمة</w:t>
      </w:r>
      <w:r w:rsidRPr="0097775F">
        <w:rPr>
          <w:rFonts w:ascii="Sakkal Majalla" w:hAnsi="Sakkal Majalla" w:cs="Simplified Arabic"/>
          <w:sz w:val="24"/>
          <w:szCs w:val="24"/>
          <w:lang w:val="en-GB"/>
        </w:rPr>
        <w:t>.</w:t>
      </w:r>
    </w:p>
    <w:p w14:paraId="60985BCA"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سادسًا: احتياجات المرضى الدوليين</w:t>
      </w:r>
    </w:p>
    <w:p w14:paraId="50064F90"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تتجاوز احتياجات المريض الدولي الحصول على الرعاية الطبية، إذ يحتاج خلال رحلته العلاجية إلى مجموعة من الخدمات التي تساعده على الوصول إلى العلاج والاستفادة منه بصورة واضحة ومنظمة</w:t>
      </w:r>
      <w:r w:rsidRPr="0097775F">
        <w:rPr>
          <w:rFonts w:ascii="Sakkal Majalla" w:hAnsi="Sakkal Majalla" w:cs="Simplified Arabic"/>
          <w:sz w:val="24"/>
          <w:szCs w:val="24"/>
          <w:lang w:val="en-GB"/>
        </w:rPr>
        <w:t>.</w:t>
      </w:r>
    </w:p>
    <w:p w14:paraId="1D2738D5"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 xml:space="preserve">ويعد التواصل من أهم هذه الاحتياجات، خاصة عندما تختلف لغة المريض عن اللغة المستخدمة في المؤسسة الصحية. فوضوح المعلومات المتعلقة بالخطة العلاجية والمواعيد والتعليمات والإجراءات المالية يساعد المريض على فهم رحلته وتقليل الصعوبات التي قد </w:t>
      </w:r>
      <w:proofErr w:type="spellStart"/>
      <w:r w:rsidRPr="0097775F">
        <w:rPr>
          <w:rFonts w:ascii="Sakkal Majalla" w:hAnsi="Sakkal Majalla" w:cs="Simplified Arabic"/>
          <w:sz w:val="24"/>
          <w:szCs w:val="24"/>
          <w:rtl/>
        </w:rPr>
        <w:t>يواجهها</w:t>
      </w:r>
      <w:proofErr w:type="spellEnd"/>
      <w:r w:rsidRPr="0097775F">
        <w:rPr>
          <w:rFonts w:ascii="Sakkal Majalla" w:hAnsi="Sakkal Majalla" w:cs="Simplified Arabic"/>
          <w:sz w:val="24"/>
          <w:szCs w:val="24"/>
          <w:lang w:val="en-GB"/>
        </w:rPr>
        <w:t>.</w:t>
      </w:r>
    </w:p>
    <w:p w14:paraId="04BBFDF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كما يحتاج المريض الدولي إلى التنسيق بين الجهات المختلفة التي تشارك في تقديم الخدمة، وقد تشمل الفريق الطبي، وخدمات المرضى الدوليين، والمواعيد، والمالية، والترجمة، والتنويم، وغيرها من الإدارات بحسب طبيعة الحالة</w:t>
      </w:r>
      <w:r w:rsidRPr="0097775F">
        <w:rPr>
          <w:rFonts w:ascii="Sakkal Majalla" w:hAnsi="Sakkal Majalla" w:cs="Simplified Arabic"/>
          <w:sz w:val="24"/>
          <w:szCs w:val="24"/>
          <w:lang w:val="en-GB"/>
        </w:rPr>
        <w:t>.</w:t>
      </w:r>
    </w:p>
    <w:p w14:paraId="3B0B14F2"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ويضاف إلى ذلك احتياج المريض إلى معرفة الإجراءات التي يجب عليه استكمالها قبل السفر، وما يحتاج إليه عند الوصول، والمدة المتوقعة للعلاج، والمتطلبات المالية، وآلية المتابعة بعد انتهاء العلاج</w:t>
      </w:r>
      <w:r w:rsidRPr="0097775F">
        <w:rPr>
          <w:rFonts w:ascii="Sakkal Majalla" w:hAnsi="Sakkal Majalla" w:cs="Simplified Arabic"/>
          <w:sz w:val="24"/>
          <w:szCs w:val="24"/>
          <w:lang w:val="en-GB"/>
        </w:rPr>
        <w:t>.</w:t>
      </w:r>
    </w:p>
    <w:p w14:paraId="3A86E924"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سابعًا: رحلة المريض الدولي</w:t>
      </w:r>
    </w:p>
    <w:p w14:paraId="64AAE08B"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تبدأ رحلة المريض الدولي في كثير من الحالات قبل وصوله إلى المؤسسة الصحية. وقد تبدأ باختيار المستشفى المناسب، ثم التواصل مع المؤسسة وإرسال التقارير الطبية والمعلومات المطلوبة لتقييم الحالة</w:t>
      </w:r>
      <w:r w:rsidRPr="0097775F">
        <w:rPr>
          <w:rFonts w:ascii="Sakkal Majalla" w:hAnsi="Sakkal Majalla" w:cs="Simplified Arabic"/>
          <w:sz w:val="24"/>
          <w:szCs w:val="24"/>
          <w:lang w:val="en-GB"/>
        </w:rPr>
        <w:t>.</w:t>
      </w:r>
    </w:p>
    <w:p w14:paraId="0A7525DE"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بعد ذلك تتم مراجعة الحالة من قبل الفريق الطبي المختص، وقد يتم تحديد مدى إمكانية تقديم الخدمة والخطة الأولية أو المتطلبات الإضافية اللازمة. وفي حال المضي في العلاج، تبدأ مرحلة التنسيق التي قد تشمل المواعيد، والمتطلبات المالية، وترتيبات السفر، وغيرها من الإجراءات المرتبطة بوصول المريض</w:t>
      </w:r>
      <w:r w:rsidRPr="0097775F">
        <w:rPr>
          <w:rFonts w:ascii="Sakkal Majalla" w:hAnsi="Sakkal Majalla" w:cs="Simplified Arabic"/>
          <w:sz w:val="24"/>
          <w:szCs w:val="24"/>
          <w:lang w:val="en-GB"/>
        </w:rPr>
        <w:t>.</w:t>
      </w:r>
    </w:p>
    <w:p w14:paraId="4B3A624E"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lastRenderedPageBreak/>
        <w:t>وعند وصول المريض تبدأ مرحلة أخرى من الرحلة تشمل الاستقبال، والتسجيل، والمواعيد، والفحوصات، والاستشارات الطبية، والتنويم أو الإجراءات العلاجية عند الحاجة. وخلال هذه المرحلة يتعامل المريض مع عدد من الأقسام والموظفين، ولذلك فإن مستوى التنسيق بينها ينعكس على تجربته</w:t>
      </w:r>
      <w:r w:rsidRPr="0097775F">
        <w:rPr>
          <w:rFonts w:ascii="Sakkal Majalla" w:hAnsi="Sakkal Majalla" w:cs="Simplified Arabic"/>
          <w:sz w:val="24"/>
          <w:szCs w:val="24"/>
          <w:lang w:val="en-GB"/>
        </w:rPr>
        <w:t>.</w:t>
      </w:r>
    </w:p>
    <w:p w14:paraId="19DA2E11"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ولا تنتهي الرحلة بالضرورة بانتهاء العلاج داخل المستشفى، إذ قد يحتاج المريض بعد عودته إلى بلده إلى تقارير طبية أو نتائج فحوصات أو مواعيد متابعة أو استشارات إضافية. ولذلك فإن رحلة المريض الدولي يمكن النظر إليها باعتبارها سلسلة مترابطة من المراحل تبدأ قبل الوصول وتستمر أثناء العلاج وقد تمتد إلى ما بعد المغادرة</w:t>
      </w:r>
      <w:r w:rsidRPr="0097775F">
        <w:rPr>
          <w:rFonts w:ascii="Sakkal Majalla" w:hAnsi="Sakkal Majalla" w:cs="Simplified Arabic"/>
          <w:sz w:val="24"/>
          <w:szCs w:val="24"/>
          <w:lang w:val="en-GB"/>
        </w:rPr>
        <w:t>.</w:t>
      </w:r>
    </w:p>
    <w:p w14:paraId="69B1C6C5"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ثامنًا: الخدمات المساندة واللوجستية للمرضى الدوليين</w:t>
      </w:r>
    </w:p>
    <w:p w14:paraId="6423733E"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تمثل الخدمات المساندة جزءًا مهمًا من تجربة المرضى الدوليين، لأن انتقال المريض من دولة إلى أخرى يجعل احتياجاته تتجاوز حدود الخدمة الطبية التقليدية</w:t>
      </w:r>
      <w:r w:rsidRPr="0097775F">
        <w:rPr>
          <w:rFonts w:ascii="Sakkal Majalla" w:hAnsi="Sakkal Majalla" w:cs="Simplified Arabic"/>
          <w:sz w:val="24"/>
          <w:szCs w:val="24"/>
          <w:lang w:val="en-GB"/>
        </w:rPr>
        <w:t>.</w:t>
      </w:r>
    </w:p>
    <w:p w14:paraId="3F08FF25"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وتشمل هذه الخدمات، بحسب طبيعة المؤسسة واحتياجات المريض، المساعدة في ترتيبات الوصول، والتواصل، والترجمة، وتوضيح الإجراءات، والتنسيق مع الجهات الممولة، وتوفير المعلومات المتعلقة بالمواعيد والخدمات، إضافة إلى الدعم الذي يحتاج إليه المريض خلال فترة وجوده في الدولة المستضيفة</w:t>
      </w:r>
      <w:r w:rsidRPr="0097775F">
        <w:rPr>
          <w:rFonts w:ascii="Sakkal Majalla" w:hAnsi="Sakkal Majalla" w:cs="Simplified Arabic"/>
          <w:sz w:val="24"/>
          <w:szCs w:val="24"/>
          <w:lang w:val="en-GB"/>
        </w:rPr>
        <w:t>.</w:t>
      </w:r>
    </w:p>
    <w:p w14:paraId="5730FE50"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ومن خلال متابعة التجارب الدولية في مجال السياحة العلاجية، يمكن ملاحظة أن بعض الجهات التي تستقبل المرضى الدوليين تقدم نموذجًا متكاملًا للخدمة يبدأ قبل وصول المريض، وقد يشمل استقباله عند الوصول، والمساعدة في التنقل، وخدمات الترجمة، والتنسيق المستمر، والدعم الإداري واللوجستي طوال فترة العلاج</w:t>
      </w:r>
      <w:r w:rsidRPr="0097775F">
        <w:rPr>
          <w:rFonts w:ascii="Sakkal Majalla" w:hAnsi="Sakkal Majalla" w:cs="Simplified Arabic"/>
          <w:sz w:val="24"/>
          <w:szCs w:val="24"/>
          <w:lang w:val="en-GB"/>
        </w:rPr>
        <w:t>.</w:t>
      </w:r>
    </w:p>
    <w:p w14:paraId="0D993508"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 xml:space="preserve">ويمكن الاستفادة من هذا المفهوم عند تطوير خدمات المرضى الدوليين، لأن اكتمال الخدمات المساندة إلى جانب جودة الرعاية الطبية يساعد في تقديم رحلة علاجية أكثر تنظيمًا، ويقلل من الصعوبات التي قد </w:t>
      </w:r>
      <w:proofErr w:type="spellStart"/>
      <w:r w:rsidRPr="0097775F">
        <w:rPr>
          <w:rFonts w:ascii="Sakkal Majalla" w:hAnsi="Sakkal Majalla" w:cs="Simplified Arabic"/>
          <w:sz w:val="24"/>
          <w:szCs w:val="24"/>
          <w:rtl/>
        </w:rPr>
        <w:t>يواجهها</w:t>
      </w:r>
      <w:proofErr w:type="spellEnd"/>
      <w:r w:rsidRPr="0097775F">
        <w:rPr>
          <w:rFonts w:ascii="Sakkal Majalla" w:hAnsi="Sakkal Majalla" w:cs="Simplified Arabic"/>
          <w:sz w:val="24"/>
          <w:szCs w:val="24"/>
          <w:rtl/>
        </w:rPr>
        <w:t xml:space="preserve"> المريض خلال وجوده خارج بلده</w:t>
      </w:r>
      <w:r w:rsidRPr="0097775F">
        <w:rPr>
          <w:rFonts w:ascii="Sakkal Majalla" w:hAnsi="Sakkal Majalla" w:cs="Simplified Arabic"/>
          <w:sz w:val="24"/>
          <w:szCs w:val="24"/>
          <w:lang w:val="en-GB"/>
        </w:rPr>
        <w:t>.</w:t>
      </w:r>
    </w:p>
    <w:p w14:paraId="554CFA0A" w14:textId="310EA672"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تاسعًا: مفهوم رضا المرضى</w:t>
      </w:r>
      <w:r w:rsidR="00BC41DA">
        <w:rPr>
          <w:rFonts w:ascii="Sakkal Majalla" w:hAnsi="Sakkal Majalla" w:cs="Simplified Arabic" w:hint="cs"/>
          <w:b/>
          <w:bCs/>
          <w:sz w:val="28"/>
          <w:szCs w:val="28"/>
          <w:rtl/>
        </w:rPr>
        <w:t xml:space="preserve"> الدوليين</w:t>
      </w:r>
    </w:p>
    <w:p w14:paraId="63A4BD1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لا يرتبط رضا المرضى بالحصول على العلاج فقط، وإنما يتكون من الانطباع الذي يخرج به المريض بعد تجربته مع المؤسسة الصحية. فقد يتلقى المريض رعاية طبية متميزة، ولكن إذا واجه صعوبة في الإجراءات، أو تأخيرًا في المواعيد، أو ضعفًا في التواصل، فقد ينعكس ذلك على مستوى رضاه عن الخدمة بشكل عام</w:t>
      </w:r>
      <w:r w:rsidRPr="0097775F">
        <w:rPr>
          <w:rFonts w:ascii="Sakkal Majalla" w:hAnsi="Sakkal Majalla" w:cs="Simplified Arabic"/>
          <w:sz w:val="24"/>
          <w:szCs w:val="24"/>
          <w:lang w:val="en-GB"/>
        </w:rPr>
        <w:t>.</w:t>
      </w:r>
    </w:p>
    <w:p w14:paraId="41F782BC"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ويعد رضا المرضى من المؤشرات التي تساعد المؤسسات الصحية على معرفة مدى نجاحها في تقديم خدمات تتناسب مع احتياجات المرضى وتوقعاتهم، كما يساعد في التعرف على الجوانب التي تحتاج إلى تطوير وتحسين</w:t>
      </w:r>
      <w:r w:rsidRPr="0097775F">
        <w:rPr>
          <w:rFonts w:ascii="Sakkal Majalla" w:hAnsi="Sakkal Majalla" w:cs="Simplified Arabic"/>
          <w:sz w:val="24"/>
          <w:szCs w:val="24"/>
          <w:lang w:val="en-GB"/>
        </w:rPr>
        <w:t>.</w:t>
      </w:r>
    </w:p>
    <w:p w14:paraId="4F5F3C8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ولا يتشكل رضا المريض من موقف واحد فقط، وإنما قد يكون نتيجة لمجموعة من التجارب التي مر بها خلال رحلته داخل المؤسسة، مثل سهولة الوصول إلى الخدمة، وطريقة تعامل الموظفين، ومدة الانتظار، ووضوح المعلومات، ومستوى الثقة بمقدمي الرعاية، والبيئة التي تلقى فيها الخدمة</w:t>
      </w:r>
      <w:r w:rsidRPr="0097775F">
        <w:rPr>
          <w:rFonts w:ascii="Sakkal Majalla" w:hAnsi="Sakkal Majalla" w:cs="Simplified Arabic"/>
          <w:sz w:val="24"/>
          <w:szCs w:val="24"/>
          <w:lang w:val="en-GB"/>
        </w:rPr>
        <w:t>.</w:t>
      </w:r>
    </w:p>
    <w:p w14:paraId="13A25699" w14:textId="12489D47" w:rsidR="0097775F" w:rsidRPr="0097775F" w:rsidRDefault="0097775F" w:rsidP="0097775F">
      <w:pPr>
        <w:rPr>
          <w:rFonts w:ascii="Sakkal Majalla" w:hAnsi="Sakkal Majalla" w:cs="Simplified Arabic"/>
          <w:sz w:val="24"/>
          <w:szCs w:val="24"/>
          <w:lang w:val="en-GB"/>
        </w:rPr>
      </w:pPr>
    </w:p>
    <w:p w14:paraId="55E0E49A"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عاشرًا: رضا المرضى الدوليين</w:t>
      </w:r>
    </w:p>
    <w:p w14:paraId="2FAECA8D"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يكتسب رضا المرضى الدوليين طبيعة أكثر شمولًا بسبب تعدد المراحل والخدمات التي يمرون بها. فالمريض الدولي لا يقيم الطبيب أو العلاج فقط، وإنما يقيم تجربته منذ بداية التواصل مع المؤسسة وحتى انتهاء رحلته العلاجية</w:t>
      </w:r>
      <w:r w:rsidRPr="0097775F">
        <w:rPr>
          <w:rFonts w:ascii="Sakkal Majalla" w:hAnsi="Sakkal Majalla" w:cs="Simplified Arabic"/>
          <w:sz w:val="24"/>
          <w:szCs w:val="24"/>
          <w:lang w:val="en-GB"/>
        </w:rPr>
        <w:t>.</w:t>
      </w:r>
    </w:p>
    <w:p w14:paraId="5F9D5E8F"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وتدخل في هذا التقييم مجموعة من العناصر مثل سرعة الاستجابة لطلبه، ووضوح المعلومات المقدمة قبل السفر، وسهولة الإجراءات عند الوصول، وكفاءة التنسيق، وتوفر الترجمة عند الحاجة، وطريقة التعامل، ومستوى الخدمات الطبية والمساندة</w:t>
      </w:r>
      <w:r w:rsidRPr="0097775F">
        <w:rPr>
          <w:rFonts w:ascii="Sakkal Majalla" w:hAnsi="Sakkal Majalla" w:cs="Simplified Arabic"/>
          <w:sz w:val="24"/>
          <w:szCs w:val="24"/>
          <w:lang w:val="en-GB"/>
        </w:rPr>
        <w:t>.</w:t>
      </w:r>
    </w:p>
    <w:p w14:paraId="33417DE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ولهذا يمكن أن يكون رضا المرضى الدوليين مؤشرًا مهمًا لمعرفة مدى تكامل الخدمات المقدمة لهذه الفئة، وليس فقط مستوى جودة الجانب الطبي</w:t>
      </w:r>
      <w:r w:rsidRPr="0097775F">
        <w:rPr>
          <w:rFonts w:ascii="Sakkal Majalla" w:hAnsi="Sakkal Majalla" w:cs="Simplified Arabic"/>
          <w:sz w:val="24"/>
          <w:szCs w:val="24"/>
          <w:lang w:val="en-GB"/>
        </w:rPr>
        <w:t>.</w:t>
      </w:r>
    </w:p>
    <w:p w14:paraId="5B1AD0F7"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الحادي عشر: العوامل المؤثرة في رضا المرضى الدوليين</w:t>
      </w:r>
    </w:p>
    <w:p w14:paraId="2ECF8C24"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يتأثر رضا المرضى الدوليين بعدد من العوامل التي ترتبط بطبيعة الخدمة الصحية وبطبيعة رحلتهم من دولة إلى أخرى. ومن أبرزها جودة الرعاية الطبية، وسرعة تقديم الخدمة، وسهولة الإجراءات، ووضوح المعلومات، وكفاءة التواصل، ومدى استجابة العاملين لاحتياجات المريض</w:t>
      </w:r>
      <w:r w:rsidRPr="0097775F">
        <w:rPr>
          <w:rFonts w:ascii="Sakkal Majalla" w:hAnsi="Sakkal Majalla" w:cs="Simplified Arabic"/>
          <w:sz w:val="24"/>
          <w:szCs w:val="24"/>
          <w:lang w:val="en-GB"/>
        </w:rPr>
        <w:t>.</w:t>
      </w:r>
    </w:p>
    <w:p w14:paraId="6B4016F2"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كما تؤثر الخدمات المساندة في تجربة المريض الدولي، مثل خدمات الترجمة والتنسيق والدعم الإداري واللوجستي، إضافة إلى البيئة المادية للمؤسسة الصحية ومدى ملاءمتها لاحتياجات المريض ومرافقيه</w:t>
      </w:r>
      <w:r w:rsidRPr="0097775F">
        <w:rPr>
          <w:rFonts w:ascii="Sakkal Majalla" w:hAnsi="Sakkal Majalla" w:cs="Simplified Arabic"/>
          <w:sz w:val="24"/>
          <w:szCs w:val="24"/>
          <w:lang w:val="en-GB"/>
        </w:rPr>
        <w:t>.</w:t>
      </w:r>
    </w:p>
    <w:p w14:paraId="14BD21E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وتختلف أهمية هذه العوامل من مريض إلى آخر، إلا أن تكاملها يسهم في تكوين التجربة العامة للمريض. ولذلك فإن تحسين رضا المرضى الدوليين يحتاج إلى النظر إلى الرحلة العلاجية كاملة وليس إلى مرحلة العلاج وحدها</w:t>
      </w:r>
      <w:r w:rsidRPr="0097775F">
        <w:rPr>
          <w:rFonts w:ascii="Sakkal Majalla" w:hAnsi="Sakkal Majalla" w:cs="Simplified Arabic"/>
          <w:sz w:val="24"/>
          <w:szCs w:val="24"/>
          <w:lang w:val="en-GB"/>
        </w:rPr>
        <w:t>.</w:t>
      </w:r>
    </w:p>
    <w:p w14:paraId="085C9F51"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الثاني عشر: نموذج جودة الخدمة</w:t>
      </w:r>
      <w:r w:rsidRPr="0097775F">
        <w:rPr>
          <w:rFonts w:ascii="Sakkal Majalla" w:hAnsi="Sakkal Majalla" w:cs="Simplified Arabic"/>
          <w:b/>
          <w:bCs/>
          <w:sz w:val="28"/>
          <w:szCs w:val="28"/>
          <w:lang w:val="en-GB"/>
        </w:rPr>
        <w:t xml:space="preserve"> SERVQUAL</w:t>
      </w:r>
    </w:p>
    <w:p w14:paraId="6458A8E3"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 xml:space="preserve">يعد نموذج </w:t>
      </w:r>
      <w:r w:rsidRPr="0097775F">
        <w:rPr>
          <w:rFonts w:ascii="Sakkal Majalla" w:hAnsi="Sakkal Majalla" w:cs="Simplified Arabic"/>
          <w:b/>
          <w:bCs/>
          <w:sz w:val="24"/>
          <w:szCs w:val="24"/>
          <w:lang w:val="en-GB"/>
        </w:rPr>
        <w:t>SERVQUAL</w:t>
      </w:r>
      <w:r w:rsidRPr="0097775F">
        <w:rPr>
          <w:rFonts w:ascii="Sakkal Majalla" w:hAnsi="Sakkal Majalla" w:cs="Simplified Arabic"/>
          <w:sz w:val="24"/>
          <w:szCs w:val="24"/>
          <w:lang w:val="en-GB"/>
        </w:rPr>
        <w:t xml:space="preserve"> </w:t>
      </w:r>
      <w:r w:rsidRPr="0097775F">
        <w:rPr>
          <w:rFonts w:ascii="Sakkal Majalla" w:hAnsi="Sakkal Majalla" w:cs="Simplified Arabic"/>
          <w:sz w:val="24"/>
          <w:szCs w:val="24"/>
          <w:rtl/>
        </w:rPr>
        <w:t>الذي طوره</w:t>
      </w:r>
      <w:r w:rsidRPr="0097775F">
        <w:rPr>
          <w:rFonts w:ascii="Sakkal Majalla" w:hAnsi="Sakkal Majalla" w:cs="Simplified Arabic"/>
          <w:sz w:val="24"/>
          <w:szCs w:val="24"/>
          <w:lang w:val="en-GB"/>
        </w:rPr>
        <w:t xml:space="preserve"> Parasuraman </w:t>
      </w:r>
      <w:r w:rsidRPr="0097775F">
        <w:rPr>
          <w:rFonts w:ascii="Sakkal Majalla" w:hAnsi="Sakkal Majalla" w:cs="Simplified Arabic"/>
          <w:sz w:val="24"/>
          <w:szCs w:val="24"/>
          <w:rtl/>
        </w:rPr>
        <w:t>و</w:t>
      </w:r>
      <w:r w:rsidRPr="0097775F">
        <w:rPr>
          <w:rFonts w:ascii="Sakkal Majalla" w:hAnsi="Sakkal Majalla" w:cs="Simplified Arabic"/>
          <w:sz w:val="24"/>
          <w:szCs w:val="24"/>
          <w:lang w:val="en-GB"/>
        </w:rPr>
        <w:t xml:space="preserve">Zeithaml </w:t>
      </w:r>
      <w:r w:rsidRPr="0097775F">
        <w:rPr>
          <w:rFonts w:ascii="Sakkal Majalla" w:hAnsi="Sakkal Majalla" w:cs="Simplified Arabic"/>
          <w:sz w:val="24"/>
          <w:szCs w:val="24"/>
          <w:rtl/>
        </w:rPr>
        <w:t>و</w:t>
      </w:r>
      <w:r w:rsidRPr="0097775F">
        <w:rPr>
          <w:rFonts w:ascii="Sakkal Majalla" w:hAnsi="Sakkal Majalla" w:cs="Simplified Arabic"/>
          <w:sz w:val="24"/>
          <w:szCs w:val="24"/>
          <w:lang w:val="en-GB"/>
        </w:rPr>
        <w:t xml:space="preserve">Berry </w:t>
      </w:r>
      <w:r w:rsidRPr="0097775F">
        <w:rPr>
          <w:rFonts w:ascii="Sakkal Majalla" w:hAnsi="Sakkal Majalla" w:cs="Simplified Arabic"/>
          <w:sz w:val="24"/>
          <w:szCs w:val="24"/>
          <w:rtl/>
        </w:rPr>
        <w:t>من النماذج المستخدمة في قياس جودة الخدمات، وقد تم تطبيقه في قطاعات خدمية متعددة، بما في ذلك قطاع الرعاية الصحية</w:t>
      </w:r>
      <w:r w:rsidRPr="0097775F">
        <w:rPr>
          <w:rFonts w:ascii="Sakkal Majalla" w:hAnsi="Sakkal Majalla" w:cs="Simplified Arabic"/>
          <w:sz w:val="24"/>
          <w:szCs w:val="24"/>
          <w:lang w:val="en-GB"/>
        </w:rPr>
        <w:t>.</w:t>
      </w:r>
    </w:p>
    <w:p w14:paraId="3853EAB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ويقوم النموذج على تقييم جودة الخدمة من خلال عدد من الأبعاد التي تمثل الجوانب الرئيسة التي يلاحظها المستفيد عند حصوله على الخدمة. ويساعد ذلك على تحليل جودة الخدمة بصورة أكثر تفصيلًا بدلًا من الاكتفاء بقياسها كمفهوم عام</w:t>
      </w:r>
      <w:r w:rsidRPr="0097775F">
        <w:rPr>
          <w:rFonts w:ascii="Sakkal Majalla" w:hAnsi="Sakkal Majalla" w:cs="Simplified Arabic"/>
          <w:sz w:val="24"/>
          <w:szCs w:val="24"/>
          <w:lang w:val="en-GB"/>
        </w:rPr>
        <w:t>.</w:t>
      </w:r>
    </w:p>
    <w:p w14:paraId="0660A862"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ويتكون النموذج من خمسة أبعاد رئيسة هي: الملموسية، والاعتمادية، وسرعة الاستجابة، والأمان، والتعاطف. وقد اعتمدت الدراسة الحالية هذه الأبعاد لارتباطها بالجوانب التي يمر بها المريض الدولي خلال حصوله على الخدمة الصحية</w:t>
      </w:r>
      <w:r w:rsidRPr="0097775F">
        <w:rPr>
          <w:rFonts w:ascii="Sakkal Majalla" w:hAnsi="Sakkal Majalla" w:cs="Simplified Arabic"/>
          <w:sz w:val="24"/>
          <w:szCs w:val="24"/>
          <w:lang w:val="en-GB"/>
        </w:rPr>
        <w:t>.</w:t>
      </w:r>
    </w:p>
    <w:p w14:paraId="45285DAA" w14:textId="2003A6F1" w:rsidR="0097775F" w:rsidRDefault="0097775F" w:rsidP="0052037E">
      <w:pPr>
        <w:jc w:val="both"/>
        <w:rPr>
          <w:rFonts w:ascii="Sakkal Majalla" w:hAnsi="Sakkal Majalla" w:cs="Simplified Arabic"/>
          <w:sz w:val="24"/>
          <w:szCs w:val="24"/>
          <w:rtl/>
          <w:lang w:val="en-GB"/>
        </w:rPr>
      </w:pPr>
    </w:p>
    <w:p w14:paraId="47283E69" w14:textId="77777777" w:rsidR="00BC41DA" w:rsidRPr="0097775F" w:rsidRDefault="00BC41DA" w:rsidP="0052037E">
      <w:pPr>
        <w:jc w:val="both"/>
        <w:rPr>
          <w:rFonts w:ascii="Sakkal Majalla" w:hAnsi="Sakkal Majalla" w:cs="Simplified Arabic"/>
          <w:sz w:val="24"/>
          <w:szCs w:val="24"/>
          <w:lang w:val="en-GB"/>
        </w:rPr>
      </w:pPr>
    </w:p>
    <w:p w14:paraId="389E2716"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lastRenderedPageBreak/>
        <w:t>الثالث عشر: أبعاد نموذج</w:t>
      </w:r>
      <w:r w:rsidRPr="0097775F">
        <w:rPr>
          <w:rFonts w:ascii="Sakkal Majalla" w:hAnsi="Sakkal Majalla" w:cs="Simplified Arabic"/>
          <w:b/>
          <w:bCs/>
          <w:sz w:val="28"/>
          <w:szCs w:val="28"/>
          <w:lang w:val="en-GB"/>
        </w:rPr>
        <w:t xml:space="preserve"> SERVQUAL</w:t>
      </w:r>
    </w:p>
    <w:p w14:paraId="264E5926" w14:textId="0BECF345" w:rsidR="0097775F" w:rsidRPr="0097775F" w:rsidRDefault="0097775F" w:rsidP="0052037E">
      <w:pPr>
        <w:jc w:val="both"/>
        <w:rPr>
          <w:rFonts w:ascii="Sakkal Majalla" w:hAnsi="Sakkal Majalla" w:cs="Simplified Arabic"/>
          <w:b/>
          <w:bCs/>
          <w:sz w:val="24"/>
          <w:szCs w:val="24"/>
          <w:lang w:val="en-GB"/>
        </w:rPr>
      </w:pPr>
      <w:r w:rsidRPr="0097775F">
        <w:rPr>
          <w:rFonts w:ascii="Sakkal Majalla" w:hAnsi="Sakkal Majalla" w:cs="Simplified Arabic"/>
          <w:b/>
          <w:bCs/>
          <w:sz w:val="24"/>
          <w:szCs w:val="24"/>
          <w:lang w:val="en-GB"/>
        </w:rPr>
        <w:t xml:space="preserve">1. </w:t>
      </w:r>
      <w:r w:rsidRPr="0097775F">
        <w:rPr>
          <w:rFonts w:ascii="Sakkal Majalla" w:hAnsi="Sakkal Majalla" w:cs="Simplified Arabic"/>
          <w:b/>
          <w:bCs/>
          <w:sz w:val="24"/>
          <w:szCs w:val="24"/>
          <w:rtl/>
        </w:rPr>
        <w:t>الملموسية</w:t>
      </w:r>
    </w:p>
    <w:p w14:paraId="03722EFB"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تشير الملموسية إلى الجوانب المادية التي يستطيع المريض ملاحظتها أثناء حصوله على الخدمة، مثل المباني والمرافق، والتجهيزات الطبية، والتقنيات المستخدمة، ونظافة المنشأة، وأماكن الانتظار، والمظهر العام للعاملين</w:t>
      </w:r>
      <w:r w:rsidRPr="0097775F">
        <w:rPr>
          <w:rFonts w:ascii="Sakkal Majalla" w:hAnsi="Sakkal Majalla" w:cs="Simplified Arabic"/>
          <w:sz w:val="24"/>
          <w:szCs w:val="24"/>
          <w:lang w:val="en-GB"/>
        </w:rPr>
        <w:t>.</w:t>
      </w:r>
    </w:p>
    <w:p w14:paraId="4E80FE44"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وتكتسب الملموسية أهمية لدى المرضى الدوليين لأنهم يتعاملون مع بيئة صحية جديدة، وقد يسهم تنظيم المرافق ووضوحها وتوفر الخدمات التي يحتاجون إليها في تكوين انطباع إيجابي عن المؤسسة منذ بداية زيارتهم</w:t>
      </w:r>
      <w:r w:rsidRPr="0097775F">
        <w:rPr>
          <w:rFonts w:ascii="Sakkal Majalla" w:hAnsi="Sakkal Majalla" w:cs="Simplified Arabic"/>
          <w:sz w:val="24"/>
          <w:szCs w:val="24"/>
          <w:lang w:val="en-GB"/>
        </w:rPr>
        <w:t>.</w:t>
      </w:r>
    </w:p>
    <w:p w14:paraId="45A7618D" w14:textId="77777777" w:rsidR="0097775F" w:rsidRPr="0097775F" w:rsidRDefault="0097775F" w:rsidP="0052037E">
      <w:pPr>
        <w:jc w:val="both"/>
        <w:rPr>
          <w:rFonts w:ascii="Sakkal Majalla" w:hAnsi="Sakkal Majalla" w:cs="Simplified Arabic"/>
          <w:b/>
          <w:bCs/>
          <w:sz w:val="24"/>
          <w:szCs w:val="24"/>
          <w:lang w:val="en-GB"/>
        </w:rPr>
      </w:pPr>
      <w:r w:rsidRPr="0097775F">
        <w:rPr>
          <w:rFonts w:ascii="Sakkal Majalla" w:hAnsi="Sakkal Majalla" w:cs="Simplified Arabic"/>
          <w:b/>
          <w:bCs/>
          <w:sz w:val="24"/>
          <w:szCs w:val="24"/>
          <w:lang w:val="en-GB"/>
        </w:rPr>
        <w:t xml:space="preserve">2. </w:t>
      </w:r>
      <w:r w:rsidRPr="0097775F">
        <w:rPr>
          <w:rFonts w:ascii="Sakkal Majalla" w:hAnsi="Sakkal Majalla" w:cs="Simplified Arabic"/>
          <w:b/>
          <w:bCs/>
          <w:sz w:val="24"/>
          <w:szCs w:val="24"/>
          <w:rtl/>
        </w:rPr>
        <w:t>الاعتمادية</w:t>
      </w:r>
    </w:p>
    <w:p w14:paraId="23CE4E31"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تعبر الاعتمادية عن قدرة المؤسسة الصحية على تقديم الخدمة بصورة صحيحة ومنظمة، والالتزام بما تم إبلاغ المريض به من مواعيد وإجراءات وخدمات</w:t>
      </w:r>
      <w:r w:rsidRPr="0097775F">
        <w:rPr>
          <w:rFonts w:ascii="Sakkal Majalla" w:hAnsi="Sakkal Majalla" w:cs="Simplified Arabic"/>
          <w:sz w:val="24"/>
          <w:szCs w:val="24"/>
          <w:lang w:val="en-GB"/>
        </w:rPr>
        <w:t>.</w:t>
      </w:r>
    </w:p>
    <w:p w14:paraId="3C9A8458"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وبالنسبة للمريض الدولي، ترتبط الاعتمادية كذلك بدقة المعلومات المقدمة قبل وصوله، والالتزام بالمواعيد المحددة، والتنسيق الصحيح بين الجهات المختلفة، لأن أي تغيير أو خطأ قد يترتب عليه تأثير في ترتيبات السفر أو الإقامة أو العلاج</w:t>
      </w:r>
      <w:r w:rsidRPr="0097775F">
        <w:rPr>
          <w:rFonts w:ascii="Sakkal Majalla" w:hAnsi="Sakkal Majalla" w:cs="Simplified Arabic"/>
          <w:sz w:val="24"/>
          <w:szCs w:val="24"/>
          <w:lang w:val="en-GB"/>
        </w:rPr>
        <w:t>.</w:t>
      </w:r>
    </w:p>
    <w:p w14:paraId="0ED3F5F2" w14:textId="77777777" w:rsidR="0097775F" w:rsidRPr="0097775F" w:rsidRDefault="0097775F" w:rsidP="0052037E">
      <w:pPr>
        <w:jc w:val="both"/>
        <w:rPr>
          <w:rFonts w:ascii="Sakkal Majalla" w:hAnsi="Sakkal Majalla" w:cs="Simplified Arabic"/>
          <w:b/>
          <w:bCs/>
          <w:sz w:val="24"/>
          <w:szCs w:val="24"/>
          <w:lang w:val="en-GB"/>
        </w:rPr>
      </w:pPr>
      <w:r w:rsidRPr="0097775F">
        <w:rPr>
          <w:rFonts w:ascii="Sakkal Majalla" w:hAnsi="Sakkal Majalla" w:cs="Simplified Arabic"/>
          <w:b/>
          <w:bCs/>
          <w:sz w:val="24"/>
          <w:szCs w:val="24"/>
          <w:lang w:val="en-GB"/>
        </w:rPr>
        <w:t xml:space="preserve">3. </w:t>
      </w:r>
      <w:r w:rsidRPr="0097775F">
        <w:rPr>
          <w:rFonts w:ascii="Sakkal Majalla" w:hAnsi="Sakkal Majalla" w:cs="Simplified Arabic"/>
          <w:b/>
          <w:bCs/>
          <w:sz w:val="24"/>
          <w:szCs w:val="24"/>
          <w:rtl/>
        </w:rPr>
        <w:t>سرعة الاستجابة</w:t>
      </w:r>
    </w:p>
    <w:p w14:paraId="2A3838E2"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يقصد بسرعة الاستجابة استعداد العاملين لتقديم المساعدة والاستجابة لاحتياجات المرضى في الوقت المناسب</w:t>
      </w:r>
      <w:r w:rsidRPr="0097775F">
        <w:rPr>
          <w:rFonts w:ascii="Sakkal Majalla" w:hAnsi="Sakkal Majalla" w:cs="Simplified Arabic"/>
          <w:sz w:val="24"/>
          <w:szCs w:val="24"/>
          <w:lang w:val="en-GB"/>
        </w:rPr>
        <w:t>.</w:t>
      </w:r>
    </w:p>
    <w:p w14:paraId="49EB035A"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وتبرز أهميتها بالنسبة للمريض الدولي منذ بداية التواصل مع المؤسسة، إذ يحتاج إلى معرفة وضع طلبه والخطوات المطلوبة منه والمواعيد والإجراءات بصورة واضحة. كما تستمر أهمية الاستجابة أثناء وجوده في المستشفى عند طلب المساعدة أو الاستفسار عن أي جانب يتعلق برحلته العلاجية</w:t>
      </w:r>
      <w:r w:rsidRPr="0097775F">
        <w:rPr>
          <w:rFonts w:ascii="Sakkal Majalla" w:hAnsi="Sakkal Majalla" w:cs="Simplified Arabic"/>
          <w:sz w:val="24"/>
          <w:szCs w:val="24"/>
          <w:lang w:val="en-GB"/>
        </w:rPr>
        <w:t>.</w:t>
      </w:r>
    </w:p>
    <w:p w14:paraId="57EC77F3" w14:textId="77777777" w:rsidR="0097775F" w:rsidRPr="0097775F" w:rsidRDefault="0097775F" w:rsidP="0052037E">
      <w:pPr>
        <w:jc w:val="both"/>
        <w:rPr>
          <w:rFonts w:ascii="Sakkal Majalla" w:hAnsi="Sakkal Majalla" w:cs="Simplified Arabic"/>
          <w:b/>
          <w:bCs/>
          <w:sz w:val="24"/>
          <w:szCs w:val="24"/>
          <w:lang w:val="en-GB"/>
        </w:rPr>
      </w:pPr>
      <w:r w:rsidRPr="0097775F">
        <w:rPr>
          <w:rFonts w:ascii="Sakkal Majalla" w:hAnsi="Sakkal Majalla" w:cs="Simplified Arabic"/>
          <w:b/>
          <w:bCs/>
          <w:sz w:val="24"/>
          <w:szCs w:val="24"/>
          <w:lang w:val="en-GB"/>
        </w:rPr>
        <w:t xml:space="preserve">4. </w:t>
      </w:r>
      <w:r w:rsidRPr="0097775F">
        <w:rPr>
          <w:rFonts w:ascii="Sakkal Majalla" w:hAnsi="Sakkal Majalla" w:cs="Simplified Arabic"/>
          <w:b/>
          <w:bCs/>
          <w:sz w:val="24"/>
          <w:szCs w:val="24"/>
          <w:rtl/>
        </w:rPr>
        <w:t>الأمان</w:t>
      </w:r>
    </w:p>
    <w:p w14:paraId="31C7313E"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يشمل الأمان مستوى المعرفة والكفاءة لدى العاملين وقدرتهم على بث الثقة والطمأنينة لدى المريض، إضافة إلى شعور المريض بأن حقوقه وخصوصيته وسلامته محل اهتمام</w:t>
      </w:r>
      <w:r w:rsidRPr="0097775F">
        <w:rPr>
          <w:rFonts w:ascii="Sakkal Majalla" w:hAnsi="Sakkal Majalla" w:cs="Simplified Arabic"/>
          <w:sz w:val="24"/>
          <w:szCs w:val="24"/>
          <w:lang w:val="en-GB"/>
        </w:rPr>
        <w:t>.</w:t>
      </w:r>
    </w:p>
    <w:p w14:paraId="41B8F376" w14:textId="1C3D6720" w:rsidR="0097775F" w:rsidRDefault="0097775F" w:rsidP="0052037E">
      <w:pPr>
        <w:jc w:val="both"/>
        <w:rPr>
          <w:rFonts w:ascii="Sakkal Majalla" w:hAnsi="Sakkal Majalla" w:cs="Simplified Arabic"/>
          <w:sz w:val="24"/>
          <w:szCs w:val="24"/>
          <w:rtl/>
          <w:lang w:val="en-GB"/>
        </w:rPr>
      </w:pPr>
      <w:r w:rsidRPr="0097775F">
        <w:rPr>
          <w:rFonts w:ascii="Sakkal Majalla" w:hAnsi="Sakkal Majalla" w:cs="Simplified Arabic"/>
          <w:sz w:val="24"/>
          <w:szCs w:val="24"/>
          <w:rtl/>
        </w:rPr>
        <w:t>وقد يكون هذا البعد مهمًا بصورة خاصة للمريض الدولي، لأنه يتلقى العلاج في دولة وبيئة قد تكون غير مألوفة له، ولذلك فإن وضوح الإجراءات واحترافية العاملين والمحافظة على الخصوصية تساعد على تعزيز شعوره بالثقة والأمان</w:t>
      </w:r>
      <w:r w:rsidRPr="0097775F">
        <w:rPr>
          <w:rFonts w:ascii="Sakkal Majalla" w:hAnsi="Sakkal Majalla" w:cs="Simplified Arabic"/>
          <w:sz w:val="24"/>
          <w:szCs w:val="24"/>
          <w:lang w:val="en-GB"/>
        </w:rPr>
        <w:t>.</w:t>
      </w:r>
    </w:p>
    <w:p w14:paraId="7AA9EDEB" w14:textId="64195285" w:rsidR="00BC41DA" w:rsidRDefault="00BC41DA" w:rsidP="0097775F">
      <w:pPr>
        <w:rPr>
          <w:rFonts w:ascii="Sakkal Majalla" w:hAnsi="Sakkal Majalla" w:cs="Simplified Arabic"/>
          <w:sz w:val="24"/>
          <w:szCs w:val="24"/>
          <w:rtl/>
          <w:lang w:val="en-GB"/>
        </w:rPr>
      </w:pPr>
    </w:p>
    <w:p w14:paraId="3A7FA5CA" w14:textId="681F3432" w:rsidR="00BC41DA" w:rsidRDefault="00BC41DA" w:rsidP="0097775F">
      <w:pPr>
        <w:rPr>
          <w:rFonts w:ascii="Sakkal Majalla" w:hAnsi="Sakkal Majalla" w:cs="Simplified Arabic"/>
          <w:sz w:val="24"/>
          <w:szCs w:val="24"/>
          <w:rtl/>
          <w:lang w:val="en-GB"/>
        </w:rPr>
      </w:pPr>
    </w:p>
    <w:p w14:paraId="1022636B" w14:textId="77777777" w:rsidR="0052037E" w:rsidRDefault="0052037E" w:rsidP="0097775F">
      <w:pPr>
        <w:rPr>
          <w:rFonts w:ascii="Sakkal Majalla" w:hAnsi="Sakkal Majalla" w:cs="Simplified Arabic"/>
          <w:sz w:val="24"/>
          <w:szCs w:val="24"/>
          <w:rtl/>
          <w:lang w:val="en-GB"/>
        </w:rPr>
      </w:pPr>
    </w:p>
    <w:p w14:paraId="22CE35A3" w14:textId="77777777" w:rsidR="00BC41DA" w:rsidRPr="0097775F" w:rsidRDefault="00BC41DA" w:rsidP="0097775F">
      <w:pPr>
        <w:rPr>
          <w:rFonts w:ascii="Sakkal Majalla" w:hAnsi="Sakkal Majalla" w:cs="Simplified Arabic"/>
          <w:sz w:val="24"/>
          <w:szCs w:val="24"/>
          <w:lang w:val="en-GB"/>
        </w:rPr>
      </w:pPr>
    </w:p>
    <w:p w14:paraId="6F60CAD5" w14:textId="77777777" w:rsidR="0097775F" w:rsidRPr="0097775F" w:rsidRDefault="0097775F" w:rsidP="0052037E">
      <w:pPr>
        <w:jc w:val="both"/>
        <w:rPr>
          <w:rFonts w:ascii="Sakkal Majalla" w:hAnsi="Sakkal Majalla" w:cs="Simplified Arabic"/>
          <w:b/>
          <w:bCs/>
          <w:sz w:val="24"/>
          <w:szCs w:val="24"/>
          <w:lang w:val="en-GB"/>
        </w:rPr>
      </w:pPr>
      <w:r w:rsidRPr="0097775F">
        <w:rPr>
          <w:rFonts w:ascii="Sakkal Majalla" w:hAnsi="Sakkal Majalla" w:cs="Simplified Arabic"/>
          <w:b/>
          <w:bCs/>
          <w:sz w:val="24"/>
          <w:szCs w:val="24"/>
          <w:lang w:val="en-GB"/>
        </w:rPr>
        <w:lastRenderedPageBreak/>
        <w:t xml:space="preserve">5. </w:t>
      </w:r>
      <w:r w:rsidRPr="0097775F">
        <w:rPr>
          <w:rFonts w:ascii="Sakkal Majalla" w:hAnsi="Sakkal Majalla" w:cs="Simplified Arabic"/>
          <w:b/>
          <w:bCs/>
          <w:sz w:val="24"/>
          <w:szCs w:val="24"/>
          <w:rtl/>
        </w:rPr>
        <w:t>التعاطف</w:t>
      </w:r>
    </w:p>
    <w:p w14:paraId="435A602B"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يقصد بالتعاطف الاهتمام بالمريض بصورة فردية، وفهم احتياجاته وظروفه، والتعامل معه بطريقة إنسانية تراعي الفروق الفردية والثقافية</w:t>
      </w:r>
      <w:r w:rsidRPr="0097775F">
        <w:rPr>
          <w:rFonts w:ascii="Sakkal Majalla" w:hAnsi="Sakkal Majalla" w:cs="Simplified Arabic"/>
          <w:sz w:val="24"/>
          <w:szCs w:val="24"/>
          <w:lang w:val="en-GB"/>
        </w:rPr>
        <w:t>.</w:t>
      </w:r>
    </w:p>
    <w:p w14:paraId="7D2834E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ويكتسب التعاطف أهمية في خدمات المرضى الدوليين بسبب اختلاف خلفيات المرضى وثقافاتهم ولغاتهم وظروف سفرهم. ولذلك فإن فهم هذه الاختلافات والتعامل معها بمرونة واحترام يمكن أن يسهم في تحسين تجربة المريض</w:t>
      </w:r>
      <w:r w:rsidRPr="0097775F">
        <w:rPr>
          <w:rFonts w:ascii="Sakkal Majalla" w:hAnsi="Sakkal Majalla" w:cs="Simplified Arabic"/>
          <w:sz w:val="24"/>
          <w:szCs w:val="24"/>
          <w:lang w:val="en-GB"/>
        </w:rPr>
        <w:t>.</w:t>
      </w:r>
    </w:p>
    <w:p w14:paraId="4426E8BF" w14:textId="77777777" w:rsidR="0097775F" w:rsidRPr="0097775F" w:rsidRDefault="0097775F" w:rsidP="0052037E">
      <w:pPr>
        <w:jc w:val="both"/>
        <w:rPr>
          <w:rFonts w:ascii="Sakkal Majalla" w:hAnsi="Sakkal Majalla" w:cs="Simplified Arabic"/>
          <w:b/>
          <w:bCs/>
          <w:sz w:val="28"/>
          <w:szCs w:val="28"/>
          <w:lang w:val="en-GB"/>
        </w:rPr>
      </w:pPr>
      <w:r w:rsidRPr="0097775F">
        <w:rPr>
          <w:rFonts w:ascii="Sakkal Majalla" w:hAnsi="Sakkal Majalla" w:cs="Simplified Arabic"/>
          <w:b/>
          <w:bCs/>
          <w:sz w:val="28"/>
          <w:szCs w:val="28"/>
          <w:rtl/>
        </w:rPr>
        <w:t>الرابع عشر: العلاقة بين جودة الخدمات الصحية ورضا المرضى الدوليين</w:t>
      </w:r>
    </w:p>
    <w:p w14:paraId="23BBBE75"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ترتبط جودة الخدمات الصحية بالطريقة التي يقيم بها المريض تجربته داخل المؤسسة الصحية. فكلما كانت الخدمات أكثر تنظيمًا، والإجراءات أكثر وضوحًا، والتواصل أكثر فاعلية، والاستجابة لاحتياجات المريض أسرع، تحسنت تجربته العامة مع المؤسسة الصحية</w:t>
      </w:r>
      <w:r w:rsidRPr="0097775F">
        <w:rPr>
          <w:rFonts w:ascii="Sakkal Majalla" w:hAnsi="Sakkal Majalla" w:cs="Simplified Arabic"/>
          <w:sz w:val="24"/>
          <w:szCs w:val="24"/>
          <w:lang w:val="en-GB"/>
        </w:rPr>
        <w:t>.</w:t>
      </w:r>
    </w:p>
    <w:p w14:paraId="7486448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وفي المقابل، فإن وجود صعوبات في الإجراءات أو تأخر في تقديم الخدمة أو ضعف في التواصل قد يؤثر في تقييم المريض للتجربة حتى عندما تكون الرعاية الطبية المقدمة جيدة. ولذلك فإن رضا المريض يتشكل من التفاعل بين الجوانب الطبية والإدارية والخدمية المختلفة</w:t>
      </w:r>
      <w:r w:rsidRPr="0097775F">
        <w:rPr>
          <w:rFonts w:ascii="Sakkal Majalla" w:hAnsi="Sakkal Majalla" w:cs="Simplified Arabic"/>
          <w:sz w:val="24"/>
          <w:szCs w:val="24"/>
          <w:lang w:val="en-GB"/>
        </w:rPr>
        <w:t>.</w:t>
      </w:r>
    </w:p>
    <w:p w14:paraId="5DFFC775"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ويظهر هذا الارتباط بصورة واضحة لدى المرضى الدوليين، لأن تجربتهم تتضمن مراحل وخدمات إضافية مقارنة بالمريض المحلي. فإلى جانب العلاج، يتعامل المريض الدولي مع التنسيق قبل الوصول، والإجراءات المالية والإدارية، والتواصل، والترجمة عند الحاجة، والخدمات المساندة، والمتابعة</w:t>
      </w:r>
      <w:r w:rsidRPr="0097775F">
        <w:rPr>
          <w:rFonts w:ascii="Sakkal Majalla" w:hAnsi="Sakkal Majalla" w:cs="Simplified Arabic"/>
          <w:sz w:val="24"/>
          <w:szCs w:val="24"/>
          <w:lang w:val="en-GB"/>
        </w:rPr>
        <w:t>.</w:t>
      </w:r>
    </w:p>
    <w:p w14:paraId="3893BA3B"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ومن هنا فإن تقييم جودة الخدمات الصحية المقدمة للمرضى الدوليين يحتاج إلى النظر إلى الرحلة العلاجية بصورة متكاملة، بحيث لا ينحصر الاهتمام في جودة العلاج الطبي فقط، وإنما يمتد إلى جميع نقاط التواصل والخدمات التي يمر بها المريض</w:t>
      </w:r>
      <w:r w:rsidRPr="0097775F">
        <w:rPr>
          <w:rFonts w:ascii="Sakkal Majalla" w:hAnsi="Sakkal Majalla" w:cs="Simplified Arabic"/>
          <w:sz w:val="24"/>
          <w:szCs w:val="24"/>
          <w:lang w:val="en-GB"/>
        </w:rPr>
        <w:t>.</w:t>
      </w:r>
    </w:p>
    <w:p w14:paraId="165C4466"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وقد اعتمدت الدراسة الحالية على أبعاد نموذج</w:t>
      </w:r>
      <w:r w:rsidRPr="0097775F">
        <w:rPr>
          <w:rFonts w:ascii="Sakkal Majalla" w:hAnsi="Sakkal Majalla" w:cs="Simplified Arabic"/>
          <w:sz w:val="24"/>
          <w:szCs w:val="24"/>
          <w:lang w:val="en-GB"/>
        </w:rPr>
        <w:t xml:space="preserve"> SERVQUAL </w:t>
      </w:r>
      <w:r w:rsidRPr="0097775F">
        <w:rPr>
          <w:rFonts w:ascii="Sakkal Majalla" w:hAnsi="Sakkal Majalla" w:cs="Simplified Arabic"/>
          <w:sz w:val="24"/>
          <w:szCs w:val="24"/>
          <w:rtl/>
        </w:rPr>
        <w:t>الخمسة، وهي الملموسية، والاعتمادية، وسرعة الاستجابة، والأمان، والتعاطف، بوصفها إطارًا نظريًا يساعد على دراسة جودة الخدمات الصحية وفهم علاقتها بمستوى رضا المرضى الدوليين</w:t>
      </w:r>
      <w:r w:rsidRPr="0097775F">
        <w:rPr>
          <w:rFonts w:ascii="Sakkal Majalla" w:hAnsi="Sakkal Majalla" w:cs="Simplified Arabic"/>
          <w:sz w:val="24"/>
          <w:szCs w:val="24"/>
          <w:lang w:val="en-GB"/>
        </w:rPr>
        <w:t>.</w:t>
      </w:r>
    </w:p>
    <w:p w14:paraId="6CB8C429" w14:textId="77777777" w:rsidR="0097775F" w:rsidRPr="0097775F" w:rsidRDefault="0097775F" w:rsidP="0052037E">
      <w:pPr>
        <w:jc w:val="both"/>
        <w:rPr>
          <w:rFonts w:ascii="Sakkal Majalla" w:hAnsi="Sakkal Majalla" w:cs="Simplified Arabic"/>
          <w:sz w:val="24"/>
          <w:szCs w:val="24"/>
          <w:lang w:val="en-GB"/>
        </w:rPr>
      </w:pPr>
      <w:r w:rsidRPr="0097775F">
        <w:rPr>
          <w:rFonts w:ascii="Sakkal Majalla" w:hAnsi="Sakkal Majalla" w:cs="Simplified Arabic"/>
          <w:sz w:val="24"/>
          <w:szCs w:val="24"/>
          <w:rtl/>
        </w:rPr>
        <w:t>وبذلك يوفر هذا الفصل الأساس النظري لفهم متغيرات الدراسة وطبيعة العلاقة بينها، تمهيدًا للانتقال في الفصل الثاني إلى الدراسات السابقة التي تناولت جودة الخدمات الصحية ورضا المرضى، ومقارنة نتائجها وتحديد ما يميز الدراسة الحالية عنها</w:t>
      </w:r>
      <w:r w:rsidRPr="0097775F">
        <w:rPr>
          <w:rFonts w:ascii="Sakkal Majalla" w:hAnsi="Sakkal Majalla" w:cs="Simplified Arabic"/>
          <w:sz w:val="24"/>
          <w:szCs w:val="24"/>
          <w:lang w:val="en-GB"/>
        </w:rPr>
        <w:t>.</w:t>
      </w:r>
    </w:p>
    <w:p w14:paraId="6E3EBF00" w14:textId="783264B3" w:rsidR="0097775F" w:rsidRDefault="0097775F" w:rsidP="00D22171">
      <w:pPr>
        <w:rPr>
          <w:rFonts w:ascii="Sakkal Majalla" w:hAnsi="Sakkal Majalla" w:cs="Sakkal Majalla"/>
          <w:sz w:val="28"/>
          <w:szCs w:val="28"/>
          <w:rtl/>
          <w:lang w:val="en-GB"/>
        </w:rPr>
      </w:pPr>
    </w:p>
    <w:p w14:paraId="404E110D" w14:textId="0DF0FA77" w:rsidR="0097775F" w:rsidRDefault="0097775F" w:rsidP="00D22171">
      <w:pPr>
        <w:rPr>
          <w:rFonts w:ascii="Sakkal Majalla" w:hAnsi="Sakkal Majalla" w:cs="Sakkal Majalla"/>
          <w:sz w:val="28"/>
          <w:szCs w:val="28"/>
          <w:rtl/>
          <w:lang w:val="en-GB"/>
        </w:rPr>
      </w:pPr>
    </w:p>
    <w:p w14:paraId="70C5596E" w14:textId="5E04C59F" w:rsidR="0097775F" w:rsidRDefault="0097775F" w:rsidP="00D22171">
      <w:pPr>
        <w:rPr>
          <w:rFonts w:ascii="Sakkal Majalla" w:hAnsi="Sakkal Majalla" w:cs="Sakkal Majalla"/>
          <w:sz w:val="28"/>
          <w:szCs w:val="28"/>
          <w:rtl/>
          <w:lang w:val="en-GB"/>
        </w:rPr>
      </w:pPr>
    </w:p>
    <w:p w14:paraId="781E5DEB" w14:textId="4005F58F" w:rsidR="0097775F" w:rsidRDefault="0097775F" w:rsidP="00D22171">
      <w:pPr>
        <w:rPr>
          <w:rFonts w:ascii="Sakkal Majalla" w:hAnsi="Sakkal Majalla" w:cs="Sakkal Majalla"/>
          <w:sz w:val="28"/>
          <w:szCs w:val="28"/>
          <w:rtl/>
          <w:lang w:val="en-GB"/>
        </w:rPr>
      </w:pPr>
    </w:p>
    <w:p w14:paraId="3FAA4C16" w14:textId="0335B95E" w:rsidR="0097775F" w:rsidRDefault="0097775F" w:rsidP="00D22171">
      <w:pPr>
        <w:rPr>
          <w:rFonts w:ascii="Sakkal Majalla" w:hAnsi="Sakkal Majalla" w:cs="Sakkal Majalla"/>
          <w:sz w:val="28"/>
          <w:szCs w:val="28"/>
          <w:rtl/>
          <w:lang w:val="en-GB"/>
        </w:rPr>
      </w:pPr>
    </w:p>
    <w:p w14:paraId="3F1508AA" w14:textId="24FA4079" w:rsidR="0097775F" w:rsidRDefault="0097775F" w:rsidP="00D22171">
      <w:pPr>
        <w:rPr>
          <w:rFonts w:ascii="Sakkal Majalla" w:hAnsi="Sakkal Majalla" w:cs="Sakkal Majalla"/>
          <w:sz w:val="28"/>
          <w:szCs w:val="28"/>
          <w:rtl/>
          <w:lang w:val="en-GB"/>
        </w:rPr>
      </w:pPr>
    </w:p>
    <w:p w14:paraId="2F881CDA" w14:textId="13C7A832" w:rsidR="0097775F" w:rsidRDefault="0097775F" w:rsidP="00D22171">
      <w:pPr>
        <w:rPr>
          <w:rFonts w:ascii="Sakkal Majalla" w:hAnsi="Sakkal Majalla" w:cs="Sakkal Majalla"/>
          <w:sz w:val="28"/>
          <w:szCs w:val="28"/>
          <w:rtl/>
          <w:lang w:val="en-GB"/>
        </w:rPr>
      </w:pPr>
    </w:p>
    <w:p w14:paraId="58AD0B7E" w14:textId="77777777" w:rsidR="0097775F" w:rsidRDefault="0097775F"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603002A4" w:rsidR="00F925D0" w:rsidRDefault="00F925D0" w:rsidP="00D22171">
      <w:pPr>
        <w:rPr>
          <w:rFonts w:ascii="Sakkal Majalla" w:hAnsi="Sakkal Majalla" w:cs="Sakkal Majalla"/>
          <w:sz w:val="28"/>
          <w:szCs w:val="28"/>
          <w:u w:val="single"/>
          <w:rtl/>
        </w:rPr>
      </w:pPr>
    </w:p>
    <w:p w14:paraId="2CE23C19" w14:textId="7E2861D8" w:rsidR="00775FCD" w:rsidRDefault="00775FCD" w:rsidP="00D22171">
      <w:pPr>
        <w:rPr>
          <w:rFonts w:ascii="Sakkal Majalla" w:hAnsi="Sakkal Majalla" w:cs="Sakkal Majalla"/>
          <w:sz w:val="28"/>
          <w:szCs w:val="28"/>
          <w:u w:val="single"/>
          <w:rtl/>
        </w:rPr>
      </w:pPr>
    </w:p>
    <w:p w14:paraId="6E3EA8B5" w14:textId="17E52409" w:rsidR="00775FCD" w:rsidRDefault="00775FCD" w:rsidP="00D22171">
      <w:pPr>
        <w:rPr>
          <w:rFonts w:ascii="Sakkal Majalla" w:hAnsi="Sakkal Majalla" w:cs="Sakkal Majalla"/>
          <w:sz w:val="28"/>
          <w:szCs w:val="28"/>
          <w:u w:val="single"/>
          <w:rtl/>
        </w:rPr>
      </w:pPr>
    </w:p>
    <w:p w14:paraId="4CA41D86" w14:textId="77777777" w:rsidR="00BC41DA" w:rsidRDefault="00BC41DA" w:rsidP="00D22171">
      <w:pPr>
        <w:rPr>
          <w:rFonts w:ascii="Sakkal Majalla" w:hAnsi="Sakkal Majalla" w:cs="Sakkal Majalla"/>
          <w:sz w:val="28"/>
          <w:szCs w:val="28"/>
          <w:u w:val="single"/>
          <w:rtl/>
        </w:rPr>
      </w:pPr>
    </w:p>
    <w:p w14:paraId="131D9BD8" w14:textId="5458CC1C" w:rsidR="00775FCD" w:rsidRDefault="00775FCD" w:rsidP="0052037E">
      <w:pPr>
        <w:jc w:val="both"/>
        <w:rPr>
          <w:rFonts w:ascii="Sakkal Majalla" w:hAnsi="Sakkal Majalla" w:cs="Sakkal Majalla"/>
          <w:sz w:val="28"/>
          <w:szCs w:val="28"/>
          <w:u w:val="single"/>
          <w:rtl/>
        </w:rPr>
      </w:pPr>
    </w:p>
    <w:p w14:paraId="091642E9" w14:textId="28ED8952" w:rsidR="00BC41DA" w:rsidRPr="00BC41DA" w:rsidRDefault="00BC41DA" w:rsidP="0052037E">
      <w:pPr>
        <w:pStyle w:val="ListParagraph"/>
        <w:numPr>
          <w:ilvl w:val="0"/>
          <w:numId w:val="11"/>
        </w:numPr>
        <w:jc w:val="both"/>
        <w:rPr>
          <w:rFonts w:ascii="Sakkal Majalla" w:hAnsi="Sakkal Majalla" w:cs="Simplified Arabic"/>
          <w:b/>
          <w:bCs/>
          <w:sz w:val="24"/>
          <w:szCs w:val="24"/>
          <w:lang w:val="en-GB"/>
        </w:rPr>
      </w:pPr>
      <w:r w:rsidRPr="00BC41DA">
        <w:rPr>
          <w:rFonts w:ascii="Sakkal Majalla" w:hAnsi="Sakkal Majalla" w:cs="Simplified Arabic"/>
          <w:b/>
          <w:bCs/>
          <w:sz w:val="24"/>
          <w:szCs w:val="24"/>
          <w:rtl/>
        </w:rPr>
        <w:lastRenderedPageBreak/>
        <w:t>مقدمة</w:t>
      </w:r>
    </w:p>
    <w:p w14:paraId="36BE82F9" w14:textId="77777777" w:rsidR="00BC41DA" w:rsidRPr="00BC41DA" w:rsidRDefault="00BC41DA" w:rsidP="0052037E">
      <w:pPr>
        <w:jc w:val="both"/>
        <w:rPr>
          <w:rFonts w:ascii="Sakkal Majalla" w:hAnsi="Sakkal Majalla" w:cs="Simplified Arabic"/>
          <w:sz w:val="24"/>
          <w:szCs w:val="24"/>
          <w:rtl/>
          <w:lang w:val="en-GB"/>
        </w:rPr>
      </w:pPr>
      <w:r w:rsidRPr="00BC41DA">
        <w:rPr>
          <w:rFonts w:ascii="Sakkal Majalla" w:hAnsi="Sakkal Majalla" w:cs="Simplified Arabic"/>
          <w:sz w:val="24"/>
          <w:szCs w:val="24"/>
          <w:rtl/>
          <w:lang w:val="en-GB"/>
        </w:rPr>
        <w:t>تمثل الدراسات السابقة جزءًا مهمًا في بناء البحث العلمي، إذ تساعد على التعرف على ما توصل إليه الباحثون في الموضوع محل الدراسة، وفهم الأساليب والنماذج التي استخدمت في دراسة المتغيرات المختلفة، إلى جانب الاستفادة من نتائج الدراسات السابقة في تحديد الاتجاه الذي تنطلق منه الدراسة الحالية. كما تتيح للباحث فرصة مقارنة النتائج التي توصلت إليها الدراسات المختلفة، والتعرف على الجوانب التي حظيت باهتمام بحثي، والجوانب التي ما تزال بحاجة إلى مزيد من الدراسة.</w:t>
      </w:r>
    </w:p>
    <w:p w14:paraId="0E2CC882" w14:textId="77777777" w:rsidR="00BC41DA" w:rsidRPr="00BC41DA" w:rsidRDefault="00BC41DA" w:rsidP="0052037E">
      <w:pPr>
        <w:jc w:val="both"/>
        <w:rPr>
          <w:rFonts w:ascii="Sakkal Majalla" w:hAnsi="Sakkal Majalla" w:cs="Simplified Arabic"/>
          <w:sz w:val="24"/>
          <w:szCs w:val="24"/>
          <w:rtl/>
          <w:lang w:val="en-GB"/>
        </w:rPr>
      </w:pPr>
      <w:r w:rsidRPr="00BC41DA">
        <w:rPr>
          <w:rFonts w:ascii="Sakkal Majalla" w:hAnsi="Sakkal Majalla" w:cs="Simplified Arabic"/>
          <w:sz w:val="24"/>
          <w:szCs w:val="24"/>
          <w:rtl/>
          <w:lang w:val="en-GB"/>
        </w:rPr>
        <w:t>ويكتسب استعراض الدراسات السابقة أهمية خاصة في موضوع جودة الخدمات الصحية ورضا المرضى، نظرًا لتعدد العوامل التي يمكن أن تؤثر في تقييم المريض للخدمة، واختلاف طبيعة المؤسسات الصحية والفئات المستفيدة منها. كما أن اختلاف البيئات التي أجريت فيها الدراسات يساعد على تكوين صورة أوسع عن كيفية تقييم جودة الخدمات الصحية والعوامل المرتبطة بمستوى رضا المرضى.</w:t>
      </w:r>
    </w:p>
    <w:p w14:paraId="2777724E" w14:textId="77777777" w:rsidR="00BC41DA" w:rsidRPr="00BC41DA" w:rsidRDefault="00BC41DA" w:rsidP="0052037E">
      <w:pPr>
        <w:jc w:val="both"/>
        <w:rPr>
          <w:rFonts w:ascii="Sakkal Majalla" w:hAnsi="Sakkal Majalla" w:cs="Simplified Arabic"/>
          <w:sz w:val="24"/>
          <w:szCs w:val="24"/>
          <w:rtl/>
          <w:lang w:val="en-GB"/>
        </w:rPr>
      </w:pPr>
      <w:r w:rsidRPr="00BC41DA">
        <w:rPr>
          <w:rFonts w:ascii="Sakkal Majalla" w:hAnsi="Sakkal Majalla" w:cs="Simplified Arabic"/>
          <w:sz w:val="24"/>
          <w:szCs w:val="24"/>
          <w:rtl/>
          <w:lang w:val="en-GB"/>
        </w:rPr>
        <w:t xml:space="preserve">ويركز هذا الفصل على الدراسات التي تناولت جودة الخدمات الصحية وعلاقتها برضا المرضى، مع الاهتمام بالدراسات التي استخدمت نموذج </w:t>
      </w:r>
      <w:r w:rsidRPr="00BC41DA">
        <w:rPr>
          <w:rFonts w:ascii="Sakkal Majalla" w:hAnsi="Sakkal Majalla" w:cs="Simplified Arabic"/>
          <w:sz w:val="24"/>
          <w:szCs w:val="24"/>
          <w:lang w:val="en-GB"/>
        </w:rPr>
        <w:t>SERVQUAL</w:t>
      </w:r>
      <w:r w:rsidRPr="00BC41DA">
        <w:rPr>
          <w:rFonts w:ascii="Sakkal Majalla" w:hAnsi="Sakkal Majalla" w:cs="Simplified Arabic"/>
          <w:sz w:val="24"/>
          <w:szCs w:val="24"/>
          <w:rtl/>
          <w:lang w:val="en-GB"/>
        </w:rPr>
        <w:t xml:space="preserve"> وأبعاده المختلفة في تقييم جودة الخدمات الصحية. كما يتم استعراض أهداف هذه الدراسات ومناهجها وأبرز النتائج التي توصلت إليها، ثم مناقشة أوجه الاتفاق والاختلاف بينها والاستفادة منها في تحديد موقع الدراسة الحالية ضمن الأدبيات السابقة.</w:t>
      </w:r>
    </w:p>
    <w:p w14:paraId="746ADE1B" w14:textId="4C2530CD" w:rsidR="00BC41DA" w:rsidRPr="00BC41DA" w:rsidRDefault="00BC41DA" w:rsidP="0052037E">
      <w:pPr>
        <w:jc w:val="both"/>
        <w:rPr>
          <w:rFonts w:ascii="Sakkal Majalla" w:hAnsi="Sakkal Majalla" w:cs="Simplified Arabic"/>
          <w:sz w:val="24"/>
          <w:szCs w:val="24"/>
          <w:rtl/>
          <w:lang w:val="en-GB"/>
        </w:rPr>
      </w:pPr>
      <w:r w:rsidRPr="00BC41DA">
        <w:rPr>
          <w:rFonts w:ascii="Sakkal Majalla" w:hAnsi="Sakkal Majalla" w:cs="Simplified Arabic"/>
          <w:sz w:val="24"/>
          <w:szCs w:val="24"/>
          <w:rtl/>
          <w:lang w:val="en-GB"/>
        </w:rPr>
        <w:t>وفي نهاية الفصل، يتم تحديد الفجوة البحثية التي تسعى الدراسة الحالية إلى تناولها، مع توضيح ما يميزها عن الدراسات السابقة، خاصة من حيث تركيزها على المرضى الدوليين وطبيعة الخدمات والاحتياجات المرتبطة برحلتهم العلاجية.</w:t>
      </w:r>
    </w:p>
    <w:p w14:paraId="2D0F378B"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الدراسات السابقة</w:t>
      </w:r>
    </w:p>
    <w:p w14:paraId="3BD29F98" w14:textId="77777777" w:rsidR="00BC41DA" w:rsidRPr="00BC41DA" w:rsidRDefault="00BC41DA" w:rsidP="0052037E">
      <w:pPr>
        <w:jc w:val="both"/>
        <w:rPr>
          <w:rFonts w:ascii="Sakkal Majalla" w:hAnsi="Sakkal Majalla" w:cs="Simplified Arabic"/>
          <w:b/>
          <w:bCs/>
          <w:sz w:val="24"/>
          <w:szCs w:val="24"/>
          <w:lang w:val="en-GB"/>
        </w:rPr>
      </w:pPr>
      <w:r w:rsidRPr="00BC41DA">
        <w:rPr>
          <w:rFonts w:ascii="Sakkal Majalla" w:hAnsi="Sakkal Majalla" w:cs="Simplified Arabic"/>
          <w:b/>
          <w:bCs/>
          <w:sz w:val="24"/>
          <w:szCs w:val="24"/>
          <w:rtl/>
        </w:rPr>
        <w:t>دراسة</w:t>
      </w:r>
      <w:r w:rsidRPr="00BC41DA">
        <w:rPr>
          <w:rFonts w:ascii="Sakkal Majalla" w:hAnsi="Sakkal Majalla" w:cs="Simplified Arabic"/>
          <w:b/>
          <w:bCs/>
          <w:sz w:val="24"/>
          <w:szCs w:val="24"/>
          <w:lang w:val="en-GB"/>
        </w:rPr>
        <w:t xml:space="preserve"> </w:t>
      </w:r>
      <w:proofErr w:type="spellStart"/>
      <w:r w:rsidRPr="00BC41DA">
        <w:rPr>
          <w:rFonts w:ascii="Sakkal Majalla" w:hAnsi="Sakkal Majalla" w:cs="Simplified Arabic"/>
          <w:b/>
          <w:bCs/>
          <w:sz w:val="24"/>
          <w:szCs w:val="24"/>
          <w:lang w:val="en-GB"/>
        </w:rPr>
        <w:t>Rahmatia</w:t>
      </w:r>
      <w:proofErr w:type="spellEnd"/>
      <w:r w:rsidRPr="00BC41DA">
        <w:rPr>
          <w:rFonts w:ascii="Sakkal Majalla" w:hAnsi="Sakkal Majalla" w:cs="Simplified Arabic"/>
          <w:b/>
          <w:bCs/>
          <w:sz w:val="24"/>
          <w:szCs w:val="24"/>
          <w:lang w:val="en-GB"/>
        </w:rPr>
        <w:t xml:space="preserve"> (2025)</w:t>
      </w:r>
    </w:p>
    <w:p w14:paraId="1A416ABB"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 xml:space="preserve">تناولت دراسة </w:t>
      </w:r>
      <w:proofErr w:type="spellStart"/>
      <w:r w:rsidRPr="00BC41DA">
        <w:rPr>
          <w:rFonts w:ascii="Sakkal Majalla" w:hAnsi="Sakkal Majalla" w:cs="Simplified Arabic"/>
          <w:b/>
          <w:bCs/>
          <w:sz w:val="24"/>
          <w:szCs w:val="24"/>
          <w:lang w:val="en-GB"/>
        </w:rPr>
        <w:t>Rahmatia</w:t>
      </w:r>
      <w:proofErr w:type="spellEnd"/>
      <w:r w:rsidRPr="00BC41DA">
        <w:rPr>
          <w:rFonts w:ascii="Sakkal Majalla" w:hAnsi="Sakkal Majalla" w:cs="Simplified Arabic"/>
          <w:b/>
          <w:bCs/>
          <w:sz w:val="24"/>
          <w:szCs w:val="24"/>
          <w:lang w:val="en-GB"/>
        </w:rPr>
        <w:t xml:space="preserve"> (2025)</w:t>
      </w:r>
      <w:r w:rsidRPr="00BC41DA">
        <w:rPr>
          <w:rFonts w:ascii="Sakkal Majalla" w:hAnsi="Sakkal Majalla" w:cs="Simplified Arabic"/>
          <w:sz w:val="24"/>
          <w:szCs w:val="24"/>
          <w:lang w:val="en-GB"/>
        </w:rPr>
        <w:t xml:space="preserve"> </w:t>
      </w:r>
      <w:r w:rsidRPr="00BC41DA">
        <w:rPr>
          <w:rFonts w:ascii="Sakkal Majalla" w:hAnsi="Sakkal Majalla" w:cs="Simplified Arabic"/>
          <w:sz w:val="24"/>
          <w:szCs w:val="24"/>
          <w:rtl/>
        </w:rPr>
        <w:t>أبعاد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وعلاقتها برضا المرضى المنومين في المستشفيات، وهدفت إلى قياس مدى ارتباط أبعاد جودة الخدمة الصحية بمستوى رضا المرضى. واعتمدت الدراسة على المنهج الكمي، حيث تم جمع البيانات باستخدام استبانة مبنية على نموذج</w:t>
      </w:r>
      <w:r w:rsidRPr="00BC41DA">
        <w:rPr>
          <w:rFonts w:ascii="Sakkal Majalla" w:hAnsi="Sakkal Majalla" w:cs="Simplified Arabic"/>
          <w:sz w:val="24"/>
          <w:szCs w:val="24"/>
          <w:lang w:val="en-GB"/>
        </w:rPr>
        <w:t xml:space="preserve"> SERVQUAL</w:t>
      </w:r>
      <w:r w:rsidRPr="00BC41DA">
        <w:rPr>
          <w:rFonts w:ascii="Sakkal Majalla" w:hAnsi="Sakkal Majalla" w:cs="Simplified Arabic"/>
          <w:sz w:val="24"/>
          <w:szCs w:val="24"/>
          <w:rtl/>
        </w:rPr>
        <w:t>، ثم تحليلها باستخدام الأساليب الإحصائية المناسبة</w:t>
      </w:r>
      <w:r w:rsidRPr="00BC41DA">
        <w:rPr>
          <w:rFonts w:ascii="Sakkal Majalla" w:hAnsi="Sakkal Majalla" w:cs="Simplified Arabic"/>
          <w:sz w:val="24"/>
          <w:szCs w:val="24"/>
          <w:lang w:val="en-GB"/>
        </w:rPr>
        <w:t>.</w:t>
      </w:r>
    </w:p>
    <w:p w14:paraId="5AA8399C"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وأظهرت نتائج الدراسة أن أبعاد جودة الخدمة الخمسة ارتبطت بصورة إيجابية ذات دلالة إحصائية برضا المرضى، كما تبين أن بعد التعاطف كان من أبرز الأبعاد، يليه الأمان ثم سرعة الاستجابة، مما يؤكد أهمية الاهتمام بالجوانب الإنسانية والخدمية إلى جانب جودة الخدمات الطبية في تحسين تجربة المرضى</w:t>
      </w:r>
      <w:r w:rsidRPr="00BC41DA">
        <w:rPr>
          <w:rFonts w:ascii="Sakkal Majalla" w:hAnsi="Sakkal Majalla" w:cs="Simplified Arabic"/>
          <w:sz w:val="24"/>
          <w:szCs w:val="24"/>
          <w:lang w:val="en-GB"/>
        </w:rPr>
        <w:t>.</w:t>
      </w:r>
    </w:p>
    <w:p w14:paraId="02B6FFED" w14:textId="77777777" w:rsidR="00BC41DA" w:rsidRPr="00BC41DA" w:rsidRDefault="00BC41DA" w:rsidP="0052037E">
      <w:pPr>
        <w:rPr>
          <w:rFonts w:ascii="Sakkal Majalla" w:hAnsi="Sakkal Majalla" w:cs="Simplified Arabic"/>
          <w:sz w:val="24"/>
          <w:szCs w:val="24"/>
          <w:lang w:val="en-GB"/>
        </w:rPr>
      </w:pPr>
      <w:r w:rsidRPr="00BC41DA">
        <w:rPr>
          <w:rFonts w:ascii="Sakkal Majalla" w:hAnsi="Sakkal Majalla" w:cs="Simplified Arabic"/>
          <w:b/>
          <w:bCs/>
          <w:sz w:val="28"/>
          <w:szCs w:val="28"/>
          <w:rtl/>
        </w:rPr>
        <w:t>علاقة الدراسة بالدراسة الحالية</w:t>
      </w:r>
      <w:r w:rsidRPr="00BC41DA">
        <w:rPr>
          <w:rFonts w:ascii="Sakkal Majalla" w:hAnsi="Sakkal Majalla" w:cs="Simplified Arabic"/>
          <w:b/>
          <w:bCs/>
          <w:sz w:val="28"/>
          <w:szCs w:val="28"/>
          <w:lang w:val="en-GB"/>
        </w:rPr>
        <w:t>:</w:t>
      </w:r>
      <w:r w:rsidRPr="00BC41DA">
        <w:rPr>
          <w:rFonts w:ascii="Sakkal Majalla" w:hAnsi="Sakkal Majalla" w:cs="Simplified Arabic"/>
          <w:sz w:val="24"/>
          <w:szCs w:val="24"/>
          <w:lang w:val="en-GB"/>
        </w:rPr>
        <w:br/>
      </w:r>
      <w:r w:rsidRPr="00BC41DA">
        <w:rPr>
          <w:rFonts w:ascii="Sakkal Majalla" w:hAnsi="Sakkal Majalla" w:cs="Simplified Arabic"/>
          <w:sz w:val="24"/>
          <w:szCs w:val="24"/>
          <w:rtl/>
        </w:rPr>
        <w:t>تستفيد الدراسة الحالية من هذه الدراسة في اعتماد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إطارًا لدراسة جودة الخدمات الصحية، كما تدعم نتائجها الاتجاه النظري الذي يفترض وجود علاقة بين أبعاد جودة الخدمات الصحية ومستوى رضا المرضى</w:t>
      </w:r>
      <w:r w:rsidRPr="00BC41DA">
        <w:rPr>
          <w:rFonts w:ascii="Sakkal Majalla" w:hAnsi="Sakkal Majalla" w:cs="Simplified Arabic"/>
          <w:sz w:val="24"/>
          <w:szCs w:val="24"/>
          <w:lang w:val="en-GB"/>
        </w:rPr>
        <w:t>.</w:t>
      </w:r>
    </w:p>
    <w:p w14:paraId="1E43E7CA" w14:textId="77777777" w:rsidR="00BC41DA" w:rsidRPr="00BC41DA" w:rsidRDefault="00BC41DA" w:rsidP="0052037E">
      <w:pPr>
        <w:jc w:val="both"/>
        <w:rPr>
          <w:rFonts w:ascii="Sakkal Majalla" w:hAnsi="Sakkal Majalla" w:cs="Simplified Arabic"/>
          <w:b/>
          <w:bCs/>
          <w:sz w:val="24"/>
          <w:szCs w:val="24"/>
          <w:lang w:val="en-GB"/>
        </w:rPr>
      </w:pPr>
      <w:r w:rsidRPr="00BC41DA">
        <w:rPr>
          <w:rFonts w:ascii="Sakkal Majalla" w:hAnsi="Sakkal Majalla" w:cs="Simplified Arabic"/>
          <w:b/>
          <w:bCs/>
          <w:sz w:val="24"/>
          <w:szCs w:val="24"/>
          <w:rtl/>
        </w:rPr>
        <w:t>دراسة</w:t>
      </w:r>
      <w:r w:rsidRPr="00BC41DA">
        <w:rPr>
          <w:rFonts w:ascii="Sakkal Majalla" w:hAnsi="Sakkal Majalla" w:cs="Simplified Arabic"/>
          <w:b/>
          <w:bCs/>
          <w:sz w:val="24"/>
          <w:szCs w:val="24"/>
          <w:lang w:val="en-GB"/>
        </w:rPr>
        <w:t xml:space="preserve"> Healthcare Service Quality, Satisfaction and Loyalty in University Hospitals (2025)</w:t>
      </w:r>
    </w:p>
    <w:p w14:paraId="2E1FF492"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lastRenderedPageBreak/>
        <w:t xml:space="preserve">تناولت دراسة </w:t>
      </w:r>
      <w:r w:rsidRPr="00BC41DA">
        <w:rPr>
          <w:rFonts w:ascii="Sakkal Majalla" w:hAnsi="Sakkal Majalla" w:cs="Simplified Arabic"/>
          <w:b/>
          <w:bCs/>
          <w:sz w:val="24"/>
          <w:szCs w:val="24"/>
          <w:lang w:val="en-GB"/>
        </w:rPr>
        <w:t>Healthcare Service Quality, Satisfaction and Loyalty in University Hospitals (2025)</w:t>
      </w:r>
      <w:r w:rsidRPr="00BC41DA">
        <w:rPr>
          <w:rFonts w:ascii="Sakkal Majalla" w:hAnsi="Sakkal Majalla" w:cs="Simplified Arabic"/>
          <w:sz w:val="24"/>
          <w:szCs w:val="24"/>
          <w:lang w:val="en-GB"/>
        </w:rPr>
        <w:t xml:space="preserve"> </w:t>
      </w:r>
      <w:r w:rsidRPr="00BC41DA">
        <w:rPr>
          <w:rFonts w:ascii="Sakkal Majalla" w:hAnsi="Sakkal Majalla" w:cs="Simplified Arabic"/>
          <w:sz w:val="24"/>
          <w:szCs w:val="24"/>
          <w:rtl/>
        </w:rPr>
        <w:t>العلاقة بين جودة الخدمات الصحية ورضا المرضى وولائهم للمؤسسة الصحية، بهدف التعرف على العلاقة بين أبعاد جودة الخدمة ومستوى رضا المرضى واستمرارهم في الاستفادة من خدمات المؤسسة الصحية. واعتمدت الدراسة على المنهج الكمي باستخدام استبانة موجهة إلى المرضى في المستشفيات الجامعية</w:t>
      </w:r>
      <w:r w:rsidRPr="00BC41DA">
        <w:rPr>
          <w:rFonts w:ascii="Sakkal Majalla" w:hAnsi="Sakkal Majalla" w:cs="Simplified Arabic"/>
          <w:sz w:val="24"/>
          <w:szCs w:val="24"/>
          <w:lang w:val="en-GB"/>
        </w:rPr>
        <w:t>.</w:t>
      </w:r>
    </w:p>
    <w:p w14:paraId="1AF643C2"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وأظهرت النتائج وجود علاقة بين أبعاد</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الخمسة ومستوى رضا المرضى، كما بينت أن ارتفاع مستوى الرضا يرتبط بزيادة ولاء المرضى للمؤسسة الصحية واستمرارهم في التعامل معها، مع وجود اختلافات مرتبطة ببعض الخصائص الديموغرافية مثل العمر وعدد الزيارات السابقة</w:t>
      </w:r>
      <w:r w:rsidRPr="00BC41DA">
        <w:rPr>
          <w:rFonts w:ascii="Sakkal Majalla" w:hAnsi="Sakkal Majalla" w:cs="Simplified Arabic"/>
          <w:sz w:val="24"/>
          <w:szCs w:val="24"/>
          <w:lang w:val="en-GB"/>
        </w:rPr>
        <w:t>.</w:t>
      </w:r>
    </w:p>
    <w:p w14:paraId="74921E39" w14:textId="77777777" w:rsidR="00BC41DA" w:rsidRPr="00BC41DA" w:rsidRDefault="00BC41DA" w:rsidP="0052037E">
      <w:pPr>
        <w:rPr>
          <w:rFonts w:ascii="Sakkal Majalla" w:hAnsi="Sakkal Majalla" w:cs="Simplified Arabic"/>
          <w:sz w:val="24"/>
          <w:szCs w:val="24"/>
          <w:lang w:val="en-GB"/>
        </w:rPr>
      </w:pPr>
      <w:r w:rsidRPr="00BC41DA">
        <w:rPr>
          <w:rFonts w:ascii="Sakkal Majalla" w:hAnsi="Sakkal Majalla" w:cs="Simplified Arabic"/>
          <w:b/>
          <w:bCs/>
          <w:sz w:val="28"/>
          <w:szCs w:val="28"/>
          <w:rtl/>
        </w:rPr>
        <w:t>علاقة الدراسة بالدراسة الحالية</w:t>
      </w:r>
      <w:r w:rsidRPr="00BC41DA">
        <w:rPr>
          <w:rFonts w:ascii="Sakkal Majalla" w:hAnsi="Sakkal Majalla" w:cs="Simplified Arabic"/>
          <w:b/>
          <w:bCs/>
          <w:sz w:val="28"/>
          <w:szCs w:val="28"/>
          <w:lang w:val="en-GB"/>
        </w:rPr>
        <w:t>:</w:t>
      </w:r>
      <w:r w:rsidRPr="00BC41DA">
        <w:rPr>
          <w:rFonts w:ascii="Sakkal Majalla" w:hAnsi="Sakkal Majalla" w:cs="Simplified Arabic"/>
          <w:sz w:val="24"/>
          <w:szCs w:val="24"/>
          <w:lang w:val="en-GB"/>
        </w:rPr>
        <w:br/>
      </w:r>
      <w:r w:rsidRPr="00BC41DA">
        <w:rPr>
          <w:rFonts w:ascii="Sakkal Majalla" w:hAnsi="Sakkal Majalla" w:cs="Simplified Arabic"/>
          <w:sz w:val="24"/>
          <w:szCs w:val="24"/>
          <w:rtl/>
        </w:rPr>
        <w:t>تؤكد هذه الدراسة أهمية جودة الخدمات الصحية باعتبارها من العوامل المرتبطة برضا المرضى، وهو ما يتفق مع توجه الدراسة الحالية نحو دراسة العلاقة بين جودة الخدمات الصحية ورضا المرضى الدوليين</w:t>
      </w:r>
      <w:r w:rsidRPr="00BC41DA">
        <w:rPr>
          <w:rFonts w:ascii="Sakkal Majalla" w:hAnsi="Sakkal Majalla" w:cs="Simplified Arabic"/>
          <w:sz w:val="24"/>
          <w:szCs w:val="24"/>
          <w:lang w:val="en-GB"/>
        </w:rPr>
        <w:t>.</w:t>
      </w:r>
    </w:p>
    <w:p w14:paraId="6CA674AA" w14:textId="77777777" w:rsidR="00BC41DA" w:rsidRPr="00BC41DA" w:rsidRDefault="00BC41DA" w:rsidP="0052037E">
      <w:pPr>
        <w:jc w:val="both"/>
        <w:rPr>
          <w:rFonts w:ascii="Sakkal Majalla" w:hAnsi="Sakkal Majalla" w:cs="Simplified Arabic"/>
          <w:b/>
          <w:bCs/>
          <w:sz w:val="24"/>
          <w:szCs w:val="24"/>
          <w:lang w:val="en-GB"/>
        </w:rPr>
      </w:pPr>
      <w:r w:rsidRPr="00BC41DA">
        <w:rPr>
          <w:rFonts w:ascii="Sakkal Majalla" w:hAnsi="Sakkal Majalla" w:cs="Simplified Arabic"/>
          <w:b/>
          <w:bCs/>
          <w:sz w:val="24"/>
          <w:szCs w:val="24"/>
          <w:rtl/>
        </w:rPr>
        <w:t>دراسة</w:t>
      </w:r>
      <w:r w:rsidRPr="00BC41DA">
        <w:rPr>
          <w:rFonts w:ascii="Sakkal Majalla" w:hAnsi="Sakkal Majalla" w:cs="Simplified Arabic"/>
          <w:b/>
          <w:bCs/>
          <w:sz w:val="24"/>
          <w:szCs w:val="24"/>
          <w:lang w:val="en-GB"/>
        </w:rPr>
        <w:t xml:space="preserve"> </w:t>
      </w:r>
      <w:proofErr w:type="spellStart"/>
      <w:r w:rsidRPr="00BC41DA">
        <w:rPr>
          <w:rFonts w:ascii="Sakkal Majalla" w:hAnsi="Sakkal Majalla" w:cs="Simplified Arabic"/>
          <w:b/>
          <w:bCs/>
          <w:sz w:val="24"/>
          <w:szCs w:val="24"/>
          <w:lang w:val="en-GB"/>
        </w:rPr>
        <w:t>Libdah</w:t>
      </w:r>
      <w:proofErr w:type="spellEnd"/>
      <w:r w:rsidRPr="00BC41DA">
        <w:rPr>
          <w:rFonts w:ascii="Sakkal Majalla" w:hAnsi="Sakkal Majalla" w:cs="Simplified Arabic"/>
          <w:b/>
          <w:bCs/>
          <w:sz w:val="24"/>
          <w:szCs w:val="24"/>
          <w:lang w:val="en-GB"/>
        </w:rPr>
        <w:t xml:space="preserve"> (2026)</w:t>
      </w:r>
    </w:p>
    <w:p w14:paraId="48D69FAF"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 xml:space="preserve">هدفت دراسة </w:t>
      </w:r>
      <w:proofErr w:type="spellStart"/>
      <w:r w:rsidRPr="00BC41DA">
        <w:rPr>
          <w:rFonts w:ascii="Sakkal Majalla" w:hAnsi="Sakkal Majalla" w:cs="Simplified Arabic"/>
          <w:b/>
          <w:bCs/>
          <w:sz w:val="24"/>
          <w:szCs w:val="24"/>
          <w:lang w:val="en-GB"/>
        </w:rPr>
        <w:t>Libdah</w:t>
      </w:r>
      <w:proofErr w:type="spellEnd"/>
      <w:r w:rsidRPr="00BC41DA">
        <w:rPr>
          <w:rFonts w:ascii="Sakkal Majalla" w:hAnsi="Sakkal Majalla" w:cs="Simplified Arabic"/>
          <w:b/>
          <w:bCs/>
          <w:sz w:val="24"/>
          <w:szCs w:val="24"/>
          <w:lang w:val="en-GB"/>
        </w:rPr>
        <w:t xml:space="preserve"> (2026)</w:t>
      </w:r>
      <w:r w:rsidRPr="00BC41DA">
        <w:rPr>
          <w:rFonts w:ascii="Sakkal Majalla" w:hAnsi="Sakkal Majalla" w:cs="Simplified Arabic"/>
          <w:sz w:val="24"/>
          <w:szCs w:val="24"/>
          <w:lang w:val="en-GB"/>
        </w:rPr>
        <w:t xml:space="preserve"> </w:t>
      </w:r>
      <w:r w:rsidRPr="00BC41DA">
        <w:rPr>
          <w:rFonts w:ascii="Sakkal Majalla" w:hAnsi="Sakkal Majalla" w:cs="Simplified Arabic"/>
          <w:sz w:val="24"/>
          <w:szCs w:val="24"/>
          <w:rtl/>
        </w:rPr>
        <w:t>إلى تحليل العلاقة بين جودة الخدمات الصحية ورضا المرضى وولائهم في المستشفيات الحكومية والخاصة، مع مقارنة أبعاد جودة الخدمة بين القطاعين. واعتمدت الدراسة على المنهج الكمي، واستخدمت استبانة مبنية على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لجمع البيانات من المرضى، ثم تحليلها باستخدام الأساليب الإحصائية المناسبة</w:t>
      </w:r>
      <w:r w:rsidRPr="00BC41DA">
        <w:rPr>
          <w:rFonts w:ascii="Sakkal Majalla" w:hAnsi="Sakkal Majalla" w:cs="Simplified Arabic"/>
          <w:sz w:val="24"/>
          <w:szCs w:val="24"/>
          <w:lang w:val="en-GB"/>
        </w:rPr>
        <w:t>.</w:t>
      </w:r>
    </w:p>
    <w:p w14:paraId="6CB8D536"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وأظهرت النتائج وجود علاقة إيجابية بين أبعاد جودة الخدمات الصحية ورضا المرضى، كما بينت أن تحسين مستوى جودة الخدمة يرتبط بارتفاع ثقة المرضى وولائهم للمؤسسات الصحية، مع اختلاف درجة ارتباط بعض الأبعاد برضا المرضى بين المستشفيات الحكومية والخاصة</w:t>
      </w:r>
      <w:r w:rsidRPr="00BC41DA">
        <w:rPr>
          <w:rFonts w:ascii="Sakkal Majalla" w:hAnsi="Sakkal Majalla" w:cs="Simplified Arabic"/>
          <w:sz w:val="24"/>
          <w:szCs w:val="24"/>
          <w:lang w:val="en-GB"/>
        </w:rPr>
        <w:t>.</w:t>
      </w:r>
    </w:p>
    <w:p w14:paraId="09D87441" w14:textId="77777777" w:rsidR="00BC41DA" w:rsidRPr="00BC41DA" w:rsidRDefault="00BC41DA" w:rsidP="0052037E">
      <w:pPr>
        <w:rPr>
          <w:rFonts w:ascii="Sakkal Majalla" w:hAnsi="Sakkal Majalla" w:cs="Simplified Arabic"/>
          <w:sz w:val="24"/>
          <w:szCs w:val="24"/>
          <w:lang w:val="en-GB"/>
        </w:rPr>
      </w:pPr>
      <w:r w:rsidRPr="00BC41DA">
        <w:rPr>
          <w:rFonts w:ascii="Sakkal Majalla" w:hAnsi="Sakkal Majalla" w:cs="Simplified Arabic"/>
          <w:b/>
          <w:bCs/>
          <w:sz w:val="28"/>
          <w:szCs w:val="28"/>
          <w:rtl/>
        </w:rPr>
        <w:t>علاقة الدراسة بالدراسة الحالية</w:t>
      </w:r>
      <w:r w:rsidRPr="00BC41DA">
        <w:rPr>
          <w:rFonts w:ascii="Sakkal Majalla" w:hAnsi="Sakkal Majalla" w:cs="Simplified Arabic"/>
          <w:b/>
          <w:bCs/>
          <w:sz w:val="28"/>
          <w:szCs w:val="28"/>
          <w:lang w:val="en-GB"/>
        </w:rPr>
        <w:t>:</w:t>
      </w:r>
      <w:r w:rsidRPr="00BC41DA">
        <w:rPr>
          <w:rFonts w:ascii="Sakkal Majalla" w:hAnsi="Sakkal Majalla" w:cs="Simplified Arabic"/>
          <w:sz w:val="24"/>
          <w:szCs w:val="24"/>
          <w:lang w:val="en-GB"/>
        </w:rPr>
        <w:br/>
      </w:r>
      <w:r w:rsidRPr="00BC41DA">
        <w:rPr>
          <w:rFonts w:ascii="Sakkal Majalla" w:hAnsi="Sakkal Majalla" w:cs="Simplified Arabic"/>
          <w:sz w:val="24"/>
          <w:szCs w:val="24"/>
          <w:rtl/>
        </w:rPr>
        <w:t>تدعم هذه الدراسة الإطار النظري للدراسة الحالية من خلال تأكيد أهمية جودة الخدمات الصحية في تحقيق رضا المرضى، كما تعزز الاستفادة من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في دراسة جودة الخدمات الصحية وعلاقتها برضا المرضى الدوليين</w:t>
      </w:r>
      <w:r w:rsidRPr="00BC41DA">
        <w:rPr>
          <w:rFonts w:ascii="Sakkal Majalla" w:hAnsi="Sakkal Majalla" w:cs="Simplified Arabic"/>
          <w:sz w:val="24"/>
          <w:szCs w:val="24"/>
          <w:lang w:val="en-GB"/>
        </w:rPr>
        <w:t>.</w:t>
      </w:r>
    </w:p>
    <w:p w14:paraId="4FF08A00" w14:textId="654F32FD" w:rsidR="00BC41DA" w:rsidRDefault="00BC41DA" w:rsidP="0052037E">
      <w:pPr>
        <w:jc w:val="both"/>
        <w:rPr>
          <w:rFonts w:ascii="Sakkal Majalla" w:hAnsi="Sakkal Majalla" w:cs="Simplified Arabic"/>
          <w:sz w:val="24"/>
          <w:szCs w:val="24"/>
          <w:rtl/>
          <w:lang w:val="en-GB"/>
        </w:rPr>
      </w:pPr>
    </w:p>
    <w:p w14:paraId="2A641157" w14:textId="77777777" w:rsidR="0052037E" w:rsidRPr="00BC41DA" w:rsidRDefault="0052037E" w:rsidP="0052037E">
      <w:pPr>
        <w:jc w:val="both"/>
        <w:rPr>
          <w:rFonts w:ascii="Sakkal Majalla" w:hAnsi="Sakkal Majalla" w:cs="Simplified Arabic"/>
          <w:sz w:val="24"/>
          <w:szCs w:val="24"/>
          <w:lang w:val="en-GB"/>
        </w:rPr>
      </w:pPr>
    </w:p>
    <w:p w14:paraId="59EAF82B" w14:textId="77777777" w:rsidR="00BC41DA" w:rsidRPr="00BC41DA" w:rsidRDefault="00BC41DA" w:rsidP="0052037E">
      <w:pPr>
        <w:jc w:val="both"/>
        <w:rPr>
          <w:rFonts w:ascii="Sakkal Majalla" w:hAnsi="Sakkal Majalla" w:cs="Simplified Arabic"/>
          <w:b/>
          <w:bCs/>
          <w:sz w:val="24"/>
          <w:szCs w:val="24"/>
          <w:lang w:val="en-GB"/>
        </w:rPr>
      </w:pPr>
      <w:r w:rsidRPr="00BC41DA">
        <w:rPr>
          <w:rFonts w:ascii="Sakkal Majalla" w:hAnsi="Sakkal Majalla" w:cs="Simplified Arabic"/>
          <w:b/>
          <w:bCs/>
          <w:sz w:val="24"/>
          <w:szCs w:val="24"/>
          <w:rtl/>
        </w:rPr>
        <w:t>دراسة</w:t>
      </w:r>
      <w:r w:rsidRPr="00BC41DA">
        <w:rPr>
          <w:rFonts w:ascii="Sakkal Majalla" w:hAnsi="Sakkal Majalla" w:cs="Simplified Arabic"/>
          <w:b/>
          <w:bCs/>
          <w:sz w:val="24"/>
          <w:szCs w:val="24"/>
          <w:lang w:val="en-GB"/>
        </w:rPr>
        <w:t xml:space="preserve"> Alharbi (2023)</w:t>
      </w:r>
    </w:p>
    <w:p w14:paraId="263F5F1E"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 xml:space="preserve">هدفت دراسة </w:t>
      </w:r>
      <w:r w:rsidRPr="00BC41DA">
        <w:rPr>
          <w:rFonts w:ascii="Sakkal Majalla" w:hAnsi="Sakkal Majalla" w:cs="Simplified Arabic"/>
          <w:b/>
          <w:bCs/>
          <w:sz w:val="24"/>
          <w:szCs w:val="24"/>
          <w:lang w:val="en-GB"/>
        </w:rPr>
        <w:t>Alharbi (2023)</w:t>
      </w:r>
      <w:r w:rsidRPr="00BC41DA">
        <w:rPr>
          <w:rFonts w:ascii="Sakkal Majalla" w:hAnsi="Sakkal Majalla" w:cs="Simplified Arabic"/>
          <w:sz w:val="24"/>
          <w:szCs w:val="24"/>
          <w:lang w:val="en-GB"/>
        </w:rPr>
        <w:t xml:space="preserve"> </w:t>
      </w:r>
      <w:r w:rsidRPr="00BC41DA">
        <w:rPr>
          <w:rFonts w:ascii="Sakkal Majalla" w:hAnsi="Sakkal Majalla" w:cs="Simplified Arabic"/>
          <w:sz w:val="24"/>
          <w:szCs w:val="24"/>
          <w:rtl/>
        </w:rPr>
        <w:t>إلى تقييم تجربة المرضى فيما يتعلق بجودة الخدمات الصحية، والمقارنة بين المستشفيات الحكومية والخاصة في منطقة القصيم بالمملكة العربية السعودية. واعتمدت الدراسة على تصميم مقطعي، واستخدمت استبانة</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 xml:space="preserve">باللغة العربية لجمع البيانات من </w:t>
      </w:r>
      <w:r w:rsidRPr="00BC41DA">
        <w:rPr>
          <w:rFonts w:ascii="Sakkal Majalla" w:hAnsi="Sakkal Majalla" w:cs="Simplified Arabic"/>
          <w:b/>
          <w:bCs/>
          <w:sz w:val="24"/>
          <w:szCs w:val="24"/>
          <w:lang w:val="en-GB"/>
        </w:rPr>
        <w:t xml:space="preserve">381 </w:t>
      </w:r>
      <w:r w:rsidRPr="00BC41DA">
        <w:rPr>
          <w:rFonts w:ascii="Sakkal Majalla" w:hAnsi="Sakkal Majalla" w:cs="Simplified Arabic"/>
          <w:b/>
          <w:bCs/>
          <w:sz w:val="24"/>
          <w:szCs w:val="24"/>
          <w:rtl/>
        </w:rPr>
        <w:t>مريضًا</w:t>
      </w:r>
      <w:r w:rsidRPr="00BC41DA">
        <w:rPr>
          <w:rFonts w:ascii="Sakkal Majalla" w:hAnsi="Sakkal Majalla" w:cs="Simplified Arabic"/>
          <w:sz w:val="24"/>
          <w:szCs w:val="24"/>
          <w:rtl/>
        </w:rPr>
        <w:t xml:space="preserve"> سبق تنويمهم في المستشفيات الحكومية والخاصة خلال الفترة من أبريل 2022 إلى مارس 2023</w:t>
      </w:r>
      <w:r w:rsidRPr="00BC41DA">
        <w:rPr>
          <w:rFonts w:ascii="Sakkal Majalla" w:hAnsi="Sakkal Majalla" w:cs="Simplified Arabic"/>
          <w:sz w:val="24"/>
          <w:szCs w:val="24"/>
          <w:lang w:val="en-GB"/>
        </w:rPr>
        <w:t>.</w:t>
      </w:r>
    </w:p>
    <w:p w14:paraId="6830BF0A"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lastRenderedPageBreak/>
        <w:t>وأظهرت نتائج الدراسة وجود اختلافات في مستوى رضا المرضى عن جودة الخدمات بين المستشفيات الحكومية والخاصة، كما أظهرت النتائج تقييمات إيجابية لأبعاد جودة الخدمة في كلا النوعين من المستشفيات، مع تسجيل المستشفيات الخاصة مستويات أعلى في جميع أبعاد جودة الخدمة مقارنة بالمستشفيات الحكومية</w:t>
      </w:r>
      <w:r w:rsidRPr="00BC41DA">
        <w:rPr>
          <w:rFonts w:ascii="Sakkal Majalla" w:hAnsi="Sakkal Majalla" w:cs="Simplified Arabic"/>
          <w:sz w:val="24"/>
          <w:szCs w:val="24"/>
          <w:lang w:val="en-GB"/>
        </w:rPr>
        <w:t>.</w:t>
      </w:r>
    </w:p>
    <w:p w14:paraId="311DC4DD" w14:textId="77777777" w:rsidR="00BC41DA" w:rsidRPr="00BC41DA" w:rsidRDefault="00BC41DA" w:rsidP="0052037E">
      <w:pPr>
        <w:rPr>
          <w:rFonts w:ascii="Sakkal Majalla" w:hAnsi="Sakkal Majalla" w:cs="Simplified Arabic"/>
          <w:sz w:val="24"/>
          <w:szCs w:val="24"/>
          <w:lang w:val="en-GB"/>
        </w:rPr>
      </w:pPr>
      <w:r w:rsidRPr="00BC41DA">
        <w:rPr>
          <w:rFonts w:ascii="Sakkal Majalla" w:hAnsi="Sakkal Majalla" w:cs="Simplified Arabic"/>
          <w:b/>
          <w:bCs/>
          <w:sz w:val="28"/>
          <w:szCs w:val="28"/>
          <w:rtl/>
        </w:rPr>
        <w:t>علاقة الدراسة بالدراسة الحالية</w:t>
      </w:r>
      <w:r w:rsidRPr="00BC41DA">
        <w:rPr>
          <w:rFonts w:ascii="Sakkal Majalla" w:hAnsi="Sakkal Majalla" w:cs="Simplified Arabic"/>
          <w:b/>
          <w:bCs/>
          <w:sz w:val="28"/>
          <w:szCs w:val="28"/>
          <w:lang w:val="en-GB"/>
        </w:rPr>
        <w:t>:</w:t>
      </w:r>
      <w:r w:rsidRPr="00BC41DA">
        <w:rPr>
          <w:rFonts w:ascii="Sakkal Majalla" w:hAnsi="Sakkal Majalla" w:cs="Simplified Arabic"/>
          <w:sz w:val="24"/>
          <w:szCs w:val="24"/>
          <w:lang w:val="en-GB"/>
        </w:rPr>
        <w:br/>
      </w:r>
      <w:r w:rsidRPr="00BC41DA">
        <w:rPr>
          <w:rFonts w:ascii="Sakkal Majalla" w:hAnsi="Sakkal Majalla" w:cs="Simplified Arabic"/>
          <w:sz w:val="24"/>
          <w:szCs w:val="24"/>
          <w:rtl/>
        </w:rPr>
        <w:t>تكتسب هذه الدراسة أهمية بالنسبة للدراسة الحالية لكونها أجريت في البيئة الصحية السعودية واستخدمت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في تقييم جودة الخدمات الصحية. إلا أنها تناولت المرضى بصورة عامة وقارنت بين المستشفيات الحكومية والخاصة، بينما تركز الدراسة الحالية بصورة أكثر تحديدًا على المرضى الدوليين واحتياجاتهم المختلفة أثناء الرحلة العلاجية</w:t>
      </w:r>
      <w:r w:rsidRPr="00BC41DA">
        <w:rPr>
          <w:rFonts w:ascii="Sakkal Majalla" w:hAnsi="Sakkal Majalla" w:cs="Simplified Arabic"/>
          <w:sz w:val="24"/>
          <w:szCs w:val="24"/>
          <w:lang w:val="en-GB"/>
        </w:rPr>
        <w:t>.</w:t>
      </w:r>
    </w:p>
    <w:p w14:paraId="146830A3"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مناقشة الدراسات السابقة</w:t>
      </w:r>
    </w:p>
    <w:p w14:paraId="7C1E88AB"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يتضح من استعراض الدراسات السابقة أن جودة الخدمات الصحية ورضا المرضى من الموضوعات التي حظيت باهتمام في الدراسات الصحية، كما ظهر استخدام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بوصفه أحد النماذج التي تساعد على دراسة جودة الخدمات من خلال خمسة أبعاد رئيسة هي: الملموسية، والاعتمادية، وسرعة الاستجابة، والأمان، والتعاطف</w:t>
      </w:r>
      <w:r w:rsidRPr="00BC41DA">
        <w:rPr>
          <w:rFonts w:ascii="Sakkal Majalla" w:hAnsi="Sakkal Majalla" w:cs="Simplified Arabic"/>
          <w:sz w:val="24"/>
          <w:szCs w:val="24"/>
          <w:lang w:val="en-GB"/>
        </w:rPr>
        <w:t>.</w:t>
      </w:r>
    </w:p>
    <w:p w14:paraId="3A6E15D0"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وتتقارب الدراسات السابقة في تأكيد وجود علاقة إيجابية بين جودة الخدمات الصحية ومستوى رضا المرضى، إلا أنها تختلف في تحديد الأبعاد الأكثر ارتباطًا بالرضا. فقد أظهرت بعض النتائج أهمية التعاطف، في حين برزت في دراسات أخرى أبعاد مثل الأمان أو سرعة الاستجابة، وهو ما يشير إلى أن أهمية كل بعد قد تختلف بحسب طبيعة المؤسسة الصحية وخصائص المرضى والبيئة التي أجريت فيها الدراسة</w:t>
      </w:r>
      <w:r w:rsidRPr="00BC41DA">
        <w:rPr>
          <w:rFonts w:ascii="Sakkal Majalla" w:hAnsi="Sakkal Majalla" w:cs="Simplified Arabic"/>
          <w:sz w:val="24"/>
          <w:szCs w:val="24"/>
          <w:lang w:val="en-GB"/>
        </w:rPr>
        <w:t>.</w:t>
      </w:r>
    </w:p>
    <w:p w14:paraId="2C47929F"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كما اختلفت الدراسات في المجتمعات التي تناولتها، فمنها ما ركز على المرضى المنومين، ومنها ما تناول مرضى المستشفيات الجامعية، ومنها ما قارن بين المستشفيات الحكومية والخاصة. وأظهرت الدراسة التي أجريت في المملكة العربية السعودية وجود اختلاف في تقييم جودة الخدمات بين المستشفيات الحكومية والخاصة، وهو ما يؤكد أهمية مراعاة طبيعة المؤسسة والبيئة الصحية عند دراسة تجربة المرضى</w:t>
      </w:r>
      <w:r w:rsidRPr="00BC41DA">
        <w:rPr>
          <w:rFonts w:ascii="Sakkal Majalla" w:hAnsi="Sakkal Majalla" w:cs="Simplified Arabic"/>
          <w:sz w:val="24"/>
          <w:szCs w:val="24"/>
          <w:lang w:val="en-GB"/>
        </w:rPr>
        <w:t>.</w:t>
      </w:r>
    </w:p>
    <w:p w14:paraId="50D0B13B"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وعلى الرغم من اختلاف البيئات والمجتمعات التي تناولتها الدراسات السابقة، فإنها تتفق بصورة عامة على أهمية النظر إلى جودة الخدمات الصحية باعتبارها مجموعة من الأبعاد المترابطة، وليس مجرد تقييم للجانب الطبي وحده. كما توضح هذه الدراسات أن تجربة المريض تتأثر بالجوانب المتعلقة بطريقة التعامل والاستجابة لاحتياجاته والثقة بالخدمة والبيئة التي تقدم فيها الرعاية الصحية</w:t>
      </w:r>
      <w:r w:rsidRPr="00BC41DA">
        <w:rPr>
          <w:rFonts w:ascii="Sakkal Majalla" w:hAnsi="Sakkal Majalla" w:cs="Simplified Arabic"/>
          <w:sz w:val="24"/>
          <w:szCs w:val="24"/>
          <w:lang w:val="en-GB"/>
        </w:rPr>
        <w:t>.</w:t>
      </w:r>
    </w:p>
    <w:p w14:paraId="41C63E15"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أوجه الاتفاق بين الدراسات السابقة</w:t>
      </w:r>
    </w:p>
    <w:p w14:paraId="6D48805F"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يمكن ملاحظة عدد من أوجه الاتفاق بين الدراسات السابقة، من أبرزها التأكيد على أهمية جودة الخدمات الصحية في تشكيل مستوى رضا المرضى، واستخدام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في تقييم عدد من الجوانب المرتبطة بالخدمة الصحية</w:t>
      </w:r>
      <w:r w:rsidRPr="00BC41DA">
        <w:rPr>
          <w:rFonts w:ascii="Sakkal Majalla" w:hAnsi="Sakkal Majalla" w:cs="Simplified Arabic"/>
          <w:sz w:val="24"/>
          <w:szCs w:val="24"/>
          <w:lang w:val="en-GB"/>
        </w:rPr>
        <w:t>.</w:t>
      </w:r>
    </w:p>
    <w:p w14:paraId="1171A710"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lastRenderedPageBreak/>
        <w:t>كما اتفقت الدراسات على أن رضا المريض لا يرتبط ببعد واحد فقط، وإنما يتأثر بمجموعة من الأبعاد التي تعمل بصورة متكاملة. ويظهر من نتائجها كذلك أن الجوانب المتعلقة بالتعامل مع المريض والاستجابة لاحتياجاته والثقة بالخدمة تمثل عناصر مهمة في تقييم التجربة الصحية</w:t>
      </w:r>
      <w:r w:rsidRPr="00BC41DA">
        <w:rPr>
          <w:rFonts w:ascii="Sakkal Majalla" w:hAnsi="Sakkal Majalla" w:cs="Simplified Arabic"/>
          <w:sz w:val="24"/>
          <w:szCs w:val="24"/>
          <w:lang w:val="en-GB"/>
        </w:rPr>
        <w:t>.</w:t>
      </w:r>
    </w:p>
    <w:p w14:paraId="628608E5"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أوجه الاختلاف بين الدراسات السابقة</w:t>
      </w:r>
    </w:p>
    <w:p w14:paraId="4B102C5B"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على الرغم من وجود اتفاق عام بين الدراسات السابقة حول العلاقة بين جودة الخدمات الصحية ورضا المرضى، فإنها اختلفت في ترتيب أبعاد الجودة من حيث أهميتها، كما اختلفت في نوع المؤسسات الصحية التي أجريت فيها، وخصائص المشاركين، والبيئات الصحية التي تناولتها</w:t>
      </w:r>
      <w:r w:rsidRPr="00BC41DA">
        <w:rPr>
          <w:rFonts w:ascii="Sakkal Majalla" w:hAnsi="Sakkal Majalla" w:cs="Simplified Arabic"/>
          <w:sz w:val="24"/>
          <w:szCs w:val="24"/>
          <w:lang w:val="en-GB"/>
        </w:rPr>
        <w:t>.</w:t>
      </w:r>
    </w:p>
    <w:p w14:paraId="46827FDE"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كما أن بعض الدراسات تناولت رضا المرضى بصورة عامة، بينما تناولت دراسات أخرى متغيرات إضافية مثل ولاء المرضى أو رغبتهم في الاستمرار في التعامل مع المؤسسة الصحية. كما قارنت بعض الدراسات بين المستشفيات الحكومية والخاصة، في حين ركزت دراسات أخرى على نوع واحد من المؤسسات الصحية</w:t>
      </w:r>
      <w:r w:rsidRPr="00BC41DA">
        <w:rPr>
          <w:rFonts w:ascii="Sakkal Majalla" w:hAnsi="Sakkal Majalla" w:cs="Simplified Arabic"/>
          <w:sz w:val="24"/>
          <w:szCs w:val="24"/>
          <w:lang w:val="en-GB"/>
        </w:rPr>
        <w:t>.</w:t>
      </w:r>
    </w:p>
    <w:p w14:paraId="46B5BF4B"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الفجوة البحثية</w:t>
      </w:r>
    </w:p>
    <w:p w14:paraId="45786AF3"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على الرغم من تعدد الدراسات التي تناولت جودة الخدمات الصحية ورضا المرضى، فإن الدراسات السابقة المعروضة ركزت بصورة رئيسة على المرضى بصفة عامة وفي بيئات ومؤسسات صحية مختلفة، في حين يظل التركيز على المرضى الدوليين بوصفهم فئة لها احتياجات وظروف مختلفة أقل حضورًا ضمن هذه الدراسات</w:t>
      </w:r>
      <w:r w:rsidRPr="00BC41DA">
        <w:rPr>
          <w:rFonts w:ascii="Sakkal Majalla" w:hAnsi="Sakkal Majalla" w:cs="Simplified Arabic"/>
          <w:sz w:val="24"/>
          <w:szCs w:val="24"/>
          <w:lang w:val="en-GB"/>
        </w:rPr>
        <w:t>.</w:t>
      </w:r>
    </w:p>
    <w:p w14:paraId="37ABC9CA"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ويختلف المريض الدولي عن المريض المحلي في عدد من الجوانب المرتبطة برحلته العلاجية، إذ قد يحتاج إلى التنسيق قبل الوصول، والتواصل المستمر، واستكمال الإجراءات الإدارية والمالية، والتعامل مع الاختلافات اللغوية والثقافية، والاستفادة من الخدمات المساندة واللوجستية خلال فترة العلاج</w:t>
      </w:r>
      <w:r w:rsidRPr="00BC41DA">
        <w:rPr>
          <w:rFonts w:ascii="Sakkal Majalla" w:hAnsi="Sakkal Majalla" w:cs="Simplified Arabic"/>
          <w:sz w:val="24"/>
          <w:szCs w:val="24"/>
          <w:lang w:val="en-GB"/>
        </w:rPr>
        <w:t>.</w:t>
      </w:r>
    </w:p>
    <w:p w14:paraId="5469183B"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ومن هنا تتمثل الفجوة التي تسعى الدراسة الحالية إلى تناولها في دراسة العلاقة بين جودة الخدمات الصحية ورضا المرضى الدوليين، مع التركيز على أبعاد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في سياق الخدمات المقدمة لهذه الفئة</w:t>
      </w:r>
      <w:r w:rsidRPr="00BC41DA">
        <w:rPr>
          <w:rFonts w:ascii="Sakkal Majalla" w:hAnsi="Sakkal Majalla" w:cs="Simplified Arabic"/>
          <w:sz w:val="24"/>
          <w:szCs w:val="24"/>
          <w:lang w:val="en-GB"/>
        </w:rPr>
        <w:t>.</w:t>
      </w:r>
    </w:p>
    <w:p w14:paraId="73A4E41E"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ما يميز الدراسة الحالية عن الدراسات السابقة</w:t>
      </w:r>
    </w:p>
    <w:p w14:paraId="17D05846"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تتميز الدراسة الحالية عن الدراسات السابقة بتركيزها بصورة مباشرة على المرضى الدوليين، في حين تناولت معظم الدراسات السابقة المعروضة المرضى بصورة عامة أو ضمن أنواع مختلفة من المؤسسات الصحية</w:t>
      </w:r>
      <w:r w:rsidRPr="00BC41DA">
        <w:rPr>
          <w:rFonts w:ascii="Sakkal Majalla" w:hAnsi="Sakkal Majalla" w:cs="Simplified Arabic"/>
          <w:sz w:val="24"/>
          <w:szCs w:val="24"/>
          <w:lang w:val="en-GB"/>
        </w:rPr>
        <w:t>.</w:t>
      </w:r>
    </w:p>
    <w:p w14:paraId="2ED73532"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كما تنظر الدراسة الحالية إلى جودة الخدمات الصحية من منظور يتناسب مع طبيعة رحلة المريض الدولي، التي لا تقتصر على الرعاية الطبية فقط، وإنما ترتبط أيضًا بالتواصل والتنسيق وسهولة الإجراءات والخدمات المساندة التي يتعامل معها المريض خلال رحلته العلاجية</w:t>
      </w:r>
      <w:r w:rsidRPr="00BC41DA">
        <w:rPr>
          <w:rFonts w:ascii="Sakkal Majalla" w:hAnsi="Sakkal Majalla" w:cs="Simplified Arabic"/>
          <w:sz w:val="24"/>
          <w:szCs w:val="24"/>
          <w:lang w:val="en-GB"/>
        </w:rPr>
        <w:t>.</w:t>
      </w:r>
    </w:p>
    <w:p w14:paraId="112088BF"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 xml:space="preserve">وتعتمد الدراسة الحالية على نموذج </w:t>
      </w:r>
      <w:r w:rsidRPr="00BC41DA">
        <w:rPr>
          <w:rFonts w:ascii="Sakkal Majalla" w:hAnsi="Sakkal Majalla" w:cs="Simplified Arabic"/>
          <w:b/>
          <w:bCs/>
          <w:sz w:val="24"/>
          <w:szCs w:val="24"/>
          <w:lang w:val="en-GB"/>
        </w:rPr>
        <w:t>SERVQUAL</w:t>
      </w:r>
      <w:r w:rsidRPr="00BC41DA">
        <w:rPr>
          <w:rFonts w:ascii="Sakkal Majalla" w:hAnsi="Sakkal Majalla" w:cs="Simplified Arabic"/>
          <w:sz w:val="24"/>
          <w:szCs w:val="24"/>
          <w:lang w:val="en-GB"/>
        </w:rPr>
        <w:t xml:space="preserve"> </w:t>
      </w:r>
      <w:r w:rsidRPr="00BC41DA">
        <w:rPr>
          <w:rFonts w:ascii="Sakkal Majalla" w:hAnsi="Sakkal Majalla" w:cs="Simplified Arabic"/>
          <w:sz w:val="24"/>
          <w:szCs w:val="24"/>
          <w:rtl/>
        </w:rPr>
        <w:t>بأبعاده الخمسة: الملموسية، والاعتمادية، وسرعة الاستجابة، والأمان، والتعاطف، لدراسة العلاقة بين جودة الخدمات الصحية ومستوى رضا المرضى الدوليين</w:t>
      </w:r>
      <w:r w:rsidRPr="00BC41DA">
        <w:rPr>
          <w:rFonts w:ascii="Sakkal Majalla" w:hAnsi="Sakkal Majalla" w:cs="Simplified Arabic"/>
          <w:sz w:val="24"/>
          <w:szCs w:val="24"/>
          <w:lang w:val="en-GB"/>
        </w:rPr>
        <w:t>.</w:t>
      </w:r>
    </w:p>
    <w:p w14:paraId="282AC91A"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lastRenderedPageBreak/>
        <w:t>كما تتميز الدراسة بتطبيقها في البيئة الصحية السعودية على فئة المرضى الدوليين تحديدًا، في حين أن الدراسة السعودية السابقة التي تم استعراضها تناولت تجربة المرضى بصورة عامة في المستشفيات الحكومية والخاصة. ولذلك تقدم الدراسة الحالية منظورًا أكثر تخصصًا يركز على طبيعة الخدمات والاحتياجات المرتبطة بالمريض الدولي</w:t>
      </w:r>
      <w:r w:rsidRPr="00BC41DA">
        <w:rPr>
          <w:rFonts w:ascii="Sakkal Majalla" w:hAnsi="Sakkal Majalla" w:cs="Simplified Arabic"/>
          <w:sz w:val="24"/>
          <w:szCs w:val="24"/>
          <w:lang w:val="en-GB"/>
        </w:rPr>
        <w:t>.</w:t>
      </w:r>
    </w:p>
    <w:p w14:paraId="0C71A963"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وبذلك تسعى الدراسة الحالية إلى إضافة منظور أكثر تحديدًا إلى الدراسات المتعلقة بجودة الخدمات الصحية، من خلال التركيز على المرضى الدوليين ودراسة العلاقة بين أبعاد جودة الخدمات الصحية ومستوى رضاهم</w:t>
      </w:r>
      <w:r w:rsidRPr="00BC41DA">
        <w:rPr>
          <w:rFonts w:ascii="Sakkal Majalla" w:hAnsi="Sakkal Majalla" w:cs="Simplified Arabic"/>
          <w:sz w:val="24"/>
          <w:szCs w:val="24"/>
          <w:lang w:val="en-GB"/>
        </w:rPr>
        <w:t>.</w:t>
      </w:r>
    </w:p>
    <w:p w14:paraId="53CA1071" w14:textId="77777777" w:rsidR="00BC41DA" w:rsidRPr="00BC41DA" w:rsidRDefault="00BC41DA" w:rsidP="0052037E">
      <w:pPr>
        <w:jc w:val="both"/>
        <w:rPr>
          <w:rFonts w:ascii="Sakkal Majalla" w:hAnsi="Sakkal Majalla" w:cs="Simplified Arabic"/>
          <w:b/>
          <w:bCs/>
          <w:sz w:val="28"/>
          <w:szCs w:val="28"/>
          <w:lang w:val="en-GB"/>
        </w:rPr>
      </w:pPr>
      <w:r w:rsidRPr="00BC41DA">
        <w:rPr>
          <w:rFonts w:ascii="Sakkal Majalla" w:hAnsi="Sakkal Majalla" w:cs="Simplified Arabic"/>
          <w:b/>
          <w:bCs/>
          <w:sz w:val="28"/>
          <w:szCs w:val="28"/>
          <w:rtl/>
        </w:rPr>
        <w:t>خلاصة الفصل</w:t>
      </w:r>
    </w:p>
    <w:p w14:paraId="09E5A063"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استعرض هذا الفصل مجموعة من الدراسات السابقة المرتبطة بجودة الخدمات الصحية ورضا المرضى، وتم توضيح أوجه الاتفاق والاختلاف بينها، إلى جانب تحديد الفجوة البحثية وبيان ما يميز الدراسة الحالية</w:t>
      </w:r>
      <w:r w:rsidRPr="00BC41DA">
        <w:rPr>
          <w:rFonts w:ascii="Sakkal Majalla" w:hAnsi="Sakkal Majalla" w:cs="Simplified Arabic"/>
          <w:sz w:val="24"/>
          <w:szCs w:val="24"/>
          <w:lang w:val="en-GB"/>
        </w:rPr>
        <w:t>.</w:t>
      </w:r>
    </w:p>
    <w:p w14:paraId="4946A791"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وأظهر استعراض الدراسات أن جودة الخدمات الصحية ترتبط بمستوى رضا المرضى، مع اختلاف أهمية أبعاد الجودة بحسب طبيعة الدراسة والبيئة الصحية والفئة المستهدفة. كما تبين أن معظم الدراسات المعروضة تناولت المرضى بصورة عامة، في حين تركز الدراسة الحالية بصورة أكثر تحديدًا على المرضى الدوليين</w:t>
      </w:r>
      <w:r w:rsidRPr="00BC41DA">
        <w:rPr>
          <w:rFonts w:ascii="Sakkal Majalla" w:hAnsi="Sakkal Majalla" w:cs="Simplified Arabic"/>
          <w:sz w:val="24"/>
          <w:szCs w:val="24"/>
          <w:lang w:val="en-GB"/>
        </w:rPr>
        <w:t>.</w:t>
      </w:r>
    </w:p>
    <w:p w14:paraId="369748F5" w14:textId="77777777" w:rsidR="00BC41DA" w:rsidRPr="00BC41DA" w:rsidRDefault="00BC41DA" w:rsidP="0052037E">
      <w:pPr>
        <w:jc w:val="both"/>
        <w:rPr>
          <w:rFonts w:ascii="Sakkal Majalla" w:hAnsi="Sakkal Majalla" w:cs="Simplified Arabic"/>
          <w:sz w:val="24"/>
          <w:szCs w:val="24"/>
          <w:lang w:val="en-GB"/>
        </w:rPr>
      </w:pPr>
      <w:r w:rsidRPr="00BC41DA">
        <w:rPr>
          <w:rFonts w:ascii="Sakkal Majalla" w:hAnsi="Sakkal Majalla" w:cs="Simplified Arabic"/>
          <w:sz w:val="24"/>
          <w:szCs w:val="24"/>
          <w:rtl/>
        </w:rPr>
        <w:t>ومن هذا المنطلق، تأتي الدراسة الحالية لدراسة العلاقة بين جودة الخدمات الصحية ورضا المرضى الدوليين، والاستفادة من نموذج</w:t>
      </w:r>
      <w:r w:rsidRPr="00BC41DA">
        <w:rPr>
          <w:rFonts w:ascii="Sakkal Majalla" w:hAnsi="Sakkal Majalla" w:cs="Simplified Arabic"/>
          <w:sz w:val="24"/>
          <w:szCs w:val="24"/>
          <w:lang w:val="en-GB"/>
        </w:rPr>
        <w:t xml:space="preserve"> SERVQUAL </w:t>
      </w:r>
      <w:r w:rsidRPr="00BC41DA">
        <w:rPr>
          <w:rFonts w:ascii="Sakkal Majalla" w:hAnsi="Sakkal Majalla" w:cs="Simplified Arabic"/>
          <w:sz w:val="24"/>
          <w:szCs w:val="24"/>
          <w:rtl/>
        </w:rPr>
        <w:t>في فهم هذه العلاقة ضمن سياق الخدمات الصحية المقدمة لهذه الفئة</w:t>
      </w:r>
      <w:r w:rsidRPr="00BC41DA">
        <w:rPr>
          <w:rFonts w:ascii="Sakkal Majalla" w:hAnsi="Sakkal Majalla" w:cs="Simplified Arabic"/>
          <w:sz w:val="24"/>
          <w:szCs w:val="24"/>
          <w:lang w:val="en-GB"/>
        </w:rPr>
        <w:t>.</w:t>
      </w:r>
    </w:p>
    <w:p w14:paraId="6D9B2BAE" w14:textId="77777777" w:rsidR="00BC41DA" w:rsidRPr="00BC41DA" w:rsidRDefault="00BC41DA" w:rsidP="00D22171">
      <w:pPr>
        <w:rPr>
          <w:rFonts w:ascii="Sakkal Majalla" w:hAnsi="Sakkal Majalla" w:cs="Simplified Arabic"/>
          <w:sz w:val="24"/>
          <w:szCs w:val="24"/>
          <w:rtl/>
          <w:lang w:val="en-GB"/>
        </w:rPr>
      </w:pPr>
    </w:p>
    <w:sectPr w:rsidR="00BC41DA" w:rsidRPr="00BC41DA"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2A3B" w14:textId="77777777" w:rsidR="0064388A" w:rsidRDefault="0064388A" w:rsidP="009125CE">
      <w:pPr>
        <w:spacing w:after="0" w:line="240" w:lineRule="auto"/>
      </w:pPr>
      <w:r>
        <w:separator/>
      </w:r>
    </w:p>
  </w:endnote>
  <w:endnote w:type="continuationSeparator" w:id="0">
    <w:p w14:paraId="639C6B91" w14:textId="77777777" w:rsidR="0064388A" w:rsidRDefault="006438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95700733"/>
      <w:docPartObj>
        <w:docPartGallery w:val="Page Numbers (Bottom of Page)"/>
        <w:docPartUnique/>
      </w:docPartObj>
    </w:sdtPr>
    <w:sdtEndPr>
      <w:rPr>
        <w:noProof/>
      </w:rPr>
    </w:sdtEndPr>
    <w:sdtContent>
      <w:p w14:paraId="5A087CAA" w14:textId="1FBCCC16" w:rsidR="00CA695C" w:rsidRDefault="00CA69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7F660" w14:textId="77777777" w:rsidR="00CA695C" w:rsidRDefault="00CA6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4AC8B" w14:textId="77777777" w:rsidR="0064388A" w:rsidRDefault="0064388A" w:rsidP="009125CE">
      <w:pPr>
        <w:spacing w:after="0" w:line="240" w:lineRule="auto"/>
      </w:pPr>
      <w:r>
        <w:separator/>
      </w:r>
    </w:p>
  </w:footnote>
  <w:footnote w:type="continuationSeparator" w:id="0">
    <w:p w14:paraId="523C2FEE" w14:textId="77777777" w:rsidR="0064388A" w:rsidRDefault="006438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256" style="width:0;height:1.5pt" o:hralign="center" o:bullet="t" o:hrstd="t" o:hr="t" fillcolor="#a0a0a0" stroked="f"/>
    </w:pict>
  </w:numPicBullet>
  <w:numPicBullet w:numPicBulletId="1">
    <w:pict>
      <v:rect id="_x0000_i1257" style="width:0;height:1.5pt" o:hralign="center" o:bullet="t" o:hrstd="t" o:hr="t" fillcolor="#a0a0a0" stroked="f"/>
    </w:pict>
  </w:numPicBullet>
  <w:abstractNum w:abstractNumId="0" w15:restartNumberingAfterBreak="0">
    <w:nsid w:val="09F937B6"/>
    <w:multiLevelType w:val="multilevel"/>
    <w:tmpl w:val="FB882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E8442F"/>
    <w:multiLevelType w:val="hybridMultilevel"/>
    <w:tmpl w:val="358A5DA2"/>
    <w:lvl w:ilvl="0" w:tplc="AB2C225A">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B6E25"/>
    <w:multiLevelType w:val="multilevel"/>
    <w:tmpl w:val="AD2A9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AE54AA"/>
    <w:multiLevelType w:val="hybridMultilevel"/>
    <w:tmpl w:val="2D046C80"/>
    <w:lvl w:ilvl="0" w:tplc="C5E8EE4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C280E"/>
    <w:multiLevelType w:val="multilevel"/>
    <w:tmpl w:val="C3C60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D0875"/>
    <w:multiLevelType w:val="hybridMultilevel"/>
    <w:tmpl w:val="FC222CC8"/>
    <w:lvl w:ilvl="0" w:tplc="F0DA9C06">
      <w:numFmt w:val="bullet"/>
      <w:lvlText w:val="-"/>
      <w:lvlJc w:val="left"/>
      <w:pPr>
        <w:ind w:left="720" w:hanging="360"/>
      </w:pPr>
      <w:rPr>
        <w:rFonts w:ascii="Sakkal Majalla" w:eastAsiaTheme="minorHAnsi" w:hAnsi="Sakkal Majalla"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F4A39"/>
    <w:multiLevelType w:val="hybridMultilevel"/>
    <w:tmpl w:val="A45AA2D6"/>
    <w:lvl w:ilvl="0" w:tplc="9498EDDC">
      <w:start w:val="1"/>
      <w:numFmt w:val="bullet"/>
      <w:lvlText w:val=""/>
      <w:lvlPicBulletId w:val="0"/>
      <w:lvlJc w:val="left"/>
      <w:pPr>
        <w:tabs>
          <w:tab w:val="num" w:pos="720"/>
        </w:tabs>
        <w:ind w:left="720" w:hanging="360"/>
      </w:pPr>
      <w:rPr>
        <w:rFonts w:ascii="Symbol" w:hAnsi="Symbol" w:hint="default"/>
        <w:lang w:bidi="ar-SA"/>
      </w:rPr>
    </w:lvl>
    <w:lvl w:ilvl="1" w:tplc="6BA4EBFE" w:tentative="1">
      <w:start w:val="1"/>
      <w:numFmt w:val="bullet"/>
      <w:lvlText w:val=""/>
      <w:lvlJc w:val="left"/>
      <w:pPr>
        <w:tabs>
          <w:tab w:val="num" w:pos="1440"/>
        </w:tabs>
        <w:ind w:left="1440" w:hanging="360"/>
      </w:pPr>
      <w:rPr>
        <w:rFonts w:ascii="Symbol" w:hAnsi="Symbol" w:hint="default"/>
      </w:rPr>
    </w:lvl>
    <w:lvl w:ilvl="2" w:tplc="16C26DD2" w:tentative="1">
      <w:start w:val="1"/>
      <w:numFmt w:val="bullet"/>
      <w:lvlText w:val=""/>
      <w:lvlJc w:val="left"/>
      <w:pPr>
        <w:tabs>
          <w:tab w:val="num" w:pos="2160"/>
        </w:tabs>
        <w:ind w:left="2160" w:hanging="360"/>
      </w:pPr>
      <w:rPr>
        <w:rFonts w:ascii="Symbol" w:hAnsi="Symbol" w:hint="default"/>
      </w:rPr>
    </w:lvl>
    <w:lvl w:ilvl="3" w:tplc="9C90D804" w:tentative="1">
      <w:start w:val="1"/>
      <w:numFmt w:val="bullet"/>
      <w:lvlText w:val=""/>
      <w:lvlJc w:val="left"/>
      <w:pPr>
        <w:tabs>
          <w:tab w:val="num" w:pos="2880"/>
        </w:tabs>
        <w:ind w:left="2880" w:hanging="360"/>
      </w:pPr>
      <w:rPr>
        <w:rFonts w:ascii="Symbol" w:hAnsi="Symbol" w:hint="default"/>
      </w:rPr>
    </w:lvl>
    <w:lvl w:ilvl="4" w:tplc="B9F45642" w:tentative="1">
      <w:start w:val="1"/>
      <w:numFmt w:val="bullet"/>
      <w:lvlText w:val=""/>
      <w:lvlJc w:val="left"/>
      <w:pPr>
        <w:tabs>
          <w:tab w:val="num" w:pos="3600"/>
        </w:tabs>
        <w:ind w:left="3600" w:hanging="360"/>
      </w:pPr>
      <w:rPr>
        <w:rFonts w:ascii="Symbol" w:hAnsi="Symbol" w:hint="default"/>
      </w:rPr>
    </w:lvl>
    <w:lvl w:ilvl="5" w:tplc="7AD0FC84" w:tentative="1">
      <w:start w:val="1"/>
      <w:numFmt w:val="bullet"/>
      <w:lvlText w:val=""/>
      <w:lvlJc w:val="left"/>
      <w:pPr>
        <w:tabs>
          <w:tab w:val="num" w:pos="4320"/>
        </w:tabs>
        <w:ind w:left="4320" w:hanging="360"/>
      </w:pPr>
      <w:rPr>
        <w:rFonts w:ascii="Symbol" w:hAnsi="Symbol" w:hint="default"/>
      </w:rPr>
    </w:lvl>
    <w:lvl w:ilvl="6" w:tplc="EF9A9D52" w:tentative="1">
      <w:start w:val="1"/>
      <w:numFmt w:val="bullet"/>
      <w:lvlText w:val=""/>
      <w:lvlJc w:val="left"/>
      <w:pPr>
        <w:tabs>
          <w:tab w:val="num" w:pos="5040"/>
        </w:tabs>
        <w:ind w:left="5040" w:hanging="360"/>
      </w:pPr>
      <w:rPr>
        <w:rFonts w:ascii="Symbol" w:hAnsi="Symbol" w:hint="default"/>
      </w:rPr>
    </w:lvl>
    <w:lvl w:ilvl="7" w:tplc="DE6ED0A2" w:tentative="1">
      <w:start w:val="1"/>
      <w:numFmt w:val="bullet"/>
      <w:lvlText w:val=""/>
      <w:lvlJc w:val="left"/>
      <w:pPr>
        <w:tabs>
          <w:tab w:val="num" w:pos="5760"/>
        </w:tabs>
        <w:ind w:left="5760" w:hanging="360"/>
      </w:pPr>
      <w:rPr>
        <w:rFonts w:ascii="Symbol" w:hAnsi="Symbol" w:hint="default"/>
      </w:rPr>
    </w:lvl>
    <w:lvl w:ilvl="8" w:tplc="7E528B1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2970ADB"/>
    <w:multiLevelType w:val="hybridMultilevel"/>
    <w:tmpl w:val="4B2E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81003A"/>
    <w:multiLevelType w:val="multilevel"/>
    <w:tmpl w:val="AD344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6B5FDB"/>
    <w:multiLevelType w:val="multilevel"/>
    <w:tmpl w:val="37982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3E7D70"/>
    <w:multiLevelType w:val="multilevel"/>
    <w:tmpl w:val="16E01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0"/>
  </w:num>
  <w:num w:numId="4">
    <w:abstractNumId w:val="10"/>
  </w:num>
  <w:num w:numId="5">
    <w:abstractNumId w:val="9"/>
  </w:num>
  <w:num w:numId="6">
    <w:abstractNumId w:val="7"/>
  </w:num>
  <w:num w:numId="7">
    <w:abstractNumId w:val="2"/>
  </w:num>
  <w:num w:numId="8">
    <w:abstractNumId w:val="1"/>
  </w:num>
  <w:num w:numId="9">
    <w:abstractNumId w:val="3"/>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0CA1"/>
    <w:rsid w:val="00090F21"/>
    <w:rsid w:val="000F44B4"/>
    <w:rsid w:val="000F63DF"/>
    <w:rsid w:val="00103167"/>
    <w:rsid w:val="001902DB"/>
    <w:rsid w:val="001C2162"/>
    <w:rsid w:val="001E5CE4"/>
    <w:rsid w:val="00211912"/>
    <w:rsid w:val="0033542B"/>
    <w:rsid w:val="004163C7"/>
    <w:rsid w:val="004A029E"/>
    <w:rsid w:val="004C1390"/>
    <w:rsid w:val="0052037E"/>
    <w:rsid w:val="00545DEC"/>
    <w:rsid w:val="0054760D"/>
    <w:rsid w:val="005675C3"/>
    <w:rsid w:val="005929BE"/>
    <w:rsid w:val="005A6B68"/>
    <w:rsid w:val="005F2506"/>
    <w:rsid w:val="005F4777"/>
    <w:rsid w:val="00621DD0"/>
    <w:rsid w:val="0064388A"/>
    <w:rsid w:val="00683922"/>
    <w:rsid w:val="006878B6"/>
    <w:rsid w:val="006948DE"/>
    <w:rsid w:val="006F2475"/>
    <w:rsid w:val="00704609"/>
    <w:rsid w:val="007061E9"/>
    <w:rsid w:val="00775FCD"/>
    <w:rsid w:val="007B0E54"/>
    <w:rsid w:val="007E3A20"/>
    <w:rsid w:val="007E4C1A"/>
    <w:rsid w:val="0081213B"/>
    <w:rsid w:val="00824D3C"/>
    <w:rsid w:val="00840DE2"/>
    <w:rsid w:val="00841B8D"/>
    <w:rsid w:val="00877AAC"/>
    <w:rsid w:val="0089432A"/>
    <w:rsid w:val="00896FE4"/>
    <w:rsid w:val="008D4837"/>
    <w:rsid w:val="008D6606"/>
    <w:rsid w:val="008F1EAE"/>
    <w:rsid w:val="008F4724"/>
    <w:rsid w:val="009125CE"/>
    <w:rsid w:val="00920CBC"/>
    <w:rsid w:val="00946F5F"/>
    <w:rsid w:val="0096408F"/>
    <w:rsid w:val="0097775F"/>
    <w:rsid w:val="009B6888"/>
    <w:rsid w:val="009C0161"/>
    <w:rsid w:val="009D108D"/>
    <w:rsid w:val="009E1436"/>
    <w:rsid w:val="009E5668"/>
    <w:rsid w:val="00A021FB"/>
    <w:rsid w:val="00A341D2"/>
    <w:rsid w:val="00A5177A"/>
    <w:rsid w:val="00AA79E9"/>
    <w:rsid w:val="00AB0A70"/>
    <w:rsid w:val="00AF7907"/>
    <w:rsid w:val="00B17028"/>
    <w:rsid w:val="00B63B0F"/>
    <w:rsid w:val="00B7678A"/>
    <w:rsid w:val="00BA3C8F"/>
    <w:rsid w:val="00BC094B"/>
    <w:rsid w:val="00BC41DA"/>
    <w:rsid w:val="00C72744"/>
    <w:rsid w:val="00C744E8"/>
    <w:rsid w:val="00CA695C"/>
    <w:rsid w:val="00CB2A44"/>
    <w:rsid w:val="00D04F62"/>
    <w:rsid w:val="00D22171"/>
    <w:rsid w:val="00D52480"/>
    <w:rsid w:val="00DB562F"/>
    <w:rsid w:val="00DD1B73"/>
    <w:rsid w:val="00E44956"/>
    <w:rsid w:val="00E6439B"/>
    <w:rsid w:val="00E80FD9"/>
    <w:rsid w:val="00E814D7"/>
    <w:rsid w:val="00EA066F"/>
    <w:rsid w:val="00F546CE"/>
    <w:rsid w:val="00F76C3C"/>
    <w:rsid w:val="00F925D0"/>
    <w:rsid w:val="00FF55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390"/>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EA066F"/>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EA066F"/>
    <w:rPr>
      <w:i/>
      <w:iCs/>
    </w:rPr>
  </w:style>
  <w:style w:type="character" w:styleId="Strong">
    <w:name w:val="Strong"/>
    <w:basedOn w:val="DefaultParagraphFont"/>
    <w:uiPriority w:val="22"/>
    <w:qFormat/>
    <w:rsid w:val="00EA066F"/>
    <w:rPr>
      <w:b/>
      <w:bCs/>
    </w:rPr>
  </w:style>
  <w:style w:type="table" w:customStyle="1" w:styleId="TableGrid1">
    <w:name w:val="Table Grid1"/>
    <w:basedOn w:val="TableNormal"/>
    <w:next w:val="TableGrid"/>
    <w:uiPriority w:val="59"/>
    <w:rsid w:val="00841B8D"/>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1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44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659">
      <w:bodyDiv w:val="1"/>
      <w:marLeft w:val="0"/>
      <w:marRight w:val="0"/>
      <w:marTop w:val="0"/>
      <w:marBottom w:val="0"/>
      <w:divBdr>
        <w:top w:val="none" w:sz="0" w:space="0" w:color="auto"/>
        <w:left w:val="none" w:sz="0" w:space="0" w:color="auto"/>
        <w:bottom w:val="none" w:sz="0" w:space="0" w:color="auto"/>
        <w:right w:val="none" w:sz="0" w:space="0" w:color="auto"/>
      </w:divBdr>
    </w:div>
    <w:div w:id="19474415">
      <w:bodyDiv w:val="1"/>
      <w:marLeft w:val="0"/>
      <w:marRight w:val="0"/>
      <w:marTop w:val="0"/>
      <w:marBottom w:val="0"/>
      <w:divBdr>
        <w:top w:val="none" w:sz="0" w:space="0" w:color="auto"/>
        <w:left w:val="none" w:sz="0" w:space="0" w:color="auto"/>
        <w:bottom w:val="none" w:sz="0" w:space="0" w:color="auto"/>
        <w:right w:val="none" w:sz="0" w:space="0" w:color="auto"/>
      </w:divBdr>
    </w:div>
    <w:div w:id="25104679">
      <w:bodyDiv w:val="1"/>
      <w:marLeft w:val="0"/>
      <w:marRight w:val="0"/>
      <w:marTop w:val="0"/>
      <w:marBottom w:val="0"/>
      <w:divBdr>
        <w:top w:val="none" w:sz="0" w:space="0" w:color="auto"/>
        <w:left w:val="none" w:sz="0" w:space="0" w:color="auto"/>
        <w:bottom w:val="none" w:sz="0" w:space="0" w:color="auto"/>
        <w:right w:val="none" w:sz="0" w:space="0" w:color="auto"/>
      </w:divBdr>
    </w:div>
    <w:div w:id="50007521">
      <w:bodyDiv w:val="1"/>
      <w:marLeft w:val="0"/>
      <w:marRight w:val="0"/>
      <w:marTop w:val="0"/>
      <w:marBottom w:val="0"/>
      <w:divBdr>
        <w:top w:val="none" w:sz="0" w:space="0" w:color="auto"/>
        <w:left w:val="none" w:sz="0" w:space="0" w:color="auto"/>
        <w:bottom w:val="none" w:sz="0" w:space="0" w:color="auto"/>
        <w:right w:val="none" w:sz="0" w:space="0" w:color="auto"/>
      </w:divBdr>
    </w:div>
    <w:div w:id="135077373">
      <w:bodyDiv w:val="1"/>
      <w:marLeft w:val="0"/>
      <w:marRight w:val="0"/>
      <w:marTop w:val="0"/>
      <w:marBottom w:val="0"/>
      <w:divBdr>
        <w:top w:val="none" w:sz="0" w:space="0" w:color="auto"/>
        <w:left w:val="none" w:sz="0" w:space="0" w:color="auto"/>
        <w:bottom w:val="none" w:sz="0" w:space="0" w:color="auto"/>
        <w:right w:val="none" w:sz="0" w:space="0" w:color="auto"/>
      </w:divBdr>
    </w:div>
    <w:div w:id="177693607">
      <w:bodyDiv w:val="1"/>
      <w:marLeft w:val="0"/>
      <w:marRight w:val="0"/>
      <w:marTop w:val="0"/>
      <w:marBottom w:val="0"/>
      <w:divBdr>
        <w:top w:val="none" w:sz="0" w:space="0" w:color="auto"/>
        <w:left w:val="none" w:sz="0" w:space="0" w:color="auto"/>
        <w:bottom w:val="none" w:sz="0" w:space="0" w:color="auto"/>
        <w:right w:val="none" w:sz="0" w:space="0" w:color="auto"/>
      </w:divBdr>
    </w:div>
    <w:div w:id="224416733">
      <w:bodyDiv w:val="1"/>
      <w:marLeft w:val="0"/>
      <w:marRight w:val="0"/>
      <w:marTop w:val="0"/>
      <w:marBottom w:val="0"/>
      <w:divBdr>
        <w:top w:val="none" w:sz="0" w:space="0" w:color="auto"/>
        <w:left w:val="none" w:sz="0" w:space="0" w:color="auto"/>
        <w:bottom w:val="none" w:sz="0" w:space="0" w:color="auto"/>
        <w:right w:val="none" w:sz="0" w:space="0" w:color="auto"/>
      </w:divBdr>
    </w:div>
    <w:div w:id="299965971">
      <w:bodyDiv w:val="1"/>
      <w:marLeft w:val="0"/>
      <w:marRight w:val="0"/>
      <w:marTop w:val="0"/>
      <w:marBottom w:val="0"/>
      <w:divBdr>
        <w:top w:val="none" w:sz="0" w:space="0" w:color="auto"/>
        <w:left w:val="none" w:sz="0" w:space="0" w:color="auto"/>
        <w:bottom w:val="none" w:sz="0" w:space="0" w:color="auto"/>
        <w:right w:val="none" w:sz="0" w:space="0" w:color="auto"/>
      </w:divBdr>
    </w:div>
    <w:div w:id="338001520">
      <w:bodyDiv w:val="1"/>
      <w:marLeft w:val="0"/>
      <w:marRight w:val="0"/>
      <w:marTop w:val="0"/>
      <w:marBottom w:val="0"/>
      <w:divBdr>
        <w:top w:val="none" w:sz="0" w:space="0" w:color="auto"/>
        <w:left w:val="none" w:sz="0" w:space="0" w:color="auto"/>
        <w:bottom w:val="none" w:sz="0" w:space="0" w:color="auto"/>
        <w:right w:val="none" w:sz="0" w:space="0" w:color="auto"/>
      </w:divBdr>
    </w:div>
    <w:div w:id="435567309">
      <w:bodyDiv w:val="1"/>
      <w:marLeft w:val="0"/>
      <w:marRight w:val="0"/>
      <w:marTop w:val="0"/>
      <w:marBottom w:val="0"/>
      <w:divBdr>
        <w:top w:val="none" w:sz="0" w:space="0" w:color="auto"/>
        <w:left w:val="none" w:sz="0" w:space="0" w:color="auto"/>
        <w:bottom w:val="none" w:sz="0" w:space="0" w:color="auto"/>
        <w:right w:val="none" w:sz="0" w:space="0" w:color="auto"/>
      </w:divBdr>
    </w:div>
    <w:div w:id="436143507">
      <w:bodyDiv w:val="1"/>
      <w:marLeft w:val="0"/>
      <w:marRight w:val="0"/>
      <w:marTop w:val="0"/>
      <w:marBottom w:val="0"/>
      <w:divBdr>
        <w:top w:val="none" w:sz="0" w:space="0" w:color="auto"/>
        <w:left w:val="none" w:sz="0" w:space="0" w:color="auto"/>
        <w:bottom w:val="none" w:sz="0" w:space="0" w:color="auto"/>
        <w:right w:val="none" w:sz="0" w:space="0" w:color="auto"/>
      </w:divBdr>
    </w:div>
    <w:div w:id="483743252">
      <w:bodyDiv w:val="1"/>
      <w:marLeft w:val="0"/>
      <w:marRight w:val="0"/>
      <w:marTop w:val="0"/>
      <w:marBottom w:val="0"/>
      <w:divBdr>
        <w:top w:val="none" w:sz="0" w:space="0" w:color="auto"/>
        <w:left w:val="none" w:sz="0" w:space="0" w:color="auto"/>
        <w:bottom w:val="none" w:sz="0" w:space="0" w:color="auto"/>
        <w:right w:val="none" w:sz="0" w:space="0" w:color="auto"/>
      </w:divBdr>
    </w:div>
    <w:div w:id="506210905">
      <w:bodyDiv w:val="1"/>
      <w:marLeft w:val="0"/>
      <w:marRight w:val="0"/>
      <w:marTop w:val="0"/>
      <w:marBottom w:val="0"/>
      <w:divBdr>
        <w:top w:val="none" w:sz="0" w:space="0" w:color="auto"/>
        <w:left w:val="none" w:sz="0" w:space="0" w:color="auto"/>
        <w:bottom w:val="none" w:sz="0" w:space="0" w:color="auto"/>
        <w:right w:val="none" w:sz="0" w:space="0" w:color="auto"/>
      </w:divBdr>
    </w:div>
    <w:div w:id="548959957">
      <w:bodyDiv w:val="1"/>
      <w:marLeft w:val="0"/>
      <w:marRight w:val="0"/>
      <w:marTop w:val="0"/>
      <w:marBottom w:val="0"/>
      <w:divBdr>
        <w:top w:val="none" w:sz="0" w:space="0" w:color="auto"/>
        <w:left w:val="none" w:sz="0" w:space="0" w:color="auto"/>
        <w:bottom w:val="none" w:sz="0" w:space="0" w:color="auto"/>
        <w:right w:val="none" w:sz="0" w:space="0" w:color="auto"/>
      </w:divBdr>
    </w:div>
    <w:div w:id="559679993">
      <w:bodyDiv w:val="1"/>
      <w:marLeft w:val="0"/>
      <w:marRight w:val="0"/>
      <w:marTop w:val="0"/>
      <w:marBottom w:val="0"/>
      <w:divBdr>
        <w:top w:val="none" w:sz="0" w:space="0" w:color="auto"/>
        <w:left w:val="none" w:sz="0" w:space="0" w:color="auto"/>
        <w:bottom w:val="none" w:sz="0" w:space="0" w:color="auto"/>
        <w:right w:val="none" w:sz="0" w:space="0" w:color="auto"/>
      </w:divBdr>
    </w:div>
    <w:div w:id="611210487">
      <w:bodyDiv w:val="1"/>
      <w:marLeft w:val="0"/>
      <w:marRight w:val="0"/>
      <w:marTop w:val="0"/>
      <w:marBottom w:val="0"/>
      <w:divBdr>
        <w:top w:val="none" w:sz="0" w:space="0" w:color="auto"/>
        <w:left w:val="none" w:sz="0" w:space="0" w:color="auto"/>
        <w:bottom w:val="none" w:sz="0" w:space="0" w:color="auto"/>
        <w:right w:val="none" w:sz="0" w:space="0" w:color="auto"/>
      </w:divBdr>
    </w:div>
    <w:div w:id="709888605">
      <w:bodyDiv w:val="1"/>
      <w:marLeft w:val="0"/>
      <w:marRight w:val="0"/>
      <w:marTop w:val="0"/>
      <w:marBottom w:val="0"/>
      <w:divBdr>
        <w:top w:val="none" w:sz="0" w:space="0" w:color="auto"/>
        <w:left w:val="none" w:sz="0" w:space="0" w:color="auto"/>
        <w:bottom w:val="none" w:sz="0" w:space="0" w:color="auto"/>
        <w:right w:val="none" w:sz="0" w:space="0" w:color="auto"/>
      </w:divBdr>
    </w:div>
    <w:div w:id="882907355">
      <w:bodyDiv w:val="1"/>
      <w:marLeft w:val="0"/>
      <w:marRight w:val="0"/>
      <w:marTop w:val="0"/>
      <w:marBottom w:val="0"/>
      <w:divBdr>
        <w:top w:val="none" w:sz="0" w:space="0" w:color="auto"/>
        <w:left w:val="none" w:sz="0" w:space="0" w:color="auto"/>
        <w:bottom w:val="none" w:sz="0" w:space="0" w:color="auto"/>
        <w:right w:val="none" w:sz="0" w:space="0" w:color="auto"/>
      </w:divBdr>
    </w:div>
    <w:div w:id="884681612">
      <w:bodyDiv w:val="1"/>
      <w:marLeft w:val="0"/>
      <w:marRight w:val="0"/>
      <w:marTop w:val="0"/>
      <w:marBottom w:val="0"/>
      <w:divBdr>
        <w:top w:val="none" w:sz="0" w:space="0" w:color="auto"/>
        <w:left w:val="none" w:sz="0" w:space="0" w:color="auto"/>
        <w:bottom w:val="none" w:sz="0" w:space="0" w:color="auto"/>
        <w:right w:val="none" w:sz="0" w:space="0" w:color="auto"/>
      </w:divBdr>
    </w:div>
    <w:div w:id="916982393">
      <w:bodyDiv w:val="1"/>
      <w:marLeft w:val="0"/>
      <w:marRight w:val="0"/>
      <w:marTop w:val="0"/>
      <w:marBottom w:val="0"/>
      <w:divBdr>
        <w:top w:val="none" w:sz="0" w:space="0" w:color="auto"/>
        <w:left w:val="none" w:sz="0" w:space="0" w:color="auto"/>
        <w:bottom w:val="none" w:sz="0" w:space="0" w:color="auto"/>
        <w:right w:val="none" w:sz="0" w:space="0" w:color="auto"/>
      </w:divBdr>
    </w:div>
    <w:div w:id="1083380033">
      <w:bodyDiv w:val="1"/>
      <w:marLeft w:val="0"/>
      <w:marRight w:val="0"/>
      <w:marTop w:val="0"/>
      <w:marBottom w:val="0"/>
      <w:divBdr>
        <w:top w:val="none" w:sz="0" w:space="0" w:color="auto"/>
        <w:left w:val="none" w:sz="0" w:space="0" w:color="auto"/>
        <w:bottom w:val="none" w:sz="0" w:space="0" w:color="auto"/>
        <w:right w:val="none" w:sz="0" w:space="0" w:color="auto"/>
      </w:divBdr>
    </w:div>
    <w:div w:id="1089885200">
      <w:bodyDiv w:val="1"/>
      <w:marLeft w:val="0"/>
      <w:marRight w:val="0"/>
      <w:marTop w:val="0"/>
      <w:marBottom w:val="0"/>
      <w:divBdr>
        <w:top w:val="none" w:sz="0" w:space="0" w:color="auto"/>
        <w:left w:val="none" w:sz="0" w:space="0" w:color="auto"/>
        <w:bottom w:val="none" w:sz="0" w:space="0" w:color="auto"/>
        <w:right w:val="none" w:sz="0" w:space="0" w:color="auto"/>
      </w:divBdr>
    </w:div>
    <w:div w:id="1109816669">
      <w:bodyDiv w:val="1"/>
      <w:marLeft w:val="0"/>
      <w:marRight w:val="0"/>
      <w:marTop w:val="0"/>
      <w:marBottom w:val="0"/>
      <w:divBdr>
        <w:top w:val="none" w:sz="0" w:space="0" w:color="auto"/>
        <w:left w:val="none" w:sz="0" w:space="0" w:color="auto"/>
        <w:bottom w:val="none" w:sz="0" w:space="0" w:color="auto"/>
        <w:right w:val="none" w:sz="0" w:space="0" w:color="auto"/>
      </w:divBdr>
    </w:div>
    <w:div w:id="1118833240">
      <w:bodyDiv w:val="1"/>
      <w:marLeft w:val="0"/>
      <w:marRight w:val="0"/>
      <w:marTop w:val="0"/>
      <w:marBottom w:val="0"/>
      <w:divBdr>
        <w:top w:val="none" w:sz="0" w:space="0" w:color="auto"/>
        <w:left w:val="none" w:sz="0" w:space="0" w:color="auto"/>
        <w:bottom w:val="none" w:sz="0" w:space="0" w:color="auto"/>
        <w:right w:val="none" w:sz="0" w:space="0" w:color="auto"/>
      </w:divBdr>
      <w:divsChild>
        <w:div w:id="756710438">
          <w:marLeft w:val="0"/>
          <w:marRight w:val="0"/>
          <w:marTop w:val="0"/>
          <w:marBottom w:val="0"/>
          <w:divBdr>
            <w:top w:val="none" w:sz="0" w:space="0" w:color="auto"/>
            <w:left w:val="none" w:sz="0" w:space="0" w:color="auto"/>
            <w:bottom w:val="none" w:sz="0" w:space="0" w:color="auto"/>
            <w:right w:val="none" w:sz="0" w:space="0" w:color="auto"/>
          </w:divBdr>
        </w:div>
        <w:div w:id="1856723580">
          <w:marLeft w:val="0"/>
          <w:marRight w:val="0"/>
          <w:marTop w:val="0"/>
          <w:marBottom w:val="0"/>
          <w:divBdr>
            <w:top w:val="none" w:sz="0" w:space="0" w:color="auto"/>
            <w:left w:val="none" w:sz="0" w:space="0" w:color="auto"/>
            <w:bottom w:val="none" w:sz="0" w:space="0" w:color="auto"/>
            <w:right w:val="none" w:sz="0" w:space="0" w:color="auto"/>
          </w:divBdr>
        </w:div>
        <w:div w:id="1755979183">
          <w:marLeft w:val="0"/>
          <w:marRight w:val="0"/>
          <w:marTop w:val="0"/>
          <w:marBottom w:val="0"/>
          <w:divBdr>
            <w:top w:val="none" w:sz="0" w:space="0" w:color="auto"/>
            <w:left w:val="none" w:sz="0" w:space="0" w:color="auto"/>
            <w:bottom w:val="none" w:sz="0" w:space="0" w:color="auto"/>
            <w:right w:val="none" w:sz="0" w:space="0" w:color="auto"/>
          </w:divBdr>
        </w:div>
        <w:div w:id="1117678980">
          <w:marLeft w:val="0"/>
          <w:marRight w:val="0"/>
          <w:marTop w:val="0"/>
          <w:marBottom w:val="0"/>
          <w:divBdr>
            <w:top w:val="none" w:sz="0" w:space="0" w:color="auto"/>
            <w:left w:val="none" w:sz="0" w:space="0" w:color="auto"/>
            <w:bottom w:val="none" w:sz="0" w:space="0" w:color="auto"/>
            <w:right w:val="none" w:sz="0" w:space="0" w:color="auto"/>
          </w:divBdr>
        </w:div>
        <w:div w:id="2052679772">
          <w:marLeft w:val="0"/>
          <w:marRight w:val="0"/>
          <w:marTop w:val="0"/>
          <w:marBottom w:val="0"/>
          <w:divBdr>
            <w:top w:val="none" w:sz="0" w:space="0" w:color="auto"/>
            <w:left w:val="none" w:sz="0" w:space="0" w:color="auto"/>
            <w:bottom w:val="none" w:sz="0" w:space="0" w:color="auto"/>
            <w:right w:val="none" w:sz="0" w:space="0" w:color="auto"/>
          </w:divBdr>
        </w:div>
        <w:div w:id="920870656">
          <w:marLeft w:val="0"/>
          <w:marRight w:val="0"/>
          <w:marTop w:val="0"/>
          <w:marBottom w:val="0"/>
          <w:divBdr>
            <w:top w:val="none" w:sz="0" w:space="0" w:color="auto"/>
            <w:left w:val="none" w:sz="0" w:space="0" w:color="auto"/>
            <w:bottom w:val="none" w:sz="0" w:space="0" w:color="auto"/>
            <w:right w:val="none" w:sz="0" w:space="0" w:color="auto"/>
          </w:divBdr>
        </w:div>
        <w:div w:id="570383178">
          <w:marLeft w:val="0"/>
          <w:marRight w:val="0"/>
          <w:marTop w:val="0"/>
          <w:marBottom w:val="0"/>
          <w:divBdr>
            <w:top w:val="none" w:sz="0" w:space="0" w:color="auto"/>
            <w:left w:val="none" w:sz="0" w:space="0" w:color="auto"/>
            <w:bottom w:val="none" w:sz="0" w:space="0" w:color="auto"/>
            <w:right w:val="none" w:sz="0" w:space="0" w:color="auto"/>
          </w:divBdr>
        </w:div>
        <w:div w:id="1115489412">
          <w:marLeft w:val="0"/>
          <w:marRight w:val="0"/>
          <w:marTop w:val="0"/>
          <w:marBottom w:val="0"/>
          <w:divBdr>
            <w:top w:val="none" w:sz="0" w:space="0" w:color="auto"/>
            <w:left w:val="none" w:sz="0" w:space="0" w:color="auto"/>
            <w:bottom w:val="none" w:sz="0" w:space="0" w:color="auto"/>
            <w:right w:val="none" w:sz="0" w:space="0" w:color="auto"/>
          </w:divBdr>
        </w:div>
        <w:div w:id="1025132489">
          <w:marLeft w:val="0"/>
          <w:marRight w:val="0"/>
          <w:marTop w:val="0"/>
          <w:marBottom w:val="0"/>
          <w:divBdr>
            <w:top w:val="none" w:sz="0" w:space="0" w:color="auto"/>
            <w:left w:val="none" w:sz="0" w:space="0" w:color="auto"/>
            <w:bottom w:val="none" w:sz="0" w:space="0" w:color="auto"/>
            <w:right w:val="none" w:sz="0" w:space="0" w:color="auto"/>
          </w:divBdr>
        </w:div>
        <w:div w:id="133374758">
          <w:marLeft w:val="0"/>
          <w:marRight w:val="0"/>
          <w:marTop w:val="0"/>
          <w:marBottom w:val="0"/>
          <w:divBdr>
            <w:top w:val="none" w:sz="0" w:space="0" w:color="auto"/>
            <w:left w:val="none" w:sz="0" w:space="0" w:color="auto"/>
            <w:bottom w:val="none" w:sz="0" w:space="0" w:color="auto"/>
            <w:right w:val="none" w:sz="0" w:space="0" w:color="auto"/>
          </w:divBdr>
        </w:div>
        <w:div w:id="198246521">
          <w:marLeft w:val="0"/>
          <w:marRight w:val="0"/>
          <w:marTop w:val="0"/>
          <w:marBottom w:val="0"/>
          <w:divBdr>
            <w:top w:val="none" w:sz="0" w:space="0" w:color="auto"/>
            <w:left w:val="none" w:sz="0" w:space="0" w:color="auto"/>
            <w:bottom w:val="none" w:sz="0" w:space="0" w:color="auto"/>
            <w:right w:val="none" w:sz="0" w:space="0" w:color="auto"/>
          </w:divBdr>
        </w:div>
        <w:div w:id="613168402">
          <w:marLeft w:val="0"/>
          <w:marRight w:val="0"/>
          <w:marTop w:val="0"/>
          <w:marBottom w:val="0"/>
          <w:divBdr>
            <w:top w:val="none" w:sz="0" w:space="0" w:color="auto"/>
            <w:left w:val="none" w:sz="0" w:space="0" w:color="auto"/>
            <w:bottom w:val="none" w:sz="0" w:space="0" w:color="auto"/>
            <w:right w:val="none" w:sz="0" w:space="0" w:color="auto"/>
          </w:divBdr>
        </w:div>
        <w:div w:id="433595862">
          <w:marLeft w:val="0"/>
          <w:marRight w:val="0"/>
          <w:marTop w:val="0"/>
          <w:marBottom w:val="0"/>
          <w:divBdr>
            <w:top w:val="none" w:sz="0" w:space="0" w:color="auto"/>
            <w:left w:val="none" w:sz="0" w:space="0" w:color="auto"/>
            <w:bottom w:val="none" w:sz="0" w:space="0" w:color="auto"/>
            <w:right w:val="none" w:sz="0" w:space="0" w:color="auto"/>
          </w:divBdr>
        </w:div>
        <w:div w:id="521626773">
          <w:marLeft w:val="0"/>
          <w:marRight w:val="0"/>
          <w:marTop w:val="0"/>
          <w:marBottom w:val="0"/>
          <w:divBdr>
            <w:top w:val="none" w:sz="0" w:space="0" w:color="auto"/>
            <w:left w:val="none" w:sz="0" w:space="0" w:color="auto"/>
            <w:bottom w:val="none" w:sz="0" w:space="0" w:color="auto"/>
            <w:right w:val="none" w:sz="0" w:space="0" w:color="auto"/>
          </w:divBdr>
        </w:div>
      </w:divsChild>
    </w:div>
    <w:div w:id="1119645269">
      <w:bodyDiv w:val="1"/>
      <w:marLeft w:val="0"/>
      <w:marRight w:val="0"/>
      <w:marTop w:val="0"/>
      <w:marBottom w:val="0"/>
      <w:divBdr>
        <w:top w:val="none" w:sz="0" w:space="0" w:color="auto"/>
        <w:left w:val="none" w:sz="0" w:space="0" w:color="auto"/>
        <w:bottom w:val="none" w:sz="0" w:space="0" w:color="auto"/>
        <w:right w:val="none" w:sz="0" w:space="0" w:color="auto"/>
      </w:divBdr>
    </w:div>
    <w:div w:id="1124227758">
      <w:bodyDiv w:val="1"/>
      <w:marLeft w:val="0"/>
      <w:marRight w:val="0"/>
      <w:marTop w:val="0"/>
      <w:marBottom w:val="0"/>
      <w:divBdr>
        <w:top w:val="none" w:sz="0" w:space="0" w:color="auto"/>
        <w:left w:val="none" w:sz="0" w:space="0" w:color="auto"/>
        <w:bottom w:val="none" w:sz="0" w:space="0" w:color="auto"/>
        <w:right w:val="none" w:sz="0" w:space="0" w:color="auto"/>
      </w:divBdr>
    </w:div>
    <w:div w:id="1128742189">
      <w:bodyDiv w:val="1"/>
      <w:marLeft w:val="0"/>
      <w:marRight w:val="0"/>
      <w:marTop w:val="0"/>
      <w:marBottom w:val="0"/>
      <w:divBdr>
        <w:top w:val="none" w:sz="0" w:space="0" w:color="auto"/>
        <w:left w:val="none" w:sz="0" w:space="0" w:color="auto"/>
        <w:bottom w:val="none" w:sz="0" w:space="0" w:color="auto"/>
        <w:right w:val="none" w:sz="0" w:space="0" w:color="auto"/>
      </w:divBdr>
    </w:div>
    <w:div w:id="1129740297">
      <w:bodyDiv w:val="1"/>
      <w:marLeft w:val="0"/>
      <w:marRight w:val="0"/>
      <w:marTop w:val="0"/>
      <w:marBottom w:val="0"/>
      <w:divBdr>
        <w:top w:val="none" w:sz="0" w:space="0" w:color="auto"/>
        <w:left w:val="none" w:sz="0" w:space="0" w:color="auto"/>
        <w:bottom w:val="none" w:sz="0" w:space="0" w:color="auto"/>
        <w:right w:val="none" w:sz="0" w:space="0" w:color="auto"/>
      </w:divBdr>
      <w:divsChild>
        <w:div w:id="196260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234234">
          <w:blockQuote w:val="1"/>
          <w:marLeft w:val="720"/>
          <w:marRight w:val="720"/>
          <w:marTop w:val="100"/>
          <w:marBottom w:val="100"/>
          <w:divBdr>
            <w:top w:val="none" w:sz="0" w:space="0" w:color="auto"/>
            <w:left w:val="none" w:sz="0" w:space="0" w:color="auto"/>
            <w:bottom w:val="none" w:sz="0" w:space="0" w:color="auto"/>
            <w:right w:val="none" w:sz="0" w:space="0" w:color="auto"/>
          </w:divBdr>
        </w:div>
        <w:div w:id="813377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29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984298">
      <w:bodyDiv w:val="1"/>
      <w:marLeft w:val="0"/>
      <w:marRight w:val="0"/>
      <w:marTop w:val="0"/>
      <w:marBottom w:val="0"/>
      <w:divBdr>
        <w:top w:val="none" w:sz="0" w:space="0" w:color="auto"/>
        <w:left w:val="none" w:sz="0" w:space="0" w:color="auto"/>
        <w:bottom w:val="none" w:sz="0" w:space="0" w:color="auto"/>
        <w:right w:val="none" w:sz="0" w:space="0" w:color="auto"/>
      </w:divBdr>
    </w:div>
    <w:div w:id="1161703242">
      <w:bodyDiv w:val="1"/>
      <w:marLeft w:val="0"/>
      <w:marRight w:val="0"/>
      <w:marTop w:val="0"/>
      <w:marBottom w:val="0"/>
      <w:divBdr>
        <w:top w:val="none" w:sz="0" w:space="0" w:color="auto"/>
        <w:left w:val="none" w:sz="0" w:space="0" w:color="auto"/>
        <w:bottom w:val="none" w:sz="0" w:space="0" w:color="auto"/>
        <w:right w:val="none" w:sz="0" w:space="0" w:color="auto"/>
      </w:divBdr>
    </w:div>
    <w:div w:id="1172987329">
      <w:bodyDiv w:val="1"/>
      <w:marLeft w:val="0"/>
      <w:marRight w:val="0"/>
      <w:marTop w:val="0"/>
      <w:marBottom w:val="0"/>
      <w:divBdr>
        <w:top w:val="none" w:sz="0" w:space="0" w:color="auto"/>
        <w:left w:val="none" w:sz="0" w:space="0" w:color="auto"/>
        <w:bottom w:val="none" w:sz="0" w:space="0" w:color="auto"/>
        <w:right w:val="none" w:sz="0" w:space="0" w:color="auto"/>
      </w:divBdr>
      <w:divsChild>
        <w:div w:id="2302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549400">
      <w:bodyDiv w:val="1"/>
      <w:marLeft w:val="0"/>
      <w:marRight w:val="0"/>
      <w:marTop w:val="0"/>
      <w:marBottom w:val="0"/>
      <w:divBdr>
        <w:top w:val="none" w:sz="0" w:space="0" w:color="auto"/>
        <w:left w:val="none" w:sz="0" w:space="0" w:color="auto"/>
        <w:bottom w:val="none" w:sz="0" w:space="0" w:color="auto"/>
        <w:right w:val="none" w:sz="0" w:space="0" w:color="auto"/>
      </w:divBdr>
    </w:div>
    <w:div w:id="1266889767">
      <w:bodyDiv w:val="1"/>
      <w:marLeft w:val="0"/>
      <w:marRight w:val="0"/>
      <w:marTop w:val="0"/>
      <w:marBottom w:val="0"/>
      <w:divBdr>
        <w:top w:val="none" w:sz="0" w:space="0" w:color="auto"/>
        <w:left w:val="none" w:sz="0" w:space="0" w:color="auto"/>
        <w:bottom w:val="none" w:sz="0" w:space="0" w:color="auto"/>
        <w:right w:val="none" w:sz="0" w:space="0" w:color="auto"/>
      </w:divBdr>
    </w:div>
    <w:div w:id="1268392560">
      <w:bodyDiv w:val="1"/>
      <w:marLeft w:val="0"/>
      <w:marRight w:val="0"/>
      <w:marTop w:val="0"/>
      <w:marBottom w:val="0"/>
      <w:divBdr>
        <w:top w:val="none" w:sz="0" w:space="0" w:color="auto"/>
        <w:left w:val="none" w:sz="0" w:space="0" w:color="auto"/>
        <w:bottom w:val="none" w:sz="0" w:space="0" w:color="auto"/>
        <w:right w:val="none" w:sz="0" w:space="0" w:color="auto"/>
      </w:divBdr>
    </w:div>
    <w:div w:id="1275789557">
      <w:bodyDiv w:val="1"/>
      <w:marLeft w:val="0"/>
      <w:marRight w:val="0"/>
      <w:marTop w:val="0"/>
      <w:marBottom w:val="0"/>
      <w:divBdr>
        <w:top w:val="none" w:sz="0" w:space="0" w:color="auto"/>
        <w:left w:val="none" w:sz="0" w:space="0" w:color="auto"/>
        <w:bottom w:val="none" w:sz="0" w:space="0" w:color="auto"/>
        <w:right w:val="none" w:sz="0" w:space="0" w:color="auto"/>
      </w:divBdr>
    </w:div>
    <w:div w:id="1321425735">
      <w:bodyDiv w:val="1"/>
      <w:marLeft w:val="0"/>
      <w:marRight w:val="0"/>
      <w:marTop w:val="0"/>
      <w:marBottom w:val="0"/>
      <w:divBdr>
        <w:top w:val="none" w:sz="0" w:space="0" w:color="auto"/>
        <w:left w:val="none" w:sz="0" w:space="0" w:color="auto"/>
        <w:bottom w:val="none" w:sz="0" w:space="0" w:color="auto"/>
        <w:right w:val="none" w:sz="0" w:space="0" w:color="auto"/>
      </w:divBdr>
    </w:div>
    <w:div w:id="1465738678">
      <w:bodyDiv w:val="1"/>
      <w:marLeft w:val="0"/>
      <w:marRight w:val="0"/>
      <w:marTop w:val="0"/>
      <w:marBottom w:val="0"/>
      <w:divBdr>
        <w:top w:val="none" w:sz="0" w:space="0" w:color="auto"/>
        <w:left w:val="none" w:sz="0" w:space="0" w:color="auto"/>
        <w:bottom w:val="none" w:sz="0" w:space="0" w:color="auto"/>
        <w:right w:val="none" w:sz="0" w:space="0" w:color="auto"/>
      </w:divBdr>
    </w:div>
    <w:div w:id="1559897339">
      <w:bodyDiv w:val="1"/>
      <w:marLeft w:val="0"/>
      <w:marRight w:val="0"/>
      <w:marTop w:val="0"/>
      <w:marBottom w:val="0"/>
      <w:divBdr>
        <w:top w:val="none" w:sz="0" w:space="0" w:color="auto"/>
        <w:left w:val="none" w:sz="0" w:space="0" w:color="auto"/>
        <w:bottom w:val="none" w:sz="0" w:space="0" w:color="auto"/>
        <w:right w:val="none" w:sz="0" w:space="0" w:color="auto"/>
      </w:divBdr>
    </w:div>
    <w:div w:id="1564834657">
      <w:bodyDiv w:val="1"/>
      <w:marLeft w:val="0"/>
      <w:marRight w:val="0"/>
      <w:marTop w:val="0"/>
      <w:marBottom w:val="0"/>
      <w:divBdr>
        <w:top w:val="none" w:sz="0" w:space="0" w:color="auto"/>
        <w:left w:val="none" w:sz="0" w:space="0" w:color="auto"/>
        <w:bottom w:val="none" w:sz="0" w:space="0" w:color="auto"/>
        <w:right w:val="none" w:sz="0" w:space="0" w:color="auto"/>
      </w:divBdr>
      <w:divsChild>
        <w:div w:id="234627606">
          <w:marLeft w:val="0"/>
          <w:marRight w:val="0"/>
          <w:marTop w:val="0"/>
          <w:marBottom w:val="0"/>
          <w:divBdr>
            <w:top w:val="none" w:sz="0" w:space="0" w:color="auto"/>
            <w:left w:val="none" w:sz="0" w:space="0" w:color="auto"/>
            <w:bottom w:val="none" w:sz="0" w:space="0" w:color="auto"/>
            <w:right w:val="none" w:sz="0" w:space="0" w:color="auto"/>
          </w:divBdr>
        </w:div>
        <w:div w:id="878279727">
          <w:marLeft w:val="0"/>
          <w:marRight w:val="0"/>
          <w:marTop w:val="0"/>
          <w:marBottom w:val="0"/>
          <w:divBdr>
            <w:top w:val="none" w:sz="0" w:space="0" w:color="auto"/>
            <w:left w:val="none" w:sz="0" w:space="0" w:color="auto"/>
            <w:bottom w:val="none" w:sz="0" w:space="0" w:color="auto"/>
            <w:right w:val="none" w:sz="0" w:space="0" w:color="auto"/>
          </w:divBdr>
        </w:div>
        <w:div w:id="1228301135">
          <w:marLeft w:val="0"/>
          <w:marRight w:val="0"/>
          <w:marTop w:val="0"/>
          <w:marBottom w:val="0"/>
          <w:divBdr>
            <w:top w:val="none" w:sz="0" w:space="0" w:color="auto"/>
            <w:left w:val="none" w:sz="0" w:space="0" w:color="auto"/>
            <w:bottom w:val="none" w:sz="0" w:space="0" w:color="auto"/>
            <w:right w:val="none" w:sz="0" w:space="0" w:color="auto"/>
          </w:divBdr>
        </w:div>
        <w:div w:id="1768575748">
          <w:marLeft w:val="0"/>
          <w:marRight w:val="0"/>
          <w:marTop w:val="0"/>
          <w:marBottom w:val="0"/>
          <w:divBdr>
            <w:top w:val="none" w:sz="0" w:space="0" w:color="auto"/>
            <w:left w:val="none" w:sz="0" w:space="0" w:color="auto"/>
            <w:bottom w:val="none" w:sz="0" w:space="0" w:color="auto"/>
            <w:right w:val="none" w:sz="0" w:space="0" w:color="auto"/>
          </w:divBdr>
        </w:div>
        <w:div w:id="1624270332">
          <w:marLeft w:val="0"/>
          <w:marRight w:val="0"/>
          <w:marTop w:val="0"/>
          <w:marBottom w:val="0"/>
          <w:divBdr>
            <w:top w:val="none" w:sz="0" w:space="0" w:color="auto"/>
            <w:left w:val="none" w:sz="0" w:space="0" w:color="auto"/>
            <w:bottom w:val="none" w:sz="0" w:space="0" w:color="auto"/>
            <w:right w:val="none" w:sz="0" w:space="0" w:color="auto"/>
          </w:divBdr>
        </w:div>
        <w:div w:id="267546547">
          <w:marLeft w:val="0"/>
          <w:marRight w:val="0"/>
          <w:marTop w:val="0"/>
          <w:marBottom w:val="0"/>
          <w:divBdr>
            <w:top w:val="none" w:sz="0" w:space="0" w:color="auto"/>
            <w:left w:val="none" w:sz="0" w:space="0" w:color="auto"/>
            <w:bottom w:val="none" w:sz="0" w:space="0" w:color="auto"/>
            <w:right w:val="none" w:sz="0" w:space="0" w:color="auto"/>
          </w:divBdr>
        </w:div>
        <w:div w:id="1276140017">
          <w:marLeft w:val="0"/>
          <w:marRight w:val="0"/>
          <w:marTop w:val="0"/>
          <w:marBottom w:val="0"/>
          <w:divBdr>
            <w:top w:val="none" w:sz="0" w:space="0" w:color="auto"/>
            <w:left w:val="none" w:sz="0" w:space="0" w:color="auto"/>
            <w:bottom w:val="none" w:sz="0" w:space="0" w:color="auto"/>
            <w:right w:val="none" w:sz="0" w:space="0" w:color="auto"/>
          </w:divBdr>
        </w:div>
        <w:div w:id="61568148">
          <w:marLeft w:val="0"/>
          <w:marRight w:val="0"/>
          <w:marTop w:val="0"/>
          <w:marBottom w:val="0"/>
          <w:divBdr>
            <w:top w:val="none" w:sz="0" w:space="0" w:color="auto"/>
            <w:left w:val="none" w:sz="0" w:space="0" w:color="auto"/>
            <w:bottom w:val="none" w:sz="0" w:space="0" w:color="auto"/>
            <w:right w:val="none" w:sz="0" w:space="0" w:color="auto"/>
          </w:divBdr>
        </w:div>
        <w:div w:id="2080400619">
          <w:marLeft w:val="0"/>
          <w:marRight w:val="0"/>
          <w:marTop w:val="0"/>
          <w:marBottom w:val="0"/>
          <w:divBdr>
            <w:top w:val="none" w:sz="0" w:space="0" w:color="auto"/>
            <w:left w:val="none" w:sz="0" w:space="0" w:color="auto"/>
            <w:bottom w:val="none" w:sz="0" w:space="0" w:color="auto"/>
            <w:right w:val="none" w:sz="0" w:space="0" w:color="auto"/>
          </w:divBdr>
        </w:div>
        <w:div w:id="1134059295">
          <w:marLeft w:val="0"/>
          <w:marRight w:val="0"/>
          <w:marTop w:val="0"/>
          <w:marBottom w:val="0"/>
          <w:divBdr>
            <w:top w:val="none" w:sz="0" w:space="0" w:color="auto"/>
            <w:left w:val="none" w:sz="0" w:space="0" w:color="auto"/>
            <w:bottom w:val="none" w:sz="0" w:space="0" w:color="auto"/>
            <w:right w:val="none" w:sz="0" w:space="0" w:color="auto"/>
          </w:divBdr>
        </w:div>
      </w:divsChild>
    </w:div>
    <w:div w:id="1566600096">
      <w:bodyDiv w:val="1"/>
      <w:marLeft w:val="0"/>
      <w:marRight w:val="0"/>
      <w:marTop w:val="0"/>
      <w:marBottom w:val="0"/>
      <w:divBdr>
        <w:top w:val="none" w:sz="0" w:space="0" w:color="auto"/>
        <w:left w:val="none" w:sz="0" w:space="0" w:color="auto"/>
        <w:bottom w:val="none" w:sz="0" w:space="0" w:color="auto"/>
        <w:right w:val="none" w:sz="0" w:space="0" w:color="auto"/>
      </w:divBdr>
    </w:div>
    <w:div w:id="1570963950">
      <w:bodyDiv w:val="1"/>
      <w:marLeft w:val="0"/>
      <w:marRight w:val="0"/>
      <w:marTop w:val="0"/>
      <w:marBottom w:val="0"/>
      <w:divBdr>
        <w:top w:val="none" w:sz="0" w:space="0" w:color="auto"/>
        <w:left w:val="none" w:sz="0" w:space="0" w:color="auto"/>
        <w:bottom w:val="none" w:sz="0" w:space="0" w:color="auto"/>
        <w:right w:val="none" w:sz="0" w:space="0" w:color="auto"/>
      </w:divBdr>
    </w:div>
    <w:div w:id="1661154858">
      <w:bodyDiv w:val="1"/>
      <w:marLeft w:val="0"/>
      <w:marRight w:val="0"/>
      <w:marTop w:val="0"/>
      <w:marBottom w:val="0"/>
      <w:divBdr>
        <w:top w:val="none" w:sz="0" w:space="0" w:color="auto"/>
        <w:left w:val="none" w:sz="0" w:space="0" w:color="auto"/>
        <w:bottom w:val="none" w:sz="0" w:space="0" w:color="auto"/>
        <w:right w:val="none" w:sz="0" w:space="0" w:color="auto"/>
      </w:divBdr>
    </w:div>
    <w:div w:id="1745683803">
      <w:bodyDiv w:val="1"/>
      <w:marLeft w:val="0"/>
      <w:marRight w:val="0"/>
      <w:marTop w:val="0"/>
      <w:marBottom w:val="0"/>
      <w:divBdr>
        <w:top w:val="none" w:sz="0" w:space="0" w:color="auto"/>
        <w:left w:val="none" w:sz="0" w:space="0" w:color="auto"/>
        <w:bottom w:val="none" w:sz="0" w:space="0" w:color="auto"/>
        <w:right w:val="none" w:sz="0" w:space="0" w:color="auto"/>
      </w:divBdr>
    </w:div>
    <w:div w:id="1747075239">
      <w:bodyDiv w:val="1"/>
      <w:marLeft w:val="0"/>
      <w:marRight w:val="0"/>
      <w:marTop w:val="0"/>
      <w:marBottom w:val="0"/>
      <w:divBdr>
        <w:top w:val="none" w:sz="0" w:space="0" w:color="auto"/>
        <w:left w:val="none" w:sz="0" w:space="0" w:color="auto"/>
        <w:bottom w:val="none" w:sz="0" w:space="0" w:color="auto"/>
        <w:right w:val="none" w:sz="0" w:space="0" w:color="auto"/>
      </w:divBdr>
    </w:div>
    <w:div w:id="1913618394">
      <w:bodyDiv w:val="1"/>
      <w:marLeft w:val="0"/>
      <w:marRight w:val="0"/>
      <w:marTop w:val="0"/>
      <w:marBottom w:val="0"/>
      <w:divBdr>
        <w:top w:val="none" w:sz="0" w:space="0" w:color="auto"/>
        <w:left w:val="none" w:sz="0" w:space="0" w:color="auto"/>
        <w:bottom w:val="none" w:sz="0" w:space="0" w:color="auto"/>
        <w:right w:val="none" w:sz="0" w:space="0" w:color="auto"/>
      </w:divBdr>
      <w:divsChild>
        <w:div w:id="1687713770">
          <w:marLeft w:val="0"/>
          <w:marRight w:val="0"/>
          <w:marTop w:val="0"/>
          <w:marBottom w:val="0"/>
          <w:divBdr>
            <w:top w:val="none" w:sz="0" w:space="0" w:color="auto"/>
            <w:left w:val="none" w:sz="0" w:space="0" w:color="auto"/>
            <w:bottom w:val="none" w:sz="0" w:space="0" w:color="auto"/>
            <w:right w:val="none" w:sz="0" w:space="0" w:color="auto"/>
          </w:divBdr>
          <w:divsChild>
            <w:div w:id="812985917">
              <w:marLeft w:val="0"/>
              <w:marRight w:val="0"/>
              <w:marTop w:val="0"/>
              <w:marBottom w:val="0"/>
              <w:divBdr>
                <w:top w:val="none" w:sz="0" w:space="0" w:color="auto"/>
                <w:left w:val="none" w:sz="0" w:space="0" w:color="auto"/>
                <w:bottom w:val="none" w:sz="0" w:space="0" w:color="auto"/>
                <w:right w:val="none" w:sz="0" w:space="0" w:color="auto"/>
              </w:divBdr>
            </w:div>
          </w:divsChild>
        </w:div>
        <w:div w:id="1456948579">
          <w:marLeft w:val="0"/>
          <w:marRight w:val="0"/>
          <w:marTop w:val="0"/>
          <w:marBottom w:val="0"/>
          <w:divBdr>
            <w:top w:val="none" w:sz="0" w:space="0" w:color="auto"/>
            <w:left w:val="none" w:sz="0" w:space="0" w:color="auto"/>
            <w:bottom w:val="none" w:sz="0" w:space="0" w:color="auto"/>
            <w:right w:val="none" w:sz="0" w:space="0" w:color="auto"/>
          </w:divBdr>
          <w:divsChild>
            <w:div w:id="11579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1828">
      <w:bodyDiv w:val="1"/>
      <w:marLeft w:val="0"/>
      <w:marRight w:val="0"/>
      <w:marTop w:val="0"/>
      <w:marBottom w:val="0"/>
      <w:divBdr>
        <w:top w:val="none" w:sz="0" w:space="0" w:color="auto"/>
        <w:left w:val="none" w:sz="0" w:space="0" w:color="auto"/>
        <w:bottom w:val="none" w:sz="0" w:space="0" w:color="auto"/>
        <w:right w:val="none" w:sz="0" w:space="0" w:color="auto"/>
      </w:divBdr>
    </w:div>
    <w:div w:id="1979652930">
      <w:bodyDiv w:val="1"/>
      <w:marLeft w:val="0"/>
      <w:marRight w:val="0"/>
      <w:marTop w:val="0"/>
      <w:marBottom w:val="0"/>
      <w:divBdr>
        <w:top w:val="none" w:sz="0" w:space="0" w:color="auto"/>
        <w:left w:val="none" w:sz="0" w:space="0" w:color="auto"/>
        <w:bottom w:val="none" w:sz="0" w:space="0" w:color="auto"/>
        <w:right w:val="none" w:sz="0" w:space="0" w:color="auto"/>
      </w:divBdr>
    </w:div>
    <w:div w:id="2045518632">
      <w:bodyDiv w:val="1"/>
      <w:marLeft w:val="0"/>
      <w:marRight w:val="0"/>
      <w:marTop w:val="0"/>
      <w:marBottom w:val="0"/>
      <w:divBdr>
        <w:top w:val="none" w:sz="0" w:space="0" w:color="auto"/>
        <w:left w:val="none" w:sz="0" w:space="0" w:color="auto"/>
        <w:bottom w:val="none" w:sz="0" w:space="0" w:color="auto"/>
        <w:right w:val="none" w:sz="0" w:space="0" w:color="auto"/>
      </w:divBdr>
    </w:div>
    <w:div w:id="2053338114">
      <w:bodyDiv w:val="1"/>
      <w:marLeft w:val="0"/>
      <w:marRight w:val="0"/>
      <w:marTop w:val="0"/>
      <w:marBottom w:val="0"/>
      <w:divBdr>
        <w:top w:val="none" w:sz="0" w:space="0" w:color="auto"/>
        <w:left w:val="none" w:sz="0" w:space="0" w:color="auto"/>
        <w:bottom w:val="none" w:sz="0" w:space="0" w:color="auto"/>
        <w:right w:val="none" w:sz="0" w:space="0" w:color="auto"/>
      </w:divBdr>
    </w:div>
    <w:div w:id="2055692481">
      <w:bodyDiv w:val="1"/>
      <w:marLeft w:val="0"/>
      <w:marRight w:val="0"/>
      <w:marTop w:val="0"/>
      <w:marBottom w:val="0"/>
      <w:divBdr>
        <w:top w:val="none" w:sz="0" w:space="0" w:color="auto"/>
        <w:left w:val="none" w:sz="0" w:space="0" w:color="auto"/>
        <w:bottom w:val="none" w:sz="0" w:space="0" w:color="auto"/>
        <w:right w:val="none" w:sz="0" w:space="0" w:color="auto"/>
      </w:divBdr>
    </w:div>
    <w:div w:id="2117557661">
      <w:bodyDiv w:val="1"/>
      <w:marLeft w:val="0"/>
      <w:marRight w:val="0"/>
      <w:marTop w:val="0"/>
      <w:marBottom w:val="0"/>
      <w:divBdr>
        <w:top w:val="none" w:sz="0" w:space="0" w:color="auto"/>
        <w:left w:val="none" w:sz="0" w:space="0" w:color="auto"/>
        <w:bottom w:val="none" w:sz="0" w:space="0" w:color="auto"/>
        <w:right w:val="none" w:sz="0" w:space="0" w:color="auto"/>
      </w:divBdr>
    </w:div>
    <w:div w:id="2120953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D3DC5-D30F-478F-B245-E074E46CB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4027</Words>
  <Characters>22958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ALBRAIKAN, SAUD ABDULAZIZ</cp:lastModifiedBy>
  <cp:revision>2</cp:revision>
  <cp:lastPrinted>2026-07-08T09:59:00Z</cp:lastPrinted>
  <dcterms:created xsi:type="dcterms:W3CDTF">2026-08-12T14:19:00Z</dcterms:created>
  <dcterms:modified xsi:type="dcterms:W3CDTF">2026-08-12T14:19:00Z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