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126E4" w14:textId="1C396019" w:rsidR="00D23EC8" w:rsidRPr="0093033F" w:rsidRDefault="00BB21CF" w:rsidP="00B90913">
      <w:pPr>
        <w:bidi/>
        <w:spacing w:line="240" w:lineRule="auto"/>
        <w:ind w:hanging="283"/>
        <w:jc w:val="both"/>
        <w:rPr>
          <w:rFonts w:ascii="Calibri Light" w:hAnsi="Calibri Light" w:cs="Calibri Light"/>
          <w:b/>
          <w:bCs/>
          <w:color w:val="0D0D0D" w:themeColor="text1" w:themeTint="F2"/>
          <w:rtl/>
        </w:rPr>
      </w:pPr>
      <w:r>
        <w:rPr>
          <w:rFonts w:ascii="Calibri Light" w:hAnsi="Calibri Light" w:cs="Calibri Light"/>
          <w:b/>
          <w:noProof/>
          <w:color w:val="0D0D0D" w:themeColor="text1" w:themeTint="F2"/>
          <w:rtl/>
        </w:rPr>
        <mc:AlternateContent>
          <mc:Choice Requires="wps">
            <w:drawing>
              <wp:anchor distT="0" distB="0" distL="114300" distR="114300" simplePos="0" relativeHeight="251701248" behindDoc="0" locked="0" layoutInCell="1" allowOverlap="1" wp14:anchorId="57C4F723" wp14:editId="5B21013D">
                <wp:simplePos x="0" y="0"/>
                <wp:positionH relativeFrom="column">
                  <wp:posOffset>4743450</wp:posOffset>
                </wp:positionH>
                <wp:positionV relativeFrom="paragraph">
                  <wp:posOffset>-420370</wp:posOffset>
                </wp:positionV>
                <wp:extent cx="1457960" cy="1089660"/>
                <wp:effectExtent l="0" t="0" r="8890" b="0"/>
                <wp:wrapNone/>
                <wp:docPr id="725133107" name="مستطيل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108966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7D02090" w14:textId="77777777" w:rsidR="007C27F7" w:rsidRPr="0039166C" w:rsidRDefault="007C27F7" w:rsidP="002740CE">
                            <w:pPr>
                              <w:jc w:val="center"/>
                              <w:rPr>
                                <w:b/>
                                <w:bCs/>
                                <w:sz w:val="28"/>
                                <w:szCs w:val="28"/>
                                <w:rtl/>
                                <w:lang w:bidi="ar-EG"/>
                              </w:rPr>
                            </w:pPr>
                            <w:r w:rsidRPr="0039166C">
                              <w:rPr>
                                <w:rFonts w:hint="cs"/>
                                <w:b/>
                                <w:bCs/>
                                <w:sz w:val="28"/>
                                <w:szCs w:val="28"/>
                                <w:rtl/>
                                <w:lang w:bidi="ar-EG"/>
                              </w:rPr>
                              <w:t xml:space="preserve">جامعة ميد اوشن </w:t>
                            </w:r>
                          </w:p>
                          <w:p w14:paraId="567DECCF" w14:textId="77777777" w:rsidR="007C27F7" w:rsidRPr="0039166C" w:rsidRDefault="007C27F7" w:rsidP="002740CE">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7C4F723" id="مستطيل 65" o:spid="_x0000_s1026" style="position:absolute;left:0;text-align:left;margin-left:373.5pt;margin-top:-33.1pt;width:114.8pt;height:85.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ir8agIAABAFAAAOAAAAZHJzL2Uyb0RvYy54bWysVEtvGyEQvlfqf0Dcm11baR6rrCMrkatK&#10;VhLJiXLGLHhRgaGAvev++g7s2nHTnqJyQDPMMI+Pb7i57Y0mO+GDAlvTyVlJibAcGmU3NX15Xny5&#10;oiREZhumwYqa7kWgt7PPn246V4kptKAb4QkGsaHqXE3bGF1VFIG3wrBwBk5YNErwhkVU/aZoPOsw&#10;utHFtCwvig584zxwEQKe3g9GOsvxpRQ8PkoZRCS6plhbzLvP+zrtxeyGVRvPXKv4WAb7QBWGKYtJ&#10;j6HuWWRk69VfoYziHgLIeMbBFCCl4iL3gN1MynfdrFrmRO4FwQnuCFP4f2H5w27lnnwqPbgl8B8B&#10;ESk6F6qjJSlh9OmlN8kXCyd9RnF/RFH0kXA8nJx/vby+QLA52ibl1fUFKikqqw7XnQ/xmwBDklBT&#10;j8+U0WO7ZYiD68ElVwZaNQuldVb24U57smP4okiEBjpKNAsRD2u6yGvMFk6vaUs6LGd6WabKGFJN&#10;ahZRNK6pabAbSpjeIId59LmWP26HjyVNTdyz0A7V5ogD44yKSHutTE2vyrTGkrVNLYpM3BGKN/iT&#10;FPt1jwAlcQ3N/skTDwOpg+MLhfmWiMUT88hibBQnMz7iJjVg9zBKlLTgf/3rPPkjudBKSYdTgcj8&#10;3DIvEOLvFml3PTk/T2OUFXznKSr+1LI+tdituQN8pgn+AY5nMflHfRClB/OKAzxPWdHELMfcwxuM&#10;yl0cphW/AC7m8+yGo+NYXNqV4yl4giwh/dy/Mu9GTkWk4wMcJohV76g1+KabFubbCFJl3r3hOk4B&#10;jl1m7vhFpLk+1bPX20c2+w0AAP//AwBQSwMEFAAGAAgAAAAhAJgA6kHfAAAACwEAAA8AAABkcnMv&#10;ZG93bnJldi54bWxMj8FOwzAQRO9I/IO1SNxam7YkNMSpKhB32oDE0Y2XJCVeR7HTpn/PcirH1T7N&#10;vMk3k+vECYfQetLwMFcgkCpvW6o1fJRvsycQIRqypvOEGi4YYFPc3uQms/5MOzztYy04hEJmNDQx&#10;9pmUoWrQmTD3PRL/vv3gTORzqKUdzJnDXScXSiXSmZa4oTE9vjRY/exHp2H3VfbLdxyr7Tp8Lo+y&#10;fFX2ctT6/m7aPoOIOMUrDH/6rA4FOx38SDaITkO6SnlL1DBLkgUIJtZpkoA4MKoeVyCLXP7fUPwC&#10;AAD//wMAUEsBAi0AFAAGAAgAAAAhALaDOJL+AAAA4QEAABMAAAAAAAAAAAAAAAAAAAAAAFtDb250&#10;ZW50X1R5cGVzXS54bWxQSwECLQAUAAYACAAAACEAOP0h/9YAAACUAQAACwAAAAAAAAAAAAAAAAAv&#10;AQAAX3JlbHMvLnJlbHNQSwECLQAUAAYACAAAACEA4hoq/GoCAAAQBQAADgAAAAAAAAAAAAAAAAAu&#10;AgAAZHJzL2Uyb0RvYy54bWxQSwECLQAUAAYACAAAACEAmADqQd8AAAALAQAADwAAAAAAAAAAAAAA&#10;AADEBAAAZHJzL2Rvd25yZXYueG1sUEsFBgAAAAAEAAQA8wAAANAFAAAAAA==&#10;" fillcolor="window" strokecolor="window" strokeweight="1pt">
                <v:path arrowok="t"/>
                <v:textbox>
                  <w:txbxContent>
                    <w:p w14:paraId="07D02090" w14:textId="77777777" w:rsidR="007C27F7" w:rsidRPr="0039166C" w:rsidRDefault="007C27F7" w:rsidP="002740CE">
                      <w:pPr>
                        <w:jc w:val="center"/>
                        <w:rPr>
                          <w:b/>
                          <w:bCs/>
                          <w:sz w:val="28"/>
                          <w:szCs w:val="28"/>
                          <w:rtl/>
                          <w:lang w:bidi="ar-EG"/>
                        </w:rPr>
                      </w:pPr>
                      <w:r w:rsidRPr="0039166C">
                        <w:rPr>
                          <w:rFonts w:hint="cs"/>
                          <w:b/>
                          <w:bCs/>
                          <w:sz w:val="28"/>
                          <w:szCs w:val="28"/>
                          <w:rtl/>
                          <w:lang w:bidi="ar-EG"/>
                        </w:rPr>
                        <w:t xml:space="preserve">جامعة ميد اوشن </w:t>
                      </w:r>
                    </w:p>
                    <w:p w14:paraId="567DECCF" w14:textId="77777777" w:rsidR="007C27F7" w:rsidRPr="0039166C" w:rsidRDefault="007C27F7" w:rsidP="002740CE">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002F7143" w:rsidRPr="002F7143">
        <w:rPr>
          <w:rFonts w:ascii="Calibri Light" w:hAnsi="Calibri Light" w:cs="Times New Roman"/>
          <w:b/>
          <w:noProof/>
          <w:color w:val="0D0D0D" w:themeColor="text1" w:themeTint="F2"/>
          <w:rtl/>
          <w:lang w:val="en-US"/>
        </w:rPr>
        <w:drawing>
          <wp:anchor distT="0" distB="0" distL="114300" distR="114300" simplePos="0" relativeHeight="251705344" behindDoc="0" locked="0" layoutInCell="1" allowOverlap="1" wp14:anchorId="3A49DEDE" wp14:editId="3EF7CCBB">
            <wp:simplePos x="0" y="0"/>
            <wp:positionH relativeFrom="column">
              <wp:posOffset>-241935</wp:posOffset>
            </wp:positionH>
            <wp:positionV relativeFrom="paragraph">
              <wp:posOffset>-26670</wp:posOffset>
            </wp:positionV>
            <wp:extent cx="2346960" cy="1112520"/>
            <wp:effectExtent l="0" t="0" r="0" b="0"/>
            <wp:wrapSquare wrapText="bothSides"/>
            <wp:docPr id="2"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4DCDB48C" w14:textId="77777777" w:rsidR="00D23EC8" w:rsidRPr="0093033F" w:rsidRDefault="00D23EC8" w:rsidP="0093033F">
      <w:pPr>
        <w:bidi/>
        <w:spacing w:line="240" w:lineRule="auto"/>
        <w:jc w:val="both"/>
        <w:rPr>
          <w:rFonts w:ascii="Calibri Light" w:hAnsi="Calibri Light" w:cs="Calibri Light"/>
          <w:b/>
          <w:bCs/>
          <w:color w:val="0D0D0D" w:themeColor="text1" w:themeTint="F2"/>
          <w:rtl/>
        </w:rPr>
      </w:pPr>
    </w:p>
    <w:p w14:paraId="67942FC8" w14:textId="77777777" w:rsidR="00D23EC8" w:rsidRPr="0093033F" w:rsidRDefault="00D23EC8" w:rsidP="0093033F">
      <w:pPr>
        <w:pStyle w:val="ac"/>
        <w:bidi/>
        <w:spacing w:before="0" w:beforeAutospacing="0" w:after="0" w:afterAutospacing="0"/>
        <w:ind w:right="-270"/>
        <w:jc w:val="both"/>
        <w:rPr>
          <w:rFonts w:ascii="Calibri Light" w:hAnsi="Calibri Light" w:cs="Calibri Light"/>
          <w:b/>
          <w:bCs/>
          <w:color w:val="0D0D0D" w:themeColor="text1" w:themeTint="F2"/>
        </w:rPr>
      </w:pPr>
    </w:p>
    <w:p w14:paraId="3AF9EC17" w14:textId="77777777" w:rsidR="00D23EC8" w:rsidRDefault="002740CE" w:rsidP="0093033F">
      <w:pPr>
        <w:spacing w:line="360" w:lineRule="auto"/>
        <w:jc w:val="right"/>
        <w:rPr>
          <w:rFonts w:ascii="Calibri Light" w:hAnsi="Calibri Light" w:cs="Calibri Light"/>
          <w:b/>
          <w:bCs/>
          <w:color w:val="0D0D0D" w:themeColor="text1" w:themeTint="F2"/>
        </w:rPr>
      </w:pPr>
      <w:r w:rsidRPr="0093033F">
        <w:rPr>
          <w:rFonts w:ascii="Calibri Light" w:hAnsi="Calibri Light" w:cs="Calibri Light" w:hint="cs"/>
          <w:b/>
          <w:bCs/>
          <w:color w:val="0D0D0D" w:themeColor="text1" w:themeTint="F2"/>
          <w:rtl/>
        </w:rPr>
        <w:t xml:space="preserve"> </w:t>
      </w:r>
    </w:p>
    <w:p w14:paraId="20E2FF6E" w14:textId="77777777" w:rsidR="002F7143" w:rsidRDefault="002F7143" w:rsidP="0093033F">
      <w:pPr>
        <w:spacing w:line="360" w:lineRule="auto"/>
        <w:jc w:val="right"/>
        <w:rPr>
          <w:rFonts w:ascii="Calibri Light" w:hAnsi="Calibri Light" w:cs="Calibri Light"/>
          <w:b/>
          <w:bCs/>
          <w:color w:val="0D0D0D" w:themeColor="text1" w:themeTint="F2"/>
        </w:rPr>
      </w:pPr>
    </w:p>
    <w:p w14:paraId="3F6DE6F8" w14:textId="77777777" w:rsidR="002F7143" w:rsidRDefault="002F7143" w:rsidP="0093033F">
      <w:pPr>
        <w:spacing w:line="360" w:lineRule="auto"/>
        <w:jc w:val="right"/>
        <w:rPr>
          <w:rFonts w:ascii="Calibri Light" w:hAnsi="Calibri Light" w:cs="Calibri Light"/>
          <w:b/>
          <w:bCs/>
          <w:color w:val="0D0D0D" w:themeColor="text1" w:themeTint="F2"/>
        </w:rPr>
      </w:pPr>
    </w:p>
    <w:p w14:paraId="764280EC" w14:textId="77777777" w:rsidR="002F7143" w:rsidRPr="0093033F" w:rsidRDefault="002F7143" w:rsidP="0093033F">
      <w:pPr>
        <w:spacing w:line="360" w:lineRule="auto"/>
        <w:jc w:val="right"/>
        <w:rPr>
          <w:rFonts w:ascii="Calibri Light" w:hAnsi="Calibri Light" w:cs="Calibri Light"/>
          <w:b/>
          <w:bCs/>
          <w:noProof/>
          <w:color w:val="0D0D0D" w:themeColor="text1" w:themeTint="F2"/>
          <w:rtl/>
        </w:rPr>
      </w:pPr>
    </w:p>
    <w:p w14:paraId="7058CCDA" w14:textId="77777777" w:rsidR="00D23EC8" w:rsidRPr="0093033F" w:rsidRDefault="00D23EC8" w:rsidP="0093033F">
      <w:pPr>
        <w:bidi/>
        <w:spacing w:line="480" w:lineRule="auto"/>
        <w:ind w:left="533"/>
        <w:jc w:val="center"/>
        <w:rPr>
          <w:rFonts w:asciiTheme="majorBidi" w:hAnsiTheme="majorBidi" w:cstheme="majorBidi"/>
          <w:noProof/>
          <w:color w:val="0D0D0D" w:themeColor="text1" w:themeTint="F2"/>
          <w:sz w:val="36"/>
          <w:szCs w:val="36"/>
          <w:rtl/>
        </w:rPr>
      </w:pPr>
      <w:r w:rsidRPr="0093033F">
        <w:rPr>
          <w:rFonts w:asciiTheme="majorBidi" w:eastAsia="Times New Roman" w:hAnsiTheme="majorBidi" w:cstheme="majorBidi"/>
          <w:b/>
          <w:bCs/>
          <w:color w:val="0D0D0D" w:themeColor="text1" w:themeTint="F2"/>
          <w:sz w:val="36"/>
          <w:szCs w:val="36"/>
          <w:rtl/>
        </w:rPr>
        <w:t>أثر التحول الرقمي على سلاسل إمداد الأدوية الدور الوسيط للمرونة التنظيمية في مدينة الأمير سلطان الطبية العسكرية</w:t>
      </w:r>
    </w:p>
    <w:p w14:paraId="19B7AF6C" w14:textId="77777777" w:rsidR="00D23EC8" w:rsidRPr="0093033F" w:rsidRDefault="002740CE" w:rsidP="0093033F">
      <w:pPr>
        <w:pStyle w:val="ac"/>
        <w:bidi/>
        <w:spacing w:before="0" w:beforeAutospacing="0" w:after="0" w:afterAutospacing="0"/>
        <w:ind w:right="-270"/>
        <w:jc w:val="center"/>
        <w:rPr>
          <w:rFonts w:ascii="Simplified Arabic" w:hAnsi="Simplified Arabic" w:cs="Simplified Arabic"/>
          <w:b/>
          <w:bCs/>
          <w:color w:val="0D0D0D" w:themeColor="text1" w:themeTint="F2"/>
          <w:sz w:val="32"/>
          <w:szCs w:val="32"/>
          <w:rtl/>
        </w:rPr>
      </w:pPr>
      <w:r w:rsidRPr="0093033F">
        <w:rPr>
          <w:rFonts w:ascii="Simplified Arabic" w:hAnsi="Simplified Arabic" w:cs="Simplified Arabic"/>
          <w:b/>
          <w:bCs/>
          <w:color w:val="0D0D0D" w:themeColor="text1" w:themeTint="F2"/>
          <w:sz w:val="32"/>
          <w:szCs w:val="32"/>
          <w:rtl/>
        </w:rPr>
        <w:t>اعداد:</w:t>
      </w:r>
    </w:p>
    <w:p w14:paraId="36D18F30" w14:textId="77777777" w:rsidR="002740CE" w:rsidRPr="0093033F" w:rsidRDefault="002740CE" w:rsidP="0093033F">
      <w:pPr>
        <w:pStyle w:val="ac"/>
        <w:bidi/>
        <w:spacing w:before="0" w:beforeAutospacing="0" w:after="0" w:afterAutospacing="0"/>
        <w:ind w:right="-270"/>
        <w:jc w:val="center"/>
        <w:rPr>
          <w:rFonts w:ascii="Simplified Arabic" w:hAnsi="Simplified Arabic" w:cs="Simplified Arabic"/>
          <w:b/>
          <w:bCs/>
          <w:color w:val="0D0D0D" w:themeColor="text1" w:themeTint="F2"/>
          <w:sz w:val="32"/>
          <w:szCs w:val="32"/>
          <w:rtl/>
        </w:rPr>
      </w:pPr>
      <w:r w:rsidRPr="0093033F">
        <w:rPr>
          <w:rFonts w:ascii="Simplified Arabic" w:hAnsi="Simplified Arabic" w:cs="Simplified Arabic"/>
          <w:b/>
          <w:bCs/>
          <w:color w:val="0D0D0D" w:themeColor="text1" w:themeTint="F2"/>
          <w:sz w:val="32"/>
          <w:szCs w:val="32"/>
          <w:rtl/>
        </w:rPr>
        <w:t>هلاء بنت عثمان المعارك</w:t>
      </w:r>
    </w:p>
    <w:p w14:paraId="206EECD2" w14:textId="77777777" w:rsidR="002740CE" w:rsidRPr="0093033F" w:rsidRDefault="002740CE" w:rsidP="0093033F">
      <w:pPr>
        <w:pStyle w:val="ac"/>
        <w:bidi/>
        <w:spacing w:before="0" w:beforeAutospacing="0" w:after="0" w:afterAutospacing="0"/>
        <w:ind w:right="-270"/>
        <w:jc w:val="both"/>
        <w:rPr>
          <w:rFonts w:ascii="Calibri Light" w:hAnsi="Calibri Light" w:cs="Calibri Light"/>
          <w:b/>
          <w:bCs/>
          <w:color w:val="0D0D0D" w:themeColor="text1" w:themeTint="F2"/>
          <w:rtl/>
        </w:rPr>
      </w:pPr>
    </w:p>
    <w:p w14:paraId="5A7FF999" w14:textId="77777777" w:rsidR="002740CE" w:rsidRPr="0093033F" w:rsidRDefault="002740CE" w:rsidP="0093033F">
      <w:pPr>
        <w:pStyle w:val="ac"/>
        <w:bidi/>
        <w:spacing w:before="0" w:beforeAutospacing="0" w:after="0" w:afterAutospacing="0"/>
        <w:ind w:right="-270"/>
        <w:jc w:val="both"/>
        <w:rPr>
          <w:rFonts w:ascii="Calibri Light" w:hAnsi="Calibri Light" w:cs="Calibri Light"/>
          <w:b/>
          <w:bCs/>
          <w:color w:val="0D0D0D" w:themeColor="text1" w:themeTint="F2"/>
          <w:rtl/>
        </w:rPr>
      </w:pPr>
    </w:p>
    <w:p w14:paraId="7A973D18" w14:textId="77777777" w:rsidR="002740CE" w:rsidRPr="0093033F" w:rsidRDefault="002740CE" w:rsidP="0093033F">
      <w:pPr>
        <w:pStyle w:val="ac"/>
        <w:ind w:right="-270"/>
        <w:jc w:val="center"/>
        <w:rPr>
          <w:rFonts w:asciiTheme="majorBidi" w:hAnsiTheme="majorBidi" w:cstheme="majorBidi"/>
          <w:b/>
          <w:bCs/>
          <w:color w:val="0D0D0D" w:themeColor="text1" w:themeTint="F2"/>
          <w:sz w:val="28"/>
          <w:szCs w:val="28"/>
          <w:rtl/>
        </w:rPr>
      </w:pPr>
      <w:r w:rsidRPr="0093033F">
        <w:rPr>
          <w:rFonts w:asciiTheme="majorBidi" w:hAnsiTheme="majorBidi" w:cstheme="majorBidi"/>
          <w:b/>
          <w:bCs/>
          <w:color w:val="0D0D0D" w:themeColor="text1" w:themeTint="F2"/>
          <w:sz w:val="28"/>
          <w:szCs w:val="28"/>
          <w:rtl/>
        </w:rPr>
        <w:t>رسالة مقدمة إلى  برنامج الدكتوراة</w:t>
      </w:r>
    </w:p>
    <w:p w14:paraId="170FABBF" w14:textId="77777777" w:rsidR="002740CE" w:rsidRPr="0093033F" w:rsidRDefault="002740CE" w:rsidP="0093033F">
      <w:pPr>
        <w:pStyle w:val="ac"/>
        <w:ind w:right="-270"/>
        <w:jc w:val="center"/>
        <w:rPr>
          <w:rFonts w:asciiTheme="majorBidi" w:hAnsiTheme="majorBidi" w:cstheme="majorBidi"/>
          <w:b/>
          <w:bCs/>
          <w:color w:val="0D0D0D" w:themeColor="text1" w:themeTint="F2"/>
          <w:sz w:val="28"/>
          <w:szCs w:val="28"/>
          <w:rtl/>
        </w:rPr>
      </w:pPr>
      <w:r w:rsidRPr="0093033F">
        <w:rPr>
          <w:rFonts w:asciiTheme="majorBidi" w:hAnsiTheme="majorBidi" w:cstheme="majorBidi"/>
          <w:b/>
          <w:bCs/>
          <w:color w:val="0D0D0D" w:themeColor="text1" w:themeTint="F2"/>
          <w:sz w:val="28"/>
          <w:szCs w:val="28"/>
          <w:rtl/>
        </w:rPr>
        <w:t>كجزء من متطلبات نيل درجة دكتوراه الفلسفة في  الادارة</w:t>
      </w:r>
    </w:p>
    <w:p w14:paraId="4F3C72C3" w14:textId="77777777" w:rsidR="00D23EC8" w:rsidRPr="0093033F" w:rsidRDefault="00D23EC8" w:rsidP="0093033F">
      <w:pPr>
        <w:pStyle w:val="ac"/>
        <w:bidi/>
        <w:spacing w:before="0" w:beforeAutospacing="0" w:after="0" w:afterAutospacing="0"/>
        <w:ind w:right="-270"/>
        <w:jc w:val="both"/>
        <w:rPr>
          <w:rFonts w:ascii="Calibri Light" w:hAnsi="Calibri Light" w:cs="Calibri Light"/>
          <w:b/>
          <w:bCs/>
          <w:color w:val="0D0D0D" w:themeColor="text1" w:themeTint="F2"/>
          <w:rtl/>
        </w:rPr>
      </w:pPr>
    </w:p>
    <w:p w14:paraId="5D0B7B67" w14:textId="77777777" w:rsidR="00D23EC8" w:rsidRPr="0093033F" w:rsidRDefault="00D23EC8" w:rsidP="0093033F">
      <w:pPr>
        <w:spacing w:line="240" w:lineRule="auto"/>
        <w:jc w:val="both"/>
        <w:rPr>
          <w:rFonts w:ascii="Calibri Light" w:hAnsi="Calibri Light" w:cs="Calibri Light"/>
          <w:noProof/>
          <w:color w:val="0D0D0D" w:themeColor="text1" w:themeTint="F2"/>
          <w:rtl/>
          <w:lang w:bidi="ar-JO"/>
        </w:rPr>
      </w:pPr>
    </w:p>
    <w:p w14:paraId="1C8A1315" w14:textId="77777777" w:rsidR="002740CE" w:rsidRPr="0093033F" w:rsidRDefault="002740CE" w:rsidP="0093033F">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93033F">
        <w:rPr>
          <w:rFonts w:ascii="Calibri Light" w:hAnsi="Calibri Light" w:cs="Calibri Light" w:hint="cs"/>
          <w:b/>
          <w:bCs/>
          <w:color w:val="0D0D0D" w:themeColor="text1" w:themeTint="F2"/>
          <w:rtl/>
        </w:rPr>
        <w:t xml:space="preserve"> </w:t>
      </w:r>
      <w:r w:rsidRPr="0093033F">
        <w:rPr>
          <w:rFonts w:ascii="Times New Roman" w:eastAsia="Times New Roman" w:hAnsi="Times New Roman" w:cs="Times New Roman"/>
          <w:color w:val="1C1C1C"/>
          <w:sz w:val="28"/>
          <w:szCs w:val="28"/>
          <w:rtl/>
        </w:rPr>
        <w:t>العام الجامعي</w:t>
      </w:r>
      <w:r w:rsidRPr="0093033F">
        <w:rPr>
          <w:rFonts w:ascii="Times New Roman" w:eastAsia="Times New Roman" w:hAnsi="Times New Roman" w:cs="Times New Roman"/>
          <w:color w:val="1C1C1C"/>
          <w:sz w:val="28"/>
          <w:szCs w:val="28"/>
        </w:rPr>
        <w:t>2026 </w:t>
      </w:r>
      <w:r w:rsidRPr="0093033F">
        <w:rPr>
          <w:rFonts w:ascii="Times New Roman" w:eastAsia="Times New Roman" w:hAnsi="Times New Roman" w:cs="Times New Roman"/>
          <w:color w:val="1C1C1C"/>
          <w:sz w:val="28"/>
          <w:szCs w:val="28"/>
          <w:rtl/>
        </w:rPr>
        <w:t>م</w:t>
      </w:r>
      <w:r w:rsidRPr="0093033F">
        <w:rPr>
          <w:rFonts w:ascii="Times New Roman" w:eastAsia="Times New Roman" w:hAnsi="Times New Roman" w:cs="Times New Roman"/>
          <w:b/>
          <w:bCs/>
          <w:color w:val="1C1C1C"/>
          <w:sz w:val="28"/>
          <w:szCs w:val="28"/>
          <w:rtl/>
        </w:rPr>
        <w:t> </w:t>
      </w:r>
      <w:r w:rsidRPr="0093033F">
        <w:rPr>
          <w:rFonts w:ascii="Times New Roman" w:eastAsia="Times New Roman" w:hAnsi="Times New Roman" w:cs="Times New Roman"/>
          <w:b/>
          <w:bCs/>
          <w:color w:val="1C1C1C"/>
          <w:sz w:val="28"/>
          <w:szCs w:val="28"/>
        </w:rPr>
        <w:br/>
      </w:r>
      <w:r w:rsidRPr="0093033F">
        <w:rPr>
          <w:rFonts w:ascii="Traditional Arabic" w:eastAsia="Calibri" w:hAnsi="Traditional Arabic" w:cs="Traditional Arabic"/>
          <w:b/>
          <w:bCs/>
          <w:sz w:val="28"/>
          <w:szCs w:val="28"/>
          <w:rtl/>
          <w:lang w:bidi="ar-EG"/>
        </w:rPr>
        <w:t xml:space="preserve">1447ه‍ - </w:t>
      </w:r>
      <w:r w:rsidRPr="0093033F">
        <w:rPr>
          <w:rFonts w:ascii="Traditional Arabic" w:eastAsia="Calibri" w:hAnsi="Traditional Arabic" w:cs="Traditional Arabic" w:hint="cs"/>
          <w:b/>
          <w:bCs/>
          <w:sz w:val="28"/>
          <w:szCs w:val="28"/>
          <w:rtl/>
          <w:lang w:bidi="ar-EG"/>
        </w:rPr>
        <w:t>1448ه</w:t>
      </w:r>
    </w:p>
    <w:p w14:paraId="780ADF59" w14:textId="77777777" w:rsidR="00D23EC8" w:rsidRPr="0093033F" w:rsidRDefault="00D23EC8" w:rsidP="0093033F">
      <w:pPr>
        <w:jc w:val="center"/>
        <w:rPr>
          <w:rFonts w:ascii="Calibri Light" w:hAnsi="Calibri Light" w:cs="Calibri Light"/>
          <w:b/>
          <w:bCs/>
          <w:color w:val="0D0D0D" w:themeColor="text1" w:themeTint="F2"/>
          <w:rtl/>
        </w:rPr>
      </w:pPr>
    </w:p>
    <w:p w14:paraId="5427478D" w14:textId="77777777" w:rsidR="00D23EC8" w:rsidRPr="0093033F" w:rsidRDefault="00D23EC8" w:rsidP="0093033F">
      <w:pPr>
        <w:jc w:val="both"/>
        <w:rPr>
          <w:rFonts w:ascii="Calibri Light" w:hAnsi="Calibri Light" w:cs="Calibri Light"/>
          <w:b/>
          <w:bCs/>
          <w:color w:val="0D0D0D" w:themeColor="text1" w:themeTint="F2"/>
          <w:rtl/>
        </w:rPr>
      </w:pPr>
    </w:p>
    <w:p w14:paraId="01F0CD8F" w14:textId="77777777" w:rsidR="00D23EC8" w:rsidRPr="0093033F" w:rsidRDefault="00D23EC8" w:rsidP="0093033F">
      <w:pPr>
        <w:jc w:val="both"/>
        <w:rPr>
          <w:rFonts w:ascii="Calibri Light" w:hAnsi="Calibri Light" w:cs="Calibri Light"/>
          <w:b/>
          <w:bCs/>
          <w:color w:val="0D0D0D" w:themeColor="text1" w:themeTint="F2"/>
          <w:rtl/>
        </w:rPr>
      </w:pPr>
    </w:p>
    <w:p w14:paraId="0E0A988E" w14:textId="77777777" w:rsidR="00D23EC8" w:rsidRPr="0093033F" w:rsidRDefault="00D23EC8" w:rsidP="0093033F">
      <w:pPr>
        <w:spacing w:after="200" w:line="276" w:lineRule="auto"/>
        <w:jc w:val="both"/>
        <w:rPr>
          <w:rFonts w:ascii="Calibri Light" w:hAnsi="Calibri Light" w:cs="Calibri Light"/>
          <w:b/>
          <w:bCs/>
          <w:color w:val="0D0D0D" w:themeColor="text1" w:themeTint="F2"/>
          <w:u w:val="single"/>
          <w:rtl/>
        </w:rPr>
      </w:pPr>
    </w:p>
    <w:p w14:paraId="478B3C81" w14:textId="77777777" w:rsidR="00D23EC8" w:rsidRPr="0093033F" w:rsidRDefault="00D23EC8" w:rsidP="0093033F">
      <w:pPr>
        <w:spacing w:after="200" w:line="276" w:lineRule="auto"/>
        <w:jc w:val="both"/>
        <w:rPr>
          <w:rFonts w:ascii="Calibri Light" w:hAnsi="Calibri Light" w:cs="Calibri Light"/>
          <w:b/>
          <w:bCs/>
          <w:color w:val="0D0D0D" w:themeColor="text1" w:themeTint="F2"/>
          <w:u w:val="single"/>
          <w:rtl/>
        </w:rPr>
      </w:pPr>
    </w:p>
    <w:p w14:paraId="439D0531" w14:textId="77777777" w:rsidR="007C27F7" w:rsidRDefault="007C27F7">
      <w:pPr>
        <w:rPr>
          <w:rFonts w:ascii="Calibri Light" w:hAnsi="Calibri Light" w:cs="Calibri Light"/>
          <w:b/>
          <w:bCs/>
          <w:color w:val="0D0D0D" w:themeColor="text1" w:themeTint="F2"/>
          <w:u w:val="single"/>
        </w:rPr>
      </w:pPr>
      <w:r>
        <w:rPr>
          <w:rFonts w:ascii="Calibri Light" w:hAnsi="Calibri Light" w:cs="Calibri Light"/>
          <w:b/>
          <w:bCs/>
          <w:color w:val="0D0D0D" w:themeColor="text1" w:themeTint="F2"/>
          <w:u w:val="single"/>
        </w:rPr>
        <w:br w:type="page"/>
      </w:r>
    </w:p>
    <w:p w14:paraId="79DD0AF4" w14:textId="77777777" w:rsidR="002F7143" w:rsidRPr="00822632" w:rsidRDefault="002F7143" w:rsidP="002F7143">
      <w:pPr>
        <w:spacing w:after="0" w:line="240" w:lineRule="auto"/>
        <w:rPr>
          <w:rFonts w:ascii="Times New Roman" w:eastAsia="Times New Roman" w:hAnsi="Times New Roman" w:cs="Times New Roman"/>
          <w:color w:val="1C1C1C"/>
        </w:rPr>
      </w:pPr>
      <w:r w:rsidRPr="002F7143">
        <w:rPr>
          <w:rFonts w:ascii="Times New Roman" w:eastAsia="Times New Roman" w:hAnsi="Times New Roman" w:cs="Times New Roman"/>
          <w:noProof/>
          <w:color w:val="1C1C1C"/>
          <w:lang w:val="en-US"/>
        </w:rPr>
        <w:lastRenderedPageBreak/>
        <w:drawing>
          <wp:anchor distT="0" distB="0" distL="114300" distR="114300" simplePos="0" relativeHeight="251703296" behindDoc="0" locked="0" layoutInCell="1" allowOverlap="1" wp14:anchorId="4375F2DB" wp14:editId="1EF29BFE">
            <wp:simplePos x="0" y="0"/>
            <wp:positionH relativeFrom="column">
              <wp:posOffset>-394425</wp:posOffset>
            </wp:positionH>
            <wp:positionV relativeFrom="paragraph">
              <wp:posOffset>81160</wp:posOffset>
            </wp:positionV>
            <wp:extent cx="2348222" cy="110918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F7143" w:rsidRPr="00822632" w14:paraId="5E573E70" w14:textId="77777777" w:rsidTr="00822E3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FFA30E5" w14:textId="77777777" w:rsidR="002F7143" w:rsidRPr="00822632" w:rsidRDefault="002F7143" w:rsidP="00822E32">
            <w:pPr>
              <w:spacing w:after="0" w:line="240" w:lineRule="auto"/>
              <w:jc w:val="center"/>
              <w:rPr>
                <w:rFonts w:ascii="Times New Roman" w:eastAsia="Times New Roman" w:hAnsi="Times New Roman" w:cs="Times New Roman"/>
                <w:color w:val="1C1C1C"/>
              </w:rPr>
            </w:pPr>
          </w:p>
          <w:p w14:paraId="2C329D94" w14:textId="77777777" w:rsidR="002F7143" w:rsidRPr="00822632" w:rsidRDefault="002F7143" w:rsidP="00822E32">
            <w:pPr>
              <w:spacing w:after="0" w:line="240" w:lineRule="auto"/>
              <w:jc w:val="center"/>
              <w:rPr>
                <w:rFonts w:ascii="Times New Roman" w:eastAsia="Times New Roman" w:hAnsi="Times New Roman" w:cs="Times New Roman"/>
                <w:color w:val="1C1C1C"/>
              </w:rPr>
            </w:pPr>
          </w:p>
          <w:p w14:paraId="2CD40F2F" w14:textId="77777777" w:rsidR="002F7143" w:rsidRPr="00822632" w:rsidRDefault="002F7143" w:rsidP="00822E32">
            <w:pPr>
              <w:spacing w:before="60" w:after="0" w:line="240" w:lineRule="auto"/>
              <w:jc w:val="right"/>
              <w:rPr>
                <w:rFonts w:ascii="Times New Roman" w:eastAsia="Times New Roman" w:hAnsi="Times New Roman" w:cs="Times New Roman"/>
                <w:color w:val="1C1C1C"/>
              </w:rPr>
            </w:pPr>
          </w:p>
        </w:tc>
      </w:tr>
    </w:tbl>
    <w:p w14:paraId="540329A6" w14:textId="77777777" w:rsidR="002F7143" w:rsidRPr="00822632" w:rsidRDefault="005A769E" w:rsidP="002F7143">
      <w:pPr>
        <w:spacing w:after="80" w:line="240" w:lineRule="auto"/>
        <w:jc w:val="center"/>
        <w:rPr>
          <w:rFonts w:ascii="Times New Roman" w:eastAsia="Times New Roman" w:hAnsi="Times New Roman" w:cs="Times New Roman"/>
          <w:b/>
          <w:bCs/>
          <w:color w:val="1C1C1C"/>
          <w:sz w:val="32"/>
          <w:szCs w:val="32"/>
        </w:rPr>
      </w:pPr>
      <w:r w:rsidRPr="005A769E">
        <w:rPr>
          <w:rFonts w:ascii="Times New Roman" w:eastAsia="Times New Roman" w:hAnsi="Times New Roman" w:cs="Times New Roman"/>
          <w:b/>
          <w:bCs/>
          <w:color w:val="1C1C1C"/>
          <w:sz w:val="32"/>
          <w:szCs w:val="32"/>
        </w:rPr>
        <w:t>The impact of digital transformation on pharmaceutical supply chains: The mediating role of organizational flexibility at Prince Sultan Military Medical City</w:t>
      </w:r>
    </w:p>
    <w:p w14:paraId="1861B2C7" w14:textId="77777777" w:rsidR="002F7143" w:rsidRPr="00822632" w:rsidRDefault="002F7143" w:rsidP="002F7143">
      <w:pPr>
        <w:spacing w:after="80" w:line="240" w:lineRule="auto"/>
        <w:jc w:val="center"/>
        <w:rPr>
          <w:rFonts w:ascii="Times New Roman" w:eastAsia="Times New Roman" w:hAnsi="Times New Roman" w:cs="Times New Roman"/>
          <w:color w:val="1C1C1C"/>
          <w:sz w:val="28"/>
          <w:szCs w:val="28"/>
        </w:rPr>
      </w:pPr>
    </w:p>
    <w:p w14:paraId="77143E3A" w14:textId="77777777" w:rsidR="002F7143" w:rsidRPr="00822632" w:rsidRDefault="002F7143" w:rsidP="002F7143">
      <w:pPr>
        <w:spacing w:after="80" w:line="240" w:lineRule="auto"/>
        <w:jc w:val="center"/>
        <w:rPr>
          <w:rFonts w:ascii="Times New Roman" w:eastAsia="Times New Roman" w:hAnsi="Times New Roman" w:cs="Times New Roman"/>
          <w:color w:val="1C1C1C"/>
          <w:sz w:val="28"/>
          <w:szCs w:val="28"/>
        </w:rPr>
      </w:pPr>
    </w:p>
    <w:p w14:paraId="5EA43147" w14:textId="77777777" w:rsidR="002F7143" w:rsidRPr="00822632" w:rsidRDefault="002F7143" w:rsidP="002F7143">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C035485" w14:textId="77777777" w:rsidR="002F7143" w:rsidRPr="00822632" w:rsidRDefault="00827943" w:rsidP="00827943">
      <w:pPr>
        <w:spacing w:after="0" w:line="240" w:lineRule="auto"/>
        <w:jc w:val="center"/>
        <w:rPr>
          <w:rFonts w:ascii="Times New Roman" w:eastAsia="Times New Roman" w:hAnsi="Times New Roman" w:cs="Times New Roman"/>
          <w:b/>
          <w:bCs/>
          <w:color w:val="1C1C1C"/>
          <w:sz w:val="28"/>
          <w:szCs w:val="28"/>
          <w:rtl/>
        </w:rPr>
      </w:pPr>
      <w:r>
        <w:rPr>
          <w:rFonts w:ascii="Times New Roman" w:eastAsia="Times New Roman" w:hAnsi="Times New Roman" w:cs="Times New Roman"/>
          <w:b/>
          <w:bCs/>
          <w:color w:val="1C1C1C"/>
          <w:sz w:val="28"/>
          <w:szCs w:val="28"/>
        </w:rPr>
        <w:t xml:space="preserve">( </w:t>
      </w:r>
      <w:r w:rsidR="005A769E">
        <w:rPr>
          <w:rFonts w:ascii="Times New Roman" w:eastAsia="Calibri" w:hAnsi="Times New Roman" w:cs="Times New Roman"/>
          <w:b/>
          <w:bCs/>
          <w:sz w:val="28"/>
          <w:szCs w:val="28"/>
        </w:rPr>
        <w:t xml:space="preserve">Halaa </w:t>
      </w:r>
      <w:r>
        <w:rPr>
          <w:rFonts w:ascii="Times New Roman" w:eastAsia="Calibri" w:hAnsi="Times New Roman" w:cs="Times New Roman"/>
          <w:b/>
          <w:bCs/>
          <w:sz w:val="28"/>
          <w:szCs w:val="28"/>
        </w:rPr>
        <w:t xml:space="preserve">Bint </w:t>
      </w:r>
      <w:r w:rsidR="005A769E">
        <w:rPr>
          <w:rFonts w:ascii="Times New Roman" w:eastAsia="Calibri" w:hAnsi="Times New Roman" w:cs="Times New Roman"/>
          <w:b/>
          <w:bCs/>
          <w:sz w:val="28"/>
          <w:szCs w:val="28"/>
        </w:rPr>
        <w:t>Othman Almaarik</w:t>
      </w:r>
      <w:r w:rsidR="005A769E">
        <w:rPr>
          <w:rFonts w:ascii="Times New Roman" w:eastAsia="Calibri" w:hAnsi="Times New Roman" w:cs="Times New Roman" w:hint="cs"/>
          <w:b/>
          <w:bCs/>
          <w:sz w:val="28"/>
          <w:szCs w:val="28"/>
          <w:rtl/>
        </w:rPr>
        <w:t xml:space="preserve"> </w:t>
      </w:r>
      <w:r>
        <w:rPr>
          <w:rFonts w:ascii="Times New Roman" w:eastAsia="Calibri" w:hAnsi="Times New Roman" w:cs="Times New Roman"/>
          <w:b/>
          <w:bCs/>
          <w:sz w:val="28"/>
          <w:szCs w:val="28"/>
        </w:rPr>
        <w:t>)</w:t>
      </w:r>
    </w:p>
    <w:p w14:paraId="06CE6975" w14:textId="77777777" w:rsidR="002F7143" w:rsidRPr="00822632" w:rsidRDefault="002F7143" w:rsidP="002F7143">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37B059A3" w14:textId="77777777" w:rsidR="002F7143" w:rsidRPr="00822632" w:rsidRDefault="002F7143" w:rsidP="002F7143">
      <w:pPr>
        <w:spacing w:after="60" w:line="240" w:lineRule="auto"/>
        <w:rPr>
          <w:rFonts w:ascii="Times New Roman" w:eastAsia="Times New Roman" w:hAnsi="Times New Roman" w:cs="Times New Roman"/>
          <w:color w:val="1C1C1C"/>
        </w:rPr>
      </w:pPr>
    </w:p>
    <w:p w14:paraId="036B9B89" w14:textId="77777777" w:rsidR="002F7143" w:rsidRPr="00822632" w:rsidRDefault="002F7143" w:rsidP="002F7143">
      <w:pPr>
        <w:spacing w:after="60" w:line="240" w:lineRule="auto"/>
        <w:rPr>
          <w:rFonts w:ascii="Times New Roman" w:eastAsia="Times New Roman" w:hAnsi="Times New Roman" w:cs="Times New Roman"/>
          <w:color w:val="1C1C1C"/>
        </w:rPr>
      </w:pPr>
    </w:p>
    <w:p w14:paraId="523A77AA" w14:textId="77777777" w:rsidR="002F7143" w:rsidRPr="00822632" w:rsidRDefault="002F7143" w:rsidP="002F7143">
      <w:pPr>
        <w:spacing w:after="60" w:line="276" w:lineRule="auto"/>
        <w:jc w:val="center"/>
        <w:rPr>
          <w:rFonts w:ascii="Times New Roman" w:eastAsia="Times New Roman" w:hAnsi="Times New Roman" w:cs="Times New Roman"/>
          <w:color w:val="1C1C1C"/>
        </w:rPr>
      </w:pPr>
    </w:p>
    <w:p w14:paraId="280D84A2" w14:textId="77777777" w:rsidR="002F7143" w:rsidRPr="00822632" w:rsidRDefault="002F7143" w:rsidP="002F714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rPr>
        <w:t>A Dissertation submitted to Doctorate Program</w:t>
      </w:r>
    </w:p>
    <w:p w14:paraId="29A60675" w14:textId="77777777" w:rsidR="002F7143" w:rsidRPr="00822632" w:rsidRDefault="002F7143" w:rsidP="002F7143">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rPr>
        <w:t>In partial fulfillment of the requirements for the Degree of</w:t>
      </w:r>
    </w:p>
    <w:p w14:paraId="6152748B" w14:textId="77777777" w:rsidR="002F7143" w:rsidRPr="002D494F" w:rsidRDefault="002F7143" w:rsidP="002F7143">
      <w:pPr>
        <w:spacing w:line="276" w:lineRule="auto"/>
        <w:jc w:val="center"/>
        <w:rPr>
          <w:rFonts w:ascii="Times New Roman" w:eastAsia="Times New Roman" w:hAnsi="Times New Roman" w:cs="Times New Roman"/>
          <w:b/>
          <w:bCs/>
          <w:color w:val="1C1C1C"/>
        </w:rPr>
      </w:pPr>
      <w:r w:rsidRPr="00822632">
        <w:rPr>
          <w:rFonts w:ascii="Times New Roman" w:eastAsia="Times New Roman" w:hAnsi="Times New Roman" w:cs="Times New Roman"/>
          <w:b/>
          <w:bCs/>
          <w:color w:val="1C1C1C"/>
        </w:rPr>
        <w:t xml:space="preserve">Doctor of Philosophy (PhD) In </w:t>
      </w:r>
      <w:r>
        <w:rPr>
          <w:rFonts w:ascii="Times New Roman" w:eastAsia="Times New Roman" w:hAnsi="Times New Roman" w:cs="Times New Roman" w:hint="cs"/>
          <w:b/>
          <w:bCs/>
          <w:color w:val="1C1C1C"/>
        </w:rPr>
        <w:t>Management</w:t>
      </w:r>
    </w:p>
    <w:p w14:paraId="334DE19F" w14:textId="77777777" w:rsidR="002F7143" w:rsidRPr="002D494F" w:rsidRDefault="002F7143" w:rsidP="002F7143">
      <w:pPr>
        <w:spacing w:after="0" w:line="276" w:lineRule="auto"/>
        <w:jc w:val="center"/>
        <w:rPr>
          <w:rFonts w:ascii="Times New Roman" w:eastAsia="Times New Roman" w:hAnsi="Times New Roman" w:cs="Times New Roman"/>
          <w:b/>
          <w:bCs/>
          <w:color w:val="1C1C1C"/>
        </w:rPr>
      </w:pPr>
    </w:p>
    <w:p w14:paraId="4DD56488" w14:textId="77777777" w:rsidR="002F7143" w:rsidRPr="00822632" w:rsidRDefault="002F7143" w:rsidP="002F7143">
      <w:pPr>
        <w:spacing w:after="0" w:line="276" w:lineRule="auto"/>
        <w:jc w:val="center"/>
        <w:rPr>
          <w:rFonts w:ascii="Times New Roman" w:eastAsia="Times New Roman" w:hAnsi="Times New Roman" w:cs="Times New Roman"/>
          <w:color w:val="1C1C1C"/>
          <w:rtl/>
        </w:rPr>
      </w:pPr>
    </w:p>
    <w:p w14:paraId="0E7E9219" w14:textId="77777777" w:rsidR="002F7143" w:rsidRPr="00822632" w:rsidRDefault="002F7143" w:rsidP="002F7143">
      <w:pPr>
        <w:spacing w:after="0" w:line="276" w:lineRule="auto"/>
        <w:jc w:val="center"/>
        <w:rPr>
          <w:rFonts w:ascii="Times New Roman" w:eastAsia="Times New Roman" w:hAnsi="Times New Roman" w:cs="Times New Roman"/>
          <w:color w:val="1C1C1C"/>
          <w:rtl/>
        </w:rPr>
      </w:pPr>
    </w:p>
    <w:p w14:paraId="28B770A5" w14:textId="77777777" w:rsidR="002F7143" w:rsidRPr="00822632" w:rsidRDefault="002F7143" w:rsidP="002F7143">
      <w:pPr>
        <w:spacing w:after="0" w:line="276" w:lineRule="auto"/>
        <w:jc w:val="center"/>
        <w:rPr>
          <w:rFonts w:ascii="Times New Roman" w:eastAsia="Times New Roman" w:hAnsi="Times New Roman" w:cs="Times New Roman"/>
          <w:color w:val="1C1C1C"/>
          <w:rtl/>
        </w:rPr>
      </w:pPr>
    </w:p>
    <w:p w14:paraId="20694030" w14:textId="77777777" w:rsidR="002F7143" w:rsidRPr="00822632" w:rsidRDefault="002F7143" w:rsidP="002F7143">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rPr>
      </w:pPr>
      <w:r w:rsidRPr="00822632">
        <w:rPr>
          <w:rFonts w:ascii="Times New Roman" w:eastAsia="Times New Roman" w:hAnsi="Times New Roman" w:cs="Times New Roman"/>
          <w:color w:val="1C1C1C"/>
        </w:rPr>
        <w:t>Academic Year: 2026 AD</w:t>
      </w:r>
      <w:r w:rsidRPr="00822632">
        <w:rPr>
          <w:rFonts w:ascii="Times New Roman" w:eastAsia="Times New Roman" w:hAnsi="Times New Roman" w:cs="Times New Roman"/>
          <w:b/>
          <w:bCs/>
          <w:color w:val="1C1C1C"/>
          <w:rtl/>
        </w:rPr>
        <w:t> </w:t>
      </w:r>
      <w:r w:rsidRPr="00822632">
        <w:rPr>
          <w:rFonts w:ascii="Times New Roman" w:eastAsia="Times New Roman" w:hAnsi="Times New Roman" w:cs="Times New Roman"/>
          <w:b/>
          <w:bCs/>
          <w:color w:val="1C1C1C"/>
          <w:rtl/>
        </w:rPr>
        <w:br/>
      </w:r>
      <w:r w:rsidRPr="00822632">
        <w:rPr>
          <w:rFonts w:ascii="Times New Roman" w:eastAsia="Times New Roman" w:hAnsi="Times New Roman" w:cs="Times New Roman"/>
          <w:color w:val="1C1C1C"/>
          <w:rtl/>
        </w:rPr>
        <w:t xml:space="preserve">1447–1448 </w:t>
      </w:r>
      <w:r w:rsidRPr="00822632">
        <w:rPr>
          <w:rFonts w:ascii="Times New Roman" w:eastAsia="Times New Roman" w:hAnsi="Times New Roman" w:cs="Times New Roman"/>
          <w:color w:val="1C1C1C"/>
        </w:rPr>
        <w:t>AH</w:t>
      </w:r>
    </w:p>
    <w:p w14:paraId="00D0278A" w14:textId="77777777" w:rsidR="002F7143" w:rsidRDefault="002F7143" w:rsidP="002F7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C899227" w14:textId="77777777" w:rsidR="002F7143" w:rsidRDefault="002F7143" w:rsidP="002F7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54B8C4C6" w14:textId="77777777" w:rsidR="002F7143" w:rsidRDefault="002F7143" w:rsidP="002F7143">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F61C6BB" w14:textId="77777777" w:rsidR="002740CE" w:rsidRPr="0093033F" w:rsidRDefault="002740CE" w:rsidP="0093033F">
      <w:pPr>
        <w:spacing w:after="200" w:line="276" w:lineRule="auto"/>
        <w:jc w:val="both"/>
        <w:rPr>
          <w:rFonts w:ascii="Calibri Light" w:hAnsi="Calibri Light" w:cs="Calibri Light"/>
          <w:b/>
          <w:bCs/>
          <w:color w:val="0D0D0D" w:themeColor="text1" w:themeTint="F2"/>
          <w:u w:val="single"/>
        </w:rPr>
        <w:sectPr w:rsidR="002740CE" w:rsidRPr="0093033F" w:rsidSect="002740CE">
          <w:footerReference w:type="default" r:id="rId9"/>
          <w:pgSz w:w="11906" w:h="16838" w:code="9"/>
          <w:pgMar w:top="1440" w:right="1797" w:bottom="1440" w:left="1797" w:header="709" w:footer="709" w:gutter="0"/>
          <w:pgNumType w:fmt="arabicAbjad" w:start="1"/>
          <w:cols w:space="708"/>
          <w:titlePg/>
          <w:bidi/>
          <w:rtlGutter/>
          <w:docGrid w:linePitch="360"/>
        </w:sectPr>
      </w:pPr>
    </w:p>
    <w:p w14:paraId="7511D5DD" w14:textId="77777777" w:rsidR="002740CE" w:rsidRPr="0093033F" w:rsidRDefault="002740CE" w:rsidP="0093033F">
      <w:pPr>
        <w:spacing w:after="0" w:line="240" w:lineRule="auto"/>
        <w:jc w:val="center"/>
        <w:rPr>
          <w:rFonts w:cs="Sultan Medium"/>
          <w:b/>
          <w:bCs/>
          <w:sz w:val="48"/>
          <w:szCs w:val="54"/>
          <w:rtl/>
        </w:rPr>
      </w:pPr>
      <w:r w:rsidRPr="0093033F">
        <w:rPr>
          <w:rFonts w:ascii="Traditional Arabic" w:hAnsi="Traditional Arabic" w:cs="Traditional Arabic" w:hint="cs"/>
          <w:b/>
          <w:bCs/>
          <w:noProof/>
          <w:sz w:val="56"/>
          <w:szCs w:val="56"/>
          <w:rtl/>
        </w:rPr>
        <w:lastRenderedPageBreak/>
        <w:t>الإهداء</w:t>
      </w:r>
    </w:p>
    <w:p w14:paraId="484668A2" w14:textId="77777777" w:rsidR="002740CE" w:rsidRPr="0093033F" w:rsidRDefault="002740CE" w:rsidP="0093033F">
      <w:pPr>
        <w:bidi/>
        <w:spacing w:after="0" w:line="240" w:lineRule="auto"/>
        <w:jc w:val="center"/>
        <w:rPr>
          <w:rFonts w:cs="DecoType Naskh"/>
          <w:b/>
          <w:bCs/>
          <w:sz w:val="20"/>
          <w:szCs w:val="28"/>
        </w:rPr>
      </w:pPr>
      <w:r w:rsidRPr="0093033F">
        <w:rPr>
          <w:rFonts w:cs="DecoType Naskh" w:hint="cs"/>
          <w:b/>
          <w:bCs/>
          <w:sz w:val="20"/>
          <w:szCs w:val="28"/>
          <w:rtl/>
        </w:rPr>
        <w:t xml:space="preserve"> </w:t>
      </w:r>
      <w:r w:rsidRPr="0093033F">
        <w:rPr>
          <w:rFonts w:cs="DecoType Naskh"/>
          <w:b/>
          <w:bCs/>
          <w:sz w:val="20"/>
          <w:szCs w:val="28"/>
          <w:rtl/>
        </w:rPr>
        <w:t>إلى والدي العزيز</w:t>
      </w:r>
      <w:r w:rsidRPr="0093033F">
        <w:rPr>
          <w:rFonts w:cs="DecoType Naskh"/>
          <w:b/>
          <w:bCs/>
          <w:sz w:val="20"/>
          <w:szCs w:val="28"/>
        </w:rPr>
        <w:t>..</w:t>
      </w:r>
    </w:p>
    <w:p w14:paraId="5028F7AD" w14:textId="77777777" w:rsidR="002740CE" w:rsidRPr="0093033F" w:rsidRDefault="002740CE" w:rsidP="0093033F">
      <w:pPr>
        <w:bidi/>
        <w:spacing w:after="0" w:line="240" w:lineRule="auto"/>
        <w:jc w:val="center"/>
        <w:rPr>
          <w:rFonts w:cs="DecoType Naskh"/>
          <w:sz w:val="20"/>
          <w:szCs w:val="28"/>
        </w:rPr>
      </w:pPr>
      <w:r w:rsidRPr="0093033F">
        <w:rPr>
          <w:rFonts w:cs="DecoType Naskh"/>
          <w:sz w:val="20"/>
          <w:szCs w:val="28"/>
          <w:rtl/>
        </w:rPr>
        <w:t>يا قائدي في ميادين العزم، ومُلهمي في دروب الحياة؛ يا من أستشعرُ بركةَ دعائك تُظلّلني في حِلّي وتُرْحالي. أهدي إليك هذا الجهد، عرفاناً بما غرستَهُ في روحي من قيم، وبما سكبتَهُ في طريقي من دعمٍ ماديٍ ومعنويٍ جعلني أقفُ اليوم على أعتابِ هذا الإنجاز</w:t>
      </w:r>
      <w:r w:rsidRPr="0093033F">
        <w:rPr>
          <w:rFonts w:cs="DecoType Naskh"/>
          <w:sz w:val="20"/>
          <w:szCs w:val="28"/>
        </w:rPr>
        <w:t>.</w:t>
      </w:r>
    </w:p>
    <w:p w14:paraId="4EB2861B" w14:textId="77777777" w:rsidR="002740CE" w:rsidRPr="0093033F" w:rsidRDefault="002740CE" w:rsidP="0093033F">
      <w:pPr>
        <w:bidi/>
        <w:spacing w:after="0" w:line="240" w:lineRule="auto"/>
        <w:jc w:val="center"/>
        <w:rPr>
          <w:rFonts w:cs="DecoType Naskh"/>
          <w:b/>
          <w:bCs/>
          <w:sz w:val="20"/>
          <w:szCs w:val="28"/>
        </w:rPr>
      </w:pPr>
      <w:r w:rsidRPr="0093033F">
        <w:rPr>
          <w:rFonts w:cs="DecoType Naskh"/>
          <w:b/>
          <w:bCs/>
          <w:sz w:val="20"/>
          <w:szCs w:val="28"/>
          <w:rtl/>
        </w:rPr>
        <w:t>إلى والدتي الغالية</w:t>
      </w:r>
      <w:r w:rsidRPr="0093033F">
        <w:rPr>
          <w:rFonts w:cs="DecoType Naskh"/>
          <w:b/>
          <w:bCs/>
          <w:sz w:val="20"/>
          <w:szCs w:val="28"/>
        </w:rPr>
        <w:t>..</w:t>
      </w:r>
    </w:p>
    <w:p w14:paraId="31CFA6FB" w14:textId="77777777" w:rsidR="002740CE" w:rsidRPr="0093033F" w:rsidRDefault="002740CE" w:rsidP="0093033F">
      <w:pPr>
        <w:bidi/>
        <w:spacing w:after="0" w:line="240" w:lineRule="auto"/>
        <w:jc w:val="center"/>
        <w:rPr>
          <w:rFonts w:cs="DecoType Naskh"/>
          <w:sz w:val="20"/>
          <w:szCs w:val="28"/>
        </w:rPr>
      </w:pPr>
      <w:r w:rsidRPr="0093033F">
        <w:rPr>
          <w:rFonts w:cs="DecoType Naskh"/>
          <w:sz w:val="20"/>
          <w:szCs w:val="28"/>
          <w:rtl/>
        </w:rPr>
        <w:t>يا من كانت دعواتُكِ حين أودعُكِ كل صباحٍ درعاً يحميني، وسراً أستمدُّ منه عزمي. يا قلباً حنوناً، بلقائِه عند المساء تتلاشى كلُّ متاعبي وتنجلي الهموم. أهديكِ ثمرةَ كدحي، سائلاً الله أن يمدَّ في عمركِ على طاعته، وأن يجعلني دائماً الابن الذي تفتخرين به في الدارين</w:t>
      </w:r>
      <w:r w:rsidRPr="0093033F">
        <w:rPr>
          <w:rFonts w:cs="DecoType Naskh"/>
          <w:sz w:val="20"/>
          <w:szCs w:val="28"/>
        </w:rPr>
        <w:t>.</w:t>
      </w:r>
    </w:p>
    <w:p w14:paraId="0645B79D" w14:textId="77777777" w:rsidR="002740CE" w:rsidRPr="0093033F" w:rsidRDefault="002740CE" w:rsidP="0093033F">
      <w:pPr>
        <w:bidi/>
        <w:spacing w:after="0" w:line="240" w:lineRule="auto"/>
        <w:jc w:val="center"/>
        <w:rPr>
          <w:rFonts w:cs="DecoType Naskh"/>
          <w:sz w:val="20"/>
          <w:szCs w:val="28"/>
        </w:rPr>
      </w:pPr>
    </w:p>
    <w:p w14:paraId="3BA1C000" w14:textId="77777777" w:rsidR="002740CE" w:rsidRPr="0093033F" w:rsidRDefault="002740CE" w:rsidP="0093033F">
      <w:pPr>
        <w:bidi/>
        <w:spacing w:after="0" w:line="240" w:lineRule="auto"/>
        <w:jc w:val="center"/>
        <w:rPr>
          <w:rFonts w:cs="DecoType Naskh"/>
          <w:b/>
          <w:bCs/>
          <w:sz w:val="20"/>
          <w:szCs w:val="28"/>
        </w:rPr>
      </w:pPr>
      <w:r w:rsidRPr="0093033F">
        <w:rPr>
          <w:rFonts w:cs="DecoType Naskh"/>
          <w:b/>
          <w:bCs/>
          <w:sz w:val="20"/>
          <w:szCs w:val="28"/>
          <w:rtl/>
        </w:rPr>
        <w:t>إلى إخوتي وأخواتي</w:t>
      </w:r>
      <w:r w:rsidRPr="0093033F">
        <w:rPr>
          <w:rFonts w:cs="DecoType Naskh"/>
          <w:b/>
          <w:bCs/>
          <w:sz w:val="20"/>
          <w:szCs w:val="28"/>
        </w:rPr>
        <w:t>..</w:t>
      </w:r>
    </w:p>
    <w:p w14:paraId="474FA228" w14:textId="77777777" w:rsidR="002740CE" w:rsidRPr="0093033F" w:rsidRDefault="002740CE" w:rsidP="0093033F">
      <w:pPr>
        <w:bidi/>
        <w:spacing w:after="0" w:line="240" w:lineRule="auto"/>
        <w:jc w:val="center"/>
        <w:rPr>
          <w:rFonts w:cs="DecoType Naskh"/>
          <w:sz w:val="20"/>
          <w:szCs w:val="28"/>
        </w:rPr>
      </w:pPr>
      <w:r w:rsidRPr="0093033F">
        <w:rPr>
          <w:rFonts w:cs="DecoType Naskh"/>
          <w:sz w:val="20"/>
          <w:szCs w:val="28"/>
          <w:rtl/>
        </w:rPr>
        <w:t>يا عزوتي في الشدائد، ورفاقي في تفاصيل الرحلة؛ علماً وعملاً. أهدي إليكم هذا النجاح، فأنتم شركاءُ الذكريات، وكنزُ الأيام، ومنبعُ الإلهام الذي لا ينضب</w:t>
      </w:r>
      <w:r w:rsidRPr="0093033F">
        <w:rPr>
          <w:rFonts w:cs="DecoType Naskh"/>
          <w:sz w:val="20"/>
          <w:szCs w:val="28"/>
        </w:rPr>
        <w:t>.</w:t>
      </w:r>
    </w:p>
    <w:p w14:paraId="550CB06C" w14:textId="77777777" w:rsidR="002740CE" w:rsidRPr="0093033F" w:rsidRDefault="002740CE" w:rsidP="0093033F">
      <w:pPr>
        <w:bidi/>
        <w:spacing w:after="0" w:line="240" w:lineRule="auto"/>
        <w:jc w:val="center"/>
        <w:rPr>
          <w:rFonts w:cs="DecoType Naskh"/>
          <w:sz w:val="20"/>
          <w:szCs w:val="28"/>
        </w:rPr>
      </w:pPr>
    </w:p>
    <w:p w14:paraId="62D8FB8B" w14:textId="77777777" w:rsidR="002740CE" w:rsidRPr="0093033F" w:rsidRDefault="002740CE" w:rsidP="0093033F">
      <w:pPr>
        <w:bidi/>
        <w:spacing w:after="0" w:line="240" w:lineRule="auto"/>
        <w:jc w:val="center"/>
        <w:rPr>
          <w:rFonts w:cs="DecoType Naskh"/>
          <w:sz w:val="20"/>
          <w:szCs w:val="28"/>
        </w:rPr>
      </w:pPr>
      <w:r w:rsidRPr="0093033F">
        <w:rPr>
          <w:rFonts w:cs="DecoType Naskh"/>
          <w:sz w:val="20"/>
          <w:szCs w:val="28"/>
          <w:rtl/>
        </w:rPr>
        <w:t>أصدقائي</w:t>
      </w:r>
      <w:r w:rsidRPr="0093033F">
        <w:rPr>
          <w:rFonts w:cs="DecoType Naskh"/>
          <w:sz w:val="20"/>
          <w:szCs w:val="28"/>
        </w:rPr>
        <w:t>..</w:t>
      </w:r>
    </w:p>
    <w:p w14:paraId="3936FB4F" w14:textId="77777777" w:rsidR="002740CE" w:rsidRPr="0093033F" w:rsidRDefault="002740CE" w:rsidP="0093033F">
      <w:pPr>
        <w:bidi/>
        <w:spacing w:after="0" w:line="240" w:lineRule="auto"/>
        <w:jc w:val="center"/>
        <w:rPr>
          <w:rFonts w:cs="DecoType Naskh"/>
          <w:sz w:val="20"/>
          <w:szCs w:val="28"/>
        </w:rPr>
      </w:pPr>
      <w:r w:rsidRPr="0093033F">
        <w:rPr>
          <w:rFonts w:cs="DecoType Naskh"/>
          <w:sz w:val="20"/>
          <w:szCs w:val="28"/>
          <w:rtl/>
        </w:rPr>
        <w:t>شكراً لأنكم كنتم بلسماً في لحظات الجهد، وشركاء في تفاصيل الحلم</w:t>
      </w:r>
      <w:r w:rsidRPr="0093033F">
        <w:rPr>
          <w:rFonts w:cs="DecoType Naskh"/>
          <w:sz w:val="20"/>
          <w:szCs w:val="28"/>
        </w:rPr>
        <w:t>.</w:t>
      </w:r>
    </w:p>
    <w:p w14:paraId="0D53CA30" w14:textId="77777777" w:rsidR="002740CE" w:rsidRPr="0093033F" w:rsidRDefault="002740CE" w:rsidP="0093033F">
      <w:pPr>
        <w:bidi/>
        <w:spacing w:line="276" w:lineRule="auto"/>
        <w:jc w:val="center"/>
        <w:rPr>
          <w:rFonts w:ascii="Traditional Arabic" w:hAnsi="Traditional Arabic" w:cs="Traditional Arabic"/>
          <w:b/>
          <w:bCs/>
          <w:sz w:val="36"/>
          <w:szCs w:val="36"/>
          <w:rtl/>
        </w:rPr>
        <w:sectPr w:rsidR="002740CE" w:rsidRPr="0093033F" w:rsidSect="002740CE">
          <w:pgSz w:w="11906" w:h="16838"/>
          <w:pgMar w:top="1440" w:right="1800" w:bottom="1440" w:left="1800" w:header="708" w:footer="708" w:gutter="0"/>
          <w:pgNumType w:fmt="arabicAbjad" w:start="1"/>
          <w:cols w:space="708"/>
          <w:bidi/>
          <w:rtlGutter/>
          <w:docGrid w:linePitch="360"/>
        </w:sectPr>
      </w:pPr>
    </w:p>
    <w:p w14:paraId="628047A9" w14:textId="77777777" w:rsidR="002740CE" w:rsidRPr="0093033F" w:rsidRDefault="002740CE" w:rsidP="0093033F">
      <w:pPr>
        <w:spacing w:after="480"/>
        <w:jc w:val="center"/>
        <w:rPr>
          <w:rFonts w:ascii="Traditional Arabic" w:hAnsi="Traditional Arabic" w:cs="Traditional Arabic"/>
          <w:b/>
          <w:bCs/>
          <w:sz w:val="28"/>
          <w:szCs w:val="40"/>
          <w:rtl/>
        </w:rPr>
      </w:pPr>
      <w:r w:rsidRPr="0093033F">
        <w:rPr>
          <w:rFonts w:ascii="Traditional Arabic" w:hAnsi="Traditional Arabic" w:cs="Traditional Arabic"/>
          <w:b/>
          <w:bCs/>
          <w:sz w:val="28"/>
          <w:szCs w:val="40"/>
          <w:rtl/>
        </w:rPr>
        <w:lastRenderedPageBreak/>
        <w:t>شكر وتقدير</w:t>
      </w:r>
    </w:p>
    <w:p w14:paraId="6E4A0F62" w14:textId="77777777" w:rsidR="002740CE" w:rsidRPr="0093033F" w:rsidRDefault="002740CE" w:rsidP="0093033F">
      <w:pPr>
        <w:pStyle w:val="ac"/>
        <w:bidi/>
        <w:spacing w:line="360" w:lineRule="auto"/>
        <w:jc w:val="both"/>
        <w:rPr>
          <w:rFonts w:cs="Traditional Arabic"/>
          <w:sz w:val="28"/>
          <w:szCs w:val="40"/>
          <w:lang w:val="en-GB"/>
        </w:rPr>
      </w:pPr>
      <w:r w:rsidRPr="0093033F">
        <w:rPr>
          <w:rFonts w:cs="Traditional Arabic"/>
          <w:sz w:val="28"/>
          <w:szCs w:val="40"/>
          <w:rtl/>
          <w:lang w:val="en-GB"/>
        </w:rPr>
        <w:t xml:space="preserve">الشكر لله سبحانه وتعالى المتفضل </w:t>
      </w:r>
      <w:r w:rsidRPr="0093033F">
        <w:rPr>
          <w:rFonts w:cs="Traditional Arabic" w:hint="cs"/>
          <w:sz w:val="28"/>
          <w:szCs w:val="40"/>
          <w:rtl/>
          <w:lang w:val="en-GB"/>
        </w:rPr>
        <w:t>على</w:t>
      </w:r>
      <w:r w:rsidRPr="0093033F">
        <w:rPr>
          <w:rFonts w:cs="Traditional Arabic"/>
          <w:sz w:val="28"/>
          <w:szCs w:val="40"/>
          <w:rtl/>
          <w:lang w:val="en-GB"/>
        </w:rPr>
        <w:t xml:space="preserve"> بنعمه الجزيلة، فهو وحده المستحق للشكر والثناء على أن أعاننا للوصول إلى هذه المرحلة، فقد كان حلما يراودني </w:t>
      </w:r>
      <w:r w:rsidRPr="0093033F">
        <w:rPr>
          <w:rFonts w:cs="Traditional Arabic" w:hint="cs"/>
          <w:sz w:val="28"/>
          <w:szCs w:val="40"/>
          <w:rtl/>
          <w:lang w:val="en-GB"/>
        </w:rPr>
        <w:t>والان</w:t>
      </w:r>
      <w:r w:rsidRPr="0093033F">
        <w:rPr>
          <w:rFonts w:cs="Traditional Arabic"/>
          <w:sz w:val="28"/>
          <w:szCs w:val="40"/>
          <w:rtl/>
          <w:lang w:val="en-GB"/>
        </w:rPr>
        <w:t xml:space="preserve"> </w:t>
      </w:r>
      <w:r w:rsidRPr="0093033F">
        <w:rPr>
          <w:rFonts w:cs="Traditional Arabic" w:hint="cs"/>
          <w:sz w:val="28"/>
          <w:szCs w:val="40"/>
          <w:rtl/>
          <w:lang w:val="en-GB"/>
        </w:rPr>
        <w:t>أصبح</w:t>
      </w:r>
      <w:r w:rsidRPr="0093033F">
        <w:rPr>
          <w:rFonts w:cs="Traditional Arabic"/>
          <w:sz w:val="28"/>
          <w:szCs w:val="40"/>
          <w:rtl/>
          <w:lang w:val="en-GB"/>
        </w:rPr>
        <w:t xml:space="preserve"> حقيقة فله عظيم الشكر على ما </w:t>
      </w:r>
      <w:r w:rsidRPr="0093033F">
        <w:rPr>
          <w:rFonts w:cs="Traditional Arabic" w:hint="cs"/>
          <w:sz w:val="28"/>
          <w:szCs w:val="40"/>
          <w:rtl/>
          <w:lang w:val="en-GB"/>
        </w:rPr>
        <w:t>أكرمني</w:t>
      </w:r>
      <w:r w:rsidRPr="0093033F">
        <w:rPr>
          <w:rFonts w:cs="Traditional Arabic"/>
          <w:sz w:val="28"/>
          <w:szCs w:val="40"/>
          <w:rtl/>
          <w:lang w:val="en-GB"/>
        </w:rPr>
        <w:t xml:space="preserve"> به</w:t>
      </w:r>
      <w:r w:rsidRPr="0093033F">
        <w:rPr>
          <w:rFonts w:cs="Traditional Arabic"/>
          <w:sz w:val="28"/>
          <w:szCs w:val="40"/>
          <w:lang w:val="en-GB"/>
        </w:rPr>
        <w:t>.</w:t>
      </w:r>
    </w:p>
    <w:p w14:paraId="2A3D1F82" w14:textId="77777777" w:rsidR="002740CE" w:rsidRPr="0093033F" w:rsidRDefault="002740CE" w:rsidP="0093033F">
      <w:pPr>
        <w:pStyle w:val="ac"/>
        <w:bidi/>
        <w:spacing w:line="360" w:lineRule="auto"/>
        <w:jc w:val="both"/>
        <w:rPr>
          <w:rFonts w:cs="Traditional Arabic"/>
          <w:sz w:val="28"/>
          <w:szCs w:val="40"/>
          <w:rtl/>
          <w:lang w:val="en-GB"/>
        </w:rPr>
      </w:pPr>
      <w:r w:rsidRPr="0093033F">
        <w:rPr>
          <w:rFonts w:cs="Traditional Arabic"/>
          <w:sz w:val="28"/>
          <w:szCs w:val="40"/>
          <w:rtl/>
          <w:lang w:val="en-GB"/>
        </w:rPr>
        <w:t>يسعدني ويشرفني أن أتقدم بأسمى آيات الشكر والعرفان إلى من وقف معي وساندني، وكان لي خير موجه وناصح، إلى سعادة</w:t>
      </w:r>
      <w:r w:rsidRPr="0093033F">
        <w:rPr>
          <w:rFonts w:cs="Traditional Arabic" w:hint="cs"/>
          <w:sz w:val="28"/>
          <w:szCs w:val="40"/>
          <w:rtl/>
          <w:lang w:val="en-GB"/>
        </w:rPr>
        <w:t xml:space="preserve"> </w:t>
      </w:r>
      <w:r w:rsidRPr="0093033F">
        <w:rPr>
          <w:rFonts w:cs="Traditional Arabic"/>
          <w:sz w:val="28"/>
          <w:szCs w:val="40"/>
          <w:rtl/>
          <w:lang w:val="en-GB"/>
        </w:rPr>
        <w:t xml:space="preserve">الدكتور/ </w:t>
      </w:r>
      <w:r w:rsidRPr="0093033F">
        <w:rPr>
          <w:rFonts w:cs="Traditional Arabic" w:hint="cs"/>
          <w:b/>
          <w:bCs/>
          <w:sz w:val="28"/>
          <w:szCs w:val="40"/>
          <w:rtl/>
          <w:lang w:val="en-GB"/>
        </w:rPr>
        <w:t>................................</w:t>
      </w:r>
      <w:r w:rsidRPr="0093033F">
        <w:rPr>
          <w:rFonts w:cs="Traditional Arabic"/>
          <w:b/>
          <w:bCs/>
          <w:sz w:val="28"/>
          <w:szCs w:val="40"/>
          <w:rtl/>
          <w:lang w:val="en-GB"/>
        </w:rPr>
        <w:t xml:space="preserve"> </w:t>
      </w:r>
      <w:r w:rsidRPr="0093033F">
        <w:rPr>
          <w:rFonts w:cs="Traditional Arabic" w:hint="cs"/>
          <w:sz w:val="28"/>
          <w:szCs w:val="40"/>
          <w:rtl/>
          <w:lang w:val="en-GB"/>
        </w:rPr>
        <w:t>الذي تفضل بالأشراف على بحثي وكان لجهوده المبذولة وتوجيهاته السديدة الفضل بعد الله في انجاز هذا العمل فله فائق الاحترام والتقدير</w:t>
      </w:r>
      <w:r w:rsidRPr="0093033F">
        <w:rPr>
          <w:rFonts w:cs="Traditional Arabic"/>
          <w:sz w:val="28"/>
          <w:szCs w:val="40"/>
          <w:lang w:val="en-GB"/>
        </w:rPr>
        <w:t>.</w:t>
      </w:r>
      <w:r w:rsidRPr="0093033F">
        <w:rPr>
          <w:rFonts w:cs="Traditional Arabic" w:hint="cs"/>
          <w:sz w:val="28"/>
          <w:szCs w:val="40"/>
          <w:rtl/>
          <w:lang w:val="en-GB"/>
        </w:rPr>
        <w:t xml:space="preserve"> </w:t>
      </w:r>
    </w:p>
    <w:p w14:paraId="05EE9047" w14:textId="77777777" w:rsidR="002740CE" w:rsidRPr="0093033F" w:rsidRDefault="002740CE" w:rsidP="0093033F">
      <w:pPr>
        <w:pStyle w:val="ac"/>
        <w:bidi/>
        <w:jc w:val="both"/>
        <w:rPr>
          <w:rFonts w:cs="Traditional Arabic"/>
          <w:b/>
          <w:bCs/>
          <w:sz w:val="28"/>
          <w:szCs w:val="40"/>
          <w:rtl/>
          <w:lang w:val="en-GB"/>
        </w:rPr>
      </w:pPr>
      <w:r w:rsidRPr="0093033F">
        <w:rPr>
          <w:rFonts w:cs="Traditional Arabic" w:hint="cs"/>
          <w:sz w:val="28"/>
          <w:szCs w:val="40"/>
          <w:rtl/>
          <w:lang w:val="en-GB"/>
        </w:rPr>
        <w:t xml:space="preserve">                                                                     </w:t>
      </w:r>
      <w:r w:rsidRPr="0093033F">
        <w:rPr>
          <w:rFonts w:cs="Traditional Arabic" w:hint="cs"/>
          <w:b/>
          <w:bCs/>
          <w:sz w:val="28"/>
          <w:szCs w:val="40"/>
          <w:rtl/>
          <w:lang w:val="en-GB"/>
        </w:rPr>
        <w:t>الباحث</w:t>
      </w:r>
    </w:p>
    <w:p w14:paraId="2C21A34D" w14:textId="77777777" w:rsidR="002740CE" w:rsidRPr="0093033F" w:rsidRDefault="002740CE" w:rsidP="0093033F">
      <w:pPr>
        <w:pStyle w:val="ac"/>
        <w:bidi/>
        <w:jc w:val="right"/>
        <w:rPr>
          <w:rFonts w:cs="Traditional Arabic"/>
          <w:b/>
          <w:bCs/>
          <w:sz w:val="28"/>
          <w:szCs w:val="40"/>
          <w:lang w:val="en-GB"/>
        </w:rPr>
      </w:pPr>
      <w:r w:rsidRPr="0093033F">
        <w:rPr>
          <w:rFonts w:cs="Traditional Arabic" w:hint="cs"/>
          <w:b/>
          <w:bCs/>
          <w:sz w:val="28"/>
          <w:szCs w:val="40"/>
          <w:rtl/>
          <w:lang w:val="en-GB"/>
        </w:rPr>
        <w:t xml:space="preserve"> </w:t>
      </w:r>
    </w:p>
    <w:p w14:paraId="21827A98" w14:textId="77777777" w:rsidR="002740CE" w:rsidRPr="0093033F" w:rsidRDefault="002740CE" w:rsidP="00B90913">
      <w:pPr>
        <w:pStyle w:val="ac"/>
        <w:bidi/>
        <w:jc w:val="both"/>
        <w:rPr>
          <w:rFonts w:cs="Traditional Arabic"/>
          <w:sz w:val="28"/>
          <w:szCs w:val="40"/>
          <w:rtl/>
          <w:lang w:val="en-GB"/>
        </w:rPr>
      </w:pPr>
      <w:r w:rsidRPr="0093033F">
        <w:rPr>
          <w:rFonts w:cs="Traditional Arabic"/>
          <w:sz w:val="28"/>
          <w:szCs w:val="40"/>
          <w:lang w:val="en-GB"/>
        </w:rPr>
        <w:t>.</w:t>
      </w:r>
    </w:p>
    <w:p w14:paraId="25A5E6D9" w14:textId="77777777" w:rsidR="002740CE" w:rsidRPr="0093033F" w:rsidRDefault="002740CE" w:rsidP="0093033F">
      <w:pPr>
        <w:pStyle w:val="ac"/>
        <w:bidi/>
        <w:jc w:val="both"/>
        <w:rPr>
          <w:rFonts w:cs="Traditional Arabic"/>
          <w:sz w:val="28"/>
          <w:szCs w:val="40"/>
          <w:rtl/>
          <w:lang w:val="en-GB"/>
        </w:rPr>
      </w:pPr>
    </w:p>
    <w:p w14:paraId="6895CD33" w14:textId="77777777" w:rsidR="002740CE" w:rsidRPr="0093033F" w:rsidRDefault="002740CE" w:rsidP="0093033F">
      <w:pPr>
        <w:pStyle w:val="ac"/>
        <w:bidi/>
        <w:jc w:val="both"/>
        <w:rPr>
          <w:rFonts w:cs="Traditional Arabic"/>
          <w:sz w:val="28"/>
          <w:szCs w:val="40"/>
          <w:lang w:val="en-GB"/>
        </w:rPr>
      </w:pPr>
      <w:r w:rsidRPr="0093033F">
        <w:rPr>
          <w:rFonts w:cs="Traditional Arabic" w:hint="cs"/>
          <w:sz w:val="28"/>
          <w:szCs w:val="40"/>
          <w:rtl/>
          <w:lang w:val="en-GB"/>
        </w:rPr>
        <w:t xml:space="preserve">                                                                     </w:t>
      </w:r>
    </w:p>
    <w:p w14:paraId="55EE0A79" w14:textId="77777777" w:rsidR="002740CE" w:rsidRPr="0093033F" w:rsidRDefault="002740CE" w:rsidP="0093033F">
      <w:pPr>
        <w:spacing w:line="360" w:lineRule="auto"/>
        <w:jc w:val="both"/>
        <w:rPr>
          <w:rFonts w:ascii="Traditional Arabic" w:hAnsi="Traditional Arabic" w:cs="Traditional Arabic"/>
          <w:b/>
          <w:bCs/>
          <w:sz w:val="36"/>
          <w:szCs w:val="36"/>
          <w:rtl/>
        </w:rPr>
      </w:pPr>
    </w:p>
    <w:p w14:paraId="2814A1D8" w14:textId="77777777" w:rsidR="00B90913" w:rsidRDefault="00B90913" w:rsidP="0093033F">
      <w:pPr>
        <w:pStyle w:val="ac"/>
        <w:bidi/>
        <w:jc w:val="center"/>
        <w:rPr>
          <w:rFonts w:ascii="Traditional Arabic" w:hAnsi="Traditional Arabic" w:cs="Traditional Arabic"/>
          <w:b/>
          <w:bCs/>
          <w:color w:val="000000"/>
          <w:sz w:val="32"/>
          <w:szCs w:val="32"/>
        </w:rPr>
      </w:pPr>
    </w:p>
    <w:p w14:paraId="3A91A5CC" w14:textId="77777777" w:rsidR="002740CE" w:rsidRPr="0093033F" w:rsidRDefault="002740CE" w:rsidP="00B90913">
      <w:pPr>
        <w:pStyle w:val="ac"/>
        <w:bidi/>
        <w:jc w:val="center"/>
        <w:rPr>
          <w:rFonts w:ascii="Traditional Arabic" w:hAnsi="Traditional Arabic" w:cs="Traditional Arabic"/>
          <w:b/>
          <w:bCs/>
          <w:color w:val="000000"/>
          <w:sz w:val="32"/>
          <w:szCs w:val="32"/>
          <w:rtl/>
        </w:rPr>
      </w:pPr>
      <w:r w:rsidRPr="0093033F">
        <w:rPr>
          <w:rFonts w:ascii="Traditional Arabic" w:hAnsi="Traditional Arabic" w:cs="Traditional Arabic" w:hint="cs"/>
          <w:b/>
          <w:bCs/>
          <w:color w:val="000000"/>
          <w:sz w:val="32"/>
          <w:szCs w:val="32"/>
          <w:rtl/>
        </w:rPr>
        <w:lastRenderedPageBreak/>
        <w:t>مستخلص الدراسة</w:t>
      </w:r>
    </w:p>
    <w:p w14:paraId="00926425" w14:textId="77777777" w:rsidR="00A00526" w:rsidRPr="00B90913" w:rsidRDefault="002740CE" w:rsidP="0093033F">
      <w:pPr>
        <w:bidi/>
        <w:spacing w:line="276" w:lineRule="auto"/>
        <w:jc w:val="both"/>
        <w:rPr>
          <w:rFonts w:eastAsia="Calibri" w:cs="Traditional Arabic"/>
          <w:color w:val="000000"/>
          <w:sz w:val="31"/>
          <w:szCs w:val="31"/>
          <w:rtl/>
        </w:rPr>
      </w:pPr>
      <w:r w:rsidRPr="00B90913">
        <w:rPr>
          <w:rFonts w:eastAsia="Calibri" w:cs="Traditional Arabic" w:hint="cs"/>
          <w:color w:val="000000"/>
          <w:sz w:val="31"/>
          <w:szCs w:val="31"/>
          <w:rtl/>
        </w:rPr>
        <w:t xml:space="preserve"> </w:t>
      </w:r>
      <w:r w:rsidR="00A00526" w:rsidRPr="00B90913">
        <w:rPr>
          <w:rFonts w:eastAsia="Calibri" w:cs="Traditional Arabic" w:hint="cs"/>
          <w:color w:val="000000"/>
          <w:sz w:val="31"/>
          <w:szCs w:val="31"/>
          <w:rtl/>
        </w:rPr>
        <w:t xml:space="preserve"> هدفت الدراسة الى </w:t>
      </w:r>
      <w:r w:rsidR="00A00526" w:rsidRPr="00B90913">
        <w:rPr>
          <w:rFonts w:eastAsia="Calibri" w:cs="Traditional Arabic"/>
          <w:color w:val="000000"/>
          <w:sz w:val="31"/>
          <w:szCs w:val="31"/>
          <w:rtl/>
        </w:rPr>
        <w:t>أثر التحول الرقمي على سلاسل إمداد الأدوية الدور الوسيط للمرونة التنظيمية في مدينة الأمير سلطان الطبية العسكرية</w:t>
      </w:r>
      <w:r w:rsidR="00A00526" w:rsidRPr="00B90913">
        <w:rPr>
          <w:rFonts w:eastAsia="Calibri" w:cs="Traditional Arabic" w:hint="cs"/>
          <w:color w:val="000000"/>
          <w:sz w:val="31"/>
          <w:szCs w:val="31"/>
          <w:rtl/>
        </w:rPr>
        <w:t>، ولتحقيق أهداف االدراسة استخدمت الباحثة المنهج الوصفي التحليلي والاستبانة كأداة للدراسة وقد اتبع الباحث أسلوب العينة الميسرة من مجتمع الدراسة وقد بلغ حجم عينة الدراسة (384) مفردة.</w:t>
      </w:r>
    </w:p>
    <w:p w14:paraId="0B189B8A" w14:textId="77777777" w:rsidR="00A00526" w:rsidRPr="00B90913" w:rsidRDefault="00A00526" w:rsidP="0093033F">
      <w:pPr>
        <w:bidi/>
        <w:spacing w:line="360" w:lineRule="auto"/>
        <w:jc w:val="both"/>
        <w:rPr>
          <w:rFonts w:eastAsia="Calibri" w:cs="Traditional Arabic"/>
          <w:color w:val="000000"/>
          <w:sz w:val="31"/>
          <w:szCs w:val="31"/>
          <w:rtl/>
        </w:rPr>
      </w:pPr>
      <w:r w:rsidRPr="00B90913">
        <w:rPr>
          <w:rFonts w:eastAsia="Calibri" w:cs="Traditional Arabic" w:hint="cs"/>
          <w:color w:val="000000"/>
          <w:sz w:val="31"/>
          <w:szCs w:val="31"/>
          <w:rtl/>
        </w:rPr>
        <w:t xml:space="preserve"> </w:t>
      </w:r>
      <w:r w:rsidRPr="00B90913">
        <w:rPr>
          <w:rFonts w:eastAsia="Calibri" w:cs="Traditional Arabic"/>
          <w:color w:val="000000"/>
          <w:sz w:val="31"/>
          <w:szCs w:val="31"/>
          <w:rtl/>
        </w:rPr>
        <w:t>وكان من أهم نتائج الدراسة التوصل إلى ارتفاع مستوى تطبيق التحول الرقمي، وإدارة سلاسل الإمداد، والمرونة التنظيمية في مدينة الأمير سلطان الطبية العسكرية بمدينة الرياض، حيث جاءت جميعها بمستوى مرتفع من وجهة نظر أفراد عينة الدراسة، مع تصدر بُعد الرؤية الاستراتيجية أبعاد التحول الرقمي، والبعد الأمني أبعاد إدارة سلاسل الإمداد، في حين تصدرت المرونة الرأسمالية والمرونة الثقافية أبعاد المرونة التنظيمية. كما أثبتت النتائج وجود تأثير مباشر موجب ذي دلالة إحصائية للتحول الرقمي في إدارة سلاسل الإمداد، وتأثير مباشر للتحول الرقمي في جميع أبعادها المتمثلة في البعد التشغيلي، والأمني، والبيئي، والمالي. وأظهرت النتائج أيضًا وجود تأثير مباشر ذي دلالة إحصائية للمرونة التنظيمية في إدارة سلاسل الإمداد وفي جميع أبعادها، إضافة إلى وجود تأثير مباشر للتحول الرقمي في تعزيز المرونة التنظيمية. كما أكدت النتائج وجود أثر غير مباشر ذي دلالة إحصائية للتحول الرقمي في إدارة سلاسل الإمداد من خلال المرونة التنظيمية، بما يثبت الدور الوسيط الجزئي للمرونة التنظيمية في تعزيز العلاقة بين التحول الرقمي وإدارة سلاسل الإمداد داخل مدينة الأمير سلطان الطبية العسكرية بمدينة الرياض.</w:t>
      </w:r>
    </w:p>
    <w:p w14:paraId="4A13A42C" w14:textId="77777777" w:rsidR="00A00526" w:rsidRPr="00B90913" w:rsidRDefault="00A00526" w:rsidP="00B90913">
      <w:pPr>
        <w:bidi/>
        <w:spacing w:line="360" w:lineRule="auto"/>
        <w:jc w:val="both"/>
        <w:rPr>
          <w:sz w:val="31"/>
          <w:szCs w:val="31"/>
        </w:rPr>
      </w:pPr>
      <w:r w:rsidRPr="00B90913">
        <w:rPr>
          <w:rFonts w:eastAsia="Calibri" w:cs="Traditional Arabic" w:hint="cs"/>
          <w:color w:val="000000"/>
          <w:sz w:val="31"/>
          <w:szCs w:val="31"/>
          <w:rtl/>
        </w:rPr>
        <w:t>وقد</w:t>
      </w:r>
      <w:r w:rsidRPr="00B90913">
        <w:rPr>
          <w:rFonts w:eastAsia="Calibri" w:cs="Traditional Arabic"/>
          <w:color w:val="000000"/>
          <w:sz w:val="31"/>
          <w:szCs w:val="31"/>
          <w:rtl/>
        </w:rPr>
        <w:t xml:space="preserve"> </w:t>
      </w:r>
      <w:r w:rsidRPr="00B90913">
        <w:rPr>
          <w:rFonts w:eastAsia="Calibri" w:cs="Traditional Arabic" w:hint="cs"/>
          <w:color w:val="000000"/>
          <w:sz w:val="31"/>
          <w:szCs w:val="31"/>
          <w:rtl/>
        </w:rPr>
        <w:t>اوصت</w:t>
      </w:r>
      <w:r w:rsidRPr="00B90913">
        <w:rPr>
          <w:rFonts w:eastAsia="Calibri" w:cs="Traditional Arabic"/>
          <w:color w:val="000000"/>
          <w:sz w:val="31"/>
          <w:szCs w:val="31"/>
          <w:rtl/>
        </w:rPr>
        <w:t xml:space="preserve"> </w:t>
      </w:r>
      <w:r w:rsidRPr="00B90913">
        <w:rPr>
          <w:rFonts w:eastAsia="Calibri" w:cs="Traditional Arabic" w:hint="cs"/>
          <w:color w:val="000000"/>
          <w:sz w:val="31"/>
          <w:szCs w:val="31"/>
          <w:rtl/>
        </w:rPr>
        <w:t>الدراسة</w:t>
      </w:r>
      <w:r w:rsidRPr="00B90913">
        <w:rPr>
          <w:rFonts w:eastAsia="Calibri" w:cs="Traditional Arabic"/>
          <w:color w:val="000000"/>
          <w:sz w:val="31"/>
          <w:szCs w:val="31"/>
          <w:rtl/>
        </w:rPr>
        <w:t xml:space="preserve"> </w:t>
      </w:r>
      <w:r w:rsidRPr="00B90913">
        <w:rPr>
          <w:rFonts w:eastAsia="Calibri" w:cs="Traditional Arabic" w:hint="cs"/>
          <w:color w:val="000000"/>
          <w:sz w:val="31"/>
          <w:szCs w:val="31"/>
          <w:rtl/>
        </w:rPr>
        <w:t>بمجموعة</w:t>
      </w:r>
      <w:r w:rsidRPr="00B90913">
        <w:rPr>
          <w:rFonts w:eastAsia="Calibri" w:cs="Traditional Arabic"/>
          <w:color w:val="000000"/>
          <w:sz w:val="31"/>
          <w:szCs w:val="31"/>
          <w:rtl/>
        </w:rPr>
        <w:t xml:space="preserve"> </w:t>
      </w:r>
      <w:r w:rsidRPr="00B90913">
        <w:rPr>
          <w:rFonts w:eastAsia="Calibri" w:cs="Traditional Arabic" w:hint="cs"/>
          <w:color w:val="000000"/>
          <w:sz w:val="31"/>
          <w:szCs w:val="31"/>
          <w:rtl/>
        </w:rPr>
        <w:t>من</w:t>
      </w:r>
      <w:r w:rsidRPr="00B90913">
        <w:rPr>
          <w:rFonts w:eastAsia="Calibri" w:cs="Traditional Arabic"/>
          <w:color w:val="000000"/>
          <w:sz w:val="31"/>
          <w:szCs w:val="31"/>
          <w:rtl/>
        </w:rPr>
        <w:t xml:space="preserve"> </w:t>
      </w:r>
      <w:r w:rsidRPr="00B90913">
        <w:rPr>
          <w:rFonts w:eastAsia="Calibri" w:cs="Traditional Arabic" w:hint="cs"/>
          <w:color w:val="000000"/>
          <w:sz w:val="31"/>
          <w:szCs w:val="31"/>
          <w:rtl/>
        </w:rPr>
        <w:t>التوصيات</w:t>
      </w:r>
      <w:r w:rsidRPr="00B90913">
        <w:rPr>
          <w:rFonts w:eastAsia="Calibri" w:cs="Traditional Arabic"/>
          <w:color w:val="000000"/>
          <w:sz w:val="31"/>
          <w:szCs w:val="31"/>
          <w:rtl/>
        </w:rPr>
        <w:t xml:space="preserve"> </w:t>
      </w:r>
      <w:r w:rsidRPr="00B90913">
        <w:rPr>
          <w:rFonts w:eastAsia="Calibri" w:cs="Traditional Arabic" w:hint="cs"/>
          <w:color w:val="000000"/>
          <w:sz w:val="31"/>
          <w:szCs w:val="31"/>
          <w:rtl/>
        </w:rPr>
        <w:t>من</w:t>
      </w:r>
      <w:r w:rsidRPr="00B90913">
        <w:rPr>
          <w:rFonts w:eastAsia="Calibri" w:cs="Traditional Arabic"/>
          <w:color w:val="000000"/>
          <w:sz w:val="31"/>
          <w:szCs w:val="31"/>
          <w:rtl/>
        </w:rPr>
        <w:t xml:space="preserve"> </w:t>
      </w:r>
      <w:r w:rsidRPr="00B90913">
        <w:rPr>
          <w:rFonts w:eastAsia="Calibri" w:cs="Traditional Arabic" w:hint="cs"/>
          <w:color w:val="000000"/>
          <w:sz w:val="31"/>
          <w:szCs w:val="31"/>
          <w:rtl/>
        </w:rPr>
        <w:t xml:space="preserve">أهمها  </w:t>
      </w:r>
      <w:r w:rsidRPr="00B90913">
        <w:rPr>
          <w:rFonts w:eastAsia="Calibri" w:cs="Traditional Arabic"/>
          <w:color w:val="000000"/>
          <w:sz w:val="31"/>
          <w:szCs w:val="31"/>
          <w:rtl/>
        </w:rPr>
        <w:t xml:space="preserve">قيام </w:t>
      </w:r>
      <w:r w:rsidRPr="00B90913">
        <w:rPr>
          <w:rFonts w:eastAsia="Calibri" w:cs="Traditional Arabic" w:hint="cs"/>
          <w:color w:val="000000"/>
          <w:sz w:val="31"/>
          <w:szCs w:val="31"/>
          <w:rtl/>
        </w:rPr>
        <w:t xml:space="preserve">إدارة المدينة </w:t>
      </w:r>
      <w:r w:rsidRPr="00B90913">
        <w:rPr>
          <w:rFonts w:eastAsia="Calibri" w:cs="Traditional Arabic"/>
          <w:color w:val="000000"/>
          <w:sz w:val="31"/>
          <w:szCs w:val="31"/>
          <w:rtl/>
        </w:rPr>
        <w:t>بالتواصل بوضوح مع الموظفين حول أهداف واستراتيجية التحول الرقمي</w:t>
      </w:r>
      <w:r w:rsidRPr="00B90913">
        <w:rPr>
          <w:rFonts w:eastAsia="Calibri" w:cs="Traditional Arabic" w:hint="cs"/>
          <w:color w:val="000000"/>
          <w:sz w:val="31"/>
          <w:szCs w:val="31"/>
          <w:rtl/>
        </w:rPr>
        <w:t xml:space="preserve">، وكذلك </w:t>
      </w:r>
      <w:r w:rsidRPr="00B90913">
        <w:rPr>
          <w:rFonts w:eastAsia="Calibri" w:cs="Traditional Arabic"/>
          <w:color w:val="000000"/>
          <w:sz w:val="31"/>
          <w:szCs w:val="31"/>
          <w:rtl/>
        </w:rPr>
        <w:t xml:space="preserve">قيام </w:t>
      </w:r>
      <w:r w:rsidRPr="00B90913">
        <w:rPr>
          <w:rFonts w:eastAsia="Calibri" w:cs="Traditional Arabic" w:hint="cs"/>
          <w:color w:val="000000"/>
          <w:sz w:val="31"/>
          <w:szCs w:val="31"/>
          <w:rtl/>
        </w:rPr>
        <w:t>المدينة</w:t>
      </w:r>
      <w:r w:rsidRPr="00B90913">
        <w:rPr>
          <w:rFonts w:eastAsia="Calibri" w:cs="Traditional Arabic"/>
          <w:color w:val="000000"/>
          <w:sz w:val="31"/>
          <w:szCs w:val="31"/>
          <w:rtl/>
        </w:rPr>
        <w:t xml:space="preserve"> بربط الأنظمة الرقمية المختلفة داخل المدينة لضمان سهولة تدفق المعلومات</w:t>
      </w:r>
      <w:r w:rsidRPr="00B90913">
        <w:rPr>
          <w:rFonts w:eastAsia="Calibri" w:cs="Traditional Arabic" w:hint="cs"/>
          <w:color w:val="000000"/>
          <w:sz w:val="31"/>
          <w:szCs w:val="31"/>
          <w:rtl/>
        </w:rPr>
        <w:t>، و</w:t>
      </w:r>
      <w:r w:rsidRPr="00B90913">
        <w:rPr>
          <w:rFonts w:eastAsia="Calibri" w:cs="Traditional Arabic"/>
          <w:color w:val="000000"/>
          <w:sz w:val="31"/>
          <w:szCs w:val="31"/>
          <w:rtl/>
        </w:rPr>
        <w:t xml:space="preserve">قيام </w:t>
      </w:r>
      <w:r w:rsidRPr="00B90913">
        <w:rPr>
          <w:rFonts w:eastAsia="Calibri" w:cs="Traditional Arabic" w:hint="cs"/>
          <w:color w:val="000000"/>
          <w:sz w:val="31"/>
          <w:szCs w:val="31"/>
          <w:rtl/>
        </w:rPr>
        <w:t>إدارة المدينة</w:t>
      </w:r>
      <w:r w:rsidRPr="00B90913">
        <w:rPr>
          <w:rFonts w:eastAsia="Calibri" w:cs="Traditional Arabic"/>
          <w:color w:val="000000"/>
          <w:sz w:val="31"/>
          <w:szCs w:val="31"/>
          <w:rtl/>
        </w:rPr>
        <w:t xml:space="preserve"> بتحليل البيانات بانتظام لدعم اتخاذ القرار في إدارة سلاسل الإمداد.</w:t>
      </w:r>
      <w:r w:rsidR="00B90913" w:rsidRPr="00B90913">
        <w:rPr>
          <w:rFonts w:eastAsia="Calibri" w:cs="Traditional Arabic"/>
          <w:color w:val="000000"/>
          <w:sz w:val="31"/>
          <w:szCs w:val="31"/>
        </w:rPr>
        <w:t xml:space="preserve"> </w:t>
      </w:r>
      <w:r w:rsidRPr="00B90913">
        <w:rPr>
          <w:rFonts w:eastAsia="Calibri" w:cs="Traditional Arabic" w:hint="cs"/>
          <w:b/>
          <w:bCs/>
          <w:color w:val="000000"/>
          <w:sz w:val="31"/>
          <w:szCs w:val="31"/>
          <w:rtl/>
        </w:rPr>
        <w:t>الكلمات الافتتاحية:</w:t>
      </w:r>
      <w:r w:rsidRPr="00B90913">
        <w:rPr>
          <w:rFonts w:eastAsia="Calibri" w:cs="Traditional Arabic" w:hint="cs"/>
          <w:color w:val="000000"/>
          <w:sz w:val="31"/>
          <w:szCs w:val="31"/>
          <w:rtl/>
        </w:rPr>
        <w:t xml:space="preserve"> التحول الرقمي </w:t>
      </w:r>
      <w:r w:rsidRPr="00B90913">
        <w:rPr>
          <w:rFonts w:eastAsia="Calibri" w:cs="Traditional Arabic"/>
          <w:color w:val="000000"/>
          <w:sz w:val="31"/>
          <w:szCs w:val="31"/>
          <w:rtl/>
        </w:rPr>
        <w:t>–</w:t>
      </w:r>
      <w:r w:rsidRPr="00B90913">
        <w:rPr>
          <w:rFonts w:eastAsia="Calibri" w:cs="Traditional Arabic" w:hint="cs"/>
          <w:color w:val="000000"/>
          <w:sz w:val="31"/>
          <w:szCs w:val="31"/>
          <w:rtl/>
        </w:rPr>
        <w:t xml:space="preserve"> سلاسل الامداد </w:t>
      </w:r>
      <w:r w:rsidRPr="00B90913">
        <w:rPr>
          <w:rFonts w:eastAsia="Calibri" w:cs="Traditional Arabic"/>
          <w:color w:val="000000"/>
          <w:sz w:val="31"/>
          <w:szCs w:val="31"/>
          <w:rtl/>
        </w:rPr>
        <w:t>–</w:t>
      </w:r>
      <w:r w:rsidRPr="00B90913">
        <w:rPr>
          <w:rFonts w:eastAsia="Calibri" w:cs="Traditional Arabic" w:hint="cs"/>
          <w:color w:val="000000"/>
          <w:sz w:val="31"/>
          <w:szCs w:val="31"/>
          <w:rtl/>
        </w:rPr>
        <w:t xml:space="preserve"> المرونة التنظيمية </w:t>
      </w:r>
      <w:r w:rsidRPr="00B90913">
        <w:rPr>
          <w:rFonts w:eastAsia="Calibri" w:cs="Traditional Arabic"/>
          <w:color w:val="000000"/>
          <w:sz w:val="31"/>
          <w:szCs w:val="31"/>
          <w:rtl/>
        </w:rPr>
        <w:t>–</w:t>
      </w:r>
      <w:r w:rsidRPr="00B90913">
        <w:rPr>
          <w:rFonts w:eastAsia="Calibri" w:cs="Traditional Arabic" w:hint="cs"/>
          <w:color w:val="000000"/>
          <w:sz w:val="31"/>
          <w:szCs w:val="31"/>
          <w:rtl/>
        </w:rPr>
        <w:t xml:space="preserve"> الرؤية الاستراتيجية- مدينة الأمير سلطان الطبية العسكرية</w:t>
      </w:r>
    </w:p>
    <w:p w14:paraId="6E8E0350" w14:textId="77777777" w:rsidR="00B90913" w:rsidRDefault="00B90913" w:rsidP="00B90913">
      <w:pPr>
        <w:spacing w:after="0" w:line="276" w:lineRule="auto"/>
        <w:jc w:val="center"/>
        <w:rPr>
          <w:b/>
          <w:bCs/>
          <w:sz w:val="44"/>
          <w:szCs w:val="44"/>
        </w:rPr>
      </w:pPr>
    </w:p>
    <w:p w14:paraId="5921F59E" w14:textId="77777777" w:rsidR="00B90913" w:rsidRPr="0093033F" w:rsidRDefault="002740CE" w:rsidP="00B90913">
      <w:pPr>
        <w:spacing w:after="0" w:line="276" w:lineRule="auto"/>
        <w:jc w:val="center"/>
        <w:rPr>
          <w:b/>
          <w:bCs/>
          <w:sz w:val="44"/>
          <w:szCs w:val="44"/>
          <w:rtl/>
        </w:rPr>
      </w:pPr>
      <w:r w:rsidRPr="0093033F">
        <w:rPr>
          <w:b/>
          <w:bCs/>
          <w:sz w:val="44"/>
          <w:szCs w:val="44"/>
        </w:rPr>
        <w:lastRenderedPageBreak/>
        <w:t>Abstract</w:t>
      </w:r>
    </w:p>
    <w:p w14:paraId="06D89B6C" w14:textId="77777777" w:rsidR="002740CE" w:rsidRPr="0093033F" w:rsidRDefault="002740CE" w:rsidP="0093033F">
      <w:pPr>
        <w:spacing w:after="0" w:line="276" w:lineRule="auto"/>
        <w:jc w:val="center"/>
        <w:rPr>
          <w:b/>
          <w:bCs/>
          <w:sz w:val="26"/>
          <w:szCs w:val="26"/>
        </w:rPr>
      </w:pPr>
    </w:p>
    <w:p w14:paraId="3ECF3CBA" w14:textId="77777777" w:rsidR="00E60E78" w:rsidRPr="0093033F" w:rsidRDefault="002740CE" w:rsidP="0093033F">
      <w:pPr>
        <w:spacing w:line="276" w:lineRule="auto"/>
        <w:jc w:val="both"/>
        <w:rPr>
          <w:rFonts w:asciiTheme="majorBidi" w:eastAsia="Calibri" w:hAnsiTheme="majorBidi" w:cstheme="majorBidi"/>
          <w:color w:val="000000"/>
          <w:sz w:val="28"/>
          <w:szCs w:val="28"/>
          <w:rtl/>
        </w:rPr>
      </w:pPr>
      <w:r w:rsidRPr="0093033F">
        <w:rPr>
          <w:rFonts w:asciiTheme="majorBidi" w:hAnsiTheme="majorBidi" w:cstheme="majorBidi" w:hint="cs"/>
          <w:sz w:val="28"/>
          <w:szCs w:val="28"/>
          <w:rtl/>
        </w:rPr>
        <w:t xml:space="preserve"> </w:t>
      </w:r>
      <w:r w:rsidRPr="0093033F">
        <w:rPr>
          <w:rFonts w:asciiTheme="majorBidi" w:hAnsiTheme="majorBidi" w:cstheme="majorBidi" w:hint="cs"/>
          <w:sz w:val="26"/>
          <w:szCs w:val="26"/>
          <w:rtl/>
        </w:rPr>
        <w:t xml:space="preserve"> </w:t>
      </w:r>
      <w:r w:rsidR="00E60E78" w:rsidRPr="0093033F">
        <w:rPr>
          <w:rFonts w:asciiTheme="majorBidi" w:eastAsia="Calibri" w:hAnsiTheme="majorBidi" w:cstheme="majorBidi" w:hint="cs"/>
          <w:color w:val="000000"/>
          <w:sz w:val="28"/>
          <w:szCs w:val="28"/>
          <w:rtl/>
        </w:rPr>
        <w:t xml:space="preserve"> </w:t>
      </w:r>
      <w:r w:rsidR="00E60E78" w:rsidRPr="0093033F">
        <w:rPr>
          <w:rFonts w:asciiTheme="majorBidi" w:eastAsia="Calibri" w:hAnsiTheme="majorBidi" w:cstheme="majorBidi"/>
          <w:color w:val="000000"/>
          <w:sz w:val="28"/>
          <w:szCs w:val="28"/>
          <w:rtl/>
        </w:rPr>
        <w:t>The study aimed to examine the impact of digital transformation on pharmaceutical supply chains, with organizational resilience serving as a mediating variable, at Prince Sultan Military Medical City in Riyadh, Saudi Arabia. To achieve the study objectives, the researcher employed the descriptive-analytical approach and used a questionnaire as the primary data collection instrument. A convenience sampling technique was adopted, and the study sample consisted of 384 participants.</w:t>
      </w:r>
    </w:p>
    <w:p w14:paraId="2F5971C8" w14:textId="77777777" w:rsidR="00E60E78" w:rsidRPr="0093033F" w:rsidRDefault="00E60E78" w:rsidP="0093033F">
      <w:pPr>
        <w:spacing w:line="276" w:lineRule="auto"/>
        <w:jc w:val="both"/>
        <w:rPr>
          <w:rFonts w:asciiTheme="majorBidi" w:eastAsia="Calibri" w:hAnsiTheme="majorBidi" w:cstheme="majorBidi"/>
          <w:color w:val="000000"/>
          <w:sz w:val="28"/>
          <w:szCs w:val="28"/>
          <w:rtl/>
        </w:rPr>
      </w:pPr>
      <w:r w:rsidRPr="0093033F">
        <w:rPr>
          <w:rFonts w:asciiTheme="majorBidi" w:eastAsia="Calibri" w:hAnsiTheme="majorBidi" w:cstheme="majorBidi"/>
          <w:color w:val="000000"/>
          <w:sz w:val="28"/>
          <w:szCs w:val="28"/>
          <w:rtl/>
        </w:rPr>
        <w:t>The findings revealed a high level of implementation of digital transformation supply chain management, and organizational resilience at Prince Sultan Military Medical City, as perceived by the study participants. Among the dimensions of digital transformation, strategic vision ranked first, while the security dimension ranked highest among the dimensions of supply chain management. Regarding organizational resilience, capital resilience and cultural resilience achieved the highest rankings. The results also demonstrated a statistically significant positive direct effect of digital transformation on supply chain management and on all its dimensions, namely operational, security, environmental, and financial dimensions. In addition, organizational resilience was found to have a statistically significant direct effect on supply chain management and all of its dimensions. The findings further confirmed that digital transformation has a significant positive effect on enhancing organizational resilience. Moreover, the study identified a statistically significant indirect effect of digital transformation on supply chain management through organizational resilience, confirming the partial mediating role of organizational resilience in strengthening the relationship between digital transformation and pharmaceutical supply chain management.</w:t>
      </w:r>
    </w:p>
    <w:p w14:paraId="156EC0B4" w14:textId="77777777" w:rsidR="00E60E78" w:rsidRPr="0093033F" w:rsidRDefault="00E60E78" w:rsidP="0093033F">
      <w:pPr>
        <w:spacing w:line="276" w:lineRule="auto"/>
        <w:jc w:val="both"/>
        <w:rPr>
          <w:rFonts w:asciiTheme="majorBidi" w:eastAsia="Calibri" w:hAnsiTheme="majorBidi" w:cstheme="majorBidi"/>
          <w:color w:val="000000"/>
          <w:sz w:val="28"/>
          <w:szCs w:val="28"/>
          <w:rtl/>
        </w:rPr>
      </w:pPr>
      <w:r w:rsidRPr="0093033F">
        <w:rPr>
          <w:rFonts w:asciiTheme="majorBidi" w:eastAsia="Calibri" w:hAnsiTheme="majorBidi" w:cstheme="majorBidi"/>
          <w:color w:val="000000"/>
          <w:sz w:val="28"/>
          <w:szCs w:val="28"/>
          <w:rtl/>
        </w:rPr>
        <w:t>Based on these findings, the study recommended that the management of Prince Sultan Military Medical City clearly communicate the objectives and strategy of digital transformation to employees, integrate digital systems across the organization to facilitate seamless information flow, and regularly analyze operational data to support informed decision-making and improve pharmaceutical supply chain management.</w:t>
      </w:r>
    </w:p>
    <w:p w14:paraId="54E371F6" w14:textId="77777777" w:rsidR="00E60E78" w:rsidRPr="0093033F" w:rsidRDefault="00E60E78" w:rsidP="0093033F">
      <w:pPr>
        <w:spacing w:line="276" w:lineRule="auto"/>
        <w:jc w:val="both"/>
        <w:rPr>
          <w:rFonts w:asciiTheme="majorBidi" w:eastAsia="Calibri" w:hAnsiTheme="majorBidi" w:cstheme="majorBidi"/>
          <w:color w:val="000000"/>
          <w:sz w:val="28"/>
          <w:szCs w:val="28"/>
          <w:rtl/>
        </w:rPr>
      </w:pPr>
      <w:r w:rsidRPr="0093033F">
        <w:rPr>
          <w:rFonts w:asciiTheme="majorBidi" w:eastAsia="Calibri" w:hAnsiTheme="majorBidi" w:cstheme="majorBidi"/>
          <w:b/>
          <w:bCs/>
          <w:color w:val="000000"/>
          <w:sz w:val="28"/>
          <w:szCs w:val="28"/>
          <w:rtl/>
        </w:rPr>
        <w:lastRenderedPageBreak/>
        <w:t>Keywords:</w:t>
      </w:r>
      <w:r w:rsidRPr="0093033F">
        <w:rPr>
          <w:rFonts w:asciiTheme="majorBidi" w:eastAsia="Calibri" w:hAnsiTheme="majorBidi" w:cstheme="majorBidi"/>
          <w:color w:val="000000"/>
          <w:sz w:val="28"/>
          <w:szCs w:val="28"/>
          <w:rtl/>
        </w:rPr>
        <w:t xml:space="preserve"> Digital Transformation; Pharmaceutical Supply Chains Organizational Resilience; Strategic Vision; Prince Sultan Military Medical City.</w:t>
      </w:r>
    </w:p>
    <w:p w14:paraId="3497C987" w14:textId="77777777" w:rsidR="002740CE" w:rsidRPr="0093033F" w:rsidRDefault="002740CE" w:rsidP="0093033F">
      <w:pPr>
        <w:bidi/>
        <w:spacing w:line="360" w:lineRule="auto"/>
        <w:jc w:val="center"/>
        <w:rPr>
          <w:rFonts w:cs="Traditional Arabic"/>
          <w:bCs/>
          <w:sz w:val="28"/>
          <w:szCs w:val="36"/>
          <w:rtl/>
        </w:rPr>
      </w:pPr>
      <w:r w:rsidRPr="0093033F">
        <w:rPr>
          <w:rFonts w:asciiTheme="majorBidi" w:eastAsia="Calibri" w:hAnsiTheme="majorBidi" w:cstheme="majorBidi"/>
          <w:color w:val="000000"/>
          <w:sz w:val="28"/>
          <w:szCs w:val="28"/>
          <w:rtl/>
        </w:rPr>
        <w:t>.</w:t>
      </w:r>
      <w:r w:rsidRPr="0093033F">
        <w:rPr>
          <w:rFonts w:cs="Traditional Arabic" w:hint="cs"/>
          <w:bCs/>
          <w:sz w:val="28"/>
          <w:szCs w:val="36"/>
          <w:rtl/>
        </w:rPr>
        <w:t xml:space="preserve"> فهرس المحتويات</w:t>
      </w:r>
    </w:p>
    <w:tbl>
      <w:tblPr>
        <w:bidiVisual/>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34"/>
        <w:gridCol w:w="1533"/>
      </w:tblGrid>
      <w:tr w:rsidR="00C03A13" w:rsidRPr="0093033F" w14:paraId="0C46B709" w14:textId="77777777" w:rsidTr="007C27F7">
        <w:trPr>
          <w:trHeight w:val="283"/>
          <w:tblHeader/>
          <w:jc w:val="center"/>
        </w:trPr>
        <w:tc>
          <w:tcPr>
            <w:tcW w:w="7534"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E1B0DBE" w14:textId="77777777" w:rsidR="00C03A13" w:rsidRPr="0093033F" w:rsidRDefault="00C03A13" w:rsidP="007C27F7">
            <w:pPr>
              <w:bidi/>
              <w:spacing w:after="0" w:line="240" w:lineRule="auto"/>
              <w:jc w:val="center"/>
              <w:rPr>
                <w:rFonts w:cs="Traditional Arabic"/>
                <w:bCs/>
                <w:sz w:val="28"/>
                <w:szCs w:val="28"/>
              </w:rPr>
            </w:pPr>
            <w:r w:rsidRPr="0093033F">
              <w:rPr>
                <w:rFonts w:cs="Traditional Arabic" w:hint="cs"/>
                <w:bCs/>
                <w:sz w:val="28"/>
                <w:szCs w:val="28"/>
                <w:rtl/>
              </w:rPr>
              <w:t>الموضوع</w:t>
            </w:r>
          </w:p>
        </w:tc>
        <w:tc>
          <w:tcPr>
            <w:tcW w:w="1533"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EEB19BA" w14:textId="77777777" w:rsidR="00C03A13" w:rsidRPr="0093033F" w:rsidRDefault="00C03A13" w:rsidP="007C27F7">
            <w:pPr>
              <w:bidi/>
              <w:spacing w:after="0" w:line="240" w:lineRule="auto"/>
              <w:jc w:val="center"/>
              <w:rPr>
                <w:rFonts w:cs="Traditional Arabic"/>
                <w:bCs/>
                <w:sz w:val="28"/>
                <w:szCs w:val="28"/>
              </w:rPr>
            </w:pPr>
            <w:r w:rsidRPr="0093033F">
              <w:rPr>
                <w:rFonts w:cs="Traditional Arabic" w:hint="cs"/>
                <w:bCs/>
                <w:sz w:val="28"/>
                <w:szCs w:val="28"/>
                <w:rtl/>
              </w:rPr>
              <w:t>رقم الصفحة</w:t>
            </w:r>
          </w:p>
        </w:tc>
      </w:tr>
      <w:tr w:rsidR="00C03A13" w:rsidRPr="0093033F" w14:paraId="6C5A8C63"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0FE88C2B" w14:textId="77777777" w:rsidR="00C03A13" w:rsidRPr="0093033F" w:rsidRDefault="00C03A13" w:rsidP="007C27F7">
            <w:pPr>
              <w:bidi/>
              <w:spacing w:after="0" w:line="240" w:lineRule="auto"/>
              <w:rPr>
                <w:rFonts w:cs="Traditional Arabic"/>
                <w:sz w:val="28"/>
                <w:szCs w:val="28"/>
              </w:rPr>
            </w:pPr>
            <w:r w:rsidRPr="0093033F">
              <w:rPr>
                <w:rFonts w:cs="Traditional Arabic" w:hint="cs"/>
                <w:sz w:val="28"/>
                <w:szCs w:val="28"/>
                <w:rtl/>
              </w:rPr>
              <w:t xml:space="preserve">الاهداء </w:t>
            </w:r>
          </w:p>
        </w:tc>
        <w:tc>
          <w:tcPr>
            <w:tcW w:w="1533" w:type="dxa"/>
            <w:tcBorders>
              <w:top w:val="single" w:sz="4" w:space="0" w:color="auto"/>
              <w:left w:val="single" w:sz="4" w:space="0" w:color="auto"/>
              <w:bottom w:val="single" w:sz="4" w:space="0" w:color="auto"/>
              <w:right w:val="single" w:sz="4" w:space="0" w:color="auto"/>
            </w:tcBorders>
          </w:tcPr>
          <w:p w14:paraId="6756146D" w14:textId="77777777" w:rsidR="00C03A13" w:rsidRPr="0093033F" w:rsidRDefault="00C03A13" w:rsidP="007C27F7">
            <w:pPr>
              <w:bidi/>
              <w:spacing w:after="0" w:line="240" w:lineRule="auto"/>
              <w:jc w:val="center"/>
              <w:rPr>
                <w:rFonts w:cs="Traditional Arabic"/>
                <w:sz w:val="28"/>
                <w:szCs w:val="28"/>
              </w:rPr>
            </w:pPr>
            <w:r w:rsidRPr="0093033F">
              <w:rPr>
                <w:rFonts w:cs="Traditional Arabic" w:hint="cs"/>
                <w:sz w:val="28"/>
                <w:szCs w:val="28"/>
                <w:rtl/>
              </w:rPr>
              <w:t>أ</w:t>
            </w:r>
          </w:p>
        </w:tc>
      </w:tr>
      <w:tr w:rsidR="00C03A13" w:rsidRPr="0093033F" w14:paraId="4DB8302E"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68C8964B" w14:textId="77777777" w:rsidR="00C03A13" w:rsidRPr="0093033F" w:rsidRDefault="00C03A13" w:rsidP="007C27F7">
            <w:pPr>
              <w:bidi/>
              <w:spacing w:after="0" w:line="240" w:lineRule="auto"/>
              <w:rPr>
                <w:rFonts w:cs="Traditional Arabic"/>
                <w:sz w:val="28"/>
                <w:szCs w:val="28"/>
                <w:rtl/>
                <w:lang w:bidi="ar-EG"/>
              </w:rPr>
            </w:pPr>
            <w:r w:rsidRPr="0093033F">
              <w:rPr>
                <w:rFonts w:cs="Traditional Arabic" w:hint="cs"/>
                <w:sz w:val="28"/>
                <w:szCs w:val="28"/>
                <w:rtl/>
              </w:rPr>
              <w:t>الشكر والتقدير</w:t>
            </w:r>
          </w:p>
        </w:tc>
        <w:tc>
          <w:tcPr>
            <w:tcW w:w="1533" w:type="dxa"/>
            <w:tcBorders>
              <w:top w:val="single" w:sz="4" w:space="0" w:color="auto"/>
              <w:left w:val="single" w:sz="4" w:space="0" w:color="auto"/>
              <w:bottom w:val="single" w:sz="4" w:space="0" w:color="auto"/>
              <w:right w:val="single" w:sz="4" w:space="0" w:color="auto"/>
            </w:tcBorders>
          </w:tcPr>
          <w:p w14:paraId="723A9D79" w14:textId="77777777" w:rsidR="00C03A13" w:rsidRPr="0093033F" w:rsidRDefault="00C03A13" w:rsidP="007C27F7">
            <w:pPr>
              <w:bidi/>
              <w:spacing w:after="0" w:line="240" w:lineRule="auto"/>
              <w:jc w:val="center"/>
              <w:rPr>
                <w:rFonts w:cs="Traditional Arabic"/>
                <w:sz w:val="28"/>
                <w:szCs w:val="28"/>
              </w:rPr>
            </w:pPr>
            <w:r w:rsidRPr="0093033F">
              <w:rPr>
                <w:rFonts w:cs="Traditional Arabic" w:hint="cs"/>
                <w:sz w:val="28"/>
                <w:szCs w:val="28"/>
                <w:rtl/>
              </w:rPr>
              <w:t>ب</w:t>
            </w:r>
          </w:p>
        </w:tc>
      </w:tr>
      <w:tr w:rsidR="00C03A13" w:rsidRPr="0093033F" w14:paraId="74CEECC4"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2E1D2D0E" w14:textId="77777777" w:rsidR="00C03A13" w:rsidRPr="0093033F" w:rsidRDefault="00C03A13" w:rsidP="007C27F7">
            <w:pPr>
              <w:bidi/>
              <w:spacing w:after="0" w:line="240" w:lineRule="auto"/>
              <w:rPr>
                <w:rFonts w:cs="Traditional Arabic"/>
                <w:sz w:val="28"/>
                <w:szCs w:val="28"/>
              </w:rPr>
            </w:pPr>
            <w:r w:rsidRPr="0093033F">
              <w:rPr>
                <w:rFonts w:cs="Traditional Arabic" w:hint="cs"/>
                <w:sz w:val="28"/>
                <w:szCs w:val="28"/>
                <w:rtl/>
              </w:rPr>
              <w:t>المستخلص</w:t>
            </w:r>
          </w:p>
        </w:tc>
        <w:tc>
          <w:tcPr>
            <w:tcW w:w="1533" w:type="dxa"/>
            <w:tcBorders>
              <w:top w:val="single" w:sz="4" w:space="0" w:color="auto"/>
              <w:left w:val="single" w:sz="4" w:space="0" w:color="auto"/>
              <w:bottom w:val="single" w:sz="4" w:space="0" w:color="auto"/>
              <w:right w:val="single" w:sz="4" w:space="0" w:color="auto"/>
            </w:tcBorders>
          </w:tcPr>
          <w:p w14:paraId="30562B7B" w14:textId="77777777" w:rsidR="00C03A13" w:rsidRPr="0093033F" w:rsidRDefault="00C03A13" w:rsidP="007C27F7">
            <w:pPr>
              <w:bidi/>
              <w:spacing w:after="0" w:line="240" w:lineRule="auto"/>
              <w:jc w:val="center"/>
              <w:rPr>
                <w:rFonts w:cs="Traditional Arabic"/>
                <w:sz w:val="28"/>
                <w:szCs w:val="28"/>
              </w:rPr>
            </w:pPr>
            <w:r w:rsidRPr="0093033F">
              <w:rPr>
                <w:rFonts w:cs="Traditional Arabic" w:hint="cs"/>
                <w:sz w:val="28"/>
                <w:szCs w:val="28"/>
                <w:rtl/>
              </w:rPr>
              <w:t>ج</w:t>
            </w:r>
          </w:p>
        </w:tc>
      </w:tr>
      <w:tr w:rsidR="00C03A13" w:rsidRPr="0093033F" w14:paraId="45685F69"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415E084D" w14:textId="77777777" w:rsidR="00C03A13" w:rsidRPr="0093033F" w:rsidRDefault="00C03A13" w:rsidP="007C27F7">
            <w:pPr>
              <w:bidi/>
              <w:spacing w:after="0" w:line="240" w:lineRule="auto"/>
              <w:rPr>
                <w:rFonts w:cs="Traditional Arabic"/>
                <w:sz w:val="28"/>
                <w:szCs w:val="28"/>
              </w:rPr>
            </w:pPr>
            <w:r w:rsidRPr="0093033F">
              <w:rPr>
                <w:rFonts w:cs="Traditional Arabic"/>
                <w:sz w:val="28"/>
                <w:szCs w:val="28"/>
              </w:rPr>
              <w:t xml:space="preserve">Abstract </w:t>
            </w:r>
          </w:p>
        </w:tc>
        <w:tc>
          <w:tcPr>
            <w:tcW w:w="1533" w:type="dxa"/>
            <w:tcBorders>
              <w:top w:val="single" w:sz="4" w:space="0" w:color="auto"/>
              <w:left w:val="single" w:sz="4" w:space="0" w:color="auto"/>
              <w:bottom w:val="single" w:sz="4" w:space="0" w:color="auto"/>
              <w:right w:val="single" w:sz="4" w:space="0" w:color="auto"/>
            </w:tcBorders>
          </w:tcPr>
          <w:p w14:paraId="4F71376E" w14:textId="77777777" w:rsidR="00C03A13" w:rsidRPr="0093033F" w:rsidRDefault="00C03A13" w:rsidP="007C27F7">
            <w:pPr>
              <w:bidi/>
              <w:spacing w:after="0" w:line="240" w:lineRule="auto"/>
              <w:jc w:val="center"/>
              <w:rPr>
                <w:rFonts w:cs="Traditional Arabic"/>
                <w:sz w:val="28"/>
                <w:szCs w:val="28"/>
              </w:rPr>
            </w:pPr>
            <w:r w:rsidRPr="0093033F">
              <w:rPr>
                <w:rFonts w:cs="Traditional Arabic" w:hint="cs"/>
                <w:sz w:val="28"/>
                <w:szCs w:val="28"/>
                <w:rtl/>
              </w:rPr>
              <w:t>د</w:t>
            </w:r>
          </w:p>
        </w:tc>
      </w:tr>
      <w:tr w:rsidR="00C03A13" w:rsidRPr="0093033F" w14:paraId="21F8FF83" w14:textId="77777777" w:rsidTr="007C27F7">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02120ED" w14:textId="77777777" w:rsidR="00C03A13" w:rsidRPr="0093033F" w:rsidRDefault="00C03A13" w:rsidP="007C27F7">
            <w:pPr>
              <w:bidi/>
              <w:spacing w:after="0" w:line="240" w:lineRule="auto"/>
              <w:jc w:val="center"/>
              <w:rPr>
                <w:rFonts w:cs="Traditional Arabic"/>
                <w:bCs/>
                <w:sz w:val="28"/>
                <w:szCs w:val="28"/>
              </w:rPr>
            </w:pPr>
            <w:r w:rsidRPr="0093033F">
              <w:rPr>
                <w:rFonts w:cs="Traditional Arabic" w:hint="cs"/>
                <w:bCs/>
                <w:sz w:val="28"/>
                <w:szCs w:val="28"/>
                <w:rtl/>
              </w:rPr>
              <w:t xml:space="preserve">الفصل الأول: </w:t>
            </w:r>
            <w:r>
              <w:rPr>
                <w:rFonts w:cs="Traditional Arabic" w:hint="cs"/>
                <w:bCs/>
                <w:sz w:val="28"/>
                <w:szCs w:val="28"/>
                <w:rtl/>
              </w:rPr>
              <w:t>المقدمة</w:t>
            </w:r>
          </w:p>
        </w:tc>
      </w:tr>
      <w:tr w:rsidR="00C03A13" w:rsidRPr="0093033F" w14:paraId="5880458B"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86F0F24" w14:textId="77777777" w:rsidR="00C03A13" w:rsidRPr="0093033F" w:rsidRDefault="00C03A13" w:rsidP="007C27F7">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sz w:val="28"/>
                <w:szCs w:val="28"/>
              </w:rPr>
              <w:t xml:space="preserve"> </w:t>
            </w:r>
            <w:r>
              <w:rPr>
                <w:rFonts w:ascii="Traditional Arabic" w:hAnsi="Traditional Arabic" w:cs="Traditional Arabic" w:hint="cs"/>
                <w:sz w:val="28"/>
                <w:szCs w:val="28"/>
                <w:rtl/>
              </w:rPr>
              <w:t>تمهيد</w:t>
            </w:r>
          </w:p>
        </w:tc>
        <w:tc>
          <w:tcPr>
            <w:tcW w:w="1533" w:type="dxa"/>
            <w:tcBorders>
              <w:top w:val="single" w:sz="4" w:space="0" w:color="auto"/>
              <w:left w:val="single" w:sz="4" w:space="0" w:color="auto"/>
              <w:bottom w:val="single" w:sz="4" w:space="0" w:color="auto"/>
              <w:right w:val="single" w:sz="4" w:space="0" w:color="auto"/>
            </w:tcBorders>
          </w:tcPr>
          <w:p w14:paraId="07A4CE05" w14:textId="77777777" w:rsidR="00C03A13" w:rsidRPr="0093033F" w:rsidRDefault="00C03A13" w:rsidP="007C27F7">
            <w:pPr>
              <w:bidi/>
              <w:spacing w:after="0" w:line="240" w:lineRule="auto"/>
              <w:jc w:val="center"/>
              <w:rPr>
                <w:rFonts w:cs="Traditional Arabic"/>
                <w:sz w:val="28"/>
                <w:szCs w:val="28"/>
              </w:rPr>
            </w:pPr>
            <w:r>
              <w:rPr>
                <w:rFonts w:cs="Traditional Arabic" w:hint="cs"/>
                <w:sz w:val="28"/>
                <w:szCs w:val="28"/>
                <w:rtl/>
              </w:rPr>
              <w:t>1</w:t>
            </w:r>
          </w:p>
        </w:tc>
      </w:tr>
      <w:tr w:rsidR="00C03A13" w:rsidRPr="0093033F" w14:paraId="11DA97EE"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BF8DA62" w14:textId="77777777" w:rsidR="00C03A13" w:rsidRPr="0093033F" w:rsidRDefault="00C03A13" w:rsidP="007C27F7">
            <w:pPr>
              <w:bidi/>
              <w:spacing w:after="0" w:line="240" w:lineRule="auto"/>
              <w:rPr>
                <w:rFonts w:ascii="Traditional Arabic" w:hAnsi="Traditional Arabic" w:cs="Traditional Arabic"/>
                <w:sz w:val="28"/>
                <w:szCs w:val="28"/>
              </w:rPr>
            </w:pPr>
            <w:r>
              <w:rPr>
                <w:rFonts w:ascii="Traditional Arabic" w:hAnsi="Traditional Arabic" w:cs="Traditional Arabic" w:hint="cs"/>
                <w:sz w:val="28"/>
                <w:szCs w:val="28"/>
                <w:rtl/>
              </w:rPr>
              <w:t>مشكلة الدراسة وأسئلتها</w:t>
            </w:r>
          </w:p>
        </w:tc>
        <w:tc>
          <w:tcPr>
            <w:tcW w:w="1533" w:type="dxa"/>
            <w:tcBorders>
              <w:top w:val="single" w:sz="4" w:space="0" w:color="auto"/>
              <w:left w:val="single" w:sz="4" w:space="0" w:color="auto"/>
              <w:bottom w:val="single" w:sz="4" w:space="0" w:color="auto"/>
              <w:right w:val="single" w:sz="4" w:space="0" w:color="auto"/>
            </w:tcBorders>
          </w:tcPr>
          <w:p w14:paraId="24DEC93B" w14:textId="77777777" w:rsidR="00C03A13" w:rsidRPr="0093033F" w:rsidRDefault="00C03A13" w:rsidP="007C27F7">
            <w:pPr>
              <w:bidi/>
              <w:spacing w:after="0" w:line="240" w:lineRule="auto"/>
              <w:jc w:val="center"/>
              <w:rPr>
                <w:rFonts w:cs="Traditional Arabic"/>
                <w:sz w:val="28"/>
                <w:szCs w:val="28"/>
              </w:rPr>
            </w:pPr>
            <w:r>
              <w:rPr>
                <w:rFonts w:cs="Traditional Arabic" w:hint="cs"/>
                <w:sz w:val="28"/>
                <w:szCs w:val="28"/>
                <w:rtl/>
              </w:rPr>
              <w:t>4</w:t>
            </w:r>
          </w:p>
        </w:tc>
      </w:tr>
      <w:tr w:rsidR="00C03A13" w:rsidRPr="0093033F" w14:paraId="59D098D8"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A03417B" w14:textId="77777777" w:rsidR="00C03A13" w:rsidRPr="0093033F" w:rsidRDefault="00C03A13" w:rsidP="007C27F7">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أهمية الدراسة (النظرية والتطبيقية)</w:t>
            </w:r>
          </w:p>
        </w:tc>
        <w:tc>
          <w:tcPr>
            <w:tcW w:w="1533" w:type="dxa"/>
            <w:tcBorders>
              <w:top w:val="single" w:sz="4" w:space="0" w:color="auto"/>
              <w:left w:val="single" w:sz="4" w:space="0" w:color="auto"/>
              <w:bottom w:val="single" w:sz="4" w:space="0" w:color="auto"/>
              <w:right w:val="single" w:sz="4" w:space="0" w:color="auto"/>
            </w:tcBorders>
          </w:tcPr>
          <w:p w14:paraId="39F3D21E"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7</w:t>
            </w:r>
          </w:p>
        </w:tc>
      </w:tr>
      <w:tr w:rsidR="00C03A13" w:rsidRPr="0093033F" w14:paraId="60D1B686"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32848F67" w14:textId="77777777" w:rsidR="00C03A13" w:rsidRPr="0093033F" w:rsidRDefault="00C03A13" w:rsidP="007C27F7">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الأهمية العلمية</w:t>
            </w:r>
          </w:p>
        </w:tc>
        <w:tc>
          <w:tcPr>
            <w:tcW w:w="1533" w:type="dxa"/>
            <w:tcBorders>
              <w:top w:val="single" w:sz="4" w:space="0" w:color="auto"/>
              <w:left w:val="single" w:sz="4" w:space="0" w:color="auto"/>
              <w:bottom w:val="single" w:sz="4" w:space="0" w:color="auto"/>
              <w:right w:val="single" w:sz="4" w:space="0" w:color="auto"/>
            </w:tcBorders>
          </w:tcPr>
          <w:p w14:paraId="227E42B4"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7</w:t>
            </w:r>
          </w:p>
        </w:tc>
      </w:tr>
      <w:tr w:rsidR="00C03A13" w:rsidRPr="0093033F" w14:paraId="26EA6851"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854294A" w14:textId="77777777" w:rsidR="00C03A13" w:rsidRPr="0093033F" w:rsidRDefault="00C03A13" w:rsidP="007C27F7">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الأهمية العملية</w:t>
            </w:r>
          </w:p>
        </w:tc>
        <w:tc>
          <w:tcPr>
            <w:tcW w:w="1533" w:type="dxa"/>
            <w:tcBorders>
              <w:top w:val="single" w:sz="4" w:space="0" w:color="auto"/>
              <w:left w:val="single" w:sz="4" w:space="0" w:color="auto"/>
              <w:bottom w:val="single" w:sz="4" w:space="0" w:color="auto"/>
              <w:right w:val="single" w:sz="4" w:space="0" w:color="auto"/>
            </w:tcBorders>
          </w:tcPr>
          <w:p w14:paraId="7FC0EA53"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8</w:t>
            </w:r>
          </w:p>
        </w:tc>
      </w:tr>
      <w:tr w:rsidR="00C03A13" w:rsidRPr="0093033F" w14:paraId="7B6DFE18"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9B0B023" w14:textId="77777777" w:rsidR="00C03A13" w:rsidRPr="0093033F" w:rsidRDefault="00C03A13" w:rsidP="007C27F7">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أهداف</w:t>
            </w:r>
            <w:r w:rsidRPr="0093033F">
              <w:rPr>
                <w:rFonts w:ascii="Traditional Arabic" w:hAnsi="Traditional Arabic" w:cs="Traditional Arabic" w:hint="cs"/>
                <w:sz w:val="28"/>
                <w:szCs w:val="28"/>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5A61F7D8"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9</w:t>
            </w:r>
          </w:p>
        </w:tc>
      </w:tr>
      <w:tr w:rsidR="00C03A13" w:rsidRPr="0093033F" w14:paraId="3E789115"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5B9DCC0" w14:textId="77777777" w:rsidR="00C03A13" w:rsidRPr="0093033F" w:rsidRDefault="00C03A13" w:rsidP="007C27F7">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فرضيات</w:t>
            </w:r>
            <w:r w:rsidRPr="0093033F">
              <w:rPr>
                <w:rFonts w:ascii="Traditional Arabic" w:hAnsi="Traditional Arabic" w:cs="Traditional Arabic"/>
                <w:sz w:val="28"/>
                <w:szCs w:val="28"/>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0656794F"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9</w:t>
            </w:r>
          </w:p>
        </w:tc>
      </w:tr>
      <w:tr w:rsidR="00C03A13" w:rsidRPr="0093033F" w14:paraId="3438BFF1"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3262B41D" w14:textId="77777777" w:rsidR="00C03A13" w:rsidRPr="0093033F" w:rsidRDefault="00C03A13" w:rsidP="007C27F7">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نموذج الدراسة</w:t>
            </w:r>
          </w:p>
        </w:tc>
        <w:tc>
          <w:tcPr>
            <w:tcW w:w="1533" w:type="dxa"/>
            <w:tcBorders>
              <w:top w:val="single" w:sz="4" w:space="0" w:color="auto"/>
              <w:left w:val="single" w:sz="4" w:space="0" w:color="auto"/>
              <w:bottom w:val="single" w:sz="4" w:space="0" w:color="auto"/>
              <w:right w:val="single" w:sz="4" w:space="0" w:color="auto"/>
            </w:tcBorders>
          </w:tcPr>
          <w:p w14:paraId="0FA47C14"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10</w:t>
            </w:r>
          </w:p>
        </w:tc>
      </w:tr>
      <w:tr w:rsidR="00C03A13" w:rsidRPr="0093033F" w14:paraId="03AC6890"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0284EA1" w14:textId="77777777" w:rsidR="00C03A13" w:rsidRPr="0093033F" w:rsidRDefault="00C03A13" w:rsidP="007C27F7">
            <w:pPr>
              <w:bidi/>
              <w:spacing w:after="0" w:line="240" w:lineRule="auto"/>
              <w:rPr>
                <w:rFonts w:ascii="Traditional Arabic" w:hAnsi="Traditional Arabic" w:cs="Traditional Arabic"/>
                <w:sz w:val="28"/>
                <w:szCs w:val="28"/>
              </w:rPr>
            </w:pPr>
            <w:r>
              <w:rPr>
                <w:rFonts w:ascii="Traditional Arabic" w:hAnsi="Traditional Arabic" w:cs="Traditional Arabic" w:hint="cs"/>
                <w:sz w:val="28"/>
                <w:szCs w:val="28"/>
                <w:rtl/>
              </w:rPr>
              <w:t>الإطار المفاهيمي للدراسة</w:t>
            </w:r>
          </w:p>
        </w:tc>
        <w:tc>
          <w:tcPr>
            <w:tcW w:w="1533" w:type="dxa"/>
            <w:tcBorders>
              <w:top w:val="single" w:sz="4" w:space="0" w:color="auto"/>
              <w:left w:val="single" w:sz="4" w:space="0" w:color="auto"/>
              <w:bottom w:val="single" w:sz="4" w:space="0" w:color="auto"/>
              <w:right w:val="single" w:sz="4" w:space="0" w:color="auto"/>
            </w:tcBorders>
          </w:tcPr>
          <w:p w14:paraId="255D344E" w14:textId="77777777" w:rsidR="00C03A13" w:rsidRPr="0093033F" w:rsidRDefault="00C03A13" w:rsidP="007C27F7">
            <w:pPr>
              <w:bidi/>
              <w:spacing w:after="0" w:line="240" w:lineRule="auto"/>
              <w:jc w:val="center"/>
              <w:rPr>
                <w:rFonts w:cs="Traditional Arabic"/>
                <w:sz w:val="28"/>
                <w:szCs w:val="28"/>
              </w:rPr>
            </w:pPr>
            <w:r>
              <w:rPr>
                <w:rFonts w:cs="Traditional Arabic" w:hint="cs"/>
                <w:sz w:val="28"/>
                <w:szCs w:val="28"/>
                <w:rtl/>
              </w:rPr>
              <w:t>11</w:t>
            </w:r>
          </w:p>
        </w:tc>
      </w:tr>
      <w:tr w:rsidR="00C03A13" w:rsidRPr="0093033F" w14:paraId="47297647"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0833FE1C" w14:textId="77777777" w:rsidR="00C03A13" w:rsidRPr="0093033F" w:rsidRDefault="00C03A13" w:rsidP="007C27F7">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منهجية</w:t>
            </w:r>
            <w:r w:rsidRPr="0093033F">
              <w:rPr>
                <w:rFonts w:ascii="Traditional Arabic" w:hAnsi="Traditional Arabic" w:cs="Traditional Arabic" w:hint="cs"/>
                <w:sz w:val="28"/>
                <w:szCs w:val="28"/>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4DA82893"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15</w:t>
            </w:r>
          </w:p>
        </w:tc>
      </w:tr>
      <w:tr w:rsidR="00C03A13" w:rsidRPr="0093033F" w14:paraId="782D3D17"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1CAB6AB2" w14:textId="77777777" w:rsidR="00C03A13" w:rsidRPr="0093033F" w:rsidRDefault="00C03A13" w:rsidP="007C27F7">
            <w:pPr>
              <w:bidi/>
              <w:spacing w:after="0" w:line="240" w:lineRule="auto"/>
              <w:rPr>
                <w:rFonts w:ascii="Traditional Arabic" w:hAnsi="Traditional Arabic" w:cs="Traditional Arabic"/>
                <w:sz w:val="28"/>
                <w:szCs w:val="28"/>
                <w:rtl/>
              </w:rPr>
            </w:pPr>
            <w:r>
              <w:rPr>
                <w:rFonts w:ascii="Traditional Arabic" w:hAnsi="Traditional Arabic" w:cs="Traditional Arabic" w:hint="cs"/>
                <w:sz w:val="28"/>
                <w:szCs w:val="28"/>
                <w:rtl/>
              </w:rPr>
              <w:t>حدود</w:t>
            </w:r>
            <w:r w:rsidRPr="0093033F">
              <w:rPr>
                <w:rFonts w:ascii="Traditional Arabic" w:hAnsi="Traditional Arabic" w:cs="Traditional Arabic" w:hint="cs"/>
                <w:sz w:val="28"/>
                <w:szCs w:val="28"/>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7728ED87"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16</w:t>
            </w:r>
          </w:p>
        </w:tc>
      </w:tr>
      <w:tr w:rsidR="00C03A13" w:rsidRPr="0093033F" w14:paraId="23A724F1" w14:textId="77777777" w:rsidTr="007C27F7">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A8D8EAB" w14:textId="77777777" w:rsidR="00C03A13" w:rsidRPr="0093033F" w:rsidRDefault="00C03A13" w:rsidP="007C27F7">
            <w:pPr>
              <w:bidi/>
              <w:spacing w:after="0" w:line="240" w:lineRule="auto"/>
              <w:jc w:val="center"/>
              <w:rPr>
                <w:rFonts w:cs="Traditional Arabic"/>
                <w:bCs/>
                <w:sz w:val="28"/>
                <w:szCs w:val="28"/>
              </w:rPr>
            </w:pPr>
            <w:r w:rsidRPr="0093033F">
              <w:rPr>
                <w:rFonts w:cs="Traditional Arabic" w:hint="cs"/>
                <w:bCs/>
                <w:sz w:val="28"/>
                <w:szCs w:val="28"/>
                <w:rtl/>
              </w:rPr>
              <w:t>الفصل الثاني: الإطار النظري والدراسات السابقة</w:t>
            </w:r>
          </w:p>
        </w:tc>
      </w:tr>
      <w:tr w:rsidR="00C03A13" w:rsidRPr="0093033F" w14:paraId="4668DE12"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E40FDE7"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التحول الرقمي</w:t>
            </w:r>
          </w:p>
        </w:tc>
        <w:tc>
          <w:tcPr>
            <w:tcW w:w="1533" w:type="dxa"/>
            <w:tcBorders>
              <w:top w:val="single" w:sz="4" w:space="0" w:color="auto"/>
              <w:left w:val="single" w:sz="4" w:space="0" w:color="auto"/>
              <w:bottom w:val="single" w:sz="4" w:space="0" w:color="auto"/>
              <w:right w:val="single" w:sz="4" w:space="0" w:color="auto"/>
            </w:tcBorders>
          </w:tcPr>
          <w:p w14:paraId="7E596446"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18</w:t>
            </w:r>
          </w:p>
        </w:tc>
      </w:tr>
      <w:tr w:rsidR="00C03A13" w:rsidRPr="0093033F" w14:paraId="0C484F51"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01C3021" w14:textId="77777777" w:rsidR="00C03A13" w:rsidRPr="0093033F" w:rsidRDefault="00C03A13" w:rsidP="007C27F7">
            <w:pPr>
              <w:bidi/>
              <w:spacing w:after="0" w:line="240" w:lineRule="auto"/>
              <w:rPr>
                <w:rFonts w:ascii="Traditional Arabic" w:hAnsi="Traditional Arabic" w:cs="Traditional Arabic"/>
                <w:sz w:val="28"/>
                <w:szCs w:val="28"/>
              </w:rPr>
            </w:pPr>
            <w:r w:rsidRPr="00796EC5">
              <w:rPr>
                <w:rFonts w:ascii="Traditional Arabic" w:hAnsi="Traditional Arabic" w:cs="Traditional Arabic"/>
                <w:sz w:val="28"/>
                <w:szCs w:val="28"/>
                <w:rtl/>
              </w:rPr>
              <w:t>تعريف التحول الرقمي</w:t>
            </w:r>
          </w:p>
        </w:tc>
        <w:tc>
          <w:tcPr>
            <w:tcW w:w="1533" w:type="dxa"/>
            <w:tcBorders>
              <w:top w:val="single" w:sz="4" w:space="0" w:color="auto"/>
              <w:left w:val="single" w:sz="4" w:space="0" w:color="auto"/>
              <w:bottom w:val="single" w:sz="4" w:space="0" w:color="auto"/>
              <w:right w:val="single" w:sz="4" w:space="0" w:color="auto"/>
            </w:tcBorders>
          </w:tcPr>
          <w:p w14:paraId="146F48CB" w14:textId="77777777" w:rsidR="00C03A13" w:rsidRPr="0093033F" w:rsidRDefault="00C03A13" w:rsidP="007C27F7">
            <w:pPr>
              <w:bidi/>
              <w:spacing w:after="0" w:line="240" w:lineRule="auto"/>
              <w:jc w:val="center"/>
              <w:rPr>
                <w:rFonts w:cs="Traditional Arabic"/>
                <w:sz w:val="28"/>
                <w:szCs w:val="28"/>
              </w:rPr>
            </w:pPr>
            <w:r>
              <w:rPr>
                <w:rFonts w:cs="Traditional Arabic" w:hint="cs"/>
                <w:sz w:val="28"/>
                <w:szCs w:val="28"/>
                <w:rtl/>
              </w:rPr>
              <w:t>18</w:t>
            </w:r>
          </w:p>
        </w:tc>
      </w:tr>
      <w:tr w:rsidR="00C03A13" w:rsidRPr="0093033F" w14:paraId="4F67FD9D"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D179969"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ابعاد التحول الرقمي </w:t>
            </w:r>
          </w:p>
        </w:tc>
        <w:tc>
          <w:tcPr>
            <w:tcW w:w="1533" w:type="dxa"/>
            <w:tcBorders>
              <w:top w:val="single" w:sz="4" w:space="0" w:color="auto"/>
              <w:left w:val="single" w:sz="4" w:space="0" w:color="auto"/>
              <w:bottom w:val="single" w:sz="4" w:space="0" w:color="auto"/>
              <w:right w:val="single" w:sz="4" w:space="0" w:color="auto"/>
            </w:tcBorders>
          </w:tcPr>
          <w:p w14:paraId="1D6539D2"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21</w:t>
            </w:r>
          </w:p>
        </w:tc>
      </w:tr>
      <w:tr w:rsidR="00C03A13" w:rsidRPr="0093033F" w14:paraId="721E5D7E"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3793F15"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أهمية التحول الرقمي ومميزاته </w:t>
            </w:r>
          </w:p>
        </w:tc>
        <w:tc>
          <w:tcPr>
            <w:tcW w:w="1533" w:type="dxa"/>
            <w:tcBorders>
              <w:top w:val="single" w:sz="4" w:space="0" w:color="auto"/>
              <w:left w:val="single" w:sz="4" w:space="0" w:color="auto"/>
              <w:bottom w:val="single" w:sz="4" w:space="0" w:color="auto"/>
              <w:right w:val="single" w:sz="4" w:space="0" w:color="auto"/>
            </w:tcBorders>
          </w:tcPr>
          <w:p w14:paraId="3D75FAAC"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32</w:t>
            </w:r>
          </w:p>
        </w:tc>
      </w:tr>
      <w:tr w:rsidR="00C03A13" w:rsidRPr="0093033F" w14:paraId="63A036DA"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1F58FC8"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قواعد التحول الرقمي في المنظمات العامة الخدمية:</w:t>
            </w:r>
          </w:p>
        </w:tc>
        <w:tc>
          <w:tcPr>
            <w:tcW w:w="1533" w:type="dxa"/>
            <w:tcBorders>
              <w:top w:val="single" w:sz="4" w:space="0" w:color="auto"/>
              <w:left w:val="single" w:sz="4" w:space="0" w:color="auto"/>
              <w:bottom w:val="single" w:sz="4" w:space="0" w:color="auto"/>
              <w:right w:val="single" w:sz="4" w:space="0" w:color="auto"/>
            </w:tcBorders>
          </w:tcPr>
          <w:p w14:paraId="14999971"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42</w:t>
            </w:r>
          </w:p>
        </w:tc>
      </w:tr>
      <w:tr w:rsidR="00C03A13" w:rsidRPr="0093033F" w14:paraId="6E45F769"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46528E2"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معوقات التحول الرقمي:</w:t>
            </w:r>
          </w:p>
        </w:tc>
        <w:tc>
          <w:tcPr>
            <w:tcW w:w="1533" w:type="dxa"/>
            <w:tcBorders>
              <w:top w:val="single" w:sz="4" w:space="0" w:color="auto"/>
              <w:left w:val="single" w:sz="4" w:space="0" w:color="auto"/>
              <w:bottom w:val="single" w:sz="4" w:space="0" w:color="auto"/>
              <w:right w:val="single" w:sz="4" w:space="0" w:color="auto"/>
            </w:tcBorders>
          </w:tcPr>
          <w:p w14:paraId="07DE17DC"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43</w:t>
            </w:r>
          </w:p>
        </w:tc>
      </w:tr>
      <w:tr w:rsidR="00C03A13" w:rsidRPr="0093033F" w14:paraId="2D0422C8"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D316298"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سلاسل إمداد الادوية</w:t>
            </w:r>
          </w:p>
        </w:tc>
        <w:tc>
          <w:tcPr>
            <w:tcW w:w="1533" w:type="dxa"/>
            <w:tcBorders>
              <w:top w:val="single" w:sz="4" w:space="0" w:color="auto"/>
              <w:left w:val="single" w:sz="4" w:space="0" w:color="auto"/>
              <w:bottom w:val="single" w:sz="4" w:space="0" w:color="auto"/>
              <w:right w:val="single" w:sz="4" w:space="0" w:color="auto"/>
            </w:tcBorders>
          </w:tcPr>
          <w:p w14:paraId="3AA026FA"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47</w:t>
            </w:r>
          </w:p>
        </w:tc>
      </w:tr>
      <w:tr w:rsidR="00C03A13" w:rsidRPr="0093033F" w14:paraId="55E6180D"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2B723F5"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مفهوم سلاسل الأمداد الأدوية </w:t>
            </w:r>
          </w:p>
        </w:tc>
        <w:tc>
          <w:tcPr>
            <w:tcW w:w="1533" w:type="dxa"/>
            <w:tcBorders>
              <w:top w:val="single" w:sz="4" w:space="0" w:color="auto"/>
              <w:left w:val="single" w:sz="4" w:space="0" w:color="auto"/>
              <w:bottom w:val="single" w:sz="4" w:space="0" w:color="auto"/>
              <w:right w:val="single" w:sz="4" w:space="0" w:color="auto"/>
            </w:tcBorders>
          </w:tcPr>
          <w:p w14:paraId="16EB248E"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47</w:t>
            </w:r>
          </w:p>
        </w:tc>
      </w:tr>
      <w:tr w:rsidR="00C03A13" w:rsidRPr="0093033F" w14:paraId="75659F51"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77359AF6"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أهداف سلاسل الإمداد</w:t>
            </w:r>
          </w:p>
        </w:tc>
        <w:tc>
          <w:tcPr>
            <w:tcW w:w="1533" w:type="dxa"/>
            <w:tcBorders>
              <w:top w:val="single" w:sz="4" w:space="0" w:color="auto"/>
              <w:left w:val="single" w:sz="4" w:space="0" w:color="auto"/>
              <w:bottom w:val="single" w:sz="4" w:space="0" w:color="auto"/>
              <w:right w:val="single" w:sz="4" w:space="0" w:color="auto"/>
            </w:tcBorders>
          </w:tcPr>
          <w:p w14:paraId="5E86D350"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52</w:t>
            </w:r>
          </w:p>
        </w:tc>
      </w:tr>
      <w:tr w:rsidR="00C03A13" w:rsidRPr="0093033F" w14:paraId="43DDE38C"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569DDEE9"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lastRenderedPageBreak/>
              <w:t>اهمية سلاسل الامداد</w:t>
            </w:r>
          </w:p>
        </w:tc>
        <w:tc>
          <w:tcPr>
            <w:tcW w:w="1533" w:type="dxa"/>
            <w:tcBorders>
              <w:top w:val="single" w:sz="4" w:space="0" w:color="auto"/>
              <w:left w:val="single" w:sz="4" w:space="0" w:color="auto"/>
              <w:bottom w:val="single" w:sz="4" w:space="0" w:color="auto"/>
              <w:right w:val="single" w:sz="4" w:space="0" w:color="auto"/>
            </w:tcBorders>
          </w:tcPr>
          <w:p w14:paraId="017D6D7C"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55</w:t>
            </w:r>
          </w:p>
        </w:tc>
      </w:tr>
      <w:tr w:rsidR="00C03A13" w:rsidRPr="0093033F" w14:paraId="05E994E9"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326F3FDD"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ابعاد سلاسل الامداد الادوية </w:t>
            </w:r>
          </w:p>
        </w:tc>
        <w:tc>
          <w:tcPr>
            <w:tcW w:w="1533" w:type="dxa"/>
            <w:tcBorders>
              <w:top w:val="single" w:sz="4" w:space="0" w:color="auto"/>
              <w:left w:val="single" w:sz="4" w:space="0" w:color="auto"/>
              <w:bottom w:val="single" w:sz="4" w:space="0" w:color="auto"/>
              <w:right w:val="single" w:sz="4" w:space="0" w:color="auto"/>
            </w:tcBorders>
          </w:tcPr>
          <w:p w14:paraId="70F1C398"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57</w:t>
            </w:r>
          </w:p>
        </w:tc>
      </w:tr>
      <w:tr w:rsidR="00C03A13" w:rsidRPr="0093033F" w14:paraId="77A9EA1B"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D025754"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0DDD238F"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64</w:t>
            </w:r>
          </w:p>
        </w:tc>
      </w:tr>
      <w:tr w:rsidR="00C03A13" w:rsidRPr="0093033F" w14:paraId="65CA4D52"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C8700C0"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مفهوم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723491CD"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64</w:t>
            </w:r>
          </w:p>
        </w:tc>
      </w:tr>
      <w:tr w:rsidR="00C03A13" w:rsidRPr="0093033F" w14:paraId="08D261DD"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1D0539B4"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اهمية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6C836BFB"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69</w:t>
            </w:r>
          </w:p>
        </w:tc>
      </w:tr>
      <w:tr w:rsidR="00C03A13" w:rsidRPr="0093033F" w14:paraId="7BCF83A4"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A01217F"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أهداف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686EC02E"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72</w:t>
            </w:r>
          </w:p>
        </w:tc>
      </w:tr>
      <w:tr w:rsidR="00C03A13" w:rsidRPr="0093033F" w14:paraId="269AE9E3"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2FA3019"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ابعاد 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3314234C"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75</w:t>
            </w:r>
          </w:p>
        </w:tc>
      </w:tr>
      <w:tr w:rsidR="00C03A13" w:rsidRPr="0093033F" w14:paraId="33EEAD42"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00B63B0"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الدراسات المرجعية السابقة</w:t>
            </w:r>
          </w:p>
        </w:tc>
        <w:tc>
          <w:tcPr>
            <w:tcW w:w="1533" w:type="dxa"/>
            <w:tcBorders>
              <w:top w:val="single" w:sz="4" w:space="0" w:color="auto"/>
              <w:left w:val="single" w:sz="4" w:space="0" w:color="auto"/>
              <w:bottom w:val="single" w:sz="4" w:space="0" w:color="auto"/>
              <w:right w:val="single" w:sz="4" w:space="0" w:color="auto"/>
            </w:tcBorders>
          </w:tcPr>
          <w:p w14:paraId="6FFC0F95"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86</w:t>
            </w:r>
          </w:p>
        </w:tc>
      </w:tr>
      <w:tr w:rsidR="00C03A13" w:rsidRPr="0093033F" w14:paraId="1F29EB97"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667986A1"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الدراسات المرتبطة بالعلاقة بين التحول الرقمي وسلاسل إمداد الأدوية</w:t>
            </w:r>
          </w:p>
        </w:tc>
        <w:tc>
          <w:tcPr>
            <w:tcW w:w="1533" w:type="dxa"/>
            <w:tcBorders>
              <w:top w:val="single" w:sz="4" w:space="0" w:color="auto"/>
              <w:left w:val="single" w:sz="4" w:space="0" w:color="auto"/>
              <w:bottom w:val="single" w:sz="4" w:space="0" w:color="auto"/>
              <w:right w:val="single" w:sz="4" w:space="0" w:color="auto"/>
            </w:tcBorders>
          </w:tcPr>
          <w:p w14:paraId="5F2EBD88"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86</w:t>
            </w:r>
          </w:p>
        </w:tc>
      </w:tr>
      <w:tr w:rsidR="00C03A13" w:rsidRPr="0093033F" w14:paraId="03739CB5"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263FC9E3"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الدراسات المرتبطة بالتحول الرقمي وعلاقته بالمرونة التنظيمية</w:t>
            </w:r>
          </w:p>
        </w:tc>
        <w:tc>
          <w:tcPr>
            <w:tcW w:w="1533" w:type="dxa"/>
            <w:tcBorders>
              <w:top w:val="single" w:sz="4" w:space="0" w:color="auto"/>
              <w:left w:val="single" w:sz="4" w:space="0" w:color="auto"/>
              <w:bottom w:val="single" w:sz="4" w:space="0" w:color="auto"/>
              <w:right w:val="single" w:sz="4" w:space="0" w:color="auto"/>
            </w:tcBorders>
          </w:tcPr>
          <w:p w14:paraId="7830CE9F"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90</w:t>
            </w:r>
          </w:p>
        </w:tc>
      </w:tr>
      <w:tr w:rsidR="00C03A13" w:rsidRPr="0093033F" w14:paraId="0396E552"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054F7172"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الدراسات التى ربطت سلاسل الامداد بالمرونة التنظمية</w:t>
            </w:r>
          </w:p>
        </w:tc>
        <w:tc>
          <w:tcPr>
            <w:tcW w:w="1533" w:type="dxa"/>
            <w:tcBorders>
              <w:top w:val="single" w:sz="4" w:space="0" w:color="auto"/>
              <w:left w:val="single" w:sz="4" w:space="0" w:color="auto"/>
              <w:bottom w:val="single" w:sz="4" w:space="0" w:color="auto"/>
              <w:right w:val="single" w:sz="4" w:space="0" w:color="auto"/>
            </w:tcBorders>
          </w:tcPr>
          <w:p w14:paraId="53BFE3E7"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93</w:t>
            </w:r>
          </w:p>
        </w:tc>
      </w:tr>
      <w:tr w:rsidR="00C03A13" w:rsidRPr="0093033F" w14:paraId="14FDFBD8" w14:textId="77777777" w:rsidTr="007C27F7">
        <w:trPr>
          <w:trHeight w:val="387"/>
          <w:jc w:val="center"/>
        </w:trPr>
        <w:tc>
          <w:tcPr>
            <w:tcW w:w="7534" w:type="dxa"/>
            <w:tcBorders>
              <w:top w:val="single" w:sz="4" w:space="0" w:color="auto"/>
              <w:left w:val="single" w:sz="4" w:space="0" w:color="auto"/>
              <w:bottom w:val="single" w:sz="4" w:space="0" w:color="auto"/>
              <w:right w:val="single" w:sz="4" w:space="0" w:color="auto"/>
            </w:tcBorders>
          </w:tcPr>
          <w:p w14:paraId="4EE82A71"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التعليق علي الدراسات السابقة:</w:t>
            </w:r>
          </w:p>
        </w:tc>
        <w:tc>
          <w:tcPr>
            <w:tcW w:w="1533" w:type="dxa"/>
            <w:tcBorders>
              <w:top w:val="single" w:sz="4" w:space="0" w:color="auto"/>
              <w:left w:val="single" w:sz="4" w:space="0" w:color="auto"/>
              <w:bottom w:val="single" w:sz="4" w:space="0" w:color="auto"/>
              <w:right w:val="single" w:sz="4" w:space="0" w:color="auto"/>
            </w:tcBorders>
          </w:tcPr>
          <w:p w14:paraId="3BB11EF9"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96</w:t>
            </w:r>
          </w:p>
        </w:tc>
      </w:tr>
      <w:tr w:rsidR="00C03A13" w:rsidRPr="0093033F" w14:paraId="6EF48864" w14:textId="77777777" w:rsidTr="007C27F7">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6EB34896" w14:textId="77777777" w:rsidR="00C03A13" w:rsidRPr="0093033F" w:rsidRDefault="00C03A13" w:rsidP="007C27F7">
            <w:pPr>
              <w:bidi/>
              <w:spacing w:after="0" w:line="240" w:lineRule="auto"/>
              <w:jc w:val="center"/>
              <w:rPr>
                <w:rFonts w:cs="Traditional Arabic"/>
                <w:sz w:val="28"/>
                <w:szCs w:val="28"/>
                <w:rtl/>
              </w:rPr>
            </w:pPr>
            <w:r w:rsidRPr="0093033F">
              <w:rPr>
                <w:rFonts w:cs="Traditional Arabic" w:hint="cs"/>
                <w:bCs/>
                <w:sz w:val="28"/>
                <w:szCs w:val="28"/>
                <w:rtl/>
              </w:rPr>
              <w:t xml:space="preserve">الفصل الثالث: منهج </w:t>
            </w:r>
            <w:r w:rsidRPr="0093033F">
              <w:rPr>
                <w:rFonts w:cs="Traditional Arabic" w:hint="cs"/>
                <w:b/>
                <w:bCs/>
                <w:sz w:val="28"/>
                <w:szCs w:val="28"/>
                <w:rtl/>
              </w:rPr>
              <w:t>الدراسة</w:t>
            </w:r>
            <w:r w:rsidRPr="0093033F">
              <w:rPr>
                <w:rFonts w:cs="Traditional Arabic" w:hint="cs"/>
                <w:bCs/>
                <w:sz w:val="28"/>
                <w:szCs w:val="28"/>
                <w:rtl/>
              </w:rPr>
              <w:t xml:space="preserve"> وإجراءاته</w:t>
            </w:r>
          </w:p>
        </w:tc>
      </w:tr>
      <w:tr w:rsidR="00C03A13" w:rsidRPr="0093033F" w14:paraId="0B2661C8"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362165BB" w14:textId="77777777" w:rsidR="00C03A13" w:rsidRPr="0093033F" w:rsidRDefault="00C03A13" w:rsidP="007C27F7">
            <w:pPr>
              <w:bidi/>
              <w:spacing w:after="0" w:line="240" w:lineRule="auto"/>
              <w:rPr>
                <w:rFonts w:ascii="Traditional Arabic" w:hAnsi="Traditional Arabic" w:cs="Traditional Arabic"/>
                <w:sz w:val="28"/>
                <w:szCs w:val="28"/>
              </w:rPr>
            </w:pPr>
            <w:r w:rsidRPr="00796EC5">
              <w:rPr>
                <w:rFonts w:ascii="Traditional Arabic" w:hAnsi="Traditional Arabic" w:cs="Traditional Arabic"/>
                <w:sz w:val="28"/>
                <w:szCs w:val="28"/>
                <w:rtl/>
              </w:rPr>
              <w:t>تمهيد</w:t>
            </w:r>
          </w:p>
        </w:tc>
        <w:tc>
          <w:tcPr>
            <w:tcW w:w="1533" w:type="dxa"/>
            <w:tcBorders>
              <w:top w:val="single" w:sz="4" w:space="0" w:color="auto"/>
              <w:left w:val="single" w:sz="4" w:space="0" w:color="auto"/>
              <w:bottom w:val="single" w:sz="4" w:space="0" w:color="auto"/>
              <w:right w:val="single" w:sz="4" w:space="0" w:color="auto"/>
            </w:tcBorders>
          </w:tcPr>
          <w:p w14:paraId="3A488516"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100</w:t>
            </w:r>
          </w:p>
        </w:tc>
      </w:tr>
      <w:tr w:rsidR="00C03A13" w:rsidRPr="0093033F" w14:paraId="698EECC8"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5A81DF64" w14:textId="77777777" w:rsidR="00C03A13" w:rsidRPr="0093033F" w:rsidRDefault="00C03A13" w:rsidP="007C27F7">
            <w:pPr>
              <w:bidi/>
              <w:spacing w:after="0" w:line="240" w:lineRule="auto"/>
              <w:rPr>
                <w:rFonts w:ascii="Traditional Arabic" w:hAnsi="Traditional Arabic" w:cs="Traditional Arabic"/>
                <w:sz w:val="28"/>
                <w:szCs w:val="28"/>
              </w:rPr>
            </w:pPr>
            <w:r w:rsidRPr="00796EC5">
              <w:rPr>
                <w:rFonts w:ascii="Traditional Arabic" w:hAnsi="Traditional Arabic" w:cs="Traditional Arabic"/>
                <w:sz w:val="28"/>
                <w:szCs w:val="28"/>
                <w:rtl/>
              </w:rPr>
              <w:t>أولاً: منهج الدراسة</w:t>
            </w:r>
          </w:p>
        </w:tc>
        <w:tc>
          <w:tcPr>
            <w:tcW w:w="1533" w:type="dxa"/>
            <w:tcBorders>
              <w:top w:val="single" w:sz="4" w:space="0" w:color="auto"/>
              <w:left w:val="single" w:sz="4" w:space="0" w:color="auto"/>
              <w:bottom w:val="single" w:sz="4" w:space="0" w:color="auto"/>
              <w:right w:val="single" w:sz="4" w:space="0" w:color="auto"/>
            </w:tcBorders>
          </w:tcPr>
          <w:p w14:paraId="4363DFD6"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100</w:t>
            </w:r>
          </w:p>
        </w:tc>
      </w:tr>
      <w:tr w:rsidR="00C03A13" w:rsidRPr="0093033F" w14:paraId="6203C7A4" w14:textId="77777777" w:rsidTr="007C27F7">
        <w:trPr>
          <w:trHeight w:val="370"/>
          <w:jc w:val="center"/>
        </w:trPr>
        <w:tc>
          <w:tcPr>
            <w:tcW w:w="7534" w:type="dxa"/>
            <w:tcBorders>
              <w:top w:val="single" w:sz="4" w:space="0" w:color="auto"/>
              <w:left w:val="single" w:sz="4" w:space="0" w:color="auto"/>
              <w:bottom w:val="single" w:sz="4" w:space="0" w:color="auto"/>
              <w:right w:val="single" w:sz="4" w:space="0" w:color="auto"/>
            </w:tcBorders>
          </w:tcPr>
          <w:p w14:paraId="2B1E9EE8" w14:textId="77777777" w:rsidR="00C03A13" w:rsidRPr="0093033F" w:rsidRDefault="00C03A13" w:rsidP="007C27F7">
            <w:pPr>
              <w:bidi/>
              <w:spacing w:after="0" w:line="240" w:lineRule="auto"/>
              <w:rPr>
                <w:rFonts w:ascii="Traditional Arabic" w:hAnsi="Traditional Arabic" w:cs="Traditional Arabic"/>
                <w:sz w:val="28"/>
                <w:szCs w:val="28"/>
              </w:rPr>
            </w:pPr>
            <w:r w:rsidRPr="00796EC5">
              <w:rPr>
                <w:rFonts w:ascii="Traditional Arabic" w:hAnsi="Traditional Arabic" w:cs="Traditional Arabic"/>
                <w:sz w:val="28"/>
                <w:szCs w:val="28"/>
                <w:rtl/>
              </w:rPr>
              <w:t>مصادر جمع البيانات والمعلومات</w:t>
            </w:r>
          </w:p>
        </w:tc>
        <w:tc>
          <w:tcPr>
            <w:tcW w:w="1533" w:type="dxa"/>
            <w:tcBorders>
              <w:top w:val="single" w:sz="4" w:space="0" w:color="auto"/>
              <w:left w:val="single" w:sz="4" w:space="0" w:color="auto"/>
              <w:bottom w:val="single" w:sz="4" w:space="0" w:color="auto"/>
              <w:right w:val="single" w:sz="4" w:space="0" w:color="auto"/>
            </w:tcBorders>
          </w:tcPr>
          <w:p w14:paraId="50C2F37C" w14:textId="77777777" w:rsidR="00C03A13" w:rsidRPr="0093033F" w:rsidRDefault="00C03A13" w:rsidP="007C27F7">
            <w:pPr>
              <w:bidi/>
              <w:spacing w:after="0" w:line="240" w:lineRule="auto"/>
              <w:jc w:val="center"/>
              <w:rPr>
                <w:rFonts w:cs="Traditional Arabic"/>
                <w:sz w:val="28"/>
                <w:szCs w:val="28"/>
              </w:rPr>
            </w:pPr>
            <w:r>
              <w:rPr>
                <w:rFonts w:cs="Traditional Arabic" w:hint="cs"/>
                <w:sz w:val="28"/>
                <w:szCs w:val="28"/>
                <w:rtl/>
              </w:rPr>
              <w:t>100</w:t>
            </w:r>
          </w:p>
        </w:tc>
      </w:tr>
      <w:tr w:rsidR="00C03A13" w:rsidRPr="0093033F" w14:paraId="42186117" w14:textId="77777777" w:rsidTr="007C27F7">
        <w:trPr>
          <w:trHeight w:val="370"/>
          <w:jc w:val="center"/>
        </w:trPr>
        <w:tc>
          <w:tcPr>
            <w:tcW w:w="7534" w:type="dxa"/>
            <w:tcBorders>
              <w:top w:val="single" w:sz="4" w:space="0" w:color="auto"/>
              <w:left w:val="single" w:sz="4" w:space="0" w:color="auto"/>
              <w:bottom w:val="single" w:sz="4" w:space="0" w:color="auto"/>
              <w:right w:val="single" w:sz="4" w:space="0" w:color="auto"/>
            </w:tcBorders>
          </w:tcPr>
          <w:p w14:paraId="460ED87D"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ثانياً: مجتمع الدراسة</w:t>
            </w:r>
          </w:p>
        </w:tc>
        <w:tc>
          <w:tcPr>
            <w:tcW w:w="1533" w:type="dxa"/>
            <w:tcBorders>
              <w:top w:val="single" w:sz="4" w:space="0" w:color="auto"/>
              <w:left w:val="single" w:sz="4" w:space="0" w:color="auto"/>
              <w:bottom w:val="single" w:sz="4" w:space="0" w:color="auto"/>
              <w:right w:val="single" w:sz="4" w:space="0" w:color="auto"/>
            </w:tcBorders>
          </w:tcPr>
          <w:p w14:paraId="4293FB31"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101</w:t>
            </w:r>
          </w:p>
        </w:tc>
      </w:tr>
      <w:tr w:rsidR="00C03A13" w:rsidRPr="0093033F" w14:paraId="171D2006" w14:textId="77777777" w:rsidTr="007C27F7">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3C518479"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ثالثاً: عينة الدراسة</w:t>
            </w:r>
          </w:p>
        </w:tc>
        <w:tc>
          <w:tcPr>
            <w:tcW w:w="1533" w:type="dxa"/>
            <w:tcBorders>
              <w:top w:val="single" w:sz="4" w:space="0" w:color="auto"/>
              <w:left w:val="single" w:sz="4" w:space="0" w:color="auto"/>
              <w:bottom w:val="single" w:sz="4" w:space="0" w:color="auto"/>
              <w:right w:val="single" w:sz="4" w:space="0" w:color="auto"/>
            </w:tcBorders>
          </w:tcPr>
          <w:p w14:paraId="1E53FCFC"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101</w:t>
            </w:r>
          </w:p>
        </w:tc>
      </w:tr>
      <w:tr w:rsidR="00C03A13" w:rsidRPr="0093033F" w14:paraId="366A3930" w14:textId="77777777" w:rsidTr="007C27F7">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53623CCD"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رابعاً: أداة الدراسة</w:t>
            </w:r>
          </w:p>
        </w:tc>
        <w:tc>
          <w:tcPr>
            <w:tcW w:w="1533" w:type="dxa"/>
            <w:tcBorders>
              <w:top w:val="single" w:sz="4" w:space="0" w:color="auto"/>
              <w:left w:val="single" w:sz="4" w:space="0" w:color="auto"/>
              <w:bottom w:val="single" w:sz="4" w:space="0" w:color="auto"/>
              <w:right w:val="single" w:sz="4" w:space="0" w:color="auto"/>
            </w:tcBorders>
          </w:tcPr>
          <w:p w14:paraId="7AC36E45"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101</w:t>
            </w:r>
          </w:p>
        </w:tc>
      </w:tr>
      <w:tr w:rsidR="00C03A13" w:rsidRPr="0093033F" w14:paraId="58E0197F" w14:textId="77777777" w:rsidTr="007C27F7">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2420C479"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خامساً: صدق أداة الدراسة</w:t>
            </w:r>
          </w:p>
        </w:tc>
        <w:tc>
          <w:tcPr>
            <w:tcW w:w="1533" w:type="dxa"/>
            <w:tcBorders>
              <w:top w:val="single" w:sz="4" w:space="0" w:color="auto"/>
              <w:left w:val="single" w:sz="4" w:space="0" w:color="auto"/>
              <w:bottom w:val="single" w:sz="4" w:space="0" w:color="auto"/>
              <w:right w:val="single" w:sz="4" w:space="0" w:color="auto"/>
            </w:tcBorders>
          </w:tcPr>
          <w:p w14:paraId="181E2E3A"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102</w:t>
            </w:r>
          </w:p>
        </w:tc>
      </w:tr>
      <w:tr w:rsidR="00C03A13" w:rsidRPr="0093033F" w14:paraId="6A82BD7E" w14:textId="77777777" w:rsidTr="007C27F7">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283F0058"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سادساًَ: الأساليب الإحصائية المستخدمة</w:t>
            </w:r>
          </w:p>
        </w:tc>
        <w:tc>
          <w:tcPr>
            <w:tcW w:w="1533" w:type="dxa"/>
            <w:tcBorders>
              <w:top w:val="single" w:sz="4" w:space="0" w:color="auto"/>
              <w:left w:val="single" w:sz="4" w:space="0" w:color="auto"/>
              <w:bottom w:val="single" w:sz="4" w:space="0" w:color="auto"/>
              <w:right w:val="single" w:sz="4" w:space="0" w:color="auto"/>
            </w:tcBorders>
          </w:tcPr>
          <w:p w14:paraId="13FCF654"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107</w:t>
            </w:r>
          </w:p>
        </w:tc>
      </w:tr>
      <w:tr w:rsidR="00C03A13" w:rsidRPr="0093033F" w14:paraId="0EE0DDC2" w14:textId="77777777" w:rsidTr="007C27F7">
        <w:trPr>
          <w:trHeight w:val="292"/>
          <w:jc w:val="center"/>
        </w:trPr>
        <w:tc>
          <w:tcPr>
            <w:tcW w:w="7534" w:type="dxa"/>
            <w:tcBorders>
              <w:top w:val="single" w:sz="4" w:space="0" w:color="auto"/>
              <w:left w:val="single" w:sz="4" w:space="0" w:color="auto"/>
              <w:bottom w:val="single" w:sz="4" w:space="0" w:color="auto"/>
              <w:right w:val="single" w:sz="4" w:space="0" w:color="auto"/>
            </w:tcBorders>
          </w:tcPr>
          <w:p w14:paraId="34AC87D4" w14:textId="77777777" w:rsidR="00C03A13" w:rsidRPr="0093033F" w:rsidRDefault="00C03A13" w:rsidP="007C27F7">
            <w:pPr>
              <w:bidi/>
              <w:spacing w:after="0" w:line="240" w:lineRule="auto"/>
              <w:rPr>
                <w:rFonts w:ascii="Traditional Arabic" w:hAnsi="Traditional Arabic" w:cs="Traditional Arabic"/>
                <w:sz w:val="28"/>
                <w:szCs w:val="28"/>
                <w:rtl/>
              </w:rPr>
            </w:pPr>
            <w:r w:rsidRPr="00796EC5">
              <w:rPr>
                <w:rFonts w:ascii="Traditional Arabic" w:hAnsi="Traditional Arabic" w:cs="Traditional Arabic"/>
                <w:sz w:val="28"/>
                <w:szCs w:val="28"/>
                <w:rtl/>
              </w:rPr>
              <w:t xml:space="preserve"> سابعاً: ثبات أداة الدراسة</w:t>
            </w:r>
          </w:p>
        </w:tc>
        <w:tc>
          <w:tcPr>
            <w:tcW w:w="1533" w:type="dxa"/>
            <w:tcBorders>
              <w:top w:val="single" w:sz="4" w:space="0" w:color="auto"/>
              <w:left w:val="single" w:sz="4" w:space="0" w:color="auto"/>
              <w:bottom w:val="single" w:sz="4" w:space="0" w:color="auto"/>
              <w:right w:val="single" w:sz="4" w:space="0" w:color="auto"/>
            </w:tcBorders>
          </w:tcPr>
          <w:p w14:paraId="59E3AFEC"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108</w:t>
            </w:r>
          </w:p>
        </w:tc>
      </w:tr>
      <w:tr w:rsidR="00C03A13" w:rsidRPr="0093033F" w14:paraId="42F9054D" w14:textId="77777777" w:rsidTr="007C27F7">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3A819F7" w14:textId="77777777" w:rsidR="00C03A13" w:rsidRPr="0093033F" w:rsidRDefault="00C03A13" w:rsidP="007C27F7">
            <w:pPr>
              <w:bidi/>
              <w:spacing w:after="0" w:line="240" w:lineRule="auto"/>
              <w:jc w:val="center"/>
              <w:rPr>
                <w:rFonts w:cs="Traditional Arabic"/>
                <w:bCs/>
                <w:sz w:val="28"/>
                <w:szCs w:val="28"/>
              </w:rPr>
            </w:pPr>
            <w:r w:rsidRPr="0093033F">
              <w:rPr>
                <w:rFonts w:cs="Traditional Arabic" w:hint="cs"/>
                <w:bCs/>
                <w:sz w:val="28"/>
                <w:szCs w:val="28"/>
                <w:rtl/>
              </w:rPr>
              <w:t>الفصل الرابع: تحليل نتائح الدراسة</w:t>
            </w:r>
          </w:p>
        </w:tc>
      </w:tr>
      <w:tr w:rsidR="00C03A13" w:rsidRPr="0093033F" w14:paraId="21685B25"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664D3C61" w14:textId="77777777" w:rsidR="00C03A13" w:rsidRPr="0093033F" w:rsidRDefault="00C03A13" w:rsidP="007C27F7">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hint="cs"/>
                <w:sz w:val="28"/>
                <w:szCs w:val="28"/>
                <w:rtl/>
              </w:rPr>
              <w:t>المقدمة</w:t>
            </w:r>
          </w:p>
        </w:tc>
        <w:tc>
          <w:tcPr>
            <w:tcW w:w="1533" w:type="dxa"/>
            <w:tcBorders>
              <w:top w:val="single" w:sz="4" w:space="0" w:color="auto"/>
              <w:left w:val="single" w:sz="4" w:space="0" w:color="auto"/>
              <w:bottom w:val="single" w:sz="4" w:space="0" w:color="auto"/>
              <w:right w:val="single" w:sz="4" w:space="0" w:color="auto"/>
            </w:tcBorders>
          </w:tcPr>
          <w:p w14:paraId="3C12342C"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110</w:t>
            </w:r>
          </w:p>
        </w:tc>
      </w:tr>
      <w:tr w:rsidR="00C03A13" w:rsidRPr="0093033F" w14:paraId="0B56FF1F"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3B7D6825" w14:textId="77777777" w:rsidR="00C03A13" w:rsidRPr="0093033F" w:rsidRDefault="00C03A13" w:rsidP="007C27F7">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hint="cs"/>
                <w:sz w:val="28"/>
                <w:szCs w:val="28"/>
                <w:rtl/>
              </w:rPr>
              <w:t xml:space="preserve">عرض خصائص </w:t>
            </w:r>
            <w:r>
              <w:rPr>
                <w:rFonts w:ascii="Traditional Arabic" w:hAnsi="Traditional Arabic" w:cs="Traditional Arabic" w:hint="cs"/>
                <w:sz w:val="28"/>
                <w:szCs w:val="28"/>
                <w:rtl/>
              </w:rPr>
              <w:t>العينة</w:t>
            </w:r>
          </w:p>
        </w:tc>
        <w:tc>
          <w:tcPr>
            <w:tcW w:w="1533" w:type="dxa"/>
            <w:tcBorders>
              <w:top w:val="single" w:sz="4" w:space="0" w:color="auto"/>
              <w:left w:val="single" w:sz="4" w:space="0" w:color="auto"/>
              <w:bottom w:val="single" w:sz="4" w:space="0" w:color="auto"/>
              <w:right w:val="single" w:sz="4" w:space="0" w:color="auto"/>
            </w:tcBorders>
          </w:tcPr>
          <w:p w14:paraId="551114C7"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110</w:t>
            </w:r>
          </w:p>
        </w:tc>
      </w:tr>
      <w:tr w:rsidR="00C03A13" w:rsidRPr="0093033F" w14:paraId="121F24D2"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23860029" w14:textId="77777777" w:rsidR="00C03A13" w:rsidRPr="0093033F" w:rsidRDefault="00C03A13" w:rsidP="007C27F7">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hint="cs"/>
                <w:sz w:val="28"/>
                <w:szCs w:val="28"/>
                <w:rtl/>
              </w:rPr>
              <w:t>تحليل محاور الدراسة</w:t>
            </w:r>
          </w:p>
        </w:tc>
        <w:tc>
          <w:tcPr>
            <w:tcW w:w="1533" w:type="dxa"/>
            <w:tcBorders>
              <w:top w:val="single" w:sz="4" w:space="0" w:color="auto"/>
              <w:left w:val="single" w:sz="4" w:space="0" w:color="auto"/>
              <w:bottom w:val="single" w:sz="4" w:space="0" w:color="auto"/>
              <w:right w:val="single" w:sz="4" w:space="0" w:color="auto"/>
            </w:tcBorders>
          </w:tcPr>
          <w:p w14:paraId="66C0EBB3"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113</w:t>
            </w:r>
          </w:p>
        </w:tc>
      </w:tr>
      <w:tr w:rsidR="00C03A13" w:rsidRPr="0093033F" w14:paraId="6C4C3A74"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tcPr>
          <w:p w14:paraId="4FD44A41" w14:textId="77777777" w:rsidR="00C03A13" w:rsidRPr="0093033F" w:rsidRDefault="00C03A13" w:rsidP="007C27F7">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hint="cs"/>
                <w:sz w:val="28"/>
                <w:szCs w:val="28"/>
                <w:rtl/>
              </w:rPr>
              <w:t xml:space="preserve">اختبار </w:t>
            </w:r>
            <w:r>
              <w:rPr>
                <w:rFonts w:ascii="Traditional Arabic" w:hAnsi="Traditional Arabic" w:cs="Traditional Arabic" w:hint="cs"/>
                <w:sz w:val="28"/>
                <w:szCs w:val="28"/>
                <w:rtl/>
              </w:rPr>
              <w:t>فروض</w:t>
            </w:r>
            <w:r w:rsidRPr="0093033F">
              <w:rPr>
                <w:rFonts w:ascii="Traditional Arabic" w:hAnsi="Traditional Arabic" w:cs="Traditional Arabic" w:hint="cs"/>
                <w:sz w:val="28"/>
                <w:szCs w:val="28"/>
                <w:rtl/>
              </w:rPr>
              <w:t xml:space="preserve"> الدراسة</w:t>
            </w:r>
          </w:p>
        </w:tc>
        <w:tc>
          <w:tcPr>
            <w:tcW w:w="1533" w:type="dxa"/>
            <w:tcBorders>
              <w:top w:val="single" w:sz="4" w:space="0" w:color="auto"/>
              <w:left w:val="single" w:sz="4" w:space="0" w:color="auto"/>
              <w:bottom w:val="single" w:sz="4" w:space="0" w:color="auto"/>
              <w:right w:val="single" w:sz="4" w:space="0" w:color="auto"/>
            </w:tcBorders>
          </w:tcPr>
          <w:p w14:paraId="1E3181C6"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127</w:t>
            </w:r>
          </w:p>
        </w:tc>
      </w:tr>
      <w:tr w:rsidR="00C03A13" w:rsidRPr="0093033F" w14:paraId="0CBA0160" w14:textId="77777777" w:rsidTr="007C27F7">
        <w:trPr>
          <w:trHeight w:val="283"/>
          <w:jc w:val="center"/>
        </w:trPr>
        <w:tc>
          <w:tcPr>
            <w:tcW w:w="906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36B76D1" w14:textId="77777777" w:rsidR="00C03A13" w:rsidRPr="0093033F" w:rsidRDefault="00C03A13" w:rsidP="007C27F7">
            <w:pPr>
              <w:bidi/>
              <w:spacing w:after="0" w:line="240" w:lineRule="auto"/>
              <w:jc w:val="center"/>
              <w:rPr>
                <w:rFonts w:cs="Traditional Arabic"/>
                <w:bCs/>
                <w:sz w:val="28"/>
                <w:szCs w:val="28"/>
              </w:rPr>
            </w:pPr>
            <w:r w:rsidRPr="0093033F">
              <w:rPr>
                <w:rFonts w:cs="Traditional Arabic" w:hint="cs"/>
                <w:bCs/>
                <w:sz w:val="28"/>
                <w:szCs w:val="28"/>
                <w:rtl/>
              </w:rPr>
              <w:t xml:space="preserve">الفصل الخامس: </w:t>
            </w:r>
            <w:r>
              <w:rPr>
                <w:rFonts w:cs="Traditional Arabic" w:hint="cs"/>
                <w:bCs/>
                <w:sz w:val="28"/>
                <w:szCs w:val="28"/>
                <w:rtl/>
              </w:rPr>
              <w:t>مناقشة نتائج الدراسة والتوصيات والمقترحات</w:t>
            </w:r>
          </w:p>
        </w:tc>
      </w:tr>
      <w:tr w:rsidR="00C03A13" w:rsidRPr="0093033F" w14:paraId="389975B8" w14:textId="77777777" w:rsidTr="007C27F7">
        <w:trPr>
          <w:trHeight w:val="262"/>
          <w:jc w:val="center"/>
        </w:trPr>
        <w:tc>
          <w:tcPr>
            <w:tcW w:w="7534" w:type="dxa"/>
            <w:tcBorders>
              <w:top w:val="single" w:sz="4" w:space="0" w:color="auto"/>
              <w:left w:val="single" w:sz="4" w:space="0" w:color="auto"/>
              <w:bottom w:val="single" w:sz="4" w:space="0" w:color="auto"/>
              <w:right w:val="single" w:sz="4" w:space="0" w:color="auto"/>
            </w:tcBorders>
          </w:tcPr>
          <w:p w14:paraId="56D3845C" w14:textId="77777777" w:rsidR="00C03A13" w:rsidRPr="0093033F" w:rsidRDefault="00C03A13" w:rsidP="007C27F7">
            <w:pPr>
              <w:bidi/>
              <w:spacing w:after="0" w:line="240" w:lineRule="auto"/>
              <w:rPr>
                <w:rFonts w:cs="Traditional Arabic"/>
                <w:sz w:val="28"/>
                <w:szCs w:val="28"/>
                <w:rtl/>
              </w:rPr>
            </w:pPr>
            <w:r w:rsidRPr="0093033F">
              <w:rPr>
                <w:rFonts w:cs="Traditional Arabic" w:hint="cs"/>
                <w:sz w:val="28"/>
                <w:szCs w:val="28"/>
                <w:rtl/>
              </w:rPr>
              <w:t>المقدمة</w:t>
            </w:r>
          </w:p>
        </w:tc>
        <w:tc>
          <w:tcPr>
            <w:tcW w:w="1533" w:type="dxa"/>
            <w:tcBorders>
              <w:top w:val="single" w:sz="4" w:space="0" w:color="auto"/>
              <w:left w:val="single" w:sz="4" w:space="0" w:color="auto"/>
              <w:bottom w:val="single" w:sz="4" w:space="0" w:color="auto"/>
              <w:right w:val="single" w:sz="4" w:space="0" w:color="auto"/>
            </w:tcBorders>
          </w:tcPr>
          <w:p w14:paraId="0B899804"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144</w:t>
            </w:r>
          </w:p>
        </w:tc>
      </w:tr>
      <w:tr w:rsidR="00C03A13" w:rsidRPr="0093033F" w14:paraId="7BAD2B3C" w14:textId="77777777" w:rsidTr="007C27F7">
        <w:trPr>
          <w:trHeight w:val="262"/>
          <w:jc w:val="center"/>
        </w:trPr>
        <w:tc>
          <w:tcPr>
            <w:tcW w:w="7534" w:type="dxa"/>
            <w:tcBorders>
              <w:top w:val="single" w:sz="4" w:space="0" w:color="auto"/>
              <w:left w:val="single" w:sz="4" w:space="0" w:color="auto"/>
              <w:bottom w:val="single" w:sz="4" w:space="0" w:color="auto"/>
              <w:right w:val="single" w:sz="4" w:space="0" w:color="auto"/>
            </w:tcBorders>
            <w:hideMark/>
          </w:tcPr>
          <w:p w14:paraId="7245EA62" w14:textId="77777777" w:rsidR="00C03A13" w:rsidRPr="0093033F" w:rsidRDefault="00C03A13" w:rsidP="007C27F7">
            <w:pPr>
              <w:bidi/>
              <w:spacing w:after="0" w:line="240" w:lineRule="auto"/>
              <w:rPr>
                <w:rFonts w:cs="Traditional Arabic"/>
                <w:sz w:val="28"/>
                <w:szCs w:val="28"/>
              </w:rPr>
            </w:pPr>
            <w:r>
              <w:rPr>
                <w:rFonts w:cs="Traditional Arabic" w:hint="cs"/>
                <w:sz w:val="28"/>
                <w:szCs w:val="28"/>
                <w:rtl/>
              </w:rPr>
              <w:t>مناقشة نتائج الدراسة</w:t>
            </w:r>
          </w:p>
        </w:tc>
        <w:tc>
          <w:tcPr>
            <w:tcW w:w="1533" w:type="dxa"/>
            <w:tcBorders>
              <w:top w:val="single" w:sz="4" w:space="0" w:color="auto"/>
              <w:left w:val="single" w:sz="4" w:space="0" w:color="auto"/>
              <w:bottom w:val="single" w:sz="4" w:space="0" w:color="auto"/>
              <w:right w:val="single" w:sz="4" w:space="0" w:color="auto"/>
            </w:tcBorders>
          </w:tcPr>
          <w:p w14:paraId="7F3DA9EF" w14:textId="77777777" w:rsidR="00C03A13" w:rsidRPr="0093033F" w:rsidRDefault="00C03A13" w:rsidP="007C27F7">
            <w:pPr>
              <w:bidi/>
              <w:spacing w:after="0" w:line="240" w:lineRule="auto"/>
              <w:jc w:val="center"/>
              <w:rPr>
                <w:rFonts w:cs="Traditional Arabic"/>
                <w:sz w:val="28"/>
                <w:szCs w:val="28"/>
              </w:rPr>
            </w:pPr>
            <w:r>
              <w:rPr>
                <w:rFonts w:cs="Traditional Arabic" w:hint="cs"/>
                <w:sz w:val="28"/>
                <w:szCs w:val="28"/>
                <w:rtl/>
              </w:rPr>
              <w:t>144</w:t>
            </w:r>
          </w:p>
        </w:tc>
      </w:tr>
      <w:tr w:rsidR="00C03A13" w:rsidRPr="0093033F" w14:paraId="01E5EE4E" w14:textId="77777777" w:rsidTr="007C27F7">
        <w:trPr>
          <w:trHeight w:val="197"/>
          <w:jc w:val="center"/>
        </w:trPr>
        <w:tc>
          <w:tcPr>
            <w:tcW w:w="7534" w:type="dxa"/>
            <w:tcBorders>
              <w:top w:val="single" w:sz="4" w:space="0" w:color="auto"/>
              <w:left w:val="single" w:sz="4" w:space="0" w:color="auto"/>
              <w:bottom w:val="single" w:sz="4" w:space="0" w:color="auto"/>
              <w:right w:val="single" w:sz="4" w:space="0" w:color="auto"/>
            </w:tcBorders>
            <w:hideMark/>
          </w:tcPr>
          <w:p w14:paraId="3D608EEA" w14:textId="77777777" w:rsidR="00C03A13" w:rsidRPr="0093033F" w:rsidRDefault="00C03A13" w:rsidP="007C27F7">
            <w:pPr>
              <w:bidi/>
              <w:spacing w:after="0" w:line="240" w:lineRule="auto"/>
              <w:rPr>
                <w:rFonts w:cs="Traditional Arabic"/>
                <w:sz w:val="28"/>
                <w:szCs w:val="28"/>
              </w:rPr>
            </w:pPr>
            <w:r>
              <w:rPr>
                <w:rFonts w:cs="Traditional Arabic" w:hint="cs"/>
                <w:sz w:val="28"/>
                <w:szCs w:val="28"/>
                <w:rtl/>
              </w:rPr>
              <w:t>توصيات الدراسة</w:t>
            </w:r>
          </w:p>
        </w:tc>
        <w:tc>
          <w:tcPr>
            <w:tcW w:w="1533" w:type="dxa"/>
            <w:tcBorders>
              <w:top w:val="single" w:sz="4" w:space="0" w:color="auto"/>
              <w:left w:val="single" w:sz="4" w:space="0" w:color="auto"/>
              <w:bottom w:val="single" w:sz="4" w:space="0" w:color="auto"/>
              <w:right w:val="single" w:sz="4" w:space="0" w:color="auto"/>
            </w:tcBorders>
          </w:tcPr>
          <w:p w14:paraId="3C577310" w14:textId="77777777" w:rsidR="00C03A13" w:rsidRPr="0093033F" w:rsidRDefault="00C03A13" w:rsidP="007C27F7">
            <w:pPr>
              <w:bidi/>
              <w:spacing w:after="0" w:line="240" w:lineRule="auto"/>
              <w:jc w:val="center"/>
              <w:rPr>
                <w:rFonts w:cs="Traditional Arabic"/>
                <w:sz w:val="28"/>
                <w:szCs w:val="28"/>
              </w:rPr>
            </w:pPr>
            <w:r>
              <w:rPr>
                <w:rFonts w:cs="Traditional Arabic" w:hint="cs"/>
                <w:sz w:val="28"/>
                <w:szCs w:val="28"/>
                <w:rtl/>
              </w:rPr>
              <w:t>148</w:t>
            </w:r>
          </w:p>
        </w:tc>
      </w:tr>
      <w:tr w:rsidR="00C03A13" w:rsidRPr="0093033F" w14:paraId="34A11A0B" w14:textId="77777777" w:rsidTr="007C27F7">
        <w:trPr>
          <w:trHeight w:val="197"/>
          <w:jc w:val="center"/>
        </w:trPr>
        <w:tc>
          <w:tcPr>
            <w:tcW w:w="7534" w:type="dxa"/>
            <w:tcBorders>
              <w:top w:val="single" w:sz="4" w:space="0" w:color="auto"/>
              <w:left w:val="single" w:sz="4" w:space="0" w:color="auto"/>
              <w:bottom w:val="single" w:sz="4" w:space="0" w:color="auto"/>
              <w:right w:val="single" w:sz="4" w:space="0" w:color="auto"/>
            </w:tcBorders>
          </w:tcPr>
          <w:p w14:paraId="6CF3D05E" w14:textId="77777777" w:rsidR="00C03A13" w:rsidRPr="0093033F" w:rsidRDefault="00C03A13" w:rsidP="007C27F7">
            <w:pPr>
              <w:bidi/>
              <w:spacing w:after="0" w:line="240" w:lineRule="auto"/>
              <w:rPr>
                <w:rFonts w:cs="Traditional Arabic"/>
                <w:sz w:val="28"/>
                <w:szCs w:val="28"/>
                <w:rtl/>
              </w:rPr>
            </w:pPr>
            <w:r>
              <w:rPr>
                <w:rFonts w:cs="Traditional Arabic" w:hint="cs"/>
                <w:sz w:val="28"/>
                <w:szCs w:val="28"/>
                <w:rtl/>
              </w:rPr>
              <w:lastRenderedPageBreak/>
              <w:t>مقترحات الدراسة</w:t>
            </w:r>
          </w:p>
        </w:tc>
        <w:tc>
          <w:tcPr>
            <w:tcW w:w="1533" w:type="dxa"/>
            <w:tcBorders>
              <w:top w:val="single" w:sz="4" w:space="0" w:color="auto"/>
              <w:left w:val="single" w:sz="4" w:space="0" w:color="auto"/>
              <w:bottom w:val="single" w:sz="4" w:space="0" w:color="auto"/>
              <w:right w:val="single" w:sz="4" w:space="0" w:color="auto"/>
            </w:tcBorders>
          </w:tcPr>
          <w:p w14:paraId="608DA288" w14:textId="77777777" w:rsidR="00C03A13" w:rsidRPr="0093033F" w:rsidRDefault="00C03A13" w:rsidP="007C27F7">
            <w:pPr>
              <w:bidi/>
              <w:spacing w:after="0" w:line="240" w:lineRule="auto"/>
              <w:jc w:val="center"/>
              <w:rPr>
                <w:rFonts w:cs="Traditional Arabic"/>
                <w:sz w:val="28"/>
                <w:szCs w:val="28"/>
                <w:rtl/>
              </w:rPr>
            </w:pPr>
            <w:r>
              <w:rPr>
                <w:rFonts w:cs="Traditional Arabic" w:hint="cs"/>
                <w:sz w:val="28"/>
                <w:szCs w:val="28"/>
                <w:rtl/>
              </w:rPr>
              <w:t>149</w:t>
            </w:r>
          </w:p>
        </w:tc>
      </w:tr>
      <w:tr w:rsidR="00C03A13" w:rsidRPr="0093033F" w14:paraId="7FECEACE"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2370DB49" w14:textId="77777777" w:rsidR="00C03A13" w:rsidRPr="0093033F" w:rsidRDefault="00C03A13" w:rsidP="007C27F7">
            <w:pPr>
              <w:bidi/>
              <w:spacing w:after="0" w:line="240" w:lineRule="auto"/>
              <w:rPr>
                <w:rFonts w:cs="Traditional Arabic"/>
                <w:sz w:val="28"/>
                <w:szCs w:val="28"/>
              </w:rPr>
            </w:pPr>
            <w:r>
              <w:rPr>
                <w:rFonts w:cs="Traditional Arabic" w:hint="cs"/>
                <w:sz w:val="28"/>
                <w:szCs w:val="28"/>
                <w:rtl/>
              </w:rPr>
              <w:t>قائمة المراجع</w:t>
            </w:r>
          </w:p>
        </w:tc>
        <w:tc>
          <w:tcPr>
            <w:tcW w:w="1533" w:type="dxa"/>
            <w:tcBorders>
              <w:top w:val="single" w:sz="4" w:space="0" w:color="auto"/>
              <w:left w:val="single" w:sz="4" w:space="0" w:color="auto"/>
              <w:bottom w:val="single" w:sz="4" w:space="0" w:color="auto"/>
              <w:right w:val="single" w:sz="4" w:space="0" w:color="auto"/>
            </w:tcBorders>
          </w:tcPr>
          <w:p w14:paraId="3B993757" w14:textId="77777777" w:rsidR="00C03A13" w:rsidRPr="0093033F" w:rsidRDefault="00C03A13" w:rsidP="007C27F7">
            <w:pPr>
              <w:bidi/>
              <w:spacing w:after="0" w:line="240" w:lineRule="auto"/>
              <w:jc w:val="center"/>
              <w:rPr>
                <w:rFonts w:cs="Traditional Arabic"/>
                <w:sz w:val="28"/>
                <w:szCs w:val="28"/>
              </w:rPr>
            </w:pPr>
            <w:r>
              <w:rPr>
                <w:rFonts w:cs="Traditional Arabic" w:hint="cs"/>
                <w:sz w:val="28"/>
                <w:szCs w:val="28"/>
                <w:rtl/>
              </w:rPr>
              <w:t>150</w:t>
            </w:r>
          </w:p>
        </w:tc>
      </w:tr>
      <w:tr w:rsidR="00C03A13" w:rsidRPr="0093033F" w14:paraId="33BF3528" w14:textId="77777777" w:rsidTr="007C27F7">
        <w:trPr>
          <w:trHeight w:val="283"/>
          <w:jc w:val="center"/>
        </w:trPr>
        <w:tc>
          <w:tcPr>
            <w:tcW w:w="7534" w:type="dxa"/>
            <w:tcBorders>
              <w:top w:val="single" w:sz="4" w:space="0" w:color="auto"/>
              <w:left w:val="single" w:sz="4" w:space="0" w:color="auto"/>
              <w:bottom w:val="single" w:sz="4" w:space="0" w:color="auto"/>
              <w:right w:val="single" w:sz="4" w:space="0" w:color="auto"/>
            </w:tcBorders>
            <w:hideMark/>
          </w:tcPr>
          <w:p w14:paraId="3EF8D7BF" w14:textId="77777777" w:rsidR="00C03A13" w:rsidRPr="0093033F" w:rsidRDefault="00C03A13" w:rsidP="007C27F7">
            <w:pPr>
              <w:bidi/>
              <w:spacing w:after="0" w:line="240" w:lineRule="auto"/>
              <w:rPr>
                <w:rFonts w:cs="Traditional Arabic"/>
                <w:b/>
                <w:sz w:val="28"/>
                <w:szCs w:val="28"/>
              </w:rPr>
            </w:pPr>
            <w:r>
              <w:rPr>
                <w:rFonts w:cs="Traditional Arabic" w:hint="cs"/>
                <w:b/>
                <w:sz w:val="28"/>
                <w:szCs w:val="28"/>
                <w:rtl/>
              </w:rPr>
              <w:t>الملاحق</w:t>
            </w:r>
          </w:p>
        </w:tc>
        <w:tc>
          <w:tcPr>
            <w:tcW w:w="1533" w:type="dxa"/>
            <w:tcBorders>
              <w:top w:val="single" w:sz="4" w:space="0" w:color="auto"/>
              <w:left w:val="single" w:sz="4" w:space="0" w:color="auto"/>
              <w:bottom w:val="single" w:sz="4" w:space="0" w:color="auto"/>
              <w:right w:val="single" w:sz="4" w:space="0" w:color="auto"/>
            </w:tcBorders>
          </w:tcPr>
          <w:p w14:paraId="6B799E6A" w14:textId="77777777" w:rsidR="00C03A13" w:rsidRPr="0093033F" w:rsidRDefault="00C03A13" w:rsidP="007C27F7">
            <w:pPr>
              <w:bidi/>
              <w:spacing w:after="0" w:line="240" w:lineRule="auto"/>
              <w:jc w:val="center"/>
              <w:rPr>
                <w:rFonts w:cs="Traditional Arabic"/>
                <w:sz w:val="28"/>
                <w:szCs w:val="28"/>
              </w:rPr>
            </w:pPr>
            <w:r>
              <w:rPr>
                <w:rFonts w:cs="Traditional Arabic" w:hint="cs"/>
                <w:sz w:val="28"/>
                <w:szCs w:val="28"/>
                <w:rtl/>
              </w:rPr>
              <w:t>168</w:t>
            </w:r>
          </w:p>
        </w:tc>
      </w:tr>
    </w:tbl>
    <w:p w14:paraId="496701B1" w14:textId="77777777" w:rsidR="002740CE" w:rsidRPr="0093033F" w:rsidRDefault="002740CE" w:rsidP="0093033F">
      <w:pPr>
        <w:bidi/>
        <w:spacing w:after="120"/>
        <w:jc w:val="center"/>
        <w:rPr>
          <w:rFonts w:cs="Traditional Arabic"/>
          <w:bCs/>
          <w:sz w:val="28"/>
          <w:szCs w:val="36"/>
          <w:rtl/>
        </w:rPr>
      </w:pPr>
      <w:r w:rsidRPr="0093033F">
        <w:rPr>
          <w:rFonts w:cs="Traditional Arabic" w:hint="cs"/>
          <w:bCs/>
          <w:sz w:val="28"/>
          <w:szCs w:val="36"/>
          <w:rtl/>
        </w:rPr>
        <w:t>فهرس الجداول</w:t>
      </w:r>
    </w:p>
    <w:tbl>
      <w:tblPr>
        <w:bidiVisual/>
        <w:tblW w:w="53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3"/>
        <w:gridCol w:w="6586"/>
        <w:gridCol w:w="1375"/>
      </w:tblGrid>
      <w:tr w:rsidR="002740CE" w:rsidRPr="0093033F" w14:paraId="1D8B65A8" w14:textId="77777777" w:rsidTr="007C27F7">
        <w:trPr>
          <w:trHeight w:val="105"/>
          <w:tblHeader/>
          <w:jc w:val="center"/>
        </w:trPr>
        <w:tc>
          <w:tcPr>
            <w:tcW w:w="877"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0FB8CC0E" w14:textId="77777777" w:rsidR="002740CE" w:rsidRPr="0093033F" w:rsidRDefault="002740CE" w:rsidP="0093033F">
            <w:pPr>
              <w:bidi/>
              <w:spacing w:after="0" w:line="240" w:lineRule="auto"/>
              <w:jc w:val="center"/>
              <w:rPr>
                <w:rFonts w:cs="Traditional Arabic"/>
                <w:bCs/>
              </w:rPr>
            </w:pPr>
            <w:r w:rsidRPr="0093033F">
              <w:rPr>
                <w:rFonts w:cs="Traditional Arabic" w:hint="cs"/>
                <w:bCs/>
                <w:rtl/>
              </w:rPr>
              <w:t>رقم الجدول</w:t>
            </w:r>
          </w:p>
        </w:tc>
        <w:tc>
          <w:tcPr>
            <w:tcW w:w="3411"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3F78E604" w14:textId="77777777" w:rsidR="002740CE" w:rsidRPr="0093033F" w:rsidRDefault="002740CE" w:rsidP="0093033F">
            <w:pPr>
              <w:bidi/>
              <w:spacing w:after="0" w:line="240" w:lineRule="auto"/>
              <w:jc w:val="center"/>
              <w:rPr>
                <w:rFonts w:cs="Traditional Arabic"/>
                <w:bCs/>
              </w:rPr>
            </w:pPr>
            <w:r w:rsidRPr="0093033F">
              <w:rPr>
                <w:rFonts w:cs="Traditional Arabic" w:hint="cs"/>
                <w:bCs/>
                <w:rtl/>
              </w:rPr>
              <w:t>الجدول</w:t>
            </w:r>
          </w:p>
        </w:tc>
        <w:tc>
          <w:tcPr>
            <w:tcW w:w="712"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1C1CF262" w14:textId="77777777" w:rsidR="002740CE" w:rsidRPr="0093033F" w:rsidRDefault="002740CE" w:rsidP="0093033F">
            <w:pPr>
              <w:bidi/>
              <w:spacing w:after="0" w:line="240" w:lineRule="auto"/>
              <w:jc w:val="center"/>
              <w:rPr>
                <w:rFonts w:cs="Traditional Arabic"/>
                <w:bCs/>
              </w:rPr>
            </w:pPr>
            <w:r w:rsidRPr="0093033F">
              <w:rPr>
                <w:rFonts w:cs="Traditional Arabic" w:hint="cs"/>
                <w:bCs/>
                <w:rtl/>
              </w:rPr>
              <w:t>رقم الصفحة</w:t>
            </w:r>
          </w:p>
        </w:tc>
      </w:tr>
      <w:tr w:rsidR="00FF411C" w:rsidRPr="0093033F" w14:paraId="55A5390E"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7C79F86"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(3-1)</w:t>
            </w:r>
          </w:p>
        </w:tc>
        <w:tc>
          <w:tcPr>
            <w:tcW w:w="3411" w:type="pct"/>
            <w:tcBorders>
              <w:top w:val="single" w:sz="4" w:space="0" w:color="auto"/>
              <w:left w:val="single" w:sz="4" w:space="0" w:color="auto"/>
              <w:bottom w:val="single" w:sz="4" w:space="0" w:color="auto"/>
              <w:right w:val="single" w:sz="4" w:space="0" w:color="auto"/>
            </w:tcBorders>
          </w:tcPr>
          <w:p w14:paraId="103F81B8"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مقاييس الدراسة</w:t>
            </w:r>
          </w:p>
        </w:tc>
        <w:tc>
          <w:tcPr>
            <w:tcW w:w="712" w:type="pct"/>
            <w:tcBorders>
              <w:top w:val="single" w:sz="4" w:space="0" w:color="auto"/>
              <w:left w:val="single" w:sz="4" w:space="0" w:color="auto"/>
              <w:bottom w:val="single" w:sz="4" w:space="0" w:color="auto"/>
              <w:right w:val="single" w:sz="4" w:space="0" w:color="auto"/>
            </w:tcBorders>
          </w:tcPr>
          <w:p w14:paraId="6F601F7F"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101</w:t>
            </w:r>
          </w:p>
        </w:tc>
      </w:tr>
      <w:tr w:rsidR="00FF411C" w:rsidRPr="0093033F" w14:paraId="7DF5DBF7"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E8AB9E8"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(3-2)</w:t>
            </w:r>
          </w:p>
        </w:tc>
        <w:tc>
          <w:tcPr>
            <w:tcW w:w="3411" w:type="pct"/>
            <w:tcBorders>
              <w:top w:val="single" w:sz="4" w:space="0" w:color="auto"/>
              <w:left w:val="single" w:sz="4" w:space="0" w:color="auto"/>
              <w:bottom w:val="single" w:sz="4" w:space="0" w:color="auto"/>
              <w:right w:val="single" w:sz="4" w:space="0" w:color="auto"/>
            </w:tcBorders>
          </w:tcPr>
          <w:p w14:paraId="6B0AE1BB"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معاملات الارتباط لعبارات محور التحول الرقمي</w:t>
            </w:r>
          </w:p>
        </w:tc>
        <w:tc>
          <w:tcPr>
            <w:tcW w:w="712" w:type="pct"/>
            <w:tcBorders>
              <w:top w:val="single" w:sz="4" w:space="0" w:color="auto"/>
              <w:left w:val="single" w:sz="4" w:space="0" w:color="auto"/>
              <w:bottom w:val="single" w:sz="4" w:space="0" w:color="auto"/>
              <w:right w:val="single" w:sz="4" w:space="0" w:color="auto"/>
            </w:tcBorders>
          </w:tcPr>
          <w:p w14:paraId="1B82A4B8"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102</w:t>
            </w:r>
          </w:p>
        </w:tc>
      </w:tr>
      <w:tr w:rsidR="00FF411C" w:rsidRPr="0093033F" w14:paraId="15F50BC4"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C048A9D"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(3-3)</w:t>
            </w:r>
          </w:p>
        </w:tc>
        <w:tc>
          <w:tcPr>
            <w:tcW w:w="3411" w:type="pct"/>
            <w:tcBorders>
              <w:top w:val="single" w:sz="4" w:space="0" w:color="auto"/>
              <w:left w:val="single" w:sz="4" w:space="0" w:color="auto"/>
              <w:bottom w:val="single" w:sz="4" w:space="0" w:color="auto"/>
              <w:right w:val="single" w:sz="4" w:space="0" w:color="auto"/>
            </w:tcBorders>
          </w:tcPr>
          <w:p w14:paraId="35469ADA"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معاملات الارتباط لعبارات محور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70AF73A9"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104</w:t>
            </w:r>
          </w:p>
        </w:tc>
      </w:tr>
      <w:tr w:rsidR="00FF411C" w:rsidRPr="0093033F" w14:paraId="05A851C1"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4D10AEF"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(3-4)</w:t>
            </w:r>
          </w:p>
        </w:tc>
        <w:tc>
          <w:tcPr>
            <w:tcW w:w="3411" w:type="pct"/>
            <w:tcBorders>
              <w:top w:val="single" w:sz="4" w:space="0" w:color="auto"/>
              <w:left w:val="single" w:sz="4" w:space="0" w:color="auto"/>
              <w:bottom w:val="single" w:sz="4" w:space="0" w:color="auto"/>
              <w:right w:val="single" w:sz="4" w:space="0" w:color="auto"/>
            </w:tcBorders>
          </w:tcPr>
          <w:p w14:paraId="129D5D86"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معاملات الارتباط لعبارات محور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3A19AA55" w14:textId="77777777" w:rsidR="00FF411C" w:rsidRPr="0093033F" w:rsidRDefault="00FF411C" w:rsidP="00FF411C">
            <w:pPr>
              <w:bidi/>
              <w:spacing w:after="0" w:line="240" w:lineRule="auto"/>
              <w:jc w:val="center"/>
              <w:rPr>
                <w:rtl/>
              </w:rPr>
            </w:pPr>
            <w:r w:rsidRPr="00C5042F">
              <w:rPr>
                <w:rFonts w:ascii="Consolas" w:hAnsi="Consolas" w:cs="Consolas"/>
                <w:color w:val="000000"/>
                <w:kern w:val="0"/>
                <w:szCs w:val="22"/>
                <w:rtl/>
                <w:lang w:val="en-US"/>
              </w:rPr>
              <w:t>105</w:t>
            </w:r>
          </w:p>
        </w:tc>
      </w:tr>
      <w:tr w:rsidR="00FF411C" w:rsidRPr="0093033F" w14:paraId="4508879A"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2555088B"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(3-5)</w:t>
            </w:r>
          </w:p>
        </w:tc>
        <w:tc>
          <w:tcPr>
            <w:tcW w:w="3411" w:type="pct"/>
            <w:tcBorders>
              <w:top w:val="single" w:sz="4" w:space="0" w:color="auto"/>
              <w:left w:val="single" w:sz="4" w:space="0" w:color="auto"/>
              <w:bottom w:val="single" w:sz="4" w:space="0" w:color="auto"/>
              <w:right w:val="single" w:sz="4" w:space="0" w:color="auto"/>
            </w:tcBorders>
          </w:tcPr>
          <w:p w14:paraId="4A359583"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يوضح طريقة تصحيح مقياس ليكرت الخماسي</w:t>
            </w:r>
          </w:p>
        </w:tc>
        <w:tc>
          <w:tcPr>
            <w:tcW w:w="712" w:type="pct"/>
            <w:tcBorders>
              <w:top w:val="single" w:sz="4" w:space="0" w:color="auto"/>
              <w:left w:val="single" w:sz="4" w:space="0" w:color="auto"/>
              <w:bottom w:val="single" w:sz="4" w:space="0" w:color="auto"/>
              <w:right w:val="single" w:sz="4" w:space="0" w:color="auto"/>
            </w:tcBorders>
          </w:tcPr>
          <w:p w14:paraId="04B59457" w14:textId="77777777" w:rsidR="00FF411C" w:rsidRPr="0093033F" w:rsidRDefault="00FF411C" w:rsidP="00FF411C">
            <w:pPr>
              <w:bidi/>
              <w:spacing w:after="0" w:line="240" w:lineRule="auto"/>
              <w:jc w:val="center"/>
              <w:rPr>
                <w:rtl/>
              </w:rPr>
            </w:pPr>
            <w:r w:rsidRPr="00C5042F">
              <w:rPr>
                <w:rFonts w:ascii="Consolas" w:hAnsi="Consolas" w:cs="Consolas"/>
                <w:color w:val="000000"/>
                <w:kern w:val="0"/>
                <w:szCs w:val="22"/>
                <w:rtl/>
                <w:lang w:val="en-US"/>
              </w:rPr>
              <w:t>107</w:t>
            </w:r>
          </w:p>
        </w:tc>
      </w:tr>
      <w:tr w:rsidR="00FF411C" w:rsidRPr="0093033F" w14:paraId="4DFE54F2"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346E90C"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(3-6)</w:t>
            </w:r>
          </w:p>
        </w:tc>
        <w:tc>
          <w:tcPr>
            <w:tcW w:w="3411" w:type="pct"/>
            <w:tcBorders>
              <w:top w:val="single" w:sz="4" w:space="0" w:color="auto"/>
              <w:left w:val="single" w:sz="4" w:space="0" w:color="auto"/>
              <w:bottom w:val="single" w:sz="4" w:space="0" w:color="auto"/>
              <w:right w:val="single" w:sz="4" w:space="0" w:color="auto"/>
            </w:tcBorders>
          </w:tcPr>
          <w:p w14:paraId="026763DB"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مكونات استمارة أداة الدراسة (الاستبانة)</w:t>
            </w:r>
          </w:p>
        </w:tc>
        <w:tc>
          <w:tcPr>
            <w:tcW w:w="712" w:type="pct"/>
            <w:tcBorders>
              <w:top w:val="single" w:sz="4" w:space="0" w:color="auto"/>
              <w:left w:val="single" w:sz="4" w:space="0" w:color="auto"/>
              <w:bottom w:val="single" w:sz="4" w:space="0" w:color="auto"/>
              <w:right w:val="single" w:sz="4" w:space="0" w:color="auto"/>
            </w:tcBorders>
          </w:tcPr>
          <w:p w14:paraId="536E6AA6" w14:textId="77777777" w:rsidR="00FF411C" w:rsidRPr="0093033F" w:rsidRDefault="00FF411C" w:rsidP="00FF411C">
            <w:pPr>
              <w:bidi/>
              <w:spacing w:after="0" w:line="240" w:lineRule="auto"/>
              <w:jc w:val="center"/>
            </w:pPr>
            <w:r w:rsidRPr="00C5042F">
              <w:rPr>
                <w:rFonts w:ascii="Consolas" w:hAnsi="Consolas" w:cs="Consolas"/>
                <w:color w:val="000000"/>
                <w:kern w:val="0"/>
                <w:szCs w:val="22"/>
                <w:rtl/>
                <w:lang w:val="en-US"/>
              </w:rPr>
              <w:t>107</w:t>
            </w:r>
          </w:p>
        </w:tc>
      </w:tr>
      <w:tr w:rsidR="00FF411C" w:rsidRPr="0093033F" w14:paraId="2CB0F171"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10DB550"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(3-7)</w:t>
            </w:r>
          </w:p>
        </w:tc>
        <w:tc>
          <w:tcPr>
            <w:tcW w:w="3411" w:type="pct"/>
            <w:tcBorders>
              <w:top w:val="single" w:sz="4" w:space="0" w:color="auto"/>
              <w:left w:val="single" w:sz="4" w:space="0" w:color="auto"/>
              <w:bottom w:val="single" w:sz="4" w:space="0" w:color="auto"/>
              <w:right w:val="single" w:sz="4" w:space="0" w:color="auto"/>
            </w:tcBorders>
          </w:tcPr>
          <w:p w14:paraId="75F17907"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معامل الثبات لمحاور استمارة الاستبيان</w:t>
            </w:r>
          </w:p>
        </w:tc>
        <w:tc>
          <w:tcPr>
            <w:tcW w:w="712" w:type="pct"/>
            <w:tcBorders>
              <w:top w:val="single" w:sz="4" w:space="0" w:color="auto"/>
              <w:left w:val="single" w:sz="4" w:space="0" w:color="auto"/>
              <w:bottom w:val="single" w:sz="4" w:space="0" w:color="auto"/>
              <w:right w:val="single" w:sz="4" w:space="0" w:color="auto"/>
            </w:tcBorders>
          </w:tcPr>
          <w:p w14:paraId="4BBCFFDF" w14:textId="77777777" w:rsidR="00FF411C" w:rsidRPr="0093033F" w:rsidRDefault="00FF411C" w:rsidP="00FF411C">
            <w:pPr>
              <w:bidi/>
              <w:spacing w:after="0" w:line="240" w:lineRule="auto"/>
              <w:jc w:val="center"/>
            </w:pPr>
            <w:r w:rsidRPr="00C5042F">
              <w:rPr>
                <w:rFonts w:ascii="Consolas" w:hAnsi="Consolas" w:cs="Consolas"/>
                <w:color w:val="000000"/>
                <w:kern w:val="0"/>
                <w:szCs w:val="22"/>
                <w:rtl/>
                <w:lang w:val="en-US"/>
              </w:rPr>
              <w:t>108</w:t>
            </w:r>
          </w:p>
        </w:tc>
      </w:tr>
      <w:tr w:rsidR="00FF411C" w:rsidRPr="0093033F" w14:paraId="72B5FCE7"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B2B5751"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(4-1)</w:t>
            </w:r>
          </w:p>
        </w:tc>
        <w:tc>
          <w:tcPr>
            <w:tcW w:w="3411" w:type="pct"/>
            <w:tcBorders>
              <w:top w:val="single" w:sz="4" w:space="0" w:color="auto"/>
              <w:left w:val="single" w:sz="4" w:space="0" w:color="auto"/>
              <w:bottom w:val="single" w:sz="4" w:space="0" w:color="auto"/>
              <w:right w:val="single" w:sz="4" w:space="0" w:color="auto"/>
            </w:tcBorders>
          </w:tcPr>
          <w:p w14:paraId="68C17B0A"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توزيع عينة الدراسة وفقا لخصائص افراد عينة الدراسة</w:t>
            </w:r>
          </w:p>
        </w:tc>
        <w:tc>
          <w:tcPr>
            <w:tcW w:w="712" w:type="pct"/>
            <w:tcBorders>
              <w:top w:val="single" w:sz="4" w:space="0" w:color="auto"/>
              <w:left w:val="single" w:sz="4" w:space="0" w:color="auto"/>
              <w:bottom w:val="single" w:sz="4" w:space="0" w:color="auto"/>
              <w:right w:val="single" w:sz="4" w:space="0" w:color="auto"/>
            </w:tcBorders>
          </w:tcPr>
          <w:p w14:paraId="619A2CCF"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112</w:t>
            </w:r>
          </w:p>
        </w:tc>
      </w:tr>
      <w:tr w:rsidR="00FF411C" w:rsidRPr="0093033F" w14:paraId="58B63E94"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AB425D9"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(4-2)</w:t>
            </w:r>
          </w:p>
        </w:tc>
        <w:tc>
          <w:tcPr>
            <w:tcW w:w="3411" w:type="pct"/>
            <w:tcBorders>
              <w:top w:val="single" w:sz="4" w:space="0" w:color="auto"/>
              <w:left w:val="single" w:sz="4" w:space="0" w:color="auto"/>
              <w:bottom w:val="single" w:sz="4" w:space="0" w:color="auto"/>
              <w:right w:val="single" w:sz="4" w:space="0" w:color="auto"/>
            </w:tcBorders>
          </w:tcPr>
          <w:p w14:paraId="7C1CE074"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لعبارات محور التحول الرقمي</w:t>
            </w:r>
          </w:p>
        </w:tc>
        <w:tc>
          <w:tcPr>
            <w:tcW w:w="712" w:type="pct"/>
            <w:tcBorders>
              <w:top w:val="single" w:sz="4" w:space="0" w:color="auto"/>
              <w:left w:val="single" w:sz="4" w:space="0" w:color="auto"/>
              <w:bottom w:val="single" w:sz="4" w:space="0" w:color="auto"/>
              <w:right w:val="single" w:sz="4" w:space="0" w:color="auto"/>
            </w:tcBorders>
          </w:tcPr>
          <w:p w14:paraId="7ADBAE2F"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113</w:t>
            </w:r>
          </w:p>
        </w:tc>
      </w:tr>
      <w:tr w:rsidR="00FF411C" w:rsidRPr="0093033F" w14:paraId="6A713194"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28B9732" w14:textId="77777777" w:rsidR="00FF411C" w:rsidRPr="0093033F" w:rsidRDefault="00FF411C" w:rsidP="00FF411C">
            <w:pPr>
              <w:bidi/>
              <w:spacing w:after="0" w:line="240" w:lineRule="auto"/>
              <w:jc w:val="center"/>
              <w:rPr>
                <w:rFonts w:cs="Traditional Arabic"/>
              </w:rPr>
            </w:pPr>
            <w:r w:rsidRPr="0093033F">
              <w:rPr>
                <w:rFonts w:cs="Traditional Arabic" w:hint="cs"/>
                <w:rtl/>
              </w:rPr>
              <w:t>جدول (4-3)</w:t>
            </w:r>
          </w:p>
        </w:tc>
        <w:tc>
          <w:tcPr>
            <w:tcW w:w="3411" w:type="pct"/>
            <w:tcBorders>
              <w:top w:val="single" w:sz="4" w:space="0" w:color="auto"/>
              <w:left w:val="single" w:sz="4" w:space="0" w:color="auto"/>
              <w:bottom w:val="single" w:sz="4" w:space="0" w:color="auto"/>
              <w:right w:val="single" w:sz="4" w:space="0" w:color="auto"/>
            </w:tcBorders>
          </w:tcPr>
          <w:p w14:paraId="2034346E"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لأبعاد محور التحول الرقمي</w:t>
            </w:r>
          </w:p>
        </w:tc>
        <w:tc>
          <w:tcPr>
            <w:tcW w:w="712" w:type="pct"/>
            <w:tcBorders>
              <w:top w:val="single" w:sz="4" w:space="0" w:color="auto"/>
              <w:left w:val="single" w:sz="4" w:space="0" w:color="auto"/>
              <w:bottom w:val="single" w:sz="4" w:space="0" w:color="auto"/>
              <w:right w:val="single" w:sz="4" w:space="0" w:color="auto"/>
            </w:tcBorders>
          </w:tcPr>
          <w:p w14:paraId="0DCC1C95" w14:textId="77777777" w:rsidR="00FF411C" w:rsidRPr="0093033F" w:rsidRDefault="00FF411C" w:rsidP="00FF411C">
            <w:pPr>
              <w:bidi/>
              <w:spacing w:after="0" w:line="240" w:lineRule="auto"/>
              <w:jc w:val="center"/>
              <w:rPr>
                <w:rFonts w:cs="Traditional Arabic"/>
              </w:rPr>
            </w:pPr>
            <w:r w:rsidRPr="00C5042F">
              <w:rPr>
                <w:rFonts w:ascii="Consolas" w:hAnsi="Consolas" w:cs="Consolas"/>
                <w:color w:val="000000"/>
                <w:kern w:val="0"/>
                <w:szCs w:val="22"/>
                <w:rtl/>
                <w:lang w:val="en-US"/>
              </w:rPr>
              <w:t>116</w:t>
            </w:r>
          </w:p>
        </w:tc>
      </w:tr>
      <w:tr w:rsidR="00FF411C" w:rsidRPr="0093033F" w14:paraId="286C1648"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387F67A" w14:textId="77777777" w:rsidR="00FF411C" w:rsidRPr="0093033F" w:rsidRDefault="00FF411C" w:rsidP="00FF411C">
            <w:pPr>
              <w:bidi/>
              <w:spacing w:after="0" w:line="240" w:lineRule="auto"/>
              <w:jc w:val="center"/>
              <w:rPr>
                <w:rFonts w:cs="Traditional Arabic"/>
              </w:rPr>
            </w:pPr>
            <w:r w:rsidRPr="0093033F">
              <w:rPr>
                <w:rFonts w:cs="Traditional Arabic" w:hint="cs"/>
                <w:rtl/>
              </w:rPr>
              <w:t>جدول (4-4)</w:t>
            </w:r>
          </w:p>
        </w:tc>
        <w:tc>
          <w:tcPr>
            <w:tcW w:w="3411" w:type="pct"/>
            <w:tcBorders>
              <w:top w:val="single" w:sz="4" w:space="0" w:color="auto"/>
              <w:left w:val="single" w:sz="4" w:space="0" w:color="auto"/>
              <w:bottom w:val="single" w:sz="4" w:space="0" w:color="auto"/>
              <w:right w:val="single" w:sz="4" w:space="0" w:color="auto"/>
            </w:tcBorders>
          </w:tcPr>
          <w:p w14:paraId="62075586"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لعبارات محور ادارة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4E68E027" w14:textId="77777777" w:rsidR="00FF411C" w:rsidRPr="0093033F" w:rsidRDefault="00FF411C" w:rsidP="00FF411C">
            <w:pPr>
              <w:bidi/>
              <w:spacing w:after="0" w:line="240" w:lineRule="auto"/>
              <w:jc w:val="center"/>
              <w:rPr>
                <w:rFonts w:cs="Traditional Arabic"/>
              </w:rPr>
            </w:pPr>
            <w:r w:rsidRPr="00C5042F">
              <w:rPr>
                <w:rFonts w:ascii="Consolas" w:hAnsi="Consolas" w:cs="Consolas"/>
                <w:color w:val="000000"/>
                <w:kern w:val="0"/>
                <w:szCs w:val="22"/>
                <w:rtl/>
                <w:lang w:val="en-US"/>
              </w:rPr>
              <w:t>117</w:t>
            </w:r>
          </w:p>
        </w:tc>
      </w:tr>
      <w:tr w:rsidR="00FF411C" w:rsidRPr="0093033F" w14:paraId="06DDC45E"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59F8107" w14:textId="77777777" w:rsidR="00FF411C" w:rsidRPr="0093033F" w:rsidRDefault="00FF411C" w:rsidP="00FF411C">
            <w:pPr>
              <w:bidi/>
              <w:spacing w:after="0" w:line="240" w:lineRule="auto"/>
              <w:jc w:val="center"/>
              <w:rPr>
                <w:rFonts w:cs="Traditional Arabic"/>
              </w:rPr>
            </w:pPr>
            <w:r w:rsidRPr="0093033F">
              <w:rPr>
                <w:rFonts w:cs="Traditional Arabic" w:hint="cs"/>
                <w:rtl/>
              </w:rPr>
              <w:t>جدول (4-5)</w:t>
            </w:r>
          </w:p>
        </w:tc>
        <w:tc>
          <w:tcPr>
            <w:tcW w:w="3411" w:type="pct"/>
            <w:tcBorders>
              <w:top w:val="single" w:sz="4" w:space="0" w:color="auto"/>
              <w:left w:val="single" w:sz="4" w:space="0" w:color="auto"/>
              <w:bottom w:val="single" w:sz="4" w:space="0" w:color="auto"/>
              <w:right w:val="single" w:sz="4" w:space="0" w:color="auto"/>
            </w:tcBorders>
          </w:tcPr>
          <w:p w14:paraId="6325BE36"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لأبعاد محور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39FF0133" w14:textId="77777777" w:rsidR="00FF411C" w:rsidRPr="0093033F" w:rsidRDefault="00FF411C" w:rsidP="00FF411C">
            <w:pPr>
              <w:bidi/>
              <w:spacing w:after="0" w:line="240" w:lineRule="auto"/>
              <w:jc w:val="center"/>
              <w:rPr>
                <w:rFonts w:cs="Traditional Arabic"/>
              </w:rPr>
            </w:pPr>
            <w:r w:rsidRPr="00C5042F">
              <w:rPr>
                <w:rFonts w:ascii="Consolas" w:hAnsi="Consolas" w:cs="Consolas"/>
                <w:color w:val="000000"/>
                <w:kern w:val="0"/>
                <w:szCs w:val="22"/>
                <w:rtl/>
                <w:lang w:val="en-US"/>
              </w:rPr>
              <w:t>120</w:t>
            </w:r>
          </w:p>
        </w:tc>
      </w:tr>
      <w:tr w:rsidR="00FF411C" w:rsidRPr="0093033F" w14:paraId="7694F228"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4C2FE87"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(4-6)</w:t>
            </w:r>
          </w:p>
        </w:tc>
        <w:tc>
          <w:tcPr>
            <w:tcW w:w="3411" w:type="pct"/>
            <w:tcBorders>
              <w:top w:val="single" w:sz="4" w:space="0" w:color="auto"/>
              <w:left w:val="single" w:sz="4" w:space="0" w:color="auto"/>
              <w:bottom w:val="single" w:sz="4" w:space="0" w:color="auto"/>
              <w:right w:val="single" w:sz="4" w:space="0" w:color="auto"/>
            </w:tcBorders>
          </w:tcPr>
          <w:p w14:paraId="47AB333F"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لعبارات محور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0DD9C631"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121</w:t>
            </w:r>
          </w:p>
        </w:tc>
      </w:tr>
      <w:tr w:rsidR="00FF411C" w:rsidRPr="0093033F" w14:paraId="4D35E080"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B1AD6C0"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(4-7)</w:t>
            </w:r>
          </w:p>
        </w:tc>
        <w:tc>
          <w:tcPr>
            <w:tcW w:w="3411" w:type="pct"/>
            <w:tcBorders>
              <w:top w:val="single" w:sz="4" w:space="0" w:color="auto"/>
              <w:left w:val="single" w:sz="4" w:space="0" w:color="auto"/>
              <w:bottom w:val="single" w:sz="4" w:space="0" w:color="auto"/>
              <w:right w:val="single" w:sz="4" w:space="0" w:color="auto"/>
            </w:tcBorders>
          </w:tcPr>
          <w:p w14:paraId="5FAD6515"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المتوسطات الحسابية والانحرافات المعيارية لأبعاد محور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1A0BAE99"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125</w:t>
            </w:r>
          </w:p>
        </w:tc>
      </w:tr>
      <w:tr w:rsidR="00FF411C" w:rsidRPr="0093033F" w14:paraId="6759EB6F"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26F25BD4"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4-8)</w:t>
            </w:r>
          </w:p>
        </w:tc>
        <w:tc>
          <w:tcPr>
            <w:tcW w:w="3411" w:type="pct"/>
            <w:tcBorders>
              <w:top w:val="single" w:sz="4" w:space="0" w:color="auto"/>
              <w:left w:val="single" w:sz="4" w:space="0" w:color="auto"/>
              <w:bottom w:val="single" w:sz="4" w:space="0" w:color="auto"/>
              <w:right w:val="single" w:sz="4" w:space="0" w:color="auto"/>
            </w:tcBorders>
          </w:tcPr>
          <w:p w14:paraId="3AB998E0"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المتعدد لاختبار أثر التحول الرقمي على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7D2AA070"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126</w:t>
            </w:r>
          </w:p>
        </w:tc>
      </w:tr>
      <w:tr w:rsidR="00FF411C" w:rsidRPr="0093033F" w14:paraId="00981797"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7FAA002D"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4-9)</w:t>
            </w:r>
          </w:p>
        </w:tc>
        <w:tc>
          <w:tcPr>
            <w:tcW w:w="3411" w:type="pct"/>
            <w:tcBorders>
              <w:top w:val="single" w:sz="4" w:space="0" w:color="auto"/>
              <w:left w:val="single" w:sz="4" w:space="0" w:color="auto"/>
              <w:bottom w:val="single" w:sz="4" w:space="0" w:color="auto"/>
              <w:right w:val="single" w:sz="4" w:space="0" w:color="auto"/>
            </w:tcBorders>
          </w:tcPr>
          <w:p w14:paraId="37D5AC0B"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التحول الرقمي على البعد التشغيلي</w:t>
            </w:r>
          </w:p>
        </w:tc>
        <w:tc>
          <w:tcPr>
            <w:tcW w:w="712" w:type="pct"/>
            <w:tcBorders>
              <w:top w:val="single" w:sz="4" w:space="0" w:color="auto"/>
              <w:left w:val="single" w:sz="4" w:space="0" w:color="auto"/>
              <w:bottom w:val="single" w:sz="4" w:space="0" w:color="auto"/>
              <w:right w:val="single" w:sz="4" w:space="0" w:color="auto"/>
            </w:tcBorders>
          </w:tcPr>
          <w:p w14:paraId="1B35F8D7"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129</w:t>
            </w:r>
          </w:p>
        </w:tc>
      </w:tr>
      <w:tr w:rsidR="00FF411C" w:rsidRPr="0093033F" w14:paraId="66789A13"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5CDBA45"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4-10)</w:t>
            </w:r>
          </w:p>
        </w:tc>
        <w:tc>
          <w:tcPr>
            <w:tcW w:w="3411" w:type="pct"/>
            <w:tcBorders>
              <w:top w:val="single" w:sz="4" w:space="0" w:color="auto"/>
              <w:left w:val="single" w:sz="4" w:space="0" w:color="auto"/>
              <w:bottom w:val="single" w:sz="4" w:space="0" w:color="auto"/>
              <w:right w:val="single" w:sz="4" w:space="0" w:color="auto"/>
            </w:tcBorders>
          </w:tcPr>
          <w:p w14:paraId="206FCEAC"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التحول الرقمي على البعد الأمني</w:t>
            </w:r>
          </w:p>
        </w:tc>
        <w:tc>
          <w:tcPr>
            <w:tcW w:w="712" w:type="pct"/>
            <w:tcBorders>
              <w:top w:val="single" w:sz="4" w:space="0" w:color="auto"/>
              <w:left w:val="single" w:sz="4" w:space="0" w:color="auto"/>
              <w:bottom w:val="single" w:sz="4" w:space="0" w:color="auto"/>
              <w:right w:val="single" w:sz="4" w:space="0" w:color="auto"/>
            </w:tcBorders>
          </w:tcPr>
          <w:p w14:paraId="7C58671C"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130</w:t>
            </w:r>
          </w:p>
        </w:tc>
      </w:tr>
      <w:tr w:rsidR="00FF411C" w:rsidRPr="0093033F" w14:paraId="0BC5B60B"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BBBC350" w14:textId="77777777" w:rsidR="00FF411C" w:rsidRPr="0093033F" w:rsidRDefault="00FF411C" w:rsidP="00FF411C">
            <w:pPr>
              <w:bidi/>
              <w:spacing w:after="0" w:line="240" w:lineRule="auto"/>
              <w:jc w:val="center"/>
              <w:rPr>
                <w:rFonts w:cs="Traditional Arabic"/>
                <w:rtl/>
              </w:rPr>
            </w:pPr>
            <w:r w:rsidRPr="0093033F">
              <w:rPr>
                <w:rFonts w:cs="Traditional Arabic" w:hint="cs"/>
                <w:rtl/>
              </w:rPr>
              <w:t>جدول (4-11)</w:t>
            </w:r>
          </w:p>
        </w:tc>
        <w:tc>
          <w:tcPr>
            <w:tcW w:w="3411" w:type="pct"/>
            <w:tcBorders>
              <w:top w:val="single" w:sz="4" w:space="0" w:color="auto"/>
              <w:left w:val="single" w:sz="4" w:space="0" w:color="auto"/>
              <w:bottom w:val="single" w:sz="4" w:space="0" w:color="auto"/>
              <w:right w:val="single" w:sz="4" w:space="0" w:color="auto"/>
            </w:tcBorders>
          </w:tcPr>
          <w:p w14:paraId="2D40A9EF"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التحول الرقمي على البعد البيئي</w:t>
            </w:r>
          </w:p>
        </w:tc>
        <w:tc>
          <w:tcPr>
            <w:tcW w:w="712" w:type="pct"/>
            <w:tcBorders>
              <w:top w:val="single" w:sz="4" w:space="0" w:color="auto"/>
              <w:left w:val="single" w:sz="4" w:space="0" w:color="auto"/>
              <w:bottom w:val="single" w:sz="4" w:space="0" w:color="auto"/>
              <w:right w:val="single" w:sz="4" w:space="0" w:color="auto"/>
            </w:tcBorders>
          </w:tcPr>
          <w:p w14:paraId="24C3EF72"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130</w:t>
            </w:r>
          </w:p>
        </w:tc>
      </w:tr>
      <w:tr w:rsidR="00FF411C" w:rsidRPr="0093033F" w14:paraId="1626EB9F"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AE57E5E"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4-12)</w:t>
            </w:r>
          </w:p>
        </w:tc>
        <w:tc>
          <w:tcPr>
            <w:tcW w:w="3411" w:type="pct"/>
            <w:tcBorders>
              <w:top w:val="single" w:sz="4" w:space="0" w:color="auto"/>
              <w:left w:val="single" w:sz="4" w:space="0" w:color="auto"/>
              <w:bottom w:val="single" w:sz="4" w:space="0" w:color="auto"/>
              <w:right w:val="single" w:sz="4" w:space="0" w:color="auto"/>
            </w:tcBorders>
          </w:tcPr>
          <w:p w14:paraId="112DA2BC"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التحول الرقمي على البعد المالي</w:t>
            </w:r>
          </w:p>
        </w:tc>
        <w:tc>
          <w:tcPr>
            <w:tcW w:w="712" w:type="pct"/>
            <w:tcBorders>
              <w:top w:val="single" w:sz="4" w:space="0" w:color="auto"/>
              <w:left w:val="single" w:sz="4" w:space="0" w:color="auto"/>
              <w:bottom w:val="single" w:sz="4" w:space="0" w:color="auto"/>
              <w:right w:val="single" w:sz="4" w:space="0" w:color="auto"/>
            </w:tcBorders>
          </w:tcPr>
          <w:p w14:paraId="1EC8BDD2"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131</w:t>
            </w:r>
          </w:p>
        </w:tc>
      </w:tr>
      <w:tr w:rsidR="00FF411C" w:rsidRPr="0093033F" w14:paraId="15C93600"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E29ED6E"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4-13)</w:t>
            </w:r>
          </w:p>
        </w:tc>
        <w:tc>
          <w:tcPr>
            <w:tcW w:w="3411" w:type="pct"/>
            <w:tcBorders>
              <w:top w:val="single" w:sz="4" w:space="0" w:color="auto"/>
              <w:left w:val="single" w:sz="4" w:space="0" w:color="auto"/>
              <w:bottom w:val="single" w:sz="4" w:space="0" w:color="auto"/>
              <w:right w:val="single" w:sz="4" w:space="0" w:color="auto"/>
            </w:tcBorders>
          </w:tcPr>
          <w:p w14:paraId="5986776A"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المتعدد لاختبار أثر المرونة التنظيمية على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16A0116D"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132</w:t>
            </w:r>
          </w:p>
        </w:tc>
      </w:tr>
      <w:tr w:rsidR="00FF411C" w:rsidRPr="0093033F" w14:paraId="6B9A41D7"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632968B4"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4-14)</w:t>
            </w:r>
          </w:p>
        </w:tc>
        <w:tc>
          <w:tcPr>
            <w:tcW w:w="3411" w:type="pct"/>
            <w:tcBorders>
              <w:top w:val="single" w:sz="4" w:space="0" w:color="auto"/>
              <w:left w:val="single" w:sz="4" w:space="0" w:color="auto"/>
              <w:bottom w:val="single" w:sz="4" w:space="0" w:color="auto"/>
              <w:right w:val="single" w:sz="4" w:space="0" w:color="auto"/>
            </w:tcBorders>
          </w:tcPr>
          <w:p w14:paraId="46A29EE7"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المرونة التنظيمية على البعد التشغيلي</w:t>
            </w:r>
          </w:p>
        </w:tc>
        <w:tc>
          <w:tcPr>
            <w:tcW w:w="712" w:type="pct"/>
            <w:tcBorders>
              <w:top w:val="single" w:sz="4" w:space="0" w:color="auto"/>
              <w:left w:val="single" w:sz="4" w:space="0" w:color="auto"/>
              <w:bottom w:val="single" w:sz="4" w:space="0" w:color="auto"/>
              <w:right w:val="single" w:sz="4" w:space="0" w:color="auto"/>
            </w:tcBorders>
          </w:tcPr>
          <w:p w14:paraId="67B6D1C4"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134</w:t>
            </w:r>
          </w:p>
        </w:tc>
      </w:tr>
      <w:tr w:rsidR="00FF411C" w:rsidRPr="0093033F" w14:paraId="56BA5277"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7DCB5B1"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4-15)</w:t>
            </w:r>
          </w:p>
        </w:tc>
        <w:tc>
          <w:tcPr>
            <w:tcW w:w="3411" w:type="pct"/>
            <w:tcBorders>
              <w:top w:val="single" w:sz="4" w:space="0" w:color="auto"/>
              <w:left w:val="single" w:sz="4" w:space="0" w:color="auto"/>
              <w:bottom w:val="single" w:sz="4" w:space="0" w:color="auto"/>
              <w:right w:val="single" w:sz="4" w:space="0" w:color="auto"/>
            </w:tcBorders>
          </w:tcPr>
          <w:p w14:paraId="09330006"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المرونة التنظيمية على البعد الأمني</w:t>
            </w:r>
          </w:p>
        </w:tc>
        <w:tc>
          <w:tcPr>
            <w:tcW w:w="712" w:type="pct"/>
            <w:tcBorders>
              <w:top w:val="single" w:sz="4" w:space="0" w:color="auto"/>
              <w:left w:val="single" w:sz="4" w:space="0" w:color="auto"/>
              <w:bottom w:val="single" w:sz="4" w:space="0" w:color="auto"/>
              <w:right w:val="single" w:sz="4" w:space="0" w:color="auto"/>
            </w:tcBorders>
          </w:tcPr>
          <w:p w14:paraId="0494ACEA"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135</w:t>
            </w:r>
          </w:p>
        </w:tc>
      </w:tr>
      <w:tr w:rsidR="00FF411C" w:rsidRPr="0093033F" w14:paraId="029EC07F"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44FA87AE"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4-16)</w:t>
            </w:r>
          </w:p>
        </w:tc>
        <w:tc>
          <w:tcPr>
            <w:tcW w:w="3411" w:type="pct"/>
            <w:tcBorders>
              <w:top w:val="single" w:sz="4" w:space="0" w:color="auto"/>
              <w:left w:val="single" w:sz="4" w:space="0" w:color="auto"/>
              <w:bottom w:val="single" w:sz="4" w:space="0" w:color="auto"/>
              <w:right w:val="single" w:sz="4" w:space="0" w:color="auto"/>
            </w:tcBorders>
          </w:tcPr>
          <w:p w14:paraId="5A33FFFE"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المرونة التنظيمية على البعد البيئي</w:t>
            </w:r>
          </w:p>
        </w:tc>
        <w:tc>
          <w:tcPr>
            <w:tcW w:w="712" w:type="pct"/>
            <w:tcBorders>
              <w:top w:val="single" w:sz="4" w:space="0" w:color="auto"/>
              <w:left w:val="single" w:sz="4" w:space="0" w:color="auto"/>
              <w:bottom w:val="single" w:sz="4" w:space="0" w:color="auto"/>
              <w:right w:val="single" w:sz="4" w:space="0" w:color="auto"/>
            </w:tcBorders>
          </w:tcPr>
          <w:p w14:paraId="17F08EB0"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135</w:t>
            </w:r>
          </w:p>
        </w:tc>
      </w:tr>
      <w:tr w:rsidR="00FF411C" w:rsidRPr="0093033F" w14:paraId="693BDA2F"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1F4B7159"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4-17)</w:t>
            </w:r>
          </w:p>
        </w:tc>
        <w:tc>
          <w:tcPr>
            <w:tcW w:w="3411" w:type="pct"/>
            <w:tcBorders>
              <w:top w:val="single" w:sz="4" w:space="0" w:color="auto"/>
              <w:left w:val="single" w:sz="4" w:space="0" w:color="auto"/>
              <w:bottom w:val="single" w:sz="4" w:space="0" w:color="auto"/>
              <w:right w:val="single" w:sz="4" w:space="0" w:color="auto"/>
            </w:tcBorders>
          </w:tcPr>
          <w:p w14:paraId="2C48396E"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البسيط لاختبار أثر المرونة التنظيمية على البعد المالي</w:t>
            </w:r>
          </w:p>
        </w:tc>
        <w:tc>
          <w:tcPr>
            <w:tcW w:w="712" w:type="pct"/>
            <w:tcBorders>
              <w:top w:val="single" w:sz="4" w:space="0" w:color="auto"/>
              <w:left w:val="single" w:sz="4" w:space="0" w:color="auto"/>
              <w:bottom w:val="single" w:sz="4" w:space="0" w:color="auto"/>
              <w:right w:val="single" w:sz="4" w:space="0" w:color="auto"/>
            </w:tcBorders>
          </w:tcPr>
          <w:p w14:paraId="69CFF020"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136</w:t>
            </w:r>
          </w:p>
        </w:tc>
      </w:tr>
      <w:tr w:rsidR="00FF411C" w:rsidRPr="0093033F" w14:paraId="51057619"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82E1FC1"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4-18)</w:t>
            </w:r>
          </w:p>
        </w:tc>
        <w:tc>
          <w:tcPr>
            <w:tcW w:w="3411" w:type="pct"/>
            <w:tcBorders>
              <w:top w:val="single" w:sz="4" w:space="0" w:color="auto"/>
              <w:left w:val="single" w:sz="4" w:space="0" w:color="auto"/>
              <w:bottom w:val="single" w:sz="4" w:space="0" w:color="auto"/>
              <w:right w:val="single" w:sz="4" w:space="0" w:color="auto"/>
            </w:tcBorders>
          </w:tcPr>
          <w:p w14:paraId="5C85116B"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الانحدار الخطى المتعدد لاختبار أثر التحول الرقمي على إدارة سلاسل الامداد</w:t>
            </w:r>
          </w:p>
        </w:tc>
        <w:tc>
          <w:tcPr>
            <w:tcW w:w="712" w:type="pct"/>
            <w:tcBorders>
              <w:top w:val="single" w:sz="4" w:space="0" w:color="auto"/>
              <w:left w:val="single" w:sz="4" w:space="0" w:color="auto"/>
              <w:bottom w:val="single" w:sz="4" w:space="0" w:color="auto"/>
              <w:right w:val="single" w:sz="4" w:space="0" w:color="auto"/>
            </w:tcBorders>
          </w:tcPr>
          <w:p w14:paraId="77FA1BB2"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137</w:t>
            </w:r>
          </w:p>
        </w:tc>
      </w:tr>
      <w:tr w:rsidR="00FF411C" w:rsidRPr="0093033F" w14:paraId="3D9C99EF"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59906F6D"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4-19)</w:t>
            </w:r>
          </w:p>
        </w:tc>
        <w:tc>
          <w:tcPr>
            <w:tcW w:w="3411" w:type="pct"/>
            <w:tcBorders>
              <w:top w:val="single" w:sz="4" w:space="0" w:color="auto"/>
              <w:left w:val="single" w:sz="4" w:space="0" w:color="auto"/>
              <w:bottom w:val="single" w:sz="4" w:space="0" w:color="auto"/>
              <w:right w:val="single" w:sz="4" w:space="0" w:color="auto"/>
            </w:tcBorders>
          </w:tcPr>
          <w:p w14:paraId="150F9A57"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مؤشرات الحكم على جودة توافق النموذج</w:t>
            </w:r>
          </w:p>
        </w:tc>
        <w:tc>
          <w:tcPr>
            <w:tcW w:w="712" w:type="pct"/>
            <w:tcBorders>
              <w:top w:val="single" w:sz="4" w:space="0" w:color="auto"/>
              <w:left w:val="single" w:sz="4" w:space="0" w:color="auto"/>
              <w:bottom w:val="single" w:sz="4" w:space="0" w:color="auto"/>
              <w:right w:val="single" w:sz="4" w:space="0" w:color="auto"/>
            </w:tcBorders>
          </w:tcPr>
          <w:p w14:paraId="12A0CB1C"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139</w:t>
            </w:r>
          </w:p>
        </w:tc>
      </w:tr>
      <w:tr w:rsidR="00FF411C" w:rsidRPr="0093033F" w14:paraId="375D3675"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3BCA3879"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4-20)</w:t>
            </w:r>
          </w:p>
        </w:tc>
        <w:tc>
          <w:tcPr>
            <w:tcW w:w="3411" w:type="pct"/>
            <w:tcBorders>
              <w:top w:val="single" w:sz="4" w:space="0" w:color="auto"/>
              <w:left w:val="single" w:sz="4" w:space="0" w:color="auto"/>
              <w:bottom w:val="single" w:sz="4" w:space="0" w:color="auto"/>
              <w:right w:val="single" w:sz="4" w:space="0" w:color="auto"/>
            </w:tcBorders>
          </w:tcPr>
          <w:p w14:paraId="57E53AD8"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تحليل المسار لاختبار أثر التحول الرقمي على إدارة سلاسل الامداد عند توسيط المرونة التنظيمية</w:t>
            </w:r>
          </w:p>
        </w:tc>
        <w:tc>
          <w:tcPr>
            <w:tcW w:w="712" w:type="pct"/>
            <w:tcBorders>
              <w:top w:val="single" w:sz="4" w:space="0" w:color="auto"/>
              <w:left w:val="single" w:sz="4" w:space="0" w:color="auto"/>
              <w:bottom w:val="single" w:sz="4" w:space="0" w:color="auto"/>
              <w:right w:val="single" w:sz="4" w:space="0" w:color="auto"/>
            </w:tcBorders>
          </w:tcPr>
          <w:p w14:paraId="100F55DA" w14:textId="77777777" w:rsidR="00FF411C" w:rsidRPr="0093033F" w:rsidRDefault="00FF411C" w:rsidP="00FF411C">
            <w:pPr>
              <w:bidi/>
              <w:spacing w:after="0" w:line="240" w:lineRule="auto"/>
              <w:jc w:val="center"/>
              <w:rPr>
                <w:rFonts w:cs="Traditional Arabic"/>
                <w:rtl/>
              </w:rPr>
            </w:pPr>
            <w:r w:rsidRPr="00C5042F">
              <w:rPr>
                <w:rFonts w:ascii="Consolas" w:hAnsi="Consolas" w:cs="Consolas"/>
                <w:color w:val="000000"/>
                <w:kern w:val="0"/>
                <w:szCs w:val="22"/>
                <w:rtl/>
                <w:lang w:val="en-US"/>
              </w:rPr>
              <w:t>140</w:t>
            </w:r>
          </w:p>
        </w:tc>
      </w:tr>
      <w:tr w:rsidR="00FF411C" w:rsidRPr="0093033F" w14:paraId="144C03BC" w14:textId="77777777" w:rsidTr="007C27F7">
        <w:trPr>
          <w:trHeight w:val="105"/>
          <w:jc w:val="center"/>
        </w:trPr>
        <w:tc>
          <w:tcPr>
            <w:tcW w:w="877" w:type="pct"/>
            <w:tcBorders>
              <w:top w:val="single" w:sz="4" w:space="0" w:color="auto"/>
              <w:left w:val="single" w:sz="4" w:space="0" w:color="auto"/>
              <w:bottom w:val="single" w:sz="4" w:space="0" w:color="auto"/>
              <w:right w:val="single" w:sz="4" w:space="0" w:color="auto"/>
            </w:tcBorders>
            <w:vAlign w:val="center"/>
          </w:tcPr>
          <w:p w14:paraId="0DFEEB11" w14:textId="77777777" w:rsidR="00FF411C" w:rsidRPr="0093033F" w:rsidRDefault="00FF411C" w:rsidP="00FF411C">
            <w:pPr>
              <w:bidi/>
              <w:spacing w:after="0" w:line="240" w:lineRule="auto"/>
              <w:jc w:val="center"/>
              <w:rPr>
                <w:rFonts w:cs="Traditional Arabic"/>
                <w:rtl/>
              </w:rPr>
            </w:pPr>
            <w:r w:rsidRPr="0093033F">
              <w:rPr>
                <w:rFonts w:cs="Traditional Arabic" w:hint="cs"/>
                <w:rtl/>
              </w:rPr>
              <w:t xml:space="preserve">جدول </w:t>
            </w:r>
            <w:r w:rsidRPr="0093033F">
              <w:rPr>
                <w:rFonts w:cs="Traditional Arabic"/>
                <w:rtl/>
              </w:rPr>
              <w:t>(</w:t>
            </w:r>
            <w:r w:rsidRPr="0093033F">
              <w:rPr>
                <w:rFonts w:cs="Traditional Arabic" w:hint="cs"/>
                <w:rtl/>
              </w:rPr>
              <w:t>4-21)</w:t>
            </w:r>
          </w:p>
        </w:tc>
        <w:tc>
          <w:tcPr>
            <w:tcW w:w="3411" w:type="pct"/>
            <w:tcBorders>
              <w:top w:val="single" w:sz="4" w:space="0" w:color="auto"/>
              <w:left w:val="single" w:sz="4" w:space="0" w:color="auto"/>
              <w:bottom w:val="single" w:sz="4" w:space="0" w:color="auto"/>
              <w:right w:val="single" w:sz="4" w:space="0" w:color="auto"/>
            </w:tcBorders>
          </w:tcPr>
          <w:p w14:paraId="078CA65F" w14:textId="77777777" w:rsidR="00FF411C" w:rsidRPr="0093033F" w:rsidRDefault="00FF411C" w:rsidP="00FF411C">
            <w:pPr>
              <w:bidi/>
              <w:spacing w:after="0" w:line="240" w:lineRule="auto"/>
              <w:rPr>
                <w:rFonts w:ascii="Traditional Arabic" w:hAnsi="Traditional Arabic" w:cs="Traditional Arabic"/>
                <w:rtl/>
              </w:rPr>
            </w:pPr>
            <w:r w:rsidRPr="0093033F">
              <w:rPr>
                <w:rFonts w:ascii="Traditional Arabic" w:hAnsi="Traditional Arabic" w:cs="Traditional Arabic"/>
                <w:color w:val="000000"/>
                <w:kern w:val="0"/>
                <w:szCs w:val="22"/>
                <w:rtl/>
                <w:lang w:val="en-US"/>
              </w:rPr>
              <w:t>ملخص نتائج اختبار الفروض</w:t>
            </w:r>
          </w:p>
        </w:tc>
        <w:tc>
          <w:tcPr>
            <w:tcW w:w="712" w:type="pct"/>
            <w:tcBorders>
              <w:top w:val="single" w:sz="4" w:space="0" w:color="auto"/>
              <w:left w:val="single" w:sz="4" w:space="0" w:color="auto"/>
              <w:bottom w:val="single" w:sz="4" w:space="0" w:color="auto"/>
              <w:right w:val="single" w:sz="4" w:space="0" w:color="auto"/>
            </w:tcBorders>
          </w:tcPr>
          <w:p w14:paraId="39D75105" w14:textId="77777777" w:rsidR="00FF411C" w:rsidRPr="0093033F" w:rsidRDefault="00FF411C" w:rsidP="00FF411C">
            <w:pPr>
              <w:bidi/>
              <w:spacing w:after="0" w:line="240" w:lineRule="auto"/>
              <w:jc w:val="center"/>
            </w:pPr>
            <w:r w:rsidRPr="00C5042F">
              <w:rPr>
                <w:rFonts w:ascii="Consolas" w:hAnsi="Consolas" w:cs="Consolas"/>
                <w:color w:val="000000"/>
                <w:kern w:val="0"/>
                <w:szCs w:val="22"/>
                <w:rtl/>
                <w:lang w:val="en-US"/>
              </w:rPr>
              <w:t>141</w:t>
            </w:r>
          </w:p>
        </w:tc>
      </w:tr>
    </w:tbl>
    <w:p w14:paraId="433811BF" w14:textId="77777777" w:rsidR="002740CE" w:rsidRPr="0093033F" w:rsidRDefault="002740CE" w:rsidP="0093033F">
      <w:pPr>
        <w:bidi/>
        <w:spacing w:after="120"/>
        <w:jc w:val="center"/>
        <w:rPr>
          <w:rFonts w:cs="Traditional Arabic"/>
          <w:bCs/>
          <w:sz w:val="28"/>
          <w:szCs w:val="36"/>
          <w:rtl/>
        </w:rPr>
      </w:pPr>
      <w:r w:rsidRPr="0093033F">
        <w:rPr>
          <w:rFonts w:ascii="Traditional Arabic" w:hAnsi="Traditional Arabic" w:cs="Traditional Arabic" w:hint="cs"/>
          <w:b/>
          <w:bCs/>
          <w:sz w:val="36"/>
          <w:szCs w:val="36"/>
          <w:rtl/>
        </w:rPr>
        <w:t xml:space="preserve"> </w:t>
      </w:r>
      <w:r w:rsidRPr="0093033F">
        <w:rPr>
          <w:rFonts w:ascii="Traditional Arabic" w:hAnsi="Traditional Arabic" w:cs="Traditional Arabic"/>
          <w:b/>
          <w:bCs/>
          <w:sz w:val="36"/>
          <w:szCs w:val="36"/>
          <w:rtl/>
        </w:rPr>
        <w:br w:type="page"/>
      </w:r>
      <w:r w:rsidRPr="0093033F">
        <w:rPr>
          <w:rFonts w:cs="Traditional Arabic" w:hint="cs"/>
          <w:bCs/>
          <w:sz w:val="28"/>
          <w:szCs w:val="36"/>
          <w:rtl/>
        </w:rPr>
        <w:lastRenderedPageBreak/>
        <w:t>فهرس الأشكال</w:t>
      </w:r>
    </w:p>
    <w:tbl>
      <w:tblPr>
        <w:bidiVisual/>
        <w:tblW w:w="52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6585"/>
        <w:gridCol w:w="1377"/>
      </w:tblGrid>
      <w:tr w:rsidR="002740CE" w:rsidRPr="0093033F" w14:paraId="233D4D30" w14:textId="77777777" w:rsidTr="007C27F7">
        <w:trPr>
          <w:trHeight w:val="105"/>
          <w:tblHeader/>
          <w:jc w:val="center"/>
        </w:trPr>
        <w:tc>
          <w:tcPr>
            <w:tcW w:w="830" w:type="pc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90DAD0B" w14:textId="77777777" w:rsidR="002740CE" w:rsidRPr="0093033F" w:rsidRDefault="002740CE" w:rsidP="0093033F">
            <w:pPr>
              <w:bidi/>
              <w:spacing w:line="240" w:lineRule="auto"/>
              <w:jc w:val="center"/>
              <w:rPr>
                <w:rFonts w:cs="Traditional Arabic"/>
                <w:bCs/>
                <w:sz w:val="28"/>
                <w:szCs w:val="30"/>
              </w:rPr>
            </w:pPr>
            <w:r w:rsidRPr="0093033F">
              <w:rPr>
                <w:rFonts w:cs="Traditional Arabic" w:hint="cs"/>
                <w:bCs/>
                <w:sz w:val="28"/>
                <w:szCs w:val="30"/>
                <w:rtl/>
              </w:rPr>
              <w:t>رقم الشكل</w:t>
            </w:r>
          </w:p>
        </w:tc>
        <w:tc>
          <w:tcPr>
            <w:tcW w:w="3449" w:type="pct"/>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CB464F8" w14:textId="77777777" w:rsidR="002740CE" w:rsidRPr="0093033F" w:rsidRDefault="002740CE" w:rsidP="0093033F">
            <w:pPr>
              <w:bidi/>
              <w:spacing w:line="240" w:lineRule="auto"/>
              <w:jc w:val="center"/>
              <w:rPr>
                <w:rFonts w:cs="Traditional Arabic"/>
                <w:bCs/>
                <w:sz w:val="28"/>
                <w:szCs w:val="30"/>
              </w:rPr>
            </w:pPr>
            <w:r w:rsidRPr="0093033F">
              <w:rPr>
                <w:rFonts w:cs="Traditional Arabic" w:hint="cs"/>
                <w:bCs/>
                <w:sz w:val="28"/>
                <w:szCs w:val="30"/>
                <w:rtl/>
              </w:rPr>
              <w:t xml:space="preserve">الشكل </w:t>
            </w:r>
          </w:p>
        </w:tc>
        <w:tc>
          <w:tcPr>
            <w:tcW w:w="721" w:type="pct"/>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2F928677" w14:textId="77777777" w:rsidR="002740CE" w:rsidRPr="0093033F" w:rsidRDefault="002740CE" w:rsidP="0093033F">
            <w:pPr>
              <w:bidi/>
              <w:spacing w:line="240" w:lineRule="auto"/>
              <w:jc w:val="center"/>
              <w:rPr>
                <w:rFonts w:cs="Traditional Arabic"/>
                <w:bCs/>
                <w:sz w:val="28"/>
                <w:szCs w:val="30"/>
              </w:rPr>
            </w:pPr>
            <w:r w:rsidRPr="0093033F">
              <w:rPr>
                <w:rFonts w:cs="Traditional Arabic" w:hint="cs"/>
                <w:bCs/>
                <w:sz w:val="28"/>
                <w:szCs w:val="30"/>
                <w:rtl/>
              </w:rPr>
              <w:t>رقم الصفحة</w:t>
            </w:r>
          </w:p>
        </w:tc>
      </w:tr>
      <w:tr w:rsidR="002740CE" w:rsidRPr="0093033F" w14:paraId="73ED452B" w14:textId="77777777" w:rsidTr="007C27F7">
        <w:trPr>
          <w:trHeight w:val="105"/>
          <w:jc w:val="center"/>
        </w:trPr>
        <w:tc>
          <w:tcPr>
            <w:tcW w:w="830" w:type="pct"/>
            <w:tcBorders>
              <w:top w:val="single" w:sz="4" w:space="0" w:color="auto"/>
              <w:left w:val="single" w:sz="4" w:space="0" w:color="auto"/>
              <w:bottom w:val="single" w:sz="4" w:space="0" w:color="auto"/>
              <w:right w:val="single" w:sz="4" w:space="0" w:color="auto"/>
            </w:tcBorders>
            <w:hideMark/>
          </w:tcPr>
          <w:p w14:paraId="01C6E8A2" w14:textId="77777777" w:rsidR="002740CE" w:rsidRPr="0093033F" w:rsidRDefault="002740CE" w:rsidP="0093033F">
            <w:pPr>
              <w:bidi/>
              <w:spacing w:line="240" w:lineRule="auto"/>
              <w:jc w:val="center"/>
              <w:rPr>
                <w:rFonts w:cs="Traditional Arabic"/>
                <w:sz w:val="28"/>
                <w:szCs w:val="28"/>
              </w:rPr>
            </w:pPr>
            <w:r w:rsidRPr="0093033F">
              <w:rPr>
                <w:rFonts w:cs="Traditional Arabic" w:hint="cs"/>
                <w:sz w:val="28"/>
                <w:szCs w:val="28"/>
                <w:rtl/>
              </w:rPr>
              <w:t>شكل (4-1)</w:t>
            </w:r>
          </w:p>
        </w:tc>
        <w:tc>
          <w:tcPr>
            <w:tcW w:w="3449" w:type="pct"/>
            <w:tcBorders>
              <w:top w:val="single" w:sz="4" w:space="0" w:color="auto"/>
              <w:left w:val="single" w:sz="4" w:space="0" w:color="auto"/>
              <w:bottom w:val="single" w:sz="4" w:space="0" w:color="auto"/>
              <w:right w:val="single" w:sz="4" w:space="0" w:color="auto"/>
            </w:tcBorders>
          </w:tcPr>
          <w:p w14:paraId="46D73930" w14:textId="77777777" w:rsidR="002740CE" w:rsidRPr="0093033F" w:rsidRDefault="002740CE" w:rsidP="0093033F">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rtl/>
              </w:rPr>
              <w:t>توزيع عينة الدراسة وفقا للنوع</w:t>
            </w:r>
          </w:p>
        </w:tc>
        <w:tc>
          <w:tcPr>
            <w:tcW w:w="721" w:type="pct"/>
            <w:tcBorders>
              <w:top w:val="single" w:sz="4" w:space="0" w:color="auto"/>
              <w:left w:val="single" w:sz="4" w:space="0" w:color="auto"/>
              <w:bottom w:val="single" w:sz="4" w:space="0" w:color="auto"/>
              <w:right w:val="single" w:sz="4" w:space="0" w:color="auto"/>
            </w:tcBorders>
          </w:tcPr>
          <w:p w14:paraId="49B9B1F8" w14:textId="77777777" w:rsidR="002740CE" w:rsidRPr="0093033F" w:rsidRDefault="00FF411C" w:rsidP="0093033F">
            <w:pPr>
              <w:bidi/>
              <w:spacing w:line="240" w:lineRule="auto"/>
              <w:jc w:val="center"/>
              <w:rPr>
                <w:rFonts w:cs="Traditional Arabic"/>
                <w:sz w:val="28"/>
                <w:szCs w:val="28"/>
              </w:rPr>
            </w:pPr>
            <w:r>
              <w:rPr>
                <w:rFonts w:cs="Traditional Arabic" w:hint="cs"/>
                <w:sz w:val="28"/>
                <w:szCs w:val="28"/>
                <w:rtl/>
              </w:rPr>
              <w:t>110</w:t>
            </w:r>
          </w:p>
        </w:tc>
      </w:tr>
      <w:tr w:rsidR="002740CE" w:rsidRPr="0093033F" w14:paraId="1BA8BFBA" w14:textId="77777777" w:rsidTr="007C27F7">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708366CC" w14:textId="77777777" w:rsidR="002740CE" w:rsidRPr="0093033F" w:rsidRDefault="002740CE" w:rsidP="0093033F">
            <w:pPr>
              <w:bidi/>
              <w:spacing w:line="240" w:lineRule="auto"/>
              <w:jc w:val="center"/>
              <w:rPr>
                <w:rFonts w:cs="Traditional Arabic"/>
                <w:sz w:val="28"/>
                <w:szCs w:val="28"/>
              </w:rPr>
            </w:pPr>
            <w:r w:rsidRPr="0093033F">
              <w:rPr>
                <w:rFonts w:cs="Traditional Arabic" w:hint="cs"/>
                <w:sz w:val="28"/>
                <w:szCs w:val="28"/>
                <w:rtl/>
              </w:rPr>
              <w:t>شكل (4-2)</w:t>
            </w:r>
          </w:p>
        </w:tc>
        <w:tc>
          <w:tcPr>
            <w:tcW w:w="3449" w:type="pct"/>
            <w:tcBorders>
              <w:top w:val="single" w:sz="4" w:space="0" w:color="auto"/>
              <w:left w:val="single" w:sz="4" w:space="0" w:color="auto"/>
              <w:bottom w:val="single" w:sz="4" w:space="0" w:color="auto"/>
              <w:right w:val="single" w:sz="4" w:space="0" w:color="auto"/>
            </w:tcBorders>
          </w:tcPr>
          <w:p w14:paraId="7C0B9AC3" w14:textId="77777777" w:rsidR="002740CE" w:rsidRPr="0093033F" w:rsidRDefault="002740CE" w:rsidP="0093033F">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rtl/>
              </w:rPr>
              <w:t>توزيع عينة الدراسة وفقا للعمر</w:t>
            </w:r>
          </w:p>
        </w:tc>
        <w:tc>
          <w:tcPr>
            <w:tcW w:w="721" w:type="pct"/>
            <w:tcBorders>
              <w:top w:val="single" w:sz="4" w:space="0" w:color="auto"/>
              <w:left w:val="single" w:sz="4" w:space="0" w:color="auto"/>
              <w:bottom w:val="single" w:sz="4" w:space="0" w:color="auto"/>
              <w:right w:val="single" w:sz="4" w:space="0" w:color="auto"/>
            </w:tcBorders>
          </w:tcPr>
          <w:p w14:paraId="643D3861" w14:textId="77777777" w:rsidR="002740CE" w:rsidRPr="0093033F" w:rsidRDefault="00FF411C" w:rsidP="0093033F">
            <w:pPr>
              <w:bidi/>
              <w:spacing w:line="240" w:lineRule="auto"/>
              <w:jc w:val="center"/>
              <w:rPr>
                <w:rFonts w:cs="Traditional Arabic"/>
                <w:sz w:val="28"/>
                <w:szCs w:val="28"/>
              </w:rPr>
            </w:pPr>
            <w:r>
              <w:rPr>
                <w:rFonts w:cs="Traditional Arabic" w:hint="cs"/>
                <w:sz w:val="28"/>
                <w:szCs w:val="28"/>
                <w:rtl/>
              </w:rPr>
              <w:t>111</w:t>
            </w:r>
          </w:p>
        </w:tc>
      </w:tr>
      <w:tr w:rsidR="002740CE" w:rsidRPr="0093033F" w14:paraId="7FCE3EE6" w14:textId="77777777" w:rsidTr="007C27F7">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33CFF7EC" w14:textId="77777777" w:rsidR="002740CE" w:rsidRPr="0093033F" w:rsidRDefault="002740CE" w:rsidP="0093033F">
            <w:pPr>
              <w:bidi/>
              <w:spacing w:line="240" w:lineRule="auto"/>
              <w:jc w:val="center"/>
              <w:rPr>
                <w:rFonts w:cs="Traditional Arabic"/>
                <w:sz w:val="28"/>
                <w:szCs w:val="28"/>
                <w:rtl/>
              </w:rPr>
            </w:pPr>
            <w:r w:rsidRPr="0093033F">
              <w:rPr>
                <w:rFonts w:cs="Traditional Arabic" w:hint="cs"/>
                <w:sz w:val="28"/>
                <w:szCs w:val="28"/>
                <w:rtl/>
              </w:rPr>
              <w:t>شكل (4-3)</w:t>
            </w:r>
          </w:p>
        </w:tc>
        <w:tc>
          <w:tcPr>
            <w:tcW w:w="3449" w:type="pct"/>
            <w:tcBorders>
              <w:top w:val="single" w:sz="4" w:space="0" w:color="auto"/>
              <w:left w:val="single" w:sz="4" w:space="0" w:color="auto"/>
              <w:bottom w:val="single" w:sz="4" w:space="0" w:color="auto"/>
              <w:right w:val="single" w:sz="4" w:space="0" w:color="auto"/>
            </w:tcBorders>
          </w:tcPr>
          <w:p w14:paraId="4C66D8CC" w14:textId="77777777" w:rsidR="002740CE" w:rsidRPr="0093033F" w:rsidRDefault="002740CE" w:rsidP="0093033F">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rtl/>
              </w:rPr>
              <w:t>توزيع عينة الدراسة وفقا للمؤهل التعليمي</w:t>
            </w:r>
          </w:p>
        </w:tc>
        <w:tc>
          <w:tcPr>
            <w:tcW w:w="721" w:type="pct"/>
            <w:tcBorders>
              <w:top w:val="single" w:sz="4" w:space="0" w:color="auto"/>
              <w:left w:val="single" w:sz="4" w:space="0" w:color="auto"/>
              <w:bottom w:val="single" w:sz="4" w:space="0" w:color="auto"/>
              <w:right w:val="single" w:sz="4" w:space="0" w:color="auto"/>
            </w:tcBorders>
          </w:tcPr>
          <w:p w14:paraId="2097EF91" w14:textId="77777777" w:rsidR="002740CE" w:rsidRPr="0093033F" w:rsidRDefault="00FF411C" w:rsidP="0093033F">
            <w:pPr>
              <w:bidi/>
              <w:spacing w:line="240" w:lineRule="auto"/>
              <w:jc w:val="center"/>
              <w:rPr>
                <w:rFonts w:cs="Traditional Arabic"/>
                <w:sz w:val="28"/>
                <w:szCs w:val="28"/>
              </w:rPr>
            </w:pPr>
            <w:r>
              <w:rPr>
                <w:rFonts w:cs="Traditional Arabic" w:hint="cs"/>
                <w:sz w:val="28"/>
                <w:szCs w:val="28"/>
                <w:rtl/>
              </w:rPr>
              <w:t>111</w:t>
            </w:r>
          </w:p>
        </w:tc>
      </w:tr>
      <w:tr w:rsidR="002740CE" w:rsidRPr="0093033F" w14:paraId="0D74F379" w14:textId="77777777" w:rsidTr="007C27F7">
        <w:trPr>
          <w:trHeight w:val="105"/>
          <w:jc w:val="center"/>
        </w:trPr>
        <w:tc>
          <w:tcPr>
            <w:tcW w:w="830" w:type="pct"/>
            <w:tcBorders>
              <w:top w:val="single" w:sz="4" w:space="0" w:color="auto"/>
              <w:left w:val="single" w:sz="4" w:space="0" w:color="auto"/>
              <w:bottom w:val="single" w:sz="4" w:space="0" w:color="auto"/>
              <w:right w:val="single" w:sz="4" w:space="0" w:color="auto"/>
            </w:tcBorders>
          </w:tcPr>
          <w:p w14:paraId="26500AB9" w14:textId="77777777" w:rsidR="002740CE" w:rsidRPr="0093033F" w:rsidRDefault="002740CE" w:rsidP="0093033F">
            <w:pPr>
              <w:bidi/>
              <w:spacing w:line="240" w:lineRule="auto"/>
              <w:jc w:val="center"/>
              <w:rPr>
                <w:rFonts w:cs="Traditional Arabic"/>
                <w:sz w:val="28"/>
                <w:szCs w:val="28"/>
                <w:rtl/>
              </w:rPr>
            </w:pPr>
            <w:r w:rsidRPr="0093033F">
              <w:rPr>
                <w:rFonts w:cs="Traditional Arabic" w:hint="cs"/>
                <w:sz w:val="28"/>
                <w:szCs w:val="28"/>
                <w:rtl/>
              </w:rPr>
              <w:t>شكل (4-4)</w:t>
            </w:r>
          </w:p>
        </w:tc>
        <w:tc>
          <w:tcPr>
            <w:tcW w:w="3449" w:type="pct"/>
            <w:tcBorders>
              <w:top w:val="single" w:sz="4" w:space="0" w:color="auto"/>
              <w:left w:val="single" w:sz="4" w:space="0" w:color="auto"/>
              <w:bottom w:val="single" w:sz="4" w:space="0" w:color="auto"/>
              <w:right w:val="single" w:sz="4" w:space="0" w:color="auto"/>
            </w:tcBorders>
          </w:tcPr>
          <w:p w14:paraId="67B816C6" w14:textId="77777777" w:rsidR="002740CE" w:rsidRPr="0093033F" w:rsidRDefault="002740CE" w:rsidP="0093033F">
            <w:pPr>
              <w:bidi/>
              <w:spacing w:after="0" w:line="240" w:lineRule="auto"/>
              <w:rPr>
                <w:rFonts w:ascii="Traditional Arabic" w:hAnsi="Traditional Arabic" w:cs="Traditional Arabic"/>
                <w:sz w:val="28"/>
                <w:szCs w:val="28"/>
                <w:rtl/>
              </w:rPr>
            </w:pPr>
            <w:r w:rsidRPr="0093033F">
              <w:rPr>
                <w:rFonts w:ascii="Traditional Arabic" w:hAnsi="Traditional Arabic" w:cs="Traditional Arabic"/>
                <w:rtl/>
              </w:rPr>
              <w:t>توزيع عينة الدراسة وفقا لعدد سنوات الخبرة</w:t>
            </w:r>
          </w:p>
        </w:tc>
        <w:tc>
          <w:tcPr>
            <w:tcW w:w="721" w:type="pct"/>
            <w:tcBorders>
              <w:top w:val="single" w:sz="4" w:space="0" w:color="auto"/>
              <w:left w:val="single" w:sz="4" w:space="0" w:color="auto"/>
              <w:bottom w:val="single" w:sz="4" w:space="0" w:color="auto"/>
              <w:right w:val="single" w:sz="4" w:space="0" w:color="auto"/>
            </w:tcBorders>
          </w:tcPr>
          <w:p w14:paraId="1C4E9348" w14:textId="77777777" w:rsidR="002740CE" w:rsidRPr="0093033F" w:rsidRDefault="00FF411C" w:rsidP="0093033F">
            <w:pPr>
              <w:bidi/>
              <w:spacing w:line="240"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112</w:t>
            </w:r>
          </w:p>
        </w:tc>
      </w:tr>
    </w:tbl>
    <w:p w14:paraId="5AAD12EA" w14:textId="77777777" w:rsidR="002740CE" w:rsidRPr="0093033F" w:rsidRDefault="002740CE" w:rsidP="0093033F">
      <w:pPr>
        <w:bidi/>
        <w:spacing w:after="200" w:line="276" w:lineRule="auto"/>
        <w:rPr>
          <w:rFonts w:ascii="Traditional Arabic" w:hAnsi="Traditional Arabic" w:cs="Traditional Arabic"/>
          <w:b/>
          <w:bCs/>
          <w:sz w:val="40"/>
          <w:szCs w:val="40"/>
          <w:rtl/>
        </w:rPr>
        <w:sectPr w:rsidR="002740CE" w:rsidRPr="0093033F" w:rsidSect="002740CE">
          <w:pgSz w:w="11906" w:h="16838" w:code="9"/>
          <w:pgMar w:top="1440" w:right="1440" w:bottom="1440" w:left="1440" w:header="708" w:footer="708" w:gutter="0"/>
          <w:pgNumType w:fmt="arabicAbjad" w:start="2"/>
          <w:cols w:space="708"/>
          <w:docGrid w:linePitch="360"/>
        </w:sectPr>
      </w:pPr>
    </w:p>
    <w:p w14:paraId="3CBB906C" w14:textId="77777777" w:rsidR="002740CE" w:rsidRPr="0093033F" w:rsidRDefault="002740CE" w:rsidP="0093033F">
      <w:pPr>
        <w:bidi/>
        <w:spacing w:after="200" w:line="276" w:lineRule="auto"/>
        <w:rPr>
          <w:rFonts w:ascii="Traditional Arabic" w:hAnsi="Traditional Arabic" w:cs="Traditional Arabic"/>
          <w:b/>
          <w:bCs/>
          <w:sz w:val="40"/>
          <w:szCs w:val="40"/>
          <w:rtl/>
        </w:rPr>
      </w:pPr>
    </w:p>
    <w:p w14:paraId="02A04AEB" w14:textId="77777777" w:rsidR="002740CE" w:rsidRPr="0093033F" w:rsidRDefault="002740CE" w:rsidP="0093033F">
      <w:pPr>
        <w:bidi/>
        <w:rPr>
          <w:rFonts w:ascii="Traditional Arabic" w:hAnsi="Traditional Arabic" w:cs="Traditional Arabic"/>
          <w:b/>
          <w:bCs/>
          <w:sz w:val="40"/>
          <w:szCs w:val="40"/>
          <w:rtl/>
        </w:rPr>
      </w:pPr>
    </w:p>
    <w:p w14:paraId="5A66B804"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rtl/>
        </w:rPr>
      </w:pPr>
    </w:p>
    <w:p w14:paraId="31AE5676"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rtl/>
        </w:rPr>
      </w:pPr>
    </w:p>
    <w:p w14:paraId="0837B1A8"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rtl/>
        </w:rPr>
      </w:pPr>
    </w:p>
    <w:p w14:paraId="5BA723C4" w14:textId="77777777" w:rsidR="00D23EC8" w:rsidRPr="0093033F" w:rsidRDefault="00D23EC8" w:rsidP="0093033F">
      <w:pPr>
        <w:bidi/>
        <w:spacing w:after="200" w:line="276" w:lineRule="auto"/>
        <w:jc w:val="center"/>
        <w:rPr>
          <w:rFonts w:ascii="Simplified Arabic" w:hAnsi="Simplified Arabic" w:cs="Simplified Arabic"/>
          <w:b/>
          <w:bCs/>
          <w:color w:val="0D0D0D" w:themeColor="text1" w:themeTint="F2"/>
          <w:sz w:val="44"/>
          <w:szCs w:val="44"/>
          <w:rtl/>
        </w:rPr>
      </w:pPr>
    </w:p>
    <w:p w14:paraId="3613F6B6" w14:textId="77777777" w:rsidR="00D23EC8" w:rsidRPr="0093033F" w:rsidRDefault="00D23EC8" w:rsidP="0093033F">
      <w:pPr>
        <w:bidi/>
        <w:spacing w:after="200" w:line="276" w:lineRule="auto"/>
        <w:jc w:val="center"/>
        <w:rPr>
          <w:rFonts w:ascii="Simplified Arabic" w:hAnsi="Simplified Arabic" w:cs="Simplified Arabic"/>
          <w:b/>
          <w:bCs/>
          <w:color w:val="0D0D0D" w:themeColor="text1" w:themeTint="F2"/>
          <w:sz w:val="44"/>
          <w:szCs w:val="44"/>
          <w:rtl/>
        </w:rPr>
      </w:pPr>
      <w:r w:rsidRPr="0093033F">
        <w:rPr>
          <w:rFonts w:ascii="Simplified Arabic" w:hAnsi="Simplified Arabic" w:cs="Simplified Arabic" w:hint="cs"/>
          <w:b/>
          <w:bCs/>
          <w:color w:val="0D0D0D" w:themeColor="text1" w:themeTint="F2"/>
          <w:sz w:val="44"/>
          <w:szCs w:val="44"/>
          <w:rtl/>
        </w:rPr>
        <w:t>الفصل الاول</w:t>
      </w:r>
    </w:p>
    <w:p w14:paraId="36EC7C29" w14:textId="77777777" w:rsidR="00D23EC8" w:rsidRPr="0093033F" w:rsidRDefault="0027006D" w:rsidP="0093033F">
      <w:pPr>
        <w:bidi/>
        <w:spacing w:after="200" w:line="276" w:lineRule="auto"/>
        <w:jc w:val="center"/>
        <w:rPr>
          <w:rFonts w:ascii="Simplified Arabic" w:hAnsi="Simplified Arabic" w:cs="Simplified Arabic"/>
          <w:b/>
          <w:bCs/>
          <w:color w:val="0D0D0D" w:themeColor="text1" w:themeTint="F2"/>
          <w:sz w:val="44"/>
          <w:szCs w:val="44"/>
          <w:rtl/>
        </w:rPr>
      </w:pPr>
      <w:r w:rsidRPr="0093033F">
        <w:rPr>
          <w:rFonts w:ascii="Simplified Arabic" w:hAnsi="Simplified Arabic" w:cs="Simplified Arabic" w:hint="cs"/>
          <w:b/>
          <w:bCs/>
          <w:color w:val="0D0D0D" w:themeColor="text1" w:themeTint="F2"/>
          <w:sz w:val="44"/>
          <w:szCs w:val="44"/>
          <w:rtl/>
        </w:rPr>
        <w:t>المقدمة</w:t>
      </w:r>
    </w:p>
    <w:p w14:paraId="2963F4C8" w14:textId="77777777" w:rsidR="00D23EC8" w:rsidRPr="0093033F" w:rsidRDefault="00D23EC8" w:rsidP="0093033F">
      <w:pPr>
        <w:bidi/>
        <w:spacing w:after="200" w:line="276" w:lineRule="auto"/>
        <w:jc w:val="center"/>
        <w:rPr>
          <w:rFonts w:ascii="Simplified Arabic" w:hAnsi="Simplified Arabic" w:cs="Simplified Arabic"/>
          <w:b/>
          <w:bCs/>
          <w:color w:val="0D0D0D" w:themeColor="text1" w:themeTint="F2"/>
          <w:sz w:val="44"/>
          <w:szCs w:val="44"/>
          <w:rtl/>
        </w:rPr>
      </w:pPr>
    </w:p>
    <w:p w14:paraId="7AB265DC" w14:textId="77777777" w:rsidR="00D23EC8" w:rsidRPr="0093033F" w:rsidRDefault="00D23EC8" w:rsidP="0093033F">
      <w:pPr>
        <w:bidi/>
        <w:spacing w:after="200" w:line="276" w:lineRule="auto"/>
        <w:jc w:val="center"/>
        <w:rPr>
          <w:rFonts w:ascii="Simplified Arabic" w:hAnsi="Simplified Arabic" w:cs="Simplified Arabic"/>
          <w:b/>
          <w:bCs/>
          <w:color w:val="0D0D0D" w:themeColor="text1" w:themeTint="F2"/>
          <w:sz w:val="44"/>
          <w:szCs w:val="44"/>
          <w:rtl/>
        </w:rPr>
      </w:pPr>
    </w:p>
    <w:p w14:paraId="28FA9485" w14:textId="77777777" w:rsidR="00D23EC8" w:rsidRPr="0093033F" w:rsidRDefault="00D23EC8" w:rsidP="0093033F">
      <w:pPr>
        <w:bidi/>
        <w:spacing w:after="200" w:line="276" w:lineRule="auto"/>
        <w:jc w:val="center"/>
        <w:rPr>
          <w:rFonts w:ascii="Simplified Arabic" w:hAnsi="Simplified Arabic" w:cs="Simplified Arabic"/>
          <w:b/>
          <w:bCs/>
          <w:color w:val="0D0D0D" w:themeColor="text1" w:themeTint="F2"/>
          <w:sz w:val="44"/>
          <w:szCs w:val="44"/>
          <w:rtl/>
        </w:rPr>
      </w:pPr>
    </w:p>
    <w:p w14:paraId="302085DD" w14:textId="77777777" w:rsidR="002740CE" w:rsidRPr="0093033F" w:rsidRDefault="002740CE" w:rsidP="0093033F">
      <w:pPr>
        <w:bidi/>
        <w:spacing w:after="200" w:line="276" w:lineRule="auto"/>
        <w:jc w:val="center"/>
        <w:rPr>
          <w:rFonts w:ascii="Simplified Arabic" w:hAnsi="Simplified Arabic" w:cs="Simplified Arabic"/>
          <w:b/>
          <w:bCs/>
          <w:color w:val="0D0D0D" w:themeColor="text1" w:themeTint="F2"/>
          <w:sz w:val="44"/>
          <w:szCs w:val="44"/>
          <w:rtl/>
        </w:rPr>
      </w:pPr>
    </w:p>
    <w:p w14:paraId="6ABC3710" w14:textId="77777777" w:rsidR="002740CE" w:rsidRPr="0093033F" w:rsidRDefault="002740CE" w:rsidP="0093033F">
      <w:pPr>
        <w:bidi/>
        <w:spacing w:after="200" w:line="276" w:lineRule="auto"/>
        <w:jc w:val="center"/>
        <w:rPr>
          <w:rFonts w:ascii="Simplified Arabic" w:hAnsi="Simplified Arabic" w:cs="Simplified Arabic"/>
          <w:b/>
          <w:bCs/>
          <w:color w:val="0D0D0D" w:themeColor="text1" w:themeTint="F2"/>
          <w:sz w:val="44"/>
          <w:szCs w:val="44"/>
          <w:rtl/>
        </w:rPr>
      </w:pPr>
    </w:p>
    <w:p w14:paraId="51996177" w14:textId="77777777" w:rsidR="002740CE" w:rsidRPr="0093033F" w:rsidRDefault="002740CE" w:rsidP="0093033F">
      <w:pPr>
        <w:bidi/>
        <w:spacing w:after="200" w:line="276" w:lineRule="auto"/>
        <w:jc w:val="center"/>
        <w:rPr>
          <w:rFonts w:ascii="Simplified Arabic" w:hAnsi="Simplified Arabic" w:cs="Simplified Arabic"/>
          <w:b/>
          <w:bCs/>
          <w:color w:val="0D0D0D" w:themeColor="text1" w:themeTint="F2"/>
          <w:sz w:val="44"/>
          <w:szCs w:val="44"/>
          <w:rtl/>
        </w:rPr>
      </w:pPr>
    </w:p>
    <w:p w14:paraId="043CE75A" w14:textId="77777777" w:rsidR="003949EC" w:rsidRPr="0093033F" w:rsidRDefault="003949EC" w:rsidP="0093033F">
      <w:pPr>
        <w:bidi/>
        <w:spacing w:after="200" w:line="276" w:lineRule="auto"/>
        <w:jc w:val="both"/>
        <w:rPr>
          <w:rFonts w:ascii="Simplified Arabic" w:hAnsi="Simplified Arabic" w:cs="Simplified Arabic"/>
          <w:b/>
          <w:bCs/>
          <w:color w:val="0D0D0D" w:themeColor="text1" w:themeTint="F2"/>
          <w:sz w:val="28"/>
          <w:szCs w:val="28"/>
          <w:rtl/>
        </w:rPr>
      </w:pPr>
    </w:p>
    <w:p w14:paraId="2F84285C" w14:textId="77777777"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lastRenderedPageBreak/>
        <w:t xml:space="preserve">1-1 </w:t>
      </w:r>
      <w:r w:rsidR="0027006D" w:rsidRPr="0093033F">
        <w:rPr>
          <w:rFonts w:ascii="Simplified Arabic" w:hAnsi="Simplified Arabic" w:cs="Simplified Arabic" w:hint="cs"/>
          <w:b/>
          <w:bCs/>
          <w:color w:val="0D0D0D" w:themeColor="text1" w:themeTint="F2"/>
          <w:sz w:val="28"/>
          <w:szCs w:val="28"/>
          <w:rtl/>
        </w:rPr>
        <w:t>تمهيد</w:t>
      </w:r>
      <w:r w:rsidR="00D23EC8" w:rsidRPr="0093033F">
        <w:rPr>
          <w:rFonts w:ascii="Simplified Arabic" w:hAnsi="Simplified Arabic" w:cs="Simplified Arabic"/>
          <w:b/>
          <w:bCs/>
          <w:color w:val="0D0D0D" w:themeColor="text1" w:themeTint="F2"/>
          <w:sz w:val="28"/>
          <w:szCs w:val="28"/>
          <w:rtl/>
        </w:rPr>
        <w:t>:</w:t>
      </w:r>
    </w:p>
    <w:p w14:paraId="7C0D21E4" w14:textId="77777777" w:rsidR="00D23EC8" w:rsidRPr="0093033F" w:rsidRDefault="00D23EC8" w:rsidP="0093033F">
      <w:pPr>
        <w:pStyle w:val="ac"/>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t>تعد صناعة الأدوية من القطاعات المتنوعة والمعقدة التي تخضع لرقابة تنظيمية صارمة، وهو ما أدى إلى تبني الرقمنة في هذا المجال بوتيرة أبطأ مقارنة بقطاعات أخرى. ومع ذلك، بدأت الصناعة في الاستفادة من التقنيات الرقمية الحديثة التي تسهم في تحسين العمليات ودعم الابتكار. تستمر الاتجاهات الرقمية في دفع عجلة النمو من خلال الإمكانات الهائلة التي تقدمها الرقمنة، مثل تحسين كفاءة الإنتاج، تعزيز البحث والتطوير، ودعم اتخاذ القرار عبر تحليل البيانات المتقدمة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lang w:bidi="ar-EG"/>
        </w:rPr>
        <w:t>(</w:t>
      </w:r>
      <w:r w:rsidRPr="0093033F">
        <w:rPr>
          <w:rFonts w:ascii="Simplified Arabic" w:eastAsiaTheme="minorHAnsi"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lang w:bidi="ar-EG"/>
        </w:rPr>
        <w:t>Vogt</w:t>
      </w:r>
      <w:r w:rsidRPr="0093033F">
        <w:rPr>
          <w:rFonts w:ascii="Simplified Arabic" w:hAnsi="Simplified Arabic" w:cs="Simplified Arabic"/>
          <w:color w:val="0D0D0D" w:themeColor="text1" w:themeTint="F2"/>
          <w:sz w:val="28"/>
          <w:szCs w:val="28"/>
          <w:rtl/>
          <w:lang w:bidi="ar-EG"/>
        </w:rPr>
        <w:t>، 2020).</w:t>
      </w:r>
    </w:p>
    <w:p w14:paraId="1EDA2B2E" w14:textId="77777777" w:rsidR="00D23EC8" w:rsidRPr="0093033F" w:rsidRDefault="00D23EC8" w:rsidP="0093033F">
      <w:pPr>
        <w:bidi/>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يشير التحول الرقمي إلى عملية توظيف التكنولوجيا الرقمية كمُمكّن أساسي لإحداث تغييرات جوهرية في طرق خلق القيمة، وتنفيذ العمليات التجارية، وتصميم نماذج الأعمال. يهدف هذا التحول إلى استكشاف فرص جديدة لتحقيق الإيرادات وزيادة القيمة المضافة، من خلال تحسين الكفاءة، تعزيز الابتكار، وتلبية احتياجات الأسواق والعملاء بطرق مبتكرة وفعالة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lang w:bidi="ar-EG"/>
        </w:rPr>
        <w:t>Gong</w:t>
      </w:r>
      <w:r w:rsidRPr="0093033F">
        <w:rPr>
          <w:rFonts w:ascii="Simplified Arabic" w:hAnsi="Simplified Arabic" w:cs="Simplified Arabic"/>
          <w:color w:val="0D0D0D" w:themeColor="text1" w:themeTint="F2"/>
          <w:sz w:val="28"/>
          <w:szCs w:val="28"/>
          <w:rtl/>
          <w:lang w:bidi="ar-EG"/>
        </w:rPr>
        <w:t xml:space="preserve">، 2020). </w:t>
      </w:r>
      <w:r w:rsidRPr="0093033F">
        <w:rPr>
          <w:rFonts w:ascii="Simplified Arabic" w:hAnsi="Simplified Arabic" w:cs="Simplified Arabic"/>
          <w:color w:val="0D0D0D" w:themeColor="text1" w:themeTint="F2"/>
          <w:sz w:val="28"/>
          <w:szCs w:val="28"/>
          <w:rtl/>
        </w:rPr>
        <w:t>التحول الرقمي هو عملية شاملة تجمع بين التجديد الاستراتيجي، والتحول العميق على مختلف مستويات المنظمة، وتعزيز الجوانب القيادية. يهدف هذا التحول إلى تحسين الموارد والقدرات التنظيمية بشكل يتجاوز حدود التكنولوجيا بحد ذاتها، ليشمل إعادة التفكير في استراتيجيات العمل، تطوير الكفاءات البشرية، وتحقيق التكامل بين العمليات الرقمية والأهداف التنظيمية لتحقيق نمو مستدام وقيمة مضافة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color w:val="0D0D0D" w:themeColor="text1" w:themeTint="F2"/>
          <w:sz w:val="28"/>
          <w:szCs w:val="28"/>
          <w:lang w:bidi="ar-EG"/>
        </w:rPr>
        <w:t>Gong</w:t>
      </w:r>
      <w:r w:rsidRPr="0093033F">
        <w:rPr>
          <w:rFonts w:ascii="Simplified Arabic" w:hAnsi="Simplified Arabic" w:cs="Simplified Arabic"/>
          <w:color w:val="0D0D0D" w:themeColor="text1" w:themeTint="F2"/>
          <w:sz w:val="28"/>
          <w:szCs w:val="28"/>
          <w:rtl/>
          <w:lang w:bidi="ar-EG"/>
        </w:rPr>
        <w:t xml:space="preserve">، 2020). </w:t>
      </w:r>
      <w:r w:rsidRPr="0093033F">
        <w:rPr>
          <w:rFonts w:ascii="Simplified Arabic" w:hAnsi="Simplified Arabic" w:cs="Simplified Arabic"/>
          <w:color w:val="0D0D0D" w:themeColor="text1" w:themeTint="F2"/>
          <w:sz w:val="28"/>
          <w:szCs w:val="28"/>
          <w:rtl/>
        </w:rPr>
        <w:t>التحول الرقمي، يتجاوز مجرد تعديل العمليات التجارية، ليشمل تبني أحدث التقنيات كعامل رئيسي في إعادة تشكيل طريقة العمل وتحقيق الأهداف الاستراتيجية. وتُعرَّف الرقمنة على أنها استخدام التكنولوجيا الرقمية والبيانات الرقمية لابتكار طرق جديدة لخلق القيمة والاستفادة منها بطرق مبتكرة وفعّالة. (</w:t>
      </w:r>
      <w:r w:rsidRPr="0093033F">
        <w:rPr>
          <w:rFonts w:ascii="Simplified Arabic" w:hAnsi="Simplified Arabic" w:cs="Simplified Arabic"/>
          <w:color w:val="0D0D0D" w:themeColor="text1" w:themeTint="F2"/>
          <w:sz w:val="28"/>
          <w:szCs w:val="28"/>
        </w:rPr>
        <w:t>Gobble, 2018; Ritter &amp; Pedersen, 2020</w:t>
      </w:r>
      <w:r w:rsidRPr="0093033F">
        <w:rPr>
          <w:rFonts w:ascii="Simplified Arabic" w:hAnsi="Simplified Arabic" w:cs="Simplified Arabic"/>
          <w:color w:val="0D0D0D" w:themeColor="text1" w:themeTint="F2"/>
          <w:sz w:val="28"/>
          <w:szCs w:val="28"/>
          <w:rtl/>
        </w:rPr>
        <w:t>).</w:t>
      </w:r>
    </w:p>
    <w:p w14:paraId="32B74739"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t>تُسهم رقمنة العمليات التجارية في تمكين المؤسسات من تحقيق مجموعة متنوعة من الابتكارات، بما في ذلك تحسين تصميم العمليات واستحداث نماذج تشغيلية جديدة. تُغيّر هذه الرقمنة الطريقة التي تُنتج بها المؤسسات قيمة مضافة لشركائها التجاريين، مثل العملاء والموردين، من خلال تحسين الكفاءة التشغيلية، تسريع التفاعل، وتعزيز التخصيص والتكامل ضمن سلاسل القيمة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lang w:bidi="ar-EG"/>
        </w:rPr>
        <w:t>Nadeem</w:t>
      </w:r>
      <w:r w:rsidRPr="0093033F">
        <w:rPr>
          <w:rFonts w:ascii="Simplified Arabic" w:hAnsi="Simplified Arabic" w:cs="Simplified Arabic"/>
          <w:color w:val="0D0D0D" w:themeColor="text1" w:themeTint="F2"/>
          <w:sz w:val="28"/>
          <w:szCs w:val="28"/>
          <w:rtl/>
          <w:lang w:bidi="ar-EG"/>
        </w:rPr>
        <w:t>، 2018).</w:t>
      </w:r>
    </w:p>
    <w:p w14:paraId="3C34226F" w14:textId="77777777" w:rsidR="00D23EC8" w:rsidRPr="0093033F" w:rsidRDefault="00D23EC8" w:rsidP="0093033F">
      <w:pPr>
        <w:bidi/>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تتكون سلسلة توريد الأدوية من شبكة معقدة تشمل التوريدات الداخلية والخارجية وأصحاب المصلحة المعنيين، بالإضافة إلى العلاقات التي تربط بينهم. من خلال هذه الشبكة، يتم إنتاج الأدوية وتوريدها وتسليمها بشكل فعّال. الهدف هو ضمان توزيع المنتجات الصيدلانية الأساسية على المستخدمين </w:t>
      </w:r>
      <w:r w:rsidRPr="0093033F">
        <w:rPr>
          <w:rFonts w:ascii="Simplified Arabic" w:hAnsi="Simplified Arabic" w:cs="Simplified Arabic"/>
          <w:color w:val="0D0D0D" w:themeColor="text1" w:themeTint="F2"/>
          <w:sz w:val="28"/>
          <w:szCs w:val="28"/>
          <w:rtl/>
        </w:rPr>
        <w:lastRenderedPageBreak/>
        <w:t>النهائيين في المكان والوقت المناسبين، مما يضمن تلبية احتياجات المرضى والمرافق الصحية بكفاءة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lang w:bidi="ar-EG"/>
        </w:rPr>
        <w:t>Sabouhi</w:t>
      </w:r>
      <w:r w:rsidRPr="0093033F">
        <w:rPr>
          <w:rFonts w:ascii="Simplified Arabic" w:hAnsi="Simplified Arabic" w:cs="Simplified Arabic"/>
          <w:color w:val="0D0D0D" w:themeColor="text1" w:themeTint="F2"/>
          <w:sz w:val="28"/>
          <w:szCs w:val="28"/>
          <w:rtl/>
          <w:lang w:bidi="ar-EG"/>
        </w:rPr>
        <w:t xml:space="preserve">، 2018). </w:t>
      </w:r>
      <w:r w:rsidRPr="0093033F">
        <w:rPr>
          <w:rFonts w:ascii="Simplified Arabic" w:hAnsi="Simplified Arabic" w:cs="Simplified Arabic"/>
          <w:color w:val="0D0D0D" w:themeColor="text1" w:themeTint="F2"/>
          <w:sz w:val="28"/>
          <w:szCs w:val="28"/>
          <w:rtl/>
        </w:rPr>
        <w:t>سلسلة التوريد مسؤولة عن توزيع مجموعة واسعة من الأدوية، بدءًا من الأدوية الموصوفة طبيًا وصولًا إلى الأدوية التي تُباع بدون وصفة طبية، والأدوية الجنيسة، والأدوية البيولوجية. تختلف احتياجات المناولة والتشغيل لكل نوع من هذه الأدوية، مما يضيف طبقات من التعقيد في إدارة سلسلة التوريد. تتطلب كل فئة من هذه الأدوية طرقًا خاصة في التخزين والنقل والمراقبة لضمان جودتها وفاعليتها عند الوصول إلى المستهلك النهائي (</w:t>
      </w:r>
      <w:r w:rsidRPr="0093033F">
        <w:rPr>
          <w:rFonts w:ascii="Simplified Arabic" w:hAnsi="Simplified Arabic" w:cs="Simplified Arabic"/>
          <w:color w:val="0D0D0D" w:themeColor="text1" w:themeTint="F2"/>
          <w:sz w:val="28"/>
          <w:szCs w:val="28"/>
        </w:rPr>
        <w:t>Kapoor</w:t>
      </w:r>
      <w:r w:rsidRPr="0093033F">
        <w:rPr>
          <w:rFonts w:ascii="Simplified Arabic" w:hAnsi="Simplified Arabic" w:cs="Simplified Arabic"/>
          <w:color w:val="0D0D0D" w:themeColor="text1" w:themeTint="F2"/>
          <w:sz w:val="28"/>
          <w:szCs w:val="28"/>
          <w:rtl/>
        </w:rPr>
        <w:t xml:space="preserve"> ، </w:t>
      </w:r>
      <w:r w:rsidRPr="0093033F">
        <w:rPr>
          <w:rFonts w:ascii="Simplified Arabic" w:hAnsi="Simplified Arabic" w:cs="Simplified Arabic"/>
          <w:color w:val="0D0D0D" w:themeColor="text1" w:themeTint="F2"/>
          <w:sz w:val="28"/>
          <w:szCs w:val="28"/>
        </w:rPr>
        <w:t xml:space="preserve">(2018 </w:t>
      </w:r>
      <w:r w:rsidRPr="0093033F">
        <w:rPr>
          <w:rFonts w:ascii="Simplified Arabic" w:hAnsi="Simplified Arabic" w:cs="Simplified Arabic"/>
          <w:color w:val="0D0D0D" w:themeColor="text1" w:themeTint="F2"/>
          <w:sz w:val="28"/>
          <w:szCs w:val="28"/>
          <w:rtl/>
        </w:rPr>
        <w:t>. تشمل سلسلة توريد الأدوية إدارة التدفق المالي والمعلوماتي والمادي بين مكونات الشبكة المختلفة بهدف تحقيق أقصى قدر من الربح ورضا العملاء. يتم ذلك من خلال تنسيق العمليات بين الأطراف المعنية لضمان تدفق الأدوية بشكل فعال وفي الوقت المناسب، مع الحفاظ على التوازن بين التكاليف والجودة لتلبية احتياجات المرضى والعملاء بأعلى مستوى من الكفاءة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Pr>
        <w:t>AL zaman</w:t>
      </w:r>
      <w:r w:rsidRPr="0093033F">
        <w:rPr>
          <w:rFonts w:ascii="Simplified Arabic" w:hAnsi="Simplified Arabic" w:cs="Simplified Arabic"/>
          <w:color w:val="0D0D0D" w:themeColor="text1" w:themeTint="F2"/>
          <w:sz w:val="28"/>
          <w:szCs w:val="28"/>
          <w:rtl/>
        </w:rPr>
        <w:t xml:space="preserve"> ، 2018)</w:t>
      </w:r>
      <w:r w:rsidRPr="0093033F">
        <w:rPr>
          <w:rFonts w:ascii="Simplified Arabic" w:hAnsi="Simplified Arabic" w:cs="Simplified Arabic"/>
          <w:color w:val="0D0D0D" w:themeColor="text1" w:themeTint="F2"/>
          <w:sz w:val="28"/>
          <w:szCs w:val="28"/>
        </w:rPr>
        <w:t xml:space="preserve">. </w:t>
      </w:r>
    </w:p>
    <w:p w14:paraId="3719D62A" w14:textId="77777777" w:rsidR="00D23EC8" w:rsidRPr="0093033F" w:rsidRDefault="00D23EC8" w:rsidP="0093033F">
      <w:pPr>
        <w:bidi/>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بالمقارنة مع أي سلسلة توريد كلاسيكية، تعتبر سلسلة توريد الأدوية الحيوية أكثر تعقيدًا، حيث تواجه العديد من التحديات الحرجة. تشمل هذه التحديات دقة التنبؤ بالطلب، التي تعد من القضايا الكبرى نظرًا للطبيعة المتغيرة والمتطلبات المحددة للأدوية الحيوية. بالإضافة إلى ذلك، تشكل إدارة سلسلة التبريد تحديًا كبيرًا، حيث تتطلب هذه الأدوية ظروف تخزين ونقل دقيقة للغاية للحفاظ على فعاليتها. كما يُعد وقت التسليم الطويل من القضايا المقلقة، بسبب الحاجة إلى عمليات معقدة في النقل والتوزيع. أخيرًا، تواجه سلسلة التوريد هذه خطر التعرض للتزوير، مما يتطلب أنظمة صارمة للرقابة والمراقبة لضمان نزاهة الأدوية وسلامتها ( </w:t>
      </w:r>
      <w:r w:rsidRPr="0093033F">
        <w:rPr>
          <w:rFonts w:ascii="Simplified Arabic" w:hAnsi="Simplified Arabic" w:cs="Simplified Arabic"/>
          <w:color w:val="0D0D0D" w:themeColor="text1" w:themeTint="F2"/>
          <w:sz w:val="28"/>
          <w:szCs w:val="28"/>
        </w:rPr>
        <w:t>Shashi</w:t>
      </w:r>
      <w:r w:rsidRPr="0093033F">
        <w:rPr>
          <w:rFonts w:ascii="Simplified Arabic" w:hAnsi="Simplified Arabic" w:cs="Simplified Arabic"/>
          <w:color w:val="0D0D0D" w:themeColor="text1" w:themeTint="F2"/>
          <w:sz w:val="28"/>
          <w:szCs w:val="28"/>
          <w:rtl/>
          <w:lang w:bidi="ar-EG"/>
        </w:rPr>
        <w:t>، 2020)</w:t>
      </w:r>
      <w:r w:rsidRPr="0093033F">
        <w:rPr>
          <w:rFonts w:ascii="Simplified Arabic" w:hAnsi="Simplified Arabic" w:cs="Simplified Arabic"/>
          <w:color w:val="0D0D0D" w:themeColor="text1" w:themeTint="F2"/>
          <w:sz w:val="28"/>
          <w:szCs w:val="28"/>
          <w:rtl/>
        </w:rPr>
        <w:t>.</w:t>
      </w:r>
    </w:p>
    <w:p w14:paraId="7539DAED"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t>سلسلة التوريد الرقمية هي نموذج متقدم يركز على التبادل الاستراتيجي والتشغيلي للمعلومات بين جميع الأطراف المعنية ضمن سلسلة التوريد. يشمل هذا التبادل بيانات تتعلق بالمنتجات، وتصاميمها، وعمليات البحث والتطوير، وتحليل المنافسة. يهدف هذا النموذج إلى تعزيز التواصل والتكامل بين الأعضاء، مما يُسهم في بناء شبكة توريد مبتكرة تتسم بالاستجابة السريعة للتغيرات والمرونة العالية في التكيف مع الظروف المتغيرة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lang w:bidi="ar-EG"/>
        </w:rPr>
        <w:t>Hasanat</w:t>
      </w:r>
      <w:r w:rsidRPr="0093033F">
        <w:rPr>
          <w:rFonts w:ascii="Simplified Arabic" w:hAnsi="Simplified Arabic" w:cs="Simplified Arabic"/>
          <w:color w:val="0D0D0D" w:themeColor="text1" w:themeTint="F2"/>
          <w:sz w:val="28"/>
          <w:szCs w:val="28"/>
          <w:rtl/>
          <w:lang w:bidi="ar-EG"/>
        </w:rPr>
        <w:t>، 2020). (</w:t>
      </w:r>
      <w:r w:rsidRPr="0093033F">
        <w:rPr>
          <w:rFonts w:ascii="Simplified Arabic" w:hAnsi="Simplified Arabic" w:cs="Simplified Arabic"/>
          <w:color w:val="0D0D0D" w:themeColor="text1" w:themeTint="F2"/>
          <w:sz w:val="28"/>
          <w:szCs w:val="28"/>
          <w:lang w:bidi="ar-EG"/>
        </w:rPr>
        <w:t>Kapoor</w:t>
      </w:r>
      <w:r w:rsidRPr="0093033F">
        <w:rPr>
          <w:rFonts w:ascii="Simplified Arabic" w:hAnsi="Simplified Arabic" w:cs="Simplified Arabic"/>
          <w:color w:val="0D0D0D" w:themeColor="text1" w:themeTint="F2"/>
          <w:sz w:val="28"/>
          <w:szCs w:val="28"/>
          <w:rtl/>
          <w:lang w:bidi="ar-EG"/>
        </w:rPr>
        <w:t xml:space="preserve">، 2018). </w:t>
      </w:r>
    </w:p>
    <w:p w14:paraId="4790B5DA"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تُعد المرونة التنظيمية للعاملين من العناصر الجوهرية التي تسهم في تحقيق التميز المؤسسي واستدامة الأداء في بيئات الأعمال المعاصرة، إذ تمثل قدرة الموظفين على التكيف بمرونة مع التغيرات، والابتكار في مواجهة التحديات، وإيجاد حلول إبداعية للمشكلات التنظيمية المعقدة. وتكمن أهمية المرونة التنظيمية </w:t>
      </w:r>
      <w:r w:rsidRPr="0093033F">
        <w:rPr>
          <w:rFonts w:ascii="Simplified Arabic" w:hAnsi="Simplified Arabic" w:cs="Simplified Arabic"/>
          <w:color w:val="0D0D0D" w:themeColor="text1" w:themeTint="F2"/>
          <w:sz w:val="28"/>
          <w:szCs w:val="28"/>
          <w:rtl/>
          <w:lang w:bidi="ar-EG"/>
        </w:rPr>
        <w:lastRenderedPageBreak/>
        <w:t>في أنها تعزز قدرة المؤسسة على الاستجابة السريعة للتحولات في السوق والبيئة المحيطة، من خلال تمكين العاملين من اتخاذ القرارات الفعالة والمبنية على التفكير النقدي والتحليلي، والمبادرة بتطوير العمليات والخدمات بما يحقق قيمة مضافة. كما ترتبط المرونة التنظيمية ارتباطًا وثيقًا بمستوى الرضا الوظيفي والانتماء المؤسسي، حيث يشعر الموظفون الذين يتمتعون بهذه المهارة بقدرتهم على التأثير والمساهمة في تحقيق أهداف المؤسسة، مما يزيد من التزامهم وتحفيزهم نحو الأداء العالي. ومن ناحية أخرى،(أحمد، 2021، ص49)</w:t>
      </w:r>
    </w:p>
    <w:p w14:paraId="159D3A80"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ويعد الارتباط الكبير الذي يربط نظم التحول الرقمي بالمرونة التنظيمية من حيث ان ابعاد التحول الرقمي من الأدوار المهمة في العمل الإداري والتي تعود بمنافع إيجابية على المؤسسات حيث ان من خلال هذه النظم يمكن تحقيق المرونة التنظيمية في المؤسسات من خلال القدرة على اكتشاف الإمكانيات الجديدة واستغلال القدرات الحالية بالإضافة الى البراعة في تطوير الأساليب الإدارية الموجودة ، حيث ان الوصول الى البراعة ليس بالأمر الهين كونها مرتبطة بتحقيق الكثير من الاعمال والاهداف ومنها الابتكار والاستكشاف والفعالية والكفاءة ( بوقابة ، 2021) .</w:t>
      </w:r>
    </w:p>
    <w:p w14:paraId="4BD9ECDB" w14:textId="77777777" w:rsidR="00D23EC8" w:rsidRPr="0093033F" w:rsidRDefault="00D23EC8" w:rsidP="0093033F">
      <w:pPr>
        <w:bidi/>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تلعب رقمنة سلاسل الإمداد دورًا محوريًا في تحسين الكفاءة التشغيلية، وتعزيز الشفافية، وتقليل التكاليف عبر الصناعات المختلفة، بما في ذلك القطاع الطبي والصيدلاني. ان استخدام تقنيات مثل إنترنت الأشياء</w:t>
      </w:r>
      <w:r w:rsidRPr="0093033F">
        <w:rPr>
          <w:rFonts w:ascii="Simplified Arabic" w:hAnsi="Simplified Arabic" w:cs="Simplified Arabic"/>
          <w:color w:val="0D0D0D" w:themeColor="text1" w:themeTint="F2"/>
          <w:sz w:val="28"/>
          <w:szCs w:val="28"/>
        </w:rPr>
        <w:t xml:space="preserve"> (IoT)</w:t>
      </w:r>
      <w:r w:rsidRPr="0093033F">
        <w:rPr>
          <w:rFonts w:ascii="Simplified Arabic" w:hAnsi="Simplified Arabic" w:cs="Simplified Arabic"/>
          <w:color w:val="0D0D0D" w:themeColor="text1" w:themeTint="F2"/>
          <w:sz w:val="28"/>
          <w:szCs w:val="28"/>
          <w:rtl/>
        </w:rPr>
        <w:t>، الذكاء الاصطناعي</w:t>
      </w:r>
      <w:r w:rsidRPr="0093033F">
        <w:rPr>
          <w:rFonts w:ascii="Simplified Arabic" w:hAnsi="Simplified Arabic" w:cs="Simplified Arabic"/>
          <w:color w:val="0D0D0D" w:themeColor="text1" w:themeTint="F2"/>
          <w:sz w:val="28"/>
          <w:szCs w:val="28"/>
        </w:rPr>
        <w:t xml:space="preserve"> (AI)</w:t>
      </w:r>
      <w:r w:rsidRPr="0093033F">
        <w:rPr>
          <w:rFonts w:ascii="Simplified Arabic" w:hAnsi="Simplified Arabic" w:cs="Simplified Arabic"/>
          <w:color w:val="0D0D0D" w:themeColor="text1" w:themeTint="F2"/>
          <w:sz w:val="28"/>
          <w:szCs w:val="28"/>
          <w:rtl/>
        </w:rPr>
        <w:t>، الحوسبة السحابية، والبلوكتشين يساهم في تحسين العمليات اللوجستية وتحقيق استدامة سلاسل الإمداد. وتبرز هذه التقنيات في إدارة التحديات الخاصة بسلاسل امداد الأدوية، مثل النقل المبرد، التتبع الفوري، وضمان الامتثال التنظيمي، مما يتيح تحقيق نتائج أفضل على مستوى الجودة والخدمة وتقليل الهدر. هذه الابتكارات تُظهر أهمية التحول الرقمي كعامل رئيسي لتحقيق تقدم نوعي في سلاسل الإمداد، خاصة في القطاع الطبي والأدوية.(</w:t>
      </w:r>
      <w:r w:rsidRPr="0093033F">
        <w:rPr>
          <w:rFonts w:ascii="Simplified Arabic" w:hAnsi="Simplified Arabic" w:cs="Simplified Arabic"/>
          <w:color w:val="0D0D0D" w:themeColor="text1" w:themeTint="F2"/>
          <w:sz w:val="28"/>
          <w:szCs w:val="28"/>
          <w:shd w:val="clear" w:color="auto" w:fill="FFFFFF"/>
        </w:rPr>
        <w:t xml:space="preserve"> </w:t>
      </w:r>
      <w:r w:rsidRPr="0093033F">
        <w:rPr>
          <w:rFonts w:ascii="Simplified Arabic" w:hAnsi="Simplified Arabic" w:cs="Simplified Arabic"/>
          <w:color w:val="0D0D0D" w:themeColor="text1" w:themeTint="F2"/>
          <w:sz w:val="28"/>
          <w:szCs w:val="28"/>
        </w:rPr>
        <w:t>Shashi</w:t>
      </w:r>
      <w:r w:rsidRPr="0093033F">
        <w:rPr>
          <w:rFonts w:ascii="Simplified Arabic" w:hAnsi="Simplified Arabic" w:cs="Simplified Arabic"/>
          <w:color w:val="0D0D0D" w:themeColor="text1" w:themeTint="F2"/>
          <w:sz w:val="28"/>
          <w:szCs w:val="28"/>
          <w:rtl/>
        </w:rPr>
        <w:t>،2023)</w:t>
      </w:r>
    </w:p>
    <w:p w14:paraId="02607BC8"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t>يتناول التحول الرقمي لسلاسل توريد الأدوية تصميم وتنفيذ رؤية شاملة تهدف إلى توظيف الاستراتيجيات والتقنيات الرقمية لتحسين الأداء الشامل لهذه السلاسل. يشمل ذلك تحسين جودة الخدمة، تقليل التكاليف، تعزيز مستويات الجودة، زيادة المرونة، وتحقيق إدارة فعالة للمخزون. كما يُركّز التحول الرقمي على تحسين العمليات التنظيمية بشكل مستمر من خلال الاستفادة من الأدوات الرقمية لتعزيز التميز التشغيلي وضمان استدامة التحسينات(</w:t>
      </w:r>
      <w:r w:rsidRPr="0093033F">
        <w:rPr>
          <w:rFonts w:ascii="Simplified Arabic" w:hAnsi="Simplified Arabic" w:cs="Simplified Arabic"/>
          <w:color w:val="0D0D0D" w:themeColor="text1" w:themeTint="F2"/>
          <w:sz w:val="28"/>
          <w:szCs w:val="28"/>
        </w:rPr>
        <w:t>McKinsey</w:t>
      </w:r>
      <w:r w:rsidRPr="0093033F">
        <w:rPr>
          <w:rFonts w:ascii="Simplified Arabic" w:hAnsi="Simplified Arabic" w:cs="Simplified Arabic"/>
          <w:color w:val="0D0D0D" w:themeColor="text1" w:themeTint="F2"/>
          <w:sz w:val="28"/>
          <w:szCs w:val="28"/>
          <w:rtl/>
        </w:rPr>
        <w:t xml:space="preserve">، 2020). </w:t>
      </w:r>
    </w:p>
    <w:p w14:paraId="4A79628D"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lastRenderedPageBreak/>
        <w:t xml:space="preserve">يُركز هذا البحث على دراسة أثر التحول الرقمي على سلاسل إمداد الأدوية في بيئة الرعاية الصحية العسكرية، وتحديدًا في </w:t>
      </w:r>
      <w:r w:rsidRPr="0093033F">
        <w:rPr>
          <w:rStyle w:val="aff3"/>
          <w:rFonts w:ascii="Simplified Arabic" w:hAnsi="Simplified Arabic" w:cs="Simplified Arabic"/>
          <w:color w:val="0D0D0D" w:themeColor="text1" w:themeTint="F2"/>
          <w:sz w:val="28"/>
          <w:szCs w:val="28"/>
          <w:rtl/>
        </w:rPr>
        <w:t>مدينة الأمير سلطان الطبية العسكرية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 xml:space="preserve">وتُعد هذه المدينة واحدة من المؤسسات الصحية الرائدة في المملكة العربية السعودية، حيث تلعب سلاسل الإمداد الدوائية دورًا حيويًا في ضمان استمرارية تقديم خدمات طبية عالية الجودة. يهدف البحث إلى تحليل وتقييم كيفية توظيف التقنيات الرقمية الحديثة مثل الذكاء الاصطناعي، والأنظمة الرقمية لتحسين مرونة وكفاءة سلسلة الإمداد. كما يسعى إلى تسليط الضوء على الأثر العملي للتحول الرقمي علي ابعاد سلاسل الإمداد </w:t>
      </w:r>
      <w:r w:rsidRPr="0093033F">
        <w:rPr>
          <w:rFonts w:ascii="Simplified Arabic" w:hAnsi="Simplified Arabic" w:cs="Simplified Arabic"/>
          <w:color w:val="0D0D0D" w:themeColor="text1" w:themeTint="F2"/>
          <w:sz w:val="28"/>
          <w:szCs w:val="28"/>
          <w:rtl/>
          <w:lang w:bidi="ar-EG"/>
        </w:rPr>
        <w:t>( البعد التشغيلي، البعد المالي، البعد الأمني، البعد البيئي).</w:t>
      </w:r>
      <w:r w:rsidRPr="0093033F">
        <w:rPr>
          <w:rFonts w:ascii="Simplified Arabic" w:hAnsi="Simplified Arabic" w:cs="Simplified Arabic"/>
          <w:color w:val="0D0D0D" w:themeColor="text1" w:themeTint="F2"/>
          <w:sz w:val="28"/>
          <w:szCs w:val="28"/>
          <w:rtl/>
        </w:rPr>
        <w:t xml:space="preserve"> يشكل هذا التطبيق العملي خطوة نحو تحقيق التكامل الرقمي الشامل في قطاع الرعاية الصحية.</w:t>
      </w:r>
    </w:p>
    <w:p w14:paraId="2DC68C39" w14:textId="77777777"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u w:val="single"/>
          <w:rtl/>
        </w:rPr>
        <w:t xml:space="preserve">1-2 </w:t>
      </w:r>
      <w:r w:rsidR="00D23EC8" w:rsidRPr="0093033F">
        <w:rPr>
          <w:rFonts w:ascii="Simplified Arabic" w:hAnsi="Simplified Arabic" w:cs="Simplified Arabic"/>
          <w:b/>
          <w:bCs/>
          <w:color w:val="0D0D0D" w:themeColor="text1" w:themeTint="F2"/>
          <w:sz w:val="28"/>
          <w:szCs w:val="28"/>
          <w:u w:val="single"/>
          <w:rtl/>
        </w:rPr>
        <w:t>مشكلة الدراسة وأسئلتها:</w:t>
      </w:r>
    </w:p>
    <w:p w14:paraId="34FE3EC0" w14:textId="77777777" w:rsidR="00D23EC8" w:rsidRPr="0093033F" w:rsidRDefault="00D23EC8" w:rsidP="0093033F">
      <w:pPr>
        <w:bidi/>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يشهد العالم اليوم تحولاً رقمياً متسارعاً أثر بشكل جوهري في مختلف القطاعات، ولا سيما القطاع الطبي والصحي الذي يعتمد بشكل أساسي على الدقة والسرعة في تقديم الخدمات. وتُعد سلاسل إمداد الأدوية أحد المكونات الحيوية التي تتطلب تكاملًا عاليًا بين التكنولوجيا والعمليات التشغيلية لضمان توفر الأدوية بشكل آمن وفعال. ومع ظهور أنظمة التحول الرقمي، مثل أنظمة تتبع الشحنات، والذكاء الاصطناعي في إدارة المخزون، والسجلات الطبية الإلكترونية، أصبحت سلاسل الإمداد أكثر تعقيدًا، مما يتطلب تطويرًا مستمرًا لقدرات المرونة التنظيمية للتكيف مع هذه التحولات.</w:t>
      </w:r>
    </w:p>
    <w:p w14:paraId="18BA0FA3" w14:textId="77777777" w:rsidR="00D23EC8" w:rsidRPr="0093033F" w:rsidRDefault="00D23EC8" w:rsidP="0093033F">
      <w:pPr>
        <w:bidi/>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 تشير الإحصاءات الحديثة إلى أن 74% من المؤسسات الصحية العالمية استثمرت في مشاريع التحول الرقمي خلال الأعوام الخمسة الماضية</w:t>
      </w:r>
      <w:r w:rsidRPr="0093033F">
        <w:rPr>
          <w:rFonts w:ascii="Simplified Arabic" w:hAnsi="Simplified Arabic" w:cs="Simplified Arabic"/>
          <w:color w:val="0D0D0D" w:themeColor="text1" w:themeTint="F2"/>
          <w:sz w:val="28"/>
          <w:szCs w:val="28"/>
        </w:rPr>
        <w:t xml:space="preserve"> (Statista, 2023)</w:t>
      </w:r>
      <w:r w:rsidRPr="0093033F">
        <w:rPr>
          <w:rFonts w:ascii="Simplified Arabic" w:hAnsi="Simplified Arabic" w:cs="Simplified Arabic"/>
          <w:color w:val="0D0D0D" w:themeColor="text1" w:themeTint="F2"/>
          <w:sz w:val="28"/>
          <w:szCs w:val="28"/>
          <w:rtl/>
        </w:rPr>
        <w:t xml:space="preserve">، كما أن حجم سوق التحول الرقمي في القطاع الصحي العالمي بلغ نحو 252 مليار دولار أمريكي في عام 2023، ومن المتوقع أن يتجاوز 600 مليار دولار بحلول عام 2030. أما في المملكة العربية السعودية، فقد أطلقت وزارة الصحة مبادرات متعددة لدعم التحول الرقمي، ضمن رؤية السعودية 2030، مما أدى إلى ارتفاع نسبة استخدام أنظمة المعلومات الصحية الرقمية بنسبة تجاوزت 85% في المستشفيات الرئيسية (وزارة الصحة السعودية، 2023). ومع ذلك، فإن التحول الرقمي في سلاسل الإمداد، خصوصاً سلاسل إمداد الأدوية، ما زال يواجه تحديات متعلقة بالتكامل الفعال والمرونة التشغيلية وعلى الرغم من الجهود الكبيرة التي تبذلها مدينة الأمير سلطان الطبية العسكرية لتبني التحول الرقمي في عملياتها الإدارية والطبية، إلا أن تطبيق هذه التقنيات على سلاسل إمداد الأدوية يواجه تحديات تتعلق بالمرونة في التعامل مع التغيرات </w:t>
      </w:r>
      <w:r w:rsidRPr="0093033F">
        <w:rPr>
          <w:rFonts w:ascii="Simplified Arabic" w:hAnsi="Simplified Arabic" w:cs="Simplified Arabic"/>
          <w:color w:val="0D0D0D" w:themeColor="text1" w:themeTint="F2"/>
          <w:sz w:val="28"/>
          <w:szCs w:val="28"/>
          <w:rtl/>
        </w:rPr>
        <w:lastRenderedPageBreak/>
        <w:t>المفاجئة، كالأزمات الصحية أو تغيرات الطلب السريع. تظهر الحاجة الملحة لدراسة مدى فاعلية التحول الرقمي في تحسين إدارة الإمداد الدوائي بالمدينة، وأهمية وجود مرونة تنظيمية قادرة على التكيف مع المستجدات التكنولوجية والاحتياجات الطارئة لضمان استمرارية تقديم الدواء بكفاءة وجودة عالية</w:t>
      </w:r>
      <w:r w:rsidRPr="0093033F">
        <w:rPr>
          <w:rFonts w:ascii="Simplified Arabic" w:hAnsi="Simplified Arabic" w:cs="Simplified Arabic"/>
          <w:color w:val="0D0D0D" w:themeColor="text1" w:themeTint="F2"/>
          <w:sz w:val="28"/>
          <w:szCs w:val="28"/>
        </w:rPr>
        <w:t>.</w:t>
      </w:r>
    </w:p>
    <w:p w14:paraId="34F6A96C"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rPr>
        <w:t>ويؤثر التعقيد المتزايد في إدارة سلسلة التوريد بشكل كبير على أداء مديري الأعمال في صناعة الأدوية (</w:t>
      </w:r>
      <w:r w:rsidRPr="0093033F">
        <w:rPr>
          <w:rFonts w:ascii="Simplified Arabic" w:hAnsi="Simplified Arabic" w:cs="Simplified Arabic"/>
          <w:color w:val="0D0D0D" w:themeColor="text1" w:themeTint="F2"/>
          <w:sz w:val="28"/>
          <w:szCs w:val="28"/>
        </w:rPr>
        <w:t>Kamalahmadi</w:t>
      </w:r>
      <w:r w:rsidRPr="0093033F">
        <w:rPr>
          <w:rFonts w:ascii="Simplified Arabic" w:hAnsi="Simplified Arabic" w:cs="Simplified Arabic"/>
          <w:color w:val="0D0D0D" w:themeColor="text1" w:themeTint="F2"/>
          <w:sz w:val="28"/>
          <w:szCs w:val="28"/>
          <w:rtl/>
        </w:rPr>
        <w:t xml:space="preserve"> ، 2017) تواجه المنظمات تهديدات كبيرة بسبب عدم تبني التحول الرقمي في عمليات الأعمال داخل سلسلة التوريد. وفقًا للباحثين، فقد تضررت سمعة 27% من الشركات نتيجة لذلك، فيما فقدت 58% منها الإنتاجية، وأفاد 38% من الشركات بتراجع الإيرادات نتيجة اضطرابات سلسلة التوريد</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Pr>
        <w:t>Paul</w:t>
      </w:r>
      <w:r w:rsidRPr="0093033F">
        <w:rPr>
          <w:rFonts w:ascii="Simplified Arabic" w:hAnsi="Simplified Arabic" w:cs="Simplified Arabic"/>
          <w:color w:val="0D0D0D" w:themeColor="text1" w:themeTint="F2"/>
          <w:sz w:val="28"/>
          <w:szCs w:val="28"/>
          <w:rtl/>
        </w:rPr>
        <w:t xml:space="preserve"> ، 2017). يواجه قادة شركات الأدوية مجموعة من التحديات، تشمل اللوائح الصارمة، ومشاكل المحاذاة بين أصحاب المصلحة، والخدمات اللوجستية للطرف الثالث، والتسعير المنظم، واستشعار الطلب، بالإضافة إلى مشكلة التزوير في المنتجات. كما أن طبيعة البضائع المختلفة التي يتم تسليمها عبر سلاسل توريد الأدوية تضيف مزيدًا من التعقيد إلى هذه العملية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Pr>
        <w:t>Yousefi &amp; Alibabaei</w:t>
      </w:r>
      <w:r w:rsidRPr="0093033F">
        <w:rPr>
          <w:rFonts w:ascii="Simplified Arabic" w:hAnsi="Simplified Arabic" w:cs="Simplified Arabic"/>
          <w:color w:val="0D0D0D" w:themeColor="text1" w:themeTint="F2"/>
          <w:sz w:val="28"/>
          <w:szCs w:val="28"/>
          <w:rtl/>
        </w:rPr>
        <w:t xml:space="preserve"> ، 2015).</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يقضي مديرو الأعمال في شركات الأدوية ثلث وقتهم في أنشطة إدارة سلسلة التوريد</w:t>
      </w:r>
      <w:r w:rsidRPr="0093033F">
        <w:rPr>
          <w:rFonts w:ascii="Simplified Arabic" w:hAnsi="Simplified Arabic" w:cs="Simplified Arabic"/>
          <w:color w:val="0D0D0D" w:themeColor="text1" w:themeTint="F2"/>
          <w:sz w:val="28"/>
          <w:szCs w:val="28"/>
        </w:rPr>
        <w:t xml:space="preserve"> (SCM) </w:t>
      </w:r>
      <w:r w:rsidRPr="0093033F">
        <w:rPr>
          <w:rFonts w:ascii="Simplified Arabic" w:hAnsi="Simplified Arabic" w:cs="Simplified Arabic"/>
          <w:color w:val="0D0D0D" w:themeColor="text1" w:themeTint="F2"/>
          <w:sz w:val="28"/>
          <w:szCs w:val="28"/>
          <w:rtl/>
        </w:rPr>
        <w:t>بسبب مشاكل مثل النقل المعيب، والبنية التحتية غير الملائمة، وعدم التوافق بين أصحاب المصلحة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Pr>
        <w:t>Tyagi &amp; Agarwal</w:t>
      </w:r>
      <w:r w:rsidRPr="0093033F">
        <w:rPr>
          <w:rFonts w:ascii="Simplified Arabic" w:hAnsi="Simplified Arabic" w:cs="Simplified Arabic"/>
          <w:color w:val="0D0D0D" w:themeColor="text1" w:themeTint="F2"/>
          <w:sz w:val="28"/>
          <w:szCs w:val="28"/>
          <w:rtl/>
        </w:rPr>
        <w:t xml:space="preserve"> ، 2014). يحتاج المديرون في المنظمة إلى تحسين الكفاءة والرؤية في نظام سلسلة التوريد بسبب التعقيد المتزايد في إدارته. فقد أدى هذا التعقيد إلى حدوث اضطرابات في سلسلة التوريد، مما أثر سلبًا على أداء المنظمة وزيادة التكاليف </w:t>
      </w:r>
      <w:r w:rsidRPr="0093033F">
        <w:rPr>
          <w:rFonts w:ascii="Simplified Arabic" w:hAnsi="Simplified Arabic" w:cs="Simplified Arabic"/>
          <w:color w:val="0D0D0D" w:themeColor="text1" w:themeTint="F2"/>
          <w:sz w:val="28"/>
          <w:szCs w:val="28"/>
        </w:rPr>
        <w:t xml:space="preserve">Parast &amp; Kamalahmadi) </w:t>
      </w:r>
      <w:r w:rsidRPr="0093033F">
        <w:rPr>
          <w:rFonts w:ascii="Simplified Arabic" w:hAnsi="Simplified Arabic" w:cs="Simplified Arabic"/>
          <w:color w:val="0D0D0D" w:themeColor="text1" w:themeTint="F2"/>
          <w:sz w:val="28"/>
          <w:szCs w:val="28"/>
          <w:rtl/>
          <w:lang w:bidi="ar-EG"/>
        </w:rPr>
        <w:t>، 2017).</w:t>
      </w:r>
    </w:p>
    <w:p w14:paraId="75CE5977" w14:textId="77777777" w:rsidR="00D23EC8" w:rsidRPr="0093033F" w:rsidRDefault="00D23EC8" w:rsidP="0093033F">
      <w:pPr>
        <w:bidi/>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تبرز مشكلة الدراسة في الحاجة إلى فهم العلاقة التفاعلية بين التحول الرقمي وسلاسل إمداد الأدوية، ودور المرونة التنظيمية كمتغير وسيط يمكن أن يعزز هذه العلاقة أو يحد من فاعليتها. وتؤكد نتائج الدراسة الاستطلاعية أن التحول الرقمي وحده لا يحقق الأثر الإيجابي المتوقع على أداء سلسلة الإمداد ما لم يقترن بمرونة تنظيمية تتيح إعادة هيكلة الإجراءات، وتمكين العاملين، وتحفيز التكيف السريع مع الأنظمة الرقمية الجديدة. وبالتالي، تتطلب هذه المشكلة البحثية دراسة تحليلية عميقة للتحقق من طبيعة هذا الأثر، وتقديم توصيات عملية تسهم في دعم متخذي القرار في مدينة الأمير سلطان الطبية العسكرية لتطوير استراتيجيات متكاملة تضمن تحسين أداء سلسلة الإمداد في ظل التحول الرقمي.</w:t>
      </w:r>
    </w:p>
    <w:p w14:paraId="084B2424" w14:textId="77777777" w:rsidR="00D23EC8" w:rsidRPr="0093033F" w:rsidRDefault="00D23EC8" w:rsidP="0093033F">
      <w:pPr>
        <w:bidi/>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المشكلة التجارية العامة هي أن بعض مديري شركات الأدوية يفقدون كفاءة سلسلة التوريد، والرؤية، والربحية بسبب عدم رقمنة النظام. أما المشكلة التجارية المحددة فهي أن بعض هؤلاء المديرين يفتقرون إلى استراتيجيات رقمنة متكاملة لسلسلة التوريد، مما يعيق قدرتهم على زيادة الربحية وتحسين أداء الأعمال</w:t>
      </w:r>
      <w:r w:rsidRPr="0093033F">
        <w:rPr>
          <w:rFonts w:ascii="Simplified Arabic" w:hAnsi="Simplified Arabic" w:cs="Simplified Arabic"/>
          <w:b/>
          <w:bCs/>
          <w:color w:val="0D0D0D" w:themeColor="text1" w:themeTint="F2"/>
          <w:sz w:val="28"/>
          <w:szCs w:val="28"/>
          <w:rtl/>
        </w:rPr>
        <w:t>.</w:t>
      </w:r>
    </w:p>
    <w:p w14:paraId="45B640EF" w14:textId="77777777" w:rsidR="00D23EC8" w:rsidRPr="0093033F" w:rsidRDefault="00D23EC8" w:rsidP="0093033F">
      <w:pPr>
        <w:bidi/>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على الرغم من كثرة الدراسات التي تناولت التحول الرقمي في القطاع الصحي بشكل عام، فإن الدراسات التي تناولت بشكل محدد أثر التحول الرقمي على كفاءة سلاسل إمداد الأدوية مع دراسة الدور الوسيط للمرونة التنظيمية لا تزال محدودة، خاصة في السياق السعودي والعسكري الطبي مثل مدينة الأمير سلطان الطبية العسكرية. كما أن غالبية الدراسات السابقة ركزت على التحول الرقمي كعامل مباشر في تحسين الأداء دون التطرق بعمق إلى أهمية المرونة التنظيمية كعامل وسيط حاسم في تعزيز فاعلية هذا التحول. ومن هنا تبرز الحاجة الماسة إلى سد هذه الفجوة من خلال دراسة علمية تطبيقية تدمج بين التحول الرقمي والمرونة التنظيمية في تحسين أداء سلاسل الإمداد الدوائي</w:t>
      </w:r>
      <w:r w:rsidRPr="0093033F">
        <w:rPr>
          <w:rFonts w:ascii="Simplified Arabic" w:hAnsi="Simplified Arabic" w:cs="Simplified Arabic"/>
          <w:color w:val="0D0D0D" w:themeColor="text1" w:themeTint="F2"/>
          <w:sz w:val="28"/>
          <w:szCs w:val="28"/>
        </w:rPr>
        <w:t>.</w:t>
      </w:r>
    </w:p>
    <w:p w14:paraId="7BE5F214"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Pr>
      </w:pP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الرغم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تنوع</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السابقة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ربط</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التحول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قطاعات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مختلفة،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أوضح</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التحليل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هناك</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قصورًا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التطبيقية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تستهدف</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الأدوية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بيئات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طبية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عسكرية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متقدمة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مثل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مدينة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الأمير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سلطان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الطبية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العسكرية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فقد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ركزت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معظم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البحوث</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المستشفيات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المدنية،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أو</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الصناعات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الدوائية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عامة،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دون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النظر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بيئة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صحية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عسكرية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ذات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متطلبات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معقدة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تتعلق</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بالأمن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الطبي،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الاستجابة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الطارئة،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والسرعة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توفير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الأدوية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للجنود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والمرضى</w:t>
      </w:r>
      <w:r w:rsidRPr="0093033F">
        <w:rPr>
          <w:rFonts w:ascii="Simplified Arabic" w:hAnsi="Simplified Arabic" w:cs="Simplified Arabic"/>
          <w:b/>
          <w:bCs/>
          <w:color w:val="0D0D0D" w:themeColor="text1" w:themeTint="F2"/>
          <w:rtl/>
        </w:rPr>
        <w:t>.</w:t>
      </w:r>
    </w:p>
    <w:p w14:paraId="3F84E0A0"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Pr>
      </w:pPr>
      <w:r w:rsidRPr="0093033F">
        <w:rPr>
          <w:rFonts w:ascii="Simplified Arabic" w:hAnsi="Simplified Arabic" w:cs="Simplified Arabic" w:hint="cs"/>
          <w:b/>
          <w:bCs/>
          <w:color w:val="0D0D0D" w:themeColor="text1" w:themeTint="F2"/>
          <w:rtl/>
        </w:rPr>
        <w:t>كما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تناولت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العلاقة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التحول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والمرونة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التنظيمية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مثل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زيد،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الطيب،</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العمارات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تدمج</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هذا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البعد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مع</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الدوائية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تحديدًا،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ولم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تختبر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الدور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الوسيط</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للمرونة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التنظيمية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هذا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السياق</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وهذا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يفتح</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المجال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لدراسة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جديدة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تجمع</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هذه</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الأبعاد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الثلاثة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التحول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w:t>
      </w:r>
      <w:r w:rsidRPr="0093033F">
        <w:rPr>
          <w:rFonts w:ascii="Simplified Arabic" w:hAnsi="Simplified Arabic" w:cs="Simplified Arabic"/>
          <w:b/>
          <w:bCs/>
          <w:color w:val="0D0D0D" w:themeColor="text1" w:themeTint="F2"/>
          <w:rtl/>
        </w:rPr>
        <w:t xml:space="preserve"> – </w:t>
      </w:r>
      <w:r w:rsidRPr="0093033F">
        <w:rPr>
          <w:rFonts w:ascii="Simplified Arabic" w:hAnsi="Simplified Arabic" w:cs="Simplified Arabic" w:hint="cs"/>
          <w:b/>
          <w:bCs/>
          <w:color w:val="0D0D0D" w:themeColor="text1" w:themeTint="F2"/>
          <w:rtl/>
        </w:rPr>
        <w:t>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الدوائية</w:t>
      </w:r>
      <w:r w:rsidRPr="0093033F">
        <w:rPr>
          <w:rFonts w:ascii="Simplified Arabic" w:hAnsi="Simplified Arabic" w:cs="Simplified Arabic"/>
          <w:b/>
          <w:bCs/>
          <w:color w:val="0D0D0D" w:themeColor="text1" w:themeTint="F2"/>
          <w:rtl/>
        </w:rPr>
        <w:t xml:space="preserve"> – </w:t>
      </w:r>
      <w:r w:rsidRPr="0093033F">
        <w:rPr>
          <w:rFonts w:ascii="Simplified Arabic" w:hAnsi="Simplified Arabic" w:cs="Simplified Arabic" w:hint="cs"/>
          <w:b/>
          <w:bCs/>
          <w:color w:val="0D0D0D" w:themeColor="text1" w:themeTint="F2"/>
          <w:rtl/>
        </w:rPr>
        <w:t>المرونة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التنظيمية</w:t>
      </w:r>
      <w:r w:rsidRPr="0093033F">
        <w:rPr>
          <w:rFonts w:ascii="Simplified Arabic" w:hAnsi="Simplified Arabic" w:cs="Simplified Arabic"/>
          <w:b/>
          <w:bCs/>
          <w:color w:val="0D0D0D" w:themeColor="text1" w:themeTint="F2"/>
          <w:rtl/>
        </w:rPr>
        <w:t>).</w:t>
      </w:r>
    </w:p>
    <w:p w14:paraId="67AA4199" w14:textId="77777777" w:rsidR="00D23EC8" w:rsidRPr="0093033F" w:rsidRDefault="00F3552B" w:rsidP="0093033F">
      <w:pPr>
        <w:bidi/>
        <w:spacing w:line="276" w:lineRule="auto"/>
        <w:jc w:val="both"/>
        <w:rPr>
          <w:rFonts w:ascii="Simplified Arabic" w:hAnsi="Simplified Arabic" w:cs="Simplified Arabic"/>
          <w:b/>
          <w:bCs/>
          <w:color w:val="0D0D0D" w:themeColor="text1" w:themeTint="F2"/>
        </w:rPr>
      </w:pPr>
      <w:r w:rsidRPr="0093033F">
        <w:rPr>
          <w:rFonts w:ascii="Simplified Arabic" w:hAnsi="Simplified Arabic" w:cs="Simplified Arabic" w:hint="cs"/>
          <w:b/>
          <w:bCs/>
          <w:color w:val="0D0D0D" w:themeColor="text1" w:themeTint="F2"/>
          <w:rtl/>
        </w:rPr>
        <w:t>إضافة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ذلك،</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ركزت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بعض</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أبعاد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معينة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التحول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مثل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الذكاء</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الاصطناعي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أو</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إنترنت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الأشياء،</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بينما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يتم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التطرق</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بشكل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شامل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تكامل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الأبعاد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التكنولوجيا،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البيانات،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العمليات،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الموارد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البشرية،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الاستراتيجية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وتأثيرها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مجتمعة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مرونة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الأدوية و</w:t>
      </w:r>
      <w:r w:rsidR="00D23EC8" w:rsidRPr="0093033F">
        <w:rPr>
          <w:rFonts w:ascii="Simplified Arabic" w:hAnsi="Simplified Arabic" w:cs="Simplified Arabic"/>
          <w:color w:val="0D0D0D" w:themeColor="text1" w:themeTint="F2"/>
          <w:sz w:val="28"/>
          <w:szCs w:val="28"/>
          <w:rtl/>
        </w:rPr>
        <w:t xml:space="preserve">من خلال هذا البحث، سيتم التركيز على كيفية تأثير التحول الرقمي في تعزيز كفاءة سلاسل إمداد الأدوية بالأبعاد الأتية (البعد التشغيلي ، البعد المالي ، البعد الأمني، البعد البيئي) في مدينة الأمير سلطان الطبية العسكرية وتحسين الأداء العام لهذه المؤسسة. </w:t>
      </w:r>
    </w:p>
    <w:p w14:paraId="09A384DE" w14:textId="77777777" w:rsidR="00B80C76" w:rsidRPr="0093033F" w:rsidRDefault="00D23EC8" w:rsidP="0093033F">
      <w:pPr>
        <w:bidi/>
        <w:spacing w:line="276" w:lineRule="auto"/>
        <w:jc w:val="both"/>
        <w:rPr>
          <w:rFonts w:ascii="Simplified Arabic" w:eastAsia="Calibri" w:hAnsi="Simplified Arabic" w:cs="Simplified Arabic"/>
          <w:b/>
          <w:bCs/>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lastRenderedPageBreak/>
        <w:t xml:space="preserve">ومن هذا المنطلق، يمكن صياغة مشكلة الدراسة في التساؤل </w:t>
      </w:r>
      <w:r w:rsidR="00DC35DB" w:rsidRPr="0093033F">
        <w:rPr>
          <w:rFonts w:ascii="Simplified Arabic" w:eastAsia="Calibri" w:hAnsi="Simplified Arabic" w:cs="Simplified Arabic" w:hint="cs"/>
          <w:b/>
          <w:bCs/>
          <w:color w:val="0D0D0D" w:themeColor="text1" w:themeTint="F2"/>
          <w:sz w:val="28"/>
          <w:szCs w:val="28"/>
          <w:rtl/>
        </w:rPr>
        <w:t>الاتي</w:t>
      </w:r>
      <w:r w:rsidRPr="0093033F">
        <w:rPr>
          <w:rFonts w:ascii="Simplified Arabic" w:eastAsia="Calibri" w:hAnsi="Simplified Arabic" w:cs="Simplified Arabic"/>
          <w:b/>
          <w:bCs/>
          <w:color w:val="0D0D0D" w:themeColor="text1" w:themeTint="F2"/>
          <w:sz w:val="28"/>
          <w:szCs w:val="28"/>
          <w:rtl/>
        </w:rPr>
        <w:t>:</w:t>
      </w:r>
      <w:r w:rsidR="00F3552B" w:rsidRPr="0093033F">
        <w:rPr>
          <w:rFonts w:ascii="Simplified Arabic" w:eastAsia="Calibri" w:hAnsi="Simplified Arabic" w:cs="Simplified Arabic" w:hint="cs"/>
          <w:b/>
          <w:bCs/>
          <w:color w:val="0D0D0D" w:themeColor="text1" w:themeTint="F2"/>
          <w:sz w:val="28"/>
          <w:szCs w:val="28"/>
          <w:rtl/>
        </w:rPr>
        <w:t xml:space="preserve"> </w:t>
      </w:r>
      <w:r w:rsidR="00B80C76" w:rsidRPr="0093033F">
        <w:rPr>
          <w:rFonts w:ascii="Simplified Arabic" w:eastAsia="Calibri" w:hAnsi="Simplified Arabic" w:cs="Simplified Arabic" w:hint="cs"/>
          <w:b/>
          <w:bCs/>
          <w:color w:val="0D0D0D" w:themeColor="text1" w:themeTint="F2"/>
          <w:sz w:val="28"/>
          <w:szCs w:val="28"/>
          <w:rtl/>
        </w:rPr>
        <w:t xml:space="preserve">ما </w:t>
      </w:r>
      <w:r w:rsidR="00B80C76" w:rsidRPr="0093033F">
        <w:rPr>
          <w:rFonts w:ascii="Simplified Arabic" w:eastAsia="Calibri" w:hAnsi="Simplified Arabic" w:cs="Simplified Arabic"/>
          <w:b/>
          <w:bCs/>
          <w:color w:val="0D0D0D" w:themeColor="text1" w:themeTint="F2"/>
          <w:sz w:val="28"/>
          <w:szCs w:val="28"/>
          <w:rtl/>
        </w:rPr>
        <w:t>أثر التحول الرقمي على سلاسل إمداد الأدوية الدور الوسيط للمرونة التنظيمية في مدينة الأمير سلطان الطبية العسكرية</w:t>
      </w:r>
      <w:r w:rsidR="00B80C76" w:rsidRPr="0093033F">
        <w:rPr>
          <w:rFonts w:ascii="Simplified Arabic" w:eastAsia="Calibri" w:hAnsi="Simplified Arabic" w:cs="Simplified Arabic" w:hint="cs"/>
          <w:b/>
          <w:bCs/>
          <w:color w:val="0D0D0D" w:themeColor="text1" w:themeTint="F2"/>
          <w:sz w:val="28"/>
          <w:szCs w:val="28"/>
          <w:rtl/>
        </w:rPr>
        <w:t>؟</w:t>
      </w:r>
    </w:p>
    <w:p w14:paraId="612CFCE8" w14:textId="77777777" w:rsidR="00D23EC8" w:rsidRPr="0093033F" w:rsidRDefault="00D23EC8" w:rsidP="0093033F">
      <w:pPr>
        <w:bidi/>
        <w:spacing w:line="276" w:lineRule="auto"/>
        <w:jc w:val="both"/>
        <w:rPr>
          <w:rFonts w:ascii="Simplified Arabic" w:eastAsia="Calibri" w:hAnsi="Simplified Arabic" w:cs="Simplified Arabic"/>
          <w:b/>
          <w:bCs/>
          <w:color w:val="0D0D0D" w:themeColor="text1" w:themeTint="F2"/>
          <w:sz w:val="28"/>
          <w:szCs w:val="28"/>
          <w:rtl/>
        </w:rPr>
      </w:pPr>
      <w:r w:rsidRPr="0093033F">
        <w:rPr>
          <w:rFonts w:ascii="Simplified Arabic" w:eastAsia="Calibri" w:hAnsi="Simplified Arabic" w:cs="Simplified Arabic"/>
          <w:b/>
          <w:bCs/>
          <w:color w:val="0D0D0D" w:themeColor="text1" w:themeTint="F2"/>
          <w:sz w:val="28"/>
          <w:szCs w:val="28"/>
          <w:rtl/>
        </w:rPr>
        <w:t>ويتفرع من هذا التساؤل الرئيسي مجموعة من الأسئلة الفرعية وهي:</w:t>
      </w:r>
    </w:p>
    <w:p w14:paraId="15EF3C55" w14:textId="77777777" w:rsidR="00D23EC8" w:rsidRPr="0093033F" w:rsidRDefault="00D23EC8" w:rsidP="0093033F">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color w:val="0D0D0D" w:themeColor="text1" w:themeTint="F2"/>
          <w:sz w:val="28"/>
          <w:szCs w:val="28"/>
          <w:rtl/>
        </w:rPr>
        <w:t xml:space="preserve">هل يوجد تأثير مباشر للتحول الرقمي بأبعاده (الرؤية </w:t>
      </w:r>
      <w:r w:rsidR="00DC35DB" w:rsidRPr="0093033F">
        <w:rPr>
          <w:rFonts w:ascii="Simplified Arabic" w:eastAsia="Calibri" w:hAnsi="Simplified Arabic" w:cs="Simplified Arabic" w:hint="cs"/>
          <w:color w:val="0D0D0D" w:themeColor="text1" w:themeTint="F2"/>
          <w:sz w:val="28"/>
          <w:szCs w:val="28"/>
          <w:rtl/>
        </w:rPr>
        <w:t>الاستراتيجية،</w:t>
      </w:r>
      <w:r w:rsidRPr="0093033F">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00DC35DB" w:rsidRPr="0093033F">
        <w:rPr>
          <w:rFonts w:ascii="Simplified Arabic" w:eastAsia="Calibri" w:hAnsi="Simplified Arabic" w:cs="Simplified Arabic" w:hint="cs"/>
          <w:color w:val="0D0D0D" w:themeColor="text1" w:themeTint="F2"/>
          <w:sz w:val="28"/>
          <w:szCs w:val="28"/>
          <w:rtl/>
        </w:rPr>
        <w:t>الأمني،</w:t>
      </w:r>
      <w:r w:rsidRPr="0093033F">
        <w:rPr>
          <w:rFonts w:ascii="Simplified Arabic" w:eastAsia="Calibri" w:hAnsi="Simplified Arabic" w:cs="Simplified Arabic"/>
          <w:color w:val="0D0D0D" w:themeColor="text1" w:themeTint="F2"/>
          <w:sz w:val="28"/>
          <w:szCs w:val="28"/>
          <w:rtl/>
        </w:rPr>
        <w:t xml:space="preserve"> البعد البيئي) في مدينة الأمير سلطان الطبية العسكرية؟</w:t>
      </w:r>
    </w:p>
    <w:p w14:paraId="15EA3983" w14:textId="77777777" w:rsidR="00D23EC8" w:rsidRPr="0093033F" w:rsidRDefault="00D23EC8" w:rsidP="0093033F">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color w:val="0D0D0D" w:themeColor="text1" w:themeTint="F2"/>
          <w:sz w:val="28"/>
          <w:szCs w:val="28"/>
          <w:rtl/>
        </w:rPr>
        <w:t xml:space="preserve">هل يوجد تأثير مباشر للتحول الرقمي بأبعاده (الرؤية </w:t>
      </w:r>
      <w:r w:rsidR="00DC35DB" w:rsidRPr="0093033F">
        <w:rPr>
          <w:rFonts w:ascii="Simplified Arabic" w:eastAsia="Calibri" w:hAnsi="Simplified Arabic" w:cs="Simplified Arabic" w:hint="cs"/>
          <w:color w:val="0D0D0D" w:themeColor="text1" w:themeTint="F2"/>
          <w:sz w:val="28"/>
          <w:szCs w:val="28"/>
          <w:rtl/>
        </w:rPr>
        <w:t>الاستراتيجية،</w:t>
      </w:r>
      <w:r w:rsidRPr="0093033F">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 على المرونة التنظيمية من خلال الابعاد </w:t>
      </w:r>
      <w:r w:rsidR="00DC35DB" w:rsidRPr="0093033F">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93033F">
        <w:rPr>
          <w:rFonts w:ascii="Simplified Arabic" w:eastAsia="Calibri" w:hAnsi="Simplified Arabic" w:cs="Simplified Arabic"/>
          <w:color w:val="0D0D0D" w:themeColor="text1" w:themeTint="F2"/>
          <w:sz w:val="28"/>
          <w:szCs w:val="28"/>
          <w:rtl/>
        </w:rPr>
        <w:t>في مدينة الأمير سلطان الطبية العسكرية؟</w:t>
      </w:r>
    </w:p>
    <w:p w14:paraId="55AD05A5" w14:textId="77777777" w:rsidR="00D23EC8" w:rsidRPr="0093033F" w:rsidRDefault="00D23EC8" w:rsidP="0093033F">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color w:val="0D0D0D" w:themeColor="text1" w:themeTint="F2"/>
          <w:sz w:val="28"/>
          <w:szCs w:val="28"/>
          <w:rtl/>
        </w:rPr>
        <w:t xml:space="preserve">هل يوجد </w:t>
      </w:r>
      <w:r w:rsidR="00DC35DB" w:rsidRPr="0093033F">
        <w:rPr>
          <w:rFonts w:ascii="Simplified Arabic" w:eastAsia="Calibri" w:hAnsi="Simplified Arabic" w:cs="Simplified Arabic" w:hint="cs"/>
          <w:color w:val="0D0D0D" w:themeColor="text1" w:themeTint="F2"/>
          <w:sz w:val="28"/>
          <w:szCs w:val="28"/>
          <w:rtl/>
        </w:rPr>
        <w:t>تأثير</w:t>
      </w:r>
      <w:r w:rsidRPr="0093033F">
        <w:rPr>
          <w:rFonts w:ascii="Simplified Arabic" w:eastAsia="Calibri" w:hAnsi="Simplified Arabic" w:cs="Simplified Arabic"/>
          <w:color w:val="0D0D0D" w:themeColor="text1" w:themeTint="F2"/>
          <w:sz w:val="28"/>
          <w:szCs w:val="28"/>
          <w:rtl/>
        </w:rPr>
        <w:t xml:space="preserve"> للمرونة التنظيمية </w:t>
      </w:r>
      <w:r w:rsidR="00DC35DB" w:rsidRPr="0093033F">
        <w:rPr>
          <w:rFonts w:ascii="Simplified Arabic" w:eastAsia="Calibri" w:hAnsi="Simplified Arabic" w:cs="Simplified Arabic" w:hint="cs"/>
          <w:color w:val="0D0D0D" w:themeColor="text1" w:themeTint="F2"/>
          <w:sz w:val="28"/>
          <w:szCs w:val="28"/>
          <w:rtl/>
        </w:rPr>
        <w:t>بأبعادها</w:t>
      </w:r>
      <w:r w:rsidRPr="0093033F">
        <w:rPr>
          <w:rFonts w:ascii="Simplified Arabic" w:eastAsia="Calibri" w:hAnsi="Simplified Arabic" w:cs="Simplified Arabic"/>
          <w:color w:val="0D0D0D" w:themeColor="text1" w:themeTint="F2"/>
          <w:sz w:val="28"/>
          <w:szCs w:val="28"/>
          <w:rtl/>
        </w:rPr>
        <w:t xml:space="preserve"> (</w:t>
      </w:r>
      <w:r w:rsidR="00F81B76" w:rsidRPr="0093033F">
        <w:rPr>
          <w:rFonts w:ascii="Simplified Arabic" w:eastAsia="Calibri" w:hAnsi="Simplified Arabic" w:cs="Simplified Arabic"/>
          <w:color w:val="0D0D0D" w:themeColor="text1" w:themeTint="F2"/>
          <w:sz w:val="28"/>
          <w:szCs w:val="28"/>
          <w:rtl/>
        </w:rPr>
        <w:t>المرونة الإستراتيجية، المرونة التشغيلية، المرونة الثفافية، المرونة العلائقية، مرونة التعلم</w:t>
      </w:r>
      <w:r w:rsidRPr="0093033F">
        <w:rPr>
          <w:rFonts w:ascii="Simplified Arabic" w:eastAsia="Calibri" w:hAnsi="Simplified Arabic" w:cs="Simplified Arabic"/>
          <w:color w:val="0D0D0D" w:themeColor="text1" w:themeTint="F2"/>
          <w:sz w:val="28"/>
          <w:szCs w:val="28"/>
          <w:rtl/>
        </w:rPr>
        <w:t>) على ادارة سلاسل الأمداد في مدينة الأمير سلطان الطبية العسكرية؟</w:t>
      </w:r>
    </w:p>
    <w:p w14:paraId="69BE677A" w14:textId="77777777" w:rsidR="00D23EC8" w:rsidRPr="0093033F" w:rsidRDefault="00D23EC8" w:rsidP="0093033F">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tl/>
          <w:lang w:val="en-US"/>
        </w:rPr>
      </w:pPr>
      <w:r w:rsidRPr="0093033F">
        <w:rPr>
          <w:rFonts w:ascii="Simplified Arabic" w:eastAsia="Calibri" w:hAnsi="Simplified Arabic" w:cs="Simplified Arabic"/>
          <w:color w:val="0D0D0D" w:themeColor="text1" w:themeTint="F2"/>
          <w:sz w:val="28"/>
          <w:szCs w:val="28"/>
          <w:rtl/>
        </w:rPr>
        <w:t xml:space="preserve">هل يوجد </w:t>
      </w:r>
      <w:r w:rsidR="00DC35DB" w:rsidRPr="0093033F">
        <w:rPr>
          <w:rFonts w:ascii="Simplified Arabic" w:eastAsia="Calibri" w:hAnsi="Simplified Arabic" w:cs="Simplified Arabic" w:hint="cs"/>
          <w:color w:val="0D0D0D" w:themeColor="text1" w:themeTint="F2"/>
          <w:sz w:val="28"/>
          <w:szCs w:val="28"/>
          <w:rtl/>
        </w:rPr>
        <w:t>تأثير</w:t>
      </w:r>
      <w:r w:rsidRPr="0093033F">
        <w:rPr>
          <w:rFonts w:ascii="Simplified Arabic" w:eastAsia="Calibri" w:hAnsi="Simplified Arabic" w:cs="Simplified Arabic"/>
          <w:color w:val="0D0D0D" w:themeColor="text1" w:themeTint="F2"/>
          <w:sz w:val="28"/>
          <w:szCs w:val="28"/>
          <w:rtl/>
        </w:rPr>
        <w:t xml:space="preserve"> غير مباشر للتحول الرقمي على</w:t>
      </w:r>
      <w:r w:rsidR="00B80C76" w:rsidRPr="0093033F">
        <w:rPr>
          <w:rFonts w:ascii="Simplified Arabic" w:eastAsia="Calibri" w:hAnsi="Simplified Arabic" w:cs="Simplified Arabic"/>
          <w:color w:val="0D0D0D" w:themeColor="text1" w:themeTint="F2"/>
          <w:sz w:val="28"/>
          <w:szCs w:val="28"/>
          <w:rtl/>
        </w:rPr>
        <w:t xml:space="preserve"> سلاسل إمداد الأدوية عند توسيط</w:t>
      </w:r>
      <w:r w:rsidR="00B80C76"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المرونة التنظيمية ؟</w:t>
      </w:r>
    </w:p>
    <w:p w14:paraId="489499AC" w14:textId="77777777"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1-3 </w:t>
      </w:r>
      <w:r w:rsidR="00D23EC8" w:rsidRPr="0093033F">
        <w:rPr>
          <w:rFonts w:ascii="Simplified Arabic" w:hAnsi="Simplified Arabic" w:cs="Simplified Arabic"/>
          <w:b/>
          <w:bCs/>
          <w:color w:val="0D0D0D" w:themeColor="text1" w:themeTint="F2"/>
          <w:sz w:val="28"/>
          <w:szCs w:val="28"/>
          <w:u w:val="single"/>
          <w:rtl/>
        </w:rPr>
        <w:t>أهمية الدراسة (النظرية والتطبيقية):</w:t>
      </w:r>
    </w:p>
    <w:p w14:paraId="07D839F9"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دراسة "أثر التحول الرقمي على سلاسل إمداد الأدوية في مدينة الأمير سلطان الطبية العسكرية" تحمل أهمية علمية وعملية كبيرة تنبع من عدة جوانب: -</w:t>
      </w:r>
    </w:p>
    <w:p w14:paraId="0D34BACF" w14:textId="77777777"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1-3-1 </w:t>
      </w:r>
      <w:r w:rsidR="00D23EC8" w:rsidRPr="0093033F">
        <w:rPr>
          <w:rFonts w:ascii="Simplified Arabic" w:hAnsi="Simplified Arabic" w:cs="Simplified Arabic"/>
          <w:b/>
          <w:bCs/>
          <w:color w:val="0D0D0D" w:themeColor="text1" w:themeTint="F2"/>
          <w:sz w:val="28"/>
          <w:szCs w:val="28"/>
          <w:u w:val="single"/>
          <w:rtl/>
        </w:rPr>
        <w:t>الأهمية العلمية:</w:t>
      </w:r>
    </w:p>
    <w:p w14:paraId="3AEF5743"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مساهمة في الأدبيات العلمية: هذه الدراسة توفر إضافة </w:t>
      </w:r>
      <w:r w:rsidR="00B80C76" w:rsidRPr="0093033F">
        <w:rPr>
          <w:rFonts w:ascii="Simplified Arabic" w:hAnsi="Simplified Arabic" w:cs="Simplified Arabic" w:hint="cs"/>
          <w:color w:val="0D0D0D" w:themeColor="text1" w:themeTint="F2"/>
          <w:sz w:val="28"/>
          <w:szCs w:val="28"/>
          <w:rtl/>
        </w:rPr>
        <w:t>متواضعة</w:t>
      </w:r>
      <w:r w:rsidRPr="0093033F">
        <w:rPr>
          <w:rFonts w:ascii="Simplified Arabic" w:hAnsi="Simplified Arabic" w:cs="Simplified Arabic"/>
          <w:color w:val="0D0D0D" w:themeColor="text1" w:themeTint="F2"/>
          <w:sz w:val="28"/>
          <w:szCs w:val="28"/>
          <w:rtl/>
        </w:rPr>
        <w:t xml:space="preserve"> للأدبيات العلمية في مجالات إدارة سلاسل الإمداد، التحول الرقمي، وإدارة الأدوية في البيئات الطبية العسكرية. إنها تعمق الفهم حول كيفية تأثير التقنيات الرقمية في تحسين الكفاءة والفعالية في سلاسل الإمداد الدوائية</w:t>
      </w:r>
      <w:r w:rsidRPr="0093033F">
        <w:rPr>
          <w:rFonts w:ascii="Simplified Arabic" w:hAnsi="Simplified Arabic" w:cs="Simplified Arabic"/>
          <w:color w:val="0D0D0D" w:themeColor="text1" w:themeTint="F2"/>
          <w:sz w:val="28"/>
          <w:szCs w:val="28"/>
        </w:rPr>
        <w:t>.</w:t>
      </w:r>
    </w:p>
    <w:p w14:paraId="0AF38ACC"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lastRenderedPageBreak/>
        <w:t xml:space="preserve"> تساهم الدراسة في بناء قاعدة معرفية أكثر عمقًا حول أثر التحول الرقمي على الأنشطة التشغيلية الحيوية، وتحديدًا سلاسل الإمداد الدوائي، وهو جانب لم ينل حقه من البحث الكافي مقارنة بدراسات التحول الرقمي الأخرى.</w:t>
      </w:r>
    </w:p>
    <w:p w14:paraId="3C206556"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تقدم الدراسة تفسيرًا علميًا لدور المرونة التنظيمية في تعزيز العلاقة بين تطبيقات التحول الرقمي وكفاءة الأداء في سلاسل الإمداد، مما يساعد في سد فجوة بحثية قائمة في الأدبيات الإدارية والطبية.</w:t>
      </w:r>
    </w:p>
    <w:p w14:paraId="41DC7B0B"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توضح الدراسة الروابط بين التحول الرقمي وسلاسل الإمداد والمرونة التنظيمية، مما يسهم في تقديم إطار نظري جديد يمكن الاعتماد عليه مستقبلاً لدراسة ظواهر مشابهة في قطاعات أخرى.</w:t>
      </w:r>
    </w:p>
    <w:p w14:paraId="426936ED"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تأتي الدراسة ضمن سياق بيئي سعودي مميز (مدينة الأمير سلطان الطبية العسكرية)، مما يضيف بعدًا محليًا مهماً للأبحاث المتعلقة بالتحول الرقمي في القطاع الصحي السعودي، خصوصًا مع ارتباطه بأهداف رؤية المملكة 2030.</w:t>
      </w:r>
    </w:p>
    <w:p w14:paraId="596D0B72" w14:textId="77777777"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1-3-2 </w:t>
      </w:r>
      <w:r w:rsidR="00D23EC8" w:rsidRPr="0093033F">
        <w:rPr>
          <w:rFonts w:ascii="Simplified Arabic" w:hAnsi="Simplified Arabic" w:cs="Simplified Arabic"/>
          <w:b/>
          <w:bCs/>
          <w:color w:val="0D0D0D" w:themeColor="text1" w:themeTint="F2"/>
          <w:sz w:val="28"/>
          <w:szCs w:val="28"/>
          <w:u w:val="single"/>
          <w:rtl/>
        </w:rPr>
        <w:t>الأهمية العملية:</w:t>
      </w:r>
    </w:p>
    <w:p w14:paraId="475CFD17"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دراسة أثر التحول الرقمي على سلاسل إمداد الأدوية بمدينة الأمير سلطان الطبية العسكرية تحمل أهمية عملية كبيرة تتجلى في عدة جوانب رئيسية تؤثر مباشرة على كفاءة وفعالية توفير الرعاية الصحية العسكرية والمدنية، هذه الأهمية تشمل:</w:t>
      </w:r>
    </w:p>
    <w:p w14:paraId="55662BAD"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 توفر الدراسة نتائج وتوصيات عملية تساعد الإدارة العليا في تحسين كفاءة إدارة سلاسل الإمداد الدوائي من خلال تطبيق التحول الرقمي بشكل أكثر فاعلية، وتعزيز القدرات التنظيمية لمواجهة الأزمات والظروف المتغيرة.</w:t>
      </w:r>
    </w:p>
    <w:p w14:paraId="4BA68143"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تساعد نتائج الدراسة في تشخيص مكامن القوة والضعف في تطبيق التحول الرقمي في سلاسل الإمداد الدوائي، مما يمكّن من وضع خطط تطويرية دقيقة وقابلة للتنفيذ تساهم في رفع مستويات الأداء التشغيلي كما تساهم الدراسة عمليًا في تحسين استمرارية توفير الأدوية وضمان الجاهزية العالية للتعامل مع الأزمات الصحية، من خلال الربط بين سرعة التكيف المؤسسي والتحولات الرقمية الحديثة.</w:t>
      </w:r>
    </w:p>
    <w:p w14:paraId="4DB9B304"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يمكن الاستفادة من نتائج الدراسة كنموذج تطبيقي يُحتذى به في منشآت صحية عسكرية ومدنية أخرى داخل المملكة العربية السعودية، مما يسهم في تحسين إدارة الإمدادات الطبية الوطنية بصورة أشمل.</w:t>
      </w:r>
    </w:p>
    <w:p w14:paraId="68158BD3"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تقدم الدراسة توجيهات عملية حول كيفية توظيف التدريب التقني ونظم المعلومات الصحية المتطورة لرفع كفاءة العاملين وتعزيز قدراتهم على استخدام أدوات التحول الرقمي بفعالية لدعم العمليات التشغيلية والإدارية.</w:t>
      </w:r>
    </w:p>
    <w:p w14:paraId="1DA202A8" w14:textId="77777777"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1-4 </w:t>
      </w:r>
      <w:r w:rsidR="00D23EC8" w:rsidRPr="0093033F">
        <w:rPr>
          <w:rFonts w:ascii="Simplified Arabic" w:hAnsi="Simplified Arabic" w:cs="Simplified Arabic"/>
          <w:b/>
          <w:bCs/>
          <w:color w:val="0D0D0D" w:themeColor="text1" w:themeTint="F2"/>
          <w:sz w:val="28"/>
          <w:szCs w:val="28"/>
          <w:u w:val="single"/>
          <w:rtl/>
        </w:rPr>
        <w:t>أهداف الدراسة:</w:t>
      </w:r>
    </w:p>
    <w:p w14:paraId="6B4CBB2C" w14:textId="77777777" w:rsidR="00D23EC8" w:rsidRPr="0093033F" w:rsidRDefault="00D23EC8" w:rsidP="0093033F">
      <w:pPr>
        <w:bidi/>
        <w:spacing w:line="276" w:lineRule="auto"/>
        <w:jc w:val="both"/>
        <w:rPr>
          <w:rFonts w:ascii="Simplified Arabic" w:eastAsia="Calibri" w:hAnsi="Simplified Arabic" w:cs="Simplified Arabic"/>
          <w:color w:val="0D0D0D" w:themeColor="text1" w:themeTint="F2"/>
          <w:sz w:val="28"/>
          <w:szCs w:val="28"/>
          <w:rtl/>
        </w:rPr>
      </w:pPr>
      <w:r w:rsidRPr="0093033F">
        <w:rPr>
          <w:rFonts w:ascii="Simplified Arabic" w:eastAsia="Calibri" w:hAnsi="Simplified Arabic" w:cs="Simplified Arabic"/>
          <w:color w:val="0D0D0D" w:themeColor="text1" w:themeTint="F2"/>
          <w:sz w:val="28"/>
          <w:szCs w:val="28"/>
          <w:rtl/>
        </w:rPr>
        <w:t>في ضوء طبيعة المشكلة، يتمثل الهدف في دراسة أثر التحول الرقمي على سلاسل إمداد الادوية وأبعادها في مدينة الأمير سلطان الطبية العسكرية. ويمكن تحقيق ذلك من خلال صياغته في مجموعة من الأهداف كالأتي:</w:t>
      </w:r>
    </w:p>
    <w:p w14:paraId="79B58682" w14:textId="77777777" w:rsidR="00B80C76" w:rsidRPr="0093033F" w:rsidRDefault="00B80C76" w:rsidP="0093033F">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sidRPr="0093033F">
        <w:rPr>
          <w:rFonts w:ascii="Simplified Arabic" w:eastAsia="Calibri" w:hAnsi="Simplified Arabic" w:cs="Simplified Arabic" w:hint="cs"/>
          <w:color w:val="0D0D0D" w:themeColor="text1" w:themeTint="F2"/>
          <w:sz w:val="28"/>
          <w:szCs w:val="28"/>
          <w:rtl/>
        </w:rPr>
        <w:t>بيان</w:t>
      </w:r>
      <w:r w:rsidRPr="0093033F">
        <w:rPr>
          <w:rFonts w:ascii="Simplified Arabic" w:eastAsia="Calibri" w:hAnsi="Simplified Arabic" w:cs="Simplified Arabic"/>
          <w:color w:val="0D0D0D" w:themeColor="text1" w:themeTint="F2"/>
          <w:sz w:val="28"/>
          <w:szCs w:val="28"/>
          <w:rtl/>
        </w:rPr>
        <w:t xml:space="preserve"> </w:t>
      </w:r>
      <w:r w:rsidRPr="0093033F">
        <w:rPr>
          <w:rFonts w:ascii="Simplified Arabic" w:eastAsia="Calibri" w:hAnsi="Simplified Arabic" w:cs="Simplified Arabic" w:hint="cs"/>
          <w:color w:val="0D0D0D" w:themeColor="text1" w:themeTint="F2"/>
          <w:sz w:val="28"/>
          <w:szCs w:val="28"/>
          <w:rtl/>
        </w:rPr>
        <w:t>وجود</w:t>
      </w:r>
      <w:r w:rsidRPr="0093033F">
        <w:rPr>
          <w:rFonts w:ascii="Simplified Arabic" w:eastAsia="Calibri" w:hAnsi="Simplified Arabic" w:cs="Simplified Arabic"/>
          <w:color w:val="0D0D0D" w:themeColor="text1" w:themeTint="F2"/>
          <w:sz w:val="28"/>
          <w:szCs w:val="28"/>
          <w:rtl/>
        </w:rPr>
        <w:t xml:space="preserve"> تأثير مباشر للتحول الرقمي بأبعاده </w:t>
      </w:r>
      <w:r w:rsidRPr="0093033F">
        <w:rPr>
          <w:rFonts w:ascii="Simplified Arabic" w:eastAsia="Calibri" w:hAnsi="Simplified Arabic" w:cs="Simplified Arabic"/>
          <w:color w:val="0D0D0D" w:themeColor="text1" w:themeTint="F2"/>
          <w:sz w:val="28"/>
          <w:szCs w:val="28"/>
          <w:lang w:val="en-US"/>
        </w:rPr>
        <w:t>(</w:t>
      </w:r>
      <w:r w:rsidRPr="0093033F">
        <w:rPr>
          <w:rFonts w:ascii="Simplified Arabic" w:eastAsia="Calibri" w:hAnsi="Simplified Arabic" w:cs="Simplified Arabic"/>
          <w:color w:val="0D0D0D" w:themeColor="text1" w:themeTint="F2"/>
          <w:sz w:val="28"/>
          <w:szCs w:val="28"/>
          <w:rtl/>
        </w:rPr>
        <w:t xml:space="preserve">الرؤية </w:t>
      </w:r>
      <w:r w:rsidR="00DC35DB" w:rsidRPr="0093033F">
        <w:rPr>
          <w:rFonts w:ascii="Simplified Arabic" w:eastAsia="Calibri" w:hAnsi="Simplified Arabic" w:cs="Simplified Arabic" w:hint="cs"/>
          <w:color w:val="0D0D0D" w:themeColor="text1" w:themeTint="F2"/>
          <w:sz w:val="28"/>
          <w:szCs w:val="28"/>
          <w:rtl/>
        </w:rPr>
        <w:t>الاستراتيجية،</w:t>
      </w:r>
      <w:r w:rsidRPr="0093033F">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w:t>
      </w:r>
      <w:r w:rsidRPr="0093033F">
        <w:rPr>
          <w:rFonts w:ascii="Simplified Arabic" w:eastAsia="Calibri" w:hAnsi="Simplified Arabic" w:cs="Simplified Arabic"/>
          <w:color w:val="0D0D0D" w:themeColor="text1" w:themeTint="F2"/>
          <w:sz w:val="28"/>
          <w:szCs w:val="28"/>
          <w:lang w:val="en-US"/>
        </w:rPr>
        <w:t xml:space="preserve">) </w:t>
      </w:r>
      <w:r w:rsidRPr="0093033F">
        <w:rPr>
          <w:rFonts w:ascii="Simplified Arabic" w:eastAsia="Calibri" w:hAnsi="Simplified Arabic" w:cs="Simplified Arabic"/>
          <w:color w:val="0D0D0D" w:themeColor="text1" w:themeTint="F2"/>
          <w:sz w:val="28"/>
          <w:szCs w:val="28"/>
          <w:rtl/>
        </w:rPr>
        <w:t xml:space="preserve">على ادارة سلاسل الإمداد من خلال الابعاد </w:t>
      </w:r>
      <w:r w:rsidRPr="0093033F">
        <w:rPr>
          <w:rFonts w:ascii="Simplified Arabic" w:eastAsia="Calibri" w:hAnsi="Simplified Arabic" w:cs="Simplified Arabic"/>
          <w:color w:val="0D0D0D" w:themeColor="text1" w:themeTint="F2"/>
          <w:sz w:val="28"/>
          <w:szCs w:val="28"/>
          <w:lang w:val="en-US"/>
        </w:rPr>
        <w:t>(</w:t>
      </w:r>
      <w:r w:rsidRPr="0093033F">
        <w:rPr>
          <w:rFonts w:ascii="Simplified Arabic" w:eastAsia="Calibri" w:hAnsi="Simplified Arabic" w:cs="Simplified Arabic"/>
          <w:color w:val="0D0D0D" w:themeColor="text1" w:themeTint="F2"/>
          <w:sz w:val="28"/>
          <w:szCs w:val="28"/>
          <w:rtl/>
        </w:rPr>
        <w:t xml:space="preserve">البعد التشغيلي، البعد المالي، البعد </w:t>
      </w:r>
      <w:r w:rsidR="00DC35DB" w:rsidRPr="0093033F">
        <w:rPr>
          <w:rFonts w:ascii="Simplified Arabic" w:eastAsia="Calibri" w:hAnsi="Simplified Arabic" w:cs="Simplified Arabic" w:hint="cs"/>
          <w:color w:val="0D0D0D" w:themeColor="text1" w:themeTint="F2"/>
          <w:sz w:val="28"/>
          <w:szCs w:val="28"/>
          <w:rtl/>
        </w:rPr>
        <w:t>الأمني،</w:t>
      </w:r>
      <w:r w:rsidRPr="0093033F">
        <w:rPr>
          <w:rFonts w:ascii="Simplified Arabic" w:eastAsia="Calibri" w:hAnsi="Simplified Arabic" w:cs="Simplified Arabic"/>
          <w:color w:val="0D0D0D" w:themeColor="text1" w:themeTint="F2"/>
          <w:sz w:val="28"/>
          <w:szCs w:val="28"/>
          <w:rtl/>
        </w:rPr>
        <w:t xml:space="preserve"> البعد البيئي</w:t>
      </w:r>
      <w:r w:rsidRPr="0093033F">
        <w:rPr>
          <w:rFonts w:ascii="Simplified Arabic" w:eastAsia="Calibri" w:hAnsi="Simplified Arabic" w:cs="Simplified Arabic"/>
          <w:color w:val="0D0D0D" w:themeColor="text1" w:themeTint="F2"/>
          <w:sz w:val="28"/>
          <w:szCs w:val="28"/>
          <w:lang w:val="en-US"/>
        </w:rPr>
        <w:t xml:space="preserve">) </w:t>
      </w:r>
      <w:r w:rsidRPr="0093033F">
        <w:rPr>
          <w:rFonts w:ascii="Simplified Arabic" w:eastAsia="Calibri" w:hAnsi="Simplified Arabic" w:cs="Simplified Arabic"/>
          <w:color w:val="0D0D0D" w:themeColor="text1" w:themeTint="F2"/>
          <w:sz w:val="28"/>
          <w:szCs w:val="28"/>
          <w:rtl/>
        </w:rPr>
        <w:t>في مدينة الأمير سلطان الطبية العسكرية</w:t>
      </w:r>
      <w:r w:rsidRPr="0093033F">
        <w:rPr>
          <w:rFonts w:ascii="Simplified Arabic" w:eastAsia="Calibri" w:hAnsi="Simplified Arabic" w:cs="Simplified Arabic" w:hint="cs"/>
          <w:color w:val="0D0D0D" w:themeColor="text1" w:themeTint="F2"/>
          <w:sz w:val="28"/>
          <w:szCs w:val="28"/>
          <w:rtl/>
        </w:rPr>
        <w:t>.</w:t>
      </w:r>
    </w:p>
    <w:p w14:paraId="43F62F6C" w14:textId="77777777" w:rsidR="00B80C76" w:rsidRPr="0093033F" w:rsidRDefault="00B80C76" w:rsidP="0093033F">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sidRPr="0093033F">
        <w:rPr>
          <w:rFonts w:ascii="Simplified Arabic" w:eastAsia="Calibri" w:hAnsi="Simplified Arabic" w:cs="Simplified Arabic" w:hint="cs"/>
          <w:color w:val="0D0D0D" w:themeColor="text1" w:themeTint="F2"/>
          <w:sz w:val="28"/>
          <w:szCs w:val="28"/>
          <w:rtl/>
          <w:lang w:val="en-US"/>
        </w:rPr>
        <w:t>التعرف على ال</w:t>
      </w:r>
      <w:r w:rsidRPr="0093033F">
        <w:rPr>
          <w:rFonts w:ascii="Simplified Arabic" w:eastAsia="Calibri" w:hAnsi="Simplified Arabic" w:cs="Simplified Arabic"/>
          <w:color w:val="0D0D0D" w:themeColor="text1" w:themeTint="F2"/>
          <w:sz w:val="28"/>
          <w:szCs w:val="28"/>
          <w:rtl/>
        </w:rPr>
        <w:t xml:space="preserve">تأثير مباشر للتحول الرقمي بأبعاده </w:t>
      </w:r>
      <w:r w:rsidRPr="0093033F">
        <w:rPr>
          <w:rFonts w:ascii="Simplified Arabic" w:eastAsia="Calibri" w:hAnsi="Simplified Arabic" w:cs="Simplified Arabic"/>
          <w:color w:val="0D0D0D" w:themeColor="text1" w:themeTint="F2"/>
          <w:sz w:val="28"/>
          <w:szCs w:val="28"/>
          <w:lang w:val="en-US"/>
        </w:rPr>
        <w:t>(</w:t>
      </w:r>
      <w:r w:rsidRPr="0093033F">
        <w:rPr>
          <w:rFonts w:ascii="Simplified Arabic" w:eastAsia="Calibri" w:hAnsi="Simplified Arabic" w:cs="Simplified Arabic"/>
          <w:color w:val="0D0D0D" w:themeColor="text1" w:themeTint="F2"/>
          <w:sz w:val="28"/>
          <w:szCs w:val="28"/>
          <w:rtl/>
        </w:rPr>
        <w:t xml:space="preserve">الرؤية </w:t>
      </w:r>
      <w:r w:rsidR="00DC35DB" w:rsidRPr="0093033F">
        <w:rPr>
          <w:rFonts w:ascii="Simplified Arabic" w:eastAsia="Calibri" w:hAnsi="Simplified Arabic" w:cs="Simplified Arabic" w:hint="cs"/>
          <w:color w:val="0D0D0D" w:themeColor="text1" w:themeTint="F2"/>
          <w:sz w:val="28"/>
          <w:szCs w:val="28"/>
          <w:rtl/>
        </w:rPr>
        <w:t>الاستراتيجية،</w:t>
      </w:r>
      <w:r w:rsidRPr="0093033F">
        <w:rPr>
          <w:rFonts w:ascii="Simplified Arabic" w:eastAsia="Calibri" w:hAnsi="Simplified Arabic" w:cs="Simplified Arabic"/>
          <w:color w:val="0D0D0D" w:themeColor="text1" w:themeTint="F2"/>
          <w:sz w:val="28"/>
          <w:szCs w:val="28"/>
          <w:rtl/>
        </w:rPr>
        <w:t xml:space="preserve"> البنية التحتية الالكترونية، ادارة البيانات وأمنها، الموارد البشرية الرقمية</w:t>
      </w:r>
      <w:r w:rsidRPr="0093033F">
        <w:rPr>
          <w:rFonts w:ascii="Simplified Arabic" w:eastAsia="Calibri" w:hAnsi="Simplified Arabic" w:cs="Simplified Arabic"/>
          <w:color w:val="0D0D0D" w:themeColor="text1" w:themeTint="F2"/>
          <w:sz w:val="28"/>
          <w:szCs w:val="28"/>
          <w:lang w:val="en-US"/>
        </w:rPr>
        <w:t xml:space="preserve">) </w:t>
      </w:r>
      <w:r w:rsidRPr="0093033F">
        <w:rPr>
          <w:rFonts w:ascii="Simplified Arabic" w:eastAsia="Calibri" w:hAnsi="Simplified Arabic" w:cs="Simplified Arabic"/>
          <w:color w:val="0D0D0D" w:themeColor="text1" w:themeTint="F2"/>
          <w:sz w:val="28"/>
          <w:szCs w:val="28"/>
          <w:rtl/>
        </w:rPr>
        <w:t xml:space="preserve">على المرونة التنظيمية من خلال الابعاد </w:t>
      </w:r>
      <w:r w:rsidR="00DC35DB" w:rsidRPr="0093033F">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93033F">
        <w:rPr>
          <w:rFonts w:ascii="Simplified Arabic" w:eastAsia="Calibri" w:hAnsi="Simplified Arabic" w:cs="Simplified Arabic"/>
          <w:color w:val="0D0D0D" w:themeColor="text1" w:themeTint="F2"/>
          <w:sz w:val="28"/>
          <w:szCs w:val="28"/>
          <w:rtl/>
        </w:rPr>
        <w:t>في مدينة الأمير سلطان الطبية العسكرية</w:t>
      </w:r>
      <w:r w:rsidRPr="0093033F">
        <w:rPr>
          <w:rFonts w:ascii="Simplified Arabic" w:eastAsia="Calibri" w:hAnsi="Simplified Arabic" w:cs="Simplified Arabic" w:hint="cs"/>
          <w:color w:val="0D0D0D" w:themeColor="text1" w:themeTint="F2"/>
          <w:sz w:val="28"/>
          <w:szCs w:val="28"/>
          <w:rtl/>
        </w:rPr>
        <w:t>.</w:t>
      </w:r>
    </w:p>
    <w:p w14:paraId="5686285C" w14:textId="77777777" w:rsidR="00B80C76" w:rsidRPr="0093033F" w:rsidRDefault="00B80C76" w:rsidP="0093033F">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sidRPr="0093033F">
        <w:rPr>
          <w:rFonts w:ascii="Simplified Arabic" w:eastAsia="Calibri" w:hAnsi="Simplified Arabic" w:cs="Simplified Arabic" w:hint="cs"/>
          <w:color w:val="0D0D0D" w:themeColor="text1" w:themeTint="F2"/>
          <w:sz w:val="28"/>
          <w:szCs w:val="28"/>
          <w:rtl/>
          <w:lang w:val="en-US"/>
        </w:rPr>
        <w:t>توضيح</w:t>
      </w:r>
      <w:r w:rsidRPr="0093033F">
        <w:rPr>
          <w:rFonts w:ascii="Simplified Arabic" w:eastAsia="Calibri" w:hAnsi="Simplified Arabic" w:cs="Simplified Arabic"/>
          <w:color w:val="0D0D0D" w:themeColor="text1" w:themeTint="F2"/>
          <w:sz w:val="28"/>
          <w:szCs w:val="28"/>
          <w:rtl/>
        </w:rPr>
        <w:t xml:space="preserve"> </w:t>
      </w:r>
      <w:r w:rsidR="00DC35DB" w:rsidRPr="0093033F">
        <w:rPr>
          <w:rFonts w:ascii="Simplified Arabic" w:eastAsia="Calibri" w:hAnsi="Simplified Arabic" w:cs="Simplified Arabic" w:hint="cs"/>
          <w:color w:val="0D0D0D" w:themeColor="text1" w:themeTint="F2"/>
          <w:sz w:val="28"/>
          <w:szCs w:val="28"/>
          <w:rtl/>
        </w:rPr>
        <w:t>تأثير</w:t>
      </w:r>
      <w:r w:rsidRPr="0093033F">
        <w:rPr>
          <w:rFonts w:ascii="Simplified Arabic" w:eastAsia="Calibri" w:hAnsi="Simplified Arabic" w:cs="Simplified Arabic"/>
          <w:color w:val="0D0D0D" w:themeColor="text1" w:themeTint="F2"/>
          <w:sz w:val="28"/>
          <w:szCs w:val="28"/>
          <w:rtl/>
        </w:rPr>
        <w:t xml:space="preserve"> للمرونة التنظيمية </w:t>
      </w:r>
      <w:r w:rsidR="00DC35DB" w:rsidRPr="0093033F">
        <w:rPr>
          <w:rFonts w:ascii="Simplified Arabic" w:eastAsia="Calibri" w:hAnsi="Simplified Arabic" w:cs="Simplified Arabic" w:hint="cs"/>
          <w:color w:val="0D0D0D" w:themeColor="text1" w:themeTint="F2"/>
          <w:sz w:val="28"/>
          <w:szCs w:val="28"/>
          <w:rtl/>
        </w:rPr>
        <w:t>بأبعادها</w:t>
      </w:r>
      <w:r w:rsidRPr="0093033F">
        <w:rPr>
          <w:rFonts w:ascii="Simplified Arabic" w:eastAsia="Calibri" w:hAnsi="Simplified Arabic" w:cs="Simplified Arabic"/>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lang w:val="en-US"/>
        </w:rPr>
        <w:t>(</w:t>
      </w:r>
      <w:r w:rsidR="00DC35DB" w:rsidRPr="0093033F">
        <w:rPr>
          <w:rFonts w:ascii="Simplified Arabic" w:hAnsi="Simplified Arabic" w:cs="Simplified Arabic"/>
          <w:sz w:val="28"/>
          <w:szCs w:val="28"/>
          <w:rtl/>
          <w:lang w:bidi="ar-EG"/>
        </w:rPr>
        <w:t xml:space="preserve">(المرونة الرأسمالية، المرونة الاستراتيجية، المرونة التشغيلية، المرونة الثقافية، المرونة العلائقية، مرونة التعلم) </w:t>
      </w:r>
      <w:r w:rsidRPr="0093033F">
        <w:rPr>
          <w:rFonts w:ascii="Simplified Arabic" w:eastAsia="Calibri" w:hAnsi="Simplified Arabic" w:cs="Simplified Arabic"/>
          <w:color w:val="0D0D0D" w:themeColor="text1" w:themeTint="F2"/>
          <w:sz w:val="28"/>
          <w:szCs w:val="28"/>
          <w:rtl/>
        </w:rPr>
        <w:t>على ادارة سلاسل الأمداد في مدينة الأمير سلطان الطبية العسكرية</w:t>
      </w:r>
      <w:r w:rsidRPr="0093033F">
        <w:rPr>
          <w:rFonts w:ascii="Simplified Arabic" w:eastAsia="Calibri" w:hAnsi="Simplified Arabic" w:cs="Simplified Arabic" w:hint="cs"/>
          <w:color w:val="0D0D0D" w:themeColor="text1" w:themeTint="F2"/>
          <w:sz w:val="28"/>
          <w:szCs w:val="28"/>
          <w:rtl/>
        </w:rPr>
        <w:t>.</w:t>
      </w:r>
    </w:p>
    <w:p w14:paraId="73C7415D" w14:textId="77777777" w:rsidR="00B80C76" w:rsidRPr="0093033F" w:rsidRDefault="00B80C76" w:rsidP="0093033F">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sidRPr="0093033F">
        <w:rPr>
          <w:rFonts w:ascii="Simplified Arabic" w:eastAsia="Calibri" w:hAnsi="Simplified Arabic" w:cs="Simplified Arabic" w:hint="cs"/>
          <w:color w:val="0D0D0D" w:themeColor="text1" w:themeTint="F2"/>
          <w:sz w:val="28"/>
          <w:szCs w:val="28"/>
          <w:rtl/>
          <w:lang w:val="en-US"/>
        </w:rPr>
        <w:t xml:space="preserve">التعرف على </w:t>
      </w:r>
      <w:r w:rsidR="00DC35DB" w:rsidRPr="0093033F">
        <w:rPr>
          <w:rFonts w:ascii="Simplified Arabic" w:eastAsia="Calibri" w:hAnsi="Simplified Arabic" w:cs="Simplified Arabic" w:hint="cs"/>
          <w:color w:val="0D0D0D" w:themeColor="text1" w:themeTint="F2"/>
          <w:sz w:val="28"/>
          <w:szCs w:val="28"/>
          <w:rtl/>
          <w:lang w:val="en-US"/>
        </w:rPr>
        <w:t>ال</w:t>
      </w:r>
      <w:r w:rsidR="00DC35DB" w:rsidRPr="0093033F">
        <w:rPr>
          <w:rFonts w:ascii="Simplified Arabic" w:eastAsia="Calibri" w:hAnsi="Simplified Arabic" w:cs="Simplified Arabic" w:hint="cs"/>
          <w:color w:val="0D0D0D" w:themeColor="text1" w:themeTint="F2"/>
          <w:sz w:val="28"/>
          <w:szCs w:val="28"/>
          <w:rtl/>
        </w:rPr>
        <w:t>تأثير</w:t>
      </w:r>
      <w:r w:rsidRPr="0093033F">
        <w:rPr>
          <w:rFonts w:ascii="Simplified Arabic" w:eastAsia="Calibri" w:hAnsi="Simplified Arabic" w:cs="Simplified Arabic"/>
          <w:color w:val="0D0D0D" w:themeColor="text1" w:themeTint="F2"/>
          <w:sz w:val="28"/>
          <w:szCs w:val="28"/>
          <w:rtl/>
        </w:rPr>
        <w:t xml:space="preserve"> غير مباشر للتحول الرقمي على سلاسل إمداد الأدوية عند توسيط المرونة التنظيمية</w:t>
      </w:r>
      <w:r w:rsidRPr="0093033F">
        <w:rPr>
          <w:rFonts w:ascii="Simplified Arabic" w:eastAsia="Calibri" w:hAnsi="Simplified Arabic" w:cs="Simplified Arabic" w:hint="cs"/>
          <w:color w:val="0D0D0D" w:themeColor="text1" w:themeTint="F2"/>
          <w:sz w:val="28"/>
          <w:szCs w:val="28"/>
          <w:rtl/>
        </w:rPr>
        <w:t>.</w:t>
      </w:r>
    </w:p>
    <w:p w14:paraId="3E2374DC" w14:textId="77777777" w:rsidR="00D23EC8" w:rsidRPr="0093033F" w:rsidRDefault="00B80C76" w:rsidP="0093033F">
      <w:pPr>
        <w:bidi/>
        <w:spacing w:line="240" w:lineRule="auto"/>
        <w:jc w:val="both"/>
        <w:rPr>
          <w:rFonts w:ascii="Simplified Arabic" w:eastAsia="Calibri" w:hAnsi="Simplified Arabic" w:cs="Simplified Arabic"/>
          <w:color w:val="0D0D0D" w:themeColor="text1" w:themeTint="F2"/>
          <w:sz w:val="28"/>
          <w:szCs w:val="28"/>
          <w:rtl/>
        </w:rPr>
      </w:pPr>
      <w:r w:rsidRPr="0093033F">
        <w:rPr>
          <w:rFonts w:ascii="Simplified Arabic" w:eastAsia="Calibri" w:hAnsi="Simplified Arabic" w:cs="Simplified Arabic" w:hint="cs"/>
          <w:color w:val="0D0D0D" w:themeColor="text1" w:themeTint="F2"/>
          <w:sz w:val="28"/>
          <w:szCs w:val="28"/>
          <w:rtl/>
        </w:rPr>
        <w:t xml:space="preserve"> </w:t>
      </w:r>
      <w:r w:rsidR="00D23EC8" w:rsidRPr="0093033F">
        <w:rPr>
          <w:rFonts w:ascii="Simplified Arabic" w:hAnsi="Simplified Arabic" w:cs="Simplified Arabic"/>
          <w:b/>
          <w:bCs/>
          <w:color w:val="0D0D0D" w:themeColor="text1" w:themeTint="F2"/>
          <w:sz w:val="28"/>
          <w:szCs w:val="28"/>
          <w:u w:val="single"/>
          <w:rtl/>
        </w:rPr>
        <w:t>وتهدف الباحثة اخيراً  لتقديم نموذج مقترح يضع العلاقات والتأثيرات بين متغيرات الدراسة في قطاع التطبيق.</w:t>
      </w:r>
    </w:p>
    <w:p w14:paraId="7147014C" w14:textId="77777777"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1-5 </w:t>
      </w:r>
      <w:r w:rsidR="00D23EC8" w:rsidRPr="0093033F">
        <w:rPr>
          <w:rFonts w:ascii="Simplified Arabic" w:hAnsi="Simplified Arabic" w:cs="Simplified Arabic"/>
          <w:b/>
          <w:bCs/>
          <w:color w:val="0D0D0D" w:themeColor="text1" w:themeTint="F2"/>
          <w:sz w:val="28"/>
          <w:szCs w:val="28"/>
          <w:u w:val="single"/>
          <w:rtl/>
        </w:rPr>
        <w:t>فرضيات الدراسة:</w:t>
      </w:r>
    </w:p>
    <w:p w14:paraId="4C09B798" w14:textId="77777777" w:rsidR="00D23EC8" w:rsidRPr="0093033F" w:rsidRDefault="00D23EC8" w:rsidP="0093033F">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 يوجد تأثير معنوي مباشر للتحول الرقمي على سلاسل الأمداد </w:t>
      </w:r>
    </w:p>
    <w:p w14:paraId="2BD52D25"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وتنبثق منه الفروض الفرعية التالية:</w:t>
      </w:r>
    </w:p>
    <w:p w14:paraId="2C319FA3"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lastRenderedPageBreak/>
        <w:t xml:space="preserve">يوجد </w:t>
      </w:r>
      <w:r w:rsidR="00DC35DB"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معنوي مباشر للتحول الرقمي على البعد التشغيلي</w:t>
      </w:r>
    </w:p>
    <w:p w14:paraId="06C5F6BA"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DC35DB"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معنوي مباشر للتحول الرقمي على البعد الأمني</w:t>
      </w:r>
    </w:p>
    <w:p w14:paraId="7396EE1F"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DC35DB"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معنوي مباشر للتحول الرقمي على البعد البيئي</w:t>
      </w:r>
    </w:p>
    <w:p w14:paraId="003A1014"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DC35DB"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معنوي مباشر للتحول الرقمي على البعد المالي</w:t>
      </w:r>
    </w:p>
    <w:p w14:paraId="4E8789A2" w14:textId="77777777" w:rsidR="00D23EC8" w:rsidRPr="0093033F" w:rsidRDefault="00D23EC8" w:rsidP="0093033F">
      <w:pPr>
        <w:pStyle w:val="a6"/>
        <w:numPr>
          <w:ilvl w:val="0"/>
          <w:numId w:val="21"/>
        </w:numPr>
        <w:bidi/>
        <w:spacing w:after="200" w:line="276" w:lineRule="auto"/>
        <w:jc w:val="both"/>
        <w:rPr>
          <w:rFonts w:ascii="Simplified Arabic" w:hAnsi="Simplified Arabic" w:cs="Simplified Arabic"/>
          <w:b/>
          <w:bCs/>
          <w:color w:val="0D0D0D" w:themeColor="text1" w:themeTint="F2"/>
          <w:sz w:val="28"/>
          <w:szCs w:val="28"/>
        </w:rPr>
      </w:pPr>
      <w:r w:rsidRPr="0093033F">
        <w:rPr>
          <w:rFonts w:ascii="Simplified Arabic" w:hAnsi="Simplified Arabic" w:cs="Simplified Arabic"/>
          <w:b/>
          <w:bCs/>
          <w:color w:val="0D0D0D" w:themeColor="text1" w:themeTint="F2"/>
          <w:sz w:val="28"/>
          <w:szCs w:val="28"/>
          <w:rtl/>
        </w:rPr>
        <w:t xml:space="preserve">يوجد </w:t>
      </w:r>
      <w:r w:rsidR="00DC35DB"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40B7F8CD"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ومنه تنبثق الفروض الفرعية التالية: </w:t>
      </w:r>
    </w:p>
    <w:p w14:paraId="6CD09661"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يوجد تأثير معنوي للمرونة التنظيمية على البعد التشغيلي</w:t>
      </w:r>
    </w:p>
    <w:p w14:paraId="1925F323"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يوجد تأثير معنوي للمرونة التنظيمية على البعد الأمني</w:t>
      </w:r>
    </w:p>
    <w:p w14:paraId="5FED4EC5"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يوجد تأثير معنوي للمرونة التنظيمية على البعد البيئي</w:t>
      </w:r>
    </w:p>
    <w:p w14:paraId="2DF3B93A"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يوجد تأثير معنوي للمرونة التنظيمية على البعد المالي</w:t>
      </w:r>
    </w:p>
    <w:p w14:paraId="7A15C1DB" w14:textId="77777777" w:rsidR="00D23EC8" w:rsidRPr="0093033F" w:rsidRDefault="00D23EC8" w:rsidP="0093033F">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1219B7"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معنوي للتحول الرقمي على المرونة التنظيمية</w:t>
      </w:r>
    </w:p>
    <w:p w14:paraId="2FBADBF5" w14:textId="77777777" w:rsidR="00D23EC8" w:rsidRPr="0093033F" w:rsidRDefault="00D23EC8" w:rsidP="0093033F">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يوجد </w:t>
      </w:r>
      <w:r w:rsidR="001219B7" w:rsidRPr="0093033F">
        <w:rPr>
          <w:rFonts w:ascii="Simplified Arabic" w:hAnsi="Simplified Arabic" w:cs="Simplified Arabic" w:hint="cs"/>
          <w:color w:val="0D0D0D" w:themeColor="text1" w:themeTint="F2"/>
          <w:sz w:val="28"/>
          <w:szCs w:val="28"/>
          <w:rtl/>
        </w:rPr>
        <w:t>تأثير</w:t>
      </w:r>
      <w:r w:rsidRPr="0093033F">
        <w:rPr>
          <w:rFonts w:ascii="Simplified Arabic" w:hAnsi="Simplified Arabic" w:cs="Simplified Arabic"/>
          <w:color w:val="0D0D0D" w:themeColor="text1" w:themeTint="F2"/>
          <w:sz w:val="28"/>
          <w:szCs w:val="28"/>
          <w:rtl/>
        </w:rPr>
        <w:t xml:space="preserve"> غير مباشر للتحول الرقمي على ادارة سلاسل الأمداد عند توسيط المرونة التنظيمية</w:t>
      </w:r>
    </w:p>
    <w:p w14:paraId="2E9500F9" w14:textId="0948F6B8" w:rsidR="00D23EC8" w:rsidRPr="0093033F" w:rsidRDefault="00BB21CF" w:rsidP="0093033F">
      <w:pPr>
        <w:spacing w:after="200" w:line="276" w:lineRule="auto"/>
        <w:jc w:val="right"/>
        <w:rPr>
          <w:rFonts w:ascii="Simplified Arabic" w:hAnsi="Simplified Arabic" w:cs="Simplified Arabic"/>
          <w:b/>
          <w:bCs/>
          <w:color w:val="0D0D0D" w:themeColor="text1" w:themeTint="F2"/>
          <w:sz w:val="28"/>
          <w:szCs w:val="28"/>
          <w:rtl/>
        </w:rPr>
      </w:pP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97152" behindDoc="0" locked="0" layoutInCell="1" allowOverlap="1" wp14:anchorId="5C573058" wp14:editId="6EE95AB0">
                <wp:simplePos x="0" y="0"/>
                <wp:positionH relativeFrom="column">
                  <wp:posOffset>2406015</wp:posOffset>
                </wp:positionH>
                <wp:positionV relativeFrom="paragraph">
                  <wp:posOffset>3140710</wp:posOffset>
                </wp:positionV>
                <wp:extent cx="991235" cy="216535"/>
                <wp:effectExtent l="0" t="0" r="0" b="0"/>
                <wp:wrapNone/>
                <wp:docPr id="1216141125" name="مربع نص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216535"/>
                        </a:xfrm>
                        <a:prstGeom prst="rect">
                          <a:avLst/>
                        </a:prstGeom>
                        <a:solidFill>
                          <a:sysClr val="window" lastClr="FFFFFF"/>
                        </a:solidFill>
                        <a:ln w="6350">
                          <a:solidFill>
                            <a:prstClr val="black"/>
                          </a:solidFill>
                        </a:ln>
                      </wps:spPr>
                      <wps:txbx>
                        <w:txbxContent>
                          <w:p w14:paraId="70F36326" w14:textId="77777777" w:rsidR="007C27F7" w:rsidRPr="00B84161" w:rsidRDefault="007C27F7" w:rsidP="00B84161">
                            <w:pPr>
                              <w:bidi/>
                              <w:jc w:val="center"/>
                              <w:rPr>
                                <w:rFonts w:cs="Arial"/>
                                <w:sz w:val="18"/>
                                <w:szCs w:val="18"/>
                                <w:lang w:val="en-US" w:bidi="ar-EG"/>
                              </w:rPr>
                            </w:pPr>
                            <w:r>
                              <w:rPr>
                                <w:rFonts w:cs="Arial" w:hint="cs"/>
                                <w:sz w:val="18"/>
                                <w:szCs w:val="18"/>
                                <w:rtl/>
                              </w:rPr>
                              <w:t>مرونة التعلم</w:t>
                            </w:r>
                          </w:p>
                          <w:p w14:paraId="442F9022" w14:textId="77777777" w:rsidR="007C27F7" w:rsidRPr="00B84161" w:rsidRDefault="007C27F7"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573058" id="_x0000_t202" coordsize="21600,21600" o:spt="202" path="m,l,21600r21600,l21600,xe">
                <v:stroke joinstyle="miter"/>
                <v:path gradientshapeok="t" o:connecttype="rect"/>
              </v:shapetype>
              <v:shape id="مربع نص 63" o:spid="_x0000_s1027" type="#_x0000_t202" style="position:absolute;left:0;text-align:left;margin-left:189.45pt;margin-top:247.3pt;width:78.05pt;height:17.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fZITgIAAKwEAAAOAAAAZHJzL2Uyb0RvYy54bWysVN1v2jAQf5+0/8Hy+wih0I2IUDEqpkmo&#10;rUSnPhvHJlEdn2cbEvbX7+yEj7V7msaDufOd7+N3v8vsrq0VOQjrKtA5TQdDSoTmUFR6l9Mfz6tP&#10;XyhxnumCKdAip0fh6N3844dZYzIxghJUISzBINpljclp6b3JksTxUtTMDcAIjUYJtmYeVbtLCssa&#10;jF6rZDQc3iYN2MJY4MI5vL3vjHQe40spuH+U0glPVE6xNh9PG89tOJP5jGU7y0xZ8b4M9g9V1KzS&#10;mPQc6p55Rva2eheqrrgFB9IPONQJSFlxEXvAbtLhm242JTMi9oLgOHOGyf2/sPzhsDFPlvj2K7Q4&#10;wNiEM2vgrw6xSRrjst4nYOoyh96h0VbaOvxjCwQfIrbHM56i9YTj5XSajm4mlHA0jdLbCcoh5uWx&#10;sc5/E1CTIOTU4rhiAeywdr5zPbmEXA5UVawqpaJydEtlyYHhZJEQBTSUKOY8XuZ0FX99tj+eKU2a&#10;nN7eTIZdq9chQ65zzK1i/PV9BKxe6R6YDouAim+3LamKACCWHW62UBwRVwsd5ZzhqwrDr7HCJ2aR&#10;Y4gY7o1/xEMqwJqglygpwf76233wx9GjlZIGOZtT93PPrMDGv2skxTQdjwPJozKefB6hYq8t22uL&#10;3tdLQPBS3FDDoxj8vTqJ0kL9guu1CFnRxDTH3Dn1J3Hpu03C9eRisYhOSGvD/FpvDD/RKcD63L4w&#10;a/o5eyTIA5zYzbI34+58w4w1LPYeZBW5cEG1hx9XIrKpX9+wc9d69Lp8ZOa/AQAA//8DAFBLAwQU&#10;AAYACAAAACEA+rlEZuIAAAALAQAADwAAAGRycy9kb3ducmV2LnhtbEyPwU6DQBCG7yZ9h82YeLOL&#10;pbRAWZq2idGejNXE9LawUyCwu4TdUnx7x5PeZjJf/vn+bDvpjo04uMYaAU/zABia0qrGVAI+P54f&#10;Y2DOS6NkZw0K+EYH23x2l8lU2Zt5x/HkK0YhxqVSQO19n3Luyhq1dHPbo6HbxQ5aelqHiqtB3ihc&#10;d3wRBCuuZWPoQy17PNRYtqerFrB7Oxavrgwvo2oP+PK179vkHAnxcD/tNsA8Tv4Phl99UoecnAp7&#10;NcqxTkC4jhNCBSyT5QoYEVEYUbuChkW8Bp5n/H+H/AcAAP//AwBQSwECLQAUAAYACAAAACEAtoM4&#10;kv4AAADhAQAAEwAAAAAAAAAAAAAAAAAAAAAAW0NvbnRlbnRfVHlwZXNdLnhtbFBLAQItABQABgAI&#10;AAAAIQA4/SH/1gAAAJQBAAALAAAAAAAAAAAAAAAAAC8BAABfcmVscy8ucmVsc1BLAQItABQABgAI&#10;AAAAIQDlyfZITgIAAKwEAAAOAAAAAAAAAAAAAAAAAC4CAABkcnMvZTJvRG9jLnhtbFBLAQItABQA&#10;BgAIAAAAIQD6uURm4gAAAAsBAAAPAAAAAAAAAAAAAAAAAKgEAABkcnMvZG93bnJldi54bWxQSwUG&#10;AAAAAAQABADzAAAAtwUAAAAA&#10;" fillcolor="window" strokeweight=".5pt">
                <v:path arrowok="t"/>
                <v:textbox>
                  <w:txbxContent>
                    <w:p w14:paraId="70F36326" w14:textId="77777777" w:rsidR="007C27F7" w:rsidRPr="00B84161" w:rsidRDefault="007C27F7" w:rsidP="00B84161">
                      <w:pPr>
                        <w:bidi/>
                        <w:jc w:val="center"/>
                        <w:rPr>
                          <w:rFonts w:cs="Arial"/>
                          <w:sz w:val="18"/>
                          <w:szCs w:val="18"/>
                          <w:lang w:val="en-US" w:bidi="ar-EG"/>
                        </w:rPr>
                      </w:pPr>
                      <w:r>
                        <w:rPr>
                          <w:rFonts w:cs="Arial" w:hint="cs"/>
                          <w:sz w:val="18"/>
                          <w:szCs w:val="18"/>
                          <w:rtl/>
                        </w:rPr>
                        <w:t>مرونة التعلم</w:t>
                      </w:r>
                    </w:p>
                    <w:p w14:paraId="442F9022" w14:textId="77777777" w:rsidR="007C27F7" w:rsidRPr="00B84161" w:rsidRDefault="007C27F7" w:rsidP="00D23EC8">
                      <w:pPr>
                        <w:bidi/>
                        <w:jc w:val="center"/>
                        <w:rPr>
                          <w:sz w:val="22"/>
                          <w:szCs w:val="22"/>
                        </w:rPr>
                      </w:pPr>
                      <w:r w:rsidRPr="00B84161">
                        <w:rPr>
                          <w:rFonts w:hint="cs"/>
                          <w:sz w:val="22"/>
                          <w:szCs w:val="22"/>
                          <w:rtl/>
                        </w:rPr>
                        <w:t xml:space="preserve"> </w:t>
                      </w: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95104" behindDoc="0" locked="0" layoutInCell="1" allowOverlap="1" wp14:anchorId="17E68E57" wp14:editId="7B7DA6B2">
                <wp:simplePos x="0" y="0"/>
                <wp:positionH relativeFrom="column">
                  <wp:posOffset>2401570</wp:posOffset>
                </wp:positionH>
                <wp:positionV relativeFrom="paragraph">
                  <wp:posOffset>2915285</wp:posOffset>
                </wp:positionV>
                <wp:extent cx="991235" cy="216535"/>
                <wp:effectExtent l="0" t="0" r="0" b="0"/>
                <wp:wrapNone/>
                <wp:docPr id="1314391809" name="مربع نص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216535"/>
                        </a:xfrm>
                        <a:prstGeom prst="rect">
                          <a:avLst/>
                        </a:prstGeom>
                        <a:solidFill>
                          <a:sysClr val="window" lastClr="FFFFFF"/>
                        </a:solidFill>
                        <a:ln w="6350">
                          <a:solidFill>
                            <a:prstClr val="black"/>
                          </a:solidFill>
                        </a:ln>
                      </wps:spPr>
                      <wps:txbx>
                        <w:txbxContent>
                          <w:p w14:paraId="2E36459E" w14:textId="77777777" w:rsidR="007C27F7" w:rsidRPr="00B84161" w:rsidRDefault="007C27F7"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73197F5C" w14:textId="77777777" w:rsidR="007C27F7" w:rsidRPr="00B84161" w:rsidRDefault="007C27F7"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68E57" id="مربع نص 61" o:spid="_x0000_s1028" type="#_x0000_t202" style="position:absolute;left:0;text-align:left;margin-left:189.1pt;margin-top:229.55pt;width:78.05pt;height:17.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fsTgIAAKwEAAAOAAAAZHJzL2Uyb0RvYy54bWysVN1v2jAQf5+0/8Hy+wih0I2IUDEqpkmo&#10;rUSnPhvHJlEdn2cbEvbX7+yEj7V7msaDufOd7+N3v8vsrq0VOQjrKtA5TQdDSoTmUFR6l9Mfz6tP&#10;XyhxnumCKdAip0fh6N3844dZYzIxghJUISzBINpljclp6b3JksTxUtTMDcAIjUYJtmYeVbtLCssa&#10;jF6rZDQc3iYN2MJY4MI5vL3vjHQe40spuH+U0glPVE6xNh9PG89tOJP5jGU7y0xZ8b4M9g9V1KzS&#10;mPQc6p55Rva2eheqrrgFB9IPONQJSFlxEXvAbtLhm242JTMi9oLgOHOGyf2/sPzhsDFPlvj2K7Q4&#10;wNiEM2vgrw6xSRrjst4nYOoyh96h0VbaOvxjCwQfIrbHM56i9YTj5XSajm4mlHA0jdLbCcoh5uWx&#10;sc5/E1CTIOTU4rhiAeywdr5zPbmEXA5UVawqpaJydEtlyYHhZJEQBTSUKOY8XuZ0FX99tj+eKU2a&#10;nN7eTIZdq9chQ65zzK1i/PV9BKxe6R6YDouAim+3LakKbDO8CDdbKI6Iq4WOcs7wVYXh11jhE7PI&#10;MUQM98Y/4iEVYE3QS5SUYH/97T744+jRSkmDnM2p+7lnVmDj3zWSYpqOx4HkURlPPo9QsdeW7bVF&#10;7+slIHgpbqjhUQz+Xp1EaaF+wfVahKxoYppj7pz6k7j03SbhenKxWEQnpLVhfq03hp/oFGB9bl+Y&#10;Nf2cPRLkAU7sZtmbcXe+YcYaFnsPsopcuKDaw48rEdnUr2/YuWs9el0+MvPfAAAA//8DAFBLAwQU&#10;AAYACAAAACEATw6wJ+IAAAALAQAADwAAAGRycy9kb3ducmV2LnhtbEyPwU7DMAyG70i8Q2Qkbixd&#10;s8Jamk5jEgJOiDFp4pY2Xlu1caom68rbE05wtP3p9/fnm9n0bMLRtZYkLBcRMKTK6pZqCYfP57s1&#10;MOcVadVbQgnf6GBTXF/lKtP2Qh847X3NQgi5TElovB8yzl3VoFFuYQekcDvZ0SgfxrHmelSXEG56&#10;HkfRPTeqpfChUQPuGqy6/dlI2L6/la+uEqdJdzt8OT4NXfqVSHl7M28fgXmc/R8Mv/pBHYrgVNoz&#10;acd6CeJhHQdUwipJl8ACkYiVAFaGTSpi4EXO/3cofgAAAP//AwBQSwECLQAUAAYACAAAACEAtoM4&#10;kv4AAADhAQAAEwAAAAAAAAAAAAAAAAAAAAAAW0NvbnRlbnRfVHlwZXNdLnhtbFBLAQItABQABgAI&#10;AAAAIQA4/SH/1gAAAJQBAAALAAAAAAAAAAAAAAAAAC8BAABfcmVscy8ucmVsc1BLAQItABQABgAI&#10;AAAAIQAlGVfsTgIAAKwEAAAOAAAAAAAAAAAAAAAAAC4CAABkcnMvZTJvRG9jLnhtbFBLAQItABQA&#10;BgAIAAAAIQBPDrAn4gAAAAsBAAAPAAAAAAAAAAAAAAAAAKgEAABkcnMvZG93bnJldi54bWxQSwUG&#10;AAAAAAQABADzAAAAtwUAAAAA&#10;" fillcolor="window" strokeweight=".5pt">
                <v:path arrowok="t"/>
                <v:textbox>
                  <w:txbxContent>
                    <w:p w14:paraId="2E36459E" w14:textId="77777777" w:rsidR="007C27F7" w:rsidRPr="00B84161" w:rsidRDefault="007C27F7"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73197F5C" w14:textId="77777777" w:rsidR="007C27F7" w:rsidRPr="00B84161" w:rsidRDefault="007C27F7" w:rsidP="00D23EC8">
                      <w:pPr>
                        <w:bidi/>
                        <w:jc w:val="center"/>
                        <w:rPr>
                          <w:sz w:val="22"/>
                          <w:szCs w:val="22"/>
                        </w:rPr>
                      </w:pPr>
                      <w:r w:rsidRPr="00B84161">
                        <w:rPr>
                          <w:rFonts w:hint="cs"/>
                          <w:sz w:val="22"/>
                          <w:szCs w:val="22"/>
                          <w:rtl/>
                        </w:rPr>
                        <w:t xml:space="preserve"> </w:t>
                      </w: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93056" behindDoc="0" locked="0" layoutInCell="1" allowOverlap="1" wp14:anchorId="02EF6871" wp14:editId="4FD38733">
                <wp:simplePos x="0" y="0"/>
                <wp:positionH relativeFrom="column">
                  <wp:posOffset>2397760</wp:posOffset>
                </wp:positionH>
                <wp:positionV relativeFrom="paragraph">
                  <wp:posOffset>2656840</wp:posOffset>
                </wp:positionV>
                <wp:extent cx="991235" cy="228600"/>
                <wp:effectExtent l="0" t="0" r="0" b="0"/>
                <wp:wrapNone/>
                <wp:docPr id="1899252734" name="مربع نص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228600"/>
                        </a:xfrm>
                        <a:prstGeom prst="rect">
                          <a:avLst/>
                        </a:prstGeom>
                        <a:solidFill>
                          <a:sysClr val="window" lastClr="FFFFFF"/>
                        </a:solidFill>
                        <a:ln w="6350">
                          <a:solidFill>
                            <a:prstClr val="black"/>
                          </a:solidFill>
                        </a:ln>
                      </wps:spPr>
                      <wps:txbx>
                        <w:txbxContent>
                          <w:p w14:paraId="5D83CA37" w14:textId="77777777" w:rsidR="007C27F7" w:rsidRPr="00B84161" w:rsidRDefault="007C27F7"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23F19937" w14:textId="77777777" w:rsidR="007C27F7" w:rsidRPr="00B84161" w:rsidRDefault="007C27F7"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F6871" id="مربع نص 59" o:spid="_x0000_s1029" type="#_x0000_t202" style="position:absolute;left:0;text-align:left;margin-left:188.8pt;margin-top:209.2pt;width:78.0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KMZUgIAAKwEAAAOAAAAZHJzL2Uyb0RvYy54bWysVN9v2jAQfp+0/8Hy+0gI0JWIUDEqpkmo&#10;rUSnPhvHIVEdn2cbEvbX7+yEH233NI0HY/vO3919911md20tyUEYW4HK6HAQUyIUh7xSu4z+fF59&#10;uaXEOqZyJkGJjB6FpXfzz59mjU5FAiXIXBiCIMqmjc5o6ZxOo8jyUtTMDkALhcYCTM0cHs0uyg1r&#10;EL2WURLHN1EDJtcGuLAWb+87I50H/KIQ3D0WhRWOyIxibi6sJqxbv0bzGUt3humy4n0a7B+yqFml&#10;MOgZ6p45Rvam+gBVV9yAhcINONQRFEXFRagBqxnG76rZlEyLUAuSY/WZJvv/YPnDYaOfDHHtN2ix&#10;gaEIq9fAXy1yEzXapr2P59SmFr19oW1hav+PJRB8iNwez3yK1hGOl9PpMBlNKOFoSpLbmzjwHV0e&#10;a2PddwE18ZuMGmxXSIAd1tb58Cw9ufhYFmSVryopw+Fol9KQA8POoiByaCiRzDq8zOgq/Hx3EeLN&#10;M6lIk9Gb0STuSr2G9LHOmFvJ+OtHBMSTqiem48Kz4tptS6o8oyP/wt9sIT8irwY6yVnNVxXCrzHD&#10;J2ZQY8gYzo17xKWQgDlBv6OkBPP7b/feH1uPVkoa1GxG7a89MwIL/6FQFNPheOxFHg7jydcED+ba&#10;sr22qH29BCRviBOqedh6fydP28JA/YLjtfBR0cQUx9gZdaft0nWThOPJxWIRnFDWmrm12mh+kpOn&#10;9bl9YUb3fXYokAc4qZul79rd+foeK1jsHRRV0MKF1Z5+HInQ3358/cxdn4PX5SMz/wMAAP//AwBQ&#10;SwMEFAAGAAgAAAAhALHOjwbiAAAACwEAAA8AAABkcnMvZG93bnJldi54bWxMj8FOg0AQhu8mvsNm&#10;TLzZpQKlIktTmxj1ZKwmxtvCTqGBnSXsluLbO570ODNf/vn+YjPbXkw4+qMjBctFBAKpduZIjYKP&#10;98ebNQgfNBndO0IF3+hhU15eFDo37kxvOO1DIziEfK4VtCEMuZS+btFqv3ADEt8ObrQ68Dg20oz6&#10;zOG2l7dRtJJWH4k/tHrAXYt1tz9ZBdvXl+rZ1/FhMt0Onz4fhu7uK1Xq+mre3oMIOIc/GH71WR1K&#10;dqrciYwXvYI4y1aMKkiW6wQEE2kcZyAq3qRJArIs5P8O5Q8AAAD//wMAUEsBAi0AFAAGAAgAAAAh&#10;ALaDOJL+AAAA4QEAABMAAAAAAAAAAAAAAAAAAAAAAFtDb250ZW50X1R5cGVzXS54bWxQSwECLQAU&#10;AAYACAAAACEAOP0h/9YAAACUAQAACwAAAAAAAAAAAAAAAAAvAQAAX3JlbHMvLnJlbHNQSwECLQAU&#10;AAYACAAAACEAsXyjGVICAACsBAAADgAAAAAAAAAAAAAAAAAuAgAAZHJzL2Uyb0RvYy54bWxQSwEC&#10;LQAUAAYACAAAACEAsc6PBuIAAAALAQAADwAAAAAAAAAAAAAAAACsBAAAZHJzL2Rvd25yZXYueG1s&#10;UEsFBgAAAAAEAAQA8wAAALsFAAAAAA==&#10;" fillcolor="window" strokeweight=".5pt">
                <v:path arrowok="t"/>
                <v:textbox>
                  <w:txbxContent>
                    <w:p w14:paraId="5D83CA37" w14:textId="77777777" w:rsidR="007C27F7" w:rsidRPr="00B84161" w:rsidRDefault="007C27F7"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23F19937" w14:textId="77777777" w:rsidR="007C27F7" w:rsidRPr="00B84161" w:rsidRDefault="007C27F7" w:rsidP="00D23EC8">
                      <w:pPr>
                        <w:bidi/>
                        <w:jc w:val="center"/>
                        <w:rPr>
                          <w:sz w:val="22"/>
                          <w:szCs w:val="22"/>
                        </w:rPr>
                      </w:pPr>
                      <w:r w:rsidRPr="00B84161">
                        <w:rPr>
                          <w:rFonts w:hint="cs"/>
                          <w:sz w:val="22"/>
                          <w:szCs w:val="22"/>
                          <w:rtl/>
                        </w:rPr>
                        <w:t xml:space="preserve"> </w:t>
                      </w: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91008" behindDoc="0" locked="0" layoutInCell="1" allowOverlap="1" wp14:anchorId="35865972" wp14:editId="7A8A3D5F">
                <wp:simplePos x="0" y="0"/>
                <wp:positionH relativeFrom="column">
                  <wp:posOffset>2399030</wp:posOffset>
                </wp:positionH>
                <wp:positionV relativeFrom="paragraph">
                  <wp:posOffset>2421255</wp:posOffset>
                </wp:positionV>
                <wp:extent cx="991235" cy="219075"/>
                <wp:effectExtent l="0" t="0" r="0" b="9525"/>
                <wp:wrapNone/>
                <wp:docPr id="1570382724" name="مربع نص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219075"/>
                        </a:xfrm>
                        <a:prstGeom prst="rect">
                          <a:avLst/>
                        </a:prstGeom>
                        <a:solidFill>
                          <a:sysClr val="window" lastClr="FFFFFF"/>
                        </a:solidFill>
                        <a:ln w="6350">
                          <a:solidFill>
                            <a:prstClr val="black"/>
                          </a:solidFill>
                        </a:ln>
                      </wps:spPr>
                      <wps:txbx>
                        <w:txbxContent>
                          <w:p w14:paraId="504A8CF2" w14:textId="77777777" w:rsidR="007C27F7" w:rsidRPr="00B84161" w:rsidRDefault="007C27F7"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570DF1A9" w14:textId="77777777" w:rsidR="007C27F7" w:rsidRPr="00B84161" w:rsidRDefault="007C27F7"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65972" id="مربع نص 57" o:spid="_x0000_s1030" type="#_x0000_t202" style="position:absolute;left:0;text-align:left;margin-left:188.9pt;margin-top:190.65pt;width:78.0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5TTwIAAKwEAAAOAAAAZHJzL2Uyb0RvYy54bWysVFtv2jAUfp+0/2D5fU1CoS0RoWJUTJNQ&#10;W4lOfTaODVEdH882JOzX79gJl7V7msaD8bn4XL7znUzu21qRvbCuAl3Q7CqlRGgOZaU3Bf3xsvhy&#10;R4nzTJdMgRYFPQhH76efP00ak4sBbEGVwhIMol3emIJuvTd5kji+FTVzV2CERqMEWzOPot0kpWUN&#10;Rq9VMkjTm6QBWxoLXDiH2ofOSKcxvpSC+ycpnfBEFRRr8/G08VyHM5lOWL6xzGwr3pfB/qGKmlUa&#10;k55CPTDPyM5WH0LVFbfgQPorDnUCUlZcxB6wmyx9181qy4yIvSA4zpxgcv8vLH/cr8yzJb79Ci0O&#10;MDbhzBL4m0Nsksa4vPcJmLrcoXdotJW2Dv/YAsGHiO3hhKdoPeGoHI+zwfWIEo6mQTZOb0cB7+T8&#10;2FjnvwmoSbgU1OK4YgFsv3S+cz26hFwOVFUuKqWicHBzZcme4WSRECU0lCjmPCoLuoi/Ptsfz5Qm&#10;TUFvrkdp1+plyJDrFHOtGH/7GAGrV7oHpsMioOLbdUuqsqDD8CJo1lAeEFcLHeWc4YsKwy+xwmdm&#10;kWOIGO6Nf8JDKsCaoL9RsgX762/64I+jRyslDXK2oO7njlmBjX/XSIpxNhwGkkdhOLodoGAvLetL&#10;i97Vc0DwMtxQw+M1+Ht1vEoL9Suu1yxkRRPTHHMX1B+vc99tEq4nF7NZdEJaG+aXemX4kU4B1pf2&#10;lVnTz9kjQR7hyG6Wvxt35xtmrGG28yCryIUzqj38uBKRTf36hp27lKPX+SMz/Q0AAP//AwBQSwME&#10;FAAGAAgAAAAhAGJJFaniAAAACwEAAA8AAABkcnMvZG93bnJldi54bWxMj8FOwzAQRO9I/IO1SNyo&#10;E0xoGuJUpRKCnhClUsXNibdJlHgdxW4a/h5zgtuOdjTzJl/PpmcTjq61JCFeRMCQKqtbqiUcPl/u&#10;UmDOK9Kqt4QSvtHBuri+ylWm7YU+cNr7moUQcpmS0Hg/ZJy7qkGj3MIOSOF3sqNRPsix5npUlxBu&#10;en4fRY/cqJZCQ6MG3DZYdfuzkbB535VvrhKnSXdbfD0+D93qK5Hy9mbePAHzOPs/M/ziB3QoAlNp&#10;z6Qd6yWI5TKg+3CksQAWHIkQK2ClhIc4SYEXOf+/ofgBAAD//wMAUEsBAi0AFAAGAAgAAAAhALaD&#10;OJL+AAAA4QEAABMAAAAAAAAAAAAAAAAAAAAAAFtDb250ZW50X1R5cGVzXS54bWxQSwECLQAUAAYA&#10;CAAAACEAOP0h/9YAAACUAQAACwAAAAAAAAAAAAAAAAAvAQAAX3JlbHMvLnJlbHNQSwECLQAUAAYA&#10;CAAAACEAPmDOU08CAACsBAAADgAAAAAAAAAAAAAAAAAuAgAAZHJzL2Uyb0RvYy54bWxQSwECLQAU&#10;AAYACAAAACEAYkkVqeIAAAALAQAADwAAAAAAAAAAAAAAAACpBAAAZHJzL2Rvd25yZXYueG1sUEsF&#10;BgAAAAAEAAQA8wAAALgFAAAAAA==&#10;" fillcolor="window" strokeweight=".5pt">
                <v:path arrowok="t"/>
                <v:textbox>
                  <w:txbxContent>
                    <w:p w14:paraId="504A8CF2" w14:textId="77777777" w:rsidR="007C27F7" w:rsidRPr="00B84161" w:rsidRDefault="007C27F7"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570DF1A9" w14:textId="77777777" w:rsidR="007C27F7" w:rsidRPr="00B84161" w:rsidRDefault="007C27F7" w:rsidP="00D23EC8">
                      <w:pPr>
                        <w:bidi/>
                        <w:jc w:val="center"/>
                        <w:rPr>
                          <w:sz w:val="22"/>
                          <w:szCs w:val="22"/>
                        </w:rPr>
                      </w:pPr>
                      <w:r w:rsidRPr="00B84161">
                        <w:rPr>
                          <w:rFonts w:hint="cs"/>
                          <w:sz w:val="22"/>
                          <w:szCs w:val="22"/>
                          <w:rtl/>
                        </w:rPr>
                        <w:t xml:space="preserve"> </w:t>
                      </w: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88960" behindDoc="0" locked="0" layoutInCell="1" allowOverlap="1" wp14:anchorId="7E222C33" wp14:editId="08507BD1">
                <wp:simplePos x="0" y="0"/>
                <wp:positionH relativeFrom="column">
                  <wp:posOffset>2399030</wp:posOffset>
                </wp:positionH>
                <wp:positionV relativeFrom="paragraph">
                  <wp:posOffset>2167890</wp:posOffset>
                </wp:positionV>
                <wp:extent cx="991235" cy="220980"/>
                <wp:effectExtent l="0" t="0" r="0" b="7620"/>
                <wp:wrapNone/>
                <wp:docPr id="453272723" name="مربع نص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220980"/>
                        </a:xfrm>
                        <a:prstGeom prst="rect">
                          <a:avLst/>
                        </a:prstGeom>
                        <a:solidFill>
                          <a:sysClr val="window" lastClr="FFFFFF"/>
                        </a:solidFill>
                        <a:ln w="6350">
                          <a:solidFill>
                            <a:prstClr val="black"/>
                          </a:solidFill>
                        </a:ln>
                      </wps:spPr>
                      <wps:txbx>
                        <w:txbxContent>
                          <w:p w14:paraId="177B7638" w14:textId="77777777" w:rsidR="007C27F7" w:rsidRPr="00B84161" w:rsidRDefault="007C27F7"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76730E78" w14:textId="77777777" w:rsidR="007C27F7" w:rsidRPr="00B84161" w:rsidRDefault="007C27F7"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22C33" id="مربع نص 55" o:spid="_x0000_s1031" type="#_x0000_t202" style="position:absolute;left:0;text-align:left;margin-left:188.9pt;margin-top:170.7pt;width:78.05pt;height:17.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dl/UgIAAKwEAAAOAAAAZHJzL2Uyb0RvYy54bWysVE1v2zAMvQ/YfxB0X524SdcYcYosRYYB&#10;QVsgHXpWZCk2KouapMTOfv0o2flou9OwHBRJpB7Jx0dP79pakb2wrgKd0+HVgBKhORSV3ub05/Py&#10;yy0lzjNdMAVa5PQgHL2bff40bUwmUihBFcISBNEua0xOS+9NliSOl6Jm7gqM0GiUYGvm8Wi3SWFZ&#10;g+i1StLB4CZpwBbGAhfO4e19Z6SziC+l4P5RSic8UTnF3HxcbVw3YU1mU5ZtLTNlxfs02D9kUbNK&#10;Y9AT1D3zjOxs9QGqrrgFB9JfcagTkLLiItaA1QwH76pZl8yIWAuS48yJJvf/YPnDfm2eLPHtN2ix&#10;gbEIZ1bAXx1ykzTGZb1P4NRlDr1Doa20dfjHEgg+RG4PJz5F6wnHy8lkmF6PKeFoStPB5DbynZwf&#10;G+v8dwE1CZucWmxXTIDtV86H8Cw7uoRYDlRVLCul4uHgFsqSPcPOoiAKaChRzHm8zOky/kJ3EeLN&#10;M6VJk9Ob6/GgK/USMsQ6YW4U468fERBP6Z6YjovAim83LamKnI7Di3CzgeKAvFroJOcMX1YIv8IM&#10;n5hFjSFjODf+ERepAHOCfkdJCfb33+6DP7YerZQ0qNmcul87ZgUW/kOjKCbD0SiIPB5G468pHuyl&#10;ZXNp0bt6AUjeECfU8LgN/l4dt9JC/YLjNQ9R0cQ0x9g59cftwneThOPJxXwenVDWhvmVXht+lFOg&#10;9bl9Ydb0ffYokAc4qptl79rd+YYea5jvPMgqauHMak8/jkTsbz++YeYuz9Hr/JGZ/QEAAP//AwBQ&#10;SwMEFAAGAAgAAAAhAOsy8SThAAAACwEAAA8AAABkcnMvZG93bnJldi54bWxMj81OwzAQhO9IvIO1&#10;SNyo06a/IU5VKiHghChIFTcn3iZR4nUUu2l4e7YnuM1qRjPfptvRtmLA3teOFEwnEQikwpmaSgVf&#10;n88PaxA+aDK6dYQKftDDNru9SXVi3IU+cDiEUnAJ+UQrqELoEil9UaHVfuI6JPZOrrc68NmX0vT6&#10;wuW2lbMoWkqra+KFSne4r7BoDmerYPf+lr/6Ij4Nptnjy/GpazbfC6Xu78bdI4iAY/gLwxWf0SFj&#10;ptydyXjRKohXK0YPLObTOQhOLOJ4AyK/WssZyCyV/3/IfgEAAP//AwBQSwECLQAUAAYACAAAACEA&#10;toM4kv4AAADhAQAAEwAAAAAAAAAAAAAAAAAAAAAAW0NvbnRlbnRfVHlwZXNdLnhtbFBLAQItABQA&#10;BgAIAAAAIQA4/SH/1gAAAJQBAAALAAAAAAAAAAAAAAAAAC8BAABfcmVscy8ucmVsc1BLAQItABQA&#10;BgAIAAAAIQBRmdl/UgIAAKwEAAAOAAAAAAAAAAAAAAAAAC4CAABkcnMvZTJvRG9jLnhtbFBLAQIt&#10;ABQABgAIAAAAIQDrMvEk4QAAAAsBAAAPAAAAAAAAAAAAAAAAAKwEAABkcnMvZG93bnJldi54bWxQ&#10;SwUGAAAAAAQABADzAAAAugUAAAAA&#10;" fillcolor="window" strokeweight=".5pt">
                <v:path arrowok="t"/>
                <v:textbox>
                  <w:txbxContent>
                    <w:p w14:paraId="177B7638" w14:textId="77777777" w:rsidR="007C27F7" w:rsidRPr="00B84161" w:rsidRDefault="007C27F7"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76730E78" w14:textId="77777777" w:rsidR="007C27F7" w:rsidRPr="00B84161" w:rsidRDefault="007C27F7" w:rsidP="00D23EC8">
                      <w:pPr>
                        <w:bidi/>
                        <w:jc w:val="center"/>
                        <w:rPr>
                          <w:sz w:val="22"/>
                          <w:szCs w:val="22"/>
                        </w:rPr>
                      </w:pPr>
                      <w:r w:rsidRPr="00B84161">
                        <w:rPr>
                          <w:rFonts w:hint="cs"/>
                          <w:sz w:val="22"/>
                          <w:szCs w:val="22"/>
                          <w:rtl/>
                        </w:rPr>
                        <w:t xml:space="preserve"> </w:t>
                      </w: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75648" behindDoc="0" locked="0" layoutInCell="1" allowOverlap="1" wp14:anchorId="0006A3CE" wp14:editId="7593EF92">
                <wp:simplePos x="0" y="0"/>
                <wp:positionH relativeFrom="column">
                  <wp:posOffset>-33020</wp:posOffset>
                </wp:positionH>
                <wp:positionV relativeFrom="paragraph">
                  <wp:posOffset>1390015</wp:posOffset>
                </wp:positionV>
                <wp:extent cx="16510" cy="2011045"/>
                <wp:effectExtent l="0" t="0" r="2540" b="8255"/>
                <wp:wrapNone/>
                <wp:docPr id="119968890" name="رابط مستقيم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510" cy="201104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A0FB97" id="رابط مستقيم 53"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109.45pt" to="-1.3pt,2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ZxDqgEAAKgDAAAOAAAAZHJzL2Uyb0RvYy54bWysU01v1DAQvSPxHyzf2SQLrVC02R5awaWC&#10;isIPcJ3xxqrtsWyzyf57xs4HCFAPiIsV2+/NvPc8OdxM1rAzhKjRdbzZ1ZyBk9hrd+r4t68f3rzn&#10;LCbhemHQQccvEPnN8fWrw+hb2OOApofAqIiL7eg7PqTk26qKcgAr4g49OLpUGKxItA2nqg9ipOrW&#10;VPu6vq5GDL0PKCFGOr2bL/mx1FcKZPqsVITETMdJWyprKOtTXqvjQbSnIPyg5SJD/IMKK7Sjplup&#10;O5EE+x70H6WslgEjqrSTaCtUSksoHshNU//m5nEQHooXCif6Lab4/8rKT+db9xCydDm5R3+P8jlS&#10;KNXoY7td5k30M2xSwWY4aWdTCfKyBQlTYpIOm+urhtKWdEO2mvrdVQ66Eu1K9iGmj4CW5Y+OG+2y&#10;T9GK831MM3SFLFrm9kVIuhjIYOO+gGK6p4ZvC7tMDdyawM6C3rt/bpa2BZkpShuzkeqXSQs206BM&#10;0kbcv0zc0KUjurQRrXYY/kZO0ypVzfjV9ew1237C/vIQ1qehcSiBLqOb5+3XfaH//MGOPwAAAP//&#10;AwBQSwMEFAAGAAgAAAAhAFFd1uTgAAAACQEAAA8AAABkcnMvZG93bnJldi54bWxMj0Frg0AQhe+F&#10;/odlCr2ZNQaX1DiGIJSGXkrTQOhtdScqdXfFXaP9992e2uPwPt77Jt8vumc3Gl1nDcJ6FQMjU1vV&#10;mQbh/PEcbYE5L42SvTWE8E0O9sX9XS4zZWfzTreTb1goMS6TCK33Q8a5q1vS0q3sQCZkVztq6cM5&#10;NlyNcg7luudJHAuuZWfCQisHKluqv06TRji+vJ6H6VKJt8180fGnaMpjeUB8fFgOO2CeFv8Hw69+&#10;UIciOFV2MsqxHiFKk0AiJOvtE7AARIkAViGkm1QAL3L+/4PiBwAA//8DAFBLAQItABQABgAIAAAA&#10;IQC2gziS/gAAAOEBAAATAAAAAAAAAAAAAAAAAAAAAABbQ29udGVudF9UeXBlc10ueG1sUEsBAi0A&#10;FAAGAAgAAAAhADj9If/WAAAAlAEAAAsAAAAAAAAAAAAAAAAALwEAAF9yZWxzLy5yZWxzUEsBAi0A&#10;FAAGAAgAAAAhAIEJnEOqAQAAqAMAAA4AAAAAAAAAAAAAAAAALgIAAGRycy9lMm9Eb2MueG1sUEsB&#10;Ai0AFAAGAAgAAAAhAFFd1uTgAAAACQEAAA8AAAAAAAAAAAAAAAAABAQAAGRycy9kb3ducmV2Lnht&#10;bFBLBQYAAAAABAAEAPMAAAARBQAAAAA=&#10;" strokecolor="black [3200]" strokeweight="2pt">
                <v:stroke joinstyle="miter"/>
                <o:lock v:ext="edit" shapetype="f"/>
              </v:lin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77696" behindDoc="0" locked="0" layoutInCell="1" allowOverlap="1" wp14:anchorId="19C6D24E" wp14:editId="2A7B21AE">
                <wp:simplePos x="0" y="0"/>
                <wp:positionH relativeFrom="margin">
                  <wp:align>left</wp:align>
                </wp:positionH>
                <wp:positionV relativeFrom="paragraph">
                  <wp:posOffset>3364230</wp:posOffset>
                </wp:positionV>
                <wp:extent cx="5425440" cy="10160"/>
                <wp:effectExtent l="0" t="0" r="3810" b="8890"/>
                <wp:wrapNone/>
                <wp:docPr id="931708596" name="رابط مستقيم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25440" cy="101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FDFCFA" id="رابط مستقيم 51" o:spid="_x0000_s1026" style="position:absolute;left:0;text-align:left;flip:x;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64.9pt" to="427.2pt,2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t/vtgEAALIDAAAOAAAAZHJzL2Uyb0RvYy54bWysU8Fu2zAMvQ/YPwi6L7aztBiMOD202HYo&#10;tmLtPkCVqVioJAqSFjt/P0pO3GEbeih6ESyR7/E9kt5eTdawA4So0XW8WdWcgZPYa7fv+M+Hzx8+&#10;cRaTcL0w6KDjR4j8avf+3Xb0LaxxQNNDYETiYjv6jg8p+baqohzAirhCD46CCoMVia5hX/VBjMRu&#10;TbWu68tqxND7gBJipNebOch3hV8pkOm7UhESMx0nbamcoZyP+ax2W9Hug/CDlicZ4hUqrNCOii5U&#10;NyIJ9ivof6islgEjqrSSaCtUSksoHshNU//l5n4QHooXak70S5vi29HKb4drdxeydDm5e3+L8ilS&#10;U6rRx3YJ5kv0c9qkgmXKaP+V5l08kws2lZYel5bClJikx4vN+mKzoc5LijV1c1laXok20+SqPsT0&#10;BdCy/NFxo112LFpxuI0pC3lOOamahRRJ6WggJxv3AxTTPRX8WNBlf+DaBHYQNPn+qcmTJq6SmSFK&#10;G7OA6pdBp9wMg7JTC3D9MnDJLhXRpQVotcPwP3CazlLVnH92PXvNth+xP96F85BoMYqz0xLnzfvz&#10;XuDPv9ruNwAAAP//AwBQSwMEFAAGAAgAAAAhAAjzvEHfAAAACAEAAA8AAABkcnMvZG93bnJldi54&#10;bWxMj8FOwzAMhu+T9g6RJ3Hb0o0WjdJ0QkNIXBBibAduaeO1FY1TmnQtPD3mBEf7t35/X7abbCsu&#10;2PvGkYL1KgKBVDrTUKXg+Pa43ILwQZPRrSNU8IUedvl8lunUuJFe8XIIleAS8qlWUIfQpVL6skar&#10;/cp1SJydXW914LGvpOn1yOW2lZsoupFWN8Qfat3hvsby4zBYBS/DKfmk5+9i/zTh8H48yfEhPit1&#10;tZju70AEnMLfMfziMzrkzFS4gYwXrQIWCQqSzS0LcLxN4hhEwZvrdQwyz+R/gfwHAAD//wMAUEsB&#10;Ai0AFAAGAAgAAAAhALaDOJL+AAAA4QEAABMAAAAAAAAAAAAAAAAAAAAAAFtDb250ZW50X1R5cGVz&#10;XS54bWxQSwECLQAUAAYACAAAACEAOP0h/9YAAACUAQAACwAAAAAAAAAAAAAAAAAvAQAAX3JlbHMv&#10;LnJlbHNQSwECLQAUAAYACAAAACEAT7bf77YBAACyAwAADgAAAAAAAAAAAAAAAAAuAgAAZHJzL2Uy&#10;b0RvYy54bWxQSwECLQAUAAYACAAAACEACPO8Qd8AAAAIAQAADwAAAAAAAAAAAAAAAAAQBAAAZHJz&#10;L2Rvd25yZXYueG1sUEsFBgAAAAAEAAQA8wAAABwFAAAAAA==&#10;" strokecolor="black [3200]" strokeweight="2pt">
                <v:stroke joinstyle="miter"/>
                <o:lock v:ext="edit" shapetype="f"/>
                <w10:wrap anchorx="margin"/>
              </v:lin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76672" behindDoc="0" locked="0" layoutInCell="1" allowOverlap="1" wp14:anchorId="7B7EC437" wp14:editId="7B4916D2">
                <wp:simplePos x="0" y="0"/>
                <wp:positionH relativeFrom="column">
                  <wp:posOffset>5436870</wp:posOffset>
                </wp:positionH>
                <wp:positionV relativeFrom="paragraph">
                  <wp:posOffset>1349375</wp:posOffset>
                </wp:positionV>
                <wp:extent cx="3175" cy="2028190"/>
                <wp:effectExtent l="0" t="0" r="15875" b="10160"/>
                <wp:wrapNone/>
                <wp:docPr id="1553603277" name="رابط مستقيم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175" cy="202819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6A724C7D" id="رابط مستقيم 49" o:spid="_x0000_s1026" style="position:absolute;left:0;text-align:lef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428.1pt,106.25pt" to="428.35pt,2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fvftAEAALEDAAAOAAAAZHJzL2Uyb0RvYy54bWysU8FO3DAQvVfiHyzfWSdBLTTaLAdQ6QEV&#10;VNoPMM54Y2F7LNvdZP++trMbKoo4IC5W7Jn35r2ZyfpyMprswAeFtqP1qqIErMBe2W1Hf//6dnpB&#10;SYjc9lyjhY7uIdDLzcmn9ehaaHBA3YMnicSGdnQdHWJ0LWNBDGB4WKEDm4ISveExXf2W9Z6Pid1o&#10;1lTVFzai751HASGk1+s5SDeFX0oQ8U7KAJHojiZtsZy+nI/5ZJs1b7eeu0GJgwz+DhWGK5uKLlTX&#10;PHLyx6v/qIwSHgPKuBJoGEqpBBQPyU1dvXDzMHAHxUtqTnBLm8LH0Yofuyt777N0MdkHd4viKaSm&#10;sNGFdgnmS3Bz2iS9IVIr9z3Nu3hOLshUWrpfWgpTJCI9ntXnnykRKdBUzUX9tXSc8Taz5KLOh3gD&#10;aEj+6KhWNhvmLd/dhph1PKccRM06iqK415CTtf0Jkqg+1yvosj5wpT3Z8TT4/qnOg05cJTNDpNJ6&#10;AVVvgw65GQZlpRZg8zZwyS4V0cYFaJRF/xo4Tkepcs4/up69ZtuP2O/v/XFGaS+Ks8MO58X7917g&#10;z3/a5i8AAAD//wMAUEsDBBQABgAIAAAAIQAUxeAU4QAAAAsBAAAPAAAAZHJzL2Rvd25yZXYueG1s&#10;TI/BToNAEIbvJr7DZky82QWUWpGhMTUmXkxjbQ/eFnYKRHYW2aWgT+960uPMfPnn+/P1bDpxosG1&#10;lhHiRQSCuLK65Rph//Z0tQLhvGKtOsuE8EUO1sX5Wa4ybSd+pdPO1yKEsMsUQuN9n0npqoaMcgvb&#10;E4fb0Q5G+TAOtdSDmkK46WQSRUtpVMvhQ6N62jRUfexGg7AdD+knv3yXm+eZxvf9QU6PN0fEy4v5&#10;4R6Ep9n/wfCrH9ShCE6lHVk70SGs0mUSUIQkTlIQgQibWxAlQnod34Escvm/Q/EDAAD//wMAUEsB&#10;Ai0AFAAGAAgAAAAhALaDOJL+AAAA4QEAABMAAAAAAAAAAAAAAAAAAAAAAFtDb250ZW50X1R5cGVz&#10;XS54bWxQSwECLQAUAAYACAAAACEAOP0h/9YAAACUAQAACwAAAAAAAAAAAAAAAAAvAQAAX3JlbHMv&#10;LnJlbHNQSwECLQAUAAYACAAAACEAZSn737QBAACxAwAADgAAAAAAAAAAAAAAAAAuAgAAZHJzL2Uy&#10;b0RvYy54bWxQSwECLQAUAAYACAAAACEAFMXgFOEAAAALAQAADwAAAAAAAAAAAAAAAAAOBAAAZHJz&#10;L2Rvd25yZXYueG1sUEsFBgAAAAAEAAQA8wAAABwFAAAAAA==&#10;" strokecolor="black [3200]" strokeweight="2pt">
                <v:stroke joinstyle="miter"/>
                <o:lock v:ext="edit" shapetype="f"/>
              </v:lin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86912" behindDoc="0" locked="0" layoutInCell="1" allowOverlap="1" wp14:anchorId="493A5D39" wp14:editId="10718ADF">
                <wp:simplePos x="0" y="0"/>
                <wp:positionH relativeFrom="column">
                  <wp:posOffset>2399030</wp:posOffset>
                </wp:positionH>
                <wp:positionV relativeFrom="paragraph">
                  <wp:posOffset>1896110</wp:posOffset>
                </wp:positionV>
                <wp:extent cx="991235" cy="247650"/>
                <wp:effectExtent l="0" t="0" r="0" b="0"/>
                <wp:wrapNone/>
                <wp:docPr id="877807403" name="مربع نص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247650"/>
                        </a:xfrm>
                        <a:prstGeom prst="rect">
                          <a:avLst/>
                        </a:prstGeom>
                        <a:solidFill>
                          <a:sysClr val="window" lastClr="FFFFFF"/>
                        </a:solidFill>
                        <a:ln w="6350">
                          <a:solidFill>
                            <a:prstClr val="black"/>
                          </a:solidFill>
                        </a:ln>
                      </wps:spPr>
                      <wps:txbx>
                        <w:txbxContent>
                          <w:p w14:paraId="6FBFAEDB" w14:textId="77777777" w:rsidR="007C27F7" w:rsidRPr="00B84161" w:rsidRDefault="007C27F7" w:rsidP="00B84161">
                            <w:pPr>
                              <w:bidi/>
                              <w:jc w:val="center"/>
                              <w:rPr>
                                <w:rFonts w:cs="Arial"/>
                                <w:sz w:val="20"/>
                                <w:szCs w:val="20"/>
                                <w:lang w:val="en-US" w:bidi="ar-EG"/>
                              </w:rPr>
                            </w:pPr>
                            <w:r w:rsidRPr="00B84161">
                              <w:rPr>
                                <w:rFonts w:cs="Arial"/>
                                <w:sz w:val="20"/>
                                <w:szCs w:val="20"/>
                                <w:rtl/>
                              </w:rPr>
                              <w:t>المرونة الرأسمالية</w:t>
                            </w:r>
                          </w:p>
                          <w:p w14:paraId="27A40B49" w14:textId="77777777" w:rsidR="007C27F7" w:rsidRDefault="007C27F7"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A5D39" id="مربع نص 47" o:spid="_x0000_s1032" type="#_x0000_t202" style="position:absolute;left:0;text-align:left;margin-left:188.9pt;margin-top:149.3pt;width:78.05pt;height: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vqCTgIAAKwEAAAOAAAAZHJzL2Uyb0RvYy54bWysVMFuGjEQvVfqP1i+lwUCJKxYIkpEVQkl&#10;kUiVs/HaYMXrcW3DLv36js1CaOipKgdje8ZvZt682cl9U2myF84rMAXtdbqUCMOhVGZT0B8viy93&#10;lPjATMk0GFHQg/D0fvr506S2uejDFnQpHEEQ4/PaFnQbgs2zzPOtqJjvgBUGjRJcxQIe3SYrHasR&#10;vdJZv9sdZTW40jrgwnu8fTga6TThSyl4eJLSi0B0QTG3kFaX1nVcs+mE5RvH7FbxNg32D1lUTBkM&#10;eoZ6YIGRnVNXUJXiDjzI0OFQZSCl4iLVgNX0uh+qWW2ZFakWJMfbM03+/8Hyx/3KPjsSmq/QYANT&#10;Ed4ugb955Carrc9bn8ipzz16x0Ib6ar4jyUQfIjcHs58iiYQjpfjca9/M6SEo6k/uB0NE9/Z+2Pr&#10;fPgmoCJxU1CH7UoJsP3Shxie5SeXGMuDVuVCaZ0OBz/XjuwZdhYFUUJNiWY+4GVBF+kXu4sQfzzT&#10;htQFHd1gLleQMdYZc60Zf7tGQDxtWmKOXERWQrNuiCoROL6IN2soD8irg6PkvOULhfBLzPCZOdQY&#10;MoZzE55wkRowJ2h3lGzB/frbffTH1qOVkho1W1D/c8ecwMK/GxTFuDcYRJGnw2B428eDu7SsLy1m&#10;V80ByevhhFqettE/6NNWOqhecbxmMSqamOEYu6DhtJ2H4yTheHIxmyUnlLVlYWlWlp/kFGl9aV6Z&#10;s22fAwrkEU7qZvmHdh99Y3cMzHYBpEpaeGe1pR9HIvW3Hd84c5fn5PX+kZn+BgAA//8DAFBLAwQU&#10;AAYACAAAACEAf8k8Q+EAAAALAQAADwAAAGRycy9kb3ducmV2LnhtbEyPQUvDQBSE74L/YXmCN7ux&#10;S5MmZlNqQdRTsQqlt032NQnJ7obsNo3/3udJj8MMM9/km9n0bMLRt85KeFxEwNBWTre2lvD1+fKw&#10;BuaDslr1zqKEb/SwKW5vcpVpd7UfOB1CzajE+kxJaEIYMs591aBRfuEGtOSd3WhUIDnWXI/qSuWm&#10;58soirlRraWFRg24a7DqDhcjYbt/L998Jc6T7nb4enweuvS0kvL+bt4+AQs4h78w/OITOhTEVLqL&#10;1Z71EkSSEHqQsEzXMTBKrIRIgZVkiSQGXuT8/4fiBwAA//8DAFBLAQItABQABgAIAAAAIQC2gziS&#10;/gAAAOEBAAATAAAAAAAAAAAAAAAAAAAAAABbQ29udGVudF9UeXBlc10ueG1sUEsBAi0AFAAGAAgA&#10;AAAhADj9If/WAAAAlAEAAAsAAAAAAAAAAAAAAAAALwEAAF9yZWxzLy5yZWxzUEsBAi0AFAAGAAgA&#10;AAAhAFSi+oJOAgAArAQAAA4AAAAAAAAAAAAAAAAALgIAAGRycy9lMm9Eb2MueG1sUEsBAi0AFAAG&#10;AAgAAAAhAH/JPEPhAAAACwEAAA8AAAAAAAAAAAAAAAAAqAQAAGRycy9kb3ducmV2LnhtbFBLBQYA&#10;AAAABAAEAPMAAAC2BQAAAAA=&#10;" fillcolor="window" strokeweight=".5pt">
                <v:path arrowok="t"/>
                <v:textbox>
                  <w:txbxContent>
                    <w:p w14:paraId="6FBFAEDB" w14:textId="77777777" w:rsidR="007C27F7" w:rsidRPr="00B84161" w:rsidRDefault="007C27F7" w:rsidP="00B84161">
                      <w:pPr>
                        <w:bidi/>
                        <w:jc w:val="center"/>
                        <w:rPr>
                          <w:rFonts w:cs="Arial"/>
                          <w:sz w:val="20"/>
                          <w:szCs w:val="20"/>
                          <w:lang w:val="en-US" w:bidi="ar-EG"/>
                        </w:rPr>
                      </w:pPr>
                      <w:r w:rsidRPr="00B84161">
                        <w:rPr>
                          <w:rFonts w:cs="Arial"/>
                          <w:sz w:val="20"/>
                          <w:szCs w:val="20"/>
                          <w:rtl/>
                        </w:rPr>
                        <w:t>المرونة الرأسمالية</w:t>
                      </w:r>
                    </w:p>
                    <w:p w14:paraId="27A40B49" w14:textId="77777777" w:rsidR="007C27F7" w:rsidRDefault="007C27F7" w:rsidP="00D23EC8">
                      <w:pPr>
                        <w:bidi/>
                        <w:jc w:val="center"/>
                      </w:pP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82816" behindDoc="0" locked="0" layoutInCell="1" allowOverlap="1" wp14:anchorId="5F17230E" wp14:editId="00D16335">
                <wp:simplePos x="0" y="0"/>
                <wp:positionH relativeFrom="column">
                  <wp:posOffset>1685925</wp:posOffset>
                </wp:positionH>
                <wp:positionV relativeFrom="paragraph">
                  <wp:posOffset>1822450</wp:posOffset>
                </wp:positionV>
                <wp:extent cx="657225" cy="962025"/>
                <wp:effectExtent l="0" t="0" r="9525" b="9525"/>
                <wp:wrapNone/>
                <wp:docPr id="1678737250" name="رابط كسهم مستقيم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57225" cy="96202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2BD353" id="_x0000_t32" coordsize="21600,21600" o:spt="32" o:oned="t" path="m,l21600,21600e" filled="f">
                <v:path arrowok="t" fillok="f" o:connecttype="none"/>
                <o:lock v:ext="edit" shapetype="t"/>
              </v:shapetype>
              <v:shape id="رابط كسهم مستقيم 45" o:spid="_x0000_s1026" type="#_x0000_t32" style="position:absolute;left:0;text-align:left;margin-left:132.75pt;margin-top:143.5pt;width:51.75pt;height:75.7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sDWIwIAALYEAAAOAAAAZHJzL2Uyb0RvYy54bWysVMlu2zAQvRfoPxC815IN2G0EyznYTXsI&#10;2qBpP4DmIhHhBpKx5L/vkJSVtLkkRS/EUJw3y5s32l6PWqET90Fa0+LlosaIG2qZNF2Lf/28+fAJ&#10;oxCJYURZw1t85gFf796/2w6u4SvbW8W4RxDEhGZwLe5jdE1VBdpzTcLCOm7gUVivSYSr7yrmyQDR&#10;tapWdb2pBuuZ85byEODroTziXY4vBKfxuxCBR6RaDLXFfPp8HtNZ7bak6TxxvaRTGeQfqtBEGkg6&#10;hzqQSNCjly9CaUm9DVbEBbW6skJIynMP0M2y/qub+544nnsBcoKbaQr/Lyz9dtqbO59Kp6O5d7eW&#10;PgQgpRpcaObHdAmuuI3CaySUdF9h3rln6AKNmdLzTCkfI6LwcbP+uFqtMaLwdLVZ1WCn6KRJYVJW&#10;50P8wq1GyWhxiJ7Iro97awwMz/qSgpxuQyzACyCBlUEDVHFVr2G2lIB+hCIRTO0YxDIdRkR1IEwa&#10;fS41WCXZjVQqobPI+F55dCIgD/awnGr7wyvlO5DQT05gFdF4+2hYlk/PCftsGIpnBwo3oHOcytKc&#10;YaQ4ZE9W9oxEqtd4Aj/KTEMovOcJxLPipe0fXCDJMumlE98dUyNF2bB6wMdF3zkYAJKjgNbfiJ0g&#10;Cc3zQr0RP4NyfmvijNfS2Gksad2fJhHHyyRE8b9QUQhIXBwtO9/5pIh0g+XIopoWOW3f83v2evrd&#10;7H4DAAD//wMAUEsDBBQABgAIAAAAIQD33nbO3wAAAAsBAAAPAAAAZHJzL2Rvd25yZXYueG1sTI/B&#10;TsMwEETvSPyDtUjcqENDQghxqlLRGxcChx63sXGixus0dtvw9ywnuM1on2ZnqtXsBnE2U+g9Kbhf&#10;JCAMtV73ZBV8fmzvChAhImkcPBkF3ybAqr6+qrDU/kLv5txEKziEQokKuhjHUsrQdsZhWPjREN++&#10;/OQwsp2s1BNeONwNcpkkuXTYE3/ocDSbzrSH5uQUhH63Tewh221e2tejXaeom7ejUrc38/oZRDRz&#10;/IPhtz5Xh5o77f2JdBCDgmWeZYyyKB55FBNp/sRir+AhLTKQdSX/b6h/AAAA//8DAFBLAQItABQA&#10;BgAIAAAAIQC2gziS/gAAAOEBAAATAAAAAAAAAAAAAAAAAAAAAABbQ29udGVudF9UeXBlc10ueG1s&#10;UEsBAi0AFAAGAAgAAAAhADj9If/WAAAAlAEAAAsAAAAAAAAAAAAAAAAALwEAAF9yZWxzLy5yZWxz&#10;UEsBAi0AFAAGAAgAAAAhAO6SwNYjAgAAtgQAAA4AAAAAAAAAAAAAAAAALgIAAGRycy9lMm9Eb2Mu&#10;eG1sUEsBAi0AFAAGAAgAAAAhAPfeds7fAAAACwEAAA8AAAAAAAAAAAAAAAAAfQQAAGRycy9kb3du&#10;cmV2LnhtbFBLBQYAAAAABAAEAPMAAACJBQAAAAA=&#10;" strokecolor="black [3200]" strokeweight="1.5pt">
                <v:stroke dashstyle="dash"/>
                <o:lock v:ext="edit" shapetype="f"/>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84864" behindDoc="0" locked="0" layoutInCell="1" allowOverlap="1" wp14:anchorId="15A8B7A4" wp14:editId="0DEAAC42">
                <wp:simplePos x="0" y="0"/>
                <wp:positionH relativeFrom="column">
                  <wp:posOffset>1643380</wp:posOffset>
                </wp:positionH>
                <wp:positionV relativeFrom="paragraph">
                  <wp:posOffset>1801495</wp:posOffset>
                </wp:positionV>
                <wp:extent cx="709295" cy="610870"/>
                <wp:effectExtent l="0" t="0" r="14605" b="17780"/>
                <wp:wrapNone/>
                <wp:docPr id="692909148" name="رابط كسهم مستقيم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09295" cy="61087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229148" id="رابط كسهم مستقيم 43" o:spid="_x0000_s1026" type="#_x0000_t32" style="position:absolute;left:0;text-align:left;margin-left:129.4pt;margin-top:141.85pt;width:55.85pt;height:48.1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LTSJQIAALYEAAAOAAAAZHJzL2Uyb0RvYy54bWysVMlu2zAQvRfoPxC815INZLFgOQe7aQ9B&#10;GzTtB9BcJCLcQDKW/PcdkrKctpem6IUYirO9N2+0uRu1Qkfug7SmxctFjRE31DJpuhb/+H7/4Raj&#10;EIlhRFnDW3ziAd9t37/bDK7hK9tbxbhHkMSEZnAt7mN0TVUF2nNNwsI6buBRWK9JhKvvKubJANm1&#10;qlZ1fV0N1jPnLeUhwNd9ecTbnF8ITuNXIQKPSLUYeov59Pk8pLPabkjTeeJ6Sac2yD90oYk0UHRO&#10;tSeRoBcv/0ilJfU2WBEX1OrKCiEpzxgAzbL+Dc1TTxzPWICc4Gaawv9LS78cd+bRp9bpaJ7cg6XP&#10;AUipBhea+TFdgituo/AaCSXdZ5h3xgwo0JgpPc2U8jEiCh9v6vVqfYURhafrZX17kymvSJPSpKrO&#10;h/iJW42S0eIQPZFdH3fWGBie9aUEOT6EmNq6BKRgZdAAXazrK5gtJaAfoUgEUzsGuUyHEVEdCJNG&#10;n1sNVkl2L5VK0VlkfKc8OhKQB3teJjlAiV+8Ul97EvrJCawiGm9fDMvy6TlhHw1D8eRA4QZ0jlNb&#10;mjOMFIfqycqekUj1N57QgzLTEArveQLxpHiB/Y0LJFkmvSDx3SEBKcqG1QM+zvrOySAgOQqA/sbY&#10;KSRF87xQb4yfg3J9a+Icr6Wx01jSul8mEcfzJETxP1NRCEhcHCw7Pfo0rnSD5ciDmxY5bd/re/a6&#10;/G62PwEAAP//AwBQSwMEFAAGAAgAAAAhAKTMhxrfAAAACwEAAA8AAABkcnMvZG93bnJldi54bWxM&#10;j8FOwzAQRO9I/IO1SNyoTaPQNMSpSkVvXAgcetzGSxI1ttPYbcPfsz3R26xmNPO2WE22F2caQ+ed&#10;hueZAkGu9qZzjYbvr+1TBiJEdAZ770jDLwVYlfd3BebGX9wnnavYCC5xIUcNbYxDLmWoW7IYZn4g&#10;x96PHy1GPsdGmhEvXG57OVfqRVrsHC+0ONCmpfpQnayG0O22qjmku81b/X5s1gma6uOo9ePDtH4F&#10;EWmK/2G44jM6lMy09ydngug1zNOM0SOLLFmA4ESyUCmI/VUslyDLQt7+UP4BAAD//wMAUEsBAi0A&#10;FAAGAAgAAAAhALaDOJL+AAAA4QEAABMAAAAAAAAAAAAAAAAAAAAAAFtDb250ZW50X1R5cGVzXS54&#10;bWxQSwECLQAUAAYACAAAACEAOP0h/9YAAACUAQAACwAAAAAAAAAAAAAAAAAvAQAAX3JlbHMvLnJl&#10;bHNQSwECLQAUAAYACAAAACEASNy00iUCAAC2BAAADgAAAAAAAAAAAAAAAAAuAgAAZHJzL2Uyb0Rv&#10;Yy54bWxQSwECLQAUAAYACAAAACEApMyHGt8AAAALAQAADwAAAAAAAAAAAAAAAAB/BAAAZHJzL2Rv&#10;d25yZXYueG1sUEsFBgAAAAAEAAQA8wAAAIsFAAAAAA==&#10;" strokecolor="black [3200]" strokeweight="1.5pt">
                <v:stroke dashstyle="dash"/>
                <o:lock v:ext="edit" shapetype="f"/>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81792" behindDoc="0" locked="0" layoutInCell="1" allowOverlap="1" wp14:anchorId="0499C31B" wp14:editId="450B4F5E">
                <wp:simplePos x="0" y="0"/>
                <wp:positionH relativeFrom="column">
                  <wp:posOffset>1657350</wp:posOffset>
                </wp:positionH>
                <wp:positionV relativeFrom="paragraph">
                  <wp:posOffset>1777365</wp:posOffset>
                </wp:positionV>
                <wp:extent cx="704850" cy="45720"/>
                <wp:effectExtent l="0" t="0" r="0" b="11430"/>
                <wp:wrapNone/>
                <wp:docPr id="582250132" name="رابط كسهم مستقيم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704850" cy="4572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69A7CE" id="رابط كسهم مستقيم 41" o:spid="_x0000_s1026" type="#_x0000_t32" style="position:absolute;left:0;text-align:left;margin-left:130.5pt;margin-top:139.95pt;width:55.5pt;height:3.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6pJwIAAL8EAAAOAAAAZHJzL2Uyb0RvYy54bWysVMlu2zAQvRfoPxC8N5KNpEkF2znYTXsI&#10;2qBpe6e5SES4gWQs+e87Q8lyl0tT9EIMxXmzvHmj1e1gDTnImLR3a7q4qCmRjnuhXbum377evbmh&#10;JGXmBDPeyTU9ykRvN69frfrQyKXvvBEyEgjiUtOHNe1yDk1VJd5Jy9KFD9LBo/LRsgzX2FYish6i&#10;W1Mt6/pt1fsoQvRcpgRfd+Mj3ZT4SkmePyuVZCZmTaG2XM5Yzj2e1WbFmjay0Gk+lcH+oQrLtIOk&#10;c6gdy4w8R/1HKKt59MmrfMG9rbxSmsvSA3SzqH/r5rFjQZZegJwUZprS/wvLPx227iFi6Xxwj+He&#10;86cEpFR9SM38iJcURrdBRUuU0eEjzJsW6ztaGAL6IUMh9ziTK4dMOHy8ri9vrmAEHJ4ur66XhfuK&#10;NRgPsSGm/EF6S9BY05Qj022Xt945mKKPYwZ2uE8Z6zsDEGwc6aGId3XJwEBIyrAMyWwQEMu1lDDT&#10;gkJ5jqXS5I0Wd9oYRBe1ya2J5MBAJ+JpgbqAFL94YV07lrrJCaxRPdE/O1F01Ekm3jtB8jGA1B0I&#10;nmJZVgpKjITsaBXPzLT5G0+owbhpGuMAyijy0cix7S9SES0K52Mnsd1jI6PEYQeB8ZPQSzAAoKOC&#10;1l+InSCIlmWzXoifQSW/d3nGW+38NBbc+/Mk8nCahBr9T1SMBCAXey+ODxHHhTfYkjK4aaNxDX++&#10;F6/zf2fzAwAA//8DAFBLAwQUAAYACAAAACEA97U6deEAAAALAQAADwAAAGRycy9kb3ducmV2Lnht&#10;bEyPMU/DMBCFdyT+g3VIbNRJgKQNcSoEYihDBaVDRzc2SVT7HGw3Cf+eY4Lt7t3Tu+9V69kaNmof&#10;eocC0kUCTGPjVI+tgP3Hy80SWIgSlTQOtYBvHWBdX15UslRuwnc97mLLKARDKQV0MQ4l56HptJVh&#10;4QaNdPt03spIq2+58nKicGt4liQ5t7JH+tDJQT91ujntzlbAJvd3r/fPxemAX2azlePbPLpJiOur&#10;+fEBWNRz/DPDLz6hQ01MR3dGFZgRkOUpdYk0FKsVMHLcFhkpR1KWRQq8rvj/DvUPAAAA//8DAFBL&#10;AQItABQABgAIAAAAIQC2gziS/gAAAOEBAAATAAAAAAAAAAAAAAAAAAAAAABbQ29udGVudF9UeXBl&#10;c10ueG1sUEsBAi0AFAAGAAgAAAAhADj9If/WAAAAlAEAAAsAAAAAAAAAAAAAAAAALwEAAF9yZWxz&#10;Ly5yZWxzUEsBAi0AFAAGAAgAAAAhAGqgPqknAgAAvwQAAA4AAAAAAAAAAAAAAAAALgIAAGRycy9l&#10;Mm9Eb2MueG1sUEsBAi0AFAAGAAgAAAAhAPe1OnXhAAAACwEAAA8AAAAAAAAAAAAAAAAAgQQAAGRy&#10;cy9kb3ducmV2LnhtbFBLBQYAAAAABAAEAPMAAACPBQAAAAA=&#10;" strokecolor="black [3200]" strokeweight="1.5pt">
                <v:stroke dashstyle="dash"/>
                <o:lock v:ext="edit" shapetype="f"/>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83840" behindDoc="0" locked="0" layoutInCell="1" allowOverlap="1" wp14:anchorId="19DEA2F3" wp14:editId="5307C338">
                <wp:simplePos x="0" y="0"/>
                <wp:positionH relativeFrom="column">
                  <wp:posOffset>1647825</wp:posOffset>
                </wp:positionH>
                <wp:positionV relativeFrom="paragraph">
                  <wp:posOffset>1777365</wp:posOffset>
                </wp:positionV>
                <wp:extent cx="728980" cy="304800"/>
                <wp:effectExtent l="0" t="0" r="0" b="0"/>
                <wp:wrapNone/>
                <wp:docPr id="1278192608" name="رابط كسهم مستقيم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728980" cy="30480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0B6CB" id="رابط كسهم مستقيم 39" o:spid="_x0000_s1026" type="#_x0000_t32" style="position:absolute;left:0;text-align:left;margin-left:129.75pt;margin-top:139.95pt;width:57.4pt;height:24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HMJAIAALYEAAAOAAAAZHJzL2Uyb0RvYy54bWysVMlu2zAQvRfoPxC815LdzREs52A37SFo&#10;g6b9AIYcSkS4gWRs+e87pGS5y6UpeiGG4mzvzRttrgejyQFCVM62dLmoKQHLnVC2a+n3bzev1pTE&#10;xKxg2llo6Qkivd6+fLE5+gZWrndaQCCYxMbm6Fvap+Sbqoq8B8Piwnmw+ChdMCzhNXSVCOyI2Y2u&#10;VnX9rjq6IHxwHGLEr/vxkW5LfimBpy9SRkhEtxR7S+UM5XzIZ7XdsKYLzPeKT22wf+jCMGWx6Jxq&#10;zxIjT0H9kcooHlx0Mi24M5WTUnEoGBDNsv4NzX3PPBQsSE70M03x/6Xlnw87exdy63yw9/7W8ceI&#10;pFRHH5v5MV+iH90GGQyRWvlPOO+CGVGQoVB6mimFIRGOH9+v1ldrJJ7j0+v6zboulFesyWlyVR9i&#10;+gjOkGy0NKbAVNennbMWh+fCWIIdbmPKbV0CcrC25IhdXNVvcwmG+pGaJTSNF5jLdpQw3aEweQql&#10;1ei0EjdK6xxdRAY7HciBoTzE4zLLAUv84pX72rPYT05ojaIJ7smKIp8emPhgBUknjwq3qHOa2zIg&#10;KNGA1bNVPBNT+m88sQdtpyGMvJcJpJOGEfZXkESJQvqIJHQPGciobFw95OOs75IMA7KjROjPjJ1C&#10;cjSUhXpm/BxU6jub5nijrJvGktf9Mok0nCchR/8zFSMBmYsHJ053IY8r33A5yuCmRc7b9/O9eF1+&#10;N9sfAAAA//8DAFBLAwQUAAYACAAAACEAoPO3kt8AAAALAQAADwAAAGRycy9kb3ducmV2LnhtbEyP&#10;MU/DMBCF90r8B+uQ2KhDQygJcapS0Y2FwNDxGhsnanxOY7cN/55jotu7e0/vvitXk+vF2Yyh86Tg&#10;YZ6AMNR43ZFV8PW5vX8GESKSxt6TUfBjAqyqm1mJhfYX+jDnOlrBJRQKVNDGOBRShqY1DsPcD4bY&#10;+/ajw8jjaKUe8cLlrpeLJHmSDjviCy0OZtOa5lCfnILQ7baJPWS7zWvzdrTrFHX9flTq7nZav4CI&#10;Zor/YfjDZ3SomGnvT6SD6BUssjzjKItlnoPgRLp8TEHsWfAKZFXK6x+qXwAAAP//AwBQSwECLQAU&#10;AAYACAAAACEAtoM4kv4AAADhAQAAEwAAAAAAAAAAAAAAAAAAAAAAW0NvbnRlbnRfVHlwZXNdLnht&#10;bFBLAQItABQABgAIAAAAIQA4/SH/1gAAAJQBAAALAAAAAAAAAAAAAAAAAC8BAABfcmVscy8ucmVs&#10;c1BLAQItABQABgAIAAAAIQA5v+HMJAIAALYEAAAOAAAAAAAAAAAAAAAAAC4CAABkcnMvZTJvRG9j&#10;LnhtbFBLAQItABQABgAIAAAAIQCg87eS3wAAAAsBAAAPAAAAAAAAAAAAAAAAAH4EAABkcnMvZG93&#10;bnJldi54bWxQSwUGAAAAAAQABADzAAAAigUAAAAA&#10;" strokecolor="black [3200]" strokeweight="1.5pt">
                <v:stroke dashstyle="dash"/>
                <o:lock v:ext="edit" shapetype="f"/>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80768" behindDoc="0" locked="0" layoutInCell="1" allowOverlap="1" wp14:anchorId="0D1E0A57" wp14:editId="76663473">
                <wp:simplePos x="0" y="0"/>
                <wp:positionH relativeFrom="column">
                  <wp:posOffset>3429000</wp:posOffset>
                </wp:positionH>
                <wp:positionV relativeFrom="paragraph">
                  <wp:posOffset>1694180</wp:posOffset>
                </wp:positionV>
                <wp:extent cx="518160" cy="45720"/>
                <wp:effectExtent l="0" t="0" r="0" b="11430"/>
                <wp:wrapNone/>
                <wp:docPr id="798666652" name="رابط كسهم مستقيم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18160" cy="4572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3A7DC4" id="رابط كسهم مستقيم 37" o:spid="_x0000_s1026" type="#_x0000_t32" style="position:absolute;left:0;text-align:left;margin-left:270pt;margin-top:133.4pt;width:40.8pt;height:3.6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AQQIwIAALUEAAAOAAAAZHJzL2Uyb0RvYy54bWysVMlu2zAQvRfoPxC817KNOk2FyDnYTXsI&#10;2qBpP4DmIhHhBpKx5L/vDCXLXS5N0QsxFGd7b97o5nawhhxlTNq7hq4WS0qk415o1zb0+7e7N9eU&#10;pMycYMY72dCTTPR2+/rVTR9qufadN0JGAklcqvvQ0C7nUFdV4p20LC18kA4elY+WZbjGthKR9ZDd&#10;mmq9XF5VvY8iRM9lSvB1Pz7SbcmvlOT5i1JJZmIaCr3lcsZyHvCstjesbiMLneZTG+wfurBMOyg6&#10;p9qzzMhz1H+ksppHn7zKC+5t5ZXSXBYMgGa1/A3NY8eCLFiAnBRmmtL/S8s/H3fuIWLrfHCP4d7z&#10;pwSkVH1I9fyIlxRGt0FFS5TR4RPMu2AGFGQolJ5mSuWQCYePm9X16gqI5/D0dvNuXRivWI1ZsGiI&#10;KX+U3hI0GppyZLrt8s47B7PzcazAjvcpY1eXAAw2jvTQxPvlBiswkI8yLINpg4BcrqWEmRZ0yXMs&#10;nSZvtLjTxmB00ZjcmUiODNQhnlaoBijxixf2tWepm5zAGjUT/bMTRT2dZOKDEySfAgjcgcwptmWl&#10;oMRIqI5W8cxMm7/xhB6Mm2Yw0l4GkE9GjrC/SkW0KJyPSGJ7QCCjsGHzgI+zvEsyCEBHBdBfGDuF&#10;YLQs+/TC+Dmo1Pcuz/FWOz+NBbf9Mok8nCehRv8zFSMByMXBi9NDxHHhDXajDG7aY1y+n+/F6/K3&#10;2f4AAAD//wMAUEsDBBQABgAIAAAAIQAJz5A13wAAAAsBAAAPAAAAZHJzL2Rvd25yZXYueG1sTI/B&#10;TsMwDIbvSLxDZCRuLFnZAipNpzGxGxcKhx29xrTVmqRrsq28PebEjrZ//f6+YjW5XpxpjF3wBuYz&#10;BYJ8HWznGwNfn9uHZxAxobfYB08GfijCqry9KTC34eI/6FylRnCJjzkaaFMacilj3ZLDOAsDeb59&#10;h9Fh4nFspB3xwuWul5lSWjrsPH9ocaBNS/WhOjkDsdttVXNY7jav9duxWT+ird6PxtzfTesXEImm&#10;9B+GP3xGh5KZ9uHkbRS9geVCsUsykGnNDpzQ2VyD2PPmaaFAloW8dih/AQAA//8DAFBLAQItABQA&#10;BgAIAAAAIQC2gziS/gAAAOEBAAATAAAAAAAAAAAAAAAAAAAAAABbQ29udGVudF9UeXBlc10ueG1s&#10;UEsBAi0AFAAGAAgAAAAhADj9If/WAAAAlAEAAAsAAAAAAAAAAAAAAAAALwEAAF9yZWxzLy5yZWxz&#10;UEsBAi0AFAAGAAgAAAAhAALkBBAjAgAAtQQAAA4AAAAAAAAAAAAAAAAALgIAAGRycy9lMm9Eb2Mu&#10;eG1sUEsBAi0AFAAGAAgAAAAhAAnPkDXfAAAACwEAAA8AAAAAAAAAAAAAAAAAfQQAAGRycy9kb3du&#10;cmV2LnhtbFBLBQYAAAAABAAEAPMAAACJBQAAAAA=&#10;" strokecolor="black [3200]" strokeweight="1.5pt">
                <v:stroke dashstyle="dash"/>
                <o:lock v:ext="edit" shapetype="f"/>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7456" behindDoc="0" locked="0" layoutInCell="1" allowOverlap="1" wp14:anchorId="547F58B6" wp14:editId="4D8B5F8D">
                <wp:simplePos x="0" y="0"/>
                <wp:positionH relativeFrom="column">
                  <wp:posOffset>2392680</wp:posOffset>
                </wp:positionH>
                <wp:positionV relativeFrom="paragraph">
                  <wp:posOffset>1633855</wp:posOffset>
                </wp:positionV>
                <wp:extent cx="1050290" cy="254000"/>
                <wp:effectExtent l="0" t="0" r="0" b="0"/>
                <wp:wrapNone/>
                <wp:docPr id="948405731" name="مربع ن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0290" cy="254000"/>
                        </a:xfrm>
                        <a:prstGeom prst="rect">
                          <a:avLst/>
                        </a:prstGeom>
                        <a:solidFill>
                          <a:sysClr val="window" lastClr="FFFFFF"/>
                        </a:solidFill>
                        <a:ln w="6350">
                          <a:solidFill>
                            <a:prstClr val="black"/>
                          </a:solidFill>
                        </a:ln>
                      </wps:spPr>
                      <wps:txbx>
                        <w:txbxContent>
                          <w:p w14:paraId="67C9CC94" w14:textId="77777777" w:rsidR="007C27F7" w:rsidRPr="00364907" w:rsidRDefault="007C27F7" w:rsidP="00D23EC8">
                            <w:pPr>
                              <w:bidi/>
                              <w:jc w:val="center"/>
                              <w:rPr>
                                <w:b/>
                                <w:bCs/>
                                <w:lang w:bidi="ar-EG"/>
                              </w:rPr>
                            </w:pPr>
                            <w:r>
                              <w:rPr>
                                <w:rFonts w:hint="cs"/>
                                <w:b/>
                                <w:bCs/>
                                <w:rtl/>
                                <w:lang w:bidi="ar-EG"/>
                              </w:rPr>
                              <w:t>المرونة التنظيمية</w:t>
                            </w:r>
                          </w:p>
                          <w:p w14:paraId="43BA47B8" w14:textId="77777777" w:rsidR="007C27F7" w:rsidRPr="00364907" w:rsidRDefault="007C27F7" w:rsidP="00D23EC8">
                            <w:pPr>
                              <w:bidi/>
                              <w:jc w:val="center"/>
                              <w:rPr>
                                <w:b/>
                                <w:bCs/>
                              </w:rPr>
                            </w:pPr>
                          </w:p>
                          <w:p w14:paraId="5C5E44A5" w14:textId="77777777" w:rsidR="007C27F7" w:rsidRPr="00364907" w:rsidRDefault="007C27F7" w:rsidP="00D23EC8">
                            <w:pPr>
                              <w:bidi/>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F58B6" id="مربع نص 35" o:spid="_x0000_s1033" type="#_x0000_t202" style="position:absolute;left:0;text-align:left;margin-left:188.4pt;margin-top:128.65pt;width:82.7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zX8UQIAAK0EAAAOAAAAZHJzL2Uyb0RvYy54bWysVE1v2zAMvQ/YfxB0X+1kSbsacYosRYYB&#10;QVsgHXpWZCkRKouapMTOfv0o2flYu9OwHBRJpB7Jx0dP7tpak71wXoEp6eAqp0QYDpUym5L+eF58&#10;+kKJD8xUTIMRJT0IT++mHz9MGluIIWxBV8IRBDG+aGxJtyHYIss834qa+SuwwqBRgqtZwKPbZJVj&#10;DaLXOhvm+XXWgKusAy68x9v7zkinCV9KwcOjlF4EokuKuYW0urSu45pNJ6zYOGa3ivdpsH/IombK&#10;YNAT1D0LjOycegdVK+7AgwxXHOoMpFRcpBqwmkH+pprVllmRakFyvD3R5P8fLH/Yr+yTI6H9Ci02&#10;MBXh7RL4q0dussb6oveJnPrCo3cstJWujv9YAsGHyO3hxKdoA+ERLR/nw1s0cbQNx6M8T4Rn59fW&#10;+fBNQE3ipqQO+5UyYPulDzE+K44uMZgHraqF0jodDn6uHdkzbC0qooKGEs18wMuSLtIvthch/nim&#10;DWlKev15nHe1XkLGWCfMtWb89T0C4mnTM9OREWkJ7bolqirpTXwRb9ZQHZBYB53mvOULhfBLzPCJ&#10;ORQZ8oKDEx5xkRowJ+h3lGzB/frbffTH3qOVkgZFW1L/c8ecwMK/G1TF7WA0iipPh9H4ZogHd2lZ&#10;X1rMrp4DkjfAEbU8baN/0MetdFC/4HzNYlQ0McMxdknDcTsP3SjhfHIxmyUn1LVlYWlWlh/1FGl9&#10;bl+Ys32fAyrkAY7yZsWbdne+sccGZrsAUiUtnFnt6ceZSP3t5zcO3eU5eZ2/MtPfAAAA//8DAFBL&#10;AwQUAAYACAAAACEAzIWRrOAAAAALAQAADwAAAGRycy9kb3ducmV2LnhtbEyPTU+DQBCG7yb+h82Y&#10;eLOLIK1FlqY2MdqTsZoYbws7BQI7S9gtxX/veNLj+5F3nsk3s+3FhKNvHSm4XUQgkCpnWqoVfLw/&#10;3dyD8EGT0b0jVPCNHjbF5UWuM+PO9IbTIdSCR8hnWkETwpBJ6asGrfYLNyBxdnSj1YHlWEsz6jOP&#10;217GUbSUVrfEFxo94K7BqjucrILt67588VVynEy3w+fPx6Fbf6VKXV/N2wcQAefwV4ZffEaHgplK&#10;dyLjRa8gWS0ZPSiI01UCghvpXRyDKNlZsyOLXP7/ofgBAAD//wMAUEsBAi0AFAAGAAgAAAAhALaD&#10;OJL+AAAA4QEAABMAAAAAAAAAAAAAAAAAAAAAAFtDb250ZW50X1R5cGVzXS54bWxQSwECLQAUAAYA&#10;CAAAACEAOP0h/9YAAACUAQAACwAAAAAAAAAAAAAAAAAvAQAAX3JlbHMvLnJlbHNQSwECLQAUAAYA&#10;CAAAACEAvPM1/FECAACtBAAADgAAAAAAAAAAAAAAAAAuAgAAZHJzL2Uyb0RvYy54bWxQSwECLQAU&#10;AAYACAAAACEAzIWRrOAAAAALAQAADwAAAAAAAAAAAAAAAACrBAAAZHJzL2Rvd25yZXYueG1sUEsF&#10;BgAAAAAEAAQA8wAAALgFAAAAAA==&#10;" fillcolor="window" strokeweight=".5pt">
                <v:path arrowok="t"/>
                <v:textbox>
                  <w:txbxContent>
                    <w:p w14:paraId="67C9CC94" w14:textId="77777777" w:rsidR="007C27F7" w:rsidRPr="00364907" w:rsidRDefault="007C27F7" w:rsidP="00D23EC8">
                      <w:pPr>
                        <w:bidi/>
                        <w:jc w:val="center"/>
                        <w:rPr>
                          <w:b/>
                          <w:bCs/>
                          <w:lang w:bidi="ar-EG"/>
                        </w:rPr>
                      </w:pPr>
                      <w:r>
                        <w:rPr>
                          <w:rFonts w:hint="cs"/>
                          <w:b/>
                          <w:bCs/>
                          <w:rtl/>
                          <w:lang w:bidi="ar-EG"/>
                        </w:rPr>
                        <w:t>المرونة التنظيمية</w:t>
                      </w:r>
                    </w:p>
                    <w:p w14:paraId="43BA47B8" w14:textId="77777777" w:rsidR="007C27F7" w:rsidRPr="00364907" w:rsidRDefault="007C27F7" w:rsidP="00D23EC8">
                      <w:pPr>
                        <w:bidi/>
                        <w:jc w:val="center"/>
                        <w:rPr>
                          <w:b/>
                          <w:bCs/>
                        </w:rPr>
                      </w:pPr>
                    </w:p>
                    <w:p w14:paraId="5C5E44A5" w14:textId="77777777" w:rsidR="007C27F7" w:rsidRPr="00364907" w:rsidRDefault="007C27F7" w:rsidP="00D23EC8">
                      <w:pPr>
                        <w:bidi/>
                        <w:jc w:val="center"/>
                        <w:rPr>
                          <w:b/>
                          <w:bCs/>
                        </w:rPr>
                      </w:pP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79744" behindDoc="0" locked="0" layoutInCell="1" allowOverlap="1" wp14:anchorId="347B254B" wp14:editId="3422D8A3">
                <wp:simplePos x="0" y="0"/>
                <wp:positionH relativeFrom="column">
                  <wp:posOffset>3935095</wp:posOffset>
                </wp:positionH>
                <wp:positionV relativeFrom="paragraph">
                  <wp:posOffset>1483360</wp:posOffset>
                </wp:positionV>
                <wp:extent cx="1420495" cy="1464310"/>
                <wp:effectExtent l="0" t="0" r="8255" b="2540"/>
                <wp:wrapThrough wrapText="bothSides">
                  <wp:wrapPolygon edited="0">
                    <wp:start x="0" y="0"/>
                    <wp:lineTo x="0" y="21637"/>
                    <wp:lineTo x="21726" y="21637"/>
                    <wp:lineTo x="21726" y="0"/>
                    <wp:lineTo x="0" y="0"/>
                  </wp:wrapPolygon>
                </wp:wrapThrough>
                <wp:docPr id="1884815652" name="مستطيل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0495" cy="146431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32A1296" id="مستطيل 33" o:spid="_x0000_s1026" style="position:absolute;left:0;text-align:left;margin-left:309.85pt;margin-top:116.8pt;width:111.85pt;height:11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R6gWgIAAAkFAAAOAAAAZHJzL2Uyb0RvYy54bWysVE1P3DAQvVfqf7B8L9lsAy0RWbQCUVVa&#10;wQqoOBvHZiMcjzv2bnb76zt2PkAU9VD1Ynkyb76e3+TsfN8atlPoG7AVz49mnCkroW7sU8V/3F99&#10;+sqZD8LWwoBVFT8oz88XHz+cda5Uc9iAqRUySmJ92bmKb0JwZZZ5uVGt8EfglCWnBmxFIBOfshpF&#10;R9lbk81ns5OsA6wdglTe09fL3skXKb/WSoYbrb0KzFScegvpxHQ+xjNbnInyCYXbNHJoQ/xDF61o&#10;LBWdUl2KINgWmz9StY1E8KDDkYQ2A60bqdIMNE0+ezPN3UY4lWYhcrybaPL/L6283t25NcbWvVuB&#10;fPbESNY5X06eaPgBs9fYRiw1zvaJxcPEotoHJuljXsxnxekxZ5J8eXFSfM4Tz5kox3CHPnxT0LJ4&#10;qTjSMyX2xG7lQ2xAlCMkVrNw1RgzNtb3kroKB6MiwNhbpVlTU/V5SpT0oy4Msp2gl6+f8/jSlDYh&#10;Y4imjFNQ/l6QCWPQgI1hKmlqCpy9F/hSbUKnimDDFNg2FvDvwbrHD8/h+1nj2I9QH9bIEHo1eyev&#10;GuJxJXxYCyT5ktBpJcMNHdpAV3EYbpxtAH+99z3iSVXk5ayjdai4/7kVqDgz3y3p7TQvirg/ySiO&#10;v8zJwNeex9ceu20vgHjPafmdTNeID2a8aoT2gTZ3GauSS1hJtSsuA47GRejXlHZfquUywWhnnAgr&#10;e+dkTB5ZjTq53z8IdIOYAunwGsbVEeUbTfXYGGlhuQ2gmyS4F14HvmnfkmCGf0Nc6Nd2Qr38wRa/&#10;AQAA//8DAFBLAwQUAAYACAAAACEA+XIz5t8AAAALAQAADwAAAGRycy9kb3ducmV2LnhtbEyP20rE&#10;MBBA3wX/IYzgm5vejGttuoirIAiC635ANhmbYjMpTbZb/Xrjkz4OczhzptksbmAzTqH3JCFfZcCQ&#10;tDc9dRL2709Xa2AhKjJq8IQSvjDApj0/a1Rt/InecN7FjiUJhVpJsDGONedBW3QqrPyIlHYffnIq&#10;pnHquJnUKcndwIssE9ypntIFq0Z8sKg/d0eXLHk/6+ftNX/c69ftS1GIb6uElJcXy/0dsIhL/IPh&#10;Nz+lQ5uaDv5IJrBBgshvbxIqoShLASwR66qsgB0kVKIqgLcN//9D+wMAAP//AwBQSwECLQAUAAYA&#10;CAAAACEAtoM4kv4AAADhAQAAEwAAAAAAAAAAAAAAAAAAAAAAW0NvbnRlbnRfVHlwZXNdLnhtbFBL&#10;AQItABQABgAIAAAAIQA4/SH/1gAAAJQBAAALAAAAAAAAAAAAAAAAAC8BAABfcmVscy8ucmVsc1BL&#10;AQItABQABgAIAAAAIQAatR6gWgIAAAkFAAAOAAAAAAAAAAAAAAAAAC4CAABkcnMvZTJvRG9jLnht&#10;bFBLAQItABQABgAIAAAAIQD5cjPm3wAAAAsBAAAPAAAAAAAAAAAAAAAAALQEAABkcnMvZG93bnJl&#10;di54bWxQSwUGAAAAAAQABADzAAAAwAUAAAAA&#10;" filled="f" strokecolor="black [3200]" strokeweight="1.5pt">
                <v:path arrowok="t"/>
                <w10:wrap type="through"/>
              </v:rect>
            </w:pict>
          </mc:Fallback>
        </mc:AlternateContent>
      </w:r>
      <w:r w:rsidR="00A61923" w:rsidRPr="0093033F">
        <w:rPr>
          <w:rFonts w:ascii="Simplified Arabic" w:hAnsi="Simplified Arabic" w:cs="Simplified Arabic" w:hint="cs"/>
          <w:b/>
          <w:bCs/>
          <w:color w:val="0D0D0D" w:themeColor="text1" w:themeTint="F2"/>
          <w:sz w:val="28"/>
          <w:szCs w:val="28"/>
          <w:u w:val="single"/>
          <w:rtl/>
        </w:rPr>
        <w:t xml:space="preserve">1-6 </w:t>
      </w:r>
      <w:r w:rsidR="00D23EC8" w:rsidRPr="0093033F">
        <w:rPr>
          <w:rFonts w:ascii="Simplified Arabic" w:hAnsi="Simplified Arabic" w:cs="Simplified Arabic"/>
          <w:b/>
          <w:bCs/>
          <w:color w:val="0D0D0D" w:themeColor="text1" w:themeTint="F2"/>
          <w:sz w:val="28"/>
          <w:szCs w:val="28"/>
          <w:u w:val="single"/>
          <w:rtl/>
        </w:rPr>
        <w:t>نموذج الدراسة:</w:t>
      </w:r>
    </w:p>
    <w:p w14:paraId="2553286D" w14:textId="2D23B15F" w:rsidR="00D23EC8" w:rsidRPr="0093033F" w:rsidRDefault="00BB21CF" w:rsidP="0093033F">
      <w:pPr>
        <w:bidi/>
        <w:spacing w:after="200" w:line="276" w:lineRule="auto"/>
        <w:jc w:val="both"/>
        <w:rPr>
          <w:rFonts w:ascii="Simplified Arabic" w:hAnsi="Simplified Arabic" w:cs="Simplified Arabic"/>
          <w:b/>
          <w:bCs/>
          <w:noProof/>
          <w:color w:val="0D0D0D" w:themeColor="text1" w:themeTint="F2"/>
          <w:sz w:val="28"/>
          <w:szCs w:val="28"/>
          <w:rtl/>
        </w:rPr>
      </w:pPr>
      <w:r>
        <w:rPr>
          <w:rFonts w:ascii="Simplified Arabic" w:hAnsi="Simplified Arabic" w:cs="Simplified Arabic"/>
          <w:b/>
          <w:bCs/>
          <w:noProof/>
          <w:color w:val="0D0D0D" w:themeColor="text1" w:themeTint="F2"/>
          <w:sz w:val="28"/>
          <w:szCs w:val="28"/>
          <w:rtl/>
        </w:rPr>
        <w:lastRenderedPageBreak/>
        <mc:AlternateContent>
          <mc:Choice Requires="wps">
            <w:drawing>
              <wp:anchor distT="45720" distB="45720" distL="114300" distR="114300" simplePos="0" relativeHeight="251660288" behindDoc="0" locked="0" layoutInCell="1" allowOverlap="1" wp14:anchorId="73528CA7" wp14:editId="2697EB1E">
                <wp:simplePos x="0" y="0"/>
                <wp:positionH relativeFrom="column">
                  <wp:posOffset>-596900</wp:posOffset>
                </wp:positionH>
                <wp:positionV relativeFrom="paragraph">
                  <wp:posOffset>279400</wp:posOffset>
                </wp:positionV>
                <wp:extent cx="6297295" cy="2954655"/>
                <wp:effectExtent l="0" t="0" r="8255" b="0"/>
                <wp:wrapSquare wrapText="bothSides"/>
                <wp:docPr id="856720868" name="مربع ن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2954655"/>
                        </a:xfrm>
                        <a:prstGeom prst="rect">
                          <a:avLst/>
                        </a:prstGeom>
                        <a:solidFill>
                          <a:srgbClr val="FFFFFF"/>
                        </a:solidFill>
                        <a:ln w="9525">
                          <a:solidFill>
                            <a:srgbClr val="000000"/>
                          </a:solidFill>
                          <a:miter lim="800000"/>
                          <a:headEnd/>
                          <a:tailEnd/>
                        </a:ln>
                      </wps:spPr>
                      <wps:txbx>
                        <w:txbxContent>
                          <w:p w14:paraId="6711075C" w14:textId="77777777" w:rsidR="007C27F7" w:rsidRDefault="007C27F7" w:rsidP="00D23EC8">
                            <w:pPr>
                              <w:bidi/>
                              <w:jc w:val="both"/>
                              <w:rPr>
                                <w:lang w:bidi="ar-KW"/>
                              </w:rPr>
                            </w:pPr>
                            <w:r>
                              <w:rPr>
                                <w:rFonts w:hint="cs"/>
                                <w:rtl/>
                                <w:lang w:bidi="ar-K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528CA7" id="مربع نص 31" o:spid="_x0000_s1034" type="#_x0000_t202" style="position:absolute;left:0;text-align:left;margin-left:-47pt;margin-top:22pt;width:495.85pt;height:232.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yeEwIAACcEAAAOAAAAZHJzL2Uyb0RvYy54bWysU9tu2zAMfR+wfxD0vjgx4rQx4hRdugwD&#10;ugvQ7QNkWY6FSaImKbG7rx8lu2l2exmmB4EUqUPykNzcDFqRk3BegqnoYjanRBgOjTSHin75vH91&#10;TYkPzDRMgREVfRSe3mxfvtj0thQ5dKAa4QiCGF/2tqJdCLbMMs87oZmfgRUGjS04zQKq7pA1jvWI&#10;rlWWz+errAfXWAdceI+vd6ORbhN+2woePratF4GoimJuId0u3XW8s+2GlQfHbCf5lAb7hyw0kwaD&#10;nqHuWGDk6ORvUFpyBx7aMOOgM2hbyUWqAatZzH+p5qFjVqRakBxvzzT5/wfLP5we7CdHwvAaBmxg&#10;KsLbe+BfPTGw65g5iFvnoO8EazDwIlKW9daX09dItS99BKn799Bgk9kxQAIaWqcjK1gnQXRswOOZ&#10;dDEEwvFxla+v8nVBCUcbCstVUaQYrHz6bp0PbwVoEoWKOuxqgmenex9iOqx8conRPCjZ7KVSSXGH&#10;eqccOTGcgH06E/pPbsqQvqLrIi9GBv4KMU/nTxBaBhxlJXVFr89OrIy8vTFNGrTApBplTFmZicjI&#10;3chiGOqByAYBYoDIaw3NIzLrYJxc3DQUOnDfKelxaivqvx2ZE5Sodwa7s14sl3HMk7IsrnJU3KWl&#10;vrQwwxGqooGSUdyFtBqRNwO32MVWJn6fM5lSxmlMtE+bE8f9Uk9ez/u9/QEAAP//AwBQSwMEFAAG&#10;AAgAAAAhAJtKpIThAAAACgEAAA8AAABkcnMvZG93bnJldi54bWxMj0tPwzAQhO9I/Adrkbig1oGG&#10;5kE2FUIC0Ru0FVzdeJtE+BFsNw3/HvcEp9FqRrPfVKtJKzaS8701CLfzBBiZxsretAi77fMsB+aD&#10;MFIoawjhhzys6suLSpTSnsw7jZvQslhifCkQuhCGknPfdKSFn9uBTPQO1mkR4ulaLp04xXKt+F2S&#10;LLkWvYkfOjHQU0fN1+aoEfL0dfz068XbR7M8qCLcZOPLt0O8vpoeH4AFmsJfGM74ER3qyLS3RyM9&#10;UwizIo1bAkJ61hjIiywDtke4T4oF8Lri/yfUvwAAAP//AwBQSwECLQAUAAYACAAAACEAtoM4kv4A&#10;AADhAQAAEwAAAAAAAAAAAAAAAAAAAAAAW0NvbnRlbnRfVHlwZXNdLnhtbFBLAQItABQABgAIAAAA&#10;IQA4/SH/1gAAAJQBAAALAAAAAAAAAAAAAAAAAC8BAABfcmVscy8ucmVsc1BLAQItABQABgAIAAAA&#10;IQD3hoyeEwIAACcEAAAOAAAAAAAAAAAAAAAAAC4CAABkcnMvZTJvRG9jLnhtbFBLAQItABQABgAI&#10;AAAAIQCbSqSE4QAAAAoBAAAPAAAAAAAAAAAAAAAAAG0EAABkcnMvZG93bnJldi54bWxQSwUGAAAA&#10;AAQABADzAAAAewUAAAAA&#10;">
                <v:textbox>
                  <w:txbxContent>
                    <w:p w14:paraId="6711075C" w14:textId="77777777" w:rsidR="007C27F7" w:rsidRDefault="007C27F7" w:rsidP="00D23EC8">
                      <w:pPr>
                        <w:bidi/>
                        <w:jc w:val="both"/>
                        <w:rPr>
                          <w:lang w:bidi="ar-KW"/>
                        </w:rPr>
                      </w:pPr>
                      <w:r>
                        <w:rPr>
                          <w:rFonts w:hint="cs"/>
                          <w:rtl/>
                          <w:lang w:bidi="ar-KW"/>
                        </w:rPr>
                        <w:t xml:space="preserve"> </w:t>
                      </w:r>
                    </w:p>
                  </w:txbxContent>
                </v:textbox>
                <w10:wrap type="square"/>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45720" distB="45720" distL="114300" distR="114300" simplePos="0" relativeHeight="251661312" behindDoc="0" locked="0" layoutInCell="1" allowOverlap="1" wp14:anchorId="40EADDC7" wp14:editId="55A87020">
                <wp:simplePos x="0" y="0"/>
                <wp:positionH relativeFrom="column">
                  <wp:posOffset>274955</wp:posOffset>
                </wp:positionH>
                <wp:positionV relativeFrom="paragraph">
                  <wp:posOffset>1087755</wp:posOffset>
                </wp:positionV>
                <wp:extent cx="1524000" cy="1323340"/>
                <wp:effectExtent l="0" t="0" r="0" b="0"/>
                <wp:wrapSquare wrapText="bothSides"/>
                <wp:docPr id="1935744479" name="مربع نص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24000" cy="1323340"/>
                        </a:xfrm>
                        <a:prstGeom prst="rect">
                          <a:avLst/>
                        </a:prstGeom>
                        <a:solidFill>
                          <a:srgbClr val="FFFFFF"/>
                        </a:solidFill>
                        <a:ln w="9525">
                          <a:solidFill>
                            <a:srgbClr val="000000"/>
                          </a:solidFill>
                          <a:miter lim="800000"/>
                          <a:headEnd/>
                          <a:tailEnd/>
                        </a:ln>
                      </wps:spPr>
                      <wps:txbx>
                        <w:txbxContent>
                          <w:p w14:paraId="21B8B868" w14:textId="77777777" w:rsidR="007C27F7" w:rsidRDefault="007C27F7" w:rsidP="00D23EC8"/>
                          <w:p w14:paraId="46873CD5" w14:textId="77777777" w:rsidR="007C27F7" w:rsidRDefault="007C27F7" w:rsidP="00D23EC8"/>
                          <w:p w14:paraId="4D35830E" w14:textId="77777777" w:rsidR="007C27F7" w:rsidRDefault="007C27F7"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ADDC7" id="مربع نص 29" o:spid="_x0000_s1035" type="#_x0000_t202" style="position:absolute;left:0;text-align:left;margin-left:21.65pt;margin-top:85.65pt;width:120pt;height:104.2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zgGwIAADEEAAAOAAAAZHJzL2Uyb0RvYy54bWysU9uO0zAQfUfiHyy/06Q32I2arpYuBaTl&#10;Ii18gOM4jYXjMWO3yfL1jJ3SlkW8IPpgzXQmZ86cmVndDJ1hB4Vegy35dJJzpqyEWttdyb9+2b64&#10;4swHYWthwKqSPyrPb9bPn616V6gZtGBqhYxArC96V/I2BFdkmZet6oSfgFOWgg1gJwK5uMtqFD2h&#10;dyab5fnLrAesHYJU3tO/d2OQrxN+0ygZPjWNV4GZkhO3kF5MbxXfbL0SxQ6Fa7U80hD/wKIT2lLR&#10;E9SdCILtUf8B1WmJ4KEJEwldBk2jpUo9UDfT/Ek3D61wKvVC4nh3ksn/P1j58fDgPiMLw2sYaICp&#10;Ce/uQX7zzMKmFXanbhGhb5WoqfA0Spb1zhfHT6PUvvARpOo/QE1DFvsACWhosGON0e7dL2jqmFEd&#10;GsXjSX41BCZj8eVskecUkhSbzmfz+SINKBNFBIryOvThrYKORaPkSPNNhcTh3odI7JwS0z0YXW+1&#10;McnBXbUxyA6CdmGbfqmXJ2nGsr7k18vZctTirxBENbIdq/5WqdOBltroruRXpyRRRAXf2DqtXBDa&#10;jDZRNvYoaVRx1DMM1cB0TURigahwBfUjaYww7jDdHBkt4A/Oetrfkvvve4GKM/Pe0pyupwtSj4Xk&#10;LJavZuTgZaS6jAgrCarkgbPR3IR0JFE3C7c0z0Ynfc9MjpRpL5PsxxuKi3/pp6zzpa9/AgAA//8D&#10;AFBLAwQUAAYACAAAACEAV2SgVuAAAAAKAQAADwAAAGRycy9kb3ducmV2LnhtbEyPQU/DMAyF70j8&#10;h8hI3Fi6ddC1NJ0QUselOzAGXL0mtBWNUzXZVv493glu9ntPz5/z9WR7cTKj7xwpmM8iEIZqpztq&#10;FOzfyrsVCB+QNPaOjIIf42FdXF/lmGl3pldz2oVGcAn5DBW0IQyZlL5ujUU/c4Mh9r7caDHwOjZS&#10;j3jmctvLRRQ9SIsd8YUWB/Pcmvp7d7QKXtr0/n3r9pWMN58lVuUmrZYfSt3eTE+PIIKZwl8YLviM&#10;DgUzHdyRtBe9gmUcc5L1ZM4DBxari3JQECdpArLI5f8Xil8AAAD//wMAUEsBAi0AFAAGAAgAAAAh&#10;ALaDOJL+AAAA4QEAABMAAAAAAAAAAAAAAAAAAAAAAFtDb250ZW50X1R5cGVzXS54bWxQSwECLQAU&#10;AAYACAAAACEAOP0h/9YAAACUAQAACwAAAAAAAAAAAAAAAAAvAQAAX3JlbHMvLnJlbHNQSwECLQAU&#10;AAYACAAAACEArizM4BsCAAAxBAAADgAAAAAAAAAAAAAAAAAuAgAAZHJzL2Uyb0RvYy54bWxQSwEC&#10;LQAUAAYACAAAACEAV2SgVuAAAAAKAQAADwAAAAAAAAAAAAAAAAB1BAAAZHJzL2Rvd25yZXYueG1s&#10;UEsFBgAAAAAEAAQA8wAAAIIFAAAAAA==&#10;">
                <v:textbox>
                  <w:txbxContent>
                    <w:p w14:paraId="21B8B868" w14:textId="77777777" w:rsidR="007C27F7" w:rsidRDefault="007C27F7" w:rsidP="00D23EC8"/>
                    <w:p w14:paraId="46873CD5" w14:textId="77777777" w:rsidR="007C27F7" w:rsidRDefault="007C27F7" w:rsidP="00D23EC8"/>
                    <w:p w14:paraId="4D35830E" w14:textId="77777777" w:rsidR="007C27F7" w:rsidRDefault="007C27F7" w:rsidP="00D23EC8"/>
                  </w:txbxContent>
                </v:textbox>
                <w10:wrap type="square"/>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71552" behindDoc="0" locked="0" layoutInCell="1" allowOverlap="1" wp14:anchorId="0D4ADF8E" wp14:editId="0FBF4A38">
                <wp:simplePos x="0" y="0"/>
                <wp:positionH relativeFrom="column">
                  <wp:posOffset>3997960</wp:posOffset>
                </wp:positionH>
                <wp:positionV relativeFrom="paragraph">
                  <wp:posOffset>2099310</wp:posOffset>
                </wp:positionV>
                <wp:extent cx="1308735" cy="262255"/>
                <wp:effectExtent l="0" t="0" r="5715" b="4445"/>
                <wp:wrapNone/>
                <wp:docPr id="1024206368" name="مربع ن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8735" cy="262255"/>
                        </a:xfrm>
                        <a:prstGeom prst="rect">
                          <a:avLst/>
                        </a:prstGeom>
                        <a:solidFill>
                          <a:sysClr val="window" lastClr="FFFFFF"/>
                        </a:solidFill>
                        <a:ln w="6350">
                          <a:solidFill>
                            <a:prstClr val="black"/>
                          </a:solidFill>
                        </a:ln>
                      </wps:spPr>
                      <wps:txbx>
                        <w:txbxContent>
                          <w:p w14:paraId="07E5BC83" w14:textId="77777777" w:rsidR="007C27F7" w:rsidRDefault="007C27F7" w:rsidP="00D23EC8">
                            <w:pPr>
                              <w:bidi/>
                              <w:jc w:val="center"/>
                            </w:pPr>
                            <w:r w:rsidRPr="006C3CF1">
                              <w:rPr>
                                <w:rFonts w:cs="Arial"/>
                                <w:rtl/>
                                <w:lang w:bidi="ar-EG"/>
                              </w:rPr>
                              <w:t>الموارد البشرية والرقمية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ADF8E" id="مربع نص 27" o:spid="_x0000_s1036" type="#_x0000_t202" style="position:absolute;left:0;text-align:left;margin-left:314.8pt;margin-top:165.3pt;width:103.05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RYzUAIAAK4EAAAOAAAAZHJzL2Uyb0RvYy54bWysVE1v2zAMvQ/YfxB0X+w4H22NOEWWIsOA&#10;oC2QDj0rshwblUVNUmJnv36U7Hys3WlYDookUo/k46Nn920tyUEYW4HK6HAQUyIUh7xSu4z+eFl9&#10;uaXEOqZyJkGJjB6Fpffzz59mjU5FAiXIXBiCIMqmjc5o6ZxOo8jyUtTMDkALhcYCTM0cHs0uyg1r&#10;EL2WURLH06gBk2sDXFiLtw+dkc4DflEI7p6KwgpHZEYxNxdWE9atX6P5jKU7w3RZ8T4N9g9Z1KxS&#10;GPQM9cAcI3tTfYCqK27AQuEGHOoIiqLiItSA1Qzjd9VsSqZFqAXJsfpMk/1/sPzxsNHPhrj2K7TY&#10;wFCE1Wvgbxa5iRpt097Hc2pTi96+0LYwtf/HEgg+RG6PZz5F6wj3aKP49mY0oYSjLZkmyWTiCY8u&#10;r7Wx7puAmvhNRg32K2TADmvrOteTiw9mQVb5qpIyHI52KQ05MGwtKiKHhhLJrMPLjK7Cr4/2xzOp&#10;SJPR6WgSd7VeQ/pYZ8ytZPztIwJmL1XPTEeGp8W125ZUOdYcNOWvtpAfkVkDneis5qsK8deY4jMz&#10;qDLkDCfHPeFSSMCkoN9RUoL59bd774/NRyslDao2o/bnnhmBlX9XKIu74XjsZR4O48lNggdzbdle&#10;W9S+XgKyN8QZ1Txsvb+Tp21hoH7FAVv4qGhiimPsjLrTdum6WcIB5WKxCE4obM3cWm00PwnK8/rS&#10;vjKj+0Y7lMgjnPTN0nf97nx9kxUs9g6KKojhwmrPPw5FkFM/wH7qrs/B6/KZmf8GAAD//wMAUEsD&#10;BBQABgAIAAAAIQBB9loH4QAAAAsBAAAPAAAAZHJzL2Rvd25yZXYueG1sTI9NT4NAEIbvJv6HzZh4&#10;s0tLSguyNLWJUU/GamK8LewUCOwsYbcU/73jSW/z8eSdZ/LdbHsx4ehbRwqWiwgEUuVMS7WCj/fH&#10;uy0IHzQZ3TtCBd/oYVdcX+U6M+5CbzgdQy04hHymFTQhDJmUvmrQar9wAxLvTm60OnA71tKM+sLh&#10;tperKEqk1S3xhUYPeGiw6o5nq2D/+lI++yo+TaY74NPnw9ClX2ulbm/m/T2IgHP4g+FXn9WhYKfS&#10;ncl40StIVmnCqII4jrhgYhuvNyBKnmyWKcgil/9/KH4AAAD//wMAUEsBAi0AFAAGAAgAAAAhALaD&#10;OJL+AAAA4QEAABMAAAAAAAAAAAAAAAAAAAAAAFtDb250ZW50X1R5cGVzXS54bWxQSwECLQAUAAYA&#10;CAAAACEAOP0h/9YAAACUAQAACwAAAAAAAAAAAAAAAAAvAQAAX3JlbHMvLnJlbHNQSwECLQAUAAYA&#10;CAAAACEAEZ0WM1ACAACuBAAADgAAAAAAAAAAAAAAAAAuAgAAZHJzL2Uyb0RvYy54bWxQSwECLQAU&#10;AAYACAAAACEAQfZaB+EAAAALAQAADwAAAAAAAAAAAAAAAACqBAAAZHJzL2Rvd25yZXYueG1sUEsF&#10;BgAAAAAEAAQA8wAAALgFAAAAAA==&#10;" fillcolor="window" strokeweight=".5pt">
                <v:path arrowok="t"/>
                <v:textbox>
                  <w:txbxContent>
                    <w:p w14:paraId="07E5BC83" w14:textId="77777777" w:rsidR="007C27F7" w:rsidRDefault="007C27F7" w:rsidP="00D23EC8">
                      <w:pPr>
                        <w:bidi/>
                        <w:jc w:val="center"/>
                      </w:pPr>
                      <w:r w:rsidRPr="006C3CF1">
                        <w:rPr>
                          <w:rFonts w:cs="Arial"/>
                          <w:rtl/>
                          <w:lang w:bidi="ar-EG"/>
                        </w:rPr>
                        <w:t>الموارد البشرية والرقمية</w:t>
                      </w: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8480" behindDoc="0" locked="0" layoutInCell="1" allowOverlap="1" wp14:anchorId="0C6F1046" wp14:editId="35BEDB4B">
                <wp:simplePos x="0" y="0"/>
                <wp:positionH relativeFrom="column">
                  <wp:posOffset>3997960</wp:posOffset>
                </wp:positionH>
                <wp:positionV relativeFrom="paragraph">
                  <wp:posOffset>1097915</wp:posOffset>
                </wp:positionV>
                <wp:extent cx="1304290" cy="262255"/>
                <wp:effectExtent l="0" t="0" r="0" b="4445"/>
                <wp:wrapNone/>
                <wp:docPr id="1601019319" name="مربع نص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4290" cy="262255"/>
                        </a:xfrm>
                        <a:prstGeom prst="rect">
                          <a:avLst/>
                        </a:prstGeom>
                        <a:solidFill>
                          <a:sysClr val="window" lastClr="FFFFFF"/>
                        </a:solidFill>
                        <a:ln w="6350">
                          <a:solidFill>
                            <a:prstClr val="black"/>
                          </a:solidFill>
                        </a:ln>
                      </wps:spPr>
                      <wps:txbx>
                        <w:txbxContent>
                          <w:p w14:paraId="54BE64AD" w14:textId="77777777" w:rsidR="007C27F7" w:rsidRDefault="007C27F7" w:rsidP="00D23EC8">
                            <w:pPr>
                              <w:bidi/>
                              <w:jc w:val="center"/>
                            </w:pPr>
                            <w:r w:rsidRPr="006C3CF1">
                              <w:rPr>
                                <w:rFonts w:cs="Arial"/>
                                <w:rtl/>
                                <w:lang w:bidi="ar-EG"/>
                              </w:rPr>
                              <w:t>الرؤية الاستراتيجية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F1046" id="مربع نص 25" o:spid="_x0000_s1037" type="#_x0000_t202" style="position:absolute;left:0;text-align:left;margin-left:314.8pt;margin-top:86.45pt;width:102.7pt;height:2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4qKUAIAAK4EAAAOAAAAZHJzL2Uyb0RvYy54bWysVN9v2jAQfp+0/8Hy+0hIga0RoWJUTJNQ&#10;W4lOfTaOA1Ydn2cbEvbX7+yEH2v3NI0HY/vO3919912md22tyEFYJ0EXdDhIKRGaQyn1tqA/npef&#10;vlDiPNMlU6BFQY/C0bvZxw/TxuQigx2oUliCINrljSnoznuTJ4njO1EzNwAjNBorsDXzeLTbpLSs&#10;QfRaJVmaTpIGbGkscOEc3t53RjqL+FUluH+sKic8UQXF3HxcbVw3YU1mU5ZvLTM7yfs02D9kUTOp&#10;MegZ6p55RvZWvoOqJbfgoPIDDnUCVSW5iDVgNcP0TTXrHTMi1oLkOHOmyf0/WP5wWJsnS3z7FVps&#10;YCzCmRXwV4fcJI1xee8TOHW5Q+9QaFvZOvxjCQQfIrfHM5+i9YQHtJt0lN2iiaMtm2TZeBwITy6v&#10;jXX+m4CahE1BLfYrZsAOK+c715NLCOZAyXIplYqHo1soSw4MW4uKKKGhRDHn8bKgy/jro/3xTGnS&#10;FHRyM067Wq8hQ6wz5kYx/voeAbNXumemIyPQ4ttNS2SJNQ/Dk3C1gfKIzFroROcMX0rEX2GKT8yi&#10;ypAYnBz/iEulAJOCfkfJDuyvv90Hf2w+WilpULUFdT/3zAqs/LtGWdwOR6Mg83gYjT9neLDXls21&#10;Re/rBSB7Q5xRw+M2+Ht12lYW6hccsHmIiiamOcYuqD9tF76bJRxQLubz6ITCNsyv9Nrwk6ACr8/t&#10;C7Omb7RHiTzASd8sf9Pvzjc0WcN876GSUQwXVnv+cSiinPoBDlN3fY5el8/M7DcAAAD//wMAUEsD&#10;BBQABgAIAAAAIQApHGIv4QAAAAsBAAAPAAAAZHJzL2Rvd25yZXYueG1sTI9BT4NAEIXvJv6HzZh4&#10;s0upxYIsTW1i1JOxmhhvCzsFAjtL2C3Ff+940uPkfXnzvXw7215MOPrWkYLlIgKBVDnTUq3g4/3x&#10;ZgPCB01G945QwTd62BaXF7nOjDvTG06HUAsuIZ9pBU0IQyalrxq02i/cgMTZ0Y1WBz7HWppRn7nc&#10;9jKOokRa3RJ/aPSA+war7nCyCnavL+Wzr1bHyXR7fPp8GLr0a63U9dW8uwcRcA5/MPzqszoU7FS6&#10;ExkvegVJnCaMcnAXpyCY2KzWvK5UEC9vY5BFLv9vKH4AAAD//wMAUEsBAi0AFAAGAAgAAAAhALaD&#10;OJL+AAAA4QEAABMAAAAAAAAAAAAAAAAAAAAAAFtDb250ZW50X1R5cGVzXS54bWxQSwECLQAUAAYA&#10;CAAAACEAOP0h/9YAAACUAQAACwAAAAAAAAAAAAAAAAAvAQAAX3JlbHMvLnJlbHNQSwECLQAUAAYA&#10;CAAAACEA70eKilACAACuBAAADgAAAAAAAAAAAAAAAAAuAgAAZHJzL2Uyb0RvYy54bWxQSwECLQAU&#10;AAYACAAAACEAKRxiL+EAAAALAQAADwAAAAAAAAAAAAAAAACqBAAAZHJzL2Rvd25yZXYueG1sUEsF&#10;BgAAAAAEAAQA8wAAALgFAAAAAA==&#10;" fillcolor="window" strokeweight=".5pt">
                <v:path arrowok="t"/>
                <v:textbox>
                  <w:txbxContent>
                    <w:p w14:paraId="54BE64AD" w14:textId="77777777" w:rsidR="007C27F7" w:rsidRDefault="007C27F7" w:rsidP="00D23EC8">
                      <w:pPr>
                        <w:bidi/>
                        <w:jc w:val="center"/>
                      </w:pPr>
                      <w:r w:rsidRPr="006C3CF1">
                        <w:rPr>
                          <w:rFonts w:cs="Arial"/>
                          <w:rtl/>
                          <w:lang w:bidi="ar-EG"/>
                        </w:rPr>
                        <w:t>الرؤية الاستراتيجية</w:t>
                      </w: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70528" behindDoc="0" locked="0" layoutInCell="1" allowOverlap="1" wp14:anchorId="1BCFFE10" wp14:editId="3044B328">
                <wp:simplePos x="0" y="0"/>
                <wp:positionH relativeFrom="column">
                  <wp:posOffset>3990975</wp:posOffset>
                </wp:positionH>
                <wp:positionV relativeFrom="paragraph">
                  <wp:posOffset>1767840</wp:posOffset>
                </wp:positionV>
                <wp:extent cx="1320800" cy="262255"/>
                <wp:effectExtent l="0" t="0" r="0" b="4445"/>
                <wp:wrapNone/>
                <wp:docPr id="815419566" name="مربع نص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0800" cy="262255"/>
                        </a:xfrm>
                        <a:prstGeom prst="rect">
                          <a:avLst/>
                        </a:prstGeom>
                        <a:solidFill>
                          <a:sysClr val="window" lastClr="FFFFFF"/>
                        </a:solidFill>
                        <a:ln w="6350">
                          <a:solidFill>
                            <a:prstClr val="black"/>
                          </a:solidFill>
                        </a:ln>
                      </wps:spPr>
                      <wps:txbx>
                        <w:txbxContent>
                          <w:p w14:paraId="6FD1D985" w14:textId="77777777" w:rsidR="007C27F7" w:rsidRDefault="007C27F7" w:rsidP="00D23EC8">
                            <w:pPr>
                              <w:bidi/>
                              <w:jc w:val="center"/>
                            </w:pPr>
                            <w:r w:rsidRPr="006C3CF1">
                              <w:rPr>
                                <w:rFonts w:cs="Arial"/>
                                <w:rtl/>
                                <w:lang w:bidi="ar-EG"/>
                              </w:rPr>
                              <w:t>إدارة البيانات وأمنها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FFE10" id="مربع نص 23" o:spid="_x0000_s1038" type="#_x0000_t202" style="position:absolute;left:0;text-align:left;margin-left:314.25pt;margin-top:139.2pt;width:104pt;height:2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Bj5TwIAAK4EAAAOAAAAZHJzL2Uyb0RvYy54bWysVN9v2jAQfp+0/8Hy+0hIgXURoWJUTJNQ&#10;W4lOfTaODVEdn2cbEvbX7+yEH2v3NI0HY/vO3919912md22tyEFYV4Eu6HCQUiI0h7LS24L+eF5+&#10;uqXEeaZLpkCLgh6Fo3ezjx+mjclFBjtQpbAEQbTLG1PQnfcmTxLHd6JmbgBGaDRKsDXzeLTbpLSs&#10;QfRaJVmaTpIGbGkscOEc3t53RjqL+FIK7h+ldMITVVDMzcfVxnUT1mQ2ZfnWMrOreJ8G+4csalZp&#10;DHqGumeekb2t3kHVFbfgQPoBhzoBKSsuYg1YzTB9U816x4yItSA5zpxpcv8Plj8c1ubJEt9+hRYb&#10;GItwZgX81SE3SWNc3vsETl3u0DsU2kpbh38sgeBD5PZ45lO0nvCAdpOltymaONqySZaNx4Hw5PLa&#10;WOe/CahJ2BTUYr9iBuywcr5zPbmEYA5UVS4rpeLh6BbKkgPD1qIiSmgoUcx5vCzoMv76aH88U5o0&#10;BZ3cjNOu1mvIEOuMuVGMv75HwOyV7pnpyAi0+HbTkqrEmrPwJFxtoDwisxY60TnDlxXirzDFJ2ZR&#10;ZUgMTo5/xEUqwKSg31GyA/vrb/fBH5uPVkoaVG1B3c89swIr/65RFl+Go1GQeTyMxp8zPNhry+ba&#10;ovf1ApC9Ic6o4XEb/L06baWF+gUHbB6ioolpjrEL6k/bhe9mCQeUi/k8OqGwDfMrvTb8JKjA63P7&#10;wqzpG+1RIg9w0jfL3/S78w1N1jDfe5BVFMOF1Z5/HIoop36Aw9Rdn6PX5TMz+w0AAP//AwBQSwME&#10;FAAGAAgAAAAhAG5tYJTiAAAACwEAAA8AAABkcnMvZG93bnJldi54bWxMj8FOg0AQhu8mvsNmTHqz&#10;S8FSShmatonRnozVxPS2sFMgsLuE3VJ8e9eTHmfmyz/fn20n1bGRBtsYjbCYB8BIl0Y2ukL4/Hh+&#10;TIBZJ7QUndGE8E0Wtvn9XSZSaW76ncaTq5gP0TYVCLVzfcq5LWtSws5NT9rfLmZQwvlxqLgcxM2H&#10;q46HQRBzJRrtP9Sip0NNZXu6KoTd27F4tWV0GWV7oJevfd+uz0vE2cO02wBzNLk/GH71vTrk3qkw&#10;Vy0t6xDiMFl6FCFcJU/APJFEsd8UCNFivQKeZ/x/h/wHAAD//wMAUEsBAi0AFAAGAAgAAAAhALaD&#10;OJL+AAAA4QEAABMAAAAAAAAAAAAAAAAAAAAAAFtDb250ZW50X1R5cGVzXS54bWxQSwECLQAUAAYA&#10;CAAAACEAOP0h/9YAAACUAQAACwAAAAAAAAAAAAAAAAAvAQAAX3JlbHMvLnJlbHNQSwECLQAUAAYA&#10;CAAAACEAuRQY+U8CAACuBAAADgAAAAAAAAAAAAAAAAAuAgAAZHJzL2Uyb0RvYy54bWxQSwECLQAU&#10;AAYACAAAACEAbm1glOIAAAALAQAADwAAAAAAAAAAAAAAAACpBAAAZHJzL2Rvd25yZXYueG1sUEsF&#10;BgAAAAAEAAQA8wAAALgFAAAAAA==&#10;" fillcolor="window" strokeweight=".5pt">
                <v:path arrowok="t"/>
                <v:textbox>
                  <w:txbxContent>
                    <w:p w14:paraId="6FD1D985" w14:textId="77777777" w:rsidR="007C27F7" w:rsidRDefault="007C27F7" w:rsidP="00D23EC8">
                      <w:pPr>
                        <w:bidi/>
                        <w:jc w:val="center"/>
                      </w:pPr>
                      <w:r w:rsidRPr="006C3CF1">
                        <w:rPr>
                          <w:rFonts w:cs="Arial"/>
                          <w:rtl/>
                          <w:lang w:bidi="ar-EG"/>
                        </w:rPr>
                        <w:t>إدارة البيانات وأمنها</w:t>
                      </w: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9504" behindDoc="0" locked="0" layoutInCell="1" allowOverlap="1" wp14:anchorId="15525ADF" wp14:editId="570DB494">
                <wp:simplePos x="0" y="0"/>
                <wp:positionH relativeFrom="column">
                  <wp:posOffset>3997325</wp:posOffset>
                </wp:positionH>
                <wp:positionV relativeFrom="paragraph">
                  <wp:posOffset>1438910</wp:posOffset>
                </wp:positionV>
                <wp:extent cx="1320165" cy="262255"/>
                <wp:effectExtent l="0" t="0" r="0" b="4445"/>
                <wp:wrapNone/>
                <wp:docPr id="796094942" name="مربع ن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0165" cy="262255"/>
                        </a:xfrm>
                        <a:prstGeom prst="rect">
                          <a:avLst/>
                        </a:prstGeom>
                        <a:solidFill>
                          <a:sysClr val="window" lastClr="FFFFFF"/>
                        </a:solidFill>
                        <a:ln w="6350">
                          <a:solidFill>
                            <a:prstClr val="black"/>
                          </a:solidFill>
                        </a:ln>
                      </wps:spPr>
                      <wps:txbx>
                        <w:txbxContent>
                          <w:p w14:paraId="7724B0ED" w14:textId="77777777" w:rsidR="007C27F7" w:rsidRDefault="007C27F7" w:rsidP="00D23EC8">
                            <w:pPr>
                              <w:bidi/>
                              <w:jc w:val="center"/>
                            </w:pPr>
                            <w:r w:rsidRPr="006C3CF1">
                              <w:rPr>
                                <w:rFonts w:cs="Arial"/>
                                <w:rtl/>
                                <w:lang w:bidi="ar-EG"/>
                              </w:rPr>
                              <w:t>البنية التحتية التكنولوجية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25ADF" id="مربع نص 21" o:spid="_x0000_s1039" type="#_x0000_t202" style="position:absolute;left:0;text-align:left;margin-left:314.75pt;margin-top:113.3pt;width:103.95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DaTwIAAK4EAAAOAAAAZHJzL2Uyb0RvYy54bWysVN9v2jAQfp+0/8Hy+wikwLqIUDEqpkmo&#10;rUSnPhvHJlEdn2cbEvbX7+yEH2v3NI0HY/vO3919911md22tyEFYV4HO6WgwpERoDkWldzn98bz6&#10;dEuJ80wXTIEWOT0KR+/mHz/MGpOJFEpQhbAEQbTLGpPT0nuTJYnjpaiZG4ARGo0SbM08Hu0uKSxr&#10;EL1WSTocTpMGbGEscOEc3t53RjqP+FIK7h+ldMITlVPMzcfVxnUb1mQ+Y9nOMlNWvE+D/UMWNas0&#10;Bj1D3TPPyN5W76DqiltwIP2AQ52AlBUXsQasZjR8U82mZEbEWpAcZ840uf8Hyx8OG/NkiW+/QosN&#10;jEU4swb+6pCbpDEu630Cpy5z6B0KbaWtwz+WQPAhcns88ylaT3hAu8GiphNKONrSaZpOJoHw5PLa&#10;WOe/CahJ2OTUYr9iBuywdr5zPbmEYA5UVawqpeLh6JbKkgPD1qIiCmgoUcx5vMzpKv76aH88U5o0&#10;OZ3eTIZdrdeQIdYZc6sYf32PgNkr3TPTkRFo8e22JVURag5PwtUWiiMya6ETnTN8VSH+GlN8YhZV&#10;hpzh5PhHXKQCTAr6HSUl2F9/uw/+2Hy0UtKganPqfu6ZFVj5d42y+DIaj4PM42E8+ZziwV5bttcW&#10;va+XgOyNcEYNj9vg79VpKy3ULzhgixAVTUxzjJ1Tf9oufTdLOKBcLBbRCYVtmF/rjeEnQQVen9sX&#10;Zk3faI8SeYCTvln2pt+db2iyhsXeg6yiGC6s9vzjUEQ59QMcpu76HL0un5n5bwAAAP//AwBQSwME&#10;FAAGAAgAAAAhADAMHTXhAAAACwEAAA8AAABkcnMvZG93bnJldi54bWxMj8FOg0AQhu8mvsNmTLzZ&#10;RWppQZamNjHqyVhNjLeFnQKBnSXsluLbO570ODNf/vn+fDvbXkw4+taRgttFBAKpcqalWsHH++PN&#10;BoQPmozuHaGCb/SwLS4vcp0Zd6Y3nA6hFhxCPtMKmhCGTEpfNWi1X7gBiW9HN1odeBxraUZ95nDb&#10;yziKEml1S/yh0QPuG6y6w8kq2L2+lM++Wh4n0+3x6fNh6NKvlVLXV/PuHkTAOfzB8KvP6lCwU+lO&#10;ZLzoFSRxumJUQRwnCQgmNsv1HYiSN8k6BVnk8n+H4gcAAP//AwBQSwECLQAUAAYACAAAACEAtoM4&#10;kv4AAADhAQAAEwAAAAAAAAAAAAAAAAAAAAAAW0NvbnRlbnRfVHlwZXNdLnhtbFBLAQItABQABgAI&#10;AAAAIQA4/SH/1gAAAJQBAAALAAAAAAAAAAAAAAAAAC8BAABfcmVscy8ucmVsc1BLAQItABQABgAI&#10;AAAAIQC3+4DaTwIAAK4EAAAOAAAAAAAAAAAAAAAAAC4CAABkcnMvZTJvRG9jLnhtbFBLAQItABQA&#10;BgAIAAAAIQAwDB014QAAAAsBAAAPAAAAAAAAAAAAAAAAAKkEAABkcnMvZG93bnJldi54bWxQSwUG&#10;AAAAAAQABADzAAAAtwUAAAAA&#10;" fillcolor="window" strokeweight=".5pt">
                <v:path arrowok="t"/>
                <v:textbox>
                  <w:txbxContent>
                    <w:p w14:paraId="7724B0ED" w14:textId="77777777" w:rsidR="007C27F7" w:rsidRDefault="007C27F7" w:rsidP="00D23EC8">
                      <w:pPr>
                        <w:bidi/>
                        <w:jc w:val="center"/>
                      </w:pPr>
                      <w:r w:rsidRPr="006C3CF1">
                        <w:rPr>
                          <w:rFonts w:cs="Arial"/>
                          <w:rtl/>
                          <w:lang w:bidi="ar-EG"/>
                        </w:rPr>
                        <w:t>البنية التحتية التكنولوجية</w:t>
                      </w: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45720" distB="45720" distL="114300" distR="114300" simplePos="0" relativeHeight="251673600" behindDoc="1" locked="0" layoutInCell="1" allowOverlap="1" wp14:anchorId="1374D330" wp14:editId="25670008">
                <wp:simplePos x="0" y="0"/>
                <wp:positionH relativeFrom="column">
                  <wp:posOffset>3790315</wp:posOffset>
                </wp:positionH>
                <wp:positionV relativeFrom="paragraph">
                  <wp:posOffset>1059180</wp:posOffset>
                </wp:positionV>
                <wp:extent cx="1804035" cy="1323340"/>
                <wp:effectExtent l="0" t="0" r="5715" b="0"/>
                <wp:wrapNone/>
                <wp:docPr id="492277002" name="مربع نص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04035" cy="1323340"/>
                        </a:xfrm>
                        <a:prstGeom prst="rect">
                          <a:avLst/>
                        </a:prstGeom>
                        <a:solidFill>
                          <a:srgbClr val="FFFFFF"/>
                        </a:solidFill>
                        <a:ln w="9525">
                          <a:solidFill>
                            <a:srgbClr val="000000"/>
                          </a:solidFill>
                          <a:miter lim="800000"/>
                          <a:headEnd/>
                          <a:tailEnd/>
                        </a:ln>
                      </wps:spPr>
                      <wps:txbx>
                        <w:txbxContent>
                          <w:p w14:paraId="1F11B6B0" w14:textId="77777777" w:rsidR="007C27F7" w:rsidRDefault="007C27F7" w:rsidP="00D23EC8"/>
                          <w:p w14:paraId="059A3F6E" w14:textId="77777777" w:rsidR="007C27F7" w:rsidRDefault="007C27F7" w:rsidP="00D23EC8"/>
                          <w:p w14:paraId="09800900" w14:textId="77777777" w:rsidR="007C27F7" w:rsidRDefault="007C27F7"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4D330" id="مربع نص 19" o:spid="_x0000_s1040" type="#_x0000_t202" style="position:absolute;left:0;text-align:left;margin-left:298.45pt;margin-top:83.4pt;width:142.05pt;height:104.2pt;flip:x;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MhGgIAADIEAAAOAAAAZHJzL2Uyb0RvYy54bWysk9uO0zAQhu+ReAfL9zTpCbpR09XSpYC0&#10;HKSFB3Adp7FwPGbsNilPz9gpbbXADSIXlqcz/Wfmm/Hytm8NOyj0GmzJx6OcM2UlVNruSv71y+bF&#10;gjMfhK2EAatKflSe366eP1t2rlATaMBUChmJWF90ruRNCK7IMi8b1Qo/AqcsOWvAVgQycZdVKDpS&#10;b002yfOXWQdYOQSpvKdf7wcnXyX9ulYyfKprrwIzJafaQjoxndt4ZqulKHYoXKPlqQzxD1W0QltK&#10;epa6F0GwPerfpFotETzUYSShzaCutVSpB+pmnD/p5rERTqVeCI53Z0z+/8nKj4dH9xlZ6F9DTwNM&#10;TXj3APKbZxbWjbA7dYcIXaNERYnHEVnWOV+c/hpR+8JHkW33ASoastgHSEJ9jS2rjXbvfklTx4zy&#10;0CiOZ/yqD0zG5It8lk/nnEnyjaeT6XSWBpSJIgpFvA59eKugZfFScqT5pkTi8OBDLOwSEsM9GF1t&#10;tDHJwN12bZAdBO3CJn2plydhxrKu5DfzyXxg8VeJPH1/kmh1oKU2ui354hwkikjwja3SygWhzXCn&#10;ko09IY0UB56h3/ZMV8RhFjNExFuojgQZYVhienR0aQB/cNbRApfcf98LVJyZ95YGdTOeET4WkjGb&#10;v5qQgdee7bVHWElSJQ+cDdd1SK8kgrNwRwOtdQJ8qeRUMy1m4n56RHHzr+0UdXnqq58AAAD//wMA&#10;UEsDBBQABgAIAAAAIQDDlLJY4AAAAAsBAAAPAAAAZHJzL2Rvd25yZXYueG1sTI9BT4NAEIXvJv6H&#10;zZh4s0tbQUCWxphQL3iwVr1OYWWJ7Cxhty3+e8eTHifv5c33FZvZDuKkJ987UrBcRCA0Na7tqVOw&#10;f61uUhA+ILU4ONIKvrWHTXl5UWDeujO96NMudIJHyOeowIQw5lL6xmiLfuFGTZx9usli4HPqZDvh&#10;mcftIFdRlEiLPfEHg6N+NLr52h2tgieTxW/Pbl/L9fajwrraZvXtu1LXV/PDPYig5/BXhl98RoeS&#10;mQ7uSK0Xg4I4SzKucpAk7MCNNF2y3UHB+i5egSwL+d+h/AEAAP//AwBQSwECLQAUAAYACAAAACEA&#10;toM4kv4AAADhAQAAEwAAAAAAAAAAAAAAAAAAAAAAW0NvbnRlbnRfVHlwZXNdLnhtbFBLAQItABQA&#10;BgAIAAAAIQA4/SH/1gAAAJQBAAALAAAAAAAAAAAAAAAAAC8BAABfcmVscy8ucmVsc1BLAQItABQA&#10;BgAIAAAAIQCXdSMhGgIAADIEAAAOAAAAAAAAAAAAAAAAAC4CAABkcnMvZTJvRG9jLnhtbFBLAQIt&#10;ABQABgAIAAAAIQDDlLJY4AAAAAsBAAAPAAAAAAAAAAAAAAAAAHQEAABkcnMvZG93bnJldi54bWxQ&#10;SwUGAAAAAAQABADzAAAAgQUAAAAA&#10;">
                <v:textbox>
                  <w:txbxContent>
                    <w:p w14:paraId="1F11B6B0" w14:textId="77777777" w:rsidR="007C27F7" w:rsidRDefault="007C27F7" w:rsidP="00D23EC8"/>
                    <w:p w14:paraId="059A3F6E" w14:textId="77777777" w:rsidR="007C27F7" w:rsidRDefault="007C27F7" w:rsidP="00D23EC8"/>
                    <w:p w14:paraId="09800900" w14:textId="77777777" w:rsidR="007C27F7" w:rsidRDefault="007C27F7" w:rsidP="00D23EC8"/>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5408" behindDoc="0" locked="0" layoutInCell="1" allowOverlap="1" wp14:anchorId="03D6986E" wp14:editId="60C0CF74">
                <wp:simplePos x="0" y="0"/>
                <wp:positionH relativeFrom="column">
                  <wp:posOffset>401955</wp:posOffset>
                </wp:positionH>
                <wp:positionV relativeFrom="paragraph">
                  <wp:posOffset>1767840</wp:posOffset>
                </wp:positionV>
                <wp:extent cx="1256030" cy="299720"/>
                <wp:effectExtent l="0" t="0" r="1270" b="5080"/>
                <wp:wrapNone/>
                <wp:docPr id="2084414125" name="مربع ن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6030" cy="299720"/>
                        </a:xfrm>
                        <a:prstGeom prst="rect">
                          <a:avLst/>
                        </a:prstGeom>
                        <a:solidFill>
                          <a:sysClr val="window" lastClr="FFFFFF"/>
                        </a:solidFill>
                        <a:ln w="6350">
                          <a:solidFill>
                            <a:prstClr val="black"/>
                          </a:solidFill>
                        </a:ln>
                      </wps:spPr>
                      <wps:txbx>
                        <w:txbxContent>
                          <w:p w14:paraId="03E79897" w14:textId="77777777" w:rsidR="007C27F7" w:rsidRDefault="007C27F7" w:rsidP="00D23EC8">
                            <w:pPr>
                              <w:bidi/>
                              <w:jc w:val="center"/>
                            </w:pPr>
                            <w:r>
                              <w:rPr>
                                <w:rFonts w:hint="cs"/>
                                <w:rtl/>
                              </w:rPr>
                              <w:t>البعد الأمني</w:t>
                            </w:r>
                          </w:p>
                          <w:p w14:paraId="66D59E3D" w14:textId="77777777" w:rsidR="007C27F7" w:rsidRPr="00BC00D8" w:rsidRDefault="007C27F7"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3D6986E" id="مربع نص 17" o:spid="_x0000_s1041" type="#_x0000_t202" style="position:absolute;left:0;text-align:left;margin-left:31.65pt;margin-top:139.2pt;width:98.9pt;height:2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BtnUQIAAK4EAAAOAAAAZHJzL2Uyb0RvYy54bWysVN9v2jAQfp+0/8Hy+0ig0I2IUDEqpkmo&#10;rUSnPhvHIVYdn2cbEvbX7+yEH2v3NI0HY/vO3919911md22tyEFYJ0HndDhIKRGaQyH1Lqc/nlef&#10;vlDiPNMFU6BFTo/C0bv5xw+zxmRiBBWoQliCINpljclp5b3JksTxStTMDcAIjcYSbM08Hu0uKSxr&#10;EL1WyShNb5MGbGEscOEc3t53RjqP+GUpuH8sSyc8UTnF3HxcbVy3YU3mM5btLDOV5H0a7B+yqJnU&#10;GPQMdc88I3sr30HVkltwUPoBhzqBspRcxBqwmmH6pppNxYyItSA5zpxpcv8Plj8cNubJEt9+hRYb&#10;GItwZg381SE3SWNc1vsETl3m0DsU2pa2Dv9YAsGHyO3xzKdoPeEBbTS5TW/QxNE2mk4/jyLhyeW1&#10;sc5/E1CTsMmpxX7FDNhh7XyIz7KTSwjmQMliJZWKh6NbKksODFuLiiigoUQx5/Eyp6v4C+1FiD+e&#10;KU2anN7eTNKu1mvIEOuMuVWMv75HQDyle2Y6MgItvt22RBZY8yQ8CVdbKI7IrIVOdM7wlUT8Nab4&#10;xCyqDInByfGPuJQKMCnod5RUYH/97T74Y/PRSkmDqs2p+7lnVmDl3zXKYjocj4PM42E8CYQTe23Z&#10;Xlv0vl4CsjfEGTU8boO/V6dtaaF+wQFbhKhoYppj7Jz603bpu1nCAeVisYhOKGzD/FpvDD8JKvD6&#10;3L4wa/pGe5TIA5z0zbI3/e58Q5M1LPYeShnFcGG15x+HIja4H+Awddfn6HX5zMx/AwAA//8DAFBL&#10;AwQUAAYACAAAACEAe20+uOEAAAAKAQAADwAAAGRycy9kb3ducmV2LnhtbEyPy07DMBBF90j8gzVI&#10;7KjzoKGETKpSCUFXiIKE2DnxNIkaj6PYTcPfY1awHN2je88U69n0YqLRdZYR4kUEgri2uuMG4eP9&#10;6WYFwnnFWvWWCeGbHKzLy4tC5dqe+Y2mvW9EKGGXK4TW+yGX0tUtGeUWdiAO2cGORvlwjo3UozqH&#10;ctPLJIoyaVTHYaFVA21bqo/7k0HYvO6qF1enh0kft/T8+Tgc77+WiNdX8+YBhKfZ/8Hwqx/UoQxO&#10;lT2xdqJHyNI0kAjJ3eoWRACSLI5BVAhpssxAloX8/0L5AwAA//8DAFBLAQItABQABgAIAAAAIQC2&#10;gziS/gAAAOEBAAATAAAAAAAAAAAAAAAAAAAAAABbQ29udGVudF9UeXBlc10ueG1sUEsBAi0AFAAG&#10;AAgAAAAhADj9If/WAAAAlAEAAAsAAAAAAAAAAAAAAAAALwEAAF9yZWxzLy5yZWxzUEsBAi0AFAAG&#10;AAgAAAAhABgcG2dRAgAArgQAAA4AAAAAAAAAAAAAAAAALgIAAGRycy9lMm9Eb2MueG1sUEsBAi0A&#10;FAAGAAgAAAAhAHttPrjhAAAACgEAAA8AAAAAAAAAAAAAAAAAqwQAAGRycy9kb3ducmV2LnhtbFBL&#10;BQYAAAAABAAEAPMAAAC5BQAAAAA=&#10;" fillcolor="window" strokeweight=".5pt">
                <v:path arrowok="t"/>
                <v:textbox>
                  <w:txbxContent>
                    <w:p w14:paraId="03E79897" w14:textId="77777777" w:rsidR="007C27F7" w:rsidRDefault="007C27F7" w:rsidP="00D23EC8">
                      <w:pPr>
                        <w:bidi/>
                        <w:jc w:val="center"/>
                      </w:pPr>
                      <w:r>
                        <w:rPr>
                          <w:rFonts w:hint="cs"/>
                          <w:rtl/>
                        </w:rPr>
                        <w:t>البعد الأمني</w:t>
                      </w:r>
                    </w:p>
                    <w:p w14:paraId="66D59E3D" w14:textId="77777777" w:rsidR="007C27F7" w:rsidRPr="00BC00D8" w:rsidRDefault="007C27F7" w:rsidP="00D23EC8">
                      <w:pPr>
                        <w:bidi/>
                        <w:jc w:val="center"/>
                      </w:pP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6432" behindDoc="0" locked="0" layoutInCell="1" allowOverlap="1" wp14:anchorId="5AA26C15" wp14:editId="541BF602">
                <wp:simplePos x="0" y="0"/>
                <wp:positionH relativeFrom="column">
                  <wp:posOffset>417830</wp:posOffset>
                </wp:positionH>
                <wp:positionV relativeFrom="paragraph">
                  <wp:posOffset>2121535</wp:posOffset>
                </wp:positionV>
                <wp:extent cx="1256030" cy="246380"/>
                <wp:effectExtent l="0" t="0" r="1270" b="1270"/>
                <wp:wrapNone/>
                <wp:docPr id="824641435" name="مربع ن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6030" cy="246380"/>
                        </a:xfrm>
                        <a:prstGeom prst="rect">
                          <a:avLst/>
                        </a:prstGeom>
                        <a:solidFill>
                          <a:sysClr val="window" lastClr="FFFFFF"/>
                        </a:solidFill>
                        <a:ln w="6350">
                          <a:solidFill>
                            <a:prstClr val="black"/>
                          </a:solidFill>
                        </a:ln>
                      </wps:spPr>
                      <wps:txbx>
                        <w:txbxContent>
                          <w:p w14:paraId="0C42587C" w14:textId="77777777" w:rsidR="007C27F7" w:rsidRDefault="007C27F7" w:rsidP="00D23EC8">
                            <w:pPr>
                              <w:bidi/>
                              <w:jc w:val="center"/>
                            </w:pPr>
                            <w:r>
                              <w:rPr>
                                <w:rFonts w:hint="cs"/>
                                <w:rtl/>
                              </w:rPr>
                              <w:t>البعد البيئي</w:t>
                            </w:r>
                          </w:p>
                          <w:p w14:paraId="684941B8" w14:textId="77777777" w:rsidR="007C27F7" w:rsidRDefault="007C27F7"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AA26C15" id="مربع نص 15" o:spid="_x0000_s1042" type="#_x0000_t202" style="position:absolute;left:0;text-align:left;margin-left:32.9pt;margin-top:167.05pt;width:98.9pt;height:19.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spfUQIAAK4EAAAOAAAAZHJzL2Uyb0RvYy54bWysVE1v2zAMvQ/YfxB0X+18rjPiFFmKDAOC&#10;tkA69KzIUmxUFjVJiZ39+lGy87F2p2E5KJJIPZKPj57dtbUiB2FdBTqng5uUEqE5FJXe5fTH8+rT&#10;LSXOM10wBVrk9CgcvZt//DBrTCaGUIIqhCUIol3WmJyW3pssSRwvRc3cDRih0SjB1szj0e6SwrIG&#10;0WuVDNN0mjRgC2OBC+fw9r4z0nnEl1Jw/yilE56onGJuPq42rtuwJvMZy3aWmbLifRrsH7KoWaUx&#10;6BnqnnlG9rZ6B1VX3IID6W841AlIWXERa8BqBumbajYlMyLWguQ4c6bJ/T9Y/nDYmCdLfPsVWmxg&#10;LMKZNfBXh9wkjXFZ7xM4dZlD71BoK20d/rEEgg+R2+OZT9F6wgPacDJNR2jiaBuOp6PbSHhyeW2s&#10;898E1CRscmqxXzEDdlg7H+Kz7OQSgjlQVbGqlIqHo1sqSw4MW4uKKKChRDHn8TKnq/gL7UWIP54p&#10;TZqcTkeTtKv1GjLEOmNuFeOv7xEQT+memY6MQItvty2pCqx5Gp6Eqy0UR2TWQic6Z/iqQvw1pvjE&#10;LKoMicHJ8Y+4SAWYFPQ7Skqwv/52H/yx+WilpEHV5tT93DMrsPLvGmXxZTAeB5nHw3jyeYgHe23Z&#10;Xlv0vl4CsjfAGTU8boO/V6ettFC/4IAtQlQ0Mc0xdk79abv03SzhgHKxWEQnFLZhfq03hp8EFXh9&#10;bl+YNX2jPUrkAU76Ztmbfne+ockaFnsPsopiuLDa849DERvcD3CYuutz9Lp8Zua/AQAA//8DAFBL&#10;AwQUAAYACAAAACEAdyYwfeEAAAAKAQAADwAAAGRycy9kb3ducmV2LnhtbEyPQU+DQBCF7yb+h82Y&#10;eLNLwaJFlqY2MdqTsZoYbws7BQI7S9gtxX/veNLjvHl573v5Zra9mHD0rSMFy0UEAqlypqVawcf7&#10;0809CB80Gd07QgXf6GFTXF7kOjPuTG84HUItOIR8phU0IQyZlL5q0Gq/cAMS/45utDrwOdbSjPrM&#10;4baXcRSl0uqWuKHRA+4arLrDySrYvu7LF18lx8l0O3z+fBy69ddKqeurefsAIuAc/szwi8/oUDBT&#10;6U5kvOgVpCsmDwqS5HYJgg1xmqQgSlbu4jXIIpf/JxQ/AAAA//8DAFBLAQItABQABgAIAAAAIQC2&#10;gziS/gAAAOEBAAATAAAAAAAAAAAAAAAAAAAAAABbQ29udGVudF9UeXBlc10ueG1sUEsBAi0AFAAG&#10;AAgAAAAhADj9If/WAAAAlAEAAAsAAAAAAAAAAAAAAAAALwEAAF9yZWxzLy5yZWxzUEsBAi0AFAAG&#10;AAgAAAAhAC0+yl9RAgAArgQAAA4AAAAAAAAAAAAAAAAALgIAAGRycy9lMm9Eb2MueG1sUEsBAi0A&#10;FAAGAAgAAAAhAHcmMH3hAAAACgEAAA8AAAAAAAAAAAAAAAAAqwQAAGRycy9kb3ducmV2LnhtbFBL&#10;BQYAAAAABAAEAPMAAAC5BQAAAAA=&#10;" fillcolor="window" strokeweight=".5pt">
                <v:path arrowok="t"/>
                <v:textbox>
                  <w:txbxContent>
                    <w:p w14:paraId="0C42587C" w14:textId="77777777" w:rsidR="007C27F7" w:rsidRDefault="007C27F7" w:rsidP="00D23EC8">
                      <w:pPr>
                        <w:bidi/>
                        <w:jc w:val="center"/>
                      </w:pPr>
                      <w:r>
                        <w:rPr>
                          <w:rFonts w:hint="cs"/>
                          <w:rtl/>
                        </w:rPr>
                        <w:t>البعد البيئي</w:t>
                      </w:r>
                    </w:p>
                    <w:p w14:paraId="684941B8" w14:textId="77777777" w:rsidR="007C27F7" w:rsidRDefault="007C27F7" w:rsidP="00D23EC8">
                      <w:pPr>
                        <w:jc w:val="center"/>
                      </w:pP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4384" behindDoc="0" locked="0" layoutInCell="1" allowOverlap="1" wp14:anchorId="24193D58" wp14:editId="4B5D8808">
                <wp:simplePos x="0" y="0"/>
                <wp:positionH relativeFrom="column">
                  <wp:posOffset>403225</wp:posOffset>
                </wp:positionH>
                <wp:positionV relativeFrom="paragraph">
                  <wp:posOffset>1152525</wp:posOffset>
                </wp:positionV>
                <wp:extent cx="1256030" cy="262255"/>
                <wp:effectExtent l="0" t="0" r="1270" b="4445"/>
                <wp:wrapNone/>
                <wp:docPr id="1600071327" name="مربع ن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6030" cy="262255"/>
                        </a:xfrm>
                        <a:prstGeom prst="rect">
                          <a:avLst/>
                        </a:prstGeom>
                        <a:solidFill>
                          <a:sysClr val="window" lastClr="FFFFFF"/>
                        </a:solidFill>
                        <a:ln w="6350">
                          <a:solidFill>
                            <a:prstClr val="black"/>
                          </a:solidFill>
                        </a:ln>
                      </wps:spPr>
                      <wps:txbx>
                        <w:txbxContent>
                          <w:p w14:paraId="725BC255" w14:textId="77777777" w:rsidR="007C27F7" w:rsidRDefault="007C27F7" w:rsidP="00D23EC8">
                            <w:pPr>
                              <w:bidi/>
                              <w:jc w:val="center"/>
                              <w:rPr>
                                <w:lang w:bidi="ar-EG"/>
                              </w:rPr>
                            </w:pPr>
                            <w:r>
                              <w:rPr>
                                <w:rFonts w:hint="cs"/>
                                <w:rtl/>
                                <w:lang w:bidi="ar-EG"/>
                              </w:rPr>
                              <w:t>البعد التشغيلي</w:t>
                            </w:r>
                          </w:p>
                          <w:p w14:paraId="453B3176" w14:textId="77777777" w:rsidR="007C27F7" w:rsidRDefault="007C27F7"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4193D58" id="مربع نص 13" o:spid="_x0000_s1043" type="#_x0000_t202" style="position:absolute;left:0;text-align:left;margin-left:31.75pt;margin-top:90.75pt;width:98.9pt;height:2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mO8UAIAAK4EAAAOAAAAZHJzL2Uyb0RvYy54bWysVN9v2jAQfp+0/8Hy+wikQLeIUDEqpkmo&#10;rUSnPhvHJlEdn2cbEvbX7+yEH2v3NI0HY/vO3919911md22tyEFYV4HO6WgwpERoDkWldzn98bz6&#10;9JkS55kumAItcnoUjt7NP36YNSYTKZSgCmEJgmiXNSanpfcmSxLHS1EzNwAjNBol2Jp5PNpdUljW&#10;IHqtknQ4nCYN2MJY4MI5vL3vjHQe8aUU3D9K6YQnKqeYm4+rjes2rMl8xrKdZaaseJ8G+4csalZp&#10;DHqGumeekb2t3kHVFbfgQPoBhzoBKSsuYg1YzWj4pppNyYyItSA5zpxpcv8Plj8cNubJEt9+hRYb&#10;GItwZg381SE3SWNc1vsETl3m0DsU2kpbh38sgeBD5PZ45lO0nvCAlk6mwxs0cbSl0zSdTALhyeW1&#10;sc5/E1CTsMmpxX7FDNhh7XznenIJwRyoqlhVSsXD0S2VJQeGrUVFFNBQopjzeJnTVfz10f54pjRp&#10;cjq9mQy7Wq8hQ6wz5lYx/voeAbNXumemIyPQ4tttS6oCa74NT8LVFoojMmuhE50zfFUh/hpTfGIW&#10;VYbE4OT4R1ykAkwK+h0lJdhff7sP/th8tFLSoGpz6n7umRVY+XeNsvgyGo+DzONhPLlN8WCvLdtr&#10;i97XS0D2Rjijhsdt8PfqtJUW6hccsEWIiiamOcbOqT9tl76bJRxQLhaL6ITCNsyv9cbwk6ACr8/t&#10;C7Omb7RHiTzASd8se9Pvzjc0WcNi70FWUQwXVnv+cSiinPoBDlN3fY5el8/M/DcAAAD//wMAUEsD&#10;BBQABgAIAAAAIQDZ3zC54AAAAAoBAAAPAAAAZHJzL2Rvd25yZXYueG1sTI9PS8NAEMXvgt9hGcGb&#10;3fyhJcZsSi2IehKrIN422WkSkp0N2W0av73jyd7ezHu8+U2xXewgZpx850hBvIpAINXOdNQo+Px4&#10;ustA+KDJ6MERKvhBD9vy+qrQuXFnesf5EBrBJeRzraANYcyl9HWLVvuVG5HYO7rJ6sDj1Egz6TOX&#10;20EmUbSRVnfEF1o94r7Fuj+crILd22v14uv0OJt+j89fj2N//71W6vZm2T2ACLiE/zD84TM6lMxU&#10;uRMZLwYFm3TNSd5nMQsOJJs4BVGxSJIMZFnIyxfKXwAAAP//AwBQSwECLQAUAAYACAAAACEAtoM4&#10;kv4AAADhAQAAEwAAAAAAAAAAAAAAAAAAAAAAW0NvbnRlbnRfVHlwZXNdLnhtbFBLAQItABQABgAI&#10;AAAAIQA4/SH/1gAAAJQBAAALAAAAAAAAAAAAAAAAAC8BAABfcmVscy8ucmVsc1BLAQItABQABgAI&#10;AAAAIQDtRmO8UAIAAK4EAAAOAAAAAAAAAAAAAAAAAC4CAABkcnMvZTJvRG9jLnhtbFBLAQItABQA&#10;BgAIAAAAIQDZ3zC54AAAAAoBAAAPAAAAAAAAAAAAAAAAAKoEAABkcnMvZG93bnJldi54bWxQSwUG&#10;AAAAAAQABADzAAAAtwUAAAAA&#10;" fillcolor="window" strokeweight=".5pt">
                <v:path arrowok="t"/>
                <v:textbox>
                  <w:txbxContent>
                    <w:p w14:paraId="725BC255" w14:textId="77777777" w:rsidR="007C27F7" w:rsidRDefault="007C27F7" w:rsidP="00D23EC8">
                      <w:pPr>
                        <w:bidi/>
                        <w:jc w:val="center"/>
                        <w:rPr>
                          <w:lang w:bidi="ar-EG"/>
                        </w:rPr>
                      </w:pPr>
                      <w:r>
                        <w:rPr>
                          <w:rFonts w:hint="cs"/>
                          <w:rtl/>
                          <w:lang w:bidi="ar-EG"/>
                        </w:rPr>
                        <w:t>البعد التشغيلي</w:t>
                      </w:r>
                    </w:p>
                    <w:p w14:paraId="453B3176" w14:textId="77777777" w:rsidR="007C27F7" w:rsidRDefault="007C27F7" w:rsidP="00D23EC8">
                      <w:pPr>
                        <w:bidi/>
                        <w:jc w:val="center"/>
                      </w:pP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2336" behindDoc="0" locked="0" layoutInCell="1" allowOverlap="1" wp14:anchorId="77531908" wp14:editId="73CD4C69">
                <wp:simplePos x="0" y="0"/>
                <wp:positionH relativeFrom="column">
                  <wp:posOffset>407035</wp:posOffset>
                </wp:positionH>
                <wp:positionV relativeFrom="paragraph">
                  <wp:posOffset>1455420</wp:posOffset>
                </wp:positionV>
                <wp:extent cx="1265555" cy="266700"/>
                <wp:effectExtent l="0" t="0" r="0" b="0"/>
                <wp:wrapNone/>
                <wp:docPr id="1538290371" name="مربع ن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5555" cy="266700"/>
                        </a:xfrm>
                        <a:prstGeom prst="rect">
                          <a:avLst/>
                        </a:prstGeom>
                        <a:solidFill>
                          <a:sysClr val="window" lastClr="FFFFFF"/>
                        </a:solidFill>
                        <a:ln w="6350">
                          <a:solidFill>
                            <a:prstClr val="black"/>
                          </a:solidFill>
                        </a:ln>
                      </wps:spPr>
                      <wps:txbx>
                        <w:txbxContent>
                          <w:p w14:paraId="1C074791" w14:textId="77777777" w:rsidR="007C27F7" w:rsidRDefault="007C27F7" w:rsidP="00D23EC8">
                            <w:pPr>
                              <w:jc w:val="center"/>
                              <w:rPr>
                                <w:lang w:bidi="ar-EG"/>
                              </w:rPr>
                            </w:pPr>
                            <w:r>
                              <w:rPr>
                                <w:rFonts w:hint="cs"/>
                                <w:rtl/>
                                <w:lang w:bidi="ar-EG"/>
                              </w:rPr>
                              <w:t>البعد المالي</w:t>
                            </w:r>
                          </w:p>
                          <w:p w14:paraId="5E5137CD" w14:textId="77777777" w:rsidR="007C27F7" w:rsidRDefault="007C27F7"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31908" id="مربع نص 11" o:spid="_x0000_s1044" type="#_x0000_t202" style="position:absolute;left:0;text-align:left;margin-left:32.05pt;margin-top:114.6pt;width:99.6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ZWUQIAAK4EAAAOAAAAZHJzL2Uyb0RvYy54bWysVN9v2jAQfp+0/8Hy+0hgQLuIUDEqpkmo&#10;rUSnPhvHJlEdn2cbEvbX7+yEH2v3NC0Pxvadv7v77jtmd22tyEFYV4HO6XCQUiI0h6LSu5z+eF59&#10;uqXEeaYLpkCLnB6Fo3fzjx9mjcnECEpQhbAEQbTLGpPT0nuTJYnjpaiZG4ARGo0SbM08Hu0uKSxr&#10;EL1WyShNp0kDtjAWuHAOb+87I51HfCkF949SOuGJyinm5uNq47oNazKfsWxnmSkr3qfB/iGLmlUa&#10;g56h7plnZG+rd1B1xS04kH7AoU5AyoqLWANWM0zfVLMpmRGxFiTHmTNN7v/B8ofDxjxZ4tuv0GID&#10;YxHOrIG/OuQmaYzLep/AqcsceodCW2nr8IslEHyI3B7PfIrWEx7QRtMJfpRwtI2m05s0Ep5cXhvr&#10;/DcBNQmbnFrsV8yAHdbOh/gsO7mEYA5UVawqpeLh6JbKkgPD1qIiCmgoUcx5vMzpKn6hvQjxxzOl&#10;SZPT6edJ2tV6DRlinTG3ivHX9wiIp3TPTEdGoMW325ZUBdZ8G56Eqy0UR2TWQic6Z/iqQvw1pvjE&#10;LKoMOcPJ8Y+4SAWYFPQ7Skqwv/52H/yx+WilpEHV5tT93DMrsPLvGmXxZTgeB5nHw3hyM8KDvbZs&#10;ry16Xy8B2RvijBoet8Hfq9NWWqhfcMAWISqamOYYO6f+tF36bpZwQLlYLKITCtswv9Ybw0+CCrw+&#10;ty/Mmr7RHiXyACd9s+xNvzvf0GQNi70HWUUxXFjt+cehiA3uBzhM3fU5el3+Zua/AQAA//8DAFBL&#10;AwQUAAYACAAAACEANnLG6OEAAAAKAQAADwAAAGRycy9kb3ducmV2LnhtbEyPwU7DMAyG70h7h8iT&#10;uLG02SisazqNSQh2QgwktFvaeG3VxqmarCtvTzjBzZY//f7+bDuZjo04uMaShHgRAUMqrW6okvD5&#10;8Xz3CMx5RVp1llDCNzrY5rObTKXaXukdx6OvWAghlyoJtfd9yrkrazTKLWyPFG5nOxjlwzpUXA/q&#10;GsJNx0UUJdyohsKHWvW4r7FsjxcjYfd2KF5duTyPut3jy9dT365P91LezqfdBpjHyf/B8Ksf1CEP&#10;ToW9kHask5Cs4kBKEGItgAVAJMsVsCIMD7EAnmf8f4X8BwAA//8DAFBLAQItABQABgAIAAAAIQC2&#10;gziS/gAAAOEBAAATAAAAAAAAAAAAAAAAAAAAAABbQ29udGVudF9UeXBlc10ueG1sUEsBAi0AFAAG&#10;AAgAAAAhADj9If/WAAAAlAEAAAsAAAAAAAAAAAAAAAAALwEAAF9yZWxzLy5yZWxzUEsBAi0AFAAG&#10;AAgAAAAhAJv7plZRAgAArgQAAA4AAAAAAAAAAAAAAAAALgIAAGRycy9lMm9Eb2MueG1sUEsBAi0A&#10;FAAGAAgAAAAhADZyxujhAAAACgEAAA8AAAAAAAAAAAAAAAAAqwQAAGRycy9kb3ducmV2LnhtbFBL&#10;BQYAAAAABAAEAPMAAAC5BQAAAAA=&#10;" fillcolor="window" strokeweight=".5pt">
                <v:path arrowok="t"/>
                <v:textbox>
                  <w:txbxContent>
                    <w:p w14:paraId="1C074791" w14:textId="77777777" w:rsidR="007C27F7" w:rsidRDefault="007C27F7" w:rsidP="00D23EC8">
                      <w:pPr>
                        <w:jc w:val="center"/>
                        <w:rPr>
                          <w:lang w:bidi="ar-EG"/>
                        </w:rPr>
                      </w:pPr>
                      <w:r>
                        <w:rPr>
                          <w:rFonts w:hint="cs"/>
                          <w:rtl/>
                          <w:lang w:bidi="ar-EG"/>
                        </w:rPr>
                        <w:t>البعد المالي</w:t>
                      </w:r>
                    </w:p>
                    <w:p w14:paraId="5E5137CD" w14:textId="77777777" w:rsidR="007C27F7" w:rsidRDefault="007C27F7" w:rsidP="00D23EC8">
                      <w:pPr>
                        <w:jc w:val="center"/>
                      </w:pP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74624" behindDoc="0" locked="0" layoutInCell="1" allowOverlap="1" wp14:anchorId="49F42D5C" wp14:editId="11D750A4">
                <wp:simplePos x="0" y="0"/>
                <wp:positionH relativeFrom="column">
                  <wp:posOffset>1086485</wp:posOffset>
                </wp:positionH>
                <wp:positionV relativeFrom="paragraph">
                  <wp:posOffset>751205</wp:posOffset>
                </wp:positionV>
                <wp:extent cx="3110230" cy="5080"/>
                <wp:effectExtent l="19050" t="57150" r="0" b="71120"/>
                <wp:wrapNone/>
                <wp:docPr id="1991283883" name="رابط كسهم مستقيم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110230" cy="50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C93C23C" id="رابط كسهم مستقيم 9" o:spid="_x0000_s1026" type="#_x0000_t32" style="position:absolute;left:0;text-align:left;margin-left:85.55pt;margin-top:59.15pt;width:244.9pt;height:.4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0oZ0QEAAOgDAAAOAAAAZHJzL2Uyb0RvYy54bWysU01v1DAQvSPxHyzf2SRbgaposz1s+ThU&#10;UFH4Aa4zTqzaHss2u8m/Z+zspghQD4iLFXvmvZn3ZrK7maxhRwhRo+t4s6k5Ayex127o+PdvH95c&#10;cxaTcL0w6KDjM0R+s3/9anfyLWxxRNNDYETiYnvyHR9T8m1VRTmCFXGDHhwFFQYrEl3DUPVBnIjd&#10;mmpb1++qE4beB5QQI73eLkG+L/xKgUxflIqQmOk49ZbKGcr5mM9qvxPtEIQftTy3If6hCyu0o6Ir&#10;1a1Igv0I+g8qq2XAiCptJNoKldISigZS09S/qXkYhYeihcyJfrUp/j9a+fl4cPchty4n9+DvUD5F&#10;MqU6+diuwXyJfkmbVLBMGe0/0byLZlLBpmLpvFoKU2KSHq+apt5ekfOSYm/r6+J4JdrMkov6ENNH&#10;QMvyR8djCkIPYzqgczQ7DEsFcbyLKXf1DMhg4/KZhDbvXc/S7GnBUtDCDQbyZCk9pxQtS/tFSJoN&#10;LPCvoJjuc5tFSNk6OJjAjoL2pX9qVhbKzBCljVlB9cugc26GQdnEFbh9Gbhml4ro0gq02mH4GzhN&#10;l1bVkn9RvWjNsh+xn+/DZbS0TsWf8+rnff31XuDPP+j+JwAAAP//AwBQSwMEFAAGAAgAAAAhALZc&#10;PdXcAAAACwEAAA8AAABkcnMvZG93bnJldi54bWxMj0FPhDAQhe8m/odmTLy5pRoRWMpGjfsDdjXx&#10;OkCXEumU0C6gv97Zk97mzby8+V65W90gZjOF3pMGtUlAGGp821On4eN9f5eBCBGpxcGT0fBtAuyq&#10;66sSi9YvdDDzMXaCQygUqMHGOBZShsYah2HjR0N8O/nJYWQ5dbKdcOFwN8j7JEmlw574g8XRvFrT&#10;fB3PTsPys6DKHu3LXB/ytf5Mk9zu37S+vVmftyCiWeOfGS74jA4VM9X+TG0QA+snpdjKg8oeQLAj&#10;5RgQ9WWTK5BVKf93qH4BAAD//wMAUEsBAi0AFAAGAAgAAAAhALaDOJL+AAAA4QEAABMAAAAAAAAA&#10;AAAAAAAAAAAAAFtDb250ZW50X1R5cGVzXS54bWxQSwECLQAUAAYACAAAACEAOP0h/9YAAACUAQAA&#10;CwAAAAAAAAAAAAAAAAAvAQAAX3JlbHMvLnJlbHNQSwECLQAUAAYACAAAACEAhxtKGdEBAADoAwAA&#10;DgAAAAAAAAAAAAAAAAAuAgAAZHJzL2Uyb0RvYy54bWxQSwECLQAUAAYACAAAACEAtlw91dwAAAAL&#10;AQAADwAAAAAAAAAAAAAAAAArBAAAZHJzL2Rvd25yZXYueG1sUEsFBgAAAAAEAAQA8wAAADQFAAAA&#10;AA==&#10;" strokecolor="black [3200]" strokeweight="2pt">
                <v:stroke endarrow="block" joinstyle="miter"/>
                <o:lock v:ext="edit" shapetype="f"/>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72576" behindDoc="0" locked="0" layoutInCell="1" allowOverlap="1" wp14:anchorId="377CFA2A" wp14:editId="77D556CF">
                <wp:simplePos x="0" y="0"/>
                <wp:positionH relativeFrom="column">
                  <wp:posOffset>-155575</wp:posOffset>
                </wp:positionH>
                <wp:positionV relativeFrom="paragraph">
                  <wp:posOffset>684530</wp:posOffset>
                </wp:positionV>
                <wp:extent cx="1256030" cy="254000"/>
                <wp:effectExtent l="0" t="0" r="1270" b="0"/>
                <wp:wrapNone/>
                <wp:docPr id="989221926" name="مربع ن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6030" cy="254000"/>
                        </a:xfrm>
                        <a:prstGeom prst="rect">
                          <a:avLst/>
                        </a:prstGeom>
                        <a:solidFill>
                          <a:sysClr val="window" lastClr="FFFFFF"/>
                        </a:solidFill>
                        <a:ln w="6350">
                          <a:solidFill>
                            <a:prstClr val="black"/>
                          </a:solidFill>
                        </a:ln>
                      </wps:spPr>
                      <wps:txbx>
                        <w:txbxContent>
                          <w:p w14:paraId="00F1C578" w14:textId="77777777" w:rsidR="007C27F7" w:rsidRPr="006C3CF1" w:rsidRDefault="007C27F7" w:rsidP="00D23EC8">
                            <w:pPr>
                              <w:bidi/>
                              <w:jc w:val="center"/>
                              <w:rPr>
                                <w:b/>
                                <w:bCs/>
                                <w:lang w:bidi="ar-EG"/>
                              </w:rPr>
                            </w:pPr>
                            <w:r>
                              <w:rPr>
                                <w:rFonts w:hint="cs"/>
                                <w:b/>
                                <w:bCs/>
                                <w:rtl/>
                                <w:lang w:bidi="ar-EG"/>
                              </w:rPr>
                              <w:t>إدارة سلاسل الامداد</w:t>
                            </w:r>
                          </w:p>
                          <w:p w14:paraId="56312DC9" w14:textId="77777777" w:rsidR="007C27F7" w:rsidRDefault="007C27F7" w:rsidP="00D23EC8">
                            <w:pPr>
                              <w:bidi/>
                              <w:jc w:val="center"/>
                            </w:pPr>
                          </w:p>
                          <w:p w14:paraId="37B663C5" w14:textId="77777777" w:rsidR="007C27F7" w:rsidRDefault="007C27F7"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77CFA2A" id="مربع نص 7" o:spid="_x0000_s1045" type="#_x0000_t202" style="position:absolute;left:0;text-align:left;margin-left:-12.25pt;margin-top:53.9pt;width:98.9pt;height:2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87UQIAAK4EAAAOAAAAZHJzL2Uyb0RvYy54bWysVN9v2jAQfp+0/8Hy+0igwNaIUDEqpkmo&#10;rUSnPhvHJlEdn2cbEvbX7+yEH2v3NI0HY/vO3919911md22tyEFYV4HO6XCQUiI0h6LSu5z+eF59&#10;+kKJ80wXTIEWOT0KR+/mHz/MGpOJEZSgCmEJgmiXNSanpfcmSxLHS1EzNwAjNBol2Jp5PNpdUljW&#10;IHqtklGaTpMGbGEscOEc3t53RjqP+FIK7h+ldMITlVPMzcfVxnUb1mQ+Y9nOMlNWvE+D/UMWNas0&#10;Bj1D3TPPyN5W76DqiltwIP2AQ52AlBUXsQasZpi+qWZTMiNiLUiOM2ea3P+D5Q+HjXmyxLdfocUG&#10;xiKcWQN/dchN0hiX9T6BU5c59A6FttLW4R9LIPgQuT2e+RStJzygjSbT9AZNHG2jyThNI+HJ5bWx&#10;zn8TUJOwyanFfsUM2GHtfIjPspNLCOZAVcWqUioejm6pLDkwbC0qooCGEsWcx8ucruIvtBch/nim&#10;NGlyOr2ZpF2t15Ah1hlzqxh/fY+AeEr3zHRkBFp8u21JVWDNt+FJuNpCcURmLXSic4avKsRfY4pP&#10;zKLKkBicHP+Ii1SASUG/o6QE++tv98Efm49WShpUbU7dzz2zAiv/rlEWt8PxOMg8HsaTzyM82GvL&#10;9tqi9/USkL0hzqjhcRv8vTptpYX6BQdsEaKiiWmOsXPqT9ul72YJB5SLxSI6obAN82u9MfwkqMDr&#10;c/vCrOkb7VEiD3DSN8ve9LvzDU3WsNh7kFUUw4XVnn8citjgfoDD1F2fo9flMzP/DQAA//8DAFBL&#10;AwQUAAYACAAAACEAJas6L+EAAAALAQAADwAAAGRycy9kb3ducmV2LnhtbEyPQU/CQBCF7yb+h82Y&#10;eIOtFERqtwRJjHgyoonhtu0ObdPubNNdSv33Die8zcx7efO9dD3aVgzY+9qRgodpBAKpcKamUsH3&#10;1+vkCYQPmoxuHaGCX/Swzm5vUp0Yd6ZPHPahFBxCPtEKqhC6REpfVGi1n7oOibWj660OvPalNL0+&#10;c7ht5SyKHqXVNfGHSne4rbBo9ierYPPxnu98ER8H02zx7eela1aHhVL3d+PmGUTAMVzNcMFndMiY&#10;KXcnMl60Ciaz+YKtLERL7nBxLOMYRM7DnC8yS+X/DtkfAAAA//8DAFBLAQItABQABgAIAAAAIQC2&#10;gziS/gAAAOEBAAATAAAAAAAAAAAAAAAAAAAAAABbQ29udGVudF9UeXBlc10ueG1sUEsBAi0AFAAG&#10;AAgAAAAhADj9If/WAAAAlAEAAAsAAAAAAAAAAAAAAAAALwEAAF9yZWxzLy5yZWxzUEsBAi0AFAAG&#10;AAgAAAAhABv+7ztRAgAArgQAAA4AAAAAAAAAAAAAAAAALgIAAGRycy9lMm9Eb2MueG1sUEsBAi0A&#10;FAAGAAgAAAAhACWrOi/hAAAACwEAAA8AAAAAAAAAAAAAAAAAqwQAAGRycy9kb3ducmV2LnhtbFBL&#10;BQYAAAAABAAEAPMAAAC5BQAAAAA=&#10;" fillcolor="window" strokeweight=".5pt">
                <v:path arrowok="t"/>
                <v:textbox>
                  <w:txbxContent>
                    <w:p w14:paraId="00F1C578" w14:textId="77777777" w:rsidR="007C27F7" w:rsidRPr="006C3CF1" w:rsidRDefault="007C27F7" w:rsidP="00D23EC8">
                      <w:pPr>
                        <w:bidi/>
                        <w:jc w:val="center"/>
                        <w:rPr>
                          <w:b/>
                          <w:bCs/>
                          <w:lang w:bidi="ar-EG"/>
                        </w:rPr>
                      </w:pPr>
                      <w:r>
                        <w:rPr>
                          <w:rFonts w:hint="cs"/>
                          <w:b/>
                          <w:bCs/>
                          <w:rtl/>
                          <w:lang w:bidi="ar-EG"/>
                        </w:rPr>
                        <w:t>إدارة سلاسل الامداد</w:t>
                      </w:r>
                    </w:p>
                    <w:p w14:paraId="56312DC9" w14:textId="77777777" w:rsidR="007C27F7" w:rsidRDefault="007C27F7" w:rsidP="00D23EC8">
                      <w:pPr>
                        <w:bidi/>
                        <w:jc w:val="center"/>
                      </w:pPr>
                    </w:p>
                    <w:p w14:paraId="37B663C5" w14:textId="77777777" w:rsidR="007C27F7" w:rsidRDefault="007C27F7" w:rsidP="00D23EC8">
                      <w:pPr>
                        <w:bidi/>
                        <w:jc w:val="center"/>
                      </w:pPr>
                    </w:p>
                  </w:txbxContent>
                </v:textbox>
              </v:shape>
            </w:pict>
          </mc:Fallback>
        </mc:AlternateContent>
      </w:r>
      <w:r>
        <w:rPr>
          <w:rFonts w:ascii="Simplified Arabic" w:hAnsi="Simplified Arabic" w:cs="Simplified Arabic"/>
          <w:b/>
          <w:bCs/>
          <w:noProof/>
          <w:color w:val="0D0D0D" w:themeColor="text1" w:themeTint="F2"/>
          <w:sz w:val="28"/>
          <w:szCs w:val="28"/>
          <w:rtl/>
        </w:rPr>
        <mc:AlternateContent>
          <mc:Choice Requires="wps">
            <w:drawing>
              <wp:anchor distT="0" distB="0" distL="114300" distR="114300" simplePos="0" relativeHeight="251663360" behindDoc="0" locked="0" layoutInCell="1" allowOverlap="1" wp14:anchorId="5095EBA2" wp14:editId="3EF0C55E">
                <wp:simplePos x="0" y="0"/>
                <wp:positionH relativeFrom="column">
                  <wp:posOffset>4202430</wp:posOffset>
                </wp:positionH>
                <wp:positionV relativeFrom="paragraph">
                  <wp:posOffset>633730</wp:posOffset>
                </wp:positionV>
                <wp:extent cx="1256030" cy="254000"/>
                <wp:effectExtent l="0" t="0" r="1270" b="0"/>
                <wp:wrapNone/>
                <wp:docPr id="1424756308" name="مربع ن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6030" cy="254000"/>
                        </a:xfrm>
                        <a:prstGeom prst="rect">
                          <a:avLst/>
                        </a:prstGeom>
                        <a:solidFill>
                          <a:sysClr val="window" lastClr="FFFFFF"/>
                        </a:solidFill>
                        <a:ln w="6350">
                          <a:solidFill>
                            <a:prstClr val="black"/>
                          </a:solidFill>
                        </a:ln>
                      </wps:spPr>
                      <wps:txbx>
                        <w:txbxContent>
                          <w:p w14:paraId="0302E6B2" w14:textId="77777777" w:rsidR="007C27F7" w:rsidRPr="006C3CF1" w:rsidRDefault="007C27F7" w:rsidP="00D23EC8">
                            <w:pPr>
                              <w:bidi/>
                              <w:jc w:val="center"/>
                              <w:rPr>
                                <w:b/>
                                <w:bCs/>
                                <w:lang w:bidi="ar-EG"/>
                              </w:rPr>
                            </w:pPr>
                            <w:r w:rsidRPr="006C3CF1">
                              <w:rPr>
                                <w:rFonts w:hint="cs"/>
                                <w:b/>
                                <w:bCs/>
                                <w:rtl/>
                                <w:lang w:bidi="ar-EG"/>
                              </w:rPr>
                              <w:t>التحول الرقمي</w:t>
                            </w:r>
                          </w:p>
                          <w:p w14:paraId="2158DEB5" w14:textId="77777777" w:rsidR="007C27F7" w:rsidRDefault="007C27F7" w:rsidP="00D23EC8">
                            <w:pPr>
                              <w:bidi/>
                              <w:jc w:val="center"/>
                            </w:pPr>
                          </w:p>
                          <w:p w14:paraId="69648764" w14:textId="77777777" w:rsidR="007C27F7" w:rsidRDefault="007C27F7"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095EBA2" id="مربع نص 5" o:spid="_x0000_s1046" type="#_x0000_t202" style="position:absolute;left:0;text-align:left;margin-left:330.9pt;margin-top:49.9pt;width:98.9pt;height:2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6hpUQIAAK4EAAAOAAAAZHJzL2Uyb0RvYy54bWysVN9v2jAQfp+0/8Hy+0igwLqIUDEqpkmo&#10;rUSnPhvHJlEdn2cbEvbX7+yEH2v3NI0HY/vO3919911md22tyEFYV4HO6XCQUiI0h6LSu5z+eF59&#10;uqXEeaYLpkCLnB6Fo3fzjx9mjcnECEpQhbAEQbTLGpPT0nuTJYnjpaiZG4ARGo0SbM08Hu0uKSxr&#10;EL1WyShNp0kDtjAWuHAOb+87I51HfCkF949SOuGJyinm5uNq47oNazKfsWxnmSkr3qfB/iGLmlUa&#10;g56h7plnZG+rd1B1xS04kH7AoU5AyoqLWANWM0zfVLMpmRGxFiTHmTNN7v/B8ofDxjxZ4tuv0GID&#10;YxHOrIG/OuQmaYzLep/AqcsceodCW2nr8I8lEHyI3B7PfIrWEx7QRpNpeoMmjrbRZJymkfDk8tpY&#10;578JqEnY5NRiv2IG7LB2PsRn2cklBHOgqmJVKRUPR7dUlhwYthYVUUBDiWLO42VOV/EX2osQfzxT&#10;mjQ5nd5M0q7Wa8gQ64y5VYy/vkdAPKV7ZjoyAi2+3bakKrDMWGK42kJxRGYtdKJzhq8qxF9jik/M&#10;osqQGJwc/4iLVIBJQb+jpAT762/3wR+bj1ZKGlRtTt3PPbMCK/+uURZfhuNxkHk8jCefMRtiry3b&#10;a4ve10tA9oY4o4bHbfD36rSVFuoXHLBFiIompjnGzqk/bZe+myUcUC4Wi+iEwjbMr/XG8JOgAq/P&#10;7Quzpm+0R4k8wEnfLHvT7843NFnDYu9BVlEMF1Z7/nEoYoP7AQ5Td32OXpfPzPw3AAAA//8DAFBL&#10;AwQUAAYACAAAACEAiSvzr+AAAAAKAQAADwAAAGRycy9kb3ducmV2LnhtbEyPwWrDMAyG74O9g9Fg&#10;t9VpS0OTxSltYWw7jbaDsZsTq0lILIfYTbO3n3ZaT0LSx69P2WaynRhx8I0jBfNZBAKpdKahSsHn&#10;6eVpDcIHTUZ3jlDBD3rY5Pd3mU6Nu9IBx2OoBIeQT7WCOoQ+ldKXNVrtZ65H4t3ZDVYHbodKmkFf&#10;Odx2chFFsbS6Ib5Q6x73NZbt8WIVbD/eizdfLs+jaff4+rXr2+R7pdTjw7R9BhFwCv8w/OmzOuTs&#10;VLgLGS86BXE8Z/WgIEm4MrBeJTGIgsklT2SeydsX8l8AAAD//wMAUEsBAi0AFAAGAAgAAAAhALaD&#10;OJL+AAAA4QEAABMAAAAAAAAAAAAAAAAAAAAAAFtDb250ZW50X1R5cGVzXS54bWxQSwECLQAUAAYA&#10;CAAAACEAOP0h/9YAAACUAQAACwAAAAAAAAAAAAAAAAAvAQAAX3JlbHMvLnJlbHNQSwECLQAUAAYA&#10;CAAAACEAuaOoaVECAACuBAAADgAAAAAAAAAAAAAAAAAuAgAAZHJzL2Uyb0RvYy54bWxQSwECLQAU&#10;AAYACAAAACEAiSvzr+AAAAAKAQAADwAAAAAAAAAAAAAAAACrBAAAZHJzL2Rvd25yZXYueG1sUEsF&#10;BgAAAAAEAAQA8wAAALgFAAAAAA==&#10;" fillcolor="window" strokeweight=".5pt">
                <v:path arrowok="t"/>
                <v:textbox>
                  <w:txbxContent>
                    <w:p w14:paraId="0302E6B2" w14:textId="77777777" w:rsidR="007C27F7" w:rsidRPr="006C3CF1" w:rsidRDefault="007C27F7" w:rsidP="00D23EC8">
                      <w:pPr>
                        <w:bidi/>
                        <w:jc w:val="center"/>
                        <w:rPr>
                          <w:b/>
                          <w:bCs/>
                          <w:lang w:bidi="ar-EG"/>
                        </w:rPr>
                      </w:pPr>
                      <w:r w:rsidRPr="006C3CF1">
                        <w:rPr>
                          <w:rFonts w:hint="cs"/>
                          <w:b/>
                          <w:bCs/>
                          <w:rtl/>
                          <w:lang w:bidi="ar-EG"/>
                        </w:rPr>
                        <w:t>التحول الرقمي</w:t>
                      </w:r>
                    </w:p>
                    <w:p w14:paraId="2158DEB5" w14:textId="77777777" w:rsidR="007C27F7" w:rsidRDefault="007C27F7" w:rsidP="00D23EC8">
                      <w:pPr>
                        <w:bidi/>
                        <w:jc w:val="center"/>
                      </w:pPr>
                    </w:p>
                    <w:p w14:paraId="69648764" w14:textId="77777777" w:rsidR="007C27F7" w:rsidRDefault="007C27F7" w:rsidP="00D23EC8">
                      <w:pPr>
                        <w:bidi/>
                        <w:jc w:val="center"/>
                      </w:pPr>
                    </w:p>
                  </w:txbxContent>
                </v:textbox>
              </v:shape>
            </w:pict>
          </mc:Fallback>
        </mc:AlternateContent>
      </w:r>
      <w:r w:rsidR="00F3552B" w:rsidRPr="0093033F">
        <w:rPr>
          <w:rFonts w:ascii="Simplified Arabic" w:hAnsi="Simplified Arabic" w:cs="Simplified Arabic" w:hint="cs"/>
          <w:b/>
          <w:bCs/>
          <w:noProof/>
          <w:color w:val="0D0D0D" w:themeColor="text1" w:themeTint="F2"/>
          <w:sz w:val="28"/>
          <w:szCs w:val="28"/>
          <w:rtl/>
        </w:rPr>
        <w:t xml:space="preserve"> </w:t>
      </w:r>
    </w:p>
    <w:p w14:paraId="02429A85" w14:textId="77777777" w:rsidR="00E12580" w:rsidRPr="0093033F" w:rsidRDefault="00E12580" w:rsidP="0093033F">
      <w:pPr>
        <w:bidi/>
        <w:spacing w:after="200" w:line="276" w:lineRule="auto"/>
        <w:jc w:val="both"/>
        <w:rPr>
          <w:rFonts w:ascii="Simplified Arabic" w:hAnsi="Simplified Arabic" w:cs="Simplified Arabic"/>
          <w:b/>
          <w:bCs/>
          <w:noProof/>
          <w:color w:val="0D0D0D" w:themeColor="text1" w:themeTint="F2"/>
          <w:sz w:val="28"/>
          <w:szCs w:val="28"/>
          <w:rtl/>
        </w:rPr>
      </w:pPr>
    </w:p>
    <w:p w14:paraId="502E8747" w14:textId="77777777" w:rsidR="00D23EC8" w:rsidRPr="0093033F" w:rsidRDefault="00A61923"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b/>
          <w:bCs/>
          <w:color w:val="0D0D0D" w:themeColor="text1" w:themeTint="F2"/>
          <w:sz w:val="28"/>
          <w:szCs w:val="28"/>
          <w:u w:val="single"/>
          <w:rtl/>
        </w:rPr>
        <w:t xml:space="preserve">1-7 </w:t>
      </w:r>
      <w:r w:rsidR="00D23EC8" w:rsidRPr="0093033F">
        <w:rPr>
          <w:rFonts w:ascii="Simplified Arabic" w:hAnsi="Simplified Arabic" w:cs="Simplified Arabic"/>
          <w:b/>
          <w:bCs/>
          <w:color w:val="0D0D0D" w:themeColor="text1" w:themeTint="F2"/>
          <w:sz w:val="28"/>
          <w:szCs w:val="28"/>
          <w:u w:val="single"/>
          <w:rtl/>
        </w:rPr>
        <w:t>الإطار المفاهيمي للدراسة:</w:t>
      </w:r>
    </w:p>
    <w:p w14:paraId="24089A05"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عند دراسة أثر التحول الرقمي على سلاسل إمداد الأدوية في مدينة الأمير سلطان الطبية العسكرية، يتعين استخدام مجموعة من المصطلحات والمفاهيم التي تساعد في تحليل وتأطير هذه الدراسة بشكل منهجي، وسوف نسرد بعض المصطلحات الرئيسية التي قد تكون موضحة للسياق</w:t>
      </w:r>
      <w:r w:rsidRPr="0093033F">
        <w:rPr>
          <w:rFonts w:ascii="Simplified Arabic" w:hAnsi="Simplified Arabic" w:cs="Simplified Arabic"/>
          <w:color w:val="0D0D0D" w:themeColor="text1" w:themeTint="F2"/>
          <w:sz w:val="28"/>
          <w:szCs w:val="28"/>
        </w:rPr>
        <w:t>:</w:t>
      </w:r>
    </w:p>
    <w:p w14:paraId="79097985"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التحول الرقمي</w:t>
      </w:r>
      <w:r w:rsidRPr="0093033F">
        <w:rPr>
          <w:rFonts w:ascii="Simplified Arabic" w:hAnsi="Simplified Arabic" w:cs="Simplified Arabic"/>
          <w:b/>
          <w:bCs/>
          <w:color w:val="0D0D0D" w:themeColor="text1" w:themeTint="F2"/>
          <w:sz w:val="28"/>
          <w:szCs w:val="28"/>
          <w:u w:val="single"/>
        </w:rPr>
        <w:t xml:space="preserve"> (Digital Transformation)</w:t>
      </w:r>
    </w:p>
    <w:p w14:paraId="7B87DCFF" w14:textId="77777777" w:rsidR="00D23EC8" w:rsidRPr="0093033F" w:rsidRDefault="00D23EC8" w:rsidP="0093033F">
      <w:pPr>
        <w:bidi/>
        <w:spacing w:line="276" w:lineRule="auto"/>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t>التحول الرقمي</w:t>
      </w:r>
      <w:r w:rsidRPr="0093033F">
        <w:rPr>
          <w:rFonts w:ascii="Simplified Arabic" w:eastAsia="Calibri" w:hAnsi="Simplified Arabic" w:cs="Simplified Arabic"/>
          <w:color w:val="0D0D0D" w:themeColor="text1" w:themeTint="F2"/>
          <w:sz w:val="28"/>
          <w:szCs w:val="28"/>
          <w:rtl/>
        </w:rPr>
        <w:t xml:space="preserve"> يمكن تعريفه بأنه الانتقال من العمليات التقليدية إلى العمليات المدعومة بالتقنيات الرقمية، بهدف تحسين الكفاءة، تقديم منتجات وخدمات مبتكرة، وتعزيز تجربة العملاء. يتضمن أيضًا تغيير الثقافة التنظيمية لتكون أكثر مرونة وقدرة على التكيف مع التغيرات السريعة في التكنولوجيا، كما يمكن تعريفه بأنه هو استخدام التقنيات الرقمية لتحويل العمليات، والنماذج التجارية، والثقافات التنظيمية لتحسين الأداء وزيادة الفعالية</w:t>
      </w:r>
      <w:r w:rsidR="0001559B" w:rsidRPr="0093033F">
        <w:rPr>
          <w:rFonts w:ascii="Simplified Arabic" w:eastAsia="Calibri" w:hAnsi="Simplified Arabic" w:cs="Simplified Arabic" w:hint="cs"/>
          <w:color w:val="0D0D0D" w:themeColor="text1" w:themeTint="F2"/>
          <w:sz w:val="28"/>
          <w:szCs w:val="28"/>
          <w:rtl/>
        </w:rPr>
        <w:t xml:space="preserve"> (ابو النصر، 2023).</w:t>
      </w:r>
    </w:p>
    <w:p w14:paraId="2636223E" w14:textId="77777777" w:rsidR="00D23EC8" w:rsidRPr="0093033F" w:rsidRDefault="00D23EC8" w:rsidP="0093033F">
      <w:pPr>
        <w:bidi/>
        <w:spacing w:after="200" w:line="276" w:lineRule="auto"/>
        <w:jc w:val="both"/>
        <w:rPr>
          <w:rFonts w:ascii="Simplified Arabic" w:eastAsia="Calibri" w:hAnsi="Simplified Arabic" w:cs="Simplified Arabic"/>
          <w:color w:val="0D0D0D" w:themeColor="text1" w:themeTint="F2"/>
          <w:sz w:val="28"/>
          <w:szCs w:val="28"/>
          <w:rtl/>
        </w:rPr>
      </w:pPr>
      <w:r w:rsidRPr="0093033F">
        <w:rPr>
          <w:rFonts w:ascii="Simplified Arabic" w:eastAsia="Calibri" w:hAnsi="Simplified Arabic" w:cs="Simplified Arabic"/>
          <w:color w:val="0D0D0D" w:themeColor="text1" w:themeTint="F2"/>
          <w:sz w:val="28"/>
          <w:szCs w:val="28"/>
          <w:rtl/>
        </w:rPr>
        <w:t>في سياق سلاسل الإمداد، يشير التحول الرقمي إلى تطبيق التقنيات الحديثة مثل البرمجيات المتقدمة، الذكاء الاصطناعي، إنترنت الأشياء، وأنظمة إدارة البيانات لتحسين عمليات توريد الأدوية</w:t>
      </w:r>
      <w:r w:rsidRPr="0093033F">
        <w:rPr>
          <w:rFonts w:ascii="Simplified Arabic" w:eastAsia="Calibri" w:hAnsi="Simplified Arabic" w:cs="Simplified Arabic"/>
          <w:color w:val="0D0D0D" w:themeColor="text1" w:themeTint="F2"/>
          <w:sz w:val="28"/>
          <w:szCs w:val="28"/>
        </w:rPr>
        <w:t>.</w:t>
      </w:r>
    </w:p>
    <w:p w14:paraId="05CC64E4"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lastRenderedPageBreak/>
        <w:t>سلاسل الإمداد</w:t>
      </w:r>
      <w:r w:rsidRPr="0093033F">
        <w:rPr>
          <w:rFonts w:ascii="Simplified Arabic" w:hAnsi="Simplified Arabic" w:cs="Simplified Arabic"/>
          <w:b/>
          <w:bCs/>
          <w:color w:val="0D0D0D" w:themeColor="text1" w:themeTint="F2"/>
          <w:sz w:val="28"/>
          <w:szCs w:val="28"/>
          <w:u w:val="single"/>
        </w:rPr>
        <w:t xml:space="preserve"> (Supply Chains)</w:t>
      </w:r>
    </w:p>
    <w:p w14:paraId="0D47336E"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التعريف: هي الشبكة التي تتضمن جميع الأنشطة، من الحصول على المواد الخام إلى تسليم المنتج النهائي (في هذه الحالة الأدوية) إلى المستفيدين</w:t>
      </w:r>
      <w:r w:rsidRPr="0093033F">
        <w:rPr>
          <w:rFonts w:ascii="Simplified Arabic" w:hAnsi="Simplified Arabic" w:cs="Simplified Arabic"/>
          <w:color w:val="0D0D0D" w:themeColor="text1" w:themeTint="F2"/>
          <w:sz w:val="28"/>
          <w:szCs w:val="28"/>
        </w:rPr>
        <w:t>.</w:t>
      </w:r>
    </w:p>
    <w:p w14:paraId="7F8CCA10"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سلسلة إمداد الأدوية: هي سلسلة من العمليات التي تشمل توريد، تخزين، توزيع، ومراقبة الأدوية من الموردين إلى المستشفيات أو المنشآت الصحية</w:t>
      </w:r>
      <w:r w:rsidR="00DD11B5" w:rsidRPr="0093033F">
        <w:rPr>
          <w:rFonts w:ascii="Simplified Arabic" w:hAnsi="Simplified Arabic" w:cs="Simplified Arabic" w:hint="cs"/>
          <w:color w:val="0D0D0D" w:themeColor="text1" w:themeTint="F2"/>
          <w:sz w:val="28"/>
          <w:szCs w:val="28"/>
          <w:rtl/>
        </w:rPr>
        <w:t xml:space="preserve"> و</w:t>
      </w:r>
      <w:r w:rsidRPr="0093033F">
        <w:rPr>
          <w:rFonts w:ascii="Simplified Arabic" w:hAnsi="Simplified Arabic" w:cs="Simplified Arabic"/>
          <w:color w:val="0D0D0D" w:themeColor="text1" w:themeTint="F2"/>
          <w:sz w:val="28"/>
          <w:szCs w:val="28"/>
          <w:rtl/>
        </w:rPr>
        <w:t xml:space="preserve">هي شبكة تنفيذية من العمليات التي تشمل سلاسل تدفق الموارد المتخصصة بين الموردين، المستشفيات، العيادات، والمستهلكين النهائيين لتحسين الرعاية الصحية وتقليل التكاليف. مثل "إدارة سلسلة التوريد في الخدمات الصحية التي تحقق التكامل بين أطراف مختلفة وتدفق سليم وفعال للمستلزمات الطبية، ولها حماية في الوقت والمكان المناسبين. </w:t>
      </w:r>
      <w:r w:rsidRPr="0093033F">
        <w:rPr>
          <w:rFonts w:ascii="Simplified Arabic" w:hAnsi="Simplified Arabic" w:cs="Simplified Arabic"/>
          <w:color w:val="0D0D0D" w:themeColor="text1" w:themeTint="F2"/>
          <w:sz w:val="28"/>
          <w:szCs w:val="28"/>
        </w:rPr>
        <w:t>(</w:t>
      </w:r>
      <w:r w:rsidR="00DD11B5" w:rsidRPr="0093033F">
        <w:rPr>
          <w:rFonts w:ascii="Simplified Arabic" w:hAnsi="Simplified Arabic" w:cs="Simplified Arabic" w:hint="cs"/>
          <w:color w:val="0D0D0D" w:themeColor="text1" w:themeTint="F2"/>
          <w:sz w:val="28"/>
          <w:szCs w:val="28"/>
          <w:rtl/>
        </w:rPr>
        <w:t xml:space="preserve"> (</w:t>
      </w:r>
      <w:r w:rsidR="00090890" w:rsidRPr="0093033F">
        <w:rPr>
          <w:rFonts w:ascii="Simplified Arabic" w:hAnsi="Simplified Arabic" w:cs="Simplified Arabic" w:hint="cs"/>
          <w:color w:val="0D0D0D" w:themeColor="text1" w:themeTint="F2"/>
          <w:sz w:val="28"/>
          <w:szCs w:val="28"/>
          <w:rtl/>
        </w:rPr>
        <w:t>الجدران، 2023).</w:t>
      </w:r>
    </w:p>
    <w:p w14:paraId="5730D67A" w14:textId="77777777" w:rsidR="00E12580" w:rsidRPr="0093033F" w:rsidRDefault="00E12580" w:rsidP="0093033F">
      <w:pPr>
        <w:bidi/>
        <w:spacing w:after="200" w:line="276" w:lineRule="auto"/>
        <w:jc w:val="both"/>
        <w:rPr>
          <w:rFonts w:ascii="Simplified Arabic" w:hAnsi="Simplified Arabic" w:cs="Simplified Arabic"/>
          <w:color w:val="0D0D0D" w:themeColor="text1" w:themeTint="F2"/>
          <w:sz w:val="28"/>
          <w:szCs w:val="28"/>
          <w:rtl/>
        </w:rPr>
      </w:pPr>
    </w:p>
    <w:p w14:paraId="07A0DA2B" w14:textId="77777777" w:rsidR="00090890" w:rsidRPr="0093033F" w:rsidRDefault="00090890" w:rsidP="0093033F">
      <w:pPr>
        <w:bidi/>
        <w:spacing w:after="200" w:line="276" w:lineRule="auto"/>
        <w:jc w:val="both"/>
        <w:rPr>
          <w:rFonts w:ascii="Simplified Arabic" w:hAnsi="Simplified Arabic" w:cs="Simplified Arabic"/>
          <w:color w:val="0D0D0D" w:themeColor="text1" w:themeTint="F2"/>
          <w:sz w:val="28"/>
          <w:szCs w:val="28"/>
          <w:rtl/>
        </w:rPr>
      </w:pPr>
    </w:p>
    <w:p w14:paraId="40DE60EA"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إدارة سلسلة الإمداد</w:t>
      </w:r>
      <w:r w:rsidRPr="0093033F">
        <w:rPr>
          <w:rFonts w:ascii="Simplified Arabic" w:hAnsi="Simplified Arabic" w:cs="Simplified Arabic"/>
          <w:b/>
          <w:bCs/>
          <w:color w:val="0D0D0D" w:themeColor="text1" w:themeTint="F2"/>
          <w:sz w:val="28"/>
          <w:szCs w:val="28"/>
          <w:u w:val="single"/>
        </w:rPr>
        <w:t xml:space="preserve"> (Supply Chain Management - SCM)</w:t>
      </w:r>
    </w:p>
    <w:p w14:paraId="2E38BAD0"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التعريف: هو تنظيم وتنسيق جميع الأنشطة المرتبطة بحركة المواد والمنتجات (في هذه الحالة الأدوية) في سلسلة الإمداد، من التوريد إلى التوزيع</w:t>
      </w:r>
      <w:r w:rsidR="00E12580" w:rsidRPr="0093033F">
        <w:rPr>
          <w:rFonts w:ascii="Simplified Arabic" w:hAnsi="Simplified Arabic" w:cs="Simplified Arabic" w:hint="cs"/>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tl/>
        </w:rPr>
        <w:t>يشمل تحسين الكفاءة وتقليل التكاليف وتسهيل الوصول إلى المنتجات الطبية في الوقت المناسب إدارة سلسلة الامداد تديرالعلاقات بين الوحدات والشركات ضمن سلسلة الامداد مع التركيز على إضافة القيمة، وعبر الإنترنت للجميع</w:t>
      </w:r>
      <w:r w:rsidR="00E12580" w:rsidRPr="0093033F">
        <w:rPr>
          <w:rFonts w:ascii="Simplified Arabic" w:hAnsi="Simplified Arabic" w:cs="Simplified Arabic" w:hint="cs"/>
          <w:color w:val="0D0D0D" w:themeColor="text1" w:themeTint="F2"/>
          <w:sz w:val="28"/>
          <w:szCs w:val="28"/>
          <w:rtl/>
        </w:rPr>
        <w:t xml:space="preserve"> و</w:t>
      </w:r>
      <w:r w:rsidRPr="0093033F">
        <w:rPr>
          <w:rFonts w:ascii="Simplified Arabic" w:hAnsi="Simplified Arabic" w:cs="Simplified Arabic"/>
          <w:color w:val="0D0D0D" w:themeColor="text1" w:themeTint="F2"/>
          <w:sz w:val="28"/>
          <w:szCs w:val="28"/>
          <w:rtl/>
        </w:rPr>
        <w:t xml:space="preserve"> هي ليست مجرد "سلسلة"، بل هي شبكة متكاملة من الشركات الناشئة التي تتفاعل وحتى تصل المنتجات في الوقت والمكان المناسب وتشاركة، مع الأخذ في الاعتبار الاقتصاد والتقنية الاجتماعية </w:t>
      </w:r>
      <w:r w:rsidR="00090890" w:rsidRPr="0093033F">
        <w:rPr>
          <w:rFonts w:ascii="Simplified Arabic" w:hAnsi="Simplified Arabic" w:cs="Simplified Arabic" w:hint="cs"/>
          <w:color w:val="0D0D0D" w:themeColor="text1" w:themeTint="F2"/>
          <w:sz w:val="28"/>
          <w:szCs w:val="28"/>
          <w:rtl/>
        </w:rPr>
        <w:t>(</w:t>
      </w:r>
      <w:r w:rsidR="00FB5C59" w:rsidRPr="0093033F">
        <w:rPr>
          <w:rFonts w:ascii="Simplified Arabic" w:hAnsi="Simplified Arabic" w:cs="Simplified Arabic" w:hint="cs"/>
          <w:color w:val="0D0D0D" w:themeColor="text1" w:themeTint="F2"/>
          <w:sz w:val="28"/>
          <w:szCs w:val="28"/>
          <w:rtl/>
        </w:rPr>
        <w:t xml:space="preserve">زردانة، </w:t>
      </w:r>
      <w:r w:rsidR="00BF1F89" w:rsidRPr="0093033F">
        <w:rPr>
          <w:rFonts w:ascii="Simplified Arabic" w:hAnsi="Simplified Arabic" w:cs="Simplified Arabic" w:hint="cs"/>
          <w:color w:val="0D0D0D" w:themeColor="text1" w:themeTint="F2"/>
          <w:sz w:val="28"/>
          <w:szCs w:val="28"/>
          <w:rtl/>
        </w:rPr>
        <w:t>2020),</w:t>
      </w:r>
    </w:p>
    <w:p w14:paraId="5163942E"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التخزين الذكي</w:t>
      </w:r>
      <w:r w:rsidRPr="0093033F">
        <w:rPr>
          <w:rFonts w:ascii="Simplified Arabic" w:hAnsi="Simplified Arabic" w:cs="Simplified Arabic"/>
          <w:b/>
          <w:bCs/>
          <w:color w:val="0D0D0D" w:themeColor="text1" w:themeTint="F2"/>
          <w:sz w:val="28"/>
          <w:szCs w:val="28"/>
          <w:u w:val="single"/>
        </w:rPr>
        <w:t xml:space="preserve"> (Smart Storage)</w:t>
      </w:r>
    </w:p>
    <w:p w14:paraId="743881A6"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هو استخدام التقنيات الرقمية لتحسين وتسهيل عمليات التخزين. يشمل استخدام الأنظمة الأوتوماتيكية في المخازن لإدارة الأدوية بكفاءة، مثل استخدام الروبوتات في ترتيب وتوزيع الأدوية</w:t>
      </w:r>
      <w:r w:rsidR="00CE7B3B" w:rsidRPr="0093033F">
        <w:rPr>
          <w:rFonts w:ascii="Simplified Arabic" w:hAnsi="Simplified Arabic" w:cs="Simplified Arabic" w:hint="cs"/>
          <w:color w:val="0D0D0D" w:themeColor="text1" w:themeTint="F2"/>
          <w:sz w:val="28"/>
          <w:szCs w:val="28"/>
          <w:rtl/>
        </w:rPr>
        <w:t xml:space="preserve"> و</w:t>
      </w:r>
      <w:r w:rsidRPr="0093033F">
        <w:rPr>
          <w:rFonts w:ascii="Simplified Arabic" w:hAnsi="Simplified Arabic" w:cs="Simplified Arabic"/>
          <w:color w:val="0D0D0D" w:themeColor="text1" w:themeTint="F2"/>
          <w:sz w:val="28"/>
          <w:szCs w:val="28"/>
          <w:rtl/>
        </w:rPr>
        <w:t xml:space="preserve">يساهم في تقليل الأخطاء البشرية وتحسين سرعة ودقة تخزين الأدوية، كما يعد التخزين الذكي هو استخدام التكنولوجيا لتحسين إدارة التخزين واستغلال الفضاء بكفاءة أعلى. يتضمن ذلك استخدام تقنيات مثل تخزين البيانات </w:t>
      </w:r>
      <w:r w:rsidRPr="0093033F">
        <w:rPr>
          <w:rFonts w:ascii="Simplified Arabic" w:hAnsi="Simplified Arabic" w:cs="Simplified Arabic"/>
          <w:color w:val="0D0D0D" w:themeColor="text1" w:themeTint="F2"/>
          <w:sz w:val="28"/>
          <w:szCs w:val="28"/>
          <w:rtl/>
        </w:rPr>
        <w:lastRenderedPageBreak/>
        <w:t>المتكامل، وتحليلات البيانات، والذكاء الاصطناعي، وتتبع المخزون وغيرها من الأدوات والتقنيات</w:t>
      </w:r>
      <w:r w:rsidRPr="0093033F">
        <w:rPr>
          <w:rFonts w:ascii="Simplified Arabic" w:hAnsi="Simplified Arabic" w:cs="Simplified Arabic"/>
          <w:color w:val="0D0D0D" w:themeColor="text1" w:themeTint="F2"/>
          <w:sz w:val="28"/>
          <w:szCs w:val="28"/>
        </w:rPr>
        <w:t xml:space="preserve"> </w:t>
      </w:r>
      <w:r w:rsidR="00FE3F3D" w:rsidRPr="0093033F">
        <w:rPr>
          <w:rFonts w:ascii="Simplified Arabic" w:hAnsi="Simplified Arabic" w:cs="Simplified Arabic" w:hint="cs"/>
          <w:color w:val="0D0D0D" w:themeColor="text1" w:themeTint="F2"/>
          <w:sz w:val="28"/>
          <w:szCs w:val="28"/>
          <w:rtl/>
        </w:rPr>
        <w:t>(سعيد، 2023).</w:t>
      </w:r>
    </w:p>
    <w:p w14:paraId="36D2AE73"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الإنترنت من الأشياء</w:t>
      </w:r>
      <w:r w:rsidRPr="0093033F">
        <w:rPr>
          <w:rFonts w:ascii="Simplified Arabic" w:hAnsi="Simplified Arabic" w:cs="Simplified Arabic"/>
          <w:b/>
          <w:bCs/>
          <w:color w:val="0D0D0D" w:themeColor="text1" w:themeTint="F2"/>
          <w:sz w:val="28"/>
          <w:szCs w:val="28"/>
          <w:u w:val="single"/>
        </w:rPr>
        <w:t xml:space="preserve"> (Internet of Things - IoT)</w:t>
      </w:r>
    </w:p>
    <w:p w14:paraId="4B7B300B"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التعريف: هو شبكة من الأجهزة المتصلة بالإنترنت التي تتبادل البيانات بشكل مستمر في سلاسل الإمداد، يمكن أن تتضمن أجهزة مثل أجهزة تتبع الشحنات، أجهزة استشعار درجة الحرارة والرطوبة لمراقبة حالة الأدوية أثناء النقل، وتخزينها لضمان جودتها يعرف إنترنت الأشياء ويشار له اختصارا بـ </w:t>
      </w:r>
      <w:r w:rsidRPr="0093033F">
        <w:rPr>
          <w:rFonts w:ascii="Simplified Arabic" w:hAnsi="Simplified Arabic" w:cs="Simplified Arabic"/>
          <w:color w:val="0D0D0D" w:themeColor="text1" w:themeTint="F2"/>
          <w:sz w:val="28"/>
          <w:szCs w:val="28"/>
        </w:rPr>
        <w:t>IoT</w:t>
      </w:r>
      <w:r w:rsidRPr="0093033F">
        <w:rPr>
          <w:rFonts w:ascii="Simplified Arabic" w:hAnsi="Simplified Arabic" w:cs="Simplified Arabic"/>
          <w:color w:val="0D0D0D" w:themeColor="text1" w:themeTint="F2"/>
          <w:sz w:val="28"/>
          <w:szCs w:val="28"/>
          <w:rtl/>
        </w:rPr>
        <w:t xml:space="preserve"> بأنه مفهوم حاسوبي يعبر عن فكرة اتصال مختلف الأجهزة المادية بشبكة الإنترنت وقدرة كل جهاز على التعريف بنفسه للأجهزة الأخرى. هي شبكة تجمع بين مختلف الأشياء المصنفة ضمن الإلكترونيات، البرمجيات، أجهزة الاستشعار المحركات وتصل بينها عن طريق الانترنت وتستطيع تبادل البيانات فيما بينها</w:t>
      </w:r>
      <w:r w:rsidR="00FE3F3D" w:rsidRPr="0093033F">
        <w:rPr>
          <w:rFonts w:ascii="Simplified Arabic" w:hAnsi="Simplified Arabic" w:cs="Simplified Arabic" w:hint="cs"/>
          <w:color w:val="0D0D0D" w:themeColor="text1" w:themeTint="F2"/>
          <w:sz w:val="28"/>
          <w:szCs w:val="28"/>
          <w:rtl/>
        </w:rPr>
        <w:t xml:space="preserve"> (</w:t>
      </w:r>
      <w:r w:rsidR="00DA5D61" w:rsidRPr="0093033F">
        <w:rPr>
          <w:rFonts w:ascii="Simplified Arabic" w:hAnsi="Simplified Arabic" w:cs="Simplified Arabic" w:hint="cs"/>
          <w:color w:val="0D0D0D" w:themeColor="text1" w:themeTint="F2"/>
          <w:sz w:val="28"/>
          <w:szCs w:val="28"/>
          <w:rtl/>
        </w:rPr>
        <w:t xml:space="preserve">السلمي، </w:t>
      </w:r>
      <w:r w:rsidR="00BF2F46" w:rsidRPr="0093033F">
        <w:rPr>
          <w:rFonts w:ascii="Simplified Arabic" w:hAnsi="Simplified Arabic" w:cs="Simplified Arabic" w:hint="cs"/>
          <w:color w:val="0D0D0D" w:themeColor="text1" w:themeTint="F2"/>
          <w:sz w:val="28"/>
          <w:szCs w:val="28"/>
          <w:rtl/>
        </w:rPr>
        <w:t>2023).</w:t>
      </w:r>
    </w:p>
    <w:p w14:paraId="4FEEEDA9" w14:textId="77777777" w:rsidR="00196A3F" w:rsidRPr="0093033F" w:rsidRDefault="00196A3F" w:rsidP="0093033F">
      <w:pPr>
        <w:bidi/>
        <w:spacing w:after="200" w:line="276" w:lineRule="auto"/>
        <w:jc w:val="both"/>
        <w:rPr>
          <w:rFonts w:ascii="Simplified Arabic" w:hAnsi="Simplified Arabic" w:cs="Simplified Arabic"/>
          <w:b/>
          <w:bCs/>
          <w:color w:val="0D0D0D" w:themeColor="text1" w:themeTint="F2"/>
          <w:sz w:val="28"/>
          <w:szCs w:val="28"/>
          <w:u w:val="single"/>
          <w:rtl/>
        </w:rPr>
      </w:pPr>
    </w:p>
    <w:p w14:paraId="1C205A2B" w14:textId="77777777" w:rsidR="00196A3F" w:rsidRPr="0093033F" w:rsidRDefault="00196A3F" w:rsidP="0093033F">
      <w:pPr>
        <w:bidi/>
        <w:spacing w:after="200" w:line="276" w:lineRule="auto"/>
        <w:jc w:val="both"/>
        <w:rPr>
          <w:rFonts w:ascii="Simplified Arabic" w:hAnsi="Simplified Arabic" w:cs="Simplified Arabic"/>
          <w:b/>
          <w:bCs/>
          <w:color w:val="0D0D0D" w:themeColor="text1" w:themeTint="F2"/>
          <w:sz w:val="28"/>
          <w:szCs w:val="28"/>
          <w:u w:val="single"/>
          <w:rtl/>
        </w:rPr>
      </w:pPr>
    </w:p>
    <w:p w14:paraId="202FDB12"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أنظمة إدارة المخزون</w:t>
      </w:r>
      <w:r w:rsidRPr="0093033F">
        <w:rPr>
          <w:rFonts w:ascii="Simplified Arabic" w:hAnsi="Simplified Arabic" w:cs="Simplified Arabic"/>
          <w:b/>
          <w:bCs/>
          <w:color w:val="0D0D0D" w:themeColor="text1" w:themeTint="F2"/>
          <w:sz w:val="28"/>
          <w:szCs w:val="28"/>
          <w:u w:val="single"/>
        </w:rPr>
        <w:t xml:space="preserve"> (Inventory Management Systems)</w:t>
      </w:r>
    </w:p>
    <w:p w14:paraId="66F404E6"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التعريف: هي الأنظمة التي تستخدم لتخزين وتتبع المنتجات (الأدوية في هذه الحالة) بشكل فعال، كما تشمل الأنظمة الحديثة التي تعتمد على التحول الرقمي أدوات لتحديد الكميات الدقيقة، توقع الاحتياجات المستقبلية، والحد من الفاقد أو التالف</w:t>
      </w:r>
      <w:r w:rsidR="008908A4" w:rsidRPr="0093033F">
        <w:rPr>
          <w:rFonts w:ascii="Simplified Arabic" w:hAnsi="Simplified Arabic" w:cs="Simplified Arabic" w:hint="cs"/>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tl/>
        </w:rPr>
        <w:t>نظم إدارة المخزون في الصيدليات والمستشفيات تستخدم سياسات المراجعة</w:t>
      </w:r>
      <w:r w:rsidRPr="0093033F">
        <w:rPr>
          <w:rFonts w:ascii="Simplified Arabic" w:hAnsi="Simplified Arabic" w:cs="Simplified Arabic"/>
          <w:color w:val="0D0D0D" w:themeColor="text1" w:themeTint="F2"/>
          <w:sz w:val="28"/>
          <w:szCs w:val="28"/>
        </w:rPr>
        <w:t xml:space="preserve"> (R, S) </w:t>
      </w:r>
      <w:r w:rsidRPr="0093033F">
        <w:rPr>
          <w:rFonts w:ascii="Simplified Arabic" w:hAnsi="Simplified Arabic" w:cs="Simplified Arabic"/>
          <w:color w:val="0D0D0D" w:themeColor="text1" w:themeTint="F2"/>
          <w:sz w:val="28"/>
          <w:szCs w:val="28"/>
          <w:rtl/>
        </w:rPr>
        <w:t>لضبط المستويات المتوفرة في المخزون والتي يمكن تجديدها في الوقت الحالي بالدليل التجريبي على الرغبات والتنبؤات. تعتمد إلكترونيات على التكنولوجيا الحديثة وغير المباشرة، مثل استخدام الأجهزة المحمولة لفحص الكتابة الشريطية</w:t>
      </w:r>
      <w:r w:rsidR="00196A3F" w:rsidRPr="0093033F">
        <w:rPr>
          <w:rFonts w:ascii="Simplified Arabic" w:hAnsi="Simplified Arabic" w:cs="Simplified Arabic" w:hint="cs"/>
          <w:color w:val="0D0D0D" w:themeColor="text1" w:themeTint="F2"/>
          <w:sz w:val="28"/>
          <w:szCs w:val="28"/>
          <w:rtl/>
        </w:rPr>
        <w:t xml:space="preserve"> </w:t>
      </w:r>
      <w:r w:rsidR="00585588" w:rsidRPr="0093033F">
        <w:rPr>
          <w:rFonts w:ascii="Simplified Arabic" w:hAnsi="Simplified Arabic" w:cs="Simplified Arabic" w:hint="cs"/>
          <w:color w:val="0D0D0D" w:themeColor="text1" w:themeTint="F2"/>
          <w:sz w:val="28"/>
          <w:szCs w:val="28"/>
          <w:rtl/>
        </w:rPr>
        <w:t>(الشاذلي، 2021),</w:t>
      </w:r>
    </w:p>
    <w:p w14:paraId="3A6CD0B5"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 xml:space="preserve">نظام معلومات سلسلة الإمداد </w:t>
      </w:r>
      <w:r w:rsidRPr="0093033F">
        <w:rPr>
          <w:rFonts w:ascii="Simplified Arabic" w:hAnsi="Simplified Arabic" w:cs="Simplified Arabic"/>
          <w:b/>
          <w:bCs/>
          <w:color w:val="0D0D0D" w:themeColor="text1" w:themeTint="F2"/>
          <w:sz w:val="28"/>
          <w:szCs w:val="28"/>
          <w:u w:val="single"/>
        </w:rPr>
        <w:t>(Supply Chain Information System)</w:t>
      </w:r>
    </w:p>
    <w:p w14:paraId="7B8F91D5"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هو نظام يستخدم لتخزين وتحليل البيانات المتعلقة بسلسلة الإمداد، ويشمل توجيه المعلومات عبر مراحل سلسلة الإمداد مثل الطلب، الشحن، والتوزيع. يستخدم تقنيات مثل البرمجيات السحابية والذكاء الاصطناعي لتحسين عملية اتخاذ القرارات</w:t>
      </w:r>
      <w:r w:rsidR="008908A4" w:rsidRPr="0093033F">
        <w:rPr>
          <w:rFonts w:ascii="Simplified Arabic" w:hAnsi="Simplified Arabic" w:cs="Simplified Arabic" w:hint="cs"/>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tl/>
        </w:rPr>
        <w:t xml:space="preserve">كما يمكن تعريفها على أنها شبكة متصلة من الأفراد </w:t>
      </w:r>
      <w:r w:rsidRPr="0093033F">
        <w:rPr>
          <w:rFonts w:ascii="Simplified Arabic" w:eastAsia="Times New Roman" w:hAnsi="Simplified Arabic" w:cs="Simplified Arabic"/>
          <w:color w:val="0D0D0D" w:themeColor="text1" w:themeTint="F2"/>
          <w:sz w:val="28"/>
          <w:szCs w:val="28"/>
          <w:rtl/>
        </w:rPr>
        <w:lastRenderedPageBreak/>
        <w:t>والمنظمات والموارد والأنشطة والتقنيات المشاركة في تصنيع وبيع منتج أو خدمة وتبدأ سلاسل الإمداد بتسليم المواد الخام من المورد إلى الشركة المصنعة وتنتهي بتسليم المنتج النهائي أو الخدمة إلى المستهلك النهائي، أي أنها الخطوات التي تتخذها المنظمات لتوصيل المنتج أو الخدمة من حالتها الأصلية وصولاً إلى العميل النهائي</w:t>
      </w:r>
      <w:r w:rsidR="00585588" w:rsidRPr="0093033F">
        <w:rPr>
          <w:rFonts w:ascii="Simplified Arabic" w:eastAsia="Times New Roman" w:hAnsi="Simplified Arabic" w:cs="Simplified Arabic" w:hint="cs"/>
          <w:color w:val="0D0D0D" w:themeColor="text1" w:themeTint="F2"/>
          <w:sz w:val="28"/>
          <w:szCs w:val="28"/>
          <w:rtl/>
        </w:rPr>
        <w:t xml:space="preserve"> (</w:t>
      </w:r>
      <w:r w:rsidR="00990D24" w:rsidRPr="0093033F">
        <w:rPr>
          <w:rFonts w:ascii="Simplified Arabic" w:eastAsia="Times New Roman" w:hAnsi="Simplified Arabic" w:cs="Simplified Arabic" w:hint="cs"/>
          <w:color w:val="0D0D0D" w:themeColor="text1" w:themeTint="F2"/>
          <w:sz w:val="28"/>
          <w:szCs w:val="28"/>
          <w:rtl/>
        </w:rPr>
        <w:t>شعراوي، 2021).</w:t>
      </w:r>
    </w:p>
    <w:p w14:paraId="4DDA8FAA"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 xml:space="preserve">سلسلة الإمداد المرنة </w:t>
      </w:r>
      <w:r w:rsidRPr="0093033F">
        <w:rPr>
          <w:rFonts w:ascii="Simplified Arabic" w:hAnsi="Simplified Arabic" w:cs="Simplified Arabic"/>
          <w:b/>
          <w:bCs/>
          <w:color w:val="0D0D0D" w:themeColor="text1" w:themeTint="F2"/>
          <w:sz w:val="28"/>
          <w:szCs w:val="28"/>
          <w:u w:val="single"/>
        </w:rPr>
        <w:t>(Agile Supply Chain)</w:t>
      </w:r>
    </w:p>
    <w:p w14:paraId="54C64D31"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التعريف: هي سلسلة إمداد قادرة على التكيف بسرعة مع التغيرات في الطلب أو الأزمات، ويعد التحول الرقمي مؤثر لتعزيز المرونة من خلال أدوات مثل التنبؤ الذكي والاستجابة السريعة للتغيرات في السوق</w:t>
      </w:r>
      <w:r w:rsidR="00637547" w:rsidRPr="0093033F">
        <w:rPr>
          <w:rFonts w:ascii="Simplified Arabic" w:hAnsi="Simplified Arabic" w:cs="Simplified Arabic" w:hint="cs"/>
          <w:color w:val="0D0D0D" w:themeColor="text1" w:themeTint="F2"/>
          <w:sz w:val="28"/>
          <w:szCs w:val="28"/>
          <w:rtl/>
        </w:rPr>
        <w:t xml:space="preserve"> و</w:t>
      </w:r>
      <w:r w:rsidRPr="0093033F">
        <w:rPr>
          <w:rFonts w:ascii="Simplified Arabic" w:hAnsi="Simplified Arabic" w:cs="Simplified Arabic"/>
          <w:color w:val="0D0D0D" w:themeColor="text1" w:themeTint="F2"/>
          <w:sz w:val="28"/>
          <w:szCs w:val="28"/>
          <w:rtl/>
        </w:rPr>
        <w:t>تمثل عملية إدارة تدفق الادوية والمعلومات والأموال من المورد إلى المستهلك النهائي، وتشمل جميع المراحل المشاركة في الحصول على الادوية أو الخدمة في أيدي المستهلك النهائي، بدءاً من الحصول على المنتجات وصولاً إلى تسليم الدواء</w:t>
      </w:r>
      <w:r w:rsidR="00990D24" w:rsidRPr="0093033F">
        <w:rPr>
          <w:rFonts w:ascii="Simplified Arabic" w:hAnsi="Simplified Arabic" w:cs="Simplified Arabic" w:hint="cs"/>
          <w:color w:val="0D0D0D" w:themeColor="text1" w:themeTint="F2"/>
          <w:sz w:val="28"/>
          <w:szCs w:val="28"/>
          <w:rtl/>
        </w:rPr>
        <w:t xml:space="preserve"> (</w:t>
      </w:r>
      <w:r w:rsidR="00A0282F" w:rsidRPr="0093033F">
        <w:rPr>
          <w:rFonts w:ascii="Simplified Arabic" w:hAnsi="Simplified Arabic" w:cs="Simplified Arabic" w:hint="cs"/>
          <w:color w:val="0D0D0D" w:themeColor="text1" w:themeTint="F2"/>
          <w:sz w:val="28"/>
          <w:szCs w:val="28"/>
          <w:rtl/>
        </w:rPr>
        <w:t>عبد النبي، 2023).</w:t>
      </w:r>
    </w:p>
    <w:p w14:paraId="568C21DF" w14:textId="77777777" w:rsidR="008908A4" w:rsidRPr="0093033F" w:rsidRDefault="008908A4" w:rsidP="0093033F">
      <w:pPr>
        <w:bidi/>
        <w:spacing w:after="200" w:line="276" w:lineRule="auto"/>
        <w:jc w:val="both"/>
        <w:rPr>
          <w:rFonts w:ascii="Simplified Arabic" w:hAnsi="Simplified Arabic" w:cs="Simplified Arabic"/>
          <w:color w:val="0D0D0D" w:themeColor="text1" w:themeTint="F2"/>
          <w:sz w:val="28"/>
          <w:szCs w:val="28"/>
          <w:rtl/>
        </w:rPr>
      </w:pPr>
    </w:p>
    <w:p w14:paraId="58FC5661" w14:textId="77777777" w:rsidR="008908A4" w:rsidRPr="0093033F" w:rsidRDefault="008908A4" w:rsidP="0093033F">
      <w:pPr>
        <w:bidi/>
        <w:spacing w:after="200" w:line="276" w:lineRule="auto"/>
        <w:jc w:val="both"/>
        <w:rPr>
          <w:rFonts w:ascii="Simplified Arabic" w:hAnsi="Simplified Arabic" w:cs="Simplified Arabic"/>
          <w:color w:val="0D0D0D" w:themeColor="text1" w:themeTint="F2"/>
          <w:sz w:val="28"/>
          <w:szCs w:val="28"/>
          <w:rtl/>
        </w:rPr>
      </w:pPr>
    </w:p>
    <w:p w14:paraId="638AB66E"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Pr>
      </w:pPr>
      <w:r w:rsidRPr="0093033F">
        <w:rPr>
          <w:rFonts w:ascii="Simplified Arabic" w:hAnsi="Simplified Arabic" w:cs="Simplified Arabic"/>
          <w:b/>
          <w:bCs/>
          <w:color w:val="0D0D0D" w:themeColor="text1" w:themeTint="F2"/>
          <w:sz w:val="28"/>
          <w:szCs w:val="28"/>
          <w:u w:val="single"/>
          <w:rtl/>
        </w:rPr>
        <w:t>البعد التشغيلي</w:t>
      </w:r>
      <w:r w:rsidRPr="0093033F">
        <w:rPr>
          <w:rFonts w:ascii="Simplified Arabic" w:hAnsi="Simplified Arabic" w:cs="Simplified Arabic"/>
          <w:b/>
          <w:bCs/>
          <w:color w:val="0D0D0D" w:themeColor="text1" w:themeTint="F2"/>
          <w:sz w:val="28"/>
          <w:szCs w:val="28"/>
          <w:u w:val="single"/>
        </w:rPr>
        <w:t>:</w:t>
      </w:r>
    </w:p>
    <w:p w14:paraId="5B858914"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المرضى</w:t>
      </w:r>
      <w:r w:rsidR="00A0282F" w:rsidRPr="0093033F">
        <w:rPr>
          <w:rFonts w:ascii="Simplified Arabic" w:hAnsi="Simplified Arabic" w:cs="Simplified Arabic" w:hint="cs"/>
          <w:color w:val="0D0D0D" w:themeColor="text1" w:themeTint="F2"/>
          <w:sz w:val="28"/>
          <w:szCs w:val="28"/>
          <w:rtl/>
        </w:rPr>
        <w:t xml:space="preserve"> (</w:t>
      </w:r>
      <w:r w:rsidR="00EF45FC" w:rsidRPr="0093033F">
        <w:rPr>
          <w:rFonts w:ascii="Simplified Arabic" w:hAnsi="Simplified Arabic" w:cs="Simplified Arabic" w:hint="cs"/>
          <w:color w:val="0D0D0D" w:themeColor="text1" w:themeTint="F2"/>
          <w:sz w:val="28"/>
          <w:szCs w:val="28"/>
          <w:rtl/>
        </w:rPr>
        <w:t>قاسـم، 2021).</w:t>
      </w:r>
    </w:p>
    <w:p w14:paraId="2CE8AC6B"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Pr>
      </w:pPr>
      <w:r w:rsidRPr="0093033F">
        <w:rPr>
          <w:rFonts w:ascii="Simplified Arabic" w:hAnsi="Simplified Arabic" w:cs="Simplified Arabic"/>
          <w:b/>
          <w:bCs/>
          <w:color w:val="0D0D0D" w:themeColor="text1" w:themeTint="F2"/>
          <w:sz w:val="28"/>
          <w:szCs w:val="28"/>
          <w:u w:val="single"/>
          <w:rtl/>
        </w:rPr>
        <w:t>البعد المالي</w:t>
      </w:r>
      <w:r w:rsidRPr="0093033F">
        <w:rPr>
          <w:rFonts w:ascii="Simplified Arabic" w:hAnsi="Simplified Arabic" w:cs="Simplified Arabic"/>
          <w:b/>
          <w:bCs/>
          <w:color w:val="0D0D0D" w:themeColor="text1" w:themeTint="F2"/>
          <w:sz w:val="28"/>
          <w:szCs w:val="28"/>
          <w:u w:val="single"/>
        </w:rPr>
        <w:t>:</w:t>
      </w:r>
    </w:p>
    <w:p w14:paraId="752B4AC7"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w:t>
      </w:r>
      <w:r w:rsidRPr="0093033F">
        <w:rPr>
          <w:rFonts w:ascii="Simplified Arabic" w:hAnsi="Simplified Arabic" w:cs="Simplified Arabic"/>
          <w:color w:val="0D0D0D" w:themeColor="text1" w:themeTint="F2"/>
          <w:sz w:val="28"/>
          <w:szCs w:val="28"/>
        </w:rPr>
        <w:t xml:space="preserve"> (ROI) </w:t>
      </w:r>
      <w:r w:rsidRPr="0093033F">
        <w:rPr>
          <w:rFonts w:ascii="Simplified Arabic" w:hAnsi="Simplified Arabic" w:cs="Simplified Arabic"/>
          <w:color w:val="0D0D0D" w:themeColor="text1" w:themeTint="F2"/>
          <w:sz w:val="28"/>
          <w:szCs w:val="28"/>
          <w:rtl/>
        </w:rPr>
        <w:t xml:space="preserve">نتيجة لتحسين العمليات الرقمية. في سلاسل إمداد الأدوية، يمكن أن تتسبب التكاليف المرتفعة </w:t>
      </w:r>
      <w:r w:rsidRPr="0093033F">
        <w:rPr>
          <w:rFonts w:ascii="Simplified Arabic" w:hAnsi="Simplified Arabic" w:cs="Simplified Arabic"/>
          <w:color w:val="0D0D0D" w:themeColor="text1" w:themeTint="F2"/>
          <w:sz w:val="28"/>
          <w:szCs w:val="28"/>
          <w:rtl/>
        </w:rPr>
        <w:lastRenderedPageBreak/>
        <w:t>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w:t>
      </w:r>
      <w:r w:rsidR="00EF45FC" w:rsidRPr="0093033F">
        <w:rPr>
          <w:rFonts w:ascii="Simplified Arabic" w:hAnsi="Simplified Arabic" w:cs="Simplified Arabic" w:hint="cs"/>
          <w:color w:val="0D0D0D" w:themeColor="text1" w:themeTint="F2"/>
          <w:sz w:val="28"/>
          <w:szCs w:val="28"/>
          <w:rtl/>
        </w:rPr>
        <w:t xml:space="preserve"> (</w:t>
      </w:r>
      <w:r w:rsidR="00431847" w:rsidRPr="0093033F">
        <w:rPr>
          <w:rFonts w:ascii="Simplified Arabic" w:hAnsi="Simplified Arabic" w:cs="Simplified Arabic" w:hint="cs"/>
          <w:color w:val="0D0D0D" w:themeColor="text1" w:themeTint="F2"/>
          <w:sz w:val="28"/>
          <w:szCs w:val="28"/>
          <w:rtl/>
        </w:rPr>
        <w:t xml:space="preserve">زردانة، </w:t>
      </w:r>
      <w:r w:rsidR="00CE0075" w:rsidRPr="0093033F">
        <w:rPr>
          <w:rFonts w:ascii="Simplified Arabic" w:hAnsi="Simplified Arabic" w:cs="Simplified Arabic" w:hint="cs"/>
          <w:color w:val="0D0D0D" w:themeColor="text1" w:themeTint="F2"/>
          <w:sz w:val="28"/>
          <w:szCs w:val="28"/>
          <w:rtl/>
        </w:rPr>
        <w:t>2020).</w:t>
      </w:r>
    </w:p>
    <w:p w14:paraId="18E0A031"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Pr>
      </w:pPr>
      <w:r w:rsidRPr="0093033F">
        <w:rPr>
          <w:rFonts w:ascii="Simplified Arabic" w:hAnsi="Simplified Arabic" w:cs="Simplified Arabic"/>
          <w:b/>
          <w:bCs/>
          <w:color w:val="0D0D0D" w:themeColor="text1" w:themeTint="F2"/>
          <w:sz w:val="28"/>
          <w:szCs w:val="28"/>
          <w:u w:val="single"/>
          <w:rtl/>
        </w:rPr>
        <w:t>البعد الأمني</w:t>
      </w:r>
      <w:r w:rsidRPr="0093033F">
        <w:rPr>
          <w:rFonts w:ascii="Simplified Arabic" w:hAnsi="Simplified Arabic" w:cs="Simplified Arabic"/>
          <w:b/>
          <w:bCs/>
          <w:color w:val="0D0D0D" w:themeColor="text1" w:themeTint="F2"/>
          <w:sz w:val="28"/>
          <w:szCs w:val="28"/>
          <w:u w:val="single"/>
        </w:rPr>
        <w:t>:</w:t>
      </w:r>
    </w:p>
    <w:p w14:paraId="7C6E40DA"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w:t>
      </w:r>
      <w:r w:rsidR="00CE0075" w:rsidRPr="0093033F">
        <w:rPr>
          <w:rFonts w:ascii="Simplified Arabic" w:hAnsi="Simplified Arabic" w:cs="Simplified Arabic" w:hint="cs"/>
          <w:color w:val="0D0D0D" w:themeColor="text1" w:themeTint="F2"/>
          <w:sz w:val="28"/>
          <w:szCs w:val="28"/>
          <w:rtl/>
        </w:rPr>
        <w:t xml:space="preserve"> (</w:t>
      </w:r>
      <w:r w:rsidR="00ED0A7A" w:rsidRPr="0093033F">
        <w:rPr>
          <w:rFonts w:ascii="Simplified Arabic" w:hAnsi="Simplified Arabic" w:cs="Simplified Arabic" w:hint="cs"/>
          <w:color w:val="0D0D0D" w:themeColor="text1" w:themeTint="F2"/>
          <w:sz w:val="28"/>
          <w:szCs w:val="28"/>
          <w:rtl/>
        </w:rPr>
        <w:t>الجدران، 2023),</w:t>
      </w:r>
    </w:p>
    <w:p w14:paraId="2CBAEF38"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lang w:bidi="ar-EG"/>
        </w:rPr>
      </w:pPr>
      <w:r w:rsidRPr="0093033F">
        <w:rPr>
          <w:rFonts w:ascii="Simplified Arabic" w:hAnsi="Simplified Arabic" w:cs="Simplified Arabic"/>
          <w:b/>
          <w:bCs/>
          <w:color w:val="0D0D0D" w:themeColor="text1" w:themeTint="F2"/>
          <w:sz w:val="28"/>
          <w:szCs w:val="28"/>
          <w:u w:val="single"/>
          <w:rtl/>
        </w:rPr>
        <w:t>البعد البيئي</w:t>
      </w:r>
      <w:r w:rsidRPr="0093033F">
        <w:rPr>
          <w:rFonts w:ascii="Simplified Arabic" w:hAnsi="Simplified Arabic" w:cs="Simplified Arabic"/>
          <w:b/>
          <w:bCs/>
          <w:color w:val="0D0D0D" w:themeColor="text1" w:themeTint="F2"/>
          <w:sz w:val="28"/>
          <w:szCs w:val="28"/>
          <w:u w:val="single"/>
        </w:rPr>
        <w:t>:</w:t>
      </w:r>
    </w:p>
    <w:p w14:paraId="1A781349"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w:t>
      </w:r>
      <w:r w:rsidR="00ED0A7A" w:rsidRPr="0093033F">
        <w:rPr>
          <w:rFonts w:ascii="Simplified Arabic" w:hAnsi="Simplified Arabic" w:cs="Simplified Arabic" w:hint="cs"/>
          <w:color w:val="0D0D0D" w:themeColor="text1" w:themeTint="F2"/>
          <w:sz w:val="28"/>
          <w:szCs w:val="28"/>
          <w:rtl/>
        </w:rPr>
        <w:t xml:space="preserve"> (</w:t>
      </w:r>
      <w:r w:rsidR="00131271" w:rsidRPr="0093033F">
        <w:rPr>
          <w:rFonts w:ascii="Simplified Arabic" w:hAnsi="Simplified Arabic" w:cs="Simplified Arabic" w:hint="cs"/>
          <w:color w:val="0D0D0D" w:themeColor="text1" w:themeTint="F2"/>
          <w:sz w:val="28"/>
          <w:szCs w:val="28"/>
          <w:rtl/>
        </w:rPr>
        <w:t>الصغير، 2020).</w:t>
      </w:r>
    </w:p>
    <w:p w14:paraId="0B888621"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b/>
          <w:bCs/>
          <w:color w:val="0D0D0D" w:themeColor="text1" w:themeTint="F2"/>
          <w:sz w:val="28"/>
          <w:szCs w:val="28"/>
          <w:u w:val="single"/>
          <w:rtl/>
        </w:rPr>
        <w:t xml:space="preserve">المرونة التنظيمية </w:t>
      </w:r>
    </w:p>
    <w:p w14:paraId="0F8E52B8"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قدرة المنظمة على التكيف السريع والاستجابة الفعالة للتغيرات البيئية والمخاطر غير المتوقعة، من خلال إعادة توجيه الموارد، وتعديل السياسات والإجراءات، وإعادة هيكلة العمليات الداخلية بما يضمن استمرارية العمل وتحقيق الأهداف. وتمثل المرونة التنظيمية عنصرًا حيويًا في بيئات الأعمال المعاصرة التي تتسم بالتعقيد والتغير المستمر، حيث تُمكّن المنظمة من التعامل مع الأزمات، واستيعاب الابتكارات، وتبنّي التحولات التكنولوجية دون تعطيل الأداء العام. وتشمل المرونة التنظيمية أبعادًا متعددة، مثل المرونة الاستراتيجية، والتشغيلية، والهيكلية، والبشرية، بما يعزز قدرة المنظمة على المنافسة وتحقيق النمو المستدام.(الطحان،2021).</w:t>
      </w:r>
    </w:p>
    <w:p w14:paraId="62080F32" w14:textId="77777777" w:rsidR="00D23EC8" w:rsidRPr="0093033F" w:rsidRDefault="00D23EC8"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 xml:space="preserve">اجرائياً: </w:t>
      </w:r>
    </w:p>
    <w:p w14:paraId="6A3BCD66"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مدى قدرة مدينة الأمير سلطان الطبية العسكرية على التكيف مع التغيرات المصاحبة للتحول الرقمي في سلاسل إمداد الأدوية، من خلال تعديل العمليات والسياسات والإجراءات، وإعادة توزيع الموارد البشرية والتقنية، بما يضمن استمرارية توفير الأدوية بكفاءة وفعالية حتى في ظل الظروف الطارئة أو التحديات التشغيلية. ويتم قياس المرونة التنظيمية عبر استجابات أفراد العينة لمجموعة من العبارات المدرجة في الاستبانة، والتي تغطي أبعادها المتعلقة بالمرونة التنظيمية</w:t>
      </w:r>
    </w:p>
    <w:p w14:paraId="1343B2E6" w14:textId="77777777" w:rsidR="00D23EC8" w:rsidRPr="0093033F" w:rsidRDefault="00A61923" w:rsidP="0093033F">
      <w:pPr>
        <w:bidi/>
        <w:spacing w:after="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1-8 </w:t>
      </w:r>
      <w:r w:rsidR="00D23EC8" w:rsidRPr="0093033F">
        <w:rPr>
          <w:rFonts w:ascii="Simplified Arabic" w:hAnsi="Simplified Arabic" w:cs="Simplified Arabic"/>
          <w:b/>
          <w:bCs/>
          <w:color w:val="0D0D0D" w:themeColor="text1" w:themeTint="F2"/>
          <w:sz w:val="28"/>
          <w:szCs w:val="28"/>
          <w:u w:val="single"/>
          <w:rtl/>
        </w:rPr>
        <w:t>منهجية الدراسة :</w:t>
      </w:r>
    </w:p>
    <w:p w14:paraId="2732EA29" w14:textId="77777777" w:rsidR="00D23EC8" w:rsidRPr="0093033F" w:rsidRDefault="00A61923" w:rsidP="0093033F">
      <w:pPr>
        <w:bidi/>
        <w:spacing w:after="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1-8-1 </w:t>
      </w:r>
      <w:r w:rsidR="00D23EC8" w:rsidRPr="0093033F">
        <w:rPr>
          <w:rFonts w:ascii="Simplified Arabic" w:hAnsi="Simplified Arabic" w:cs="Simplified Arabic"/>
          <w:b/>
          <w:bCs/>
          <w:color w:val="0D0D0D" w:themeColor="text1" w:themeTint="F2"/>
          <w:sz w:val="28"/>
          <w:szCs w:val="28"/>
          <w:u w:val="single"/>
          <w:rtl/>
        </w:rPr>
        <w:t>منهج الدراسة:</w:t>
      </w:r>
    </w:p>
    <w:p w14:paraId="674E011B"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سوف يتم الاعتماد على المنهج الوصفي التحليلي هو منهج بحثي يستخدم في الدراسات التي تهدف إلى وصف الظواهر أو الموضوعات وتحليلها بشكل مفصل</w:t>
      </w:r>
      <w:r w:rsidR="00C13637" w:rsidRPr="0093033F">
        <w:rPr>
          <w:rFonts w:ascii="Simplified Arabic" w:hAnsi="Simplified Arabic" w:cs="Simplified Arabic" w:hint="cs"/>
          <w:color w:val="0D0D0D" w:themeColor="text1" w:themeTint="F2"/>
          <w:sz w:val="28"/>
          <w:szCs w:val="28"/>
          <w:rtl/>
        </w:rPr>
        <w:t xml:space="preserve"> و</w:t>
      </w:r>
      <w:r w:rsidRPr="0093033F">
        <w:rPr>
          <w:rFonts w:ascii="Simplified Arabic" w:hAnsi="Simplified Arabic" w:cs="Simplified Arabic"/>
          <w:color w:val="0D0D0D" w:themeColor="text1" w:themeTint="F2"/>
          <w:sz w:val="28"/>
          <w:szCs w:val="28"/>
          <w:rtl/>
        </w:rPr>
        <w:t>يجمع هذا المنهج بين الوصفي الذي يركز على جمع وتفسير البيانات بشكل دقيق، والتحليلي الذي يهتم بفهم العلاقات بين المتغيرات والظواهر المختلفة. يُستخدم هذا المنهج بشكل شائع في العلوم الاجتماعية، والاقتصاد، والتعليم، وعلم النفس، وغيرها من المجالات.</w:t>
      </w:r>
    </w:p>
    <w:p w14:paraId="368D5D53" w14:textId="77777777" w:rsidR="00D23EC8" w:rsidRPr="0093033F" w:rsidRDefault="00D23EC8" w:rsidP="0093033F">
      <w:p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يتميز بوصف الظواهر وهو الهدف الأول من هذا المنهج هو وصف الظواهر أو الأحداث أو السلوكيات التي يتم دراستها من خلال جمع البيانات الدقيقة، تحليل البيانات: بعد جمع البيانات، يقوم الباحث بتحليل هذه البيانات لفهم العلاقات بين المتغيرات المختلفة والتوصل إلى استنتاجات، استخلاص التفسير والمعنى: تحليل البيانات يساعد على فهم الأسباب والنتائج والتفاعلات بين الظواهر.</w:t>
      </w:r>
    </w:p>
    <w:p w14:paraId="6841FDEF" w14:textId="77777777"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1-8-2 </w:t>
      </w:r>
      <w:r w:rsidR="00D23EC8" w:rsidRPr="0093033F">
        <w:rPr>
          <w:rFonts w:ascii="Simplified Arabic" w:hAnsi="Simplified Arabic" w:cs="Simplified Arabic"/>
          <w:b/>
          <w:bCs/>
          <w:color w:val="0D0D0D" w:themeColor="text1" w:themeTint="F2"/>
          <w:sz w:val="28"/>
          <w:szCs w:val="28"/>
          <w:u w:val="single"/>
          <w:rtl/>
        </w:rPr>
        <w:t>مجتمع وعينة الدراسة:</w:t>
      </w:r>
    </w:p>
    <w:p w14:paraId="46B7B049" w14:textId="77777777" w:rsidR="00D23EC8" w:rsidRPr="0093033F" w:rsidRDefault="00A6192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1-8-2-1 </w:t>
      </w:r>
      <w:r w:rsidR="00D23EC8" w:rsidRPr="0093033F">
        <w:rPr>
          <w:rFonts w:ascii="Simplified Arabic" w:hAnsi="Simplified Arabic" w:cs="Simplified Arabic"/>
          <w:b/>
          <w:bCs/>
          <w:color w:val="0D0D0D" w:themeColor="text1" w:themeTint="F2"/>
          <w:sz w:val="28"/>
          <w:szCs w:val="28"/>
          <w:rtl/>
        </w:rPr>
        <w:t>مجتمع الدراسة:</w:t>
      </w:r>
    </w:p>
    <w:p w14:paraId="0FF2C108" w14:textId="77777777" w:rsidR="00D23EC8" w:rsidRPr="0093033F" w:rsidRDefault="00D23EC8" w:rsidP="0093033F">
      <w:pPr>
        <w:bidi/>
        <w:spacing w:after="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6EE40195" w14:textId="77777777" w:rsidR="00D23EC8" w:rsidRPr="0093033F" w:rsidRDefault="00A61923" w:rsidP="0093033F">
      <w:pPr>
        <w:bidi/>
        <w:spacing w:after="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1-8-2-2 </w:t>
      </w:r>
      <w:r w:rsidR="00D23EC8" w:rsidRPr="0093033F">
        <w:rPr>
          <w:rFonts w:ascii="Simplified Arabic" w:hAnsi="Simplified Arabic" w:cs="Simplified Arabic"/>
          <w:b/>
          <w:bCs/>
          <w:color w:val="0D0D0D" w:themeColor="text1" w:themeTint="F2"/>
          <w:sz w:val="28"/>
          <w:szCs w:val="28"/>
          <w:rtl/>
        </w:rPr>
        <w:t>عينة الدراسة:</w:t>
      </w:r>
    </w:p>
    <w:p w14:paraId="3C1D9B61" w14:textId="77777777" w:rsidR="00D23EC8" w:rsidRPr="0093033F" w:rsidRDefault="00D23EC8" w:rsidP="0093033F">
      <w:pPr>
        <w:bidi/>
        <w:spacing w:after="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يتكون عينة الدراسة بعد الرجوع لمعادلة احتساب حجم العينة باعتبار أن حجم المجتمع 699,064 شخص ومستوى الثقة 95% الى 384 شخص وبالتالي سوف يتم عمل الاستبانة للوصول للعدد المطلوب من المبحوثين.</w:t>
      </w:r>
    </w:p>
    <w:p w14:paraId="56DEA198" w14:textId="77777777" w:rsidR="00D23EC8" w:rsidRPr="0093033F" w:rsidRDefault="00A61923" w:rsidP="0093033F">
      <w:pPr>
        <w:bidi/>
        <w:spacing w:after="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1-8-3 </w:t>
      </w:r>
      <w:r w:rsidR="00D23EC8" w:rsidRPr="0093033F">
        <w:rPr>
          <w:rFonts w:ascii="Simplified Arabic" w:hAnsi="Simplified Arabic" w:cs="Simplified Arabic"/>
          <w:b/>
          <w:bCs/>
          <w:color w:val="0D0D0D" w:themeColor="text1" w:themeTint="F2"/>
          <w:sz w:val="28"/>
          <w:szCs w:val="28"/>
          <w:u w:val="single"/>
          <w:rtl/>
        </w:rPr>
        <w:t>حدود الدراسة: (المكانية، الزمانية، البشرية)</w:t>
      </w:r>
    </w:p>
    <w:p w14:paraId="35EA1764" w14:textId="77777777" w:rsidR="00D23EC8" w:rsidRPr="0093033F" w:rsidRDefault="00D23EC8"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الموضوعية</w:t>
      </w:r>
      <w:r w:rsidRPr="0093033F">
        <w:rPr>
          <w:rFonts w:ascii="Simplified Arabic" w:hAnsi="Simplified Arabic" w:cs="Simplified Arabic"/>
          <w:color w:val="0D0D0D" w:themeColor="text1" w:themeTint="F2"/>
          <w:sz w:val="28"/>
          <w:szCs w:val="28"/>
          <w:rtl/>
        </w:rPr>
        <w:t>: تقتصر الدراسية في مناقشة أثر التحول الرقمي على سلاسل إمداد الأدوية في مدينة الأمير سلطان الطبية العسكرية</w:t>
      </w:r>
      <w:r w:rsidRPr="0093033F">
        <w:rPr>
          <w:rFonts w:ascii="Simplified Arabic" w:hAnsi="Simplified Arabic" w:cs="Simplified Arabic"/>
          <w:color w:val="0D0D0D" w:themeColor="text1" w:themeTint="F2"/>
          <w:sz w:val="28"/>
          <w:szCs w:val="28"/>
        </w:rPr>
        <w:t>.</w:t>
      </w:r>
    </w:p>
    <w:p w14:paraId="709022A1" w14:textId="77777777" w:rsidR="00D23EC8" w:rsidRPr="0093033F" w:rsidRDefault="00D23EC8"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المكانية</w:t>
      </w:r>
      <w:r w:rsidRPr="0093033F">
        <w:rPr>
          <w:rFonts w:ascii="Simplified Arabic" w:hAnsi="Simplified Arabic" w:cs="Simplified Arabic"/>
          <w:color w:val="0D0D0D" w:themeColor="text1" w:themeTint="F2"/>
          <w:sz w:val="28"/>
          <w:szCs w:val="28"/>
          <w:rtl/>
        </w:rPr>
        <w:t>: مدينة الأمير سلطان الطبية العسكرية – المملكة العربية السعودية -الرياض.</w:t>
      </w:r>
    </w:p>
    <w:p w14:paraId="648D6961" w14:textId="77777777" w:rsidR="00D23EC8" w:rsidRPr="0093033F" w:rsidRDefault="00D23EC8"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الزمنية</w:t>
      </w:r>
      <w:r w:rsidRPr="0093033F">
        <w:rPr>
          <w:rFonts w:ascii="Simplified Arabic" w:hAnsi="Simplified Arabic" w:cs="Simplified Arabic"/>
          <w:color w:val="0D0D0D" w:themeColor="text1" w:themeTint="F2"/>
          <w:sz w:val="28"/>
          <w:szCs w:val="28"/>
          <w:rtl/>
        </w:rPr>
        <w:t xml:space="preserve">: الفصل الدراسي </w:t>
      </w:r>
      <w:r w:rsidRPr="0093033F">
        <w:rPr>
          <w:rFonts w:ascii="Simplified Arabic" w:hAnsi="Simplified Arabic" w:cs="Simplified Arabic" w:hint="cs"/>
          <w:color w:val="0D0D0D" w:themeColor="text1" w:themeTint="F2"/>
          <w:sz w:val="28"/>
          <w:szCs w:val="28"/>
          <w:rtl/>
        </w:rPr>
        <w:t>الاول</w:t>
      </w:r>
      <w:r w:rsidRPr="0093033F">
        <w:rPr>
          <w:rFonts w:ascii="Simplified Arabic" w:hAnsi="Simplified Arabic" w:cs="Simplified Arabic"/>
          <w:color w:val="0D0D0D" w:themeColor="text1" w:themeTint="F2"/>
          <w:sz w:val="28"/>
          <w:szCs w:val="28"/>
          <w:rtl/>
        </w:rPr>
        <w:t xml:space="preserve"> من العام الجامعي </w:t>
      </w:r>
      <w:r w:rsidRPr="0093033F">
        <w:rPr>
          <w:rFonts w:ascii="Simplified Arabic" w:hAnsi="Simplified Arabic" w:cs="Simplified Arabic" w:hint="cs"/>
          <w:color w:val="0D0D0D" w:themeColor="text1" w:themeTint="F2"/>
          <w:sz w:val="28"/>
          <w:szCs w:val="28"/>
          <w:rtl/>
        </w:rPr>
        <w:t>1447</w:t>
      </w:r>
      <w:r w:rsidRPr="0093033F">
        <w:rPr>
          <w:rFonts w:ascii="Simplified Arabic" w:hAnsi="Simplified Arabic" w:cs="Simplified Arabic"/>
          <w:color w:val="0D0D0D" w:themeColor="text1" w:themeTint="F2"/>
          <w:sz w:val="28"/>
          <w:szCs w:val="28"/>
          <w:rtl/>
        </w:rPr>
        <w:t xml:space="preserve"> ه، </w:t>
      </w:r>
      <w:r w:rsidRPr="0093033F">
        <w:rPr>
          <w:rFonts w:ascii="Simplified Arabic" w:hAnsi="Simplified Arabic" w:cs="Simplified Arabic" w:hint="cs"/>
          <w:color w:val="0D0D0D" w:themeColor="text1" w:themeTint="F2"/>
          <w:sz w:val="28"/>
          <w:szCs w:val="28"/>
          <w:rtl/>
        </w:rPr>
        <w:t>2025</w:t>
      </w:r>
      <w:r w:rsidRPr="0093033F">
        <w:rPr>
          <w:rFonts w:ascii="Simplified Arabic" w:hAnsi="Simplified Arabic" w:cs="Simplified Arabic"/>
          <w:color w:val="0D0D0D" w:themeColor="text1" w:themeTint="F2"/>
          <w:sz w:val="28"/>
          <w:szCs w:val="28"/>
          <w:rtl/>
        </w:rPr>
        <w:t xml:space="preserve"> م</w:t>
      </w:r>
      <w:r w:rsidRPr="0093033F">
        <w:rPr>
          <w:rFonts w:ascii="Simplified Arabic" w:hAnsi="Simplified Arabic" w:cs="Simplified Arabic"/>
          <w:color w:val="0D0D0D" w:themeColor="text1" w:themeTint="F2"/>
          <w:sz w:val="28"/>
          <w:szCs w:val="28"/>
        </w:rPr>
        <w:t>.</w:t>
      </w:r>
    </w:p>
    <w:p w14:paraId="2010A7D9" w14:textId="77777777" w:rsidR="00D23EC8" w:rsidRPr="0093033F" w:rsidRDefault="00D23EC8"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البشرية</w:t>
      </w:r>
      <w:r w:rsidRPr="0093033F">
        <w:rPr>
          <w:rFonts w:ascii="Simplified Arabic" w:hAnsi="Simplified Arabic" w:cs="Simplified Arabic"/>
          <w:color w:val="0D0D0D" w:themeColor="text1" w:themeTint="F2"/>
          <w:sz w:val="28"/>
          <w:szCs w:val="28"/>
          <w:rtl/>
        </w:rPr>
        <w:t>: مجموعة من العاملين في مدينة الأمير سلطان الطبية العسكرية، والمستفيدين من تقديم الخدمة (المرضى).</w:t>
      </w:r>
    </w:p>
    <w:p w14:paraId="3A04021B" w14:textId="77777777" w:rsidR="00D23EC8" w:rsidRPr="0093033F" w:rsidRDefault="00D23EC8" w:rsidP="0093033F">
      <w:pPr>
        <w:spacing w:after="200" w:line="276" w:lineRule="auto"/>
        <w:jc w:val="both"/>
        <w:rPr>
          <w:rFonts w:ascii="Calibri Light" w:hAnsi="Calibri Light" w:cs="Calibri Light"/>
          <w:b/>
          <w:bCs/>
          <w:color w:val="0D0D0D" w:themeColor="text1" w:themeTint="F2"/>
          <w:rtl/>
        </w:rPr>
      </w:pPr>
    </w:p>
    <w:p w14:paraId="46D18A38" w14:textId="77777777" w:rsidR="00D23EC8" w:rsidRPr="0093033F" w:rsidRDefault="00D23EC8" w:rsidP="0093033F">
      <w:pPr>
        <w:spacing w:line="276" w:lineRule="auto"/>
        <w:rPr>
          <w:rFonts w:ascii="Simplified Arabic" w:hAnsi="Simplified Arabic" w:cs="Simplified Arabic"/>
          <w:color w:val="0D0D0D" w:themeColor="text1" w:themeTint="F2"/>
          <w:rtl/>
        </w:rPr>
      </w:pPr>
    </w:p>
    <w:p w14:paraId="6FB059F6" w14:textId="77777777" w:rsidR="00B74517" w:rsidRPr="0093033F" w:rsidRDefault="00B74517" w:rsidP="0093033F">
      <w:pPr>
        <w:spacing w:line="276" w:lineRule="auto"/>
        <w:rPr>
          <w:rFonts w:ascii="Simplified Arabic" w:hAnsi="Simplified Arabic" w:cs="Simplified Arabic"/>
          <w:color w:val="0D0D0D" w:themeColor="text1" w:themeTint="F2"/>
          <w:rtl/>
          <w:lang w:bidi="ar-KW"/>
        </w:rPr>
      </w:pPr>
    </w:p>
    <w:p w14:paraId="5B78277B" w14:textId="77777777" w:rsidR="00B74517" w:rsidRPr="0093033F" w:rsidRDefault="00B74517" w:rsidP="0093033F">
      <w:pPr>
        <w:spacing w:line="276" w:lineRule="auto"/>
        <w:rPr>
          <w:rFonts w:ascii="Simplified Arabic" w:hAnsi="Simplified Arabic" w:cs="Simplified Arabic"/>
          <w:color w:val="0D0D0D" w:themeColor="text1" w:themeTint="F2"/>
          <w:rtl/>
          <w:lang w:bidi="ar-KW"/>
        </w:rPr>
      </w:pPr>
    </w:p>
    <w:p w14:paraId="2B8F6FED" w14:textId="77777777" w:rsidR="00A61923" w:rsidRPr="0093033F" w:rsidRDefault="00A61923" w:rsidP="0093033F">
      <w:pPr>
        <w:spacing w:line="276" w:lineRule="auto"/>
        <w:rPr>
          <w:rFonts w:ascii="Simplified Arabic" w:hAnsi="Simplified Arabic" w:cs="Simplified Arabic"/>
          <w:color w:val="0D0D0D" w:themeColor="text1" w:themeTint="F2"/>
          <w:rtl/>
          <w:lang w:bidi="ar-KW"/>
        </w:rPr>
      </w:pPr>
    </w:p>
    <w:p w14:paraId="38C5B38F" w14:textId="77777777" w:rsidR="009F5708" w:rsidRPr="0093033F" w:rsidRDefault="009F5708" w:rsidP="0093033F">
      <w:pPr>
        <w:spacing w:line="276" w:lineRule="auto"/>
        <w:rPr>
          <w:rFonts w:ascii="Simplified Arabic" w:hAnsi="Simplified Arabic" w:cs="Simplified Arabic"/>
          <w:color w:val="0D0D0D" w:themeColor="text1" w:themeTint="F2"/>
          <w:rtl/>
          <w:lang w:bidi="ar-KW"/>
        </w:rPr>
      </w:pPr>
    </w:p>
    <w:p w14:paraId="13865456" w14:textId="77777777" w:rsidR="009F5708" w:rsidRPr="0093033F" w:rsidRDefault="009F5708" w:rsidP="0093033F">
      <w:pPr>
        <w:spacing w:line="276" w:lineRule="auto"/>
        <w:rPr>
          <w:rFonts w:ascii="Simplified Arabic" w:hAnsi="Simplified Arabic" w:cs="Simplified Arabic"/>
          <w:color w:val="0D0D0D" w:themeColor="text1" w:themeTint="F2"/>
          <w:rtl/>
          <w:lang w:bidi="ar-KW"/>
        </w:rPr>
      </w:pPr>
    </w:p>
    <w:p w14:paraId="235E237D" w14:textId="77777777" w:rsidR="009F5708" w:rsidRPr="0093033F" w:rsidRDefault="009F5708" w:rsidP="0093033F">
      <w:pPr>
        <w:spacing w:line="276" w:lineRule="auto"/>
        <w:rPr>
          <w:rFonts w:ascii="Simplified Arabic" w:hAnsi="Simplified Arabic" w:cs="Simplified Arabic"/>
          <w:color w:val="0D0D0D" w:themeColor="text1" w:themeTint="F2"/>
          <w:rtl/>
          <w:lang w:bidi="ar-KW"/>
        </w:rPr>
      </w:pPr>
    </w:p>
    <w:p w14:paraId="6D842762" w14:textId="77777777" w:rsidR="009F5708" w:rsidRPr="0093033F" w:rsidRDefault="009F5708" w:rsidP="0093033F">
      <w:pPr>
        <w:spacing w:line="276" w:lineRule="auto"/>
        <w:rPr>
          <w:rFonts w:ascii="Simplified Arabic" w:hAnsi="Simplified Arabic" w:cs="Simplified Arabic"/>
          <w:color w:val="0D0D0D" w:themeColor="text1" w:themeTint="F2"/>
          <w:rtl/>
          <w:lang w:bidi="ar-KW"/>
        </w:rPr>
      </w:pPr>
    </w:p>
    <w:p w14:paraId="01E7C48E"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p>
    <w:p w14:paraId="336C2912"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r w:rsidRPr="0093033F">
        <w:rPr>
          <w:rFonts w:ascii="Simplified Arabic" w:hAnsi="Simplified Arabic" w:cs="Simplified Arabic"/>
          <w:b/>
          <w:bCs/>
          <w:color w:val="0D0D0D" w:themeColor="text1" w:themeTint="F2"/>
          <w:sz w:val="36"/>
          <w:szCs w:val="36"/>
          <w:rtl/>
          <w:lang w:bidi="ar-KW"/>
        </w:rPr>
        <w:t>الفصل الثاني</w:t>
      </w:r>
    </w:p>
    <w:p w14:paraId="577054D5"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r w:rsidRPr="0093033F">
        <w:rPr>
          <w:rFonts w:ascii="Simplified Arabic" w:hAnsi="Simplified Arabic" w:cs="Simplified Arabic"/>
          <w:b/>
          <w:bCs/>
          <w:color w:val="0D0D0D" w:themeColor="text1" w:themeTint="F2"/>
          <w:sz w:val="36"/>
          <w:szCs w:val="36"/>
          <w:rtl/>
          <w:lang w:bidi="ar-KW"/>
        </w:rPr>
        <w:t>الإطار النظري والدراسات السابقة</w:t>
      </w:r>
    </w:p>
    <w:p w14:paraId="0B735031"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p>
    <w:p w14:paraId="61D80EFD"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p>
    <w:p w14:paraId="38C3D9AD"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p>
    <w:p w14:paraId="4C828C8D" w14:textId="77777777" w:rsidR="00B74517" w:rsidRPr="0093033F" w:rsidRDefault="00B74517" w:rsidP="0093033F">
      <w:pPr>
        <w:spacing w:line="276" w:lineRule="auto"/>
        <w:jc w:val="center"/>
        <w:rPr>
          <w:rFonts w:ascii="Simplified Arabic" w:hAnsi="Simplified Arabic" w:cs="Simplified Arabic"/>
          <w:b/>
          <w:bCs/>
          <w:color w:val="0D0D0D" w:themeColor="text1" w:themeTint="F2"/>
          <w:sz w:val="36"/>
          <w:szCs w:val="36"/>
          <w:rtl/>
          <w:lang w:bidi="ar-KW"/>
        </w:rPr>
      </w:pPr>
    </w:p>
    <w:p w14:paraId="4756DABC" w14:textId="77777777" w:rsidR="009F5708" w:rsidRPr="0093033F" w:rsidRDefault="009F5708" w:rsidP="0093033F">
      <w:pPr>
        <w:spacing w:line="276" w:lineRule="auto"/>
        <w:jc w:val="center"/>
        <w:rPr>
          <w:rFonts w:ascii="Simplified Arabic" w:hAnsi="Simplified Arabic" w:cs="Simplified Arabic"/>
          <w:b/>
          <w:bCs/>
          <w:color w:val="0D0D0D" w:themeColor="text1" w:themeTint="F2"/>
          <w:sz w:val="36"/>
          <w:szCs w:val="36"/>
          <w:rtl/>
          <w:lang w:bidi="ar-KW"/>
        </w:rPr>
      </w:pPr>
    </w:p>
    <w:p w14:paraId="6A122C25" w14:textId="77777777" w:rsidR="009F5708" w:rsidRPr="0093033F" w:rsidRDefault="009F5708" w:rsidP="0093033F">
      <w:pPr>
        <w:spacing w:line="276" w:lineRule="auto"/>
        <w:jc w:val="center"/>
        <w:rPr>
          <w:rFonts w:ascii="Simplified Arabic" w:hAnsi="Simplified Arabic" w:cs="Simplified Arabic"/>
          <w:b/>
          <w:bCs/>
          <w:color w:val="0D0D0D" w:themeColor="text1" w:themeTint="F2"/>
          <w:sz w:val="36"/>
          <w:szCs w:val="36"/>
          <w:rtl/>
          <w:lang w:bidi="ar-KW"/>
        </w:rPr>
      </w:pPr>
    </w:p>
    <w:p w14:paraId="56347D14" w14:textId="77777777" w:rsidR="009F5708" w:rsidRPr="0093033F" w:rsidRDefault="009F5708" w:rsidP="0093033F">
      <w:pPr>
        <w:spacing w:line="276" w:lineRule="auto"/>
        <w:jc w:val="center"/>
        <w:rPr>
          <w:rFonts w:ascii="Simplified Arabic" w:hAnsi="Simplified Arabic" w:cs="Simplified Arabic"/>
          <w:b/>
          <w:bCs/>
          <w:color w:val="0D0D0D" w:themeColor="text1" w:themeTint="F2"/>
          <w:sz w:val="36"/>
          <w:szCs w:val="36"/>
          <w:rtl/>
          <w:lang w:bidi="ar-KW"/>
        </w:rPr>
      </w:pPr>
    </w:p>
    <w:p w14:paraId="36AF48D9" w14:textId="77777777" w:rsidR="008908A4" w:rsidRPr="0093033F" w:rsidRDefault="008908A4" w:rsidP="0093033F">
      <w:pPr>
        <w:spacing w:line="276" w:lineRule="auto"/>
        <w:jc w:val="center"/>
        <w:rPr>
          <w:rFonts w:ascii="Simplified Arabic" w:hAnsi="Simplified Arabic" w:cs="Simplified Arabic"/>
          <w:b/>
          <w:bCs/>
          <w:color w:val="0D0D0D" w:themeColor="text1" w:themeTint="F2"/>
          <w:sz w:val="36"/>
          <w:szCs w:val="36"/>
          <w:rtl/>
          <w:lang w:bidi="ar-KW"/>
        </w:rPr>
      </w:pPr>
    </w:p>
    <w:p w14:paraId="7D8A8BD6" w14:textId="77777777" w:rsidR="009434B1" w:rsidRPr="0093033F" w:rsidRDefault="00A61923"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 xml:space="preserve">2-1 </w:t>
      </w:r>
      <w:r w:rsidR="009434B1" w:rsidRPr="0093033F">
        <w:rPr>
          <w:rFonts w:ascii="Simplified Arabic" w:hAnsi="Simplified Arabic" w:cs="Simplified Arabic"/>
          <w:b/>
          <w:bCs/>
          <w:color w:val="0D0D0D" w:themeColor="text1" w:themeTint="F2"/>
          <w:sz w:val="28"/>
          <w:szCs w:val="28"/>
          <w:rtl/>
          <w:lang w:bidi="ar-EG"/>
        </w:rPr>
        <w:t>التحول الرقمي</w:t>
      </w:r>
    </w:p>
    <w:p w14:paraId="47239D3C" w14:textId="77777777" w:rsidR="009434B1" w:rsidRPr="0093033F" w:rsidRDefault="009434B1" w:rsidP="00156B84">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كان للنمو المتسارع الذي شهدته كافة جوانب الحياة، بما في ذلك التكنولوجيا الرقمية، وما ترافق مع ذلك من تطور في الآلات والأجهزة، وزيادة القدرة على معالجة البيانات، والذكاء الاصطناعي، كل ذلك أدى إلى عمليات تحول شملت كافة جوانب العملية الإنتاجية، مما أدى إلى إحداث تغييرات ثورية وجذرية في الاقتصاد العالمي، وقطاع الخدمات، وما تبع ذلك من آثار زاد من الميزة التنافسية للدول، والمؤسسات على حدٍ سواء لتقديم أفضل الخدمات، ولا يخفى دور جائحة كورونا وما فرضته الدول من قيود وشروط للتباعد؛ خشية انتشار الوباء، فكان لا بد من إيجاد حلول، لذلك أصبح التحول الرقمي ضرورة ملحة لتقديم الخدمات للمواطن بدرجة عالية من الكفاءة والفاعلية.</w:t>
      </w:r>
    </w:p>
    <w:p w14:paraId="3C53D074" w14:textId="77777777" w:rsidR="009434B1" w:rsidRPr="0093033F" w:rsidRDefault="00181C60"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 xml:space="preserve">2-1-1 </w:t>
      </w:r>
      <w:r w:rsidR="00934E0F" w:rsidRPr="0093033F">
        <w:rPr>
          <w:rFonts w:ascii="Simplified Arabic" w:hAnsi="Simplified Arabic" w:cs="Simplified Arabic" w:hint="cs"/>
          <w:b/>
          <w:bCs/>
          <w:color w:val="0D0D0D" w:themeColor="text1" w:themeTint="F2"/>
          <w:sz w:val="28"/>
          <w:szCs w:val="28"/>
          <w:rtl/>
          <w:lang w:bidi="ar-EG"/>
        </w:rPr>
        <w:t>تعريف</w:t>
      </w:r>
      <w:r w:rsidR="009434B1" w:rsidRPr="0093033F">
        <w:rPr>
          <w:rFonts w:ascii="Simplified Arabic" w:hAnsi="Simplified Arabic" w:cs="Simplified Arabic"/>
          <w:b/>
          <w:bCs/>
          <w:color w:val="0D0D0D" w:themeColor="text1" w:themeTint="F2"/>
          <w:sz w:val="28"/>
          <w:szCs w:val="28"/>
          <w:rtl/>
          <w:lang w:bidi="ar-EG"/>
        </w:rPr>
        <w:t xml:space="preserve"> التحول الرقمي</w:t>
      </w:r>
    </w:p>
    <w:p w14:paraId="7670BAD1" w14:textId="77777777" w:rsidR="00132CAF" w:rsidRPr="0093033F" w:rsidRDefault="00132CAF" w:rsidP="0093033F">
      <w:pPr>
        <w:bidi/>
        <w:spacing w:line="276" w:lineRule="auto"/>
        <w:jc w:val="both"/>
        <w:rPr>
          <w:rFonts w:ascii="Simplified Arabic" w:hAnsi="Simplified Arabic" w:cs="Simplified Arabic"/>
          <w:color w:val="0D0D0D" w:themeColor="text1" w:themeTint="F2"/>
          <w:sz w:val="28"/>
          <w:szCs w:val="28"/>
          <w:lang w:val="en-US" w:bidi="ar-EG"/>
        </w:rPr>
      </w:pPr>
      <w:r w:rsidRPr="0093033F">
        <w:rPr>
          <w:rFonts w:ascii="Simplified Arabic" w:hAnsi="Simplified Arabic" w:cs="Simplified Arabic" w:hint="cs"/>
          <w:color w:val="0D0D0D" w:themeColor="text1" w:themeTint="F2"/>
          <w:sz w:val="28"/>
          <w:szCs w:val="28"/>
          <w:rtl/>
          <w:lang w:bidi="ar-EG"/>
        </w:rPr>
        <w:t xml:space="preserve"> </w:t>
      </w:r>
      <w:r w:rsidRPr="0093033F">
        <w:rPr>
          <w:rFonts w:ascii="Simplified Arabic" w:hAnsi="Simplified Arabic" w:cs="Simplified Arabic"/>
          <w:color w:val="0D0D0D" w:themeColor="text1" w:themeTint="F2"/>
          <w:sz w:val="28"/>
          <w:szCs w:val="28"/>
          <w:rtl/>
        </w:rPr>
        <w:t>يمثّل التحول الرقمي اليوم ضرورة إستراتيجية وليست خيارًا ترفيهيًا؛ إذ أصبح شرطًا للبقاء والتنافس في أسواق تتبدّل بسرعة وتتشكل فيها القيمة حول البيانات وسلاسة التجربة</w:t>
      </w:r>
      <w:r w:rsidRPr="0093033F">
        <w:rPr>
          <w:rFonts w:ascii="Simplified Arabic" w:hAnsi="Simplified Arabic" w:cs="Simplified Arabic"/>
          <w:color w:val="0D0D0D" w:themeColor="text1" w:themeTint="F2"/>
          <w:sz w:val="28"/>
          <w:szCs w:val="28"/>
          <w:lang w:val="en-US" w:bidi="ar-EG"/>
        </w:rPr>
        <w:t xml:space="preserve">. </w:t>
      </w:r>
      <w:r w:rsidRPr="0093033F">
        <w:rPr>
          <w:rFonts w:ascii="Simplified Arabic" w:hAnsi="Simplified Arabic" w:cs="Simplified Arabic"/>
          <w:color w:val="0D0D0D" w:themeColor="text1" w:themeTint="F2"/>
          <w:sz w:val="28"/>
          <w:szCs w:val="28"/>
          <w:rtl/>
        </w:rPr>
        <w:t xml:space="preserve">فهو يعيد تصميم نماذج الأعمال والعمليات والخدمات اعتمادًا على التقنيات الرقمية لرفع الكفاءة وتقليل التكاليف وتحسين جودة الخدمة </w:t>
      </w:r>
      <w:r w:rsidRPr="0093033F">
        <w:rPr>
          <w:rFonts w:ascii="Simplified Arabic" w:hAnsi="Simplified Arabic" w:cs="Simplified Arabic"/>
          <w:color w:val="0D0D0D" w:themeColor="text1" w:themeTint="F2"/>
          <w:sz w:val="28"/>
          <w:szCs w:val="28"/>
          <w:rtl/>
        </w:rPr>
        <w:lastRenderedPageBreak/>
        <w:t>وتسريع اتخاذ القرار</w:t>
      </w:r>
      <w:r w:rsidRPr="0093033F">
        <w:rPr>
          <w:rFonts w:ascii="Simplified Arabic" w:hAnsi="Simplified Arabic" w:cs="Simplified Arabic"/>
          <w:color w:val="0D0D0D" w:themeColor="text1" w:themeTint="F2"/>
          <w:sz w:val="28"/>
          <w:szCs w:val="28"/>
          <w:lang w:val="en-US" w:bidi="ar-EG"/>
        </w:rPr>
        <w:t xml:space="preserve">. </w:t>
      </w:r>
      <w:r w:rsidRPr="0093033F">
        <w:rPr>
          <w:rFonts w:ascii="Simplified Arabic" w:hAnsi="Simplified Arabic" w:cs="Simplified Arabic"/>
          <w:color w:val="0D0D0D" w:themeColor="text1" w:themeTint="F2"/>
          <w:sz w:val="28"/>
          <w:szCs w:val="28"/>
          <w:rtl/>
        </w:rPr>
        <w:t>كما يتيح بناء سلاسل قيمة مرنة، وتكامل الأنظمة، وتدفقًا فوريًا للمعلومات يعزّز الشفافية والمساءلة، ويهيّئ المنظمات للامتثال والمعايير، ويخلق فرصًا جديدة للنمو والابتكار</w:t>
      </w:r>
      <w:r w:rsidR="00CE0959" w:rsidRPr="0093033F">
        <w:rPr>
          <w:rFonts w:ascii="Simplified Arabic" w:hAnsi="Simplified Arabic" w:cs="Simplified Arabic" w:hint="cs"/>
          <w:color w:val="0D0D0D" w:themeColor="text1" w:themeTint="F2"/>
          <w:sz w:val="28"/>
          <w:szCs w:val="28"/>
          <w:rtl/>
          <w:lang w:val="en-US" w:bidi="ar-EG"/>
        </w:rPr>
        <w:t xml:space="preserve"> (عبد الله ، 2023).</w:t>
      </w:r>
    </w:p>
    <w:p w14:paraId="5DBBEB78" w14:textId="77777777" w:rsidR="00132CAF" w:rsidRPr="0093033F" w:rsidRDefault="00132CAF" w:rsidP="0093033F">
      <w:pPr>
        <w:bidi/>
        <w:spacing w:line="276" w:lineRule="auto"/>
        <w:jc w:val="both"/>
        <w:rPr>
          <w:rFonts w:ascii="Simplified Arabic" w:hAnsi="Simplified Arabic" w:cs="Simplified Arabic"/>
          <w:color w:val="0D0D0D" w:themeColor="text1" w:themeTint="F2"/>
          <w:sz w:val="28"/>
          <w:szCs w:val="28"/>
          <w:lang w:val="en-US" w:bidi="ar-EG"/>
        </w:rPr>
      </w:pPr>
      <w:r w:rsidRPr="0093033F">
        <w:rPr>
          <w:rFonts w:ascii="Simplified Arabic" w:hAnsi="Simplified Arabic" w:cs="Simplified Arabic"/>
          <w:color w:val="0D0D0D" w:themeColor="text1" w:themeTint="F2"/>
          <w:sz w:val="28"/>
          <w:szCs w:val="28"/>
          <w:rtl/>
        </w:rPr>
        <w:t>ويأتي هذا التحول استجابةً مباشرة للتطور التكنولوجي المتسارع</w:t>
      </w:r>
      <w:r w:rsidRPr="0093033F">
        <w:rPr>
          <w:rFonts w:ascii="Simplified Arabic" w:hAnsi="Simplified Arabic" w:cs="Simplified Arabic"/>
          <w:color w:val="0D0D0D" w:themeColor="text1" w:themeTint="F2"/>
          <w:sz w:val="28"/>
          <w:szCs w:val="28"/>
          <w:lang w:val="en-US" w:bidi="ar-EG"/>
        </w:rPr>
        <w:t>—</w:t>
      </w:r>
      <w:r w:rsidRPr="0093033F">
        <w:rPr>
          <w:rFonts w:ascii="Simplified Arabic" w:hAnsi="Simplified Arabic" w:cs="Simplified Arabic"/>
          <w:color w:val="0D0D0D" w:themeColor="text1" w:themeTint="F2"/>
          <w:sz w:val="28"/>
          <w:szCs w:val="28"/>
          <w:rtl/>
        </w:rPr>
        <w:t>من الحوسبة السحابية والذكاء الاصطناعي وإنترنت الأشياء إلى تحليلات البيانات الضخمة والأمن السيبراني</w:t>
      </w:r>
      <w:r w:rsidRPr="0093033F">
        <w:rPr>
          <w:rFonts w:ascii="Simplified Arabic" w:hAnsi="Simplified Arabic" w:cs="Simplified Arabic"/>
          <w:color w:val="0D0D0D" w:themeColor="text1" w:themeTint="F2"/>
          <w:sz w:val="28"/>
          <w:szCs w:val="28"/>
          <w:lang w:val="en-US" w:bidi="ar-EG"/>
        </w:rPr>
        <w:t>—</w:t>
      </w:r>
      <w:r w:rsidRPr="0093033F">
        <w:rPr>
          <w:rFonts w:ascii="Simplified Arabic" w:hAnsi="Simplified Arabic" w:cs="Simplified Arabic"/>
          <w:color w:val="0D0D0D" w:themeColor="text1" w:themeTint="F2"/>
          <w:sz w:val="28"/>
          <w:szCs w:val="28"/>
          <w:rtl/>
        </w:rPr>
        <w:t>مما يفرض على المؤسسات تبني بنى تحتية رقمية مرنة وثقافة عمل رشيقة تُشجّع التجريب والتعلم المستمر</w:t>
      </w:r>
      <w:r w:rsidRPr="0093033F">
        <w:rPr>
          <w:rFonts w:ascii="Simplified Arabic" w:hAnsi="Simplified Arabic" w:cs="Simplified Arabic"/>
          <w:color w:val="0D0D0D" w:themeColor="text1" w:themeTint="F2"/>
          <w:sz w:val="28"/>
          <w:szCs w:val="28"/>
          <w:lang w:val="en-US" w:bidi="ar-EG"/>
        </w:rPr>
        <w:t xml:space="preserve">. </w:t>
      </w:r>
      <w:r w:rsidRPr="0093033F">
        <w:rPr>
          <w:rFonts w:ascii="Simplified Arabic" w:hAnsi="Simplified Arabic" w:cs="Simplified Arabic"/>
          <w:color w:val="0D0D0D" w:themeColor="text1" w:themeTint="F2"/>
          <w:sz w:val="28"/>
          <w:szCs w:val="28"/>
          <w:rtl/>
        </w:rPr>
        <w:t>نجاح التحول لا يتوقف على التقنية وحدها؛ بل يتطلب حوكمة واضحة، وإدارة تغيير فعّالة، واستثمارًا في رأس المال البشري وبناء مهارات رقمية، مع وضع العميل</w:t>
      </w:r>
      <w:r w:rsidRPr="0093033F">
        <w:rPr>
          <w:rFonts w:ascii="Simplified Arabic" w:hAnsi="Simplified Arabic" w:cs="Simplified Arabic"/>
          <w:color w:val="0D0D0D" w:themeColor="text1" w:themeTint="F2"/>
          <w:sz w:val="28"/>
          <w:szCs w:val="28"/>
          <w:lang w:val="en-US" w:bidi="ar-EG"/>
        </w:rPr>
        <w:t>/</w:t>
      </w:r>
      <w:r w:rsidRPr="0093033F">
        <w:rPr>
          <w:rFonts w:ascii="Simplified Arabic" w:hAnsi="Simplified Arabic" w:cs="Simplified Arabic"/>
          <w:color w:val="0D0D0D" w:themeColor="text1" w:themeTint="F2"/>
          <w:sz w:val="28"/>
          <w:szCs w:val="28"/>
          <w:rtl/>
        </w:rPr>
        <w:t>المستفيد في مركز التصميم</w:t>
      </w:r>
      <w:r w:rsidRPr="0093033F">
        <w:rPr>
          <w:rFonts w:ascii="Simplified Arabic" w:hAnsi="Simplified Arabic" w:cs="Simplified Arabic"/>
          <w:color w:val="0D0D0D" w:themeColor="text1" w:themeTint="F2"/>
          <w:sz w:val="28"/>
          <w:szCs w:val="28"/>
          <w:lang w:val="en-US" w:bidi="ar-EG"/>
        </w:rPr>
        <w:t xml:space="preserve">. </w:t>
      </w:r>
      <w:r w:rsidRPr="0093033F">
        <w:rPr>
          <w:rFonts w:ascii="Simplified Arabic" w:hAnsi="Simplified Arabic" w:cs="Simplified Arabic"/>
          <w:color w:val="0D0D0D" w:themeColor="text1" w:themeTint="F2"/>
          <w:sz w:val="28"/>
          <w:szCs w:val="28"/>
          <w:rtl/>
        </w:rPr>
        <w:t>بهذه المقاربة المتوازنة يتحول التطور التقني من ضغط خارجي إلى ميزة تنافسية مستدامة</w:t>
      </w:r>
      <w:r w:rsidR="00023264" w:rsidRPr="0093033F">
        <w:rPr>
          <w:rFonts w:ascii="Simplified Arabic" w:hAnsi="Simplified Arabic" w:cs="Simplified Arabic" w:hint="cs"/>
          <w:color w:val="0D0D0D" w:themeColor="text1" w:themeTint="F2"/>
          <w:sz w:val="28"/>
          <w:szCs w:val="28"/>
          <w:rtl/>
          <w:lang w:val="en-US" w:bidi="ar-EG"/>
        </w:rPr>
        <w:t xml:space="preserve"> (عبد الرازق، 2019).</w:t>
      </w:r>
    </w:p>
    <w:p w14:paraId="0D454B11" w14:textId="77777777" w:rsidR="007C6B0B" w:rsidRPr="0093033F" w:rsidRDefault="007C6B0B"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عرفه عبد الرازق (2019)، بأنه تلك العملية التي يتم من خلالها انتقال الشركات إلى نماذج عمل، تعتمد بشكل رئيسي على التقنيات الرقمية، من أجل دعم وتطوير وابتكار ما يقدم من خدمات ومنتجات، وكذلك توفير قنوات جديدة للتسويق وفرص العمل تعمل على زيادة منتجاتها سواء أكانت سلع أو خدمات.</w:t>
      </w:r>
    </w:p>
    <w:p w14:paraId="365D70F1" w14:textId="77777777" w:rsidR="00F84ADD" w:rsidRPr="0093033F" w:rsidRDefault="00F84ADD"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بينما عرفه محمد (2020)، أنه تحسين الأداء، أو الوصول إلى المؤسسات بشكل أساسي، واستخدام التطورات الرقمية مثل: التحليلات، والتنقل والوسائط الاجتماعية، والأجهزة المدمجة الذكية، من خلال استخدام التكنولوجيا.</w:t>
      </w:r>
    </w:p>
    <w:p w14:paraId="39C29602" w14:textId="77777777" w:rsidR="007C6B0B" w:rsidRPr="0093033F" w:rsidRDefault="007C6B0B"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ويري حماده، (2022) ان التحول الرقمي هو اسلوب شامل للتغير في الاعمال والانشطة التنظيمية وعمليات واساليب العمل لدعم تطوير وابتكار ما يقدم من منتجان وخدمات ، والاستفادة من مزيج التقنيات الرقمية وتأثيرها علي العميل والعملية التشغيلية والمنشأة بأكملها ، يشير مصطلح التحول الرقمي إلى عملية دمج التكنولوجيا الرقمية في جميع مجالات الأعمال، واندماج التقنيات في جميع جوانب الحياة البشرية والمجتمع لتحسين كفاءة التشغيل المتمثلة بالآتي : زيادة الإنتاجية تحسين جودة المنتجات، تقليل الأخطاء، ابتكار منتجات جديدة وتقديم خدمات أفضل للعملاء (الوادي،2023 ).</w:t>
      </w:r>
    </w:p>
    <w:p w14:paraId="79019700" w14:textId="77777777" w:rsidR="007C6B0B" w:rsidRPr="0093033F" w:rsidRDefault="007C6B0B"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وقد عرف إبراهيم(2023) التحول الرقمي بأنه عملية هدفها تحسين أداء المنظمات بإحداث تغييرات جوهرية من خلال المزج بين عمليات المنظمات وتكنولوجيا المعلومات والاتصالات، كما عرف نورهان (2022) التحول الرقمي بأنه استخدام التطورات التكنولوجية، والأجهزة الذكية المدمجة لعمليات تخطيط </w:t>
      </w:r>
      <w:r w:rsidRPr="0093033F">
        <w:rPr>
          <w:rFonts w:ascii="Simplified Arabic" w:hAnsi="Simplified Arabic" w:cs="Simplified Arabic"/>
          <w:color w:val="0D0D0D" w:themeColor="text1" w:themeTint="F2"/>
          <w:sz w:val="28"/>
          <w:szCs w:val="28"/>
          <w:rtl/>
          <w:lang w:bidi="ar-EG"/>
        </w:rPr>
        <w:lastRenderedPageBreak/>
        <w:t>موارد المنظمة والرقابة عليها، والتخلي عن الطرق التقليدية المستخدمة لاستغلال الموارد بالطريقة الاقتصادية، وعليه يعتبر التحول الرقمي هي مجموعة من الخطوات التي تهدف إلى تغيير أنظمة تشغيل المنظمات الحكومية والخاصة؛ للاعتماد على التقنيات الرقمية بدلاً من الاعتماد على الأساليب التقليدية؛ لتصنيع المنتجات، وتقديم الخدمات المختلفة (مصطفي،2022)</w:t>
      </w:r>
      <w:r w:rsidR="00934E0F" w:rsidRPr="0093033F">
        <w:rPr>
          <w:rFonts w:ascii="Simplified Arabic" w:hAnsi="Simplified Arabic" w:cs="Simplified Arabic" w:hint="cs"/>
          <w:color w:val="0D0D0D" w:themeColor="text1" w:themeTint="F2"/>
          <w:sz w:val="28"/>
          <w:szCs w:val="28"/>
          <w:rtl/>
          <w:lang w:bidi="ar-EG"/>
        </w:rPr>
        <w:t>.</w:t>
      </w:r>
    </w:p>
    <w:p w14:paraId="4D0AD7C1" w14:textId="77777777" w:rsidR="009434B1" w:rsidRPr="0093033F" w:rsidRDefault="007C6B0B"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hint="cs"/>
          <w:color w:val="0D0D0D" w:themeColor="text1" w:themeTint="F2"/>
          <w:sz w:val="28"/>
          <w:szCs w:val="28"/>
          <w:rtl/>
          <w:lang w:bidi="ar-EG"/>
        </w:rPr>
        <w:t xml:space="preserve">كما </w:t>
      </w:r>
      <w:r w:rsidR="009434B1" w:rsidRPr="0093033F">
        <w:rPr>
          <w:rFonts w:ascii="Simplified Arabic" w:hAnsi="Simplified Arabic" w:cs="Simplified Arabic"/>
          <w:color w:val="0D0D0D" w:themeColor="text1" w:themeTint="F2"/>
          <w:sz w:val="28"/>
          <w:szCs w:val="28"/>
          <w:rtl/>
          <w:lang w:bidi="ar-EG"/>
        </w:rPr>
        <w:t>يمكن أن يعرف التحول الرقمي حسب الدراسة التي قامت بها (كامل، 2023)على أنه تلك العملية التي تهدف إلى تحسين المؤسسات والكيانات من خلال إحداث تغييرات كبيرة على خصائصها، من خلال مجموعة من تقنيات المعلومات، والحوسبة والاتصالات. وفي ضوء تلك الجهود يوجد مستخدمون داخليون، وخارجيون للخدمات الرقمية، ولا بد من تضمينهم في جهود التحول الرقمي من خلال أربعة جوانب رئيسة (متولى، 2023).</w:t>
      </w:r>
    </w:p>
    <w:p w14:paraId="3403F196"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1. القدرات الديناميكية: وهي شرط مسبق للتحول الرقمي.</w:t>
      </w:r>
    </w:p>
    <w:p w14:paraId="1657E59B"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2 مشاركة المستخدمين في تصميم الخدمات الرقمية.</w:t>
      </w:r>
    </w:p>
    <w:p w14:paraId="4510242E"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.3 الإبداع والإنتاج المشترك لزيادة شرعية الخدمات الرقمية.</w:t>
      </w:r>
    </w:p>
    <w:p w14:paraId="1748CD62"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4. الإنشاء المشترك مع السجلات المفتوحة من أجل تحسين تقديم الخدمات الرقمية (السواط،2022).</w:t>
      </w:r>
    </w:p>
    <w:p w14:paraId="5EFBE5D1"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فيما عرفه أبو النصر (2023) أنه: عملية يتم من خلالها دمج التكنولوجيا الرقمية في كافة جوانب الأعمال، وذلك يتطلب تغييرات أساسية في التكنولوجيا والثقافة، وتقديم القيمة بشكل يتيح الاستفادة من تلك التكنولوجيا الناشئة، وتوسعها السريع في الأنشطة البشرية، وذلك يتطلب من الشركات اختراع نفسها من خلال العمل على تحويل جميع عملياتها، ونماذجها بشكل جذري، بالإضافة إلى التخلص من التكنولوجيا القديمة التي قد تكون مكلفة بالنسبة للمؤسسة، كما عرفه الحويطي(2020) بأنه عملية انتقال الشركات الى التقنيات الرقمية في كافة اعمالها لدعم الابتكار ، وخلق فرص تسويقية جديده فهو برنامج شامل لمنشأت الاعمال ، من خلال تقديم الخدمات الكترونيا لتحقيق السهولة في الحصول عليها بشكل يضمن امن المعلومات.</w:t>
      </w:r>
    </w:p>
    <w:p w14:paraId="00AC6C21"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وقد عرفت بأنها تغيير مقصود في نمط الخدمات، والوظائف والممارسات الإدارية من الشكل التقليدي المعتاد إلى صورة رقمية الكترونية من خلال استخدام تطبيقات التكنولوجيا الذكية، وعُرفت بأنها استخدام أحدث التقنيات الرقمية لتحويل الخدمات والأعمال كبديل للعمليات اليدوية، أو غير الرقمية باستخدام </w:t>
      </w:r>
      <w:r w:rsidRPr="0093033F">
        <w:rPr>
          <w:rFonts w:ascii="Simplified Arabic" w:hAnsi="Simplified Arabic" w:cs="Simplified Arabic"/>
          <w:color w:val="0D0D0D" w:themeColor="text1" w:themeTint="F2"/>
          <w:sz w:val="28"/>
          <w:szCs w:val="28"/>
          <w:rtl/>
          <w:lang w:bidi="ar-EG"/>
        </w:rPr>
        <w:lastRenderedPageBreak/>
        <w:t>حلول وابتكارات رقمية جديدة تتناسب تماما مع التغيرات التكنولوجية، والعالمية التي يشهدها العالم اليوم للقيام بها (فهد،2022)</w:t>
      </w:r>
    </w:p>
    <w:p w14:paraId="71BCE25C"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وقد عرف كامل (2023) بأنه مجموعة من الإستراتيجيات المرتبطة بتطبيق التكنولوجيا الرقمية في جميع جوانب المنظمة، وأتمتة العمليات المختلفة من خلال استخدام تقنيات الاتصالات الحديثة، واستخدام التقنيات الرقمية الحديثة، مثل: إنترنت الأشياء، والحوسبة السحابية، والتواصل الاجتماعي، وتحليل البيانات.</w:t>
      </w:r>
    </w:p>
    <w:p w14:paraId="7644E259"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b/>
          <w:bCs/>
          <w:color w:val="0D0D0D" w:themeColor="text1" w:themeTint="F2"/>
          <w:sz w:val="28"/>
          <w:szCs w:val="28"/>
          <w:rtl/>
          <w:lang w:bidi="ar-EG"/>
        </w:rPr>
        <w:t>وتري الباحثة</w:t>
      </w:r>
      <w:r w:rsidRPr="0093033F">
        <w:rPr>
          <w:rFonts w:ascii="Simplified Arabic" w:hAnsi="Simplified Arabic" w:cs="Simplified Arabic"/>
          <w:color w:val="0D0D0D" w:themeColor="text1" w:themeTint="F2"/>
          <w:sz w:val="28"/>
          <w:szCs w:val="28"/>
          <w:rtl/>
          <w:lang w:bidi="ar-EG"/>
        </w:rPr>
        <w:t xml:space="preserve"> ان مفهوم التحول الرقمي يشير إلى عملية شاملة تعتمد على استخدام التكنولوجيا الرقمية لإحداث تغيير جذري في طريقة عمل المؤسسات، وتقديم خدماتها، وتحقيق أهدافها بكفاءة أكبر، ويتجاوز التحول الرقمي مجرد أتمتة العمليات التقليدية، ليشمل إعادة تصميم النماذج التشغيلية، وتطوير ثقافة تنظيمية مرنة تواكب المتغيرات، وتعزز من الابتكار، والاستجابة السريعة لاحتياجات المستفيدين، وفي ظل الثورة الصناعية الرابعة، أصبح التحول الرقمي خياراً استراتيجياً لا غنى عنه للمؤسسات الساعية إلى الاستدامة والتنافسية، إذ يتيح تحسين تجربة العملاء، ورفع جودة الأداء، وتقليل التكاليف التشغيلية من خلال الاعتماد على البيانات الضخمة، والذكاء الاصطناعي، وتقنيات الحوسبة السحابية، وسلاسل الكتل، كما يساهم في بناء بيئة عمل أكثر تفاعلاً ومرونة، تمكن من اتخاذ قرارات قائمة على التحليل والتوقع، بدلاً من الحدس والتقليد. ومن هذا المنطلق، يُنظر إلى التحول الرقمي كرافعة للتنمية المؤسسية والاقتصادية، وأداة محورية لتحقيق رؤية المملكة 2030 وغيرها من الخطط التنموية في الدول العربية.</w:t>
      </w:r>
    </w:p>
    <w:p w14:paraId="4BAC7089" w14:textId="77777777" w:rsidR="00934E0F" w:rsidRPr="0093033F" w:rsidRDefault="00934E0F"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2-1-2 </w:t>
      </w:r>
      <w:r w:rsidRPr="0093033F">
        <w:rPr>
          <w:rFonts w:ascii="Simplified Arabic" w:hAnsi="Simplified Arabic" w:cs="Simplified Arabic"/>
          <w:b/>
          <w:bCs/>
          <w:color w:val="0D0D0D" w:themeColor="text1" w:themeTint="F2"/>
          <w:sz w:val="28"/>
          <w:szCs w:val="28"/>
          <w:rtl/>
          <w:lang w:bidi="ar-EG"/>
        </w:rPr>
        <w:t xml:space="preserve">ابعاد التحول الرقمي : </w:t>
      </w:r>
    </w:p>
    <w:tbl>
      <w:tblPr>
        <w:tblStyle w:val="ad"/>
        <w:tblW w:w="5000" w:type="pct"/>
        <w:tblLook w:val="04A0" w:firstRow="1" w:lastRow="0" w:firstColumn="1" w:lastColumn="0" w:noHBand="0" w:noVBand="1"/>
      </w:tblPr>
      <w:tblGrid>
        <w:gridCol w:w="942"/>
        <w:gridCol w:w="873"/>
        <w:gridCol w:w="606"/>
        <w:gridCol w:w="626"/>
        <w:gridCol w:w="725"/>
        <w:gridCol w:w="891"/>
        <w:gridCol w:w="587"/>
        <w:gridCol w:w="880"/>
        <w:gridCol w:w="562"/>
        <w:gridCol w:w="943"/>
        <w:gridCol w:w="1381"/>
      </w:tblGrid>
      <w:tr w:rsidR="00934E0F" w:rsidRPr="0093033F" w14:paraId="7B165EE1" w14:textId="77777777" w:rsidTr="007C27F7">
        <w:tc>
          <w:tcPr>
            <w:tcW w:w="541" w:type="pct"/>
          </w:tcPr>
          <w:p w14:paraId="31660984"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hint="cs"/>
                <w:sz w:val="18"/>
                <w:szCs w:val="18"/>
                <w:rtl/>
              </w:rPr>
              <w:t>الاستراتيجية الرقمية</w:t>
            </w:r>
          </w:p>
        </w:tc>
        <w:tc>
          <w:tcPr>
            <w:tcW w:w="503" w:type="pct"/>
          </w:tcPr>
          <w:p w14:paraId="3287ED50" w14:textId="77777777" w:rsidR="00934E0F" w:rsidRPr="0093033F" w:rsidRDefault="00934E0F" w:rsidP="0093033F">
            <w:pPr>
              <w:jc w:val="center"/>
              <w:rPr>
                <w:rFonts w:ascii="Simplified Arabic" w:hAnsi="Simplified Arabic" w:cs="Simplified Arabic"/>
                <w:sz w:val="18"/>
                <w:szCs w:val="18"/>
                <w:rtl/>
              </w:rPr>
            </w:pPr>
            <w:r w:rsidRPr="0093033F">
              <w:rPr>
                <w:rFonts w:ascii="Simplified Arabic" w:hAnsi="Simplified Arabic" w:cs="Simplified Arabic" w:hint="cs"/>
                <w:sz w:val="18"/>
                <w:szCs w:val="18"/>
                <w:rtl/>
              </w:rPr>
              <w:t>الابداع التكنولوجي</w:t>
            </w:r>
          </w:p>
        </w:tc>
        <w:tc>
          <w:tcPr>
            <w:tcW w:w="355" w:type="pct"/>
          </w:tcPr>
          <w:p w14:paraId="23A7E02B" w14:textId="77777777" w:rsidR="00934E0F" w:rsidRPr="0093033F" w:rsidRDefault="00934E0F" w:rsidP="0093033F">
            <w:pPr>
              <w:jc w:val="center"/>
              <w:rPr>
                <w:rFonts w:ascii="Simplified Arabic" w:hAnsi="Simplified Arabic" w:cs="Simplified Arabic"/>
                <w:sz w:val="18"/>
                <w:szCs w:val="18"/>
                <w:rtl/>
              </w:rPr>
            </w:pPr>
            <w:r w:rsidRPr="0093033F">
              <w:rPr>
                <w:rFonts w:ascii="Simplified Arabic" w:hAnsi="Simplified Arabic" w:cs="Simplified Arabic" w:hint="cs"/>
                <w:sz w:val="18"/>
                <w:szCs w:val="18"/>
                <w:rtl/>
              </w:rPr>
              <w:t>النضج الرقمي</w:t>
            </w:r>
          </w:p>
        </w:tc>
        <w:tc>
          <w:tcPr>
            <w:tcW w:w="366" w:type="pct"/>
          </w:tcPr>
          <w:p w14:paraId="7A4F9DBF" w14:textId="77777777" w:rsidR="00934E0F" w:rsidRPr="0093033F" w:rsidRDefault="00934E0F" w:rsidP="0093033F">
            <w:pPr>
              <w:jc w:val="center"/>
              <w:rPr>
                <w:rFonts w:ascii="Simplified Arabic" w:hAnsi="Simplified Arabic" w:cs="Simplified Arabic"/>
                <w:sz w:val="18"/>
                <w:szCs w:val="18"/>
                <w:rtl/>
              </w:rPr>
            </w:pPr>
            <w:r w:rsidRPr="0093033F">
              <w:rPr>
                <w:rFonts w:ascii="Simplified Arabic" w:hAnsi="Simplified Arabic" w:cs="Simplified Arabic" w:hint="cs"/>
                <w:sz w:val="18"/>
                <w:szCs w:val="18"/>
                <w:rtl/>
              </w:rPr>
              <w:t>الموارد البشرية الرقمية</w:t>
            </w:r>
          </w:p>
        </w:tc>
        <w:tc>
          <w:tcPr>
            <w:tcW w:w="421" w:type="pct"/>
          </w:tcPr>
          <w:p w14:paraId="5B639734"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hint="cs"/>
                <w:sz w:val="18"/>
                <w:szCs w:val="18"/>
                <w:rtl/>
              </w:rPr>
              <w:t>المهارات الرقمية</w:t>
            </w:r>
          </w:p>
        </w:tc>
        <w:tc>
          <w:tcPr>
            <w:tcW w:w="513" w:type="pct"/>
          </w:tcPr>
          <w:p w14:paraId="16AC989C"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hint="cs"/>
                <w:sz w:val="18"/>
                <w:szCs w:val="18"/>
                <w:rtl/>
              </w:rPr>
              <w:t>السياسات والتشريعات</w:t>
            </w:r>
          </w:p>
        </w:tc>
        <w:tc>
          <w:tcPr>
            <w:tcW w:w="184" w:type="pct"/>
          </w:tcPr>
          <w:p w14:paraId="76674FAB" w14:textId="77777777" w:rsidR="00934E0F" w:rsidRPr="0093033F" w:rsidRDefault="00934E0F" w:rsidP="0093033F">
            <w:pPr>
              <w:jc w:val="center"/>
              <w:rPr>
                <w:rFonts w:ascii="Simplified Arabic" w:hAnsi="Simplified Arabic" w:cs="Simplified Arabic"/>
                <w:sz w:val="18"/>
                <w:szCs w:val="18"/>
                <w:rtl/>
              </w:rPr>
            </w:pPr>
            <w:r w:rsidRPr="0093033F">
              <w:rPr>
                <w:rFonts w:ascii="Simplified Arabic" w:hAnsi="Simplified Arabic" w:cs="Simplified Arabic" w:hint="cs"/>
                <w:sz w:val="18"/>
                <w:szCs w:val="18"/>
                <w:rtl/>
              </w:rPr>
              <w:t>التحول الرقمي</w:t>
            </w:r>
          </w:p>
        </w:tc>
        <w:tc>
          <w:tcPr>
            <w:tcW w:w="507" w:type="pct"/>
          </w:tcPr>
          <w:p w14:paraId="74683965"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hint="cs"/>
                <w:sz w:val="18"/>
                <w:szCs w:val="18"/>
                <w:rtl/>
              </w:rPr>
              <w:t>البنية التحتية التكنولوجية</w:t>
            </w:r>
          </w:p>
        </w:tc>
        <w:tc>
          <w:tcPr>
            <w:tcW w:w="330" w:type="pct"/>
          </w:tcPr>
          <w:p w14:paraId="5D6ED5A5"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hint="cs"/>
                <w:sz w:val="18"/>
                <w:szCs w:val="18"/>
                <w:rtl/>
              </w:rPr>
              <w:t>دعم الادارة العليا</w:t>
            </w:r>
          </w:p>
        </w:tc>
        <w:tc>
          <w:tcPr>
            <w:tcW w:w="541" w:type="pct"/>
          </w:tcPr>
          <w:p w14:paraId="000701D2" w14:textId="77777777" w:rsidR="00934E0F" w:rsidRPr="0093033F" w:rsidRDefault="00934E0F" w:rsidP="0093033F">
            <w:pPr>
              <w:jc w:val="center"/>
              <w:rPr>
                <w:rFonts w:ascii="Simplified Arabic" w:hAnsi="Simplified Arabic" w:cs="Simplified Arabic"/>
                <w:sz w:val="18"/>
                <w:szCs w:val="18"/>
                <w:rtl/>
              </w:rPr>
            </w:pPr>
            <w:r w:rsidRPr="0093033F">
              <w:rPr>
                <w:rFonts w:ascii="Simplified Arabic" w:hAnsi="Simplified Arabic" w:cs="Simplified Arabic" w:hint="cs"/>
                <w:sz w:val="18"/>
                <w:szCs w:val="18"/>
                <w:rtl/>
              </w:rPr>
              <w:t>الرية الاستراتيجية</w:t>
            </w:r>
          </w:p>
        </w:tc>
        <w:tc>
          <w:tcPr>
            <w:tcW w:w="739" w:type="pct"/>
          </w:tcPr>
          <w:p w14:paraId="27DD97D4" w14:textId="77777777" w:rsidR="00934E0F" w:rsidRPr="0093033F" w:rsidRDefault="00934E0F" w:rsidP="0093033F">
            <w:pPr>
              <w:jc w:val="center"/>
              <w:rPr>
                <w:rFonts w:ascii="Simplified Arabic" w:hAnsi="Simplified Arabic" w:cs="Simplified Arabic"/>
                <w:sz w:val="18"/>
                <w:szCs w:val="18"/>
              </w:rPr>
            </w:pPr>
            <w:r w:rsidRPr="0093033F">
              <w:rPr>
                <w:rFonts w:ascii="Simplified Arabic" w:hAnsi="Simplified Arabic" w:cs="Simplified Arabic"/>
                <w:sz w:val="18"/>
                <w:szCs w:val="18"/>
                <w:rtl/>
              </w:rPr>
              <w:t>الدراسة /البعد</w:t>
            </w:r>
          </w:p>
        </w:tc>
      </w:tr>
      <w:tr w:rsidR="00934E0F" w:rsidRPr="0093033F" w14:paraId="4B65A30A" w14:textId="77777777" w:rsidTr="007C27F7">
        <w:tc>
          <w:tcPr>
            <w:tcW w:w="541" w:type="pct"/>
          </w:tcPr>
          <w:p w14:paraId="2442D46D" w14:textId="77777777" w:rsidR="00934E0F" w:rsidRPr="0093033F" w:rsidRDefault="00934E0F" w:rsidP="0093033F">
            <w:pPr>
              <w:jc w:val="center"/>
              <w:rPr>
                <w:rFonts w:ascii="Simplified Arabic" w:hAnsi="Simplified Arabic" w:cs="Simplified Arabic"/>
              </w:rPr>
            </w:pPr>
          </w:p>
        </w:tc>
        <w:tc>
          <w:tcPr>
            <w:tcW w:w="503" w:type="pct"/>
          </w:tcPr>
          <w:p w14:paraId="32DC28A6" w14:textId="77777777" w:rsidR="00934E0F" w:rsidRPr="0093033F" w:rsidRDefault="00934E0F" w:rsidP="0093033F">
            <w:pPr>
              <w:jc w:val="center"/>
              <w:rPr>
                <w:rFonts w:ascii="Simplified Arabic" w:hAnsi="Simplified Arabic" w:cs="Simplified Arabic"/>
              </w:rPr>
            </w:pPr>
          </w:p>
        </w:tc>
        <w:tc>
          <w:tcPr>
            <w:tcW w:w="355" w:type="pct"/>
          </w:tcPr>
          <w:p w14:paraId="431033FB" w14:textId="77777777" w:rsidR="00934E0F" w:rsidRPr="0093033F" w:rsidRDefault="00934E0F" w:rsidP="0093033F">
            <w:pPr>
              <w:jc w:val="center"/>
              <w:rPr>
                <w:rFonts w:ascii="Simplified Arabic" w:hAnsi="Simplified Arabic" w:cs="Simplified Arabic"/>
              </w:rPr>
            </w:pPr>
          </w:p>
        </w:tc>
        <w:tc>
          <w:tcPr>
            <w:tcW w:w="366" w:type="pct"/>
          </w:tcPr>
          <w:p w14:paraId="5FA70F8E" w14:textId="77777777" w:rsidR="00934E0F" w:rsidRPr="0093033F" w:rsidRDefault="00934E0F" w:rsidP="0093033F">
            <w:pPr>
              <w:jc w:val="center"/>
              <w:rPr>
                <w:rFonts w:ascii="Simplified Arabic" w:hAnsi="Simplified Arabic" w:cs="Simplified Arabic"/>
              </w:rPr>
            </w:pPr>
          </w:p>
        </w:tc>
        <w:tc>
          <w:tcPr>
            <w:tcW w:w="421" w:type="pct"/>
          </w:tcPr>
          <w:p w14:paraId="270C9F97" w14:textId="77777777" w:rsidR="00934E0F" w:rsidRPr="0093033F" w:rsidRDefault="00934E0F" w:rsidP="0093033F">
            <w:pPr>
              <w:jc w:val="center"/>
              <w:rPr>
                <w:rFonts w:ascii="Simplified Arabic" w:hAnsi="Simplified Arabic" w:cs="Simplified Arabic"/>
              </w:rPr>
            </w:pPr>
          </w:p>
        </w:tc>
        <w:tc>
          <w:tcPr>
            <w:tcW w:w="513" w:type="pct"/>
          </w:tcPr>
          <w:p w14:paraId="2A533800" w14:textId="77777777" w:rsidR="00934E0F" w:rsidRPr="0093033F" w:rsidRDefault="00934E0F" w:rsidP="0093033F">
            <w:pPr>
              <w:jc w:val="center"/>
              <w:rPr>
                <w:rFonts w:ascii="Simplified Arabic" w:hAnsi="Simplified Arabic" w:cs="Simplified Arabic"/>
              </w:rPr>
            </w:pPr>
          </w:p>
        </w:tc>
        <w:tc>
          <w:tcPr>
            <w:tcW w:w="184" w:type="pct"/>
          </w:tcPr>
          <w:p w14:paraId="5598312A" w14:textId="77777777" w:rsidR="00934E0F" w:rsidRPr="0093033F" w:rsidRDefault="00934E0F" w:rsidP="0093033F">
            <w:pPr>
              <w:jc w:val="center"/>
              <w:rPr>
                <w:rFonts w:ascii="Simplified Arabic" w:hAnsi="Simplified Arabic" w:cs="Simplified Arabic"/>
              </w:rPr>
            </w:pPr>
          </w:p>
        </w:tc>
        <w:tc>
          <w:tcPr>
            <w:tcW w:w="507" w:type="pct"/>
          </w:tcPr>
          <w:p w14:paraId="4AA2F7F1" w14:textId="77777777" w:rsidR="00934E0F" w:rsidRPr="0093033F" w:rsidRDefault="00934E0F" w:rsidP="0093033F">
            <w:pPr>
              <w:jc w:val="center"/>
              <w:rPr>
                <w:rFonts w:ascii="Simplified Arabic" w:hAnsi="Simplified Arabic" w:cs="Simplified Arabic"/>
              </w:rPr>
            </w:pPr>
          </w:p>
        </w:tc>
        <w:tc>
          <w:tcPr>
            <w:tcW w:w="330" w:type="pct"/>
          </w:tcPr>
          <w:p w14:paraId="690EB0AA"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41" w:type="pct"/>
          </w:tcPr>
          <w:p w14:paraId="739C5AF9"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739" w:type="pct"/>
          </w:tcPr>
          <w:p w14:paraId="505AEDE7"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rtl/>
              </w:rPr>
              <w:t>(سقاط، 2024)</w:t>
            </w:r>
          </w:p>
        </w:tc>
      </w:tr>
      <w:tr w:rsidR="00934E0F" w:rsidRPr="0093033F" w14:paraId="325C3829" w14:textId="77777777" w:rsidTr="007C27F7">
        <w:tc>
          <w:tcPr>
            <w:tcW w:w="541" w:type="pct"/>
          </w:tcPr>
          <w:p w14:paraId="152C9499" w14:textId="77777777" w:rsidR="00934E0F" w:rsidRPr="0093033F" w:rsidRDefault="00934E0F" w:rsidP="0093033F">
            <w:pPr>
              <w:jc w:val="center"/>
              <w:rPr>
                <w:rFonts w:ascii="Simplified Arabic" w:hAnsi="Simplified Arabic" w:cs="Simplified Arabic"/>
              </w:rPr>
            </w:pPr>
          </w:p>
        </w:tc>
        <w:tc>
          <w:tcPr>
            <w:tcW w:w="503" w:type="pct"/>
          </w:tcPr>
          <w:p w14:paraId="6A4D5C84" w14:textId="77777777" w:rsidR="00934E0F" w:rsidRPr="0093033F" w:rsidRDefault="00934E0F" w:rsidP="0093033F">
            <w:pPr>
              <w:jc w:val="center"/>
              <w:rPr>
                <w:rFonts w:ascii="Simplified Arabic" w:hAnsi="Simplified Arabic" w:cs="Simplified Arabic"/>
                <w:rtl/>
              </w:rPr>
            </w:pPr>
          </w:p>
        </w:tc>
        <w:tc>
          <w:tcPr>
            <w:tcW w:w="355" w:type="pct"/>
          </w:tcPr>
          <w:p w14:paraId="34E310DD" w14:textId="77777777" w:rsidR="00934E0F" w:rsidRPr="0093033F" w:rsidRDefault="00934E0F" w:rsidP="0093033F">
            <w:pPr>
              <w:jc w:val="center"/>
              <w:rPr>
                <w:rFonts w:ascii="Simplified Arabic" w:hAnsi="Simplified Arabic" w:cs="Simplified Arabic"/>
                <w:rtl/>
              </w:rPr>
            </w:pPr>
          </w:p>
        </w:tc>
        <w:tc>
          <w:tcPr>
            <w:tcW w:w="366" w:type="pct"/>
          </w:tcPr>
          <w:p w14:paraId="060AD11F" w14:textId="77777777" w:rsidR="00934E0F" w:rsidRPr="0093033F" w:rsidRDefault="00934E0F" w:rsidP="0093033F">
            <w:pPr>
              <w:jc w:val="center"/>
              <w:rPr>
                <w:rFonts w:ascii="Simplified Arabic" w:hAnsi="Simplified Arabic" w:cs="Simplified Arabic"/>
                <w:rtl/>
              </w:rPr>
            </w:pPr>
          </w:p>
        </w:tc>
        <w:tc>
          <w:tcPr>
            <w:tcW w:w="421" w:type="pct"/>
          </w:tcPr>
          <w:p w14:paraId="680535C7"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13" w:type="pct"/>
          </w:tcPr>
          <w:p w14:paraId="2AECF0E1"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184" w:type="pct"/>
          </w:tcPr>
          <w:p w14:paraId="5EE1BC8E" w14:textId="77777777" w:rsidR="00934E0F" w:rsidRPr="0093033F" w:rsidRDefault="00934E0F" w:rsidP="0093033F">
            <w:pPr>
              <w:jc w:val="center"/>
              <w:rPr>
                <w:rFonts w:ascii="Simplified Arabic" w:hAnsi="Simplified Arabic" w:cs="Simplified Arabic"/>
                <w:rtl/>
              </w:rPr>
            </w:pPr>
          </w:p>
        </w:tc>
        <w:tc>
          <w:tcPr>
            <w:tcW w:w="507" w:type="pct"/>
          </w:tcPr>
          <w:p w14:paraId="150B851B"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30" w:type="pct"/>
          </w:tcPr>
          <w:p w14:paraId="75FE1766" w14:textId="77777777" w:rsidR="00934E0F" w:rsidRPr="0093033F" w:rsidRDefault="00934E0F" w:rsidP="0093033F">
            <w:pPr>
              <w:jc w:val="center"/>
              <w:rPr>
                <w:rFonts w:ascii="Simplified Arabic" w:hAnsi="Simplified Arabic" w:cs="Simplified Arabic"/>
              </w:rPr>
            </w:pPr>
          </w:p>
        </w:tc>
        <w:tc>
          <w:tcPr>
            <w:tcW w:w="541" w:type="pct"/>
          </w:tcPr>
          <w:p w14:paraId="2FD4A5E8" w14:textId="77777777" w:rsidR="00934E0F" w:rsidRPr="0093033F" w:rsidRDefault="00934E0F" w:rsidP="0093033F">
            <w:pPr>
              <w:jc w:val="center"/>
              <w:rPr>
                <w:rFonts w:ascii="Simplified Arabic" w:hAnsi="Simplified Arabic" w:cs="Simplified Arabic"/>
              </w:rPr>
            </w:pPr>
          </w:p>
        </w:tc>
        <w:tc>
          <w:tcPr>
            <w:tcW w:w="739" w:type="pct"/>
          </w:tcPr>
          <w:p w14:paraId="0BED86E2"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rtl/>
              </w:rPr>
              <w:t>(المؤمني، 2024)</w:t>
            </w:r>
          </w:p>
        </w:tc>
      </w:tr>
      <w:tr w:rsidR="00934E0F" w:rsidRPr="0093033F" w14:paraId="6885CCDE" w14:textId="77777777" w:rsidTr="007C27F7">
        <w:tc>
          <w:tcPr>
            <w:tcW w:w="541" w:type="pct"/>
          </w:tcPr>
          <w:p w14:paraId="16E34F3E"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03" w:type="pct"/>
          </w:tcPr>
          <w:p w14:paraId="2963C8E7" w14:textId="77777777" w:rsidR="00934E0F" w:rsidRPr="0093033F" w:rsidRDefault="00934E0F" w:rsidP="0093033F">
            <w:pPr>
              <w:jc w:val="center"/>
              <w:rPr>
                <w:rFonts w:ascii="Simplified Arabic" w:hAnsi="Simplified Arabic" w:cs="Simplified Arabic"/>
                <w:rtl/>
              </w:rPr>
            </w:pPr>
          </w:p>
        </w:tc>
        <w:tc>
          <w:tcPr>
            <w:tcW w:w="355" w:type="pct"/>
          </w:tcPr>
          <w:p w14:paraId="741F156A"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6" w:type="pct"/>
          </w:tcPr>
          <w:p w14:paraId="678578FE" w14:textId="77777777" w:rsidR="00934E0F" w:rsidRPr="0093033F" w:rsidRDefault="00934E0F" w:rsidP="0093033F">
            <w:pPr>
              <w:jc w:val="center"/>
              <w:rPr>
                <w:rFonts w:ascii="Simplified Arabic" w:hAnsi="Simplified Arabic" w:cs="Simplified Arabic"/>
              </w:rPr>
            </w:pPr>
          </w:p>
        </w:tc>
        <w:tc>
          <w:tcPr>
            <w:tcW w:w="421" w:type="pct"/>
          </w:tcPr>
          <w:p w14:paraId="067FA149" w14:textId="77777777" w:rsidR="00934E0F" w:rsidRPr="0093033F" w:rsidRDefault="00934E0F" w:rsidP="0093033F">
            <w:pPr>
              <w:jc w:val="center"/>
              <w:rPr>
                <w:rFonts w:ascii="Simplified Arabic" w:hAnsi="Simplified Arabic" w:cs="Simplified Arabic"/>
              </w:rPr>
            </w:pPr>
          </w:p>
        </w:tc>
        <w:tc>
          <w:tcPr>
            <w:tcW w:w="513" w:type="pct"/>
          </w:tcPr>
          <w:p w14:paraId="695B2E68" w14:textId="77777777" w:rsidR="00934E0F" w:rsidRPr="0093033F" w:rsidRDefault="00934E0F" w:rsidP="0093033F">
            <w:pPr>
              <w:jc w:val="center"/>
              <w:rPr>
                <w:rFonts w:ascii="Simplified Arabic" w:hAnsi="Simplified Arabic" w:cs="Simplified Arabic"/>
              </w:rPr>
            </w:pPr>
          </w:p>
        </w:tc>
        <w:tc>
          <w:tcPr>
            <w:tcW w:w="184" w:type="pct"/>
          </w:tcPr>
          <w:p w14:paraId="6A103128" w14:textId="77777777" w:rsidR="00934E0F" w:rsidRPr="0093033F" w:rsidRDefault="00934E0F" w:rsidP="0093033F">
            <w:pPr>
              <w:jc w:val="center"/>
              <w:rPr>
                <w:rFonts w:ascii="Simplified Arabic" w:hAnsi="Simplified Arabic" w:cs="Simplified Arabic"/>
                <w:rtl/>
              </w:rPr>
            </w:pPr>
          </w:p>
        </w:tc>
        <w:tc>
          <w:tcPr>
            <w:tcW w:w="507" w:type="pct"/>
          </w:tcPr>
          <w:p w14:paraId="0A3AC285"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30" w:type="pct"/>
          </w:tcPr>
          <w:p w14:paraId="0B452CE1" w14:textId="77777777" w:rsidR="00934E0F" w:rsidRPr="0093033F" w:rsidRDefault="00934E0F" w:rsidP="0093033F">
            <w:pPr>
              <w:jc w:val="center"/>
              <w:rPr>
                <w:rFonts w:ascii="Simplified Arabic" w:hAnsi="Simplified Arabic" w:cs="Simplified Arabic"/>
              </w:rPr>
            </w:pPr>
          </w:p>
        </w:tc>
        <w:tc>
          <w:tcPr>
            <w:tcW w:w="541" w:type="pct"/>
          </w:tcPr>
          <w:p w14:paraId="77D76EEE" w14:textId="77777777" w:rsidR="00934E0F" w:rsidRPr="0093033F" w:rsidRDefault="00934E0F" w:rsidP="0093033F">
            <w:pPr>
              <w:jc w:val="center"/>
              <w:rPr>
                <w:rFonts w:ascii="Simplified Arabic" w:hAnsi="Simplified Arabic" w:cs="Simplified Arabic"/>
              </w:rPr>
            </w:pPr>
          </w:p>
        </w:tc>
        <w:tc>
          <w:tcPr>
            <w:tcW w:w="739" w:type="pct"/>
          </w:tcPr>
          <w:p w14:paraId="1EC78D56"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rtl/>
              </w:rPr>
              <w:t>(سعيد، 2023)</w:t>
            </w:r>
          </w:p>
        </w:tc>
      </w:tr>
      <w:tr w:rsidR="00934E0F" w:rsidRPr="0093033F" w14:paraId="5D186706" w14:textId="77777777" w:rsidTr="007C27F7">
        <w:tc>
          <w:tcPr>
            <w:tcW w:w="541" w:type="pct"/>
          </w:tcPr>
          <w:p w14:paraId="70115C6D" w14:textId="77777777" w:rsidR="00934E0F" w:rsidRPr="0093033F" w:rsidRDefault="00934E0F" w:rsidP="0093033F">
            <w:pPr>
              <w:jc w:val="center"/>
              <w:rPr>
                <w:rFonts w:ascii="Simplified Arabic" w:hAnsi="Simplified Arabic" w:cs="Simplified Arabic"/>
              </w:rPr>
            </w:pPr>
          </w:p>
        </w:tc>
        <w:tc>
          <w:tcPr>
            <w:tcW w:w="503" w:type="pct"/>
          </w:tcPr>
          <w:p w14:paraId="6513C47F"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55" w:type="pct"/>
          </w:tcPr>
          <w:p w14:paraId="42662290" w14:textId="77777777" w:rsidR="00934E0F" w:rsidRPr="0093033F" w:rsidRDefault="00934E0F" w:rsidP="0093033F">
            <w:pPr>
              <w:jc w:val="center"/>
              <w:rPr>
                <w:rFonts w:ascii="Simplified Arabic" w:hAnsi="Simplified Arabic" w:cs="Simplified Arabic"/>
              </w:rPr>
            </w:pPr>
          </w:p>
        </w:tc>
        <w:tc>
          <w:tcPr>
            <w:tcW w:w="366" w:type="pct"/>
          </w:tcPr>
          <w:p w14:paraId="6348D3C3"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21" w:type="pct"/>
          </w:tcPr>
          <w:p w14:paraId="7BF0DDCA" w14:textId="77777777" w:rsidR="00934E0F" w:rsidRPr="0093033F" w:rsidRDefault="00934E0F" w:rsidP="0093033F">
            <w:pPr>
              <w:jc w:val="center"/>
              <w:rPr>
                <w:rFonts w:ascii="Simplified Arabic" w:hAnsi="Simplified Arabic" w:cs="Simplified Arabic"/>
              </w:rPr>
            </w:pPr>
          </w:p>
        </w:tc>
        <w:tc>
          <w:tcPr>
            <w:tcW w:w="513" w:type="pct"/>
          </w:tcPr>
          <w:p w14:paraId="62799B8C" w14:textId="77777777" w:rsidR="00934E0F" w:rsidRPr="0093033F" w:rsidRDefault="00934E0F" w:rsidP="0093033F">
            <w:pPr>
              <w:jc w:val="center"/>
              <w:rPr>
                <w:rFonts w:ascii="Simplified Arabic" w:hAnsi="Simplified Arabic" w:cs="Simplified Arabic"/>
              </w:rPr>
            </w:pPr>
          </w:p>
        </w:tc>
        <w:tc>
          <w:tcPr>
            <w:tcW w:w="184" w:type="pct"/>
          </w:tcPr>
          <w:p w14:paraId="6E512BCA" w14:textId="77777777" w:rsidR="00934E0F" w:rsidRPr="0093033F" w:rsidRDefault="00934E0F" w:rsidP="0093033F">
            <w:pPr>
              <w:jc w:val="center"/>
              <w:rPr>
                <w:rFonts w:ascii="Simplified Arabic" w:hAnsi="Simplified Arabic" w:cs="Simplified Arabic"/>
                <w:rtl/>
              </w:rPr>
            </w:pPr>
          </w:p>
        </w:tc>
        <w:tc>
          <w:tcPr>
            <w:tcW w:w="507" w:type="pct"/>
          </w:tcPr>
          <w:p w14:paraId="3B09CDBC"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30" w:type="pct"/>
          </w:tcPr>
          <w:p w14:paraId="022667C3" w14:textId="77777777" w:rsidR="00934E0F" w:rsidRPr="0093033F" w:rsidRDefault="00934E0F" w:rsidP="0093033F">
            <w:pPr>
              <w:jc w:val="center"/>
              <w:rPr>
                <w:rFonts w:ascii="Simplified Arabic" w:hAnsi="Simplified Arabic" w:cs="Simplified Arabic"/>
              </w:rPr>
            </w:pPr>
          </w:p>
        </w:tc>
        <w:tc>
          <w:tcPr>
            <w:tcW w:w="541" w:type="pct"/>
          </w:tcPr>
          <w:p w14:paraId="16675BBD" w14:textId="77777777" w:rsidR="00934E0F" w:rsidRPr="0093033F" w:rsidRDefault="00934E0F" w:rsidP="0093033F">
            <w:pPr>
              <w:jc w:val="center"/>
              <w:rPr>
                <w:rFonts w:ascii="Simplified Arabic" w:hAnsi="Simplified Arabic" w:cs="Simplified Arabic"/>
              </w:rPr>
            </w:pPr>
          </w:p>
        </w:tc>
        <w:tc>
          <w:tcPr>
            <w:tcW w:w="739" w:type="pct"/>
          </w:tcPr>
          <w:p w14:paraId="16372879"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rtl/>
              </w:rPr>
              <w:t>(ابو مني، 2023)</w:t>
            </w:r>
          </w:p>
        </w:tc>
      </w:tr>
      <w:tr w:rsidR="00934E0F" w:rsidRPr="0093033F" w14:paraId="2E96E31A" w14:textId="77777777" w:rsidTr="007C27F7">
        <w:tc>
          <w:tcPr>
            <w:tcW w:w="541" w:type="pct"/>
          </w:tcPr>
          <w:p w14:paraId="0C352C72"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03" w:type="pct"/>
          </w:tcPr>
          <w:p w14:paraId="6EF6CE07" w14:textId="77777777" w:rsidR="00934E0F" w:rsidRPr="0093033F" w:rsidRDefault="00934E0F" w:rsidP="0093033F">
            <w:pPr>
              <w:jc w:val="center"/>
              <w:rPr>
                <w:rFonts w:ascii="Simplified Arabic" w:hAnsi="Simplified Arabic" w:cs="Simplified Arabic"/>
              </w:rPr>
            </w:pPr>
          </w:p>
        </w:tc>
        <w:tc>
          <w:tcPr>
            <w:tcW w:w="355" w:type="pct"/>
          </w:tcPr>
          <w:p w14:paraId="0D4AE0BA" w14:textId="77777777" w:rsidR="00934E0F" w:rsidRPr="0093033F" w:rsidRDefault="00934E0F" w:rsidP="0093033F">
            <w:pPr>
              <w:jc w:val="center"/>
              <w:rPr>
                <w:rFonts w:ascii="Simplified Arabic" w:hAnsi="Simplified Arabic" w:cs="Simplified Arabic"/>
              </w:rPr>
            </w:pPr>
          </w:p>
        </w:tc>
        <w:tc>
          <w:tcPr>
            <w:tcW w:w="366" w:type="pct"/>
          </w:tcPr>
          <w:p w14:paraId="0C9BEE8E" w14:textId="77777777" w:rsidR="00934E0F" w:rsidRPr="0093033F" w:rsidRDefault="00934E0F" w:rsidP="0093033F">
            <w:pPr>
              <w:jc w:val="center"/>
              <w:rPr>
                <w:rFonts w:ascii="Simplified Arabic" w:hAnsi="Simplified Arabic" w:cs="Simplified Arabic"/>
              </w:rPr>
            </w:pPr>
          </w:p>
        </w:tc>
        <w:tc>
          <w:tcPr>
            <w:tcW w:w="421" w:type="pct"/>
          </w:tcPr>
          <w:p w14:paraId="551B6CCA" w14:textId="77777777" w:rsidR="00934E0F" w:rsidRPr="0093033F" w:rsidRDefault="00934E0F" w:rsidP="0093033F">
            <w:pPr>
              <w:jc w:val="center"/>
              <w:rPr>
                <w:rFonts w:ascii="Simplified Arabic" w:hAnsi="Simplified Arabic" w:cs="Simplified Arabic"/>
              </w:rPr>
            </w:pPr>
          </w:p>
        </w:tc>
        <w:tc>
          <w:tcPr>
            <w:tcW w:w="513" w:type="pct"/>
          </w:tcPr>
          <w:p w14:paraId="18296BDC"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184" w:type="pct"/>
          </w:tcPr>
          <w:p w14:paraId="081B8EAC" w14:textId="77777777" w:rsidR="00934E0F" w:rsidRPr="0093033F" w:rsidRDefault="00934E0F" w:rsidP="0093033F">
            <w:pPr>
              <w:jc w:val="center"/>
              <w:rPr>
                <w:rFonts w:ascii="Simplified Arabic" w:hAnsi="Simplified Arabic" w:cs="Simplified Arabic"/>
              </w:rPr>
            </w:pPr>
          </w:p>
        </w:tc>
        <w:tc>
          <w:tcPr>
            <w:tcW w:w="507" w:type="pct"/>
          </w:tcPr>
          <w:p w14:paraId="243D155B" w14:textId="77777777" w:rsidR="00934E0F" w:rsidRPr="0093033F" w:rsidRDefault="00934E0F" w:rsidP="0093033F">
            <w:pPr>
              <w:jc w:val="center"/>
              <w:rPr>
                <w:rFonts w:ascii="Simplified Arabic" w:hAnsi="Simplified Arabic" w:cs="Simplified Arabic"/>
              </w:rPr>
            </w:pPr>
          </w:p>
        </w:tc>
        <w:tc>
          <w:tcPr>
            <w:tcW w:w="330" w:type="pct"/>
          </w:tcPr>
          <w:p w14:paraId="566918BA" w14:textId="77777777" w:rsidR="00934E0F" w:rsidRPr="0093033F" w:rsidRDefault="00934E0F" w:rsidP="0093033F">
            <w:pPr>
              <w:jc w:val="center"/>
              <w:rPr>
                <w:rFonts w:ascii="Simplified Arabic" w:hAnsi="Simplified Arabic" w:cs="Simplified Arabic"/>
              </w:rPr>
            </w:pPr>
          </w:p>
        </w:tc>
        <w:tc>
          <w:tcPr>
            <w:tcW w:w="541" w:type="pct"/>
          </w:tcPr>
          <w:p w14:paraId="18E67B27" w14:textId="77777777" w:rsidR="00934E0F" w:rsidRPr="0093033F" w:rsidRDefault="00934E0F" w:rsidP="0093033F">
            <w:pPr>
              <w:jc w:val="center"/>
              <w:rPr>
                <w:rFonts w:ascii="Simplified Arabic" w:hAnsi="Simplified Arabic" w:cs="Simplified Arabic"/>
              </w:rPr>
            </w:pPr>
          </w:p>
        </w:tc>
        <w:tc>
          <w:tcPr>
            <w:tcW w:w="739" w:type="pct"/>
          </w:tcPr>
          <w:p w14:paraId="5D0F4A01"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rtl/>
              </w:rPr>
              <w:t>(ابراهيم، 2023)</w:t>
            </w:r>
          </w:p>
        </w:tc>
      </w:tr>
      <w:tr w:rsidR="00934E0F" w:rsidRPr="0093033F" w14:paraId="58606D23" w14:textId="77777777" w:rsidTr="007C27F7">
        <w:tc>
          <w:tcPr>
            <w:tcW w:w="541" w:type="pct"/>
          </w:tcPr>
          <w:p w14:paraId="6D933502" w14:textId="77777777" w:rsidR="00934E0F" w:rsidRPr="0093033F" w:rsidRDefault="00934E0F" w:rsidP="0093033F">
            <w:pPr>
              <w:jc w:val="center"/>
              <w:rPr>
                <w:rFonts w:ascii="Simplified Arabic" w:hAnsi="Simplified Arabic" w:cs="Simplified Arabic"/>
              </w:rPr>
            </w:pPr>
          </w:p>
        </w:tc>
        <w:tc>
          <w:tcPr>
            <w:tcW w:w="503" w:type="pct"/>
          </w:tcPr>
          <w:p w14:paraId="43658264" w14:textId="77777777" w:rsidR="00934E0F" w:rsidRPr="0093033F" w:rsidRDefault="00934E0F" w:rsidP="0093033F">
            <w:pPr>
              <w:jc w:val="center"/>
              <w:rPr>
                <w:rFonts w:ascii="Simplified Arabic" w:hAnsi="Simplified Arabic" w:cs="Simplified Arabic"/>
              </w:rPr>
            </w:pPr>
          </w:p>
        </w:tc>
        <w:tc>
          <w:tcPr>
            <w:tcW w:w="355" w:type="pct"/>
          </w:tcPr>
          <w:p w14:paraId="28480920" w14:textId="77777777" w:rsidR="00934E0F" w:rsidRPr="0093033F" w:rsidRDefault="00934E0F" w:rsidP="0093033F">
            <w:pPr>
              <w:jc w:val="center"/>
              <w:rPr>
                <w:rFonts w:ascii="Simplified Arabic" w:hAnsi="Simplified Arabic" w:cs="Simplified Arabic"/>
              </w:rPr>
            </w:pPr>
          </w:p>
        </w:tc>
        <w:tc>
          <w:tcPr>
            <w:tcW w:w="366" w:type="pct"/>
          </w:tcPr>
          <w:p w14:paraId="6E92DF72"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21" w:type="pct"/>
          </w:tcPr>
          <w:p w14:paraId="13931BEB" w14:textId="77777777" w:rsidR="00934E0F" w:rsidRPr="0093033F" w:rsidRDefault="00934E0F" w:rsidP="0093033F">
            <w:pPr>
              <w:jc w:val="center"/>
              <w:rPr>
                <w:rFonts w:ascii="Simplified Arabic" w:hAnsi="Simplified Arabic" w:cs="Simplified Arabic"/>
              </w:rPr>
            </w:pPr>
          </w:p>
        </w:tc>
        <w:tc>
          <w:tcPr>
            <w:tcW w:w="513" w:type="pct"/>
          </w:tcPr>
          <w:p w14:paraId="0DA2B175" w14:textId="77777777" w:rsidR="00934E0F" w:rsidRPr="0093033F" w:rsidRDefault="00934E0F" w:rsidP="0093033F">
            <w:pPr>
              <w:jc w:val="center"/>
              <w:rPr>
                <w:rFonts w:ascii="Simplified Arabic" w:hAnsi="Simplified Arabic" w:cs="Simplified Arabic"/>
              </w:rPr>
            </w:pPr>
          </w:p>
        </w:tc>
        <w:tc>
          <w:tcPr>
            <w:tcW w:w="184" w:type="pct"/>
          </w:tcPr>
          <w:p w14:paraId="357E99FD" w14:textId="77777777" w:rsidR="00934E0F" w:rsidRPr="0093033F" w:rsidRDefault="00934E0F" w:rsidP="0093033F">
            <w:pPr>
              <w:jc w:val="center"/>
              <w:rPr>
                <w:rFonts w:ascii="Simplified Arabic" w:hAnsi="Simplified Arabic" w:cs="Simplified Arabic"/>
                <w:rtl/>
              </w:rPr>
            </w:pPr>
          </w:p>
        </w:tc>
        <w:tc>
          <w:tcPr>
            <w:tcW w:w="507" w:type="pct"/>
          </w:tcPr>
          <w:p w14:paraId="54E6597F"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30" w:type="pct"/>
          </w:tcPr>
          <w:p w14:paraId="24044E21" w14:textId="77777777" w:rsidR="00934E0F" w:rsidRPr="0093033F" w:rsidRDefault="00934E0F" w:rsidP="0093033F">
            <w:pPr>
              <w:jc w:val="center"/>
              <w:rPr>
                <w:rFonts w:ascii="Simplified Arabic" w:hAnsi="Simplified Arabic" w:cs="Simplified Arabic"/>
              </w:rPr>
            </w:pPr>
          </w:p>
        </w:tc>
        <w:tc>
          <w:tcPr>
            <w:tcW w:w="541" w:type="pct"/>
          </w:tcPr>
          <w:p w14:paraId="54361E88" w14:textId="77777777" w:rsidR="00934E0F" w:rsidRPr="0093033F" w:rsidRDefault="00934E0F" w:rsidP="0093033F">
            <w:pPr>
              <w:jc w:val="center"/>
              <w:rPr>
                <w:rFonts w:ascii="Simplified Arabic" w:hAnsi="Simplified Arabic" w:cs="Simplified Arabic"/>
              </w:rPr>
            </w:pPr>
          </w:p>
        </w:tc>
        <w:tc>
          <w:tcPr>
            <w:tcW w:w="739" w:type="pct"/>
          </w:tcPr>
          <w:p w14:paraId="3B3E1961" w14:textId="77777777" w:rsidR="00934E0F" w:rsidRPr="0093033F" w:rsidRDefault="00934E0F" w:rsidP="0093033F">
            <w:pPr>
              <w:jc w:val="center"/>
              <w:rPr>
                <w:rFonts w:ascii="Simplified Arabic" w:hAnsi="Simplified Arabic" w:cs="Simplified Arabic"/>
                <w:rtl/>
              </w:rPr>
            </w:pPr>
            <w:r w:rsidRPr="0093033F">
              <w:rPr>
                <w:rFonts w:ascii="Simplified Arabic" w:hAnsi="Simplified Arabic" w:cs="Simplified Arabic"/>
                <w:rtl/>
              </w:rPr>
              <w:t xml:space="preserve">(عبد الله، </w:t>
            </w:r>
            <w:r w:rsidRPr="0093033F">
              <w:rPr>
                <w:rFonts w:ascii="Simplified Arabic" w:hAnsi="Simplified Arabic" w:cs="Simplified Arabic"/>
                <w:rtl/>
              </w:rPr>
              <w:lastRenderedPageBreak/>
              <w:t>2023)</w:t>
            </w:r>
          </w:p>
        </w:tc>
      </w:tr>
      <w:tr w:rsidR="00934E0F" w:rsidRPr="0093033F" w14:paraId="454A9843" w14:textId="77777777" w:rsidTr="007C27F7">
        <w:tc>
          <w:tcPr>
            <w:tcW w:w="541" w:type="pct"/>
          </w:tcPr>
          <w:p w14:paraId="0647BBD3" w14:textId="77777777" w:rsidR="00934E0F" w:rsidRPr="0093033F" w:rsidRDefault="00934E0F" w:rsidP="0093033F">
            <w:pPr>
              <w:jc w:val="center"/>
              <w:rPr>
                <w:rFonts w:ascii="Simplified Arabic" w:hAnsi="Simplified Arabic" w:cs="Simplified Arabic"/>
              </w:rPr>
            </w:pPr>
          </w:p>
        </w:tc>
        <w:tc>
          <w:tcPr>
            <w:tcW w:w="503" w:type="pct"/>
          </w:tcPr>
          <w:p w14:paraId="08FD348B"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55" w:type="pct"/>
          </w:tcPr>
          <w:p w14:paraId="74D57662" w14:textId="77777777" w:rsidR="00934E0F" w:rsidRPr="0093033F" w:rsidRDefault="00934E0F" w:rsidP="0093033F">
            <w:pPr>
              <w:jc w:val="center"/>
              <w:rPr>
                <w:rFonts w:ascii="Simplified Arabic" w:hAnsi="Simplified Arabic" w:cs="Simplified Arabic"/>
              </w:rPr>
            </w:pPr>
          </w:p>
        </w:tc>
        <w:tc>
          <w:tcPr>
            <w:tcW w:w="366" w:type="pct"/>
          </w:tcPr>
          <w:p w14:paraId="3C2B8F27" w14:textId="77777777" w:rsidR="00934E0F" w:rsidRPr="0093033F" w:rsidRDefault="00934E0F" w:rsidP="0093033F">
            <w:pPr>
              <w:jc w:val="center"/>
              <w:rPr>
                <w:rFonts w:ascii="Simplified Arabic" w:hAnsi="Simplified Arabic" w:cs="Simplified Arabic"/>
              </w:rPr>
            </w:pPr>
          </w:p>
        </w:tc>
        <w:tc>
          <w:tcPr>
            <w:tcW w:w="421" w:type="pct"/>
          </w:tcPr>
          <w:p w14:paraId="6E1FA741" w14:textId="77777777" w:rsidR="00934E0F" w:rsidRPr="0093033F" w:rsidRDefault="00934E0F" w:rsidP="0093033F">
            <w:pPr>
              <w:jc w:val="center"/>
              <w:rPr>
                <w:rFonts w:ascii="Simplified Arabic" w:hAnsi="Simplified Arabic" w:cs="Simplified Arabic"/>
              </w:rPr>
            </w:pPr>
          </w:p>
        </w:tc>
        <w:tc>
          <w:tcPr>
            <w:tcW w:w="513" w:type="pct"/>
          </w:tcPr>
          <w:p w14:paraId="4F604B85" w14:textId="77777777" w:rsidR="00934E0F" w:rsidRPr="0093033F" w:rsidRDefault="00934E0F" w:rsidP="0093033F">
            <w:pPr>
              <w:jc w:val="center"/>
              <w:rPr>
                <w:rFonts w:ascii="Simplified Arabic" w:hAnsi="Simplified Arabic" w:cs="Simplified Arabic"/>
              </w:rPr>
            </w:pPr>
          </w:p>
        </w:tc>
        <w:tc>
          <w:tcPr>
            <w:tcW w:w="184" w:type="pct"/>
          </w:tcPr>
          <w:p w14:paraId="3C3DFE2A"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07" w:type="pct"/>
          </w:tcPr>
          <w:p w14:paraId="314C6AB9" w14:textId="77777777" w:rsidR="00934E0F" w:rsidRPr="0093033F" w:rsidRDefault="00934E0F" w:rsidP="0093033F">
            <w:pPr>
              <w:jc w:val="center"/>
              <w:rPr>
                <w:rFonts w:ascii="Simplified Arabic" w:hAnsi="Simplified Arabic" w:cs="Simplified Arabic"/>
              </w:rPr>
            </w:pPr>
          </w:p>
        </w:tc>
        <w:tc>
          <w:tcPr>
            <w:tcW w:w="330" w:type="pct"/>
          </w:tcPr>
          <w:p w14:paraId="5BA71066" w14:textId="77777777" w:rsidR="00934E0F" w:rsidRPr="0093033F" w:rsidRDefault="00934E0F" w:rsidP="0093033F">
            <w:pPr>
              <w:jc w:val="center"/>
              <w:rPr>
                <w:rFonts w:ascii="Simplified Arabic" w:hAnsi="Simplified Arabic" w:cs="Simplified Arabic"/>
              </w:rPr>
            </w:pPr>
          </w:p>
        </w:tc>
        <w:tc>
          <w:tcPr>
            <w:tcW w:w="541" w:type="pct"/>
          </w:tcPr>
          <w:p w14:paraId="332D070D" w14:textId="77777777" w:rsidR="00934E0F" w:rsidRPr="0093033F" w:rsidRDefault="00934E0F" w:rsidP="0093033F">
            <w:pPr>
              <w:jc w:val="center"/>
              <w:rPr>
                <w:rFonts w:ascii="Simplified Arabic" w:hAnsi="Simplified Arabic" w:cs="Simplified Arabic"/>
              </w:rPr>
            </w:pPr>
          </w:p>
        </w:tc>
        <w:tc>
          <w:tcPr>
            <w:tcW w:w="739" w:type="pct"/>
          </w:tcPr>
          <w:p w14:paraId="61744A13" w14:textId="77777777" w:rsidR="00934E0F" w:rsidRPr="0093033F" w:rsidRDefault="00934E0F" w:rsidP="0093033F">
            <w:pPr>
              <w:jc w:val="center"/>
              <w:rPr>
                <w:rFonts w:ascii="Simplified Arabic" w:hAnsi="Simplified Arabic" w:cs="Simplified Arabic"/>
                <w:rtl/>
              </w:rPr>
            </w:pPr>
            <w:r w:rsidRPr="0093033F">
              <w:rPr>
                <w:rFonts w:ascii="Simplified Arabic" w:hAnsi="Simplified Arabic" w:cs="Simplified Arabic"/>
                <w:rtl/>
              </w:rPr>
              <w:t>(الصغير، 2020)</w:t>
            </w:r>
          </w:p>
        </w:tc>
      </w:tr>
      <w:tr w:rsidR="00934E0F" w:rsidRPr="0093033F" w14:paraId="5C3BAAAA" w14:textId="77777777" w:rsidTr="007C27F7">
        <w:tc>
          <w:tcPr>
            <w:tcW w:w="541" w:type="pct"/>
          </w:tcPr>
          <w:p w14:paraId="59C0289E" w14:textId="77777777" w:rsidR="00934E0F" w:rsidRPr="0093033F" w:rsidRDefault="00934E0F" w:rsidP="0093033F">
            <w:pPr>
              <w:jc w:val="center"/>
              <w:rPr>
                <w:rFonts w:ascii="Simplified Arabic" w:hAnsi="Simplified Arabic" w:cs="Simplified Arabic"/>
              </w:rPr>
            </w:pPr>
          </w:p>
        </w:tc>
        <w:tc>
          <w:tcPr>
            <w:tcW w:w="503" w:type="pct"/>
          </w:tcPr>
          <w:p w14:paraId="3BE30CEA" w14:textId="77777777" w:rsidR="00934E0F" w:rsidRPr="0093033F" w:rsidRDefault="00934E0F" w:rsidP="0093033F">
            <w:pPr>
              <w:jc w:val="center"/>
              <w:rPr>
                <w:rFonts w:ascii="Simplified Arabic" w:hAnsi="Simplified Arabic" w:cs="Simplified Arabic"/>
              </w:rPr>
            </w:pPr>
          </w:p>
        </w:tc>
        <w:tc>
          <w:tcPr>
            <w:tcW w:w="355" w:type="pct"/>
          </w:tcPr>
          <w:p w14:paraId="10734CD8" w14:textId="77777777" w:rsidR="00934E0F" w:rsidRPr="0093033F" w:rsidRDefault="00934E0F" w:rsidP="0093033F">
            <w:pPr>
              <w:jc w:val="center"/>
              <w:rPr>
                <w:rFonts w:ascii="Simplified Arabic" w:hAnsi="Simplified Arabic" w:cs="Simplified Arabic"/>
              </w:rPr>
            </w:pPr>
          </w:p>
        </w:tc>
        <w:tc>
          <w:tcPr>
            <w:tcW w:w="366" w:type="pct"/>
          </w:tcPr>
          <w:p w14:paraId="3257BA29"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21" w:type="pct"/>
          </w:tcPr>
          <w:p w14:paraId="6A8D7981" w14:textId="77777777" w:rsidR="00934E0F" w:rsidRPr="0093033F" w:rsidRDefault="00934E0F" w:rsidP="0093033F">
            <w:pPr>
              <w:jc w:val="center"/>
              <w:rPr>
                <w:rFonts w:ascii="Simplified Arabic" w:hAnsi="Simplified Arabic" w:cs="Simplified Arabic"/>
              </w:rPr>
            </w:pPr>
          </w:p>
        </w:tc>
        <w:tc>
          <w:tcPr>
            <w:tcW w:w="513" w:type="pct"/>
          </w:tcPr>
          <w:p w14:paraId="507B360F" w14:textId="77777777" w:rsidR="00934E0F" w:rsidRPr="0093033F" w:rsidRDefault="00934E0F" w:rsidP="0093033F">
            <w:pPr>
              <w:jc w:val="center"/>
              <w:rPr>
                <w:rFonts w:ascii="Simplified Arabic" w:hAnsi="Simplified Arabic" w:cs="Simplified Arabic"/>
              </w:rPr>
            </w:pPr>
          </w:p>
        </w:tc>
        <w:tc>
          <w:tcPr>
            <w:tcW w:w="184" w:type="pct"/>
          </w:tcPr>
          <w:p w14:paraId="21D5C261"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507" w:type="pct"/>
          </w:tcPr>
          <w:p w14:paraId="208ED06B" w14:textId="77777777" w:rsidR="00934E0F" w:rsidRPr="0093033F" w:rsidRDefault="00934E0F" w:rsidP="0093033F">
            <w:pPr>
              <w:jc w:val="center"/>
              <w:rPr>
                <w:rFonts w:ascii="Simplified Arabic" w:hAnsi="Simplified Arabic" w:cs="Simplified Arabic"/>
              </w:rPr>
            </w:pPr>
          </w:p>
        </w:tc>
        <w:tc>
          <w:tcPr>
            <w:tcW w:w="330" w:type="pct"/>
          </w:tcPr>
          <w:p w14:paraId="21DE4FCC" w14:textId="77777777" w:rsidR="00934E0F" w:rsidRPr="0093033F" w:rsidRDefault="00934E0F" w:rsidP="0093033F">
            <w:pPr>
              <w:jc w:val="center"/>
              <w:rPr>
                <w:rFonts w:ascii="Simplified Arabic" w:hAnsi="Simplified Arabic" w:cs="Simplified Arabic"/>
              </w:rPr>
            </w:pPr>
          </w:p>
        </w:tc>
        <w:tc>
          <w:tcPr>
            <w:tcW w:w="541" w:type="pct"/>
          </w:tcPr>
          <w:p w14:paraId="68A7FE0D" w14:textId="77777777" w:rsidR="00934E0F" w:rsidRPr="0093033F" w:rsidRDefault="00934E0F" w:rsidP="0093033F">
            <w:pPr>
              <w:jc w:val="center"/>
              <w:rPr>
                <w:rFonts w:ascii="Simplified Arabic" w:hAnsi="Simplified Arabic" w:cs="Simplified Arabic"/>
              </w:rPr>
            </w:pPr>
          </w:p>
        </w:tc>
        <w:tc>
          <w:tcPr>
            <w:tcW w:w="739" w:type="pct"/>
          </w:tcPr>
          <w:p w14:paraId="0FCA3ABA" w14:textId="77777777" w:rsidR="00934E0F" w:rsidRPr="0093033F" w:rsidRDefault="00934E0F" w:rsidP="0093033F">
            <w:pPr>
              <w:jc w:val="center"/>
              <w:rPr>
                <w:rFonts w:ascii="Simplified Arabic" w:hAnsi="Simplified Arabic" w:cs="Simplified Arabic"/>
                <w:rtl/>
              </w:rPr>
            </w:pPr>
            <w:r w:rsidRPr="0093033F">
              <w:rPr>
                <w:rFonts w:ascii="Simplified Arabic" w:hAnsi="Simplified Arabic" w:cs="Simplified Arabic"/>
              </w:rPr>
              <w:t>(Yaqin,2020)</w:t>
            </w:r>
          </w:p>
        </w:tc>
      </w:tr>
      <w:tr w:rsidR="00934E0F" w:rsidRPr="0093033F" w14:paraId="1670F22B" w14:textId="77777777" w:rsidTr="007C27F7">
        <w:tc>
          <w:tcPr>
            <w:tcW w:w="541" w:type="pct"/>
          </w:tcPr>
          <w:p w14:paraId="780F2554" w14:textId="77777777" w:rsidR="00934E0F" w:rsidRPr="0093033F" w:rsidRDefault="00934E0F" w:rsidP="0093033F">
            <w:pPr>
              <w:jc w:val="center"/>
              <w:rPr>
                <w:rFonts w:ascii="Simplified Arabic" w:hAnsi="Simplified Arabic" w:cs="Simplified Arabic"/>
              </w:rPr>
            </w:pPr>
          </w:p>
        </w:tc>
        <w:tc>
          <w:tcPr>
            <w:tcW w:w="503" w:type="pct"/>
          </w:tcPr>
          <w:p w14:paraId="78180518"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55" w:type="pct"/>
          </w:tcPr>
          <w:p w14:paraId="4C88540B" w14:textId="77777777" w:rsidR="00934E0F" w:rsidRPr="0093033F" w:rsidRDefault="00934E0F" w:rsidP="0093033F">
            <w:pPr>
              <w:jc w:val="center"/>
              <w:rPr>
                <w:rFonts w:ascii="Simplified Arabic" w:hAnsi="Simplified Arabic" w:cs="Simplified Arabic"/>
              </w:rPr>
            </w:pPr>
          </w:p>
        </w:tc>
        <w:tc>
          <w:tcPr>
            <w:tcW w:w="366" w:type="pct"/>
          </w:tcPr>
          <w:p w14:paraId="250CFA3F" w14:textId="77777777" w:rsidR="00934E0F" w:rsidRPr="0093033F" w:rsidRDefault="00934E0F" w:rsidP="0093033F">
            <w:pPr>
              <w:jc w:val="center"/>
              <w:rPr>
                <w:rFonts w:ascii="Simplified Arabic" w:hAnsi="Simplified Arabic" w:cs="Simplified Arabic"/>
              </w:rPr>
            </w:pPr>
          </w:p>
        </w:tc>
        <w:tc>
          <w:tcPr>
            <w:tcW w:w="421" w:type="pct"/>
          </w:tcPr>
          <w:p w14:paraId="7DE90AF7" w14:textId="77777777" w:rsidR="00934E0F" w:rsidRPr="0093033F" w:rsidRDefault="00934E0F" w:rsidP="0093033F">
            <w:pPr>
              <w:jc w:val="center"/>
              <w:rPr>
                <w:rFonts w:ascii="Simplified Arabic" w:hAnsi="Simplified Arabic" w:cs="Simplified Arabic"/>
              </w:rPr>
            </w:pPr>
          </w:p>
        </w:tc>
        <w:tc>
          <w:tcPr>
            <w:tcW w:w="513" w:type="pct"/>
          </w:tcPr>
          <w:p w14:paraId="70569BE4"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184" w:type="pct"/>
          </w:tcPr>
          <w:p w14:paraId="45A764E7" w14:textId="77777777" w:rsidR="00934E0F" w:rsidRPr="0093033F" w:rsidRDefault="00934E0F" w:rsidP="0093033F">
            <w:pPr>
              <w:jc w:val="center"/>
              <w:rPr>
                <w:rFonts w:ascii="Simplified Arabic" w:hAnsi="Simplified Arabic" w:cs="Simplified Arabic"/>
              </w:rPr>
            </w:pPr>
          </w:p>
        </w:tc>
        <w:tc>
          <w:tcPr>
            <w:tcW w:w="507" w:type="pct"/>
          </w:tcPr>
          <w:p w14:paraId="41D6BB20" w14:textId="77777777" w:rsidR="00934E0F" w:rsidRPr="0093033F" w:rsidRDefault="00934E0F"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30" w:type="pct"/>
          </w:tcPr>
          <w:p w14:paraId="65D57FDB" w14:textId="77777777" w:rsidR="00934E0F" w:rsidRPr="0093033F" w:rsidRDefault="00934E0F" w:rsidP="0093033F">
            <w:pPr>
              <w:jc w:val="center"/>
              <w:rPr>
                <w:rFonts w:ascii="Simplified Arabic" w:hAnsi="Simplified Arabic" w:cs="Simplified Arabic"/>
              </w:rPr>
            </w:pPr>
          </w:p>
        </w:tc>
        <w:tc>
          <w:tcPr>
            <w:tcW w:w="541" w:type="pct"/>
          </w:tcPr>
          <w:p w14:paraId="4A96EE77" w14:textId="77777777" w:rsidR="00934E0F" w:rsidRPr="0093033F" w:rsidRDefault="00934E0F" w:rsidP="0093033F">
            <w:pPr>
              <w:jc w:val="center"/>
              <w:rPr>
                <w:rFonts w:ascii="Simplified Arabic" w:hAnsi="Simplified Arabic" w:cs="Simplified Arabic"/>
              </w:rPr>
            </w:pPr>
          </w:p>
        </w:tc>
        <w:tc>
          <w:tcPr>
            <w:tcW w:w="739" w:type="pct"/>
          </w:tcPr>
          <w:p w14:paraId="1B473961" w14:textId="77777777" w:rsidR="00934E0F" w:rsidRPr="0093033F" w:rsidRDefault="00934E0F" w:rsidP="0093033F">
            <w:pPr>
              <w:jc w:val="center"/>
              <w:rPr>
                <w:rFonts w:ascii="Simplified Arabic" w:hAnsi="Simplified Arabic" w:cs="Simplified Arabic"/>
                <w:rtl/>
              </w:rPr>
            </w:pPr>
            <w:r w:rsidRPr="0093033F">
              <w:rPr>
                <w:rFonts w:ascii="Simplified Arabic" w:hAnsi="Simplified Arabic" w:cs="Simplified Arabic"/>
              </w:rPr>
              <w:t>(Al-Khatib,2020)</w:t>
            </w:r>
          </w:p>
        </w:tc>
      </w:tr>
    </w:tbl>
    <w:p w14:paraId="06070A61"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p>
    <w:p w14:paraId="5725EBE6"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تشير نتائج الدراسات السابقة حول التحول الرقمي إلى وجود تباين واضح في الأبعاد التي ركزت عليها كل دراسة، مما يعكس اختلاف أهداف البحث وسياق التطبيق من قطاع إلى آخر. فعلى سبيل المثال، ركزت دراسة سقاط (2024) على البُعد المؤسسي والإداري في وزارة الصحة، حيث أبرزت أهمية دعم الإدارة العليا والتوجهات الاستراتيجية في إنجاح التحول الرقمي. في المقابل، أولت دراسة المؤمني (2024) اهتمامًا بالبنية التحتية التكنولوجية، والتشريعات، والمهارات الرقمية كأبعاد رئيسة في تعزيز الأداء المؤسسي في المنظمات الدولية، وهو ما يُظهر أن المؤسسات تختلف في أولوياتها للتحول الرقمي تبعًا لطبيعة عملها ومستوى نضجها الرقمي، أما دراسة سعيد (2023) فقد ركزت على أبعاد التحول الرقمي المؤثرة في الميزة التنافسية مثل "الاستراتيجية الرقمية" و"النضج الرقمي"، لكنها أظهرت أن بعض الأبعاد مثل "التكنولوجيا الرقمية" لم يكن لها تأثير واضح على الكفاءة التشغيلية، ما يعكس الحاجة إلى التمييز بين المكونات النظرية للتحول الرقمي وتطبيقاتها العملية. كما جاءت دراسة أبو مني (2023) لتضيف أبعادًا جديدة، منها "إدارة الموارد البشرية الإلكترونية" و"الإبداع التكنولوجي"، مؤكدة أن هذه الأبعاد تسهم في تعزيز عناصر الميزة التنافسية المستدامة. هذا التباين في تركيز الأبحاث يسلط الضوء على أن التحول الرقمي ليس مسارًا موحدًا، بل هو مفهوم متعدد الأبعاد يتأثر بطبيعة القطاع، ونضج المؤسسة، والموارد المتاحة، والبيئة التنظيمية.</w:t>
      </w:r>
    </w:p>
    <w:p w14:paraId="64D7CD64"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تُظهر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السابقة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تباينًا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واضحًا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اختيار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اختلاف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السياقات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البحثية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والأهداف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تناولتها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بعض</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سقاط</w:t>
      </w:r>
      <w:r w:rsidRPr="0093033F">
        <w:rPr>
          <w:rFonts w:ascii="Simplified Arabic" w:hAnsi="Simplified Arabic" w:cs="Simplified Arabic"/>
          <w:color w:val="0D0D0D" w:themeColor="text1" w:themeTint="F2"/>
          <w:sz w:val="28"/>
          <w:szCs w:val="28"/>
          <w:rtl/>
          <w:lang w:bidi="ar-EG"/>
        </w:rPr>
        <w:t xml:space="preserve"> (2024) </w:t>
      </w:r>
      <w:r w:rsidRPr="0093033F">
        <w:rPr>
          <w:rFonts w:ascii="Simplified Arabic" w:hAnsi="Simplified Arabic" w:cs="Simplified Arabic" w:hint="cs"/>
          <w:color w:val="0D0D0D" w:themeColor="text1" w:themeTint="F2"/>
          <w:sz w:val="28"/>
          <w:szCs w:val="28"/>
          <w:rtl/>
          <w:lang w:bidi="ar-EG"/>
        </w:rPr>
        <w:t>ركزت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الرؤية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الاستراتيجية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ودور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العليا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دعم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التوجهات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العليا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للمنظمة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وقدرتها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قيادة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التغيير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ركزت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أخرى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مني</w:t>
      </w:r>
      <w:r w:rsidRPr="0093033F">
        <w:rPr>
          <w:rFonts w:ascii="Simplified Arabic" w:hAnsi="Simplified Arabic" w:cs="Simplified Arabic"/>
          <w:color w:val="0D0D0D" w:themeColor="text1" w:themeTint="F2"/>
          <w:sz w:val="28"/>
          <w:szCs w:val="28"/>
          <w:rtl/>
          <w:lang w:bidi="ar-EG"/>
        </w:rPr>
        <w:t xml:space="preserve"> (2023)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التطبيقي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للتكنولوجيا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خلال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تكنولوجيا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المعلومات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والاتصالات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الموارد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البشرية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الاهتمام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بالبنية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التحتية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والتنفيذ</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الفعلي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للتحول</w:t>
      </w:r>
      <w:r w:rsidRPr="0093033F">
        <w:rPr>
          <w:rFonts w:ascii="Simplified Arabic" w:hAnsi="Simplified Arabic" w:cs="Simplified Arabic"/>
          <w:color w:val="0D0D0D" w:themeColor="text1" w:themeTint="F2"/>
          <w:sz w:val="28"/>
          <w:szCs w:val="28"/>
          <w:rtl/>
          <w:lang w:bidi="ar-EG"/>
        </w:rPr>
        <w:t>.</w:t>
      </w:r>
    </w:p>
    <w:p w14:paraId="45EF5250"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lastRenderedPageBreak/>
        <w:t>أما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سعيد</w:t>
      </w:r>
      <w:r w:rsidRPr="0093033F">
        <w:rPr>
          <w:rFonts w:ascii="Simplified Arabic" w:hAnsi="Simplified Arabic" w:cs="Simplified Arabic"/>
          <w:color w:val="0D0D0D" w:themeColor="text1" w:themeTint="F2"/>
          <w:sz w:val="28"/>
          <w:szCs w:val="28"/>
          <w:rtl/>
          <w:lang w:bidi="ar-EG"/>
        </w:rPr>
        <w:t xml:space="preserve"> (2023) </w:t>
      </w:r>
      <w:r w:rsidRPr="0093033F">
        <w:rPr>
          <w:rFonts w:ascii="Simplified Arabic" w:hAnsi="Simplified Arabic" w:cs="Simplified Arabic" w:hint="cs"/>
          <w:color w:val="0D0D0D" w:themeColor="text1" w:themeTint="F2"/>
          <w:sz w:val="28"/>
          <w:szCs w:val="28"/>
          <w:rtl/>
          <w:lang w:bidi="ar-EG"/>
        </w:rPr>
        <w:t>فقد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أدخلت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بُعدًا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جديدًا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نسبيًا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النضج</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يشير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مدى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تقدم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المنظمة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رحلتها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نحو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وليس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فقط</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بداية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الرحلة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المقابل،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نجد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المؤمني</w:t>
      </w:r>
      <w:r w:rsidRPr="0093033F">
        <w:rPr>
          <w:rFonts w:ascii="Simplified Arabic" w:hAnsi="Simplified Arabic" w:cs="Simplified Arabic"/>
          <w:color w:val="0D0D0D" w:themeColor="text1" w:themeTint="F2"/>
          <w:sz w:val="28"/>
          <w:szCs w:val="28"/>
          <w:rtl/>
          <w:lang w:bidi="ar-EG"/>
        </w:rPr>
        <w:t xml:space="preserve"> (2024) </w:t>
      </w:r>
      <w:r w:rsidRPr="0093033F">
        <w:rPr>
          <w:rFonts w:ascii="Simplified Arabic" w:hAnsi="Simplified Arabic" w:cs="Simplified Arabic" w:hint="cs"/>
          <w:color w:val="0D0D0D" w:themeColor="text1" w:themeTint="F2"/>
          <w:sz w:val="28"/>
          <w:szCs w:val="28"/>
          <w:rtl/>
          <w:lang w:bidi="ar-EG"/>
        </w:rPr>
        <w:t>ركزت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تشريعية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وتنظيمية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السياسات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والتمويل،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توسيع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لنطاق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المفهوم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التقليدي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ليشمل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الداعمة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له</w:t>
      </w:r>
      <w:r w:rsidRPr="0093033F">
        <w:rPr>
          <w:rFonts w:ascii="Simplified Arabic" w:hAnsi="Simplified Arabic" w:cs="Simplified Arabic"/>
          <w:color w:val="0D0D0D" w:themeColor="text1" w:themeTint="F2"/>
          <w:sz w:val="28"/>
          <w:szCs w:val="28"/>
          <w:rtl/>
          <w:lang w:bidi="ar-EG"/>
        </w:rPr>
        <w:t>.</w:t>
      </w:r>
    </w:p>
    <w:p w14:paraId="0935B0DD"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كذلك</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يُلاحظ</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بعض</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عبد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الله</w:t>
      </w:r>
      <w:r w:rsidRPr="0093033F">
        <w:rPr>
          <w:rFonts w:ascii="Simplified Arabic" w:hAnsi="Simplified Arabic" w:cs="Simplified Arabic"/>
          <w:color w:val="0D0D0D" w:themeColor="text1" w:themeTint="F2"/>
          <w:sz w:val="28"/>
          <w:szCs w:val="28"/>
          <w:rtl/>
          <w:lang w:bidi="ar-EG"/>
        </w:rPr>
        <w:t xml:space="preserve"> (2023) </w:t>
      </w:r>
      <w:r w:rsidRPr="0093033F">
        <w:rPr>
          <w:rFonts w:ascii="Simplified Arabic" w:hAnsi="Simplified Arabic" w:cs="Simplified Arabic" w:hint="cs"/>
          <w:color w:val="0D0D0D" w:themeColor="text1" w:themeTint="F2"/>
          <w:sz w:val="28"/>
          <w:szCs w:val="28"/>
          <w:rtl/>
          <w:lang w:bidi="ar-EG"/>
        </w:rPr>
        <w:t>و</w:t>
      </w:r>
      <w:r w:rsidRPr="0093033F">
        <w:rPr>
          <w:rFonts w:ascii="Simplified Arabic" w:hAnsi="Simplified Arabic" w:cs="Simplified Arabic"/>
          <w:color w:val="0D0D0D" w:themeColor="text1" w:themeTint="F2"/>
          <w:sz w:val="28"/>
          <w:szCs w:val="28"/>
          <w:lang w:bidi="ar-EG"/>
        </w:rPr>
        <w:t>Al-Khatib</w:t>
      </w:r>
      <w:r w:rsidRPr="0093033F">
        <w:rPr>
          <w:rFonts w:ascii="Simplified Arabic" w:hAnsi="Simplified Arabic" w:cs="Simplified Arabic"/>
          <w:color w:val="0D0D0D" w:themeColor="text1" w:themeTint="F2"/>
          <w:sz w:val="28"/>
          <w:szCs w:val="28"/>
          <w:rtl/>
          <w:lang w:bidi="ar-EG"/>
        </w:rPr>
        <w:t xml:space="preserve"> (2020) </w:t>
      </w:r>
      <w:r w:rsidRPr="0093033F">
        <w:rPr>
          <w:rFonts w:ascii="Simplified Arabic" w:hAnsi="Simplified Arabic" w:cs="Simplified Arabic" w:hint="cs"/>
          <w:color w:val="0D0D0D" w:themeColor="text1" w:themeTint="F2"/>
          <w:sz w:val="28"/>
          <w:szCs w:val="28"/>
          <w:rtl/>
          <w:lang w:bidi="ar-EG"/>
        </w:rPr>
        <w:t>و</w:t>
      </w:r>
      <w:r w:rsidRPr="0093033F">
        <w:rPr>
          <w:rFonts w:ascii="Simplified Arabic" w:hAnsi="Simplified Arabic" w:cs="Simplified Arabic"/>
          <w:color w:val="0D0D0D" w:themeColor="text1" w:themeTint="F2"/>
          <w:sz w:val="28"/>
          <w:szCs w:val="28"/>
          <w:lang w:bidi="ar-EG"/>
        </w:rPr>
        <w:t>Yaqin</w:t>
      </w:r>
      <w:r w:rsidRPr="0093033F">
        <w:rPr>
          <w:rFonts w:ascii="Simplified Arabic" w:hAnsi="Simplified Arabic" w:cs="Simplified Arabic"/>
          <w:color w:val="0D0D0D" w:themeColor="text1" w:themeTint="F2"/>
          <w:sz w:val="28"/>
          <w:szCs w:val="28"/>
          <w:rtl/>
          <w:lang w:bidi="ar-EG"/>
        </w:rPr>
        <w:t xml:space="preserve"> (2020) </w:t>
      </w:r>
      <w:r w:rsidRPr="0093033F">
        <w:rPr>
          <w:rFonts w:ascii="Simplified Arabic" w:hAnsi="Simplified Arabic" w:cs="Simplified Arabic" w:hint="cs"/>
          <w:color w:val="0D0D0D" w:themeColor="text1" w:themeTint="F2"/>
          <w:sz w:val="28"/>
          <w:szCs w:val="28"/>
          <w:rtl/>
          <w:lang w:bidi="ar-EG"/>
        </w:rPr>
        <w:t>تناولت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ضمن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سياق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المستدام،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التركيز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التقنيات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المتقدمة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إنترنت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الأشياء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الصناعي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والبلوك</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تشين،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يُشير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تطور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النظرة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أداة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استراتيجية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تعزز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التنافسية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والبيئية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آنٍ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واحد</w:t>
      </w:r>
      <w:r w:rsidRPr="0093033F">
        <w:rPr>
          <w:rFonts w:ascii="Simplified Arabic" w:hAnsi="Simplified Arabic" w:cs="Simplified Arabic"/>
          <w:color w:val="0D0D0D" w:themeColor="text1" w:themeTint="F2"/>
          <w:sz w:val="28"/>
          <w:szCs w:val="28"/>
          <w:rtl/>
          <w:lang w:bidi="ar-EG"/>
        </w:rPr>
        <w:t>.</w:t>
      </w:r>
    </w:p>
    <w:p w14:paraId="6BCED40B"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وفي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ظل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التباين،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فإن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الحالية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تسعى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بطريقة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متكاملة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وشمولية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خلال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التركيز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أربعة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رئيسية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الرؤية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الاستراتيجية،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البنية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التحتية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التكنولوجية،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البيانات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وأمنها،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والموارد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البشرية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وقد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اختيار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لأنها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كلاً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الجانب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القيادي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الرؤية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الاستراتيجية</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hint="cs"/>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والجانب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الفني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البنية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التحتية</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hint="cs"/>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والجانب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المعرفي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البيانات</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hint="cs"/>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والجانب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البشري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الموارد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البشرية</w:t>
      </w:r>
      <w:r w:rsidRPr="0093033F">
        <w:rPr>
          <w:rFonts w:ascii="Simplified Arabic" w:hAnsi="Simplified Arabic" w:cs="Simplified Arabic"/>
          <w:color w:val="0D0D0D" w:themeColor="text1" w:themeTint="F2"/>
          <w:sz w:val="28"/>
          <w:szCs w:val="28"/>
          <w:rtl/>
          <w:lang w:bidi="ar-EG"/>
        </w:rPr>
        <w:t>)</w:t>
      </w:r>
      <w:r w:rsidRPr="0093033F">
        <w:rPr>
          <w:rFonts w:ascii="Simplified Arabic" w:hAnsi="Simplified Arabic" w:cs="Simplified Arabic" w:hint="cs"/>
          <w:color w:val="0D0D0D" w:themeColor="text1" w:themeTint="F2"/>
          <w:sz w:val="28"/>
          <w:szCs w:val="28"/>
          <w:rtl/>
          <w:lang w:bidi="ar-EG"/>
        </w:rPr>
        <w:t>،</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يحقق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تغطية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متوازنة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وشاملة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الرقمي</w:t>
      </w:r>
      <w:r w:rsidRPr="0093033F">
        <w:rPr>
          <w:rFonts w:ascii="Simplified Arabic" w:hAnsi="Simplified Arabic" w:cs="Simplified Arabic"/>
          <w:color w:val="0D0D0D" w:themeColor="text1" w:themeTint="F2"/>
          <w:sz w:val="28"/>
          <w:szCs w:val="28"/>
          <w:rtl/>
          <w:lang w:bidi="ar-EG"/>
        </w:rPr>
        <w:t>.</w:t>
      </w:r>
    </w:p>
    <w:p w14:paraId="78A987F4"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وقد شهد مجال التحول الرقمي توضيح الكثير من الابعاد وبالنظر الى الدراسة الحالية فقد اعتمدت على الابعاد المذكورة في دراسة الشقاحين(2024) والتي اشتملت على الابعاد (الرؤية الاستراتيجية، البنية التحتية التكنولوجية، إدارة البيانات وآمنها ، الموارد البشرية، النهج المتحور حول العملاء) وهي كالاتي:</w:t>
      </w:r>
    </w:p>
    <w:p w14:paraId="1AD19374" w14:textId="77777777" w:rsidR="00934E0F" w:rsidRPr="0093033F" w:rsidRDefault="00934E0F"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2-1-2-1 </w:t>
      </w:r>
      <w:r w:rsidRPr="0093033F">
        <w:rPr>
          <w:rFonts w:ascii="Simplified Arabic" w:hAnsi="Simplified Arabic" w:cs="Simplified Arabic"/>
          <w:b/>
          <w:bCs/>
          <w:color w:val="0D0D0D" w:themeColor="text1" w:themeTint="F2"/>
          <w:sz w:val="28"/>
          <w:szCs w:val="28"/>
          <w:rtl/>
          <w:lang w:bidi="ar-EG"/>
        </w:rPr>
        <w:t>الرؤية الاستراتيجية:</w:t>
      </w:r>
    </w:p>
    <w:p w14:paraId="75128DB2"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 إن توفر الخطط والاستراتيجيات يعتبر من الأدوات الأساسية في تنفيذ التحول الرقمي، واستدامته، فكلما تمت صياغة هذه السياسات بشكل واضح ودقيق كانت النتائج إيجابية في عملية تحول الدولة رقميا؛ لأن هذه الاستراتيجيات تضع في أولوياتها عملية التحوّل، وتوفر مؤشرات حول جاهزية الدولة لهذا التحول، وكذلك تحدد الأهداف والعناصر اللازمة لتحقيقها، ومن ثم تقدم صورة حول تقييم الأداء، إذ يعتبر تقييم الأداء ضروريا لسير العمل، ويحدد الإمكانات والقدرات المتوافرة والمطلوبة، وكذلك تحديد التكاليف التي يتم صرفها، أو التي بحاجة إليها لإكمال العمل ونجاحه (الجبوري،2024).</w:t>
      </w:r>
    </w:p>
    <w:p w14:paraId="63D2ED95"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lastRenderedPageBreak/>
        <w:t>تُعد الرؤية الاستراتيجية من الركائز الجوهرية التي تستند إليها المؤسسات في سعيها لتحقيق رؤاها وأهدافها بعيدة المدى، إذ تُمثل إطارًا موجّهًا يساعد على صياغة خارطة طريق واضحة تدعم استمرارية النمو والتطور. وتستند هذه الرؤية إلى تحليل شامل لعوامل البيئة الداخلية والخارجية، بهدف استكشاف الفرص المتاحة والتحديات المحتملة، مما يُمكّن متخذي القرار من تبني خيارات استراتيجية قائمة على رؤية استشرافية دقيقة. كما تسهم الرؤية الاستراتيجية في تحفيز الابتكار المؤسسي، ورفع مستوى الأداء، وتعزيز القدرة على التكيف مع التغيرات السريعة في بيئة الأعمال، سواء على الصعيد التكنولوجي أو السوقي. ومن خلال دمج التحول الرقمي ضمن هذه التوجهات، تصبح المؤسسات أكثر قدرة على تعزيز ميزتها التنافسية، وتحقيق قيمة مضافة مستدامة، تؤهلها للريادة في بيئات عمل ديناميكية ومعقدة(الدوبي، 2023).</w:t>
      </w:r>
    </w:p>
    <w:p w14:paraId="2DF15A27"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يري ابو النصر (2023) ان التوجهات الاستراتيجية محورًا رئيسيًا في نجاح جهود التحول الرقمي داخل المؤسسات، حيث إن مواءمة المبادرات الرقمية مع الرؤية الشاملة والأهداف طويلة المدى للمؤسسة تمثل شرطًا أساسياً لتحقيق نتائج فعّالة ومستدامة. ويساهم هذا التكامل بين الاستراتيجية والتقنية في ربط التكنولوجيا الحديثة بالعمليات التشغيلية، مما يؤدي إلى تحسين الكفاءة التشغيلية، ورفع مستوى الأداء المؤسسي، وتعزيز القدرة التنافسية في بيئة السوق المتغيرة. وتبرز أهمية هذه التوجهات في دعم استدامة التحول الرقمي، من خلال تبني خطط استراتيجية مدروسة ترتكز على التوسع التدريجي والنمو المدعوم بالتقنيات الحديثة. كما يُشكل الابتكار ركيزة محورية ضمن هذه التوجهات، حيث تسعى المؤسسات إلى استغلال الإمكانات الرقمية لتطوير عملياتها الداخلية وتبني نماذج أعمال مبتكرة تستجيب لمتطلبات العصر الرقمي. ويتطلب هذا التوجه بناء ثقافة تنظيمية تدعم الإبداع، من خلال تحفيز الموظفين على التفكير النقدي، وتشجيعهم على ابتكار حلول جديدة تدعم التطور المؤسسي المستدام وعند صياغة الاستراتيجية لا بد من الأخذ بعين الاعتبار أن تكون تكنولوجيا المعلومات والاتصالات، والموارد البشرية مضمنة فيها، وكذلك لا بد أن تمتاز هذه الاستراتيجية بالمرونة، وقابليتها للتغيير والتطوير ؛ لأنها ترتبط بشكل مباشر مع التكنولوجيا المتغيرة، وتتأثر بالعوامل المحيطة (السواط،2022).</w:t>
      </w:r>
    </w:p>
    <w:p w14:paraId="1F1C48A9"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تُعتبر الرؤية الاستراتيجية حجر الزاوية في عمليات التحول الرقمي داخل المؤسسات، فهي لا تقتصر فقط على تبني التقنيات الحديثة أو استخدام أحدث الأدوات الرقمية، بل تمتد لتشمل إعادة تصور كيفية تعامل المؤسسة مع التكنولوجيا لتحقيق أهدافها الطويلة الأمد. هذه الرؤية توجه المؤسسة نحو استغلال البيانات </w:t>
      </w:r>
      <w:r w:rsidRPr="0093033F">
        <w:rPr>
          <w:rFonts w:ascii="Simplified Arabic" w:hAnsi="Simplified Arabic" w:cs="Simplified Arabic"/>
          <w:color w:val="0D0D0D" w:themeColor="text1" w:themeTint="F2"/>
          <w:sz w:val="28"/>
          <w:szCs w:val="28"/>
          <w:rtl/>
          <w:lang w:bidi="ar-EG"/>
        </w:rPr>
        <w:lastRenderedPageBreak/>
        <w:t>الضخمة، الذكاء الاصطناعي، وغيرها من التقنيات لتحسين العمليات، تعزيز تجارب العملاء، وزيادة الكفاءة العملية. إنها تساعد في تحديد الأهداف الاستراتيجية وترسم مسارًا واضحًا للتحول الذي يشمل كل جانب من جوانب العمل، من الثقافة التنظيمية وحتى النماذج التشغيلية. بالإضافة إلى ذلك، تأخذ الرؤية الاستراتيجية في الاعتبار التحديات والمقاومة المحتملة داخل المؤسسة، مما يتطلب خططًا مفصلة وواضحة للإدارة والتنفيذ وتدريب القوى العاملة. هذا النهج المتكامل يضمن أن التحول الرقمي ليس مجرد ترقية تقنية، بل هو تحول جذري يعزز مرونة المؤسسة وقدرتها التنافسية في سوق متغير بسرعة (جنيدي،2024).</w:t>
      </w:r>
    </w:p>
    <w:p w14:paraId="1B1C419B"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تُعد الرؤية الاستراتيجية من أهم أبعاد التحول الرقمي في المؤسسات، إذ تمثل الإطار العام الذي يوجه الجهود الرقمية نحو تحقيق الأهداف الكبرى للمؤسسة، فالرؤية لا تقتصر على مجرد امتلاك بنية تحتية رقمية أو تطبيق أنظمة إلكترونية، بل تشمل صياغة توجه مستقبلي شامل يربط بين التقنية واستراتيجيات المؤسسة الجوهرية، وتشير الدراسات إلى أن وجود رؤية استراتيجية واضحة ومعلنة يُسهم في توجيه عمليات التحول الرقمي بطريقة متسقة، ويضمن توافق هذه العمليات مع الأهداف المؤسسية طويلة الأجل.، فبدون هذه الرؤية، قد تتشتت الجهود وتفشل المبادرات الرقمية في تحقيق النتائج المرجوة، إن نجاح التحول الرقمي يعتمد بشكل كبير على مواءمة الرؤية الاستراتيجية مع التغيرات التكنولوجية المستمرة، مع ضرورة إشراك القيادة العليا في تبني هذه الرؤية وتعزيز ثقافة التغيير المؤسسي إن الرؤية الرقمية الفعالة ينبغي أن تكون قابلة للتنفيذ، مدعومة بخطط عمل مرحلية ومؤشرات أداء واضحة، مع مراعاة التغيرات في بيئة الأعمال واحتياجات أصحاب المصلحة. وبذلك، تصبح الرؤية الاستراتيجية ركيزة أساسية لبناء ثقافة رقمية مستدامة، وتحقيق التميز المؤسسي، وضمان استمرارية التنافس في العصر الرقمي ( خوصة، 2023).</w:t>
      </w:r>
    </w:p>
    <w:p w14:paraId="260D925B"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كما يري الشهري (2020)  ان الاستثمار في تنمية المهارات الرقمية للموظفين أحد العوامل الأساسية لنجاح التحول الرقمي داخل المؤسسات. فمع تسارع التطورات التكنولوجية، أصبحت الحاجة ملحة إلى إعادة تصميم سياسات التدريب والتطوير المهني بما يتماشى مع متطلبات العصر الرقمي. ويشمل ذلك تمكين القوى العاملة من اكتساب كفاءات متقدمة في مجالات مثل الذكاء الاصطناعي، وتحليل البيانات، والحوسبة السحابية، وغيرها من التقنيات الحديثة. ومن خلال هذا التوجه الاستراتيجي، تتمكن المؤسسات من تعزيز كفاءة الأداء وزيادة الإنتاجية، إلى جانب تحقيق أقصى استفادة ممكنة من الحلول الرقمية </w:t>
      </w:r>
      <w:r w:rsidRPr="0093033F">
        <w:rPr>
          <w:rFonts w:ascii="Simplified Arabic" w:hAnsi="Simplified Arabic" w:cs="Simplified Arabic"/>
          <w:color w:val="0D0D0D" w:themeColor="text1" w:themeTint="F2"/>
          <w:sz w:val="28"/>
          <w:szCs w:val="28"/>
          <w:rtl/>
          <w:lang w:bidi="ar-EG"/>
        </w:rPr>
        <w:lastRenderedPageBreak/>
        <w:t>المتاحة، الأمر الذي يسهم في تسريع وتيرة التحول الرقمي وتعزيز قدرته على تحقيق أهدافه المنشودة بفعالية واستدامة.</w:t>
      </w:r>
    </w:p>
    <w:p w14:paraId="71B465A0" w14:textId="77777777" w:rsidR="00934E0F" w:rsidRPr="0093033F" w:rsidRDefault="00934E0F"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2-1-2-2 </w:t>
      </w:r>
      <w:r w:rsidRPr="0093033F">
        <w:rPr>
          <w:rFonts w:ascii="Simplified Arabic" w:hAnsi="Simplified Arabic" w:cs="Simplified Arabic"/>
          <w:b/>
          <w:bCs/>
          <w:color w:val="0D0D0D" w:themeColor="text1" w:themeTint="F2"/>
          <w:sz w:val="28"/>
          <w:szCs w:val="28"/>
          <w:rtl/>
          <w:lang w:bidi="ar-EG"/>
        </w:rPr>
        <w:t>البنية التحتية التكنولوجية:</w:t>
      </w:r>
    </w:p>
    <w:p w14:paraId="30ABB0A6"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تلعب البنية التحتية التكنولوجية دورًا أساسيًا في دعم مبادرات التحول الرقمي داخل المؤسسات وهذه البنية تشمل مكونات الأجهزة والبرمجيات والشبكات التي تُمكّن المؤسسات من تنفيذ التطبيقات وجمع البيانات وتحليلها وتخزينها بكفاءة. الاستثمار في بنية تحتية قوية ومرنة هو أمر ضروري لتحقيق الاستفادة القصوى من الحلول التكنولوجية المتقدمة مثل الحوسبة السحابية، تحليلات البيانات الكبيرة، والتعلم الآلي. بدون بنية تحتية متطورة، ستجد المؤسسات صعوبة في دمج هذه التقنيات بشكل فعال، مما قد يؤدي إلى تأخيرات وتكاليف إضافية وفرص ضائعة للابتكار(دويدار،2023),</w:t>
      </w:r>
    </w:p>
    <w:p w14:paraId="45A49E2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تطور البنية التحتية التكنولوجية يجب أن يتم بطريقة مدروسة لضمان الأمن والمرونة والقدرة على التوسع. الأمن السيبراني يحظى بأهمية قصوى في هذه البنية، حيث أن البيانات الحساسة والعمليات التجارية يجب أن تُحمى من التهديدات الإلكترونية المتزايدة وتعد المرونة ضرورية للتكيف مع التغييرات المتسارعة في تقنيات السوق، بينما تُمكّن القدرة على التوسع المؤسسات من إضافة الموارد حسب الحاجة دون تعطيل العمليات الجارية. هذه المكونات تتطلب تخطيطًا استراتيجيًا وفهمًا عميقًا للتقنيات الحديثة وكيف يمكن أن تدعم أهداف العمل (سقاط،2024).</w:t>
      </w:r>
    </w:p>
    <w:p w14:paraId="575433CE"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تُعد البنية التحتية التكنولوجية من أبرز أبعاد التحول الرقمي، إذ تمثل الأساس الذي تُبنى عليه جميع العمليات الرقمية في المؤسسات العامة والخاصة، وتشمل هذه البنية الموارد التقنية من أجهزة، شبكات، خوادم، قواعد بيانات، ونظم تشغيل، بالإضافة إلى البرمجيات المتقدمة ومنصات العمل الرقمي، وقد أكدت الدراسات العربية الحديثة أن فاعلية أي مشروع تحول رقمي ترتبط ارتباطًا مباشرًا بمدى جاهزية البنية التحتية التكنولوجية للمؤسسة، فضعف هذه البنية أو عدم تكاملها يؤدي إلى تعثر المشاريع الرقمية، وتفاقم المشكلات التشغيلية، وانخفاض رضا المستفيدين، أن الاستثمار في البنية التحتية التكنولوجية لا يُعد خيارًا، بل ضرورة تفرضها التغيرات العالمية المتسارعة في مجال التقنية ( الشهري،2020).</w:t>
      </w:r>
    </w:p>
    <w:p w14:paraId="5454466B"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أن المؤسسات التي تملك بنية تحتية قوية تكون أكثر قدرة على التوسع في الخدمات الرقمية وتقديمها بكفاءة ومرونة، وهو ما يعزز التنافسية ويزيد من ثقة العملاء، وقد نوّهت الدراسات إلى أهمية اعتماد </w:t>
      </w:r>
      <w:r w:rsidRPr="0093033F">
        <w:rPr>
          <w:rFonts w:ascii="Simplified Arabic" w:hAnsi="Simplified Arabic" w:cs="Simplified Arabic"/>
          <w:color w:val="0D0D0D" w:themeColor="text1" w:themeTint="F2"/>
          <w:sz w:val="28"/>
          <w:szCs w:val="28"/>
          <w:rtl/>
          <w:lang w:bidi="ar-EG"/>
        </w:rPr>
        <w:lastRenderedPageBreak/>
        <w:t>المؤسسات على حلول الحوسبة السحابية والذكاء الاصطناعي، مع تحديث الأنظمة الأمنية لحماية البيانات وضمان استمرارية العمل، وبذلك، فإن البنية التحتية التكنولوجية تُعد ركيزة استراتيجية لأي عملية تحول رقمي ناجحة، وهي ليست مجرد أدوات تقنية، بل هي منظومة متكاملة تدعم الرؤية الرقمية، وتسهم في تحقيق الكفاءة التشغيلية، وتسريع اتخاذ القرار، ورفع مستوى الابتكار في الخدمات الحكومية والمؤسسية (الوادي،2023 ).</w:t>
      </w:r>
    </w:p>
    <w:p w14:paraId="401E55E1"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مع تنامي الاعتماد على تقنيات التحول الرقمي، أصبح الأمن السيبراني من الركائز الأساسية لضمان سلامة البيانات وحماية المعلومات الحساسة داخل المؤسسات. إذ تسهم الابتكارات التكنولوجية الحديثة في تطوير أنظمة متقدمة للأمن، مثل تقنيات التشفير المعقدة، وآليات التحقق متعددة العوامل، التي تعزز من قدرة المؤسسة على التصدي للهجمات السيبرانية وضمان استمرارية الأعمال. هذا بدوره يرفع مستوى الثقة لدى العملاء والشركاء، ويعزز من سمعة المؤسسة ومصداقيتها في البيئة الرقمية، كما أتاحت التكنولوجيا الرقمية آفاقاً واسعة أمام المؤسسات لاعتماد نماذج أعمال ذكية تقوم على الابتكار والتحسين المستمر. ومن خلال استثمار تقنيات مثل التحليلات المتقدمة، وإنترنت الأشياء، والذكاء الاصطناعي، يمكن للمؤسسات اكتشاف فرص جديدة للنمو وتوسيع عملياتها بكفاءة. كما تُمكِّن هذه الأدوات المؤسسات من بناء استراتيجيات قائمة على بيانات دقيقة وموثوقة، ما يعزز قدرتها على اتخاذ قرارات مرنة وسريعة في بيئة عمل متغيرة، ويساعدها على تحقيق ميزة تنافسية مستدامة في الأسواق العالمية(العتيبي، 2022).</w:t>
      </w:r>
    </w:p>
    <w:p w14:paraId="66D17EDD"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في سياق التحول الرقمي، الاستثمار في البنية التحتية التكنولوجية يعني أيضًا تحسين الاتصالات والتعاون داخل المؤسسة. شبكات الاتصال القوية والموثوقة تمكن من التواصل الفعال وتبادل المعلومات بين الأقسام والفروع المختلفة بسلاسة، مما يعزز العمل الجماعي ويسرع من اتخاذ القرارات. كما أن تقنيات العمل عن بُعد، التي أصبحت ضرورية في العديد من القطاعات، تتطلب بنية تحتية تدعم الوصول الآمن والفعال إلى الموارد الشبكية من أي مكان وفي أي وقت. الاهتمام بتطوير هذه الجوانب يضمن للمؤسسات الاستفادة الكاملة من إمكانات التكنولوجيا لتعزيز الإنتاجية والابتكار (خوصة،2023) .</w:t>
      </w:r>
    </w:p>
    <w:p w14:paraId="0DFCD43B"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b/>
          <w:bCs/>
          <w:color w:val="0D0D0D" w:themeColor="text1" w:themeTint="F2"/>
          <w:sz w:val="28"/>
          <w:szCs w:val="28"/>
          <w:rtl/>
          <w:lang w:bidi="ar-EG"/>
        </w:rPr>
        <w:t xml:space="preserve"> </w:t>
      </w:r>
      <w:r w:rsidRPr="0093033F">
        <w:rPr>
          <w:rFonts w:ascii="Simplified Arabic" w:hAnsi="Simplified Arabic" w:cs="Simplified Arabic" w:hint="cs"/>
          <w:b/>
          <w:bCs/>
          <w:color w:val="0D0D0D" w:themeColor="text1" w:themeTint="F2"/>
          <w:sz w:val="28"/>
          <w:szCs w:val="28"/>
          <w:rtl/>
          <w:lang w:bidi="ar-EG"/>
        </w:rPr>
        <w:t xml:space="preserve">2-1-2-3 </w:t>
      </w:r>
      <w:r w:rsidRPr="0093033F">
        <w:rPr>
          <w:rFonts w:ascii="Simplified Arabic" w:hAnsi="Simplified Arabic" w:cs="Simplified Arabic"/>
          <w:b/>
          <w:bCs/>
          <w:color w:val="0D0D0D" w:themeColor="text1" w:themeTint="F2"/>
          <w:sz w:val="28"/>
          <w:szCs w:val="28"/>
          <w:rtl/>
          <w:lang w:bidi="ar-EG"/>
        </w:rPr>
        <w:t>إدارة البيانات وآمنها:</w:t>
      </w:r>
    </w:p>
    <w:p w14:paraId="37669D26"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lastRenderedPageBreak/>
        <w:t>تُعد إدارة البيانات وأمانها من الركائز الأساسية في استراتيجيات التحول الرقمي بالمؤسسات، حيث تُمكّن من تحليل البيانات الكبيرة واستخراج الرؤى القيمة التي تدعم اتخاذ القرارات الاستراتيجية. البيانات تشكل أصولاً مهمة تحتاج إلى إدارة فعالة لضمان توفرها، جودتها، وسلامتها. تشمل إدارة البيانات تطوير أنظمة قادرة على جمع البيانات من مصادر متعددة، تنظيمها بطريقة منهجية، وتخزينها بأمان لتسهيل الوصول إليها واستخدامها بفعالية. عمليات مثل التنقيح والتطهير والتحديث المستمر للبيانات ضرورية للحفاظ على دقتها وموثوقيتها، مما يساعد المؤسسات على بناء استراتيجيات تنافسية وفعالة (محمد،2024).</w:t>
      </w:r>
    </w:p>
    <w:p w14:paraId="76A779BE"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أمان البيانات يعتبر تحدياً كبيراً في عصر التحول الرقمي، خاصة مع الزيادة في حجم وتعقيد الهجمات السيبرانية. تأمين البيانات يتطلب تطبيق مجموعة شاملة من الإجراءات الأمنية التي تشمل التشفير، إدارة الهويات والوصول، واستخدام بروتوكولات الأمان المتقدمة. كما يجب على المؤسسات أن تضمن الامتثال للمعايير واللوائح المحلية والدولية المتعلقة بحماية البيانات لتجنب الغرامات والعقوبات. إدارة أمان البيانات تعتبر استثماراً حيوياً يساعد على بناء ثقة العملاء والشركاء التجاريين، ويعزز من صورة المؤسسة في السوق(إبراهيم،2023).</w:t>
      </w:r>
    </w:p>
    <w:p w14:paraId="11F65E0B"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كما يري عبداللة (2023) ان إدارة البيانات وأمنها من الركائز الجوهرية في منظومة التحول الرقمي، إذ تعتمد المؤسسات الحديثة على كميات ضخمة من البيانات المتدفقة يومياً، والتي تحتاج إلى تنظيم، تحليل، وتوظيف استراتيجي يدعم عملية اتخاذ القرار. فمع تطور أنظمة الأعمال الرقمية، لم تعد البيانات مجرد مخرجات للعمل الإداري، بل أصبحت أصلاً استراتيجياً لا غنى عنه لتعزيز الكفاءة التشغيلية وتحقيق القيمة المضافة. وتشير العديد من الدراسات إلى أن المؤسسات التي تستثمر في تطوير بنية قوية لإدارة البيانات تحقق أداءً مؤسسياً أكثر مرونة وقدرة على التكيف مع التغيرات المتسارعة في البيئة الرقمية، فإن تأمين هذه البيانات يمثل تحدياً كبيراً في ظل التوسع في استخدام الحوسبة السحابية والتكامل بين الأنظمة الرقمية المختلفة، مما يجعلها عرضة للهجمات السيبرانية والتسريبات. لذلك، أصبح من الضروري أن تواكب سياسات الأمن السيبراني تطور البيانات نفسها، من خلال تبني تقنيات متقدمة مثل التشفير، وإدارة الهوية الرقمية، ونظم كشف التسلل. حيث يؤكد (الجهني، 2021) على أن الأمن المعلوماتي لا يُعد فقط وظيفة تقنية بل استراتيجية شاملة تتطلب الاندماج بين التكنولوجيا والموارد البشرية لضمان حماية البيانات الحساسة والمحافظة على سرية المعلومات وموثوقيتها.فإن نجاح المؤسسات العامة والخدمية في التحول الرقمي يعتمد بدرجة كبيرة على مدى قدرتها على بناء بنية معلوماتية آمنة </w:t>
      </w:r>
      <w:r w:rsidRPr="0093033F">
        <w:rPr>
          <w:rFonts w:ascii="Simplified Arabic" w:hAnsi="Simplified Arabic" w:cs="Simplified Arabic"/>
          <w:color w:val="0D0D0D" w:themeColor="text1" w:themeTint="F2"/>
          <w:sz w:val="28"/>
          <w:szCs w:val="28"/>
          <w:rtl/>
          <w:lang w:bidi="ar-EG"/>
        </w:rPr>
        <w:lastRenderedPageBreak/>
        <w:t>ومنظمة. فعملية الرقمنة الشاملة لا تكتمل دون وجود نظام إدارة بيانات ذكي ومتكامل يضمن التكامل بين مختلف قواعد البيانات، ويقلل من التكرار، ويُحسّن من جودة المعلومات المتاحة لصناع القرار.أن الاستثمار في إدارة البيانات وأمنها يسهم في رفع مستوى رضا المستفيدين وتحسين جودة الخدمات الرقمية المقدمة، مما يعزز ثقة المجتمع في المؤسسات الحكومية والخاصة ويعكس نضجها الرقمي وقدرتها على تحقيق التحول بكفاءة واستدامة.</w:t>
      </w:r>
    </w:p>
    <w:p w14:paraId="338294C1"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كما تعد إدارة البيانات وأمنها من الركائز الحيوية للتحول الرقمي في المؤسسات، خاصة مع تزايد الاعتماد على الأنظمة الإلكترونية في إنجاز المعاملات وتقديم الخدمات، فمع التحول من النظم الورقية إلى الرقمية، أصبحت البيانات المصدر الأهم في عمليات اتخاذ القرار، والتخطيط الاستراتيجي، وتحسين جودة الخدمات، فإن المؤسسات التي تتبنى سياسات واضحة لإدارة البيانات تتمكن من استغلالها بطريقة فعالة لتعزيز الكفاءة والشفافية، بينما يؤدي الإهمال في هذا الجانب إلى تضارب المعلومات، وفقدان الثقة، وتباطؤ الأداء المؤسسي، ومن الناحية الأمنية، فإن تأمين البيانات الرقمية لم يعد ترفًا بل يمثل ضرورة لحماية المعلومات الحساسة من الهجمات السيبرانية والاختراقات، خصوصًا في القطاعات الحكومية والمالية والتعليمية، أن نقص الوعي الأمني وعدم توفر أنظمة حماية قوية يمثلان عائقين كبيرين أمام نجاح التحول الرقمي، مشددة على أهمية تفعيل البروتوكولات الأمنية، واستخدام تقنيات التشفير، وتدريب العاملين على التعامل الآمن مع البيانات، كما شددت الدراسات على أهمية حوكمة البيانات، والتي تضمن وجود معايير وسياسات موحدة لتنظيم تدفق البيانات وتخزينها واستخدامها داخل المؤسسة، حيث تساهم هذه الحوكمة في ضمان جودة البيانات، وتقليل المخاطر المرتبطة بها، وتعزيز الامتثال للمعايير المحلية والدولية ، تمثل إدارة البيانات وأمنها بعدًا استراتيجيًا لا غنى عنه في مسيرة التحول الرقمي، لما لها من دور في دعم اتخاذ القرار، وبناء الثقة، وتحقيق الأمان المعلوماتي والاستدامة المؤسسية(الطيب،2024).</w:t>
      </w:r>
    </w:p>
    <w:p w14:paraId="339171E7"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إلى جانب ذلك، يجب على المؤسسات تبني استراتيجيات متطورة لإدارة البيانات تشمل تحليلات متقدمة واستخدام الذكاء الاصطناعي لتحسين الرؤى التي يمكن استخلاصها من البيانات. استخدام أدوات التعلم الآلي والتحليلات الاستباقية يمكن أن يساعد المؤسسات في التنبؤ بالتوجهات المستقبلية واكتشاف الفرص الجديدة. تطبيق هذه التقنيات يتطلب قاعدة بيانات مُدارة بشكل جيد وآمن، مما يضمن أن القرارات </w:t>
      </w:r>
      <w:r w:rsidRPr="0093033F">
        <w:rPr>
          <w:rFonts w:ascii="Simplified Arabic" w:hAnsi="Simplified Arabic" w:cs="Simplified Arabic"/>
          <w:color w:val="0D0D0D" w:themeColor="text1" w:themeTint="F2"/>
          <w:sz w:val="28"/>
          <w:szCs w:val="28"/>
          <w:rtl/>
          <w:lang w:bidi="ar-EG"/>
        </w:rPr>
        <w:lastRenderedPageBreak/>
        <w:t>الاستراتيجية مبنية على بيانات دقيقة ومحدثة. في هذا الإطار، تصبح إدارة البيانات وآمنها ليست فقط مجرد تدابير وقائية بل محورًا للابتكار والنمو في المؤسسات الرائدة(الشقاحين،2024).</w:t>
      </w:r>
    </w:p>
    <w:p w14:paraId="6DCB70D3" w14:textId="77777777" w:rsidR="00934E0F" w:rsidRPr="0093033F" w:rsidRDefault="00934E0F"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2-1-2-4 </w:t>
      </w:r>
      <w:r w:rsidRPr="0093033F">
        <w:rPr>
          <w:rFonts w:ascii="Simplified Arabic" w:hAnsi="Simplified Arabic" w:cs="Simplified Arabic"/>
          <w:b/>
          <w:bCs/>
          <w:color w:val="0D0D0D" w:themeColor="text1" w:themeTint="F2"/>
          <w:sz w:val="28"/>
          <w:szCs w:val="28"/>
          <w:rtl/>
          <w:lang w:bidi="ar-EG"/>
        </w:rPr>
        <w:t>الموارد البشرية :</w:t>
      </w:r>
    </w:p>
    <w:p w14:paraId="30B43A8D"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 إن الموارد البشرية هي عاملاً أساسيًا للتحول الرقمي، ومن أهم المؤشرات التي تدل على مدى جاهزية الدولة له، فعملية نجاح الحكومات في التحول البشري يتم قياسها من خلال قياس مدى التفاعل، والاستخدام من قبل الأطراف الأخرى التي تخدمها الحكومة الإلكترونية، ومهما كانت بنية الحكومات الإلكترونية فإنها تفتقد إلى الفائدة إذ لم يتم استخدامها، والاستفادة منها من قبل الأفراد، سواء كان ذلك بالمعاملات الشخصية، أو التي ترتبط بالتعاملات الشخصية، أو بالعمل المهني وإن الفرد المستخدم لهذه البنية يحتاج إلى ثقافة مهارات أساسية لاستخدام التقنيات ويعد هذا العنصر من أهم عناصر النظام، فهو المسؤول عن تشغيل المكونات الأخرى، والسيطرة عليها، إذ يقوم بتحليل البيانات، ووضع البرامج (سعد الدين،2024).</w:t>
      </w:r>
    </w:p>
    <w:p w14:paraId="0D36FC4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يُعد التحول الرقمي من الركائز الجوهرية في بناء مؤسسات أكثر كفاءة ومرونة، حيث يمكن المؤسسات من إعادة هندسة عملياتها الداخلية، بما يسهم في رفع الكفاءة التشغيلية وتقليل التكاليف، كما أن المؤسسات التي تبنّت استراتيجيات التحول الرقمي شهدت تحسنًا ملحوظًا في الأداء وسرعة اتخاذ القرار يساهم التحول الرقمي في تعزيز الحوكمة والشفافية داخل المؤسسات من خلال التتبع الرقمي وتوثيق الإجراءات بشكل يحد من الفساد الإداري، كما  أن استخدام الأنظمة الرقمية يرفع من مستوى الموثوقية والمساءلة المؤسسية يُمكّن التحول الرقمي المؤسسات من تعزيز تجربة العملاء عبر تقديم خدمات ذكية وسريعة تتماشى مع توقعاتهم، مما ينعكس إيجابًا على رضاهم وولائهم. أن الخدمات الرقمية ساعدت وزارة العدل على رفع كفاءة الخدمات وتحسين تجربة المستفيدين(السواط،2022).</w:t>
      </w:r>
    </w:p>
    <w:p w14:paraId="11790D75"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 يدعم التحول الرقمي ممارسات اتخاذ القرار من خلال تفعيل أدوات تحليل البيانات الضخمة والذكاء الاصطناعي، ما يعزز من جودة القرارات وسرعة الاستجابة للمتغيرات، أن القرار المبني على البيانات أصبح أكثر دقة وفعالية في ظل المنظومات الرقمية يسهم التحول الرقمي في رفع كفاءة الموارد البشرية من خلال تقنيات التدريب الذكي والمنصات التفاعلية، مما يسهم في بناء كوادر رقمية قادرة على التعامل مع تحديات العصر، وأن التحول الرقمي ساعد في تطوير المهارات المهنية للموظفين يتيح التحول الرقمي إمكانية التوسع في تقديم الخدمات للمواطنين من خلال المنصات الرقمية دون الحاجة للوجود </w:t>
      </w:r>
      <w:r w:rsidRPr="0093033F">
        <w:rPr>
          <w:rFonts w:ascii="Simplified Arabic" w:hAnsi="Simplified Arabic" w:cs="Simplified Arabic"/>
          <w:color w:val="0D0D0D" w:themeColor="text1" w:themeTint="F2"/>
          <w:sz w:val="28"/>
          <w:szCs w:val="28"/>
          <w:rtl/>
          <w:lang w:bidi="ar-EG"/>
        </w:rPr>
        <w:lastRenderedPageBreak/>
        <w:t>المادي، مما يقلل من الازدحام ويزيد من راحة المستفيد يعزز التحول الرقمي من قدرة البشرية على الابتكار وإنتاج نماذج عمل جديدة تتماشى مع المتغيرات التكنولوجية والسوقية(متولي،2023).</w:t>
      </w:r>
    </w:p>
    <w:p w14:paraId="6C05F6ED"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تخلق البيئة الرقمية فرصًا للريادة والإبداع البشري ويساهم التحول الرقمي في تقوية البنية التحتية للمعلومات من خلال أنظمة إدارة البيانات والحوسبة السحابية، ما يتيح مرونة كبيرة في حفظ واسترجاع المعلومات وتلك الأنظمة عززت من فاعلية إدارة المعرفة داخل المؤسسات ويساعد التحول الرقمي في تقليص الفجوة بين المواطن والمؤسسة من خلال تسهيل الوصول للخدمات وتوفير واجهات تفاعلية للمستفيدين وذلك ساهم في تحسين مستوى رضا المواطنين كما يسهم التحول الرقمي في تعزيز الثقة المؤسسية لدى أصحاب المصلحة من خلال تحسين سرعة وجودة تقديم الخدمات والمؤسسات الرقمية أكثر قدرة على بناء علاقات مستدامة مع جمهورها(المطرف،2020).</w:t>
      </w:r>
    </w:p>
    <w:p w14:paraId="3BDECF7E"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يري محمد (2020) ان الموارد البشرية تلعب دورًا جوهريًا في إنجاح مسيرة التحول الرقمي في المؤسسات، حيث يمثل العنصر البشري المحرك الرئيسي لتبني وتفعيل التقنيات الحديثة داخل بيئة العمل، ويؤكد العديد من الباحثين العرب أن التحول الرقمي لا يمكن أن يُحقق أهدافه دون وجود كوادر بشرية تمتلك المهارات الرقمية والمعرفية التي تؤهلها للتعامل مع الأنظمة المتطورة، فإن تنمية القدرات الرقمية للعاملين، وتوفير التدريب المستمر، يساهمان بشكل مباشر في تهيئة البيئة الداخلية للمؤسسة للتحول الرقمي، ويزيد من كفاءة تطبيقه، أن ضعف التأهيل الرقمي للعاملين يمثل أحد أبرز معوقات التحول الرقمي في المؤسسات العامة، حيث ينعكس ذلك سلبًا على قدرة المؤسسة في تشغيل النظم التقنية بفعالية، ويقلل من فرص الاستفادة من الإمكانات التكنولوجية المتاحة(الدوبي،2023).</w:t>
      </w:r>
    </w:p>
    <w:p w14:paraId="6DCAF61A"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كما يري محمد(2024) إن الاستثمار في الموارد البشرية، من خلال بناء برامج تدريبية متخصصة، واعتماد نماذج تقييم رقمية للأداء، أصبح من متطلبات البنية التحتية للتحول الرقمي الناجح، كما يتطلب التحول الرقمي وجود ثقافة تنظيمية تدعم التغيير، وتُشجع على الابتكار والتجريب، وهو ما يستوجب تمكين الموظفين وتحفيزهم على تقبل التكنولوجيا الجديدة، أن وجود قيادة رقمية واعية تسهم في إدارة التغيير وتعزيز الولاء المؤسسي، يساهم في تسهيل عملية التحول، ورفع الروح المعنوية للعاملين، وبالتالي تحقيق التميز المؤسسي وعليه، فإن البعد البشري يمثل حجر الأساس في نجاح التحول الرقمي، حيث لا يمكن لأي بنية تقنية أو نظام رقمي أن يحقق نتائجه المرجوة دون دعم حقيقي وفعّال من المورد البشري.</w:t>
      </w:r>
    </w:p>
    <w:p w14:paraId="1E5041C7"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lastRenderedPageBreak/>
        <w:t>ويرى عبد الله(2023) أن الموارد البشرية تشمل الآتي : المستخدم النهائي: وهو المستفيد من مخرجات عملية التحول الرقمي. متخصصي النظم هم الأفراد الذين يقومون بتطوير، وتشغيل نظم المعلومات، والتقنيات، والبرمجيات. محللي النظم هم الأفراد المختصون بدراسة مشاكل العمل، ومتطلبات المعلومات والنظم، ويعملون مع المستخدم في نظم التحول الرقمي. المبرمجون هم أولئك المتخصصون بالمعلومات والبرمجيات. المشغلين هم الأفراد الذين يقومون بإدخال المعلومات، والبيانات إلى الحاسوب، ويعملون على تشغيل النظام.</w:t>
      </w:r>
    </w:p>
    <w:p w14:paraId="07F82C5D" w14:textId="77777777" w:rsidR="00934E0F" w:rsidRPr="0093033F" w:rsidRDefault="00934E0F"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2-1-2-5 منهج التركيز على العميل</w:t>
      </w:r>
      <w:r w:rsidRPr="0093033F">
        <w:rPr>
          <w:rFonts w:ascii="Simplified Arabic" w:hAnsi="Simplified Arabic" w:cs="Simplified Arabic"/>
          <w:b/>
          <w:bCs/>
          <w:color w:val="0D0D0D" w:themeColor="text1" w:themeTint="F2"/>
          <w:sz w:val="28"/>
          <w:szCs w:val="28"/>
          <w:rtl/>
          <w:lang w:bidi="ar-EG"/>
        </w:rPr>
        <w:t xml:space="preserve">: </w:t>
      </w:r>
    </w:p>
    <w:p w14:paraId="56CAA0AF"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يمثل النهج المتحور حول العملاء جوهر التحول الرقمي في العديد من المؤسسات، حيث يتطلب تغييرًا جذريًا في كيفية تفاعل الشركات مع عملائها. هذا النهج يستلزم تحليل سلوك العملاء وتفضيلاتهم بشكل دقيق لتقديم تجارب مخصصة تلبي احتياجاتهم وتوقعاتهم. التكنولوجيا الرقمية تلعب دورًا حاسمًا في هذا السياق، حيث تمكّن المؤسسات من جمع البيانات بكفاءة عالية وتحليلها لفهم الاتجاهات والنماذج السلوكية. عن طريق استخدام أدوات مثل التحليلات الكبيرة والذكاء الاصطناعي، يمكن للشركات تطوير منتجات وخدمات تعكس رغبات العملاء الحقيقية، مما يعزز الولاء ويزيد من فرص النمو (خوصة،2023).</w:t>
      </w:r>
    </w:p>
    <w:p w14:paraId="36833C8E"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اشارت دراسة الجهني(2021) علي تخصيص الخدمات وفق سلوك العملاء يسهم النهج المتمحور حول العميل في تقديم خدمات مخصّصة بناءً على أنماط سلوك العميل وتفضيلاته الرقمية كما تساعد تقنيات تحليل البيانات على تحديد احتياجاتهم وتقديم حلول تناسبهم شخصياً، مما يعزز جودة الخدمة وتجربة المستخدم من خلال تفاعل سلس عبر القنوات المتعددة كما يتيح التحول الرقمي توافر قنوات متعددة مثل تطبيقات الهاتف، مواقع الويب، والدردشة الحية، مما يوفر تجربة عميل متصلة وسلسة من تحسين زمن الاستجابة والتواصل سواء عبر الرد الآلي أو القوى البشرية المدربة، كما يحقق التحول الرقمي سرعة في التواصل واستجابة فورية لطلبات العملاء.</w:t>
      </w:r>
    </w:p>
    <w:p w14:paraId="63B6EB66"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 يفيد التحول الرقمي في بناء تجربة عميل متكاملة من خلال توظيف المنصات الرقمية الذكية. تُحدث هذه التجربة تفاعلاً مستداماً مع العميل، حيث يستطيع الحصول على الخدمات بسرعة وبدقة عبر القنوات الإلكترونية، مما يسهم في رفع مستوى الرضا وتعزيز الولاء وتبني الأنظمة الرقمية أسهم في تحسين </w:t>
      </w:r>
      <w:r w:rsidRPr="0093033F">
        <w:rPr>
          <w:rFonts w:ascii="Simplified Arabic" w:hAnsi="Simplified Arabic" w:cs="Simplified Arabic"/>
          <w:color w:val="0D0D0D" w:themeColor="text1" w:themeTint="F2"/>
          <w:sz w:val="28"/>
          <w:szCs w:val="28"/>
          <w:rtl/>
          <w:lang w:bidi="ar-EG"/>
        </w:rPr>
        <w:lastRenderedPageBreak/>
        <w:t>تجربة المستخدمين في المؤسسات الحكومية، بقياس ملاحظاتهم الفورية على المنصات الرقمية (نصير،2021).</w:t>
      </w:r>
    </w:p>
    <w:p w14:paraId="7B71A3C2"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يتضمن النهج المتحور حول العملاء توفير تجربة سلسة ومتكاملة عبر جميع نقاط التفاعل بين العميل والمؤسسة. يشمل ذلك كل شيء من مواقع الويب والتطبيقات إلى مراكز الاتصال والمتاجر الفعلية. التحول الرقمي يمكن أن يساهم في تحسين هذه التجربة من خلال تطبيق تقنيات مثل الواقع المعزز والتجارة الإلكترونية المتقدمة، التي تجعل التسوق أكثر تفاعلية وإمتاعًا. التركيز على تجربة العميل يعني أيضًا ضمان استجابة سريعة وفعالة للشكاوى والاستفسارات، مما يساعد على بناء علاقة ثقة ومصداقية مع العملاء(الجبوري،2024).</w:t>
      </w:r>
    </w:p>
    <w:p w14:paraId="51A4456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وأن النهج المتحور حول العملاء في عصر التحول الرقمي يعني أيضًا الاستفادة من القنوات الرقمية لتعزيز التواصل والتفاعل مع العملاء. وسائل التواصل الاجتماعي، المنتديات الإلكترونية، والمحادثات الآلية هي أمثلة على الأدوات التي يمكن استخدامها للتواصل الفعال وجمع الملاحظات. تسمح هذه القنوات للمؤسسات بالتفاعل مع عملائها بطرق أكثر تخصيصًا وتجاوبًا، مما يعزز الإحساس بالانتماء والرضا لدى العملاء (الشقاحين،2024)</w:t>
      </w:r>
    </w:p>
    <w:p w14:paraId="26079168" w14:textId="77777777" w:rsidR="009434B1" w:rsidRPr="0093033F" w:rsidRDefault="00181C60"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2-1-</w:t>
      </w:r>
      <w:r w:rsidR="00934E0F" w:rsidRPr="0093033F">
        <w:rPr>
          <w:rFonts w:ascii="Simplified Arabic" w:hAnsi="Simplified Arabic" w:cs="Simplified Arabic" w:hint="cs"/>
          <w:b/>
          <w:bCs/>
          <w:color w:val="0D0D0D" w:themeColor="text1" w:themeTint="F2"/>
          <w:sz w:val="28"/>
          <w:szCs w:val="28"/>
          <w:rtl/>
          <w:lang w:bidi="ar-EG"/>
        </w:rPr>
        <w:t>3</w:t>
      </w:r>
      <w:r w:rsidRPr="0093033F">
        <w:rPr>
          <w:rFonts w:ascii="Simplified Arabic" w:hAnsi="Simplified Arabic" w:cs="Simplified Arabic" w:hint="cs"/>
          <w:b/>
          <w:bCs/>
          <w:color w:val="0D0D0D" w:themeColor="text1" w:themeTint="F2"/>
          <w:sz w:val="28"/>
          <w:szCs w:val="28"/>
          <w:rtl/>
          <w:lang w:bidi="ar-EG"/>
        </w:rPr>
        <w:t xml:space="preserve"> </w:t>
      </w:r>
      <w:r w:rsidR="009434B1" w:rsidRPr="0093033F">
        <w:rPr>
          <w:rFonts w:ascii="Simplified Arabic" w:hAnsi="Simplified Arabic" w:cs="Simplified Arabic"/>
          <w:b/>
          <w:bCs/>
          <w:color w:val="0D0D0D" w:themeColor="text1" w:themeTint="F2"/>
          <w:sz w:val="28"/>
          <w:szCs w:val="28"/>
          <w:rtl/>
          <w:lang w:bidi="ar-EG"/>
        </w:rPr>
        <w:t>أهمية التحول الرقمي</w:t>
      </w:r>
      <w:r w:rsidR="00934E0F" w:rsidRPr="0093033F">
        <w:rPr>
          <w:rFonts w:ascii="Simplified Arabic" w:hAnsi="Simplified Arabic" w:cs="Simplified Arabic" w:hint="cs"/>
          <w:b/>
          <w:bCs/>
          <w:color w:val="0D0D0D" w:themeColor="text1" w:themeTint="F2"/>
          <w:sz w:val="28"/>
          <w:szCs w:val="28"/>
          <w:rtl/>
          <w:lang w:bidi="ar-EG"/>
        </w:rPr>
        <w:t xml:space="preserve"> ومميزاته </w:t>
      </w:r>
      <w:r w:rsidR="009434B1" w:rsidRPr="0093033F">
        <w:rPr>
          <w:rFonts w:ascii="Simplified Arabic" w:hAnsi="Simplified Arabic" w:cs="Simplified Arabic"/>
          <w:b/>
          <w:bCs/>
          <w:color w:val="0D0D0D" w:themeColor="text1" w:themeTint="F2"/>
          <w:sz w:val="28"/>
          <w:szCs w:val="28"/>
          <w:rtl/>
          <w:lang w:bidi="ar-EG"/>
        </w:rPr>
        <w:t>:</w:t>
      </w:r>
    </w:p>
    <w:p w14:paraId="0B620878"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كان لسرعة التطور التكنولوجي الذي شمل كافة مناحي الحياة، واشتداد حدة المنافسة، والتحديثات التي واجهت البشرية، بما في ذلك جائحة كورونا دورا بارزاً في البحث عن بدائل للأساليب التقليدية في تقديم الخدمات للبشرية، وفي هذا المجال أشار نصير (2021) إلى أن التحول الرقمي وخاصة ما يواجه الاقتصاد العالمي اليوم من جراء أزمات مالية، وصحية عالمية دورا بارزا في إلزام المنظمات والدول على البحث عن فرص لمواجهة تلك التحديات، وهنا تبرز أهمية التحول الرقمي، إذ أنه يوفر الطرق السليمة لتلك الدول في مواجهة التحديات، وكذلك التكيف مع القواعد الجديدة للأسواق، والخدمات الداخلية والخارجية، كما أشار أبراهيم (2023) إلى أن تحوّل المنظمات رقميا أصبح ضرورة ملحة لمواجهة التطور المتسارع، جراء استخدام وسائل وأدوات التحول الرقمي في كافة جوانب الحياة، سواء كانت متعلقة بالمعاملات مع المنظمات الحكومية، والخاصة، لذلك ظهر ضغط واضح في كافة شرائح المجتمع على المنظمات، والهيئات من أجل تحسين خدماتها ، وإتاحتها على كافة القنوات الرقمية.</w:t>
      </w:r>
    </w:p>
    <w:p w14:paraId="4AEB9439"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lastRenderedPageBreak/>
        <w:t>يسهم التحول الرقمي في تحقيق المرونة التنظيمية من خلال تعزيز الجودة في العمليات الداخلية والخارجية.يساعد التحول الرقمي في تقليص الفجوة بين المواطن والمؤسسة من خلال تسهيل الوصول للخدمات وتوفير واجهات تفاعلية للمستفيدين.يدعم التحول الرقمي الاستدامة البيئية من خلال خفض استهلاك الورق والطاقة، وتقليل النفايات الناتجة عن العمليات التقليدية من المؤسسات الرقمية تساهم في تحقيق أهداف التنمية المستدامة يُعد التحول الرقمي عنصرًا محفزًا لتطوير الثقافة التنظيمية القائمة على الإبداع والتعلم المستمر أن التحول الرقمي ساهم في ترسيخ قيم الابتكار داخل بيئات العمل يساهم التحول الرقمي في تحسين إدارة المخاطر المؤسسية من خلال الأدوات الذكية التي تتيح الإنذار المبكر والتحليل التنبؤي أن ذلك ساعد المؤسسات على تقليل الخسائر وتعزيز الجاهزية يُعد التحول الرقمي داعمًا كبيرًا لنمو الاقتصاد الرقمي من خلال دعم ريادة الأعمال الرقمية وتوسيع فرص السوق (العسيري،2020).</w:t>
      </w:r>
    </w:p>
    <w:p w14:paraId="4AA22420"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كما أن المؤسسات الصغيرة والمتوسطة استفادت من منصات التحول الرقمى كما يتيح التحول الرقمي فرصًا لتعزيز الشمول المالي والاجتماعي من خلال تسهيل الوصول إلى الخدمات المالية عبر التطبيقات الذكية يُساهم التحول الرقمي في بناء علاقات استراتيجية مع الشركاء من خلال التكامل الرقمي وتبادل البيانات الآمن، أن التحول عزز من التعاون المشترك بين الجهات الحكومية والخاصة ويوفر التحول الرقمي إمكانات كبيرة لتحسين التعليم والتعلم من خلال استخدام تقنيات الواقع المعزز والمنصات التفاعلية ،أن هذه التقنيات حسنت من نواتج التعلم ورفعت كفاءة المعلمين ويسهم التحول الرقمي في تعزيز الثقة المؤسسية لدى أصحاب المصلحة من خلال تحسين سرعة وجودة تقديم الخدمات ، كما أن المؤسسات الرقمية أكثر قدرة على بناء علاقات مستدامة مع جمهورها</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(العتيبي،2022).</w:t>
      </w:r>
    </w:p>
    <w:p w14:paraId="4950BC29"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ویری سقاط (2024) أن للتحول الرقمي أهمية تتجلى فيما يلي: حيث أنه يعمل على تحسين الكفاءة التشغيلية، وتنظيمها، ويوفر الوقت والجهد بشكل كبير بالإضافة لتوفر فرص لتقديم خدمات إبداعية وابتكارية بعيدًا عن الطرق التقليدية لتقديم الخدمات، ويحسن من الجودة، ويبسط الإجراءات للحصول على الخدمات التي تقدم للمستفيدين، ويساعد المؤسسات والشركات على الانتشار والتوسع، من أجل الوصول إلى أكبر شريحة من العملاء والمستفيدين من الخدمات.</w:t>
      </w:r>
    </w:p>
    <w:p w14:paraId="394F573F"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وأما بالنسبة للحكومات فإن التحول الرقمي يساعد على زيادة كفاءة وفاعلية الوظائف، والخدمات الأساسية، ويقلل من الازدواجية، مما يساهم في تتبع المعاملات وتحسين المشاركة، والمساءلة المدنية، أما بالنسبة للمنشآت التجارية، فإن التحول الرقمي يعتبر آلية فعالة لمساعدة الشركات، وخاصة الصغيرة </w:t>
      </w:r>
      <w:r w:rsidRPr="0093033F">
        <w:rPr>
          <w:rFonts w:ascii="Simplified Arabic" w:hAnsi="Simplified Arabic" w:cs="Simplified Arabic"/>
          <w:color w:val="0D0D0D" w:themeColor="text1" w:themeTint="F2"/>
          <w:sz w:val="28"/>
          <w:szCs w:val="28"/>
          <w:rtl/>
          <w:lang w:bidi="ar-EG"/>
        </w:rPr>
        <w:lastRenderedPageBreak/>
        <w:t>منها والمتوسطة الحجم على توسيع الوصول إلى الأسواق، وكذلك تبادل الخدمات والسلع، والاستفادة من الموارد البشرية غير المستغلة، والتي يمكن أن تؤدي وظائف أكثر وأفضل في الاقتصاد (حرمون،2024).</w:t>
      </w:r>
    </w:p>
    <w:p w14:paraId="33D2EA5F"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كما أكدت دراسة بوخلوف (2021) على أن اهمية التحول الرقمي تساعد على الاستجابة السريعة لحاجات المجتمع وتقديم أفضل السلع والخدمات ذات الجودة العالية وبأقل تكلفة ممكنة عبر الشبكة الالكترونية، وتتضح أهمية التحول الرقمي في جميع مجالات الحياة،فعلي سبيل المثال في المجال الصحي بصفة خاصة في مواجهة جائحة كورونا كإحدى الأزمات الصحية العالمية التي تأثرت بها دول العالم، ساهم التحول الرقمي في التعامل مع هذه الجائحة من خلال استخدام تكنولوجيا المعلومات والاتصالات في حصر حالات المرض والشفاء والموت ، وفي تنمية وعي المجتمع وتثقيفه بأساليب الوقاية والعلاج من هذا الفيروس، وتحفيز أفراده على التعاون في مواجهته.</w:t>
      </w:r>
    </w:p>
    <w:p w14:paraId="3D761A39"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اعتمدت كثير من المؤسسات الطبية علي سبيل المثال على الخدمات الرقمية والتكنولوجية مثل : تحليل نتائج الدم والإشاعة وتقديم الاستشارات والمعلومات والبيانات المطلوبة حول الأمراض وكيفية الوقاية منها وإجراء فحص وتشخيص لبعض الأعراض الجسدية والنفسية والاجتماعية التي يعاني منها المرضي والمخالطين لهم ( </w:t>
      </w:r>
      <w:r w:rsidRPr="0093033F">
        <w:rPr>
          <w:rFonts w:ascii="Simplified Arabic" w:hAnsi="Simplified Arabic" w:cs="Simplified Arabic"/>
          <w:color w:val="0D0D0D" w:themeColor="text1" w:themeTint="F2"/>
          <w:sz w:val="28"/>
          <w:szCs w:val="28"/>
          <w:lang w:bidi="ar-EG"/>
        </w:rPr>
        <w:t>Alford&amp; Jones, 2020</w:t>
      </w:r>
      <w:r w:rsidRPr="0093033F">
        <w:rPr>
          <w:rFonts w:ascii="Simplified Arabic" w:hAnsi="Simplified Arabic" w:cs="Simplified Arabic"/>
          <w:color w:val="0D0D0D" w:themeColor="text1" w:themeTint="F2"/>
          <w:sz w:val="28"/>
          <w:szCs w:val="28"/>
          <w:rtl/>
          <w:lang w:bidi="ar-EG"/>
        </w:rPr>
        <w:t>).</w:t>
      </w:r>
    </w:p>
    <w:p w14:paraId="76D8E322"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هذا ويمكن توضيح بعض الاهمية المترتبة علي التحول الرقمي للمحتوى المعلوماتى والمعرفى في الآتي(</w:t>
      </w:r>
      <w:r w:rsidRPr="0093033F">
        <w:rPr>
          <w:rFonts w:ascii="Simplified Arabic" w:hAnsi="Simplified Arabic" w:cs="Simplified Arabic"/>
          <w:color w:val="0D0D0D" w:themeColor="text1" w:themeTint="F2"/>
          <w:sz w:val="28"/>
          <w:szCs w:val="28"/>
          <w:lang w:bidi="ar-EG"/>
        </w:rPr>
        <w:t>Cuomo, et al.,2021</w:t>
      </w:r>
      <w:r w:rsidRPr="0093033F">
        <w:rPr>
          <w:rFonts w:ascii="Simplified Arabic" w:hAnsi="Simplified Arabic" w:cs="Simplified Arabic"/>
          <w:color w:val="0D0D0D" w:themeColor="text1" w:themeTint="F2"/>
          <w:sz w:val="28"/>
          <w:szCs w:val="28"/>
          <w:rtl/>
          <w:lang w:bidi="ar-EG"/>
        </w:rPr>
        <w:t>). :</w:t>
      </w:r>
    </w:p>
    <w:p w14:paraId="798E74CD"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1-    الاحتفاظ والحفظ من العوامل الجوية والتقادم والضياع والتلف وما إلى ذلك.</w:t>
      </w:r>
    </w:p>
    <w:p w14:paraId="6923DA93"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2-    سهولة التعامل مع ما تم رقمنته من استرجاع وبحث وسرعة الوصول والاتاحة الانية ولأكثر من شخص فى نفس الوقت وفى اى مكان وزمان.</w:t>
      </w:r>
    </w:p>
    <w:p w14:paraId="1F852E38"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3-    امكانيات إظهار التفاصيل والتصغير والتكبير والنسخ والطباعة وفق الصلاحيات التى تعد من قبل ما لكى المحتوى.</w:t>
      </w:r>
    </w:p>
    <w:p w14:paraId="534AD4A3"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4-    التوفير فى أماكن التخزين وخاصة ما يتعلق بالوثائق الورقية مع امكانيات حمل كميات كبيرة من الوثائق الرقمية فى الجيب (</w:t>
      </w:r>
      <w:r w:rsidRPr="0093033F">
        <w:rPr>
          <w:rFonts w:ascii="Simplified Arabic" w:hAnsi="Simplified Arabic" w:cs="Simplified Arabic"/>
          <w:color w:val="0D0D0D" w:themeColor="text1" w:themeTint="F2"/>
          <w:sz w:val="28"/>
          <w:szCs w:val="28"/>
          <w:lang w:bidi="ar-EG"/>
        </w:rPr>
        <w:t>Zhu &amp; Zhang, 2021</w:t>
      </w:r>
      <w:r w:rsidRPr="0093033F">
        <w:rPr>
          <w:rFonts w:ascii="Simplified Arabic" w:hAnsi="Simplified Arabic" w:cs="Simplified Arabic"/>
          <w:color w:val="0D0D0D" w:themeColor="text1" w:themeTint="F2"/>
          <w:sz w:val="28"/>
          <w:szCs w:val="28"/>
          <w:rtl/>
          <w:lang w:bidi="ar-EG"/>
        </w:rPr>
        <w:t>).</w:t>
      </w:r>
    </w:p>
    <w:p w14:paraId="78CC5730"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lastRenderedPageBreak/>
        <w:t>وتري الباحثة أهمية التحول الرقمي في كونه أحد أبرز المداخل الحديثة لتعزيز فعالية المؤسسات ورفع كفاءة عملياتها التشغيلية والإدارية، إذ يساهم في إعادة صياغة نماذج العمل التقليدية بشكل جذري من خلال دمج التكنولوجيا الرقمية في مختلف أنشطة المؤسسة،  فالتحول الرقمي لا يقتصر فقط على استبدال الأدوات اليدوية بأخرى إلكترونية، بل يشمل تغييرًا ثقافيًا وإداريًا يعزز من قدرة المؤسسات على التفاعل مع المتغيرات الخارجية واستباق التحديات،  ومن خلال اعتماد تقنيات مثل الذكاء الاصطناعي، الحوسبة السحابية، وتحليلات البيانات الضخمة، تستطيع المؤسسات اتخاذ قرارات أكثر دقة، وتقديم خدمات ذات جودة عالية تستند إلى احتياجات المستفيدين الفعلية، كما يؤدي التحول الرقمي إلى تقليل الهدر في الموارد، وتبسيط الإجراءات، وزيادة سرعة الأداء، وهو ما ينعكس بشكل مباشر على رضا العملاء ورفع التنافسية في الأسواق. وبالإضافة إلى ذلك، يفتح التحول الرقمي المجال أمام الابتكار المؤسسي من خلال تعزيز بيئة العمل التعاونية وتوفير أدوات متقدمة للتواصل والمعرفة، مما يجعل منه عنصرًا محوريًا في تحقيق التنمية المؤسسية المستدامة.</w:t>
      </w:r>
    </w:p>
    <w:p w14:paraId="5239D4CE"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إن عملية التحول الرقمي تنطوي على مجموعة من الأهداف التي تسعى إلى تحقيقها، وقد لخصها (2018 ,</w:t>
      </w:r>
      <w:r w:rsidRPr="0093033F">
        <w:rPr>
          <w:rFonts w:ascii="Simplified Arabic" w:hAnsi="Simplified Arabic" w:cs="Simplified Arabic"/>
          <w:color w:val="0D0D0D" w:themeColor="text1" w:themeTint="F2"/>
          <w:sz w:val="28"/>
          <w:szCs w:val="28"/>
          <w:lang w:bidi="ar-EG"/>
        </w:rPr>
        <w:t>Lukonga</w:t>
      </w:r>
      <w:r w:rsidRPr="0093033F">
        <w:rPr>
          <w:rFonts w:ascii="Simplified Arabic" w:hAnsi="Simplified Arabic" w:cs="Simplified Arabic"/>
          <w:color w:val="0D0D0D" w:themeColor="text1" w:themeTint="F2"/>
          <w:sz w:val="28"/>
          <w:szCs w:val="28"/>
          <w:rtl/>
          <w:lang w:bidi="ar-EG"/>
        </w:rPr>
        <w:t>) بما يلي : توجيه المؤسسات إلى تبني وضع استراتيجية تحول واضحة، وإعطاء رؤية واضحة عن التزام جميع أصحاب المصلحة، والتطوير الشامل، والسرعة والكفاءة في تقديم الخدمات وبأسعار معقولة، وبكل سهولة وممارسة العمل بأكبر قدر من الشفافية، وتبسيط المعلومات للعملاء والمواطنين وتقليل التكاليف العالية في التحويلات بين الدول وتعظيم الشفافية والكفاءة في العمليات الحكومية للحد من الفساد والسرعة في التحويلات الاجتماعية والإنسانية والسعي إلى التطوير بشكل متواصل، وبناء المعرفة والخبرات وبيان طريقة أداء العمليات التنظيمية للوصول إلى مستويات مبتكرة ومن ثم تطوير نماذج العمل، وخدمات الإنتاج.</w:t>
      </w:r>
    </w:p>
    <w:p w14:paraId="0FA5D328"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فالتحول الرقمي للمنظمات لا يُعد هدفاً في حدّ ذاته، وإنما وسيلة لتحسين كفاءة الأداء التنظيمي، ونوعيته، وتحقيق أهداف المنظمة الإستراتيجية، وتطوير خدماتها المتنوعة من خلال تبني أساليب وتقنيات التكنولوجيا الرقمية الحديثة في أنشطة المنظمة، ووظائفها كافة؛ مما يؤدي إلى زيادة رضا الأطراف المستفيدة من المنظمة من خلال توفير خدمات متميزة عبر وسائل التكنولوجيا الحديثة بطريقة سريعة، وتكلفة أقل، وفي الوقت ذاته يسهم التحول الرقمي في دعم منظومة اتخاذ القرارات الإدارية (الطيب،2024).</w:t>
      </w:r>
    </w:p>
    <w:p w14:paraId="67A263B8"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lastRenderedPageBreak/>
        <w:t>كما يؤدي تبني التحول الرقمي إلى تطوير الأنماط القيادية السائدة في المنظمة، وظهور مناهج إدارية تتسم بالحداثة، وهي الإدارة الرقمية التي تعزز مبادئ عمليات الرقابة على الأعمال، وترسيخ مبادئ النزاهة والشفافية، وتوفير المعلومات اللازمة لتطوير إجراءات العمل، وتحديد الأولويات؛ ذلك أن التحول الرقمي لا يعني فقط تطبيق التكنولوجيا داخل المنظمة، بل برنامج شمولي يمس كافة أعمال المنظمة، وأسلوب عملها داخلياً، وكيفية تقديم الخدمات للمستفيدين، لجعل الحصول على الخدمات بطريقة أسهل، وأسرع،(مصطفي، 2022).</w:t>
      </w:r>
    </w:p>
    <w:p w14:paraId="5BD880E7"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تتنوع أهداف ومبررات تبني التحول الرقمي في المنظمات كالتحديات العالمية، والتغييرات المتلاحقة التي تواجه المنظمات، ومن أبرزها: التغيرات التكنولوجية، والتقدم العلمي، وتغيير أذواق العملاء بسبب تنوع الخيارات المتاحة أمامهم، التي فرضتها ظروف العولمة وثورة المعلومات، وهذا ما دفع المنظمات التفكير بضرورة إيجاد إستراتيجية رقمية تواكب هذه التطورات، وتواجه هذه التحديات وأصبح التحول الرقمي ضرورة لا مفر منه؛ لذا يُعد تبني التحول الرقمي أمراً ضرورياً لمواجهة التحديات، ومواكبة التطورات الرقمية (أحمد،2023).</w:t>
      </w:r>
    </w:p>
    <w:p w14:paraId="1BD60FD0"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ومن أهم الأسباب التي دفعت العديد من المنظمات لتبني التحول الرقمي لتحقيق العديد من الأهداف التي نذكر منها ما يلي </w:t>
      </w:r>
      <w:r w:rsidRPr="0093033F">
        <w:rPr>
          <w:rFonts w:ascii="Simplified Arabic" w:hAnsi="Simplified Arabic" w:cs="Simplified Arabic"/>
          <w:color w:val="0D0D0D" w:themeColor="text1" w:themeTint="F2"/>
          <w:sz w:val="28"/>
          <w:szCs w:val="28"/>
          <w:lang w:bidi="ar-EG"/>
        </w:rPr>
        <w:t>(Chanias,2019)</w:t>
      </w:r>
    </w:p>
    <w:p w14:paraId="7E2955A2"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1. تحسين الإنتاجية: إن استخدام التقنيات الحديثة مثل الخدمات السحابية والذكاء الاصطناعي ستؤدي إلى توفير الوقت المستغرق وتحسين الكفاءة في أداء المهمات، مما يوفر للموظفين وقتاً أكبر للتركيز على المهام الإبداعية وحل المشكلات.</w:t>
      </w:r>
    </w:p>
    <w:p w14:paraId="12C7151A"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2. توفير خدمة أفضل للعملاء؛ من خلال سرعة وسهولة تمكينهم من الوصول للخدمات، عن طريق استخدام المواقع الإلكترونية وتطبيقات الهاتف المحمول.</w:t>
      </w:r>
    </w:p>
    <w:p w14:paraId="7A8133A0"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3. تخفيض التكاليف التشغيلية: ويتحقق ذلك من خلال تخفيض أجور العاملين إذ إن الاعتماد على الخدمات المدارة إلكترونياً يُخفض من العدد الذي تحتاج المنظمة لتوظيفه للقيام بالمهمات المختلفة. وكذلك تخفيض الإنفاق على البنية التحتية والمعدات باهظة الثمن التي يتطلبها تخزين المعلومات والاحتفاظ بقواعد البيانات، إذ أتاحت الخدمات السحابية الاستغناء عن هذه التجهيزات المكلفة.</w:t>
      </w:r>
    </w:p>
    <w:p w14:paraId="49A66F45"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lastRenderedPageBreak/>
        <w:t>كما تسعى العديد من المنظمات في العصر الحديث إلى البحث عن أفضل الإستراتيجيات في عالم الأعمال؛ لتبنيها وتطبيقها، سعياً منها لمواكبة متطلبات بيئة العمل الحديثة التي فرضت على مختلف المنظمات ضرورة تبني وسائل التكنولوجيا الحديثة المطورة لتلبية احتياجات عملائها المتزايدة؛ لتحقيق أهدافها في تعظيم الربح وتوسيع حصتها السوقية، ومن أهم هذه الإستراتيجيات التي ظهرت في العصر الحديث هي إستراتيجية التحول الرقمي التي باتت عاملاً أساسياً في نجاح الأعمال في القطاعين العام والخاص على حد سواء، وأصبحت وسيلة مهمة تسهل تقديم الخدمات المتلقي الخدمة، (بوخلوف،2021).</w:t>
      </w:r>
    </w:p>
    <w:p w14:paraId="11078482"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يتضح أن الهدف من تطبيق التحول الرقمي في المنظمات لمواجهة التحديات التكنولوجية التي تواجهها، إذ يهدف التحول الرقمي إلى تمكين المنظمات من التكيف مع التغييرات السريعة في السوق، والتكنولوجيا، وتوقعات متلقي الخدمة، كما يهدف التحول الرقمي إلى تشجيع الابتكار، والإبداع والتطوير وتوفير الحلول الجديدة للمشاكل المعقدة، وزيادة الربحية؛ إذ يهدف التحول الرقمي إلى زيادة الربحية، وتحقيق المزيد من الإيرادات عن طريق تحسين العمليات، وتطوير منتجات وخدمات جديدة، وخفض تكاليف الإنتاج، (سقاط، 2024).</w:t>
      </w:r>
    </w:p>
    <w:p w14:paraId="68732BEB"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وتري الباحثة ان التحول الرقمي خطوة جوهرية في رفع كفاءة المؤسسات وتحسين فاعلية عملياتها التشغيلية، من خلال دمج التكنولوجيا الحديثة في الهياكل التنظيمية، تصبح المؤسسات أكثر قدرة على أتمتة الإجراءات الروتينية، وتقليص الفاقد من الوقت والموارد، مما ينعكس بشكل مباشر على الإنتاجية، يتيح التحول الرقمي تدفقًا غنيًا ومنظمًا للمعلومات والبيانات في الوقت الفعلي، مما يمنح صناع القرار أدوات تحليلية دقيقة تدعم القرارات الإستراتيجية. فالتحول الرقمي يوفر قواعد بيانات مركزية قابلة للتحليل باستخدام تقنيات الذكاء الاصطناعي وتحليل البيانات الضخمة، ما يسمح بفهم أعمق لاتجاهات السوق وسلوك العملاء وأداء الموظفين، يمثل التحول الرقمي نقلة نوعية في تفاعل المؤسسات مع جمهورها المستهدف، سواء كانوا عملاء أو مواطنين أو طلابًا أو مرضى. فمن خلال القنوات الرقمية مثل التطبيقات الذكية ومنصات الخدمة الذاتية والمحادثات الآلية، يفتح التحول الرقمي آفاقًا غير محدودة للابتكار داخل المؤسسات، حيث يوفر بيئة مرنة محفزة على التجريب والتغيير. فالتقنيات الرقمية تتيح للمؤسسات تطوير نماذج أعمال جديدة، مثل الاقتصاد التشاركي والخدمات السحابية والمنتجات القائمة على البيانات.</w:t>
      </w:r>
    </w:p>
    <w:p w14:paraId="2568B52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lastRenderedPageBreak/>
        <w:t>يرى المطرف (2020)، أن للتحول الرقمي مجموعة من المميزات يمكن تلخيصها بما يلي: يعمل التحول الرقمي على إعادة تشكيل الطريقة التي يعيش ويعمل، ويفكر ويتفاعل، ويتواصل بها الناس، وذلك بالاعتماد على التقنيات المتاحة مع التخطيط المستمر والسعي الدائم لإعادة صياغة الخبرات العملية. ويحقق التحول الرقمي تغيير جذري في الخدمات التي تقدم للأفراد في كافة المجالات، كالصحة، والتعليم، والأمن والسلامة، وتحسين الإنتاجية. ويساعد على الاستفادة من التقنيات الحديثة، بحيث تصبح أكثر مرونة، وإدراك في العمل، والقدرة على التنبؤ، والتخطيط للمستقبل وتمكين الابتكار، والإبداع بشكل أسرع، وذلك من أجل تحقيق النتائج المرجوة، والسير نحو النجاح. ويوفر استراتيجية تساعد على إيجاد قيمة تنافسية أعلى، وفرق متطورة للعمل واستدامة ثقافة الإبداع.</w:t>
      </w:r>
    </w:p>
    <w:p w14:paraId="3CFA90C1"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يُعد التحول الرقمي من أبرز الأدوات الحديثة التي أحدثت نقلة نوعية في أداء المنظمات، لما يتضمنه من مميزات تعزز الكفاءة وتدعم الابتكار وتُسهم في تحقيق مستويات عالية من التفاعل بين المؤسسة وجمهورها المستفيد. من أبرز مميزات التحول الرقمي قدرته على تسريع الإجراءات وتقليل الاعتماد على المعاملات الورقية، مما يسهم في خفض التكاليف التشغيلية وتحقيق مستويات أعلى من الإنتاجية. كما يتيح التحول الرقمي فرصاً واسعة لتحسين جودة الخدمات المقدمة، من خلال الأتمتة والتكامل بين الأنظمة، ما يؤدي إلى تقديم خدمات أسرع وأكثر دقة (الجهني، 2021)</w:t>
      </w:r>
      <w:r w:rsidRPr="0093033F">
        <w:rPr>
          <w:rFonts w:ascii="Simplified Arabic" w:hAnsi="Simplified Arabic" w:cs="Simplified Arabic"/>
          <w:color w:val="0D0D0D" w:themeColor="text1" w:themeTint="F2"/>
          <w:sz w:val="28"/>
          <w:szCs w:val="28"/>
          <w:lang w:bidi="ar-EG"/>
        </w:rPr>
        <w:t>.</w:t>
      </w:r>
    </w:p>
    <w:p w14:paraId="7390120E"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يري المطيري (2022) ان التحول الرقمي يتميز بتمكين المؤسسات من الوصول إلى البيانات وتحليلها بشكل لحظي، مما يعزز من فاعلية اتخاذ القرار ويدعم التخطيط الاستراتيجي المبني على المعلومات. ومن مميزاته أيضاً تعزيز الشفافية والمساءلة، حيث يمكن تتبع جميع العمليات الإدارية والمالية إلكترونياً، مما يقلل من فرص الخطأ أو الفساد، ويُسهم التحول الرقمي كذلك في تحسين بيئة العمل الداخلية من خلال منصات التعاون الرقمي، مما يسهل التواصل بين فرق العمل ويعزز من الروح الجماعية ويقلل الفجوات بين الإدارات، كما أن من مميزاته المهمة دعمه لثقافة الابتكار داخل المؤسسات، إذ تتيح البيئة الرقمية اختبار الأفكار الجديدة وتطويرها بسرعة ومرونة، مما يساهم في استدامة التحسين والتطوير المستمر.</w:t>
      </w:r>
    </w:p>
    <w:p w14:paraId="79118A09"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وترى الباحثة أن التحول الرقمي يُحدث نقلة نوعية في أداء المؤسسات عبر أتمتة العمليات واستخدام أدوات ذكية تقلل الحاجة إلى التدخل البشري. فهو يساهم في القضاء على الأخطاء المتكررة، وضغط تكلفة التشغيل، وزيادة الإنتاجية، كما أن أحد أهم مميزات التحول الرقمي يكمن في خفض التكاليف </w:t>
      </w:r>
      <w:r w:rsidRPr="0093033F">
        <w:rPr>
          <w:rFonts w:ascii="Simplified Arabic" w:hAnsi="Simplified Arabic" w:cs="Simplified Arabic"/>
          <w:color w:val="0D0D0D" w:themeColor="text1" w:themeTint="F2"/>
          <w:sz w:val="28"/>
          <w:szCs w:val="28"/>
          <w:rtl/>
          <w:lang w:bidi="ar-EG"/>
        </w:rPr>
        <w:lastRenderedPageBreak/>
        <w:t>التشغيلية، وتحقيق تحسين واضح في جودة البيانات، تجعلها قابلة للقياس والتحليل بفعالية أعلى يُسهّل التحول الرقمي عملية الابتكار داخل المؤسسات من خلال تيسير استكشاف الأدوات والتقنيات الحديثة، مما يحرّك طاقة التحديث المستمر. ويشير الباحثة إلى أن إحدى مميزات الرقمنة تكمن في تمكين المؤسسات من تطوير شاملة تشمل العمليات والنماذج والأفكار، ما يدفع نحو تحقيق النجاح بالمفهوم الاستراتيجي الشامل، كما تتسم المؤسسات الرقمية بقدرتها على تقديم خدمات ذكية، دقيقة، وسريعة، مما يعزز من رضا المستفيدين وولائهم. وان العملاء باتوا يُفضلون الخدمات الرقمية ذات الأداء الآلي لأنها توفر الوقت، وتقلل من الأخطاء، وتحقق درجة جيدة من الانسيابية في إنجاز المعاملات كما يُعد التحول الرقمي محركًا رئيسيًا لاعتماد المؤسسات على تحليل البيانات الضخمة والذكاء الاصطناعي، ما يكمّل رؤية مؤسسية أكثر واقعية وفعالية، وتُعد الميزة التنافسية من المحركات الأساسية للتحول الرقمي، حيث تمكن المؤسسات من استقطاب فرص سوقية جديدة وتعزيز موقعها التنافسي. وتشير الباحثة إلى أن أحد أبرز مزايا الرقمنة هو تمكين المؤسسات من النمو الرقمي المستقبلي، وهو ما يُعتبر أمرًا ضروريًا لمواجهة التحديات التقنية المستقبلية واستمرار البقاء .</w:t>
      </w:r>
    </w:p>
    <w:p w14:paraId="30E96B4A" w14:textId="77777777" w:rsidR="00767C8D" w:rsidRPr="0093033F" w:rsidRDefault="00767C8D" w:rsidP="0093033F">
      <w:pPr>
        <w:bidi/>
        <w:spacing w:line="276" w:lineRule="auto"/>
        <w:jc w:val="both"/>
        <w:rPr>
          <w:rFonts w:ascii="Simplified Arabic" w:hAnsi="Simplified Arabic" w:cs="Simplified Arabic"/>
          <w:color w:val="0D0D0D" w:themeColor="text1" w:themeTint="F2"/>
          <w:sz w:val="28"/>
          <w:szCs w:val="28"/>
          <w:lang w:val="en-US" w:bidi="ar-EG"/>
        </w:rPr>
      </w:pPr>
      <w:r w:rsidRPr="0093033F">
        <w:rPr>
          <w:rFonts w:ascii="Simplified Arabic" w:hAnsi="Simplified Arabic" w:cs="Simplified Arabic" w:hint="cs"/>
          <w:color w:val="0D0D0D" w:themeColor="text1" w:themeTint="F2"/>
          <w:sz w:val="28"/>
          <w:szCs w:val="28"/>
          <w:rtl/>
          <w:lang w:bidi="ar-EG"/>
        </w:rPr>
        <w:t xml:space="preserve">اما فيما يخص الفوائد التى تجنيها المؤسسات والمنظمات من خلال تطبيق التحول الرقمي يتضح انه </w:t>
      </w:r>
      <w:r w:rsidRPr="0093033F">
        <w:rPr>
          <w:rFonts w:ascii="Simplified Arabic" w:hAnsi="Simplified Arabic" w:cs="Simplified Arabic"/>
          <w:color w:val="0D0D0D" w:themeColor="text1" w:themeTint="F2"/>
          <w:sz w:val="28"/>
          <w:szCs w:val="28"/>
          <w:rtl/>
        </w:rPr>
        <w:t>يُعَدّ التحول الرقمي أحد أهم محركات النمو والتطوير في العصر الحديث، إذ يُسهم في إعادة صياغة طريقة عمل المؤسسات من خلال الاستفادة من التقنيات المتقدمة مثل الذكاء الاصطناعي، الحوسبة السحابية، البيانات الضخمة، وإنترنت الأشياء. ومن أبرز فوائده تحسين الكفاءة التشغيلية عبر أتمتة العمليات وتبسيط الإجراءات، وتقليل الأخطاء البشرية، إضافةً إلى خفض التكاليف التشغيلية وتسريع إنجاز المهام. كما يفتح التحول الرقمي آفاقًا جديدة للابتكار وتطوير المنتجات والخدمات بما يتناسب مع احتياجات المستفيدين المتغيرة، مما يعزز من القدرة التنافسية للمؤسسات في الأسواق المحلية والعالمية</w:t>
      </w:r>
      <w:r w:rsidRPr="0093033F">
        <w:rPr>
          <w:rFonts w:ascii="Simplified Arabic" w:hAnsi="Simplified Arabic" w:cs="Simplified Arabic" w:hint="cs"/>
          <w:color w:val="0D0D0D" w:themeColor="text1" w:themeTint="F2"/>
          <w:sz w:val="28"/>
          <w:szCs w:val="28"/>
          <w:rtl/>
          <w:lang w:val="en-US" w:bidi="ar-EG"/>
        </w:rPr>
        <w:t xml:space="preserve"> (عبد الرازق، 2019)</w:t>
      </w:r>
      <w:r w:rsidR="00142BCD" w:rsidRPr="0093033F">
        <w:rPr>
          <w:rFonts w:ascii="Simplified Arabic" w:hAnsi="Simplified Arabic" w:cs="Simplified Arabic" w:hint="cs"/>
          <w:color w:val="0D0D0D" w:themeColor="text1" w:themeTint="F2"/>
          <w:sz w:val="28"/>
          <w:szCs w:val="28"/>
          <w:rtl/>
          <w:lang w:val="en-US" w:bidi="ar-EG"/>
        </w:rPr>
        <w:t>.</w:t>
      </w:r>
    </w:p>
    <w:p w14:paraId="05C5BEA4"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تعزيز الكفاءة المؤسسية: يُعد التحول الرقمي من العوامل الرئيسة التي تؤدي إلى تحسين الكفاءة التشغيلية للمؤسسات، حيث يساهم في تسريع إنجاز المعاملات، وتقليل الهدر في الموارد، وتحسين دقة العمليات الإدارية. من خلال الأتمتة واستخدام الأنظمة الذكية، يمكن تقليص الوقت اللازم لتنفيذ المهام، مما يرفع إنتاجية الموظفين ويعزز الأداء العام. وتوضح دراسة الجهني (2021) أن التحول الرقمي أسهم بشكل </w:t>
      </w:r>
      <w:r w:rsidRPr="0093033F">
        <w:rPr>
          <w:rFonts w:ascii="Simplified Arabic" w:hAnsi="Simplified Arabic" w:cs="Simplified Arabic"/>
          <w:color w:val="0D0D0D" w:themeColor="text1" w:themeTint="F2"/>
          <w:sz w:val="28"/>
          <w:szCs w:val="28"/>
          <w:rtl/>
          <w:lang w:bidi="ar-EG"/>
        </w:rPr>
        <w:lastRenderedPageBreak/>
        <w:t>مباشر في رفع كفاءة الأداء المؤسسي في وزارة العدل السعودية عبر تحسين تدفق الإجراءات وتقليل التكاليف الإدارية.</w:t>
      </w:r>
    </w:p>
    <w:p w14:paraId="0E2F5B5E"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تحسين جودة الخدمات: التحول الرقمي يعزز من جودة الخدمات المقدمة للعملاء من خلال توفير قنوات رقمية تسهل الحصول على الخدمة في أي وقت ومن أي مكان، ما يسهم في رفع مستوى الرضا العام. كما تُتيح تقنيات الذكاء الاصطناعي وتحليل البيانات فهم احتياجات المستفيدين بدقة وتقديم حلول مخصصة. وأكدت العنزي (2023) أن رقمنة الخدمات الحكومية ساعدت في تقليل الشكاوى وسرعة الاستجابة.</w:t>
      </w:r>
    </w:p>
    <w:p w14:paraId="49D0EB0E"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تعزيز الشفافية والمساءلة: من خلال الأنظمة الرقمية، تتم عمليات التوثيق والحفظ بشكل إلكتروني يتيح إمكانية المراجعة والتدقيق في أي وقت، مما يقلل من فرص التلاعب أو الفساد. ويؤدي ذلك إلى تعزيز الثقة بين المؤسسة والجمهور. وفي هذا السياق، بيّن المطيري (2022) أن الرقمنة مكنت الجهات الرقابية من الحصول على بيانات دقيقة وفورية عن أداء الإدارات الحكومية.دعم الابتكار المؤسسي: يوفر التحول الرقمي بيئة مرنة تُمكّن من تجربة أفكار جديدة بسرعة وبتكلفة منخفضة مقارنة بالطرق التقليدية، مما يشجع الابتكار في المنتجات والخدمات. وأوضحت دراسة الحربي (2021) أن التحول الرقمي أوجد فرصًا لتطوير خدمات غير تقليدية خلال جائحة كورونا، مما عزز من قدرة المؤسسات على الاستجابة السريعة.</w:t>
      </w:r>
    </w:p>
    <w:p w14:paraId="6ED663FB"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تحسين بيئة العمل الداخلية: ساهمت أدوات التحول الرقمي في تحسين بيئة العمل من خلال توفير حلول مرنة للعمل عن بعد، وتسهيل التواصل بين الإدارات، وتوفير أنظمة ذكية لإدارة الموارد البشرية. ووفقًا للعسيري (2020)، فإن التحول الرقمي أدى إلى زيادة رضا الموظفين وتحفيزهم من خلال تقليل الإجراءات الروتينية وتعزيز التمكين.</w:t>
      </w:r>
    </w:p>
    <w:p w14:paraId="31C6839A"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تعزيز القدرة على اتخاذ القرار: توفر الأدوات الرقمية إمكانيات تحليل ضخمة للبيانات، ما يُمكّن صناع القرار من بناء قراراتهم على معطيات دقيقة وتوقعات مدروسة. وأشارت اليحيى (2023) إلى أن مؤسسات الدولة التي اعتمدت التحليل الرقمي أصبحت أكثر دقة في التخطيط الاستراتيجي وإدارة المخاطر.</w:t>
      </w:r>
    </w:p>
    <w:p w14:paraId="27B388AF"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lastRenderedPageBreak/>
        <w:t>تحسين العلاقة مع العملاء والمستفيدين: أدى التحول الرقمي إلى إنشاء قنوات تواصل مباشرة بين المؤسسة والجمهور، مما يسهل تقديم الملاحظات وتلقي الشكاوى بشكل فعال، ويعزز التفاعل الإيجابي. وذكرت الزهراني (2021) أن المنصات الرقمية ساعدت الجهات الحكومية على فهم احتياجات المواطنين وتقديم خدمات موجهة بدقة.</w:t>
      </w:r>
    </w:p>
    <w:p w14:paraId="2D8F5DF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المرونة المؤسسية في مواجهة الأزمات: مكّن التحول الرقمي المؤسسات من مواصلة العمل في ظل الظروف الطارئة، مثل الكوارث أو الجوائح، من خلال تفعيل العمل عن بعد والخدمات الإلكترونية. وبيّنت العتيبي (2022) أن المؤسسات الرقمية كانت الأقل تأثرًا خلال جائحة كورونا مقارنة بتلك التي تعتمد على الإجراءات التقليدية.</w:t>
      </w:r>
    </w:p>
    <w:p w14:paraId="7014B601"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تنمية رأس المال البشري: يتيح التحول الرقمي فرصاً للتعلم الإلكتروني، والتدريب المستمر، وتطوير المهارات التقنية لدى العاملين، مما يرفع من كفاءة العنصر البشري داخل المؤسسة. وأكد الدوسري (2022) أن رقمنة إدارة الموارد البشرية أسهمت في تطوير مهارات الموظفين وربطها باحتياجات المؤسسة المتغيرة.</w:t>
      </w:r>
    </w:p>
    <w:p w14:paraId="65972611"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دعم تحقيق الرؤى الاستراتيجية: التحول الرقمي يُعد ركيزة أساسية في تنفيذ استراتيجيات التحول الوطنية، مثل رؤية المملكة 2030، من خلال تطوير بنية تحتية رقمية وتعزيز الخدمات الذكية. وأشارت دراسة الشهري (2020) إلى أن التحول الرقمي هو المحرك الأساسي نحو بناء اقتصاد معرفي وتحقيق التنمية المستدامة.</w:t>
      </w:r>
    </w:p>
    <w:p w14:paraId="729C54FB"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يرى الجبوري (2024)، إن التحول الرقمي يقدم مجموعة من الفوائد العديدة للأفراد والمؤسسات ومنها: (يستبدل العمليات الرقمية بالتقليدية، يعمل على زيادة وقت التفكير في التطوير يغير نماذج العمل، ويغير من العقليات، يعمل على زيادة كفاءة سير العمل ويقلل من الأخطاء ، يسرع طريقة العمل اليومية، يطبق خدمات جديدة بصورة أسرع وأكثر مرونة يحسن من الجودة ويطوّر من الأداء، يشعر المستفيدين بالرضا، ويقدم خدمات بوقت قصير وجودة أفضل).</w:t>
      </w:r>
    </w:p>
    <w:p w14:paraId="72751638"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ويشير محمد (2024) أن للتحول الرقمي فوائد عديدة للعملاء والجمهور، وللمؤسسات والشركات، وأصحاب المصالح المختلفة، فهو يعمل على تحسين الكفاءة التشغيلية، وعلى تنظيمها، ويوفر الوقت والجهد بشكل كبير، كما أنه يخلق فرصا تتيح تقديم خدمات مبتكرة وإبداعية بعيدًا عن تلك التقليدية، </w:t>
      </w:r>
      <w:r w:rsidRPr="0093033F">
        <w:rPr>
          <w:rFonts w:ascii="Simplified Arabic" w:hAnsi="Simplified Arabic" w:cs="Simplified Arabic"/>
          <w:color w:val="0D0D0D" w:themeColor="text1" w:themeTint="F2"/>
          <w:sz w:val="28"/>
          <w:szCs w:val="28"/>
          <w:rtl/>
          <w:lang w:bidi="ar-EG"/>
        </w:rPr>
        <w:lastRenderedPageBreak/>
        <w:t>ويعمل على تحسين الجودة ويبسط من الإجراءات في الحصول على الخدمات المقدمة للمستفيدين، بالإضافة إلى مساعدة الشركات والمؤسسات على الانتشار بشكل أوسع والوصول لأكبر شريحة.</w:t>
      </w:r>
    </w:p>
    <w:p w14:paraId="10E2580F" w14:textId="77777777" w:rsidR="00934E0F" w:rsidRPr="0093033F" w:rsidRDefault="00934E0F"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ترى الباحثة فوائد التحول الرقمي يسهم بشكل فعّال في تحسين جودة الخدمات المقدمة، من خلال تقليل الخطأ البشري وسرعة الاستجابة. فقد أوضحت الباحثة أن التحول الرقمي رفع كفاءة تقديم الخدمات للمواطنين وتقلل من وقت انتظارهم واستجابة المؤسسات لمطالبهم أن هذه التطورات تؤسس لرضا مستمر لدى المستفيدين وتزيد الثقة التأثيرية في الجهات المقدمة للخدمات، كما أن التحول الرقمي يعزز مشاركة العملاء في عمليات التطوير عبر منصات الاستجابة الفورية والاستبيانات الرقمية. وتدعم دراسات التعليم العالي هذا الاتجاه، التي تشير إلى أن المنصات الالكترونية غالبًا ما تتّسم بالمرونة وسرعة التفاعل، ما يزيد عمل المشتركين فعالية واستمرارية في التحسين . وبالتالي، فإن إشراك المستفيدين في تصميم الخدمات يعزز قدرتها على تلبية احتياجات فئة أكبر من المستخدمين.التطبيق الذكي للأدوات الرقمية يؤدي إلى تنشيط سير العمليات التشغيلية الداخلية وتسهيل التواصل الإداري وتبادل المعلومات. أن استخدام التحليلات الرقمية وأنظمة إدارة البيانات عالية الأداء يسهم في صياغة قرارات استراتيجية مدروسة ، التحول الرقمي يعزّز دقة التقييم التنظيمي ويسهم في تعزيز فاعلية السياسات . وعليه، فإن فوائد التحول الرقمية تقود إلى تحليلات تجمع بين الإصغاء للميدان والربط بقرارات واقعية مؤثرة.كما رصّدت الباحثة قدرة المؤسسات الرقمية على مواصلة مشروعها دون انقطاع أثناء الأزمات، وذلك بفضل منصات الخدمات عن بُعد والبنى التحتية الرقمية الراسخة. شكّلت هذه الأداة دعمًا كبيرًا لعملية تقديم الخدمات أثناء فترات شلل النظام التقليدي، كما أن المؤسسات الرقمية حافظت على كفاءة الأداء طوال الأوقات الحرجة.</w:t>
      </w:r>
    </w:p>
    <w:p w14:paraId="5658F8B6" w14:textId="77777777" w:rsidR="009434B1" w:rsidRPr="0093033F" w:rsidRDefault="00181C60"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2-1-</w:t>
      </w:r>
      <w:r w:rsidR="00934E0F" w:rsidRPr="0093033F">
        <w:rPr>
          <w:rFonts w:ascii="Simplified Arabic" w:hAnsi="Simplified Arabic" w:cs="Simplified Arabic" w:hint="cs"/>
          <w:b/>
          <w:bCs/>
          <w:color w:val="0D0D0D" w:themeColor="text1" w:themeTint="F2"/>
          <w:sz w:val="28"/>
          <w:szCs w:val="28"/>
          <w:rtl/>
          <w:lang w:bidi="ar-EG"/>
        </w:rPr>
        <w:t>4</w:t>
      </w:r>
      <w:r w:rsidRPr="0093033F">
        <w:rPr>
          <w:rFonts w:ascii="Simplified Arabic" w:hAnsi="Simplified Arabic" w:cs="Simplified Arabic" w:hint="cs"/>
          <w:b/>
          <w:bCs/>
          <w:color w:val="0D0D0D" w:themeColor="text1" w:themeTint="F2"/>
          <w:sz w:val="28"/>
          <w:szCs w:val="28"/>
          <w:rtl/>
          <w:lang w:bidi="ar-EG"/>
        </w:rPr>
        <w:t xml:space="preserve"> </w:t>
      </w:r>
      <w:r w:rsidR="009434B1" w:rsidRPr="0093033F">
        <w:rPr>
          <w:rFonts w:ascii="Simplified Arabic" w:hAnsi="Simplified Arabic" w:cs="Simplified Arabic"/>
          <w:b/>
          <w:bCs/>
          <w:color w:val="0D0D0D" w:themeColor="text1" w:themeTint="F2"/>
          <w:sz w:val="28"/>
          <w:szCs w:val="28"/>
          <w:rtl/>
          <w:lang w:bidi="ar-EG"/>
        </w:rPr>
        <w:t>قواعد التحول الرقمي في المنظمات العامة الخدمية:</w:t>
      </w:r>
    </w:p>
    <w:p w14:paraId="2E4A3FFA"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يلخص خوصة (2023) قواعد التحول الرقمي في المنظمات العامة الخدمية كما يلي: تنسيق الخدمات، والسهولة في الحصول عليها، ومعرفة كيفية الاستفادة منها. الفصل بين مقدم الخدمة ومتلقي الخدمة، والترويج للخدمات الإلكترونية. عمليات أقل وأسرع وخصوصية عالية في المعلومات. تقليل الاعتماد على التدخل البشري، من أجل توحيد مستوى أداء الخدمات، وانعدام الأخطاء. قابلية التحديث من خلال المشاركة من أجل زيادة مستوى أداء الخدمة. تفعيل معايير الحوكمة، كالشفافية، والنزاهة، كما يعد من قواعد التحول الرقمي في المنظمات العامة الخدمية هو استثمار في الفكر، وتغيير في السلوك من أجل </w:t>
      </w:r>
      <w:r w:rsidRPr="0093033F">
        <w:rPr>
          <w:rFonts w:ascii="Simplified Arabic" w:hAnsi="Simplified Arabic" w:cs="Simplified Arabic"/>
          <w:color w:val="0D0D0D" w:themeColor="text1" w:themeTint="F2"/>
          <w:sz w:val="28"/>
          <w:szCs w:val="28"/>
          <w:rtl/>
          <w:lang w:bidi="ar-EG"/>
        </w:rPr>
        <w:lastRenderedPageBreak/>
        <w:t>إحداث تغير جذري في طريقة العمل، ويكون ذلك من خلال الاستفادة من التطور التقني الكبير الحاصل، وذلك من أجل خدمة المستفيدين بشكل أسرع وأفضل، بحيث يوفر التحول الرقمي إمكانيات ضخمة لبناء مجتمعات تمتاز بالفاعلية، والتنافسية والاستدامة، من خلال تحقيق تغيير جذري في الخدمات من مختلف الأطراف من مستهلكين، وموظفين، ومستفيدين، مع تحسين إنتاجيتهم عبر سلسلة من العمليات المتناسبة، ويرافق ذلك إعادة صياغة الإجراءات اللازمة للتفعيل والتنفيذ، والمراقبة(الحسيني،2023).</w:t>
      </w:r>
    </w:p>
    <w:p w14:paraId="718515D6"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كما يري فهد (2022) إن قواعد التحول الرقمي في المنظمات العامة الخدمية بمثابة الأساس الذي يُبنى عليه نجاح جهود الرقمنة في تلك المؤسسات، حيث تختلف طبيعة العمل فيها عن نظيراتها من مؤسسات القطاع الخاص، نظراً لتركيزها على تقديم خدمات مباشرة للمواطنين وتحقيق أهداف تنموية واجتماعية،  ومن أهم القواعد الجوهرية التي ينبغي الالتزام بها في هذا السياق: تبني رؤية استراتيجية رقمية شاملة تتماشى مع أولويات الدولة وخططها الوطنية، مثل رؤية السعودية 2030، بما يضمن توجيه التحول الرقمي نحو تحسين جودة الحياة وتسهيل وصول المواطنين إلى الخدمات، كما يجب أن تقوم المنظمات الخدمية على تحليل دقيق لاحتياجات المستفيدين وتوقعاتهم الرقمية، لضمان أن يكون تصميم الخدمات متمحوراً حول المستفيد، سهل الاستخدام، ومتعدد القنوات (الهاتف، التطبيقات، المنصات الموحدة).</w:t>
      </w:r>
    </w:p>
    <w:p w14:paraId="19A39F8A"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وترى الباحثة ان دعم القيادة العليا عاملاً جوهريًا في نجاح التحول الرقمي داخل المؤسسات العامة، حيث يشمل توفير الموارد البشرية والمالية والتقنية اللازمةكما أن وجود دعم متواصل من قبل الإدارة العليا شكّل محفزًا رئيسيًا لإنجاح برامج الرقمنة، من خلال تخصيص ميزانيات مخصصة وتسريع عملية اتخاذ القرار</w:t>
      </w:r>
      <w:r w:rsidRPr="0093033F">
        <w:rPr>
          <w:rFonts w:ascii="Times New Roman" w:hAnsi="Times New Roman" w:cs="Times New Roman" w:hint="cs"/>
          <w:color w:val="0D0D0D" w:themeColor="text1" w:themeTint="F2"/>
          <w:sz w:val="28"/>
          <w:szCs w:val="28"/>
          <w:rtl/>
          <w:lang w:bidi="ar-EG"/>
        </w:rPr>
        <w:t> </w:t>
      </w:r>
      <w:r w:rsidRPr="0093033F">
        <w:rPr>
          <w:rFonts w:ascii="Simplified Arabic" w:hAnsi="Simplified Arabic" w:cs="Simplified Arabic"/>
          <w:color w:val="0D0D0D" w:themeColor="text1" w:themeTint="F2"/>
          <w:sz w:val="28"/>
          <w:szCs w:val="28"/>
          <w:rtl/>
          <w:lang w:bidi="ar-EG"/>
        </w:rPr>
        <w:t xml:space="preserve"> وترى الباحثة أن غياب هذا الدعم يؤدي إلى عرقلة مسارات التغيير الرقمي، وأهمية وجود خطة استراتيجية شاملة للتحول الرقمي. فقد أكدت أن التوجهات الرقمية والإطار المنظم ساهمتا في رفع مستوى الخدمة وبناء تصور لخطوات التنفيذ، مع ضرورة ربطها بأهداف واضحة ومؤشرات قياس الأداء</w:t>
      </w:r>
      <w:r w:rsidRPr="0093033F">
        <w:rPr>
          <w:rFonts w:ascii="Times New Roman" w:hAnsi="Times New Roman" w:cs="Times New Roman" w:hint="cs"/>
          <w:color w:val="0D0D0D" w:themeColor="text1" w:themeTint="F2"/>
          <w:sz w:val="28"/>
          <w:szCs w:val="28"/>
          <w:rtl/>
          <w:lang w:bidi="ar-EG"/>
        </w:rPr>
        <w:t> </w:t>
      </w:r>
      <w:r w:rsidRPr="0093033F">
        <w:rPr>
          <w:rFonts w:ascii="Simplified Arabic" w:hAnsi="Simplified Arabic" w:cs="Simplified Arabic"/>
          <w:color w:val="0D0D0D" w:themeColor="text1" w:themeTint="F2"/>
          <w:sz w:val="28"/>
          <w:szCs w:val="28"/>
          <w:rtl/>
          <w:lang w:bidi="ar-EG"/>
        </w:rPr>
        <w:t>.كما يتضح لدى الباحثة أنّ عدم وجود خطط واضحة يضعف الإطار التنفيذي ويهدد استمرارية المبادرات كما تتطلب حوكمة التحول الرقمي وضع إطار مؤسسي يشمل لجان متابعة ومجالس عليا مسؤولة، وتقارير دورية، وضبط دقيق للمبادرات أن الحوكمة توفر الرقابة والمساءلة، وهي ضرورية لضمان انتظام مرحلة تنفيذ الرقمنة وعدم تشتت الجهود مع ضرورة إشراك العاملين في البرامج الرقمية عبر تأهيلهم وتدريبهم، وتفعيل منظور مشاركة المجتمع في تصميم الخدمات لتكون أكثر مواءمة لاحتياجات المستخدمين وترى الباحثة أن التحول الرقمي الناجح لا يتحقق إلا بتكامل البعد التقني مع البعد البشري والمجتمعي.</w:t>
      </w:r>
    </w:p>
    <w:p w14:paraId="352C4115" w14:textId="77777777" w:rsidR="009434B1" w:rsidRPr="0093033F" w:rsidRDefault="00181C60"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lastRenderedPageBreak/>
        <w:t>2-1-</w:t>
      </w:r>
      <w:r w:rsidR="00934E0F" w:rsidRPr="0093033F">
        <w:rPr>
          <w:rFonts w:ascii="Simplified Arabic" w:hAnsi="Simplified Arabic" w:cs="Simplified Arabic" w:hint="cs"/>
          <w:b/>
          <w:bCs/>
          <w:color w:val="0D0D0D" w:themeColor="text1" w:themeTint="F2"/>
          <w:sz w:val="28"/>
          <w:szCs w:val="28"/>
          <w:rtl/>
          <w:lang w:bidi="ar-EG"/>
        </w:rPr>
        <w:t>4</w:t>
      </w:r>
      <w:r w:rsidRPr="0093033F">
        <w:rPr>
          <w:rFonts w:ascii="Simplified Arabic" w:hAnsi="Simplified Arabic" w:cs="Simplified Arabic" w:hint="cs"/>
          <w:b/>
          <w:bCs/>
          <w:color w:val="0D0D0D" w:themeColor="text1" w:themeTint="F2"/>
          <w:sz w:val="28"/>
          <w:szCs w:val="28"/>
          <w:rtl/>
          <w:lang w:bidi="ar-EG"/>
        </w:rPr>
        <w:t xml:space="preserve"> </w:t>
      </w:r>
      <w:r w:rsidR="009434B1" w:rsidRPr="0093033F">
        <w:rPr>
          <w:rFonts w:ascii="Simplified Arabic" w:hAnsi="Simplified Arabic" w:cs="Simplified Arabic"/>
          <w:b/>
          <w:bCs/>
          <w:color w:val="0D0D0D" w:themeColor="text1" w:themeTint="F2"/>
          <w:sz w:val="28"/>
          <w:szCs w:val="28"/>
          <w:rtl/>
          <w:lang w:bidi="ar-EG"/>
        </w:rPr>
        <w:t>معوقات التحول الرقمي</w:t>
      </w:r>
      <w:r w:rsidR="009434B1" w:rsidRPr="0093033F">
        <w:rPr>
          <w:rFonts w:ascii="Simplified Arabic" w:hAnsi="Simplified Arabic" w:cs="Simplified Arabic"/>
          <w:b/>
          <w:bCs/>
          <w:color w:val="0D0D0D" w:themeColor="text1" w:themeTint="F2"/>
          <w:sz w:val="28"/>
          <w:szCs w:val="28"/>
          <w:lang w:bidi="ar-EG"/>
        </w:rPr>
        <w:t>:</w:t>
      </w:r>
    </w:p>
    <w:p w14:paraId="7DC99532"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ضعف البنية التحتية التقنية: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 xml:space="preserve">يُعد ضعف البنية التحتية التكنولوجية أحد أبرز معوقات التحول الرقمي، حيث تواجه بعض المؤسسات الحكومية أو الخدمية نقصًا في التجهيزات التقنية والأنظمة المعلوماتية الحديثة، مما يحد من قدرتها على تبني تقنيات التحول الرقمي بكفاءة. وتؤدي هذه الفجوة إلى بطء في تنفيذ المبادرات الرقمية وضعف القدرة على تقديم خدمات ذكية </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 كامل ،2023).</w:t>
      </w:r>
    </w:p>
    <w:p w14:paraId="396DA5D0"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b/>
          <w:bCs/>
          <w:color w:val="0D0D0D" w:themeColor="text1" w:themeTint="F2"/>
          <w:sz w:val="28"/>
          <w:szCs w:val="28"/>
          <w:rtl/>
          <w:lang w:bidi="ar-EG"/>
        </w:rPr>
        <w:t>مقاومة التغيير التنظيمي:</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يواجه التحول الرقمي تحديًا كبيرًا يتمثل في مقاومة التغيير من قبل العاملين داخل المؤسسة، نتيجة الخوف من فقدان الوظائف، أو صعوبة التكيف مع الأنظمة الرقمية الجديدة، أو القلق من غموض المستقبل الوظيفي. هذه المقاومة تؤثر سلبًا على سير عمليات التحول وتؤخر تحقيق أهدافه (ابو النصر، 2023).</w:t>
      </w:r>
    </w:p>
    <w:p w14:paraId="3E7EDFC6"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b/>
          <w:bCs/>
          <w:color w:val="0D0D0D" w:themeColor="text1" w:themeTint="F2"/>
          <w:sz w:val="28"/>
          <w:szCs w:val="28"/>
          <w:rtl/>
          <w:lang w:bidi="ar-EG"/>
        </w:rPr>
        <w:t>نقص الكفاءات الرقمية: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إن غياب أو نقص الكفاءات البشرية المؤهلة رقمياً يشكل عائقاً مباشراً أمام تنفيذ التحول الرقمي. فالمؤسسات بحاجة إلى موظفين يمتلكون مهارات التعامل مع التكنولوجيا، وتحليل البيانات، وتطوير البرمجيات، وإدارة التحول. وبدون هذه الكفاءات، تبقى المبادرات الرقمية محدودة الأثر ( متولي، 2023).</w:t>
      </w:r>
    </w:p>
    <w:p w14:paraId="245B8626"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ضعف التشريعات والسياسات الداعمة: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تفتقر بعض المؤسسات إلى إطار قانوني وتنظيمي واضح يواكب التطورات الرقمية. فغياب التشريعات الخاصة بحماية البيانات، والأمن السيبراني، والتوقيع الإلكتروني، يشكل عقبة أمام التوسع في الخدمات الرقمية ويؤثر على ثقة المستخدمين ( سقاط، 2024).</w:t>
      </w:r>
    </w:p>
    <w:p w14:paraId="663623C3"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التكاليف المالية العالية: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يمثل الجانب المالي أحد التحديات الجوهرية في التحول الرقمي، إذ تتطلب التحديثات التكنولوجية وتطوير البنية التحتية الرقمية استثمارات كبيرة، لا تستطيع كثير من المؤسسات، لا سيما الخدمية، تحملها دون دعم حكومي أو شراكات استراتيجية ( خوصة، 2023).</w:t>
      </w:r>
    </w:p>
    <w:p w14:paraId="4606E660"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ضعف التكامل بين الأنظمة: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من المعوقات المهمة كذلك ضعف تكامل الأنظمة الرقمية بين الإدارات أو بين المؤسسات المختلفة. فغياب الترابط بين قواعد البيانات أو الأنظمة التشغيلية يؤدي إلى ازدواجية العمل، ويمنع تدفق المعلومات بسلاسة، مما يُضعف كفاءة التحول الرقمي ( تصير، 2021).</w:t>
      </w:r>
    </w:p>
    <w:p w14:paraId="11C0D85B"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lastRenderedPageBreak/>
        <w:t>غياب الرؤية الاستراتيجية الواضحة: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إن التحول الرقمي الناجح يتطلب رؤية استراتيجية شاملة ومترابطة. إلا أن بعض المؤسسات تبدأ مشاريع رقمية دون وضوح في الأهداف أو خطط تنفيذ مرحلية، مما يؤدي إلى تعثر التنفيذ وتوقف المبادرات قبل أن تحقق أهدافها (عبدالرازق، 2019).</w:t>
      </w:r>
    </w:p>
    <w:p w14:paraId="2E38C89E"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محدودية الثقافة الرقمية: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تُعد الثقافة الرقمية الضعيفة بين الموظفين والمواطنين أحد الحواجز الجوهرية، فالتعامل مع الخدمات الرقمية يتطلب مستوى معينًا من الوعي التقني، وفهم لأهمية البيانات والتطبيقات الإلكترونية، وهو ما لا يتوافر لدى الجميع خاصة في المجتمعات الأقل رقمية ( ابراهيم، 2023).</w:t>
      </w:r>
    </w:p>
    <w:p w14:paraId="537519A8"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b/>
          <w:bCs/>
          <w:color w:val="0D0D0D" w:themeColor="text1" w:themeTint="F2"/>
          <w:sz w:val="28"/>
          <w:szCs w:val="28"/>
          <w:rtl/>
          <w:lang w:bidi="ar-EG"/>
        </w:rPr>
        <w:t>ضعف الحوكمة الرقمية: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تفتقر بعض المؤسسات إلى آليات حوكمة فعالة للتحول الرقمي تضمن مراقبة الأداء الرقمي وضبط جودة الخدمات. وغياب مؤشرات التقييم أو وحدات التحول الرقمي المؤسسية يجعل المبادرات الرقمية عرضة للفوضى أو التوقف دون أسباب واضحة (محمد، 2020).</w:t>
      </w:r>
    </w:p>
    <w:p w14:paraId="4E662E14"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b/>
          <w:bCs/>
          <w:color w:val="0D0D0D" w:themeColor="text1" w:themeTint="F2"/>
          <w:sz w:val="28"/>
          <w:szCs w:val="28"/>
          <w:rtl/>
          <w:lang w:bidi="ar-EG"/>
        </w:rPr>
        <w:t>المخاطر الأمنية والاختراقات السيبرانية:</w:t>
      </w:r>
      <w:r w:rsidRPr="0093033F">
        <w:rPr>
          <w:rFonts w:ascii="Simplified Arabic" w:hAnsi="Simplified Arabic" w:cs="Simplified Arabic"/>
          <w:color w:val="0D0D0D" w:themeColor="text1" w:themeTint="F2"/>
          <w:sz w:val="28"/>
          <w:szCs w:val="28"/>
          <w:lang w:bidi="ar-EG"/>
        </w:rPr>
        <w:t xml:space="preserve"> </w:t>
      </w:r>
      <w:r w:rsidRPr="0093033F">
        <w:rPr>
          <w:rFonts w:ascii="Simplified Arabic" w:hAnsi="Simplified Arabic" w:cs="Simplified Arabic"/>
          <w:color w:val="0D0D0D" w:themeColor="text1" w:themeTint="F2"/>
          <w:sz w:val="28"/>
          <w:szCs w:val="28"/>
          <w:rtl/>
          <w:lang w:bidi="ar-EG"/>
        </w:rPr>
        <w:t>يواجه التحول الرقمي خطرًا متزايدًا يتمثل في تهديدات الأمن السيبراني، بما فيها اختراق الأنظمة وسرقة البيانات. وفي ظل نقص البنية الأمنية أو ضعف التدريب، تصبح المؤسسات أكثر عرضة للهجمات التي تقوض ثقة الجمهور وتؤثر على استمرارية العمل الرقمي ( السواط، 2022).</w:t>
      </w:r>
    </w:p>
    <w:p w14:paraId="41028C42"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من الممكن أن تواجه عملية التحول الرقمي مخاطر ومعوقات عديدة لعل من أبرزها كما أوردتها عبد الرازق(2019) المخاطر الناتجة عن أمن المعلومات في وسائل التكنولوجيا والاتصالات خصوصا فيما يختص عمليات القرصنة الإلكترونية هناك البيروقراطية وضعف الكفاءة في الاستخدام السليم للتكنولوجيا داخل المؤسسات. الضعف في شبكة الأنترنت، ونقص الخبرة للموظفين في حسن استخدام المعلومات والاتصالات (أبو النصر،2023).</w:t>
      </w:r>
    </w:p>
    <w:p w14:paraId="19CB9566"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 إن التحول الرقمي يحتاج بالضرورة إلى سن التشريعات، والتغييرات القانونية التي تمكن الإدارة من الاستثمار الأمثل لكافة موارد المؤسسة، ومع ذلك هناك احتمالات من البطء والتأخير بسبب الإجراءات الروتينية في سن تلك التشريعات. المفهوم الغامض الكثير من القيادات الإدارية يجهل هذا المصطلح، لذلك الأمر يحتاج إلى توضيح هذا المفهوم، وتوفير الأرضية الفكرية له. مقاومة التغيير : إن التحول الرقمي ينطوي على الكثير من التغييرات على صعيد المنظمات والأقسام، والشعب، وإعادة توزيع المهام والصلاحيات، وهذا يتطلب تغييرا في القيادات الإدارية، والمراكز الوظيفية، ومن هنا قد تظهر مقاومة </w:t>
      </w:r>
      <w:r w:rsidRPr="0093033F">
        <w:rPr>
          <w:rFonts w:ascii="Simplified Arabic" w:hAnsi="Simplified Arabic" w:cs="Simplified Arabic"/>
          <w:color w:val="0D0D0D" w:themeColor="text1" w:themeTint="F2"/>
          <w:sz w:val="28"/>
          <w:szCs w:val="28"/>
          <w:rtl/>
          <w:lang w:bidi="ar-EG"/>
        </w:rPr>
        <w:lastRenderedPageBreak/>
        <w:t>التغيير على كثير من المستويات. إن التحول الرقمي بحاجة ماسة إلى إمكانات مادية من أجل توفير تقنية المعلومات، خاصة على مستوى الدولة ككل، وكذلك فإن التقنية في تطور مستمر ، واللحاق بهذه التطورات يعتبر صعبًا، ومشكلة متكاملة ومتشابكة، الأمر الذي يجعل من الصعب التدرج في تفكيرها (المطرف،2020).</w:t>
      </w:r>
    </w:p>
    <w:p w14:paraId="322F203B" w14:textId="77777777" w:rsidR="009434B1" w:rsidRPr="0093033F" w:rsidRDefault="009434B1"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بينما يرى سعد الدين(2024)، أن التحول الرقمي قد يوجهه العديد من المواجهات داخل المؤسسات منها : نقص الكفاءات القادرة على برامج التحول الرقمي وكذلك نقص الميزانيات المرصودة لهذه البرامج، والتخوّف من أمن المعلومات عند استخدام التكنولوجيا، وقد لخص الدوبي(2023)  العوائد التي تعرقل عملية التحول الرقمي بما يلي: نقص الكفاءات القادرة على قيادة البرامج داخل المؤسسة النقص في الميزانيات المخصص لعملية التحول الرقمي. الخوف من مخاطر أمن المعلومات كنتيجة لاستخدام الوسائل التكنولوجية البيروقراطية المفرطة والأنظمة الداخلية المتشددة. ضعف الخبرة لبناء قواعد رقمية معلوماتية بسبب الفقر الاقتصادي، وضعف التعليم وانعدام الاستقرار العام. الفقر اللي بنية تحتية قادرة على تكنولوجيا المعلومات والاتصالات والموظفين ذوي المهارات الكافية، خصوصًا في المناطق الريفية.</w:t>
      </w:r>
    </w:p>
    <w:p w14:paraId="54F4376C" w14:textId="77777777" w:rsidR="009434B1" w:rsidRPr="0093033F" w:rsidRDefault="009434B1"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ترى الباحثة أن من معوقات التحول الرقمي النقص في الإمكانات المادية والتقنية يُعد من أبرز المعوقات أمام التحول الرقمي. إذ تتطلب الرقمنة بنية تحتية متطورة تشمل أجهزة حديثة، شبكات اتصال عالية السرعة، ومراكز بيانات مهيأة، وهو ما يغيب غالباً عن بعض المؤسسات الصحفية والحكومية. كما أن هذه الموارد تتطور بوتيرة سريعة، ويتطلب مواكبتها تمويلًا مستمرًا وتحديثات دورية، وهو ما يمثل عبئًا ماليًا كبيرًا على الجهات المعنية، كما ان نقص مهارات العاملين الرقمية ووجود مقاومة للتغيير، حيث يزداد القلق من عدم القدرة على التكيّف أو فقدان الوظيفة في ظل التحول الرقمي. كما أن تدني مستوى التدريب المهني المرتبط بالتكنولوجيا يؤدي إلى بطء في تبني الأنظمة الرقمية، ما يُركّز ضرورة تعزيز برامج تأهيل العاملين وتوسيعها . كما تبرز محدودية التكامل والتنسيق بين الأنظمة الرقمية والمؤسسات كعائق واضح، خاصة داخل المؤسسات التعليمية، حيث اشارت الباحثة إلى أن غياب الربط بين قواعد البيانات ونقص التكامل يؤدي إلى ازدواجية المهام وضعف انسيابية المعلومات. هذا بدوره ينعكس سلبًا على جودة الخدمة وكفاءة العمليات الرقمية وأن المعوقات لا تقتصر على مكونات المؤسسة فحسب، بل تتعلق أيضًا بالعاملين والمجتمع المحلي. وأشارت الباحثة إلى ضعف القبول الاجتماعي للتحول الرقمي، مما يتطلب إشراك الخبراء والمجتمع في بناء تصور مشترك يسهم في التغلب على هذه المقاومة .سلطت </w:t>
      </w:r>
      <w:r w:rsidRPr="0093033F">
        <w:rPr>
          <w:rFonts w:ascii="Simplified Arabic" w:hAnsi="Simplified Arabic" w:cs="Simplified Arabic"/>
          <w:color w:val="0D0D0D" w:themeColor="text1" w:themeTint="F2"/>
          <w:sz w:val="28"/>
          <w:szCs w:val="28"/>
          <w:rtl/>
          <w:lang w:bidi="ar-EG"/>
        </w:rPr>
        <w:lastRenderedPageBreak/>
        <w:t>الباحثة الضوء على أهمية البحث عن مقترحات منهجية للتغلب على معوقات التحول الرقمي ضمن بيئات التعليم العالي، مؤكدةً ضرورة اعتماد نموذج تشاركي يدمج أبعاداً تقنية وأخرى تدريبية وتنظيمية. وتبين الباحثة أن نجاح المبادرات الرقمية يحظى بفرص أكبر عند اعتماد استراتيجيات تعليمية وتواصلية ترتكز على تحليل الواقع واستشراف المستقبل</w:t>
      </w:r>
      <w:r w:rsidRPr="0093033F">
        <w:rPr>
          <w:rFonts w:ascii="Simplified Arabic" w:hAnsi="Simplified Arabic" w:cs="Simplified Arabic"/>
          <w:b/>
          <w:bCs/>
          <w:color w:val="0D0D0D" w:themeColor="text1" w:themeTint="F2"/>
          <w:sz w:val="28"/>
          <w:szCs w:val="28"/>
          <w:rtl/>
          <w:lang w:bidi="ar-EG"/>
        </w:rPr>
        <w:t>.</w:t>
      </w:r>
    </w:p>
    <w:p w14:paraId="37FF08B8" w14:textId="77777777" w:rsidR="009434B1" w:rsidRPr="0093033F" w:rsidRDefault="009434B1" w:rsidP="0093033F">
      <w:pPr>
        <w:spacing w:line="276" w:lineRule="auto"/>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br w:type="page"/>
      </w:r>
    </w:p>
    <w:p w14:paraId="4DFE568E" w14:textId="77777777"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lastRenderedPageBreak/>
        <w:t xml:space="preserve">2-2 </w:t>
      </w:r>
      <w:r w:rsidR="00884D72" w:rsidRPr="0093033F">
        <w:rPr>
          <w:rFonts w:ascii="Simplified Arabic" w:hAnsi="Simplified Arabic" w:cs="Simplified Arabic"/>
          <w:b/>
          <w:bCs/>
          <w:color w:val="0D0D0D" w:themeColor="text1" w:themeTint="F2"/>
          <w:sz w:val="28"/>
          <w:szCs w:val="28"/>
          <w:rtl/>
          <w:lang w:bidi="ar-EG"/>
        </w:rPr>
        <w:t xml:space="preserve">سلاسل إمداد الادوية </w:t>
      </w:r>
    </w:p>
    <w:p w14:paraId="314B6C04" w14:textId="77777777" w:rsidR="00624C6C" w:rsidRPr="0093033F" w:rsidRDefault="00624C6C"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 xml:space="preserve"> تُعد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أبرز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الركائز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الحيوية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منظومة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الرعاية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إذ</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تضمن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توفير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والمستلزمات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الطبية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الوقت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المناسب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وبالجودة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المطلوبة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للمرضى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والمرافق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وتمتد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مرحلة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تصنيع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مرورًا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بعمليات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التخزين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والنقل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والتوزيع،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وصولًا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الصيدليات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والمستشفيات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ومراكز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الرعاية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ويتطلب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النظام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تكاملًا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دقيقًا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العديد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الجهات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الفاعلة،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يشمل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شركات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التصنيع،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والموردين،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والموزعين،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ومقدمي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الخدمات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اللوجستية،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تعقيد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وأهميتها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تحقيق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الدوائي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والاستقرار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w:t>
      </w:r>
      <w:r w:rsidRPr="0093033F">
        <w:rPr>
          <w:rFonts w:ascii="Simplified Arabic" w:hAnsi="Simplified Arabic" w:cs="Simplified Arabic"/>
          <w:color w:val="0D0D0D" w:themeColor="text1" w:themeTint="F2"/>
          <w:sz w:val="28"/>
          <w:szCs w:val="28"/>
          <w:rtl/>
          <w:lang w:bidi="ar-EG"/>
        </w:rPr>
        <w:t>.</w:t>
      </w:r>
    </w:p>
    <w:p w14:paraId="357B948B" w14:textId="77777777" w:rsidR="00624C6C" w:rsidRPr="0093033F" w:rsidRDefault="00624C6C"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تطور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النظم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وازدياد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الاعتماد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التكنولوجيا،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أصبحت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أكثر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تطلبًا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والشفافية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والقدرة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الاستجابة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السريعة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للمتغيرات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فالتحديات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المتعلقة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بتقلبات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الطلب،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ونقص</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المواد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والتأثيرات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الجيوسياسية،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والأزمات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العالمية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جائحة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كورونا،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أبرزت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الحاجة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أنظمة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مرنة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وفعالة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تستطيع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الظروف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المختلفة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وضمان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استمرارية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توافر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دون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انقطاع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ولذلك،</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أصبحت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الرقمنة،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واستخدام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تقنيات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مثل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إنترنت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الأشياء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والذكاء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الاصطناعي،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العوامل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الأساسية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تعزيز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وتحسين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أدائها</w:t>
      </w:r>
      <w:r w:rsidRPr="0093033F">
        <w:rPr>
          <w:rFonts w:ascii="Simplified Arabic" w:hAnsi="Simplified Arabic" w:cs="Simplified Arabic"/>
          <w:color w:val="0D0D0D" w:themeColor="text1" w:themeTint="F2"/>
          <w:sz w:val="28"/>
          <w:szCs w:val="28"/>
          <w:rtl/>
          <w:lang w:bidi="ar-EG"/>
        </w:rPr>
        <w:t>.</w:t>
      </w:r>
    </w:p>
    <w:p w14:paraId="60FE7016" w14:textId="77777777" w:rsidR="00884D72" w:rsidRPr="0093033F" w:rsidRDefault="00624C6C"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hint="cs"/>
          <w:color w:val="0D0D0D" w:themeColor="text1" w:themeTint="F2"/>
          <w:sz w:val="28"/>
          <w:szCs w:val="28"/>
          <w:rtl/>
          <w:lang w:bidi="ar-EG"/>
        </w:rPr>
        <w:t>إضافة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ذلك،</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تكتسب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حوكمة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أهمية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متزايدة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ظل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المتطلبات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التنظيمية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الصارمة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المتعلقة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بسلامة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المنتجات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وضمان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التتبع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الكامل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المصدر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المستهلك</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فوجود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نظام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شفاف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يُسهم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مكافحة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المزيفة،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ويُحسن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الخدمات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العلاجية،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ويُعزز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التكاليف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التشغيلية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ولهذا،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فإن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تطوير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خيارًا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ضرورة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استراتيجية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لضمان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تقديم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رعاية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وآمنة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مختلف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النظم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العالم</w:t>
      </w:r>
      <w:r w:rsidRPr="0093033F">
        <w:rPr>
          <w:rFonts w:ascii="Simplified Arabic" w:hAnsi="Simplified Arabic" w:cs="Simplified Arabic"/>
          <w:color w:val="0D0D0D" w:themeColor="text1" w:themeTint="F2"/>
          <w:sz w:val="28"/>
          <w:szCs w:val="28"/>
          <w:rtl/>
          <w:lang w:bidi="ar-EG"/>
        </w:rPr>
        <w:t>.</w:t>
      </w:r>
    </w:p>
    <w:p w14:paraId="1C1EE2CC" w14:textId="77777777"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 xml:space="preserve">2-2-1 </w:t>
      </w:r>
      <w:r w:rsidR="00884D72" w:rsidRPr="0093033F">
        <w:rPr>
          <w:rFonts w:ascii="Simplified Arabic" w:hAnsi="Simplified Arabic" w:cs="Simplified Arabic"/>
          <w:b/>
          <w:bCs/>
          <w:color w:val="0D0D0D" w:themeColor="text1" w:themeTint="F2"/>
          <w:sz w:val="28"/>
          <w:szCs w:val="28"/>
          <w:rtl/>
          <w:lang w:bidi="ar-EG"/>
        </w:rPr>
        <w:t>مفهوم سلاسل الأمداد الأدوية :</w:t>
      </w:r>
    </w:p>
    <w:p w14:paraId="67EF67AD"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تشكل سلاسل الإمداد شبكة معقدة من الأنشطة التي تربط بين مختلف الشركات والعمليات بغرض توفير المنتجات أو الخدمات من الموردين إلى العملاء النهائيين. تشمل هذه السلسلة مراحل متعددة مثل التوريد، الإنتاج، التخزين، والتوزيع، حيث يتم خلالها تحويل المواد الخام إلى منتجات نهائية ونقلها إلى نقاط البيع. الهدف الرئيسي لإدارة سلاسل الإمداد هو تحسين الكفاءة وتقليل التكاليف مع الحفاظ على جودة الخدمة، مما يحقق رضا العملاء. الفعالية في سلاسل الإمداد تعتمد بشكل كبير على التكامل </w:t>
      </w:r>
      <w:r w:rsidRPr="0093033F">
        <w:rPr>
          <w:rFonts w:ascii="Simplified Arabic" w:hAnsi="Simplified Arabic" w:cs="Simplified Arabic"/>
          <w:color w:val="0D0D0D" w:themeColor="text1" w:themeTint="F2"/>
          <w:sz w:val="28"/>
          <w:szCs w:val="28"/>
          <w:rtl/>
          <w:lang w:bidi="ar-EG"/>
        </w:rPr>
        <w:lastRenderedPageBreak/>
        <w:t>والتنسيق بين جميع الأطراف المعنية، من خلال استخدام تكنولوجيا المعلومات وأساليب التحليل المتقدمة لضمان تدفق المعلومات والسلع بكفاءة عبر الشبكة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(عمرو،2023).</w:t>
      </w:r>
    </w:p>
    <w:p w14:paraId="66694132"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يري زردانة (2020) ان سلاسل إمداد الأدوية شبكة متكاملة تتضمن مراحل متعددة بدءًا من التصنيع مرورًا بالتخزين، النقل، التوزيع، وصولًا إلى المريض، وتهدف إلى ضمان وصول الأدوية في الوقت المناسب وبالشروط الصحية المطلوبة، كما يُعتبر التخطيط الاستراتيجي المؤسسي شرطًا أساسيًّا لإنشاء نظام فعّال لإمداد الأدوية، حيث يحقق التنسيق بين مختلف الجهات الفاعلة ويقلل من المخاطر المرتبطة بانقطاع الإمداد، ويعتمد ضمان الجودة في السلسلة على اتباع معايير تخزين صارمة تقيس درجة الحرارة والرطوبة، خاصة للأدوية الحساسة، مما يرتبط مباشرة بفعاليتها وسلامة استخدامها، وتساهم الرقمنة في تحسين رصد حركة الأدوية وتقليل نسب الخطأ من خلال أنظمة التتبع الإلكتروني، مما يعزز موثوقية وسلامة سلسلة الإمداد ولتحقيق كفاءة لوجستية، تحتاج المؤسسات للاعتماد على مراكز توزيع استراتيجية قريبة من المستهلك النهائي، ما يُقلل زمن وصول الدواء ويخفض تكاليف النقل</w:t>
      </w:r>
    </w:p>
    <w:p w14:paraId="6EF703D6"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يوضح الجدران (2023) انها تمثل تحليل البيانات المتقدمة أداة حيوية لتوقع الطلب المستقبلية على الأدوية، مما يساعد في تجنب الفائض أو النقص باستخدام نماذج الذكاء الاصطناعي، ويتطلب التخزين ناقلات مبردة متخصصة للأدوية الشهيرة بـ"الأدوية الباردة"، مثل اللقاحات، حيث إن الحفاظ على السلسلة الباردة يُعد عاملًا حاسمًا للحفاظ على فعالية هذه العلاجات، كما تُعد الحوكمة الجيدة نظامًا مراقبًا لتوزيع الأدواء، يشمل التنسيق مع هيئات الرقابة، وإصدار تراخيص الجهات الموردة، مما يضمن الالتزام بالمعايير القانونية والصحية، كما يبرز دور مراجعة الأداء الدوري في قياس فعالية السلسلة من حيث مؤشرات مثل التوصيل في الوقت المناسب ومعدلات الأدوية المنتهية الصلاحية، تُعد الاستدامة البيئية جزءًا مؤثرًا في سلاسل الإمداد، من خلال تبنّي سياسات للحفاظ على الطاقة وتقليل النفايات الصيدلانية وإعادة تدوير العبوات</w:t>
      </w:r>
    </w:p>
    <w:p w14:paraId="155B1F6E"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تُعَدُّ المرونة المؤسسية عنصرًا أساسيًا في تمكين سلاسل إمداد الأدوية من التعامل بفعالية مع الأزمات غير المتوقعة كالجائحات، حيث تتيح تطوير بدائل استراتيجية للتوريد الطارئ وتعديل أساليب النقل لتلبية الطلبات المتغيرة. كما تلعب الاستراتيجية المالية دورًا محوريًا من خلال تخصيص ميزانيات مستقلة لضمان توفر الأدوية حتى في ظل اضطرابات التوريد أو ارتفاع الأسعار المفاجئ. وإلى جانب ذلك، يُعَد التدريب المستمر للعاملين في الإمداد الدوائي ضرورة لا غنى عنها لضمان مهارتهم في تطبيق معايير </w:t>
      </w:r>
      <w:r w:rsidRPr="0093033F">
        <w:rPr>
          <w:rFonts w:ascii="Simplified Arabic" w:hAnsi="Simplified Arabic" w:cs="Simplified Arabic"/>
          <w:color w:val="0D0D0D" w:themeColor="text1" w:themeTint="F2"/>
          <w:sz w:val="28"/>
          <w:szCs w:val="28"/>
          <w:rtl/>
          <w:lang w:bidi="ar-EG"/>
        </w:rPr>
        <w:lastRenderedPageBreak/>
        <w:t>الحفظ والنقل، خاصة فيما يتعلق بإدارة درجات الحرارة والالتزام بالإجراءات التشغيلية المعتمدة. وفي إطار التعاون المؤسسي، تُسهم الشراكات بين القطاعين العام والخاص في تعزيز كفاءة سلاسل الإمداد، من خلال توظيف الموارد المشتركة وتبادل الخبرات، مما ينعكس إيجابًا على مرونة وفعالية الأنظمة اللوجستية. وتُعزز أنظمة التتبع والتحكم في جودة الخدمات من القدرة التنافسية للقطاع الدوائي، إذ تدفع نحو تحقيق مستويات عالية من التميز والجودة في تقديم الخدمة للمستفيد النهائي</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(محسب،2017).</w:t>
      </w:r>
    </w:p>
    <w:p w14:paraId="63D18E02"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يتطلب تعزيز كفاءة سلسلة إمداد الأدوية تحقيق تكامل فعّال بين الأنظمة الإلكترونية للصيدليات والمستشفيات، بما يتيح تنفيذ عمليات التوريد اللحظي وتقليل فرص حدوث الأخطاء في طلب الأدوية. وتُشكّل إدارة المخاطر أحد الأعمدة الأساسية لهذه السلسلة، حيث تعتمد على خطط بديلة مدروسة، مثل تخزين كميات احتياطية من الأدوية الاستراتيجية، بهدف تفادي النقص المفاجئ في الإمدادات. كما تُعد شفافية البيانات وتقارير الأداء من العوامل المحورية لضمان المساءلة، والحد من الاحتكار، والتحكم في ارتفاع الأسعار. ومن جهة أخرى، يُمثل ترسيخ ثقافة الابتكار داخل المؤسسات المعنية عنصراً مهماً في تحسين أداء السلسلة، إذ يساهم في توليد حلول مبتكرة تُقلل من وقت التوريد وتحسن الكفاءة التخزينية. وتكتمل هذه الجهود من خلال دور المتابعة الحكومية الذي يتمثل في سنّ تشريعات تدعم تطوير البنية التحتية، وتمكين قطاع التوزيع المحلي، بما يُعزز من فعالية وأمان شبكة الإمداد الدوائي</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(مؤمني،2021).</w:t>
      </w:r>
    </w:p>
    <w:p w14:paraId="7941D4C4"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تعد سلاسل الإمداد علم وفن إدارة تدفق المواد والمنتجات حيث تتضمن مجموعة من العمليات المتمثلة في توريد المواد التي تحتاج إليها المنظمة بالكم والنوع والمكان والزمان المناسب، بالإضافة الي نقل هذه البضاعة من مراكز إنتاجها إلى مراكز استهلاكها بطريقة صحيحة وتحافظ على جودة هذه المنتجات، كما تتضمن سلاسل الإمداد عملية تخزين المواد المصنعة بالشكل الصحيح بما يحافظ على سلامة المنتجات، ريثما يتم تسليمها إلى مراكز الاستهلاك التي تقع في مواقع جغرافية مختلفة (</w:t>
      </w:r>
      <w:r w:rsidRPr="0093033F">
        <w:rPr>
          <w:rFonts w:ascii="Simplified Arabic" w:hAnsi="Simplified Arabic" w:cs="Simplified Arabic"/>
          <w:color w:val="0D0D0D" w:themeColor="text1" w:themeTint="F2"/>
          <w:sz w:val="28"/>
          <w:szCs w:val="28"/>
          <w:lang w:bidi="ar-EG"/>
        </w:rPr>
        <w:t>Jandoom &amp; sharsiman, 2020</w:t>
      </w:r>
      <w:r w:rsidRPr="0093033F">
        <w:rPr>
          <w:rFonts w:ascii="Simplified Arabic" w:hAnsi="Simplified Arabic" w:cs="Simplified Arabic"/>
          <w:color w:val="0D0D0D" w:themeColor="text1" w:themeTint="F2"/>
          <w:sz w:val="28"/>
          <w:szCs w:val="28"/>
          <w:rtl/>
          <w:lang w:bidi="ar-EG"/>
        </w:rPr>
        <w:t xml:space="preserve">).                                                                                                                                              </w:t>
      </w:r>
    </w:p>
    <w:p w14:paraId="6D8C4E9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تعرف سلاسل الإمداد بانه العملية التي يتم من خلالها إدارة العلاقة مع الموردين والعملاء وما بينهما من مشاركين في تلك السلسلة،وبأنها إدارة حركة نقل وتخزين المواد الخام والسلع المصنعة أي السلع تامة الصنع والسلع نصف المصنعة والمخزون من نقطة البداية إلى المستهلك وهو الحلقة الأخيرة في هذه السلسلة(</w:t>
      </w:r>
      <w:r w:rsidRPr="0093033F">
        <w:rPr>
          <w:rFonts w:ascii="Simplified Arabic" w:hAnsi="Simplified Arabic" w:cs="Simplified Arabic"/>
          <w:color w:val="0D0D0D" w:themeColor="text1" w:themeTint="F2"/>
          <w:sz w:val="28"/>
          <w:szCs w:val="28"/>
        </w:rPr>
        <w:t>Avaloni, 2022</w:t>
      </w:r>
      <w:r w:rsidRPr="0093033F">
        <w:rPr>
          <w:rFonts w:ascii="Simplified Arabic" w:hAnsi="Simplified Arabic" w:cs="Simplified Arabic"/>
          <w:color w:val="0D0D0D" w:themeColor="text1" w:themeTint="F2"/>
          <w:sz w:val="28"/>
          <w:szCs w:val="28"/>
          <w:rtl/>
          <w:lang w:bidi="ar-EG"/>
        </w:rPr>
        <w:t>)‏.</w:t>
      </w:r>
    </w:p>
    <w:p w14:paraId="3AAF427B"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lastRenderedPageBreak/>
        <w:t xml:space="preserve"> كما ويعرفها </w:t>
      </w:r>
      <w:r w:rsidRPr="0093033F">
        <w:rPr>
          <w:rFonts w:ascii="Simplified Arabic" w:hAnsi="Simplified Arabic" w:cs="Simplified Arabic"/>
          <w:color w:val="0D0D0D" w:themeColor="text1" w:themeTint="F2"/>
          <w:sz w:val="28"/>
          <w:szCs w:val="28"/>
          <w:lang w:bidi="ar-EG"/>
        </w:rPr>
        <w:t>Ghaith</w:t>
      </w:r>
      <w:r w:rsidRPr="0093033F">
        <w:rPr>
          <w:rFonts w:ascii="Simplified Arabic" w:hAnsi="Simplified Arabic" w:cs="Simplified Arabic"/>
          <w:color w:val="0D0D0D" w:themeColor="text1" w:themeTint="F2"/>
          <w:sz w:val="28"/>
          <w:szCs w:val="28"/>
          <w:rtl/>
          <w:lang w:bidi="ar-EG"/>
        </w:rPr>
        <w:t xml:space="preserve"> (2021) بأنها سلسة إمداد ذات نطاق متكامل من الأنشطة والممارسات التي تبدأ من أنشطة الحصول على المدخلات مرورًا بالعمليات الداخلية المسئولة عن تحويل المدخلات إلى منتجات تامة الصنع وتنتهي بأنشطة إيصال المنتجات أو الخدمات للعميل من خلال شبكات التوزيع وقنوات التسويق.</w:t>
      </w:r>
    </w:p>
    <w:p w14:paraId="709643DE"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 أما </w:t>
      </w:r>
      <w:r w:rsidRPr="0093033F">
        <w:rPr>
          <w:rFonts w:ascii="Simplified Arabic" w:hAnsi="Simplified Arabic" w:cs="Simplified Arabic"/>
          <w:color w:val="0D0D0D" w:themeColor="text1" w:themeTint="F2"/>
          <w:sz w:val="28"/>
          <w:szCs w:val="28"/>
          <w:lang w:bidi="ar-EG"/>
        </w:rPr>
        <w:t>Morsi</w:t>
      </w:r>
      <w:r w:rsidRPr="0093033F">
        <w:rPr>
          <w:rFonts w:ascii="Simplified Arabic" w:hAnsi="Simplified Arabic" w:cs="Simplified Arabic"/>
          <w:color w:val="0D0D0D" w:themeColor="text1" w:themeTint="F2"/>
          <w:sz w:val="28"/>
          <w:szCs w:val="28"/>
          <w:rtl/>
          <w:lang w:bidi="ar-EG"/>
        </w:rPr>
        <w:t xml:space="preserve"> (2021) فيعرف سلاسل الإمداد "بأنها شبكة وحدات الأعمال المستقلة التي تمتد من المورد الأول إلى العميل النهائي تتعاون فيما بينها لتحقيق أهداف مشتركة مما يؤدى لتحقيق منافع لكل أطراف السلسلة" ويعرفها المنصور (2019) بانها "سلسلة التوريد بأنها ديناميكية تدفق المعلومات والمنتجات والأموال بشكل مستمر بين المراحل المختلفة وتشمل جميع شركاء السلسلة بشكل مباشر أو غير مباشر بما يحقق رغبات العملاء". هذا ويعرف سلاسل الإمداد بانها مجموعة من الأنشطة الاستراتيجية التي تمارسها المنظمة بهدف إدارة المواد الأولية والمنتجات تامة الصنع من لحظة إنتاجها ولغاية وصولها إلى المستهلك النهائي وذلك بغية تحقيق أهداف المنظمة بطريقة تتسم بالكفاءة والفاعلية وذلك من خلال تقديم المنتجات والخدمات بطريقة تحظى برضا المستهلكين(عمرو،2023).</w:t>
      </w:r>
    </w:p>
    <w:p w14:paraId="4FB69E06"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تُعرف سلسلة الإمداد الدوائي بأنها شبكة متكاملة تضم الموردين، والمصنّعين، والموزعين، والصيدليات، إلى جانب الجهات التنظيمية، وتهدف جميعها إلى ضمان توفير الأدوية والمستلزمات الطبية بكفاءة وجودة عالية. وتُعد هذه السلسلة من أهم الأنظمة الحيوية في القطاع الصحي، لدورها المحوري في تأمين الأدوية لكافة فئات المجتمع، سواء في الأوضاع الطبيعية أو خلال الأزمات والطوارئ. وتشمل سلسلة الإمداد كافة المراحل، بدءًا من تصنيع الأدوية، مرورًا بعمليات التخزين والنقل، وصولًا إلى التوزيع النهائي للمستهلكين. وتعتمد كفاءة هذه السلاسل على مجموعة من العوامل الأساسية، أبرزها التنسيق الفعال بين القطاعين الحكومي والخاص، وجود قاعدة بيانات دقيقة للتنبؤ بالطلب، بالإضافة إلى بنية تحتية لوجستية متطورة. ويُعد مستوى فعالية سلسلة الإمداد مؤشرًا مباشرًا على مدى كفاءة النظام الصحي، حيث إن أي خلل في أحد عناصرها قد يؤدي إلى نقص حاد في الأدوية، أو ارتفاع أسعارها، أو تراجع جودة الخدمات الصحية المقدمة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(نويجي،2023).</w:t>
      </w:r>
    </w:p>
    <w:p w14:paraId="2BD9281E"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كما عرف السلمي (2023) بأن سلاسل الإمداد منظومة مترابطة تضم جميع الأطراف والعمليات المشاركة في تصميم وإنتاج وتوصيل المنتجات أو الخدمات إلى المستهلك النهائي. وتشمل هذه السلاسل مجموعة من الأنشطة الأساسية مثل التخطيط، والتوريد، والتصنيع، والتوزيع، بالإضافة إلى خدمات ما </w:t>
      </w:r>
      <w:r w:rsidRPr="0093033F">
        <w:rPr>
          <w:rFonts w:ascii="Simplified Arabic" w:hAnsi="Simplified Arabic" w:cs="Simplified Arabic"/>
          <w:color w:val="0D0D0D" w:themeColor="text1" w:themeTint="F2"/>
          <w:sz w:val="28"/>
          <w:szCs w:val="28"/>
          <w:rtl/>
          <w:lang w:bidi="ar-EG"/>
        </w:rPr>
        <w:lastRenderedPageBreak/>
        <w:t>بعد البيع. وتتكامل هذه الأنشطة ضمن إطار استراتيجي يهدف إلى توفير قيمة مضافة للعميل بأعلى كفاءة ممكنة وأقل تكلفة. وتُعد إدارة المخزون بدقة والتنبؤ بالطلب من الركائز الأساسية التي تضمن تدفق الإمدادات بشكل مستمر دون حدوث نقص أو فائض، خاصة في البيئات التي تتسم بالتقلب والتعقيد. وفي هذا السياق، أصبحت سلاسل الإمداد المستدامة تحظى بأهمية متزايدة، حيث تُعنى بخفض الانبعاثات، وتحسين إدارة النفايات، وضمان بيئة عمل عادلة، مما يسهم في تعزيز سمعة المؤسسة وكسب ثقة أصحاب المصلحة. كما أن التوجه نحو تبني معايير الاستدامة بات يمثل أحد العوامل التنافسية الحاسمة، في ظل تصاعد متطلبات الجهات الرقابية وارتفاع وعي المستهلكين بالقضايا البيئية والاجتماعية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(محمد،2021).</w:t>
      </w:r>
    </w:p>
    <w:p w14:paraId="44E4DBDE"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وتري الباحثة ان سلاسل الإمداد منظومة استراتيجية متكاملة تجمع بين العلم والفن في إدارة تدفق المواد والمعلومات والموارد المالية عبر شبكة من الأطراف المتفاعلة، تبدأ من الموردين الأوليين وتنتهي عند المستهلك النهائي. ولا تقتصر هذه السلاسل على مجرد عمليات نقل وتخزين، بل تشمل تخطيطًا دقيقًا وتنسيقًا متواصلًا للأنشطة المرتبطة بتوفير المواد الخام، وتحويلها إلى منتجات، وتوزيعها في الوقت والمكان المناسبين وبالجودة المطلوبة، وأن سلاسل الإمداد تتضمن إدارة شاملة لمراحل التوريد والتخزين والتوزيع بطريقة تضمن المحافظة على جودة المنتجات وكفاءتها التشغيلية، أن سلاسل الإمداد تمثل عملية شاملة لإدارة العلاقات مع الموردين والعملاء، بما يتضمن نقل وتخزين المواد الخام والسلع الجاهزة من نقطة المنشأ إلى المستهلك، وهو ما يعزز من دورها كمحرك رئيسي في سلسلة القيمة، كما ان الطبيعة التعاونية والتكاملية لسلاسل الإمداد، حيث تمثل هذه السلاسل شبكة من الأنشطة الممتدة عبر حدود المنظمات، تتيح تحويل المدخلات إلى منتجات نهائية من خلال تكامل العمليات الداخلية وشبكات التوزيع ، والتنسيق بين الأطراف المشاركة، وتبادل المعلومات، عاملاً أساسياً لضمان فعالية الأداء وتحقيق الأهداف المشتركة، وأن سلسلة التوريد تمثل تدفقًا ديناميكيًا ومتواصلاً للمعلومات والمنتجات والأموال، بما يضمن تلبية رغبات العملاء وتحقيق رضاهم، كما ان البُعد الاستراتيجي لسلاسل الإمداد، باعتبارها أداة فاعلة لتمكين المنظمات من إدارة تدفق الموارد بكفاءة وفاعلية، بما يضمن تحقيق أهدافها التشغيلية والتنافسية. ومن هذا المنطلق، فإن مفهوم سلسلة الإمداد الدوائي يمثل أحد التطبيقات الحيوية لهذا النظام في القطاع الصحي، حيث تُعرف بأنها شبكة من الموردين والمصنعين والموزعين والجهات الرقابية، تهدف إلى تأمين الأدوية والمستلزمات الطبية بجودة عالية وكفاءة تشغيلية متميزة. وتمثل هذه </w:t>
      </w:r>
      <w:r w:rsidRPr="0093033F">
        <w:rPr>
          <w:rFonts w:ascii="Simplified Arabic" w:hAnsi="Simplified Arabic" w:cs="Simplified Arabic"/>
          <w:color w:val="0D0D0D" w:themeColor="text1" w:themeTint="F2"/>
          <w:sz w:val="28"/>
          <w:szCs w:val="28"/>
          <w:rtl/>
          <w:lang w:bidi="ar-EG"/>
        </w:rPr>
        <w:lastRenderedPageBreak/>
        <w:t>السلسلة أساسًا لضمان استمرارية الرعاية الصحية، خاصة في أوقات الأزمات، كجائحة كورونا، حيث برزت أهمية التكامل بين القطاعين العام والخاص، وضرورة وجود بنية تحتية متقدمة، وقاعدة بيانات دقيقة للتنبؤ بالطلب، ومن هذا المنطلق، تري الباحثة أن سلاسل الإمداد الدوائي تتجاوز كونها مجرد آلية لوجستية، لتصبح مكونًا استراتيجيًا من مكونات الأمن الصحي، حيث يعكس مستوى أدائها مدى كفاءة النظام الصحي وفاعليته، وإن إدارة فعالة لسلاسل الإمداد الدوائي تسهم في تقليل الهدر، وتحسين زمن الاستجابة، وتوفير الأدوية في الوقت والمكان المناسبين، وهو ما يُعد شرطًا أساسيًا لتعزيز جودة الخدمات الصحية وتحقيق العدالة في توزيع الموارد الطبية بين أفراد المجتمع.</w:t>
      </w:r>
    </w:p>
    <w:p w14:paraId="1AD3ACBE" w14:textId="77777777"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2-2-2 </w:t>
      </w:r>
      <w:r w:rsidR="00884D72" w:rsidRPr="0093033F">
        <w:rPr>
          <w:rFonts w:ascii="Simplified Arabic" w:hAnsi="Simplified Arabic" w:cs="Simplified Arabic"/>
          <w:b/>
          <w:bCs/>
          <w:color w:val="0D0D0D" w:themeColor="text1" w:themeTint="F2"/>
          <w:sz w:val="28"/>
          <w:szCs w:val="28"/>
          <w:rtl/>
          <w:lang w:bidi="ar-EG"/>
        </w:rPr>
        <w:t>أهداف سلاسل الإمداد:</w:t>
      </w:r>
    </w:p>
    <w:p w14:paraId="4596A760" w14:textId="77777777" w:rsidR="00884D72" w:rsidRPr="0093033F" w:rsidRDefault="00884D72" w:rsidP="0093033F">
      <w:pPr>
        <w:bidi/>
        <w:spacing w:line="276" w:lineRule="auto"/>
        <w:jc w:val="both"/>
        <w:rPr>
          <w:rFonts w:ascii="Simplified Arabic" w:hAnsi="Simplified Arabic" w:cs="Simplified Arabic"/>
          <w:b/>
          <w:bCs/>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سلاسل الإمداد في المؤسسات تلعب دورًا حيويًا في تحديد نجاح الأعمال التجارية من خلال تحقيق أهداف متعددة تسهم في تعزيز الكفاءة والفعالية عبر مختلف الأقسام وأولى أهداف سلاسل الإمداد هي زيادة الكفاءة التشغيلية وتتضمن هذه الكفاءة تحسين العمليات اللوجستية، تقليل التكاليف، وتسريع دورة التسليم وهذا يعني تبسيط العمليات والاستفادة من التكنولوجيا لتقليل الوقت والموارد اللازمة لنقل المنتجات من الموردين إلى العملاء، مما يساهم في رفع مستوى الإنتاجية وخفض التكاليف التشغيلية (زردانة،2020).</w:t>
      </w:r>
    </w:p>
    <w:p w14:paraId="3F9FEA1D"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ويوضح الشاذلي(2021) أن  سلاسل الامداد تعمل على تعزيز رضا العملاء هو هدف آخر رئيسي لسلاسل الإمداد. القدرة على توفير المنتجات بجودة عالية وفي الوقت المناسب مباشرةً إلى العملاء تؤدي إلى زيادة مستويات رضاهم وولائهم للعلامة التجارية. إدارة سلاسل الإمداد الفعالة تضمن أن المنتجات متوفرة بشكل مستمر وتصل إلى العملاء بدون تأخيرات أو مشاكل في الجودة وفي عالم الأعمال المتغير، تحتاج المؤسسات إلى سلاسل إمداد قادرة على التكيف مع الاضطرابات والتغيرات السريعة في السوق. المرونة في سلاسل الإمداد تعني القدرة على الاستجابة بفعالية للتحديات مثل التقلبات في الطلب، مشكلات الموردين، أو الأزمات الاقتصادية. بالإضافة إلى ذلك، تعمل استراتيجيات إدارة المخاطر على التقليل من التأثيرات السلبية لهذه التحديات وضمان استمرارية العمليات التجارية.</w:t>
      </w:r>
    </w:p>
    <w:p w14:paraId="74E5250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كما ان الاستدامة أصبحت عنصرًا مهمًا في سلاسل الإمداد الحديثة وتسعي المؤسسات للتقليل من الأثر البيئي لعملياتها وتحسين الشفافية في التعامل مع الموردين واستخدام الموارد بشكل مسؤول ويعد تطبيق </w:t>
      </w:r>
      <w:r w:rsidRPr="0093033F">
        <w:rPr>
          <w:rFonts w:ascii="Simplified Arabic" w:hAnsi="Simplified Arabic" w:cs="Simplified Arabic"/>
          <w:color w:val="0D0D0D" w:themeColor="text1" w:themeTint="F2"/>
          <w:sz w:val="28"/>
          <w:szCs w:val="28"/>
          <w:rtl/>
          <w:lang w:bidi="ar-EG"/>
        </w:rPr>
        <w:lastRenderedPageBreak/>
        <w:t>معايير الاستدامة في سلاسل الإمداد يعزز من صورة الشركة في السوق ويدعم الالتزام بالتنظيمات البيئية ومتطلبات العملاء للمنتجات المستدامة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(السلمي،2023).</w:t>
      </w:r>
    </w:p>
    <w:p w14:paraId="15C9D310"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يرى </w:t>
      </w:r>
      <w:r w:rsidRPr="0093033F">
        <w:rPr>
          <w:rFonts w:ascii="Simplified Arabic" w:hAnsi="Simplified Arabic" w:cs="Simplified Arabic"/>
          <w:color w:val="0D0D0D" w:themeColor="text1" w:themeTint="F2"/>
          <w:sz w:val="28"/>
          <w:szCs w:val="28"/>
          <w:cs/>
          <w:lang w:bidi="ar-EG"/>
        </w:rPr>
        <w:t>‎</w:t>
      </w:r>
      <w:r w:rsidRPr="0093033F">
        <w:rPr>
          <w:rFonts w:ascii="Simplified Arabic" w:hAnsi="Simplified Arabic" w:cs="Simplified Arabic"/>
          <w:color w:val="0D0D0D" w:themeColor="text1" w:themeTint="F2"/>
          <w:sz w:val="28"/>
          <w:szCs w:val="28"/>
          <w:lang w:bidi="ar-EG"/>
        </w:rPr>
        <w:t>Namicin</w:t>
      </w:r>
      <w:r w:rsidRPr="0093033F">
        <w:rPr>
          <w:rFonts w:ascii="Simplified Arabic" w:hAnsi="Simplified Arabic" w:cs="Simplified Arabic"/>
          <w:color w:val="0D0D0D" w:themeColor="text1" w:themeTint="F2"/>
          <w:sz w:val="28"/>
          <w:szCs w:val="28"/>
          <w:rtl/>
          <w:lang w:bidi="ar-EG"/>
        </w:rPr>
        <w:t xml:space="preserve"> (2022) أن هنالك العديد من الأهداف التي يمكن أن تتحقق من الإدارة الجيدة لسلاسل الإمداد ومن اهم هذه الأهداف ما يلي: تعظيم قيمة الخدمات والمنتجات التي تقدمها المنظمة للزبائن، الاستجابة السريعة لحاجات ورغبات المستهلكين بالسرعة الممكنة، المحافظة على تدفق المنتجات إلى المستهلكين بالكم والنوع المناسبين، وكذلك بالجودة المناسبة وفي الوقت المناسب، تخفيض تكاليف النقل والتخزين والتوريد والتسليم، تحسين كفاءة العمليات الإنتاجية، تهدف سلاسل الإمداد إلى تعزيز القدرة التنافسية للمنظمة، ضمان تدفق المنتجات والخدمات والمواد الأولية التي تحتاج إليها المنظمة بالكم والنوع وفي الوقت المناسب وفي المكان المناسب وبالجودة بالمناسبة.</w:t>
      </w:r>
    </w:p>
    <w:p w14:paraId="7AB2C0BC"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تهدف سلاسل الامداد الي تحسين الكفاءة وتقليل التكلفة من خلال تحقيق الكفاءة الاقتصادية وتقليل التكاليف المرتبطة بالشراء، والتخزين، والنقل، والإنتاج فإن التنسيق الفعّال بين الموردين والمصنعين والموزعين يسهم في زيادة الربحية وتحقيق الاستغلال الأمثل للموارد وتعزيز رضا العملاء والتميز في الخدمة ومن الأهداف الرئيسية لضبط سلسلة الإمداد هو ضمان توصيل المنتجات في الوقت المناسب وبجودة تلبي توقعات العملاء، مما يسهم في تعزيز ولاء العميل وتحقيق ميزة تنافسية قوية فإن الهدف هو خلق تجربة مضمونة تفضي إلى “قيمة متزايدة للعملاء” و إدارة المخزون بكفاءة وتفادي الفوائض أو النقص كما تلعب إدارة المخزون الذكية دوراً محورياً في ضبط التوازن بين العرض والطلب، فالتخزين المفرط يؤدي إلى تكاليف إضافية، في حين أن النقص يؤدي إلى انقطاعات في التوريد  إلى أن الهدف هو الحفاظ على “الكمية الصحيحة في الوقت والمكان المناسبين”</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(الصاعدي،2024).</w:t>
      </w:r>
    </w:p>
    <w:p w14:paraId="3698E7C8"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كما اوضح عبدالنبي (2023) ان المرونة التنظيمية والاستجابة السريعة للمتغيرات من الركائز الجوهرية في كفاءة سلاسل الإمداد، حيث تشير إلى قدرة السلسلة على التكيّف الديناميكي مع التحولات المفاجئة في السوق، مثل تذبذب الطلب أو الانقطاعات المفاجئة في التوريد. ومن خلال هذا التكيّف السريع، تستطيع المنظمات الحفاظ على استمرارية العمليات وتفادي الانقطاع في تدفق المنتجات. كما يُعزز ذلك من قدرة المؤسسة على اتخاذ قرارات استباقية بناءً على تحليلات فورية وتوقعات دقيقة، كما يمثل تعزيز التعاون وبناء الشراكات الاستراتيجية بين أطراف سلسلة الإمداد عاملاً حيويًا لرفع كفاءتها ومرونتها. فكلما زاد التناغم والتنسيق بين الموردين والموزعين والمستهلكين، أمكن تحسين تخطيط الطلب، وتفادي </w:t>
      </w:r>
      <w:r w:rsidRPr="0093033F">
        <w:rPr>
          <w:rFonts w:ascii="Simplified Arabic" w:hAnsi="Simplified Arabic" w:cs="Simplified Arabic"/>
          <w:color w:val="0D0D0D" w:themeColor="text1" w:themeTint="F2"/>
          <w:sz w:val="28"/>
          <w:szCs w:val="28"/>
          <w:rtl/>
          <w:lang w:bidi="ar-EG"/>
        </w:rPr>
        <w:lastRenderedPageBreak/>
        <w:t>الازدواجية في المهام، وضبط الجداول الزمنية للإنتاج والتوزيع. وبالتالي فإن بناء شبكة تواصل وتعاون فعالة ينعكس بشكل مباشر على مستوى الخدمة والقدرة التنافسية للمؤسسة.</w:t>
      </w:r>
    </w:p>
    <w:p w14:paraId="2300A452"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اشار مزياني (2024) الي إدارة المخاطر والاستدامة، فهي تمثل هدفًا وقائيًا مهمًا في سلاسل الإمداد الحديثة. تتطلب هذه الإدارة تطوير خطط بديلة مرنة، تشمل تخزين احتياطيات استراتيجية، واستخدام أنظمة تنبؤ دقيقة تساعد في مواجهة الأزمات قبل وقوعها. كما تُعزز هذه المنهجية من قدرة السلسلة على الصمود في وجه التقلبات الطارئة، سواء كانت ناتجة عن كوارث طبيعية، أو اختناقات لوجستية، أو أزمات صحية عالمية مثل جائحة كورونا. وفي هذا الإطار، يصبح دمج مبادئ الاستدامة البيئية والاجتماعية داخل سلسلة الإمداد ضرورة لضمان الاستمرارية طويلة الأمد، وتقليل الأثر البيئي، وكسب ثقة أصحاب المصلحة.</w:t>
      </w:r>
    </w:p>
    <w:p w14:paraId="6AACAE4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يمثل تحسين الجودة والموثوقية أحد الأهداف المحورية في إدارة سلاسل الإمداد، إذ تسعى المؤسسات من خلاله إلى ضبط العمليات التشغيلية بشكل يضمن توافق المنتجات مع المواصفات والمعايير القياسية طوال مراحل سلسلة الإمداد. ويشمل ذلك إجراءات التصنيع، والتعبئة، والتخزين، والنقل، وحتى التوصيل النهائي، بما يُعزز ثقة العملاء ويقلل من نسب المرتجعات أو العيوب. فكلما كانت السلسلة محكمة من حيث الجودة، زادت قدرة المنظمة على الحفاظ على سمعتها وتعزيز قدرتها التنافسية في الأسواق</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(شعراوي،2021).</w:t>
      </w:r>
    </w:p>
    <w:p w14:paraId="7DA61D5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وفي ضوء التطورات التقنية المتسارعة، برز دمج التكنولوجيا والتحول الرقمي كهدف استراتيجي لا غنى عنه في تطوير سلاسل الإمداد. يشمل هذا التحول استخدام أنظمة ذكية تتيح تتبع الشحنات بدقة، وتحليل البيانات بشكل لحظي، وتعزيز الشفافية في كل مرحلة من مراحل السلسلة. كما أن الرقمنة تفتح المجال أمام التعاون التشغيلي بين الشركاء والموردين، مما يسهم في تحسين الكفاءة وتقصير زمن التسليم، ويمنح المؤسسة ميزة تنافسية ملموسة في بيئة الأعمال الحديثة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(الواكد،2023).</w:t>
      </w:r>
    </w:p>
    <w:p w14:paraId="68BFE2F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اشار قاسم (2021) الي إدارة البيانات ضمن هيكلية مستدامة، حيث أصبحت المؤسسات مطالبة ببناء بنية معلوماتية مرنة تدعم قرارات التوريد والإنتاج والتوزيع بشكل متكامل. هذا التوجه لا يهدف فقط إلى تحسين الأداء التشغيلي، بل يمتد ليشمل أهدافًا بيئية، مثل تقليل الانبعاثات الكربونية، وتحسين استهلاك الطاقة، وتعزيز القدرة على تتبع المنتجات طوال دورة حياتها. بذلك، يصبح التحول الرقمي عنصرًا أساسيًا في تحقيق أهداف الجودة والاستدامة معًا.</w:t>
      </w:r>
    </w:p>
    <w:p w14:paraId="24727067"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lastRenderedPageBreak/>
        <w:t>وتري الباحثة أن المنظمات التي تدير سلاسل إمدادها بشكل فعّال تتمكن من تقليل الفاقد في الوقت والموارد، مما ينعكس إيجابيًا على الأداء العام للمؤسسة، فالتنسيق المحكم بين مورّدي المواد الخام والمصنّعين والموزعين، يساعد على خفض تكاليف التخزين، وتقليص أوقات الانتظار، وتحقيق وفورات الحجم. والتكامل بين عناصر سلسلة الإمداد يؤدي إلى تقليل التكاليف اللوجستية وتحقيق قيمة مضافة للعميل، ما يسهم في تعزيز ربحية المؤسسة واستدامتها التنافسية في السوق.كذلك، يُعد تحسين رضا العملاء هدفًا جوهريًا لا يقل أهمية عن الكفاءة. فالقدرة على توصيل المنتجات في الوقت المناسب، وبالجودة المتوقعة، تسهم في بناء علاقات ثقة طويلة الأمد مع العملاء. ومن وجهة نظر الباحثة، فإن المرونة في الاستجابة للطلب، والقدرة على التنبؤ بتقلباته، تمثل عناصر مركزية في تقديم خدمة فعالة ومرضية، وأن رضا العملاء يرتبط ارتباطًا مباشرًا بفعالية سلسلة الإمداد، من حيث جودة المعلومات وتوقيت التسليم، مما يُحسن من تجربة العميل ويزيد من فرص ولائه للعلامة التجارية، ومن أولويات إدارة سلاسل الإمداد المعاصرة، تعزيز القدرة على مواجهة المخاطر وتحقيق الاستدامة. إذ إن سلاسل الإمداد التي تتمتع بالمرونة، والقادرة على التكيف مع الأزمات مثل الكوارث الطبيعية أو الأوبئة، تُظهر قدرة تنظيمية عالية على البقاء والاستمرارية. وقد أشارة الباحثة إلى أن دمج خطط الطوارئ، وتبني تقنيات التحليل التنبؤي، وتفعيل الشراكات الاستراتيجية، تُعد من الممارسات التي تدعم استدامة سلسلة الإمداد، وتقلل من احتمال الانقطاع في التوريد. ومن ثم، فإن بناء منظومة توريد مرنة يُعد استثمارًا استراتيجيًا يضمن توازن الأداء بين الكفاءة والمرونة في آنٍ واحد.</w:t>
      </w:r>
    </w:p>
    <w:p w14:paraId="554ED704" w14:textId="77777777"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2-2-3 </w:t>
      </w:r>
      <w:r w:rsidR="00884D72" w:rsidRPr="0093033F">
        <w:rPr>
          <w:rFonts w:ascii="Simplified Arabic" w:hAnsi="Simplified Arabic" w:cs="Simplified Arabic"/>
          <w:b/>
          <w:bCs/>
          <w:color w:val="0D0D0D" w:themeColor="text1" w:themeTint="F2"/>
          <w:sz w:val="28"/>
          <w:szCs w:val="28"/>
          <w:rtl/>
          <w:lang w:bidi="ar-EG"/>
        </w:rPr>
        <w:t>اهمية سلاسل الامداد :</w:t>
      </w:r>
    </w:p>
    <w:p w14:paraId="4C9B85C0"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 xml:space="preserve">تُشكّل سلاسل الإمداد دعامة أساسية في تحقيق نجاح المؤسسات وضمان استمراريتها، حيث تُعنى بإدارة تدفق المواد والمعلومات والموارد بدءًا من المصدر وحتى وصول المنتج النهائي إلى المستهلك. وتبرز أهميتها في قدرتها على تأمين المنتجات والخدمات بالكمية والجودة المطلوبتين وفي الوقت والمكان المناسبين، مما يسهم بشكل مباشر في رفع مستوى رضا العملاء وتحسين القدرة التنافسية للمؤسسة.وذكر شحاتة (2024) تُعتبر سلاسل الإمداد من الأدوات الفعالة في رفع الكفاءة التشغيلية، إذ تسهم في خفض التكاليف المرتبطة بالنقل والتخزين والإنتاج، وتقليل احتمالات حدوث فائض أو نقص في المخزون. وفي ظل بيئة الأعمال المعاصرة التي تتسم بالتعقيد والتقلب، أصبحت سلاسل الإمداد عنصرًا استراتيجيًا لمجابهة الأزمات والتغيرات المفاجئة في السوق، وهو ما أكدت عليه الدروس المستفادة من جائحة </w:t>
      </w:r>
      <w:r w:rsidRPr="0093033F">
        <w:rPr>
          <w:rFonts w:ascii="Simplified Arabic" w:hAnsi="Simplified Arabic" w:cs="Simplified Arabic"/>
          <w:color w:val="0D0D0D" w:themeColor="text1" w:themeTint="F2"/>
          <w:sz w:val="28"/>
          <w:szCs w:val="28"/>
          <w:rtl/>
          <w:lang w:bidi="ar-EG"/>
        </w:rPr>
        <w:lastRenderedPageBreak/>
        <w:t>كوفيد-19، التي أوضحت أهمية بناء سلاسل إمداد مرنة وقادرة على الاستجابة الفورية للاضطرابات. وتزداد أهميتها في القطاعات الحيوية كالصحة والغذاء، لكونها تمثل خط الدفاع الأول لتأمين الاحتياجات الأساسية للمجتمع. ومع تطور التكنولوجيا، اكتسبت سلاسل الإمداد بعدًا جديدًا من الذكاء والتكامل، حيث تسهم التقنيات المتقدمة مثل الذكاء الاصطناعي وتحليلات البيانات في تحسين دقة التنبؤ بالطلب وتتبع المنتجات وتقليل المخاطر. لذلك، فإن الاستثمار في تطوير سلاسل إمداد متكاملة وذكية يُعد خيارًا استراتيجيًا لا غنى عنه للمؤسسات الساعية إلى الريادة والابتكار في بيئة أعمال شديدة الديناميكية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(زردانة،2020).</w:t>
      </w:r>
    </w:p>
    <w:p w14:paraId="0566F3AA"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تُشكّل سلاسل الإمداد العمود الفقري لأي مؤسسة، حيث تربط بين التخطيط والإنتاج والتوزيع والتوصيل إلى المستهلك النهائي. فهي تضمن توفير المواد والمنتجات في الوقت والمكان المناسبين، مما يقلل من احتمالات توقف العمليات وفقدان الفرص السوقية. تسعى الإدارة الفعالة لسلاسل الإمداد إلى تقليل الهدر في الموارد والوقت، والحد من مستويات المخزون غير الضروري تسهم سلاسل الإمداد الفعالة في وصول المنتجات إلى العملاء في الوقت المناسب وبجودة عالية، ما يرفع من مستوى رضاهم ويزيد من ولائهم للمؤسسة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lang w:bidi="ar-EG"/>
        </w:rPr>
        <w:t>(الجدران،2023).</w:t>
      </w:r>
    </w:p>
    <w:p w14:paraId="599E7D39"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كما يوضح الشاذلي (2021) ان الأزمات تسلط الضوء على الأهمية البالغة لامتلاك سلاسل إمداد مرنة قادرة على التكيف مع الظروف غير المتوقعة، كالأوبئة والكوارث الطبيعية. وقد أكدت الدراسات المتعلقة بجائحة كوفيد-19 ضرورة إعداد خطط طوارئ فعالة وتوفير مخزون استراتيجي كافٍ لضمان استمرارية الإمدادات وتفادي الانقطاعات الحرجة. وتُعد إدارة المخاطر أحد أبرز التحديات التي تواجه سلاسل الإمداد، الأمر الذي يجعل من تطوير آليات التنبؤ والاستجابة المبكرة ركيزة أساسية لضمان استقرار السلسلة. ويُسهم تنويع مصادر التوريد وتبني نماذج بديلة في تعزيز قدرة السلسلة على الصمود أمام الاضطرابات المفاجئة. من جانب آخر، يبرز الدور المحوري للتكنولوجيا الحديثة، مثل تحليلات البيانات وإنترنت الأشياء (</w:t>
      </w:r>
      <w:r w:rsidRPr="0093033F">
        <w:rPr>
          <w:rFonts w:ascii="Simplified Arabic" w:hAnsi="Simplified Arabic" w:cs="Simplified Arabic"/>
          <w:color w:val="0D0D0D" w:themeColor="text1" w:themeTint="F2"/>
          <w:sz w:val="28"/>
          <w:szCs w:val="28"/>
          <w:lang w:bidi="ar-EG"/>
        </w:rPr>
        <w:t>IoT</w:t>
      </w:r>
      <w:r w:rsidRPr="0093033F">
        <w:rPr>
          <w:rFonts w:ascii="Simplified Arabic" w:hAnsi="Simplified Arabic" w:cs="Simplified Arabic"/>
          <w:color w:val="0D0D0D" w:themeColor="text1" w:themeTint="F2"/>
          <w:sz w:val="28"/>
          <w:szCs w:val="28"/>
          <w:rtl/>
          <w:lang w:bidi="ar-EG"/>
        </w:rPr>
        <w:t>)، في تحسين كفاءة سلاسل الإمداد من خلال تعزيز الشفافية بين الشركاء، وتقليل نسب الأخطاء، وتعزيز الثقة المتبادلة. كما تُمكّن هذه التقنيات من تتبع الشحنات بشكل دقيق في الوقت الفعلي، ما يساهم في بناء منظومة إمداد أكثر موثوقية وفاعلية في مواجهة التحديات المعاصرة.</w:t>
      </w:r>
    </w:p>
    <w:p w14:paraId="3036E3F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 xml:space="preserve">كما يري عبدالنبي(2023) ان سلاسل الإمداد من المنصات الحيوية التي يمكن للمؤسسات توظيفها لتعزيز الابتكار المستمر وتحقيق مزايا تنافسية طويلة الأمد. فعندما يتم تطبيق أفضل الممارسات، </w:t>
      </w:r>
      <w:r w:rsidRPr="0093033F">
        <w:rPr>
          <w:rFonts w:ascii="Simplified Arabic" w:hAnsi="Simplified Arabic" w:cs="Simplified Arabic"/>
          <w:color w:val="0D0D0D" w:themeColor="text1" w:themeTint="F2"/>
          <w:sz w:val="28"/>
          <w:szCs w:val="28"/>
          <w:rtl/>
          <w:lang w:bidi="ar-EG"/>
        </w:rPr>
        <w:lastRenderedPageBreak/>
        <w:t>ومتابعة الأداء بشكل منهجي، والاستفادة من تحليلات البيانات، تصبح سلسلة الإمداد مصدرًا رئيسيًا للتطوير والتحسين المستمر. وتبرز هذه الأهمية بشكل خاص في قطاعات حيوية كالسلاسل الغذائية والصحية، حيث تلعب دورًا مضاعفًا في دعم الأمن الغذائي وضمان استمرارية تقديم الخدمات الأساسية للمجتمع. وتشير دراسات تناولت قضايا الأمن الغذائي إلى أن الإدارة الفعالة لسلاسل الإمداد تسهم في تحسين جودة المنتجات وتوافرها في الأسواق، مما يدعم جهود التنمية المستدامة خاصة في الدول النامية. وتعتمد كفاءة هذه السلاسل بدرجة كبيرة على مستوى التكامل بين الإدارات المختلفة داخل المؤسسة، والذي يمكن تحقيقه من خلال توظيف الأنظمة الرقمية. ويؤدي الدمج الفعّال بين إدارة اللوجستيات والتكنولوجيا إلى تحسين التنسيق بين الشركاء في السلسلة، مما ينعكس في تسريع عمليات التنفيذ وزيادة دقتها وكفاءتها، وهو ما يعزز من أداء المؤسسة ككل في بيئة تنافسية متسارعة التغير.</w:t>
      </w:r>
    </w:p>
    <w:p w14:paraId="44D3BEDD"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color w:val="0D0D0D" w:themeColor="text1" w:themeTint="F2"/>
          <w:sz w:val="28"/>
          <w:szCs w:val="28"/>
          <w:rtl/>
          <w:lang w:bidi="ar-EG"/>
        </w:rPr>
        <w:t>وتري الباحثة ان اهمية سلاسل الإمداد تعد عنصرًا استراتيجيًا حيويًا في نجاح المنظمات واستدامتها، فهي تتجاوز كونها مجرد عمليات لوجستية إلى كونها نظامًا متكاملاً يدير تدفق المواد، والمعلومات، والموارد المالية بين كافة أطراف العملية الإنتاجية، بدءًا من الموردين وصولاً إلى المستهلك النهائي. وتكمن أهميتها في قدرتها على تحقيق الكفاءة التشغيلية من خلال تقليل التكاليف المرتبطة بالتخزين والنقل والإنتاج، بالإضافة إلى تعزيز المرونة التنظيمية في مواجهة التغيرات المفاجئة في بيئة الأعمال. وتبرز أهمية سلاسل الإمداد بشكل خاص في القطاعات الحيوية مثل الصناعات الدوائية والغذائية، حيث إن أي خلل فيها قد يؤدي إلى أزمات تمس صحة وسلامة الأفراد. من هنا، فإن إدارة سلاسل الإمداد لا تقتصر فقط على تحسين العمليات، بل تشمل أيضًا القدرة على التنبؤ بالمخاطر ووضع خطط للطوارئ، وهو ما يُعد عاملاً حاسمًا في الحفاظ على الاستمرارية في ظل الأزمات. كما أن تبني التحول الرقمي وتطبيق تقنيات مثل الذكاء الاصطناعي وإنترنت الأشياء في إدارة سلسلة الإمداد بات ضروريًا لتعزيز الشفافية، ودقة التتبع، وتحسين الاستجابة للطلب، مما يسهم في رفع مستوى رضا العملاء وبناء ميزة تنافسية طويلة الأمد. بناءً على ذلك، ترى الباحثة أن الاستثمار في تطوير سلاسل الإمداد يمثل ركيزة أساسية لأي مؤسسة تسعى للتميز المؤسسي وتحقيق التنمية المستدامة.</w:t>
      </w:r>
    </w:p>
    <w:p w14:paraId="0A4DF91C" w14:textId="77777777"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2-2-4 </w:t>
      </w:r>
      <w:r w:rsidR="00884D72" w:rsidRPr="0093033F">
        <w:rPr>
          <w:rFonts w:ascii="Simplified Arabic" w:hAnsi="Simplified Arabic" w:cs="Simplified Arabic"/>
          <w:b/>
          <w:bCs/>
          <w:color w:val="0D0D0D" w:themeColor="text1" w:themeTint="F2"/>
          <w:sz w:val="28"/>
          <w:szCs w:val="28"/>
          <w:rtl/>
          <w:lang w:bidi="ar-EG"/>
        </w:rPr>
        <w:t>ابعاد سلاسل الامداد الادوية :</w:t>
      </w:r>
    </w:p>
    <w:tbl>
      <w:tblPr>
        <w:tblStyle w:val="ad"/>
        <w:tblW w:w="5000" w:type="pct"/>
        <w:tblLook w:val="04A0" w:firstRow="1" w:lastRow="0" w:firstColumn="1" w:lastColumn="0" w:noHBand="0" w:noVBand="1"/>
      </w:tblPr>
      <w:tblGrid>
        <w:gridCol w:w="886"/>
        <w:gridCol w:w="820"/>
        <w:gridCol w:w="857"/>
        <w:gridCol w:w="653"/>
        <w:gridCol w:w="691"/>
        <w:gridCol w:w="826"/>
        <w:gridCol w:w="655"/>
        <w:gridCol w:w="829"/>
        <w:gridCol w:w="664"/>
        <w:gridCol w:w="891"/>
        <w:gridCol w:w="1244"/>
      </w:tblGrid>
      <w:tr w:rsidR="00EF486B" w:rsidRPr="0093033F" w14:paraId="2C22B54B" w14:textId="77777777" w:rsidTr="00A52388">
        <w:tc>
          <w:tcPr>
            <w:tcW w:w="492" w:type="pct"/>
          </w:tcPr>
          <w:p w14:paraId="6C5A4BF6"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ادارة الموردين</w:t>
            </w:r>
          </w:p>
        </w:tc>
        <w:tc>
          <w:tcPr>
            <w:tcW w:w="455" w:type="pct"/>
          </w:tcPr>
          <w:p w14:paraId="5F20FD53"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البعد البيئي</w:t>
            </w:r>
          </w:p>
        </w:tc>
        <w:tc>
          <w:tcPr>
            <w:tcW w:w="475" w:type="pct"/>
          </w:tcPr>
          <w:p w14:paraId="0FA334CB"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التوافر والمخزون</w:t>
            </w:r>
          </w:p>
        </w:tc>
        <w:tc>
          <w:tcPr>
            <w:tcW w:w="362" w:type="pct"/>
          </w:tcPr>
          <w:p w14:paraId="032D08D8"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البعد الامني</w:t>
            </w:r>
          </w:p>
        </w:tc>
        <w:tc>
          <w:tcPr>
            <w:tcW w:w="383" w:type="pct"/>
          </w:tcPr>
          <w:p w14:paraId="71B909AD"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ادارة الجودة الشاملة</w:t>
            </w:r>
          </w:p>
        </w:tc>
        <w:tc>
          <w:tcPr>
            <w:tcW w:w="458" w:type="pct"/>
          </w:tcPr>
          <w:p w14:paraId="62B52F6E"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تقليل التكاليف</w:t>
            </w:r>
          </w:p>
        </w:tc>
        <w:tc>
          <w:tcPr>
            <w:tcW w:w="363" w:type="pct"/>
          </w:tcPr>
          <w:p w14:paraId="5BE969FF"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الكفاءة</w:t>
            </w:r>
          </w:p>
        </w:tc>
        <w:tc>
          <w:tcPr>
            <w:tcW w:w="460" w:type="pct"/>
          </w:tcPr>
          <w:p w14:paraId="24945014"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التوزيع</w:t>
            </w:r>
          </w:p>
        </w:tc>
        <w:tc>
          <w:tcPr>
            <w:tcW w:w="368" w:type="pct"/>
          </w:tcPr>
          <w:p w14:paraId="68D0CD14"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الانتاج</w:t>
            </w:r>
          </w:p>
        </w:tc>
        <w:tc>
          <w:tcPr>
            <w:tcW w:w="494" w:type="pct"/>
          </w:tcPr>
          <w:p w14:paraId="2D5872DA"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البعد التشغيلي</w:t>
            </w:r>
          </w:p>
        </w:tc>
        <w:tc>
          <w:tcPr>
            <w:tcW w:w="691" w:type="pct"/>
          </w:tcPr>
          <w:p w14:paraId="353ACEF7"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rtl/>
              </w:rPr>
              <w:t>الدراسة /البعد</w:t>
            </w:r>
          </w:p>
        </w:tc>
      </w:tr>
      <w:tr w:rsidR="00EF486B" w:rsidRPr="0093033F" w14:paraId="0DEE89AC" w14:textId="77777777" w:rsidTr="00A52388">
        <w:tc>
          <w:tcPr>
            <w:tcW w:w="492" w:type="pct"/>
          </w:tcPr>
          <w:p w14:paraId="4A91D6BC" w14:textId="77777777" w:rsidR="00EF486B" w:rsidRPr="0093033F" w:rsidRDefault="00EF486B" w:rsidP="0093033F">
            <w:pPr>
              <w:jc w:val="center"/>
              <w:rPr>
                <w:rFonts w:ascii="Simplified Arabic" w:hAnsi="Simplified Arabic" w:cs="Simplified Arabic"/>
              </w:rPr>
            </w:pPr>
          </w:p>
        </w:tc>
        <w:tc>
          <w:tcPr>
            <w:tcW w:w="455" w:type="pct"/>
          </w:tcPr>
          <w:p w14:paraId="57E7D7FE" w14:textId="77777777" w:rsidR="00EF486B" w:rsidRPr="0093033F" w:rsidRDefault="00EF486B" w:rsidP="0093033F">
            <w:pPr>
              <w:jc w:val="center"/>
              <w:rPr>
                <w:rFonts w:ascii="Simplified Arabic" w:hAnsi="Simplified Arabic" w:cs="Simplified Arabic"/>
              </w:rPr>
            </w:pPr>
          </w:p>
        </w:tc>
        <w:tc>
          <w:tcPr>
            <w:tcW w:w="475" w:type="pct"/>
          </w:tcPr>
          <w:p w14:paraId="7456021D" w14:textId="77777777" w:rsidR="00EF486B" w:rsidRPr="0093033F" w:rsidRDefault="00EF486B" w:rsidP="0093033F">
            <w:pPr>
              <w:jc w:val="center"/>
              <w:rPr>
                <w:rFonts w:ascii="Simplified Arabic" w:hAnsi="Simplified Arabic" w:cs="Simplified Arabic"/>
              </w:rPr>
            </w:pPr>
          </w:p>
        </w:tc>
        <w:tc>
          <w:tcPr>
            <w:tcW w:w="362" w:type="pct"/>
          </w:tcPr>
          <w:p w14:paraId="229C0062" w14:textId="77777777" w:rsidR="00EF486B" w:rsidRPr="0093033F" w:rsidRDefault="00EF486B" w:rsidP="0093033F">
            <w:pPr>
              <w:jc w:val="center"/>
              <w:rPr>
                <w:rFonts w:ascii="Simplified Arabic" w:hAnsi="Simplified Arabic" w:cs="Simplified Arabic"/>
              </w:rPr>
            </w:pPr>
          </w:p>
        </w:tc>
        <w:tc>
          <w:tcPr>
            <w:tcW w:w="383" w:type="pct"/>
          </w:tcPr>
          <w:p w14:paraId="55C76E2A" w14:textId="77777777" w:rsidR="00EF486B" w:rsidRPr="0093033F" w:rsidRDefault="00EF486B" w:rsidP="0093033F">
            <w:pPr>
              <w:jc w:val="center"/>
              <w:rPr>
                <w:rFonts w:ascii="Simplified Arabic" w:hAnsi="Simplified Arabic" w:cs="Simplified Arabic"/>
              </w:rPr>
            </w:pPr>
          </w:p>
        </w:tc>
        <w:tc>
          <w:tcPr>
            <w:tcW w:w="458" w:type="pct"/>
          </w:tcPr>
          <w:p w14:paraId="5EDA34CC"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3" w:type="pct"/>
          </w:tcPr>
          <w:p w14:paraId="74285364"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60" w:type="pct"/>
          </w:tcPr>
          <w:p w14:paraId="4A142900"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8" w:type="pct"/>
          </w:tcPr>
          <w:p w14:paraId="0275C0A4"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94" w:type="pct"/>
          </w:tcPr>
          <w:p w14:paraId="7A6C0CAC"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691" w:type="pct"/>
          </w:tcPr>
          <w:p w14:paraId="1E2F0C10"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الباز، 2024</w:t>
            </w:r>
          </w:p>
        </w:tc>
      </w:tr>
      <w:tr w:rsidR="00EF486B" w:rsidRPr="0093033F" w14:paraId="65300150" w14:textId="77777777" w:rsidTr="00A52388">
        <w:tc>
          <w:tcPr>
            <w:tcW w:w="492" w:type="pct"/>
          </w:tcPr>
          <w:p w14:paraId="13244662" w14:textId="77777777" w:rsidR="00EF486B" w:rsidRPr="0093033F" w:rsidRDefault="00EF486B" w:rsidP="0093033F">
            <w:pPr>
              <w:jc w:val="center"/>
              <w:rPr>
                <w:rFonts w:ascii="Simplified Arabic" w:hAnsi="Simplified Arabic" w:cs="Simplified Arabic"/>
              </w:rPr>
            </w:pPr>
          </w:p>
        </w:tc>
        <w:tc>
          <w:tcPr>
            <w:tcW w:w="455" w:type="pct"/>
          </w:tcPr>
          <w:p w14:paraId="71ACC83C" w14:textId="77777777" w:rsidR="00EF486B" w:rsidRPr="0093033F" w:rsidRDefault="00EF486B" w:rsidP="0093033F">
            <w:pPr>
              <w:jc w:val="center"/>
              <w:rPr>
                <w:rFonts w:ascii="Simplified Arabic" w:hAnsi="Simplified Arabic" w:cs="Simplified Arabic"/>
                <w:rtl/>
              </w:rPr>
            </w:pPr>
          </w:p>
        </w:tc>
        <w:tc>
          <w:tcPr>
            <w:tcW w:w="475" w:type="pct"/>
          </w:tcPr>
          <w:p w14:paraId="0C8A8D34" w14:textId="77777777" w:rsidR="00EF486B" w:rsidRPr="0093033F" w:rsidRDefault="00EF486B" w:rsidP="0093033F">
            <w:pPr>
              <w:jc w:val="center"/>
              <w:rPr>
                <w:rFonts w:ascii="Simplified Arabic" w:hAnsi="Simplified Arabic" w:cs="Simplified Arabic"/>
                <w:rtl/>
              </w:rPr>
            </w:pPr>
          </w:p>
        </w:tc>
        <w:tc>
          <w:tcPr>
            <w:tcW w:w="362" w:type="pct"/>
          </w:tcPr>
          <w:p w14:paraId="3A57AA7B" w14:textId="77777777" w:rsidR="00EF486B" w:rsidRPr="0093033F" w:rsidRDefault="00EF486B" w:rsidP="0093033F">
            <w:pPr>
              <w:jc w:val="center"/>
              <w:rPr>
                <w:rFonts w:ascii="Simplified Arabic" w:hAnsi="Simplified Arabic" w:cs="Simplified Arabic"/>
                <w:rtl/>
              </w:rPr>
            </w:pPr>
          </w:p>
        </w:tc>
        <w:tc>
          <w:tcPr>
            <w:tcW w:w="383" w:type="pct"/>
          </w:tcPr>
          <w:p w14:paraId="5033F910"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58" w:type="pct"/>
          </w:tcPr>
          <w:p w14:paraId="74E6C67B" w14:textId="77777777" w:rsidR="00EF486B" w:rsidRPr="0093033F" w:rsidRDefault="00EF486B" w:rsidP="0093033F">
            <w:pPr>
              <w:jc w:val="center"/>
              <w:rPr>
                <w:rFonts w:ascii="Simplified Arabic" w:hAnsi="Simplified Arabic" w:cs="Simplified Arabic"/>
              </w:rPr>
            </w:pPr>
          </w:p>
        </w:tc>
        <w:tc>
          <w:tcPr>
            <w:tcW w:w="363" w:type="pct"/>
          </w:tcPr>
          <w:p w14:paraId="54595D8F" w14:textId="77777777" w:rsidR="00EF486B" w:rsidRPr="0093033F" w:rsidRDefault="00EF486B" w:rsidP="0093033F">
            <w:pPr>
              <w:jc w:val="center"/>
              <w:rPr>
                <w:rFonts w:ascii="Simplified Arabic" w:hAnsi="Simplified Arabic" w:cs="Simplified Arabic"/>
                <w:rtl/>
              </w:rPr>
            </w:pPr>
            <w:r w:rsidRPr="0093033F">
              <w:rPr>
                <w:rFonts w:ascii="Simplified Arabic" w:hAnsi="Simplified Arabic" w:cs="Simplified Arabic" w:hint="cs"/>
                <w:rtl/>
              </w:rPr>
              <w:t>×</w:t>
            </w:r>
          </w:p>
        </w:tc>
        <w:tc>
          <w:tcPr>
            <w:tcW w:w="460" w:type="pct"/>
          </w:tcPr>
          <w:p w14:paraId="036720FA"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8" w:type="pct"/>
          </w:tcPr>
          <w:p w14:paraId="2668CB1F" w14:textId="77777777" w:rsidR="00EF486B" w:rsidRPr="0093033F" w:rsidRDefault="00EF486B" w:rsidP="0093033F">
            <w:pPr>
              <w:jc w:val="center"/>
              <w:rPr>
                <w:rFonts w:ascii="Simplified Arabic" w:hAnsi="Simplified Arabic" w:cs="Simplified Arabic"/>
              </w:rPr>
            </w:pPr>
          </w:p>
        </w:tc>
        <w:tc>
          <w:tcPr>
            <w:tcW w:w="494" w:type="pct"/>
          </w:tcPr>
          <w:p w14:paraId="1D4535DC"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691" w:type="pct"/>
          </w:tcPr>
          <w:p w14:paraId="03300B59"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احمد ويونس، 2024</w:t>
            </w:r>
          </w:p>
        </w:tc>
      </w:tr>
      <w:tr w:rsidR="00EF486B" w:rsidRPr="0093033F" w14:paraId="1953B134" w14:textId="77777777" w:rsidTr="00A52388">
        <w:tc>
          <w:tcPr>
            <w:tcW w:w="492" w:type="pct"/>
          </w:tcPr>
          <w:p w14:paraId="7DAF4BCD" w14:textId="77777777" w:rsidR="00EF486B" w:rsidRPr="0093033F" w:rsidRDefault="00EF486B" w:rsidP="0093033F">
            <w:pPr>
              <w:jc w:val="center"/>
              <w:rPr>
                <w:rFonts w:ascii="Simplified Arabic" w:hAnsi="Simplified Arabic" w:cs="Simplified Arabic"/>
              </w:rPr>
            </w:pPr>
          </w:p>
        </w:tc>
        <w:tc>
          <w:tcPr>
            <w:tcW w:w="455" w:type="pct"/>
          </w:tcPr>
          <w:p w14:paraId="48FC0456" w14:textId="77777777" w:rsidR="00EF486B" w:rsidRPr="0093033F" w:rsidRDefault="00EF486B" w:rsidP="0093033F">
            <w:pPr>
              <w:jc w:val="center"/>
              <w:rPr>
                <w:rFonts w:ascii="Simplified Arabic" w:hAnsi="Simplified Arabic" w:cs="Simplified Arabic"/>
                <w:rtl/>
              </w:rPr>
            </w:pPr>
          </w:p>
        </w:tc>
        <w:tc>
          <w:tcPr>
            <w:tcW w:w="475" w:type="pct"/>
          </w:tcPr>
          <w:p w14:paraId="073F43AB"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2" w:type="pct"/>
          </w:tcPr>
          <w:p w14:paraId="2113A43B"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83" w:type="pct"/>
          </w:tcPr>
          <w:p w14:paraId="09902C40" w14:textId="77777777" w:rsidR="00EF486B" w:rsidRPr="0093033F" w:rsidRDefault="00EF486B" w:rsidP="0093033F">
            <w:pPr>
              <w:jc w:val="center"/>
              <w:rPr>
                <w:rFonts w:ascii="Simplified Arabic" w:hAnsi="Simplified Arabic" w:cs="Simplified Arabic"/>
              </w:rPr>
            </w:pPr>
          </w:p>
        </w:tc>
        <w:tc>
          <w:tcPr>
            <w:tcW w:w="458" w:type="pct"/>
          </w:tcPr>
          <w:p w14:paraId="7AFE4B4B" w14:textId="77777777" w:rsidR="00EF486B" w:rsidRPr="0093033F" w:rsidRDefault="00EF486B" w:rsidP="0093033F">
            <w:pPr>
              <w:jc w:val="center"/>
              <w:rPr>
                <w:rFonts w:ascii="Simplified Arabic" w:hAnsi="Simplified Arabic" w:cs="Simplified Arabic"/>
              </w:rPr>
            </w:pPr>
          </w:p>
        </w:tc>
        <w:tc>
          <w:tcPr>
            <w:tcW w:w="363" w:type="pct"/>
          </w:tcPr>
          <w:p w14:paraId="089B775B" w14:textId="77777777" w:rsidR="00EF486B" w:rsidRPr="0093033F" w:rsidRDefault="00EF486B" w:rsidP="0093033F">
            <w:pPr>
              <w:jc w:val="center"/>
              <w:rPr>
                <w:rFonts w:ascii="Simplified Arabic" w:hAnsi="Simplified Arabic" w:cs="Simplified Arabic"/>
                <w:rtl/>
              </w:rPr>
            </w:pPr>
          </w:p>
        </w:tc>
        <w:tc>
          <w:tcPr>
            <w:tcW w:w="460" w:type="pct"/>
          </w:tcPr>
          <w:p w14:paraId="4F3EA251"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368" w:type="pct"/>
          </w:tcPr>
          <w:p w14:paraId="30E5E979" w14:textId="77777777" w:rsidR="00EF486B" w:rsidRPr="0093033F" w:rsidRDefault="00EF486B" w:rsidP="0093033F">
            <w:pPr>
              <w:jc w:val="center"/>
              <w:rPr>
                <w:rFonts w:ascii="Simplified Arabic" w:hAnsi="Simplified Arabic" w:cs="Simplified Arabic"/>
              </w:rPr>
            </w:pPr>
          </w:p>
        </w:tc>
        <w:tc>
          <w:tcPr>
            <w:tcW w:w="494" w:type="pct"/>
          </w:tcPr>
          <w:p w14:paraId="7F3A9DF2" w14:textId="77777777" w:rsidR="00EF486B" w:rsidRPr="0093033F" w:rsidRDefault="00EF486B" w:rsidP="0093033F">
            <w:pPr>
              <w:jc w:val="center"/>
              <w:rPr>
                <w:rFonts w:ascii="Simplified Arabic" w:hAnsi="Simplified Arabic" w:cs="Simplified Arabic"/>
              </w:rPr>
            </w:pPr>
          </w:p>
        </w:tc>
        <w:tc>
          <w:tcPr>
            <w:tcW w:w="691" w:type="pct"/>
          </w:tcPr>
          <w:p w14:paraId="06CA48B3"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rPr>
              <w:t>Nduta et al. (2023)</w:t>
            </w:r>
            <w:r w:rsidRPr="0093033F">
              <w:rPr>
                <w:rFonts w:ascii="Simplified Arabic" w:hAnsi="Simplified Arabic" w:cs="Simplified Arabic"/>
              </w:rPr>
              <w:tab/>
            </w:r>
          </w:p>
        </w:tc>
      </w:tr>
      <w:tr w:rsidR="00EF486B" w:rsidRPr="0093033F" w14:paraId="32C51DEC" w14:textId="77777777" w:rsidTr="00A52388">
        <w:tc>
          <w:tcPr>
            <w:tcW w:w="492" w:type="pct"/>
          </w:tcPr>
          <w:p w14:paraId="3AC1D7E1"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55" w:type="pct"/>
          </w:tcPr>
          <w:p w14:paraId="3983B139"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75" w:type="pct"/>
          </w:tcPr>
          <w:p w14:paraId="0C32B36C" w14:textId="77777777" w:rsidR="00EF486B" w:rsidRPr="0093033F" w:rsidRDefault="00EF486B" w:rsidP="0093033F">
            <w:pPr>
              <w:jc w:val="center"/>
              <w:rPr>
                <w:rFonts w:ascii="Simplified Arabic" w:hAnsi="Simplified Arabic" w:cs="Simplified Arabic"/>
              </w:rPr>
            </w:pPr>
          </w:p>
        </w:tc>
        <w:tc>
          <w:tcPr>
            <w:tcW w:w="362" w:type="pct"/>
          </w:tcPr>
          <w:p w14:paraId="1019F64D" w14:textId="77777777" w:rsidR="00EF486B" w:rsidRPr="0093033F" w:rsidRDefault="00EF486B" w:rsidP="0093033F">
            <w:pPr>
              <w:jc w:val="center"/>
              <w:rPr>
                <w:rFonts w:ascii="Simplified Arabic" w:hAnsi="Simplified Arabic" w:cs="Simplified Arabic"/>
              </w:rPr>
            </w:pPr>
          </w:p>
        </w:tc>
        <w:tc>
          <w:tcPr>
            <w:tcW w:w="383" w:type="pct"/>
          </w:tcPr>
          <w:p w14:paraId="4F0AA710"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w:t>
            </w:r>
          </w:p>
        </w:tc>
        <w:tc>
          <w:tcPr>
            <w:tcW w:w="458" w:type="pct"/>
          </w:tcPr>
          <w:p w14:paraId="66B7E867" w14:textId="77777777" w:rsidR="00EF486B" w:rsidRPr="0093033F" w:rsidRDefault="00EF486B" w:rsidP="0093033F">
            <w:pPr>
              <w:jc w:val="center"/>
              <w:rPr>
                <w:rFonts w:ascii="Simplified Arabic" w:hAnsi="Simplified Arabic" w:cs="Simplified Arabic"/>
              </w:rPr>
            </w:pPr>
          </w:p>
        </w:tc>
        <w:tc>
          <w:tcPr>
            <w:tcW w:w="363" w:type="pct"/>
          </w:tcPr>
          <w:p w14:paraId="385B9E38" w14:textId="77777777" w:rsidR="00EF486B" w:rsidRPr="0093033F" w:rsidRDefault="00EF486B" w:rsidP="0093033F">
            <w:pPr>
              <w:jc w:val="center"/>
              <w:rPr>
                <w:rFonts w:ascii="Simplified Arabic" w:hAnsi="Simplified Arabic" w:cs="Simplified Arabic"/>
                <w:rtl/>
              </w:rPr>
            </w:pPr>
          </w:p>
        </w:tc>
        <w:tc>
          <w:tcPr>
            <w:tcW w:w="460" w:type="pct"/>
          </w:tcPr>
          <w:p w14:paraId="2DD1AC47" w14:textId="77777777" w:rsidR="00EF486B" w:rsidRPr="0093033F" w:rsidRDefault="00EF486B" w:rsidP="0093033F">
            <w:pPr>
              <w:jc w:val="center"/>
              <w:rPr>
                <w:rFonts w:ascii="Simplified Arabic" w:hAnsi="Simplified Arabic" w:cs="Simplified Arabic"/>
              </w:rPr>
            </w:pPr>
          </w:p>
        </w:tc>
        <w:tc>
          <w:tcPr>
            <w:tcW w:w="368" w:type="pct"/>
          </w:tcPr>
          <w:p w14:paraId="5FCAE2C7" w14:textId="77777777" w:rsidR="00EF486B" w:rsidRPr="0093033F" w:rsidRDefault="00EF486B" w:rsidP="0093033F">
            <w:pPr>
              <w:jc w:val="center"/>
              <w:rPr>
                <w:rFonts w:ascii="Simplified Arabic" w:hAnsi="Simplified Arabic" w:cs="Simplified Arabic"/>
              </w:rPr>
            </w:pPr>
          </w:p>
        </w:tc>
        <w:tc>
          <w:tcPr>
            <w:tcW w:w="494" w:type="pct"/>
          </w:tcPr>
          <w:p w14:paraId="056AD4F9" w14:textId="77777777" w:rsidR="00EF486B" w:rsidRPr="0093033F" w:rsidRDefault="00EF486B" w:rsidP="0093033F">
            <w:pPr>
              <w:jc w:val="center"/>
              <w:rPr>
                <w:rFonts w:ascii="Simplified Arabic" w:hAnsi="Simplified Arabic" w:cs="Simplified Arabic"/>
              </w:rPr>
            </w:pPr>
          </w:p>
        </w:tc>
        <w:tc>
          <w:tcPr>
            <w:tcW w:w="691" w:type="pct"/>
          </w:tcPr>
          <w:p w14:paraId="6E78FE6A" w14:textId="77777777" w:rsidR="00EF486B" w:rsidRPr="0093033F" w:rsidRDefault="00EF486B" w:rsidP="0093033F">
            <w:pPr>
              <w:jc w:val="center"/>
              <w:rPr>
                <w:rFonts w:ascii="Simplified Arabic" w:hAnsi="Simplified Arabic" w:cs="Simplified Arabic"/>
              </w:rPr>
            </w:pPr>
            <w:r w:rsidRPr="0093033F">
              <w:rPr>
                <w:rFonts w:ascii="Simplified Arabic" w:hAnsi="Simplified Arabic" w:cs="Simplified Arabic" w:hint="cs"/>
                <w:rtl/>
              </w:rPr>
              <w:t>عمره</w:t>
            </w:r>
            <w:r w:rsidRPr="0093033F">
              <w:rPr>
                <w:rFonts w:ascii="Simplified Arabic" w:hAnsi="Simplified Arabic" w:cs="Simplified Arabic"/>
                <w:rtl/>
              </w:rPr>
              <w:t xml:space="preserve"> </w:t>
            </w:r>
            <w:r w:rsidRPr="0093033F">
              <w:rPr>
                <w:rFonts w:ascii="Simplified Arabic" w:hAnsi="Simplified Arabic" w:cs="Simplified Arabic" w:hint="cs"/>
                <w:rtl/>
              </w:rPr>
              <w:t>وميشيل</w:t>
            </w:r>
            <w:r w:rsidRPr="0093033F">
              <w:rPr>
                <w:rFonts w:ascii="Simplified Arabic" w:hAnsi="Simplified Arabic" w:cs="Simplified Arabic"/>
              </w:rPr>
              <w:t xml:space="preserve"> (2022)</w:t>
            </w:r>
            <w:r w:rsidRPr="0093033F">
              <w:rPr>
                <w:rFonts w:ascii="Simplified Arabic" w:hAnsi="Simplified Arabic" w:cs="Simplified Arabic"/>
              </w:rPr>
              <w:tab/>
            </w:r>
          </w:p>
        </w:tc>
      </w:tr>
    </w:tbl>
    <w:p w14:paraId="4F19B27C" w14:textId="77777777" w:rsidR="00A52388" w:rsidRPr="0093033F" w:rsidRDefault="00A52388"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b/>
          <w:bCs/>
          <w:color w:val="0D0D0D" w:themeColor="text1" w:themeTint="F2"/>
          <w:sz w:val="28"/>
          <w:szCs w:val="28"/>
          <w:rtl/>
          <w:lang w:bidi="ar-EG"/>
        </w:rPr>
        <w:t>أ</w:t>
      </w:r>
      <w:r w:rsidRPr="0093033F">
        <w:rPr>
          <w:rFonts w:ascii="Simplified Arabic" w:hAnsi="Simplified Arabic" w:cs="Simplified Arabic" w:hint="cs"/>
          <w:color w:val="0D0D0D" w:themeColor="text1" w:themeTint="F2"/>
          <w:sz w:val="28"/>
          <w:szCs w:val="28"/>
          <w:rtl/>
          <w:lang w:bidi="ar-EG"/>
        </w:rPr>
        <w:t>ظهرت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السابقة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تنوعًا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واضحًا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تناولتها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عند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ركز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بعضها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التشغيلية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التقليدية،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انصرف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البعض</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الآخر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نحو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وأمنية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متقدمة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سبيل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المثال،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ركزت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الباز</w:t>
      </w:r>
      <w:r w:rsidRPr="0093033F">
        <w:rPr>
          <w:rFonts w:ascii="Simplified Arabic" w:hAnsi="Simplified Arabic" w:cs="Simplified Arabic"/>
          <w:color w:val="0D0D0D" w:themeColor="text1" w:themeTint="F2"/>
          <w:sz w:val="28"/>
          <w:szCs w:val="28"/>
          <w:rtl/>
          <w:lang w:bidi="ar-EG"/>
        </w:rPr>
        <w:t xml:space="preserve"> (2024)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التشغيلي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بشكل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رئيسي،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موضحةً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أثر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تحسين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سلسلة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التوريد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تقليل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التكاليف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ورفع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الإنتاج</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والتوزيع،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يعكس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الاهتمام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بالأداء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الداخلي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والخارجي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للمنشآت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فاعلية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العمليات</w:t>
      </w:r>
      <w:r w:rsidRPr="0093033F">
        <w:rPr>
          <w:rFonts w:ascii="Simplified Arabic" w:hAnsi="Simplified Arabic" w:cs="Simplified Arabic"/>
          <w:color w:val="0D0D0D" w:themeColor="text1" w:themeTint="F2"/>
          <w:sz w:val="28"/>
          <w:szCs w:val="28"/>
          <w:rtl/>
          <w:lang w:bidi="ar-EG"/>
        </w:rPr>
        <w:t>.</w:t>
      </w:r>
    </w:p>
    <w:p w14:paraId="27E13164" w14:textId="77777777" w:rsidR="00A52388" w:rsidRPr="0093033F" w:rsidRDefault="00A52388"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أما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أحمد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ويونس</w:t>
      </w:r>
      <w:r w:rsidRPr="0093033F">
        <w:rPr>
          <w:rFonts w:ascii="Simplified Arabic" w:hAnsi="Simplified Arabic" w:cs="Simplified Arabic"/>
          <w:color w:val="0D0D0D" w:themeColor="text1" w:themeTint="F2"/>
          <w:sz w:val="28"/>
          <w:szCs w:val="28"/>
          <w:rtl/>
          <w:lang w:bidi="ar-EG"/>
        </w:rPr>
        <w:t xml:space="preserve"> (2024) </w:t>
      </w:r>
      <w:r w:rsidRPr="0093033F">
        <w:rPr>
          <w:rFonts w:ascii="Simplified Arabic" w:hAnsi="Simplified Arabic" w:cs="Simplified Arabic" w:hint="cs"/>
          <w:color w:val="0D0D0D" w:themeColor="text1" w:themeTint="F2"/>
          <w:sz w:val="28"/>
          <w:szCs w:val="28"/>
          <w:rtl/>
          <w:lang w:bidi="ar-EG"/>
        </w:rPr>
        <w:t>فقد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تناولت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التشغيلي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زاوية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مختلفة،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ربطت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تبني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ممارسات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الشاملة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التوريد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وقد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أضافت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عنصرًا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مهمًا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سلسلة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والتحسين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المستمر،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يُظهر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تطورًا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العلاقة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العمليات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اللوجستية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وأداء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الخدمة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التناول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ظل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ضمن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إطار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والتسليم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دون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التطرق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الأمنية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البيئية</w:t>
      </w:r>
      <w:r w:rsidRPr="0093033F">
        <w:rPr>
          <w:rFonts w:ascii="Simplified Arabic" w:hAnsi="Simplified Arabic" w:cs="Simplified Arabic"/>
          <w:color w:val="0D0D0D" w:themeColor="text1" w:themeTint="F2"/>
          <w:sz w:val="28"/>
          <w:szCs w:val="28"/>
          <w:rtl/>
          <w:lang w:bidi="ar-EG"/>
        </w:rPr>
        <w:t>.</w:t>
      </w:r>
    </w:p>
    <w:p w14:paraId="053083DA" w14:textId="77777777" w:rsidR="00A52388" w:rsidRPr="0093033F" w:rsidRDefault="00A52388"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جهة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أخرى،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اتجهت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color w:val="0D0D0D" w:themeColor="text1" w:themeTint="F2"/>
          <w:sz w:val="28"/>
          <w:szCs w:val="28"/>
          <w:lang w:bidi="ar-EG"/>
        </w:rPr>
        <w:t>Nduta et al</w:t>
      </w:r>
      <w:r w:rsidRPr="0093033F">
        <w:rPr>
          <w:rFonts w:ascii="Simplified Arabic" w:hAnsi="Simplified Arabic" w:cs="Simplified Arabic"/>
          <w:color w:val="0D0D0D" w:themeColor="text1" w:themeTint="F2"/>
          <w:sz w:val="28"/>
          <w:szCs w:val="28"/>
          <w:rtl/>
          <w:lang w:bidi="ar-EG"/>
        </w:rPr>
        <w:t xml:space="preserve">. (2023)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الأمني،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ركزت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الأثر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المباشر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لعوامل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التوزيع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والتوافر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المخزون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الاستخدام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الخاطئ</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للمضادات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الحيوية،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زاوية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حيوية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لمكافحة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مقاومة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البكتيريا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وضمان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المرضى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وقد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أبرزت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سلسلة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تسهم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دعم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السياسات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الصحية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وهو</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منظور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نادر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نسبيًا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w:t>
      </w:r>
    </w:p>
    <w:p w14:paraId="313EF05A" w14:textId="77777777" w:rsidR="00A52388" w:rsidRPr="0093033F" w:rsidRDefault="00A52388"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t>بينما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أخذت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عمره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وميشيل</w:t>
      </w:r>
      <w:r w:rsidRPr="0093033F">
        <w:rPr>
          <w:rFonts w:ascii="Simplified Arabic" w:hAnsi="Simplified Arabic" w:cs="Simplified Arabic"/>
          <w:color w:val="0D0D0D" w:themeColor="text1" w:themeTint="F2"/>
          <w:sz w:val="28"/>
          <w:szCs w:val="28"/>
          <w:rtl/>
          <w:lang w:bidi="ar-EG"/>
        </w:rPr>
        <w:t xml:space="preserve"> (2022) </w:t>
      </w:r>
      <w:r w:rsidRPr="0093033F">
        <w:rPr>
          <w:rFonts w:ascii="Simplified Arabic" w:hAnsi="Simplified Arabic" w:cs="Simplified Arabic" w:hint="cs"/>
          <w:color w:val="0D0D0D" w:themeColor="text1" w:themeTint="F2"/>
          <w:sz w:val="28"/>
          <w:szCs w:val="28"/>
          <w:rtl/>
          <w:lang w:bidi="ar-EG"/>
        </w:rPr>
        <w:t>بُعدًا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بيئيًا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الحسبان،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خلال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تحليل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أثر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الممارسات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المنتج</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القليلة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تدمج</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ضمن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أداء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التوريد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القطاع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الدوائي،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يفتح</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المجال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أمام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أهمية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تبني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استراتيجيات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صديقة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للبيئة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تسهم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تحسين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استمرارية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وتقليل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الأثر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للتصنيع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والتوزيع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الدوائي</w:t>
      </w:r>
      <w:r w:rsidRPr="0093033F">
        <w:rPr>
          <w:rFonts w:ascii="Simplified Arabic" w:hAnsi="Simplified Arabic" w:cs="Simplified Arabic"/>
          <w:color w:val="0D0D0D" w:themeColor="text1" w:themeTint="F2"/>
          <w:sz w:val="28"/>
          <w:szCs w:val="28"/>
          <w:rtl/>
          <w:lang w:bidi="ar-EG"/>
        </w:rPr>
        <w:t>.</w:t>
      </w:r>
    </w:p>
    <w:p w14:paraId="56978256" w14:textId="77777777" w:rsidR="00EF486B" w:rsidRPr="0093033F" w:rsidRDefault="00A52388" w:rsidP="0093033F">
      <w:pPr>
        <w:bidi/>
        <w:spacing w:line="276" w:lineRule="auto"/>
        <w:jc w:val="both"/>
        <w:rPr>
          <w:rFonts w:ascii="Simplified Arabic" w:hAnsi="Simplified Arabic" w:cs="Simplified Arabic"/>
          <w:color w:val="0D0D0D" w:themeColor="text1" w:themeTint="F2"/>
          <w:sz w:val="28"/>
          <w:szCs w:val="28"/>
          <w:lang w:bidi="ar-EG"/>
        </w:rPr>
      </w:pPr>
      <w:r w:rsidRPr="0093033F">
        <w:rPr>
          <w:rFonts w:ascii="Simplified Arabic" w:hAnsi="Simplified Arabic" w:cs="Simplified Arabic" w:hint="cs"/>
          <w:color w:val="0D0D0D" w:themeColor="text1" w:themeTint="F2"/>
          <w:sz w:val="28"/>
          <w:szCs w:val="28"/>
          <w:rtl/>
          <w:lang w:bidi="ar-EG"/>
        </w:rPr>
        <w:lastRenderedPageBreak/>
        <w:t>بناءً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سبق،</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فإن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الدراسة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الحالية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تقترح</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إطارًا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متكاملًا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الأدوية،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يشمل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أربعة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أبعاد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رئيسية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التشغيلي،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المالي،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الأمني،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والبعد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ويهدف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الإطار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إلى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تقديم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رؤية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شاملة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لأداء</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سلسلة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تجمع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تحسين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الكفاءة،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وتعزيز</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الرقابة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وجودة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الخدمات،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وضمان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الاستدامة،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وإدارة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التكاليف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هذا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التوجه</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ينسجم</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متطلبات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العصر</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الحديث</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الذي</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يتطلب</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سلاسل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الإمداد</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ليس</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فقط</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تكون</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فعالة،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بل</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أيضًا</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آمنة،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ومستدامة،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وقادرة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على</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التكيف</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مع</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المتغيرات</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البيئية</w:t>
      </w:r>
      <w:r w:rsidRPr="0093033F">
        <w:rPr>
          <w:rFonts w:ascii="Simplified Arabic" w:hAnsi="Simplified Arabic" w:cs="Simplified Arabic"/>
          <w:color w:val="0D0D0D" w:themeColor="text1" w:themeTint="F2"/>
          <w:sz w:val="28"/>
          <w:szCs w:val="28"/>
          <w:rtl/>
          <w:lang w:bidi="ar-EG"/>
        </w:rPr>
        <w:t xml:space="preserve"> </w:t>
      </w:r>
      <w:r w:rsidRPr="0093033F">
        <w:rPr>
          <w:rFonts w:ascii="Simplified Arabic" w:hAnsi="Simplified Arabic" w:cs="Simplified Arabic" w:hint="cs"/>
          <w:color w:val="0D0D0D" w:themeColor="text1" w:themeTint="F2"/>
          <w:sz w:val="28"/>
          <w:szCs w:val="28"/>
          <w:rtl/>
          <w:lang w:bidi="ar-EG"/>
        </w:rPr>
        <w:t>والاقتصادية</w:t>
      </w:r>
      <w:r w:rsidRPr="0093033F">
        <w:rPr>
          <w:rFonts w:ascii="Simplified Arabic" w:hAnsi="Simplified Arabic" w:cs="Simplified Arabic"/>
          <w:color w:val="0D0D0D" w:themeColor="text1" w:themeTint="F2"/>
          <w:sz w:val="28"/>
          <w:szCs w:val="28"/>
          <w:rtl/>
          <w:lang w:bidi="ar-EG"/>
        </w:rPr>
        <w:t>.</w:t>
      </w:r>
    </w:p>
    <w:p w14:paraId="0D700EB0" w14:textId="77777777"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Pr>
      </w:pPr>
      <w:r w:rsidRPr="0093033F">
        <w:rPr>
          <w:rFonts w:ascii="Simplified Arabic" w:hAnsi="Simplified Arabic" w:cs="Simplified Arabic" w:hint="cs"/>
          <w:b/>
          <w:bCs/>
          <w:color w:val="0D0D0D" w:themeColor="text1" w:themeTint="F2"/>
          <w:sz w:val="28"/>
          <w:szCs w:val="28"/>
          <w:rtl/>
        </w:rPr>
        <w:t xml:space="preserve">2-2-4-1 </w:t>
      </w:r>
      <w:r w:rsidR="00884D72" w:rsidRPr="0093033F">
        <w:rPr>
          <w:rFonts w:ascii="Simplified Arabic" w:hAnsi="Simplified Arabic" w:cs="Simplified Arabic"/>
          <w:b/>
          <w:bCs/>
          <w:color w:val="0D0D0D" w:themeColor="text1" w:themeTint="F2"/>
          <w:sz w:val="28"/>
          <w:szCs w:val="28"/>
          <w:rtl/>
        </w:rPr>
        <w:t>البعد التشغيلي:</w:t>
      </w:r>
    </w:p>
    <w:p w14:paraId="1EF02991"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w:t>
      </w:r>
      <w:r w:rsidRPr="0093033F">
        <w:rPr>
          <w:rFonts w:ascii="Simplified Arabic" w:hAnsi="Simplified Arabic" w:cs="Simplified Arabic"/>
          <w:color w:val="0D0D0D" w:themeColor="text1" w:themeTint="F2"/>
          <w:sz w:val="28"/>
          <w:szCs w:val="28"/>
          <w:rtl/>
          <w:lang w:bidi="ar-EG"/>
        </w:rPr>
        <w:t xml:space="preserve">ي </w:t>
      </w:r>
      <w:r w:rsidRPr="0093033F">
        <w:rPr>
          <w:rFonts w:ascii="Simplified Arabic" w:eastAsia="Times New Roman" w:hAnsi="Simplified Arabic" w:cs="Simplified Arabic"/>
          <w:color w:val="0D0D0D" w:themeColor="text1" w:themeTint="F2"/>
          <w:sz w:val="28"/>
          <w:szCs w:val="28"/>
          <w:lang w:bidi="ar-EG"/>
        </w:rPr>
        <w:t xml:space="preserve"> .(Bealaron,2020)</w:t>
      </w:r>
    </w:p>
    <w:p w14:paraId="7E7758EB"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lang w:bidi="ar-EG"/>
        </w:rPr>
        <w:t xml:space="preserve">كما </w:t>
      </w:r>
      <w:r w:rsidRPr="0093033F">
        <w:rPr>
          <w:rFonts w:ascii="Simplified Arabic" w:hAnsi="Simplified Arabic" w:cs="Simplified Arabic"/>
          <w:color w:val="0D0D0D" w:themeColor="text1" w:themeTint="F2"/>
          <w:sz w:val="28"/>
          <w:szCs w:val="28"/>
          <w:rtl/>
        </w:rPr>
        <w:t>يُعد البعد التشغيلي أحد المحاور الجوهرية في سلاسل الإمداد، إذ يتمثل في إدارة العمليات اليومية المتعلقة بتدفق السلع والخدمات، من مرحلة الإنتاج إلى التسليم النهائي للمستهلك. ويشمل هذا البعد أنشطة حيوية مثل جدولة الإنتاج، وإدارة المخزون، والتحكم في جودة العمليات، والتنسيق بين الموردين والموزعين. ويؤكد (</w:t>
      </w:r>
      <w:r w:rsidRPr="0093033F">
        <w:rPr>
          <w:rFonts w:ascii="Simplified Arabic" w:hAnsi="Simplified Arabic" w:cs="Simplified Arabic"/>
          <w:color w:val="0D0D0D" w:themeColor="text1" w:themeTint="F2"/>
          <w:sz w:val="28"/>
          <w:szCs w:val="28"/>
        </w:rPr>
        <w:t>Jothan,2021</w:t>
      </w:r>
      <w:r w:rsidRPr="0093033F">
        <w:rPr>
          <w:rFonts w:ascii="Simplified Arabic" w:hAnsi="Simplified Arabic" w:cs="Simplified Arabic"/>
          <w:color w:val="0D0D0D" w:themeColor="text1" w:themeTint="F2"/>
          <w:sz w:val="28"/>
          <w:szCs w:val="28"/>
          <w:rtl/>
        </w:rPr>
        <w:t>) أن كفاءة العمليات التشغيلية هي ما يحدد مدى قدرة سلسلة الإمداد على تحقيق التوازن بين العرض والطلب، وتجنب الفائض أو النقص، وهي عوامل حاسمة لاستدامة الأداء المؤسسي.</w:t>
      </w:r>
    </w:p>
    <w:p w14:paraId="439B26E2"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تلعب أنظمة تخطيط موارد المؤسسة (</w:t>
      </w:r>
      <w:r w:rsidRPr="0093033F">
        <w:rPr>
          <w:rFonts w:ascii="Simplified Arabic" w:hAnsi="Simplified Arabic" w:cs="Simplified Arabic"/>
          <w:color w:val="0D0D0D" w:themeColor="text1" w:themeTint="F2"/>
          <w:sz w:val="28"/>
          <w:szCs w:val="28"/>
        </w:rPr>
        <w:t>ERP</w:t>
      </w:r>
      <w:r w:rsidRPr="0093033F">
        <w:rPr>
          <w:rFonts w:ascii="Simplified Arabic" w:hAnsi="Simplified Arabic" w:cs="Simplified Arabic"/>
          <w:color w:val="0D0D0D" w:themeColor="text1" w:themeTint="F2"/>
          <w:sz w:val="28"/>
          <w:szCs w:val="28"/>
          <w:rtl/>
        </w:rPr>
        <w:t>) وأنظمة إدارة سلسلة الإمداد (</w:t>
      </w:r>
      <w:r w:rsidRPr="0093033F">
        <w:rPr>
          <w:rFonts w:ascii="Simplified Arabic" w:hAnsi="Simplified Arabic" w:cs="Simplified Arabic"/>
          <w:color w:val="0D0D0D" w:themeColor="text1" w:themeTint="F2"/>
          <w:sz w:val="28"/>
          <w:szCs w:val="28"/>
        </w:rPr>
        <w:t>SCM</w:t>
      </w:r>
      <w:r w:rsidRPr="0093033F">
        <w:rPr>
          <w:rFonts w:ascii="Simplified Arabic" w:hAnsi="Simplified Arabic" w:cs="Simplified Arabic"/>
          <w:color w:val="0D0D0D" w:themeColor="text1" w:themeTint="F2"/>
          <w:sz w:val="28"/>
          <w:szCs w:val="28"/>
          <w:rtl/>
        </w:rPr>
        <w:t>) دوراً محورياً في تحسين البعد التشغيلي، حيث تمكّن هذه الأنظمة من تتبع حركة المواد، وجدولة الطلبات، ومراقبة الأداء بشكل لحظي. وتبرز أهمية هذه التقنيات عند التعامل مع بيئة أعمال تتسم بالتعقيد وسرعة التغير، إذ تساعد في تقليص الوقت اللازم للعمليات وتحسين القدرة على الاستجابة للمتغيرات. وفي هذا السياق، تشير دراسة (محمد، 2021) إلى أن المؤسسات التي تعتمد على أدوات التحليل التشغيلي الحديثة تتمتع بمرونة أكبر وقدرة أعلى على الابتكار.</w:t>
      </w:r>
    </w:p>
    <w:p w14:paraId="322F7B27"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من أهم أوجه البعد التشغيلي أيضًا هو تحسين سلسلة القيمة عبر تقليل التكاليف التشغيلية دون المساس بالجودة. ويتحقق ذلك من خلال الاستفادة من أساليب التصنيع الرشيق (</w:t>
      </w:r>
      <w:r w:rsidRPr="0093033F">
        <w:rPr>
          <w:rFonts w:ascii="Simplified Arabic" w:hAnsi="Simplified Arabic" w:cs="Simplified Arabic"/>
          <w:color w:val="0D0D0D" w:themeColor="text1" w:themeTint="F2"/>
          <w:sz w:val="28"/>
          <w:szCs w:val="28"/>
        </w:rPr>
        <w:t>Lean Manufacturing</w:t>
      </w:r>
      <w:r w:rsidRPr="0093033F">
        <w:rPr>
          <w:rFonts w:ascii="Simplified Arabic" w:hAnsi="Simplified Arabic" w:cs="Simplified Arabic"/>
          <w:color w:val="0D0D0D" w:themeColor="text1" w:themeTint="F2"/>
          <w:sz w:val="28"/>
          <w:szCs w:val="28"/>
          <w:rtl/>
        </w:rPr>
        <w:t>) وتحسين تدفقات العمل الداخلية، وهو ما أشار إليه (</w:t>
      </w:r>
      <w:r w:rsidRPr="0093033F">
        <w:rPr>
          <w:rFonts w:ascii="Simplified Arabic" w:hAnsi="Simplified Arabic" w:cs="Simplified Arabic"/>
          <w:color w:val="0D0D0D" w:themeColor="text1" w:themeTint="F2"/>
          <w:sz w:val="28"/>
          <w:szCs w:val="28"/>
        </w:rPr>
        <w:t>jandoom,2020</w:t>
      </w:r>
      <w:r w:rsidRPr="0093033F">
        <w:rPr>
          <w:rFonts w:ascii="Simplified Arabic" w:hAnsi="Simplified Arabic" w:cs="Simplified Arabic"/>
          <w:color w:val="0D0D0D" w:themeColor="text1" w:themeTint="F2"/>
          <w:sz w:val="28"/>
          <w:szCs w:val="28"/>
          <w:rtl/>
        </w:rPr>
        <w:t>) بأنه من أسس التميز التشغيلي في المؤسسات العالمية. ويُسهم هذا في تعزيز تنافسية المؤسسات في الأسواق من خلال تقديم قيمة أعلى بتكلفة أقل.</w:t>
      </w:r>
    </w:p>
    <w:p w14:paraId="629452D8"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فإن البعد التشغيلي لا يقتصر فقط على إدارة الأنشطة، بل يتعدى ذلك ليشمل تطوير الكفاءات البشرية العاملة في هذا المجال، حيث يُعد تدريب الموظفين على أحدث الممارسات التشغيلية والتكنولوجية من عوامل النجاح في بناء سلسلة إمداد فعّالة. ويرى (</w:t>
      </w:r>
      <w:r w:rsidRPr="0093033F">
        <w:rPr>
          <w:rFonts w:ascii="Simplified Arabic" w:hAnsi="Simplified Arabic" w:cs="Simplified Arabic"/>
          <w:color w:val="0D0D0D" w:themeColor="text1" w:themeTint="F2"/>
          <w:sz w:val="28"/>
          <w:szCs w:val="28"/>
        </w:rPr>
        <w:t>Ashton, 2022</w:t>
      </w:r>
      <w:r w:rsidRPr="0093033F">
        <w:rPr>
          <w:rFonts w:ascii="Simplified Arabic" w:hAnsi="Simplified Arabic" w:cs="Simplified Arabic"/>
          <w:color w:val="0D0D0D" w:themeColor="text1" w:themeTint="F2"/>
          <w:sz w:val="28"/>
          <w:szCs w:val="28"/>
          <w:rtl/>
        </w:rPr>
        <w:t>) أن الكفاءات التشغيلية المؤسسية تمثل الأساس الذي تُبنى عليه استراتيجيات التوسع والنمو في المؤسسات الحديثة</w:t>
      </w:r>
      <w:r w:rsidR="00EC73AD" w:rsidRPr="0093033F">
        <w:rPr>
          <w:rFonts w:ascii="Simplified Arabic" w:hAnsi="Simplified Arabic" w:cs="Simplified Arabic" w:hint="cs"/>
          <w:color w:val="0D0D0D" w:themeColor="text1" w:themeTint="F2"/>
          <w:sz w:val="28"/>
          <w:szCs w:val="28"/>
          <w:rtl/>
        </w:rPr>
        <w:t>.</w:t>
      </w:r>
    </w:p>
    <w:p w14:paraId="6F3B13D7" w14:textId="77777777"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Pr>
      </w:pPr>
      <w:r w:rsidRPr="0093033F">
        <w:rPr>
          <w:rFonts w:ascii="Simplified Arabic" w:hAnsi="Simplified Arabic" w:cs="Simplified Arabic" w:hint="cs"/>
          <w:b/>
          <w:bCs/>
          <w:color w:val="0D0D0D" w:themeColor="text1" w:themeTint="F2"/>
          <w:sz w:val="28"/>
          <w:szCs w:val="28"/>
          <w:rtl/>
        </w:rPr>
        <w:t xml:space="preserve">2-2-4-2 </w:t>
      </w:r>
      <w:r w:rsidR="00884D72" w:rsidRPr="0093033F">
        <w:rPr>
          <w:rFonts w:ascii="Simplified Arabic" w:hAnsi="Simplified Arabic" w:cs="Simplified Arabic"/>
          <w:b/>
          <w:bCs/>
          <w:color w:val="0D0D0D" w:themeColor="text1" w:themeTint="F2"/>
          <w:sz w:val="28"/>
          <w:szCs w:val="28"/>
          <w:rtl/>
        </w:rPr>
        <w:t>البعد المالي:</w:t>
      </w:r>
    </w:p>
    <w:p w14:paraId="4875041C"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 (</w:t>
      </w:r>
      <w:r w:rsidRPr="0093033F">
        <w:rPr>
          <w:rFonts w:ascii="Simplified Arabic" w:hAnsi="Simplified Arabic" w:cs="Simplified Arabic"/>
          <w:color w:val="0D0D0D" w:themeColor="text1" w:themeTint="F2"/>
          <w:sz w:val="28"/>
          <w:szCs w:val="28"/>
        </w:rPr>
        <w:t>ROI</w:t>
      </w:r>
      <w:r w:rsidRPr="0093033F">
        <w:rPr>
          <w:rFonts w:ascii="Simplified Arabic" w:hAnsi="Simplified Arabic" w:cs="Simplified Arabic"/>
          <w:color w:val="0D0D0D" w:themeColor="text1" w:themeTint="F2"/>
          <w:sz w:val="28"/>
          <w:szCs w:val="28"/>
          <w:rtl/>
        </w:rPr>
        <w:t>) 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 (</w:t>
      </w:r>
      <w:r w:rsidRPr="0093033F">
        <w:rPr>
          <w:rFonts w:ascii="Simplified Arabic" w:hAnsi="Simplified Arabic" w:cs="Simplified Arabic"/>
          <w:color w:val="0D0D0D" w:themeColor="text1" w:themeTint="F2"/>
          <w:sz w:val="28"/>
          <w:szCs w:val="28"/>
        </w:rPr>
        <w:t>Namicin, 2022</w:t>
      </w:r>
      <w:r w:rsidRPr="0093033F">
        <w:rPr>
          <w:rFonts w:ascii="Simplified Arabic" w:hAnsi="Simplified Arabic" w:cs="Simplified Arabic"/>
          <w:color w:val="0D0D0D" w:themeColor="text1" w:themeTint="F2"/>
          <w:sz w:val="28"/>
          <w:szCs w:val="28"/>
          <w:rtl/>
        </w:rPr>
        <w:t>).</w:t>
      </w:r>
    </w:p>
    <w:p w14:paraId="4C2B7A51"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يركّز البُعد المالي في سلاسل الإمداد على التنظيم الفعّال لرأس المال العامل، بما يضمن أنّ المنظمات تمتلك الموارد النقدية الكافية لتغطية التكاليف اليومية مثل المخزون والمشتريات والمدفوعات. فالشركات التي تدير هذه العناصر بشكل محكم تستطيع تحسين سيولة النقد، مما يقلل من الاعتماد على التمويل الخارجي وترشيد تكاليف الفوائد كما أن تحسين دورة تحويل النقد وإدارتها بدقة هو أمر أساسي لرفع الربحية والحفاظ على استقرار مالي على المدى الطويل (</w:t>
      </w:r>
      <w:r w:rsidRPr="0093033F">
        <w:rPr>
          <w:rFonts w:ascii="Simplified Arabic" w:hAnsi="Simplified Arabic" w:cs="Simplified Arabic"/>
          <w:color w:val="0D0D0D" w:themeColor="text1" w:themeTint="F2"/>
          <w:sz w:val="28"/>
          <w:szCs w:val="28"/>
        </w:rPr>
        <w:t xml:space="preserve"> (kummar,2022</w:t>
      </w:r>
      <w:r w:rsidRPr="0093033F">
        <w:rPr>
          <w:rFonts w:ascii="Simplified Arabic" w:hAnsi="Simplified Arabic" w:cs="Simplified Arabic"/>
          <w:color w:val="0D0D0D" w:themeColor="text1" w:themeTint="F2"/>
          <w:sz w:val="28"/>
          <w:szCs w:val="28"/>
          <w:rtl/>
        </w:rPr>
        <w:t>.</w:t>
      </w:r>
    </w:p>
    <w:p w14:paraId="3B004E97"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من الأهداف الجوهرية للبُعد المالي في إدارة سلسلة الإمداد هو تقليل التكاليف التشغيلية عبر تحسين العمليات المالية المرتبطة بالتوريد والتخزين والتوزيع. تُشير دراسة مؤمني (2021) في السياق السعودي إلى أن مشاركة الموردين عبر الشراكات الاستراتيجية، والابتكار اللوجستي، وتكامل الخدمات المنقولة يزيد </w:t>
      </w:r>
      <w:r w:rsidRPr="0093033F">
        <w:rPr>
          <w:rFonts w:ascii="Simplified Arabic" w:hAnsi="Simplified Arabic" w:cs="Simplified Arabic"/>
          <w:color w:val="0D0D0D" w:themeColor="text1" w:themeTint="F2"/>
          <w:sz w:val="28"/>
          <w:szCs w:val="28"/>
          <w:rtl/>
        </w:rPr>
        <w:lastRenderedPageBreak/>
        <w:t>من الكفاءة المالية للشركات ويعزز أصابع الربح . هذا التكامل المالي-العملي ضخّم دور سلاسل الإمداد كمصدر تنافسي حقيقي</w:t>
      </w:r>
    </w:p>
    <w:p w14:paraId="15D3D68B"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تواجه سلاسل الإمداد مخاطرٍ مالية مثل تقلب أسعار المواد الخام، وعدم استقرار الموردين، وتغير قيمة العملات. بناء آليات محددة لإدارة هذه المخاطر، مثل تنويع المصادر، والتحوط بأساليب مالية معتمدة، والاستفادة من تقنيات الذكاء الاصطناعي لتحليل المخاطر، يدعم استقرار السلسلة ويقلل احتمالية الخسائر المفاجئ وهذا ينقل السلسلة من إدارة رد الفعل إلى إدارة استباقية متطورة (2020 </w:t>
      </w:r>
      <w:r w:rsidRPr="0093033F">
        <w:rPr>
          <w:rFonts w:ascii="Simplified Arabic" w:hAnsi="Simplified Arabic" w:cs="Simplified Arabic"/>
          <w:color w:val="0D0D0D" w:themeColor="text1" w:themeTint="F2"/>
          <w:sz w:val="28"/>
          <w:szCs w:val="28"/>
          <w:cs/>
        </w:rPr>
        <w:t>‎</w:t>
      </w:r>
      <w:r w:rsidRPr="0093033F">
        <w:rPr>
          <w:rFonts w:ascii="Simplified Arabic" w:hAnsi="Simplified Arabic" w:cs="Simplified Arabic"/>
          <w:color w:val="0D0D0D" w:themeColor="text1" w:themeTint="F2"/>
          <w:sz w:val="28"/>
          <w:szCs w:val="28"/>
        </w:rPr>
        <w:t xml:space="preserve">(Ahmahdi, &amp; Hussam </w:t>
      </w:r>
      <w:r w:rsidRPr="0093033F">
        <w:rPr>
          <w:rFonts w:ascii="Simplified Arabic" w:hAnsi="Simplified Arabic" w:cs="Simplified Arabic"/>
          <w:color w:val="0D0D0D" w:themeColor="text1" w:themeTint="F2"/>
          <w:sz w:val="28"/>
          <w:szCs w:val="28"/>
          <w:rtl/>
        </w:rPr>
        <w:t xml:space="preserve"> .</w:t>
      </w:r>
    </w:p>
    <w:p w14:paraId="7ADA443F"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ينطوي البُعد المالي أيضاً على إطلاق أدوات تمويل خاصة بسلاسل الإمداد، كالتمويل العكسي وتمويل الموردين من خلال أنظمة رقمية متقدمة. فقد أشارت ويكيبيديا إلى أن التمويل عبر سلسلة الإمداد يقلّل الضغط على الموردين ويمنحهم سيولة أسرع؛ بينما تُتيح للجهة الطالِبة إدارة التكاليف المالية بشكل أكثر فعالية . وتُعد هذه الأدوات ضرورية لخلق منظومة متوازنة بين جميع الأطراف المالية في السلسلة (</w:t>
      </w:r>
      <w:r w:rsidRPr="0093033F">
        <w:rPr>
          <w:rFonts w:ascii="Simplified Arabic" w:hAnsi="Simplified Arabic" w:cs="Simplified Arabic"/>
          <w:color w:val="0D0D0D" w:themeColor="text1" w:themeTint="F2"/>
          <w:sz w:val="28"/>
          <w:szCs w:val="28"/>
        </w:rPr>
        <w:t>Ashton, 2022</w:t>
      </w:r>
      <w:r w:rsidRPr="0093033F">
        <w:rPr>
          <w:rFonts w:ascii="Simplified Arabic" w:hAnsi="Simplified Arabic" w:cs="Simplified Arabic"/>
          <w:color w:val="0D0D0D" w:themeColor="text1" w:themeTint="F2"/>
          <w:sz w:val="28"/>
          <w:szCs w:val="28"/>
          <w:rtl/>
        </w:rPr>
        <w:t>) .</w:t>
      </w:r>
    </w:p>
    <w:p w14:paraId="2279161B" w14:textId="77777777"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Pr>
      </w:pPr>
      <w:r w:rsidRPr="0093033F">
        <w:rPr>
          <w:rFonts w:ascii="Simplified Arabic" w:hAnsi="Simplified Arabic" w:cs="Simplified Arabic" w:hint="cs"/>
          <w:b/>
          <w:bCs/>
          <w:color w:val="0D0D0D" w:themeColor="text1" w:themeTint="F2"/>
          <w:sz w:val="28"/>
          <w:szCs w:val="28"/>
          <w:rtl/>
        </w:rPr>
        <w:t xml:space="preserve">2-2-4-3 </w:t>
      </w:r>
      <w:r w:rsidR="00884D72" w:rsidRPr="0093033F">
        <w:rPr>
          <w:rFonts w:ascii="Simplified Arabic" w:hAnsi="Simplified Arabic" w:cs="Simplified Arabic"/>
          <w:b/>
          <w:bCs/>
          <w:color w:val="0D0D0D" w:themeColor="text1" w:themeTint="F2"/>
          <w:sz w:val="28"/>
          <w:szCs w:val="28"/>
          <w:rtl/>
        </w:rPr>
        <w:t>البعد الأمني:</w:t>
      </w:r>
    </w:p>
    <w:p w14:paraId="1A51CEF8"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 (</w:t>
      </w:r>
      <w:r w:rsidRPr="0093033F">
        <w:rPr>
          <w:rFonts w:ascii="Simplified Arabic" w:hAnsi="Simplified Arabic" w:cs="Simplified Arabic"/>
          <w:color w:val="0D0D0D" w:themeColor="text1" w:themeTint="F2"/>
          <w:sz w:val="28"/>
          <w:szCs w:val="28"/>
        </w:rPr>
        <w:t>Avaloni,2022</w:t>
      </w:r>
      <w:r w:rsidRPr="0093033F">
        <w:rPr>
          <w:rFonts w:ascii="Simplified Arabic" w:hAnsi="Simplified Arabic" w:cs="Simplified Arabic"/>
          <w:color w:val="0D0D0D" w:themeColor="text1" w:themeTint="F2"/>
          <w:sz w:val="28"/>
          <w:szCs w:val="28"/>
          <w:rtl/>
        </w:rPr>
        <w:t>).</w:t>
      </w:r>
    </w:p>
    <w:p w14:paraId="4F7DCCAB"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يري </w:t>
      </w:r>
      <w:r w:rsidRPr="0093033F">
        <w:rPr>
          <w:rFonts w:ascii="Simplified Arabic" w:hAnsi="Simplified Arabic" w:cs="Simplified Arabic"/>
          <w:color w:val="0D0D0D" w:themeColor="text1" w:themeTint="F2"/>
          <w:sz w:val="28"/>
          <w:szCs w:val="28"/>
        </w:rPr>
        <w:t>Jafri</w:t>
      </w:r>
      <w:r w:rsidRPr="0093033F">
        <w:rPr>
          <w:rFonts w:ascii="Simplified Arabic" w:hAnsi="Simplified Arabic" w:cs="Simplified Arabic"/>
          <w:color w:val="0D0D0D" w:themeColor="text1" w:themeTint="F2"/>
          <w:sz w:val="28"/>
          <w:szCs w:val="28"/>
          <w:rtl/>
        </w:rPr>
        <w:t xml:space="preserve"> (2022) ان البُعد الأمني يُعد في سلاسل الإمداد حجر الزاوية لضمان سلامة الأصول والعمليات التنظيمية، سواء على المستوى الفيزيائي أو الرقمي. يشمل ذلك حماية الشحنات من السرقة والتخريب والأضرار أثناء النقل أو التخزين، بالإضافة إلى تأمين النظم الرقمية ضد الاختراقات والهجمات السيبرانية. وتشير </w:t>
      </w:r>
      <w:r w:rsidRPr="0093033F">
        <w:rPr>
          <w:rFonts w:ascii="Simplified Arabic" w:hAnsi="Simplified Arabic" w:cs="Simplified Arabic"/>
          <w:color w:val="0D0D0D" w:themeColor="text1" w:themeTint="F2"/>
          <w:sz w:val="28"/>
          <w:szCs w:val="28"/>
        </w:rPr>
        <w:t>HPE</w:t>
      </w:r>
      <w:r w:rsidRPr="0093033F">
        <w:rPr>
          <w:rFonts w:ascii="Simplified Arabic" w:hAnsi="Simplified Arabic" w:cs="Simplified Arabic"/>
          <w:color w:val="0D0D0D" w:themeColor="text1" w:themeTint="F2"/>
          <w:sz w:val="28"/>
          <w:szCs w:val="28"/>
          <w:rtl/>
        </w:rPr>
        <w:t xml:space="preserve"> إلى أن الأمن الفيزيائي والرقمي معًا يشكلان الدرع الدفاعي ضد التهديدات المتزايدة، ويوفران رقابة دقيقة عبر تتبع الشحنات واستخدام أختام مقاومة للتلاعب</w:t>
      </w:r>
    </w:p>
    <w:p w14:paraId="2821AE63"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مع تزايد الاعتماد على البرمجيات وأنظمة الإدارة الرقمية، أصبحت سلسلة الإمداد عرضة لهجمات عبر مورّدين أو برامج خارجية، كما حدث في عمليات “</w:t>
      </w:r>
      <w:r w:rsidRPr="0093033F">
        <w:rPr>
          <w:rFonts w:ascii="Simplified Arabic" w:hAnsi="Simplified Arabic" w:cs="Simplified Arabic"/>
          <w:color w:val="0D0D0D" w:themeColor="text1" w:themeTint="F2"/>
          <w:sz w:val="28"/>
          <w:szCs w:val="28"/>
        </w:rPr>
        <w:t>SolarWinds</w:t>
      </w:r>
      <w:r w:rsidRPr="0093033F">
        <w:rPr>
          <w:rFonts w:ascii="Simplified Arabic" w:hAnsi="Simplified Arabic" w:cs="Simplified Arabic"/>
          <w:color w:val="0D0D0D" w:themeColor="text1" w:themeTint="F2"/>
          <w:sz w:val="28"/>
          <w:szCs w:val="28"/>
          <w:rtl/>
        </w:rPr>
        <w:t xml:space="preserve">” وغيرها. يسلط </w:t>
      </w:r>
      <w:r w:rsidRPr="0093033F">
        <w:rPr>
          <w:rFonts w:ascii="Simplified Arabic" w:hAnsi="Simplified Arabic" w:cs="Simplified Arabic"/>
          <w:color w:val="0D0D0D" w:themeColor="text1" w:themeTint="F2"/>
          <w:sz w:val="28"/>
          <w:szCs w:val="28"/>
        </w:rPr>
        <w:t>Ghaith</w:t>
      </w:r>
      <w:r w:rsidRPr="0093033F">
        <w:rPr>
          <w:rFonts w:ascii="Simplified Arabic" w:hAnsi="Simplified Arabic" w:cs="Simplified Arabic"/>
          <w:color w:val="0D0D0D" w:themeColor="text1" w:themeTint="F2"/>
          <w:sz w:val="28"/>
          <w:szCs w:val="28"/>
          <w:rtl/>
        </w:rPr>
        <w:t xml:space="preserve"> (2021) الضوء على ضرورة تركيب فحص أمني في كل مرحلة من مراحل دورة تطوير البرمجيات لضمان عدم إدخال برمجيات ضارة عن طريق الموردين الخارجيين . كما يؤكد على الخسائر الكارثية التي قد تحدث جراء هذه الهجمات، داعية إلى تطبيق سياسات صارمة لدى الموردين.</w:t>
      </w:r>
    </w:p>
    <w:p w14:paraId="2F2BE5E1"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يشير الجدران ( 2023) علي أهمية أدوات الشفافية والتعاون الدولي في تعزيز أمن سلاسل الإمداد التكنولوجية، ويشير إلى ضرورة مشاركة المعلومات الطوعية حول تهديدات الأمن السيبراني، واستخدام تدابير مشتركة مثل حماية البنية التحتية الحيوية، لبناء بنية أمنية قوية وموثوقة ويؤكد على أهمية التوافق التنظيمي بين جميع الأطراف من موردين إلى جهات لوجستية لتفادي الثغرات الأمنية عبر الحدود التنظيمية والرقابية.</w:t>
      </w:r>
    </w:p>
    <w:p w14:paraId="421EC161"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يوضح عمرو(2023) الي المعايير الدولية للأمن المؤسسي لضمان مستوى متقدم من الحماية، ظهرت معايير دولية مثل </w:t>
      </w:r>
      <w:r w:rsidRPr="0093033F">
        <w:rPr>
          <w:rFonts w:ascii="Simplified Arabic" w:hAnsi="Simplified Arabic" w:cs="Simplified Arabic"/>
          <w:color w:val="0D0D0D" w:themeColor="text1" w:themeTint="F2"/>
          <w:sz w:val="28"/>
          <w:szCs w:val="28"/>
        </w:rPr>
        <w:t>ISO</w:t>
      </w:r>
      <w:r w:rsidRPr="0093033F">
        <w:rPr>
          <w:rFonts w:ascii="Times New Roman" w:hAnsi="Times New Roman" w:cs="Times New Roman"/>
          <w:color w:val="0D0D0D" w:themeColor="text1" w:themeTint="F2"/>
          <w:sz w:val="28"/>
          <w:szCs w:val="28"/>
        </w:rPr>
        <w:t> </w:t>
      </w:r>
      <w:r w:rsidRPr="0093033F">
        <w:rPr>
          <w:rFonts w:ascii="Simplified Arabic" w:hAnsi="Simplified Arabic" w:cs="Simplified Arabic"/>
          <w:color w:val="0D0D0D" w:themeColor="text1" w:themeTint="F2"/>
          <w:sz w:val="28"/>
          <w:szCs w:val="28"/>
        </w:rPr>
        <w:t>28000</w:t>
      </w:r>
      <w:r w:rsidRPr="0093033F">
        <w:rPr>
          <w:rFonts w:ascii="Simplified Arabic" w:hAnsi="Simplified Arabic" w:cs="Simplified Arabic"/>
          <w:color w:val="0D0D0D" w:themeColor="text1" w:themeTint="F2"/>
          <w:sz w:val="28"/>
          <w:szCs w:val="28"/>
          <w:rtl/>
        </w:rPr>
        <w:t xml:space="preserve"> و</w:t>
      </w:r>
      <w:r w:rsidRPr="0093033F">
        <w:rPr>
          <w:rFonts w:ascii="Simplified Arabic" w:hAnsi="Simplified Arabic" w:cs="Simplified Arabic"/>
          <w:color w:val="0D0D0D" w:themeColor="text1" w:themeTint="F2"/>
          <w:sz w:val="28"/>
          <w:szCs w:val="28"/>
        </w:rPr>
        <w:t>C</w:t>
      </w:r>
      <w:r w:rsidRPr="0093033F">
        <w:rPr>
          <w:rFonts w:ascii="Cambria Math" w:hAnsi="Cambria Math" w:cs="Cambria Math"/>
          <w:color w:val="0D0D0D" w:themeColor="text1" w:themeTint="F2"/>
          <w:sz w:val="28"/>
          <w:szCs w:val="28"/>
        </w:rPr>
        <w:t>‑</w:t>
      </w:r>
      <w:r w:rsidRPr="0093033F">
        <w:rPr>
          <w:rFonts w:ascii="Simplified Arabic" w:hAnsi="Simplified Arabic" w:cs="Simplified Arabic"/>
          <w:color w:val="0D0D0D" w:themeColor="text1" w:themeTint="F2"/>
          <w:sz w:val="28"/>
          <w:szCs w:val="28"/>
        </w:rPr>
        <w:t>TPAT</w:t>
      </w:r>
      <w:r w:rsidRPr="0093033F">
        <w:rPr>
          <w:rFonts w:ascii="Simplified Arabic" w:hAnsi="Simplified Arabic" w:cs="Simplified Arabic"/>
          <w:color w:val="0D0D0D" w:themeColor="text1" w:themeTint="F2"/>
          <w:sz w:val="28"/>
          <w:szCs w:val="28"/>
          <w:rtl/>
        </w:rPr>
        <w:t xml:space="preserve"> ومبادرة أمن الحاويات (</w:t>
      </w:r>
      <w:r w:rsidRPr="0093033F">
        <w:rPr>
          <w:rFonts w:ascii="Simplified Arabic" w:hAnsi="Simplified Arabic" w:cs="Simplified Arabic"/>
          <w:color w:val="0D0D0D" w:themeColor="text1" w:themeTint="F2"/>
          <w:sz w:val="28"/>
          <w:szCs w:val="28"/>
        </w:rPr>
        <w:t>CSI</w:t>
      </w:r>
      <w:r w:rsidRPr="0093033F">
        <w:rPr>
          <w:rFonts w:ascii="Simplified Arabic" w:hAnsi="Simplified Arabic" w:cs="Simplified Arabic"/>
          <w:color w:val="0D0D0D" w:themeColor="text1" w:themeTint="F2"/>
          <w:sz w:val="28"/>
          <w:szCs w:val="28"/>
          <w:rtl/>
        </w:rPr>
        <w:t>). تلك النظم تشدّد على إنشاء إدارة أمنية متكاملة تشمل تقييم المخاطر، التوثيق، الرقابة المستمرة، واستخدام التكنولوجيا المتقدمة مثل الحاويات المقاومة للتلاعب والكاميرات الذكية.</w:t>
      </w:r>
    </w:p>
    <w:p w14:paraId="30ED7B82"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 يساهم البُعد الأمني في تعزيز ثقة الشركاء والعملاء، نظرًا لأن سلسلة الإمداد الآمنة تمثّل ضمانة لاستمرار العمليات دون أزمات. وتؤكد </w:t>
      </w:r>
      <w:r w:rsidRPr="0093033F">
        <w:rPr>
          <w:rFonts w:ascii="Simplified Arabic" w:hAnsi="Simplified Arabic" w:cs="Simplified Arabic"/>
          <w:color w:val="0D0D0D" w:themeColor="text1" w:themeTint="F2"/>
          <w:sz w:val="28"/>
          <w:szCs w:val="28"/>
        </w:rPr>
        <w:t>Morsi</w:t>
      </w:r>
      <w:r w:rsidRPr="0093033F">
        <w:rPr>
          <w:rFonts w:ascii="Simplified Arabic" w:hAnsi="Simplified Arabic" w:cs="Simplified Arabic"/>
          <w:color w:val="0D0D0D" w:themeColor="text1" w:themeTint="F2"/>
          <w:sz w:val="28"/>
          <w:szCs w:val="28"/>
          <w:rtl/>
        </w:rPr>
        <w:t xml:space="preserve"> (2021) أن إدارة مخاطر السلسلة،خاصة تلك المتعلقة بالهجمات الرقمية، تمثل عاملًا أساسياً لاستمرار الأعمال، وللحفاظ على سمعة المؤسسة وقيمتها المالية ، وعبر تتبع الأنشطة الأمنية وتقييم الثغرات بشكل دوري، يمكن بناء قدرات مؤسسية مرنة بما يكفل الصمود أمام تهديدات متجددة ومتطورة.</w:t>
      </w:r>
    </w:p>
    <w:p w14:paraId="21A7F8D4" w14:textId="77777777" w:rsidR="00884D72" w:rsidRPr="0093033F" w:rsidRDefault="00120112" w:rsidP="0093033F">
      <w:pPr>
        <w:bidi/>
        <w:spacing w:line="276" w:lineRule="auto"/>
        <w:jc w:val="both"/>
        <w:rPr>
          <w:rFonts w:ascii="Simplified Arabic" w:hAnsi="Simplified Arabic" w:cs="Simplified Arabic"/>
          <w:b/>
          <w:bCs/>
          <w:color w:val="0D0D0D" w:themeColor="text1" w:themeTint="F2"/>
          <w:sz w:val="28"/>
          <w:szCs w:val="28"/>
        </w:rPr>
      </w:pPr>
      <w:r w:rsidRPr="0093033F">
        <w:rPr>
          <w:rFonts w:ascii="Simplified Arabic" w:hAnsi="Simplified Arabic" w:cs="Simplified Arabic" w:hint="cs"/>
          <w:b/>
          <w:bCs/>
          <w:color w:val="0D0D0D" w:themeColor="text1" w:themeTint="F2"/>
          <w:sz w:val="28"/>
          <w:szCs w:val="28"/>
          <w:rtl/>
        </w:rPr>
        <w:t xml:space="preserve">2-2-4-4 </w:t>
      </w:r>
      <w:r w:rsidR="00884D72" w:rsidRPr="0093033F">
        <w:rPr>
          <w:rFonts w:ascii="Simplified Arabic" w:hAnsi="Simplified Arabic" w:cs="Simplified Arabic"/>
          <w:b/>
          <w:bCs/>
          <w:color w:val="0D0D0D" w:themeColor="text1" w:themeTint="F2"/>
          <w:sz w:val="28"/>
          <w:szCs w:val="28"/>
          <w:rtl/>
        </w:rPr>
        <w:t>البعد البيئي:</w:t>
      </w:r>
    </w:p>
    <w:p w14:paraId="4401A53F"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w:t>
      </w:r>
      <w:r w:rsidRPr="0093033F">
        <w:rPr>
          <w:rFonts w:ascii="Simplified Arabic" w:hAnsi="Simplified Arabic" w:cs="Simplified Arabic"/>
          <w:color w:val="0D0D0D" w:themeColor="text1" w:themeTint="F2"/>
          <w:sz w:val="28"/>
          <w:szCs w:val="28"/>
          <w:rtl/>
        </w:rPr>
        <w:lastRenderedPageBreak/>
        <w:t>ممارسات تقلل من تأثيرها البيئي، مثل تحسين كفاءة استهلاك الطاقة في المستودعات أو تحسين النقل لتقليل البصمة الكربونية (</w:t>
      </w:r>
      <w:r w:rsidRPr="0093033F">
        <w:rPr>
          <w:rFonts w:ascii="Simplified Arabic" w:hAnsi="Simplified Arabic" w:cs="Simplified Arabic"/>
          <w:color w:val="0D0D0D" w:themeColor="text1" w:themeTint="F2"/>
          <w:sz w:val="28"/>
          <w:szCs w:val="28"/>
        </w:rPr>
        <w:t>Wheelen,2020</w:t>
      </w:r>
      <w:r w:rsidRPr="0093033F">
        <w:rPr>
          <w:rFonts w:ascii="Simplified Arabic" w:hAnsi="Simplified Arabic" w:cs="Simplified Arabic"/>
          <w:color w:val="0D0D0D" w:themeColor="text1" w:themeTint="F2"/>
          <w:sz w:val="28"/>
          <w:szCs w:val="28"/>
          <w:rtl/>
        </w:rPr>
        <w:t>).</w:t>
      </w:r>
    </w:p>
    <w:p w14:paraId="0E2D3FA0"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يُعد البُعد البيئي أحد أركان الاستدامة الثلاثة في سلاسل الإمداد، إلى جانب البُعدين الاقتصادي والاجتماعي ويعني ذلك أن يكون التعامل مع البيئة واستدامتها جزءًا لا يتجزأ من تصميم وتنفيذ استراتيجية السلسلة. فذلك يتطلب إعادة التفكير في كيفية اقتناء المواد (المشتريات الخضراء)، واستخدام الطاقات النظيفة، وتخفيض الانبعاثات في كل مرحلة من مراحل الحياة الإنتاجية. وهكذا تتحول البيئة من عنصر ثانوي إلى ركيزة أساسية ضمن سياسات المنظمة الشاملة (الشاذلي،2021).</w:t>
      </w:r>
    </w:p>
    <w:p w14:paraId="78EE9984"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تتضمّن إدارة "سلاسل الإمداد الخضراء" ممارسات بيئية فعالة تبدأ من اقتناء المواد الخام الصديقة للبيئة، مرورًا بتصميم المنتجات بأسلوب يراعي الاستدامة، ونزولًا إلى مراجعة أساليب تخزين وتوزيع المنتجات الأخضر. وأن تطبيق تلك الممارسات يؤدي إلى انخفاض ملحوظ في استهلاك الطاقة والانبعاثات، مع رفع كفاءة الخدمات والأداء المستدام (نويجي،2023).</w:t>
      </w:r>
    </w:p>
    <w:p w14:paraId="74844639"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ساهم التحول الرقمي في منح سلاسل الإمداد أدوات تكنولوجية متقدمة لتحقيق أهداف الاستدامة، مثل استخدام البيانات الكبيرة والإنترنت للأشياء لمراقبة الانبعاثات وتحسين إدارة النقل والتوزيع هذه التقنيات تسمح برصد انبعاثات الكربون بدقة، وتساعد في اتخاذ إجراءات فورية لتقليل الهدر وتعزيز التتبع البيئي على امتداد السلسلة (السلمي،2023).</w:t>
      </w:r>
    </w:p>
    <w:p w14:paraId="118700DB"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لا يكتمل البعد البيئي دون الالتزام بمعايير عالمية مثل</w:t>
      </w:r>
      <w:r w:rsidRPr="0093033F">
        <w:rPr>
          <w:rFonts w:ascii="Simplified Arabic" w:hAnsi="Simplified Arabic" w:cs="Simplified Arabic"/>
          <w:color w:val="0D0D0D" w:themeColor="text1" w:themeTint="F2"/>
          <w:sz w:val="28"/>
          <w:szCs w:val="28"/>
        </w:rPr>
        <w:t xml:space="preserve"> ISO</w:t>
      </w:r>
      <w:r w:rsidRPr="0093033F">
        <w:rPr>
          <w:rFonts w:ascii="Times New Roman" w:hAnsi="Times New Roman" w:cs="Times New Roman"/>
          <w:color w:val="0D0D0D" w:themeColor="text1" w:themeTint="F2"/>
          <w:sz w:val="28"/>
          <w:szCs w:val="28"/>
        </w:rPr>
        <w:t> </w:t>
      </w:r>
      <w:r w:rsidRPr="0093033F">
        <w:rPr>
          <w:rFonts w:ascii="Simplified Arabic" w:hAnsi="Simplified Arabic" w:cs="Simplified Arabic"/>
          <w:color w:val="0D0D0D" w:themeColor="text1" w:themeTint="F2"/>
          <w:sz w:val="28"/>
          <w:szCs w:val="28"/>
        </w:rPr>
        <w:t xml:space="preserve">14001 </w:t>
      </w:r>
      <w:r w:rsidRPr="0093033F">
        <w:rPr>
          <w:rFonts w:ascii="Simplified Arabic" w:hAnsi="Simplified Arabic" w:cs="Simplified Arabic"/>
          <w:color w:val="0D0D0D" w:themeColor="text1" w:themeTint="F2"/>
          <w:sz w:val="28"/>
          <w:szCs w:val="28"/>
          <w:rtl/>
        </w:rPr>
        <w:t>و</w:t>
      </w:r>
      <w:r w:rsidRPr="0093033F">
        <w:rPr>
          <w:rFonts w:ascii="Simplified Arabic" w:hAnsi="Simplified Arabic" w:cs="Simplified Arabic"/>
          <w:color w:val="0D0D0D" w:themeColor="text1" w:themeTint="F2"/>
          <w:sz w:val="28"/>
          <w:szCs w:val="28"/>
        </w:rPr>
        <w:t>ISO</w:t>
      </w:r>
      <w:r w:rsidRPr="0093033F">
        <w:rPr>
          <w:rFonts w:ascii="Times New Roman" w:hAnsi="Times New Roman" w:cs="Times New Roman"/>
          <w:color w:val="0D0D0D" w:themeColor="text1" w:themeTint="F2"/>
          <w:sz w:val="28"/>
          <w:szCs w:val="28"/>
        </w:rPr>
        <w:t> </w:t>
      </w:r>
      <w:r w:rsidRPr="0093033F">
        <w:rPr>
          <w:rFonts w:ascii="Simplified Arabic" w:hAnsi="Simplified Arabic" w:cs="Simplified Arabic"/>
          <w:color w:val="0D0D0D" w:themeColor="text1" w:themeTint="F2"/>
          <w:sz w:val="28"/>
          <w:szCs w:val="28"/>
        </w:rPr>
        <w:t>28000</w:t>
      </w:r>
      <w:r w:rsidRPr="0093033F">
        <w:rPr>
          <w:rFonts w:ascii="Simplified Arabic" w:hAnsi="Simplified Arabic" w:cs="Simplified Arabic"/>
          <w:color w:val="0D0D0D" w:themeColor="text1" w:themeTint="F2"/>
          <w:sz w:val="28"/>
          <w:szCs w:val="28"/>
          <w:rtl/>
        </w:rPr>
        <w:t>، التي تنظم إدارة نظم البيئة وتحسينها باستمرار</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ويتطلب التطبيق الفعال لهذه المعايير مراقبة دقيقة للمدخلات والمخرجات البيئية، وتدقيقات داخلية منتظمة، ما يدعم الثقة في الشفافية البيئية بين الشركات ومورديها، ويعزز القدرة التنافسية عبر الاستجابة السريعة للتشريعات والتنظيمات البيئية (</w:t>
      </w:r>
      <w:r w:rsidRPr="0093033F">
        <w:rPr>
          <w:rFonts w:ascii="Simplified Arabic" w:hAnsi="Simplified Arabic" w:cs="Simplified Arabic"/>
          <w:color w:val="0D0D0D" w:themeColor="text1" w:themeTint="F2"/>
          <w:sz w:val="28"/>
          <w:szCs w:val="28"/>
        </w:rPr>
        <w:t>Jasmeen,2021</w:t>
      </w:r>
      <w:r w:rsidRPr="0093033F">
        <w:rPr>
          <w:rFonts w:ascii="Simplified Arabic" w:hAnsi="Simplified Arabic" w:cs="Simplified Arabic"/>
          <w:color w:val="0D0D0D" w:themeColor="text1" w:themeTint="F2"/>
          <w:sz w:val="28"/>
          <w:szCs w:val="28"/>
          <w:rtl/>
        </w:rPr>
        <w:t>).</w:t>
      </w:r>
    </w:p>
    <w:p w14:paraId="033886B0"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Pr>
      </w:pPr>
    </w:p>
    <w:p w14:paraId="2A93B919"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0030BF8B"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6930D83D"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11E48477"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06BA851A"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3C90EEF1"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1F2B6BBE" w14:textId="77777777" w:rsidR="00884D72" w:rsidRPr="0093033F" w:rsidRDefault="00884D72" w:rsidP="0093033F">
      <w:pPr>
        <w:bidi/>
        <w:spacing w:line="276" w:lineRule="auto"/>
        <w:jc w:val="both"/>
        <w:rPr>
          <w:rFonts w:ascii="Simplified Arabic" w:hAnsi="Simplified Arabic" w:cs="Simplified Arabic"/>
          <w:color w:val="0D0D0D" w:themeColor="text1" w:themeTint="F2"/>
          <w:sz w:val="28"/>
          <w:szCs w:val="28"/>
          <w:rtl/>
        </w:rPr>
      </w:pPr>
    </w:p>
    <w:p w14:paraId="5FD129D8" w14:textId="77777777"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lang w:bidi="ar-EG"/>
        </w:rPr>
      </w:pPr>
      <w:r w:rsidRPr="0093033F">
        <w:rPr>
          <w:rFonts w:ascii="Simplified Arabic" w:hAnsi="Simplified Arabic" w:cs="Simplified Arabic" w:hint="cs"/>
          <w:b/>
          <w:bCs/>
          <w:color w:val="0D0D0D" w:themeColor="text1" w:themeTint="F2"/>
          <w:sz w:val="28"/>
          <w:szCs w:val="28"/>
          <w:rtl/>
          <w:lang w:bidi="ar-EG"/>
        </w:rPr>
        <w:t xml:space="preserve">2-3 </w:t>
      </w:r>
      <w:r w:rsidR="00C54F48" w:rsidRPr="0093033F">
        <w:rPr>
          <w:rFonts w:ascii="Simplified Arabic" w:hAnsi="Simplified Arabic" w:cs="Simplified Arabic"/>
          <w:b/>
          <w:bCs/>
          <w:color w:val="0D0D0D" w:themeColor="text1" w:themeTint="F2"/>
          <w:sz w:val="28"/>
          <w:szCs w:val="28"/>
          <w:rtl/>
          <w:lang w:bidi="ar-EG"/>
        </w:rPr>
        <w:t xml:space="preserve">المرونة التنظيمية </w:t>
      </w:r>
    </w:p>
    <w:p w14:paraId="763F2ACB"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lang w:bidi="ar-EG"/>
        </w:rPr>
      </w:pPr>
      <w:r w:rsidRPr="0093033F">
        <w:rPr>
          <w:rFonts w:ascii="Simplified Arabic" w:hAnsi="Simplified Arabic" w:cs="Simplified Arabic"/>
          <w:color w:val="0D0D0D" w:themeColor="text1" w:themeTint="F2"/>
          <w:sz w:val="28"/>
          <w:szCs w:val="28"/>
          <w:rtl/>
          <w:lang w:bidi="ar-EG"/>
        </w:rPr>
        <w:t>تشير المرونة التنظيمية إلى قدرة المنظمة على التكيف بسرعة وفعالية مع التغيرات البيئية والمستجدات الداخلية والخارجية، بما يضمن استمرارية الأداء وتحقيق الأهداف في بيئات تتسم بعدم الاستقرار والتعقيد. وتعكس المرونة التنظيمية استعداد المنظمة لتعديل هياكلها، وعملياتها، واستراتيجياتها، بما يتناسب مع التحديات والفرص الناشئة. كما تشمل القدرة على اتخاذ قرارات سريعة، وإعادة توزيع الموارد، وتطوير ثقافة تنظيمية تشجع على الابتكار والتعلم المستمر. وتُعد المرونة عاملًا حاسمًا في تعزيز القدرة التنافسية للمنظمات، خاصة في ظل التحولات الرقمية المتسارعة، والأزمات غير المتوقعة مثل الجوائح أو التقلبات الاقتصادية، إذ تساعدها على البقاء في حالة جاهزية للتعامل مع السيناريوهات المختلفة والتعافي السريع من الصدمات.</w:t>
      </w:r>
    </w:p>
    <w:p w14:paraId="70599A17" w14:textId="77777777"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lang w:bidi="ar-EG"/>
        </w:rPr>
        <w:t xml:space="preserve">2-3-1 </w:t>
      </w:r>
      <w:r w:rsidR="00C54F48" w:rsidRPr="0093033F">
        <w:rPr>
          <w:rFonts w:ascii="Simplified Arabic" w:hAnsi="Simplified Arabic" w:cs="Simplified Arabic"/>
          <w:b/>
          <w:bCs/>
          <w:color w:val="0D0D0D" w:themeColor="text1" w:themeTint="F2"/>
          <w:sz w:val="28"/>
          <w:szCs w:val="28"/>
          <w:rtl/>
          <w:lang w:bidi="ar-EG"/>
        </w:rPr>
        <w:t xml:space="preserve">مفهوم </w:t>
      </w:r>
      <w:r w:rsidR="00C54F48" w:rsidRPr="0093033F">
        <w:rPr>
          <w:rFonts w:ascii="Simplified Arabic" w:hAnsi="Simplified Arabic" w:cs="Simplified Arabic"/>
          <w:b/>
          <w:bCs/>
          <w:color w:val="0D0D0D" w:themeColor="text1" w:themeTint="F2"/>
          <w:sz w:val="28"/>
          <w:szCs w:val="28"/>
          <w:rtl/>
        </w:rPr>
        <w:t>المرونة التنظيمية :</w:t>
      </w:r>
    </w:p>
    <w:p w14:paraId="3879575F"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تُعرَّف المرونة التنظيمية بأنها قدرة المؤسسة على التكيّف والتفاعل بفعالية مع التغيرات البيئية والداخلية، بما يضمن استمرارية الأعمال وتحقيق مستويات أداء عالية. تُعد هذه القدرة حاسمة في بيئة الأعمال الحديثة التي تتسم بالتعقيد وسرعة التغير، إذ تمكن المنظمات من مواجهة التحديات والأزمات بأسلوب مرن دون تعطيل العمليات الجوهرية. وتكمن قوة المؤسسات المرنة في قدرتها على تعديل استراتيجياتها التشغيلية بسرعة استجابةً للتغيرات في السوق أو الظروف المفاجئة، مما يمنحها ميزة تنافسية مستدامة،لا تقوم المرونة التنظيمية على ردود الفعل اللحظية أو الحلول المؤقتة فقط، بل تعتمد على رؤية استراتيجية طويلة المدى، تتطلب فهماً معمقاً للبيئة المحيطة، وتحليلاً مستمرًا للفرص والتهديدات. وتستند هذه القدرة إلى عناصر متعددة تشمل بنية تحتية معلوماتية قوية، قيادة فعالة، ثقافة تنظيمية داعمة، واعتماد واسع على تقنيات المعلومات</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(سلامة،2024).</w:t>
      </w:r>
    </w:p>
    <w:p w14:paraId="2219AA76"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كما يري ابراهيم (2023) ان المرونة تعتمد على أنظمة معلومات متقدمة تُمكن من جمع البيانات وتحليلها بفعالية، لدعم اتخاذ القرار في الوقت المناسب،تلعب القيادة التنظيمية دورًا محوريًا في دعم المرونة، حيث يُعد القادة المرنون عاملاً رئيسيًا في تحفيز الموظفين وتسهيل عمليات التغيير، بما يعزز ثقافة الابتكار والتجديد. هؤلاء القادة يتسمون بمهارات تواصل عالية وقدرة على بناء الثقة مع الفرق العاملة، مما يسهل إدارة التغيير ورفع مستوى الجاهزية المؤسسية لمواجهة التحولات المفاجئة. وفي السياق ذاته، تُعد الثقافة التنظيمية المنفتحة، القائمة على المشاركة والتحسين المستمر، من الركائز الأساسية التي تعزز من مرونة المؤسسة في مواجهة التغيير وتحويله إلى فرص للنمو، من الجوانب المحورية الأخرى للمرونة التنظيمية هو إدارة الموارد البشرية، حيث يمثل العنصر البشري ركيزة أساسية في عمليات التكيف والابتكار.</w:t>
      </w:r>
    </w:p>
    <w:p w14:paraId="4DAD2744"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 تعتمد المؤسسات الناجحة على سياسات مرنة في التوظيف والتطوير المهني، تُمكّن الموظفين من المشاركة الفعالة في تحقيق الأهداف المؤسسية. كما تُسهم هذه السياسات في زيادة الرضا الوظيفي، وتقوية الانتماء، ورفع القدرة على التكيف مع المتغيرات التنظيمية والتقنية. ويساهم ذلك في تعزيز ثقافة التعلم المستمر والمبادرة، وهي من السمات الجوهرية في المنظمات المرنة، تشمل المرونة التنظيمية قدرة المؤسسة على إعادة هيكلة عملياتها وهياكلها الإدارية بما يتواءم مع متطلبات السوق والتطورات الاستراتيجية، ويقتضي ذلك توافر نظام إداري ديناميكي قادر على الاستجابة للتغييرات دون المساس بجودة الأداء</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(قحطان،2024).</w:t>
      </w:r>
    </w:p>
    <w:p w14:paraId="06C8309A"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 يُعد الانتقال إلى الهياكل الشبكية بدلاً من الهياكل التقليدية خطوة مهمة نحو تسريع عمليات اتخاذ القرار وتحسين الاستجابة للتحديات. وفي الوقت ذاته، يُمثل الاستثمار في التكنولوجيا الحديثة – مثل الذكاء الاصطناعي وتحليل البيانات – عنصرًا جوهريًا في بناء مرونة حقيقية، حيث تُمكّن هذه الأدوات من التنبؤ بالمخاطر واتخاذ إجراءات استباقية مدروسة، ترتبط المرونة التنظيمية بفعالية إدارة المخاطر، حيث تسهم في تقليص تأثير الأزمات وتعزيز قدرة المؤسسة على التعافي السريع. ولا يمكن تحقيق هذا المستوى من التكيف دون وجود منظومة تقييم ومتابعة متكاملة تقيس مدى جاهزية المؤسسة للتغيير وتحدد نقاط القوة ومجالات التحسين. ومن خلال التقييم الدوري، تستطيع الإدارة توجيه السياسات والإجراءات بما يدعم التحسين المستمر ويعزز من استعداد المؤسسة لمواكبة المستقبل</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(الطيب،2024).</w:t>
      </w:r>
    </w:p>
    <w:p w14:paraId="48FD2FB4"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كما يعد مفهوم المرونة التنظيمية إحدى الركائز الأساسية في بناء منظمات قادرة على التكيف مع بيئات العمل المتغيرة. فهي تعني قدرة المؤسسة على الاستجابة السريعة للتحديات والتغيرات دون التأثير على أدائها العام أو فقدان توازنها الداخلي. وقد أوضح زكي (2019) أن المرونة التنظيمية تسهم في ضمان استمرارية العمل وتحقيق الأهداف الاستراتيجية مهما كانت التحديات البيئية، كما انها الدرجة التي تتمتع بها المنظمة بقدرات إدارية متنوعة والسرعة التي يمكن بها تفعيلها، لزيادة القدرة على التحكم في الإدارة وتحسين قدرة تحكم المنظمة.</w:t>
      </w:r>
    </w:p>
    <w:p w14:paraId="341BE93A"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أشار الساعدي (2021) إلى أن المرونة التنظيمية تُمكن الإدارة من تطوير أدواتها وأساليبها بسرعة وكفاءة، وترتبط المرونة التنظيمية بقدرة المنظمة على التفاعل مع الضغوط الخارجية، واستثمار الفرص وتحويل التهديدات إلى مكاسب. وتتميز المنظمات المرنة بإمكانية إعادة هيكلة عملياتها وإداراتها وتوزيع المهام فيها بما يتوافق مع مستجدات السوق، وهي قدرة المنظمة على التكيف مع البيئة دون فقدان الهوية عبر امتلاكها معرفة متى يجب التغيير، ومتى يجب الامتناع عنه، وما الذي يجب تغييره كما هي نظرة ثاقبة لخصائص المنظمة التي تجعل من السهل الوقوف على أي خطر مباشر أو غير مباشر من المحتمل أن يضر بالمنظمة وعملية التصدي له قبل حدوثه، والقدرة على تغيير الاتجاه بسرعة والانحراف بوجود الإجراءات المحددة مسبقا، او هي القدرة على عمل شيء مختلف عما هو مخطط له وقدرة المنظمة على التكيف مع متطلبات البيئة المحيطة ذات القدرة والتأثير على تطوير قدرات الإدارة واستيعاب المتغيرات الطارئة، وقدرة المنظمة على إعادة تشكيل هيكلها وأنظمتها وعملياتها بسرعة وكفاءة للتكيف مع الظروف البيئية المتغير.</w:t>
      </w:r>
    </w:p>
    <w:p w14:paraId="2DCF31EF"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يُعد المورد البشري عاملاً محورياً في تحقيق المرونة التنظيمية، حيث ترتبط قدرة المؤسسة على التكيف بمرونة الموظفين وقدرتهم على تحمل الضغوط وتقديم الحلول. وقد أكد الجبوري (2020) على ضرورة تعزيز ثقافة التغيير بين الموظفين، واعتبارها أداة لدعم السياسات المرنة التي تتبناها الإدارة العليا، وقدرة المنظمة على إعادة تكوين الموارد التنظيمية، وتحسين العمليات التنظيمية، وإعادة تشكيل العلاقات التنظيمية في الأزمات، والتعافي بسرعة من الأزمة، واستثمار الأزمة لتحقيق نمو في الاتجاه المعاكس.</w:t>
      </w:r>
    </w:p>
    <w:p w14:paraId="00BB6BD4"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أن المرونة التنظيمية تمثل قدرة المنظمة على التعامل مع حالات عدم التأكد البيئي، وتوجيه عمليات المنظمة بالصورة التي تمكنها من تعبئة وتطويع مواردها لضمان سرعة التكيف والاستجابة للتغيرات الطارئة، وذلك لمواجهة التقلبات والأحداث المفاجئة وغير المتوقعة التي تواجه المنظمة، والعودة إلى </w:t>
      </w:r>
      <w:r w:rsidRPr="0093033F">
        <w:rPr>
          <w:rFonts w:ascii="Simplified Arabic" w:hAnsi="Simplified Arabic" w:cs="Simplified Arabic"/>
          <w:color w:val="0D0D0D" w:themeColor="text1" w:themeTint="F2"/>
          <w:sz w:val="28"/>
          <w:szCs w:val="28"/>
          <w:rtl/>
        </w:rPr>
        <w:lastRenderedPageBreak/>
        <w:t>التوازن والمسار الصحيح للمنظمة عند التعرض إلى تلك التقلبات والأزمات، كما تشمل المرونة التنظيمية أبعادًا متعددة منها: المرونة الاستراتيجية، والمرونة التشغيلية، والمرونة الثقافية، والهيكلية، أن هذه الأبعاد تكوّن في مجموعها قدرة شاملة للمنظمة على التصرف بشكل ديناميكي مع الظروف المتغيرة، بما يدعم اتخاذ القرار الفعّال ويقلل من آثار الصدمات المؤسسية  (الحربي،2022) .</w:t>
      </w:r>
    </w:p>
    <w:p w14:paraId="31245ADD"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وذكرت الدليمي (2021) أن أحد أبرز مفاهيم المرونة التنظيمية هو القدرة على إعادة توزيع الموارد وإعادة جدولة الأولويات، بما يتلاءم مع طبيعة الأزمات التي تواجهها المؤسسة، وان المؤسسات الناجحة خلال الأزمات مثل جائحة كورونا كانت الأكثر مرونة في تخصيص الموارد البشرية والمالية وفق الضرورات العاجلة. وهي تكيف المنظمة على الاستجابة لمختلف التغيرات والتطورات البيئية سواء الداخلية او الخارجية فهي تتضمن سرعة الاستجابة الملائمة للحالة أو الظرف السائد، ان المرونة التنظيمية هي المساعدة التي تمكن المنظمات من مواجهة التغيرات البيئية لأنها تجعل المنظمة أكثر استجابة للتغيير.</w:t>
      </w:r>
    </w:p>
    <w:p w14:paraId="5ABEA8A0"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اوضح الشمري (2020) أن الابتكار يُعد بُعدًا تكامليًا للمرونة، وبدونه تصبح السياسات الجامدة عائقًا أمام التكيف، ترتبط المرونة التنظيمية أيضًا بالابتكار والتجديد المستمر في العمليات والنماذج الإدارية. فالمنظمات التي تُشجع على الأفكار الجديدة وتمكّن الموظفين من اتخاذ قرارات جزئية أكثر قدرة على مواجهة الاضطرابات، وان مفهوم المرونة التنظيمية ادخل في الإدارة للحد من الإجراءات البيروقراطية التي أصبحت العائق الرئيس أمام تقدم المنظمات التربوية وبقائها في ظروف العمل المتغيرة, إذ يوجد هناك اتجاهين في نظرية المنظمة مختلفين بخصوص تعريف المرونة التنظيمية, الاتجاه الأول يرى ان مفهوم المرونة التنظيمية وفق صيغة المجهول, والاتجاه الثاني يراه وفق صيغة المعلوم, وهذا يعني ان الاتجاه الأول ينظر إلى المرونة التنظيمية على أنها رد فعل للمواقف المفاجئة بهيئة نمط او شكل معين بدلا من كونها سلسلة موصوفة مسبقا من الخطوات والأنشطة, أما بالنسبة للاتجاه الثاني فأنه تحول من مفهوم المرونة التنظيمية بصيغة المجهول التي تعني القدرة على القفز والعبور بدون سلبيات, إلى مفهوم بصيغة المعلوم التي تعني الجهد المدروس والمقصود لتكون قادرة بشكل أفضل على التأقلم في المواقف والأحداث المفاجئة, مع اتجاه سرعة التغيير والاستجابة المدروسة لمواجهة الأحداث المفاجئة وغير المتوقعة.</w:t>
      </w:r>
    </w:p>
    <w:p w14:paraId="5F57ED62"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من مفهوم المرونة التنظيمية الأهمية بمكان أن تتوافر لدى المنظمة أنظمة معلومات مرنة تتيح التحليل السريع للبيانات والمعلومات من أجل اتخاذ قرارات دقيقة في وقت الأزمات. وقد أشار السلمي (2021) إلى أن الاستثمار في التكنولوجيا الداعمة للمرونة ساعد المؤسسات الحكومية السعودية على تقليص آثار الجائحة كما إن وجود قيادة تنظيمية داعمة للتغيير يمثل حجر الزاوية في تحقيق المرونة، حيث تلعب القيادة دورًا محفزًا على تقبل المبادرات الجديدة وتخفيف مقاومة الموظفين لها.وأن القيادة التشاركية تخلق بيئة تشجع التغيير وتُقلل من صدمات التحول التنظيمي تسهم المرونة التنظيمية في بناء ثقافة تنظيمية تركز على التعلم المستمر، من خلال استثمار الخبرات السابقة وتجنب الوقوع في الأخطاء ذاتها، كما أن المؤسسات التي تعتمد على التعلم التنظيمي تتصف بمرونة أعلى في التعامل مع المتغيرات، فإن تعزيز المرونة التنظيمية يتطلب توفر نظام إداري مفتوح وشفاف يتيح مشاركة المعلومات والقرارات مع الموظفين، وهو ما يزيد من فعالية الأداء ويوسع من نطاق التعاون بين الإدارات، وأن التنظيم اللامركزي يعد من العوامل الداعمة لبناء مؤسسات مرنة وقادرة على التأقلم مع البيئة.</w:t>
      </w:r>
    </w:p>
    <w:p w14:paraId="4B3AB64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تعد المرونة التنظيمية ضرورة استراتيجية في ظل التحولات الرقمية والعولمة، إذ تمكن المؤسسات من تحقيق التوازن بين الاستقرار والتغيير، وأن المؤسسات ذات النماذج التنظيمية المرنة هي الأكثر قدرة على البقاء في الأسواق التنافسية العالمية يُعد الابتكار المؤسسي من أبرز ثمار المرونة التنظيمية، حيث تسمح المرونة بتجريب نماذج جديدة وتحسين الأداء، وأن المنظمات التي تدمج الابتكار في ثقافتها التنظيمية تكون أكثر جاهزية لتبني حلول مبتكرة في مواجهة التحديات لا تقتصر المرونة التنظيمية على المستوى المؤسسي فقط، بل تمتد لتشمل المرونة الفردية لدى العاملين. فالموظفون المرنون هم أكثر قدرة على التعلم وتبني التغيير، وأن برامج التدريب المستمر تسهم في رفع وعي الموظفين وتعزيز مرونتهم في مواجهة متطلبات العمل المتغيرة ترتبط المرونة التنظيمية ارتباطًا وثيقًا بالثقافة المؤسسية، حيث إن ثقافة التعلم والتمكين والشفافية تُمثل أرضية خصبة لنمو هذا المفهوم، وأن المؤسسات التي تتبنى ثقافة تعاونية وتدعم المبادرة الفردية تسهل عملية التكيف مع المستجدات (النجار،2022).</w:t>
      </w:r>
    </w:p>
    <w:p w14:paraId="26705874"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وتري الباحثة أن المرونة التنظيمية ليست مجرد قدرة على التكيف، بل هي سلوك إداري استباقي يمكن المنظمة من التفاعل بكفاءة مع التغيرات الخارجية والداخلية، ومن هذا المنطلق، فإن المرونة تمثل عامل بقاء ونمو للمؤسسات في ظل الأزمات مثل جائحة كورونا أو الاضطرابات الاقتصادية العالمية، وتُبنى هذه المرونة على عناصر متعددة مثل الاستجابة السريعة، وإعادة هيكلة الموارد، وتعزيز ثقافة التغيير فإن </w:t>
      </w:r>
      <w:r w:rsidRPr="0093033F">
        <w:rPr>
          <w:rFonts w:ascii="Simplified Arabic" w:hAnsi="Simplified Arabic" w:cs="Simplified Arabic"/>
          <w:color w:val="0D0D0D" w:themeColor="text1" w:themeTint="F2"/>
          <w:sz w:val="28"/>
          <w:szCs w:val="28"/>
          <w:rtl/>
        </w:rPr>
        <w:lastRenderedPageBreak/>
        <w:t>المرونة التنظيمية تمثل مزيجًا من المهارات التنظيمية والثقافة المؤسسية التي تدعم التكيف السريع والتعلم المستمر، فهي ليست نتيجة هيكل تنظيمي مرن فقط، بل تعكس روح المؤسسة وممارساتها اليومية، ولذا فإن المؤسسات بحاجة إلى غرس هذه الثقافة في جميع المستويات، بدءًا من الإدارة العليا وصولًا إلى الموظفين في الصفوف الأولى. كما تؤكد الباحثة أن التحول الرقمي أصبح جزءًا لا يتجزأ من تعزيز المرونة التنظيمية، حيث تُمكّن التكنولوجيا المؤسسات من إعادة تصميم عملياتها وخدماتها بما يتلاءم مع متطلبات السوق، وتوفر أدوات التحليل والتنبؤ التي تدعم اتخاذ القرار السريع. لذلك يجب أن يترافق تطبيق التحول الرقمي مع مرونة إدارية واستعداد للتغيير المستمر. وأن المرونة التنظيمية تؤثر بشكل إيجابي على الأداء المؤسسي العام، حيث تمكن المؤسسات من تحسين الإنتاجية وتقليل الفاقد، عبر عمليات سريعة ومبسطة تتناسب مع حجم التغيرات. كما تساعد المرونة على تحقيق التوازن بين الكفاءة والاستجابة، وهو ما يعتبر مفتاحًا للنجاح في أسواق اليوم المتقلبة. كما تلعب أنظمة المعلومات دورًا حاسمًا في تحقيق المرونة التنظيمية، إذ تتيح سرعة الوصول إلى البيانات الدقيقة، ودعم اتخاذ القرار القائم على التحليل الفوري. فإن المرونة لا تكون فعّالة دون بنية معلوماتية قادرة على دعم الاستجابة في الوقت المناسب كما ترى الباحثة أن المرونة التنظيمية أصبحت ضرورة استراتيجية في مؤسسات اليوم، وليست مجرد خيار. فالتحديات المتكررة مثل الأزمات الاقتصادية والتغيرات السياسية والاضطرابات الصحية أكدت على أهمية امتلاك المنظمات لآليات مرنة تُمكنها من الاستمرار والنمو.</w:t>
      </w:r>
    </w:p>
    <w:p w14:paraId="3EFE219F" w14:textId="77777777" w:rsidR="00C54F48" w:rsidRPr="0093033F" w:rsidRDefault="0012011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2-3-2 </w:t>
      </w:r>
      <w:r w:rsidR="00C54F48" w:rsidRPr="0093033F">
        <w:rPr>
          <w:rFonts w:ascii="Simplified Arabic" w:hAnsi="Simplified Arabic" w:cs="Simplified Arabic"/>
          <w:b/>
          <w:bCs/>
          <w:color w:val="0D0D0D" w:themeColor="text1" w:themeTint="F2"/>
          <w:sz w:val="28"/>
          <w:szCs w:val="28"/>
          <w:rtl/>
        </w:rPr>
        <w:t>اهمية المرونة التنظيمية</w:t>
      </w:r>
      <w:r w:rsidR="00C54F48" w:rsidRPr="0093033F">
        <w:rPr>
          <w:rFonts w:ascii="Simplified Arabic" w:hAnsi="Simplified Arabic" w:cs="Simplified Arabic"/>
          <w:color w:val="0D0D0D" w:themeColor="text1" w:themeTint="F2"/>
          <w:sz w:val="28"/>
          <w:szCs w:val="28"/>
          <w:rtl/>
        </w:rPr>
        <w:t>:</w:t>
      </w:r>
    </w:p>
    <w:p w14:paraId="365CB58B"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 تتجلى اهمية المرونة التنظيمية من كونها تمكّن من الصمود امام التحديات في الأوقات الصعبة. اذ يتمتع الافراد الذين يتصفون بالمرونة بثلاث خصائص مميزة، فهم يقبلون ببساطة الحقائق القاسية التي تواجههم، ويجدون معنى في الأوقات العصيبة، ولديهم قدرة خارقة على الارتجال تمكنهم من القيام بكل ما في متناولة ومع تزايد الاهتمام بالمرونة التنظيمية وأهميتها بدأت تظهر الدراسات التي تتناولها وتبحث في تأثيرها على المنظمات والعاملين فيها. اذ تعكس المرونة التنظيمية القدرة على تغيير الاتجاه بسرعة وتؤكد الدراسات والأبحاث على أهمية المرونة داخل المنظمة، فهي تعد مصدراً مهماً للحصول على ميزة تنافسية وهي بمثابة أداة لإدارة حالات التغير السريع والقدرة على تغيير الأوضاع داخل بيئة المنظمة. وتعد المرونة التنظيمية إحدى السمات الضرورية في عملية التخطيط الاستراتيجي وعامل حاسم لتكييف الخطط الإستراتيجية لبيئة تنافسية تتسم بالتغيير المستمر، وعليه يجب على مدراء المنظمة تحديد وتحليل </w:t>
      </w:r>
      <w:r w:rsidRPr="0093033F">
        <w:rPr>
          <w:rFonts w:ascii="Simplified Arabic" w:hAnsi="Simplified Arabic" w:cs="Simplified Arabic"/>
          <w:color w:val="0D0D0D" w:themeColor="text1" w:themeTint="F2"/>
          <w:sz w:val="28"/>
          <w:szCs w:val="28"/>
          <w:rtl/>
        </w:rPr>
        <w:lastRenderedPageBreak/>
        <w:t>وتقييم المتغيرات بشكل منهجي داخل البيئة التنظيمية واعتبار المرونة قاعدة أساسية في بناء المنظمات</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(احمد،2021).</w:t>
      </w:r>
    </w:p>
    <w:p w14:paraId="1DAD54BD"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كما يرى الطحان (2021)، بأن المرونة التنظيمية يمكن اعتبارها مهمة تصميم تنظيمي ومهمة إدارية. اذ تشير مهمة التصميم التنظيمي إلى قدرة المنظمات على الاستجابة في الوقت المناسب للاستجابة للتغييرات الخارجية المفاجئة. ويركز هذا على قابلية التحكم أو قابلية التغيير في المنظمات، والتي تعتمد غالبًا على تهيئة الظروف المناسبة التي تعزز المرونة التنظيمية. غالبًا ما تتطلب مرونة التصنيع تقنية ذات آلات متعددة الأغراض ومعدات عالمية وذخيرة إنتاج تشغيلي واسعة النطاق. وبالمثل، تتطلب مرونة الابداع فرقًا متعددة الوظائف ومستويات أقل من التسلسل الهرمي والحد الأدنى من لوائح العمليات ويمكن أن تساعد المرونة على البقاء على قيد الحياة، والتعافي حتى من أكثر التجارب قسوة. ومن اجل تنمية المرونة، يمكن القيام بمواجهة الواقع الفعلي، والبحث عن معنى، ومحاولة مستمرة للارتجال في المواقف الصعبة كما تساعد المؤسسات على الاستجابة السريعة للتغيرات المهمة التي تحدث في البيئة الخارجية وتولد الإمكانات اللازمة لتمكين المؤسسات من البقاء خلال فترة الأزمات كما تساعد المؤسسات على توحيد ودمج الموارد الداخلية والخارجية بشكل فاعل ويما يؤدي إلى إيجاد قيمة أكبر، والحصول على عوائد استثنائية، وتحقيق مستويات أداء عالية. كما تعمل على تطوير عدد من الخيارات للمؤسسة قيل ظهور الحاجة إليها، وكذلك تطوير قاعدة مهمة من المعلومات لمتابعة البدائل المختلفة، وتساعد المؤسسات على التحول من استراتيجية إلى أخرى، وبأقل تكلفة في الوقت والجهد والأداء، كما تساعد المؤسسات في الاستجابة للتغيرات التي تطرأ على حاجات ورغبات العملاء من خلال عملية التطوير المستمر للخدمات، ويما يسمن تلبية هذه الحاجات والرغبات بشكل أفضل.</w:t>
      </w:r>
    </w:p>
    <w:p w14:paraId="1D9895D4"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تسهم في تعزيز مكانة المؤسسات في السوق، وتحسين مستويات ا لأداء فيها، وتعزيز الابتكار لديها بما يسمن قدرة المؤسسات على مواجهة التحديات والتغيرات البيئية للمختلفة التي لها تأثير كبير على عناصر كثيرة في المؤسسات وخاصة. تلك التي تعمل في بيئات سريعة التغير التكنولوجي مثل العمليات، والتسويق، والموارد البشرية. فالمرونة التنظيمية تشمل كل المؤسسة كنظام أو هيكل، بما فيها من موارد مثل (التكنولوجيا، والعاملين، والموارد المالية)، وعمليات مثل (المهام،والروتين)، ووظائف إدارية مثل (التخطيط الاستراتيجي، والتنظيم، والتخطيط، والقيادة، والتوجيه). وتتجه دوما نحو الابتكار والإبداع؛ حيث إنها تتخذ من التغيير منهجا لها، مما ينعكس على كفاءة إنتاجيتها وجودته، وتساعد على مواجهة </w:t>
      </w:r>
      <w:r w:rsidRPr="0093033F">
        <w:rPr>
          <w:rFonts w:ascii="Simplified Arabic" w:hAnsi="Simplified Arabic" w:cs="Simplified Arabic"/>
          <w:color w:val="0D0D0D" w:themeColor="text1" w:themeTint="F2"/>
          <w:sz w:val="28"/>
          <w:szCs w:val="28"/>
          <w:rtl/>
        </w:rPr>
        <w:lastRenderedPageBreak/>
        <w:t>التغييرات البيئية المهمة والسريعة بكفاءة وفاعلية وتمكنها من إدارة نشاطاتها في ظل هذه الظروف وتطوير المهارات اللازمة لتنويع ثقافة العمل في المؤسسة إذ تعمل على تعديل الإجراءات واللوائح التنظيمية في المؤسسة وفقا لمتغيرات البيئة الداخلية والخارجية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(بوقابة،2021).</w:t>
      </w:r>
    </w:p>
    <w:p w14:paraId="01B89E37"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كما يشير قحطان (2024)، الي اهمية المرونة التنظيمية انها تعمل على الحفاظ على فعالية المؤسسة من خلال وضع استراتيجيات تتكيف مع تغيرات بيئة العمل لمواجهة الصعوبات المتوقعة والتغلب على جمود عملية التخطيط الذي قد يسبب على المستوى المتوسط أو البعيد أعطالا للمؤسسة كما تعزز قابلية المؤسسة وقدرتها على الاستجابة للتغيرات الطارئة وتعمل على الحفاظ على فاعلية المؤسسة التعليمية والتكيف مع العمل ومراجعة منظمة للأهداف بحيث تعمل على تقييم أدائها بشكل دوري للسعي إلى تحقيق الأهداف بكل مرونة بعيدا عن التطبيق الحرفي للتعليمات للوصول إلى مخرجات إدارية متميزة.</w:t>
      </w:r>
    </w:p>
    <w:p w14:paraId="229A604D"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تزداد اهمية المرونة التنظيمية بازدياد مشاكل التنظيم وتعقدها وبكبر حجم المؤسسة وضخامة عدد أفرادها وتنوع أنشطتها وتشعب علاقاتها، وتعمل جاهدة لتحقيق أهدافها بأقل تكلفة وجهد ووقت وبأقصى كفاية ممكنة وما ينبع عن ذلك من رفاهية اقتصادية واجتماعية وتنسق أنشطة الهيكل التنظيمي مما يؤدي إلى زيادة أداء العاملين بفاعلية أكثر ورفع معدلات الميزة التنافسية وتعمل على تحفيز العاملين لتحقيق التفوق على أصعدة الكفاءة والتجديد والاستجابة للمستفيدين وتلبية احتياجاتهم كما تسهم في توضيح التركيب الداخلي للمؤسسة لتعكس طبيعة العلاقة بين الأقسام والمسؤوليات والصلاحيات والأعمال اللازمة لتحقيق الأهداف كما تزود المؤسسة بمزايا تمكنها من التحكم بشكل أفضل في كافة العمليات التي تتم بداخل المدرسة وتسهم في تحسين العلاقات بين العاملين، وتوزيع المهام وفق المهارات والقدرات الشخصية لكل عامل لذلك من الضروري توفير المرونة في عملية اتخاذ القرار وتحسين الأداء التنظيمي في المؤسسات</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(الطيب،2024).</w:t>
      </w:r>
    </w:p>
    <w:p w14:paraId="176D25E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يؤكد مرهج (2024) ان المرونة التنظيمة تسهم في دعم الحوافز المادية والمعنوية لمن يستحقها فالمرونة تشكل سياسة تربوية يتم إنتاجها في المؤسسات وذلك للمحافظة على صمود المدرسة ودعمها في تحقيق أهدافها كما تحقيق مزيد من الرضا والانتماء للمؤسسة مما يؤدي دورا كبيرا في بقاء العاملين فيها واستمراريتهم للعمل ويتناسب النظام المرن مع رغبة العاملين في وضوح حقوقهم، تعالج المرونة التنظيمية احتمالية ظهور أو وجوم المخاطرة وتبعاته وحجم تأثيرها على أداء المؤسسة الناجم عن تأثير الأحداث من قضايا تشغيلية كما تقليل حجم الضياع للمورد البشري، فهي توجد علاقات عمل بين </w:t>
      </w:r>
      <w:r w:rsidRPr="0093033F">
        <w:rPr>
          <w:rFonts w:ascii="Simplified Arabic" w:hAnsi="Simplified Arabic" w:cs="Simplified Arabic"/>
          <w:color w:val="0D0D0D" w:themeColor="text1" w:themeTint="F2"/>
          <w:sz w:val="28"/>
          <w:szCs w:val="28"/>
          <w:rtl/>
        </w:rPr>
        <w:lastRenderedPageBreak/>
        <w:t>العاملين، وتزرع الثقة بينهم وبين قياداتهم الإدارية، حيث يتم استغلال تقبلهم للتغيير بشكل ملائم من خلال التوزيع بعدالة للوظائف، وفق التخصص؛ والامتياز والاستحقاقات.</w:t>
      </w:r>
    </w:p>
    <w:p w14:paraId="51547ED6"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ترتبط المرونة التنظيمية ارتباطًا وثيقًا بالأداء المؤسسي، حيث تعزز من قدرة المؤسسة على تحقيق نتائج فعّالة في ظل الظروف الديناميكية، ووجود علاقة إيجابية بين مستوى المرونة والأداء العام للمؤسسة، حيث تسهم في تحسين العمليات الداخلية والخدمات المقدمة، تُعد المرونة التنظيمية أداة فعالة للتقليل من آثار المخاطر الخارجية، مثل الأزمات الاقتصادية أو الكوارث الطبيعية، وذلك من خلال توفير قدر من الجاهزية والاستعداد السريع وأن المؤسسات المرنة استطاعت استئناف نشاطها في وقت أقصر مقارنة بالمؤسسات التقليدية كما تساعد المرونة التنظيمية في تحسين التواصل الداخلي وتعزيز ثقافة التعاون بين الأقسام المختلفة، مما يسهم في سرعة الاستجابة والتنسيق الفعّال أن بيئة العمل المرنة تقلل من التوتر التنظيمي وتزيد من فاعلية التنسيق الوظيفي، تمكّن المرونة المؤسسات من تنويع استراتيجياتها في الموارد البشرية، بما يعزز قدرتها على استقطاب الكفاءات والاحتفاظ بها وان المرونة في إدارة الموارد البشرية تتيح تعديل السياسات الوظيفية لتلبية احتياجات الموظفين وتحقيق توازن بين الحياة الشخصية والمهنية تؤدي المرونة التنظيمية إلى رفع مستوى الرضا الوظيفي والولاء المؤسسي لدى الموظفين، وذلك عبر خلق بيئة مرنة تراعي التحديات الفردية والمؤسسية كما أن المؤسسات المرنة تتميز بمعدلات دوران وظيفي منخفضة ومستوى عالٍ من الالتزام الوظيفي</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(الخشالي،2020).</w:t>
      </w:r>
    </w:p>
    <w:p w14:paraId="3192C91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وتري الباحثة ان تحقيق الأداء المؤسسي العالي يعتمد بدرجة كبيرة على مدى توافر عناصر المرونة داخل المنظمة، مثل سرعة الاستجابة والقدرة على تعديل السياسات والإجراءات وأن المرونة التنظيمية تساعد على تقليص مقاومة الموظفين للتغيير، من خلال إشراكهم في عملية التحول وتمكينهم من المساهمة في صنع القرار فإن التكامل بين المرونة التنظيمية والتحول الرقمي يشكل قوة دافعة نحو التحديث الإداري وتبني الابتكار التكنولوجي كما أن التحول الرقمي لا يمكن أن ينجح دون وجود أرضية مرنة على مستوى النظم والسياسات، كما تؤكد الباحثة أن المرونة التنظيمية تُعد منطلقًا أساسيًا لتحسين فعالية النظم المعلوماتية والإدارية، مما يعزز من قدرة المؤسسة على جمع المعلومات وتحليلها واتخاذ قرارات فورية وأن إدارة الموارد البشرية تلعب دورًا جوهريًا في دعم المرونة التنظيمية، من خلال تصميم سياسات مرنة تتعلق بالتوظيف والتدريب والحوافز كما أن المرونة التنظيمية ترفع من مستوى الثقة بين الموظفين والإدارة، وتسهم في بناء ثقافة تنظيمية إيجابية تقوم على الثقة والتعاون وأن المؤسسات التي </w:t>
      </w:r>
      <w:r w:rsidRPr="0093033F">
        <w:rPr>
          <w:rFonts w:ascii="Simplified Arabic" w:hAnsi="Simplified Arabic" w:cs="Simplified Arabic"/>
          <w:color w:val="0D0D0D" w:themeColor="text1" w:themeTint="F2"/>
          <w:sz w:val="28"/>
          <w:szCs w:val="28"/>
          <w:rtl/>
        </w:rPr>
        <w:lastRenderedPageBreak/>
        <w:t>تطبق مبادئ المرونة تحقق مستويات أعلى من الرضا الوظيفي، كما تعد المرونة التنظيمية أساسًا استراتيجيًا لا غنى عنه للمؤسسات في القرن الحادي والعشرين، حيث لم تعد بيئات الأعمال مستقرة أو يمكن التنبؤ بها بسهولة. فالمؤسسات المرنة هي وحدها القادرة على الاستجابة السريعة للتغيرات المتلاحقة دون أن تتعرض لانهيار في نظمها أو تراجع في أدائها، وأن المرونة التنظيمية تلعب دورًا محوريًا في ضمان الاستدامة المؤسسية، من خلال تعزيز قدرة المؤسسة على إعادة هيكلة عملياتها وهياكلها التنظيمية بما يتوافق مع المستجدات البيئية أن المؤسسات التي تتبنى نماذج مرنة قادرة على البقاء والتوسع في الأسواق التنافسية، كما تري الباحثة أن المرونة التنظيمية تمثل وسيلة فعالة لتعزيز ثقافة الابتكار والإبداع داخل المؤسسة، إذ إنها تخلق بيئة تنظيمية داعمة للمبادرات الجديدة وتقبل المخاطر المحسوبة.</w:t>
      </w:r>
    </w:p>
    <w:p w14:paraId="673A0A31" w14:textId="77777777"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2-3-3 </w:t>
      </w:r>
      <w:r w:rsidR="00C54F48" w:rsidRPr="0093033F">
        <w:rPr>
          <w:rFonts w:ascii="Simplified Arabic" w:hAnsi="Simplified Arabic" w:cs="Simplified Arabic"/>
          <w:b/>
          <w:bCs/>
          <w:color w:val="0D0D0D" w:themeColor="text1" w:themeTint="F2"/>
          <w:sz w:val="28"/>
          <w:szCs w:val="28"/>
          <w:rtl/>
        </w:rPr>
        <w:t>أهداف المرونة التنظيمية:</w:t>
      </w:r>
    </w:p>
    <w:p w14:paraId="38A5DD88"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تهدف المرونة التنظيمية إلى تحقيق العديد من الأهداف، ومنها: تسهيل عملية إدارة المهام في المؤسسة وتفعيل مسيرة العمل المتنوع ، الحد من الانحياز والتعصب وإتاحة المزيد من الاستقلالية للعاملين، تقدير مهارات العاملين واحترام قيمهم الخاصة وبذلك تجعلهم يسهمون في إنجاح أداء المؤسسة التي ينتمون إليها، تحسين أداء العاملين ليصب في مصلحة المؤسسة ويتيح لها تحقيق أهدافها، الحفاظ على فعالية المؤسسة من خلال وضع استراتيجيات تتكيف مع العمل ومواجهة الصعوبات المتوقعة، تيسير وتسيير الأعمال بالشكل الذي يحقق الأهداف المخطط لها، التقليل من وقت الإجراءات والمعاملات دون المساس بجودة الخدمة التي يتم تقديمها، سرعة اختيار الحلول الميسرة واتخاذ القرار، وتنفينه بأقل، وقت، وجهد، جعل المؤسسة قادرة على التكيف للتغيير والاستجابة بسرعة للمتغيرات المفاجئة، مساعدة المؤسسة على قيادة وتوظيف كل ما هو جديد لتطويرها والتحول من المؤسسة التقليدية إلى المؤسسة المرنة، تطبيق إعادة التغيير وهندسة التغيير في المؤسسة والتي تجعل قيادة المؤسسة قيادة مرنة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(الصغير،&amp;محمد،2020).</w:t>
      </w:r>
    </w:p>
    <w:p w14:paraId="4E307B2E"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يري سلامة (2024)، ان المرونة التنظيمية تهدف إلى تعزيز قدرة المؤسسات على التكيف مع التغيرات المفاجئة في بيئة الأعمال، سواء كانت داخلية أو خارجية أن المؤسسات المرنة قادرة على مواجهة التحديات غير المتوقعة من خلال إعادة ترتيب أولوياتها واستثمار مواردها بكفاءة  كما ان أحد الأهداف الرئيسة للمرونة التنظيمية هو تحسين الأداء المؤسسي العام عبر تطوير أساليب العمل ورفع </w:t>
      </w:r>
      <w:r w:rsidRPr="0093033F">
        <w:rPr>
          <w:rFonts w:ascii="Simplified Arabic" w:hAnsi="Simplified Arabic" w:cs="Simplified Arabic"/>
          <w:color w:val="0D0D0D" w:themeColor="text1" w:themeTint="F2"/>
          <w:sz w:val="28"/>
          <w:szCs w:val="28"/>
          <w:rtl/>
        </w:rPr>
        <w:lastRenderedPageBreak/>
        <w:t>كفاءة العمليات وأن المؤسسات التي تعتمد على استراتيجيات مرنة تسجل أداءً أعلى مقارنة بالمؤسسات التقليدية كما تسعى المرونة التنظيمية إلى بناء بيئة داخلية قادرة على استيعاب التغيير واحتواء الأزمات من دون تعطيل مسار العمل وأن استخدام النظم المعلوماتية يعزز هذا الجانب من خلال توفير البيانات في الوقت الفعلي كما تهدف المرونة التنظيمية إلى دعم الابتكار المستدام من خلال خلق مناخ يشجع الموظفين على التفكير الإبداعي وتقديم حلول جديدة ، وتعد المرونة التنظيمية أداة أساسية لتمكين القيادة من توجيه المؤسسة بفعالية أثناء التحولات.</w:t>
      </w:r>
    </w:p>
    <w:p w14:paraId="34F26635"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من أبرز أهداف المرونة التنظيمية الحفاظ على استمرارية العمل في أوقات الأزمات، حيث تُمكن المؤسسة من توفير بدائل تشغيلية فورية، وتهدف المرونة التنظيمية إلى دعم اتخاذ القرار في المؤسسات من خلال تعزيز اللامركزية وتفويض الصلاحيات أن ذلك يساهم في تسريع التفاعل مع الأحداث وتخفيف الضغط على المستويات العليا، كما ان المرونة التنظيمية تسهم في بناء قدرات تنافسية للمؤسسات عبر تعزيز سرعة الاستجابة لمتطلبات السوق المتغيرة وأن المؤسسات المرنة أكثر قدرة على تعديل استراتيجياتها وفقًا للظروف كما تهدف المرونة التنظيمية إلى تقليص أثر التقلبات الاقتصادية على المؤسسة من خلال استباق التحديات وتطوير سيناريوهات بديلة، وأن المؤسسات القادرة على التكيف تواجه تقلبات السوق بمرونة وفعالية كما تتيح المرونة التنظيمية خلق بيئة عمل جاذبة تعزز من ولاء الموظفين واستبقائهم، حيث تتجلى المرونة في أساليب العمل وتقدير الجهود الفردية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(ابراهيم،2023).</w:t>
      </w:r>
    </w:p>
    <w:p w14:paraId="5247D891"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تهدف المرونة التنظيمية إلى تقوية شبكات التعاون الداخلي والخارجي، مما يعزز تبادل المعرفة والخبرات وأن المرونة تدعم الشراكات الاستراتيجية الفعالة في أوقات الأزمات كما تهدف إلى تعزيز الاستدامة المؤسسية على المدى البعيد من خلال اعتماد استراتيجيات وقائية استباقية، كما ان أهمية المرونة في تعزيز بقاء المؤسسة في ظل الكوارث والطوارئ تعزز المرونة التنظيمية من قدرة المؤسسة على إعادة توزيع الموارد بسرعة عند الحاجة، مما يقلل من الفاقد ويعزز الكفاءة، كما تدعم المرونة تطوير الثقافة التنظيمية الإيجابية التي تشجع على التغيير والانفتاح، وأن بيئة العمل المرنة تشجع الموظفين على التفاعل البنّاء والتجريب الآمن، كما تسهم المرونة في تحسين التواصل المؤسسي من خلال تطوير قنوات اتصال فعالة تعزز من تدفق المعلومات، وأهمية هذا البعد في تيسير اتخاذ القرار خلال الطوارئ كما تساهم المرونة في تقليل مقاومة التغيير بين الموظفين من خلال إشراكهم في عمليات التحول المؤسسي، كما تهدف إلى دعم استشراف المستقبل والتخطيط للمجهول من خلال بناء سيناريوهات متعددة للخطط </w:t>
      </w:r>
      <w:r w:rsidRPr="0093033F">
        <w:rPr>
          <w:rFonts w:ascii="Simplified Arabic" w:hAnsi="Simplified Arabic" w:cs="Simplified Arabic"/>
          <w:color w:val="0D0D0D" w:themeColor="text1" w:themeTint="F2"/>
          <w:sz w:val="28"/>
          <w:szCs w:val="28"/>
          <w:rtl/>
        </w:rPr>
        <w:lastRenderedPageBreak/>
        <w:t>الاستراتيجية، وأن ذلك ضروري لمواكبة تسارع التغيير الرقمي كما تدعم المرونة تطوير أنظمة العمل الهجينة والمرنة التي تسمح بالتكيف مع ظروف العمل المتغيرة، وتسعى المؤسسات من خلال المرونة التنظيمية إلى تحسين قدرتها على إدارة الموارد البشرية في ظروف عدم الاستقرار، كما تساعد المرونة على مواءمة استراتيجيات المؤسسة مع احتياجات أصحاب المصلحة المتغيرة، وتمثل أهمية مراعاة توقعات البيئة الخارجية عند تصميم النماذج المرنة (الجبوري،2020).</w:t>
      </w:r>
    </w:p>
    <w:p w14:paraId="294C204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وتري الباحثة ان المرونة التنظيمية تُسهم في تسهيل التحول الرقمي للمؤسسات من خلال قدرتها على التكيف مع التغيرات التكنولوجية، واعتماد تقنيات حديثة بشكل تدريجي ومنهجي يدعم الأهداف الاستراتيجية للمؤسسة كما تهدف المرونة التنظيمية إلى توفير بيئة عمل تتسم بالتحفيز والدعم، وهو ما يعزز من ولاء الموظفين ورضاهم، ويساعد في تقليل معدلات الدوران الوظيفي وتحقيق استقرار في الموارد البشرية كما تهدف المؤسسات إلى استخدام المرونة كوسيلة لتقليص الفاقد وزيادة الإنتاجية من خلال ضبط العمليات التشغيلية، وتقليل الزمن والتكلفة اللازمة لتنفيذ المهام، وهو ما ينعكس بشكل مباشر على تحسين الكفاءة الكلية للمؤسسة من منظور الباحثة، فإن من أهم أهداف المرونة التنظيمية تحسين التواصل الداخلي في المؤسسة، بما يضمن انسيابية تدفق المعلومات وسرعة إيصالها لأصحاب القرار، وهو ما يدعم القدرة على الاستجابة الفورية للمشكلات التشغيلية والمرونة التنظيمية تمكّن المنظمات من دمج الابتكار ضمن عملياتها اليومية، من خلال تحفيز العاملين على تقديم أفكار جديدة وتبنيها. ويُعد ذلك هدفًا مهمًا في دعم التنافسية وضمان الاستدامة في بيئات ديناميكية كما تهدف المرونة التنظيمية إلى خلق بيئة تشاركية تعزز من سرعة اتخاذ القرار وتوزيع المسؤوليات بشكل مرن بين مختلف مستويات الإدارة. فالتفويض واللامركزية من الركائز التي تساعد في تحقيق التكيف السريع مع الأزمات والفرص  كما تسعى المؤسسات المرنة إلى تقليص مستويات المخاطر من خلال التحول المبكر ووضع استراتيجيات بديلة وقابلة للتنفيذ عند حدوث الأزمات، وهذا الهدف يعزز من استقرار المؤسسة على المدى الطويل ويقلل من آثار التهديدات الخارجية ومن بين الأهداف الرئيسة للمرونة التنظيمية من وجهة نظر الباحثة، تمكين المؤسسات من إعادة هيكلة مواردها البشرية والمالية والإدارية بطرق مبتكرة تتناسب مع متطلبات الواقع الجديد، ويعني ذلك استخدام مرن للموارد دون الهدر وتحقيق أعلى عائد ممكن كما تهدف المرونة التنظيمية إلى بناء ثقافة مؤسسية مرنة قادرة على التفاعل مع المستجدات وتغيير </w:t>
      </w:r>
      <w:r w:rsidRPr="0093033F">
        <w:rPr>
          <w:rFonts w:ascii="Simplified Arabic" w:hAnsi="Simplified Arabic" w:cs="Simplified Arabic"/>
          <w:color w:val="0D0D0D" w:themeColor="text1" w:themeTint="F2"/>
          <w:sz w:val="28"/>
          <w:szCs w:val="28"/>
          <w:rtl/>
        </w:rPr>
        <w:lastRenderedPageBreak/>
        <w:t>السياسات والإجراءات عند الحاجة، دون التأثير السلبي على الأداء العام، وان هذه الثقافة تسهم في تعزيز الابتكار وتحسين أساليب العمل بصورة مستدامة.</w:t>
      </w:r>
    </w:p>
    <w:p w14:paraId="687FD37B" w14:textId="77777777"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 </w:t>
      </w:r>
      <w:r w:rsidR="00C54F48" w:rsidRPr="0093033F">
        <w:rPr>
          <w:rFonts w:ascii="Simplified Arabic" w:hAnsi="Simplified Arabic" w:cs="Simplified Arabic"/>
          <w:b/>
          <w:bCs/>
          <w:color w:val="0D0D0D" w:themeColor="text1" w:themeTint="F2"/>
          <w:sz w:val="28"/>
          <w:szCs w:val="28"/>
          <w:rtl/>
        </w:rPr>
        <w:t>ابعاد المرونة التنظيمية:</w:t>
      </w:r>
    </w:p>
    <w:p w14:paraId="0AE107A7"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تتعدد أبعاد المرونة التنظيمية والتي تساعد المؤسسات على مواكبة التغيرات البيئية والانسجام معها بالسرعة الممكنة ومنها المرونة الهيكلية وتشير إلى مجموعة تغيرات تظهر عند حصول المؤسسة على مواردها، قد تكون اقتصادية أو تقنية أو متعلقة بالخيار الاستراتيجي، لتجعلها مرنة وبعيدة عن الجمود، والمرونة الاستراتيجية: وتشير إلى قدرة المؤسسة على التنقل بين البدائل الاستراتيجية لكي تتمكن من الرد على التغيرات البيئية، ومرونة العمليات، وتشير إلى واقع مرونة أنشطة المؤسسات وسرعة استجابتها للتحول السريع والمستمر للمبادرات الإبداعية لمواجهة التغيرات التي تدور حولها</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(الساعدي،2021).</w:t>
      </w:r>
    </w:p>
    <w:p w14:paraId="75EF4FB5"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وهناك من حدد أبعادها في بعد النوعية ويشمل المرونة المادية والتي تشير إلى المقدرة على التعامل مع الاختلافات في المواد المشتراة، ومرونة المخرجات التي تبينالمقدرة على عمل منتجات بنوعيات مختلفة، والمخرج: وتشمل مرونة المنتج الجيد والتي تشير إلى المقدرة على تقديم منتجات جديدة بشكل سريع وبكلفة منخفضة بشكل نسبي، ومرونة التعديل أي المقدرة على تعديل المنتجات الحالية، الخدمة: وتشمل مرونة التسليم التي تشير إلى المقدرة على تغيير محتوى الطلبية أو تاريخ التسليم، ومرونة الحجم أي المقدرة على تغيير كمية الإنتاج الكلي، ومرونة المزيج، والتي تبين المقدرة على تعديل جودة المخرجات في فترة معينة من الوقت مع إضافة تكاليف محدودة، الكلفة: وتشمل مرونة العامل أي المقدرة على تغيير مزيج المواد، والجهد، ورأس المال المستخدم</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(الجبوري،2020).</w:t>
      </w:r>
    </w:p>
    <w:p w14:paraId="78D1BBE0"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كما يوجد أبعاد أخري للمرونة التنظيمية، وهي: بعد السرعة ويشير إلى المقدرة على الاستجابة السريعة. للاحتياجات، وبعد الاتساق ويشير إلى القدرة على إنتاج منتج معين يلبي توقعات العملاء بنجاح، وبعد البصيرة، ويشير القدرة على التنبؤ والاستجابة لاحتياجات ورغبات العملاء، وبعد الخفة ويشير القدرة على التكيف الفوري للعديد من بيئات العمل المختلفة، وبعد الإبداعية ويشير إلى القدرة على وليد أفكار إبداعية جديدة لجميع العناصر الموجودة من أجل استحداث مصادر جديدة ذات قيمة (الحربي،2022)</w:t>
      </w:r>
    </w:p>
    <w:p w14:paraId="21217A96"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ومن أبعادها أيضا التوافق: وهو مدى التوافق بين قيم العاملين وقيم المؤسسة، والتنفيذ: تحقيق أو إجراء عملي لفكرة أو خطة أو نموذج أو سياسة، وترتيب الأولويات: وهي تلك المهارة التي يتم عن طريقها </w:t>
      </w:r>
      <w:r w:rsidRPr="0093033F">
        <w:rPr>
          <w:rFonts w:ascii="Simplified Arabic" w:hAnsi="Simplified Arabic" w:cs="Simplified Arabic"/>
          <w:color w:val="0D0D0D" w:themeColor="text1" w:themeTint="F2"/>
          <w:sz w:val="28"/>
          <w:szCs w:val="28"/>
          <w:rtl/>
        </w:rPr>
        <w:lastRenderedPageBreak/>
        <w:t>وضع الأشياء أو الأمور في ترتيب معين حسب أهميتها، الأدوار والمسؤوليات: تعتبر الأدوار ومواءمتها من أهم الأنشطة التي يمكن أن يقوم بها الشخص لتحقيق أهدافه التنظيمية، والتفاعل والتآزر: هو عملية التعاون وتبادل المعرفة والخبرات في المؤسسة، والقدرات القيادية: هي مجموعة من الإجراءات والقرارات والتصرفات الصائبة التي يتخذها القائد، وتنطلق من موهبة وخبرة احتسبها من خلال الممارسة العملية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(الدلمي،2021)</w:t>
      </w:r>
    </w:p>
    <w:p w14:paraId="1C6889D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ومن أبعاد المرونة التنظيمية التي حددها الشمري (2020) هي بعد المرونة الاستراتيجية: وتنبع من تلك القدرات التي توفر مجموعة متنوعة من الخيارات الاستراتيجية التي يمكن تنفيذها بسرعة عالية تسبيا مثل مرونة القدرات التي تمكن الإدارة من تغير طبيعة الأنشطة وترتبط بأهداف المؤسسة أو البيئة وتتضمن استراتيجيات التغيير والتكتيكات للتكيف مع التغير السريع بالأسواق، وبعد المرونة التشغيلية ويشير إلى توفر الاستجابة السريعة للتغيرات والهدف منها تحقيق أقصى قدر من الكفاءة وتقليل المخاطر في السوق المتقلبة وتشير إلى الأجهزة والآلات والمعدات.. والبرمجيات المعروفة المستخدمة في تحويل المتخللات إلى مخرجات، ويعد المرونة التكتيكية ويشير إلى تدعم التكيف في الهيكل التنظيمي وعمليات اتخاذ القرارات والاتصال المناسب مع الظروف المتغيرة بطريقة مطورة. ويمكن تناول ستة ابعاد بشيء من التفصيل على النحو التالي :</w:t>
      </w:r>
    </w:p>
    <w:p w14:paraId="717D8DB1" w14:textId="77777777" w:rsidR="00EC73AD" w:rsidRPr="0093033F" w:rsidRDefault="00EC73AD" w:rsidP="0093033F">
      <w:pPr>
        <w:bidi/>
        <w:spacing w:line="276" w:lineRule="auto"/>
        <w:jc w:val="both"/>
        <w:rPr>
          <w:rFonts w:ascii="Simplified Arabic" w:hAnsi="Simplified Arabic" w:cs="Simplified Arabic"/>
          <w:color w:val="0D0D0D" w:themeColor="text1" w:themeTint="F2"/>
          <w:sz w:val="28"/>
          <w:szCs w:val="28"/>
          <w:rtl/>
        </w:rPr>
      </w:pPr>
    </w:p>
    <w:p w14:paraId="78B1B828" w14:textId="77777777" w:rsidR="00EC73AD" w:rsidRPr="0093033F" w:rsidRDefault="00EC73AD" w:rsidP="0093033F">
      <w:pPr>
        <w:bidi/>
        <w:spacing w:line="276" w:lineRule="auto"/>
        <w:jc w:val="both"/>
        <w:rPr>
          <w:rFonts w:ascii="Simplified Arabic" w:hAnsi="Simplified Arabic" w:cs="Simplified Arabic"/>
          <w:color w:val="0D0D0D" w:themeColor="text1" w:themeTint="F2"/>
          <w:sz w:val="28"/>
          <w:szCs w:val="28"/>
        </w:rPr>
      </w:pPr>
    </w:p>
    <w:p w14:paraId="54F2D648" w14:textId="77777777"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2-3-4-1 </w:t>
      </w:r>
      <w:r w:rsidR="00C54F48" w:rsidRPr="0093033F">
        <w:rPr>
          <w:rFonts w:ascii="Simplified Arabic" w:hAnsi="Simplified Arabic" w:cs="Simplified Arabic"/>
          <w:b/>
          <w:bCs/>
          <w:color w:val="0D0D0D" w:themeColor="text1" w:themeTint="F2"/>
          <w:sz w:val="28"/>
          <w:szCs w:val="28"/>
          <w:rtl/>
        </w:rPr>
        <w:t>المرونة الرأسمالية</w:t>
      </w:r>
      <w:r w:rsidR="00C54F48" w:rsidRPr="0093033F">
        <w:rPr>
          <w:rFonts w:ascii="Simplified Arabic" w:hAnsi="Simplified Arabic" w:cs="Simplified Arabic"/>
          <w:color w:val="0D0D0D" w:themeColor="text1" w:themeTint="F2"/>
          <w:sz w:val="28"/>
          <w:szCs w:val="28"/>
          <w:rtl/>
        </w:rPr>
        <w:t xml:space="preserve">: </w:t>
      </w:r>
    </w:p>
    <w:p w14:paraId="03137CD3" w14:textId="77777777" w:rsidR="00C54F48" w:rsidRPr="0093033F" w:rsidRDefault="00C54F48"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color w:val="0D0D0D" w:themeColor="text1" w:themeTint="F2"/>
          <w:sz w:val="28"/>
          <w:szCs w:val="28"/>
          <w:rtl/>
        </w:rPr>
        <w:t>وهي قدرة المنظمة على العمل بشكل طبيعي وإعادة الرسملة في مواجهة المخاطر أثناء الأزمات. وهذا النوع من المرونة يسمح للمنظمات الرفع من الأجور والحوافز بما يتلاءم مع الظروف الاقتصادية، وغالباً ما تتطابق هذه المرونة مع نظم الأجور والتعويضات التي تسهل المرونة التشغيلية غالبا ما تؤدي إلى منافع ضريبية أو توفير قصير الامد في التكاليف</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(ابراهيم،2023).</w:t>
      </w:r>
    </w:p>
    <w:p w14:paraId="1DA85703" w14:textId="77777777" w:rsidR="00C54F48" w:rsidRPr="0093033F" w:rsidRDefault="00C54F48"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تساعد المرونة الرأسمالية المؤسسات على إعادة توزيع الموارد بسرعة بين الإدارات والوظائف وفقاً للتغير في متطلبات السوق أو مستوى الأداء، وهو ما يعزز من الكفاءة التشغيلية وهذا النوع من التكيف كما يدعم المؤسسات في بيئات الأعمال الديناميكية ومن مظاهر المرونة الرأسمالية كذلك القدرة على التفاعل </w:t>
      </w:r>
      <w:r w:rsidRPr="0093033F">
        <w:rPr>
          <w:rFonts w:ascii="Simplified Arabic" w:hAnsi="Simplified Arabic" w:cs="Simplified Arabic"/>
          <w:color w:val="0D0D0D" w:themeColor="text1" w:themeTint="F2"/>
          <w:sz w:val="28"/>
          <w:szCs w:val="28"/>
          <w:rtl/>
        </w:rPr>
        <w:lastRenderedPageBreak/>
        <w:t>مع السياسات المالية الحكومية، كالحوافز أو الإعفاءات، واستغلالها بالشكل الأمثل لخدمة أهداف المؤسسة كما تتيح المرونة الرأسمالية إمكانية توجيه الإنفاق المؤسسي نحو تطوير الكوادر البشرية أو تحديث البنية التحتية وفقاً لأولويات المرحلة، مما يدعم قدرة المؤسسة على التحول والتكيف من خلال تبني استراتيجيات مرنة في تخصيص الموارد، يمكن للمؤسسة دعم مشروعات الابتكار أو الدخول في شراكات استراتيجية بشكل أسرع أن المرونة في قرارات التمويل تُسهم في تعزيز الريادة والتميز المؤسسي تُعد المرونة الرأسمالية ضرورية في بيئة الأعمال التي تتسم بعدم اليقين، حيث تساعد المؤسسة على اتخاذ قرارات استثمارية مدروسة، مثل تنويع مصادر الدخل وتوزيع المخاطر هذه النقطة بالتركيز على أهمية التخطيط المالي المرن في أوقات الأزمات</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(السلمي،2021).</w:t>
      </w:r>
    </w:p>
    <w:p w14:paraId="5E1ED5F2"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كما يوضح سلامة (2024) ان المرونة الرأسمالية تعني كذلك قدرة المؤسسة على التخلي عن الأصول غير المنتجة أو الاستثمار في التقنيات الحديثة دون تعطيل التوازن المالي ن هذه القدرة تُسهم في تجديد دورة حياة الأصول وتحقيق القيمة المضافة تساعد المرونة الرأسمالية في تعزيز القدرة التفاوضية للمؤسسة، لا سيما عند التعامل مع الموردين أو الشركاء الماليين، حيث يمنحها ذلك مرونة في إعادة هيكلة الالتزامات المالية أو الاستثمار في مشروعات جديدة عند الحاجة تُعد المرونة الرأسمالية إحدى الركائز الرئيسة في دعم استدامة المؤسسات، حيث تسمح بتعديل الأولويات الاستثمارية وتوظيف رأس المال وفقاً لمستجدات السوق أن هذه المرونة تُعزز من استمرارية النمو المؤسسي في ظل الأزمات الاقتصادية تساهم المرونة الرأسمالية في تمكين المؤسسات من تحسين كفاءة استخدام الموارد وتعظيم العائد على الاستثمار أن المؤسسات التي تتمتع بمرونة في قراراتها المالية قادرة على مواجهة الضغوط الاقتصادية بشكل أفضل، من خلال تقليل التكاليف التشغيلية وتوجيه الإنفاق نحو الأنشطة ذات القيمة الأعلي تشير المرونة الرأسمالية إلى قدرة المؤسسة على إعادة توزيع واستخدام الموارد المالية والبشرية والمادية بشكل مرن وسريع، بما يتلاءم مع التغيرات في البيئة الداخلية والخارجية فإن المؤسسات التي تتمتع بمرونة رأسمالية تستطيع تحويل أصولها وتعديل استثماراتها بما يحقق استجابة فعالة لمتطلبات السوق</w:t>
      </w:r>
    </w:p>
    <w:p w14:paraId="60029D2C" w14:textId="77777777" w:rsidR="00C54F48" w:rsidRPr="0093033F" w:rsidRDefault="0012011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2-3-4-2 </w:t>
      </w:r>
      <w:r w:rsidR="00C54F48" w:rsidRPr="0093033F">
        <w:rPr>
          <w:rFonts w:ascii="Simplified Arabic" w:hAnsi="Simplified Arabic" w:cs="Simplified Arabic"/>
          <w:b/>
          <w:bCs/>
          <w:color w:val="0D0D0D" w:themeColor="text1" w:themeTint="F2"/>
          <w:sz w:val="28"/>
          <w:szCs w:val="28"/>
          <w:rtl/>
        </w:rPr>
        <w:t>المرونة الاستراتيجية:</w:t>
      </w:r>
      <w:r w:rsidR="00C54F48" w:rsidRPr="0093033F">
        <w:rPr>
          <w:rFonts w:ascii="Simplified Arabic" w:hAnsi="Simplified Arabic" w:cs="Simplified Arabic"/>
          <w:color w:val="0D0D0D" w:themeColor="text1" w:themeTint="F2"/>
          <w:sz w:val="28"/>
          <w:szCs w:val="28"/>
          <w:rtl/>
        </w:rPr>
        <w:t xml:space="preserve"> </w:t>
      </w:r>
    </w:p>
    <w:p w14:paraId="5F548F47"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وهي قدرة المنظمات على الحفاظ على الاتساق الاستراتيجي بمرور الوقت، مما يساعدها على تحديد العيوب والقضاء عليها والقدرة على اختيار نموذج النمو المناسب، فيما يبين بعض الباحثين ان هذا النوع </w:t>
      </w:r>
      <w:r w:rsidRPr="0093033F">
        <w:rPr>
          <w:rFonts w:ascii="Simplified Arabic" w:hAnsi="Simplified Arabic" w:cs="Simplified Arabic"/>
          <w:color w:val="0D0D0D" w:themeColor="text1" w:themeTint="F2"/>
          <w:sz w:val="28"/>
          <w:szCs w:val="28"/>
          <w:rtl/>
        </w:rPr>
        <w:lastRenderedPageBreak/>
        <w:t>من المرونة يستخدم للتعامل مع البيئات المضطربة وشديدة التنافسية وتهتم المرونة الاستراتيجية بالتخيل والتصور المستقبلي ودعم الآخرين نحو إيجاد التغيير الاستراتيجي الضروري المطلوب في المؤسسة، وتنفيذ الخطط والاستراتيجيات المؤسسية الموضوعة ووفقا للمعايير المتفق عليها، وهناك علاقة إيجابية وتبادلية بين تبتي القيادة الاستراتيجية وتنفيذ أعمال المؤسسة وأهدافها، وبناء ثقافية تنظيمية فعالة تتميز بالمرونة والقدرة على مواجهة التغيير وإدارته لتحقيق أهداف المؤسسة، وتحقيق واستدامه الجودة الشاملة في المؤسسة ومشاركة الجميع في المساهمة في تقدمها (الطحان،2021).</w:t>
      </w:r>
    </w:p>
    <w:p w14:paraId="4A097F05"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تشمل المرونة الاستراتيجية عدة أشكال، ومنها الساعات المرنة وهو أحد أشكال العمل المرن؛ حيث تتاح الفرص لاختيار وقت لابتداء العمل ووقت لانتهاء العمل للقائم أو المكلف به وفق ظروفه على أن تكون عدد الساعات التي يمارس فيها العمل من الوقت الرسمي لأداء العمل اليومي، ويمكن أن يتغير عدد الساعات ووقت ابتدائها ونهايتها بالاتفاق بين الإدارة ومن سيقوم بأدائه؛ ومرونة في مكان أداء العمل باستخدام تقنية الاتصالات (العمل عن بعد) هذا النوع من العمل يتصف بمرونة مكان أدائه، ويعطى ا لفرصة للعمل من المنزل أو من أي مكان آخر أو لعدد غير منتظم من أيام الأسبوع، والمرونة في مسيرة العمل للفرد تسمح بأخن إجازات من العمل لأسباب شخصية أو عائلية دون توقيع غرامات أو أضرار تمس بمسيرته في العمل (احمد،2021).</w:t>
      </w:r>
    </w:p>
    <w:p w14:paraId="695AAFB1"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كما تعمل المرونة الاستراتيجية على إشراك كافة العاملين بها في شبكة داخلية تجمع خبراتهم لبحث المشكلات، والعمل على حلها، من خلال أساليب متميزة تقابل بها احتياجات البيئات المتغيرة التي تعمل فيها من خلال العمل كفرق عمل وليس أفراد، توفير فرص التعلم المستمر، واستخدامه في تحقيق الأهداف، وريط أداء العامل بأداء المؤسسة، وتشجيع البحث والحوار والمشاركة والإبداع، كمصدر للطاقة والقدرات والتجديد، والتفاعل مع البيئة، ورغبة كل فرد في المشاركة المعرفية مع الآخرين واعتناق فكر المؤسسات، والتعلم الجماعي من خلال الفريق، واتحاد الرؤى، وتفترض تفوق وتميز الأفراد العاملين، فيما يتعلمه الفرد ينعكس على الجماعة ثم على المستوى الكلي للمؤسسة وتشكيل بيئات الممارسات الإشرافية في المدارس؛ ويتم ذلك من خلال التخطيط والإعداد للرفع من مستوى أداء المعلمين، مما يسهم في الزيادة من فاعلية وكفاءة عمليتي التعليم والتعلم؛ وأنه من الضروري أن يتكيف القائد في ممارساته مع التغيرات الاجتماعية والاحتياجات المتنوعة للمدارس؛ وذلك بدوره يتطلب قدرة القائد التربوي على بناء أطر التعاون مع جميع الأطراف ذات الصلة وإيجاد الوقت الكاف له</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(عبداللة،2020).</w:t>
      </w:r>
    </w:p>
    <w:p w14:paraId="57130113"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كما يري النجار (2022) ان المرونة الاستراتيجية تعني المقدرة الاستراتيجية على تعديل أو إعادة هيكلة المؤسسة واستراتيجياتها بشكل ديناميكي في البيئة التي تعمل فيها من خلال التعديل والتكيف والمبادرة المستمرة والتمسك بالرؤية الاستراتيجية كما تسهم في إبقاء المؤسسة في حالة من التنافسية وتعزز عملية التعلم التنظيمي المستمر لم يعد كافيا أن يتعلم فرد واحد في المؤسسة إذ لم يعد ممكنا حل المشكلة من القمة وإجبار الجميع على إتباع أوامر القيادة الاستراتيجية العليا، فالمؤسسات التي ستتفوق في المستقبل هي المؤسسات التي تكتشف كيف تستغل التزام عامليها وطاقاتهم للتعلم على كافة المستويات، واستثمار القدرات والمواهب التنافسية والحفاظ عليها وهي تشير إلى الموارد والإمكانات وكنا المهارات الوظيفية، وتطوير رأس المال البشري ورأس المال الاجتماعي ويشمل معارف ومهارات قوة, لعمل داخل المؤسسة وخارجها.</w:t>
      </w:r>
    </w:p>
    <w:p w14:paraId="0F1D25B3" w14:textId="77777777"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2-3-4-3 </w:t>
      </w:r>
      <w:r w:rsidR="00C54F48" w:rsidRPr="0093033F">
        <w:rPr>
          <w:rFonts w:ascii="Simplified Arabic" w:hAnsi="Simplified Arabic" w:cs="Simplified Arabic"/>
          <w:b/>
          <w:bCs/>
          <w:color w:val="0D0D0D" w:themeColor="text1" w:themeTint="F2"/>
          <w:sz w:val="28"/>
          <w:szCs w:val="28"/>
          <w:rtl/>
        </w:rPr>
        <w:t xml:space="preserve"> المرونة التشغيلية:</w:t>
      </w:r>
    </w:p>
    <w:p w14:paraId="6C3BF7CD"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يمثل المورد البشري أهم الموارد في المؤسسات المعاصرة، فهو أساس تكوين رأس المال المعرفي الذي يعطي القدرة الحقيقية للأعمال في المنافسة وتحقيق النجاح، ويمثل القدرة العقلية التي تمتلكها المؤسسات والتي لا تقلد بسهولة من الآخرين، وتتسم بالندرة ويعطي قيمة حقيقية ويستفاد منه ضمن الصيغ التنظيمية التي تعتمدها المؤسسة، وأن رأس المال المعرفي يتجسد بامتلاك المؤسسة نخبة متميزة من العاملين غلى المستويات كافة، وهذه النخبة لها القدرة على التعامل المرن مع مختلق المواقف وأن المؤسسة تمتلك موارد مادية وموارد معرفية وأن هذه الأخيرة ذات أهمية قصوى لكونها تتمثل بثقافة المؤسسة والمعرفة التكنولوجية والعلامات التجارية وبراءات الاختراع والمعارف العملية التي يتقاسمها العاملون، وكذلك التعليم المتراكم والخبرة، وأن بناء راس المال المعرفي وتشكيله في المؤسسة هو ناتج عمليات متتابعة ومعقدة وتحتاج إلى استثمارات في التدريب والتطوير وعلى فترات زمنية طويلة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(بوقاية،2021).</w:t>
      </w:r>
    </w:p>
    <w:p w14:paraId="539E6104"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كما وضح الطيب (2024) ان العمل على وضع أولويات واضحة للاستراتيجية، وإيجاد الظروف المناسبة لفاعلية الآخرين، وجعل الاستراتيجية عملية تعلم، والتصرف بشكل حاسم وحازم في مواجهة حالة الغموض وعدم اليقين، والتصرف عن طريق أخذ المصالح القصيرة المدى والبعيدة المدى بعين الاعتبار، والشجاعة والثقة بالقناعات الاستراتيجية والتوافق المستمر مع التوجه الاستراتيجي في الأعمال كوظيفة من الوظائف الاستراتيجية، ونماذج وطرائق مبتكرة لإيجاد القيمة والمقدرة على مواجهة التغيرات في بيئة </w:t>
      </w:r>
      <w:r w:rsidRPr="0093033F">
        <w:rPr>
          <w:rFonts w:ascii="Simplified Arabic" w:hAnsi="Simplified Arabic" w:cs="Simplified Arabic"/>
          <w:color w:val="0D0D0D" w:themeColor="text1" w:themeTint="F2"/>
          <w:sz w:val="28"/>
          <w:szCs w:val="28"/>
          <w:rtl/>
        </w:rPr>
        <w:lastRenderedPageBreak/>
        <w:t xml:space="preserve">الأعمال من خلال تصميم نظام استراتيجي ذو مرونة عالية للمؤسسة من أجل الاستجابة السريعة وعدم التعرض للمخاطر، ومقدرة القادة الأكاديميين على دعم وقيادة التغيير المفاجئ والاستفادة من الفرص المتاحة في البيئة التعليمية المتغيرة. </w:t>
      </w:r>
    </w:p>
    <w:p w14:paraId="7DFCC5DE"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تعد المرونة التشغيلية عاملًا حاسمًا في دعم ثقافة التحسين المستمر داخل المؤسسات، حيث تتيح مراجعة مستمرة للعمليات وتطويرها بما ينسجم مع متطلبات الجودة والتميز المؤسسي، وتعزز المرونة التشغيلية من قدرة المؤسسة على خفض التكاليف من خلال تحسين استغلال الموارد وتقليل الأنشطة غير ذات القيمة المضافة، كما وقد وضح الساعدي (2021) كيف تُمكن هذه المرونة من إعادة توزيع العمل بكفاءة في ظل التحول الرقمى كما تشمل المرونة التشغيلية القدرة على تكييف القوى العاملة بما يتناسب مع طبيعة المهام الجديدة، مما يسهم في زيادة إنتاجية الموظفين وتحقيق المرونة في الجداول التشغيلية، وان أهمية هذا البعد في تحقيق التكامل بين الموارد البشرية والعمليات التشغيلية تتيح المرونة التشغيلية للمؤسسة الفرصة لتجربة حلول تشغيلية جديدة أو تبني تقنيات رقمية متطورة دون التأثير السلبي على سير العمل، وأن هذه القدرة تدعم الابتكار التنظيمي وتفتح المجال أمام التطوير المستمر ترتبط المرونة التشغيلية بقدرة المؤسسة على تحسين تدفق المعلومات بين الوحدات الإدارية، مما يسهم في تسريع اتخاذ القرار وتقصير زمن الاستجابة للتغييرات.</w:t>
      </w:r>
    </w:p>
    <w:p w14:paraId="653FD9AC"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يوضح الحربي (2022) ان اعتماد سياسات تخطيط التعاقب القيادي التي تضع إطار عمل واضح لتحديد وتقييم الكفاءات البشرية، والقيادات المحتملة لتولي المناصب القيادية، وتزويدها بالخبرات المناسبة لمواجهة التحديات، وتوظيف الفرص الحالية والمستقبلية، وبالتالي ضمان إنجاح عمليات الانتقال دون تأثير على أداء المؤسسة، فالمؤسسات لا تحتاج إلى "بلورة سحرية" لاستشراف المستقبل، إنما تحتاج  أن تجلب المستقيل للعاملين، وتهتم بمتطلباتهم وتطلعاتهم، وترعى المتميزين منهم، لتهيئة الصف الثاني، فالقائد ذو النظرة الثاقبة لا يفرخ بالجلوس على الكرسي، إنما يفكر وهو على رأس العمل في "القائد الكفؤ" الذي سيأتي من بعده.</w:t>
      </w:r>
    </w:p>
    <w:p w14:paraId="5D8E776B" w14:textId="77777777" w:rsidR="00C54F48" w:rsidRPr="0093033F" w:rsidRDefault="0012011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2-3-4-4 </w:t>
      </w:r>
      <w:r w:rsidR="00C54F48" w:rsidRPr="0093033F">
        <w:rPr>
          <w:rFonts w:ascii="Simplified Arabic" w:hAnsi="Simplified Arabic" w:cs="Simplified Arabic"/>
          <w:b/>
          <w:bCs/>
          <w:color w:val="0D0D0D" w:themeColor="text1" w:themeTint="F2"/>
          <w:sz w:val="28"/>
          <w:szCs w:val="28"/>
          <w:rtl/>
        </w:rPr>
        <w:t>المرونة الثقافية:</w:t>
      </w:r>
    </w:p>
    <w:p w14:paraId="3D883F34"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 ثقافة المنظمة تعمل على ايجاد روح المبادرة لدى العاملين والتزامهم تجاه المنظمة. فلكل منظمة مهما كان إطار عملها، ثقافة فريدة من نوعها تضع من خلالها الأسس التي تبني عليها نجاحها في شتى نشاطاتها وفعالياتها في حال كانت تلك الثقافة مبنية بشكل مقصود ومُوجّه أو مجرد روتين متوارث </w:t>
      </w:r>
      <w:r w:rsidRPr="0093033F">
        <w:rPr>
          <w:rFonts w:ascii="Simplified Arabic" w:hAnsi="Simplified Arabic" w:cs="Simplified Arabic"/>
          <w:color w:val="0D0D0D" w:themeColor="text1" w:themeTint="F2"/>
          <w:sz w:val="28"/>
          <w:szCs w:val="28"/>
          <w:rtl/>
        </w:rPr>
        <w:lastRenderedPageBreak/>
        <w:t>اعتادت عليه المنظمة بدون أسلوب واضح ينظم تحركاتها ونشاطاتها. وإن ثقافة بيئة العمل هي شخصية المنظمة، لكن في حال غياب ثقافة واضحة، يبدأ الأفراد في المنظمة بخلق ثقافة خاصة بهم كل فرد على حدة في حال لم يك هناك ثقافة موحدة تسود بيئة العمل</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(مرهج،2024).</w:t>
      </w:r>
    </w:p>
    <w:p w14:paraId="2EED86FB"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يري الشمري (2020) ان المرونة الثقافية تسهم  في تعزيز قدرة المؤسسة على التعامل مع بيئات العمل متعددة الثقافات، خصوصًا في المؤسسات العالمية أو متعددة الجنسيات وان أهمية هذا البعد في بناء علاقات قوية مع الشركاء والعملاء فإن بناء ثقافة مرنة داخل المؤسسة لا يتم دفعة واحدة، بل يتطلب قيادة واعية واستراتيجية طويلة الأمد تعزز من القيم والسلوكيات الداعمة للمرونة، وأن الثقافة التنظيمية تحتاج إلى تطوير مستمر لمواكبة متطلبات العصر، كما تساعد الثقافة التنظيمية المرنة في تعزيز المسؤولية الجماعية، حيث يُشجَّع الموظفون على المشاركة في صنع القرار، مما يعزز من قدرتهم على التعامل مع التحديات، وأن هذه المشاركة تدعم مرونة المؤسسة في المواقف الصعبة كما تدعم المرونة الثقافية التفاعل الإيجابي مع التقنيات الحديثة والتحولات الرقمية، حيث تُسهم في قبول العاملين للممارسات الجديدة ودمجها في العمليات اليومية إلى دور الثقافة المرنة في إنجاح برامج التحول الرقمي من خلال ترسيخ ثقافة تنظيمية مرنة، ويمكن للمؤسسة تحفيز العاملين على التجريب وعدم الخوف من الفشل، وهو ما يسهم في تعزيز ثقافة التعلم المستمر، وأن هذا النوع من الثقافة يحسن أداء الفرق في بيئات العمل الديناميكية.</w:t>
      </w:r>
    </w:p>
    <w:p w14:paraId="696023E6"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 xml:space="preserve">تتيح المرونة الثقافية إمكانية تعزيز التنوّع والاندماج داخل المؤسسة، الأمر الذي يثري بيئة العمل بالأفكار المختلفة ويعزز من القدرة على الابتكار وأن المؤسسات المرنة ثقافيًا تستفيد بشكل أكبر من تجارب ومهارات العاملين، تُعد الثقافة التنظيمية مرآة لهوية المؤسسة، ولذلك فإن المرونة الثقافية تعني الاستعداد المستمر لإعادة تشكيل هذه الهوية بما يتناسب مع المرحلة أو السوق أو التحول الرقمي كما أن القيادة تلعب دوراً محورياً في تعزيز هذه الثقافة ،كما ان المرونة الثقافية تساهم في بناء بيئة عمل إيجابية تدعم الحوار والتواصل الفعّال، مما يقلل من مقاومة التغيير ويزيد من ولاء الموظفين إلى ان أهمية نشر ثقافة الانفتاح والتعاون لتدعيم استجابة المؤسسة للتحديات تعزز المرونة الثقافية من قدرة الموظفين على التفاعل مع التغيير التنظيمي من خلال ترسيخ قيم التكيف والانفتاح، وهو مما يسهم في تسهيل عمليات التحول المؤسسي وأن المؤسسات التي تتبنى قيماً ثقافية مرنة تتمتع بدرجة أعلى من المرونة في إدارة الأزمات كما تشير المرونة الثقافية إلى قدرة المؤسسة على تبني وتكييف ثقافة تنظيمية مرنة تستوعب </w:t>
      </w:r>
      <w:r w:rsidRPr="0093033F">
        <w:rPr>
          <w:rFonts w:ascii="Simplified Arabic" w:hAnsi="Simplified Arabic" w:cs="Simplified Arabic"/>
          <w:color w:val="0D0D0D" w:themeColor="text1" w:themeTint="F2"/>
          <w:sz w:val="28"/>
          <w:szCs w:val="28"/>
          <w:rtl/>
        </w:rPr>
        <w:lastRenderedPageBreak/>
        <w:t>التنوع، وتدعم التغيير، وتشجع على الإبداع، والثقافة التنظيمية المرنة تُمكّن المؤسسات من التعامل بفعالية مع المتغيرات وتحديات البيئة الداخلية والخارجية</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(الخليفي،2021).</w:t>
      </w:r>
    </w:p>
    <w:p w14:paraId="284E0ACB" w14:textId="77777777" w:rsidR="00C54F48" w:rsidRPr="0093033F" w:rsidRDefault="00120112"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2-2-4-5 </w:t>
      </w:r>
      <w:r w:rsidR="00C54F48" w:rsidRPr="0093033F">
        <w:rPr>
          <w:rFonts w:ascii="Simplified Arabic" w:hAnsi="Simplified Arabic" w:cs="Simplified Arabic"/>
          <w:b/>
          <w:bCs/>
          <w:color w:val="0D0D0D" w:themeColor="text1" w:themeTint="F2"/>
          <w:sz w:val="28"/>
          <w:szCs w:val="28"/>
          <w:rtl/>
        </w:rPr>
        <w:t>المرونة العلائقية:</w:t>
      </w:r>
      <w:r w:rsidR="00C54F48" w:rsidRPr="0093033F">
        <w:rPr>
          <w:rFonts w:ascii="Simplified Arabic" w:hAnsi="Simplified Arabic" w:cs="Simplified Arabic"/>
          <w:color w:val="0D0D0D" w:themeColor="text1" w:themeTint="F2"/>
          <w:sz w:val="28"/>
          <w:szCs w:val="28"/>
          <w:rtl/>
        </w:rPr>
        <w:t xml:space="preserve"> </w:t>
      </w:r>
    </w:p>
    <w:p w14:paraId="5500D839"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وهي العلاقة التبادلية بين المنظمة وأصحاب المصلحة. وتمثل قابلية المنظمة على العمل الجماعي والتشارك بالآراء والأفكار مع مختلف اصحاب المصلحة لتحقيق الأهداف المشتركة، وفي بعض الأحيان تتضمن نشاطات تعاونية وتشاركية مثلا مع الزبائن كما تساعد المرونة العلائقية المؤسسات على تحقيق تكامل بين ثقافة الانفتاح والتنظيم الرسمي، مما يؤدي إلى خلق بيئة عمل مرنة ومستقرة قادرة على استيعاب النمو والتوسع، في ظل التحولات الرقمية، تُعد المرونة العلائقية عاملاً مساعداً في دمج أدوات التقنية في العلاقات المؤسسية، مما يسهل تبادل البيانات ويُسرّع الإنجاز المؤسسي المرونة العلائقية تتيح كذلك استجابة أسرع لمتغيرات السوق من خلال قنوات الاتصال المفتوحة مع العملاء والموردين، مما يرفع من جاهزية المؤسسة لاتخاذ قرارات فورية من خلال تطوير العلاقات الداخلية والخارجية بطريقة مرنة، كما تستطيع المؤسسات استيعاب التغيير التنظيمي وتبني أساليب إدارية أكثر توافقاً مع ثقافة المؤسسة تُمكن المرونة العلائقية المؤسسة من تكييف استراتيجيات التفاوض والتعامل مع الجهات الرقابية والتشريعية، مما يساعد في الحفاظ على الامتثال والابتكار في آن واحد</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(السلمي،2021).</w:t>
      </w:r>
    </w:p>
    <w:p w14:paraId="1C73F1AE"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اوضح الجبوري (2020) ان المرونة العلائقية تسمح بتحقيق تكامل أكبر بين الإدارات والوحدات التنظيمية، مما يسهم في تحسين تدفق المعلومات ورفع كفاءة اتخاذ القرار كما تُعد قدرة المؤسسة على تعديل علاقاتها التنظيمية بما يتناسب مع تغيرات الهيكل الوظيفي أو متطلبات الأعمال ومن أهم مؤشرات المرونة العلائقية من خلال العلاقات المرنة، تستطيع المؤسسات تعزيز التحالفات العابرة للحدود، والدخول في شراكات دولية تسهم في توسيع الأسواق وتبادل الخبرات كما تساعد المرونة العلائقية في تقليل الصراعات داخل بيئة العمل، من خلال تحسين التواصل وتبني آليات لحل النزاعات بشكل تشاركي، مما ينعكس على رضا الموظفين تعتمد المرونة العلائقية على مرونة الأدوار داخل المؤسسة، حيث تُشجع الموظفين على العمل التعاوني وتبادل المهام حسب متطلبات المواقف التنظيمية المختلفة.</w:t>
      </w:r>
    </w:p>
    <w:p w14:paraId="270B5410"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تعكس المرونة العلائقية قدرة المؤسسة على إعادة بناء علاقاتها مع أصحاب المصالح في حال حدوث أزمات أو تغييرات جذرية، دون أن تتأثر مكانتها أو سمعتها المؤسسية من خلال تبني ممارسات مرنة في إدارة العلاقات المؤسسية، كما تستطيع المنظمة التعامل بكفاءة مع متطلبات المسؤولية المجتمعية، مما </w:t>
      </w:r>
      <w:r w:rsidRPr="0093033F">
        <w:rPr>
          <w:rFonts w:ascii="Simplified Arabic" w:hAnsi="Simplified Arabic" w:cs="Simplified Arabic"/>
          <w:color w:val="0D0D0D" w:themeColor="text1" w:themeTint="F2"/>
          <w:sz w:val="28"/>
          <w:szCs w:val="28"/>
          <w:rtl/>
        </w:rPr>
        <w:lastRenderedPageBreak/>
        <w:t>يعزز من التزامها الأخلاقي ويكسبها دعم المجتمعات المحلية وتشير المرونة العلائقية إلى استعداد المؤسسة لتعديل سياساتها المتعلقة بخدمة العملاء بما يعزز من تجربة العميل، ويزيد من استجابتها لشكاوى وملاحظات العملاء كما تتيح المرونة العلائقية للمؤسسة تطوير آليات تعاون مع الموردين والموزعين بما يتناسب مع التغير في الطلب والظروف اللوجستية وتمكّن المرونة العلائقية المؤسسة من تبني سياسات اتصال مفتوحة تستوعب التباين الثقافي والتنظيمي بين الموظفين، مما يرسخ بيئة عمل أكثر شمولية وتقبلًا للاختلاف</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(سلامة،2024).</w:t>
      </w:r>
    </w:p>
    <w:p w14:paraId="78A4B7F6"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وقد اشار الحربي (2022) الي ان المرونة العلائقية تشير إلى قدرة المؤسسة على بناء علاقات تفاعلية ومرنة مع أصحاب المصلحة الداخليين والخارجيين، مثل الموردين والعملاء والجهات التنظيمية وأن هذه العلاقات التشاركية تعزز من قدرة المؤسسة على الاستجابة لمتغيرات السوق ومطالب البيئة الخارجية كما تساعد المرونة العلائقية المؤسسات على تطوير بيئة تواصل داخلي قائمة على الانفتاح والثقة، مما يسهم في تحسين التنسيق بين الإدارات وزيادة فعالية اتخاذ القرار وأن المؤسسات التي تتبنى نموذجاً تواصلياً مرناً تنجح في تحقيق مستويات عالية من التعاون الداخلي كما تعد القدرة على تعديل العلاقات مع الشركاء الاستراتيجيين وفقاً للظروف المحيطة من أهم سمات المرونة العلائقية وان المؤسسات القادرة على إعادة هيكلة تحالفاتها وفقاً للفرص والتحديات تكون أكثر قدرة على التكيف والابتكار وتسهم المرونة العلائقية في تعزيز ثقافة الحوار والمشاركة بين القادة والموظفين، ما يُمكّن من معالجة المشكلات التنظيمية بسرعة وفاعلية وأهمية هذا الجانب في دعم ديناميكية فرق العمل من أبرز مظاهر المرونة العلائقية كما ان قدرة المؤسسة على تعديل استراتيجيات التواصل المؤسسي وفقاً لطبيعة الفئة المستهدفة، مما يسهم في تحسين الصورة الذهنية وتعزيز الولاء المؤسسي.</w:t>
      </w:r>
    </w:p>
    <w:p w14:paraId="62324383" w14:textId="77777777" w:rsidR="00EC73AD" w:rsidRPr="0093033F" w:rsidRDefault="00EC73AD" w:rsidP="0093033F">
      <w:pPr>
        <w:bidi/>
        <w:spacing w:line="276" w:lineRule="auto"/>
        <w:jc w:val="both"/>
        <w:rPr>
          <w:rFonts w:ascii="Simplified Arabic" w:hAnsi="Simplified Arabic" w:cs="Simplified Arabic"/>
          <w:color w:val="0D0D0D" w:themeColor="text1" w:themeTint="F2"/>
          <w:sz w:val="28"/>
          <w:szCs w:val="28"/>
        </w:rPr>
      </w:pPr>
    </w:p>
    <w:p w14:paraId="3D54EF34" w14:textId="77777777" w:rsidR="00C54F48" w:rsidRPr="0093033F" w:rsidRDefault="00120112" w:rsidP="0093033F">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2-3-4-6 </w:t>
      </w:r>
      <w:r w:rsidR="00C54F48" w:rsidRPr="0093033F">
        <w:rPr>
          <w:rFonts w:ascii="Simplified Arabic" w:hAnsi="Simplified Arabic" w:cs="Simplified Arabic"/>
          <w:b/>
          <w:bCs/>
          <w:color w:val="0D0D0D" w:themeColor="text1" w:themeTint="F2"/>
          <w:sz w:val="28"/>
          <w:szCs w:val="28"/>
          <w:rtl/>
        </w:rPr>
        <w:t>مرونة التعلم:</w:t>
      </w:r>
    </w:p>
    <w:p w14:paraId="7E6965F8"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 التعلم التنظيمي يمثل مجموعة العمليات والإجراءات والوسائل التي تتخذها المنظمة لزيادة مقدرتها على التغيير المستمر والتكيف مع التغيرات الداخلية والخارجية لتحقيق أقصى درجة ممكنة من الأهداف المرغوب فيها .اذ يرى العديد من الباحثين أن هناك علاقة متوقعة بين التعلم التنظيمي والمرونة التنظيمية، إذ أن التعلم التنظيمي يلعب دور أساسي في نجاح المنظمات، وبالتالي في تحقيق مرونتها </w:t>
      </w:r>
      <w:r w:rsidRPr="0093033F">
        <w:rPr>
          <w:rFonts w:ascii="Simplified Arabic" w:hAnsi="Simplified Arabic" w:cs="Simplified Arabic"/>
          <w:color w:val="0D0D0D" w:themeColor="text1" w:themeTint="F2"/>
          <w:sz w:val="28"/>
          <w:szCs w:val="28"/>
          <w:rtl/>
        </w:rPr>
        <w:lastRenderedPageBreak/>
        <w:t>التنظيمية. لذا، فان مرونة التعلم يمثل قدرة المنظمة على التعامل مع الضغوط والتحديات (النجار،2022).</w:t>
      </w:r>
    </w:p>
    <w:p w14:paraId="2C79D142"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تعتمد مرونة التعلم على بيئة منفتحة تتقبل الآراء وتناقش الأخطاء وتحتفل بالنجاحات وأهمية هذا الجانب في تحفيز الموظفين على المبادرة بالتعلم، يُعد دمج نتائج التعلم في عمليات التخطيط الاستراتيجي دليلاً على مرونة التعلم، حيث تصبح المعرفة المكتسبة عاملاً في توجيه القرار المؤسسي كما تُسهم مرونة التعلم كذلك في بناء الثقة التنظيمية، إذ يشعر الموظفون أن المنظمة تستثمر في نموهم المهني، وهذه العلاقة كعامل مهم لتحفيز الأداء يعكس تنوع مصادر التعلم داخل المؤسسة ومدى مرونتها، حيث تتيح التدريب الميداني، والتعليم الإلكتروني، والورش التفاعلية ومن العوامل التي تدعم مرونة التعلم أيضاً وجود هياكل تنظيمية مرنة تسمح بتبادل المعرفة بين الوحدات المختلفة وأهمية تلك الهياكل في تحقيق التكامل المعرفي</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(الصغير&amp;محمد،2024).</w:t>
      </w:r>
    </w:p>
    <w:p w14:paraId="585D95AF"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كما يوضح الخشالي (2020) ان مرونة التعلم تشير كذلك إلى القدرة على تطوير الكفاءات الداخلية بشكل يتناسب مع تطورات السوق وأن هذا التوجه يسهم في تقليل الاعتماد على الخبرات الخارجية كما يُعد إدماج التغذية الراجعة في عمليات التعلم الداخلي من أبرز ملامح مرونة التعلم، حيث تتيح إعادة ضبط السلوك التنظيمي بناءً على الأداء السابق وعندما تصبح عملية التعلم المؤسسي جزءًا من ثقافة المنظمة، فإن ذلك يعزز من ديناميكيتها وقدرتها على الابتكار ومن مزايا مرونة التعلم أيضًا أنها تتيح للمؤسسة التفاعل مع التجارب الدولية والاستفادة من الممارسات الناجحة عالميًا كما تعزز مرونة التعلم من التفكير النقدي لدى الموظفين، وتدفعهم إلى التشكيك في الأساليب التقليدية واقتراح حلول أكثر كفاءة.</w:t>
      </w:r>
    </w:p>
    <w:p w14:paraId="19444A12"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تبرز أهمية مرونة التعلم كذلك في قدرتها على تحويل الأخطاء إلى فرص تعلم، وهو ما باعتبار أن الأخطاء المؤسسية تمثل منبعًا مهمًا للتحسين المستمر، يُعد تقييم أثر التعلم المؤسسي من خلال أدوات قياس الأداء خطوة أساسية لضمان جدواه واستمراريته كما ان أهمية المتابعة الدقيقة للبرامج التعليمية لضمان توافقها مع الأهداف التنظيمية وتسهم مرونة التعلم في تقليل مقاومة التغيير من خلال خلق وعي جمعي لدى الموظفين حول فوائد التكيف، وأن المؤسسات التي تستثمر في برامج التغيير التعليمية تنجح غالباً في تحويل مقاومة التغيير إلى قبول وابتكار من خلال إنشاء منصات معرفية داخلية، كما تستطيع المؤسسات تسهيل الوصول إلى المعلومات وتوثيق الخبرات التنظيمية، مما يدعم عملية التعلم الجماعي على ضرورة استثمار هذه المنصات لضمان استدامة التعلم، يُعد دعم المبادرات الذاتية للتعلم أحد العوامل </w:t>
      </w:r>
      <w:r w:rsidRPr="0093033F">
        <w:rPr>
          <w:rFonts w:ascii="Simplified Arabic" w:hAnsi="Simplified Arabic" w:cs="Simplified Arabic"/>
          <w:color w:val="0D0D0D" w:themeColor="text1" w:themeTint="F2"/>
          <w:sz w:val="28"/>
          <w:szCs w:val="28"/>
          <w:rtl/>
        </w:rPr>
        <w:lastRenderedPageBreak/>
        <w:t>الرئيسة لمرونة التعلم، حيث تتيح للموظفين تطوير مهاراتهم بشكل مستقل وأن هذه الثقافة تسهم في تطوير رأس المال البشري</w:t>
      </w:r>
      <w:r w:rsidRPr="0093033F">
        <w:rPr>
          <w:rFonts w:ascii="Simplified Arabic" w:hAnsi="Simplified Arabic" w:cs="Simplified Arabic"/>
          <w:color w:val="0D0D0D" w:themeColor="text1" w:themeTint="F2"/>
          <w:sz w:val="28"/>
          <w:szCs w:val="28"/>
        </w:rPr>
        <w:t xml:space="preserve"> </w:t>
      </w:r>
      <w:r w:rsidRPr="0093033F">
        <w:rPr>
          <w:rFonts w:ascii="Simplified Arabic" w:hAnsi="Simplified Arabic" w:cs="Simplified Arabic"/>
          <w:color w:val="0D0D0D" w:themeColor="text1" w:themeTint="F2"/>
          <w:sz w:val="28"/>
          <w:szCs w:val="28"/>
          <w:rtl/>
        </w:rPr>
        <w:t>(قحطان،2024).</w:t>
      </w:r>
    </w:p>
    <w:p w14:paraId="6BDA52CD" w14:textId="77777777" w:rsidR="00C54F48" w:rsidRPr="0093033F" w:rsidRDefault="00C54F48" w:rsidP="0093033F">
      <w:pPr>
        <w:bidi/>
        <w:spacing w:line="276" w:lineRule="auto"/>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تُمكّن مرونة التعلم المؤسسات من مواكبة التطورات التكنولوجية المتسارعة من خلال تبني برامج تدريبية وتطوير مهني مستمر. وقد أكد الساعدي (2021) على أن دمج التكنولوجيا في التعليم المؤسسي يمثل ركيزة أساسية لتعزيز قدرة المؤسسات على التكيف مع بيئة الأعمال الديناميكية. ولا يقتصر التعلم التنظيمي على الأفراد فحسب، بل يمتد ليشمل قدرة المؤسسة على تحويل المعرفة إلى ممارسات تشغيلية وخدمات مبتكرة تُسهم في تحقيق التميز المؤسسي. كما أن القيادة التي تدعم فرص التعلم تُعد عاملاً محورياً في رفع كفاءة الموظفين وتعزيز جاهزيتهم للتحديات المستقبلية. إن مرونة التعلم تُعد من أهم مكونات الثقافة التنظيمية القائمة على التفاعل المستمر مع المعرفة، كما أن المؤسسات التي تحفز تبادل الخبرات والخبرات العملية بين العاملين تُظهر قدرة أعلى على إيجاد حلول مبتكرة. وبذلك، تصبح مرونة التعلم مؤشراً على مدى استعداد المؤسسة لاكتساب المعرفة الجديدة وتطبيقها بفعالية، ما يجعلها أكثر قدرة على التعامل مع الأزمات والتغيرات الطارئة في بيئة العمل.</w:t>
      </w:r>
    </w:p>
    <w:p w14:paraId="31A78081"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01F99C6D"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5FF2A09E"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7A08AEE1"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3A29EAA5"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751B8DFC"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3D22F8C7" w14:textId="77777777" w:rsidR="00120112"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p>
    <w:p w14:paraId="01AECA6E" w14:textId="77777777" w:rsidR="00C152F0" w:rsidRPr="0093033F" w:rsidRDefault="00120112"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2-4 </w:t>
      </w:r>
      <w:r w:rsidR="00C152F0" w:rsidRPr="0093033F">
        <w:rPr>
          <w:rFonts w:ascii="Simplified Arabic" w:hAnsi="Simplified Arabic" w:cs="Simplified Arabic"/>
          <w:b/>
          <w:bCs/>
          <w:color w:val="0D0D0D" w:themeColor="text1" w:themeTint="F2"/>
          <w:sz w:val="28"/>
          <w:szCs w:val="28"/>
          <w:rtl/>
        </w:rPr>
        <w:t xml:space="preserve">الدراسات المرجعية السابقة: </w:t>
      </w:r>
    </w:p>
    <w:p w14:paraId="29989329" w14:textId="77777777" w:rsidR="00C152F0" w:rsidRPr="0093033F" w:rsidRDefault="00C152F0" w:rsidP="0093033F">
      <w:pPr>
        <w:bidi/>
        <w:spacing w:line="276" w:lineRule="auto"/>
        <w:jc w:val="both"/>
        <w:rPr>
          <w:rFonts w:ascii="Simplified Arabic" w:eastAsia="Calibri" w:hAnsi="Simplified Arabic" w:cs="Simplified Arabic"/>
          <w:b/>
          <w:bCs/>
          <w:color w:val="0D0D0D" w:themeColor="text1" w:themeTint="F2"/>
          <w:sz w:val="28"/>
          <w:szCs w:val="28"/>
          <w:rtl/>
        </w:rPr>
      </w:pPr>
      <w:r w:rsidRPr="0093033F">
        <w:rPr>
          <w:rFonts w:ascii="Simplified Arabic" w:eastAsia="Calibri" w:hAnsi="Simplified Arabic" w:cs="Simplified Arabic"/>
          <w:color w:val="0D0D0D" w:themeColor="text1" w:themeTint="F2"/>
          <w:sz w:val="28"/>
          <w:szCs w:val="28"/>
          <w:rtl/>
        </w:rPr>
        <w:t>سيتم استعراض الدراسات السابقة من خلال ثلاث مجموعات في ضوء العلاقة بين متغيرات الدراسة على النحو التالي</w:t>
      </w:r>
      <w:r w:rsidRPr="0093033F">
        <w:rPr>
          <w:rFonts w:ascii="Simplified Arabic" w:eastAsia="Calibri" w:hAnsi="Simplified Arabic" w:cs="Simplified Arabic"/>
          <w:b/>
          <w:bCs/>
          <w:color w:val="0D0D0D" w:themeColor="text1" w:themeTint="F2"/>
          <w:sz w:val="28"/>
          <w:szCs w:val="28"/>
          <w:rtl/>
        </w:rPr>
        <w:t>:</w:t>
      </w:r>
    </w:p>
    <w:p w14:paraId="5D526463" w14:textId="77777777" w:rsidR="005D26C3" w:rsidRPr="0093033F" w:rsidRDefault="00120112" w:rsidP="0093033F">
      <w:pPr>
        <w:bidi/>
        <w:spacing w:line="276" w:lineRule="auto"/>
        <w:contextualSpacing/>
        <w:jc w:val="both"/>
        <w:rPr>
          <w:rFonts w:ascii="Simplified Arabic" w:eastAsia="Calibri" w:hAnsi="Simplified Arabic" w:cs="Simplified Arabic"/>
          <w:b/>
          <w:bCs/>
          <w:color w:val="0D0D0D" w:themeColor="text1" w:themeTint="F2"/>
          <w:sz w:val="28"/>
          <w:szCs w:val="28"/>
        </w:rPr>
      </w:pPr>
      <w:r w:rsidRPr="0093033F">
        <w:rPr>
          <w:rFonts w:ascii="Simplified Arabic" w:eastAsia="Calibri" w:hAnsi="Simplified Arabic" w:cs="Simplified Arabic" w:hint="cs"/>
          <w:b/>
          <w:bCs/>
          <w:color w:val="0D0D0D" w:themeColor="text1" w:themeTint="F2"/>
          <w:sz w:val="28"/>
          <w:szCs w:val="28"/>
          <w:rtl/>
        </w:rPr>
        <w:lastRenderedPageBreak/>
        <w:t xml:space="preserve">2-4-1 </w:t>
      </w:r>
      <w:r w:rsidR="005D26C3" w:rsidRPr="0093033F">
        <w:rPr>
          <w:rFonts w:ascii="Simplified Arabic" w:eastAsia="Calibri" w:hAnsi="Simplified Arabic" w:cs="Simplified Arabic" w:hint="cs"/>
          <w:b/>
          <w:bCs/>
          <w:color w:val="0D0D0D" w:themeColor="text1" w:themeTint="F2"/>
          <w:sz w:val="28"/>
          <w:szCs w:val="28"/>
          <w:rtl/>
        </w:rPr>
        <w:t xml:space="preserve"> </w:t>
      </w:r>
      <w:r w:rsidR="005D26C3" w:rsidRPr="0093033F">
        <w:rPr>
          <w:rFonts w:ascii="Simplified Arabic" w:eastAsia="Calibri" w:hAnsi="Simplified Arabic" w:cs="Simplified Arabic"/>
          <w:b/>
          <w:bCs/>
          <w:color w:val="0D0D0D" w:themeColor="text1" w:themeTint="F2"/>
          <w:sz w:val="28"/>
          <w:szCs w:val="28"/>
          <w:rtl/>
        </w:rPr>
        <w:t>الدراسات المرتبطة بالعلاقة بين التحول الرقمي وسلاسل إمداد الأدوية:</w:t>
      </w:r>
    </w:p>
    <w:p w14:paraId="3CE2084D"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93033F">
        <w:rPr>
          <w:rFonts w:ascii="Simplified Arabic" w:eastAsia="Times New Roman" w:hAnsi="Simplified Arabic" w:cs="Simplified Arabic"/>
          <w:b/>
          <w:bCs/>
          <w:color w:val="0D0D0D" w:themeColor="text1" w:themeTint="F2"/>
          <w:sz w:val="28"/>
          <w:szCs w:val="28"/>
          <w:rtl/>
        </w:rPr>
        <w:t xml:space="preserve">في دراسة براشانت (2024) </w:t>
      </w:r>
      <w:r w:rsidRPr="0093033F">
        <w:rPr>
          <w:rFonts w:ascii="Simplified Arabic" w:eastAsia="Times New Roman" w:hAnsi="Simplified Arabic" w:cs="Simplified Arabic"/>
          <w:color w:val="0D0D0D" w:themeColor="text1" w:themeTint="F2"/>
          <w:sz w:val="28"/>
          <w:szCs w:val="28"/>
          <w:rtl/>
        </w:rPr>
        <w:t>هدفت الدراسة إلى تقديم إطار تحليلي لفهم تأثير التحول الرقمي في سلاسل توريد المنتجات الصحية. وبحثت الدراسة في كيفية أن التقنيات الحديثة، مثل البيانات الضخمة، الذكاء الاصطناعي، وإنترنت الأشياء، يمكن أن تُحسن من كفاءة إدارة سلاسل توريد الأدوية والمنتجات الصحية</w:t>
      </w:r>
      <w:r w:rsidRPr="0093033F">
        <w:rPr>
          <w:rFonts w:ascii="Simplified Arabic" w:eastAsia="Times New Roman" w:hAnsi="Simplified Arabic" w:cs="Simplified Arabic"/>
          <w:color w:val="0D0D0D" w:themeColor="text1" w:themeTint="F2"/>
          <w:sz w:val="28"/>
          <w:szCs w:val="28"/>
        </w:rPr>
        <w:t>.</w:t>
      </w:r>
      <w:r w:rsidRPr="0093033F">
        <w:rPr>
          <w:rFonts w:ascii="Simplified Arabic" w:eastAsia="Times New Roman" w:hAnsi="Simplified Arabic" w:cs="Simplified Arabic" w:hint="cs"/>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tl/>
        </w:rPr>
        <w:t>تناولت الدراسة العلاقة بين التحول الرقمي في سلاسل التوريد والكفاءة التشغيلية في قطاع الرعاية الصحية، وكيفية تأثير التحول الرقمي على الوصول إلى المنتجات الصحية وتحسين أداء النظام الصحي ككل. كما تم التركيز على الأبعاد المختلفة للتحول الرقمي بما في ذلك تحليل البيانات ودمج الأنظمة التقنية في العمليات اليومية</w:t>
      </w:r>
      <w:r w:rsidRPr="0093033F">
        <w:rPr>
          <w:rFonts w:ascii="Simplified Arabic" w:eastAsia="Times New Roman" w:hAnsi="Simplified Arabic" w:cs="Simplified Arabic"/>
          <w:color w:val="0D0D0D" w:themeColor="text1" w:themeTint="F2"/>
          <w:sz w:val="28"/>
          <w:szCs w:val="28"/>
        </w:rPr>
        <w:t>.</w:t>
      </w:r>
      <w:r w:rsidRPr="0093033F">
        <w:rPr>
          <w:rFonts w:ascii="Simplified Arabic" w:eastAsia="Times New Roman" w:hAnsi="Simplified Arabic" w:cs="Simplified Arabic" w:hint="cs"/>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tl/>
        </w:rPr>
        <w:t>تتمثل أهم النتائج التي توصلت إليها الدراسة في أن التحول الرقمي في سلاسل توريد المنتجات الصحية يُحسن من كفاءة عمليات التوريد ويقلل من الأخطاء، كما يعزز القدرة على الاستجابة للطلب في وقت قياسي. كما ساعد التحول الرقمي في تحسين عمليات تتبع المنتجات وتقليل الفاقد، وهو ما يعزز الكفاءة العامة للنظام الصحي</w:t>
      </w:r>
      <w:r w:rsidRPr="0093033F">
        <w:rPr>
          <w:rFonts w:ascii="Simplified Arabic" w:eastAsia="Times New Roman" w:hAnsi="Simplified Arabic" w:cs="Simplified Arabic" w:hint="cs"/>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tl/>
        </w:rPr>
        <w:t>توصي الدراسة بتبني نموذج رقمي موحد لدعم سلاسل التوريد في قطاع الصحة، مع التأكيد على أهمية الاستثمار في البنية التحتية الرقمية وتدريب العاملين على التقنيات الحديثة</w:t>
      </w:r>
      <w:r w:rsidRPr="0093033F">
        <w:rPr>
          <w:rFonts w:ascii="Simplified Arabic" w:eastAsia="Times New Roman" w:hAnsi="Simplified Arabic" w:cs="Simplified Arabic"/>
          <w:color w:val="0D0D0D" w:themeColor="text1" w:themeTint="F2"/>
          <w:sz w:val="28"/>
          <w:szCs w:val="28"/>
        </w:rPr>
        <w:t>.</w:t>
      </w:r>
    </w:p>
    <w:p w14:paraId="46653FC0"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b/>
          <w:bCs/>
          <w:color w:val="0D0D0D" w:themeColor="text1" w:themeTint="F2"/>
          <w:sz w:val="28"/>
          <w:szCs w:val="28"/>
          <w:rtl/>
        </w:rPr>
        <w:t>دراسة العبدلى (2022)</w:t>
      </w:r>
      <w:r w:rsidRPr="0093033F">
        <w:rPr>
          <w:rFonts w:ascii="Simplified Arabic" w:eastAsia="Times New Roman" w:hAnsi="Simplified Arabic" w:cs="Simplified Arabic"/>
          <w:color w:val="0D0D0D" w:themeColor="text1" w:themeTint="F2"/>
          <w:sz w:val="28"/>
          <w:szCs w:val="28"/>
          <w:rtl/>
        </w:rPr>
        <w:t xml:space="preserve"> سعى الباحث إلى فهم كيفية توظيف التحول الرقمي في تحسين عمليات سلسلة التوريد والمشتريات بالشركات لخلق ميزة تنافسية واضحة. تناولت الدراسة تقنيات رقمية حديثة مثل الذكاء الاصطناعي، وتحليلات البيانات المتقدمة، وأنظمة الأتمتة، وركزت على أثرها في زيادة كفاءة سلسلة التوريد من حيث المرونة وتقليل التكاليف التشغيلية</w:t>
      </w:r>
      <w:r w:rsidRPr="0093033F">
        <w:rPr>
          <w:rFonts w:ascii="Simplified Arabic" w:eastAsia="Times New Roman" w:hAnsi="Simplified Arabic" w:cs="Simplified Arabic"/>
          <w:color w:val="0D0D0D" w:themeColor="text1" w:themeTint="F2"/>
          <w:sz w:val="28"/>
          <w:szCs w:val="28"/>
        </w:rPr>
        <w:t>.</w:t>
      </w:r>
      <w:r w:rsidRPr="0093033F">
        <w:rPr>
          <w:rFonts w:ascii="Simplified Arabic" w:eastAsia="Times New Roman" w:hAnsi="Simplified Arabic" w:cs="Simplified Arabic" w:hint="cs"/>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tl/>
        </w:rPr>
        <w:t>تهدف هذه الدراسة بشكل رئيسي إلى استكشاف دور التحول الرقمي في تعزيز كفاءة سلسلة التوريد. اعتمد الباحثان على منهجية تجريبية من خلال استطلاعات موزعة على موظفين من قطاعات المشتريات وسلسلة التوريد، حيث ركزت على الشركات التي تستخدم التقنيات الرقمية في عملياتها لتوفير رؤية دقيقة حول العلاقة بين التحول الرقمي وكفاءة سلسلة التوريد</w:t>
      </w:r>
      <w:r w:rsidRPr="0093033F">
        <w:rPr>
          <w:rFonts w:ascii="Simplified Arabic" w:eastAsia="Times New Roman" w:hAnsi="Simplified Arabic" w:cs="Simplified Arabic"/>
          <w:color w:val="0D0D0D" w:themeColor="text1" w:themeTint="F2"/>
          <w:sz w:val="28"/>
          <w:szCs w:val="28"/>
        </w:rPr>
        <w:t>.</w:t>
      </w:r>
    </w:p>
    <w:p w14:paraId="354B710F"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93033F">
        <w:rPr>
          <w:rFonts w:ascii="Simplified Arabic" w:eastAsia="Times New Roman" w:hAnsi="Simplified Arabic" w:cs="Simplified Arabic"/>
          <w:color w:val="0D0D0D" w:themeColor="text1" w:themeTint="F2"/>
          <w:sz w:val="28"/>
          <w:szCs w:val="28"/>
          <w:rtl/>
        </w:rPr>
        <w:t xml:space="preserve">وأظهرت النتائج أن التحول الرقمي يؤدي إلى تحسين مرونة سلسلة التوريد ويساعد الشركات على تحقيق ميزة تنافسية، حيث يوفر السرعة في تلبية الطلبات ويقلل من تكاليف التشغيل. وتوصل الباحثان إلى أن الشركات التي تتبنى استراتيجيات التحول الرقمي تتمتع بقدرة أعلى على تلبية احتياجات السوق بشكل </w:t>
      </w:r>
      <w:r w:rsidRPr="0093033F">
        <w:rPr>
          <w:rFonts w:ascii="Simplified Arabic" w:eastAsia="Times New Roman" w:hAnsi="Simplified Arabic" w:cs="Simplified Arabic"/>
          <w:color w:val="0D0D0D" w:themeColor="text1" w:themeTint="F2"/>
          <w:sz w:val="28"/>
          <w:szCs w:val="28"/>
          <w:rtl/>
        </w:rPr>
        <w:lastRenderedPageBreak/>
        <w:t>أسرع وأكفأ مقارنة بالشركات التقليدية</w:t>
      </w:r>
      <w:r w:rsidRPr="0093033F">
        <w:rPr>
          <w:rFonts w:ascii="Simplified Arabic" w:eastAsia="Times New Roman" w:hAnsi="Simplified Arabic" w:cs="Simplified Arabic" w:hint="cs"/>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tl/>
        </w:rPr>
        <w:t>في ضوء النتائج، أوصى الباحثان بتبني استراتيجيات التحول الرقمي في الشركات بشكل واسع، وتوفير تدريبات متخصصة للموظفين لتعظيم الفوائد من هذه التقنيات، وكذلك تطوير البنية التحتية الرقمية كعنصر أساسي لتعزيز الكفاءة والميزة التنافسية في الأسواق المتغيرة</w:t>
      </w:r>
      <w:r w:rsidRPr="0093033F">
        <w:rPr>
          <w:rFonts w:ascii="Simplified Arabic" w:eastAsia="Times New Roman" w:hAnsi="Simplified Arabic" w:cs="Simplified Arabic"/>
          <w:color w:val="0D0D0D" w:themeColor="text1" w:themeTint="F2"/>
          <w:sz w:val="28"/>
          <w:szCs w:val="28"/>
        </w:rPr>
        <w:t>.</w:t>
      </w:r>
    </w:p>
    <w:p w14:paraId="2A3D0ACB"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b/>
          <w:bCs/>
          <w:color w:val="0D0D0D" w:themeColor="text1" w:themeTint="F2"/>
          <w:sz w:val="28"/>
          <w:szCs w:val="28"/>
          <w:rtl/>
        </w:rPr>
        <w:t>دراسة أشياوجو واخرون (2023)</w:t>
      </w:r>
      <w:r w:rsidRPr="0093033F">
        <w:rPr>
          <w:rFonts w:ascii="Simplified Arabic" w:eastAsia="Times New Roman" w:hAnsi="Simplified Arabic" w:cs="Simplified Arabic"/>
          <w:color w:val="0D0D0D" w:themeColor="text1" w:themeTint="F2"/>
          <w:sz w:val="28"/>
          <w:szCs w:val="28"/>
          <w:rtl/>
        </w:rPr>
        <w:t xml:space="preserve"> وهدفت الدراسة الى تحليل كيف يمكن لتقنيات التحول الرقمي مثل البيانات الضخمة، وإنترنت الأشياء، والذكاء الاصطناعي أن تسهم في تحسين أداء سلاسل التوريد في ظل التحديات اللوجستية والاقتصادية في أفريقيا. حيث يعاني قطاع التوريد الدوائي من مشاكل كبيرة تتعلق بالبنية التحتية المحدودة وعدم التوزيع الفعال، وهو ما يهدد القدرة على الوصول إلى الأدوية في بعض المناطق</w:t>
      </w:r>
      <w:r w:rsidRPr="0093033F">
        <w:rPr>
          <w:rFonts w:ascii="Simplified Arabic" w:eastAsia="Times New Roman" w:hAnsi="Simplified Arabic" w:cs="Simplified Arabic"/>
          <w:color w:val="0D0D0D" w:themeColor="text1" w:themeTint="F2"/>
          <w:sz w:val="28"/>
          <w:szCs w:val="28"/>
        </w:rPr>
        <w:t>.</w:t>
      </w:r>
    </w:p>
    <w:p w14:paraId="02D3C605"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color w:val="0D0D0D" w:themeColor="text1" w:themeTint="F2"/>
          <w:sz w:val="28"/>
          <w:szCs w:val="28"/>
          <w:rtl/>
        </w:rPr>
        <w:t>ركزت الدراسة على استكشاف العلاقة بين تقنيات التحول الرقمي وكفاءة سلاسل التوريد في قطاع الأدوية. أبرز المتغيرات التي تناولتها الدراسة تشمل التقنيات الرقمية مثل البيانات الضخمة وإنترنت الأشياء التي تعتبر عوامل رئيسية تؤثر بشكل مباشر على تحسين الكفاءة التشغيلية. في حين أن المتغيرات التابعة تتعلق بكفاءة سلسلة التوريد، مثل السرعة، ودقة التوريد، والقدرة على التكيف مع تقلبات السوق</w:t>
      </w:r>
      <w:r w:rsidRPr="0093033F">
        <w:rPr>
          <w:rFonts w:ascii="Simplified Arabic" w:eastAsia="Times New Roman" w:hAnsi="Simplified Arabic" w:cs="Simplified Arabic"/>
          <w:color w:val="0D0D0D" w:themeColor="text1" w:themeTint="F2"/>
          <w:sz w:val="28"/>
          <w:szCs w:val="28"/>
        </w:rPr>
        <w:t>.</w:t>
      </w:r>
    </w:p>
    <w:p w14:paraId="1160711B"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color w:val="0D0D0D" w:themeColor="text1" w:themeTint="F2"/>
          <w:sz w:val="28"/>
          <w:szCs w:val="28"/>
          <w:rtl/>
        </w:rPr>
        <w:t>اعتمد الباحثون في منهجيتهم على دراسة حالة تجريبية في سياق أفريقي، حيث قاموا بجمع بيانات من مؤسسات متعددة تعمل في مجال توريد الأدوية عبر استبيانات ومقابلات مع المتخصصين في القطاع. وقد أتاح ذلك تحليل أعمق للتحديات المحلية التي يواجهها هذا القطاع</w:t>
      </w:r>
      <w:r w:rsidRPr="0093033F">
        <w:rPr>
          <w:rFonts w:ascii="Simplified Arabic" w:eastAsia="Times New Roman" w:hAnsi="Simplified Arabic" w:cs="Simplified Arabic"/>
          <w:color w:val="0D0D0D" w:themeColor="text1" w:themeTint="F2"/>
          <w:sz w:val="28"/>
          <w:szCs w:val="28"/>
        </w:rPr>
        <w:t>.</w:t>
      </w:r>
    </w:p>
    <w:p w14:paraId="3BDFD0A2"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color w:val="0D0D0D" w:themeColor="text1" w:themeTint="F2"/>
          <w:sz w:val="28"/>
          <w:szCs w:val="28"/>
          <w:rtl/>
        </w:rPr>
        <w:t>توصلت الدراسة إلى أن التحول الرقمي له تأثير إيجابي وملموس على كفاءة سلاسل التوريد، حيث ساعد في تسريع عمليات التوريد، وتقليل التكاليف التشغيلية، وتحسين دقة التوزيع. بالإضافة إلى ذلك، أظهرت النتائج أن التقنيات الرقمية زادت من مرونة سلاسل التوريد في مواجهة التقلبات المفاجئة في الطلب</w:t>
      </w:r>
      <w:r w:rsidRPr="0093033F">
        <w:rPr>
          <w:rFonts w:ascii="Simplified Arabic" w:eastAsia="Times New Roman" w:hAnsi="Simplified Arabic" w:cs="Simplified Arabic"/>
          <w:color w:val="0D0D0D" w:themeColor="text1" w:themeTint="F2"/>
          <w:sz w:val="28"/>
          <w:szCs w:val="28"/>
        </w:rPr>
        <w:t>.</w:t>
      </w:r>
    </w:p>
    <w:p w14:paraId="1453ADB2"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93033F">
        <w:rPr>
          <w:rFonts w:ascii="Simplified Arabic" w:eastAsia="Times New Roman" w:hAnsi="Simplified Arabic" w:cs="Simplified Arabic"/>
          <w:color w:val="0D0D0D" w:themeColor="text1" w:themeTint="F2"/>
          <w:sz w:val="28"/>
          <w:szCs w:val="28"/>
          <w:rtl/>
        </w:rPr>
        <w:t>وأوصت الدراسة بضرورة تعزيز الاستثمارات في البنية التحتية الرقمية لدعم سلاسل التوريد الدوائية في أفريقيا. كما شددت على أهمية توفير التدريب المتخصص للعاملين في القطاع الطبي لضمان استفادتهم القصوى من هذه التقنيات، واعتبرت أن التعاون بين القطاعين العام والخاص سيكون حيوياً لتحقيق نجاح التحول الرقمي في هذا المجال</w:t>
      </w:r>
      <w:r w:rsidRPr="0093033F">
        <w:rPr>
          <w:rFonts w:ascii="Simplified Arabic" w:eastAsia="Times New Roman" w:hAnsi="Simplified Arabic" w:cs="Simplified Arabic"/>
          <w:color w:val="0D0D0D" w:themeColor="text1" w:themeTint="F2"/>
          <w:sz w:val="28"/>
          <w:szCs w:val="28"/>
        </w:rPr>
        <w:t>.</w:t>
      </w:r>
    </w:p>
    <w:p w14:paraId="693B4D25"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b/>
          <w:bCs/>
          <w:color w:val="0D0D0D" w:themeColor="text1" w:themeTint="F2"/>
          <w:sz w:val="28"/>
          <w:szCs w:val="28"/>
          <w:rtl/>
        </w:rPr>
        <w:lastRenderedPageBreak/>
        <w:t xml:space="preserve">دراسة </w:t>
      </w:r>
      <w:r w:rsidRPr="0093033F">
        <w:rPr>
          <w:rFonts w:ascii="Simplified Arabic" w:eastAsia="Times New Roman" w:hAnsi="Simplified Arabic" w:cs="Simplified Arabic"/>
          <w:b/>
          <w:bCs/>
          <w:color w:val="0D0D0D" w:themeColor="text1" w:themeTint="F2"/>
          <w:sz w:val="28"/>
          <w:szCs w:val="28"/>
        </w:rPr>
        <w:t>Nguyene et al</w:t>
      </w:r>
      <w:r w:rsidRPr="0093033F">
        <w:rPr>
          <w:rFonts w:ascii="Simplified Arabic" w:eastAsia="Times New Roman" w:hAnsi="Simplified Arabic" w:cs="Simplified Arabic"/>
          <w:b/>
          <w:bCs/>
          <w:color w:val="0D0D0D" w:themeColor="text1" w:themeTint="F2"/>
          <w:sz w:val="28"/>
          <w:szCs w:val="28"/>
          <w:rtl/>
          <w:lang w:bidi="ar-KW"/>
        </w:rPr>
        <w:t xml:space="preserve"> (2023)</w:t>
      </w:r>
      <w:r w:rsidRPr="0093033F">
        <w:rPr>
          <w:rFonts w:ascii="Simplified Arabic" w:eastAsia="Times New Roman" w:hAnsi="Simplified Arabic" w:cs="Simplified Arabic"/>
          <w:color w:val="0D0D0D" w:themeColor="text1" w:themeTint="F2"/>
          <w:sz w:val="28"/>
          <w:szCs w:val="28"/>
          <w:rtl/>
        </w:rPr>
        <w:t>. تهدف الدراسة إلى تقييم تأثير التحول الرقمي على سلسلة الإمداد الصيدلانية في المستشفيات باستخدام تحليل</w:t>
      </w:r>
      <w:r w:rsidRPr="0093033F">
        <w:rPr>
          <w:rFonts w:ascii="Simplified Arabic" w:eastAsia="Times New Roman" w:hAnsi="Simplified Arabic" w:cs="Simplified Arabic"/>
          <w:color w:val="0D0D0D" w:themeColor="text1" w:themeTint="F2"/>
          <w:sz w:val="28"/>
          <w:szCs w:val="28"/>
        </w:rPr>
        <w:t xml:space="preserve"> SWOT.</w:t>
      </w:r>
    </w:p>
    <w:p w14:paraId="230B6939"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color w:val="0D0D0D" w:themeColor="text1" w:themeTint="F2"/>
          <w:sz w:val="28"/>
          <w:szCs w:val="28"/>
          <w:rtl/>
        </w:rPr>
        <w:t>ركزت الدراسة على نقاط القوة والفرص مثل تحسين الكفاءة وتقليل التكاليف، بينما تم تحديد التهديدات المرتبطة بعدم التكيف السريع مع التقنيات الحديثة. اعتمدت الدراسة على منهجية تحليل</w:t>
      </w:r>
      <w:r w:rsidRPr="0093033F">
        <w:rPr>
          <w:rFonts w:ascii="Simplified Arabic" w:eastAsia="Times New Roman" w:hAnsi="Simplified Arabic" w:cs="Simplified Arabic"/>
          <w:color w:val="0D0D0D" w:themeColor="text1" w:themeTint="F2"/>
          <w:sz w:val="28"/>
          <w:szCs w:val="28"/>
        </w:rPr>
        <w:t xml:space="preserve"> SWOT </w:t>
      </w:r>
      <w:r w:rsidRPr="0093033F">
        <w:rPr>
          <w:rFonts w:ascii="Simplified Arabic" w:eastAsia="Times New Roman" w:hAnsi="Simplified Arabic" w:cs="Simplified Arabic"/>
          <w:color w:val="0D0D0D" w:themeColor="text1" w:themeTint="F2"/>
          <w:sz w:val="28"/>
          <w:szCs w:val="28"/>
          <w:rtl/>
        </w:rPr>
        <w:t>وأجريت على مستشفيات في منطقة معينة لدراسة تأثير التحول الرقمي على العمليات والموارد</w:t>
      </w:r>
      <w:r w:rsidRPr="0093033F">
        <w:rPr>
          <w:rFonts w:ascii="Simplified Arabic" w:eastAsia="Times New Roman" w:hAnsi="Simplified Arabic" w:cs="Simplified Arabic"/>
          <w:color w:val="0D0D0D" w:themeColor="text1" w:themeTint="F2"/>
          <w:sz w:val="28"/>
          <w:szCs w:val="28"/>
        </w:rPr>
        <w:t>.</w:t>
      </w:r>
    </w:p>
    <w:p w14:paraId="07D06EF3"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93033F">
        <w:rPr>
          <w:rFonts w:ascii="Simplified Arabic" w:eastAsia="Times New Roman" w:hAnsi="Simplified Arabic" w:cs="Simplified Arabic"/>
          <w:color w:val="0D0D0D" w:themeColor="text1" w:themeTint="F2"/>
          <w:sz w:val="28"/>
          <w:szCs w:val="28"/>
          <w:rtl/>
        </w:rPr>
        <w:t>أظهرت نتائج الدراسة أن التحول الرقمي يحسن الكفاءة ويساهم في تحسين الرؤية الشاملة لسلسلة الإمداد. كما أوصت الدراسة بتعزيز التدريب التقني للعاملين في المستشفيات وزيادة الاستثمار في الحلول الرقمية لمواجهة التحديات</w:t>
      </w:r>
      <w:r w:rsidRPr="0093033F">
        <w:rPr>
          <w:rFonts w:ascii="Simplified Arabic" w:eastAsia="Times New Roman" w:hAnsi="Simplified Arabic" w:cs="Simplified Arabic"/>
          <w:color w:val="0D0D0D" w:themeColor="text1" w:themeTint="F2"/>
          <w:sz w:val="28"/>
          <w:szCs w:val="28"/>
        </w:rPr>
        <w:t>.</w:t>
      </w:r>
    </w:p>
    <w:p w14:paraId="623D1F71"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b/>
          <w:bCs/>
          <w:color w:val="0D0D0D" w:themeColor="text1" w:themeTint="F2"/>
          <w:sz w:val="28"/>
          <w:szCs w:val="28"/>
          <w:rtl/>
        </w:rPr>
        <w:t xml:space="preserve">في دراسة </w:t>
      </w:r>
      <w:r w:rsidRPr="0093033F">
        <w:rPr>
          <w:rFonts w:ascii="Simplified Arabic" w:eastAsia="Times New Roman" w:hAnsi="Simplified Arabic" w:cs="Simplified Arabic"/>
          <w:b/>
          <w:bCs/>
          <w:color w:val="0D0D0D" w:themeColor="text1" w:themeTint="F2"/>
          <w:sz w:val="28"/>
          <w:szCs w:val="28"/>
        </w:rPr>
        <w:t>Shashi</w:t>
      </w:r>
      <w:r w:rsidRPr="0093033F">
        <w:rPr>
          <w:rFonts w:ascii="Simplified Arabic" w:eastAsia="Times New Roman" w:hAnsi="Simplified Arabic" w:cs="Simplified Arabic"/>
          <w:b/>
          <w:bCs/>
          <w:color w:val="0D0D0D" w:themeColor="text1" w:themeTint="F2"/>
          <w:sz w:val="28"/>
          <w:szCs w:val="28"/>
          <w:rtl/>
        </w:rPr>
        <w:t xml:space="preserve"> (2022) ،</w:t>
      </w:r>
      <w:r w:rsidRPr="0093033F">
        <w:rPr>
          <w:rFonts w:ascii="Simplified Arabic" w:eastAsia="Times New Roman" w:hAnsi="Simplified Arabic" w:cs="Simplified Arabic"/>
          <w:color w:val="0D0D0D" w:themeColor="text1" w:themeTint="F2"/>
          <w:sz w:val="28"/>
          <w:szCs w:val="28"/>
          <w:rtl/>
        </w:rPr>
        <w:t xml:space="preserve"> ركز الباحث على دراسة التحول الرقمي المستدام في سلاسل الإمداد الصيدلانية باستخدام منهجية "نظرية القيود" كإطار نظري. هدفت الدراسة إلى تحليل كيفية تبني الشركات للتحول الرقمي بشكل مستدام لمعالجة القيود الأساسية وتحسين الكفاءة التشغيلية</w:t>
      </w:r>
      <w:r w:rsidRPr="0093033F">
        <w:rPr>
          <w:rFonts w:ascii="Simplified Arabic" w:eastAsia="Times New Roman" w:hAnsi="Simplified Arabic" w:cs="Simplified Arabic"/>
          <w:color w:val="0D0D0D" w:themeColor="text1" w:themeTint="F2"/>
          <w:sz w:val="28"/>
          <w:szCs w:val="28"/>
        </w:rPr>
        <w:t>.</w:t>
      </w:r>
    </w:p>
    <w:p w14:paraId="5DEC109C"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color w:val="0D0D0D" w:themeColor="text1" w:themeTint="F2"/>
          <w:sz w:val="28"/>
          <w:szCs w:val="28"/>
          <w:rtl/>
        </w:rPr>
        <w:t>تناولت الدراسة تأثير التحول الرقمي على استدامة سلاسل الإمداد، حيث تم استخدام منهجية "نظرية القيود" لتحديد العوامل الرئيسية التي تحد من الأداء الأمثل لهذه السلاسل. أظهرت النتائج أن التركيز على إزالة القيود الأساسية مثل ضعف التنسيق بين الموردين، والافتقار إلى الأنظمة الرقمية المتكاملة، يؤدي إلى تحسين ملحوظ في الأداء وتحقيق الاستدامة</w:t>
      </w:r>
      <w:r w:rsidRPr="0093033F">
        <w:rPr>
          <w:rFonts w:ascii="Simplified Arabic" w:eastAsia="Times New Roman" w:hAnsi="Simplified Arabic" w:cs="Simplified Arabic"/>
          <w:color w:val="0D0D0D" w:themeColor="text1" w:themeTint="F2"/>
          <w:sz w:val="28"/>
          <w:szCs w:val="28"/>
        </w:rPr>
        <w:t>.</w:t>
      </w:r>
    </w:p>
    <w:p w14:paraId="4446135A"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color w:val="0D0D0D" w:themeColor="text1" w:themeTint="F2"/>
          <w:sz w:val="28"/>
          <w:szCs w:val="28"/>
          <w:rtl/>
        </w:rPr>
        <w:t>اعتمدت الدراسة على منهجية نوعية، حيث تم إجراء مقابلات معمقة مع خبراء وممارسين في قطاع الأدوية. تم تحليل البيانات باستخدام تقنيات الترميز الموضوعي لاستخلاص النتائج حول أثر التحول الرقمي على الأداء المستدام لسلاسل الإمداد</w:t>
      </w:r>
      <w:r w:rsidRPr="0093033F">
        <w:rPr>
          <w:rFonts w:ascii="Simplified Arabic" w:eastAsia="Times New Roman" w:hAnsi="Simplified Arabic" w:cs="Simplified Arabic"/>
          <w:color w:val="0D0D0D" w:themeColor="text1" w:themeTint="F2"/>
          <w:sz w:val="28"/>
          <w:szCs w:val="28"/>
        </w:rPr>
        <w:t>.</w:t>
      </w:r>
    </w:p>
    <w:p w14:paraId="4F614600"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93033F">
        <w:rPr>
          <w:rFonts w:ascii="Simplified Arabic" w:eastAsia="Times New Roman" w:hAnsi="Simplified Arabic" w:cs="Simplified Arabic"/>
          <w:color w:val="0D0D0D" w:themeColor="text1" w:themeTint="F2"/>
          <w:sz w:val="28"/>
          <w:szCs w:val="28"/>
          <w:rtl/>
        </w:rPr>
        <w:t>وأوصت الدراسة بأن تعتمد الشركات على إطار عمل مستدام لتحولها الرقمي، يركز على معالجة القيود الأساسية قبل التوسع في تقنيات جديدة. كما دعت إلى تعزيز الاستثمار في البنية التحتية الرقمية المستدامة لضمان توافقها مع الأهداف البيئية والاجتماعية إلى جانب الأهداف الاقتصادية</w:t>
      </w:r>
      <w:r w:rsidRPr="0093033F">
        <w:rPr>
          <w:rFonts w:ascii="Simplified Arabic" w:eastAsia="Times New Roman" w:hAnsi="Simplified Arabic" w:cs="Simplified Arabic"/>
          <w:color w:val="0D0D0D" w:themeColor="text1" w:themeTint="F2"/>
          <w:sz w:val="28"/>
          <w:szCs w:val="28"/>
        </w:rPr>
        <w:t>.</w:t>
      </w:r>
    </w:p>
    <w:p w14:paraId="61C753D3" w14:textId="77777777" w:rsidR="005D26C3" w:rsidRPr="0093033F" w:rsidRDefault="005D26C3"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93033F">
        <w:rPr>
          <w:rFonts w:ascii="Simplified Arabic" w:eastAsia="Times New Roman" w:hAnsi="Simplified Arabic" w:cs="Simplified Arabic"/>
          <w:b/>
          <w:bCs/>
          <w:color w:val="0D0D0D" w:themeColor="text1" w:themeTint="F2"/>
          <w:sz w:val="28"/>
          <w:szCs w:val="28"/>
          <w:rtl/>
        </w:rPr>
        <w:lastRenderedPageBreak/>
        <w:t xml:space="preserve">في دراسة </w:t>
      </w:r>
      <w:r w:rsidRPr="0093033F">
        <w:rPr>
          <w:rFonts w:ascii="Simplified Arabic" w:eastAsia="Times New Roman" w:hAnsi="Simplified Arabic" w:cs="Simplified Arabic"/>
          <w:b/>
          <w:bCs/>
          <w:color w:val="0D0D0D" w:themeColor="text1" w:themeTint="F2"/>
          <w:sz w:val="28"/>
          <w:szCs w:val="28"/>
        </w:rPr>
        <w:t xml:space="preserve">Shashi </w:t>
      </w:r>
      <w:r w:rsidRPr="0093033F">
        <w:rPr>
          <w:rFonts w:ascii="Simplified Arabic" w:eastAsia="Times New Roman" w:hAnsi="Simplified Arabic" w:cs="Simplified Arabic"/>
          <w:b/>
          <w:bCs/>
          <w:color w:val="0D0D0D" w:themeColor="text1" w:themeTint="F2"/>
          <w:sz w:val="28"/>
          <w:szCs w:val="28"/>
          <w:rtl/>
        </w:rPr>
        <w:t xml:space="preserve"> (2018)،</w:t>
      </w:r>
      <w:r w:rsidRPr="0093033F">
        <w:rPr>
          <w:rFonts w:ascii="Simplified Arabic" w:eastAsia="Times New Roman" w:hAnsi="Simplified Arabic" w:cs="Simplified Arabic"/>
          <w:color w:val="0D0D0D" w:themeColor="text1" w:themeTint="F2"/>
          <w:sz w:val="28"/>
          <w:szCs w:val="28"/>
          <w:rtl/>
        </w:rPr>
        <w:t xml:space="preserve"> استهدف الباحث استكشاف دور الاستراتيجيات الرقمية في تحسين أداء سلاسل الإمداد الصيدلانية. ركزت الدراسة على تحديد الأدوات والتقنيات الرقمية التي يمكن أن تعزز كفاءة العمليات اللوجستية وتقليل التكاليف وتحسين دقة التوريد</w:t>
      </w:r>
      <w:r w:rsidRPr="0093033F">
        <w:rPr>
          <w:rFonts w:ascii="Simplified Arabic" w:eastAsia="Times New Roman" w:hAnsi="Simplified Arabic" w:cs="Simplified Arabic" w:hint="cs"/>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tl/>
        </w:rPr>
        <w:t>تناولت الدراسة العلاقة بين تطبيق تقنيات حديثة مثل الذكاء الاصطناعي، وإنترنت الأشياء، وتحليل البيانات الضخمة من جهة، وأداء سلاسل الإمداد من جهة أخرى. أظهرت النتائج وجود علاقة إيجابية واضحة، حيث ساهمت الاستراتيجيات الرقمية في تعزيز الشفافية، وتقليل الأخطاء، وزيادة سرعة العمليات، مما أدى إلى تحسين شامل في الأداء</w:t>
      </w:r>
      <w:r w:rsidRPr="0093033F">
        <w:rPr>
          <w:rFonts w:ascii="Simplified Arabic" w:eastAsia="Times New Roman" w:hAnsi="Simplified Arabic" w:cs="Simplified Arabic" w:hint="cs"/>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tl/>
        </w:rPr>
        <w:t>اعتمدت الدراسة على منهجية وصفية تحليلية، حيث تم تحليل بيانات ثانوية ودراسات حالة لشركات أدوية عالمية تبنت التحول الرقمي في إدارة سلاسل الإمداد. ركزت الدراسة على مجتمع الشركات العاملة في قطاع الأدوية، واختارت أمثلة محددة لشركات رائدة في استخدام الحلول الرقمية</w:t>
      </w:r>
      <w:r w:rsidRPr="0093033F">
        <w:rPr>
          <w:rFonts w:ascii="Simplified Arabic" w:eastAsia="Times New Roman" w:hAnsi="Simplified Arabic" w:cs="Simplified Arabic" w:hint="cs"/>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tl/>
        </w:rPr>
        <w:t>وأوصت الدراسة بزيادة الاستثمار في التقنيات الرقمية لضمان مرونة أكبر في سلاسل الإمداد، وأكدت على أهمية تدريب الكوادر البشرية لتبني هذه التقنيات بفعالية. كما شددت على ضرورة تعزيز التعاون بين شركات الأدوية ومزودي التكنولوجيا لتطوير حلول متقدمة تلبي احتياجات القطاع الصيدلاني</w:t>
      </w:r>
      <w:r w:rsidRPr="0093033F">
        <w:rPr>
          <w:rFonts w:ascii="Simplified Arabic" w:eastAsia="Times New Roman" w:hAnsi="Simplified Arabic" w:cs="Simplified Arabic"/>
          <w:color w:val="0D0D0D" w:themeColor="text1" w:themeTint="F2"/>
          <w:sz w:val="28"/>
          <w:szCs w:val="28"/>
        </w:rPr>
        <w:t>.</w:t>
      </w:r>
    </w:p>
    <w:p w14:paraId="36E7C016" w14:textId="77777777" w:rsidR="005B0070" w:rsidRPr="0093033F" w:rsidRDefault="005B0070" w:rsidP="0093033F">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lang w:bidi="ar-EG"/>
        </w:rPr>
      </w:pPr>
      <w:r w:rsidRPr="0093033F">
        <w:rPr>
          <w:rFonts w:ascii="Simplified Arabic" w:eastAsia="Times New Roman" w:hAnsi="Simplified Arabic" w:cs="Simplified Arabic"/>
          <w:b/>
          <w:bCs/>
          <w:color w:val="0D0D0D" w:themeColor="text1" w:themeTint="F2"/>
          <w:sz w:val="28"/>
          <w:szCs w:val="28"/>
          <w:rtl/>
        </w:rPr>
        <w:t>في دراسة</w:t>
      </w:r>
      <w:r w:rsidRPr="0093033F">
        <w:rPr>
          <w:rFonts w:ascii="Simplified Arabic" w:eastAsia="Times New Roman" w:hAnsi="Simplified Arabic" w:cs="Simplified Arabic"/>
          <w:b/>
          <w:bCs/>
          <w:color w:val="0D0D0D" w:themeColor="text1" w:themeTint="F2"/>
          <w:sz w:val="28"/>
          <w:szCs w:val="28"/>
          <w:rtl/>
          <w:lang w:bidi="ar-EG"/>
        </w:rPr>
        <w:t xml:space="preserve"> </w:t>
      </w:r>
      <w:r w:rsidRPr="0093033F">
        <w:rPr>
          <w:rFonts w:ascii="Simplified Arabic" w:eastAsia="Times New Roman" w:hAnsi="Simplified Arabic" w:cs="Simplified Arabic"/>
          <w:b/>
          <w:bCs/>
          <w:color w:val="0D0D0D" w:themeColor="text1" w:themeTint="F2"/>
          <w:sz w:val="28"/>
          <w:szCs w:val="28"/>
          <w:lang w:bidi="ar-EG"/>
        </w:rPr>
        <w:t xml:space="preserve">Yaqin </w:t>
      </w:r>
      <w:r w:rsidRPr="0093033F">
        <w:rPr>
          <w:rFonts w:ascii="Simplified Arabic" w:eastAsia="Times New Roman" w:hAnsi="Simplified Arabic" w:cs="Simplified Arabic"/>
          <w:b/>
          <w:bCs/>
          <w:color w:val="0D0D0D" w:themeColor="text1" w:themeTint="F2"/>
          <w:sz w:val="28"/>
          <w:szCs w:val="28"/>
          <w:rtl/>
          <w:lang w:bidi="ar-EG"/>
        </w:rPr>
        <w:t xml:space="preserve"> (2020) </w:t>
      </w:r>
      <w:r w:rsidRPr="0093033F">
        <w:rPr>
          <w:rFonts w:ascii="Simplified Arabic" w:eastAsia="Times New Roman" w:hAnsi="Simplified Arabic" w:cs="Simplified Arabic"/>
          <w:color w:val="0D0D0D" w:themeColor="text1" w:themeTint="F2"/>
          <w:sz w:val="28"/>
          <w:szCs w:val="28"/>
          <w:rtl/>
        </w:rPr>
        <w:t>تناولت الباحثة تأثير التحول الرقمي على تعزيز مرونة سلاسل التوريد، مركزة على كيفية تمكين سلاسل التوريد من التعامل بفعالية مع التحديات والصدمات. هدفت الدراسة إلى بناء نموذج يشمل متغيرات وسيطة ومعدلة، لدراسة كيف يمكن للتحول الرقمي تحسين المرونة واستدامة سلاسل التوريد</w:t>
      </w:r>
      <w:r w:rsidRPr="0093033F">
        <w:rPr>
          <w:rFonts w:ascii="Simplified Arabic" w:eastAsia="Times New Roman" w:hAnsi="Simplified Arabic" w:cs="Simplified Arabic"/>
          <w:color w:val="0D0D0D" w:themeColor="text1" w:themeTint="F2"/>
          <w:sz w:val="28"/>
          <w:szCs w:val="28"/>
          <w:lang w:bidi="ar-EG"/>
        </w:rPr>
        <w:t>.</w:t>
      </w:r>
    </w:p>
    <w:p w14:paraId="73C0DE30" w14:textId="77777777" w:rsidR="005B0070" w:rsidRPr="0093033F" w:rsidRDefault="005B0070"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93033F">
        <w:rPr>
          <w:rFonts w:ascii="Simplified Arabic" w:eastAsia="Times New Roman" w:hAnsi="Simplified Arabic" w:cs="Simplified Arabic"/>
          <w:color w:val="0D0D0D" w:themeColor="text1" w:themeTint="F2"/>
          <w:sz w:val="28"/>
          <w:szCs w:val="28"/>
          <w:rtl/>
        </w:rPr>
        <w:t>اعتمدت الدراسة على متغيرين رئيسيين</w:t>
      </w:r>
      <w:r w:rsidRPr="0093033F">
        <w:rPr>
          <w:rFonts w:ascii="Simplified Arabic" w:eastAsia="Times New Roman" w:hAnsi="Simplified Arabic" w:cs="Simplified Arabic"/>
          <w:color w:val="0D0D0D" w:themeColor="text1" w:themeTint="F2"/>
          <w:sz w:val="28"/>
          <w:szCs w:val="28"/>
          <w:lang w:bidi="ar-EG"/>
        </w:rPr>
        <w:t xml:space="preserve">: </w:t>
      </w:r>
      <w:r w:rsidRPr="0093033F">
        <w:rPr>
          <w:rFonts w:ascii="Simplified Arabic" w:eastAsia="Times New Roman" w:hAnsi="Simplified Arabic" w:cs="Simplified Arabic"/>
          <w:color w:val="0D0D0D" w:themeColor="text1" w:themeTint="F2"/>
          <w:sz w:val="28"/>
          <w:szCs w:val="28"/>
          <w:rtl/>
        </w:rPr>
        <w:t>التحول الرقمي كمتغير مستقل، ومرونة سلسلة التوريد كمتغير تابع. تضمنت أيضًا متغيرات وسيطة، مثل التعلم التنظيمي والتعاون بين الشركات، وعوامل معدلة تُعزز أو تُضعف العلاقة بين التحول الرقمي ومرونة سلسلة التوريد. استُخدمت منهجية تحليل إحصائي على بيانات جمعت من مجموعة من الشركات، مما سمح بتحليل متعمق للعلاقات بين المتغيرات وتحديد مدى التأثير الفعلي للتحول الرقمي على المرونة</w:t>
      </w:r>
      <w:r w:rsidRPr="0093033F">
        <w:rPr>
          <w:rFonts w:ascii="Simplified Arabic" w:eastAsia="Times New Roman" w:hAnsi="Simplified Arabic" w:cs="Simplified Arabic" w:hint="cs"/>
          <w:color w:val="0D0D0D" w:themeColor="text1" w:themeTint="F2"/>
          <w:sz w:val="28"/>
          <w:szCs w:val="28"/>
          <w:rtl/>
        </w:rPr>
        <w:t xml:space="preserve"> وقد </w:t>
      </w:r>
      <w:r w:rsidRPr="0093033F">
        <w:rPr>
          <w:rFonts w:ascii="Simplified Arabic" w:eastAsia="Times New Roman" w:hAnsi="Simplified Arabic" w:cs="Simplified Arabic"/>
          <w:color w:val="0D0D0D" w:themeColor="text1" w:themeTint="F2"/>
          <w:sz w:val="28"/>
          <w:szCs w:val="28"/>
          <w:rtl/>
        </w:rPr>
        <w:t>أظهرت النتائج أن التحول الرقمي يزيد من قدرة سلاسل التوريد على مواجهة الأزمات بفضل سرعة التكيف وتقليل الأضرار الناجمة عن الصدمات. كما أوضحت الدراسة أن التعلم التنظيمي والتعاون بين الشركات يضاعفان من فوائد التحول الرقمي، مما يساهم في بناء نظام متكامل ومرن يحقق استدامة أكبر للشركات</w:t>
      </w:r>
      <w:r w:rsidRPr="0093033F">
        <w:rPr>
          <w:rFonts w:ascii="Simplified Arabic" w:eastAsia="Times New Roman" w:hAnsi="Simplified Arabic" w:cs="Simplified Arabic" w:hint="cs"/>
          <w:color w:val="0D0D0D" w:themeColor="text1" w:themeTint="F2"/>
          <w:sz w:val="28"/>
          <w:szCs w:val="28"/>
          <w:rtl/>
        </w:rPr>
        <w:t xml:space="preserve"> وقد </w:t>
      </w:r>
      <w:r w:rsidRPr="0093033F">
        <w:rPr>
          <w:rFonts w:ascii="Simplified Arabic" w:eastAsia="Times New Roman" w:hAnsi="Simplified Arabic" w:cs="Simplified Arabic"/>
          <w:color w:val="0D0D0D" w:themeColor="text1" w:themeTint="F2"/>
          <w:sz w:val="28"/>
          <w:szCs w:val="28"/>
          <w:rtl/>
        </w:rPr>
        <w:t xml:space="preserve">أوصت الدراسة بضرورة تبني الشركات للتحول </w:t>
      </w:r>
      <w:r w:rsidRPr="0093033F">
        <w:rPr>
          <w:rFonts w:ascii="Simplified Arabic" w:eastAsia="Times New Roman" w:hAnsi="Simplified Arabic" w:cs="Simplified Arabic"/>
          <w:color w:val="0D0D0D" w:themeColor="text1" w:themeTint="F2"/>
          <w:sz w:val="28"/>
          <w:szCs w:val="28"/>
          <w:rtl/>
        </w:rPr>
        <w:lastRenderedPageBreak/>
        <w:t>الرقمي وتعزيز ثقافة التعلم المستمر والتعاون بين الشركاء في سلسلة التوريد، لتحقيق استجابة أفضل للتغيرات وتحقيق مرونة أكبر في بيئة الأعمال الديناميكية</w:t>
      </w:r>
      <w:r w:rsidRPr="0093033F">
        <w:rPr>
          <w:rFonts w:ascii="Simplified Arabic" w:eastAsia="Times New Roman" w:hAnsi="Simplified Arabic" w:cs="Simplified Arabic"/>
          <w:color w:val="0D0D0D" w:themeColor="text1" w:themeTint="F2"/>
          <w:sz w:val="28"/>
          <w:szCs w:val="28"/>
          <w:lang w:bidi="ar-EG"/>
        </w:rPr>
        <w:t>.</w:t>
      </w:r>
    </w:p>
    <w:p w14:paraId="4918BB3E" w14:textId="77777777" w:rsidR="005B0070" w:rsidRPr="0093033F" w:rsidRDefault="005B0070" w:rsidP="0093033F">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lang w:bidi="ar-EG"/>
        </w:rPr>
      </w:pPr>
      <w:r w:rsidRPr="0093033F">
        <w:rPr>
          <w:rFonts w:ascii="Simplified Arabic" w:eastAsia="Times New Roman" w:hAnsi="Simplified Arabic" w:cs="Simplified Arabic"/>
          <w:b/>
          <w:bCs/>
          <w:color w:val="0D0D0D" w:themeColor="text1" w:themeTint="F2"/>
          <w:sz w:val="28"/>
          <w:szCs w:val="28"/>
          <w:rtl/>
        </w:rPr>
        <w:t>في دراسة</w:t>
      </w:r>
      <w:r w:rsidRPr="0093033F">
        <w:rPr>
          <w:rFonts w:ascii="Simplified Arabic" w:eastAsia="Times New Roman" w:hAnsi="Simplified Arabic" w:cs="Simplified Arabic"/>
          <w:b/>
          <w:bCs/>
          <w:color w:val="0D0D0D" w:themeColor="text1" w:themeTint="F2"/>
          <w:sz w:val="28"/>
          <w:szCs w:val="28"/>
          <w:rtl/>
          <w:lang w:bidi="ar-EG"/>
        </w:rPr>
        <w:t xml:space="preserve"> </w:t>
      </w:r>
      <w:r w:rsidRPr="0093033F">
        <w:rPr>
          <w:rFonts w:ascii="Simplified Arabic" w:eastAsia="Times New Roman" w:hAnsi="Simplified Arabic" w:cs="Simplified Arabic"/>
          <w:b/>
          <w:bCs/>
          <w:color w:val="0D0D0D" w:themeColor="text1" w:themeTint="F2"/>
          <w:sz w:val="28"/>
          <w:szCs w:val="28"/>
          <w:lang w:bidi="ar-EG"/>
        </w:rPr>
        <w:t>Al-Khatib</w:t>
      </w:r>
      <w:r w:rsidRPr="0093033F">
        <w:rPr>
          <w:rFonts w:ascii="Simplified Arabic" w:eastAsia="Times New Roman" w:hAnsi="Simplified Arabic" w:cs="Simplified Arabic"/>
          <w:color w:val="0D0D0D" w:themeColor="text1" w:themeTint="F2"/>
          <w:sz w:val="28"/>
          <w:szCs w:val="28"/>
          <w:rtl/>
        </w:rPr>
        <w:t xml:space="preserve"> (2020) تم التركيز على تأثير إنترنت الأشياء الصناعي </w:t>
      </w:r>
      <w:r w:rsidRPr="0093033F">
        <w:rPr>
          <w:rFonts w:ascii="Simplified Arabic" w:eastAsia="Times New Roman" w:hAnsi="Simplified Arabic" w:cs="Simplified Arabic"/>
          <w:color w:val="0D0D0D" w:themeColor="text1" w:themeTint="F2"/>
          <w:sz w:val="28"/>
          <w:szCs w:val="28"/>
          <w:lang w:bidi="ar-EG"/>
        </w:rPr>
        <w:t xml:space="preserve">(IoT) </w:t>
      </w:r>
      <w:r w:rsidRPr="0093033F">
        <w:rPr>
          <w:rFonts w:ascii="Simplified Arabic" w:eastAsia="Times New Roman" w:hAnsi="Simplified Arabic" w:cs="Simplified Arabic"/>
          <w:color w:val="0D0D0D" w:themeColor="text1" w:themeTint="F2"/>
          <w:sz w:val="28"/>
          <w:szCs w:val="28"/>
          <w:rtl/>
        </w:rPr>
        <w:t>على الأداء المستدام في الشركات، مع دراسة دور رؤية سلسلة التوريد كعامل وسيط لهذا التأثير. هدفت الدراسة إلى فحص كيف يمكن لإنترنت الأشياء الصناعي تحسين الأداء المستدام للشركات عبر تعزيز رؤية سلسلة التوريد وكيفية تأثير ذلك على النتائج البيئية والاقتصادية</w:t>
      </w:r>
      <w:r w:rsidRPr="0093033F">
        <w:rPr>
          <w:rFonts w:ascii="Simplified Arabic" w:eastAsia="Times New Roman" w:hAnsi="Simplified Arabic" w:cs="Simplified Arabic" w:hint="cs"/>
          <w:color w:val="0D0D0D" w:themeColor="text1" w:themeTint="F2"/>
          <w:sz w:val="28"/>
          <w:szCs w:val="28"/>
          <w:rtl/>
        </w:rPr>
        <w:t xml:space="preserve"> وقد </w:t>
      </w:r>
      <w:r w:rsidRPr="0093033F">
        <w:rPr>
          <w:rFonts w:ascii="Simplified Arabic" w:eastAsia="Times New Roman" w:hAnsi="Simplified Arabic" w:cs="Simplified Arabic"/>
          <w:color w:val="0D0D0D" w:themeColor="text1" w:themeTint="F2"/>
          <w:sz w:val="28"/>
          <w:szCs w:val="28"/>
          <w:rtl/>
        </w:rPr>
        <w:t>تناولت الدراسة عدة متغيرات رئيسية، منها إنترنت الأشياء الصناعي كمتغير مستقل والأداء المستدام كمتغير تابع، بالإضافة إلى رؤية سلسلة التوريد كمتغير وسيط يؤثر على العلاقة بين المتغيرين الأساسيين. أشارت النتائج إلى أن إنترنت الأشياء الصناعي يعزز من الأداء المستدام من خلال تحسين قدرة الشركات على مراقبة وتتبع عمليات سلسلة التوريد بشكل دقيق، مما يمكنها من اتخاذ قرارات أكثر كفاءة وبالتالي تحسين الأداء البيئي والاقتصادي</w:t>
      </w:r>
      <w:r w:rsidRPr="0093033F">
        <w:rPr>
          <w:rFonts w:ascii="Simplified Arabic" w:eastAsia="Times New Roman" w:hAnsi="Simplified Arabic" w:cs="Simplified Arabic"/>
          <w:color w:val="0D0D0D" w:themeColor="text1" w:themeTint="F2"/>
          <w:sz w:val="28"/>
          <w:szCs w:val="28"/>
          <w:lang w:bidi="ar-EG"/>
        </w:rPr>
        <w:t>.</w:t>
      </w:r>
    </w:p>
    <w:p w14:paraId="54D41143" w14:textId="77777777" w:rsidR="005B0070" w:rsidRPr="0093033F" w:rsidRDefault="005B0070"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lang w:bidi="ar-EG"/>
        </w:rPr>
      </w:pPr>
      <w:r w:rsidRPr="0093033F">
        <w:rPr>
          <w:rFonts w:ascii="Simplified Arabic" w:eastAsia="Times New Roman" w:hAnsi="Simplified Arabic" w:cs="Simplified Arabic"/>
          <w:color w:val="0D0D0D" w:themeColor="text1" w:themeTint="F2"/>
          <w:sz w:val="28"/>
          <w:szCs w:val="28"/>
          <w:rtl/>
        </w:rPr>
        <w:t>منهجية الدراسة اعتمدت على الاستبانات التي تم توزيعها على الشركات الصناعية التي تستخدم تكنولوجيا إنترنت الأشياء، حيث تم جمع البيانات وتحليلها باستخدام تقنيات إحصائية لفحص تأثير المتغيرات على بعضها البعض</w:t>
      </w:r>
      <w:r w:rsidRPr="0093033F">
        <w:rPr>
          <w:rFonts w:ascii="Simplified Arabic" w:eastAsia="Times New Roman" w:hAnsi="Simplified Arabic" w:cs="Simplified Arabic"/>
          <w:color w:val="0D0D0D" w:themeColor="text1" w:themeTint="F2"/>
          <w:sz w:val="28"/>
          <w:szCs w:val="28"/>
          <w:lang w:bidi="ar-EG"/>
        </w:rPr>
        <w:t>.</w:t>
      </w:r>
    </w:p>
    <w:p w14:paraId="66A72C13" w14:textId="77777777" w:rsidR="005B0070" w:rsidRPr="0093033F" w:rsidRDefault="005B0070" w:rsidP="0093033F">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93033F">
        <w:rPr>
          <w:rFonts w:ascii="Simplified Arabic" w:eastAsia="Times New Roman" w:hAnsi="Simplified Arabic" w:cs="Simplified Arabic"/>
          <w:color w:val="0D0D0D" w:themeColor="text1" w:themeTint="F2"/>
          <w:sz w:val="28"/>
          <w:szCs w:val="28"/>
          <w:rtl/>
        </w:rPr>
        <w:t>أظهرت النتائج أن رؤية سلسلة التوريد تلعب دورًا محوريًا في تعزيز التأثير الإيجابي لإنترنت الأشياء الصناعي على الأداء المستدام، حيث تمكن الشركات من تحسين كفاءة العمليات وتقليل الهدر وتحقيق أهداف بيئية واقتصادية أفضل</w:t>
      </w:r>
      <w:r w:rsidRPr="0093033F">
        <w:rPr>
          <w:rFonts w:ascii="Simplified Arabic" w:eastAsia="Times New Roman" w:hAnsi="Simplified Arabic" w:cs="Simplified Arabic" w:hint="cs"/>
          <w:color w:val="0D0D0D" w:themeColor="text1" w:themeTint="F2"/>
          <w:sz w:val="28"/>
          <w:szCs w:val="28"/>
          <w:rtl/>
        </w:rPr>
        <w:t xml:space="preserve"> و</w:t>
      </w:r>
      <w:r w:rsidRPr="0093033F">
        <w:rPr>
          <w:rFonts w:ascii="Simplified Arabic" w:eastAsia="Times New Roman" w:hAnsi="Simplified Arabic" w:cs="Simplified Arabic"/>
          <w:color w:val="0D0D0D" w:themeColor="text1" w:themeTint="F2"/>
          <w:sz w:val="28"/>
          <w:szCs w:val="28"/>
          <w:rtl/>
        </w:rPr>
        <w:t>توصي الدراسة بضرورة استثمار الشركات في تقنيات إنترنت الأشياء الصناعي لتعزيز قدرتها على مراقبة سلسلة التوريد بشكل أكثر دقة وفعالية، مما يسهم في تحسين الأداء المستدام على المدى الطويل</w:t>
      </w:r>
      <w:r w:rsidRPr="0093033F">
        <w:rPr>
          <w:rFonts w:ascii="Simplified Arabic" w:eastAsia="Times New Roman" w:hAnsi="Simplified Arabic" w:cs="Simplified Arabic"/>
          <w:color w:val="0D0D0D" w:themeColor="text1" w:themeTint="F2"/>
          <w:sz w:val="28"/>
          <w:szCs w:val="28"/>
          <w:lang w:bidi="ar-EG"/>
        </w:rPr>
        <w:t>.</w:t>
      </w:r>
    </w:p>
    <w:p w14:paraId="3652D4F5" w14:textId="77777777" w:rsidR="00C152F0" w:rsidRPr="0093033F" w:rsidRDefault="00D17D39" w:rsidP="0093033F">
      <w:pPr>
        <w:bidi/>
        <w:spacing w:line="276" w:lineRule="auto"/>
        <w:contextualSpacing/>
        <w:jc w:val="both"/>
        <w:rPr>
          <w:rFonts w:ascii="Simplified Arabic" w:eastAsia="Calibri" w:hAnsi="Simplified Arabic" w:cs="Simplified Arabic"/>
          <w:b/>
          <w:bCs/>
          <w:color w:val="0D0D0D" w:themeColor="text1" w:themeTint="F2"/>
          <w:sz w:val="28"/>
          <w:szCs w:val="28"/>
          <w:rtl/>
          <w:lang w:bidi="ar-EG"/>
        </w:rPr>
      </w:pPr>
      <w:r w:rsidRPr="0093033F">
        <w:rPr>
          <w:rFonts w:ascii="Simplified Arabic" w:eastAsia="Calibri" w:hAnsi="Simplified Arabic" w:cs="Simplified Arabic" w:hint="cs"/>
          <w:b/>
          <w:bCs/>
          <w:color w:val="0D0D0D" w:themeColor="text1" w:themeTint="F2"/>
          <w:sz w:val="28"/>
          <w:szCs w:val="28"/>
          <w:rtl/>
        </w:rPr>
        <w:t>2-4-2</w:t>
      </w:r>
      <w:r w:rsidR="00C152F0" w:rsidRPr="0093033F">
        <w:rPr>
          <w:rFonts w:ascii="Simplified Arabic" w:eastAsia="Calibri" w:hAnsi="Simplified Arabic" w:cs="Simplified Arabic"/>
          <w:b/>
          <w:bCs/>
          <w:color w:val="0D0D0D" w:themeColor="text1" w:themeTint="F2"/>
          <w:sz w:val="28"/>
          <w:szCs w:val="28"/>
          <w:rtl/>
        </w:rPr>
        <w:t xml:space="preserve"> الدراسات المرتبطة </w:t>
      </w:r>
      <w:r w:rsidR="00BF2D50" w:rsidRPr="0093033F">
        <w:rPr>
          <w:rFonts w:ascii="Simplified Arabic" w:eastAsia="Calibri" w:hAnsi="Simplified Arabic" w:cs="Simplified Arabic" w:hint="cs"/>
          <w:b/>
          <w:bCs/>
          <w:color w:val="0D0D0D" w:themeColor="text1" w:themeTint="F2"/>
          <w:sz w:val="28"/>
          <w:szCs w:val="28"/>
          <w:rtl/>
        </w:rPr>
        <w:t>ب</w:t>
      </w:r>
      <w:r w:rsidR="00C152F0" w:rsidRPr="0093033F">
        <w:rPr>
          <w:rFonts w:ascii="Simplified Arabic" w:eastAsia="Calibri" w:hAnsi="Simplified Arabic" w:cs="Simplified Arabic"/>
          <w:b/>
          <w:bCs/>
          <w:color w:val="0D0D0D" w:themeColor="text1" w:themeTint="F2"/>
          <w:sz w:val="28"/>
          <w:szCs w:val="28"/>
          <w:rtl/>
        </w:rPr>
        <w:t>التحول الرقمي</w:t>
      </w:r>
      <w:r w:rsidR="00BF2D50" w:rsidRPr="0093033F">
        <w:rPr>
          <w:rFonts w:ascii="Simplified Arabic" w:eastAsia="Calibri" w:hAnsi="Simplified Arabic" w:cs="Simplified Arabic" w:hint="cs"/>
          <w:b/>
          <w:bCs/>
          <w:color w:val="0D0D0D" w:themeColor="text1" w:themeTint="F2"/>
          <w:sz w:val="28"/>
          <w:szCs w:val="28"/>
          <w:rtl/>
        </w:rPr>
        <w:t xml:space="preserve"> وعلاقته بالمرونة التنظيمية </w:t>
      </w:r>
      <w:r w:rsidR="00C152F0" w:rsidRPr="0093033F">
        <w:rPr>
          <w:rFonts w:ascii="Simplified Arabic" w:eastAsia="Calibri" w:hAnsi="Simplified Arabic" w:cs="Simplified Arabic"/>
          <w:b/>
          <w:bCs/>
          <w:color w:val="0D0D0D" w:themeColor="text1" w:themeTint="F2"/>
          <w:sz w:val="28"/>
          <w:szCs w:val="28"/>
          <w:rtl/>
          <w:lang w:bidi="ar-EG"/>
        </w:rPr>
        <w:t>:</w:t>
      </w:r>
    </w:p>
    <w:p w14:paraId="22C07EBE" w14:textId="77777777" w:rsidR="006B31AE" w:rsidRPr="0093033F" w:rsidRDefault="006B31AE" w:rsidP="0093033F">
      <w:pPr>
        <w:bidi/>
        <w:spacing w:line="276" w:lineRule="auto"/>
        <w:contextualSpacing/>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t xml:space="preserve">دراسة زيد </w:t>
      </w:r>
      <w:r w:rsidRPr="0093033F">
        <w:rPr>
          <w:rFonts w:ascii="Simplified Arabic" w:eastAsia="Calibri" w:hAnsi="Simplified Arabic" w:cs="Simplified Arabic"/>
          <w:b/>
          <w:bCs/>
          <w:color w:val="0D0D0D" w:themeColor="text1" w:themeTint="F2"/>
          <w:sz w:val="28"/>
          <w:szCs w:val="28"/>
        </w:rPr>
        <w:t>(2023),</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هدفت هذه الدراسة إلى التعرف على أثر التحول الرقمي على المرونة الاستراتيجية لدى العاملين بشركة الخدمات التجارية البترولية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بتروتريد</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 xml:space="preserve">، ولتحقيق هدف الدراسة تم تصميم استمارة استقصاء قامت الباحثة بتوزيعها على عينة الدراسة وعددها </w:t>
      </w:r>
      <w:r w:rsidRPr="0093033F">
        <w:rPr>
          <w:rFonts w:ascii="Simplified Arabic" w:eastAsia="Calibri" w:hAnsi="Simplified Arabic" w:cs="Simplified Arabic"/>
          <w:color w:val="0D0D0D" w:themeColor="text1" w:themeTint="F2"/>
          <w:sz w:val="28"/>
          <w:szCs w:val="28"/>
        </w:rPr>
        <w:t xml:space="preserve">(384) </w:t>
      </w:r>
      <w:r w:rsidRPr="0093033F">
        <w:rPr>
          <w:rFonts w:ascii="Simplified Arabic" w:eastAsia="Calibri" w:hAnsi="Simplified Arabic" w:cs="Simplified Arabic"/>
          <w:color w:val="0D0D0D" w:themeColor="text1" w:themeTint="F2"/>
          <w:sz w:val="28"/>
          <w:szCs w:val="28"/>
          <w:rtl/>
        </w:rPr>
        <w:t>مفردة من العاملين بالشركة محل البحث</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ولتحليل البيانات تم استخدام برنامج التحليل الإحصائي </w:t>
      </w:r>
      <w:r w:rsidRPr="0093033F">
        <w:rPr>
          <w:rFonts w:ascii="Simplified Arabic" w:eastAsia="Calibri" w:hAnsi="Simplified Arabic" w:cs="Simplified Arabic"/>
          <w:color w:val="0D0D0D" w:themeColor="text1" w:themeTint="F2"/>
          <w:sz w:val="28"/>
          <w:szCs w:val="28"/>
        </w:rPr>
        <w:t xml:space="preserve">SPSS </w:t>
      </w:r>
      <w:r w:rsidRPr="0093033F">
        <w:rPr>
          <w:rFonts w:ascii="Simplified Arabic" w:eastAsia="Calibri" w:hAnsi="Simplified Arabic" w:cs="Simplified Arabic"/>
          <w:color w:val="0D0D0D" w:themeColor="text1" w:themeTint="F2"/>
          <w:sz w:val="28"/>
          <w:szCs w:val="28"/>
          <w:rtl/>
        </w:rPr>
        <w:t xml:space="preserve">وكان من أهم نتائج الدراسة وجود علاقة ذا دلالة إحصائية بين التحول الرقمي والمرونة الاستراتيجية، حيث تم قبول الفرض الرئيسي </w:t>
      </w:r>
      <w:r w:rsidRPr="0093033F">
        <w:rPr>
          <w:rFonts w:ascii="Simplified Arabic" w:eastAsia="Calibri" w:hAnsi="Simplified Arabic" w:cs="Simplified Arabic"/>
          <w:color w:val="0D0D0D" w:themeColor="text1" w:themeTint="F2"/>
          <w:sz w:val="28"/>
          <w:szCs w:val="28"/>
          <w:rtl/>
        </w:rPr>
        <w:lastRenderedPageBreak/>
        <w:t>جزئيا والقائل بوجود أثر بين أبعاد التحول الرقمي والمرونة الاستراتيجية جزئيا</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حيث يوجد تأثير ذو دلالة إحصائية عند مستوى الدلالة </w:t>
      </w:r>
      <w:r w:rsidRPr="0093033F">
        <w:rPr>
          <w:rFonts w:ascii="Simplified Arabic" w:eastAsia="Calibri" w:hAnsi="Simplified Arabic" w:cs="Simplified Arabic"/>
          <w:color w:val="0D0D0D" w:themeColor="text1" w:themeTint="F2"/>
          <w:sz w:val="28"/>
          <w:szCs w:val="28"/>
        </w:rPr>
        <w:t>(</w:t>
      </w:r>
      <w:r w:rsidRPr="0093033F">
        <w:rPr>
          <w:rFonts w:ascii="Cambria" w:eastAsia="Calibri" w:hAnsi="Cambria" w:cs="Cambria"/>
          <w:color w:val="0D0D0D" w:themeColor="text1" w:themeTint="F2"/>
          <w:sz w:val="28"/>
          <w:szCs w:val="28"/>
        </w:rPr>
        <w:t>α</w:t>
      </w:r>
      <w:r w:rsidRPr="0093033F">
        <w:rPr>
          <w:rFonts w:ascii="Cambria Math" w:eastAsia="Calibri" w:hAnsi="Cambria Math" w:cs="Cambria Math"/>
          <w:color w:val="0D0D0D" w:themeColor="text1" w:themeTint="F2"/>
          <w:sz w:val="28"/>
          <w:szCs w:val="28"/>
        </w:rPr>
        <w:t>≤</w:t>
      </w:r>
      <w:r w:rsidRPr="0093033F">
        <w:rPr>
          <w:rFonts w:ascii="Simplified Arabic" w:eastAsia="Calibri" w:hAnsi="Simplified Arabic" w:cs="Simplified Arabic"/>
          <w:color w:val="0D0D0D" w:themeColor="text1" w:themeTint="F2"/>
          <w:sz w:val="28"/>
          <w:szCs w:val="28"/>
        </w:rPr>
        <w:t xml:space="preserve"> 0.05) </w:t>
      </w:r>
      <w:r w:rsidRPr="0093033F">
        <w:rPr>
          <w:rFonts w:ascii="Simplified Arabic" w:eastAsia="Calibri" w:hAnsi="Simplified Arabic" w:cs="Simplified Arabic"/>
          <w:color w:val="0D0D0D" w:themeColor="text1" w:themeTint="F2"/>
          <w:sz w:val="28"/>
          <w:szCs w:val="28"/>
          <w:rtl/>
        </w:rPr>
        <w:t xml:space="preserve">بين أبعاد التحول الرقمي والمرونة الاستراتيجية جزئيا وذلك لوجود تأثير لبعدي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البنية التحتية التكنولوجية، التشريعات والسياسات، المهارات الرقمية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على المرونة الاستراتيجية، ورفضه جزئيا لعدم وجود تأثير لبعد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توافر التمويل اللازم</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المرونة الاستراتيجية، كما أوصت باستكمال دراسة أثر التحول الرقمي على أبعاد أخري للمرونة الاستراتيجية</w:t>
      </w:r>
      <w:r w:rsidRPr="0093033F">
        <w:rPr>
          <w:rFonts w:ascii="Simplified Arabic" w:eastAsia="Calibri" w:hAnsi="Simplified Arabic" w:cs="Simplified Arabic"/>
          <w:color w:val="0D0D0D" w:themeColor="text1" w:themeTint="F2"/>
          <w:sz w:val="28"/>
          <w:szCs w:val="28"/>
        </w:rPr>
        <w:t>.</w:t>
      </w:r>
    </w:p>
    <w:p w14:paraId="4DCAFA4B" w14:textId="77777777" w:rsidR="006B31AE" w:rsidRPr="0093033F" w:rsidRDefault="006B31AE" w:rsidP="0093033F">
      <w:pPr>
        <w:bidi/>
        <w:spacing w:line="276" w:lineRule="auto"/>
        <w:contextualSpacing/>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t xml:space="preserve">دراسة العمارات </w:t>
      </w:r>
      <w:r w:rsidR="0043059C" w:rsidRPr="0093033F">
        <w:rPr>
          <w:rFonts w:ascii="Simplified Arabic" w:eastAsia="Calibri" w:hAnsi="Simplified Arabic" w:cs="Simplified Arabic" w:hint="cs"/>
          <w:b/>
          <w:bCs/>
          <w:color w:val="0D0D0D" w:themeColor="text1" w:themeTint="F2"/>
          <w:sz w:val="28"/>
          <w:szCs w:val="28"/>
          <w:rtl/>
        </w:rPr>
        <w:t>(2023)</w:t>
      </w:r>
      <w:r w:rsidR="0043059C"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هدفت الدراسة إلى تحليل أثر التحول الرقمي على المرونة الاستراتيجية والدور الوسيط للابتكار التكنولوجي في شركة مناسيـر للبترول والغاز في الأردن</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وقد اعتمدت الدراسة المنهج الوصفي التحليلي، حيث تم إعداد استبانة كأداة لجمع البيانات الأولية وتوزيعها على مجتمع الدراسة المكوّن من </w:t>
      </w:r>
      <w:r w:rsidRPr="0093033F">
        <w:rPr>
          <w:rFonts w:ascii="Simplified Arabic" w:eastAsia="Calibri" w:hAnsi="Simplified Arabic" w:cs="Simplified Arabic"/>
          <w:color w:val="0D0D0D" w:themeColor="text1" w:themeTint="F2"/>
          <w:sz w:val="28"/>
          <w:szCs w:val="28"/>
        </w:rPr>
        <w:t xml:space="preserve">(341) </w:t>
      </w:r>
      <w:r w:rsidRPr="0093033F">
        <w:rPr>
          <w:rFonts w:ascii="Simplified Arabic" w:eastAsia="Calibri" w:hAnsi="Simplified Arabic" w:cs="Simplified Arabic"/>
          <w:color w:val="0D0D0D" w:themeColor="text1" w:themeTint="F2"/>
          <w:sz w:val="28"/>
          <w:szCs w:val="28"/>
          <w:rtl/>
        </w:rPr>
        <w:t>فردًا من موظفي شركة مناسيـر للبترول والغاز</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ولغرض تحليل البيانات واختبار الفرضيات، تم استخدام برنامج الحزم الإحصائية للعلوم الاجتماعية </w:t>
      </w:r>
      <w:r w:rsidRPr="0093033F">
        <w:rPr>
          <w:rFonts w:ascii="Simplified Arabic" w:eastAsia="Calibri" w:hAnsi="Simplified Arabic" w:cs="Simplified Arabic"/>
          <w:color w:val="0D0D0D" w:themeColor="text1" w:themeTint="F2"/>
          <w:sz w:val="28"/>
          <w:szCs w:val="28"/>
        </w:rPr>
        <w:t xml:space="preserve">(SPSS. Ver. 22) </w:t>
      </w:r>
      <w:r w:rsidRPr="0093033F">
        <w:rPr>
          <w:rFonts w:ascii="Simplified Arabic" w:eastAsia="Calibri" w:hAnsi="Simplified Arabic" w:cs="Simplified Arabic"/>
          <w:color w:val="0D0D0D" w:themeColor="text1" w:themeTint="F2"/>
          <w:sz w:val="28"/>
          <w:szCs w:val="28"/>
          <w:rtl/>
        </w:rPr>
        <w:t xml:space="preserve">وبرنامج التحليل </w:t>
      </w:r>
      <w:r w:rsidRPr="0093033F">
        <w:rPr>
          <w:rFonts w:ascii="Simplified Arabic" w:eastAsia="Calibri" w:hAnsi="Simplified Arabic" w:cs="Simplified Arabic"/>
          <w:color w:val="0D0D0D" w:themeColor="text1" w:themeTint="F2"/>
          <w:sz w:val="28"/>
          <w:szCs w:val="28"/>
        </w:rPr>
        <w:t>(Amos. Ver. 25).</w:t>
      </w:r>
      <w:r w:rsidR="00D17D39"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وتوصلت الدراسة إلى مجموعة من النتائج، كان من أبرزها</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أن مستوى توفر التحول الرقمي، ومستوى المرونة الاستراتيجية، ومستوى الابتكار التكنولوجي كان مرتفعًا في شركة مناسيـر للبترول والغاز في الأردن</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كما أشارت النتائج إلى وجود أثر معنوي إحصائي للتحول الرقمي على المرونة الاستراتيجية في الشركة، ووجود أثر معنوي إحصائي للتحول الرقمي على الابتكار التكنولوجي، وكذلك وجود أثر معنوي إحصائي للابتكار التكنولوجي على المرونة الاستراتيجية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وأكدت النتائج أيضًا وجود أثر معنوي للتحول الرقمي على المرونة الاستراتيجية من خلال الدور الوسيط للابتكار التكنولوجي</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وأوصت الدراسة بضرورة المحافظة على مستوى التحول الرقمي في شركة مناسيـر للبترول والغاز بشكل مستدام، بما يشمل تعزيز الثقافة التنظيمية الرقمية، وتطوير التقنيات الرقمية، وتحسين تجربة العملاء، وتنمية القدرات الرقمية التي تحفّز على تحسين المرونة الاستراتيجية من خلال الابتكار التكنولوجي</w:t>
      </w:r>
      <w:r w:rsidRPr="0093033F">
        <w:rPr>
          <w:rFonts w:ascii="Simplified Arabic" w:eastAsia="Calibri" w:hAnsi="Simplified Arabic" w:cs="Simplified Arabic"/>
          <w:color w:val="0D0D0D" w:themeColor="text1" w:themeTint="F2"/>
          <w:sz w:val="28"/>
          <w:szCs w:val="28"/>
        </w:rPr>
        <w:t>.</w:t>
      </w:r>
    </w:p>
    <w:p w14:paraId="7EF0DCB8" w14:textId="77777777" w:rsidR="006B31AE" w:rsidRPr="0093033F" w:rsidRDefault="006B31AE" w:rsidP="0093033F">
      <w:pPr>
        <w:bidi/>
        <w:spacing w:line="276" w:lineRule="auto"/>
        <w:contextualSpacing/>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t xml:space="preserve">دراسة الطيب </w:t>
      </w:r>
      <w:r w:rsidRPr="0093033F">
        <w:rPr>
          <w:rFonts w:ascii="Simplified Arabic" w:eastAsia="Calibri" w:hAnsi="Simplified Arabic" w:cs="Simplified Arabic"/>
          <w:b/>
          <w:bCs/>
          <w:color w:val="0D0D0D" w:themeColor="text1" w:themeTint="F2"/>
          <w:sz w:val="28"/>
          <w:szCs w:val="28"/>
        </w:rPr>
        <w:t>(2024),</w:t>
      </w:r>
      <w:r w:rsidRPr="0093033F">
        <w:rPr>
          <w:rFonts w:ascii="Simplified Arabic" w:eastAsia="Calibri" w:hAnsi="Simplified Arabic" w:cs="Simplified Arabic"/>
          <w:color w:val="0D0D0D" w:themeColor="text1" w:themeTint="F2"/>
          <w:sz w:val="28"/>
          <w:szCs w:val="28"/>
        </w:rPr>
        <w:t xml:space="preserve"> </w:t>
      </w:r>
      <w:r w:rsidR="0043059C" w:rsidRPr="0093033F">
        <w:rPr>
          <w:rFonts w:ascii="Simplified Arabic" w:eastAsia="Calibri" w:hAnsi="Simplified Arabic" w:cs="Simplified Arabic" w:hint="cs"/>
          <w:color w:val="0D0D0D" w:themeColor="text1" w:themeTint="F2"/>
          <w:sz w:val="28"/>
          <w:szCs w:val="28"/>
          <w:rtl/>
        </w:rPr>
        <w:t xml:space="preserve"> </w:t>
      </w:r>
      <w:r w:rsidR="00D17D39" w:rsidRPr="0093033F">
        <w:rPr>
          <w:rFonts w:ascii="Simplified Arabic" w:eastAsia="Calibri" w:hAnsi="Simplified Arabic" w:cs="Simplified Arabic" w:hint="cs"/>
          <w:color w:val="0D0D0D" w:themeColor="text1" w:themeTint="F2"/>
          <w:sz w:val="28"/>
          <w:szCs w:val="28"/>
          <w:rtl/>
        </w:rPr>
        <w:t>هدفت الدراس</w:t>
      </w:r>
      <w:r w:rsidR="0043059C" w:rsidRPr="0093033F">
        <w:rPr>
          <w:rFonts w:ascii="Simplified Arabic" w:eastAsia="Calibri" w:hAnsi="Simplified Arabic" w:cs="Simplified Arabic" w:hint="cs"/>
          <w:color w:val="0D0D0D" w:themeColor="text1" w:themeTint="F2"/>
          <w:sz w:val="28"/>
          <w:szCs w:val="28"/>
          <w:rtl/>
        </w:rPr>
        <w:t>ة</w:t>
      </w:r>
      <w:r w:rsidRPr="0093033F">
        <w:rPr>
          <w:rFonts w:ascii="Simplified Arabic" w:eastAsia="Calibri" w:hAnsi="Simplified Arabic" w:cs="Simplified Arabic"/>
          <w:color w:val="0D0D0D" w:themeColor="text1" w:themeTint="F2"/>
          <w:sz w:val="28"/>
          <w:szCs w:val="28"/>
          <w:rtl/>
        </w:rPr>
        <w:t xml:space="preserve"> إلى دراسة تأثير التحول الرقمي بأبعاده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التحول الاستراتيجي، التحول الإداري، تحول العمليات</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على المرونة التنظيمية بأبعادها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الوعي، القدرة على التكيف</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مع اختبار الدور الوسيط للثقافة التنظيمية بأبعادها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المشاركة، الاتساق، التكيف، ثقافة المهمة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في العلاقة بين التحول الرقمي والمرونة التنظيمية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وتم تطبيق البحث على البنوك التجارية الحكومية، وتم جمع البيانات الأولية اللازمة من خلال قائمة الاستقصاء، وتم استخدام عدد من الأساليب الإحصائية المناسبة من خلال برنامجي </w:t>
      </w:r>
      <w:r w:rsidRPr="0093033F">
        <w:rPr>
          <w:rFonts w:ascii="Simplified Arabic" w:eastAsia="Calibri" w:hAnsi="Simplified Arabic" w:cs="Simplified Arabic"/>
          <w:color w:val="0D0D0D" w:themeColor="text1" w:themeTint="F2"/>
          <w:sz w:val="28"/>
          <w:szCs w:val="28"/>
        </w:rPr>
        <w:t xml:space="preserve">(AMOS. 25) (SPSS.25) </w:t>
      </w:r>
      <w:r w:rsidRPr="0093033F">
        <w:rPr>
          <w:rFonts w:ascii="Simplified Arabic" w:eastAsia="Calibri" w:hAnsi="Simplified Arabic" w:cs="Simplified Arabic"/>
          <w:color w:val="0D0D0D" w:themeColor="text1" w:themeTint="F2"/>
          <w:sz w:val="28"/>
          <w:szCs w:val="28"/>
          <w:rtl/>
        </w:rPr>
        <w:t xml:space="preserve">وتوصلت النتائج إلى وجود تأثير معنوي لبعد التحول </w:t>
      </w:r>
      <w:r w:rsidRPr="0093033F">
        <w:rPr>
          <w:rFonts w:ascii="Simplified Arabic" w:eastAsia="Calibri" w:hAnsi="Simplified Arabic" w:cs="Simplified Arabic"/>
          <w:color w:val="0D0D0D" w:themeColor="text1" w:themeTint="F2"/>
          <w:sz w:val="28"/>
          <w:szCs w:val="28"/>
          <w:rtl/>
        </w:rPr>
        <w:lastRenderedPageBreak/>
        <w:t>الإداري على أبعاد المرونة التنظيمية، مع عدم وجود تأثير معنوي لأبعاد التحول الاستراتيجي وتحول العمليات على أبعاد المرونة التنظيمية، ووجود تأثير معنوي لأبعاد التحول الرقمي على أبعاد الثقافة التنظيمية، وأيضا اتضح وجود تأثير معنوي لأبعاد الثقافة التنظيمية على أبعاد المرونة التنظيمية، ووجود علاقة ارتباط معنوية موجبة قوية بين الثقافة التنظيمية بأبعادها والمرونة التنظيمية بأبعادها كما اتضح وجود تأثير جوهري للثقافة التنظيمية كمتغير وسيط في العلاقة بين التحول الرقمي والمرونة التنظيمية في البنوك محل البحث، وفي ضوء ما أسفرت عنه الدراسة من نتائج تم اقتراح مجموعة من التوصيات، وتقديم بعض الاقتراحات لبحوث مستقبلية</w:t>
      </w:r>
      <w:r w:rsidRPr="0093033F">
        <w:rPr>
          <w:rFonts w:ascii="Simplified Arabic" w:eastAsia="Calibri" w:hAnsi="Simplified Arabic" w:cs="Simplified Arabic"/>
          <w:color w:val="0D0D0D" w:themeColor="text1" w:themeTint="F2"/>
          <w:sz w:val="28"/>
          <w:szCs w:val="28"/>
        </w:rPr>
        <w:t>.</w:t>
      </w:r>
    </w:p>
    <w:p w14:paraId="79507800" w14:textId="77777777" w:rsidR="006B31AE" w:rsidRPr="0093033F" w:rsidRDefault="006B31AE" w:rsidP="0093033F">
      <w:pPr>
        <w:bidi/>
        <w:spacing w:line="276" w:lineRule="auto"/>
        <w:contextualSpacing/>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t>دراسة اكبر</w:t>
      </w:r>
      <w:r w:rsidR="0043059C" w:rsidRPr="0093033F">
        <w:rPr>
          <w:rFonts w:ascii="Simplified Arabic" w:eastAsia="Calibri" w:hAnsi="Simplified Arabic" w:cs="Simplified Arabic" w:hint="cs"/>
          <w:b/>
          <w:bCs/>
          <w:color w:val="0D0D0D" w:themeColor="text1" w:themeTint="F2"/>
          <w:sz w:val="28"/>
          <w:szCs w:val="28"/>
          <w:rtl/>
        </w:rPr>
        <w:t xml:space="preserve">( 2022) </w:t>
      </w:r>
      <w:r w:rsidRPr="0093033F">
        <w:rPr>
          <w:rFonts w:ascii="Simplified Arabic" w:eastAsia="Calibri" w:hAnsi="Simplified Arabic" w:cs="Simplified Arabic"/>
          <w:color w:val="0D0D0D" w:themeColor="text1" w:themeTint="F2"/>
          <w:sz w:val="28"/>
          <w:szCs w:val="28"/>
          <w:rtl/>
        </w:rPr>
        <w:t>هدف هذا البحث إلى</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تحديد طبيعة العلاقة بين دور التحول الرقمي والمرونة الاستراتيجية بالبنوك الكويتية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وتوصلت إلى النتائج التالية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التحول الرقمي ليس بديلا عن النظام الحالي بل هو أسلوب ونمط جديد تعتمد على استخدام كفاءة المورد البشري</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التحول الرقمي لابد أن يشمل الجوانب الإدارية والتنظيمية مثل البرامج والأدوات التكنولوجية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عملية التحول الرقمي لابد أن تكون مرحلية بشكل تدريجي وانسيابي منظم ومتزامنة مع سرعة الإنجاز</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حاجة التحول الرقمي إلى نظم وأساليب جديدة في تقديم الخدمات بالقطاع المصرفي</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تركز المرونة الاستراتيجية على القابلية للاستجابة للتغيرات البيئية المحيطة</w:t>
      </w:r>
      <w:r w:rsidRPr="0093033F">
        <w:rPr>
          <w:rFonts w:ascii="Simplified Arabic" w:eastAsia="Calibri" w:hAnsi="Simplified Arabic" w:cs="Simplified Arabic"/>
          <w:color w:val="0D0D0D" w:themeColor="text1" w:themeTint="F2"/>
          <w:sz w:val="28"/>
          <w:szCs w:val="28"/>
        </w:rPr>
        <w:t>.</w:t>
      </w:r>
    </w:p>
    <w:p w14:paraId="1F188D44" w14:textId="77777777" w:rsidR="006B31AE" w:rsidRPr="0093033F" w:rsidRDefault="006B31AE" w:rsidP="0093033F">
      <w:pPr>
        <w:bidi/>
        <w:spacing w:line="276" w:lineRule="auto"/>
        <w:contextualSpacing/>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t>دراسة جودة</w:t>
      </w:r>
      <w:r w:rsidR="0043059C" w:rsidRPr="0093033F">
        <w:rPr>
          <w:rFonts w:ascii="Simplified Arabic" w:eastAsia="Calibri" w:hAnsi="Simplified Arabic" w:cs="Simplified Arabic" w:hint="cs"/>
          <w:b/>
          <w:bCs/>
          <w:color w:val="0D0D0D" w:themeColor="text1" w:themeTint="F2"/>
          <w:sz w:val="28"/>
          <w:szCs w:val="28"/>
          <w:rtl/>
        </w:rPr>
        <w:t>(2023)</w:t>
      </w:r>
      <w:r w:rsidR="0043059C"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يهدف هذا البحث إلى فحص العلاقة بين الطاقة التنظيمية والتحول الرقمي في منظمات الرعاية الصحية بمصر</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بالإضافة إلى فحص دور مرونة ممارسات الموارد البشرية كوسيط في هذه العلاقة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ويركز البحث على منظور الموارد البشرية وتحليل دوره في تحقيق التحول الرقمي، من خلال اختبار أثر المتغيرات السلوكية في هذا التحول</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ولتحقيق أهداف البحث تم إجراء دراسة ميدانية طبقت على عينة من </w:t>
      </w:r>
      <w:r w:rsidRPr="0093033F">
        <w:rPr>
          <w:rFonts w:ascii="Simplified Arabic" w:eastAsia="Calibri" w:hAnsi="Simplified Arabic" w:cs="Simplified Arabic"/>
          <w:color w:val="0D0D0D" w:themeColor="text1" w:themeTint="F2"/>
          <w:sz w:val="28"/>
          <w:szCs w:val="28"/>
        </w:rPr>
        <w:t xml:space="preserve">(183) </w:t>
      </w:r>
      <w:r w:rsidRPr="0093033F">
        <w:rPr>
          <w:rFonts w:ascii="Simplified Arabic" w:eastAsia="Calibri" w:hAnsi="Simplified Arabic" w:cs="Simplified Arabic"/>
          <w:color w:val="0D0D0D" w:themeColor="text1" w:themeTint="F2"/>
          <w:sz w:val="28"/>
          <w:szCs w:val="28"/>
          <w:rtl/>
        </w:rPr>
        <w:t>من العاملين بمستشفى المنصورة الجامعي، حيث تم جمع البيانات الأولية من خلال استبيان تم إعداده خصيصا لهذا الغرض استنادا إلى المفاهيم النظرية والدراسات العلمية في هذا الصدد</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ولقد تم تحليل البيانات باستخدام أسلوب بناء المعادلات الهيكلية </w:t>
      </w:r>
      <w:r w:rsidRPr="0093033F">
        <w:rPr>
          <w:rFonts w:ascii="Simplified Arabic" w:eastAsia="Calibri" w:hAnsi="Simplified Arabic" w:cs="Simplified Arabic"/>
          <w:color w:val="0D0D0D" w:themeColor="text1" w:themeTint="F2"/>
          <w:sz w:val="28"/>
          <w:szCs w:val="28"/>
        </w:rPr>
        <w:t xml:space="preserve">SEM </w:t>
      </w:r>
      <w:r w:rsidRPr="0093033F">
        <w:rPr>
          <w:rFonts w:ascii="Simplified Arabic" w:eastAsia="Calibri" w:hAnsi="Simplified Arabic" w:cs="Simplified Arabic"/>
          <w:color w:val="0D0D0D" w:themeColor="text1" w:themeTint="F2"/>
          <w:sz w:val="28"/>
          <w:szCs w:val="28"/>
          <w:rtl/>
        </w:rPr>
        <w:t xml:space="preserve">باستخدام برنامج </w:t>
      </w:r>
      <w:r w:rsidRPr="0093033F">
        <w:rPr>
          <w:rFonts w:ascii="Simplified Arabic" w:eastAsia="Calibri" w:hAnsi="Simplified Arabic" w:cs="Simplified Arabic"/>
          <w:color w:val="0D0D0D" w:themeColor="text1" w:themeTint="F2"/>
          <w:sz w:val="28"/>
          <w:szCs w:val="28"/>
        </w:rPr>
        <w:t xml:space="preserve">WARPPLS-8. </w:t>
      </w:r>
      <w:r w:rsidRPr="0093033F">
        <w:rPr>
          <w:rFonts w:ascii="Simplified Arabic" w:eastAsia="Calibri" w:hAnsi="Simplified Arabic" w:cs="Simplified Arabic"/>
          <w:color w:val="0D0D0D" w:themeColor="text1" w:themeTint="F2"/>
          <w:sz w:val="28"/>
          <w:szCs w:val="28"/>
          <w:rtl/>
        </w:rPr>
        <w:t xml:space="preserve">وقد كشفت نتائج الدراسة عن وجود تأثير إيجابي ومعنوي لجميع أبعاد الطاقة التنظيمية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العاطفية، والمعرفية، والسلوكية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في التحول الرقمي، في حين أثر بعدين فقط منها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المعرفية والسلوكية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في مرونة ممارسات الموارد البشرية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أيضا كان لمرونة ممارسات الموارد البشرية تأثيرا مباشرا وموجبا في التحول الرقمي، وفي نفس الوقت توسطت مرونة الممارسات العلاقة بين بعدين فقط من </w:t>
      </w:r>
      <w:r w:rsidRPr="0093033F">
        <w:rPr>
          <w:rFonts w:ascii="Simplified Arabic" w:eastAsia="Calibri" w:hAnsi="Simplified Arabic" w:cs="Simplified Arabic"/>
          <w:color w:val="0D0D0D" w:themeColor="text1" w:themeTint="F2"/>
          <w:sz w:val="28"/>
          <w:szCs w:val="28"/>
          <w:rtl/>
        </w:rPr>
        <w:lastRenderedPageBreak/>
        <w:t xml:space="preserve">الطاقة التنظيمية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المعرفية والسلوكية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والتحول الرقمي</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وقد تم الاعتماد على تلك النتائج وربطها بنتائج الدراسات السابقة للوصول إلى مجموعة من الاستنتاجات النظرية والتوصيات الإدارية</w:t>
      </w:r>
      <w:r w:rsidRPr="0093033F">
        <w:rPr>
          <w:rFonts w:ascii="Simplified Arabic" w:eastAsia="Calibri" w:hAnsi="Simplified Arabic" w:cs="Simplified Arabic"/>
          <w:color w:val="0D0D0D" w:themeColor="text1" w:themeTint="F2"/>
          <w:sz w:val="28"/>
          <w:szCs w:val="28"/>
        </w:rPr>
        <w:t>.</w:t>
      </w:r>
    </w:p>
    <w:p w14:paraId="0BF02786" w14:textId="77777777" w:rsidR="006B31AE" w:rsidRPr="0093033F" w:rsidRDefault="006B31AE" w:rsidP="0093033F">
      <w:pPr>
        <w:bidi/>
        <w:spacing w:line="276" w:lineRule="auto"/>
        <w:contextualSpacing/>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t>دراسة الخوالدة</w:t>
      </w:r>
      <w:r w:rsidR="0043059C" w:rsidRPr="0093033F">
        <w:rPr>
          <w:rFonts w:ascii="Simplified Arabic" w:eastAsia="Calibri" w:hAnsi="Simplified Arabic" w:cs="Simplified Arabic" w:hint="cs"/>
          <w:b/>
          <w:bCs/>
          <w:color w:val="0D0D0D" w:themeColor="text1" w:themeTint="F2"/>
          <w:sz w:val="28"/>
          <w:szCs w:val="28"/>
          <w:rtl/>
        </w:rPr>
        <w:t xml:space="preserve"> (2024)</w:t>
      </w:r>
      <w:r w:rsidR="0043059C"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هدفت هذه الدراسة إلى التعرف على أثر التحول الرقمي في تعزيز المرونة الاستراتيجية لدى شركات الدفع الإلكتروني الأردنية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وقد اعتمدت الدراسة المنهج الكمي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الوصفي التحليلي</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 xml:space="preserve">، حيث تكوّن مجتمع الدراسة من جميع الموظفين في المناصب الإشرافية داخل هذه الشركات، بينما بلغ حجم العينة المطلوبة </w:t>
      </w:r>
      <w:r w:rsidRPr="0093033F">
        <w:rPr>
          <w:rFonts w:ascii="Simplified Arabic" w:eastAsia="Calibri" w:hAnsi="Simplified Arabic" w:cs="Simplified Arabic"/>
          <w:color w:val="0D0D0D" w:themeColor="text1" w:themeTint="F2"/>
          <w:sz w:val="28"/>
          <w:szCs w:val="28"/>
        </w:rPr>
        <w:t xml:space="preserve">(375) </w:t>
      </w:r>
      <w:r w:rsidRPr="0093033F">
        <w:rPr>
          <w:rFonts w:ascii="Simplified Arabic" w:eastAsia="Calibri" w:hAnsi="Simplified Arabic" w:cs="Simplified Arabic"/>
          <w:color w:val="0D0D0D" w:themeColor="text1" w:themeTint="F2"/>
          <w:sz w:val="28"/>
          <w:szCs w:val="28"/>
          <w:rtl/>
        </w:rPr>
        <w:t>فردًا</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واستُخدمت الاستبانة كأداة رئيسية لجمع البيانات الأولية، كونها من أكثر الوسائل شيوعًا في الدراسات الميدانية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توصلت الدراسة إلى عدة نتائج مهمة، أبرزها أن المتوسط الحسابي للتحول الرقمي بأبعاده المختلفة كان عند مستوى مرتفع، كما كان المتوسط الحسابي للمرونة الاستراتيجية مرتفعًا أيضًا</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وأظهرت النتائج وجود أثر إحصائي معنوي للتحول الرقمي بجميع أبعاده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البعد التكنولوجي، بعد البيانات، بعد العمليات، بعد الأفراد، بعد الاستراتيجية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على المرونة الاستراتيجية بأبعادها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المرونة السوقية، المرونة في التوسع، المرونة الإنتاجية، المرونة التنافسية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في شركات الدفع الإلكتروني الأردنية وأوصت الدراسة بضرورة الاستمرار في الاستثمار في أحدث التقنيات والأدوات الرقمية لتعزيز المرونة السوقية وتلبية الاحتياجات المتغيرة للعملاء، إلى جانب تحديث البنية التحتية التقنية لضمان سرعة التكيف مع متغيرات السوق، وتقديم خدمات مبتكرة تتماشى مع توقعات العملاء</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كما أوصت بإجراء المزيد من الدراسات حول المرونة الاستراتيجية في قطاعات اقتصادية أخرى</w:t>
      </w:r>
      <w:r w:rsidRPr="0093033F">
        <w:rPr>
          <w:rFonts w:ascii="Simplified Arabic" w:eastAsia="Calibri" w:hAnsi="Simplified Arabic" w:cs="Simplified Arabic"/>
          <w:color w:val="0D0D0D" w:themeColor="text1" w:themeTint="F2"/>
          <w:sz w:val="28"/>
          <w:szCs w:val="28"/>
        </w:rPr>
        <w:t>.</w:t>
      </w:r>
    </w:p>
    <w:p w14:paraId="1728ED8A" w14:textId="77777777" w:rsidR="006B31AE" w:rsidRPr="0093033F" w:rsidRDefault="005B0070" w:rsidP="0093033F">
      <w:pPr>
        <w:bidi/>
        <w:spacing w:line="276" w:lineRule="auto"/>
        <w:contextualSpacing/>
        <w:jc w:val="both"/>
        <w:rPr>
          <w:rFonts w:ascii="Simplified Arabic" w:eastAsia="Calibri" w:hAnsi="Simplified Arabic" w:cs="Simplified Arabic"/>
          <w:b/>
          <w:bCs/>
          <w:color w:val="0D0D0D" w:themeColor="text1" w:themeTint="F2"/>
          <w:sz w:val="28"/>
          <w:szCs w:val="28"/>
        </w:rPr>
      </w:pPr>
      <w:r w:rsidRPr="0093033F">
        <w:rPr>
          <w:rFonts w:ascii="Simplified Arabic" w:eastAsia="Calibri" w:hAnsi="Simplified Arabic" w:cs="Simplified Arabic" w:hint="cs"/>
          <w:b/>
          <w:bCs/>
          <w:color w:val="0D0D0D" w:themeColor="text1" w:themeTint="F2"/>
          <w:sz w:val="28"/>
          <w:szCs w:val="28"/>
          <w:rtl/>
        </w:rPr>
        <w:t xml:space="preserve">2-4-3 الدراسات التى ربطت سلاسل الامداد بالمرونة التنظمية </w:t>
      </w:r>
    </w:p>
    <w:p w14:paraId="182D80E8" w14:textId="77777777" w:rsidR="00C152F0" w:rsidRPr="0093033F" w:rsidRDefault="00A50820" w:rsidP="0093033F">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rPr>
      </w:pPr>
      <w:r w:rsidRPr="0093033F">
        <w:rPr>
          <w:rFonts w:ascii="Simplified Arabic" w:eastAsia="Times New Roman" w:hAnsi="Simplified Arabic" w:cs="Simplified Arabic" w:hint="cs"/>
          <w:b/>
          <w:bCs/>
          <w:color w:val="0D0D0D" w:themeColor="text1" w:themeTint="F2"/>
          <w:sz w:val="28"/>
          <w:szCs w:val="28"/>
          <w:rtl/>
        </w:rPr>
        <w:t xml:space="preserve"> </w:t>
      </w:r>
      <w:r w:rsidR="00C152F0" w:rsidRPr="0093033F">
        <w:rPr>
          <w:rFonts w:ascii="Simplified Arabic" w:eastAsia="Times New Roman" w:hAnsi="Simplified Arabic" w:cs="Simplified Arabic"/>
          <w:b/>
          <w:bCs/>
          <w:color w:val="0D0D0D" w:themeColor="text1" w:themeTint="F2"/>
          <w:sz w:val="28"/>
          <w:szCs w:val="28"/>
          <w:rtl/>
        </w:rPr>
        <w:t xml:space="preserve"> دراسة  عبد الله (2023) </w:t>
      </w:r>
      <w:r w:rsidR="00C152F0" w:rsidRPr="0093033F">
        <w:rPr>
          <w:rFonts w:ascii="Simplified Arabic" w:eastAsia="Times New Roman" w:hAnsi="Simplified Arabic" w:cs="Simplified Arabic"/>
          <w:color w:val="0D0D0D" w:themeColor="text1" w:themeTint="F2"/>
          <w:sz w:val="28"/>
          <w:szCs w:val="28"/>
          <w:rtl/>
        </w:rPr>
        <w:t>تم التركيز على العوامل الرئيسية التي تساهم في نجاح وتطوير سلاسل التوريد في شركات المستلزمات الطبية. تهدف هذه الدراسة إلى فهم كيفية تأثير هذه العوامل على كفاءة سلاسل التوريد، مما يعزز القدرة التنافسية ويقلل من التكاليف التشغيلية للشركات العاملة في مجال المستلزمات الطبية</w:t>
      </w:r>
      <w:r w:rsidR="00F53294" w:rsidRPr="0093033F">
        <w:rPr>
          <w:rFonts w:ascii="Simplified Arabic" w:eastAsia="Times New Roman" w:hAnsi="Simplified Arabic" w:cs="Simplified Arabic" w:hint="cs"/>
          <w:color w:val="0D0D0D" w:themeColor="text1" w:themeTint="F2"/>
          <w:sz w:val="28"/>
          <w:szCs w:val="28"/>
          <w:rtl/>
        </w:rPr>
        <w:t xml:space="preserve"> وقد </w:t>
      </w:r>
      <w:r w:rsidR="00C152F0" w:rsidRPr="0093033F">
        <w:rPr>
          <w:rFonts w:ascii="Simplified Arabic" w:eastAsia="Times New Roman" w:hAnsi="Simplified Arabic" w:cs="Simplified Arabic"/>
          <w:color w:val="0D0D0D" w:themeColor="text1" w:themeTint="F2"/>
          <w:sz w:val="28"/>
          <w:szCs w:val="28"/>
          <w:rtl/>
        </w:rPr>
        <w:t>اعتمد الباحث على عدة متغيرات لتحليل هذا الأثر، شملت إدارة المخزون، تكنولوجيا المعلومات، إدارة علاقات الموردين، والكفاءة اللوجستية</w:t>
      </w:r>
      <w:r w:rsidR="00C152F0" w:rsidRPr="0093033F">
        <w:rPr>
          <w:rFonts w:ascii="Simplified Arabic" w:eastAsia="Times New Roman" w:hAnsi="Simplified Arabic" w:cs="Simplified Arabic"/>
          <w:color w:val="0D0D0D" w:themeColor="text1" w:themeTint="F2"/>
          <w:sz w:val="28"/>
          <w:szCs w:val="28"/>
        </w:rPr>
        <w:t xml:space="preserve">. </w:t>
      </w:r>
      <w:r w:rsidR="00C152F0" w:rsidRPr="0093033F">
        <w:rPr>
          <w:rFonts w:ascii="Simplified Arabic" w:eastAsia="Times New Roman" w:hAnsi="Simplified Arabic" w:cs="Simplified Arabic"/>
          <w:color w:val="0D0D0D" w:themeColor="text1" w:themeTint="F2"/>
          <w:sz w:val="28"/>
          <w:szCs w:val="28"/>
          <w:rtl/>
        </w:rPr>
        <w:t>كانت هذه المتغيرات تمثل العناصر الأساسية التي تؤثر على أداء سلسلة التوريد، حيث أظهرت نتائج الدراسة أن التكامل بين هذه العوامل يسهم بشكل كبير في تحسين الكفاءة التشغيلية وسرعة الاستجابة لمتطلبات السوق، إلى جانب تخفيض التكاليف التشغيلية، مما ينعكس إيجابًا على القدرة التنافسية للشركات</w:t>
      </w:r>
      <w:r w:rsidR="00F53294" w:rsidRPr="0093033F">
        <w:rPr>
          <w:rFonts w:ascii="Simplified Arabic" w:eastAsia="Times New Roman" w:hAnsi="Simplified Arabic" w:cs="Simplified Arabic" w:hint="cs"/>
          <w:color w:val="0D0D0D" w:themeColor="text1" w:themeTint="F2"/>
          <w:sz w:val="28"/>
          <w:szCs w:val="28"/>
          <w:rtl/>
        </w:rPr>
        <w:t xml:space="preserve"> و</w:t>
      </w:r>
      <w:r w:rsidR="00C152F0" w:rsidRPr="0093033F">
        <w:rPr>
          <w:rFonts w:ascii="Simplified Arabic" w:eastAsia="Times New Roman" w:hAnsi="Simplified Arabic" w:cs="Simplified Arabic"/>
          <w:color w:val="0D0D0D" w:themeColor="text1" w:themeTint="F2"/>
          <w:sz w:val="28"/>
          <w:szCs w:val="28"/>
          <w:rtl/>
        </w:rPr>
        <w:t xml:space="preserve">اعتمدت على استخدام استبيانات موزعة على عينة من العاملين في شركات المستلزمات الطبية بمحافظة ذي قار، حيث تم جمع وتحليل </w:t>
      </w:r>
      <w:r w:rsidR="00C152F0" w:rsidRPr="0093033F">
        <w:rPr>
          <w:rFonts w:ascii="Simplified Arabic" w:eastAsia="Times New Roman" w:hAnsi="Simplified Arabic" w:cs="Simplified Arabic"/>
          <w:color w:val="0D0D0D" w:themeColor="text1" w:themeTint="F2"/>
          <w:sz w:val="28"/>
          <w:szCs w:val="28"/>
          <w:rtl/>
        </w:rPr>
        <w:lastRenderedPageBreak/>
        <w:t>البيانات باستخدام الأساليب الإحصائية. وقد كانت النتائج واضحة في أن تطبيق التكنولوجيا الحديثة في إدارة المخزون وتعزيز العلاقات مع الموردين له أثر كبير على تحسين أداء سلاسل التوريد في هذا القطاع</w:t>
      </w:r>
      <w:r w:rsidR="00F53294" w:rsidRPr="0093033F">
        <w:rPr>
          <w:rFonts w:ascii="Simplified Arabic" w:eastAsia="Times New Roman" w:hAnsi="Simplified Arabic" w:cs="Simplified Arabic" w:hint="cs"/>
          <w:color w:val="0D0D0D" w:themeColor="text1" w:themeTint="F2"/>
          <w:sz w:val="28"/>
          <w:szCs w:val="28"/>
          <w:rtl/>
        </w:rPr>
        <w:t xml:space="preserve">، </w:t>
      </w:r>
      <w:r w:rsidR="00C152F0" w:rsidRPr="0093033F">
        <w:rPr>
          <w:rFonts w:ascii="Simplified Arabic" w:eastAsia="Times New Roman" w:hAnsi="Simplified Arabic" w:cs="Simplified Arabic"/>
          <w:color w:val="0D0D0D" w:themeColor="text1" w:themeTint="F2"/>
          <w:sz w:val="28"/>
          <w:szCs w:val="28"/>
          <w:rtl/>
        </w:rPr>
        <w:t>كما أوصت الدراسة بضرورة تعزيز استثمارات الشركات في تكنولوجيا المعلومات لدعم إدارة المخزون وتحسين كفاءة العمليات اللوجستية، بالإضافة إلى أهمية بناء علاقات قوية ومستدامة مع الموردين لضمان تدفق المواد بشكل مستمر وبتكلفة معقولة، مما يعزز من نجاح هذه الشركات في ظل التحديات التنافسية المتزايدة</w:t>
      </w:r>
      <w:r w:rsidR="00C152F0" w:rsidRPr="0093033F">
        <w:rPr>
          <w:rFonts w:ascii="Simplified Arabic" w:eastAsia="Times New Roman" w:hAnsi="Simplified Arabic" w:cs="Simplified Arabic"/>
          <w:color w:val="0D0D0D" w:themeColor="text1" w:themeTint="F2"/>
          <w:sz w:val="28"/>
          <w:szCs w:val="28"/>
        </w:rPr>
        <w:t>.</w:t>
      </w:r>
    </w:p>
    <w:p w14:paraId="24B6F97B" w14:textId="77777777" w:rsidR="00C152F0" w:rsidRPr="0093033F" w:rsidRDefault="00C152F0" w:rsidP="0093033F">
      <w:pPr>
        <w:bidi/>
        <w:spacing w:line="276" w:lineRule="auto"/>
        <w:contextualSpacing/>
        <w:jc w:val="both"/>
        <w:rPr>
          <w:rFonts w:ascii="Simplified Arabic" w:eastAsia="Calibri" w:hAnsi="Simplified Arabic" w:cs="Simplified Arabic"/>
          <w:color w:val="0D0D0D" w:themeColor="text1" w:themeTint="F2"/>
          <w:sz w:val="28"/>
          <w:szCs w:val="28"/>
          <w:rtl/>
        </w:rPr>
      </w:pPr>
      <w:r w:rsidRPr="0093033F">
        <w:rPr>
          <w:rFonts w:ascii="Simplified Arabic" w:eastAsia="Calibri" w:hAnsi="Simplified Arabic" w:cs="Simplified Arabic"/>
          <w:b/>
          <w:bCs/>
          <w:color w:val="0D0D0D" w:themeColor="text1" w:themeTint="F2"/>
          <w:sz w:val="28"/>
          <w:szCs w:val="28"/>
          <w:rtl/>
        </w:rPr>
        <w:t>دراسة الصغير (2020) هدفت الدراسة</w:t>
      </w:r>
      <w:r w:rsidRPr="0093033F">
        <w:rPr>
          <w:rFonts w:ascii="Simplified Arabic" w:eastAsia="Calibri" w:hAnsi="Simplified Arabic" w:cs="Simplified Arabic"/>
          <w:color w:val="0D0D0D" w:themeColor="text1" w:themeTint="F2"/>
          <w:sz w:val="28"/>
          <w:szCs w:val="28"/>
          <w:rtl/>
        </w:rPr>
        <w:t xml:space="preserve"> إلى تحليل كيفية تأثير تقنية سلاسل الكتل على إدارة سلاسل التوريد في الصناعة. تركز الدراسة على تقييم قدرة البلوك تشين في تحسين الكفاءة التشغيلية وتعزيز التنافسية عن طريق تحسين الشفافية وتفعيل أدوات إدارة التكلفة بين مختلف عناصر سلسلة التوريد</w:t>
      </w:r>
      <w:r w:rsidR="002D0057" w:rsidRPr="0093033F">
        <w:rPr>
          <w:rFonts w:ascii="Simplified Arabic" w:eastAsia="Calibri" w:hAnsi="Simplified Arabic" w:cs="Simplified Arabic" w:hint="cs"/>
          <w:color w:val="0D0D0D" w:themeColor="text1" w:themeTint="F2"/>
          <w:sz w:val="28"/>
          <w:szCs w:val="28"/>
          <w:rtl/>
        </w:rPr>
        <w:t xml:space="preserve"> وقد </w:t>
      </w:r>
      <w:r w:rsidRPr="0093033F">
        <w:rPr>
          <w:rFonts w:ascii="Simplified Arabic" w:eastAsia="Calibri" w:hAnsi="Simplified Arabic" w:cs="Simplified Arabic"/>
          <w:color w:val="0D0D0D" w:themeColor="text1" w:themeTint="F2"/>
          <w:sz w:val="28"/>
          <w:szCs w:val="28"/>
          <w:rtl/>
        </w:rPr>
        <w:t>ركزت الدراسة على ثلاث متغيرات رئيسية: تقنية سلاسل الكتل كمتغير مستقل، وأدوات إدارة التكلفة البينية مثل التكلفة المستهدفة ومحاسبة السجلات المفتوحة، وكذلك القدرة التنافسية كمؤشر تابع لقياس فعالية هذه التقنية في قطاع التصنيع. واستخدمت الدراسة منهجًا كميًا تحليليًا، حيث قام الباحث بتوزيع استبيان على عينة مختارة من المهنيين في مجال سلاسل التوريد للتعرف على وجهات نظرهم حول تأثير تقنية البلوك تشين على التكلفة والقدرة التنافسية</w:t>
      </w:r>
      <w:r w:rsidRPr="0093033F">
        <w:rPr>
          <w:rFonts w:ascii="Simplified Arabic" w:eastAsia="Calibri" w:hAnsi="Simplified Arabic" w:cs="Simplified Arabic"/>
          <w:color w:val="0D0D0D" w:themeColor="text1" w:themeTint="F2"/>
          <w:sz w:val="28"/>
          <w:szCs w:val="28"/>
        </w:rPr>
        <w:t>.</w:t>
      </w:r>
    </w:p>
    <w:p w14:paraId="1A8DBC2D" w14:textId="77777777" w:rsidR="00C152F0" w:rsidRPr="0093033F" w:rsidRDefault="00C152F0" w:rsidP="0093033F">
      <w:pPr>
        <w:bidi/>
        <w:spacing w:line="276" w:lineRule="auto"/>
        <w:jc w:val="both"/>
        <w:rPr>
          <w:rFonts w:ascii="Simplified Arabic" w:eastAsia="Calibri" w:hAnsi="Simplified Arabic" w:cs="Simplified Arabic"/>
          <w:color w:val="0D0D0D" w:themeColor="text1" w:themeTint="F2"/>
          <w:sz w:val="28"/>
          <w:szCs w:val="28"/>
          <w:rtl/>
        </w:rPr>
      </w:pPr>
      <w:r w:rsidRPr="0093033F">
        <w:rPr>
          <w:rFonts w:ascii="Simplified Arabic" w:eastAsia="Calibri" w:hAnsi="Simplified Arabic" w:cs="Simplified Arabic"/>
          <w:color w:val="0D0D0D" w:themeColor="text1" w:themeTint="F2"/>
          <w:sz w:val="28"/>
          <w:szCs w:val="28"/>
          <w:rtl/>
        </w:rPr>
        <w:t>أظهرت النتائج أن تقنية سلاسل الكتل تحقق فوائد مهمة في تتبع وإدارة سلاسل التوريد، حيث تسهم في تقليل التكاليف عبر تحسين التنسيق بين الأطراف المختلفة وزيادة الشفافية على طول سلسلة التوريد. وأشارت النتائج إلى وجود علاقة إيجابية بين تطبيق هذه التقنية وتفعيل أدوات إدارة التكلفة، مما يعزز من قدرة الشركات على التنافس بشكل أفضل في الأسواق</w:t>
      </w:r>
      <w:r w:rsidRPr="0093033F">
        <w:rPr>
          <w:rFonts w:ascii="Simplified Arabic" w:eastAsia="Calibri" w:hAnsi="Simplified Arabic" w:cs="Simplified Arabic"/>
          <w:color w:val="0D0D0D" w:themeColor="text1" w:themeTint="F2"/>
          <w:sz w:val="28"/>
          <w:szCs w:val="28"/>
        </w:rPr>
        <w:t>.</w:t>
      </w:r>
      <w:r w:rsidR="005B0070"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وقد أوصت الدراسة الشركات بضرورة تبني تقنية البلوك تشين كجزء من استراتيجياتها الرقمية لتحسين إدارة التكلفة والارتقاء بكفاءة سلاسل التوريد.</w:t>
      </w:r>
    </w:p>
    <w:p w14:paraId="4A78D1AE" w14:textId="77777777" w:rsidR="00C152F0" w:rsidRPr="0093033F" w:rsidRDefault="00C152F0" w:rsidP="0093033F">
      <w:pPr>
        <w:bidi/>
        <w:spacing w:line="276" w:lineRule="auto"/>
        <w:contextualSpacing/>
        <w:jc w:val="both"/>
        <w:rPr>
          <w:rFonts w:ascii="Simplified Arabic" w:eastAsia="Calibri" w:hAnsi="Simplified Arabic" w:cs="Simplified Arabic"/>
          <w:color w:val="0D0D0D" w:themeColor="text1" w:themeTint="F2"/>
          <w:sz w:val="28"/>
          <w:szCs w:val="28"/>
          <w:rtl/>
        </w:rPr>
      </w:pPr>
      <w:r w:rsidRPr="0093033F">
        <w:rPr>
          <w:rFonts w:ascii="Simplified Arabic" w:eastAsia="Calibri" w:hAnsi="Simplified Arabic" w:cs="Simplified Arabic"/>
          <w:b/>
          <w:bCs/>
          <w:color w:val="0D0D0D" w:themeColor="text1" w:themeTint="F2"/>
          <w:sz w:val="28"/>
          <w:szCs w:val="28"/>
          <w:rtl/>
        </w:rPr>
        <w:t>في دراسة الباز (2024)</w:t>
      </w:r>
      <w:r w:rsidRPr="0093033F">
        <w:rPr>
          <w:rFonts w:ascii="Simplified Arabic" w:eastAsia="Calibri" w:hAnsi="Simplified Arabic" w:cs="Simplified Arabic"/>
          <w:color w:val="0D0D0D" w:themeColor="text1" w:themeTint="F2"/>
          <w:sz w:val="28"/>
          <w:szCs w:val="28"/>
          <w:rtl/>
        </w:rPr>
        <w:t xml:space="preserve"> تم التركيز على دراسة تأثير سلاسل التوريد على تحسين الأداء التشغيلي في صناعة الأدوية المصرية. تهدف الدراسة إلى فحص كيف يمكن لتطوير سلاسل التوريد في صناعة الأدوية أن يساهم في تحسين الكفاءة التشغيلية، وتقليل التكاليف، وتعزيز القدرة التنافسية للقطاع</w:t>
      </w:r>
      <w:r w:rsidR="005B0070" w:rsidRPr="0093033F">
        <w:rPr>
          <w:rFonts w:ascii="Simplified Arabic" w:eastAsia="Calibri" w:hAnsi="Simplified Arabic" w:cs="Simplified Arabic" w:hint="cs"/>
          <w:color w:val="0D0D0D" w:themeColor="text1" w:themeTint="F2"/>
          <w:sz w:val="28"/>
          <w:szCs w:val="28"/>
          <w:rtl/>
        </w:rPr>
        <w:t xml:space="preserve"> و</w:t>
      </w:r>
      <w:r w:rsidRPr="0093033F">
        <w:rPr>
          <w:rFonts w:ascii="Simplified Arabic" w:eastAsia="Calibri" w:hAnsi="Simplified Arabic" w:cs="Simplified Arabic"/>
          <w:color w:val="0D0D0D" w:themeColor="text1" w:themeTint="F2"/>
          <w:sz w:val="28"/>
          <w:szCs w:val="28"/>
          <w:rtl/>
        </w:rPr>
        <w:t xml:space="preserve">تناولت الدراسة عدة متغيرات رئيسية، منها إدارة سلاسل التوريد كمتغير مستقل، والأداء التشغيلي كمتغير تابع. تم فحص العلاقة بين فعالية إدارة سلاسل التوريد ودرجة تحسين الأداء التشغيلي في شركات الأدوية، مع التركيز على جوانب مثل تحسين التوريد، الإنتاجية، والتوزيع. أظهرت نتائج الدراسة أن تحسين سلاسل </w:t>
      </w:r>
      <w:r w:rsidRPr="0093033F">
        <w:rPr>
          <w:rFonts w:ascii="Simplified Arabic" w:eastAsia="Calibri" w:hAnsi="Simplified Arabic" w:cs="Simplified Arabic"/>
          <w:color w:val="0D0D0D" w:themeColor="text1" w:themeTint="F2"/>
          <w:sz w:val="28"/>
          <w:szCs w:val="28"/>
          <w:rtl/>
        </w:rPr>
        <w:lastRenderedPageBreak/>
        <w:t>التوريد في صناعة الأدوية يؤدي إلى تقليل التكاليف التشغيلية وزيادة الكفاءة في الإنتاج والتوزيع، مما يسهم في تحسين الأداء العام للشركات</w:t>
      </w:r>
      <w:r w:rsidR="005B0070" w:rsidRPr="0093033F">
        <w:rPr>
          <w:rFonts w:ascii="Simplified Arabic" w:eastAsia="Calibri" w:hAnsi="Simplified Arabic" w:cs="Simplified Arabic" w:hint="cs"/>
          <w:color w:val="0D0D0D" w:themeColor="text1" w:themeTint="F2"/>
          <w:sz w:val="28"/>
          <w:szCs w:val="28"/>
          <w:rtl/>
        </w:rPr>
        <w:t xml:space="preserve"> و</w:t>
      </w:r>
      <w:r w:rsidRPr="0093033F">
        <w:rPr>
          <w:rFonts w:ascii="Simplified Arabic" w:eastAsia="Calibri" w:hAnsi="Simplified Arabic" w:cs="Simplified Arabic"/>
          <w:color w:val="0D0D0D" w:themeColor="text1" w:themeTint="F2"/>
          <w:sz w:val="28"/>
          <w:szCs w:val="28"/>
          <w:rtl/>
        </w:rPr>
        <w:t>اعتمدت على جمع البيانات من شركات الأدوية في مصر باستخدام استبانات ومقابلات شخصية مع العاملين في هذه الشركات. وقد تم تحليل البيانات باستخدام أساليب إحصائية لقياس مدى تأثير سلاسل التوريد على الأداء التشغيلي</w:t>
      </w:r>
      <w:r w:rsidR="005B0070"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أكدت</w:t>
      </w:r>
      <w:r w:rsidR="005B0070" w:rsidRPr="0093033F">
        <w:rPr>
          <w:rFonts w:ascii="Simplified Arabic" w:eastAsia="Calibri" w:hAnsi="Simplified Arabic" w:cs="Simplified Arabic"/>
          <w:color w:val="0D0D0D" w:themeColor="text1" w:themeTint="F2"/>
          <w:sz w:val="28"/>
          <w:szCs w:val="28"/>
          <w:rtl/>
        </w:rPr>
        <w:t xml:space="preserve"> نتائج الدراسة</w:t>
      </w:r>
      <w:r w:rsidRPr="0093033F">
        <w:rPr>
          <w:rFonts w:ascii="Simplified Arabic" w:eastAsia="Calibri" w:hAnsi="Simplified Arabic" w:cs="Simplified Arabic"/>
          <w:color w:val="0D0D0D" w:themeColor="text1" w:themeTint="F2"/>
          <w:sz w:val="28"/>
          <w:szCs w:val="28"/>
          <w:rtl/>
        </w:rPr>
        <w:t xml:space="preserve"> أن تحسين سلاسل التوريد يمكن أن يؤدي إلى زيادة فاعلية الإنتاج والتوزيع في صناعة الأدوية، وبالتالي تحسين القدرة التنافسية للشركات في السوق المحلي والدولي. كما أوصت الدراسة بضرورة تبني الشركات أساليب أكثر تطورًا في إدارة سلاسل التوريد، مثل الاستفادة من التقنيات الحديثة مثل تكنولوجيا المعلومات والذكاء الاصطناعي لتحسين العمليات التشغيلية</w:t>
      </w:r>
      <w:r w:rsidR="005B0070"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توصي الدراسة بأن تقوم شركات الأدوية في مصر بالاستثمار في تحديث سلاسل التوريد لديها وتحسين التنسيق بين مختلف مراحل الإنتاج والتوزيع، مما يعزز قدرتها على التكيف مع التغيرات السريعة في السوق ويفيد في تحسين الأداء التشغيلي بشكل عام.</w:t>
      </w:r>
    </w:p>
    <w:p w14:paraId="1810D70E" w14:textId="77777777" w:rsidR="00CD6D3D" w:rsidRPr="0093033F" w:rsidRDefault="005B0070" w:rsidP="0093033F">
      <w:pPr>
        <w:bidi/>
        <w:spacing w:line="276" w:lineRule="auto"/>
        <w:contextualSpacing/>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hint="cs"/>
          <w:b/>
          <w:bCs/>
          <w:color w:val="0D0D0D" w:themeColor="text1" w:themeTint="F2"/>
          <w:sz w:val="28"/>
          <w:szCs w:val="28"/>
          <w:rtl/>
        </w:rPr>
        <w:t xml:space="preserve"> </w:t>
      </w:r>
      <w:r w:rsidR="00CD6D3D" w:rsidRPr="0093033F">
        <w:rPr>
          <w:rFonts w:ascii="Simplified Arabic" w:eastAsia="Calibri" w:hAnsi="Simplified Arabic" w:cs="Simplified Arabic"/>
          <w:b/>
          <w:bCs/>
          <w:color w:val="0D0D0D" w:themeColor="text1" w:themeTint="F2"/>
          <w:sz w:val="28"/>
          <w:szCs w:val="28"/>
          <w:rtl/>
        </w:rPr>
        <w:t xml:space="preserve">دراسة </w:t>
      </w:r>
      <w:r w:rsidR="00CD6D3D" w:rsidRPr="0093033F">
        <w:rPr>
          <w:rFonts w:ascii="Simplified Arabic" w:eastAsia="Calibri" w:hAnsi="Simplified Arabic" w:cs="Simplified Arabic"/>
          <w:b/>
          <w:bCs/>
          <w:color w:val="0D0D0D" w:themeColor="text1" w:themeTint="F2"/>
          <w:sz w:val="28"/>
          <w:szCs w:val="28"/>
        </w:rPr>
        <w:t>Chowdhury et al. (2024) :</w:t>
      </w:r>
      <w:r w:rsidR="00CD6D3D" w:rsidRPr="0093033F">
        <w:rPr>
          <w:rFonts w:ascii="Simplified Arabic" w:eastAsia="Calibri" w:hAnsi="Simplified Arabic" w:cs="Simplified Arabic"/>
          <w:color w:val="0D0D0D" w:themeColor="text1" w:themeTint="F2"/>
          <w:sz w:val="28"/>
          <w:szCs w:val="28"/>
        </w:rPr>
        <w:t xml:space="preserve"> </w:t>
      </w:r>
      <w:r w:rsidR="00CD6D3D" w:rsidRPr="0093033F">
        <w:rPr>
          <w:rFonts w:ascii="Simplified Arabic" w:eastAsia="Calibri" w:hAnsi="Simplified Arabic" w:cs="Simplified Arabic" w:hint="cs"/>
          <w:color w:val="0D0D0D" w:themeColor="text1" w:themeTint="F2"/>
          <w:sz w:val="28"/>
          <w:szCs w:val="28"/>
          <w:rtl/>
        </w:rPr>
        <w:t xml:space="preserve"> </w:t>
      </w:r>
      <w:r w:rsidR="00CD6D3D" w:rsidRPr="0093033F">
        <w:rPr>
          <w:rFonts w:ascii="Simplified Arabic" w:eastAsia="Calibri" w:hAnsi="Simplified Arabic" w:cs="Simplified Arabic"/>
          <w:color w:val="0D0D0D" w:themeColor="text1" w:themeTint="F2"/>
          <w:sz w:val="28"/>
          <w:szCs w:val="28"/>
          <w:rtl/>
        </w:rPr>
        <w:t>هدفت هذه الدراسة إلى تحليل دور المرونة في تعزيز قدرات سلاسل الإمداد على الصمود خلال الاضطرابات الكبرى مثل جائحة كوفيد</w:t>
      </w:r>
      <w:r w:rsidR="00CD6D3D" w:rsidRPr="0093033F">
        <w:rPr>
          <w:rFonts w:ascii="Simplified Arabic" w:eastAsia="Calibri" w:hAnsi="Simplified Arabic" w:cs="Simplified Arabic"/>
          <w:color w:val="0D0D0D" w:themeColor="text1" w:themeTint="F2"/>
          <w:sz w:val="28"/>
          <w:szCs w:val="28"/>
        </w:rPr>
        <w:t xml:space="preserve">-19. </w:t>
      </w:r>
      <w:r w:rsidR="00CD6D3D" w:rsidRPr="0093033F">
        <w:rPr>
          <w:rFonts w:ascii="Simplified Arabic" w:eastAsia="Calibri" w:hAnsi="Simplified Arabic" w:cs="Simplified Arabic"/>
          <w:color w:val="0D0D0D" w:themeColor="text1" w:themeTint="F2"/>
          <w:sz w:val="28"/>
          <w:szCs w:val="28"/>
          <w:rtl/>
        </w:rPr>
        <w:t xml:space="preserve">اعتمد الباحثون منهجية متعددة المراحل شملت التحليل النوعي لتحديد عوامل الخطر، ثم دمج منهج كمي باستخدام تقنية نشر وظيفة الجودة </w:t>
      </w:r>
      <w:r w:rsidR="00CD6D3D" w:rsidRPr="0093033F">
        <w:rPr>
          <w:rFonts w:ascii="Simplified Arabic" w:eastAsia="Calibri" w:hAnsi="Simplified Arabic" w:cs="Simplified Arabic"/>
          <w:color w:val="0D0D0D" w:themeColor="text1" w:themeTint="F2"/>
          <w:sz w:val="28"/>
          <w:szCs w:val="28"/>
        </w:rPr>
        <w:t>(QFD)</w:t>
      </w:r>
      <w:r w:rsidR="00CD6D3D" w:rsidRPr="0093033F">
        <w:rPr>
          <w:rFonts w:ascii="Simplified Arabic" w:eastAsia="Calibri" w:hAnsi="Simplified Arabic" w:cs="Simplified Arabic"/>
          <w:color w:val="0D0D0D" w:themeColor="text1" w:themeTint="F2"/>
          <w:sz w:val="28"/>
          <w:szCs w:val="28"/>
          <w:rtl/>
        </w:rPr>
        <w:t xml:space="preserve">، وأخيرًا التحليل المقارن النوعي بالتقنية الضبابية </w:t>
      </w:r>
      <w:r w:rsidR="00CD6D3D" w:rsidRPr="0093033F">
        <w:rPr>
          <w:rFonts w:ascii="Simplified Arabic" w:eastAsia="Calibri" w:hAnsi="Simplified Arabic" w:cs="Simplified Arabic"/>
          <w:color w:val="0D0D0D" w:themeColor="text1" w:themeTint="F2"/>
          <w:sz w:val="28"/>
          <w:szCs w:val="28"/>
        </w:rPr>
        <w:t xml:space="preserve">(FsQCA). </w:t>
      </w:r>
      <w:r w:rsidR="00CD6D3D" w:rsidRPr="0093033F">
        <w:rPr>
          <w:rFonts w:ascii="Simplified Arabic" w:eastAsia="Calibri" w:hAnsi="Simplified Arabic" w:cs="Simplified Arabic"/>
          <w:color w:val="0D0D0D" w:themeColor="text1" w:themeTint="F2"/>
          <w:sz w:val="28"/>
          <w:szCs w:val="28"/>
          <w:rtl/>
        </w:rPr>
        <w:t>أظهرت النتائج أن المرونة وحدها غير كافية لتحقيق الأداء المطلوب لسلسلة الإمداد، بل يجب أن تُدمج مع استراتيجيات إزالة عوامل الخطر</w:t>
      </w:r>
      <w:r w:rsidR="00CD6D3D" w:rsidRPr="0093033F">
        <w:rPr>
          <w:rFonts w:ascii="Simplified Arabic" w:eastAsia="Calibri" w:hAnsi="Simplified Arabic" w:cs="Simplified Arabic"/>
          <w:color w:val="0D0D0D" w:themeColor="text1" w:themeTint="F2"/>
          <w:sz w:val="28"/>
          <w:szCs w:val="28"/>
        </w:rPr>
        <w:t xml:space="preserve">. </w:t>
      </w:r>
      <w:r w:rsidR="00CD6D3D" w:rsidRPr="0093033F">
        <w:rPr>
          <w:rFonts w:ascii="Simplified Arabic" w:eastAsia="Calibri" w:hAnsi="Simplified Arabic" w:cs="Simplified Arabic"/>
          <w:color w:val="0D0D0D" w:themeColor="text1" w:themeTint="F2"/>
          <w:sz w:val="28"/>
          <w:szCs w:val="28"/>
          <w:rtl/>
        </w:rPr>
        <w:t>كما توصّلت الدراسة إلى وجود تكوينات بديلة من الاستراتيجيات المرنة يمكن أن تضمن استدامة الأداء</w:t>
      </w:r>
      <w:r w:rsidR="00CD6D3D" w:rsidRPr="0093033F">
        <w:rPr>
          <w:rFonts w:ascii="Simplified Arabic" w:eastAsia="Calibri" w:hAnsi="Simplified Arabic" w:cs="Simplified Arabic"/>
          <w:color w:val="0D0D0D" w:themeColor="text1" w:themeTint="F2"/>
          <w:sz w:val="28"/>
          <w:szCs w:val="28"/>
        </w:rPr>
        <w:t xml:space="preserve">. </w:t>
      </w:r>
      <w:r w:rsidR="00CD6D3D" w:rsidRPr="0093033F">
        <w:rPr>
          <w:rFonts w:ascii="Simplified Arabic" w:eastAsia="Calibri" w:hAnsi="Simplified Arabic" w:cs="Simplified Arabic"/>
          <w:color w:val="0D0D0D" w:themeColor="text1" w:themeTint="F2"/>
          <w:sz w:val="28"/>
          <w:szCs w:val="28"/>
          <w:rtl/>
        </w:rPr>
        <w:t xml:space="preserve">أوصت الدراسة المديرين بضرورة تطوير </w:t>
      </w:r>
      <w:r w:rsidR="00CD6D3D" w:rsidRPr="0093033F">
        <w:rPr>
          <w:rFonts w:ascii="Simplified Arabic" w:eastAsia="Calibri" w:hAnsi="Simplified Arabic" w:cs="Simplified Arabic"/>
          <w:color w:val="0D0D0D" w:themeColor="text1" w:themeTint="F2"/>
          <w:sz w:val="28"/>
          <w:szCs w:val="28"/>
        </w:rPr>
        <w:t>"</w:t>
      </w:r>
      <w:r w:rsidR="00CD6D3D" w:rsidRPr="0093033F">
        <w:rPr>
          <w:rFonts w:ascii="Simplified Arabic" w:eastAsia="Calibri" w:hAnsi="Simplified Arabic" w:cs="Simplified Arabic"/>
          <w:color w:val="0D0D0D" w:themeColor="text1" w:themeTint="F2"/>
          <w:sz w:val="28"/>
          <w:szCs w:val="28"/>
          <w:rtl/>
        </w:rPr>
        <w:t>محفظة مخصصة</w:t>
      </w:r>
      <w:r w:rsidR="00CD6D3D" w:rsidRPr="0093033F">
        <w:rPr>
          <w:rFonts w:ascii="Simplified Arabic" w:eastAsia="Calibri" w:hAnsi="Simplified Arabic" w:cs="Simplified Arabic"/>
          <w:color w:val="0D0D0D" w:themeColor="text1" w:themeTint="F2"/>
          <w:sz w:val="28"/>
          <w:szCs w:val="28"/>
        </w:rPr>
        <w:t xml:space="preserve">" </w:t>
      </w:r>
      <w:r w:rsidR="00CD6D3D" w:rsidRPr="0093033F">
        <w:rPr>
          <w:rFonts w:ascii="Simplified Arabic" w:eastAsia="Calibri" w:hAnsi="Simplified Arabic" w:cs="Simplified Arabic"/>
          <w:color w:val="0D0D0D" w:themeColor="text1" w:themeTint="F2"/>
          <w:sz w:val="28"/>
          <w:szCs w:val="28"/>
          <w:rtl/>
        </w:rPr>
        <w:t>من الاستراتيجيات المرنة تتناسب مع طبيعة المخاطر التي تواجه مؤسساتهم</w:t>
      </w:r>
      <w:r w:rsidR="00CD6D3D" w:rsidRPr="0093033F">
        <w:rPr>
          <w:rFonts w:ascii="Simplified Arabic" w:eastAsia="Calibri" w:hAnsi="Simplified Arabic" w:cs="Simplified Arabic"/>
          <w:color w:val="0D0D0D" w:themeColor="text1" w:themeTint="F2"/>
          <w:sz w:val="28"/>
          <w:szCs w:val="28"/>
        </w:rPr>
        <w:t>.</w:t>
      </w:r>
    </w:p>
    <w:p w14:paraId="5916FB91" w14:textId="77777777" w:rsidR="00CD6D3D" w:rsidRPr="0093033F" w:rsidRDefault="00CD6D3D" w:rsidP="0093033F">
      <w:pPr>
        <w:bidi/>
        <w:spacing w:line="276" w:lineRule="auto"/>
        <w:contextualSpacing/>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Pr>
        <w:t>Ndayisenga et al. (2025)</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 xml:space="preserve">سعت هذه الدراسة إلى مراجعة الأدبيات المتعلقة بالعلاقة بين مرونة سلاسل الإمداد والمرونة التنظيمية </w:t>
      </w:r>
      <w:r w:rsidRPr="0093033F">
        <w:rPr>
          <w:rFonts w:ascii="Simplified Arabic" w:eastAsia="Calibri" w:hAnsi="Simplified Arabic" w:cs="Simplified Arabic"/>
          <w:color w:val="0D0D0D" w:themeColor="text1" w:themeTint="F2"/>
          <w:sz w:val="28"/>
          <w:szCs w:val="28"/>
        </w:rPr>
        <w:t>(Resilience)</w:t>
      </w:r>
      <w:r w:rsidRPr="0093033F">
        <w:rPr>
          <w:rFonts w:ascii="Simplified Arabic" w:eastAsia="Calibri" w:hAnsi="Simplified Arabic" w:cs="Simplified Arabic"/>
          <w:color w:val="0D0D0D" w:themeColor="text1" w:themeTint="F2"/>
          <w:sz w:val="28"/>
          <w:szCs w:val="28"/>
          <w:rtl/>
        </w:rPr>
        <w:t xml:space="preserve">، حيث ركّزت على تحليل البحوث المنشورة بين عامي </w:t>
      </w:r>
      <w:r w:rsidRPr="0093033F">
        <w:rPr>
          <w:rFonts w:ascii="Simplified Arabic" w:eastAsia="Calibri" w:hAnsi="Simplified Arabic" w:cs="Simplified Arabic"/>
          <w:color w:val="0D0D0D" w:themeColor="text1" w:themeTint="F2"/>
          <w:sz w:val="28"/>
          <w:szCs w:val="28"/>
        </w:rPr>
        <w:t xml:space="preserve">2010 </w:t>
      </w:r>
      <w:r w:rsidRPr="0093033F">
        <w:rPr>
          <w:rFonts w:ascii="Simplified Arabic" w:eastAsia="Calibri" w:hAnsi="Simplified Arabic" w:cs="Simplified Arabic"/>
          <w:color w:val="0D0D0D" w:themeColor="text1" w:themeTint="F2"/>
          <w:sz w:val="28"/>
          <w:szCs w:val="28"/>
          <w:rtl/>
        </w:rPr>
        <w:t>و</w:t>
      </w:r>
      <w:r w:rsidRPr="0093033F">
        <w:rPr>
          <w:rFonts w:ascii="Simplified Arabic" w:eastAsia="Calibri" w:hAnsi="Simplified Arabic" w:cs="Simplified Arabic"/>
          <w:color w:val="0D0D0D" w:themeColor="text1" w:themeTint="F2"/>
          <w:sz w:val="28"/>
          <w:szCs w:val="28"/>
        </w:rPr>
        <w:t xml:space="preserve">2025. </w:t>
      </w:r>
      <w:r w:rsidRPr="0093033F">
        <w:rPr>
          <w:rFonts w:ascii="Simplified Arabic" w:eastAsia="Calibri" w:hAnsi="Simplified Arabic" w:cs="Simplified Arabic"/>
          <w:color w:val="0D0D0D" w:themeColor="text1" w:themeTint="F2"/>
          <w:sz w:val="28"/>
          <w:szCs w:val="28"/>
          <w:rtl/>
        </w:rPr>
        <w:t xml:space="preserve">اعتمدت على مراجعة منهجية عبر قواعد بيانات علمية مثل </w:t>
      </w:r>
      <w:r w:rsidRPr="0093033F">
        <w:rPr>
          <w:rFonts w:ascii="Simplified Arabic" w:eastAsia="Calibri" w:hAnsi="Simplified Arabic" w:cs="Simplified Arabic"/>
          <w:color w:val="0D0D0D" w:themeColor="text1" w:themeTint="F2"/>
          <w:sz w:val="28"/>
          <w:szCs w:val="28"/>
        </w:rPr>
        <w:t xml:space="preserve">Scopus </w:t>
      </w:r>
      <w:r w:rsidRPr="0093033F">
        <w:rPr>
          <w:rFonts w:ascii="Simplified Arabic" w:eastAsia="Calibri" w:hAnsi="Simplified Arabic" w:cs="Simplified Arabic"/>
          <w:color w:val="0D0D0D" w:themeColor="text1" w:themeTint="F2"/>
          <w:sz w:val="28"/>
          <w:szCs w:val="28"/>
          <w:rtl/>
        </w:rPr>
        <w:t>و</w:t>
      </w:r>
      <w:r w:rsidRPr="0093033F">
        <w:rPr>
          <w:rFonts w:ascii="Simplified Arabic" w:eastAsia="Calibri" w:hAnsi="Simplified Arabic" w:cs="Simplified Arabic"/>
          <w:color w:val="0D0D0D" w:themeColor="text1" w:themeTint="F2"/>
          <w:sz w:val="28"/>
          <w:szCs w:val="28"/>
        </w:rPr>
        <w:t>Web of Science</w:t>
      </w:r>
      <w:r w:rsidRPr="0093033F">
        <w:rPr>
          <w:rFonts w:ascii="Simplified Arabic" w:eastAsia="Calibri" w:hAnsi="Simplified Arabic" w:cs="Simplified Arabic"/>
          <w:color w:val="0D0D0D" w:themeColor="text1" w:themeTint="F2"/>
          <w:sz w:val="28"/>
          <w:szCs w:val="28"/>
          <w:rtl/>
        </w:rPr>
        <w:t>، بما يضمن الشمولية والشفافية في اختيار الدراسات</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خلصت النتائج إلى أن هناك توافقًا واسعًا في الأدبيات على أن المرونة في سلاسل الإمداد تُعدّ عاملًا أساسيًا لتعزيز قدرة المؤسسات على مواجهة الاضطرابات والاستمرار في تقديم خدماتها</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أوصت الدراسة بضرورة تعزيز الدراسات التطبيقية والميدانية التي تختبر هذا الارتباط في قطاعات اقتصادية متنوعة لتوسيع الفهم العلمي والعملي</w:t>
      </w:r>
      <w:r w:rsidRPr="0093033F">
        <w:rPr>
          <w:rFonts w:ascii="Simplified Arabic" w:eastAsia="Calibri" w:hAnsi="Simplified Arabic" w:cs="Simplified Arabic"/>
          <w:color w:val="0D0D0D" w:themeColor="text1" w:themeTint="F2"/>
          <w:sz w:val="28"/>
          <w:szCs w:val="28"/>
        </w:rPr>
        <w:t>.</w:t>
      </w:r>
    </w:p>
    <w:p w14:paraId="61BDCE74" w14:textId="77777777" w:rsidR="00CD6D3D" w:rsidRPr="0093033F" w:rsidRDefault="00CD6D3D" w:rsidP="0093033F">
      <w:pPr>
        <w:bidi/>
        <w:spacing w:line="276" w:lineRule="auto"/>
        <w:contextualSpacing/>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Pr>
        <w:lastRenderedPageBreak/>
        <w:t xml:space="preserve">Agrawal et al. (2023) </w:t>
      </w:r>
      <w:r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ركزت هذه الدراسة على فهم تأثير التكامل الرقمي والتنسيق بين الشركاء التجاريين على العلاقة بين المرونة في سلاسل الإمداد والقدرة على الصمود التنظيمي بعد جائحة كوفيد</w:t>
      </w:r>
      <w:r w:rsidRPr="0093033F">
        <w:rPr>
          <w:rFonts w:ascii="Simplified Arabic" w:eastAsia="Calibri" w:hAnsi="Simplified Arabic" w:cs="Simplified Arabic"/>
          <w:color w:val="0D0D0D" w:themeColor="text1" w:themeTint="F2"/>
          <w:sz w:val="28"/>
          <w:szCs w:val="28"/>
        </w:rPr>
        <w:t xml:space="preserve">-19. </w:t>
      </w:r>
      <w:r w:rsidRPr="0093033F">
        <w:rPr>
          <w:rFonts w:ascii="Simplified Arabic" w:eastAsia="Calibri" w:hAnsi="Simplified Arabic" w:cs="Simplified Arabic"/>
          <w:color w:val="0D0D0D" w:themeColor="text1" w:themeTint="F2"/>
          <w:sz w:val="28"/>
          <w:szCs w:val="28"/>
          <w:rtl/>
        </w:rPr>
        <w:t>استخدم الباحثون منهجًا كميًا مع تحليل مفاهيمي قائم على بيانات مؤسسات تأثرت بالجائحة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بيّنت النتائج أن دمج المرونة مع التقنيات الرقمية مثل إنترنت الأشياء وتحليلات البيانات الضخمة يعزز من قدرة المؤسسات على التكيف مع الاضطرابات وتحقيق الاستقرار</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وأوصت الدراسة بزيادة الاستثمار في البنية التحتية الرقمية، وتعزيز التنسيق بين الأطراف في السلسلة، وتبنّي أنظمة تحليل بيانات لحظية لدعم الاستجابة السريعة للتغيرات السوقية</w:t>
      </w:r>
      <w:r w:rsidRPr="0093033F">
        <w:rPr>
          <w:rFonts w:ascii="Simplified Arabic" w:eastAsia="Calibri" w:hAnsi="Simplified Arabic" w:cs="Simplified Arabic"/>
          <w:color w:val="0D0D0D" w:themeColor="text1" w:themeTint="F2"/>
          <w:sz w:val="28"/>
          <w:szCs w:val="28"/>
        </w:rPr>
        <w:t>.</w:t>
      </w:r>
    </w:p>
    <w:p w14:paraId="49A61DBE" w14:textId="77777777" w:rsidR="00CD6D3D" w:rsidRPr="0093033F" w:rsidRDefault="00CD6D3D" w:rsidP="0093033F">
      <w:pPr>
        <w:bidi/>
        <w:spacing w:line="276" w:lineRule="auto"/>
        <w:contextualSpacing/>
        <w:jc w:val="both"/>
        <w:rPr>
          <w:rFonts w:ascii="Simplified Arabic" w:eastAsia="Calibri" w:hAnsi="Simplified Arabic" w:cs="Simplified Arabic"/>
          <w:color w:val="0D0D0D" w:themeColor="text1" w:themeTint="F2"/>
          <w:sz w:val="28"/>
          <w:szCs w:val="28"/>
        </w:rPr>
      </w:pPr>
      <w:r w:rsidRPr="0093033F">
        <w:rPr>
          <w:rFonts w:ascii="Simplified Arabic" w:eastAsia="Calibri" w:hAnsi="Simplified Arabic" w:cs="Simplified Arabic"/>
          <w:b/>
          <w:bCs/>
          <w:color w:val="0D0D0D" w:themeColor="text1" w:themeTint="F2"/>
          <w:sz w:val="28"/>
          <w:szCs w:val="28"/>
          <w:rtl/>
        </w:rPr>
        <w:t xml:space="preserve">دراسة </w:t>
      </w:r>
      <w:r w:rsidRPr="0093033F">
        <w:rPr>
          <w:rFonts w:ascii="Simplified Arabic" w:eastAsia="Calibri" w:hAnsi="Simplified Arabic" w:cs="Simplified Arabic"/>
          <w:b/>
          <w:bCs/>
          <w:color w:val="0D0D0D" w:themeColor="text1" w:themeTint="F2"/>
          <w:sz w:val="28"/>
          <w:szCs w:val="28"/>
        </w:rPr>
        <w:t>Rahman (2024) :</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hint="cs"/>
          <w:color w:val="0D0D0D" w:themeColor="text1" w:themeTint="F2"/>
          <w:sz w:val="28"/>
          <w:szCs w:val="28"/>
          <w:rtl/>
        </w:rPr>
        <w:t xml:space="preserve"> </w:t>
      </w:r>
      <w:r w:rsidRPr="0093033F">
        <w:rPr>
          <w:rFonts w:ascii="Simplified Arabic" w:eastAsia="Calibri" w:hAnsi="Simplified Arabic" w:cs="Simplified Arabic"/>
          <w:color w:val="0D0D0D" w:themeColor="text1" w:themeTint="F2"/>
          <w:sz w:val="28"/>
          <w:szCs w:val="28"/>
          <w:rtl/>
        </w:rPr>
        <w:t xml:space="preserve">هدفت هذه الدراسة إلى تقييم أثر المرونة في سلاسل الإمداد على الميزة التنافسية في الشركات الصغيرة والمتوسطة </w:t>
      </w:r>
      <w:r w:rsidRPr="0093033F">
        <w:rPr>
          <w:rFonts w:ascii="Simplified Arabic" w:eastAsia="Calibri" w:hAnsi="Simplified Arabic" w:cs="Simplified Arabic"/>
          <w:color w:val="0D0D0D" w:themeColor="text1" w:themeTint="F2"/>
          <w:sz w:val="28"/>
          <w:szCs w:val="28"/>
        </w:rPr>
        <w:t xml:space="preserve">(SMEs) </w:t>
      </w:r>
      <w:r w:rsidRPr="0093033F">
        <w:rPr>
          <w:rFonts w:ascii="Simplified Arabic" w:eastAsia="Calibri" w:hAnsi="Simplified Arabic" w:cs="Simplified Arabic"/>
          <w:color w:val="0D0D0D" w:themeColor="text1" w:themeTint="F2"/>
          <w:sz w:val="28"/>
          <w:szCs w:val="28"/>
          <w:rtl/>
        </w:rPr>
        <w:t>في بنغلاديش</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اعتمدت على منهج كمي ميداني باستخدام استبيانات وُزعت على عينة مكونة من </w:t>
      </w:r>
      <w:r w:rsidRPr="0093033F">
        <w:rPr>
          <w:rFonts w:ascii="Simplified Arabic" w:eastAsia="Calibri" w:hAnsi="Simplified Arabic" w:cs="Simplified Arabic"/>
          <w:color w:val="0D0D0D" w:themeColor="text1" w:themeTint="F2"/>
          <w:sz w:val="28"/>
          <w:szCs w:val="28"/>
        </w:rPr>
        <w:t xml:space="preserve">250 </w:t>
      </w:r>
      <w:r w:rsidRPr="0093033F">
        <w:rPr>
          <w:rFonts w:ascii="Simplified Arabic" w:eastAsia="Calibri" w:hAnsi="Simplified Arabic" w:cs="Simplified Arabic"/>
          <w:color w:val="0D0D0D" w:themeColor="text1" w:themeTint="F2"/>
          <w:sz w:val="28"/>
          <w:szCs w:val="28"/>
          <w:rtl/>
        </w:rPr>
        <w:t>شركة</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شملت الدراسة عدة أبعاد للمرونة مثل مرونة الموردين، مرونة الإنتاج، مرونة التسليم، مرونة المخزون، والاستجابة للسوق</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 xml:space="preserve">أظهرت النتائج أن </w:t>
      </w:r>
      <w:r w:rsidRPr="0093033F">
        <w:rPr>
          <w:rFonts w:ascii="Simplified Arabic" w:eastAsia="Calibri" w:hAnsi="Simplified Arabic" w:cs="Simplified Arabic"/>
          <w:color w:val="0D0D0D" w:themeColor="text1" w:themeTint="F2"/>
          <w:sz w:val="28"/>
          <w:szCs w:val="28"/>
        </w:rPr>
        <w:t>"</w:t>
      </w:r>
      <w:r w:rsidRPr="0093033F">
        <w:rPr>
          <w:rFonts w:ascii="Simplified Arabic" w:eastAsia="Calibri" w:hAnsi="Simplified Arabic" w:cs="Simplified Arabic"/>
          <w:color w:val="0D0D0D" w:themeColor="text1" w:themeTint="F2"/>
          <w:sz w:val="28"/>
          <w:szCs w:val="28"/>
          <w:rtl/>
        </w:rPr>
        <w:t>الاستجابة للسوق</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كانت العامل الأكثر تأثيرًا في تعزيز الميزة التنافسية، بينما لم تُظهر الأبعاد الأخرى تأثيرًا مباشرًا معنويًا</w:t>
      </w:r>
      <w:r w:rsidRPr="0093033F">
        <w:rPr>
          <w:rFonts w:ascii="Simplified Arabic" w:eastAsia="Calibri" w:hAnsi="Simplified Arabic" w:cs="Simplified Arabic"/>
          <w:color w:val="0D0D0D" w:themeColor="text1" w:themeTint="F2"/>
          <w:sz w:val="28"/>
          <w:szCs w:val="28"/>
        </w:rPr>
        <w:t xml:space="preserve">. </w:t>
      </w:r>
      <w:r w:rsidRPr="0093033F">
        <w:rPr>
          <w:rFonts w:ascii="Simplified Arabic" w:eastAsia="Calibri" w:hAnsi="Simplified Arabic" w:cs="Simplified Arabic"/>
          <w:color w:val="0D0D0D" w:themeColor="text1" w:themeTint="F2"/>
          <w:sz w:val="28"/>
          <w:szCs w:val="28"/>
          <w:rtl/>
        </w:rPr>
        <w:t>أوصت الدراسة بتركيز الشركات الصغيرة والمتوسطة على تطوير قدراتها في الاستجابة السريعة لاحتياجات السوق والمتغيرات التنافسية، مع الدعوة لإجراء دراسات مستقبلية تشمل متغيرات إضافية مثل إدارة المخاطر والعلاقات مع العملاء</w:t>
      </w:r>
      <w:r w:rsidRPr="0093033F">
        <w:rPr>
          <w:rFonts w:ascii="Simplified Arabic" w:eastAsia="Calibri" w:hAnsi="Simplified Arabic" w:cs="Simplified Arabic"/>
          <w:color w:val="0D0D0D" w:themeColor="text1" w:themeTint="F2"/>
          <w:sz w:val="28"/>
          <w:szCs w:val="28"/>
        </w:rPr>
        <w:t>.</w:t>
      </w:r>
    </w:p>
    <w:p w14:paraId="04CFE78E" w14:textId="77777777" w:rsidR="00C152F0" w:rsidRPr="0093033F" w:rsidRDefault="005B0070" w:rsidP="00F67FC4">
      <w:pPr>
        <w:bidi/>
        <w:spacing w:line="276" w:lineRule="auto"/>
        <w:jc w:val="both"/>
        <w:rPr>
          <w:rFonts w:ascii="Simplified Arabic" w:eastAsia="Times New Roman" w:hAnsi="Simplified Arabic" w:cs="Simplified Arabic"/>
          <w:b/>
          <w:bCs/>
          <w:color w:val="0D0D0D" w:themeColor="text1" w:themeTint="F2"/>
          <w:sz w:val="28"/>
          <w:szCs w:val="28"/>
          <w:rtl/>
        </w:rPr>
      </w:pPr>
      <w:r w:rsidRPr="0093033F">
        <w:rPr>
          <w:rFonts w:ascii="Simplified Arabic" w:eastAsia="Calibri" w:hAnsi="Simplified Arabic" w:cs="Simplified Arabic" w:hint="cs"/>
          <w:b/>
          <w:bCs/>
          <w:color w:val="0D0D0D" w:themeColor="text1" w:themeTint="F2"/>
          <w:sz w:val="28"/>
          <w:szCs w:val="28"/>
          <w:rtl/>
        </w:rPr>
        <w:t xml:space="preserve"> </w:t>
      </w:r>
      <w:r w:rsidR="00A9576C" w:rsidRPr="0093033F">
        <w:rPr>
          <w:rFonts w:ascii="Simplified Arabic" w:eastAsia="Times New Roman" w:hAnsi="Simplified Arabic" w:cs="Simplified Arabic" w:hint="cs"/>
          <w:b/>
          <w:bCs/>
          <w:color w:val="0D0D0D" w:themeColor="text1" w:themeTint="F2"/>
          <w:sz w:val="28"/>
          <w:szCs w:val="28"/>
          <w:rtl/>
        </w:rPr>
        <w:t xml:space="preserve">2-4-5 </w:t>
      </w:r>
      <w:r w:rsidR="00C152F0" w:rsidRPr="0093033F">
        <w:rPr>
          <w:rFonts w:ascii="Simplified Arabic" w:eastAsia="Times New Roman" w:hAnsi="Simplified Arabic" w:cs="Simplified Arabic"/>
          <w:b/>
          <w:bCs/>
          <w:color w:val="0D0D0D" w:themeColor="text1" w:themeTint="F2"/>
          <w:sz w:val="28"/>
          <w:szCs w:val="28"/>
          <w:rtl/>
        </w:rPr>
        <w:t>التعليق علي الدراسات السابقة:</w:t>
      </w:r>
    </w:p>
    <w:p w14:paraId="36F2EAC8" w14:textId="77777777" w:rsidR="00FF65EC" w:rsidRPr="0093033F" w:rsidRDefault="00F24A8F"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hint="cs"/>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أظهرت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الدراسات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السابقة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اهتمامًا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متزايدًا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ببحث</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العلاقة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بين</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التحول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الرقمي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وسلاسل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الإمداد</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في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القطاع</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الصحي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والدوائي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فمثلًا،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دراسة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براشانت</w:t>
      </w:r>
      <w:r w:rsidR="00FF65EC" w:rsidRPr="0093033F">
        <w:rPr>
          <w:rFonts w:ascii="Simplified Arabic" w:eastAsia="Times New Roman" w:hAnsi="Simplified Arabic" w:cs="Simplified Arabic"/>
          <w:color w:val="0D0D0D" w:themeColor="text1" w:themeTint="F2"/>
          <w:sz w:val="28"/>
          <w:szCs w:val="28"/>
          <w:rtl/>
        </w:rPr>
        <w:t xml:space="preserve"> (2024) </w:t>
      </w:r>
      <w:r w:rsidR="00FF65EC" w:rsidRPr="0093033F">
        <w:rPr>
          <w:rFonts w:ascii="Simplified Arabic" w:eastAsia="Times New Roman" w:hAnsi="Simplified Arabic" w:cs="Simplified Arabic" w:hint="cs"/>
          <w:color w:val="0D0D0D" w:themeColor="text1" w:themeTint="F2"/>
          <w:sz w:val="28"/>
          <w:szCs w:val="28"/>
          <w:rtl/>
        </w:rPr>
        <w:t>أكدت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أن</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تطبيق</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التقنيات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الرقمية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مثل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الذكاء</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الاصطناعي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وإنترنت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الأشياء</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والبيانات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الضخمة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يعزز</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الكفاءة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التشغيلية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في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سلاسل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توريد</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المنتجات</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الصحية،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ويقلل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الأخطاء،</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ويحسّن</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من</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القدرة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على</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تتبع</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الأدوية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وتقليل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الفاقد</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ويمثل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هذا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إسهامًا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مهمًا</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في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إبراز</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دور</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التحول</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الرقمي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في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رفع</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كفاءة</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النظام</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الصحي</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وتعزيز</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استجابته</w:t>
      </w:r>
      <w:r w:rsidR="00FF65EC" w:rsidRPr="0093033F">
        <w:rPr>
          <w:rFonts w:ascii="Simplified Arabic" w:eastAsia="Times New Roman" w:hAnsi="Simplified Arabic" w:cs="Simplified Arabic"/>
          <w:color w:val="0D0D0D" w:themeColor="text1" w:themeTint="F2"/>
          <w:sz w:val="28"/>
          <w:szCs w:val="28"/>
          <w:rtl/>
        </w:rPr>
        <w:t xml:space="preserve"> </w:t>
      </w:r>
      <w:r w:rsidR="00FF65EC" w:rsidRPr="0093033F">
        <w:rPr>
          <w:rFonts w:ascii="Simplified Arabic" w:eastAsia="Times New Roman" w:hAnsi="Simplified Arabic" w:cs="Simplified Arabic" w:hint="cs"/>
          <w:color w:val="0D0D0D" w:themeColor="text1" w:themeTint="F2"/>
          <w:sz w:val="28"/>
          <w:szCs w:val="28"/>
          <w:rtl/>
        </w:rPr>
        <w:t>للطلب</w:t>
      </w:r>
      <w:r w:rsidR="00FF65EC" w:rsidRPr="0093033F">
        <w:rPr>
          <w:rFonts w:ascii="Simplified Arabic" w:eastAsia="Times New Roman" w:hAnsi="Simplified Arabic" w:cs="Simplified Arabic"/>
          <w:color w:val="0D0D0D" w:themeColor="text1" w:themeTint="F2"/>
          <w:sz w:val="28"/>
          <w:szCs w:val="28"/>
          <w:rtl/>
        </w:rPr>
        <w:t>.</w:t>
      </w:r>
    </w:p>
    <w:p w14:paraId="2025DD57" w14:textId="77777777" w:rsidR="00FF65EC" w:rsidRPr="0093033F"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hint="cs"/>
          <w:color w:val="0D0D0D" w:themeColor="text1" w:themeTint="F2"/>
          <w:sz w:val="28"/>
          <w:szCs w:val="28"/>
          <w:rtl/>
        </w:rPr>
        <w:t>أما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دراسة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العبدلي</w:t>
      </w:r>
      <w:r w:rsidRPr="0093033F">
        <w:rPr>
          <w:rFonts w:ascii="Simplified Arabic" w:eastAsia="Times New Roman" w:hAnsi="Simplified Arabic" w:cs="Simplified Arabic"/>
          <w:color w:val="0D0D0D" w:themeColor="text1" w:themeTint="F2"/>
          <w:sz w:val="28"/>
          <w:szCs w:val="28"/>
          <w:rtl/>
        </w:rPr>
        <w:t xml:space="preserve"> (2022) </w:t>
      </w:r>
      <w:r w:rsidRPr="0093033F">
        <w:rPr>
          <w:rFonts w:ascii="Simplified Arabic" w:eastAsia="Times New Roman" w:hAnsi="Simplified Arabic" w:cs="Simplified Arabic" w:hint="cs"/>
          <w:color w:val="0D0D0D" w:themeColor="text1" w:themeTint="F2"/>
          <w:sz w:val="28"/>
          <w:szCs w:val="28"/>
          <w:rtl/>
        </w:rPr>
        <w:t>فقد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ركزت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الشركات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التجارية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وكيفية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توظيف</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تحسين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عمليات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الشراء</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وسلاسل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التوريد،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وخلصت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إلى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التقنيات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تزيد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السلسلة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وتخفض</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التكاليف</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التشغيلية،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يمنح</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الشركات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ميزة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تنافسية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وهو</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يوضح</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العلاقة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ليست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محصورة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بالقطاع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الصحي،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وإنما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تتسع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لتشمل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قطاعات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أخرى</w:t>
      </w:r>
      <w:r w:rsidRPr="0093033F">
        <w:rPr>
          <w:rFonts w:ascii="Simplified Arabic" w:eastAsia="Times New Roman" w:hAnsi="Simplified Arabic" w:cs="Simplified Arabic"/>
          <w:color w:val="0D0D0D" w:themeColor="text1" w:themeTint="F2"/>
          <w:sz w:val="28"/>
          <w:szCs w:val="28"/>
          <w:rtl/>
        </w:rPr>
        <w:t>.</w:t>
      </w:r>
    </w:p>
    <w:p w14:paraId="67A90E8C" w14:textId="77777777" w:rsidR="00FF65EC" w:rsidRPr="0093033F"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p>
    <w:p w14:paraId="5B9FF6B0" w14:textId="77777777" w:rsidR="00FF65EC" w:rsidRPr="0093033F"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hint="cs"/>
          <w:color w:val="0D0D0D" w:themeColor="text1" w:themeTint="F2"/>
          <w:sz w:val="28"/>
          <w:szCs w:val="28"/>
          <w:rtl/>
        </w:rPr>
        <w:t>وفي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السياق</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الأفريقي،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تناولت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دراسة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أشياوجو</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وآخرون</w:t>
      </w:r>
      <w:r w:rsidRPr="0093033F">
        <w:rPr>
          <w:rFonts w:ascii="Simplified Arabic" w:eastAsia="Times New Roman" w:hAnsi="Simplified Arabic" w:cs="Simplified Arabic"/>
          <w:color w:val="0D0D0D" w:themeColor="text1" w:themeTint="F2"/>
          <w:sz w:val="28"/>
          <w:szCs w:val="28"/>
          <w:rtl/>
        </w:rPr>
        <w:t xml:space="preserve"> (2023) </w:t>
      </w:r>
      <w:r w:rsidRPr="0093033F">
        <w:rPr>
          <w:rFonts w:ascii="Simplified Arabic" w:eastAsia="Times New Roman" w:hAnsi="Simplified Arabic" w:cs="Simplified Arabic" w:hint="cs"/>
          <w:color w:val="0D0D0D" w:themeColor="text1" w:themeTint="F2"/>
          <w:sz w:val="28"/>
          <w:szCs w:val="28"/>
          <w:rtl/>
        </w:rPr>
        <w:t>التحديات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الخاصة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بالبنية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التحتية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قطاع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الأدوية،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وأثبتت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يسهم</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تسريع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التوزيع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وتحسين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دقة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الإمداد،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بالإضافة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إلى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زيادة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قدرة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السلاسل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التكيف</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التقلبات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المفاجئة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الطلب</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ويُظهر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ذلك</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الأبعاد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الجغرافية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والبيئية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تؤثر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فعالية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السلاسل</w:t>
      </w:r>
      <w:r w:rsidRPr="0093033F">
        <w:rPr>
          <w:rFonts w:ascii="Simplified Arabic" w:eastAsia="Times New Roman" w:hAnsi="Simplified Arabic" w:cs="Simplified Arabic"/>
          <w:color w:val="0D0D0D" w:themeColor="text1" w:themeTint="F2"/>
          <w:sz w:val="28"/>
          <w:szCs w:val="28"/>
          <w:rtl/>
        </w:rPr>
        <w:t>.</w:t>
      </w:r>
    </w:p>
    <w:p w14:paraId="22C79202" w14:textId="77777777" w:rsidR="00FF65EC" w:rsidRPr="0093033F"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hint="cs"/>
          <w:color w:val="0D0D0D" w:themeColor="text1" w:themeTint="F2"/>
          <w:sz w:val="28"/>
          <w:szCs w:val="28"/>
          <w:rtl/>
        </w:rPr>
        <w:t>كما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قدّم</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Pr>
        <w:t>Nguyen et al</w:t>
      </w:r>
      <w:r w:rsidRPr="0093033F">
        <w:rPr>
          <w:rFonts w:ascii="Simplified Arabic" w:eastAsia="Times New Roman" w:hAnsi="Simplified Arabic" w:cs="Simplified Arabic"/>
          <w:color w:val="0D0D0D" w:themeColor="text1" w:themeTint="F2"/>
          <w:sz w:val="28"/>
          <w:szCs w:val="28"/>
          <w:rtl/>
        </w:rPr>
        <w:t xml:space="preserve">. (2023) </w:t>
      </w:r>
      <w:r w:rsidRPr="0093033F">
        <w:rPr>
          <w:rFonts w:ascii="Simplified Arabic" w:eastAsia="Times New Roman" w:hAnsi="Simplified Arabic" w:cs="Simplified Arabic" w:hint="cs"/>
          <w:color w:val="0D0D0D" w:themeColor="text1" w:themeTint="F2"/>
          <w:sz w:val="28"/>
          <w:szCs w:val="28"/>
          <w:rtl/>
        </w:rPr>
        <w:t>عبر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منهجية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تحليل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Pr>
        <w:t>SWOT</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رؤية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توازن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الفرص</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والتهديدات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تواجه</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سلاسل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الإمداد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الصيدلانية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عند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تبني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حيث</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أكدوا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النجاح</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يعتمد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الاستثمار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التدريب</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والأنظمة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التقنية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الحديثة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لمواجهة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التحديات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المرتبطة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ببطء</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التكيف</w:t>
      </w:r>
      <w:r w:rsidRPr="0093033F">
        <w:rPr>
          <w:rFonts w:ascii="Simplified Arabic" w:eastAsia="Times New Roman" w:hAnsi="Simplified Arabic" w:cs="Simplified Arabic"/>
          <w:color w:val="0D0D0D" w:themeColor="text1" w:themeTint="F2"/>
          <w:sz w:val="28"/>
          <w:szCs w:val="28"/>
          <w:rtl/>
        </w:rPr>
        <w:t>.</w:t>
      </w:r>
    </w:p>
    <w:p w14:paraId="5D3928EC" w14:textId="77777777" w:rsidR="00FF65EC" w:rsidRPr="0093033F"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hint="cs"/>
          <w:color w:val="0D0D0D" w:themeColor="text1" w:themeTint="F2"/>
          <w:sz w:val="28"/>
          <w:szCs w:val="28"/>
          <w:rtl/>
        </w:rPr>
        <w:t>إلى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جانب</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ذلك،</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ركزت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دراسة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Pr>
        <w:t>Shashi</w:t>
      </w:r>
      <w:r w:rsidRPr="0093033F">
        <w:rPr>
          <w:rFonts w:ascii="Simplified Arabic" w:eastAsia="Times New Roman" w:hAnsi="Simplified Arabic" w:cs="Simplified Arabic"/>
          <w:color w:val="0D0D0D" w:themeColor="text1" w:themeTint="F2"/>
          <w:sz w:val="28"/>
          <w:szCs w:val="28"/>
          <w:rtl/>
        </w:rPr>
        <w:t xml:space="preserve"> (2022) </w:t>
      </w:r>
      <w:r w:rsidRPr="0093033F">
        <w:rPr>
          <w:rFonts w:ascii="Simplified Arabic" w:eastAsia="Times New Roman" w:hAnsi="Simplified Arabic" w:cs="Simplified Arabic" w:hint="cs"/>
          <w:color w:val="0D0D0D" w:themeColor="text1" w:themeTint="F2"/>
          <w:sz w:val="28"/>
          <w:szCs w:val="28"/>
          <w:rtl/>
        </w:rPr>
        <w:t>على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المستدام</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سلاسل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الإمداد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الدوائية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باستخدام</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نظرية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القيود،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وأظهرت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إزالة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العوائق</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الأساسية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مثل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ضعف</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التنسيق</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والأنظمة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غير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المتكاملة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هو</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شرط</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أساسي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لتحقيق</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استدامة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رقمية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فعالة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بينما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أوضحت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Pr>
        <w:t>Yaqin</w:t>
      </w:r>
      <w:r w:rsidRPr="0093033F">
        <w:rPr>
          <w:rFonts w:ascii="Simplified Arabic" w:eastAsia="Times New Roman" w:hAnsi="Simplified Arabic" w:cs="Simplified Arabic"/>
          <w:color w:val="0D0D0D" w:themeColor="text1" w:themeTint="F2"/>
          <w:sz w:val="28"/>
          <w:szCs w:val="28"/>
          <w:rtl/>
        </w:rPr>
        <w:t xml:space="preserve"> (2020)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يعزز</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سلاسل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التوريد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خلال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التعلم</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التنظيمي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والتعاون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الشركاء،</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حين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تناولت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color w:val="0D0D0D" w:themeColor="text1" w:themeTint="F2"/>
          <w:sz w:val="28"/>
          <w:szCs w:val="28"/>
        </w:rPr>
        <w:t>Al-Khatib</w:t>
      </w:r>
      <w:r w:rsidRPr="0093033F">
        <w:rPr>
          <w:rFonts w:ascii="Simplified Arabic" w:eastAsia="Times New Roman" w:hAnsi="Simplified Arabic" w:cs="Simplified Arabic"/>
          <w:color w:val="0D0D0D" w:themeColor="text1" w:themeTint="F2"/>
          <w:sz w:val="28"/>
          <w:szCs w:val="28"/>
          <w:rtl/>
        </w:rPr>
        <w:t xml:space="preserve"> (2020) </w:t>
      </w:r>
      <w:r w:rsidRPr="0093033F">
        <w:rPr>
          <w:rFonts w:ascii="Simplified Arabic" w:eastAsia="Times New Roman" w:hAnsi="Simplified Arabic" w:cs="Simplified Arabic" w:hint="cs"/>
          <w:color w:val="0D0D0D" w:themeColor="text1" w:themeTint="F2"/>
          <w:sz w:val="28"/>
          <w:szCs w:val="28"/>
          <w:rtl/>
        </w:rPr>
        <w:t>دور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إنترنت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الأشياء</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الصناعي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تحسين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الأداء</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المستدام</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عبر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تعزيز</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رؤية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سلسلة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الإمداد</w:t>
      </w:r>
      <w:r w:rsidRPr="0093033F">
        <w:rPr>
          <w:rFonts w:ascii="Simplified Arabic" w:eastAsia="Times New Roman" w:hAnsi="Simplified Arabic" w:cs="Simplified Arabic"/>
          <w:color w:val="0D0D0D" w:themeColor="text1" w:themeTint="F2"/>
          <w:sz w:val="28"/>
          <w:szCs w:val="28"/>
          <w:rtl/>
        </w:rPr>
        <w:t>.</w:t>
      </w:r>
    </w:p>
    <w:p w14:paraId="74E3C989" w14:textId="77777777" w:rsidR="00C152F0" w:rsidRPr="0093033F" w:rsidRDefault="00FF65EC" w:rsidP="0093033F">
      <w:pPr>
        <w:bidi/>
        <w:spacing w:after="200" w:line="276" w:lineRule="auto"/>
        <w:jc w:val="both"/>
        <w:rPr>
          <w:rFonts w:ascii="Simplified Arabic" w:eastAsia="Times New Roman" w:hAnsi="Simplified Arabic" w:cs="Simplified Arabic"/>
          <w:color w:val="0D0D0D" w:themeColor="text1" w:themeTint="F2"/>
          <w:sz w:val="28"/>
          <w:szCs w:val="28"/>
        </w:rPr>
      </w:pPr>
      <w:r w:rsidRPr="0093033F">
        <w:rPr>
          <w:rFonts w:ascii="Simplified Arabic" w:eastAsia="Times New Roman" w:hAnsi="Simplified Arabic" w:cs="Simplified Arabic" w:hint="cs"/>
          <w:color w:val="0D0D0D" w:themeColor="text1" w:themeTint="F2"/>
          <w:sz w:val="28"/>
          <w:szCs w:val="28"/>
          <w:rtl/>
        </w:rPr>
        <w:t>وعلى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صعيد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العلاقة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بين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التنظيمية،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أكدت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دراسات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مثل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زيد</w:t>
      </w:r>
      <w:r w:rsidRPr="0093033F">
        <w:rPr>
          <w:rFonts w:ascii="Simplified Arabic" w:eastAsia="Times New Roman" w:hAnsi="Simplified Arabic" w:cs="Simplified Arabic"/>
          <w:color w:val="0D0D0D" w:themeColor="text1" w:themeTint="F2"/>
          <w:sz w:val="28"/>
          <w:szCs w:val="28"/>
          <w:rtl/>
        </w:rPr>
        <w:t xml:space="preserve"> (2023)</w:t>
      </w:r>
      <w:r w:rsidRPr="0093033F">
        <w:rPr>
          <w:rFonts w:ascii="Simplified Arabic" w:eastAsia="Times New Roman" w:hAnsi="Simplified Arabic" w:cs="Simplified Arabic" w:hint="cs"/>
          <w:color w:val="0D0D0D" w:themeColor="text1" w:themeTint="F2"/>
          <w:sz w:val="28"/>
          <w:szCs w:val="28"/>
          <w:rtl/>
        </w:rPr>
        <w:t>،</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الطيب</w:t>
      </w:r>
      <w:r w:rsidRPr="0093033F">
        <w:rPr>
          <w:rFonts w:ascii="Simplified Arabic" w:eastAsia="Times New Roman" w:hAnsi="Simplified Arabic" w:cs="Simplified Arabic"/>
          <w:color w:val="0D0D0D" w:themeColor="text1" w:themeTint="F2"/>
          <w:sz w:val="28"/>
          <w:szCs w:val="28"/>
          <w:rtl/>
        </w:rPr>
        <w:t xml:space="preserve"> (2024)</w:t>
      </w:r>
      <w:r w:rsidRPr="0093033F">
        <w:rPr>
          <w:rFonts w:ascii="Simplified Arabic" w:eastAsia="Times New Roman" w:hAnsi="Simplified Arabic" w:cs="Simplified Arabic" w:hint="cs"/>
          <w:color w:val="0D0D0D" w:themeColor="text1" w:themeTint="F2"/>
          <w:sz w:val="28"/>
          <w:szCs w:val="28"/>
          <w:rtl/>
        </w:rPr>
        <w:t>،</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والعمارات</w:t>
      </w:r>
      <w:r w:rsidRPr="0093033F">
        <w:rPr>
          <w:rFonts w:ascii="Simplified Arabic" w:eastAsia="Times New Roman" w:hAnsi="Simplified Arabic" w:cs="Simplified Arabic"/>
          <w:color w:val="0D0D0D" w:themeColor="text1" w:themeTint="F2"/>
          <w:sz w:val="28"/>
          <w:szCs w:val="28"/>
          <w:rtl/>
        </w:rPr>
        <w:t xml:space="preserve"> (2023) </w:t>
      </w:r>
      <w:r w:rsidRPr="0093033F">
        <w:rPr>
          <w:rFonts w:ascii="Simplified Arabic" w:eastAsia="Times New Roman" w:hAnsi="Simplified Arabic" w:cs="Simplified Arabic" w:hint="cs"/>
          <w:color w:val="0D0D0D" w:themeColor="text1" w:themeTint="F2"/>
          <w:sz w:val="28"/>
          <w:szCs w:val="28"/>
          <w:rtl/>
        </w:rPr>
        <w:t>أن</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يرتبط</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إيجابًا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بالمرونة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الاستراتيجية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والتنظيمية،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وغالبًا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عبر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أبعاد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وسيطة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مثل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الثقافة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التنظيمية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أو</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الابتكار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التكنولوجي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بينما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أوضحت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جودة</w:t>
      </w:r>
      <w:r w:rsidRPr="0093033F">
        <w:rPr>
          <w:rFonts w:ascii="Simplified Arabic" w:eastAsia="Times New Roman" w:hAnsi="Simplified Arabic" w:cs="Simplified Arabic"/>
          <w:color w:val="0D0D0D" w:themeColor="text1" w:themeTint="F2"/>
          <w:sz w:val="28"/>
          <w:szCs w:val="28"/>
          <w:rtl/>
        </w:rPr>
        <w:t xml:space="preserve"> (2023) </w:t>
      </w:r>
      <w:r w:rsidRPr="0093033F">
        <w:rPr>
          <w:rFonts w:ascii="Simplified Arabic" w:eastAsia="Times New Roman" w:hAnsi="Simplified Arabic" w:cs="Simplified Arabic" w:hint="cs"/>
          <w:color w:val="0D0D0D" w:themeColor="text1" w:themeTint="F2"/>
          <w:sz w:val="28"/>
          <w:szCs w:val="28"/>
          <w:rtl/>
        </w:rPr>
        <w:t>أهمية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الموارد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البشرية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كوسيط</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تحقيق</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فعال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داخل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المنظمات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الصحية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كما</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بيّنت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الخوالدة</w:t>
      </w:r>
      <w:r w:rsidRPr="0093033F">
        <w:rPr>
          <w:rFonts w:ascii="Simplified Arabic" w:eastAsia="Times New Roman" w:hAnsi="Simplified Arabic" w:cs="Simplified Arabic"/>
          <w:color w:val="0D0D0D" w:themeColor="text1" w:themeTint="F2"/>
          <w:sz w:val="28"/>
          <w:szCs w:val="28"/>
          <w:rtl/>
        </w:rPr>
        <w:t xml:space="preserve"> (2024) </w:t>
      </w:r>
      <w:r w:rsidRPr="0093033F">
        <w:rPr>
          <w:rFonts w:ascii="Simplified Arabic" w:eastAsia="Times New Roman" w:hAnsi="Simplified Arabic" w:cs="Simplified Arabic" w:hint="cs"/>
          <w:color w:val="0D0D0D" w:themeColor="text1" w:themeTint="F2"/>
          <w:sz w:val="28"/>
          <w:szCs w:val="28"/>
          <w:rtl/>
        </w:rPr>
        <w:t>أثر</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أبعاد</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التحول</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الرقمي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المختلفة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على</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مرونة</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الشركات</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في</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قطاع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الدفع</w:t>
      </w:r>
      <w:r w:rsidRPr="0093033F">
        <w:rPr>
          <w:rFonts w:ascii="Simplified Arabic" w:eastAsia="Times New Roman" w:hAnsi="Simplified Arabic" w:cs="Simplified Arabic"/>
          <w:color w:val="0D0D0D" w:themeColor="text1" w:themeTint="F2"/>
          <w:sz w:val="28"/>
          <w:szCs w:val="28"/>
          <w:rtl/>
        </w:rPr>
        <w:t xml:space="preserve"> </w:t>
      </w:r>
      <w:r w:rsidRPr="0093033F">
        <w:rPr>
          <w:rFonts w:ascii="Simplified Arabic" w:eastAsia="Times New Roman" w:hAnsi="Simplified Arabic" w:cs="Simplified Arabic" w:hint="cs"/>
          <w:color w:val="0D0D0D" w:themeColor="text1" w:themeTint="F2"/>
          <w:sz w:val="28"/>
          <w:szCs w:val="28"/>
          <w:rtl/>
        </w:rPr>
        <w:t>الإلكتروني</w:t>
      </w:r>
      <w:r w:rsidRPr="0093033F">
        <w:rPr>
          <w:rFonts w:ascii="Simplified Arabic" w:eastAsia="Times New Roman" w:hAnsi="Simplified Arabic" w:cs="Simplified Arabic"/>
          <w:color w:val="0D0D0D" w:themeColor="text1" w:themeTint="F2"/>
          <w:sz w:val="28"/>
          <w:szCs w:val="28"/>
          <w:rtl/>
        </w:rPr>
        <w:t>.</w:t>
      </w:r>
    </w:p>
    <w:p w14:paraId="61B78ADF"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Pr>
      </w:pP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الرغم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تنوع</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السابقة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ربط</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التحول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قطاعات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مختلفة،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أوضح</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التحليل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هناك</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قصورًا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التطبيقية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تستهدف</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الأدوية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بيئات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طبية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عسكرية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متقدمة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مثل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مدينة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الأمير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سلطان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الطبية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العسكرية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فقد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ركزت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معظم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البحوث</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المستشفيات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المدنية،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أو</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الصناعات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الدوائية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عامة،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دون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النظر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بيئة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صحية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عسكرية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ذات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متطلبات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معقدة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تتعلق</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بالأمن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الطبي،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الاستجابة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الطارئة،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والسرعة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توفير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الأدوية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للجنود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والمرضى</w:t>
      </w:r>
      <w:r w:rsidRPr="0093033F">
        <w:rPr>
          <w:rFonts w:ascii="Simplified Arabic" w:hAnsi="Simplified Arabic" w:cs="Simplified Arabic"/>
          <w:b/>
          <w:bCs/>
          <w:color w:val="0D0D0D" w:themeColor="text1" w:themeTint="F2"/>
          <w:rtl/>
        </w:rPr>
        <w:t>.</w:t>
      </w:r>
    </w:p>
    <w:p w14:paraId="595781D3"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Pr>
      </w:pPr>
      <w:r w:rsidRPr="0093033F">
        <w:rPr>
          <w:rFonts w:ascii="Simplified Arabic" w:hAnsi="Simplified Arabic" w:cs="Simplified Arabic" w:hint="cs"/>
          <w:b/>
          <w:bCs/>
          <w:color w:val="0D0D0D" w:themeColor="text1" w:themeTint="F2"/>
          <w:rtl/>
        </w:rPr>
        <w:lastRenderedPageBreak/>
        <w:t>كما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تناولت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العلاقة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التحول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والمرونة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التنظيمية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مثل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زيد،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الطيب،</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العمارات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تدمج</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هذا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البعد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مع</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الدوائية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تحديدًا،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ولم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تختبر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الدور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الوسيط</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للمرونة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التنظيمية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هذا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السياق</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وهذا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يفتح</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المجال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لدراسة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جديدة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تجمع</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هذه</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الأبعاد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الثلاثة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التحول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w:t>
      </w:r>
      <w:r w:rsidRPr="0093033F">
        <w:rPr>
          <w:rFonts w:ascii="Simplified Arabic" w:hAnsi="Simplified Arabic" w:cs="Simplified Arabic"/>
          <w:b/>
          <w:bCs/>
          <w:color w:val="0D0D0D" w:themeColor="text1" w:themeTint="F2"/>
          <w:rtl/>
        </w:rPr>
        <w:t xml:space="preserve"> – </w:t>
      </w:r>
      <w:r w:rsidRPr="0093033F">
        <w:rPr>
          <w:rFonts w:ascii="Simplified Arabic" w:hAnsi="Simplified Arabic" w:cs="Simplified Arabic" w:hint="cs"/>
          <w:b/>
          <w:bCs/>
          <w:color w:val="0D0D0D" w:themeColor="text1" w:themeTint="F2"/>
          <w:rtl/>
        </w:rPr>
        <w:t>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الدوائية</w:t>
      </w:r>
      <w:r w:rsidRPr="0093033F">
        <w:rPr>
          <w:rFonts w:ascii="Simplified Arabic" w:hAnsi="Simplified Arabic" w:cs="Simplified Arabic"/>
          <w:b/>
          <w:bCs/>
          <w:color w:val="0D0D0D" w:themeColor="text1" w:themeTint="F2"/>
          <w:rtl/>
        </w:rPr>
        <w:t xml:space="preserve"> – </w:t>
      </w:r>
      <w:r w:rsidRPr="0093033F">
        <w:rPr>
          <w:rFonts w:ascii="Simplified Arabic" w:hAnsi="Simplified Arabic" w:cs="Simplified Arabic" w:hint="cs"/>
          <w:b/>
          <w:bCs/>
          <w:color w:val="0D0D0D" w:themeColor="text1" w:themeTint="F2"/>
          <w:rtl/>
        </w:rPr>
        <w:t>المرونة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التنظيمية</w:t>
      </w:r>
      <w:r w:rsidRPr="0093033F">
        <w:rPr>
          <w:rFonts w:ascii="Simplified Arabic" w:hAnsi="Simplified Arabic" w:cs="Simplified Arabic"/>
          <w:b/>
          <w:bCs/>
          <w:color w:val="0D0D0D" w:themeColor="text1" w:themeTint="F2"/>
          <w:rtl/>
        </w:rPr>
        <w:t>).</w:t>
      </w:r>
    </w:p>
    <w:p w14:paraId="0D1C5C50"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Pr>
      </w:pPr>
      <w:r w:rsidRPr="0093033F">
        <w:rPr>
          <w:rFonts w:ascii="Simplified Arabic" w:hAnsi="Simplified Arabic" w:cs="Simplified Arabic" w:hint="cs"/>
          <w:b/>
          <w:bCs/>
          <w:color w:val="0D0D0D" w:themeColor="text1" w:themeTint="F2"/>
          <w:rtl/>
        </w:rPr>
        <w:t>إضافة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ذلك،</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ركزت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بعض</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أبعاد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معينة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التحول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مثل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الذكاء</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الاصطناعي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أو</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إنترنت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الأشياء،</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بينما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يتم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التطرق</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بشكل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شامل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تكامل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الأبعاد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التكنولوجيا،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البيانات،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العمليات،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الموارد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البشرية،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الاستراتيجية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وتأثيرها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مجتمعة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مرونة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الأدوية</w:t>
      </w:r>
      <w:r w:rsidRPr="0093033F">
        <w:rPr>
          <w:rFonts w:ascii="Simplified Arabic" w:hAnsi="Simplified Arabic" w:cs="Simplified Arabic"/>
          <w:b/>
          <w:bCs/>
          <w:color w:val="0D0D0D" w:themeColor="text1" w:themeTint="F2"/>
          <w:rtl/>
        </w:rPr>
        <w:t>.</w:t>
      </w:r>
    </w:p>
    <w:p w14:paraId="140E28AE" w14:textId="77777777" w:rsidR="00C152F0" w:rsidRPr="0093033F" w:rsidRDefault="00F3552B" w:rsidP="0093033F">
      <w:pPr>
        <w:bidi/>
        <w:spacing w:line="276" w:lineRule="auto"/>
        <w:jc w:val="both"/>
        <w:rPr>
          <w:rFonts w:ascii="Simplified Arabic" w:hAnsi="Simplified Arabic" w:cs="Simplified Arabic"/>
          <w:b/>
          <w:bCs/>
          <w:color w:val="0D0D0D" w:themeColor="text1" w:themeTint="F2"/>
          <w:rtl/>
        </w:rPr>
      </w:pPr>
      <w:r w:rsidRPr="0093033F">
        <w:rPr>
          <w:rFonts w:ascii="Simplified Arabic" w:hAnsi="Simplified Arabic" w:cs="Simplified Arabic" w:hint="cs"/>
          <w:b/>
          <w:bCs/>
          <w:color w:val="0D0D0D" w:themeColor="text1" w:themeTint="F2"/>
          <w:rtl/>
        </w:rPr>
        <w:t>وأخيرًا،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فإن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معظم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السابقة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اعتمدت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على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أطر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نظرية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تقليدية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مثل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b/>
          <w:bCs/>
          <w:color w:val="0D0D0D" w:themeColor="text1" w:themeTint="F2"/>
        </w:rPr>
        <w:t>SWOT</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أو</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نظرية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القيود</w:t>
      </w:r>
      <w:r w:rsidRPr="0093033F">
        <w:rPr>
          <w:rFonts w:ascii="Simplified Arabic" w:hAnsi="Simplified Arabic" w:cs="Simplified Arabic"/>
          <w:b/>
          <w:bCs/>
          <w:color w:val="0D0D0D" w:themeColor="text1" w:themeTint="F2"/>
          <w:rtl/>
        </w:rPr>
        <w:t>)</w:t>
      </w:r>
      <w:r w:rsidRPr="0093033F">
        <w:rPr>
          <w:rFonts w:ascii="Simplified Arabic" w:hAnsi="Simplified Arabic" w:cs="Simplified Arabic" w:hint="cs"/>
          <w:b/>
          <w:bCs/>
          <w:color w:val="0D0D0D" w:themeColor="text1" w:themeTint="F2"/>
          <w:rtl/>
        </w:rPr>
        <w:t>،</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بينما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تفتقر</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الأدبيات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إلى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نموذج</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تطبيقي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يجمع</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بين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التحول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الرقمي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والمرونة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التنظيمية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كوسيط</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لفهم</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ديناميكية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تحسين</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سلاسل</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الإمداد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الدوائية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في</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المؤسسات</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الصحية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العسكرية،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وهو</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ما</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تسعى</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إليه</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الدراسة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الحالية</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لسد</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هذه</w:t>
      </w:r>
      <w:r w:rsidRPr="0093033F">
        <w:rPr>
          <w:rFonts w:ascii="Simplified Arabic" w:hAnsi="Simplified Arabic" w:cs="Simplified Arabic"/>
          <w:b/>
          <w:bCs/>
          <w:color w:val="0D0D0D" w:themeColor="text1" w:themeTint="F2"/>
          <w:rtl/>
        </w:rPr>
        <w:t xml:space="preserve"> </w:t>
      </w:r>
      <w:r w:rsidRPr="0093033F">
        <w:rPr>
          <w:rFonts w:ascii="Simplified Arabic" w:hAnsi="Simplified Arabic" w:cs="Simplified Arabic" w:hint="cs"/>
          <w:b/>
          <w:bCs/>
          <w:color w:val="0D0D0D" w:themeColor="text1" w:themeTint="F2"/>
          <w:rtl/>
        </w:rPr>
        <w:t>الفجوة</w:t>
      </w:r>
      <w:r w:rsidRPr="0093033F">
        <w:rPr>
          <w:rFonts w:ascii="Simplified Arabic" w:hAnsi="Simplified Arabic" w:cs="Simplified Arabic"/>
          <w:b/>
          <w:bCs/>
          <w:color w:val="0D0D0D" w:themeColor="text1" w:themeTint="F2"/>
          <w:rtl/>
        </w:rPr>
        <w:t>.</w:t>
      </w:r>
    </w:p>
    <w:p w14:paraId="7E3B56DA" w14:textId="77777777" w:rsidR="00C152F0" w:rsidRPr="0093033F" w:rsidRDefault="00C152F0" w:rsidP="0093033F">
      <w:pPr>
        <w:bidi/>
        <w:spacing w:line="276" w:lineRule="auto"/>
        <w:jc w:val="both"/>
        <w:rPr>
          <w:rFonts w:ascii="Simplified Arabic" w:hAnsi="Simplified Arabic" w:cs="Simplified Arabic"/>
          <w:b/>
          <w:bCs/>
          <w:color w:val="0D0D0D" w:themeColor="text1" w:themeTint="F2"/>
          <w:rtl/>
        </w:rPr>
      </w:pPr>
    </w:p>
    <w:p w14:paraId="457FD983"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54C85B38"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25604B03"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7A2A797E"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4A83DAF2"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3F735FA3" w14:textId="77777777" w:rsidR="002D0057" w:rsidRPr="0093033F" w:rsidRDefault="002D0057" w:rsidP="0093033F">
      <w:pPr>
        <w:bidi/>
        <w:spacing w:line="276" w:lineRule="auto"/>
        <w:jc w:val="both"/>
        <w:rPr>
          <w:rFonts w:ascii="Simplified Arabic" w:hAnsi="Simplified Arabic" w:cs="Simplified Arabic"/>
          <w:b/>
          <w:bCs/>
          <w:color w:val="0D0D0D" w:themeColor="text1" w:themeTint="F2"/>
          <w:rtl/>
        </w:rPr>
      </w:pPr>
    </w:p>
    <w:p w14:paraId="4828D55E"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618E593A"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2D01FD5C"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40616C7E"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748BEED8"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3756C2D7"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167D7B03"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66E4F1D0"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781D9C97"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230D3981" w14:textId="77777777" w:rsidR="00F3552B" w:rsidRPr="0093033F" w:rsidRDefault="00F3552B" w:rsidP="0093033F">
      <w:pPr>
        <w:bidi/>
        <w:spacing w:line="276" w:lineRule="auto"/>
        <w:jc w:val="both"/>
        <w:rPr>
          <w:rFonts w:ascii="Simplified Arabic" w:hAnsi="Simplified Arabic" w:cs="Simplified Arabic"/>
          <w:b/>
          <w:bCs/>
          <w:color w:val="0D0D0D" w:themeColor="text1" w:themeTint="F2"/>
          <w:rtl/>
        </w:rPr>
      </w:pPr>
    </w:p>
    <w:p w14:paraId="4D63CC06"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0896EAEF"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20BF83C1"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6E2E4E0A"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0174C80D"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782B5C48" w14:textId="77777777" w:rsidR="007A1FE9" w:rsidRPr="0093033F" w:rsidRDefault="007A1FE9" w:rsidP="0093033F">
      <w:pPr>
        <w:bidi/>
        <w:spacing w:line="360" w:lineRule="auto"/>
        <w:jc w:val="both"/>
        <w:rPr>
          <w:rFonts w:ascii="Traditional Arabic" w:hAnsi="Traditional Arabic" w:cs="Traditional Arabic"/>
          <w:sz w:val="32"/>
          <w:szCs w:val="32"/>
          <w:rtl/>
          <w:lang w:bidi="ar-KW"/>
        </w:rPr>
      </w:pPr>
    </w:p>
    <w:p w14:paraId="328033E3" w14:textId="77777777" w:rsidR="007A1FE9" w:rsidRPr="0093033F" w:rsidRDefault="007A1FE9" w:rsidP="0093033F">
      <w:pPr>
        <w:rPr>
          <w:rtl/>
        </w:rPr>
      </w:pPr>
    </w:p>
    <w:p w14:paraId="7B5368E6" w14:textId="77777777" w:rsidR="007A1FE9" w:rsidRPr="0093033F" w:rsidRDefault="007A1FE9" w:rsidP="0093033F">
      <w:pPr>
        <w:spacing w:line="360" w:lineRule="auto"/>
        <w:jc w:val="center"/>
        <w:rPr>
          <w:rFonts w:ascii="Traditional Arabic" w:hAnsi="Traditional Arabic" w:cs="Traditional Arabic"/>
          <w:b/>
          <w:bCs/>
          <w:color w:val="000000" w:themeColor="text1"/>
          <w:sz w:val="48"/>
          <w:szCs w:val="48"/>
          <w:rtl/>
        </w:rPr>
      </w:pPr>
      <w:r w:rsidRPr="0093033F">
        <w:rPr>
          <w:rFonts w:ascii="Traditional Arabic" w:hAnsi="Traditional Arabic" w:cs="Traditional Arabic" w:hint="cs"/>
          <w:b/>
          <w:bCs/>
          <w:color w:val="000000" w:themeColor="text1"/>
          <w:sz w:val="48"/>
          <w:szCs w:val="48"/>
          <w:rtl/>
        </w:rPr>
        <w:t>الفصل الثالث</w:t>
      </w:r>
    </w:p>
    <w:p w14:paraId="49EC2CCD" w14:textId="77777777" w:rsidR="007A1FE9" w:rsidRPr="0093033F" w:rsidRDefault="007A1FE9" w:rsidP="0093033F">
      <w:pPr>
        <w:spacing w:line="360" w:lineRule="auto"/>
        <w:jc w:val="center"/>
        <w:rPr>
          <w:rFonts w:ascii="Traditional Arabic" w:hAnsi="Traditional Arabic" w:cs="Traditional Arabic"/>
          <w:b/>
          <w:bCs/>
          <w:color w:val="000000" w:themeColor="text1"/>
          <w:sz w:val="32"/>
          <w:szCs w:val="32"/>
          <w:rtl/>
        </w:rPr>
      </w:pPr>
      <w:r w:rsidRPr="0093033F">
        <w:rPr>
          <w:rFonts w:ascii="Traditional Arabic" w:hAnsi="Traditional Arabic" w:cs="Traditional Arabic" w:hint="cs"/>
          <w:b/>
          <w:bCs/>
          <w:color w:val="000000" w:themeColor="text1"/>
          <w:sz w:val="48"/>
          <w:szCs w:val="48"/>
          <w:rtl/>
        </w:rPr>
        <w:t>منهجية</w:t>
      </w:r>
      <w:r w:rsidRPr="0093033F">
        <w:rPr>
          <w:rFonts w:ascii="Traditional Arabic" w:hAnsi="Traditional Arabic" w:cs="Traditional Arabic"/>
          <w:b/>
          <w:bCs/>
          <w:color w:val="000000" w:themeColor="text1"/>
          <w:sz w:val="48"/>
          <w:szCs w:val="48"/>
          <w:rtl/>
        </w:rPr>
        <w:t xml:space="preserve"> </w:t>
      </w:r>
      <w:r w:rsidRPr="0093033F">
        <w:rPr>
          <w:rFonts w:ascii="Traditional Arabic" w:hAnsi="Traditional Arabic" w:cs="Traditional Arabic" w:hint="cs"/>
          <w:b/>
          <w:bCs/>
          <w:color w:val="000000" w:themeColor="text1"/>
          <w:sz w:val="48"/>
          <w:szCs w:val="48"/>
          <w:rtl/>
        </w:rPr>
        <w:t>الدراسة</w:t>
      </w:r>
    </w:p>
    <w:p w14:paraId="047F8806" w14:textId="77777777" w:rsidR="007A1FE9" w:rsidRPr="0093033F" w:rsidRDefault="007A1FE9" w:rsidP="0093033F">
      <w:pPr>
        <w:spacing w:line="360" w:lineRule="auto"/>
        <w:rPr>
          <w:rFonts w:ascii="Traditional Arabic" w:hAnsi="Traditional Arabic" w:cs="Traditional Arabic"/>
          <w:b/>
          <w:bCs/>
          <w:color w:val="000000" w:themeColor="text1"/>
          <w:sz w:val="32"/>
          <w:szCs w:val="32"/>
          <w:rtl/>
        </w:rPr>
      </w:pPr>
    </w:p>
    <w:p w14:paraId="2B91EF99" w14:textId="77777777" w:rsidR="007A1FE9" w:rsidRPr="0093033F" w:rsidRDefault="007A1FE9" w:rsidP="0093033F">
      <w:pPr>
        <w:spacing w:line="360" w:lineRule="auto"/>
        <w:rPr>
          <w:rFonts w:ascii="Traditional Arabic" w:hAnsi="Traditional Arabic" w:cs="Traditional Arabic"/>
          <w:b/>
          <w:bCs/>
          <w:color w:val="000000" w:themeColor="text1"/>
          <w:sz w:val="32"/>
          <w:szCs w:val="32"/>
          <w:rtl/>
        </w:rPr>
      </w:pPr>
    </w:p>
    <w:p w14:paraId="18A19AE0" w14:textId="77777777" w:rsidR="007A1FE9" w:rsidRPr="0093033F" w:rsidRDefault="007A1FE9" w:rsidP="0093033F">
      <w:pPr>
        <w:rPr>
          <w:rFonts w:ascii="Traditional Arabic" w:hAnsi="Traditional Arabic" w:cs="Traditional Arabic"/>
          <w:b/>
          <w:bCs/>
          <w:color w:val="000000" w:themeColor="text1"/>
          <w:sz w:val="32"/>
          <w:szCs w:val="32"/>
          <w:rtl/>
        </w:rPr>
      </w:pPr>
    </w:p>
    <w:p w14:paraId="0ABF3222" w14:textId="77777777" w:rsidR="007A1FE9" w:rsidRPr="0093033F" w:rsidRDefault="007A1FE9" w:rsidP="0093033F">
      <w:pPr>
        <w:rPr>
          <w:rFonts w:ascii="Traditional Arabic" w:hAnsi="Traditional Arabic" w:cs="Traditional Arabic"/>
          <w:b/>
          <w:bCs/>
          <w:color w:val="000000" w:themeColor="text1"/>
          <w:sz w:val="32"/>
          <w:szCs w:val="32"/>
          <w:rtl/>
        </w:rPr>
      </w:pPr>
    </w:p>
    <w:p w14:paraId="63F30303" w14:textId="77777777" w:rsidR="007A1FE9" w:rsidRPr="0093033F" w:rsidRDefault="007A1FE9" w:rsidP="0093033F">
      <w:pPr>
        <w:rPr>
          <w:rFonts w:ascii="Traditional Arabic" w:hAnsi="Traditional Arabic" w:cs="Traditional Arabic"/>
          <w:b/>
          <w:bCs/>
          <w:color w:val="000000" w:themeColor="text1"/>
          <w:sz w:val="32"/>
          <w:szCs w:val="32"/>
          <w:rtl/>
        </w:rPr>
      </w:pPr>
    </w:p>
    <w:p w14:paraId="7CC780EC" w14:textId="77777777" w:rsidR="007A1FE9" w:rsidRPr="0093033F" w:rsidRDefault="007A1FE9" w:rsidP="0093033F">
      <w:pPr>
        <w:rPr>
          <w:rFonts w:ascii="Traditional Arabic" w:hAnsi="Traditional Arabic" w:cs="Traditional Arabic"/>
          <w:b/>
          <w:bCs/>
          <w:color w:val="000000" w:themeColor="text1"/>
          <w:sz w:val="32"/>
          <w:szCs w:val="32"/>
          <w:rtl/>
        </w:rPr>
      </w:pPr>
    </w:p>
    <w:p w14:paraId="0CA9E116" w14:textId="77777777" w:rsidR="007A1FE9" w:rsidRPr="0093033F" w:rsidRDefault="007A1FE9" w:rsidP="0093033F">
      <w:pPr>
        <w:rPr>
          <w:rFonts w:ascii="Traditional Arabic" w:hAnsi="Traditional Arabic" w:cs="Traditional Arabic"/>
          <w:b/>
          <w:bCs/>
          <w:color w:val="000000" w:themeColor="text1"/>
          <w:sz w:val="32"/>
          <w:szCs w:val="32"/>
          <w:rtl/>
        </w:rPr>
      </w:pPr>
    </w:p>
    <w:p w14:paraId="6C2CCC80" w14:textId="77777777" w:rsidR="007A1FE9" w:rsidRPr="0093033F" w:rsidRDefault="007A1FE9" w:rsidP="0093033F">
      <w:pPr>
        <w:bidi/>
        <w:spacing w:after="0" w:line="276" w:lineRule="auto"/>
        <w:jc w:val="center"/>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الفصل الثالث : منهجية الدراسة</w:t>
      </w:r>
    </w:p>
    <w:p w14:paraId="0DAE3D98" w14:textId="77777777" w:rsidR="007A1FE9" w:rsidRPr="0093033F" w:rsidRDefault="007A1FE9"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تمهيد</w:t>
      </w:r>
    </w:p>
    <w:p w14:paraId="707DA3B1" w14:textId="77777777" w:rsidR="007A1FE9" w:rsidRPr="0093033F" w:rsidRDefault="007A1FE9" w:rsidP="0093033F">
      <w:pPr>
        <w:bidi/>
        <w:spacing w:line="276" w:lineRule="auto"/>
        <w:jc w:val="both"/>
        <w:rPr>
          <w:rFonts w:ascii="Simplified Arabic" w:hAnsi="Simplified Arabic" w:cs="Simplified Arabic"/>
          <w:color w:val="000000" w:themeColor="text1"/>
          <w:sz w:val="28"/>
          <w:szCs w:val="28"/>
          <w:rtl/>
        </w:rPr>
      </w:pPr>
      <w:r w:rsidRPr="0093033F">
        <w:rPr>
          <w:rFonts w:ascii="Simplified Arabic" w:hAnsi="Simplified Arabic" w:cs="Simplified Arabic"/>
          <w:color w:val="000000" w:themeColor="text1"/>
          <w:sz w:val="28"/>
          <w:szCs w:val="28"/>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1EFDB557" w14:textId="77777777" w:rsidR="007A1FE9" w:rsidRPr="0093033F" w:rsidRDefault="007A1FE9"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 xml:space="preserve">أولاً: </w:t>
      </w:r>
      <w:bookmarkStart w:id="0" w:name="_Hlk165136836"/>
      <w:r w:rsidRPr="0093033F">
        <w:rPr>
          <w:rFonts w:ascii="Simplified Arabic" w:hAnsi="Simplified Arabic" w:cs="Simplified Arabic"/>
          <w:b/>
          <w:bCs/>
          <w:color w:val="000000" w:themeColor="text1"/>
          <w:sz w:val="28"/>
          <w:szCs w:val="28"/>
          <w:rtl/>
        </w:rPr>
        <w:t>منهج الدراسة</w:t>
      </w:r>
    </w:p>
    <w:p w14:paraId="06227DC9" w14:textId="77777777" w:rsidR="00520E3B" w:rsidRPr="0093033F" w:rsidRDefault="00520E3B" w:rsidP="0093033F">
      <w:pPr>
        <w:bidi/>
        <w:spacing w:before="120" w:after="120" w:line="276" w:lineRule="auto"/>
        <w:jc w:val="both"/>
        <w:rPr>
          <w:rFonts w:ascii="Simplified Arabic" w:eastAsia="Calibri" w:hAnsi="Simplified Arabic" w:cs="Simplified Arabic"/>
          <w:sz w:val="28"/>
          <w:szCs w:val="28"/>
          <w:lang w:bidi="ar-EG"/>
        </w:rPr>
      </w:pPr>
      <w:r w:rsidRPr="0093033F">
        <w:rPr>
          <w:rFonts w:ascii="Simplified Arabic" w:eastAsia="Calibri" w:hAnsi="Simplified Arabic" w:cs="Simplified Arabic"/>
          <w:sz w:val="28"/>
          <w:szCs w:val="28"/>
          <w:rtl/>
          <w:lang w:bidi="ar-EG"/>
        </w:rPr>
        <w:t xml:space="preserve"> استخدمت الدراسة المنهج الوصفي التحليلي، الذي يُعنى بالتعرّف الدقيق على متغيرات الدراسة وتحليل البيانات المستخلصة من أداة القياس عبر تطبيق الأساليب والطرق الإحصائية الملائمة. ويُعد هذا المنهج من أكثر المناهج مناسبة للدراسات الإدارية والسلوكية التي تهدف إلى فهم العلاقات بين المتغيرات كما هي في الواقع دون تدخل أو تغيير في الظروف المحيطة. كما تعتمد الدراسة على جمع البيانات في فترة زمنية واحدة من مجتمع الدراسة، مما يجعلها تُصنَّف كـ دراسة مقطعية (</w:t>
      </w:r>
      <w:r w:rsidRPr="0093033F">
        <w:rPr>
          <w:rFonts w:ascii="Simplified Arabic" w:eastAsia="Calibri" w:hAnsi="Simplified Arabic" w:cs="Simplified Arabic"/>
          <w:sz w:val="28"/>
          <w:szCs w:val="28"/>
          <w:lang w:bidi="ar-EG"/>
        </w:rPr>
        <w:t>Cross-sectional Study</w:t>
      </w:r>
      <w:r w:rsidRPr="0093033F">
        <w:rPr>
          <w:rFonts w:ascii="Simplified Arabic" w:eastAsia="Calibri" w:hAnsi="Simplified Arabic" w:cs="Simplified Arabic"/>
          <w:sz w:val="28"/>
          <w:szCs w:val="28"/>
          <w:rtl/>
          <w:lang w:bidi="ar-EG"/>
        </w:rPr>
        <w:t>)، وليست دراسة طولية، لأنها لا تتبّع التغيرات في المتغيرات عبر فترات زمنية مختلفة، وإنما تركز على قياسها وتحليلها في لحظة زمنية محددة.</w:t>
      </w:r>
    </w:p>
    <w:p w14:paraId="74403DD1" w14:textId="77777777" w:rsidR="007A1FE9" w:rsidRPr="0093033F" w:rsidRDefault="00520E3B" w:rsidP="0093033F">
      <w:pPr>
        <w:bidi/>
        <w:spacing w:before="120" w:after="120" w:line="276" w:lineRule="auto"/>
        <w:jc w:val="both"/>
        <w:rPr>
          <w:rFonts w:ascii="Simplified Arabic" w:hAnsi="Simplified Arabic" w:cs="Simplified Arabic"/>
          <w:color w:val="000000"/>
          <w:sz w:val="28"/>
          <w:szCs w:val="28"/>
          <w:rtl/>
          <w:lang w:bidi="ar-EG"/>
        </w:rPr>
      </w:pPr>
      <w:r w:rsidRPr="0093033F">
        <w:rPr>
          <w:rFonts w:ascii="Simplified Arabic" w:eastAsia="Calibri" w:hAnsi="Simplified Arabic" w:cs="Simplified Arabic"/>
          <w:sz w:val="28"/>
          <w:szCs w:val="28"/>
          <w:rtl/>
          <w:lang w:bidi="ar-EG"/>
        </w:rPr>
        <w:t>وباعتماد هذا الأسلوب المنهجي، تمكنت الدراسة من تقديم صورة واضحة حول أثر التحول الرقمي على سلاسل إمداد الأدوية الدور الوسيط للمرونة التنظيمية في مدينة الأمير سلطان الطبية العسكرية، إضافة إلى اختبار الأثر بين تلك المتغيرات وفق معايير علمية وإحصائية دقيقة.</w:t>
      </w:r>
    </w:p>
    <w:p w14:paraId="5F9064CC" w14:textId="77777777" w:rsidR="00520E3B" w:rsidRPr="0093033F" w:rsidRDefault="00520E3B" w:rsidP="0093033F">
      <w:pPr>
        <w:bidi/>
        <w:spacing w:line="276" w:lineRule="auto"/>
        <w:jc w:val="both"/>
        <w:rPr>
          <w:rFonts w:ascii="Simplified Arabic" w:hAnsi="Simplified Arabic" w:cs="Simplified Arabic"/>
          <w:b/>
          <w:bCs/>
          <w:sz w:val="28"/>
          <w:szCs w:val="28"/>
          <w:rtl/>
          <w:lang w:bidi="ar-EG"/>
        </w:rPr>
      </w:pPr>
      <w:r w:rsidRPr="0093033F">
        <w:rPr>
          <w:rFonts w:ascii="Simplified Arabic" w:hAnsi="Simplified Arabic" w:cs="Simplified Arabic"/>
          <w:b/>
          <w:bCs/>
          <w:sz w:val="28"/>
          <w:szCs w:val="28"/>
          <w:rtl/>
          <w:lang w:bidi="ar-EG"/>
        </w:rPr>
        <w:t xml:space="preserve">مصادر جمع البيانات والمعلومات: </w:t>
      </w:r>
    </w:p>
    <w:p w14:paraId="4177D946" w14:textId="77777777" w:rsidR="00520E3B" w:rsidRPr="0093033F" w:rsidRDefault="00520E3B" w:rsidP="0093033F">
      <w:pPr>
        <w:bidi/>
        <w:spacing w:line="276" w:lineRule="auto"/>
        <w:jc w:val="both"/>
        <w:rPr>
          <w:rFonts w:ascii="Simplified Arabic" w:hAnsi="Simplified Arabic" w:cs="Simplified Arabic"/>
          <w:sz w:val="28"/>
          <w:szCs w:val="28"/>
          <w:rtl/>
          <w:lang w:bidi="ar-EG"/>
        </w:rPr>
      </w:pPr>
      <w:r w:rsidRPr="0093033F">
        <w:rPr>
          <w:rFonts w:ascii="Simplified Arabic" w:hAnsi="Simplified Arabic" w:cs="Simplified Arabic"/>
          <w:sz w:val="28"/>
          <w:szCs w:val="28"/>
          <w:rtl/>
          <w:lang w:bidi="ar-EG"/>
        </w:rPr>
        <w:t xml:space="preserve">(1) </w:t>
      </w:r>
      <w:r w:rsidRPr="0093033F">
        <w:rPr>
          <w:rFonts w:ascii="Simplified Arabic" w:hAnsi="Simplified Arabic" w:cs="Simplified Arabic"/>
          <w:b/>
          <w:bCs/>
          <w:sz w:val="28"/>
          <w:szCs w:val="28"/>
          <w:rtl/>
          <w:lang w:bidi="ar-EG"/>
        </w:rPr>
        <w:t>المصادر الثانوية</w:t>
      </w:r>
      <w:r w:rsidRPr="0093033F">
        <w:rPr>
          <w:rFonts w:ascii="Simplified Arabic" w:hAnsi="Simplified Arabic" w:cs="Simplified Arabic"/>
          <w:sz w:val="28"/>
          <w:szCs w:val="28"/>
          <w:rtl/>
          <w:lang w:bidi="ar-EG"/>
        </w:rPr>
        <w:t xml:space="preserve">: تم الرجوع والاستعانة بالكتب والمؤلفات والأبحاث المنشورة، والرسائل الجامعية، كما تم الاستعانة بالمصادر الإلكترونية المتوفرة على شبكة الإنترنت، وقواعد البيانات المختلفة للحصول على أحدث الأبحاث والدراسات حول موضوع الدراسة. </w:t>
      </w:r>
    </w:p>
    <w:p w14:paraId="2DD7333D" w14:textId="77777777" w:rsidR="00520E3B" w:rsidRPr="0093033F" w:rsidRDefault="00520E3B" w:rsidP="0093033F">
      <w:pPr>
        <w:bidi/>
        <w:spacing w:line="276" w:lineRule="auto"/>
        <w:jc w:val="both"/>
        <w:rPr>
          <w:rFonts w:ascii="Simplified Arabic" w:hAnsi="Simplified Arabic" w:cs="Simplified Arabic"/>
          <w:sz w:val="28"/>
          <w:szCs w:val="28"/>
          <w:rtl/>
          <w:lang w:bidi="ar-EG"/>
        </w:rPr>
      </w:pPr>
      <w:r w:rsidRPr="0093033F">
        <w:rPr>
          <w:rFonts w:ascii="Simplified Arabic" w:hAnsi="Simplified Arabic" w:cs="Simplified Arabic"/>
          <w:sz w:val="28"/>
          <w:szCs w:val="28"/>
          <w:rtl/>
          <w:lang w:bidi="ar-EG"/>
        </w:rPr>
        <w:t xml:space="preserve">(2) </w:t>
      </w:r>
      <w:r w:rsidRPr="0093033F">
        <w:rPr>
          <w:rFonts w:ascii="Simplified Arabic" w:hAnsi="Simplified Arabic" w:cs="Simplified Arabic"/>
          <w:b/>
          <w:bCs/>
          <w:sz w:val="28"/>
          <w:szCs w:val="28"/>
          <w:rtl/>
          <w:lang w:bidi="ar-EG"/>
        </w:rPr>
        <w:t>المصادر الأولية</w:t>
      </w:r>
      <w:r w:rsidRPr="0093033F">
        <w:rPr>
          <w:rFonts w:ascii="Simplified Arabic" w:hAnsi="Simplified Arabic" w:cs="Simplified Arabic"/>
          <w:sz w:val="28"/>
          <w:szCs w:val="28"/>
          <w:rtl/>
          <w:lang w:bidi="ar-EG"/>
        </w:rPr>
        <w:t>: تم الحصول على المصادر الأولية من الاستبانة الموجهة لمجتمع الدراسة والتى تشتمل على عبارات تمثل قياس متغيرات الدراسة من وجهة نظر عينة الدراسة.</w:t>
      </w:r>
    </w:p>
    <w:bookmarkEnd w:id="0"/>
    <w:p w14:paraId="33D578B6" w14:textId="77777777" w:rsidR="00F41C18" w:rsidRPr="0093033F" w:rsidRDefault="00F41C18" w:rsidP="0093033F">
      <w:pPr>
        <w:bidi/>
        <w:spacing w:line="276" w:lineRule="auto"/>
        <w:jc w:val="both"/>
        <w:rPr>
          <w:rFonts w:ascii="Simplified Arabic" w:hAnsi="Simplified Arabic" w:cs="Simplified Arabic"/>
          <w:b/>
          <w:bCs/>
          <w:sz w:val="28"/>
          <w:szCs w:val="28"/>
          <w:rtl/>
        </w:rPr>
      </w:pPr>
    </w:p>
    <w:p w14:paraId="1F84B7E2" w14:textId="77777777" w:rsidR="00F41C18" w:rsidRPr="0093033F" w:rsidRDefault="00F41C18" w:rsidP="0093033F">
      <w:pPr>
        <w:bidi/>
        <w:spacing w:line="276" w:lineRule="auto"/>
        <w:jc w:val="both"/>
        <w:rPr>
          <w:rFonts w:ascii="Simplified Arabic" w:hAnsi="Simplified Arabic" w:cs="Simplified Arabic"/>
          <w:b/>
          <w:bCs/>
          <w:sz w:val="28"/>
          <w:szCs w:val="28"/>
          <w:rtl/>
        </w:rPr>
      </w:pPr>
    </w:p>
    <w:p w14:paraId="418F23CE" w14:textId="77777777" w:rsidR="007A1FE9" w:rsidRPr="0093033F" w:rsidRDefault="007A1FE9"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sz w:val="28"/>
          <w:szCs w:val="28"/>
          <w:rtl/>
        </w:rPr>
        <w:t>ثانياً:</w:t>
      </w:r>
      <w:r w:rsidRPr="0093033F">
        <w:rPr>
          <w:rFonts w:ascii="Simplified Arabic" w:hAnsi="Simplified Arabic" w:cs="Simplified Arabic"/>
          <w:sz w:val="28"/>
          <w:szCs w:val="28"/>
          <w:rtl/>
        </w:rPr>
        <w:t xml:space="preserve"> </w:t>
      </w:r>
      <w:r w:rsidRPr="0093033F">
        <w:rPr>
          <w:rFonts w:ascii="Simplified Arabic" w:hAnsi="Simplified Arabic" w:cs="Simplified Arabic"/>
          <w:b/>
          <w:bCs/>
          <w:color w:val="000000" w:themeColor="text1"/>
          <w:sz w:val="28"/>
          <w:szCs w:val="28"/>
          <w:rtl/>
        </w:rPr>
        <w:t xml:space="preserve">مجتمع الدراسة  </w:t>
      </w:r>
    </w:p>
    <w:p w14:paraId="2B5D7359" w14:textId="77777777" w:rsidR="007A1FE9" w:rsidRPr="0093033F" w:rsidRDefault="007A1FE9" w:rsidP="0093033F">
      <w:pPr>
        <w:bidi/>
        <w:spacing w:after="0" w:line="276" w:lineRule="auto"/>
        <w:jc w:val="both"/>
        <w:rPr>
          <w:rFonts w:ascii="Simplified Arabic" w:hAnsi="Simplified Arabic" w:cs="Simplified Arabic"/>
          <w:color w:val="000000"/>
          <w:sz w:val="28"/>
          <w:szCs w:val="28"/>
          <w:rtl/>
          <w:lang w:bidi="ar-EG"/>
        </w:rPr>
      </w:pPr>
      <w:r w:rsidRPr="0093033F">
        <w:rPr>
          <w:rFonts w:ascii="Simplified Arabic" w:hAnsi="Simplified Arabic" w:cs="Simplified Arabic"/>
          <w:b/>
          <w:bCs/>
          <w:color w:val="000000" w:themeColor="text1"/>
          <w:sz w:val="28"/>
          <w:szCs w:val="28"/>
          <w:rtl/>
        </w:rPr>
        <w:t xml:space="preserve"> </w:t>
      </w:r>
      <w:r w:rsidRPr="0093033F">
        <w:rPr>
          <w:rFonts w:ascii="Simplified Arabic" w:hAnsi="Simplified Arabic" w:cs="Simplified Arabic"/>
          <w:color w:val="000000"/>
          <w:sz w:val="28"/>
          <w:szCs w:val="28"/>
          <w:rtl/>
          <w:lang w:bidi="ar-EG"/>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3B1EEB2F" w14:textId="77777777" w:rsidR="007A1FE9" w:rsidRPr="0093033F" w:rsidRDefault="007A1FE9"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 xml:space="preserve">ثالثاً: عينة </w:t>
      </w:r>
      <w:r w:rsidR="00F41C18" w:rsidRPr="0093033F">
        <w:rPr>
          <w:rFonts w:ascii="Simplified Arabic" w:hAnsi="Simplified Arabic" w:cs="Simplified Arabic" w:hint="cs"/>
          <w:b/>
          <w:bCs/>
          <w:color w:val="000000" w:themeColor="text1"/>
          <w:sz w:val="28"/>
          <w:szCs w:val="28"/>
          <w:rtl/>
        </w:rPr>
        <w:t>الدراسة:</w:t>
      </w:r>
    </w:p>
    <w:p w14:paraId="2C31395A" w14:textId="77777777" w:rsidR="007A1FE9" w:rsidRPr="0093033F" w:rsidRDefault="007A1FE9" w:rsidP="0093033F">
      <w:pPr>
        <w:bidi/>
        <w:spacing w:after="0" w:line="276" w:lineRule="auto"/>
        <w:jc w:val="both"/>
        <w:rPr>
          <w:rFonts w:ascii="Simplified Arabic" w:eastAsia="SimSun" w:hAnsi="Simplified Arabic" w:cs="Simplified Arabic"/>
          <w:sz w:val="28"/>
          <w:szCs w:val="28"/>
          <w:rtl/>
          <w:lang w:eastAsia="zh-CN" w:bidi="ar-IQ"/>
        </w:rPr>
      </w:pPr>
      <w:r w:rsidRPr="0093033F">
        <w:rPr>
          <w:rFonts w:ascii="Simplified Arabic" w:eastAsia="SimSun" w:hAnsi="Simplified Arabic" w:cs="Simplified Arabic"/>
          <w:sz w:val="28"/>
          <w:szCs w:val="28"/>
          <w:rtl/>
          <w:lang w:eastAsia="zh-CN" w:bidi="ar-IQ"/>
        </w:rPr>
        <w:t xml:space="preserve"> يتكون عينة الدراسة بعد الرجوع لمعادلة احتساب حجم العينة</w:t>
      </w:r>
      <w:r w:rsidR="00520E3B" w:rsidRPr="0093033F">
        <w:rPr>
          <w:rFonts w:ascii="Simplified Arabic" w:eastAsia="SimSun" w:hAnsi="Simplified Arabic" w:cs="Simplified Arabic"/>
          <w:sz w:val="28"/>
          <w:szCs w:val="28"/>
          <w:rtl/>
          <w:lang w:eastAsia="zh-CN" w:bidi="ar-IQ"/>
        </w:rPr>
        <w:t xml:space="preserve"> طبقا (</w:t>
      </w:r>
      <w:r w:rsidR="00520E3B" w:rsidRPr="0093033F">
        <w:rPr>
          <w:rFonts w:ascii="Simplified Arabic" w:eastAsia="SimSun" w:hAnsi="Simplified Arabic" w:cs="Simplified Arabic"/>
          <w:sz w:val="28"/>
          <w:szCs w:val="28"/>
          <w:lang w:eastAsia="zh-CN" w:bidi="ar-IQ"/>
        </w:rPr>
        <w:t>Sekaran</w:t>
      </w:r>
      <w:r w:rsidR="00520E3B" w:rsidRPr="0093033F">
        <w:rPr>
          <w:rFonts w:ascii="Simplified Arabic" w:eastAsia="SimSun" w:hAnsi="Simplified Arabic" w:cs="Simplified Arabic"/>
          <w:sz w:val="28"/>
          <w:szCs w:val="28"/>
          <w:lang w:val="en-US" w:eastAsia="zh-CN" w:bidi="ar-IQ"/>
        </w:rPr>
        <w:t xml:space="preserve"> and </w:t>
      </w:r>
      <w:r w:rsidR="00520E3B" w:rsidRPr="0093033F">
        <w:rPr>
          <w:rFonts w:ascii="Simplified Arabic" w:eastAsia="SimSun" w:hAnsi="Simplified Arabic" w:cs="Simplified Arabic"/>
          <w:sz w:val="28"/>
          <w:szCs w:val="28"/>
          <w:lang w:eastAsia="zh-CN" w:bidi="ar-IQ"/>
        </w:rPr>
        <w:t>Bougie, 2020</w:t>
      </w:r>
      <w:r w:rsidR="00520E3B" w:rsidRPr="0093033F">
        <w:rPr>
          <w:rFonts w:ascii="Simplified Arabic" w:eastAsia="SimSun" w:hAnsi="Simplified Arabic" w:cs="Simplified Arabic"/>
          <w:sz w:val="28"/>
          <w:szCs w:val="28"/>
          <w:rtl/>
          <w:lang w:eastAsia="zh-CN"/>
        </w:rPr>
        <w:t>)</w:t>
      </w:r>
      <w:r w:rsidRPr="0093033F">
        <w:rPr>
          <w:rFonts w:ascii="Simplified Arabic" w:eastAsia="SimSun" w:hAnsi="Simplified Arabic" w:cs="Simplified Arabic"/>
          <w:sz w:val="28"/>
          <w:szCs w:val="28"/>
          <w:rtl/>
          <w:lang w:eastAsia="zh-CN" w:bidi="ar-IQ"/>
        </w:rPr>
        <w:t xml:space="preserve"> باعتبار أن حجم المجتمع 699,064 شخص ومستوى الثقة 95% الى 384 شخص وبالتالي سوف يتم عمل الاستبانة للوصول للعدد المطلوب من المبحوثين.</w:t>
      </w:r>
    </w:p>
    <w:p w14:paraId="7771EBE9" w14:textId="77777777" w:rsidR="007A1FE9" w:rsidRPr="0093033F" w:rsidRDefault="007A1FE9"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رابعاً: أداة الدراسة</w:t>
      </w:r>
    </w:p>
    <w:p w14:paraId="68744F04" w14:textId="77777777" w:rsidR="007A1FE9" w:rsidRPr="0093033F" w:rsidRDefault="007A1FE9" w:rsidP="0093033F">
      <w:pPr>
        <w:bidi/>
        <w:spacing w:line="276" w:lineRule="auto"/>
        <w:jc w:val="both"/>
        <w:rPr>
          <w:rFonts w:ascii="Simplified Arabic" w:hAnsi="Simplified Arabic" w:cs="Simplified Arabic"/>
          <w:spacing w:val="8"/>
          <w:sz w:val="28"/>
          <w:szCs w:val="28"/>
          <w:rtl/>
          <w:lang w:bidi="ar-EG"/>
        </w:rPr>
      </w:pPr>
      <w:r w:rsidRPr="0093033F">
        <w:rPr>
          <w:rFonts w:ascii="Simplified Arabic" w:hAnsi="Simplified Arabic" w:cs="Simplified Arabic"/>
          <w:color w:val="000000" w:themeColor="text1"/>
          <w:sz w:val="28"/>
          <w:szCs w:val="28"/>
          <w:rtl/>
        </w:rPr>
        <w:t xml:space="preserve">استخدمت الدراسة الاستبانة كأداة </w:t>
      </w:r>
      <w:r w:rsidRPr="0093033F">
        <w:rPr>
          <w:rFonts w:ascii="Simplified Arabic" w:eastAsia="SimSun" w:hAnsi="Simplified Arabic" w:cs="Simplified Arabic"/>
          <w:sz w:val="28"/>
          <w:szCs w:val="28"/>
          <w:rtl/>
          <w:lang w:eastAsia="zh-CN" w:bidi="ar-IQ"/>
        </w:rPr>
        <w:t xml:space="preserve">للدراسة </w:t>
      </w:r>
      <w:r w:rsidRPr="0093033F">
        <w:rPr>
          <w:rFonts w:ascii="Simplified Arabic" w:hAnsi="Simplified Arabic" w:cs="Simplified Arabic"/>
          <w:sz w:val="28"/>
          <w:szCs w:val="28"/>
          <w:rtl/>
          <w:lang w:bidi="ar-EG"/>
        </w:rPr>
        <w:t xml:space="preserve">وتكونت استمارة الاستبيان من قسمين يتضمن القسم الأول البيانات الشخصية لأفراد عينة الدراسة </w:t>
      </w:r>
      <w:r w:rsidRPr="0093033F">
        <w:rPr>
          <w:rFonts w:ascii="Simplified Arabic" w:hAnsi="Simplified Arabic" w:cs="Simplified Arabic"/>
          <w:color w:val="000000"/>
          <w:sz w:val="28"/>
          <w:szCs w:val="28"/>
          <w:rtl/>
        </w:rPr>
        <w:t xml:space="preserve">(النوع، العمر، المؤهل التعليمي، سنوات الخبرة) </w:t>
      </w:r>
      <w:r w:rsidRPr="0093033F">
        <w:rPr>
          <w:rFonts w:ascii="Simplified Arabic" w:hAnsi="Simplified Arabic" w:cs="Simplified Arabic"/>
          <w:sz w:val="28"/>
          <w:szCs w:val="28"/>
          <w:rtl/>
          <w:lang w:bidi="ar-EG"/>
        </w:rPr>
        <w:t xml:space="preserve">ويشتمل القسم الثاني علي العبارات المتعلقة بمحاور الدراسة والتي تتضمن محور </w:t>
      </w:r>
      <w:r w:rsidRPr="0093033F">
        <w:rPr>
          <w:rFonts w:ascii="Simplified Arabic" w:hAnsi="Simplified Arabic" w:cs="Simplified Arabic"/>
          <w:sz w:val="28"/>
          <w:szCs w:val="28"/>
          <w:rtl/>
          <w:lang w:bidi="ar-KW"/>
        </w:rPr>
        <w:t xml:space="preserve">التحول الرقمي </w:t>
      </w:r>
      <w:r w:rsidRPr="0093033F">
        <w:rPr>
          <w:rFonts w:ascii="Simplified Arabic" w:hAnsi="Simplified Arabic" w:cs="Simplified Arabic"/>
          <w:sz w:val="28"/>
          <w:szCs w:val="28"/>
          <w:rtl/>
          <w:lang w:bidi="ar-EG"/>
        </w:rPr>
        <w:t xml:space="preserve">ويتكون من أربع ابعاد </w:t>
      </w:r>
      <w:r w:rsidRPr="0093033F">
        <w:rPr>
          <w:rFonts w:ascii="Simplified Arabic" w:hAnsi="Simplified Arabic" w:cs="Simplified Arabic"/>
          <w:sz w:val="28"/>
          <w:szCs w:val="28"/>
          <w:rtl/>
          <w:lang w:bidi="ar-KW"/>
        </w:rPr>
        <w:t xml:space="preserve">((الرؤية الاستراتيجية، البنية التحتية، ادارة البيانات وامنها، الموارد البشرية) </w:t>
      </w:r>
      <w:r w:rsidR="00C32273" w:rsidRPr="0093033F">
        <w:rPr>
          <w:rFonts w:ascii="Simplified Arabic" w:hAnsi="Simplified Arabic" w:cs="Simplified Arabic"/>
          <w:sz w:val="28"/>
          <w:szCs w:val="28"/>
          <w:rtl/>
          <w:lang w:bidi="ar-KW"/>
        </w:rPr>
        <w:t xml:space="preserve"> </w:t>
      </w:r>
      <w:r w:rsidR="00C32273" w:rsidRPr="0093033F">
        <w:rPr>
          <w:rFonts w:ascii="Simplified Arabic" w:hAnsi="Simplified Arabic" w:cs="Simplified Arabic"/>
          <w:b/>
          <w:bCs/>
          <w:sz w:val="28"/>
          <w:szCs w:val="28"/>
          <w:rtl/>
          <w:lang w:bidi="ar-KW"/>
        </w:rPr>
        <w:t>وذلك طبقا لدراسة الخوالدة (2024)</w:t>
      </w:r>
      <w:r w:rsidR="00C32273" w:rsidRPr="0093033F">
        <w:rPr>
          <w:rFonts w:ascii="Simplified Arabic" w:hAnsi="Simplified Arabic" w:cs="Simplified Arabic"/>
          <w:sz w:val="28"/>
          <w:szCs w:val="28"/>
          <w:rtl/>
          <w:lang w:bidi="ar-KW"/>
        </w:rPr>
        <w:t xml:space="preserve">  </w:t>
      </w:r>
      <w:r w:rsidRPr="0093033F">
        <w:rPr>
          <w:rFonts w:ascii="Simplified Arabic" w:hAnsi="Simplified Arabic" w:cs="Simplified Arabic"/>
          <w:sz w:val="28"/>
          <w:szCs w:val="28"/>
          <w:rtl/>
          <w:lang w:bidi="ar-EG"/>
        </w:rPr>
        <w:t xml:space="preserve">ويشتمل على 20 عبارة ومحور </w:t>
      </w:r>
      <w:r w:rsidRPr="0093033F">
        <w:rPr>
          <w:rFonts w:ascii="Simplified Arabic" w:hAnsi="Simplified Arabic" w:cs="Simplified Arabic"/>
          <w:sz w:val="28"/>
          <w:szCs w:val="28"/>
          <w:rtl/>
          <w:lang w:bidi="ar-KW"/>
        </w:rPr>
        <w:t>ادارة سلاسل الامداد ويتكون من اربع ابعاد ( البعد التشغيلي، البعد المالي، البعد الأمني، البعد البيئي)</w:t>
      </w:r>
      <w:r w:rsidR="00C32273" w:rsidRPr="0093033F">
        <w:rPr>
          <w:rFonts w:ascii="Simplified Arabic" w:hAnsi="Simplified Arabic" w:cs="Simplified Arabic"/>
          <w:sz w:val="28"/>
          <w:szCs w:val="28"/>
          <w:rtl/>
          <w:lang w:bidi="ar-KW"/>
        </w:rPr>
        <w:t xml:space="preserve"> </w:t>
      </w:r>
      <w:r w:rsidR="00C32273" w:rsidRPr="0093033F">
        <w:rPr>
          <w:rFonts w:ascii="Simplified Arabic" w:hAnsi="Simplified Arabic" w:cs="Simplified Arabic"/>
          <w:b/>
          <w:bCs/>
          <w:sz w:val="28"/>
          <w:szCs w:val="28"/>
          <w:rtl/>
          <w:lang w:bidi="ar-KW"/>
        </w:rPr>
        <w:t xml:space="preserve">وذلك طبقا لدراسة السلمي (2023) </w:t>
      </w:r>
      <w:r w:rsidRPr="0093033F">
        <w:rPr>
          <w:rFonts w:ascii="Simplified Arabic" w:hAnsi="Simplified Arabic" w:cs="Simplified Arabic"/>
          <w:b/>
          <w:bCs/>
          <w:sz w:val="28"/>
          <w:szCs w:val="28"/>
          <w:rtl/>
          <w:lang w:bidi="ar-KW"/>
        </w:rPr>
        <w:t xml:space="preserve"> </w:t>
      </w:r>
      <w:r w:rsidRPr="0093033F">
        <w:rPr>
          <w:rFonts w:ascii="Simplified Arabic" w:hAnsi="Simplified Arabic" w:cs="Simplified Arabic"/>
          <w:sz w:val="28"/>
          <w:szCs w:val="28"/>
          <w:rtl/>
          <w:lang w:bidi="ar-EG"/>
        </w:rPr>
        <w:t xml:space="preserve">ويشتمل على 20 عبارة، ومحور المرونة التنظيمية ويتكون من 6 ابعاد وهي (المرونة الرأسمالية، المرونة الاستراتيجية، المرونة التشغيلية، المرونة الثقافية، المرونة العلائقية، مرونة التعلم) </w:t>
      </w:r>
      <w:r w:rsidR="00C32273" w:rsidRPr="0093033F">
        <w:rPr>
          <w:rFonts w:ascii="Simplified Arabic" w:hAnsi="Simplified Arabic" w:cs="Simplified Arabic"/>
          <w:b/>
          <w:bCs/>
          <w:sz w:val="28"/>
          <w:szCs w:val="28"/>
          <w:rtl/>
          <w:lang w:bidi="ar-EG"/>
        </w:rPr>
        <w:t>وذلك طبقا</w:t>
      </w:r>
      <w:r w:rsidR="00C32273" w:rsidRPr="0093033F">
        <w:rPr>
          <w:rFonts w:ascii="Simplified Arabic" w:hAnsi="Simplified Arabic" w:cs="Simplified Arabic"/>
          <w:sz w:val="28"/>
          <w:szCs w:val="28"/>
          <w:rtl/>
          <w:lang w:bidi="ar-EG"/>
        </w:rPr>
        <w:t xml:space="preserve"> </w:t>
      </w:r>
      <w:r w:rsidR="00C32273" w:rsidRPr="0093033F">
        <w:rPr>
          <w:rFonts w:ascii="Simplified Arabic" w:hAnsi="Simplified Arabic" w:cs="Simplified Arabic"/>
          <w:b/>
          <w:bCs/>
          <w:sz w:val="28"/>
          <w:szCs w:val="28"/>
          <w:rtl/>
          <w:lang w:bidi="ar-EG"/>
        </w:rPr>
        <w:t>لدراسة قحطان (2024)</w:t>
      </w:r>
      <w:r w:rsidR="00C32273" w:rsidRPr="0093033F">
        <w:rPr>
          <w:rFonts w:ascii="Simplified Arabic" w:hAnsi="Simplified Arabic" w:cs="Simplified Arabic"/>
          <w:sz w:val="28"/>
          <w:szCs w:val="28"/>
          <w:rtl/>
          <w:lang w:bidi="ar-EG"/>
        </w:rPr>
        <w:t xml:space="preserve"> </w:t>
      </w:r>
      <w:r w:rsidRPr="0093033F">
        <w:rPr>
          <w:rFonts w:ascii="Simplified Arabic" w:hAnsi="Simplified Arabic" w:cs="Simplified Arabic"/>
          <w:sz w:val="28"/>
          <w:szCs w:val="28"/>
          <w:rtl/>
        </w:rPr>
        <w:t xml:space="preserve"> </w:t>
      </w:r>
      <w:r w:rsidRPr="0093033F">
        <w:rPr>
          <w:rFonts w:ascii="Simplified Arabic" w:hAnsi="Simplified Arabic" w:cs="Simplified Arabic"/>
          <w:spacing w:val="8"/>
          <w:sz w:val="28"/>
          <w:szCs w:val="28"/>
          <w:rtl/>
          <w:lang w:bidi="ar-EG"/>
        </w:rPr>
        <w:t>وتم استخدام مقياس ليكرت ذو الخمس درجات الذي يتكون من أوافق بشدة (5)، موافق (4)، محايد (3)، غير موافق (2)، غير موافق بشدة (1) في الإجابة على أسئلة محاور الدراسة.</w:t>
      </w:r>
    </w:p>
    <w:p w14:paraId="51083294" w14:textId="77777777" w:rsidR="00272858" w:rsidRPr="0093033F" w:rsidRDefault="00272858" w:rsidP="0093033F">
      <w:pPr>
        <w:bidi/>
        <w:spacing w:line="276" w:lineRule="auto"/>
        <w:jc w:val="center"/>
        <w:rPr>
          <w:rFonts w:ascii="Simplified Arabic" w:hAnsi="Simplified Arabic" w:cs="Simplified Arabic"/>
          <w:spacing w:val="8"/>
          <w:sz w:val="28"/>
          <w:szCs w:val="28"/>
          <w:rtl/>
          <w:lang w:bidi="ar-EG"/>
        </w:rPr>
      </w:pPr>
      <w:r w:rsidRPr="0093033F">
        <w:rPr>
          <w:rFonts w:ascii="Simplified Arabic" w:hAnsi="Simplified Arabic" w:cs="Simplified Arabic" w:hint="cs"/>
          <w:spacing w:val="8"/>
          <w:sz w:val="28"/>
          <w:szCs w:val="28"/>
          <w:rtl/>
          <w:lang w:bidi="ar-EG"/>
        </w:rPr>
        <w:t xml:space="preserve">جدول(3-1) </w:t>
      </w:r>
      <w:r w:rsidR="00DD14A9" w:rsidRPr="0093033F">
        <w:rPr>
          <w:rFonts w:ascii="Simplified Arabic" w:hAnsi="Simplified Arabic" w:cs="Simplified Arabic" w:hint="cs"/>
          <w:spacing w:val="8"/>
          <w:sz w:val="28"/>
          <w:szCs w:val="28"/>
          <w:rtl/>
          <w:lang w:bidi="ar-EG"/>
        </w:rPr>
        <w:t>مقاييس الدراسة</w:t>
      </w:r>
    </w:p>
    <w:tbl>
      <w:tblPr>
        <w:tblStyle w:val="ad"/>
        <w:bidiVisual/>
        <w:tblW w:w="9604" w:type="dxa"/>
        <w:jc w:val="center"/>
        <w:tblLook w:val="04A0" w:firstRow="1" w:lastRow="0" w:firstColumn="1" w:lastColumn="0" w:noHBand="0" w:noVBand="1"/>
      </w:tblPr>
      <w:tblGrid>
        <w:gridCol w:w="2386"/>
        <w:gridCol w:w="2971"/>
        <w:gridCol w:w="2126"/>
        <w:gridCol w:w="2121"/>
      </w:tblGrid>
      <w:tr w:rsidR="008C775F" w:rsidRPr="0093033F" w14:paraId="5183592B" w14:textId="77777777" w:rsidTr="007C27F7">
        <w:trPr>
          <w:jc w:val="center"/>
        </w:trPr>
        <w:tc>
          <w:tcPr>
            <w:tcW w:w="2386" w:type="dxa"/>
            <w:vAlign w:val="center"/>
          </w:tcPr>
          <w:p w14:paraId="428947B5" w14:textId="77777777" w:rsidR="008C775F" w:rsidRPr="0093033F"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93033F">
              <w:rPr>
                <w:rFonts w:ascii="Traditional Arabic" w:hAnsi="Traditional Arabic" w:cs="Traditional Arabic"/>
                <w:b/>
                <w:bCs/>
                <w:sz w:val="28"/>
                <w:rtl/>
              </w:rPr>
              <w:lastRenderedPageBreak/>
              <w:t xml:space="preserve">أبعاد </w:t>
            </w:r>
            <w:r w:rsidRPr="0093033F">
              <w:rPr>
                <w:rFonts w:ascii="Traditional Arabic" w:hAnsi="Traditional Arabic" w:cs="Traditional Arabic" w:hint="cs"/>
                <w:b/>
                <w:bCs/>
                <w:sz w:val="28"/>
                <w:rtl/>
              </w:rPr>
              <w:t>الدراسة</w:t>
            </w:r>
          </w:p>
        </w:tc>
        <w:tc>
          <w:tcPr>
            <w:tcW w:w="2971" w:type="dxa"/>
            <w:vAlign w:val="center"/>
          </w:tcPr>
          <w:p w14:paraId="2790D2D5" w14:textId="77777777" w:rsidR="008C775F" w:rsidRPr="0093033F"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الابعاد المستخدمة</w:t>
            </w:r>
          </w:p>
        </w:tc>
        <w:tc>
          <w:tcPr>
            <w:tcW w:w="2126" w:type="dxa"/>
          </w:tcPr>
          <w:p w14:paraId="79F4F451" w14:textId="77777777" w:rsidR="008C775F" w:rsidRPr="0093033F"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93033F">
              <w:rPr>
                <w:rFonts w:ascii="Traditional Arabic" w:hAnsi="Traditional Arabic" w:cs="Traditional Arabic"/>
                <w:b/>
                <w:bCs/>
                <w:sz w:val="28"/>
                <w:rtl/>
              </w:rPr>
              <w:t>عدد الأسئلة</w:t>
            </w:r>
          </w:p>
        </w:tc>
        <w:tc>
          <w:tcPr>
            <w:tcW w:w="2121" w:type="dxa"/>
          </w:tcPr>
          <w:p w14:paraId="454DB772" w14:textId="77777777" w:rsidR="008C775F" w:rsidRPr="0093033F" w:rsidRDefault="008C775F" w:rsidP="0093033F">
            <w:pPr>
              <w:autoSpaceDE w:val="0"/>
              <w:autoSpaceDN w:val="0"/>
              <w:bidi/>
              <w:adjustRightInd w:val="0"/>
              <w:spacing w:line="360" w:lineRule="auto"/>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المقياس المستخدم</w:t>
            </w:r>
          </w:p>
        </w:tc>
      </w:tr>
      <w:tr w:rsidR="008C775F" w:rsidRPr="0093033F" w14:paraId="49471560" w14:textId="77777777" w:rsidTr="007C27F7">
        <w:trPr>
          <w:jc w:val="center"/>
        </w:trPr>
        <w:tc>
          <w:tcPr>
            <w:tcW w:w="2386" w:type="dxa"/>
            <w:vMerge w:val="restart"/>
          </w:tcPr>
          <w:p w14:paraId="3700AEC6"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w:t>
            </w:r>
          </w:p>
          <w:p w14:paraId="303DA7D7"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التحول الرقمي</w:t>
            </w:r>
          </w:p>
        </w:tc>
        <w:tc>
          <w:tcPr>
            <w:tcW w:w="2971" w:type="dxa"/>
          </w:tcPr>
          <w:p w14:paraId="485CA8A4"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الرؤية الاستراتيجية</w:t>
            </w:r>
          </w:p>
        </w:tc>
        <w:tc>
          <w:tcPr>
            <w:tcW w:w="2126" w:type="dxa"/>
          </w:tcPr>
          <w:p w14:paraId="25BE64A3"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14277884"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Pr>
            </w:pPr>
            <w:r w:rsidRPr="0093033F">
              <w:rPr>
                <w:rFonts w:ascii="Traditional Arabic" w:hAnsi="Traditional Arabic" w:cs="Traditional Arabic" w:hint="cs"/>
                <w:b/>
                <w:bCs/>
                <w:sz w:val="28"/>
                <w:rtl/>
              </w:rPr>
              <w:t>زيد، 2023</w:t>
            </w:r>
          </w:p>
        </w:tc>
      </w:tr>
      <w:tr w:rsidR="008C775F" w:rsidRPr="0093033F" w14:paraId="63948568" w14:textId="77777777" w:rsidTr="007C27F7">
        <w:trPr>
          <w:jc w:val="center"/>
        </w:trPr>
        <w:tc>
          <w:tcPr>
            <w:tcW w:w="2386" w:type="dxa"/>
            <w:vMerge/>
          </w:tcPr>
          <w:p w14:paraId="470BF145"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3033C566"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 xml:space="preserve">البنية التحتية </w:t>
            </w:r>
          </w:p>
        </w:tc>
        <w:tc>
          <w:tcPr>
            <w:tcW w:w="2126" w:type="dxa"/>
          </w:tcPr>
          <w:p w14:paraId="4D28B205"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2D424D19"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العبدلي، 2022</w:t>
            </w:r>
          </w:p>
        </w:tc>
      </w:tr>
      <w:tr w:rsidR="008C775F" w:rsidRPr="0093033F" w14:paraId="08C2B71E" w14:textId="77777777" w:rsidTr="007C27F7">
        <w:trPr>
          <w:jc w:val="center"/>
        </w:trPr>
        <w:tc>
          <w:tcPr>
            <w:tcW w:w="2386" w:type="dxa"/>
            <w:vMerge/>
          </w:tcPr>
          <w:p w14:paraId="53CED201"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405B476E"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ادارة البيانات وامنها</w:t>
            </w:r>
          </w:p>
        </w:tc>
        <w:tc>
          <w:tcPr>
            <w:tcW w:w="2126" w:type="dxa"/>
          </w:tcPr>
          <w:p w14:paraId="08D0235A"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33E8E5C0"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أكبر، 2022</w:t>
            </w:r>
          </w:p>
        </w:tc>
      </w:tr>
      <w:tr w:rsidR="008C775F" w:rsidRPr="0093033F" w14:paraId="00B7189D" w14:textId="77777777" w:rsidTr="007C27F7">
        <w:trPr>
          <w:jc w:val="center"/>
        </w:trPr>
        <w:tc>
          <w:tcPr>
            <w:tcW w:w="2386" w:type="dxa"/>
            <w:vMerge/>
          </w:tcPr>
          <w:p w14:paraId="30F7AE80"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28EE2B9C"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الموارد البشرية</w:t>
            </w:r>
          </w:p>
        </w:tc>
        <w:tc>
          <w:tcPr>
            <w:tcW w:w="2126" w:type="dxa"/>
          </w:tcPr>
          <w:p w14:paraId="540BC19C"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620F5184"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Pr>
            </w:pPr>
            <w:r w:rsidRPr="0093033F">
              <w:rPr>
                <w:rFonts w:ascii="Traditional Arabic" w:hAnsi="Traditional Arabic" w:cs="Traditional Arabic" w:hint="cs"/>
                <w:b/>
                <w:bCs/>
                <w:sz w:val="28"/>
                <w:rtl/>
              </w:rPr>
              <w:t>الطيب، 2024</w:t>
            </w:r>
          </w:p>
        </w:tc>
      </w:tr>
      <w:tr w:rsidR="008C775F" w:rsidRPr="0093033F" w14:paraId="766E216D" w14:textId="77777777" w:rsidTr="007C27F7">
        <w:trPr>
          <w:jc w:val="center"/>
        </w:trPr>
        <w:tc>
          <w:tcPr>
            <w:tcW w:w="2386" w:type="dxa"/>
            <w:vMerge w:val="restart"/>
          </w:tcPr>
          <w:p w14:paraId="0B37E27B"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p w14:paraId="79F838EF"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w:t>
            </w:r>
          </w:p>
          <w:p w14:paraId="42AD33A1"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cs="Traditional Arabic" w:hint="cs"/>
                <w:b/>
                <w:bCs/>
                <w:sz w:val="28"/>
                <w:rtl/>
              </w:rPr>
              <w:t>ادارة سلاسل الامداد</w:t>
            </w:r>
          </w:p>
        </w:tc>
        <w:tc>
          <w:tcPr>
            <w:tcW w:w="2971" w:type="dxa"/>
          </w:tcPr>
          <w:p w14:paraId="09A28108"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التشغيلي</w:t>
            </w:r>
          </w:p>
        </w:tc>
        <w:tc>
          <w:tcPr>
            <w:tcW w:w="2126" w:type="dxa"/>
          </w:tcPr>
          <w:p w14:paraId="3A3CC5B5"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48797444"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عبد الله، 2023</w:t>
            </w:r>
          </w:p>
        </w:tc>
      </w:tr>
      <w:tr w:rsidR="008C775F" w:rsidRPr="0093033F" w14:paraId="4CB01D27" w14:textId="77777777" w:rsidTr="007C27F7">
        <w:trPr>
          <w:jc w:val="center"/>
        </w:trPr>
        <w:tc>
          <w:tcPr>
            <w:tcW w:w="2386" w:type="dxa"/>
            <w:vMerge/>
          </w:tcPr>
          <w:p w14:paraId="7A0552CC"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39465438"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المالي</w:t>
            </w:r>
          </w:p>
        </w:tc>
        <w:tc>
          <w:tcPr>
            <w:tcW w:w="2126" w:type="dxa"/>
          </w:tcPr>
          <w:p w14:paraId="5A19C8C6"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2A384B5E" w14:textId="77777777" w:rsidR="008C775F" w:rsidRPr="0093033F" w:rsidRDefault="008C775F" w:rsidP="0093033F">
            <w:pPr>
              <w:autoSpaceDE w:val="0"/>
              <w:autoSpaceDN w:val="0"/>
              <w:bidi/>
              <w:adjustRightInd w:val="0"/>
              <w:jc w:val="center"/>
              <w:rPr>
                <w:rFonts w:ascii="Traditional Arabic" w:hAnsi="Traditional Arabic" w:cs="Traditional Arabic"/>
                <w:b/>
                <w:bCs/>
                <w:sz w:val="24"/>
                <w:szCs w:val="20"/>
                <w:rtl/>
              </w:rPr>
            </w:pPr>
            <w:r w:rsidRPr="0093033F">
              <w:rPr>
                <w:rFonts w:ascii="Traditional Arabic" w:hAnsi="Traditional Arabic" w:cs="Traditional Arabic"/>
                <w:b/>
                <w:bCs/>
                <w:sz w:val="24"/>
                <w:szCs w:val="20"/>
              </w:rPr>
              <w:t>Yaqin, 2020</w:t>
            </w:r>
          </w:p>
        </w:tc>
      </w:tr>
      <w:tr w:rsidR="008C775F" w:rsidRPr="0093033F" w14:paraId="1CDD0D92" w14:textId="77777777" w:rsidTr="007C27F7">
        <w:trPr>
          <w:jc w:val="center"/>
        </w:trPr>
        <w:tc>
          <w:tcPr>
            <w:tcW w:w="2386" w:type="dxa"/>
            <w:vMerge/>
          </w:tcPr>
          <w:p w14:paraId="1B5B505D"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1926C88B" w14:textId="77777777" w:rsidR="008C775F" w:rsidRPr="0093033F" w:rsidRDefault="008C775F"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الامني</w:t>
            </w:r>
          </w:p>
        </w:tc>
        <w:tc>
          <w:tcPr>
            <w:tcW w:w="2126" w:type="dxa"/>
          </w:tcPr>
          <w:p w14:paraId="7FE83E48"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0BAA3C6E"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العبدلي، 2022</w:t>
            </w:r>
          </w:p>
        </w:tc>
      </w:tr>
      <w:tr w:rsidR="008C775F" w:rsidRPr="0093033F" w14:paraId="25623B0E" w14:textId="77777777" w:rsidTr="007C27F7">
        <w:trPr>
          <w:jc w:val="center"/>
        </w:trPr>
        <w:tc>
          <w:tcPr>
            <w:tcW w:w="2386" w:type="dxa"/>
            <w:vMerge/>
          </w:tcPr>
          <w:p w14:paraId="675E6A0F"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2C17C15A"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البعد البيئي</w:t>
            </w:r>
          </w:p>
        </w:tc>
        <w:tc>
          <w:tcPr>
            <w:tcW w:w="2126" w:type="dxa"/>
          </w:tcPr>
          <w:p w14:paraId="266175DC"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03F33C70"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براشانت، 2024</w:t>
            </w:r>
          </w:p>
        </w:tc>
      </w:tr>
      <w:tr w:rsidR="008C775F" w:rsidRPr="0093033F" w14:paraId="7FB0D950" w14:textId="77777777" w:rsidTr="007C27F7">
        <w:trPr>
          <w:jc w:val="center"/>
        </w:trPr>
        <w:tc>
          <w:tcPr>
            <w:tcW w:w="2386" w:type="dxa"/>
            <w:vMerge w:val="restart"/>
          </w:tcPr>
          <w:p w14:paraId="44803B90"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p w14:paraId="0679D4FD"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 المرونة التنظيمية</w:t>
            </w:r>
          </w:p>
        </w:tc>
        <w:tc>
          <w:tcPr>
            <w:tcW w:w="2971" w:type="dxa"/>
          </w:tcPr>
          <w:p w14:paraId="0AECA0F1"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الرأسمالية</w:t>
            </w:r>
          </w:p>
        </w:tc>
        <w:tc>
          <w:tcPr>
            <w:tcW w:w="2126" w:type="dxa"/>
          </w:tcPr>
          <w:p w14:paraId="32E6E56A"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5EFBDF42"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الخوالدة، 2024</w:t>
            </w:r>
          </w:p>
        </w:tc>
      </w:tr>
      <w:tr w:rsidR="008C775F" w:rsidRPr="0093033F" w14:paraId="7E91B919" w14:textId="77777777" w:rsidTr="007C27F7">
        <w:trPr>
          <w:jc w:val="center"/>
        </w:trPr>
        <w:tc>
          <w:tcPr>
            <w:tcW w:w="2386" w:type="dxa"/>
            <w:vMerge/>
          </w:tcPr>
          <w:p w14:paraId="3E8DD94F"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62D6804B"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الإستراتيجية</w:t>
            </w:r>
          </w:p>
        </w:tc>
        <w:tc>
          <w:tcPr>
            <w:tcW w:w="2126" w:type="dxa"/>
          </w:tcPr>
          <w:p w14:paraId="5A0499DB"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7D8F53E0"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العمارات، 2023</w:t>
            </w:r>
          </w:p>
        </w:tc>
      </w:tr>
      <w:tr w:rsidR="008C775F" w:rsidRPr="0093033F" w14:paraId="21C2594F" w14:textId="77777777" w:rsidTr="007C27F7">
        <w:trPr>
          <w:jc w:val="center"/>
        </w:trPr>
        <w:tc>
          <w:tcPr>
            <w:tcW w:w="2386" w:type="dxa"/>
            <w:vMerge/>
          </w:tcPr>
          <w:p w14:paraId="3776F6AF"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69E26220"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التشغيلية</w:t>
            </w:r>
          </w:p>
        </w:tc>
        <w:tc>
          <w:tcPr>
            <w:tcW w:w="2126" w:type="dxa"/>
          </w:tcPr>
          <w:p w14:paraId="2CDB5B90"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76547967"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الخوالدة، 2024</w:t>
            </w:r>
          </w:p>
        </w:tc>
      </w:tr>
      <w:tr w:rsidR="008C775F" w:rsidRPr="0093033F" w14:paraId="6EFB4933" w14:textId="77777777" w:rsidTr="007C27F7">
        <w:trPr>
          <w:jc w:val="center"/>
        </w:trPr>
        <w:tc>
          <w:tcPr>
            <w:tcW w:w="2386" w:type="dxa"/>
            <w:vMerge/>
          </w:tcPr>
          <w:p w14:paraId="37E8ECF6"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7DD77B38"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الثفافية</w:t>
            </w:r>
          </w:p>
        </w:tc>
        <w:tc>
          <w:tcPr>
            <w:tcW w:w="2126" w:type="dxa"/>
          </w:tcPr>
          <w:p w14:paraId="4E9F1C16"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490564DD" w14:textId="77777777" w:rsidR="008C775F" w:rsidRPr="0093033F" w:rsidRDefault="008C775F" w:rsidP="0093033F">
            <w:pPr>
              <w:autoSpaceDE w:val="0"/>
              <w:autoSpaceDN w:val="0"/>
              <w:bidi/>
              <w:adjustRightInd w:val="0"/>
              <w:jc w:val="center"/>
              <w:rPr>
                <w:rFonts w:ascii="Traditional Arabic" w:hAnsi="Traditional Arabic" w:cs="Traditional Arabic"/>
                <w:b/>
                <w:bCs/>
                <w:sz w:val="24"/>
                <w:szCs w:val="20"/>
                <w:rtl/>
              </w:rPr>
            </w:pPr>
            <w:r w:rsidRPr="0093033F">
              <w:rPr>
                <w:rFonts w:ascii="Traditional Arabic" w:hAnsi="Traditional Arabic" w:cs="Traditional Arabic"/>
                <w:b/>
                <w:bCs/>
                <w:sz w:val="24"/>
                <w:szCs w:val="20"/>
              </w:rPr>
              <w:t>Ndayisenga et al, 2025</w:t>
            </w:r>
          </w:p>
        </w:tc>
      </w:tr>
      <w:tr w:rsidR="008C775F" w:rsidRPr="0093033F" w14:paraId="01610D7C" w14:textId="77777777" w:rsidTr="007C27F7">
        <w:trPr>
          <w:jc w:val="center"/>
        </w:trPr>
        <w:tc>
          <w:tcPr>
            <w:tcW w:w="2386" w:type="dxa"/>
            <w:vMerge/>
          </w:tcPr>
          <w:p w14:paraId="39341E57"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1F7CD057"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العلائقية</w:t>
            </w:r>
          </w:p>
        </w:tc>
        <w:tc>
          <w:tcPr>
            <w:tcW w:w="2126" w:type="dxa"/>
          </w:tcPr>
          <w:p w14:paraId="12516031"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56E3EF52"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الطيب، 2024</w:t>
            </w:r>
          </w:p>
        </w:tc>
      </w:tr>
      <w:tr w:rsidR="008C775F" w:rsidRPr="0093033F" w14:paraId="39489C6A" w14:textId="77777777" w:rsidTr="007C27F7">
        <w:trPr>
          <w:jc w:val="center"/>
        </w:trPr>
        <w:tc>
          <w:tcPr>
            <w:tcW w:w="2386" w:type="dxa"/>
            <w:vMerge/>
          </w:tcPr>
          <w:p w14:paraId="034F08B8"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tc>
        <w:tc>
          <w:tcPr>
            <w:tcW w:w="2971" w:type="dxa"/>
          </w:tcPr>
          <w:p w14:paraId="0A0E36F1" w14:textId="77777777" w:rsidR="008C775F" w:rsidRPr="0093033F" w:rsidRDefault="008C775F"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مرونة التعلم</w:t>
            </w:r>
          </w:p>
        </w:tc>
        <w:tc>
          <w:tcPr>
            <w:tcW w:w="2126" w:type="dxa"/>
          </w:tcPr>
          <w:p w14:paraId="5E5E6E16"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c>
          <w:tcPr>
            <w:tcW w:w="2121" w:type="dxa"/>
          </w:tcPr>
          <w:p w14:paraId="67B22BD6"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زيد، 2023</w:t>
            </w:r>
          </w:p>
        </w:tc>
      </w:tr>
    </w:tbl>
    <w:p w14:paraId="31A56906" w14:textId="77777777" w:rsidR="00F17111" w:rsidRPr="0093033F" w:rsidRDefault="00F17111" w:rsidP="0093033F">
      <w:pPr>
        <w:bidi/>
        <w:spacing w:after="0" w:line="240" w:lineRule="auto"/>
        <w:jc w:val="both"/>
        <w:rPr>
          <w:rFonts w:ascii="Simplified Arabic" w:hAnsi="Simplified Arabic" w:cs="Simplified Arabic"/>
          <w:b/>
          <w:bCs/>
          <w:sz w:val="28"/>
          <w:szCs w:val="28"/>
          <w:rtl/>
          <w:lang w:val="en-US" w:bidi="ar-EG"/>
        </w:rPr>
      </w:pPr>
      <w:r w:rsidRPr="0093033F">
        <w:rPr>
          <w:rFonts w:ascii="Simplified Arabic" w:hAnsi="Simplified Arabic" w:cs="Simplified Arabic" w:hint="cs"/>
          <w:b/>
          <w:bCs/>
          <w:sz w:val="28"/>
          <w:szCs w:val="28"/>
          <w:rtl/>
          <w:lang w:val="en-US" w:bidi="ar-EG"/>
        </w:rPr>
        <w:t xml:space="preserve">خامساً: صدق أداة الدراسة </w:t>
      </w:r>
    </w:p>
    <w:p w14:paraId="31BACED7" w14:textId="77777777" w:rsidR="00F17111" w:rsidRPr="0093033F" w:rsidRDefault="00F17111" w:rsidP="0093033F">
      <w:pPr>
        <w:tabs>
          <w:tab w:val="left" w:pos="2756"/>
          <w:tab w:val="left" w:pos="5734"/>
        </w:tabs>
        <w:bidi/>
        <w:spacing w:after="0" w:line="276" w:lineRule="auto"/>
        <w:jc w:val="both"/>
        <w:rPr>
          <w:rFonts w:ascii="Simplified Arabic" w:eastAsia="Times New Roman" w:hAnsi="Simplified Arabic" w:cs="Simplified Arabic"/>
          <w:kern w:val="0"/>
          <w:sz w:val="28"/>
          <w:szCs w:val="28"/>
          <w:rtl/>
          <w:lang w:val="en-US" w:bidi="ar-EG"/>
        </w:rPr>
      </w:pPr>
    </w:p>
    <w:p w14:paraId="669DE8C4" w14:textId="77777777" w:rsidR="00F17111" w:rsidRPr="0093033F" w:rsidRDefault="00F17111" w:rsidP="0093033F">
      <w:pPr>
        <w:bidi/>
        <w:spacing w:after="0" w:line="360" w:lineRule="auto"/>
        <w:jc w:val="both"/>
        <w:rPr>
          <w:rFonts w:ascii="Simplified Arabic" w:eastAsia="Times New Roman" w:hAnsi="Simplified Arabic" w:cs="Simplified Arabic"/>
          <w:b/>
          <w:bCs/>
          <w:color w:val="000000"/>
          <w:kern w:val="0"/>
          <w:sz w:val="28"/>
          <w:szCs w:val="28"/>
          <w:rtl/>
        </w:rPr>
      </w:pPr>
      <w:r w:rsidRPr="0093033F">
        <w:rPr>
          <w:rFonts w:ascii="Simplified Arabic" w:eastAsia="Times New Roman" w:hAnsi="Simplified Arabic" w:cs="Simplified Arabic" w:hint="cs"/>
          <w:b/>
          <w:bCs/>
          <w:color w:val="000000"/>
          <w:kern w:val="0"/>
          <w:sz w:val="28"/>
          <w:szCs w:val="28"/>
          <w:rtl/>
        </w:rPr>
        <w:t xml:space="preserve">صدق المحكمين: </w:t>
      </w:r>
      <w:r w:rsidRPr="0093033F">
        <w:rPr>
          <w:rFonts w:ascii="Simplified Arabic" w:eastAsia="Times New Roman" w:hAnsi="Simplified Arabic" w:cs="Simplified Arabic" w:hint="cs"/>
          <w:sz w:val="28"/>
          <w:szCs w:val="28"/>
          <w:rtl/>
          <w:lang w:eastAsia="ar-SA"/>
        </w:rPr>
        <w:t xml:space="preserve">تم </w:t>
      </w:r>
      <w:r w:rsidRPr="0093033F">
        <w:rPr>
          <w:rFonts w:ascii="Simplified Arabic" w:eastAsia="Times New Roman" w:hAnsi="Simplified Arabic" w:cs="Simplified Arabic"/>
          <w:sz w:val="28"/>
          <w:szCs w:val="28"/>
          <w:rtl/>
          <w:lang w:eastAsia="ar-SA" w:bidi="ar-EG"/>
        </w:rPr>
        <w:t>عرض الاست</w:t>
      </w:r>
      <w:r w:rsidRPr="0093033F">
        <w:rPr>
          <w:rFonts w:ascii="Simplified Arabic" w:eastAsia="Times New Roman" w:hAnsi="Simplified Arabic" w:cs="Simplified Arabic" w:hint="cs"/>
          <w:sz w:val="28"/>
          <w:szCs w:val="28"/>
          <w:rtl/>
          <w:lang w:eastAsia="ar-SA" w:bidi="ar-EG"/>
        </w:rPr>
        <w:t>بيان</w:t>
      </w:r>
      <w:r w:rsidRPr="0093033F">
        <w:rPr>
          <w:rFonts w:ascii="Simplified Arabic" w:eastAsia="Times New Roman" w:hAnsi="Simplified Arabic" w:cs="Simplified Arabic"/>
          <w:sz w:val="28"/>
          <w:szCs w:val="28"/>
          <w:rtl/>
          <w:lang w:eastAsia="ar-SA" w:bidi="ar-EG"/>
        </w:rPr>
        <w:t xml:space="preserve"> ف</w:t>
      </w:r>
      <w:r w:rsidRPr="0093033F">
        <w:rPr>
          <w:rFonts w:ascii="Simplified Arabic" w:eastAsia="Times New Roman" w:hAnsi="Simplified Arabic" w:cs="Simplified Arabic" w:hint="cs"/>
          <w:sz w:val="28"/>
          <w:szCs w:val="28"/>
          <w:rtl/>
          <w:lang w:eastAsia="ar-SA" w:bidi="ar-EG"/>
        </w:rPr>
        <w:t>ي</w:t>
      </w:r>
      <w:r w:rsidRPr="0093033F">
        <w:rPr>
          <w:rFonts w:ascii="Simplified Arabic" w:eastAsia="Times New Roman" w:hAnsi="Simplified Arabic" w:cs="Simplified Arabic"/>
          <w:sz w:val="28"/>
          <w:szCs w:val="28"/>
          <w:rtl/>
          <w:lang w:eastAsia="ar-SA" w:bidi="ar-EG"/>
        </w:rPr>
        <w:t xml:space="preserve"> صورته الأولية على السادة المحكمين، لإبداء الرأ</w:t>
      </w:r>
      <w:r w:rsidRPr="0093033F">
        <w:rPr>
          <w:rFonts w:ascii="Simplified Arabic" w:eastAsia="Times New Roman" w:hAnsi="Simplified Arabic" w:cs="Simplified Arabic" w:hint="cs"/>
          <w:sz w:val="28"/>
          <w:szCs w:val="28"/>
          <w:rtl/>
          <w:lang w:eastAsia="ar-SA" w:bidi="ar-EG"/>
        </w:rPr>
        <w:t>ي</w:t>
      </w:r>
      <w:r w:rsidRPr="0093033F">
        <w:rPr>
          <w:rFonts w:ascii="Simplified Arabic" w:eastAsia="Times New Roman" w:hAnsi="Simplified Arabic" w:cs="Simplified Arabic"/>
          <w:sz w:val="28"/>
          <w:szCs w:val="28"/>
          <w:rtl/>
          <w:lang w:eastAsia="ar-SA" w:bidi="ar-EG"/>
        </w:rPr>
        <w:t xml:space="preserve"> حول موافقتهم على محاور عبارات </w:t>
      </w:r>
      <w:r w:rsidRPr="0093033F">
        <w:rPr>
          <w:rFonts w:ascii="Simplified Arabic" w:eastAsia="Times New Roman" w:hAnsi="Simplified Arabic" w:cs="Simplified Arabic" w:hint="cs"/>
          <w:sz w:val="28"/>
          <w:szCs w:val="28"/>
          <w:rtl/>
          <w:lang w:eastAsia="ar-SA" w:bidi="ar-EG"/>
        </w:rPr>
        <w:t>الاستبيان</w:t>
      </w:r>
      <w:r w:rsidRPr="0093033F">
        <w:rPr>
          <w:rFonts w:ascii="Simplified Arabic" w:eastAsia="Times New Roman" w:hAnsi="Simplified Arabic" w:cs="Simplified Arabic"/>
          <w:sz w:val="28"/>
          <w:szCs w:val="28"/>
          <w:rtl/>
          <w:lang w:eastAsia="ar-SA" w:bidi="ar-EG"/>
        </w:rPr>
        <w:t xml:space="preserve"> ومعرفة آرائهم وملاحظاتهم حــــول مناسبة عبارات الاستبيان لمحاور وموضوع </w:t>
      </w:r>
      <w:r w:rsidRPr="0093033F">
        <w:rPr>
          <w:rFonts w:ascii="Simplified Arabic" w:eastAsia="Times New Roman" w:hAnsi="Simplified Arabic" w:cs="Simplified Arabic" w:hint="cs"/>
          <w:sz w:val="28"/>
          <w:szCs w:val="28"/>
          <w:rtl/>
          <w:lang w:eastAsia="ar-SA" w:bidi="ar-EG"/>
        </w:rPr>
        <w:t>الدراسة،</w:t>
      </w:r>
      <w:r w:rsidRPr="0093033F">
        <w:rPr>
          <w:rFonts w:ascii="Simplified Arabic" w:eastAsia="Times New Roman" w:hAnsi="Simplified Arabic" w:cs="Simplified Arabic"/>
          <w:sz w:val="28"/>
          <w:szCs w:val="28"/>
          <w:rtl/>
          <w:lang w:eastAsia="ar-SA" w:bidi="ar-EG"/>
        </w:rPr>
        <w:t xml:space="preserve"> ومدى وضوح ودقة صياغة العبارات وسلامتها لغويا، وحذف وتعديل وإضافة العبارات، وفى ضوء ذلك تم إعادة صياغة تصميم الاستبيان ف</w:t>
      </w:r>
      <w:r w:rsidRPr="0093033F">
        <w:rPr>
          <w:rFonts w:ascii="Simplified Arabic" w:eastAsia="Times New Roman" w:hAnsi="Simplified Arabic" w:cs="Simplified Arabic" w:hint="cs"/>
          <w:sz w:val="28"/>
          <w:szCs w:val="28"/>
          <w:rtl/>
          <w:lang w:eastAsia="ar-SA" w:bidi="ar-EG"/>
        </w:rPr>
        <w:t>ي</w:t>
      </w:r>
      <w:r w:rsidRPr="0093033F">
        <w:rPr>
          <w:rFonts w:ascii="Simplified Arabic" w:eastAsia="Times New Roman" w:hAnsi="Simplified Arabic" w:cs="Simplified Arabic"/>
          <w:sz w:val="28"/>
          <w:szCs w:val="28"/>
          <w:rtl/>
          <w:lang w:eastAsia="ar-SA" w:bidi="ar-EG"/>
        </w:rPr>
        <w:t xml:space="preserve"> صورته النهائية</w:t>
      </w:r>
    </w:p>
    <w:p w14:paraId="52F79F2A" w14:textId="77777777" w:rsidR="00F17111" w:rsidRPr="0093033F" w:rsidRDefault="00F17111" w:rsidP="0093033F">
      <w:pPr>
        <w:tabs>
          <w:tab w:val="left" w:pos="2756"/>
          <w:tab w:val="left" w:pos="5734"/>
        </w:tabs>
        <w:bidi/>
        <w:spacing w:after="0" w:line="276" w:lineRule="auto"/>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hint="cs"/>
          <w:b/>
          <w:bCs/>
          <w:color w:val="000000"/>
          <w:kern w:val="0"/>
          <w:sz w:val="28"/>
          <w:szCs w:val="28"/>
          <w:rtl/>
        </w:rPr>
        <w:t>صدق الاتساق الداخلي</w:t>
      </w:r>
      <w:r w:rsidRPr="0093033F">
        <w:rPr>
          <w:rFonts w:ascii="Simplified Arabic" w:eastAsia="Times New Roman" w:hAnsi="Simplified Arabic" w:cs="Simplified Arabic"/>
          <w:kern w:val="0"/>
          <w:sz w:val="28"/>
          <w:szCs w:val="28"/>
          <w:rtl/>
          <w:lang w:val="en-US" w:bidi="ar-EG"/>
        </w:rPr>
        <w:t xml:space="preserve"> 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00A1E0AF" w14:textId="77777777" w:rsidR="00F17111" w:rsidRPr="0093033F" w:rsidRDefault="00F17111" w:rsidP="0093033F">
      <w:pPr>
        <w:bidi/>
        <w:spacing w:before="240" w:after="0" w:line="276" w:lineRule="auto"/>
        <w:jc w:val="both"/>
        <w:rPr>
          <w:rFonts w:ascii="Simplified Arabic" w:eastAsia="Times New Roman" w:hAnsi="Simplified Arabic" w:cs="Simplified Arabic"/>
          <w:b/>
          <w:bCs/>
          <w:kern w:val="0"/>
          <w:sz w:val="28"/>
          <w:szCs w:val="28"/>
          <w:rtl/>
          <w:lang w:val="en-US" w:bidi="ar-EG"/>
        </w:rPr>
      </w:pPr>
      <w:r w:rsidRPr="0093033F">
        <w:rPr>
          <w:rFonts w:ascii="Simplified Arabic" w:eastAsia="Times New Roman" w:hAnsi="Simplified Arabic" w:cs="Simplified Arabic"/>
          <w:b/>
          <w:bCs/>
          <w:kern w:val="0"/>
          <w:sz w:val="28"/>
          <w:szCs w:val="28"/>
          <w:rtl/>
          <w:lang w:val="en-US" w:bidi="ar-EG"/>
        </w:rPr>
        <w:t xml:space="preserve">المحور الأول: </w:t>
      </w:r>
      <w:r w:rsidRPr="0093033F">
        <w:rPr>
          <w:rFonts w:ascii="Simplified Arabic" w:eastAsia="Calibri" w:hAnsi="Simplified Arabic" w:cs="Simplified Arabic"/>
          <w:b/>
          <w:bCs/>
          <w:sz w:val="28"/>
          <w:szCs w:val="28"/>
          <w:rtl/>
          <w:lang w:val="en-US"/>
        </w:rPr>
        <w:t xml:space="preserve">التحول الرقمي </w:t>
      </w:r>
    </w:p>
    <w:p w14:paraId="5D35458E" w14:textId="77777777" w:rsidR="00F17111" w:rsidRPr="0093033F" w:rsidRDefault="00F17111" w:rsidP="0093033F">
      <w:pPr>
        <w:bidi/>
        <w:spacing w:after="0" w:line="240" w:lineRule="auto"/>
        <w:jc w:val="center"/>
        <w:rPr>
          <w:rFonts w:ascii="Simplified Arabic" w:eastAsia="Times New Roman" w:hAnsi="Simplified Arabic" w:cs="Simplified Arabic"/>
          <w:b/>
          <w:bCs/>
          <w:kern w:val="0"/>
          <w:rtl/>
          <w:lang w:val="en-US" w:bidi="ar-EG"/>
        </w:rPr>
      </w:pPr>
      <w:r w:rsidRPr="0093033F">
        <w:rPr>
          <w:rFonts w:ascii="Simplified Arabic" w:eastAsia="Times New Roman" w:hAnsi="Simplified Arabic" w:cs="Simplified Arabic"/>
          <w:b/>
          <w:bCs/>
          <w:kern w:val="0"/>
          <w:rtl/>
          <w:lang w:val="en-US"/>
        </w:rPr>
        <w:t>جدول (3-</w:t>
      </w:r>
      <w:r w:rsidR="00DD14A9" w:rsidRPr="0093033F">
        <w:rPr>
          <w:rFonts w:ascii="Simplified Arabic" w:eastAsia="Times New Roman" w:hAnsi="Simplified Arabic" w:cs="Simplified Arabic" w:hint="cs"/>
          <w:b/>
          <w:bCs/>
          <w:kern w:val="0"/>
          <w:rtl/>
          <w:lang w:val="en-US"/>
        </w:rPr>
        <w:t>2</w:t>
      </w:r>
      <w:r w:rsidRPr="0093033F">
        <w:rPr>
          <w:rFonts w:ascii="Simplified Arabic" w:eastAsia="Times New Roman" w:hAnsi="Simplified Arabic" w:cs="Simplified Arabic"/>
          <w:b/>
          <w:bCs/>
          <w:kern w:val="0"/>
          <w:rtl/>
          <w:lang w:val="en-US"/>
        </w:rPr>
        <w:t xml:space="preserve">) </w:t>
      </w:r>
      <w:r w:rsidRPr="0093033F">
        <w:rPr>
          <w:rFonts w:ascii="Simplified Arabic" w:eastAsia="Times New Roman" w:hAnsi="Simplified Arabic" w:cs="Simplified Arabic"/>
          <w:b/>
          <w:bCs/>
          <w:kern w:val="0"/>
          <w:rtl/>
          <w:lang w:val="en-US" w:bidi="ar-EG"/>
        </w:rPr>
        <w:t xml:space="preserve">معاملات الارتباط لعبارات محور </w:t>
      </w:r>
      <w:r w:rsidRPr="0093033F">
        <w:rPr>
          <w:rFonts w:ascii="Simplified Arabic" w:eastAsia="Calibri" w:hAnsi="Simplified Arabic" w:cs="Simplified Arabic" w:hint="cs"/>
          <w:b/>
          <w:bCs/>
          <w:rtl/>
          <w:lang w:val="en-US"/>
        </w:rPr>
        <w:t>التحول الرقمي</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93033F" w14:paraId="28C9A26C" w14:textId="77777777" w:rsidTr="007C27F7">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5FBA4A54"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w:t>
            </w:r>
          </w:p>
        </w:tc>
        <w:tc>
          <w:tcPr>
            <w:tcW w:w="5971" w:type="dxa"/>
            <w:tcBorders>
              <w:bottom w:val="none" w:sz="0" w:space="0" w:color="auto"/>
            </w:tcBorders>
          </w:tcPr>
          <w:p w14:paraId="08C2537B"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العبارة</w:t>
            </w:r>
          </w:p>
        </w:tc>
        <w:tc>
          <w:tcPr>
            <w:tcW w:w="1524" w:type="dxa"/>
            <w:tcBorders>
              <w:bottom w:val="none" w:sz="0" w:space="0" w:color="auto"/>
            </w:tcBorders>
          </w:tcPr>
          <w:p w14:paraId="22095CCB"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5C3999AE"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Pr>
              <w:t>Sig</w:t>
            </w:r>
          </w:p>
        </w:tc>
      </w:tr>
      <w:tr w:rsidR="00F17111" w:rsidRPr="0093033F" w14:paraId="0094F2DA" w14:textId="77777777" w:rsidTr="007C27F7">
        <w:trPr>
          <w:jc w:val="center"/>
        </w:trPr>
        <w:tc>
          <w:tcPr>
            <w:tcW w:w="9792" w:type="dxa"/>
            <w:gridSpan w:val="4"/>
          </w:tcPr>
          <w:p w14:paraId="5A68C68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الرؤية الاستراتيجية </w:t>
            </w:r>
          </w:p>
        </w:tc>
      </w:tr>
      <w:tr w:rsidR="00F17111" w:rsidRPr="0093033F" w14:paraId="6C2FC74E" w14:textId="77777777" w:rsidTr="007C27F7">
        <w:trPr>
          <w:jc w:val="center"/>
        </w:trPr>
        <w:tc>
          <w:tcPr>
            <w:tcW w:w="677" w:type="dxa"/>
          </w:tcPr>
          <w:p w14:paraId="6D35457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lastRenderedPageBreak/>
              <w:t>1</w:t>
            </w:r>
          </w:p>
        </w:tc>
        <w:tc>
          <w:tcPr>
            <w:tcW w:w="5971" w:type="dxa"/>
          </w:tcPr>
          <w:p w14:paraId="2FB625B8"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تمتلك المؤسسة رؤية واضحة للتحول الرقمي تتماشى مع أهدافها الاستراتيجية</w:t>
            </w:r>
            <w:r w:rsidRPr="0093033F">
              <w:rPr>
                <w:rFonts w:ascii="Simplified Arabic" w:hAnsi="Simplified Arabic" w:cs="Simplified Arabic"/>
                <w:b/>
                <w:bCs/>
                <w:sz w:val="24"/>
              </w:rPr>
              <w:t>.</w:t>
            </w:r>
          </w:p>
        </w:tc>
        <w:tc>
          <w:tcPr>
            <w:tcW w:w="1524" w:type="dxa"/>
          </w:tcPr>
          <w:p w14:paraId="79D1DA3C" w14:textId="77777777" w:rsidR="00F17111" w:rsidRPr="0093033F" w:rsidRDefault="00F17111"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lang w:bidi="ar-EG"/>
              </w:rPr>
              <w:t>0.714**</w:t>
            </w:r>
          </w:p>
        </w:tc>
        <w:tc>
          <w:tcPr>
            <w:tcW w:w="1620" w:type="dxa"/>
          </w:tcPr>
          <w:p w14:paraId="02AE1A3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35633A4" w14:textId="77777777" w:rsidTr="007C27F7">
        <w:trPr>
          <w:jc w:val="center"/>
        </w:trPr>
        <w:tc>
          <w:tcPr>
            <w:tcW w:w="677" w:type="dxa"/>
          </w:tcPr>
          <w:p w14:paraId="7FFDDEB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w:t>
            </w:r>
          </w:p>
        </w:tc>
        <w:tc>
          <w:tcPr>
            <w:tcW w:w="5971" w:type="dxa"/>
          </w:tcPr>
          <w:p w14:paraId="495517AC"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تدعم الإدارة العليا مبادرات التحول الرقمي بشكل مستمر وفعّال</w:t>
            </w:r>
            <w:r w:rsidRPr="0093033F">
              <w:rPr>
                <w:rFonts w:ascii="Simplified Arabic" w:hAnsi="Simplified Arabic" w:cs="Simplified Arabic"/>
                <w:b/>
                <w:bCs/>
                <w:sz w:val="24"/>
              </w:rPr>
              <w:t>.</w:t>
            </w:r>
          </w:p>
        </w:tc>
        <w:tc>
          <w:tcPr>
            <w:tcW w:w="1524" w:type="dxa"/>
          </w:tcPr>
          <w:p w14:paraId="607A0690"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0.750**</w:t>
            </w:r>
          </w:p>
        </w:tc>
        <w:tc>
          <w:tcPr>
            <w:tcW w:w="1620" w:type="dxa"/>
          </w:tcPr>
          <w:p w14:paraId="445A9D6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6762492" w14:textId="77777777" w:rsidTr="007C27F7">
        <w:trPr>
          <w:jc w:val="center"/>
        </w:trPr>
        <w:tc>
          <w:tcPr>
            <w:tcW w:w="677" w:type="dxa"/>
          </w:tcPr>
          <w:p w14:paraId="7D07FAA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3</w:t>
            </w:r>
          </w:p>
        </w:tc>
        <w:tc>
          <w:tcPr>
            <w:tcW w:w="5971" w:type="dxa"/>
          </w:tcPr>
          <w:p w14:paraId="362713CF"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تُدرج أهداف التحول الرقمي ضمن الخطط الاستراتيجية للمؤسسة</w:t>
            </w:r>
            <w:r w:rsidRPr="0093033F">
              <w:rPr>
                <w:rFonts w:ascii="Simplified Arabic" w:hAnsi="Simplified Arabic" w:cs="Simplified Arabic"/>
                <w:b/>
                <w:bCs/>
                <w:sz w:val="24"/>
              </w:rPr>
              <w:t>.</w:t>
            </w:r>
          </w:p>
        </w:tc>
        <w:tc>
          <w:tcPr>
            <w:tcW w:w="1524" w:type="dxa"/>
          </w:tcPr>
          <w:p w14:paraId="142FC8E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0.831**</w:t>
            </w:r>
          </w:p>
        </w:tc>
        <w:tc>
          <w:tcPr>
            <w:tcW w:w="1620" w:type="dxa"/>
          </w:tcPr>
          <w:p w14:paraId="083A7A6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34C2D4F" w14:textId="77777777" w:rsidTr="007C27F7">
        <w:trPr>
          <w:jc w:val="center"/>
        </w:trPr>
        <w:tc>
          <w:tcPr>
            <w:tcW w:w="677" w:type="dxa"/>
          </w:tcPr>
          <w:p w14:paraId="3D65D18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4</w:t>
            </w:r>
          </w:p>
        </w:tc>
        <w:tc>
          <w:tcPr>
            <w:tcW w:w="5971" w:type="dxa"/>
          </w:tcPr>
          <w:p w14:paraId="0622FAE3"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التواصل بوضوح مع الموظفين حول أهداف واستراتيجية التحول الرقمي</w:t>
            </w:r>
            <w:r w:rsidRPr="0093033F">
              <w:rPr>
                <w:rFonts w:ascii="Simplified Arabic" w:hAnsi="Simplified Arabic" w:cs="Simplified Arabic"/>
                <w:b/>
                <w:bCs/>
                <w:sz w:val="24"/>
              </w:rPr>
              <w:t>.</w:t>
            </w:r>
          </w:p>
        </w:tc>
        <w:tc>
          <w:tcPr>
            <w:tcW w:w="1524" w:type="dxa"/>
          </w:tcPr>
          <w:p w14:paraId="06FF92B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0.816**</w:t>
            </w:r>
          </w:p>
        </w:tc>
        <w:tc>
          <w:tcPr>
            <w:tcW w:w="1620" w:type="dxa"/>
          </w:tcPr>
          <w:p w14:paraId="15AC051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698A15A" w14:textId="77777777" w:rsidTr="007C27F7">
        <w:trPr>
          <w:jc w:val="center"/>
        </w:trPr>
        <w:tc>
          <w:tcPr>
            <w:tcW w:w="677" w:type="dxa"/>
          </w:tcPr>
          <w:p w14:paraId="1C72DD0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5</w:t>
            </w:r>
          </w:p>
        </w:tc>
        <w:tc>
          <w:tcPr>
            <w:tcW w:w="5971" w:type="dxa"/>
          </w:tcPr>
          <w:p w14:paraId="7D9651A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تسعى المؤسسة إلى تطوير استراتيجيتها الرقمية بما يتناسب مع التغيرات التقنية الحديثة</w:t>
            </w:r>
            <w:r w:rsidRPr="0093033F">
              <w:rPr>
                <w:rFonts w:ascii="Simplified Arabic" w:hAnsi="Simplified Arabic" w:cs="Simplified Arabic"/>
                <w:b/>
                <w:bCs/>
                <w:sz w:val="24"/>
              </w:rPr>
              <w:t>.</w:t>
            </w:r>
          </w:p>
        </w:tc>
        <w:tc>
          <w:tcPr>
            <w:tcW w:w="1524" w:type="dxa"/>
          </w:tcPr>
          <w:p w14:paraId="0AC6502E"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0.896**</w:t>
            </w:r>
          </w:p>
        </w:tc>
        <w:tc>
          <w:tcPr>
            <w:tcW w:w="1620" w:type="dxa"/>
          </w:tcPr>
          <w:p w14:paraId="74FE9B4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ADBE167" w14:textId="77777777" w:rsidTr="007C27F7">
        <w:trPr>
          <w:jc w:val="center"/>
        </w:trPr>
        <w:tc>
          <w:tcPr>
            <w:tcW w:w="9792" w:type="dxa"/>
            <w:gridSpan w:val="4"/>
          </w:tcPr>
          <w:p w14:paraId="0872E58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البنية التحتية </w:t>
            </w:r>
          </w:p>
        </w:tc>
      </w:tr>
      <w:tr w:rsidR="00F17111" w:rsidRPr="0093033F" w14:paraId="408A25D8" w14:textId="77777777" w:rsidTr="007C27F7">
        <w:trPr>
          <w:jc w:val="center"/>
        </w:trPr>
        <w:tc>
          <w:tcPr>
            <w:tcW w:w="677" w:type="dxa"/>
          </w:tcPr>
          <w:p w14:paraId="20630E3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6</w:t>
            </w:r>
          </w:p>
        </w:tc>
        <w:tc>
          <w:tcPr>
            <w:tcW w:w="5971" w:type="dxa"/>
          </w:tcPr>
          <w:p w14:paraId="132495F1"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تتوافر في المؤسسة بنية تقنية حديثة تدعم العمليات الرقمية بشكل فعّال</w:t>
            </w:r>
            <w:r w:rsidRPr="0093033F">
              <w:rPr>
                <w:rFonts w:ascii="Simplified Arabic" w:hAnsi="Simplified Arabic" w:cs="Simplified Arabic"/>
                <w:b/>
                <w:bCs/>
                <w:sz w:val="24"/>
              </w:rPr>
              <w:t>.</w:t>
            </w:r>
          </w:p>
        </w:tc>
        <w:tc>
          <w:tcPr>
            <w:tcW w:w="1524" w:type="dxa"/>
          </w:tcPr>
          <w:p w14:paraId="7D99091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0.896**</w:t>
            </w:r>
          </w:p>
        </w:tc>
        <w:tc>
          <w:tcPr>
            <w:tcW w:w="1620" w:type="dxa"/>
          </w:tcPr>
          <w:p w14:paraId="72FF206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2F87A59" w14:textId="77777777" w:rsidTr="007C27F7">
        <w:trPr>
          <w:jc w:val="center"/>
        </w:trPr>
        <w:tc>
          <w:tcPr>
            <w:tcW w:w="677" w:type="dxa"/>
          </w:tcPr>
          <w:p w14:paraId="0EDAAC0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7</w:t>
            </w:r>
          </w:p>
        </w:tc>
        <w:tc>
          <w:tcPr>
            <w:tcW w:w="5971" w:type="dxa"/>
          </w:tcPr>
          <w:p w14:paraId="760588B6"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تُحدث المؤسسة أنظمتها وبرامجها بشكل دوري لمواكبة التطورات التقنية</w:t>
            </w:r>
            <w:r w:rsidRPr="0093033F">
              <w:rPr>
                <w:rFonts w:ascii="Simplified Arabic" w:hAnsi="Simplified Arabic" w:cs="Simplified Arabic"/>
                <w:b/>
                <w:bCs/>
                <w:sz w:val="24"/>
              </w:rPr>
              <w:t>.</w:t>
            </w:r>
          </w:p>
        </w:tc>
        <w:tc>
          <w:tcPr>
            <w:tcW w:w="1524" w:type="dxa"/>
          </w:tcPr>
          <w:p w14:paraId="4D5AB2F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0.897**</w:t>
            </w:r>
          </w:p>
        </w:tc>
        <w:tc>
          <w:tcPr>
            <w:tcW w:w="1620" w:type="dxa"/>
          </w:tcPr>
          <w:p w14:paraId="2B90898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E993D72" w14:textId="77777777" w:rsidTr="007C27F7">
        <w:trPr>
          <w:jc w:val="center"/>
        </w:trPr>
        <w:tc>
          <w:tcPr>
            <w:tcW w:w="677" w:type="dxa"/>
          </w:tcPr>
          <w:p w14:paraId="717A89A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8</w:t>
            </w:r>
          </w:p>
        </w:tc>
        <w:tc>
          <w:tcPr>
            <w:tcW w:w="5971" w:type="dxa"/>
          </w:tcPr>
          <w:p w14:paraId="050016BA"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ربط الأنظمة الرقمية المختلفة داخل المؤسسة لضمان سهولة تدفق المعلومات</w:t>
            </w:r>
            <w:r w:rsidRPr="0093033F">
              <w:rPr>
                <w:rFonts w:ascii="Simplified Arabic" w:hAnsi="Simplified Arabic" w:cs="Simplified Arabic"/>
                <w:b/>
                <w:bCs/>
                <w:sz w:val="24"/>
              </w:rPr>
              <w:t>.</w:t>
            </w:r>
          </w:p>
        </w:tc>
        <w:tc>
          <w:tcPr>
            <w:tcW w:w="1524" w:type="dxa"/>
          </w:tcPr>
          <w:p w14:paraId="6F749AA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0.887**</w:t>
            </w:r>
          </w:p>
        </w:tc>
        <w:tc>
          <w:tcPr>
            <w:tcW w:w="1620" w:type="dxa"/>
          </w:tcPr>
          <w:p w14:paraId="675D3A7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8842383" w14:textId="77777777" w:rsidTr="007C27F7">
        <w:trPr>
          <w:jc w:val="center"/>
        </w:trPr>
        <w:tc>
          <w:tcPr>
            <w:tcW w:w="677" w:type="dxa"/>
          </w:tcPr>
          <w:p w14:paraId="57D74A8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9</w:t>
            </w:r>
          </w:p>
        </w:tc>
        <w:tc>
          <w:tcPr>
            <w:tcW w:w="5971" w:type="dxa"/>
          </w:tcPr>
          <w:p w14:paraId="795310A7"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تتوافر أجهزة وشبكات آمنة وسريعة تُمكّن الموظفين من أداء مهامهم بفعالية</w:t>
            </w:r>
            <w:r w:rsidRPr="0093033F">
              <w:rPr>
                <w:rFonts w:ascii="Simplified Arabic" w:hAnsi="Simplified Arabic" w:cs="Simplified Arabic"/>
                <w:b/>
                <w:bCs/>
                <w:sz w:val="24"/>
              </w:rPr>
              <w:t>.</w:t>
            </w:r>
          </w:p>
        </w:tc>
        <w:tc>
          <w:tcPr>
            <w:tcW w:w="1524" w:type="dxa"/>
          </w:tcPr>
          <w:p w14:paraId="02B2E14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0.827**</w:t>
            </w:r>
          </w:p>
        </w:tc>
        <w:tc>
          <w:tcPr>
            <w:tcW w:w="1620" w:type="dxa"/>
          </w:tcPr>
          <w:p w14:paraId="237988D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3F949AE" w14:textId="77777777" w:rsidTr="007C27F7">
        <w:trPr>
          <w:jc w:val="center"/>
        </w:trPr>
        <w:tc>
          <w:tcPr>
            <w:tcW w:w="677" w:type="dxa"/>
          </w:tcPr>
          <w:p w14:paraId="50531CE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10</w:t>
            </w:r>
          </w:p>
        </w:tc>
        <w:tc>
          <w:tcPr>
            <w:tcW w:w="5971" w:type="dxa"/>
          </w:tcPr>
          <w:p w14:paraId="1F897CC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تخصص المؤسسة ميزانية كافية لتطوير وصيانة البنية التحتية الرقمية</w:t>
            </w:r>
            <w:r w:rsidRPr="0093033F">
              <w:rPr>
                <w:rFonts w:ascii="Simplified Arabic" w:hAnsi="Simplified Arabic" w:cs="Simplified Arabic"/>
                <w:b/>
                <w:bCs/>
                <w:sz w:val="24"/>
              </w:rPr>
              <w:t>.</w:t>
            </w:r>
          </w:p>
        </w:tc>
        <w:tc>
          <w:tcPr>
            <w:tcW w:w="1524" w:type="dxa"/>
          </w:tcPr>
          <w:p w14:paraId="7883A49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0.850**</w:t>
            </w:r>
          </w:p>
        </w:tc>
        <w:tc>
          <w:tcPr>
            <w:tcW w:w="1620" w:type="dxa"/>
          </w:tcPr>
          <w:p w14:paraId="6D4F3D8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A18326B" w14:textId="77777777" w:rsidTr="007C27F7">
        <w:trPr>
          <w:jc w:val="center"/>
        </w:trPr>
        <w:tc>
          <w:tcPr>
            <w:tcW w:w="9792" w:type="dxa"/>
            <w:gridSpan w:val="4"/>
          </w:tcPr>
          <w:p w14:paraId="5D8C4AA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hAnsi="Simplified Arabic" w:cs="Simplified Arabic"/>
                <w:b/>
                <w:bCs/>
                <w:sz w:val="24"/>
                <w:rtl/>
              </w:rPr>
              <w:t>ادارة البيانات وامنها</w:t>
            </w:r>
          </w:p>
        </w:tc>
      </w:tr>
      <w:tr w:rsidR="00F17111" w:rsidRPr="0093033F" w14:paraId="2352EA46" w14:textId="77777777" w:rsidTr="007C27F7">
        <w:trPr>
          <w:jc w:val="center"/>
        </w:trPr>
        <w:tc>
          <w:tcPr>
            <w:tcW w:w="677" w:type="dxa"/>
          </w:tcPr>
          <w:p w14:paraId="3D531F9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11</w:t>
            </w:r>
          </w:p>
        </w:tc>
        <w:tc>
          <w:tcPr>
            <w:tcW w:w="5971" w:type="dxa"/>
          </w:tcPr>
          <w:p w14:paraId="38EFD333"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تعتمد المؤسسة نظاماً فعالاً لإدارة البيانات وتخزينها بشكل منظم وآمن</w:t>
            </w:r>
            <w:r w:rsidRPr="0093033F">
              <w:rPr>
                <w:rFonts w:ascii="Simplified Arabic" w:hAnsi="Simplified Arabic" w:cs="Simplified Arabic"/>
                <w:b/>
                <w:bCs/>
                <w:sz w:val="24"/>
              </w:rPr>
              <w:t>.</w:t>
            </w:r>
          </w:p>
        </w:tc>
        <w:tc>
          <w:tcPr>
            <w:tcW w:w="1524" w:type="dxa"/>
          </w:tcPr>
          <w:p w14:paraId="6386223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0.898**</w:t>
            </w:r>
          </w:p>
        </w:tc>
        <w:tc>
          <w:tcPr>
            <w:tcW w:w="1620" w:type="dxa"/>
          </w:tcPr>
          <w:p w14:paraId="2BDB9E4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55E6E158" w14:textId="77777777" w:rsidTr="007C27F7">
        <w:trPr>
          <w:jc w:val="center"/>
        </w:trPr>
        <w:tc>
          <w:tcPr>
            <w:tcW w:w="677" w:type="dxa"/>
          </w:tcPr>
          <w:p w14:paraId="3EF23DE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12</w:t>
            </w:r>
          </w:p>
        </w:tc>
        <w:tc>
          <w:tcPr>
            <w:tcW w:w="5971" w:type="dxa"/>
          </w:tcPr>
          <w:p w14:paraId="6E3E4CF1"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توجد سياسات واضحة لحماية خصوصية وأمن المعلومات الحساسة</w:t>
            </w:r>
            <w:r w:rsidRPr="0093033F">
              <w:rPr>
                <w:rFonts w:ascii="Simplified Arabic" w:hAnsi="Simplified Arabic" w:cs="Simplified Arabic"/>
                <w:b/>
                <w:bCs/>
                <w:sz w:val="24"/>
              </w:rPr>
              <w:t>.</w:t>
            </w:r>
          </w:p>
        </w:tc>
        <w:tc>
          <w:tcPr>
            <w:tcW w:w="1524" w:type="dxa"/>
          </w:tcPr>
          <w:p w14:paraId="671A9AF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0.727**</w:t>
            </w:r>
          </w:p>
        </w:tc>
        <w:tc>
          <w:tcPr>
            <w:tcW w:w="1620" w:type="dxa"/>
          </w:tcPr>
          <w:p w14:paraId="02B787F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A4D882B" w14:textId="77777777" w:rsidTr="007C27F7">
        <w:trPr>
          <w:jc w:val="center"/>
        </w:trPr>
        <w:tc>
          <w:tcPr>
            <w:tcW w:w="677" w:type="dxa"/>
          </w:tcPr>
          <w:p w14:paraId="155FE10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13</w:t>
            </w:r>
          </w:p>
        </w:tc>
        <w:tc>
          <w:tcPr>
            <w:tcW w:w="5971" w:type="dxa"/>
          </w:tcPr>
          <w:p w14:paraId="1A48EE9D"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استخدام تقنيات متقدمة لضمان أمن البيانات ضد التهديدات الإلكترونية</w:t>
            </w:r>
            <w:r w:rsidRPr="0093033F">
              <w:rPr>
                <w:rFonts w:ascii="Simplified Arabic" w:hAnsi="Simplified Arabic" w:cs="Simplified Arabic"/>
                <w:b/>
                <w:bCs/>
                <w:sz w:val="24"/>
              </w:rPr>
              <w:t>.</w:t>
            </w:r>
          </w:p>
        </w:tc>
        <w:tc>
          <w:tcPr>
            <w:tcW w:w="1524" w:type="dxa"/>
          </w:tcPr>
          <w:p w14:paraId="7AF6B66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0.893**</w:t>
            </w:r>
          </w:p>
        </w:tc>
        <w:tc>
          <w:tcPr>
            <w:tcW w:w="1620" w:type="dxa"/>
          </w:tcPr>
          <w:p w14:paraId="65C1790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F61B50F" w14:textId="77777777" w:rsidTr="007C27F7">
        <w:trPr>
          <w:jc w:val="center"/>
        </w:trPr>
        <w:tc>
          <w:tcPr>
            <w:tcW w:w="677" w:type="dxa"/>
          </w:tcPr>
          <w:p w14:paraId="1B6DA60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14</w:t>
            </w:r>
          </w:p>
        </w:tc>
        <w:tc>
          <w:tcPr>
            <w:tcW w:w="5971" w:type="dxa"/>
          </w:tcPr>
          <w:p w14:paraId="5887FEB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تُحلل البيانات بانتظام لدعم اتخاذ القرار في إدارة سلاسل الإمداد</w:t>
            </w:r>
            <w:r w:rsidRPr="0093033F">
              <w:rPr>
                <w:rFonts w:ascii="Simplified Arabic" w:hAnsi="Simplified Arabic" w:cs="Simplified Arabic"/>
                <w:b/>
                <w:bCs/>
                <w:sz w:val="24"/>
              </w:rPr>
              <w:t>.</w:t>
            </w:r>
          </w:p>
        </w:tc>
        <w:tc>
          <w:tcPr>
            <w:tcW w:w="1524" w:type="dxa"/>
          </w:tcPr>
          <w:p w14:paraId="7442881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0.916**</w:t>
            </w:r>
          </w:p>
        </w:tc>
        <w:tc>
          <w:tcPr>
            <w:tcW w:w="1620" w:type="dxa"/>
          </w:tcPr>
          <w:p w14:paraId="376BD89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F854F19" w14:textId="77777777" w:rsidTr="007C27F7">
        <w:trPr>
          <w:jc w:val="center"/>
        </w:trPr>
        <w:tc>
          <w:tcPr>
            <w:tcW w:w="677" w:type="dxa"/>
          </w:tcPr>
          <w:p w14:paraId="226BD8D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15</w:t>
            </w:r>
          </w:p>
        </w:tc>
        <w:tc>
          <w:tcPr>
            <w:tcW w:w="5971" w:type="dxa"/>
          </w:tcPr>
          <w:p w14:paraId="1E6B7D04"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تلتزم المؤسسة بالمعايير الوطنية والدولية الخاصة بأمن المعلومات وإدارتها</w:t>
            </w:r>
            <w:r w:rsidRPr="0093033F">
              <w:rPr>
                <w:rFonts w:ascii="Simplified Arabic" w:hAnsi="Simplified Arabic" w:cs="Simplified Arabic"/>
                <w:b/>
                <w:bCs/>
                <w:sz w:val="24"/>
              </w:rPr>
              <w:t>.</w:t>
            </w:r>
          </w:p>
        </w:tc>
        <w:tc>
          <w:tcPr>
            <w:tcW w:w="1524" w:type="dxa"/>
          </w:tcPr>
          <w:p w14:paraId="1CA7B70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0.894**</w:t>
            </w:r>
          </w:p>
        </w:tc>
        <w:tc>
          <w:tcPr>
            <w:tcW w:w="1620" w:type="dxa"/>
          </w:tcPr>
          <w:p w14:paraId="69265B3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79F369C" w14:textId="77777777" w:rsidTr="007C27F7">
        <w:trPr>
          <w:jc w:val="center"/>
        </w:trPr>
        <w:tc>
          <w:tcPr>
            <w:tcW w:w="9792" w:type="dxa"/>
            <w:gridSpan w:val="4"/>
          </w:tcPr>
          <w:p w14:paraId="38386C4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hAnsi="Simplified Arabic" w:cs="Simplified Arabic"/>
                <w:b/>
                <w:bCs/>
                <w:sz w:val="24"/>
                <w:rtl/>
              </w:rPr>
              <w:t>الموارد البشرية</w:t>
            </w:r>
          </w:p>
        </w:tc>
      </w:tr>
      <w:tr w:rsidR="00F17111" w:rsidRPr="0093033F" w14:paraId="6408B7FF" w14:textId="77777777" w:rsidTr="007C27F7">
        <w:trPr>
          <w:jc w:val="center"/>
        </w:trPr>
        <w:tc>
          <w:tcPr>
            <w:tcW w:w="677" w:type="dxa"/>
          </w:tcPr>
          <w:p w14:paraId="61FEF5C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16</w:t>
            </w:r>
          </w:p>
        </w:tc>
        <w:tc>
          <w:tcPr>
            <w:tcW w:w="5971" w:type="dxa"/>
          </w:tcPr>
          <w:p w14:paraId="0D28D8B3"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تمتلك الكوادر البشرية في المؤسسة المهارات التقنية اللازمة للتعامل مع الأنظمة الرقمية</w:t>
            </w:r>
            <w:r w:rsidRPr="0093033F">
              <w:rPr>
                <w:rFonts w:ascii="Simplified Arabic" w:hAnsi="Simplified Arabic" w:cs="Simplified Arabic"/>
                <w:b/>
                <w:bCs/>
                <w:sz w:val="24"/>
              </w:rPr>
              <w:t>.</w:t>
            </w:r>
          </w:p>
        </w:tc>
        <w:tc>
          <w:tcPr>
            <w:tcW w:w="1524" w:type="dxa"/>
          </w:tcPr>
          <w:p w14:paraId="730DFDF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0.936**</w:t>
            </w:r>
          </w:p>
        </w:tc>
        <w:tc>
          <w:tcPr>
            <w:tcW w:w="1620" w:type="dxa"/>
          </w:tcPr>
          <w:p w14:paraId="7AD54D7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6B93CCD" w14:textId="77777777" w:rsidTr="007C27F7">
        <w:trPr>
          <w:jc w:val="center"/>
        </w:trPr>
        <w:tc>
          <w:tcPr>
            <w:tcW w:w="677" w:type="dxa"/>
          </w:tcPr>
          <w:p w14:paraId="3D87AAA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17</w:t>
            </w:r>
          </w:p>
        </w:tc>
        <w:tc>
          <w:tcPr>
            <w:tcW w:w="5971" w:type="dxa"/>
          </w:tcPr>
          <w:p w14:paraId="18AA6332"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توفر المؤسسة برامج تدريب مستمرة لتعزيز المهارات الرقمية للموظفين</w:t>
            </w:r>
            <w:r w:rsidRPr="0093033F">
              <w:rPr>
                <w:rFonts w:ascii="Simplified Arabic" w:hAnsi="Simplified Arabic" w:cs="Simplified Arabic"/>
                <w:b/>
                <w:bCs/>
                <w:sz w:val="24"/>
              </w:rPr>
              <w:t>.</w:t>
            </w:r>
          </w:p>
        </w:tc>
        <w:tc>
          <w:tcPr>
            <w:tcW w:w="1524" w:type="dxa"/>
          </w:tcPr>
          <w:p w14:paraId="5BAC342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0.897**</w:t>
            </w:r>
          </w:p>
        </w:tc>
        <w:tc>
          <w:tcPr>
            <w:tcW w:w="1620" w:type="dxa"/>
          </w:tcPr>
          <w:p w14:paraId="785A995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3ABDC42" w14:textId="77777777" w:rsidTr="007C27F7">
        <w:trPr>
          <w:jc w:val="center"/>
        </w:trPr>
        <w:tc>
          <w:tcPr>
            <w:tcW w:w="677" w:type="dxa"/>
          </w:tcPr>
          <w:p w14:paraId="4B5E661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18</w:t>
            </w:r>
          </w:p>
        </w:tc>
        <w:tc>
          <w:tcPr>
            <w:tcW w:w="5971" w:type="dxa"/>
          </w:tcPr>
          <w:p w14:paraId="7F7FE748"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تُشجع الإدارة الموظفين على تبني ثقافة الابتكار الرقمي في العمل</w:t>
            </w:r>
            <w:r w:rsidRPr="0093033F">
              <w:rPr>
                <w:rFonts w:ascii="Simplified Arabic" w:hAnsi="Simplified Arabic" w:cs="Simplified Arabic"/>
                <w:b/>
                <w:bCs/>
                <w:sz w:val="24"/>
              </w:rPr>
              <w:t>.</w:t>
            </w:r>
          </w:p>
        </w:tc>
        <w:tc>
          <w:tcPr>
            <w:tcW w:w="1524" w:type="dxa"/>
          </w:tcPr>
          <w:p w14:paraId="68D8AE5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0.897**</w:t>
            </w:r>
          </w:p>
        </w:tc>
        <w:tc>
          <w:tcPr>
            <w:tcW w:w="1620" w:type="dxa"/>
          </w:tcPr>
          <w:p w14:paraId="5BA4285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9049335" w14:textId="77777777" w:rsidTr="007C27F7">
        <w:trPr>
          <w:jc w:val="center"/>
        </w:trPr>
        <w:tc>
          <w:tcPr>
            <w:tcW w:w="677" w:type="dxa"/>
          </w:tcPr>
          <w:p w14:paraId="332D9D3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19</w:t>
            </w:r>
          </w:p>
        </w:tc>
        <w:tc>
          <w:tcPr>
            <w:tcW w:w="5971" w:type="dxa"/>
          </w:tcPr>
          <w:p w14:paraId="77F59E52"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تحفيز العاملين على استخدام الأدوات الرقمية لتحسين الأداء والإنتاجية</w:t>
            </w:r>
            <w:r w:rsidRPr="0093033F">
              <w:rPr>
                <w:rFonts w:ascii="Simplified Arabic" w:hAnsi="Simplified Arabic" w:cs="Simplified Arabic"/>
                <w:b/>
                <w:bCs/>
                <w:sz w:val="24"/>
              </w:rPr>
              <w:t>.</w:t>
            </w:r>
          </w:p>
        </w:tc>
        <w:tc>
          <w:tcPr>
            <w:tcW w:w="1524" w:type="dxa"/>
          </w:tcPr>
          <w:p w14:paraId="24C7B15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0.891**</w:t>
            </w:r>
          </w:p>
        </w:tc>
        <w:tc>
          <w:tcPr>
            <w:tcW w:w="1620" w:type="dxa"/>
          </w:tcPr>
          <w:p w14:paraId="1BEB32B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CCFE802" w14:textId="77777777" w:rsidTr="007C27F7">
        <w:trPr>
          <w:jc w:val="center"/>
        </w:trPr>
        <w:tc>
          <w:tcPr>
            <w:tcW w:w="677" w:type="dxa"/>
          </w:tcPr>
          <w:p w14:paraId="2F90291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20</w:t>
            </w:r>
          </w:p>
        </w:tc>
        <w:tc>
          <w:tcPr>
            <w:tcW w:w="5971" w:type="dxa"/>
          </w:tcPr>
          <w:p w14:paraId="4885A3E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تعتمد المؤسسة أساليب تقييم حديثة تراعي القدرات الرقمية للعاملين</w:t>
            </w:r>
            <w:r w:rsidRPr="0093033F">
              <w:rPr>
                <w:rFonts w:ascii="Simplified Arabic" w:hAnsi="Simplified Arabic" w:cs="Simplified Arabic"/>
                <w:b/>
                <w:bCs/>
                <w:sz w:val="24"/>
              </w:rPr>
              <w:t>.</w:t>
            </w:r>
          </w:p>
        </w:tc>
        <w:tc>
          <w:tcPr>
            <w:tcW w:w="1524" w:type="dxa"/>
          </w:tcPr>
          <w:p w14:paraId="49EDF6D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0.899**</w:t>
            </w:r>
          </w:p>
        </w:tc>
        <w:tc>
          <w:tcPr>
            <w:tcW w:w="1620" w:type="dxa"/>
          </w:tcPr>
          <w:p w14:paraId="49235DB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hint="cs"/>
                <w:b/>
                <w:bCs/>
                <w:sz w:val="24"/>
                <w:rtl/>
              </w:rPr>
              <w:t>0.000</w:t>
            </w:r>
          </w:p>
        </w:tc>
      </w:tr>
    </w:tbl>
    <w:p w14:paraId="7F049872" w14:textId="77777777" w:rsidR="00F17111" w:rsidRPr="0093033F" w:rsidRDefault="00F17111" w:rsidP="0093033F">
      <w:pPr>
        <w:bidi/>
        <w:spacing w:before="240" w:after="0" w:line="240" w:lineRule="auto"/>
        <w:jc w:val="both"/>
        <w:rPr>
          <w:rFonts w:ascii="Simplified Arabic" w:eastAsia="Times New Roman" w:hAnsi="Simplified Arabic" w:cs="Simplified Arabic"/>
          <w:b/>
          <w:bCs/>
          <w:kern w:val="0"/>
          <w:sz w:val="20"/>
          <w:szCs w:val="20"/>
          <w:rtl/>
          <w:lang w:val="en-US" w:bidi="ar-EG"/>
        </w:rPr>
      </w:pPr>
      <w:r w:rsidRPr="0093033F">
        <w:rPr>
          <w:rFonts w:ascii="Simplified Arabic" w:eastAsia="Times New Roman" w:hAnsi="Simplified Arabic" w:cs="Simplified Arabic"/>
          <w:b/>
          <w:bCs/>
          <w:kern w:val="0"/>
          <w:sz w:val="20"/>
          <w:szCs w:val="20"/>
          <w:vertAlign w:val="superscript"/>
          <w:rtl/>
          <w:lang w:val="en-US" w:bidi="ar-EG"/>
        </w:rPr>
        <w:t xml:space="preserve">** </w:t>
      </w:r>
      <w:r w:rsidRPr="0093033F">
        <w:rPr>
          <w:rFonts w:ascii="Simplified Arabic" w:eastAsia="Times New Roman" w:hAnsi="Simplified Arabic" w:cs="Simplified Arabic"/>
          <w:b/>
          <w:bCs/>
          <w:kern w:val="0"/>
          <w:sz w:val="20"/>
          <w:szCs w:val="20"/>
          <w:rtl/>
          <w:lang w:val="en-US" w:bidi="ar-EG"/>
        </w:rPr>
        <w:t>ذات دلالة احصائية عند 0.01</w:t>
      </w:r>
    </w:p>
    <w:p w14:paraId="6E595A34" w14:textId="77777777" w:rsidR="00F17111" w:rsidRPr="0093033F" w:rsidRDefault="00F17111" w:rsidP="0093033F">
      <w:pPr>
        <w:bidi/>
        <w:spacing w:after="0" w:line="240" w:lineRule="auto"/>
        <w:jc w:val="both"/>
        <w:rPr>
          <w:rFonts w:ascii="Simplified Arabic" w:eastAsia="Times New Roman" w:hAnsi="Simplified Arabic" w:cs="Simplified Arabic"/>
          <w:b/>
          <w:bCs/>
          <w:kern w:val="0"/>
          <w:sz w:val="20"/>
          <w:szCs w:val="20"/>
          <w:rtl/>
          <w:lang w:val="en-US"/>
        </w:rPr>
      </w:pPr>
      <w:r w:rsidRPr="0093033F">
        <w:rPr>
          <w:rFonts w:ascii="Simplified Arabic" w:eastAsia="Times New Roman" w:hAnsi="Simplified Arabic" w:cs="Simplified Arabic"/>
          <w:b/>
          <w:bCs/>
          <w:kern w:val="0"/>
          <w:sz w:val="20"/>
          <w:szCs w:val="20"/>
          <w:rtl/>
          <w:lang w:val="en-US"/>
        </w:rPr>
        <w:t>المصدر / من إعداد الباحثة بناء على نتائج تحليل البيانات</w:t>
      </w:r>
    </w:p>
    <w:p w14:paraId="74E6626A" w14:textId="77777777" w:rsidR="00F17111" w:rsidRPr="0093033F" w:rsidRDefault="00F17111" w:rsidP="0093033F">
      <w:pPr>
        <w:bidi/>
        <w:spacing w:after="0" w:line="276" w:lineRule="auto"/>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kern w:val="0"/>
          <w:sz w:val="28"/>
          <w:szCs w:val="28"/>
          <w:rtl/>
          <w:lang w:val="en-US" w:bidi="ar-EG"/>
        </w:rPr>
        <w:lastRenderedPageBreak/>
        <w:t xml:space="preserve">وتبين أن معاملات الارتباط لجميع عبارات محور </w:t>
      </w:r>
      <w:r w:rsidRPr="0093033F">
        <w:rPr>
          <w:rFonts w:ascii="Simplified Arabic" w:eastAsia="Calibri" w:hAnsi="Simplified Arabic" w:cs="Simplified Arabic"/>
          <w:sz w:val="28"/>
          <w:szCs w:val="28"/>
          <w:rtl/>
          <w:lang w:val="en-US"/>
        </w:rPr>
        <w:t>التحول الرقمي</w:t>
      </w:r>
      <w:r w:rsidRPr="0093033F">
        <w:rPr>
          <w:rFonts w:ascii="Simplified Arabic" w:eastAsia="Times New Roman" w:hAnsi="Simplified Arabic" w:cs="Simplified Arabic"/>
          <w:kern w:val="0"/>
          <w:sz w:val="28"/>
          <w:szCs w:val="28"/>
          <w:rtl/>
          <w:lang w:val="en-US" w:bidi="ar-EG"/>
        </w:rPr>
        <w:t xml:space="preserve"> كانت ذات دلالة إحصائية عند مستوي معنوية (0.01) وهذا يعني أن عبارات محور </w:t>
      </w:r>
      <w:r w:rsidRPr="0093033F">
        <w:rPr>
          <w:rFonts w:ascii="Simplified Arabic" w:eastAsia="Calibri" w:hAnsi="Simplified Arabic" w:cs="Simplified Arabic"/>
          <w:sz w:val="28"/>
          <w:szCs w:val="28"/>
          <w:rtl/>
          <w:lang w:val="en-US"/>
        </w:rPr>
        <w:t>التحول الرقمي</w:t>
      </w:r>
      <w:r w:rsidRPr="0093033F">
        <w:rPr>
          <w:rFonts w:ascii="Simplified Arabic" w:eastAsia="Times New Roman" w:hAnsi="Simplified Arabic" w:cs="Simplified Arabic"/>
          <w:kern w:val="0"/>
          <w:sz w:val="28"/>
          <w:szCs w:val="28"/>
          <w:rtl/>
          <w:lang w:val="en-US" w:bidi="ar-EG"/>
        </w:rPr>
        <w:t xml:space="preserve"> تتمتع بصدق الاتساق الداخلي وهي صالحة لأغراض الدراسة. </w:t>
      </w:r>
    </w:p>
    <w:p w14:paraId="455A8181" w14:textId="77777777" w:rsidR="00A45B6E" w:rsidRPr="0093033F" w:rsidRDefault="00A45B6E" w:rsidP="0093033F">
      <w:pPr>
        <w:bidi/>
        <w:spacing w:after="0" w:line="276" w:lineRule="auto"/>
        <w:jc w:val="both"/>
        <w:rPr>
          <w:rFonts w:ascii="Simplified Arabic" w:eastAsia="Times New Roman" w:hAnsi="Simplified Arabic" w:cs="Simplified Arabic"/>
          <w:kern w:val="0"/>
          <w:sz w:val="28"/>
          <w:szCs w:val="28"/>
          <w:rtl/>
          <w:lang w:val="en-US" w:bidi="ar-EG"/>
        </w:rPr>
      </w:pPr>
    </w:p>
    <w:p w14:paraId="3C271B96" w14:textId="77777777" w:rsidR="00A45B6E" w:rsidRPr="0093033F" w:rsidRDefault="00A45B6E" w:rsidP="0093033F">
      <w:pPr>
        <w:bidi/>
        <w:spacing w:after="0" w:line="276" w:lineRule="auto"/>
        <w:jc w:val="both"/>
        <w:rPr>
          <w:rFonts w:ascii="Simplified Arabic" w:eastAsia="Times New Roman" w:hAnsi="Simplified Arabic" w:cs="Simplified Arabic"/>
          <w:kern w:val="0"/>
          <w:sz w:val="28"/>
          <w:szCs w:val="28"/>
          <w:rtl/>
          <w:lang w:val="en-US" w:bidi="ar-EG"/>
        </w:rPr>
      </w:pPr>
    </w:p>
    <w:p w14:paraId="435A2EA5" w14:textId="77777777" w:rsidR="00F17111" w:rsidRPr="0093033F" w:rsidRDefault="00F17111" w:rsidP="0093033F">
      <w:pPr>
        <w:bidi/>
        <w:spacing w:before="240" w:after="0" w:line="276" w:lineRule="auto"/>
        <w:jc w:val="both"/>
        <w:rPr>
          <w:rFonts w:ascii="Simplified Arabic" w:eastAsia="Times New Roman" w:hAnsi="Simplified Arabic" w:cs="Simplified Arabic"/>
          <w:b/>
          <w:bCs/>
          <w:kern w:val="0"/>
          <w:sz w:val="28"/>
          <w:szCs w:val="28"/>
          <w:rtl/>
          <w:lang w:val="en-US" w:bidi="ar-EG"/>
        </w:rPr>
      </w:pPr>
      <w:r w:rsidRPr="0093033F">
        <w:rPr>
          <w:rFonts w:ascii="Simplified Arabic" w:eastAsia="Times New Roman" w:hAnsi="Simplified Arabic" w:cs="Simplified Arabic"/>
          <w:b/>
          <w:bCs/>
          <w:kern w:val="0"/>
          <w:sz w:val="28"/>
          <w:szCs w:val="28"/>
          <w:rtl/>
          <w:lang w:val="en-US" w:bidi="ar-EG"/>
        </w:rPr>
        <w:t>المحور ال</w:t>
      </w:r>
      <w:r w:rsidRPr="0093033F">
        <w:rPr>
          <w:rFonts w:ascii="Simplified Arabic" w:eastAsia="Times New Roman" w:hAnsi="Simplified Arabic" w:cs="Simplified Arabic" w:hint="cs"/>
          <w:b/>
          <w:bCs/>
          <w:kern w:val="0"/>
          <w:sz w:val="28"/>
          <w:szCs w:val="28"/>
          <w:rtl/>
          <w:lang w:val="en-US" w:bidi="ar-EG"/>
        </w:rPr>
        <w:t>ثاني</w:t>
      </w:r>
      <w:r w:rsidRPr="0093033F">
        <w:rPr>
          <w:rFonts w:ascii="Simplified Arabic" w:eastAsia="Times New Roman" w:hAnsi="Simplified Arabic" w:cs="Simplified Arabic"/>
          <w:b/>
          <w:bCs/>
          <w:kern w:val="0"/>
          <w:sz w:val="28"/>
          <w:szCs w:val="28"/>
          <w:rtl/>
          <w:lang w:val="en-US" w:bidi="ar-EG"/>
        </w:rPr>
        <w:t xml:space="preserve">: </w:t>
      </w:r>
      <w:r w:rsidRPr="0093033F">
        <w:rPr>
          <w:rFonts w:ascii="Simplified Arabic" w:eastAsia="Calibri" w:hAnsi="Simplified Arabic" w:cs="Simplified Arabic" w:hint="cs"/>
          <w:b/>
          <w:bCs/>
          <w:sz w:val="28"/>
          <w:szCs w:val="28"/>
          <w:rtl/>
          <w:lang w:val="en-US"/>
        </w:rPr>
        <w:t xml:space="preserve">إدارة سلاسل الامداد </w:t>
      </w:r>
      <w:r w:rsidRPr="0093033F">
        <w:rPr>
          <w:rFonts w:ascii="Simplified Arabic" w:eastAsia="Calibri" w:hAnsi="Simplified Arabic" w:cs="Simplified Arabic"/>
          <w:b/>
          <w:bCs/>
          <w:sz w:val="28"/>
          <w:szCs w:val="28"/>
          <w:rtl/>
          <w:lang w:val="en-US"/>
        </w:rPr>
        <w:t xml:space="preserve"> </w:t>
      </w:r>
    </w:p>
    <w:p w14:paraId="75BC5205" w14:textId="77777777" w:rsidR="00F17111" w:rsidRPr="0093033F" w:rsidRDefault="00F17111" w:rsidP="0093033F">
      <w:pPr>
        <w:bidi/>
        <w:spacing w:after="0" w:line="240" w:lineRule="auto"/>
        <w:jc w:val="center"/>
        <w:rPr>
          <w:rFonts w:ascii="Simplified Arabic" w:eastAsia="Times New Roman" w:hAnsi="Simplified Arabic" w:cs="Simplified Arabic"/>
          <w:b/>
          <w:bCs/>
          <w:kern w:val="0"/>
          <w:rtl/>
          <w:lang w:val="en-US" w:bidi="ar-EG"/>
        </w:rPr>
      </w:pPr>
      <w:r w:rsidRPr="0093033F">
        <w:rPr>
          <w:rFonts w:ascii="Simplified Arabic" w:eastAsia="Times New Roman" w:hAnsi="Simplified Arabic" w:cs="Simplified Arabic"/>
          <w:b/>
          <w:bCs/>
          <w:kern w:val="0"/>
          <w:rtl/>
          <w:lang w:val="en-US"/>
        </w:rPr>
        <w:t>جدول (3-</w:t>
      </w:r>
      <w:r w:rsidR="00DD14A9" w:rsidRPr="0093033F">
        <w:rPr>
          <w:rFonts w:ascii="Simplified Arabic" w:eastAsia="Times New Roman" w:hAnsi="Simplified Arabic" w:cs="Simplified Arabic" w:hint="cs"/>
          <w:b/>
          <w:bCs/>
          <w:kern w:val="0"/>
          <w:rtl/>
          <w:lang w:val="en-US"/>
        </w:rPr>
        <w:t>3</w:t>
      </w:r>
      <w:r w:rsidRPr="0093033F">
        <w:rPr>
          <w:rFonts w:ascii="Simplified Arabic" w:eastAsia="Times New Roman" w:hAnsi="Simplified Arabic" w:cs="Simplified Arabic"/>
          <w:b/>
          <w:bCs/>
          <w:kern w:val="0"/>
          <w:rtl/>
          <w:lang w:val="en-US"/>
        </w:rPr>
        <w:t xml:space="preserve">) </w:t>
      </w:r>
      <w:r w:rsidRPr="0093033F">
        <w:rPr>
          <w:rFonts w:ascii="Simplified Arabic" w:eastAsia="Times New Roman" w:hAnsi="Simplified Arabic" w:cs="Simplified Arabic"/>
          <w:b/>
          <w:bCs/>
          <w:kern w:val="0"/>
          <w:rtl/>
          <w:lang w:val="en-US" w:bidi="ar-EG"/>
        </w:rPr>
        <w:t xml:space="preserve">معاملات الارتباط لعبارات محور </w:t>
      </w:r>
      <w:r w:rsidRPr="0093033F">
        <w:rPr>
          <w:rFonts w:ascii="Simplified Arabic" w:eastAsia="Calibri" w:hAnsi="Simplified Arabic" w:cs="Simplified Arabic" w:hint="cs"/>
          <w:b/>
          <w:bCs/>
          <w:rtl/>
          <w:lang w:val="en-US"/>
        </w:rPr>
        <w:t xml:space="preserve">إدارة سلاسل الامداد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93033F" w14:paraId="2CBBE2DF" w14:textId="77777777" w:rsidTr="007C27F7">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54A3811A"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w:t>
            </w:r>
          </w:p>
        </w:tc>
        <w:tc>
          <w:tcPr>
            <w:tcW w:w="5971" w:type="dxa"/>
            <w:tcBorders>
              <w:bottom w:val="none" w:sz="0" w:space="0" w:color="auto"/>
            </w:tcBorders>
          </w:tcPr>
          <w:p w14:paraId="1F9CA2E1"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العبارة</w:t>
            </w:r>
          </w:p>
        </w:tc>
        <w:tc>
          <w:tcPr>
            <w:tcW w:w="1524" w:type="dxa"/>
            <w:tcBorders>
              <w:bottom w:val="none" w:sz="0" w:space="0" w:color="auto"/>
            </w:tcBorders>
          </w:tcPr>
          <w:p w14:paraId="572162CF"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36D88D92"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Pr>
              <w:t>Sig</w:t>
            </w:r>
          </w:p>
        </w:tc>
      </w:tr>
      <w:tr w:rsidR="00F17111" w:rsidRPr="0093033F" w14:paraId="49E3405A" w14:textId="77777777" w:rsidTr="007C27F7">
        <w:trPr>
          <w:jc w:val="center"/>
        </w:trPr>
        <w:tc>
          <w:tcPr>
            <w:tcW w:w="9792" w:type="dxa"/>
            <w:gridSpan w:val="4"/>
          </w:tcPr>
          <w:p w14:paraId="3EFB4DC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البعد التشغيلي </w:t>
            </w:r>
          </w:p>
        </w:tc>
      </w:tr>
      <w:tr w:rsidR="00F17111" w:rsidRPr="0093033F" w14:paraId="70374877" w14:textId="77777777" w:rsidTr="007C27F7">
        <w:trPr>
          <w:jc w:val="center"/>
        </w:trPr>
        <w:tc>
          <w:tcPr>
            <w:tcW w:w="677" w:type="dxa"/>
          </w:tcPr>
          <w:p w14:paraId="2E28A8F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w:t>
            </w:r>
          </w:p>
        </w:tc>
        <w:tc>
          <w:tcPr>
            <w:tcW w:w="5971" w:type="dxa"/>
          </w:tcPr>
          <w:p w14:paraId="68E6F7A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تعتمد إدارة الإمداد على أنظمة رقمية تُسهم في تسريع عمليات الطلب والتوريد</w:t>
            </w:r>
            <w:r w:rsidRPr="0093033F">
              <w:rPr>
                <w:rFonts w:ascii="Simplified Arabic" w:hAnsi="Simplified Arabic" w:cs="Simplified Arabic"/>
                <w:b/>
                <w:bCs/>
                <w:sz w:val="24"/>
              </w:rPr>
              <w:t>.</w:t>
            </w:r>
          </w:p>
        </w:tc>
        <w:tc>
          <w:tcPr>
            <w:tcW w:w="1524" w:type="dxa"/>
          </w:tcPr>
          <w:p w14:paraId="7FB6A48A" w14:textId="77777777" w:rsidR="00F17111" w:rsidRPr="0093033F" w:rsidRDefault="00F17111"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lang w:bidi="ar-EG"/>
              </w:rPr>
              <w:t>0.929**</w:t>
            </w:r>
          </w:p>
        </w:tc>
        <w:tc>
          <w:tcPr>
            <w:tcW w:w="1620" w:type="dxa"/>
          </w:tcPr>
          <w:p w14:paraId="1CD3462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D8FD0BD" w14:textId="77777777" w:rsidTr="007C27F7">
        <w:trPr>
          <w:jc w:val="center"/>
        </w:trPr>
        <w:tc>
          <w:tcPr>
            <w:tcW w:w="677" w:type="dxa"/>
          </w:tcPr>
          <w:p w14:paraId="13E3F89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w:t>
            </w:r>
          </w:p>
        </w:tc>
        <w:tc>
          <w:tcPr>
            <w:tcW w:w="5971" w:type="dxa"/>
          </w:tcPr>
          <w:p w14:paraId="2BC3858E"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التخطيط لمخزون الأدوية بطريقة تضمن توافرها المستمر دون فائض أو عجز</w:t>
            </w:r>
            <w:r w:rsidRPr="0093033F">
              <w:rPr>
                <w:rFonts w:ascii="Simplified Arabic" w:hAnsi="Simplified Arabic" w:cs="Simplified Arabic"/>
                <w:b/>
                <w:bCs/>
                <w:sz w:val="24"/>
              </w:rPr>
              <w:t>.</w:t>
            </w:r>
          </w:p>
        </w:tc>
        <w:tc>
          <w:tcPr>
            <w:tcW w:w="1524" w:type="dxa"/>
          </w:tcPr>
          <w:p w14:paraId="06E758E1"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0.850**</w:t>
            </w:r>
          </w:p>
        </w:tc>
        <w:tc>
          <w:tcPr>
            <w:tcW w:w="1620" w:type="dxa"/>
          </w:tcPr>
          <w:p w14:paraId="74495D5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6DADC93" w14:textId="77777777" w:rsidTr="007C27F7">
        <w:trPr>
          <w:jc w:val="center"/>
        </w:trPr>
        <w:tc>
          <w:tcPr>
            <w:tcW w:w="677" w:type="dxa"/>
          </w:tcPr>
          <w:p w14:paraId="5147CA9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3</w:t>
            </w:r>
          </w:p>
        </w:tc>
        <w:tc>
          <w:tcPr>
            <w:tcW w:w="5971" w:type="dxa"/>
          </w:tcPr>
          <w:p w14:paraId="4A33B3DC"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تتابع المؤسسة أداء سلسلة الإمداد بانتظام لضمان جودة وكفاءة العمليات التشغيلية</w:t>
            </w:r>
            <w:r w:rsidRPr="0093033F">
              <w:rPr>
                <w:rFonts w:ascii="Simplified Arabic" w:hAnsi="Simplified Arabic" w:cs="Simplified Arabic"/>
                <w:b/>
                <w:bCs/>
                <w:sz w:val="24"/>
              </w:rPr>
              <w:t>.</w:t>
            </w:r>
          </w:p>
        </w:tc>
        <w:tc>
          <w:tcPr>
            <w:tcW w:w="1524" w:type="dxa"/>
          </w:tcPr>
          <w:p w14:paraId="3C87D0D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0.907**</w:t>
            </w:r>
          </w:p>
        </w:tc>
        <w:tc>
          <w:tcPr>
            <w:tcW w:w="1620" w:type="dxa"/>
          </w:tcPr>
          <w:p w14:paraId="4162D03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4FB888E" w14:textId="77777777" w:rsidTr="007C27F7">
        <w:trPr>
          <w:jc w:val="center"/>
        </w:trPr>
        <w:tc>
          <w:tcPr>
            <w:tcW w:w="677" w:type="dxa"/>
          </w:tcPr>
          <w:p w14:paraId="154C99E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4</w:t>
            </w:r>
          </w:p>
        </w:tc>
        <w:tc>
          <w:tcPr>
            <w:tcW w:w="5971" w:type="dxa"/>
          </w:tcPr>
          <w:p w14:paraId="36B98DC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تُستخدم مؤشرات أداء واضحة لتقييم كفاءة النقل والتوزيع والتخزين</w:t>
            </w:r>
            <w:r w:rsidRPr="0093033F">
              <w:rPr>
                <w:rFonts w:ascii="Simplified Arabic" w:hAnsi="Simplified Arabic" w:cs="Simplified Arabic"/>
                <w:b/>
                <w:bCs/>
                <w:sz w:val="24"/>
              </w:rPr>
              <w:t>.</w:t>
            </w:r>
          </w:p>
        </w:tc>
        <w:tc>
          <w:tcPr>
            <w:tcW w:w="1524" w:type="dxa"/>
          </w:tcPr>
          <w:p w14:paraId="0781217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0.729**</w:t>
            </w:r>
          </w:p>
        </w:tc>
        <w:tc>
          <w:tcPr>
            <w:tcW w:w="1620" w:type="dxa"/>
          </w:tcPr>
          <w:p w14:paraId="7FED12E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587CB53E" w14:textId="77777777" w:rsidTr="007C27F7">
        <w:trPr>
          <w:jc w:val="center"/>
        </w:trPr>
        <w:tc>
          <w:tcPr>
            <w:tcW w:w="677" w:type="dxa"/>
          </w:tcPr>
          <w:p w14:paraId="00B278A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5</w:t>
            </w:r>
          </w:p>
        </w:tc>
        <w:tc>
          <w:tcPr>
            <w:tcW w:w="5971" w:type="dxa"/>
          </w:tcPr>
          <w:p w14:paraId="59CB093D"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تتيح الأنظمة الرقمية تتبع مسار الأدوية من الموردين إلى المستهلك النهائي بدقة</w:t>
            </w:r>
            <w:r w:rsidRPr="0093033F">
              <w:rPr>
                <w:rFonts w:ascii="Simplified Arabic" w:hAnsi="Simplified Arabic" w:cs="Simplified Arabic"/>
                <w:b/>
                <w:bCs/>
                <w:sz w:val="24"/>
              </w:rPr>
              <w:t>.</w:t>
            </w:r>
          </w:p>
        </w:tc>
        <w:tc>
          <w:tcPr>
            <w:tcW w:w="1524" w:type="dxa"/>
          </w:tcPr>
          <w:p w14:paraId="5D2E44F2"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0.910**</w:t>
            </w:r>
          </w:p>
        </w:tc>
        <w:tc>
          <w:tcPr>
            <w:tcW w:w="1620" w:type="dxa"/>
          </w:tcPr>
          <w:p w14:paraId="5317F0C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54FFD050" w14:textId="77777777" w:rsidTr="007C27F7">
        <w:trPr>
          <w:jc w:val="center"/>
        </w:trPr>
        <w:tc>
          <w:tcPr>
            <w:tcW w:w="9792" w:type="dxa"/>
            <w:gridSpan w:val="4"/>
          </w:tcPr>
          <w:p w14:paraId="4341F92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البعد المالي </w:t>
            </w:r>
          </w:p>
        </w:tc>
      </w:tr>
      <w:tr w:rsidR="00F17111" w:rsidRPr="0093033F" w14:paraId="7A58070C" w14:textId="77777777" w:rsidTr="007C27F7">
        <w:trPr>
          <w:jc w:val="center"/>
        </w:trPr>
        <w:tc>
          <w:tcPr>
            <w:tcW w:w="677" w:type="dxa"/>
          </w:tcPr>
          <w:p w14:paraId="74E77F0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6</w:t>
            </w:r>
          </w:p>
        </w:tc>
        <w:tc>
          <w:tcPr>
            <w:tcW w:w="5971" w:type="dxa"/>
          </w:tcPr>
          <w:p w14:paraId="700113F2"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تُسهم التحسينات الرقمية في تقليل تكاليف النقل والتخزين في سلسلة الإمداد</w:t>
            </w:r>
            <w:r w:rsidRPr="0093033F">
              <w:rPr>
                <w:rFonts w:ascii="Simplified Arabic" w:hAnsi="Simplified Arabic" w:cs="Simplified Arabic"/>
                <w:b/>
                <w:bCs/>
                <w:sz w:val="24"/>
              </w:rPr>
              <w:t>.</w:t>
            </w:r>
          </w:p>
        </w:tc>
        <w:tc>
          <w:tcPr>
            <w:tcW w:w="1524" w:type="dxa"/>
          </w:tcPr>
          <w:p w14:paraId="7467140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0.739**</w:t>
            </w:r>
          </w:p>
        </w:tc>
        <w:tc>
          <w:tcPr>
            <w:tcW w:w="1620" w:type="dxa"/>
          </w:tcPr>
          <w:p w14:paraId="3178977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4EC9005" w14:textId="77777777" w:rsidTr="007C27F7">
        <w:trPr>
          <w:jc w:val="center"/>
        </w:trPr>
        <w:tc>
          <w:tcPr>
            <w:tcW w:w="677" w:type="dxa"/>
          </w:tcPr>
          <w:p w14:paraId="1E134E7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7</w:t>
            </w:r>
          </w:p>
        </w:tc>
        <w:tc>
          <w:tcPr>
            <w:tcW w:w="5971" w:type="dxa"/>
          </w:tcPr>
          <w:p w14:paraId="65B730C8"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تتابع المؤسسة تكلفة كل عملية في الإمداد لضمان الاستخدام الأمثل للموارد المالية</w:t>
            </w:r>
            <w:r w:rsidRPr="0093033F">
              <w:rPr>
                <w:rFonts w:ascii="Simplified Arabic" w:hAnsi="Simplified Arabic" w:cs="Simplified Arabic"/>
                <w:b/>
                <w:bCs/>
                <w:sz w:val="24"/>
              </w:rPr>
              <w:t>.</w:t>
            </w:r>
          </w:p>
        </w:tc>
        <w:tc>
          <w:tcPr>
            <w:tcW w:w="1524" w:type="dxa"/>
          </w:tcPr>
          <w:p w14:paraId="3FD74FE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0.787**</w:t>
            </w:r>
          </w:p>
        </w:tc>
        <w:tc>
          <w:tcPr>
            <w:tcW w:w="1620" w:type="dxa"/>
          </w:tcPr>
          <w:p w14:paraId="42215CA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6969BEF" w14:textId="77777777" w:rsidTr="007C27F7">
        <w:trPr>
          <w:jc w:val="center"/>
        </w:trPr>
        <w:tc>
          <w:tcPr>
            <w:tcW w:w="677" w:type="dxa"/>
          </w:tcPr>
          <w:p w14:paraId="525DD46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8</w:t>
            </w:r>
          </w:p>
        </w:tc>
        <w:tc>
          <w:tcPr>
            <w:tcW w:w="5971" w:type="dxa"/>
          </w:tcPr>
          <w:p w14:paraId="74A9486E"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إعداد تقارير مالية دقيقة عن أداء سلسلة الإمداد باستخدام أنظمة رقمية متكاملة</w:t>
            </w:r>
            <w:r w:rsidRPr="0093033F">
              <w:rPr>
                <w:rFonts w:ascii="Simplified Arabic" w:hAnsi="Simplified Arabic" w:cs="Simplified Arabic"/>
                <w:b/>
                <w:bCs/>
                <w:sz w:val="24"/>
              </w:rPr>
              <w:t>.</w:t>
            </w:r>
          </w:p>
        </w:tc>
        <w:tc>
          <w:tcPr>
            <w:tcW w:w="1524" w:type="dxa"/>
          </w:tcPr>
          <w:p w14:paraId="1D4C90D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0.908**</w:t>
            </w:r>
          </w:p>
        </w:tc>
        <w:tc>
          <w:tcPr>
            <w:tcW w:w="1620" w:type="dxa"/>
          </w:tcPr>
          <w:p w14:paraId="1D5D126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C2B14D9" w14:textId="77777777" w:rsidTr="007C27F7">
        <w:trPr>
          <w:jc w:val="center"/>
        </w:trPr>
        <w:tc>
          <w:tcPr>
            <w:tcW w:w="677" w:type="dxa"/>
          </w:tcPr>
          <w:p w14:paraId="2AE8D60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9</w:t>
            </w:r>
          </w:p>
        </w:tc>
        <w:tc>
          <w:tcPr>
            <w:tcW w:w="5971" w:type="dxa"/>
          </w:tcPr>
          <w:p w14:paraId="41667DFD"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تُستخدم البيانات المالية لدعم القرارات المتعلقة بالشراء وإدارة العقود</w:t>
            </w:r>
            <w:r w:rsidRPr="0093033F">
              <w:rPr>
                <w:rFonts w:ascii="Simplified Arabic" w:hAnsi="Simplified Arabic" w:cs="Simplified Arabic"/>
                <w:b/>
                <w:bCs/>
                <w:sz w:val="24"/>
              </w:rPr>
              <w:t>.</w:t>
            </w:r>
          </w:p>
        </w:tc>
        <w:tc>
          <w:tcPr>
            <w:tcW w:w="1524" w:type="dxa"/>
          </w:tcPr>
          <w:p w14:paraId="13FC316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0.912**</w:t>
            </w:r>
          </w:p>
        </w:tc>
        <w:tc>
          <w:tcPr>
            <w:tcW w:w="1620" w:type="dxa"/>
          </w:tcPr>
          <w:p w14:paraId="4CFFCB6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B844427" w14:textId="77777777" w:rsidTr="007C27F7">
        <w:trPr>
          <w:jc w:val="center"/>
        </w:trPr>
        <w:tc>
          <w:tcPr>
            <w:tcW w:w="677" w:type="dxa"/>
          </w:tcPr>
          <w:p w14:paraId="6BCB87E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10</w:t>
            </w:r>
          </w:p>
        </w:tc>
        <w:tc>
          <w:tcPr>
            <w:tcW w:w="5971" w:type="dxa"/>
          </w:tcPr>
          <w:p w14:paraId="7A2A4053"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يسهم التحول الرقمي في رفع كفاءة الإنفاق وتحقيق وفورات مالية في إدارة الإمداد</w:t>
            </w:r>
            <w:r w:rsidRPr="0093033F">
              <w:rPr>
                <w:rFonts w:ascii="Simplified Arabic" w:hAnsi="Simplified Arabic" w:cs="Simplified Arabic"/>
                <w:b/>
                <w:bCs/>
                <w:sz w:val="24"/>
              </w:rPr>
              <w:t>.</w:t>
            </w:r>
          </w:p>
        </w:tc>
        <w:tc>
          <w:tcPr>
            <w:tcW w:w="1524" w:type="dxa"/>
          </w:tcPr>
          <w:p w14:paraId="41F2970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0.867**</w:t>
            </w:r>
          </w:p>
        </w:tc>
        <w:tc>
          <w:tcPr>
            <w:tcW w:w="1620" w:type="dxa"/>
          </w:tcPr>
          <w:p w14:paraId="1298D08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03ADB7A" w14:textId="77777777" w:rsidTr="007C27F7">
        <w:trPr>
          <w:jc w:val="center"/>
        </w:trPr>
        <w:tc>
          <w:tcPr>
            <w:tcW w:w="9792" w:type="dxa"/>
            <w:gridSpan w:val="4"/>
          </w:tcPr>
          <w:p w14:paraId="6C374AB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البعد الأمني</w:t>
            </w:r>
          </w:p>
        </w:tc>
      </w:tr>
      <w:tr w:rsidR="00F17111" w:rsidRPr="0093033F" w14:paraId="62E814F4" w14:textId="77777777" w:rsidTr="007C27F7">
        <w:trPr>
          <w:jc w:val="center"/>
        </w:trPr>
        <w:tc>
          <w:tcPr>
            <w:tcW w:w="677" w:type="dxa"/>
          </w:tcPr>
          <w:p w14:paraId="0D028E6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11</w:t>
            </w:r>
          </w:p>
        </w:tc>
        <w:tc>
          <w:tcPr>
            <w:tcW w:w="5971" w:type="dxa"/>
          </w:tcPr>
          <w:p w14:paraId="361D7F93"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 xml:space="preserve">تتبع المؤسسة إجراءات صارمة لضمان سلامة نقل وتخزين الأدوية </w:t>
            </w:r>
            <w:r w:rsidRPr="0093033F">
              <w:rPr>
                <w:rFonts w:ascii="Simplified Arabic" w:hAnsi="Simplified Arabic" w:cs="Simplified Arabic"/>
                <w:b/>
                <w:bCs/>
                <w:sz w:val="24"/>
                <w:rtl/>
              </w:rPr>
              <w:lastRenderedPageBreak/>
              <w:t>الحساسة</w:t>
            </w:r>
            <w:r w:rsidRPr="0093033F">
              <w:rPr>
                <w:rFonts w:ascii="Simplified Arabic" w:hAnsi="Simplified Arabic" w:cs="Simplified Arabic"/>
                <w:b/>
                <w:bCs/>
                <w:sz w:val="24"/>
              </w:rPr>
              <w:t>.</w:t>
            </w:r>
          </w:p>
        </w:tc>
        <w:tc>
          <w:tcPr>
            <w:tcW w:w="1524" w:type="dxa"/>
          </w:tcPr>
          <w:p w14:paraId="24B3FDC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lastRenderedPageBreak/>
              <w:t>0.739**</w:t>
            </w:r>
          </w:p>
        </w:tc>
        <w:tc>
          <w:tcPr>
            <w:tcW w:w="1620" w:type="dxa"/>
          </w:tcPr>
          <w:p w14:paraId="281C5B5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E05FAFF" w14:textId="77777777" w:rsidTr="007C27F7">
        <w:trPr>
          <w:jc w:val="center"/>
        </w:trPr>
        <w:tc>
          <w:tcPr>
            <w:tcW w:w="677" w:type="dxa"/>
          </w:tcPr>
          <w:p w14:paraId="7C78CF5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12</w:t>
            </w:r>
          </w:p>
        </w:tc>
        <w:tc>
          <w:tcPr>
            <w:tcW w:w="5971" w:type="dxa"/>
          </w:tcPr>
          <w:p w14:paraId="41B85D95"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تُستخدم تقنيات رقمية لمراقبة وتتبع شحنات الأدوية لحمايتها من السرقة أو الفقدان</w:t>
            </w:r>
            <w:r w:rsidRPr="0093033F">
              <w:rPr>
                <w:rFonts w:ascii="Simplified Arabic" w:hAnsi="Simplified Arabic" w:cs="Simplified Arabic"/>
                <w:b/>
                <w:bCs/>
                <w:sz w:val="24"/>
              </w:rPr>
              <w:t>.</w:t>
            </w:r>
          </w:p>
        </w:tc>
        <w:tc>
          <w:tcPr>
            <w:tcW w:w="1524" w:type="dxa"/>
          </w:tcPr>
          <w:p w14:paraId="58EAF08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0.787**</w:t>
            </w:r>
          </w:p>
        </w:tc>
        <w:tc>
          <w:tcPr>
            <w:tcW w:w="1620" w:type="dxa"/>
          </w:tcPr>
          <w:p w14:paraId="481A24E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428E05D" w14:textId="77777777" w:rsidTr="007C27F7">
        <w:trPr>
          <w:jc w:val="center"/>
        </w:trPr>
        <w:tc>
          <w:tcPr>
            <w:tcW w:w="677" w:type="dxa"/>
          </w:tcPr>
          <w:p w14:paraId="367ADD0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13</w:t>
            </w:r>
          </w:p>
        </w:tc>
        <w:tc>
          <w:tcPr>
            <w:tcW w:w="5971" w:type="dxa"/>
          </w:tcPr>
          <w:p w14:paraId="227D5D6F"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تطبق إدارة الإمداد بروتوكولات أمنية تحافظ على سلامة العاملين والمعدات</w:t>
            </w:r>
            <w:r w:rsidRPr="0093033F">
              <w:rPr>
                <w:rFonts w:ascii="Simplified Arabic" w:hAnsi="Simplified Arabic" w:cs="Simplified Arabic"/>
                <w:b/>
                <w:bCs/>
                <w:sz w:val="24"/>
              </w:rPr>
              <w:t>.</w:t>
            </w:r>
          </w:p>
        </w:tc>
        <w:tc>
          <w:tcPr>
            <w:tcW w:w="1524" w:type="dxa"/>
          </w:tcPr>
          <w:p w14:paraId="3E763EA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0.854**</w:t>
            </w:r>
          </w:p>
        </w:tc>
        <w:tc>
          <w:tcPr>
            <w:tcW w:w="1620" w:type="dxa"/>
          </w:tcPr>
          <w:p w14:paraId="594E192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5A80B8B" w14:textId="77777777" w:rsidTr="007C27F7">
        <w:trPr>
          <w:jc w:val="center"/>
        </w:trPr>
        <w:tc>
          <w:tcPr>
            <w:tcW w:w="677" w:type="dxa"/>
          </w:tcPr>
          <w:p w14:paraId="4F3423C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14</w:t>
            </w:r>
          </w:p>
        </w:tc>
        <w:tc>
          <w:tcPr>
            <w:tcW w:w="5971" w:type="dxa"/>
          </w:tcPr>
          <w:p w14:paraId="1E4D7AE3"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تلتزم المؤسسة بالمعايير الأمنية الوطنية في التعامل مع المواد الدوائية</w:t>
            </w:r>
            <w:r w:rsidRPr="0093033F">
              <w:rPr>
                <w:rFonts w:ascii="Simplified Arabic" w:hAnsi="Simplified Arabic" w:cs="Simplified Arabic"/>
                <w:b/>
                <w:bCs/>
                <w:sz w:val="24"/>
              </w:rPr>
              <w:t>.</w:t>
            </w:r>
          </w:p>
        </w:tc>
        <w:tc>
          <w:tcPr>
            <w:tcW w:w="1524" w:type="dxa"/>
          </w:tcPr>
          <w:p w14:paraId="1D70180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0.842**</w:t>
            </w:r>
          </w:p>
        </w:tc>
        <w:tc>
          <w:tcPr>
            <w:tcW w:w="1620" w:type="dxa"/>
          </w:tcPr>
          <w:p w14:paraId="70569BE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ED6323E" w14:textId="77777777" w:rsidTr="007C27F7">
        <w:trPr>
          <w:jc w:val="center"/>
        </w:trPr>
        <w:tc>
          <w:tcPr>
            <w:tcW w:w="677" w:type="dxa"/>
          </w:tcPr>
          <w:p w14:paraId="5ACF9B8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15</w:t>
            </w:r>
          </w:p>
        </w:tc>
        <w:tc>
          <w:tcPr>
            <w:tcW w:w="5971" w:type="dxa"/>
          </w:tcPr>
          <w:p w14:paraId="698D6CB1"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يتم تدريب العاملين على تطبيق إجراءات الأمن والسلامة في جميع مراحل الإمداد</w:t>
            </w:r>
            <w:r w:rsidRPr="0093033F">
              <w:rPr>
                <w:rFonts w:ascii="Simplified Arabic" w:hAnsi="Simplified Arabic" w:cs="Simplified Arabic"/>
                <w:b/>
                <w:bCs/>
                <w:sz w:val="24"/>
              </w:rPr>
              <w:t>.</w:t>
            </w:r>
          </w:p>
        </w:tc>
        <w:tc>
          <w:tcPr>
            <w:tcW w:w="1524" w:type="dxa"/>
          </w:tcPr>
          <w:p w14:paraId="718FB16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0.910**</w:t>
            </w:r>
          </w:p>
        </w:tc>
        <w:tc>
          <w:tcPr>
            <w:tcW w:w="1620" w:type="dxa"/>
          </w:tcPr>
          <w:p w14:paraId="30963E0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BE104AA" w14:textId="77777777" w:rsidTr="007C27F7">
        <w:trPr>
          <w:jc w:val="center"/>
        </w:trPr>
        <w:tc>
          <w:tcPr>
            <w:tcW w:w="9792" w:type="dxa"/>
            <w:gridSpan w:val="4"/>
          </w:tcPr>
          <w:p w14:paraId="4A5221A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البعد البيئي </w:t>
            </w:r>
          </w:p>
        </w:tc>
      </w:tr>
      <w:tr w:rsidR="00F17111" w:rsidRPr="0093033F" w14:paraId="1875231F" w14:textId="77777777" w:rsidTr="007C27F7">
        <w:trPr>
          <w:jc w:val="center"/>
        </w:trPr>
        <w:tc>
          <w:tcPr>
            <w:tcW w:w="677" w:type="dxa"/>
          </w:tcPr>
          <w:p w14:paraId="127CCC2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16</w:t>
            </w:r>
          </w:p>
        </w:tc>
        <w:tc>
          <w:tcPr>
            <w:tcW w:w="5971" w:type="dxa"/>
          </w:tcPr>
          <w:p w14:paraId="58B1625D"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تلتزم المؤسسة بمعايير الاستدامة البيئية في عمليات النقل والتوزيع</w:t>
            </w:r>
            <w:r w:rsidRPr="0093033F">
              <w:rPr>
                <w:rFonts w:ascii="Simplified Arabic" w:hAnsi="Simplified Arabic" w:cs="Simplified Arabic"/>
                <w:b/>
                <w:bCs/>
                <w:sz w:val="24"/>
              </w:rPr>
              <w:t>.</w:t>
            </w:r>
          </w:p>
        </w:tc>
        <w:tc>
          <w:tcPr>
            <w:tcW w:w="1524" w:type="dxa"/>
          </w:tcPr>
          <w:p w14:paraId="2817745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0.908**</w:t>
            </w:r>
          </w:p>
        </w:tc>
        <w:tc>
          <w:tcPr>
            <w:tcW w:w="1620" w:type="dxa"/>
          </w:tcPr>
          <w:p w14:paraId="26D6C5F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E415B62" w14:textId="77777777" w:rsidTr="007C27F7">
        <w:trPr>
          <w:jc w:val="center"/>
        </w:trPr>
        <w:tc>
          <w:tcPr>
            <w:tcW w:w="677" w:type="dxa"/>
          </w:tcPr>
          <w:p w14:paraId="60D10AF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17</w:t>
            </w:r>
          </w:p>
        </w:tc>
        <w:tc>
          <w:tcPr>
            <w:tcW w:w="5971" w:type="dxa"/>
          </w:tcPr>
          <w:p w14:paraId="4E9D9F9C"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تعمل إدارة الإمداد على تقليل النفايات الناتجة عن عمليات التغليف والتخزين</w:t>
            </w:r>
            <w:r w:rsidRPr="0093033F">
              <w:rPr>
                <w:rFonts w:ascii="Simplified Arabic" w:hAnsi="Simplified Arabic" w:cs="Simplified Arabic"/>
                <w:b/>
                <w:bCs/>
                <w:sz w:val="24"/>
              </w:rPr>
              <w:t>.</w:t>
            </w:r>
          </w:p>
        </w:tc>
        <w:tc>
          <w:tcPr>
            <w:tcW w:w="1524" w:type="dxa"/>
          </w:tcPr>
          <w:p w14:paraId="1000F84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0.912**</w:t>
            </w:r>
          </w:p>
        </w:tc>
        <w:tc>
          <w:tcPr>
            <w:tcW w:w="1620" w:type="dxa"/>
          </w:tcPr>
          <w:p w14:paraId="1041255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E77290A" w14:textId="77777777" w:rsidTr="007C27F7">
        <w:trPr>
          <w:jc w:val="center"/>
        </w:trPr>
        <w:tc>
          <w:tcPr>
            <w:tcW w:w="677" w:type="dxa"/>
          </w:tcPr>
          <w:p w14:paraId="1C5B98F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18</w:t>
            </w:r>
          </w:p>
        </w:tc>
        <w:tc>
          <w:tcPr>
            <w:tcW w:w="5971" w:type="dxa"/>
          </w:tcPr>
          <w:p w14:paraId="010817D2"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تُستخدم تقنيات صديقة للبيئة في تشغيل أنظمة الإمداد والنقل</w:t>
            </w:r>
            <w:r w:rsidRPr="0093033F">
              <w:rPr>
                <w:rFonts w:ascii="Simplified Arabic" w:hAnsi="Simplified Arabic" w:cs="Simplified Arabic"/>
                <w:b/>
                <w:bCs/>
                <w:sz w:val="24"/>
              </w:rPr>
              <w:t>.</w:t>
            </w:r>
          </w:p>
        </w:tc>
        <w:tc>
          <w:tcPr>
            <w:tcW w:w="1524" w:type="dxa"/>
          </w:tcPr>
          <w:p w14:paraId="2E868FD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0.854**</w:t>
            </w:r>
          </w:p>
        </w:tc>
        <w:tc>
          <w:tcPr>
            <w:tcW w:w="1620" w:type="dxa"/>
          </w:tcPr>
          <w:p w14:paraId="7B48AF3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5B99FD00" w14:textId="77777777" w:rsidTr="007C27F7">
        <w:trPr>
          <w:jc w:val="center"/>
        </w:trPr>
        <w:tc>
          <w:tcPr>
            <w:tcW w:w="677" w:type="dxa"/>
          </w:tcPr>
          <w:p w14:paraId="2C6E222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19</w:t>
            </w:r>
          </w:p>
        </w:tc>
        <w:tc>
          <w:tcPr>
            <w:tcW w:w="5971" w:type="dxa"/>
          </w:tcPr>
          <w:p w14:paraId="1820EA84"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تهتم المؤسسة بتقليل انبعاثات الكربون الناتجة عن سلسلة الإمداد</w:t>
            </w:r>
            <w:r w:rsidRPr="0093033F">
              <w:rPr>
                <w:rFonts w:ascii="Simplified Arabic" w:hAnsi="Simplified Arabic" w:cs="Simplified Arabic"/>
                <w:b/>
                <w:bCs/>
                <w:sz w:val="24"/>
              </w:rPr>
              <w:t>.</w:t>
            </w:r>
          </w:p>
        </w:tc>
        <w:tc>
          <w:tcPr>
            <w:tcW w:w="1524" w:type="dxa"/>
          </w:tcPr>
          <w:p w14:paraId="41D1943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0.842**</w:t>
            </w:r>
          </w:p>
        </w:tc>
        <w:tc>
          <w:tcPr>
            <w:tcW w:w="1620" w:type="dxa"/>
          </w:tcPr>
          <w:p w14:paraId="202F8F5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5D71C20D" w14:textId="77777777" w:rsidTr="007C27F7">
        <w:trPr>
          <w:jc w:val="center"/>
        </w:trPr>
        <w:tc>
          <w:tcPr>
            <w:tcW w:w="677" w:type="dxa"/>
          </w:tcPr>
          <w:p w14:paraId="3D8BDC6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20</w:t>
            </w:r>
          </w:p>
        </w:tc>
        <w:tc>
          <w:tcPr>
            <w:tcW w:w="5971" w:type="dxa"/>
          </w:tcPr>
          <w:p w14:paraId="3992B7AE"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تُشجع الإدارة على إعادة التدوير واستخدام المواد القابلة للتحلل في الإمداد الدوائي</w:t>
            </w:r>
            <w:r w:rsidRPr="0093033F">
              <w:rPr>
                <w:rFonts w:ascii="Simplified Arabic" w:hAnsi="Simplified Arabic" w:cs="Simplified Arabic"/>
                <w:b/>
                <w:bCs/>
                <w:sz w:val="24"/>
              </w:rPr>
              <w:t>.</w:t>
            </w:r>
          </w:p>
        </w:tc>
        <w:tc>
          <w:tcPr>
            <w:tcW w:w="1524" w:type="dxa"/>
          </w:tcPr>
          <w:p w14:paraId="4C9D4F6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0.910**</w:t>
            </w:r>
          </w:p>
        </w:tc>
        <w:tc>
          <w:tcPr>
            <w:tcW w:w="1620" w:type="dxa"/>
          </w:tcPr>
          <w:p w14:paraId="49FBD6F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bl>
    <w:p w14:paraId="702E5924" w14:textId="77777777" w:rsidR="00F17111" w:rsidRPr="0093033F" w:rsidRDefault="00F17111" w:rsidP="0093033F">
      <w:pPr>
        <w:bidi/>
        <w:spacing w:before="240" w:after="0" w:line="240" w:lineRule="auto"/>
        <w:jc w:val="both"/>
        <w:rPr>
          <w:rFonts w:ascii="Simplified Arabic" w:eastAsia="Times New Roman" w:hAnsi="Simplified Arabic" w:cs="Simplified Arabic"/>
          <w:b/>
          <w:bCs/>
          <w:kern w:val="0"/>
          <w:sz w:val="20"/>
          <w:szCs w:val="20"/>
          <w:rtl/>
          <w:lang w:val="en-US" w:bidi="ar-EG"/>
        </w:rPr>
      </w:pPr>
      <w:r w:rsidRPr="0093033F">
        <w:rPr>
          <w:rFonts w:ascii="Simplified Arabic" w:eastAsia="Times New Roman" w:hAnsi="Simplified Arabic" w:cs="Simplified Arabic"/>
          <w:b/>
          <w:bCs/>
          <w:kern w:val="0"/>
          <w:sz w:val="20"/>
          <w:szCs w:val="20"/>
          <w:vertAlign w:val="superscript"/>
          <w:rtl/>
          <w:lang w:val="en-US" w:bidi="ar-EG"/>
        </w:rPr>
        <w:t xml:space="preserve">** </w:t>
      </w:r>
      <w:r w:rsidRPr="0093033F">
        <w:rPr>
          <w:rFonts w:ascii="Simplified Arabic" w:eastAsia="Times New Roman" w:hAnsi="Simplified Arabic" w:cs="Simplified Arabic"/>
          <w:b/>
          <w:bCs/>
          <w:kern w:val="0"/>
          <w:sz w:val="20"/>
          <w:szCs w:val="20"/>
          <w:rtl/>
          <w:lang w:val="en-US" w:bidi="ar-EG"/>
        </w:rPr>
        <w:t>ذات دلالة احصائية عند 0.01</w:t>
      </w:r>
    </w:p>
    <w:p w14:paraId="3D1EB3E9" w14:textId="77777777" w:rsidR="00F17111" w:rsidRPr="0093033F" w:rsidRDefault="00F17111" w:rsidP="0093033F">
      <w:pPr>
        <w:bidi/>
        <w:spacing w:after="0" w:line="240" w:lineRule="auto"/>
        <w:jc w:val="both"/>
        <w:rPr>
          <w:rFonts w:ascii="Simplified Arabic" w:eastAsia="Times New Roman" w:hAnsi="Simplified Arabic" w:cs="Simplified Arabic"/>
          <w:b/>
          <w:bCs/>
          <w:kern w:val="0"/>
          <w:sz w:val="20"/>
          <w:szCs w:val="20"/>
          <w:rtl/>
          <w:lang w:val="en-US"/>
        </w:rPr>
      </w:pPr>
      <w:r w:rsidRPr="0093033F">
        <w:rPr>
          <w:rFonts w:ascii="Simplified Arabic" w:eastAsia="Times New Roman" w:hAnsi="Simplified Arabic" w:cs="Simplified Arabic"/>
          <w:b/>
          <w:bCs/>
          <w:kern w:val="0"/>
          <w:sz w:val="20"/>
          <w:szCs w:val="20"/>
          <w:rtl/>
          <w:lang w:val="en-US"/>
        </w:rPr>
        <w:t>المصدر / من إعداد الباحثة بناء على نتائج تحليل البيانات</w:t>
      </w:r>
    </w:p>
    <w:p w14:paraId="5DE8D8F8" w14:textId="77777777" w:rsidR="00F17111" w:rsidRPr="0093033F" w:rsidRDefault="00F17111" w:rsidP="0093033F">
      <w:pPr>
        <w:bidi/>
        <w:spacing w:after="0" w:line="276" w:lineRule="auto"/>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kern w:val="0"/>
          <w:sz w:val="28"/>
          <w:szCs w:val="28"/>
          <w:rtl/>
          <w:lang w:val="en-US" w:bidi="ar-EG"/>
        </w:rPr>
        <w:t xml:space="preserve">وتبين أن معاملات الارتباط لجميع عبارات محور </w:t>
      </w:r>
      <w:r w:rsidRPr="0093033F">
        <w:rPr>
          <w:rFonts w:ascii="Simplified Arabic" w:eastAsia="Calibri" w:hAnsi="Simplified Arabic" w:cs="Simplified Arabic" w:hint="cs"/>
          <w:sz w:val="28"/>
          <w:szCs w:val="28"/>
          <w:rtl/>
          <w:lang w:val="en-US"/>
        </w:rPr>
        <w:t xml:space="preserve">إدارة سلاسل الامداد </w:t>
      </w:r>
      <w:r w:rsidRPr="0093033F">
        <w:rPr>
          <w:rFonts w:ascii="Simplified Arabic" w:eastAsia="Times New Roman" w:hAnsi="Simplified Arabic" w:cs="Simplified Arabic"/>
          <w:kern w:val="0"/>
          <w:sz w:val="28"/>
          <w:szCs w:val="28"/>
          <w:rtl/>
          <w:lang w:val="en-US" w:bidi="ar-EG"/>
        </w:rPr>
        <w:t xml:space="preserve">كانت ذات دلالة إحصائية عند مستوي معنوية (0.01) وهذا يعني أن عبارات محور </w:t>
      </w:r>
      <w:r w:rsidRPr="0093033F">
        <w:rPr>
          <w:rFonts w:ascii="Simplified Arabic" w:eastAsia="Calibri" w:hAnsi="Simplified Arabic" w:cs="Simplified Arabic" w:hint="cs"/>
          <w:sz w:val="28"/>
          <w:szCs w:val="28"/>
          <w:rtl/>
          <w:lang w:val="en-US"/>
        </w:rPr>
        <w:t xml:space="preserve">إدارة سلاسل الامداد </w:t>
      </w:r>
      <w:r w:rsidRPr="0093033F">
        <w:rPr>
          <w:rFonts w:ascii="Simplified Arabic" w:eastAsia="Times New Roman" w:hAnsi="Simplified Arabic" w:cs="Simplified Arabic"/>
          <w:kern w:val="0"/>
          <w:sz w:val="28"/>
          <w:szCs w:val="28"/>
          <w:rtl/>
          <w:lang w:val="en-US" w:bidi="ar-EG"/>
        </w:rPr>
        <w:t xml:space="preserve">تتمتع بصدق الاتساق الداخلي وهي صالحة لأغراض الدراسة. </w:t>
      </w:r>
    </w:p>
    <w:p w14:paraId="48D88E71" w14:textId="77777777" w:rsidR="00F17111" w:rsidRPr="0093033F" w:rsidRDefault="00F17111" w:rsidP="0093033F">
      <w:pPr>
        <w:bidi/>
        <w:spacing w:before="240" w:after="0" w:line="276" w:lineRule="auto"/>
        <w:jc w:val="both"/>
        <w:rPr>
          <w:rFonts w:ascii="Simplified Arabic" w:eastAsia="Times New Roman" w:hAnsi="Simplified Arabic" w:cs="Simplified Arabic"/>
          <w:b/>
          <w:bCs/>
          <w:kern w:val="0"/>
          <w:sz w:val="28"/>
          <w:szCs w:val="28"/>
          <w:rtl/>
          <w:lang w:val="en-US" w:bidi="ar-EG"/>
        </w:rPr>
      </w:pPr>
      <w:r w:rsidRPr="0093033F">
        <w:rPr>
          <w:rFonts w:ascii="Simplified Arabic" w:eastAsia="Times New Roman" w:hAnsi="Simplified Arabic" w:cs="Simplified Arabic"/>
          <w:b/>
          <w:bCs/>
          <w:kern w:val="0"/>
          <w:sz w:val="28"/>
          <w:szCs w:val="28"/>
          <w:rtl/>
          <w:lang w:val="en-US" w:bidi="ar-EG"/>
        </w:rPr>
        <w:t>المحور ال</w:t>
      </w:r>
      <w:r w:rsidRPr="0093033F">
        <w:rPr>
          <w:rFonts w:ascii="Simplified Arabic" w:eastAsia="Times New Roman" w:hAnsi="Simplified Arabic" w:cs="Simplified Arabic" w:hint="cs"/>
          <w:b/>
          <w:bCs/>
          <w:kern w:val="0"/>
          <w:sz w:val="28"/>
          <w:szCs w:val="28"/>
          <w:rtl/>
          <w:lang w:val="en-US" w:bidi="ar-EG"/>
        </w:rPr>
        <w:t>ثالث</w:t>
      </w:r>
      <w:r w:rsidRPr="0093033F">
        <w:rPr>
          <w:rFonts w:ascii="Simplified Arabic" w:eastAsia="Times New Roman" w:hAnsi="Simplified Arabic" w:cs="Simplified Arabic"/>
          <w:b/>
          <w:bCs/>
          <w:kern w:val="0"/>
          <w:sz w:val="28"/>
          <w:szCs w:val="28"/>
          <w:rtl/>
          <w:lang w:val="en-US" w:bidi="ar-EG"/>
        </w:rPr>
        <w:t xml:space="preserve">: </w:t>
      </w:r>
      <w:r w:rsidRPr="0093033F">
        <w:rPr>
          <w:rFonts w:ascii="Simplified Arabic" w:eastAsia="Calibri" w:hAnsi="Simplified Arabic" w:cs="Simplified Arabic" w:hint="cs"/>
          <w:b/>
          <w:bCs/>
          <w:sz w:val="28"/>
          <w:szCs w:val="28"/>
          <w:rtl/>
          <w:lang w:val="en-US"/>
        </w:rPr>
        <w:t xml:space="preserve">المرونة التنظيمية </w:t>
      </w:r>
      <w:r w:rsidRPr="0093033F">
        <w:rPr>
          <w:rFonts w:ascii="Simplified Arabic" w:eastAsia="Calibri" w:hAnsi="Simplified Arabic" w:cs="Simplified Arabic"/>
          <w:b/>
          <w:bCs/>
          <w:sz w:val="28"/>
          <w:szCs w:val="28"/>
          <w:rtl/>
          <w:lang w:val="en-US"/>
        </w:rPr>
        <w:t xml:space="preserve"> </w:t>
      </w:r>
    </w:p>
    <w:p w14:paraId="36DD518E" w14:textId="77777777" w:rsidR="00F17111" w:rsidRPr="0093033F" w:rsidRDefault="00F17111" w:rsidP="0093033F">
      <w:pPr>
        <w:bidi/>
        <w:spacing w:after="0" w:line="240" w:lineRule="auto"/>
        <w:jc w:val="center"/>
        <w:rPr>
          <w:rFonts w:ascii="Simplified Arabic" w:eastAsia="Times New Roman" w:hAnsi="Simplified Arabic" w:cs="Simplified Arabic"/>
          <w:b/>
          <w:bCs/>
          <w:kern w:val="0"/>
          <w:rtl/>
          <w:lang w:val="en-US" w:bidi="ar-EG"/>
        </w:rPr>
      </w:pPr>
      <w:r w:rsidRPr="0093033F">
        <w:rPr>
          <w:rFonts w:ascii="Simplified Arabic" w:eastAsia="Times New Roman" w:hAnsi="Simplified Arabic" w:cs="Simplified Arabic"/>
          <w:b/>
          <w:bCs/>
          <w:kern w:val="0"/>
          <w:rtl/>
          <w:lang w:val="en-US"/>
        </w:rPr>
        <w:t>جدول (3-</w:t>
      </w:r>
      <w:r w:rsidR="00DD14A9" w:rsidRPr="0093033F">
        <w:rPr>
          <w:rFonts w:ascii="Simplified Arabic" w:eastAsia="Times New Roman" w:hAnsi="Simplified Arabic" w:cs="Simplified Arabic" w:hint="cs"/>
          <w:b/>
          <w:bCs/>
          <w:kern w:val="0"/>
          <w:rtl/>
          <w:lang w:val="en-US"/>
        </w:rPr>
        <w:t>4</w:t>
      </w:r>
      <w:r w:rsidRPr="0093033F">
        <w:rPr>
          <w:rFonts w:ascii="Simplified Arabic" w:eastAsia="Times New Roman" w:hAnsi="Simplified Arabic" w:cs="Simplified Arabic"/>
          <w:b/>
          <w:bCs/>
          <w:kern w:val="0"/>
          <w:rtl/>
          <w:lang w:val="en-US"/>
        </w:rPr>
        <w:t xml:space="preserve">) </w:t>
      </w:r>
      <w:r w:rsidRPr="0093033F">
        <w:rPr>
          <w:rFonts w:ascii="Simplified Arabic" w:eastAsia="Times New Roman" w:hAnsi="Simplified Arabic" w:cs="Simplified Arabic"/>
          <w:b/>
          <w:bCs/>
          <w:kern w:val="0"/>
          <w:rtl/>
          <w:lang w:val="en-US" w:bidi="ar-EG"/>
        </w:rPr>
        <w:t xml:space="preserve">معاملات الارتباط لعبارات محور </w:t>
      </w:r>
      <w:r w:rsidRPr="0093033F">
        <w:rPr>
          <w:rFonts w:ascii="Simplified Arabic" w:eastAsia="Calibri" w:hAnsi="Simplified Arabic" w:cs="Simplified Arabic" w:hint="cs"/>
          <w:b/>
          <w:bCs/>
          <w:rtl/>
          <w:lang w:val="en-US"/>
        </w:rPr>
        <w:t xml:space="preserve">المرونة التنظيمية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F17111" w:rsidRPr="0093033F" w14:paraId="45DF788D" w14:textId="77777777" w:rsidTr="007C27F7">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638E7985"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w:t>
            </w:r>
          </w:p>
        </w:tc>
        <w:tc>
          <w:tcPr>
            <w:tcW w:w="5971" w:type="dxa"/>
            <w:tcBorders>
              <w:bottom w:val="none" w:sz="0" w:space="0" w:color="auto"/>
            </w:tcBorders>
          </w:tcPr>
          <w:p w14:paraId="6BD8C159"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العبارة</w:t>
            </w:r>
          </w:p>
        </w:tc>
        <w:tc>
          <w:tcPr>
            <w:tcW w:w="1524" w:type="dxa"/>
            <w:tcBorders>
              <w:bottom w:val="none" w:sz="0" w:space="0" w:color="auto"/>
            </w:tcBorders>
          </w:tcPr>
          <w:p w14:paraId="757E71F5"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0EE6C34F" w14:textId="77777777" w:rsidR="00F17111" w:rsidRPr="0093033F" w:rsidRDefault="00F17111" w:rsidP="0093033F">
            <w:pPr>
              <w:bidi/>
              <w:jc w:val="center"/>
              <w:rPr>
                <w:rFonts w:ascii="Simplified Arabic" w:eastAsia="Times New Roman" w:hAnsi="Simplified Arabic" w:cs="Simplified Arabic"/>
                <w:b/>
                <w:sz w:val="24"/>
                <w:rtl/>
              </w:rPr>
            </w:pPr>
            <w:r w:rsidRPr="0093033F">
              <w:rPr>
                <w:rFonts w:ascii="Simplified Arabic" w:eastAsia="Times New Roman" w:hAnsi="Simplified Arabic" w:cs="Simplified Arabic"/>
                <w:b/>
                <w:sz w:val="24"/>
              </w:rPr>
              <w:t>Sig</w:t>
            </w:r>
          </w:p>
        </w:tc>
      </w:tr>
      <w:tr w:rsidR="00F17111" w:rsidRPr="0093033F" w14:paraId="645A2017" w14:textId="77777777" w:rsidTr="007C27F7">
        <w:trPr>
          <w:jc w:val="center"/>
        </w:trPr>
        <w:tc>
          <w:tcPr>
            <w:tcW w:w="9792" w:type="dxa"/>
            <w:gridSpan w:val="4"/>
          </w:tcPr>
          <w:p w14:paraId="2920A4A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hAnsi="Simplified Arabic" w:cs="Simplified Arabic"/>
                <w:b/>
                <w:bCs/>
                <w:sz w:val="24"/>
                <w:rtl/>
              </w:rPr>
              <w:t>المرونة الرأسمالية</w:t>
            </w:r>
          </w:p>
        </w:tc>
      </w:tr>
      <w:tr w:rsidR="00F17111" w:rsidRPr="0093033F" w14:paraId="392132FF" w14:textId="77777777" w:rsidTr="007C27F7">
        <w:trPr>
          <w:jc w:val="center"/>
        </w:trPr>
        <w:tc>
          <w:tcPr>
            <w:tcW w:w="677" w:type="dxa"/>
          </w:tcPr>
          <w:p w14:paraId="708E08B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w:t>
            </w:r>
          </w:p>
        </w:tc>
        <w:tc>
          <w:tcPr>
            <w:tcW w:w="5971" w:type="dxa"/>
          </w:tcPr>
          <w:p w14:paraId="13F23A91"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تمتلك المؤسسة قدرة على إعادة تخصيص مواردها المالية بسرعة عند الحاجة</w:t>
            </w:r>
            <w:r w:rsidRPr="0093033F">
              <w:rPr>
                <w:rFonts w:ascii="Simplified Arabic" w:hAnsi="Simplified Arabic" w:cs="Simplified Arabic"/>
                <w:b/>
                <w:bCs/>
                <w:sz w:val="24"/>
              </w:rPr>
              <w:t>.</w:t>
            </w:r>
          </w:p>
        </w:tc>
        <w:tc>
          <w:tcPr>
            <w:tcW w:w="1524" w:type="dxa"/>
          </w:tcPr>
          <w:p w14:paraId="4EBD828C" w14:textId="77777777" w:rsidR="00F17111" w:rsidRPr="0093033F" w:rsidRDefault="00F17111"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lang w:bidi="ar-EG"/>
              </w:rPr>
              <w:t>0.724**</w:t>
            </w:r>
          </w:p>
        </w:tc>
        <w:tc>
          <w:tcPr>
            <w:tcW w:w="1620" w:type="dxa"/>
          </w:tcPr>
          <w:p w14:paraId="574625B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E7D5737" w14:textId="77777777" w:rsidTr="007C27F7">
        <w:trPr>
          <w:jc w:val="center"/>
        </w:trPr>
        <w:tc>
          <w:tcPr>
            <w:tcW w:w="677" w:type="dxa"/>
          </w:tcPr>
          <w:p w14:paraId="49AE3AD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w:t>
            </w:r>
          </w:p>
        </w:tc>
        <w:tc>
          <w:tcPr>
            <w:tcW w:w="5971" w:type="dxa"/>
          </w:tcPr>
          <w:p w14:paraId="3C148B5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تستطيع الإدارة تعديل أولويات الإنفاق بما يتلاءم مع التغيرات المفاجئة في السوق</w:t>
            </w:r>
            <w:r w:rsidRPr="0093033F">
              <w:rPr>
                <w:rFonts w:ascii="Simplified Arabic" w:hAnsi="Simplified Arabic" w:cs="Simplified Arabic"/>
                <w:b/>
                <w:bCs/>
                <w:sz w:val="24"/>
              </w:rPr>
              <w:t>.</w:t>
            </w:r>
          </w:p>
        </w:tc>
        <w:tc>
          <w:tcPr>
            <w:tcW w:w="1524" w:type="dxa"/>
          </w:tcPr>
          <w:p w14:paraId="7B329A1D"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t>0.763**</w:t>
            </w:r>
          </w:p>
        </w:tc>
        <w:tc>
          <w:tcPr>
            <w:tcW w:w="1620" w:type="dxa"/>
          </w:tcPr>
          <w:p w14:paraId="5F4F40F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F58939B" w14:textId="77777777" w:rsidTr="007C27F7">
        <w:trPr>
          <w:jc w:val="center"/>
        </w:trPr>
        <w:tc>
          <w:tcPr>
            <w:tcW w:w="677" w:type="dxa"/>
          </w:tcPr>
          <w:p w14:paraId="2987DE5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3</w:t>
            </w:r>
          </w:p>
        </w:tc>
        <w:tc>
          <w:tcPr>
            <w:tcW w:w="5971" w:type="dxa"/>
          </w:tcPr>
          <w:p w14:paraId="5C6A08D2"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تُظهر المؤسسة كفاءة في إدارة السيولة لمواجهة الأزمات الطارئة</w:t>
            </w:r>
            <w:r w:rsidRPr="0093033F">
              <w:rPr>
                <w:rFonts w:ascii="Simplified Arabic" w:hAnsi="Simplified Arabic" w:cs="Simplified Arabic"/>
                <w:b/>
                <w:bCs/>
                <w:sz w:val="24"/>
              </w:rPr>
              <w:t>.</w:t>
            </w:r>
          </w:p>
        </w:tc>
        <w:tc>
          <w:tcPr>
            <w:tcW w:w="1524" w:type="dxa"/>
          </w:tcPr>
          <w:p w14:paraId="6AE1503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0.826**</w:t>
            </w:r>
          </w:p>
        </w:tc>
        <w:tc>
          <w:tcPr>
            <w:tcW w:w="1620" w:type="dxa"/>
          </w:tcPr>
          <w:p w14:paraId="60CFCF8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0566814" w14:textId="77777777" w:rsidTr="007C27F7">
        <w:trPr>
          <w:jc w:val="center"/>
        </w:trPr>
        <w:tc>
          <w:tcPr>
            <w:tcW w:w="677" w:type="dxa"/>
          </w:tcPr>
          <w:p w14:paraId="242371E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4</w:t>
            </w:r>
          </w:p>
        </w:tc>
        <w:tc>
          <w:tcPr>
            <w:tcW w:w="5971" w:type="dxa"/>
          </w:tcPr>
          <w:p w14:paraId="7ED6A261"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تُسهم السياسات المالية المرنة في استمرارية العمليات دون تعطّل</w:t>
            </w:r>
            <w:r w:rsidRPr="0093033F">
              <w:rPr>
                <w:rFonts w:ascii="Simplified Arabic" w:hAnsi="Simplified Arabic" w:cs="Simplified Arabic"/>
                <w:b/>
                <w:bCs/>
                <w:sz w:val="24"/>
              </w:rPr>
              <w:t>.</w:t>
            </w:r>
          </w:p>
        </w:tc>
        <w:tc>
          <w:tcPr>
            <w:tcW w:w="1524" w:type="dxa"/>
          </w:tcPr>
          <w:p w14:paraId="0B206B2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0.822**</w:t>
            </w:r>
          </w:p>
        </w:tc>
        <w:tc>
          <w:tcPr>
            <w:tcW w:w="1620" w:type="dxa"/>
          </w:tcPr>
          <w:p w14:paraId="75BBCA8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4A81F6CD" w14:textId="77777777" w:rsidTr="007C27F7">
        <w:trPr>
          <w:jc w:val="center"/>
        </w:trPr>
        <w:tc>
          <w:tcPr>
            <w:tcW w:w="677" w:type="dxa"/>
          </w:tcPr>
          <w:p w14:paraId="4DE38D9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5</w:t>
            </w:r>
          </w:p>
        </w:tc>
        <w:tc>
          <w:tcPr>
            <w:tcW w:w="5971" w:type="dxa"/>
          </w:tcPr>
          <w:p w14:paraId="2DBCFC1B"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 xml:space="preserve">تدعم الإدارة الاستثمار في التقنيات الحديثة لتعزيز المرونة المالية </w:t>
            </w:r>
            <w:r w:rsidRPr="0093033F">
              <w:rPr>
                <w:rFonts w:ascii="Simplified Arabic" w:hAnsi="Simplified Arabic" w:cs="Simplified Arabic"/>
                <w:b/>
                <w:bCs/>
                <w:sz w:val="24"/>
                <w:rtl/>
              </w:rPr>
              <w:lastRenderedPageBreak/>
              <w:t>للمؤسسة</w:t>
            </w:r>
            <w:r w:rsidRPr="0093033F">
              <w:rPr>
                <w:rFonts w:ascii="Simplified Arabic" w:hAnsi="Simplified Arabic" w:cs="Simplified Arabic"/>
                <w:b/>
                <w:bCs/>
                <w:sz w:val="24"/>
              </w:rPr>
              <w:t>.</w:t>
            </w:r>
          </w:p>
        </w:tc>
        <w:tc>
          <w:tcPr>
            <w:tcW w:w="1524" w:type="dxa"/>
          </w:tcPr>
          <w:p w14:paraId="46206E80" w14:textId="77777777" w:rsidR="00F17111" w:rsidRPr="0093033F" w:rsidRDefault="00F17111" w:rsidP="0093033F">
            <w:pPr>
              <w:bidi/>
              <w:jc w:val="center"/>
              <w:rPr>
                <w:rFonts w:ascii="Simplified Arabic" w:eastAsia="Times New Roman" w:hAnsi="Simplified Arabic" w:cs="Simplified Arabic"/>
                <w:b/>
                <w:bCs/>
                <w:sz w:val="24"/>
              </w:rPr>
            </w:pPr>
            <w:r w:rsidRPr="0093033F">
              <w:rPr>
                <w:rFonts w:ascii="Simplified Arabic" w:eastAsia="Times New Roman" w:hAnsi="Simplified Arabic" w:cs="Simplified Arabic"/>
                <w:b/>
                <w:bCs/>
                <w:sz w:val="24"/>
              </w:rPr>
              <w:lastRenderedPageBreak/>
              <w:t>0.897**</w:t>
            </w:r>
          </w:p>
        </w:tc>
        <w:tc>
          <w:tcPr>
            <w:tcW w:w="1620" w:type="dxa"/>
          </w:tcPr>
          <w:p w14:paraId="653C046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FE78BB9" w14:textId="77777777" w:rsidTr="007C27F7">
        <w:trPr>
          <w:jc w:val="center"/>
        </w:trPr>
        <w:tc>
          <w:tcPr>
            <w:tcW w:w="9792" w:type="dxa"/>
            <w:gridSpan w:val="4"/>
          </w:tcPr>
          <w:p w14:paraId="76E5FB5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المرونة الاستراتيجية </w:t>
            </w:r>
          </w:p>
        </w:tc>
      </w:tr>
      <w:tr w:rsidR="00F17111" w:rsidRPr="0093033F" w14:paraId="6BF01556" w14:textId="77777777" w:rsidTr="007C27F7">
        <w:trPr>
          <w:jc w:val="center"/>
        </w:trPr>
        <w:tc>
          <w:tcPr>
            <w:tcW w:w="677" w:type="dxa"/>
          </w:tcPr>
          <w:p w14:paraId="20E819B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6</w:t>
            </w:r>
          </w:p>
        </w:tc>
        <w:tc>
          <w:tcPr>
            <w:tcW w:w="5971" w:type="dxa"/>
          </w:tcPr>
          <w:p w14:paraId="032E5AEB"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تمتلك المؤسسة القدرة على تعديل استراتيجياتها استجابة للتغيرات البيئية</w:t>
            </w:r>
            <w:r w:rsidRPr="0093033F">
              <w:rPr>
                <w:rFonts w:ascii="Simplified Arabic" w:hAnsi="Simplified Arabic" w:cs="Simplified Arabic"/>
                <w:b/>
                <w:bCs/>
                <w:sz w:val="24"/>
              </w:rPr>
              <w:t>.</w:t>
            </w:r>
          </w:p>
        </w:tc>
        <w:tc>
          <w:tcPr>
            <w:tcW w:w="1524" w:type="dxa"/>
          </w:tcPr>
          <w:p w14:paraId="2462A50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0.906**</w:t>
            </w:r>
          </w:p>
        </w:tc>
        <w:tc>
          <w:tcPr>
            <w:tcW w:w="1620" w:type="dxa"/>
          </w:tcPr>
          <w:p w14:paraId="7761546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2735070" w14:textId="77777777" w:rsidTr="007C27F7">
        <w:trPr>
          <w:jc w:val="center"/>
        </w:trPr>
        <w:tc>
          <w:tcPr>
            <w:tcW w:w="677" w:type="dxa"/>
          </w:tcPr>
          <w:p w14:paraId="746F724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7</w:t>
            </w:r>
          </w:p>
        </w:tc>
        <w:tc>
          <w:tcPr>
            <w:tcW w:w="5971" w:type="dxa"/>
          </w:tcPr>
          <w:p w14:paraId="72813A74" w14:textId="77777777" w:rsidR="00F17111" w:rsidRPr="0093033F" w:rsidRDefault="00F17111" w:rsidP="0093033F">
            <w:pPr>
              <w:bidi/>
              <w:jc w:val="both"/>
              <w:rPr>
                <w:rFonts w:ascii="Simplified Arabic" w:eastAsia="Times New Roman" w:hAnsi="Simplified Arabic" w:cs="Simplified Arabic"/>
                <w:b/>
                <w:bCs/>
                <w:sz w:val="24"/>
                <w:rtl/>
              </w:rPr>
            </w:pPr>
            <w:r w:rsidRPr="0093033F">
              <w:rPr>
                <w:rFonts w:ascii="Simplified Arabic" w:hAnsi="Simplified Arabic" w:cs="Simplified Arabic"/>
                <w:b/>
                <w:bCs/>
                <w:sz w:val="24"/>
                <w:rtl/>
              </w:rPr>
              <w:t>تُراجع الإدارة العليا خططها بشكل دوري لتتوافق مع التطورات التقنية والتنظيمية</w:t>
            </w:r>
            <w:r w:rsidRPr="0093033F">
              <w:rPr>
                <w:rFonts w:ascii="Simplified Arabic" w:hAnsi="Simplified Arabic" w:cs="Simplified Arabic"/>
                <w:b/>
                <w:bCs/>
                <w:sz w:val="24"/>
              </w:rPr>
              <w:t>.</w:t>
            </w:r>
          </w:p>
        </w:tc>
        <w:tc>
          <w:tcPr>
            <w:tcW w:w="1524" w:type="dxa"/>
          </w:tcPr>
          <w:p w14:paraId="62AC7AC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0.894**</w:t>
            </w:r>
          </w:p>
        </w:tc>
        <w:tc>
          <w:tcPr>
            <w:tcW w:w="1620" w:type="dxa"/>
          </w:tcPr>
          <w:p w14:paraId="0DEF5A9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055B82B" w14:textId="77777777" w:rsidTr="007C27F7">
        <w:trPr>
          <w:jc w:val="center"/>
        </w:trPr>
        <w:tc>
          <w:tcPr>
            <w:tcW w:w="677" w:type="dxa"/>
          </w:tcPr>
          <w:p w14:paraId="0CE19CA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8</w:t>
            </w:r>
          </w:p>
        </w:tc>
        <w:tc>
          <w:tcPr>
            <w:tcW w:w="5971" w:type="dxa"/>
          </w:tcPr>
          <w:p w14:paraId="46435C7A"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تُظهر القيادة استعداداً لتبنّي استراتيجيات جديدة عند ظهور فرص غير متوقعة</w:t>
            </w:r>
            <w:r w:rsidRPr="0093033F">
              <w:rPr>
                <w:rFonts w:ascii="Simplified Arabic" w:hAnsi="Simplified Arabic" w:cs="Simplified Arabic"/>
                <w:b/>
                <w:bCs/>
                <w:sz w:val="24"/>
              </w:rPr>
              <w:t>.</w:t>
            </w:r>
          </w:p>
        </w:tc>
        <w:tc>
          <w:tcPr>
            <w:tcW w:w="1524" w:type="dxa"/>
          </w:tcPr>
          <w:p w14:paraId="213F9BC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0.900**</w:t>
            </w:r>
          </w:p>
        </w:tc>
        <w:tc>
          <w:tcPr>
            <w:tcW w:w="1620" w:type="dxa"/>
          </w:tcPr>
          <w:p w14:paraId="2048B50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3AA6DC6" w14:textId="77777777" w:rsidTr="007C27F7">
        <w:trPr>
          <w:jc w:val="center"/>
        </w:trPr>
        <w:tc>
          <w:tcPr>
            <w:tcW w:w="677" w:type="dxa"/>
          </w:tcPr>
          <w:p w14:paraId="13870F4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9</w:t>
            </w:r>
          </w:p>
        </w:tc>
        <w:tc>
          <w:tcPr>
            <w:tcW w:w="5971" w:type="dxa"/>
          </w:tcPr>
          <w:p w14:paraId="3F62FA54"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تتبنى المؤسسة أساليب تفكير استراتيجي تساعدها على التعامل مع التحديات المستقبلية</w:t>
            </w:r>
            <w:r w:rsidRPr="0093033F">
              <w:rPr>
                <w:rFonts w:ascii="Simplified Arabic" w:hAnsi="Simplified Arabic" w:cs="Simplified Arabic"/>
                <w:b/>
                <w:bCs/>
                <w:sz w:val="24"/>
              </w:rPr>
              <w:t>.</w:t>
            </w:r>
          </w:p>
        </w:tc>
        <w:tc>
          <w:tcPr>
            <w:tcW w:w="1524" w:type="dxa"/>
          </w:tcPr>
          <w:p w14:paraId="532A3DE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0.845**</w:t>
            </w:r>
          </w:p>
        </w:tc>
        <w:tc>
          <w:tcPr>
            <w:tcW w:w="1620" w:type="dxa"/>
          </w:tcPr>
          <w:p w14:paraId="1696D65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2AC4E7CC" w14:textId="77777777" w:rsidTr="007C27F7">
        <w:trPr>
          <w:jc w:val="center"/>
        </w:trPr>
        <w:tc>
          <w:tcPr>
            <w:tcW w:w="677" w:type="dxa"/>
          </w:tcPr>
          <w:p w14:paraId="2C42236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10</w:t>
            </w:r>
          </w:p>
        </w:tc>
        <w:tc>
          <w:tcPr>
            <w:tcW w:w="5971" w:type="dxa"/>
          </w:tcPr>
          <w:p w14:paraId="0055753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تشجع الإدارة على صياغة خطط بديلة تضمن استمرارية العمل في مختلف الظروف</w:t>
            </w:r>
            <w:r w:rsidRPr="0093033F">
              <w:rPr>
                <w:rFonts w:ascii="Simplified Arabic" w:hAnsi="Simplified Arabic" w:cs="Simplified Arabic"/>
                <w:b/>
                <w:bCs/>
                <w:sz w:val="24"/>
              </w:rPr>
              <w:t>.</w:t>
            </w:r>
          </w:p>
        </w:tc>
        <w:tc>
          <w:tcPr>
            <w:tcW w:w="1524" w:type="dxa"/>
          </w:tcPr>
          <w:p w14:paraId="697ECBC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0.855**</w:t>
            </w:r>
          </w:p>
        </w:tc>
        <w:tc>
          <w:tcPr>
            <w:tcW w:w="1620" w:type="dxa"/>
          </w:tcPr>
          <w:p w14:paraId="405C2A0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3770E12" w14:textId="77777777" w:rsidTr="007C27F7">
        <w:trPr>
          <w:jc w:val="center"/>
        </w:trPr>
        <w:tc>
          <w:tcPr>
            <w:tcW w:w="9792" w:type="dxa"/>
            <w:gridSpan w:val="4"/>
          </w:tcPr>
          <w:p w14:paraId="5EFD38C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المرونة التشغيلية </w:t>
            </w:r>
          </w:p>
        </w:tc>
      </w:tr>
      <w:tr w:rsidR="00F17111" w:rsidRPr="0093033F" w14:paraId="4613C17E" w14:textId="77777777" w:rsidTr="007C27F7">
        <w:trPr>
          <w:jc w:val="center"/>
        </w:trPr>
        <w:tc>
          <w:tcPr>
            <w:tcW w:w="677" w:type="dxa"/>
          </w:tcPr>
          <w:p w14:paraId="796386B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11</w:t>
            </w:r>
          </w:p>
        </w:tc>
        <w:tc>
          <w:tcPr>
            <w:tcW w:w="5971" w:type="dxa"/>
          </w:tcPr>
          <w:p w14:paraId="7A3484A1"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تستطيع المؤسسة تعديل جداول العمل والإنتاج بما يتناسب مع متطلبات العمل المتغيرة</w:t>
            </w:r>
            <w:r w:rsidRPr="0093033F">
              <w:rPr>
                <w:rFonts w:ascii="Simplified Arabic" w:hAnsi="Simplified Arabic" w:cs="Simplified Arabic"/>
                <w:b/>
                <w:bCs/>
                <w:sz w:val="24"/>
              </w:rPr>
              <w:t>.</w:t>
            </w:r>
          </w:p>
        </w:tc>
        <w:tc>
          <w:tcPr>
            <w:tcW w:w="1524" w:type="dxa"/>
          </w:tcPr>
          <w:p w14:paraId="4BD1067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0.886**</w:t>
            </w:r>
          </w:p>
        </w:tc>
        <w:tc>
          <w:tcPr>
            <w:tcW w:w="1620" w:type="dxa"/>
          </w:tcPr>
          <w:p w14:paraId="2CF1749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AF8BB78" w14:textId="77777777" w:rsidTr="007C27F7">
        <w:trPr>
          <w:jc w:val="center"/>
        </w:trPr>
        <w:tc>
          <w:tcPr>
            <w:tcW w:w="677" w:type="dxa"/>
          </w:tcPr>
          <w:p w14:paraId="7EF2CE6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12</w:t>
            </w:r>
          </w:p>
        </w:tc>
        <w:tc>
          <w:tcPr>
            <w:tcW w:w="5971" w:type="dxa"/>
          </w:tcPr>
          <w:p w14:paraId="43E5E24C"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تُظهر الإدارات التشغيلية قدرة على التعامل السريع مع الأعطال أو النقص في الموارد</w:t>
            </w:r>
            <w:r w:rsidRPr="0093033F">
              <w:rPr>
                <w:rFonts w:ascii="Simplified Arabic" w:hAnsi="Simplified Arabic" w:cs="Simplified Arabic"/>
                <w:b/>
                <w:bCs/>
                <w:sz w:val="24"/>
              </w:rPr>
              <w:t>.</w:t>
            </w:r>
          </w:p>
        </w:tc>
        <w:tc>
          <w:tcPr>
            <w:tcW w:w="1524" w:type="dxa"/>
          </w:tcPr>
          <w:p w14:paraId="6527482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0.734**</w:t>
            </w:r>
          </w:p>
        </w:tc>
        <w:tc>
          <w:tcPr>
            <w:tcW w:w="1620" w:type="dxa"/>
          </w:tcPr>
          <w:p w14:paraId="2F0842D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E290A87" w14:textId="77777777" w:rsidTr="007C27F7">
        <w:trPr>
          <w:jc w:val="center"/>
        </w:trPr>
        <w:tc>
          <w:tcPr>
            <w:tcW w:w="677" w:type="dxa"/>
          </w:tcPr>
          <w:p w14:paraId="633CDF7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13</w:t>
            </w:r>
          </w:p>
        </w:tc>
        <w:tc>
          <w:tcPr>
            <w:tcW w:w="5971" w:type="dxa"/>
          </w:tcPr>
          <w:p w14:paraId="31565950"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تستخدم المؤسسة أنظمة رقمية تساعد في تحسين كفاءة العمليات التشغيلية</w:t>
            </w:r>
            <w:r w:rsidRPr="0093033F">
              <w:rPr>
                <w:rFonts w:ascii="Simplified Arabic" w:hAnsi="Simplified Arabic" w:cs="Simplified Arabic"/>
                <w:b/>
                <w:bCs/>
                <w:sz w:val="24"/>
              </w:rPr>
              <w:t>.</w:t>
            </w:r>
          </w:p>
        </w:tc>
        <w:tc>
          <w:tcPr>
            <w:tcW w:w="1524" w:type="dxa"/>
          </w:tcPr>
          <w:p w14:paraId="58AD0D8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0.898**</w:t>
            </w:r>
          </w:p>
        </w:tc>
        <w:tc>
          <w:tcPr>
            <w:tcW w:w="1620" w:type="dxa"/>
          </w:tcPr>
          <w:p w14:paraId="01EDE2F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7E8ACC0" w14:textId="77777777" w:rsidTr="007C27F7">
        <w:trPr>
          <w:jc w:val="center"/>
        </w:trPr>
        <w:tc>
          <w:tcPr>
            <w:tcW w:w="677" w:type="dxa"/>
          </w:tcPr>
          <w:p w14:paraId="2785ACF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14</w:t>
            </w:r>
          </w:p>
        </w:tc>
        <w:tc>
          <w:tcPr>
            <w:tcW w:w="5971" w:type="dxa"/>
          </w:tcPr>
          <w:p w14:paraId="4E4A75D9"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يتعاون العاملون بمرونة لتجاوز العقبات وتحقيق استمرارية العمليات</w:t>
            </w:r>
            <w:r w:rsidRPr="0093033F">
              <w:rPr>
                <w:rFonts w:ascii="Simplified Arabic" w:hAnsi="Simplified Arabic" w:cs="Simplified Arabic"/>
                <w:b/>
                <w:bCs/>
                <w:sz w:val="24"/>
              </w:rPr>
              <w:t>.</w:t>
            </w:r>
          </w:p>
        </w:tc>
        <w:tc>
          <w:tcPr>
            <w:tcW w:w="1524" w:type="dxa"/>
          </w:tcPr>
          <w:p w14:paraId="1997DD0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0.921**</w:t>
            </w:r>
          </w:p>
        </w:tc>
        <w:tc>
          <w:tcPr>
            <w:tcW w:w="1620" w:type="dxa"/>
          </w:tcPr>
          <w:p w14:paraId="7207FFA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5A1578BA" w14:textId="77777777" w:rsidTr="007C27F7">
        <w:trPr>
          <w:jc w:val="center"/>
        </w:trPr>
        <w:tc>
          <w:tcPr>
            <w:tcW w:w="677" w:type="dxa"/>
          </w:tcPr>
          <w:p w14:paraId="7438030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15</w:t>
            </w:r>
          </w:p>
        </w:tc>
        <w:tc>
          <w:tcPr>
            <w:tcW w:w="5971" w:type="dxa"/>
          </w:tcPr>
          <w:p w14:paraId="23D86BF3"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تسمح الإجراءات التشغيلية باتخاذ قرارات سريعة للحفاظ على جودة الخدمات</w:t>
            </w:r>
            <w:r w:rsidRPr="0093033F">
              <w:rPr>
                <w:rFonts w:ascii="Simplified Arabic" w:hAnsi="Simplified Arabic" w:cs="Simplified Arabic"/>
                <w:b/>
                <w:bCs/>
                <w:sz w:val="24"/>
              </w:rPr>
              <w:t>.</w:t>
            </w:r>
          </w:p>
        </w:tc>
        <w:tc>
          <w:tcPr>
            <w:tcW w:w="1524" w:type="dxa"/>
          </w:tcPr>
          <w:p w14:paraId="40B2057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0.896**</w:t>
            </w:r>
          </w:p>
        </w:tc>
        <w:tc>
          <w:tcPr>
            <w:tcW w:w="1620" w:type="dxa"/>
          </w:tcPr>
          <w:p w14:paraId="0887BAC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FD6E612" w14:textId="77777777" w:rsidTr="007C27F7">
        <w:trPr>
          <w:jc w:val="center"/>
        </w:trPr>
        <w:tc>
          <w:tcPr>
            <w:tcW w:w="9792" w:type="dxa"/>
            <w:gridSpan w:val="4"/>
          </w:tcPr>
          <w:p w14:paraId="04C54AE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المرونة الثقافية </w:t>
            </w:r>
          </w:p>
        </w:tc>
      </w:tr>
      <w:tr w:rsidR="00F17111" w:rsidRPr="0093033F" w14:paraId="18BCFE10" w14:textId="77777777" w:rsidTr="007C27F7">
        <w:trPr>
          <w:jc w:val="center"/>
        </w:trPr>
        <w:tc>
          <w:tcPr>
            <w:tcW w:w="677" w:type="dxa"/>
          </w:tcPr>
          <w:p w14:paraId="124500D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16</w:t>
            </w:r>
          </w:p>
        </w:tc>
        <w:tc>
          <w:tcPr>
            <w:tcW w:w="5971" w:type="dxa"/>
          </w:tcPr>
          <w:p w14:paraId="7C3D9902"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تسود في المؤسسة ثقافة تتقبل التغيير والتجديد دون مقاومة</w:t>
            </w:r>
            <w:r w:rsidRPr="0093033F">
              <w:rPr>
                <w:rFonts w:ascii="Simplified Arabic" w:hAnsi="Simplified Arabic" w:cs="Simplified Arabic"/>
                <w:b/>
                <w:bCs/>
                <w:sz w:val="24"/>
              </w:rPr>
              <w:t>.</w:t>
            </w:r>
          </w:p>
        </w:tc>
        <w:tc>
          <w:tcPr>
            <w:tcW w:w="1524" w:type="dxa"/>
          </w:tcPr>
          <w:p w14:paraId="6223D35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0.724**</w:t>
            </w:r>
          </w:p>
        </w:tc>
        <w:tc>
          <w:tcPr>
            <w:tcW w:w="1620" w:type="dxa"/>
          </w:tcPr>
          <w:p w14:paraId="136EB25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1A96FEC" w14:textId="77777777" w:rsidTr="007C27F7">
        <w:trPr>
          <w:jc w:val="center"/>
        </w:trPr>
        <w:tc>
          <w:tcPr>
            <w:tcW w:w="677" w:type="dxa"/>
          </w:tcPr>
          <w:p w14:paraId="256B7DB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17</w:t>
            </w:r>
          </w:p>
        </w:tc>
        <w:tc>
          <w:tcPr>
            <w:tcW w:w="5971" w:type="dxa"/>
          </w:tcPr>
          <w:p w14:paraId="27C2770D"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تشجع القيادة على الانفتاح على الأفكار الجديدة والممارسات المبتكرة</w:t>
            </w:r>
            <w:r w:rsidRPr="0093033F">
              <w:rPr>
                <w:rFonts w:ascii="Simplified Arabic" w:hAnsi="Simplified Arabic" w:cs="Simplified Arabic"/>
                <w:b/>
                <w:bCs/>
                <w:sz w:val="24"/>
              </w:rPr>
              <w:t>.</w:t>
            </w:r>
          </w:p>
        </w:tc>
        <w:tc>
          <w:tcPr>
            <w:tcW w:w="1524" w:type="dxa"/>
          </w:tcPr>
          <w:p w14:paraId="6A5DEF95"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0.763**</w:t>
            </w:r>
          </w:p>
        </w:tc>
        <w:tc>
          <w:tcPr>
            <w:tcW w:w="1620" w:type="dxa"/>
          </w:tcPr>
          <w:p w14:paraId="30BD1A5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C6414D4" w14:textId="77777777" w:rsidTr="007C27F7">
        <w:trPr>
          <w:jc w:val="center"/>
        </w:trPr>
        <w:tc>
          <w:tcPr>
            <w:tcW w:w="677" w:type="dxa"/>
          </w:tcPr>
          <w:p w14:paraId="3C37A08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18</w:t>
            </w:r>
          </w:p>
        </w:tc>
        <w:tc>
          <w:tcPr>
            <w:tcW w:w="5971" w:type="dxa"/>
          </w:tcPr>
          <w:p w14:paraId="3D16352F"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تُقدّر المؤسسة التنوع في الآراء والخبرات كأساس للتطور التنظيمي</w:t>
            </w:r>
            <w:r w:rsidRPr="0093033F">
              <w:rPr>
                <w:rFonts w:ascii="Simplified Arabic" w:hAnsi="Simplified Arabic" w:cs="Simplified Arabic"/>
                <w:b/>
                <w:bCs/>
                <w:sz w:val="24"/>
              </w:rPr>
              <w:t>.</w:t>
            </w:r>
          </w:p>
        </w:tc>
        <w:tc>
          <w:tcPr>
            <w:tcW w:w="1524" w:type="dxa"/>
          </w:tcPr>
          <w:p w14:paraId="1803134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0.826**</w:t>
            </w:r>
          </w:p>
        </w:tc>
        <w:tc>
          <w:tcPr>
            <w:tcW w:w="1620" w:type="dxa"/>
          </w:tcPr>
          <w:p w14:paraId="490693E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7A64DC0" w14:textId="77777777" w:rsidTr="007C27F7">
        <w:trPr>
          <w:jc w:val="center"/>
        </w:trPr>
        <w:tc>
          <w:tcPr>
            <w:tcW w:w="677" w:type="dxa"/>
          </w:tcPr>
          <w:p w14:paraId="467FC6A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19</w:t>
            </w:r>
          </w:p>
        </w:tc>
        <w:tc>
          <w:tcPr>
            <w:tcW w:w="5971" w:type="dxa"/>
          </w:tcPr>
          <w:p w14:paraId="2EF5EDDC"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تتعامل الإدارة مع الأخطاء على أنها فرص للتعلم والتحسين وليس للّوم</w:t>
            </w:r>
            <w:r w:rsidRPr="0093033F">
              <w:rPr>
                <w:rFonts w:ascii="Simplified Arabic" w:hAnsi="Simplified Arabic" w:cs="Simplified Arabic"/>
                <w:b/>
                <w:bCs/>
                <w:sz w:val="24"/>
              </w:rPr>
              <w:t>.</w:t>
            </w:r>
          </w:p>
        </w:tc>
        <w:tc>
          <w:tcPr>
            <w:tcW w:w="1524" w:type="dxa"/>
          </w:tcPr>
          <w:p w14:paraId="2BB2D2E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0.822**</w:t>
            </w:r>
          </w:p>
        </w:tc>
        <w:tc>
          <w:tcPr>
            <w:tcW w:w="1620" w:type="dxa"/>
          </w:tcPr>
          <w:p w14:paraId="0652F5A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8894728" w14:textId="77777777" w:rsidTr="007C27F7">
        <w:trPr>
          <w:jc w:val="center"/>
        </w:trPr>
        <w:tc>
          <w:tcPr>
            <w:tcW w:w="677" w:type="dxa"/>
          </w:tcPr>
          <w:p w14:paraId="020188E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20</w:t>
            </w:r>
          </w:p>
        </w:tc>
        <w:tc>
          <w:tcPr>
            <w:tcW w:w="5971" w:type="dxa"/>
          </w:tcPr>
          <w:p w14:paraId="0FEEE58F" w14:textId="77777777" w:rsidR="00F17111" w:rsidRPr="0093033F" w:rsidRDefault="00F17111" w:rsidP="0093033F">
            <w:pPr>
              <w:bidi/>
              <w:jc w:val="both"/>
              <w:rPr>
                <w:rFonts w:ascii="Simplified Arabic" w:eastAsia="Times New Roman" w:hAnsi="Simplified Arabic" w:cs="Simplified Arabic"/>
                <w:b/>
                <w:bCs/>
                <w:sz w:val="24"/>
                <w:lang w:bidi="ar-EG"/>
              </w:rPr>
            </w:pPr>
            <w:r w:rsidRPr="0093033F">
              <w:rPr>
                <w:rFonts w:ascii="Simplified Arabic" w:hAnsi="Simplified Arabic" w:cs="Simplified Arabic"/>
                <w:b/>
                <w:bCs/>
                <w:sz w:val="24"/>
                <w:rtl/>
              </w:rPr>
              <w:t>يدعم المناخ التنظيمي المرن روح التعاون والتفاهم بين العاملين</w:t>
            </w:r>
            <w:r w:rsidRPr="0093033F">
              <w:rPr>
                <w:rFonts w:ascii="Simplified Arabic" w:hAnsi="Simplified Arabic" w:cs="Simplified Arabic"/>
                <w:b/>
                <w:bCs/>
                <w:sz w:val="24"/>
              </w:rPr>
              <w:t>.</w:t>
            </w:r>
          </w:p>
        </w:tc>
        <w:tc>
          <w:tcPr>
            <w:tcW w:w="1524" w:type="dxa"/>
          </w:tcPr>
          <w:p w14:paraId="5AE9634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0.897**</w:t>
            </w:r>
          </w:p>
        </w:tc>
        <w:tc>
          <w:tcPr>
            <w:tcW w:w="1620" w:type="dxa"/>
          </w:tcPr>
          <w:p w14:paraId="4692CB2D"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3CFBECF6" w14:textId="77777777" w:rsidTr="007C27F7">
        <w:trPr>
          <w:jc w:val="center"/>
        </w:trPr>
        <w:tc>
          <w:tcPr>
            <w:tcW w:w="9792" w:type="dxa"/>
            <w:gridSpan w:val="4"/>
          </w:tcPr>
          <w:p w14:paraId="157B79C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المرونة العلائقية </w:t>
            </w:r>
          </w:p>
        </w:tc>
      </w:tr>
      <w:tr w:rsidR="00F17111" w:rsidRPr="0093033F" w14:paraId="780196CC" w14:textId="77777777" w:rsidTr="007C27F7">
        <w:trPr>
          <w:jc w:val="center"/>
        </w:trPr>
        <w:tc>
          <w:tcPr>
            <w:tcW w:w="677" w:type="dxa"/>
          </w:tcPr>
          <w:p w14:paraId="27BE642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21</w:t>
            </w:r>
          </w:p>
        </w:tc>
        <w:tc>
          <w:tcPr>
            <w:tcW w:w="5971" w:type="dxa"/>
          </w:tcPr>
          <w:p w14:paraId="4E14C3EB"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تتميز المؤسسة بعلاقات قوية وتعاونية مع الموردين والشركاء الخارجيين</w:t>
            </w:r>
            <w:r w:rsidRPr="0093033F">
              <w:rPr>
                <w:rFonts w:ascii="Simplified Arabic" w:hAnsi="Simplified Arabic" w:cs="Simplified Arabic"/>
                <w:b/>
                <w:bCs/>
                <w:sz w:val="24"/>
              </w:rPr>
              <w:t>.</w:t>
            </w:r>
          </w:p>
        </w:tc>
        <w:tc>
          <w:tcPr>
            <w:tcW w:w="1524" w:type="dxa"/>
          </w:tcPr>
          <w:p w14:paraId="0DACFE7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0.906**</w:t>
            </w:r>
          </w:p>
        </w:tc>
        <w:tc>
          <w:tcPr>
            <w:tcW w:w="1620" w:type="dxa"/>
          </w:tcPr>
          <w:p w14:paraId="40AAEAE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C8A3C18" w14:textId="77777777" w:rsidTr="007C27F7">
        <w:trPr>
          <w:jc w:val="center"/>
        </w:trPr>
        <w:tc>
          <w:tcPr>
            <w:tcW w:w="677" w:type="dxa"/>
          </w:tcPr>
          <w:p w14:paraId="700300E0"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22</w:t>
            </w:r>
          </w:p>
        </w:tc>
        <w:tc>
          <w:tcPr>
            <w:tcW w:w="5971" w:type="dxa"/>
          </w:tcPr>
          <w:p w14:paraId="3E457973"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تشجع الإدارة على بناء شبكات تواصل فعالة داخل المؤسسة وخارجها</w:t>
            </w:r>
            <w:r w:rsidRPr="0093033F">
              <w:rPr>
                <w:rFonts w:ascii="Simplified Arabic" w:hAnsi="Simplified Arabic" w:cs="Simplified Arabic"/>
                <w:b/>
                <w:bCs/>
                <w:sz w:val="24"/>
              </w:rPr>
              <w:t>.</w:t>
            </w:r>
          </w:p>
        </w:tc>
        <w:tc>
          <w:tcPr>
            <w:tcW w:w="1524" w:type="dxa"/>
          </w:tcPr>
          <w:p w14:paraId="0A51162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0.894**</w:t>
            </w:r>
          </w:p>
        </w:tc>
        <w:tc>
          <w:tcPr>
            <w:tcW w:w="1620" w:type="dxa"/>
          </w:tcPr>
          <w:p w14:paraId="63CBCD2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7913E6A" w14:textId="77777777" w:rsidTr="007C27F7">
        <w:trPr>
          <w:jc w:val="center"/>
        </w:trPr>
        <w:tc>
          <w:tcPr>
            <w:tcW w:w="677" w:type="dxa"/>
          </w:tcPr>
          <w:p w14:paraId="7E301FE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23</w:t>
            </w:r>
          </w:p>
        </w:tc>
        <w:tc>
          <w:tcPr>
            <w:tcW w:w="5971" w:type="dxa"/>
          </w:tcPr>
          <w:p w14:paraId="17451A85"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يتم تبادل المعلومات بسرعة وشفافية بين الأقسام المختلفة</w:t>
            </w:r>
            <w:r w:rsidRPr="0093033F">
              <w:rPr>
                <w:rFonts w:ascii="Simplified Arabic" w:hAnsi="Simplified Arabic" w:cs="Simplified Arabic"/>
                <w:b/>
                <w:bCs/>
                <w:sz w:val="24"/>
              </w:rPr>
              <w:t>.</w:t>
            </w:r>
          </w:p>
        </w:tc>
        <w:tc>
          <w:tcPr>
            <w:tcW w:w="1524" w:type="dxa"/>
          </w:tcPr>
          <w:p w14:paraId="511710F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0.900**</w:t>
            </w:r>
          </w:p>
        </w:tc>
        <w:tc>
          <w:tcPr>
            <w:tcW w:w="1620" w:type="dxa"/>
          </w:tcPr>
          <w:p w14:paraId="7CF1E954"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ABD9E59" w14:textId="77777777" w:rsidTr="007C27F7">
        <w:trPr>
          <w:jc w:val="center"/>
        </w:trPr>
        <w:tc>
          <w:tcPr>
            <w:tcW w:w="677" w:type="dxa"/>
          </w:tcPr>
          <w:p w14:paraId="4A144EE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24</w:t>
            </w:r>
          </w:p>
        </w:tc>
        <w:tc>
          <w:tcPr>
            <w:tcW w:w="5971" w:type="dxa"/>
          </w:tcPr>
          <w:p w14:paraId="08250C48"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تتيح العلاقات التنظيمية المرنة التفاعل السريع مع متطلبات العملاء والموردين</w:t>
            </w:r>
            <w:r w:rsidRPr="0093033F">
              <w:rPr>
                <w:rFonts w:ascii="Simplified Arabic" w:hAnsi="Simplified Arabic" w:cs="Simplified Arabic"/>
                <w:b/>
                <w:bCs/>
                <w:sz w:val="24"/>
              </w:rPr>
              <w:t>.</w:t>
            </w:r>
          </w:p>
        </w:tc>
        <w:tc>
          <w:tcPr>
            <w:tcW w:w="1524" w:type="dxa"/>
          </w:tcPr>
          <w:p w14:paraId="1054D76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0.845**</w:t>
            </w:r>
          </w:p>
        </w:tc>
        <w:tc>
          <w:tcPr>
            <w:tcW w:w="1620" w:type="dxa"/>
          </w:tcPr>
          <w:p w14:paraId="21D7B16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5738C200" w14:textId="77777777" w:rsidTr="007C27F7">
        <w:trPr>
          <w:jc w:val="center"/>
        </w:trPr>
        <w:tc>
          <w:tcPr>
            <w:tcW w:w="677" w:type="dxa"/>
          </w:tcPr>
          <w:p w14:paraId="0770A5A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25</w:t>
            </w:r>
          </w:p>
        </w:tc>
        <w:tc>
          <w:tcPr>
            <w:tcW w:w="5971" w:type="dxa"/>
          </w:tcPr>
          <w:p w14:paraId="0790ECE4"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 xml:space="preserve">تحافظ المؤسسة على علاقات قائمة على الثقة والالتزام مع الأطراف ذات </w:t>
            </w:r>
            <w:r w:rsidRPr="0093033F">
              <w:rPr>
                <w:rFonts w:ascii="Simplified Arabic" w:hAnsi="Simplified Arabic" w:cs="Simplified Arabic"/>
                <w:b/>
                <w:bCs/>
                <w:sz w:val="24"/>
                <w:rtl/>
              </w:rPr>
              <w:lastRenderedPageBreak/>
              <w:t>الصلة</w:t>
            </w:r>
            <w:r w:rsidRPr="0093033F">
              <w:rPr>
                <w:rFonts w:ascii="Simplified Arabic" w:hAnsi="Simplified Arabic" w:cs="Simplified Arabic"/>
                <w:b/>
                <w:bCs/>
                <w:sz w:val="24"/>
              </w:rPr>
              <w:t>.</w:t>
            </w:r>
          </w:p>
        </w:tc>
        <w:tc>
          <w:tcPr>
            <w:tcW w:w="1524" w:type="dxa"/>
          </w:tcPr>
          <w:p w14:paraId="5DDC90C9"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lastRenderedPageBreak/>
              <w:t>0.855**</w:t>
            </w:r>
          </w:p>
        </w:tc>
        <w:tc>
          <w:tcPr>
            <w:tcW w:w="1620" w:type="dxa"/>
          </w:tcPr>
          <w:p w14:paraId="71AB646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7A7E9241" w14:textId="77777777" w:rsidTr="007C27F7">
        <w:trPr>
          <w:jc w:val="center"/>
        </w:trPr>
        <w:tc>
          <w:tcPr>
            <w:tcW w:w="9792" w:type="dxa"/>
            <w:gridSpan w:val="4"/>
          </w:tcPr>
          <w:p w14:paraId="37776586"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 xml:space="preserve">مرونة التعلم </w:t>
            </w:r>
          </w:p>
        </w:tc>
      </w:tr>
      <w:tr w:rsidR="00F17111" w:rsidRPr="0093033F" w14:paraId="67B95CE5" w14:textId="77777777" w:rsidTr="007C27F7">
        <w:trPr>
          <w:jc w:val="center"/>
        </w:trPr>
        <w:tc>
          <w:tcPr>
            <w:tcW w:w="677" w:type="dxa"/>
          </w:tcPr>
          <w:p w14:paraId="64BDB9E1"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26</w:t>
            </w:r>
          </w:p>
        </w:tc>
        <w:tc>
          <w:tcPr>
            <w:tcW w:w="5971" w:type="dxa"/>
          </w:tcPr>
          <w:p w14:paraId="5D90C6BA"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تشجع المؤسسة الموظفين على اكتساب مهارات ومعارف جديدة باستمرار</w:t>
            </w:r>
            <w:r w:rsidRPr="0093033F">
              <w:rPr>
                <w:rFonts w:ascii="Simplified Arabic" w:hAnsi="Simplified Arabic" w:cs="Simplified Arabic"/>
                <w:b/>
                <w:bCs/>
                <w:sz w:val="24"/>
              </w:rPr>
              <w:t>.</w:t>
            </w:r>
          </w:p>
        </w:tc>
        <w:tc>
          <w:tcPr>
            <w:tcW w:w="1524" w:type="dxa"/>
          </w:tcPr>
          <w:p w14:paraId="1624AD2F"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0.886**</w:t>
            </w:r>
          </w:p>
        </w:tc>
        <w:tc>
          <w:tcPr>
            <w:tcW w:w="1620" w:type="dxa"/>
          </w:tcPr>
          <w:p w14:paraId="18148EDC"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3D532F9" w14:textId="77777777" w:rsidTr="007C27F7">
        <w:trPr>
          <w:jc w:val="center"/>
        </w:trPr>
        <w:tc>
          <w:tcPr>
            <w:tcW w:w="677" w:type="dxa"/>
          </w:tcPr>
          <w:p w14:paraId="4D2DA84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27</w:t>
            </w:r>
          </w:p>
        </w:tc>
        <w:tc>
          <w:tcPr>
            <w:tcW w:w="5971" w:type="dxa"/>
          </w:tcPr>
          <w:p w14:paraId="6B9D01D5"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تُقيم الإدارة برامج تدريبية لمواكبة التطورات التقنية والتنظيمية</w:t>
            </w:r>
            <w:r w:rsidRPr="0093033F">
              <w:rPr>
                <w:rFonts w:ascii="Simplified Arabic" w:hAnsi="Simplified Arabic" w:cs="Simplified Arabic"/>
                <w:b/>
                <w:bCs/>
                <w:sz w:val="24"/>
              </w:rPr>
              <w:t>.</w:t>
            </w:r>
          </w:p>
        </w:tc>
        <w:tc>
          <w:tcPr>
            <w:tcW w:w="1524" w:type="dxa"/>
          </w:tcPr>
          <w:p w14:paraId="015C2D0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0.734**</w:t>
            </w:r>
          </w:p>
        </w:tc>
        <w:tc>
          <w:tcPr>
            <w:tcW w:w="1620" w:type="dxa"/>
          </w:tcPr>
          <w:p w14:paraId="48377D78"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115B6A6E" w14:textId="77777777" w:rsidTr="007C27F7">
        <w:trPr>
          <w:jc w:val="center"/>
        </w:trPr>
        <w:tc>
          <w:tcPr>
            <w:tcW w:w="677" w:type="dxa"/>
          </w:tcPr>
          <w:p w14:paraId="7511393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28</w:t>
            </w:r>
          </w:p>
        </w:tc>
        <w:tc>
          <w:tcPr>
            <w:tcW w:w="5971" w:type="dxa"/>
          </w:tcPr>
          <w:p w14:paraId="30CE07F8"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تتبنى المؤسسة ثقافة التعلم المستمر كوسيلة لتحسين الأداء العام</w:t>
            </w:r>
            <w:r w:rsidRPr="0093033F">
              <w:rPr>
                <w:rFonts w:ascii="Simplified Arabic" w:hAnsi="Simplified Arabic" w:cs="Simplified Arabic"/>
                <w:b/>
                <w:bCs/>
                <w:sz w:val="24"/>
              </w:rPr>
              <w:t>.</w:t>
            </w:r>
          </w:p>
        </w:tc>
        <w:tc>
          <w:tcPr>
            <w:tcW w:w="1524" w:type="dxa"/>
          </w:tcPr>
          <w:p w14:paraId="6B14861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0.898**</w:t>
            </w:r>
          </w:p>
        </w:tc>
        <w:tc>
          <w:tcPr>
            <w:tcW w:w="1620" w:type="dxa"/>
          </w:tcPr>
          <w:p w14:paraId="0D6907C3"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0E48687B" w14:textId="77777777" w:rsidTr="007C27F7">
        <w:trPr>
          <w:jc w:val="center"/>
        </w:trPr>
        <w:tc>
          <w:tcPr>
            <w:tcW w:w="677" w:type="dxa"/>
          </w:tcPr>
          <w:p w14:paraId="7B0EC657"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29</w:t>
            </w:r>
          </w:p>
        </w:tc>
        <w:tc>
          <w:tcPr>
            <w:tcW w:w="5971" w:type="dxa"/>
          </w:tcPr>
          <w:p w14:paraId="00DBE348"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يتم تحليل التجارب السابقة واستخلاص الدروس لتطوير أساليب العمل</w:t>
            </w:r>
            <w:r w:rsidRPr="0093033F">
              <w:rPr>
                <w:rFonts w:ascii="Simplified Arabic" w:hAnsi="Simplified Arabic" w:cs="Simplified Arabic"/>
                <w:b/>
                <w:bCs/>
                <w:sz w:val="24"/>
              </w:rPr>
              <w:t>.</w:t>
            </w:r>
          </w:p>
        </w:tc>
        <w:tc>
          <w:tcPr>
            <w:tcW w:w="1524" w:type="dxa"/>
          </w:tcPr>
          <w:p w14:paraId="0EAAF562"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0.921**</w:t>
            </w:r>
          </w:p>
        </w:tc>
        <w:tc>
          <w:tcPr>
            <w:tcW w:w="1620" w:type="dxa"/>
          </w:tcPr>
          <w:p w14:paraId="4F947B3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r w:rsidR="00F17111" w:rsidRPr="0093033F" w14:paraId="6DB287BF" w14:textId="77777777" w:rsidTr="007C27F7">
        <w:trPr>
          <w:jc w:val="center"/>
        </w:trPr>
        <w:tc>
          <w:tcPr>
            <w:tcW w:w="677" w:type="dxa"/>
          </w:tcPr>
          <w:p w14:paraId="0ADCF0FB"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30</w:t>
            </w:r>
          </w:p>
        </w:tc>
        <w:tc>
          <w:tcPr>
            <w:tcW w:w="5971" w:type="dxa"/>
          </w:tcPr>
          <w:p w14:paraId="59158CCC" w14:textId="77777777" w:rsidR="00F17111" w:rsidRPr="0093033F" w:rsidRDefault="00F17111" w:rsidP="0093033F">
            <w:pPr>
              <w:bidi/>
              <w:jc w:val="both"/>
              <w:rPr>
                <w:rFonts w:ascii="Simplified Arabic" w:hAnsi="Simplified Arabic" w:cs="Simplified Arabic"/>
                <w:b/>
                <w:bCs/>
                <w:sz w:val="24"/>
                <w:rtl/>
              </w:rPr>
            </w:pPr>
            <w:r w:rsidRPr="0093033F">
              <w:rPr>
                <w:rFonts w:ascii="Simplified Arabic" w:hAnsi="Simplified Arabic" w:cs="Simplified Arabic"/>
                <w:b/>
                <w:bCs/>
                <w:sz w:val="24"/>
                <w:rtl/>
              </w:rPr>
              <w:t>تحفّز القيادة العاملين على مشاركة المعرفة والخبرات فيما بينهم</w:t>
            </w:r>
            <w:r w:rsidRPr="0093033F">
              <w:rPr>
                <w:rFonts w:ascii="Simplified Arabic" w:hAnsi="Simplified Arabic" w:cs="Simplified Arabic"/>
                <w:b/>
                <w:bCs/>
                <w:sz w:val="24"/>
              </w:rPr>
              <w:t>.</w:t>
            </w:r>
          </w:p>
        </w:tc>
        <w:tc>
          <w:tcPr>
            <w:tcW w:w="1524" w:type="dxa"/>
          </w:tcPr>
          <w:p w14:paraId="2AC7501E"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Pr>
              <w:t>0.896**</w:t>
            </w:r>
          </w:p>
        </w:tc>
        <w:tc>
          <w:tcPr>
            <w:tcW w:w="1620" w:type="dxa"/>
          </w:tcPr>
          <w:p w14:paraId="3B5958DA" w14:textId="77777777" w:rsidR="00F17111" w:rsidRPr="0093033F" w:rsidRDefault="00F17111" w:rsidP="0093033F">
            <w:pPr>
              <w:bidi/>
              <w:jc w:val="center"/>
              <w:rPr>
                <w:rFonts w:ascii="Simplified Arabic" w:eastAsia="Times New Roman" w:hAnsi="Simplified Arabic" w:cs="Simplified Arabic"/>
                <w:b/>
                <w:bCs/>
                <w:sz w:val="24"/>
                <w:rtl/>
              </w:rPr>
            </w:pPr>
            <w:r w:rsidRPr="0093033F">
              <w:rPr>
                <w:rFonts w:ascii="Simplified Arabic" w:eastAsia="Times New Roman" w:hAnsi="Simplified Arabic" w:cs="Simplified Arabic"/>
                <w:b/>
                <w:bCs/>
                <w:sz w:val="24"/>
                <w:rtl/>
              </w:rPr>
              <w:t>0.000</w:t>
            </w:r>
          </w:p>
        </w:tc>
      </w:tr>
    </w:tbl>
    <w:p w14:paraId="750EA172" w14:textId="77777777" w:rsidR="00F17111" w:rsidRPr="0093033F" w:rsidRDefault="00F17111" w:rsidP="0093033F">
      <w:pPr>
        <w:bidi/>
        <w:spacing w:before="240" w:after="0" w:line="240" w:lineRule="auto"/>
        <w:jc w:val="both"/>
        <w:rPr>
          <w:rFonts w:ascii="Simplified Arabic" w:eastAsia="Times New Roman" w:hAnsi="Simplified Arabic" w:cs="Simplified Arabic"/>
          <w:b/>
          <w:bCs/>
          <w:kern w:val="0"/>
          <w:sz w:val="20"/>
          <w:szCs w:val="20"/>
          <w:rtl/>
          <w:lang w:val="en-US" w:bidi="ar-EG"/>
        </w:rPr>
      </w:pPr>
      <w:r w:rsidRPr="0093033F">
        <w:rPr>
          <w:rFonts w:ascii="Simplified Arabic" w:eastAsia="Times New Roman" w:hAnsi="Simplified Arabic" w:cs="Simplified Arabic"/>
          <w:b/>
          <w:bCs/>
          <w:kern w:val="0"/>
          <w:sz w:val="20"/>
          <w:szCs w:val="20"/>
          <w:vertAlign w:val="superscript"/>
          <w:rtl/>
          <w:lang w:val="en-US" w:bidi="ar-EG"/>
        </w:rPr>
        <w:t xml:space="preserve">** </w:t>
      </w:r>
      <w:r w:rsidRPr="0093033F">
        <w:rPr>
          <w:rFonts w:ascii="Simplified Arabic" w:eastAsia="Times New Roman" w:hAnsi="Simplified Arabic" w:cs="Simplified Arabic"/>
          <w:b/>
          <w:bCs/>
          <w:kern w:val="0"/>
          <w:sz w:val="20"/>
          <w:szCs w:val="20"/>
          <w:rtl/>
          <w:lang w:val="en-US" w:bidi="ar-EG"/>
        </w:rPr>
        <w:t>ذات دلالة احصائية عند 0.01</w:t>
      </w:r>
    </w:p>
    <w:p w14:paraId="4D548461" w14:textId="77777777" w:rsidR="00F17111" w:rsidRPr="0093033F" w:rsidRDefault="00F17111" w:rsidP="0093033F">
      <w:pPr>
        <w:bidi/>
        <w:spacing w:after="0" w:line="240" w:lineRule="auto"/>
        <w:jc w:val="both"/>
        <w:rPr>
          <w:rFonts w:ascii="Simplified Arabic" w:eastAsia="Times New Roman" w:hAnsi="Simplified Arabic" w:cs="Simplified Arabic"/>
          <w:b/>
          <w:bCs/>
          <w:kern w:val="0"/>
          <w:sz w:val="20"/>
          <w:szCs w:val="20"/>
          <w:rtl/>
          <w:lang w:val="en-US"/>
        </w:rPr>
      </w:pPr>
      <w:r w:rsidRPr="0093033F">
        <w:rPr>
          <w:rFonts w:ascii="Simplified Arabic" w:eastAsia="Times New Roman" w:hAnsi="Simplified Arabic" w:cs="Simplified Arabic"/>
          <w:b/>
          <w:bCs/>
          <w:kern w:val="0"/>
          <w:sz w:val="20"/>
          <w:szCs w:val="20"/>
          <w:rtl/>
          <w:lang w:val="en-US"/>
        </w:rPr>
        <w:t>المصدر / من إعداد الباحثة بناء على نتائج تحليل البيانات</w:t>
      </w:r>
    </w:p>
    <w:p w14:paraId="3E6761B8" w14:textId="77777777" w:rsidR="00F17111" w:rsidRPr="0093033F" w:rsidRDefault="00F17111" w:rsidP="0093033F">
      <w:pPr>
        <w:bidi/>
        <w:spacing w:after="0" w:line="276" w:lineRule="auto"/>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kern w:val="0"/>
          <w:sz w:val="28"/>
          <w:szCs w:val="28"/>
          <w:rtl/>
          <w:lang w:val="en-US" w:bidi="ar-EG"/>
        </w:rPr>
        <w:t xml:space="preserve">وتبين أن معاملات الارتباط لجميع عبارات محور </w:t>
      </w:r>
      <w:r w:rsidRPr="0093033F">
        <w:rPr>
          <w:rFonts w:ascii="Simplified Arabic" w:eastAsia="Calibri" w:hAnsi="Simplified Arabic" w:cs="Simplified Arabic" w:hint="cs"/>
          <w:sz w:val="28"/>
          <w:szCs w:val="28"/>
          <w:rtl/>
          <w:lang w:val="en-US"/>
        </w:rPr>
        <w:t xml:space="preserve">المرونة التنظيمية </w:t>
      </w:r>
      <w:r w:rsidRPr="0093033F">
        <w:rPr>
          <w:rFonts w:ascii="Simplified Arabic" w:eastAsia="Times New Roman" w:hAnsi="Simplified Arabic" w:cs="Simplified Arabic"/>
          <w:kern w:val="0"/>
          <w:sz w:val="28"/>
          <w:szCs w:val="28"/>
          <w:rtl/>
          <w:lang w:val="en-US" w:bidi="ar-EG"/>
        </w:rPr>
        <w:t xml:space="preserve">كانت ذات دلالة إحصائية عند مستوي معنوية (0.01) وهذا يعني أن عبارات محور </w:t>
      </w:r>
      <w:r w:rsidRPr="0093033F">
        <w:rPr>
          <w:rFonts w:ascii="Simplified Arabic" w:eastAsia="Calibri" w:hAnsi="Simplified Arabic" w:cs="Simplified Arabic" w:hint="cs"/>
          <w:sz w:val="28"/>
          <w:szCs w:val="28"/>
          <w:rtl/>
          <w:lang w:val="en-US"/>
        </w:rPr>
        <w:t xml:space="preserve">المرونة التنظيمية </w:t>
      </w:r>
      <w:r w:rsidRPr="0093033F">
        <w:rPr>
          <w:rFonts w:ascii="Simplified Arabic" w:eastAsia="Times New Roman" w:hAnsi="Simplified Arabic" w:cs="Simplified Arabic"/>
          <w:kern w:val="0"/>
          <w:sz w:val="28"/>
          <w:szCs w:val="28"/>
          <w:rtl/>
          <w:lang w:val="en-US" w:bidi="ar-EG"/>
        </w:rPr>
        <w:t xml:space="preserve">تتمتع بصدق الاتساق الداخلي وهي صالحة لأغراض الدراسة. </w:t>
      </w:r>
    </w:p>
    <w:p w14:paraId="1F1C9993" w14:textId="77777777" w:rsidR="00F17111" w:rsidRPr="0093033F" w:rsidRDefault="00F17111" w:rsidP="0093033F">
      <w:pPr>
        <w:autoSpaceDE w:val="0"/>
        <w:autoSpaceDN w:val="0"/>
        <w:bidi/>
        <w:adjustRightInd w:val="0"/>
        <w:jc w:val="center"/>
        <w:rPr>
          <w:rFonts w:ascii="Traditional Arabic" w:hAnsi="Traditional Arabic" w:cs="Traditional Arabic"/>
          <w:b/>
          <w:bCs/>
          <w:sz w:val="28"/>
          <w:rtl/>
        </w:rPr>
      </w:pPr>
    </w:p>
    <w:p w14:paraId="273C6C0E"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جدول (</w:t>
      </w:r>
      <w:r w:rsidRPr="0093033F">
        <w:rPr>
          <w:rFonts w:ascii="Traditional Arabic" w:hAnsi="Traditional Arabic" w:cs="Traditional Arabic" w:hint="cs"/>
          <w:b/>
          <w:bCs/>
          <w:sz w:val="28"/>
          <w:rtl/>
        </w:rPr>
        <w:t>3-</w:t>
      </w:r>
      <w:r w:rsidR="00DD14A9" w:rsidRPr="0093033F">
        <w:rPr>
          <w:rFonts w:ascii="Traditional Arabic" w:hAnsi="Traditional Arabic" w:cs="Traditional Arabic" w:hint="cs"/>
          <w:b/>
          <w:bCs/>
          <w:sz w:val="28"/>
          <w:rtl/>
        </w:rPr>
        <w:t>5</w:t>
      </w:r>
      <w:r w:rsidRPr="0093033F">
        <w:rPr>
          <w:rFonts w:ascii="Traditional Arabic" w:hAnsi="Traditional Arabic" w:cs="Traditional Arabic"/>
          <w:b/>
          <w:bCs/>
          <w:sz w:val="28"/>
          <w:rtl/>
        </w:rPr>
        <w:t>)</w:t>
      </w:r>
      <w:r w:rsidRPr="0093033F">
        <w:rPr>
          <w:rFonts w:ascii="Traditional Arabic" w:hAnsi="Traditional Arabic" w:cs="Traditional Arabic" w:hint="cs"/>
          <w:b/>
          <w:bCs/>
          <w:sz w:val="28"/>
          <w:rtl/>
        </w:rPr>
        <w:t xml:space="preserve"> </w:t>
      </w:r>
      <w:r w:rsidRPr="0093033F">
        <w:rPr>
          <w:rFonts w:ascii="Traditional Arabic" w:hAnsi="Traditional Arabic" w:cs="Traditional Arabic"/>
          <w:b/>
          <w:bCs/>
          <w:sz w:val="28"/>
          <w:rtl/>
        </w:rPr>
        <w:t>يوضح طريقة تصحيح مقياس ليكرت الخماسي</w:t>
      </w:r>
    </w:p>
    <w:tbl>
      <w:tblPr>
        <w:tblStyle w:val="ad"/>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7A1FE9" w:rsidRPr="0093033F" w14:paraId="55558ED7" w14:textId="77777777" w:rsidTr="007C27F7">
        <w:trPr>
          <w:trHeight w:val="552"/>
        </w:trPr>
        <w:tc>
          <w:tcPr>
            <w:tcW w:w="1841" w:type="dxa"/>
            <w:vAlign w:val="center"/>
          </w:tcPr>
          <w:p w14:paraId="540A0BC8"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التدريج</w:t>
            </w:r>
          </w:p>
        </w:tc>
        <w:tc>
          <w:tcPr>
            <w:tcW w:w="1502" w:type="dxa"/>
            <w:vAlign w:val="center"/>
          </w:tcPr>
          <w:p w14:paraId="2072E86D"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أوافق بشدة</w:t>
            </w:r>
          </w:p>
        </w:tc>
        <w:tc>
          <w:tcPr>
            <w:tcW w:w="1503" w:type="dxa"/>
            <w:vAlign w:val="center"/>
          </w:tcPr>
          <w:p w14:paraId="734B5F3B"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موافق</w:t>
            </w:r>
          </w:p>
        </w:tc>
        <w:tc>
          <w:tcPr>
            <w:tcW w:w="1503" w:type="dxa"/>
            <w:vAlign w:val="center"/>
          </w:tcPr>
          <w:p w14:paraId="2D915F22"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موافق</w:t>
            </w:r>
            <w:r w:rsidRPr="0093033F">
              <w:rPr>
                <w:rFonts w:ascii="Traditional Arabic" w:hAnsi="Traditional Arabic" w:cs="Traditional Arabic" w:hint="cs"/>
                <w:b/>
                <w:bCs/>
                <w:sz w:val="28"/>
                <w:rtl/>
              </w:rPr>
              <w:t xml:space="preserve"> إلى حد ما</w:t>
            </w:r>
          </w:p>
        </w:tc>
        <w:tc>
          <w:tcPr>
            <w:tcW w:w="1503" w:type="dxa"/>
            <w:vAlign w:val="center"/>
          </w:tcPr>
          <w:p w14:paraId="3CFB6934"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غير موافق</w:t>
            </w:r>
          </w:p>
        </w:tc>
        <w:tc>
          <w:tcPr>
            <w:tcW w:w="1503" w:type="dxa"/>
            <w:vAlign w:val="center"/>
          </w:tcPr>
          <w:p w14:paraId="13FFBF2B"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غير موافق </w:t>
            </w:r>
            <w:r w:rsidRPr="0093033F">
              <w:rPr>
                <w:rFonts w:ascii="Traditional Arabic" w:hAnsi="Traditional Arabic" w:cs="Traditional Arabic" w:hint="cs"/>
                <w:b/>
                <w:bCs/>
                <w:sz w:val="28"/>
                <w:rtl/>
              </w:rPr>
              <w:t>بشدة</w:t>
            </w:r>
          </w:p>
        </w:tc>
      </w:tr>
      <w:tr w:rsidR="007A1FE9" w:rsidRPr="0093033F" w14:paraId="2FF6D99D" w14:textId="77777777" w:rsidTr="007C27F7">
        <w:trPr>
          <w:trHeight w:val="496"/>
        </w:trPr>
        <w:tc>
          <w:tcPr>
            <w:tcW w:w="1841" w:type="dxa"/>
            <w:vAlign w:val="center"/>
          </w:tcPr>
          <w:p w14:paraId="4E55AD1D"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الوزن</w:t>
            </w:r>
          </w:p>
        </w:tc>
        <w:tc>
          <w:tcPr>
            <w:tcW w:w="1502" w:type="dxa"/>
            <w:vAlign w:val="center"/>
          </w:tcPr>
          <w:p w14:paraId="47DF17AA"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5</w:t>
            </w:r>
          </w:p>
        </w:tc>
        <w:tc>
          <w:tcPr>
            <w:tcW w:w="1503" w:type="dxa"/>
            <w:vAlign w:val="center"/>
          </w:tcPr>
          <w:p w14:paraId="549B9E56"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4</w:t>
            </w:r>
          </w:p>
        </w:tc>
        <w:tc>
          <w:tcPr>
            <w:tcW w:w="1503" w:type="dxa"/>
            <w:vAlign w:val="center"/>
          </w:tcPr>
          <w:p w14:paraId="71163151"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3</w:t>
            </w:r>
          </w:p>
        </w:tc>
        <w:tc>
          <w:tcPr>
            <w:tcW w:w="1503" w:type="dxa"/>
            <w:vAlign w:val="center"/>
          </w:tcPr>
          <w:p w14:paraId="7B6ED5BA"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2</w:t>
            </w:r>
          </w:p>
        </w:tc>
        <w:tc>
          <w:tcPr>
            <w:tcW w:w="1503" w:type="dxa"/>
            <w:vAlign w:val="center"/>
          </w:tcPr>
          <w:p w14:paraId="660A3096"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1</w:t>
            </w:r>
          </w:p>
        </w:tc>
      </w:tr>
      <w:tr w:rsidR="007A1FE9" w:rsidRPr="0093033F" w14:paraId="7CA85989" w14:textId="77777777" w:rsidTr="007C27F7">
        <w:trPr>
          <w:trHeight w:val="496"/>
        </w:trPr>
        <w:tc>
          <w:tcPr>
            <w:tcW w:w="1841" w:type="dxa"/>
            <w:vAlign w:val="center"/>
          </w:tcPr>
          <w:p w14:paraId="2C071DD3"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قيمة المتوسط الحسابي</w:t>
            </w:r>
          </w:p>
        </w:tc>
        <w:tc>
          <w:tcPr>
            <w:tcW w:w="1502" w:type="dxa"/>
            <w:vAlign w:val="center"/>
          </w:tcPr>
          <w:p w14:paraId="280FED90"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4.2</w:t>
            </w:r>
            <w:r w:rsidRPr="0093033F">
              <w:rPr>
                <w:rFonts w:ascii="Traditional Arabic" w:hAnsi="Traditional Arabic" w:cs="Traditional Arabic" w:hint="cs"/>
                <w:sz w:val="28"/>
                <w:rtl/>
              </w:rPr>
              <w:t>1</w:t>
            </w:r>
            <w:r w:rsidRPr="0093033F">
              <w:rPr>
                <w:rFonts w:ascii="Traditional Arabic" w:hAnsi="Traditional Arabic" w:cs="Traditional Arabic"/>
                <w:sz w:val="28"/>
                <w:rtl/>
              </w:rPr>
              <w:t xml:space="preserve"> </w:t>
            </w:r>
            <w:r w:rsidRPr="0093033F">
              <w:rPr>
                <w:rFonts w:ascii="Traditional Arabic" w:hAnsi="Traditional Arabic" w:cs="Traditional Arabic" w:hint="cs"/>
                <w:sz w:val="28"/>
                <w:rtl/>
              </w:rPr>
              <w:t>-</w:t>
            </w:r>
            <w:r w:rsidRPr="0093033F">
              <w:rPr>
                <w:rFonts w:ascii="Traditional Arabic" w:hAnsi="Traditional Arabic" w:cs="Traditional Arabic"/>
                <w:sz w:val="28"/>
                <w:rtl/>
              </w:rPr>
              <w:t xml:space="preserve"> 5.00</w:t>
            </w:r>
          </w:p>
        </w:tc>
        <w:tc>
          <w:tcPr>
            <w:tcW w:w="1503" w:type="dxa"/>
            <w:vAlign w:val="center"/>
          </w:tcPr>
          <w:p w14:paraId="061972DA"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3.4</w:t>
            </w:r>
            <w:r w:rsidRPr="0093033F">
              <w:rPr>
                <w:rFonts w:ascii="Traditional Arabic" w:hAnsi="Traditional Arabic" w:cs="Traditional Arabic" w:hint="cs"/>
                <w:sz w:val="28"/>
                <w:rtl/>
              </w:rPr>
              <w:t>1</w:t>
            </w:r>
            <w:r w:rsidRPr="0093033F">
              <w:rPr>
                <w:rFonts w:ascii="Traditional Arabic" w:hAnsi="Traditional Arabic" w:cs="Traditional Arabic"/>
                <w:sz w:val="28"/>
                <w:rtl/>
              </w:rPr>
              <w:t xml:space="preserve"> </w:t>
            </w:r>
            <w:r w:rsidRPr="0093033F">
              <w:rPr>
                <w:rFonts w:ascii="Traditional Arabic" w:hAnsi="Traditional Arabic" w:cs="Traditional Arabic" w:hint="cs"/>
                <w:sz w:val="28"/>
                <w:rtl/>
              </w:rPr>
              <w:t>-</w:t>
            </w:r>
            <w:r w:rsidRPr="0093033F">
              <w:rPr>
                <w:rFonts w:ascii="Traditional Arabic" w:hAnsi="Traditional Arabic" w:cs="Traditional Arabic"/>
                <w:sz w:val="28"/>
                <w:rtl/>
              </w:rPr>
              <w:t xml:space="preserve"> 4.20</w:t>
            </w:r>
          </w:p>
        </w:tc>
        <w:tc>
          <w:tcPr>
            <w:tcW w:w="1503" w:type="dxa"/>
            <w:vAlign w:val="center"/>
          </w:tcPr>
          <w:p w14:paraId="1957B7E4"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2.6</w:t>
            </w:r>
            <w:r w:rsidRPr="0093033F">
              <w:rPr>
                <w:rFonts w:ascii="Traditional Arabic" w:hAnsi="Traditional Arabic" w:cs="Traditional Arabic" w:hint="cs"/>
                <w:sz w:val="28"/>
                <w:rtl/>
              </w:rPr>
              <w:t>1</w:t>
            </w:r>
            <w:r w:rsidRPr="0093033F">
              <w:rPr>
                <w:rFonts w:ascii="Traditional Arabic" w:hAnsi="Traditional Arabic" w:cs="Traditional Arabic"/>
                <w:sz w:val="28"/>
                <w:rtl/>
              </w:rPr>
              <w:t xml:space="preserve"> </w:t>
            </w:r>
            <w:r w:rsidRPr="0093033F">
              <w:rPr>
                <w:rFonts w:ascii="Traditional Arabic" w:hAnsi="Traditional Arabic" w:cs="Traditional Arabic" w:hint="cs"/>
                <w:sz w:val="28"/>
                <w:rtl/>
              </w:rPr>
              <w:t>-</w:t>
            </w:r>
            <w:r w:rsidRPr="0093033F">
              <w:rPr>
                <w:rFonts w:ascii="Traditional Arabic" w:hAnsi="Traditional Arabic" w:cs="Traditional Arabic"/>
                <w:sz w:val="28"/>
                <w:rtl/>
              </w:rPr>
              <w:t xml:space="preserve"> 3.40</w:t>
            </w:r>
          </w:p>
        </w:tc>
        <w:tc>
          <w:tcPr>
            <w:tcW w:w="1503" w:type="dxa"/>
            <w:vAlign w:val="center"/>
          </w:tcPr>
          <w:p w14:paraId="55365D20"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1.8</w:t>
            </w:r>
            <w:r w:rsidRPr="0093033F">
              <w:rPr>
                <w:rFonts w:ascii="Traditional Arabic" w:hAnsi="Traditional Arabic" w:cs="Traditional Arabic" w:hint="cs"/>
                <w:sz w:val="28"/>
                <w:rtl/>
              </w:rPr>
              <w:t>1</w:t>
            </w:r>
            <w:r w:rsidRPr="0093033F">
              <w:rPr>
                <w:rFonts w:ascii="Traditional Arabic" w:hAnsi="Traditional Arabic" w:cs="Traditional Arabic"/>
                <w:sz w:val="28"/>
                <w:rtl/>
              </w:rPr>
              <w:t xml:space="preserve"> </w:t>
            </w:r>
            <w:r w:rsidRPr="0093033F">
              <w:rPr>
                <w:rFonts w:ascii="Traditional Arabic" w:hAnsi="Traditional Arabic" w:cs="Traditional Arabic" w:hint="cs"/>
                <w:sz w:val="28"/>
                <w:rtl/>
              </w:rPr>
              <w:t>-</w:t>
            </w:r>
            <w:r w:rsidRPr="0093033F">
              <w:rPr>
                <w:rFonts w:ascii="Traditional Arabic" w:hAnsi="Traditional Arabic" w:cs="Traditional Arabic"/>
                <w:sz w:val="28"/>
                <w:rtl/>
              </w:rPr>
              <w:t xml:space="preserve"> 2.60</w:t>
            </w:r>
          </w:p>
        </w:tc>
        <w:tc>
          <w:tcPr>
            <w:tcW w:w="1503" w:type="dxa"/>
            <w:vAlign w:val="center"/>
          </w:tcPr>
          <w:p w14:paraId="219F706A"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 xml:space="preserve">1 </w:t>
            </w:r>
            <w:r w:rsidRPr="0093033F">
              <w:rPr>
                <w:rFonts w:ascii="Traditional Arabic" w:hAnsi="Traditional Arabic" w:cs="Traditional Arabic" w:hint="cs"/>
                <w:sz w:val="28"/>
                <w:rtl/>
              </w:rPr>
              <w:t>-</w:t>
            </w:r>
            <w:r w:rsidRPr="0093033F">
              <w:rPr>
                <w:rFonts w:ascii="Traditional Arabic" w:hAnsi="Traditional Arabic" w:cs="Traditional Arabic"/>
                <w:sz w:val="28"/>
                <w:rtl/>
              </w:rPr>
              <w:t xml:space="preserve"> 1.80</w:t>
            </w:r>
          </w:p>
        </w:tc>
      </w:tr>
      <w:tr w:rsidR="007A1FE9" w:rsidRPr="0093033F" w14:paraId="69293B58" w14:textId="77777777" w:rsidTr="007C27F7">
        <w:trPr>
          <w:trHeight w:val="496"/>
        </w:trPr>
        <w:tc>
          <w:tcPr>
            <w:tcW w:w="1841" w:type="dxa"/>
            <w:vAlign w:val="center"/>
          </w:tcPr>
          <w:p w14:paraId="617FE477"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b/>
                <w:bCs/>
                <w:sz w:val="28"/>
                <w:rtl/>
              </w:rPr>
              <w:t>مستوى درجة الاتجاه</w:t>
            </w:r>
          </w:p>
        </w:tc>
        <w:tc>
          <w:tcPr>
            <w:tcW w:w="1502" w:type="dxa"/>
            <w:vAlign w:val="center"/>
          </w:tcPr>
          <w:p w14:paraId="026C8146"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مرتفعة جداً</w:t>
            </w:r>
          </w:p>
        </w:tc>
        <w:tc>
          <w:tcPr>
            <w:tcW w:w="1503" w:type="dxa"/>
            <w:vAlign w:val="center"/>
          </w:tcPr>
          <w:p w14:paraId="17A81E51"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مرتفعة</w:t>
            </w:r>
          </w:p>
        </w:tc>
        <w:tc>
          <w:tcPr>
            <w:tcW w:w="1503" w:type="dxa"/>
            <w:vAlign w:val="center"/>
          </w:tcPr>
          <w:p w14:paraId="279FD2A3"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متوسطة</w:t>
            </w:r>
          </w:p>
        </w:tc>
        <w:tc>
          <w:tcPr>
            <w:tcW w:w="1503" w:type="dxa"/>
            <w:vAlign w:val="center"/>
          </w:tcPr>
          <w:p w14:paraId="39606D17"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منخفضة</w:t>
            </w:r>
          </w:p>
        </w:tc>
        <w:tc>
          <w:tcPr>
            <w:tcW w:w="1503" w:type="dxa"/>
            <w:vAlign w:val="center"/>
          </w:tcPr>
          <w:p w14:paraId="4345D5D6" w14:textId="77777777" w:rsidR="007A1FE9" w:rsidRPr="0093033F" w:rsidRDefault="007A1FE9" w:rsidP="0093033F">
            <w:pPr>
              <w:bidi/>
              <w:jc w:val="center"/>
              <w:rPr>
                <w:rFonts w:ascii="Traditional Arabic" w:hAnsi="Traditional Arabic" w:cs="Traditional Arabic"/>
                <w:sz w:val="28"/>
                <w:rtl/>
              </w:rPr>
            </w:pPr>
            <w:r w:rsidRPr="0093033F">
              <w:rPr>
                <w:rFonts w:ascii="Traditional Arabic" w:hAnsi="Traditional Arabic" w:cs="Traditional Arabic"/>
                <w:sz w:val="28"/>
                <w:rtl/>
              </w:rPr>
              <w:t>منخفضة جداً</w:t>
            </w:r>
          </w:p>
        </w:tc>
      </w:tr>
    </w:tbl>
    <w:p w14:paraId="6DD69F8B" w14:textId="77777777" w:rsidR="008C775F" w:rsidRPr="0093033F" w:rsidRDefault="008C775F" w:rsidP="0093033F">
      <w:pPr>
        <w:autoSpaceDE w:val="0"/>
        <w:autoSpaceDN w:val="0"/>
        <w:bidi/>
        <w:adjustRightInd w:val="0"/>
        <w:jc w:val="center"/>
        <w:rPr>
          <w:rFonts w:ascii="Traditional Arabic" w:hAnsi="Traditional Arabic" w:cs="Traditional Arabic"/>
          <w:b/>
          <w:bCs/>
          <w:sz w:val="28"/>
          <w:rtl/>
        </w:rPr>
      </w:pPr>
    </w:p>
    <w:p w14:paraId="5DB38C02"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جدول </w:t>
      </w:r>
      <w:r w:rsidRPr="0093033F">
        <w:rPr>
          <w:rFonts w:ascii="Traditional Arabic" w:hAnsi="Traditional Arabic" w:cs="Traditional Arabic" w:hint="cs"/>
          <w:b/>
          <w:bCs/>
          <w:sz w:val="28"/>
          <w:rtl/>
        </w:rPr>
        <w:t>(3-</w:t>
      </w:r>
      <w:r w:rsidR="00DD14A9" w:rsidRPr="0093033F">
        <w:rPr>
          <w:rFonts w:ascii="Traditional Arabic" w:hAnsi="Traditional Arabic" w:cs="Traditional Arabic" w:hint="cs"/>
          <w:b/>
          <w:bCs/>
          <w:sz w:val="28"/>
          <w:rtl/>
        </w:rPr>
        <w:t>6</w:t>
      </w:r>
      <w:r w:rsidRPr="0093033F">
        <w:rPr>
          <w:rFonts w:ascii="Traditional Arabic" w:hAnsi="Traditional Arabic" w:cs="Traditional Arabic" w:hint="cs"/>
          <w:b/>
          <w:bCs/>
          <w:sz w:val="28"/>
          <w:rtl/>
        </w:rPr>
        <w:t>) مكونات</w:t>
      </w:r>
      <w:r w:rsidRPr="0093033F">
        <w:rPr>
          <w:rFonts w:ascii="Traditional Arabic" w:hAnsi="Traditional Arabic" w:cs="Traditional Arabic"/>
          <w:b/>
          <w:bCs/>
          <w:sz w:val="28"/>
          <w:rtl/>
        </w:rPr>
        <w:t xml:space="preserve"> </w:t>
      </w:r>
      <w:r w:rsidRPr="0093033F">
        <w:rPr>
          <w:rFonts w:ascii="Traditional Arabic" w:hAnsi="Traditional Arabic" w:cs="Traditional Arabic" w:hint="cs"/>
          <w:b/>
          <w:bCs/>
          <w:sz w:val="28"/>
          <w:rtl/>
        </w:rPr>
        <w:t>استمارة أداة الدراسة (</w:t>
      </w:r>
      <w:r w:rsidRPr="0093033F">
        <w:rPr>
          <w:rFonts w:ascii="Traditional Arabic" w:hAnsi="Traditional Arabic" w:cs="Traditional Arabic"/>
          <w:b/>
          <w:bCs/>
          <w:sz w:val="28"/>
          <w:rtl/>
        </w:rPr>
        <w:t>الاستبانة</w:t>
      </w:r>
      <w:r w:rsidRPr="0093033F">
        <w:rPr>
          <w:rFonts w:ascii="Traditional Arabic" w:hAnsi="Traditional Arabic" w:cs="Traditional Arabic" w:hint="cs"/>
          <w:b/>
          <w:bCs/>
          <w:sz w:val="28"/>
          <w:rtl/>
        </w:rPr>
        <w:t>)</w:t>
      </w:r>
    </w:p>
    <w:tbl>
      <w:tblPr>
        <w:tblStyle w:val="ad"/>
        <w:bidiVisual/>
        <w:tblW w:w="9174" w:type="dxa"/>
        <w:jc w:val="center"/>
        <w:tblLook w:val="04A0" w:firstRow="1" w:lastRow="0" w:firstColumn="1" w:lastColumn="0" w:noHBand="0" w:noVBand="1"/>
      </w:tblPr>
      <w:tblGrid>
        <w:gridCol w:w="2610"/>
        <w:gridCol w:w="5714"/>
        <w:gridCol w:w="850"/>
      </w:tblGrid>
      <w:tr w:rsidR="007A1FE9" w:rsidRPr="0093033F" w14:paraId="73253F8C" w14:textId="77777777" w:rsidTr="007C27F7">
        <w:trPr>
          <w:jc w:val="center"/>
        </w:trPr>
        <w:tc>
          <w:tcPr>
            <w:tcW w:w="2610" w:type="dxa"/>
            <w:vAlign w:val="center"/>
          </w:tcPr>
          <w:p w14:paraId="4C0F13F3"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أبعاد </w:t>
            </w:r>
            <w:r w:rsidRPr="0093033F">
              <w:rPr>
                <w:rFonts w:ascii="Traditional Arabic" w:hAnsi="Traditional Arabic" w:cs="Traditional Arabic" w:hint="cs"/>
                <w:b/>
                <w:bCs/>
                <w:sz w:val="28"/>
                <w:rtl/>
              </w:rPr>
              <w:t>الدراسة</w:t>
            </w:r>
          </w:p>
        </w:tc>
        <w:tc>
          <w:tcPr>
            <w:tcW w:w="5714" w:type="dxa"/>
            <w:vAlign w:val="center"/>
          </w:tcPr>
          <w:p w14:paraId="797D2857"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متغيرات </w:t>
            </w:r>
            <w:r w:rsidRPr="0093033F">
              <w:rPr>
                <w:rFonts w:ascii="Traditional Arabic" w:hAnsi="Traditional Arabic" w:cs="Traditional Arabic" w:hint="cs"/>
                <w:b/>
                <w:bCs/>
                <w:sz w:val="28"/>
                <w:rtl/>
              </w:rPr>
              <w:t>الدراسة</w:t>
            </w:r>
          </w:p>
        </w:tc>
        <w:tc>
          <w:tcPr>
            <w:tcW w:w="850" w:type="dxa"/>
          </w:tcPr>
          <w:p w14:paraId="5181945B"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عدد الأسئلة</w:t>
            </w:r>
          </w:p>
        </w:tc>
      </w:tr>
      <w:tr w:rsidR="007A1FE9" w:rsidRPr="0093033F" w14:paraId="474E8FB3" w14:textId="77777777" w:rsidTr="007C27F7">
        <w:trPr>
          <w:trHeight w:val="617"/>
          <w:jc w:val="center"/>
        </w:trPr>
        <w:tc>
          <w:tcPr>
            <w:tcW w:w="2610" w:type="dxa"/>
          </w:tcPr>
          <w:p w14:paraId="7703CB8D"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البيانات الاولية</w:t>
            </w:r>
          </w:p>
        </w:tc>
        <w:tc>
          <w:tcPr>
            <w:tcW w:w="5714" w:type="dxa"/>
          </w:tcPr>
          <w:p w14:paraId="67A4DD6D"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b/>
                <w:bCs/>
                <w:sz w:val="28"/>
                <w:rtl/>
              </w:rPr>
              <w:t xml:space="preserve">بيانات عن أفراد عينة </w:t>
            </w:r>
            <w:r w:rsidRPr="0093033F">
              <w:rPr>
                <w:rFonts w:ascii="Traditional Arabic" w:hAnsi="Traditional Arabic" w:cs="Traditional Arabic" w:hint="cs"/>
                <w:b/>
                <w:bCs/>
                <w:sz w:val="28"/>
                <w:rtl/>
              </w:rPr>
              <w:t>الدراسة</w:t>
            </w:r>
          </w:p>
        </w:tc>
        <w:tc>
          <w:tcPr>
            <w:tcW w:w="850" w:type="dxa"/>
          </w:tcPr>
          <w:p w14:paraId="3ACF8C85"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4</w:t>
            </w:r>
          </w:p>
        </w:tc>
      </w:tr>
      <w:tr w:rsidR="007A1FE9" w:rsidRPr="0093033F" w14:paraId="27D9F494" w14:textId="77777777" w:rsidTr="007C27F7">
        <w:trPr>
          <w:jc w:val="center"/>
        </w:trPr>
        <w:tc>
          <w:tcPr>
            <w:tcW w:w="2610" w:type="dxa"/>
            <w:vMerge w:val="restart"/>
          </w:tcPr>
          <w:p w14:paraId="2BEBA783"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w:t>
            </w:r>
          </w:p>
          <w:p w14:paraId="0A860C22"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التحول الرقمي</w:t>
            </w:r>
          </w:p>
        </w:tc>
        <w:tc>
          <w:tcPr>
            <w:tcW w:w="5714" w:type="dxa"/>
          </w:tcPr>
          <w:p w14:paraId="538C2906"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الرؤية الاستراتيجية</w:t>
            </w:r>
          </w:p>
        </w:tc>
        <w:tc>
          <w:tcPr>
            <w:tcW w:w="850" w:type="dxa"/>
          </w:tcPr>
          <w:p w14:paraId="430EBF9E"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Pr>
            </w:pPr>
            <w:r w:rsidRPr="0093033F">
              <w:rPr>
                <w:rFonts w:ascii="Traditional Arabic" w:hAnsi="Traditional Arabic" w:cs="Traditional Arabic" w:hint="cs"/>
                <w:b/>
                <w:bCs/>
                <w:sz w:val="28"/>
                <w:rtl/>
              </w:rPr>
              <w:t>5</w:t>
            </w:r>
          </w:p>
        </w:tc>
      </w:tr>
      <w:tr w:rsidR="007A1FE9" w:rsidRPr="0093033F" w14:paraId="07520E4B" w14:textId="77777777" w:rsidTr="007C27F7">
        <w:trPr>
          <w:jc w:val="center"/>
        </w:trPr>
        <w:tc>
          <w:tcPr>
            <w:tcW w:w="2610" w:type="dxa"/>
            <w:vMerge/>
          </w:tcPr>
          <w:p w14:paraId="6F88A5FC"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685494AE"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 xml:space="preserve">البنية التحتية </w:t>
            </w:r>
          </w:p>
        </w:tc>
        <w:tc>
          <w:tcPr>
            <w:tcW w:w="850" w:type="dxa"/>
          </w:tcPr>
          <w:p w14:paraId="0FD8B2DA"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1869AFCC" w14:textId="77777777" w:rsidTr="007C27F7">
        <w:trPr>
          <w:jc w:val="center"/>
        </w:trPr>
        <w:tc>
          <w:tcPr>
            <w:tcW w:w="2610" w:type="dxa"/>
            <w:vMerge/>
          </w:tcPr>
          <w:p w14:paraId="71FB1674"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48995DB8"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ادارة البيانات وامنها</w:t>
            </w:r>
          </w:p>
        </w:tc>
        <w:tc>
          <w:tcPr>
            <w:tcW w:w="850" w:type="dxa"/>
          </w:tcPr>
          <w:p w14:paraId="3EAD462B"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Pr>
            </w:pPr>
            <w:r w:rsidRPr="0093033F">
              <w:rPr>
                <w:rFonts w:ascii="Traditional Arabic" w:hAnsi="Traditional Arabic" w:cs="Traditional Arabic" w:hint="cs"/>
                <w:b/>
                <w:bCs/>
                <w:sz w:val="28"/>
                <w:rtl/>
              </w:rPr>
              <w:t>5</w:t>
            </w:r>
          </w:p>
        </w:tc>
      </w:tr>
      <w:tr w:rsidR="007A1FE9" w:rsidRPr="0093033F" w14:paraId="3AF6AB6F" w14:textId="77777777" w:rsidTr="007C27F7">
        <w:trPr>
          <w:jc w:val="center"/>
        </w:trPr>
        <w:tc>
          <w:tcPr>
            <w:tcW w:w="2610" w:type="dxa"/>
            <w:vMerge/>
          </w:tcPr>
          <w:p w14:paraId="2989E639"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2A51ECA1"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الموارد البشرية</w:t>
            </w:r>
          </w:p>
        </w:tc>
        <w:tc>
          <w:tcPr>
            <w:tcW w:w="850" w:type="dxa"/>
          </w:tcPr>
          <w:p w14:paraId="23EFA0C0"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723B8484" w14:textId="77777777" w:rsidTr="007C27F7">
        <w:trPr>
          <w:jc w:val="center"/>
        </w:trPr>
        <w:tc>
          <w:tcPr>
            <w:tcW w:w="2610" w:type="dxa"/>
            <w:vMerge w:val="restart"/>
          </w:tcPr>
          <w:p w14:paraId="241B9851"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p w14:paraId="51AF30D8"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w:t>
            </w:r>
          </w:p>
          <w:p w14:paraId="48F1AB01"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cs="Traditional Arabic" w:hint="cs"/>
                <w:b/>
                <w:bCs/>
                <w:sz w:val="28"/>
                <w:rtl/>
              </w:rPr>
              <w:t>ادارة سلاسل الامداد</w:t>
            </w:r>
          </w:p>
        </w:tc>
        <w:tc>
          <w:tcPr>
            <w:tcW w:w="5714" w:type="dxa"/>
          </w:tcPr>
          <w:p w14:paraId="7A3A2BB6"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التشغيلي</w:t>
            </w:r>
          </w:p>
        </w:tc>
        <w:tc>
          <w:tcPr>
            <w:tcW w:w="850" w:type="dxa"/>
          </w:tcPr>
          <w:p w14:paraId="24ABE9F8"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4C0B656F" w14:textId="77777777" w:rsidTr="007C27F7">
        <w:trPr>
          <w:jc w:val="center"/>
        </w:trPr>
        <w:tc>
          <w:tcPr>
            <w:tcW w:w="2610" w:type="dxa"/>
            <w:vMerge/>
          </w:tcPr>
          <w:p w14:paraId="7057A959"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6E089CA9"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المالي</w:t>
            </w:r>
          </w:p>
        </w:tc>
        <w:tc>
          <w:tcPr>
            <w:tcW w:w="850" w:type="dxa"/>
          </w:tcPr>
          <w:p w14:paraId="5B6EFDCC"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56DE6322" w14:textId="77777777" w:rsidTr="007C27F7">
        <w:trPr>
          <w:jc w:val="center"/>
        </w:trPr>
        <w:tc>
          <w:tcPr>
            <w:tcW w:w="2610" w:type="dxa"/>
            <w:vMerge/>
          </w:tcPr>
          <w:p w14:paraId="6C3F237F"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4D41A69D" w14:textId="77777777" w:rsidR="007A1FE9" w:rsidRPr="0093033F" w:rsidRDefault="007A1FE9" w:rsidP="0093033F">
            <w:pPr>
              <w:bidi/>
              <w:jc w:val="center"/>
              <w:rPr>
                <w:rFonts w:ascii="Traditional Arabic" w:hAnsi="Traditional Arabic" w:cs="Traditional Arabic"/>
                <w:b/>
                <w:bCs/>
                <w:sz w:val="28"/>
                <w:rtl/>
              </w:rPr>
            </w:pPr>
            <w:r w:rsidRPr="0093033F">
              <w:rPr>
                <w:rFonts w:ascii="Traditional Arabic" w:hAnsi="Traditional Arabic" w:cs="Traditional Arabic" w:hint="cs"/>
                <w:b/>
                <w:bCs/>
                <w:sz w:val="28"/>
                <w:rtl/>
                <w:lang w:bidi="ar-KW"/>
              </w:rPr>
              <w:t>البعد الامني</w:t>
            </w:r>
          </w:p>
        </w:tc>
        <w:tc>
          <w:tcPr>
            <w:tcW w:w="850" w:type="dxa"/>
          </w:tcPr>
          <w:p w14:paraId="6AA1A907"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7E8EF7AC" w14:textId="77777777" w:rsidTr="007C27F7">
        <w:trPr>
          <w:jc w:val="center"/>
        </w:trPr>
        <w:tc>
          <w:tcPr>
            <w:tcW w:w="2610" w:type="dxa"/>
            <w:vMerge/>
          </w:tcPr>
          <w:p w14:paraId="2C8DF747"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5D543628"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البعد البيئي</w:t>
            </w:r>
          </w:p>
        </w:tc>
        <w:tc>
          <w:tcPr>
            <w:tcW w:w="850" w:type="dxa"/>
          </w:tcPr>
          <w:p w14:paraId="02AE94CC"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09D1B48F" w14:textId="77777777" w:rsidTr="007C27F7">
        <w:trPr>
          <w:jc w:val="center"/>
        </w:trPr>
        <w:tc>
          <w:tcPr>
            <w:tcW w:w="2610" w:type="dxa"/>
            <w:vMerge w:val="restart"/>
          </w:tcPr>
          <w:p w14:paraId="4DC09013"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p w14:paraId="6F640CC7"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محور المرونة التنظيمية</w:t>
            </w:r>
          </w:p>
        </w:tc>
        <w:tc>
          <w:tcPr>
            <w:tcW w:w="5714" w:type="dxa"/>
          </w:tcPr>
          <w:p w14:paraId="6C4B335D"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الرأسمالية</w:t>
            </w:r>
          </w:p>
        </w:tc>
        <w:tc>
          <w:tcPr>
            <w:tcW w:w="850" w:type="dxa"/>
          </w:tcPr>
          <w:p w14:paraId="1BFE6768"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77D2640E" w14:textId="77777777" w:rsidTr="007C27F7">
        <w:trPr>
          <w:jc w:val="center"/>
        </w:trPr>
        <w:tc>
          <w:tcPr>
            <w:tcW w:w="2610" w:type="dxa"/>
            <w:vMerge/>
          </w:tcPr>
          <w:p w14:paraId="4D089921"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5DE77641"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الإستراتيجية</w:t>
            </w:r>
          </w:p>
        </w:tc>
        <w:tc>
          <w:tcPr>
            <w:tcW w:w="850" w:type="dxa"/>
          </w:tcPr>
          <w:p w14:paraId="13B091B4"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71F73CE7" w14:textId="77777777" w:rsidTr="007C27F7">
        <w:trPr>
          <w:jc w:val="center"/>
        </w:trPr>
        <w:tc>
          <w:tcPr>
            <w:tcW w:w="2610" w:type="dxa"/>
            <w:vMerge/>
          </w:tcPr>
          <w:p w14:paraId="5D5559BB"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2E604376"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التشغيلية</w:t>
            </w:r>
          </w:p>
        </w:tc>
        <w:tc>
          <w:tcPr>
            <w:tcW w:w="850" w:type="dxa"/>
          </w:tcPr>
          <w:p w14:paraId="3E08C841"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4CDA2DDB" w14:textId="77777777" w:rsidTr="007C27F7">
        <w:trPr>
          <w:jc w:val="center"/>
        </w:trPr>
        <w:tc>
          <w:tcPr>
            <w:tcW w:w="2610" w:type="dxa"/>
            <w:vMerge/>
          </w:tcPr>
          <w:p w14:paraId="34E85B36"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50FFF2AB"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الثفافية</w:t>
            </w:r>
          </w:p>
        </w:tc>
        <w:tc>
          <w:tcPr>
            <w:tcW w:w="850" w:type="dxa"/>
          </w:tcPr>
          <w:p w14:paraId="060D71FA"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17110741" w14:textId="77777777" w:rsidTr="007C27F7">
        <w:trPr>
          <w:jc w:val="center"/>
        </w:trPr>
        <w:tc>
          <w:tcPr>
            <w:tcW w:w="2610" w:type="dxa"/>
            <w:vMerge/>
          </w:tcPr>
          <w:p w14:paraId="691E0093"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3F08F553"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المرونة العلائقية</w:t>
            </w:r>
          </w:p>
        </w:tc>
        <w:tc>
          <w:tcPr>
            <w:tcW w:w="850" w:type="dxa"/>
          </w:tcPr>
          <w:p w14:paraId="55B83689"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r w:rsidR="007A1FE9" w:rsidRPr="0093033F" w14:paraId="51A2A7B2" w14:textId="77777777" w:rsidTr="007C27F7">
        <w:trPr>
          <w:jc w:val="center"/>
        </w:trPr>
        <w:tc>
          <w:tcPr>
            <w:tcW w:w="2610" w:type="dxa"/>
            <w:vMerge/>
          </w:tcPr>
          <w:p w14:paraId="03500828"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p>
        </w:tc>
        <w:tc>
          <w:tcPr>
            <w:tcW w:w="5714" w:type="dxa"/>
          </w:tcPr>
          <w:p w14:paraId="30559B35" w14:textId="77777777" w:rsidR="007A1FE9" w:rsidRPr="0093033F" w:rsidRDefault="007A1FE9" w:rsidP="0093033F">
            <w:pPr>
              <w:bidi/>
              <w:jc w:val="center"/>
              <w:rPr>
                <w:rFonts w:ascii="Traditional Arabic" w:hAnsi="Traditional Arabic" w:cs="Traditional Arabic"/>
                <w:b/>
                <w:bCs/>
                <w:sz w:val="28"/>
                <w:rtl/>
                <w:lang w:bidi="ar-KW"/>
              </w:rPr>
            </w:pPr>
            <w:r w:rsidRPr="0093033F">
              <w:rPr>
                <w:rFonts w:ascii="Traditional Arabic" w:hAnsi="Traditional Arabic" w:cs="Traditional Arabic" w:hint="cs"/>
                <w:b/>
                <w:bCs/>
                <w:sz w:val="28"/>
                <w:rtl/>
                <w:lang w:bidi="ar-KW"/>
              </w:rPr>
              <w:t>مرونة التعلم</w:t>
            </w:r>
          </w:p>
        </w:tc>
        <w:tc>
          <w:tcPr>
            <w:tcW w:w="850" w:type="dxa"/>
          </w:tcPr>
          <w:p w14:paraId="5F300E54" w14:textId="77777777" w:rsidR="007A1FE9" w:rsidRPr="0093033F" w:rsidRDefault="007A1FE9" w:rsidP="0093033F">
            <w:pPr>
              <w:autoSpaceDE w:val="0"/>
              <w:autoSpaceDN w:val="0"/>
              <w:bidi/>
              <w:adjustRightInd w:val="0"/>
              <w:jc w:val="center"/>
              <w:rPr>
                <w:rFonts w:ascii="Traditional Arabic" w:hAnsi="Traditional Arabic" w:cs="Traditional Arabic"/>
                <w:b/>
                <w:bCs/>
                <w:sz w:val="28"/>
                <w:rtl/>
              </w:rPr>
            </w:pPr>
            <w:r w:rsidRPr="0093033F">
              <w:rPr>
                <w:rFonts w:ascii="Traditional Arabic" w:hAnsi="Traditional Arabic" w:cs="Traditional Arabic" w:hint="cs"/>
                <w:b/>
                <w:bCs/>
                <w:sz w:val="28"/>
                <w:rtl/>
              </w:rPr>
              <w:t>5</w:t>
            </w:r>
          </w:p>
        </w:tc>
      </w:tr>
    </w:tbl>
    <w:p w14:paraId="6808492E" w14:textId="77777777" w:rsidR="007A1FE9" w:rsidRPr="0093033F" w:rsidRDefault="00F17111" w:rsidP="0093033F">
      <w:pPr>
        <w:bidi/>
        <w:spacing w:line="276"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hint="cs"/>
          <w:b/>
          <w:bCs/>
          <w:color w:val="000000" w:themeColor="text1"/>
          <w:sz w:val="28"/>
          <w:szCs w:val="28"/>
          <w:rtl/>
        </w:rPr>
        <w:t>سادساًَ</w:t>
      </w:r>
      <w:r w:rsidR="003D6ED3" w:rsidRPr="0093033F">
        <w:rPr>
          <w:rFonts w:ascii="Simplified Arabic" w:hAnsi="Simplified Arabic" w:cs="Simplified Arabic" w:hint="cs"/>
          <w:b/>
          <w:bCs/>
          <w:color w:val="000000" w:themeColor="text1"/>
          <w:sz w:val="28"/>
          <w:szCs w:val="28"/>
          <w:rtl/>
        </w:rPr>
        <w:t>:</w:t>
      </w:r>
      <w:r w:rsidR="007A1FE9" w:rsidRPr="0093033F">
        <w:rPr>
          <w:rFonts w:ascii="Simplified Arabic" w:hAnsi="Simplified Arabic" w:cs="Simplified Arabic"/>
          <w:b/>
          <w:bCs/>
          <w:color w:val="000000" w:themeColor="text1"/>
          <w:sz w:val="28"/>
          <w:szCs w:val="28"/>
          <w:rtl/>
        </w:rPr>
        <w:t xml:space="preserve"> الأساليب الإحصائية المستخدمة</w:t>
      </w:r>
    </w:p>
    <w:p w14:paraId="20EC4AAC" w14:textId="77777777" w:rsidR="007A1FE9" w:rsidRPr="0093033F" w:rsidRDefault="007A1FE9" w:rsidP="0093033F">
      <w:pPr>
        <w:bidi/>
        <w:spacing w:line="276" w:lineRule="auto"/>
        <w:jc w:val="both"/>
        <w:rPr>
          <w:rFonts w:ascii="Simplified Arabic" w:hAnsi="Simplified Arabic" w:cs="Simplified Arabic"/>
          <w:color w:val="000000" w:themeColor="text1"/>
          <w:sz w:val="28"/>
          <w:szCs w:val="28"/>
          <w:rtl/>
        </w:rPr>
      </w:pPr>
      <w:r w:rsidRPr="0093033F">
        <w:rPr>
          <w:rFonts w:ascii="Simplified Arabic" w:hAnsi="Simplified Arabic" w:cs="Simplified Arabic"/>
          <w:color w:val="000000" w:themeColor="text1"/>
          <w:sz w:val="28"/>
          <w:szCs w:val="28"/>
          <w:rtl/>
        </w:rPr>
        <w:t xml:space="preserve">لتحقيق أهداف الدراسة وتحليل البيانات التي سيتم تجميعها وقد استخدم الدراسة العديد من الأساليب الإحصائية المناسبة: </w:t>
      </w:r>
    </w:p>
    <w:p w14:paraId="23F95D9C" w14:textId="77777777" w:rsidR="007A1FE9" w:rsidRPr="0093033F" w:rsidRDefault="007A1FE9" w:rsidP="0093033F">
      <w:pPr>
        <w:pStyle w:val="a6"/>
        <w:numPr>
          <w:ilvl w:val="0"/>
          <w:numId w:val="26"/>
        </w:numPr>
        <w:bidi/>
        <w:spacing w:line="276" w:lineRule="auto"/>
        <w:jc w:val="both"/>
        <w:rPr>
          <w:rFonts w:ascii="Simplified Arabic" w:hAnsi="Simplified Arabic" w:cs="Simplified Arabic"/>
          <w:sz w:val="28"/>
          <w:szCs w:val="28"/>
        </w:rPr>
      </w:pPr>
      <w:r w:rsidRPr="0093033F">
        <w:rPr>
          <w:rFonts w:ascii="Simplified Arabic" w:hAnsi="Simplified Arabic" w:cs="Simplified Arabic"/>
          <w:sz w:val="28"/>
          <w:szCs w:val="28"/>
          <w:rtl/>
        </w:rPr>
        <w:t>المتوسط الحسابي</w:t>
      </w:r>
      <w:r w:rsidRPr="0093033F">
        <w:rPr>
          <w:rFonts w:ascii="Simplified Arabic" w:hAnsi="Simplified Arabic" w:cs="Simplified Arabic"/>
          <w:sz w:val="28"/>
          <w:szCs w:val="28"/>
        </w:rPr>
        <w:t>:</w:t>
      </w:r>
      <w:r w:rsidRPr="0093033F">
        <w:rPr>
          <w:rFonts w:ascii="Simplified Arabic" w:hAnsi="Simplified Arabic" w:cs="Simplified Arabic"/>
          <w:sz w:val="28"/>
          <w:szCs w:val="28"/>
          <w:rtl/>
        </w:rPr>
        <w:t xml:space="preserve"> لقياس درجة موافقة المشاركين على فقرات الاستبانة وتحديد مستوى المتغيرات (مرتفع – متوسط – منخفض)</w:t>
      </w:r>
      <w:r w:rsidRPr="0093033F">
        <w:rPr>
          <w:rFonts w:ascii="Simplified Arabic" w:hAnsi="Simplified Arabic" w:cs="Simplified Arabic"/>
          <w:sz w:val="28"/>
          <w:szCs w:val="28"/>
        </w:rPr>
        <w:t>.</w:t>
      </w:r>
    </w:p>
    <w:p w14:paraId="3088FB32" w14:textId="77777777" w:rsidR="007A1FE9" w:rsidRPr="0093033F" w:rsidRDefault="007A1FE9" w:rsidP="0093033F">
      <w:pPr>
        <w:pStyle w:val="a6"/>
        <w:numPr>
          <w:ilvl w:val="0"/>
          <w:numId w:val="26"/>
        </w:numPr>
        <w:bidi/>
        <w:spacing w:line="276" w:lineRule="auto"/>
        <w:jc w:val="both"/>
        <w:rPr>
          <w:rFonts w:ascii="Simplified Arabic" w:hAnsi="Simplified Arabic" w:cs="Simplified Arabic"/>
          <w:sz w:val="28"/>
          <w:szCs w:val="28"/>
        </w:rPr>
      </w:pPr>
      <w:r w:rsidRPr="0093033F">
        <w:rPr>
          <w:rFonts w:ascii="Simplified Arabic" w:hAnsi="Simplified Arabic" w:cs="Simplified Arabic"/>
          <w:sz w:val="28"/>
          <w:szCs w:val="28"/>
          <w:rtl/>
        </w:rPr>
        <w:t xml:space="preserve">الانحراف </w:t>
      </w:r>
      <w:r w:rsidR="00F41C18" w:rsidRPr="0093033F">
        <w:rPr>
          <w:rFonts w:ascii="Simplified Arabic" w:hAnsi="Simplified Arabic" w:cs="Simplified Arabic" w:hint="cs"/>
          <w:sz w:val="28"/>
          <w:szCs w:val="28"/>
          <w:rtl/>
        </w:rPr>
        <w:t>المعياري: لقياس</w:t>
      </w:r>
      <w:r w:rsidRPr="0093033F">
        <w:rPr>
          <w:rFonts w:ascii="Simplified Arabic" w:hAnsi="Simplified Arabic" w:cs="Simplified Arabic"/>
          <w:sz w:val="28"/>
          <w:szCs w:val="28"/>
          <w:rtl/>
        </w:rPr>
        <w:t xml:space="preserve"> مدى تشتت إجابات المبحوثين حول المتوسط ومعرفة درجة التجانس في الآراء</w:t>
      </w:r>
      <w:r w:rsidRPr="0093033F">
        <w:rPr>
          <w:rFonts w:ascii="Simplified Arabic" w:hAnsi="Simplified Arabic" w:cs="Simplified Arabic"/>
          <w:sz w:val="28"/>
          <w:szCs w:val="28"/>
        </w:rPr>
        <w:t>.</w:t>
      </w:r>
    </w:p>
    <w:p w14:paraId="1219789F" w14:textId="77777777" w:rsidR="00F41C18" w:rsidRPr="0093033F" w:rsidRDefault="00F41C18" w:rsidP="0093033F">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93033F">
        <w:rPr>
          <w:rFonts w:ascii="Simplified Arabic" w:hAnsi="Simplified Arabic" w:cs="Simplified Arabic"/>
          <w:color w:val="000000" w:themeColor="text1"/>
          <w:sz w:val="28"/>
          <w:szCs w:val="28"/>
          <w:rtl/>
        </w:rPr>
        <w:t>معامل ارتباط بيرسون لحساب صدق الاتساق الداخلي.</w:t>
      </w:r>
    </w:p>
    <w:p w14:paraId="76351BDD" w14:textId="77777777" w:rsidR="00F41C18" w:rsidRPr="0093033F" w:rsidRDefault="00F41C18" w:rsidP="0093033F">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93033F">
        <w:rPr>
          <w:rFonts w:ascii="Simplified Arabic" w:hAnsi="Simplified Arabic" w:cs="Simplified Arabic"/>
          <w:color w:val="000000" w:themeColor="text1"/>
          <w:sz w:val="28"/>
          <w:szCs w:val="28"/>
          <w:rtl/>
        </w:rPr>
        <w:t>معامل ألفا كرونباخ لحساب درجة ثبات أداة الدراسة.</w:t>
      </w:r>
    </w:p>
    <w:p w14:paraId="6E7ADEA6" w14:textId="77777777" w:rsidR="00F41C18" w:rsidRPr="0093033F" w:rsidRDefault="00F41C18" w:rsidP="0093033F">
      <w:pPr>
        <w:pStyle w:val="a6"/>
        <w:numPr>
          <w:ilvl w:val="0"/>
          <w:numId w:val="26"/>
        </w:numPr>
        <w:bidi/>
        <w:spacing w:before="240" w:after="0" w:line="276" w:lineRule="auto"/>
        <w:jc w:val="both"/>
        <w:rPr>
          <w:rFonts w:ascii="Simplified Arabic" w:hAnsi="Simplified Arabic" w:cs="Simplified Arabic"/>
          <w:sz w:val="28"/>
          <w:szCs w:val="28"/>
        </w:rPr>
      </w:pPr>
      <w:r w:rsidRPr="0093033F">
        <w:rPr>
          <w:rFonts w:ascii="Simplified Arabic" w:hAnsi="Simplified Arabic" w:cs="Simplified Arabic"/>
          <w:color w:val="000000" w:themeColor="text1"/>
          <w:sz w:val="28"/>
          <w:szCs w:val="28"/>
          <w:rtl/>
        </w:rPr>
        <w:t xml:space="preserve">التكرارات والنسب المئوية والرسوم والاشكال البيانية لوصف خصائص افراد عينة الدراسة </w:t>
      </w:r>
    </w:p>
    <w:p w14:paraId="7ABC7FC3" w14:textId="77777777" w:rsidR="00F41C18" w:rsidRPr="0093033F" w:rsidRDefault="00F41C18" w:rsidP="0093033F">
      <w:pPr>
        <w:pStyle w:val="a6"/>
        <w:numPr>
          <w:ilvl w:val="0"/>
          <w:numId w:val="26"/>
        </w:numPr>
        <w:bidi/>
        <w:spacing w:before="240" w:after="0" w:line="276" w:lineRule="auto"/>
        <w:jc w:val="both"/>
        <w:rPr>
          <w:rFonts w:ascii="Simplified Arabic" w:hAnsi="Simplified Arabic" w:cs="Simplified Arabic"/>
          <w:sz w:val="28"/>
          <w:szCs w:val="28"/>
        </w:rPr>
      </w:pPr>
      <w:r w:rsidRPr="0093033F">
        <w:rPr>
          <w:rFonts w:ascii="Simplified Arabic" w:hAnsi="Simplified Arabic" w:cs="Simplified Arabic"/>
          <w:sz w:val="28"/>
          <w:szCs w:val="28"/>
          <w:rtl/>
        </w:rPr>
        <w:t xml:space="preserve">معادلة الانحدار المتعدد: للتعرف على </w:t>
      </w:r>
      <w:r w:rsidRPr="0093033F">
        <w:rPr>
          <w:rFonts w:ascii="Simplified Arabic" w:hAnsi="Simplified Arabic" w:cs="Simplified Arabic" w:hint="cs"/>
          <w:sz w:val="28"/>
          <w:szCs w:val="28"/>
          <w:rtl/>
        </w:rPr>
        <w:t>أثر</w:t>
      </w:r>
      <w:r w:rsidRPr="0093033F">
        <w:rPr>
          <w:rFonts w:ascii="Simplified Arabic" w:hAnsi="Simplified Arabic" w:cs="Simplified Arabic"/>
          <w:sz w:val="28"/>
          <w:szCs w:val="28"/>
          <w:rtl/>
        </w:rPr>
        <w:t xml:space="preserve"> ابعاد المتغير المستقل على المتغير التابع </w:t>
      </w:r>
    </w:p>
    <w:p w14:paraId="2C7E469D" w14:textId="77777777" w:rsidR="00F41C18" w:rsidRPr="0093033F" w:rsidRDefault="00F41C18" w:rsidP="0093033F">
      <w:pPr>
        <w:pStyle w:val="a6"/>
        <w:numPr>
          <w:ilvl w:val="0"/>
          <w:numId w:val="26"/>
        </w:numPr>
        <w:bidi/>
        <w:spacing w:before="240" w:after="0" w:line="276" w:lineRule="auto"/>
        <w:jc w:val="both"/>
        <w:rPr>
          <w:rFonts w:ascii="Simplified Arabic" w:hAnsi="Simplified Arabic" w:cs="Simplified Arabic"/>
          <w:sz w:val="28"/>
          <w:szCs w:val="28"/>
        </w:rPr>
      </w:pPr>
      <w:r w:rsidRPr="0093033F">
        <w:rPr>
          <w:rFonts w:ascii="Simplified Arabic" w:hAnsi="Simplified Arabic" w:cs="Simplified Arabic"/>
          <w:color w:val="000000" w:themeColor="text1"/>
          <w:sz w:val="28"/>
          <w:szCs w:val="28"/>
          <w:rtl/>
        </w:rPr>
        <w:t xml:space="preserve">معادلة الانحدار </w:t>
      </w:r>
      <w:r w:rsidRPr="0093033F">
        <w:rPr>
          <w:rFonts w:ascii="Simplified Arabic" w:hAnsi="Simplified Arabic" w:cs="Simplified Arabic"/>
          <w:color w:val="000000" w:themeColor="text1"/>
          <w:sz w:val="28"/>
          <w:szCs w:val="28"/>
          <w:rtl/>
          <w:lang w:bidi="ar-EG"/>
        </w:rPr>
        <w:t>البسيط</w:t>
      </w:r>
      <w:r w:rsidRPr="0093033F">
        <w:rPr>
          <w:rFonts w:ascii="Simplified Arabic" w:hAnsi="Simplified Arabic" w:cs="Simplified Arabic"/>
          <w:color w:val="000000" w:themeColor="text1"/>
          <w:sz w:val="28"/>
          <w:szCs w:val="28"/>
          <w:rtl/>
        </w:rPr>
        <w:t>: للتعرف على أثر المتغير المستقل على المتغير التابع</w:t>
      </w:r>
    </w:p>
    <w:p w14:paraId="0367C8BC" w14:textId="77777777" w:rsidR="00F41C18" w:rsidRPr="0093033F" w:rsidRDefault="00F41C18" w:rsidP="0093033F">
      <w:pPr>
        <w:numPr>
          <w:ilvl w:val="0"/>
          <w:numId w:val="26"/>
        </w:numPr>
        <w:bidi/>
        <w:spacing w:line="276" w:lineRule="auto"/>
        <w:jc w:val="both"/>
        <w:rPr>
          <w:rFonts w:ascii="Simplified Arabic" w:hAnsi="Simplified Arabic" w:cs="Simplified Arabic"/>
          <w:sz w:val="28"/>
          <w:szCs w:val="28"/>
          <w:lang w:bidi="ar-EG"/>
        </w:rPr>
      </w:pPr>
      <w:r w:rsidRPr="0093033F">
        <w:rPr>
          <w:rFonts w:ascii="Simplified Arabic" w:hAnsi="Simplified Arabic" w:cs="Simplified Arabic"/>
          <w:sz w:val="28"/>
          <w:szCs w:val="28"/>
          <w:rtl/>
          <w:lang w:bidi="ar-EG"/>
        </w:rPr>
        <w:t>تحليل المسار لدراسة أثر المتغير ال</w:t>
      </w:r>
      <w:r w:rsidRPr="0093033F">
        <w:rPr>
          <w:rFonts w:ascii="Simplified Arabic" w:hAnsi="Simplified Arabic" w:cs="Simplified Arabic" w:hint="cs"/>
          <w:sz w:val="28"/>
          <w:szCs w:val="28"/>
          <w:rtl/>
          <w:lang w:bidi="ar-EG"/>
        </w:rPr>
        <w:t xml:space="preserve">وسيط على العلاقة بين المتغير المستقل والمتغير التابع </w:t>
      </w:r>
    </w:p>
    <w:p w14:paraId="3F8C83A7" w14:textId="77777777" w:rsidR="008C775F" w:rsidRPr="0093033F" w:rsidRDefault="003D6ED3" w:rsidP="0093033F">
      <w:pPr>
        <w:bidi/>
        <w:spacing w:after="0" w:line="276" w:lineRule="auto"/>
        <w:jc w:val="both"/>
        <w:rPr>
          <w:rFonts w:ascii="Simplified Arabic" w:hAnsi="Simplified Arabic" w:cs="Simplified Arabic"/>
          <w:b/>
          <w:bCs/>
          <w:color w:val="0D0D0D" w:themeColor="text1" w:themeTint="F2"/>
          <w:sz w:val="28"/>
          <w:szCs w:val="28"/>
          <w:u w:val="single"/>
          <w:rtl/>
        </w:rPr>
      </w:pPr>
      <w:r w:rsidRPr="0093033F">
        <w:rPr>
          <w:rFonts w:ascii="Simplified Arabic" w:hAnsi="Simplified Arabic" w:cs="Simplified Arabic" w:hint="cs"/>
          <w:b/>
          <w:bCs/>
          <w:color w:val="0D0D0D" w:themeColor="text1" w:themeTint="F2"/>
          <w:sz w:val="28"/>
          <w:szCs w:val="28"/>
          <w:u w:val="single"/>
          <w:rtl/>
        </w:rPr>
        <w:t xml:space="preserve">سادسا: </w:t>
      </w:r>
      <w:r w:rsidR="008C775F" w:rsidRPr="0093033F">
        <w:rPr>
          <w:rFonts w:ascii="Simplified Arabic" w:hAnsi="Simplified Arabic" w:cs="Simplified Arabic"/>
          <w:b/>
          <w:bCs/>
          <w:color w:val="0D0D0D" w:themeColor="text1" w:themeTint="F2"/>
          <w:sz w:val="28"/>
          <w:szCs w:val="28"/>
          <w:u w:val="single"/>
          <w:rtl/>
        </w:rPr>
        <w:t>حدود الدراسة: (المكانية، الزمانية، البشرية)</w:t>
      </w:r>
    </w:p>
    <w:p w14:paraId="0CA36FB8" w14:textId="77777777" w:rsidR="008C775F" w:rsidRPr="0093033F" w:rsidRDefault="008C775F"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الموضوعية</w:t>
      </w:r>
      <w:r w:rsidRPr="0093033F">
        <w:rPr>
          <w:rFonts w:ascii="Simplified Arabic" w:hAnsi="Simplified Arabic" w:cs="Simplified Arabic"/>
          <w:color w:val="0D0D0D" w:themeColor="text1" w:themeTint="F2"/>
          <w:sz w:val="28"/>
          <w:szCs w:val="28"/>
          <w:rtl/>
        </w:rPr>
        <w:t>: تقتصر الدراسية في مناقشة أثر التحول الرقمي على سلاسل إمداد الأدوية في مدينة الأمير سلطان الطبية العسكرية</w:t>
      </w:r>
      <w:r w:rsidRPr="0093033F">
        <w:rPr>
          <w:rFonts w:ascii="Simplified Arabic" w:hAnsi="Simplified Arabic" w:cs="Simplified Arabic"/>
          <w:color w:val="0D0D0D" w:themeColor="text1" w:themeTint="F2"/>
          <w:sz w:val="28"/>
          <w:szCs w:val="28"/>
        </w:rPr>
        <w:t>.</w:t>
      </w:r>
    </w:p>
    <w:p w14:paraId="75019558" w14:textId="77777777" w:rsidR="008C775F" w:rsidRPr="0093033F" w:rsidRDefault="008C775F"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المكانية</w:t>
      </w:r>
      <w:r w:rsidRPr="0093033F">
        <w:rPr>
          <w:rFonts w:ascii="Simplified Arabic" w:hAnsi="Simplified Arabic" w:cs="Simplified Arabic"/>
          <w:color w:val="0D0D0D" w:themeColor="text1" w:themeTint="F2"/>
          <w:sz w:val="28"/>
          <w:szCs w:val="28"/>
          <w:rtl/>
        </w:rPr>
        <w:t>: مدينة الأمير سلطان الطبية العسكرية – المملكة العربية السعودية -الرياض.</w:t>
      </w:r>
    </w:p>
    <w:p w14:paraId="58CB5750" w14:textId="77777777" w:rsidR="008C775F" w:rsidRPr="0093033F" w:rsidRDefault="008C775F"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الزمنية</w:t>
      </w:r>
      <w:r w:rsidRPr="0093033F">
        <w:rPr>
          <w:rFonts w:ascii="Simplified Arabic" w:hAnsi="Simplified Arabic" w:cs="Simplified Arabic"/>
          <w:color w:val="0D0D0D" w:themeColor="text1" w:themeTint="F2"/>
          <w:sz w:val="28"/>
          <w:szCs w:val="28"/>
          <w:rtl/>
        </w:rPr>
        <w:t xml:space="preserve">: الفصل الدراسي </w:t>
      </w:r>
      <w:r w:rsidRPr="0093033F">
        <w:rPr>
          <w:rFonts w:ascii="Simplified Arabic" w:hAnsi="Simplified Arabic" w:cs="Simplified Arabic" w:hint="cs"/>
          <w:color w:val="0D0D0D" w:themeColor="text1" w:themeTint="F2"/>
          <w:sz w:val="28"/>
          <w:szCs w:val="28"/>
          <w:rtl/>
        </w:rPr>
        <w:t>الاول</w:t>
      </w:r>
      <w:r w:rsidRPr="0093033F">
        <w:rPr>
          <w:rFonts w:ascii="Simplified Arabic" w:hAnsi="Simplified Arabic" w:cs="Simplified Arabic"/>
          <w:color w:val="0D0D0D" w:themeColor="text1" w:themeTint="F2"/>
          <w:sz w:val="28"/>
          <w:szCs w:val="28"/>
          <w:rtl/>
        </w:rPr>
        <w:t xml:space="preserve"> من العام الجامعي </w:t>
      </w:r>
      <w:r w:rsidRPr="0093033F">
        <w:rPr>
          <w:rFonts w:ascii="Simplified Arabic" w:hAnsi="Simplified Arabic" w:cs="Simplified Arabic" w:hint="cs"/>
          <w:color w:val="0D0D0D" w:themeColor="text1" w:themeTint="F2"/>
          <w:sz w:val="28"/>
          <w:szCs w:val="28"/>
          <w:rtl/>
        </w:rPr>
        <w:t>1447</w:t>
      </w:r>
      <w:r w:rsidRPr="0093033F">
        <w:rPr>
          <w:rFonts w:ascii="Simplified Arabic" w:hAnsi="Simplified Arabic" w:cs="Simplified Arabic"/>
          <w:color w:val="0D0D0D" w:themeColor="text1" w:themeTint="F2"/>
          <w:sz w:val="28"/>
          <w:szCs w:val="28"/>
          <w:rtl/>
        </w:rPr>
        <w:t xml:space="preserve"> ه، </w:t>
      </w:r>
      <w:r w:rsidRPr="0093033F">
        <w:rPr>
          <w:rFonts w:ascii="Simplified Arabic" w:hAnsi="Simplified Arabic" w:cs="Simplified Arabic" w:hint="cs"/>
          <w:color w:val="0D0D0D" w:themeColor="text1" w:themeTint="F2"/>
          <w:sz w:val="28"/>
          <w:szCs w:val="28"/>
          <w:rtl/>
        </w:rPr>
        <w:t>2025</w:t>
      </w:r>
      <w:r w:rsidRPr="0093033F">
        <w:rPr>
          <w:rFonts w:ascii="Simplified Arabic" w:hAnsi="Simplified Arabic" w:cs="Simplified Arabic"/>
          <w:color w:val="0D0D0D" w:themeColor="text1" w:themeTint="F2"/>
          <w:sz w:val="28"/>
          <w:szCs w:val="28"/>
          <w:rtl/>
        </w:rPr>
        <w:t xml:space="preserve"> م</w:t>
      </w:r>
      <w:r w:rsidRPr="0093033F">
        <w:rPr>
          <w:rFonts w:ascii="Simplified Arabic" w:hAnsi="Simplified Arabic" w:cs="Simplified Arabic"/>
          <w:color w:val="0D0D0D" w:themeColor="text1" w:themeTint="F2"/>
          <w:sz w:val="28"/>
          <w:szCs w:val="28"/>
        </w:rPr>
        <w:t>.</w:t>
      </w:r>
    </w:p>
    <w:p w14:paraId="0BE18C21" w14:textId="77777777" w:rsidR="008C775F" w:rsidRPr="0093033F" w:rsidRDefault="008C775F" w:rsidP="0093033F">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الحدود البشرية</w:t>
      </w:r>
      <w:r w:rsidRPr="0093033F">
        <w:rPr>
          <w:rFonts w:ascii="Simplified Arabic" w:hAnsi="Simplified Arabic" w:cs="Simplified Arabic"/>
          <w:color w:val="0D0D0D" w:themeColor="text1" w:themeTint="F2"/>
          <w:sz w:val="28"/>
          <w:szCs w:val="28"/>
          <w:rtl/>
        </w:rPr>
        <w:t>: مجموعة من العاملين في مدينة الأمير سلطان الطبية العسكرية، والمستفيدين من تقديم الخدمة (المرضى).</w:t>
      </w:r>
    </w:p>
    <w:p w14:paraId="66C98F53" w14:textId="77777777" w:rsidR="003D6ED3" w:rsidRPr="0093033F" w:rsidRDefault="009D6DD7" w:rsidP="0093033F">
      <w:pPr>
        <w:bidi/>
        <w:spacing w:after="0" w:line="240" w:lineRule="auto"/>
        <w:jc w:val="both"/>
        <w:rPr>
          <w:rFonts w:ascii="Simplified Arabic" w:hAnsi="Simplified Arabic" w:cs="Simplified Arabic"/>
          <w:b/>
          <w:bCs/>
          <w:sz w:val="28"/>
          <w:szCs w:val="28"/>
          <w:lang w:bidi="ar-EG"/>
        </w:rPr>
      </w:pPr>
      <w:r w:rsidRPr="0093033F">
        <w:rPr>
          <w:rFonts w:ascii="Traditional Arabic" w:hAnsi="Traditional Arabic" w:cs="Traditional Arabic" w:hint="cs"/>
          <w:b/>
          <w:bCs/>
          <w:sz w:val="32"/>
          <w:szCs w:val="32"/>
          <w:rtl/>
        </w:rPr>
        <w:lastRenderedPageBreak/>
        <w:t xml:space="preserve"> </w:t>
      </w:r>
      <w:r w:rsidR="00F17111" w:rsidRPr="0093033F">
        <w:rPr>
          <w:rFonts w:ascii="Simplified Arabic" w:hAnsi="Simplified Arabic" w:cs="Simplified Arabic" w:hint="cs"/>
          <w:b/>
          <w:bCs/>
          <w:sz w:val="28"/>
          <w:szCs w:val="28"/>
          <w:rtl/>
          <w:lang w:bidi="ar-EG"/>
        </w:rPr>
        <w:t>سابعاً</w:t>
      </w:r>
      <w:r w:rsidR="003D6ED3" w:rsidRPr="0093033F">
        <w:rPr>
          <w:rFonts w:ascii="Simplified Arabic" w:hAnsi="Simplified Arabic" w:cs="Simplified Arabic" w:hint="cs"/>
          <w:b/>
          <w:bCs/>
          <w:sz w:val="28"/>
          <w:szCs w:val="28"/>
          <w:rtl/>
          <w:lang w:bidi="ar-EG"/>
        </w:rPr>
        <w:t xml:space="preserve">: ثبات أداة الدراسة </w:t>
      </w:r>
    </w:p>
    <w:p w14:paraId="5D8C4BFA" w14:textId="77777777" w:rsidR="003D6ED3" w:rsidRPr="0093033F" w:rsidRDefault="003D6ED3" w:rsidP="0093033F">
      <w:pPr>
        <w:bidi/>
        <w:spacing w:before="240" w:after="0" w:line="360" w:lineRule="auto"/>
        <w:ind w:right="-851"/>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lang w:bidi="ar-EG"/>
        </w:rPr>
        <w:t>جدول (3-</w:t>
      </w:r>
      <w:r w:rsidR="00DD14A9" w:rsidRPr="0093033F">
        <w:rPr>
          <w:rFonts w:ascii="Simplified Arabic" w:eastAsia="Times New Roman" w:hAnsi="Simplified Arabic" w:cs="Simplified Arabic" w:hint="cs"/>
          <w:b/>
          <w:bCs/>
          <w:kern w:val="0"/>
          <w:rtl/>
          <w:lang w:bidi="ar-EG"/>
        </w:rPr>
        <w:t>7</w:t>
      </w:r>
      <w:r w:rsidRPr="0093033F">
        <w:rPr>
          <w:rFonts w:ascii="Simplified Arabic" w:eastAsia="Times New Roman" w:hAnsi="Simplified Arabic" w:cs="Simplified Arabic"/>
          <w:b/>
          <w:bCs/>
          <w:kern w:val="0"/>
          <w:rtl/>
          <w:lang w:bidi="ar-EG"/>
        </w:rPr>
        <w:t>)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3D6ED3" w:rsidRPr="0093033F" w14:paraId="08C48DDE" w14:textId="77777777" w:rsidTr="007C27F7">
        <w:trPr>
          <w:jc w:val="center"/>
        </w:trPr>
        <w:tc>
          <w:tcPr>
            <w:tcW w:w="5086" w:type="dxa"/>
          </w:tcPr>
          <w:p w14:paraId="6A4B9414" w14:textId="77777777" w:rsidR="003D6ED3" w:rsidRPr="0093033F" w:rsidRDefault="003D6ED3" w:rsidP="0093033F">
            <w:pPr>
              <w:bidi/>
              <w:spacing w:after="0" w:line="360"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b/>
                <w:bCs/>
                <w:kern w:val="0"/>
                <w:rtl/>
                <w:lang w:bidi="ar-EG"/>
              </w:rPr>
              <w:t>المحاور</w:t>
            </w:r>
          </w:p>
        </w:tc>
        <w:tc>
          <w:tcPr>
            <w:tcW w:w="1839" w:type="dxa"/>
          </w:tcPr>
          <w:p w14:paraId="707CB06F" w14:textId="77777777" w:rsidR="003D6ED3" w:rsidRPr="0093033F" w:rsidRDefault="003D6ED3" w:rsidP="0093033F">
            <w:pPr>
              <w:bidi/>
              <w:spacing w:after="0" w:line="360" w:lineRule="auto"/>
              <w:ind w:right="-851"/>
              <w:rPr>
                <w:rFonts w:ascii="Simplified Arabic" w:eastAsia="Calibri" w:hAnsi="Simplified Arabic" w:cs="Simplified Arabic"/>
                <w:b/>
                <w:bCs/>
                <w:kern w:val="0"/>
                <w:rtl/>
                <w:lang w:bidi="ar-EG"/>
              </w:rPr>
            </w:pPr>
            <w:r w:rsidRPr="0093033F">
              <w:rPr>
                <w:rFonts w:ascii="Simplified Arabic" w:eastAsia="Calibri" w:hAnsi="Simplified Arabic" w:cs="Simplified Arabic"/>
                <w:b/>
                <w:bCs/>
                <w:kern w:val="0"/>
                <w:rtl/>
                <w:lang w:bidi="ar-EG"/>
              </w:rPr>
              <w:t xml:space="preserve">  معامل الفا كرونباخ</w:t>
            </w:r>
          </w:p>
        </w:tc>
        <w:tc>
          <w:tcPr>
            <w:tcW w:w="2091" w:type="dxa"/>
          </w:tcPr>
          <w:p w14:paraId="7A89851C" w14:textId="77777777" w:rsidR="003D6ED3" w:rsidRPr="0093033F" w:rsidRDefault="003D6ED3" w:rsidP="0093033F">
            <w:pPr>
              <w:bidi/>
              <w:spacing w:after="0" w:line="360" w:lineRule="auto"/>
              <w:ind w:right="-851"/>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b/>
                <w:bCs/>
                <w:kern w:val="0"/>
                <w:rtl/>
                <w:lang w:bidi="ar-EG"/>
              </w:rPr>
              <w:t>عدد العبارات</w:t>
            </w:r>
          </w:p>
        </w:tc>
      </w:tr>
      <w:tr w:rsidR="003D6ED3" w:rsidRPr="0093033F" w14:paraId="18E707AE" w14:textId="77777777" w:rsidTr="007C27F7">
        <w:trPr>
          <w:jc w:val="center"/>
        </w:trPr>
        <w:tc>
          <w:tcPr>
            <w:tcW w:w="5086" w:type="dxa"/>
          </w:tcPr>
          <w:p w14:paraId="77833983" w14:textId="77777777" w:rsidR="003D6ED3" w:rsidRPr="0093033F" w:rsidRDefault="003D6ED3" w:rsidP="0093033F">
            <w:pPr>
              <w:bidi/>
              <w:spacing w:after="0" w:line="276"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hint="cs"/>
                <w:b/>
                <w:bCs/>
                <w:kern w:val="0"/>
                <w:rtl/>
                <w:lang w:bidi="ar-EG"/>
              </w:rPr>
              <w:t>التحول الرقمي</w:t>
            </w:r>
          </w:p>
        </w:tc>
        <w:tc>
          <w:tcPr>
            <w:tcW w:w="1839" w:type="dxa"/>
          </w:tcPr>
          <w:p w14:paraId="00425BD1" w14:textId="77777777" w:rsidR="003D6ED3" w:rsidRPr="0093033F" w:rsidRDefault="0054618F" w:rsidP="0093033F">
            <w:pPr>
              <w:bidi/>
              <w:spacing w:after="0" w:line="360"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b/>
                <w:bCs/>
                <w:kern w:val="0"/>
                <w:lang w:bidi="ar-EG"/>
              </w:rPr>
              <w:t>0.981</w:t>
            </w:r>
          </w:p>
        </w:tc>
        <w:tc>
          <w:tcPr>
            <w:tcW w:w="2091" w:type="dxa"/>
          </w:tcPr>
          <w:p w14:paraId="0CC912E8" w14:textId="77777777" w:rsidR="003D6ED3" w:rsidRPr="0093033F" w:rsidRDefault="003D6ED3" w:rsidP="0093033F">
            <w:pPr>
              <w:bidi/>
              <w:spacing w:after="0" w:line="360"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hint="cs"/>
                <w:b/>
                <w:bCs/>
                <w:kern w:val="0"/>
                <w:rtl/>
                <w:lang w:bidi="ar-EG"/>
              </w:rPr>
              <w:t>20</w:t>
            </w:r>
          </w:p>
        </w:tc>
      </w:tr>
      <w:tr w:rsidR="003D6ED3" w:rsidRPr="0093033F" w14:paraId="7223FC2D" w14:textId="77777777" w:rsidTr="007C27F7">
        <w:trPr>
          <w:jc w:val="center"/>
        </w:trPr>
        <w:tc>
          <w:tcPr>
            <w:tcW w:w="5086" w:type="dxa"/>
          </w:tcPr>
          <w:p w14:paraId="721E654E" w14:textId="77777777" w:rsidR="003D6ED3" w:rsidRPr="0093033F" w:rsidRDefault="003D6ED3" w:rsidP="0093033F">
            <w:pPr>
              <w:bidi/>
              <w:spacing w:after="0" w:line="276"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hint="cs"/>
                <w:b/>
                <w:bCs/>
                <w:kern w:val="0"/>
                <w:rtl/>
                <w:lang w:bidi="ar-EG"/>
              </w:rPr>
              <w:t>إدارة سلاسل الامداد</w:t>
            </w:r>
          </w:p>
        </w:tc>
        <w:tc>
          <w:tcPr>
            <w:tcW w:w="1839" w:type="dxa"/>
          </w:tcPr>
          <w:p w14:paraId="132160C1" w14:textId="77777777" w:rsidR="003D6ED3" w:rsidRPr="0093033F" w:rsidRDefault="0054618F" w:rsidP="0093033F">
            <w:pPr>
              <w:bidi/>
              <w:spacing w:after="0" w:line="360"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b/>
                <w:bCs/>
                <w:kern w:val="0"/>
                <w:lang w:bidi="ar-EG"/>
              </w:rPr>
              <w:t>0.979</w:t>
            </w:r>
          </w:p>
        </w:tc>
        <w:tc>
          <w:tcPr>
            <w:tcW w:w="2091" w:type="dxa"/>
          </w:tcPr>
          <w:p w14:paraId="02898E47" w14:textId="77777777" w:rsidR="003D6ED3" w:rsidRPr="0093033F" w:rsidRDefault="003D6ED3" w:rsidP="0093033F">
            <w:pPr>
              <w:bidi/>
              <w:spacing w:after="0" w:line="360"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hint="cs"/>
                <w:b/>
                <w:bCs/>
                <w:kern w:val="0"/>
                <w:rtl/>
                <w:lang w:bidi="ar-EG"/>
              </w:rPr>
              <w:t>20</w:t>
            </w:r>
          </w:p>
        </w:tc>
      </w:tr>
      <w:tr w:rsidR="003D6ED3" w:rsidRPr="0093033F" w14:paraId="6CB82DE4" w14:textId="77777777" w:rsidTr="007C27F7">
        <w:trPr>
          <w:jc w:val="center"/>
        </w:trPr>
        <w:tc>
          <w:tcPr>
            <w:tcW w:w="5086" w:type="dxa"/>
          </w:tcPr>
          <w:p w14:paraId="698E4801" w14:textId="77777777" w:rsidR="003D6ED3" w:rsidRPr="0093033F" w:rsidRDefault="003D6ED3" w:rsidP="0093033F">
            <w:pPr>
              <w:bidi/>
              <w:spacing w:after="0" w:line="276"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hint="cs"/>
                <w:b/>
                <w:bCs/>
                <w:kern w:val="0"/>
                <w:rtl/>
                <w:lang w:bidi="ar-EG"/>
              </w:rPr>
              <w:t>المرونة التنظيمية</w:t>
            </w:r>
          </w:p>
        </w:tc>
        <w:tc>
          <w:tcPr>
            <w:tcW w:w="1839" w:type="dxa"/>
          </w:tcPr>
          <w:p w14:paraId="126D304C" w14:textId="77777777" w:rsidR="003D6ED3" w:rsidRPr="0093033F" w:rsidRDefault="0054618F" w:rsidP="0093033F">
            <w:pPr>
              <w:bidi/>
              <w:spacing w:after="0" w:line="360"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b/>
                <w:bCs/>
                <w:kern w:val="0"/>
                <w:lang w:bidi="ar-EG"/>
              </w:rPr>
              <w:t>0.986</w:t>
            </w:r>
          </w:p>
        </w:tc>
        <w:tc>
          <w:tcPr>
            <w:tcW w:w="2091" w:type="dxa"/>
          </w:tcPr>
          <w:p w14:paraId="01E29699" w14:textId="77777777" w:rsidR="003D6ED3" w:rsidRPr="0093033F" w:rsidRDefault="003D6ED3" w:rsidP="0093033F">
            <w:pPr>
              <w:bidi/>
              <w:spacing w:after="0" w:line="360"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hint="cs"/>
                <w:b/>
                <w:bCs/>
                <w:kern w:val="0"/>
                <w:rtl/>
                <w:lang w:bidi="ar-EG"/>
              </w:rPr>
              <w:t>40</w:t>
            </w:r>
          </w:p>
        </w:tc>
      </w:tr>
      <w:tr w:rsidR="003D6ED3" w:rsidRPr="0093033F" w14:paraId="15A58C34" w14:textId="77777777" w:rsidTr="007C27F7">
        <w:trPr>
          <w:jc w:val="center"/>
        </w:trPr>
        <w:tc>
          <w:tcPr>
            <w:tcW w:w="5086" w:type="dxa"/>
          </w:tcPr>
          <w:p w14:paraId="70C57A84" w14:textId="77777777" w:rsidR="003D6ED3" w:rsidRPr="0093033F" w:rsidRDefault="003D6ED3" w:rsidP="0093033F">
            <w:pPr>
              <w:bidi/>
              <w:spacing w:after="0" w:line="360"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b/>
                <w:bCs/>
                <w:kern w:val="0"/>
                <w:rtl/>
                <w:lang w:bidi="ar-EG"/>
              </w:rPr>
              <w:t>إجمالي استمارة الاستبيان</w:t>
            </w:r>
          </w:p>
        </w:tc>
        <w:tc>
          <w:tcPr>
            <w:tcW w:w="1839" w:type="dxa"/>
          </w:tcPr>
          <w:p w14:paraId="62FA0014" w14:textId="77777777" w:rsidR="003D6ED3" w:rsidRPr="0093033F" w:rsidRDefault="0054618F" w:rsidP="0093033F">
            <w:pPr>
              <w:bidi/>
              <w:spacing w:after="0" w:line="360"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b/>
                <w:bCs/>
                <w:kern w:val="0"/>
                <w:lang w:bidi="ar-EG"/>
              </w:rPr>
              <w:t>0.994</w:t>
            </w:r>
          </w:p>
        </w:tc>
        <w:tc>
          <w:tcPr>
            <w:tcW w:w="2091" w:type="dxa"/>
          </w:tcPr>
          <w:p w14:paraId="2BE1EF49" w14:textId="77777777" w:rsidR="003D6ED3" w:rsidRPr="0093033F" w:rsidRDefault="003D6ED3" w:rsidP="0093033F">
            <w:pPr>
              <w:bidi/>
              <w:spacing w:after="0" w:line="360" w:lineRule="auto"/>
              <w:jc w:val="center"/>
              <w:rPr>
                <w:rFonts w:ascii="Simplified Arabic" w:eastAsia="Calibri" w:hAnsi="Simplified Arabic" w:cs="Simplified Arabic"/>
                <w:b/>
                <w:bCs/>
                <w:kern w:val="0"/>
                <w:rtl/>
                <w:lang w:bidi="ar-EG"/>
              </w:rPr>
            </w:pPr>
            <w:r w:rsidRPr="0093033F">
              <w:rPr>
                <w:rFonts w:ascii="Simplified Arabic" w:eastAsia="Calibri" w:hAnsi="Simplified Arabic" w:cs="Simplified Arabic" w:hint="cs"/>
                <w:b/>
                <w:bCs/>
                <w:kern w:val="0"/>
                <w:rtl/>
                <w:lang w:bidi="ar-EG"/>
              </w:rPr>
              <w:t>70</w:t>
            </w:r>
          </w:p>
        </w:tc>
      </w:tr>
    </w:tbl>
    <w:p w14:paraId="0B0061B7" w14:textId="77777777" w:rsidR="00DF0970" w:rsidRPr="0093033F" w:rsidRDefault="00DF0970" w:rsidP="0093033F">
      <w:pPr>
        <w:bidi/>
        <w:spacing w:after="0" w:line="240" w:lineRule="auto"/>
        <w:rPr>
          <w:rFonts w:ascii="Simplified Arabic" w:eastAsia="Times New Roman" w:hAnsi="Simplified Arabic" w:cs="Simplified Arabic"/>
          <w:b/>
          <w:bCs/>
          <w:kern w:val="0"/>
          <w:sz w:val="22"/>
          <w:szCs w:val="22"/>
        </w:rPr>
      </w:pPr>
      <w:r w:rsidRPr="0093033F">
        <w:rPr>
          <w:rFonts w:ascii="Simplified Arabic" w:eastAsia="Times New Roman" w:hAnsi="Simplified Arabic" w:cs="Simplified Arabic"/>
          <w:b/>
          <w:bCs/>
          <w:kern w:val="0"/>
          <w:sz w:val="22"/>
          <w:szCs w:val="22"/>
          <w:rtl/>
        </w:rPr>
        <w:t>المصدر / من إعداد الباحث</w:t>
      </w:r>
      <w:r w:rsidRPr="0093033F">
        <w:rPr>
          <w:rFonts w:ascii="Simplified Arabic" w:eastAsia="Times New Roman" w:hAnsi="Simplified Arabic" w:cs="Simplified Arabic" w:hint="cs"/>
          <w:b/>
          <w:bCs/>
          <w:kern w:val="0"/>
          <w:sz w:val="22"/>
          <w:szCs w:val="22"/>
          <w:rtl/>
        </w:rPr>
        <w:t>ة</w:t>
      </w:r>
      <w:r w:rsidRPr="0093033F">
        <w:rPr>
          <w:rFonts w:ascii="Simplified Arabic" w:eastAsia="Times New Roman" w:hAnsi="Simplified Arabic" w:cs="Simplified Arabic"/>
          <w:b/>
          <w:bCs/>
          <w:kern w:val="0"/>
          <w:sz w:val="22"/>
          <w:szCs w:val="22"/>
          <w:rtl/>
        </w:rPr>
        <w:t xml:space="preserve"> بناء على نتائج تحليل البيانات</w:t>
      </w:r>
    </w:p>
    <w:p w14:paraId="28B14D26" w14:textId="77777777" w:rsidR="003D6ED3" w:rsidRPr="0093033F" w:rsidRDefault="003D6ED3" w:rsidP="0093033F">
      <w:pPr>
        <w:bidi/>
        <w:spacing w:after="0" w:line="276" w:lineRule="auto"/>
        <w:jc w:val="both"/>
        <w:rPr>
          <w:rFonts w:ascii="Simplified Arabic" w:eastAsia="Calibri" w:hAnsi="Simplified Arabic" w:cs="Simplified Arabic"/>
          <w:kern w:val="0"/>
          <w:sz w:val="28"/>
          <w:szCs w:val="28"/>
        </w:rPr>
      </w:pPr>
      <w:r w:rsidRPr="0093033F">
        <w:rPr>
          <w:rFonts w:ascii="Simplified Arabic" w:eastAsia="Times New Roman" w:hAnsi="Simplified Arabic" w:cs="Simplified Arabic"/>
          <w:kern w:val="0"/>
          <w:sz w:val="28"/>
          <w:szCs w:val="28"/>
          <w:rtl/>
          <w:lang w:bidi="ar-EG"/>
        </w:rPr>
        <w:t>يتبين أن</w:t>
      </w:r>
      <w:r w:rsidRPr="0093033F">
        <w:rPr>
          <w:rFonts w:ascii="Simplified Arabic" w:eastAsia="Times New Roman" w:hAnsi="Simplified Arabic" w:cs="Simplified Arabic"/>
          <w:kern w:val="0"/>
          <w:sz w:val="28"/>
          <w:szCs w:val="28"/>
          <w:rtl/>
        </w:rPr>
        <w:t xml:space="preserve"> قيمة معامل الثبات </w:t>
      </w:r>
      <w:r w:rsidRPr="0093033F">
        <w:rPr>
          <w:rFonts w:ascii="Simplified Arabic" w:eastAsia="Times New Roman" w:hAnsi="Simplified Arabic" w:cs="Simplified Arabic"/>
          <w:kern w:val="0"/>
          <w:sz w:val="28"/>
          <w:szCs w:val="28"/>
        </w:rPr>
        <w:t>Alpha</w:t>
      </w:r>
      <w:r w:rsidRPr="0093033F">
        <w:rPr>
          <w:rFonts w:ascii="Simplified Arabic" w:eastAsia="Times New Roman" w:hAnsi="Simplified Arabic" w:cs="Simplified Arabic"/>
          <w:kern w:val="0"/>
          <w:sz w:val="28"/>
          <w:szCs w:val="28"/>
          <w:rtl/>
        </w:rPr>
        <w:t xml:space="preserve"> أكبر من 0.7 لجميع محاور استمارة الاستبيان مما يؤكد على صلاحية وارتباط عبارات محاور استمارة الاستبيان و</w:t>
      </w:r>
      <w:r w:rsidRPr="0093033F">
        <w:rPr>
          <w:rFonts w:ascii="Simplified Arabic" w:eastAsia="Calibri" w:hAnsi="Simplified Arabic" w:cs="Simplified Arabic"/>
          <w:kern w:val="0"/>
          <w:sz w:val="28"/>
          <w:szCs w:val="28"/>
          <w:rtl/>
        </w:rPr>
        <w:t>ارتفاع مستوي ثبات أداة الدراسة مما يسمح باستخدام الأداة لغرض الدراسة.</w:t>
      </w:r>
    </w:p>
    <w:p w14:paraId="34E96FF7" w14:textId="77777777" w:rsidR="00F17111" w:rsidRPr="0093033F" w:rsidRDefault="00F17111" w:rsidP="0093033F">
      <w:pPr>
        <w:bidi/>
        <w:spacing w:after="0" w:line="360" w:lineRule="auto"/>
        <w:jc w:val="center"/>
        <w:rPr>
          <w:rFonts w:ascii="Traditional Arabic" w:eastAsia="Times New Roman" w:hAnsi="Traditional Arabic" w:cs="Traditional Arabic"/>
          <w:b/>
          <w:bCs/>
          <w:color w:val="000000"/>
          <w:kern w:val="0"/>
          <w:sz w:val="40"/>
          <w:szCs w:val="40"/>
          <w:rtl/>
          <w:lang w:val="en-US"/>
        </w:rPr>
      </w:pPr>
    </w:p>
    <w:p w14:paraId="7A79234E" w14:textId="77777777" w:rsidR="008B1925" w:rsidRPr="0093033F" w:rsidRDefault="008B1925" w:rsidP="0093033F">
      <w:pPr>
        <w:bidi/>
        <w:spacing w:after="0" w:line="360" w:lineRule="auto"/>
        <w:jc w:val="center"/>
        <w:rPr>
          <w:rFonts w:ascii="Traditional Arabic" w:eastAsia="Times New Roman" w:hAnsi="Traditional Arabic" w:cs="Traditional Arabic"/>
          <w:b/>
          <w:bCs/>
          <w:color w:val="000000"/>
          <w:kern w:val="0"/>
          <w:sz w:val="40"/>
          <w:szCs w:val="40"/>
          <w:rtl/>
          <w:lang w:val="en-US"/>
        </w:rPr>
      </w:pPr>
    </w:p>
    <w:p w14:paraId="144C599B" w14:textId="77777777" w:rsidR="00F17111" w:rsidRPr="0093033F" w:rsidRDefault="00F17111" w:rsidP="0093033F">
      <w:pPr>
        <w:bidi/>
        <w:spacing w:after="0" w:line="360" w:lineRule="auto"/>
        <w:jc w:val="center"/>
        <w:rPr>
          <w:rFonts w:ascii="Traditional Arabic" w:eastAsia="Times New Roman" w:hAnsi="Traditional Arabic" w:cs="Traditional Arabic"/>
          <w:b/>
          <w:bCs/>
          <w:color w:val="000000"/>
          <w:kern w:val="0"/>
          <w:sz w:val="40"/>
          <w:szCs w:val="40"/>
          <w:rtl/>
          <w:lang w:val="en-US"/>
        </w:rPr>
      </w:pPr>
    </w:p>
    <w:p w14:paraId="501642EF" w14:textId="77777777" w:rsidR="00F17111" w:rsidRPr="0093033F" w:rsidRDefault="00F17111" w:rsidP="0093033F">
      <w:pPr>
        <w:bidi/>
        <w:spacing w:after="0" w:line="360" w:lineRule="auto"/>
        <w:jc w:val="center"/>
        <w:rPr>
          <w:rFonts w:ascii="Traditional Arabic" w:eastAsia="Times New Roman" w:hAnsi="Traditional Arabic" w:cs="Traditional Arabic"/>
          <w:b/>
          <w:bCs/>
          <w:color w:val="000000"/>
          <w:kern w:val="0"/>
          <w:sz w:val="40"/>
          <w:szCs w:val="40"/>
          <w:rtl/>
          <w:lang w:val="en-US"/>
        </w:rPr>
      </w:pPr>
    </w:p>
    <w:p w14:paraId="0112AA70"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40"/>
          <w:szCs w:val="40"/>
          <w:lang w:val="en-US"/>
        </w:rPr>
      </w:pPr>
    </w:p>
    <w:p w14:paraId="44213579" w14:textId="77777777" w:rsidR="003B3791" w:rsidRPr="0093033F" w:rsidRDefault="003B3791" w:rsidP="0093033F">
      <w:pPr>
        <w:bidi/>
        <w:spacing w:after="0" w:line="360" w:lineRule="auto"/>
        <w:jc w:val="center"/>
        <w:rPr>
          <w:rFonts w:ascii="Simplified Arabic" w:eastAsia="Times New Roman" w:hAnsi="Simplified Arabic" w:cs="Simplified Arabic"/>
          <w:b/>
          <w:bCs/>
          <w:color w:val="000000"/>
          <w:kern w:val="0"/>
          <w:sz w:val="40"/>
          <w:szCs w:val="40"/>
          <w:rtl/>
          <w:lang w:val="en-US"/>
        </w:rPr>
      </w:pPr>
    </w:p>
    <w:p w14:paraId="490D31EF" w14:textId="77777777" w:rsidR="003B3791" w:rsidRPr="0093033F" w:rsidRDefault="003B3791" w:rsidP="0093033F">
      <w:pPr>
        <w:bidi/>
        <w:spacing w:after="0" w:line="360" w:lineRule="auto"/>
        <w:jc w:val="center"/>
        <w:rPr>
          <w:rFonts w:ascii="Simplified Arabic" w:eastAsia="Times New Roman" w:hAnsi="Simplified Arabic" w:cs="Simplified Arabic"/>
          <w:b/>
          <w:bCs/>
          <w:color w:val="000000"/>
          <w:kern w:val="0"/>
          <w:sz w:val="40"/>
          <w:szCs w:val="40"/>
          <w:rtl/>
          <w:lang w:val="en-US"/>
        </w:rPr>
      </w:pPr>
      <w:r w:rsidRPr="0093033F">
        <w:rPr>
          <w:rFonts w:ascii="Simplified Arabic" w:eastAsia="Times New Roman" w:hAnsi="Simplified Arabic" w:cs="Simplified Arabic"/>
          <w:b/>
          <w:bCs/>
          <w:color w:val="000000"/>
          <w:kern w:val="0"/>
          <w:sz w:val="40"/>
          <w:szCs w:val="40"/>
          <w:rtl/>
          <w:lang w:val="en-US"/>
        </w:rPr>
        <w:t>الفصل الرابع</w:t>
      </w:r>
    </w:p>
    <w:p w14:paraId="1A416E00" w14:textId="77777777" w:rsidR="003B3791" w:rsidRPr="0093033F" w:rsidRDefault="00ED0A03" w:rsidP="0093033F">
      <w:pPr>
        <w:bidi/>
        <w:spacing w:after="0" w:line="360" w:lineRule="auto"/>
        <w:jc w:val="center"/>
        <w:rPr>
          <w:rFonts w:ascii="Simplified Arabic" w:eastAsia="Times New Roman" w:hAnsi="Simplified Arabic" w:cs="Simplified Arabic"/>
          <w:b/>
          <w:bCs/>
          <w:color w:val="000000"/>
          <w:kern w:val="0"/>
          <w:sz w:val="40"/>
          <w:szCs w:val="40"/>
          <w:rtl/>
          <w:lang w:val="en-US"/>
        </w:rPr>
      </w:pPr>
      <w:r w:rsidRPr="0093033F">
        <w:rPr>
          <w:rFonts w:ascii="Simplified Arabic" w:eastAsia="Times New Roman" w:hAnsi="Simplified Arabic" w:cs="Simplified Arabic" w:hint="cs"/>
          <w:b/>
          <w:bCs/>
          <w:color w:val="000000"/>
          <w:kern w:val="0"/>
          <w:sz w:val="40"/>
          <w:szCs w:val="40"/>
          <w:rtl/>
          <w:lang w:val="en-US"/>
        </w:rPr>
        <w:t>تحليل نتائج الدراسة</w:t>
      </w:r>
    </w:p>
    <w:p w14:paraId="5B25B71D"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rPr>
      </w:pPr>
    </w:p>
    <w:p w14:paraId="50EEA774"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rPr>
      </w:pPr>
    </w:p>
    <w:p w14:paraId="6E9AF7C3"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rPr>
      </w:pPr>
    </w:p>
    <w:p w14:paraId="4A1FDFE3"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rPr>
      </w:pPr>
    </w:p>
    <w:p w14:paraId="43DCDE9B" w14:textId="77777777" w:rsidR="00F17111" w:rsidRPr="0093033F" w:rsidRDefault="00F17111" w:rsidP="0093033F">
      <w:pPr>
        <w:bidi/>
        <w:spacing w:after="0" w:line="360" w:lineRule="auto"/>
        <w:jc w:val="center"/>
        <w:rPr>
          <w:rFonts w:ascii="Traditional Arabic" w:eastAsia="Times New Roman" w:hAnsi="Traditional Arabic" w:cs="Traditional Arabic"/>
          <w:b/>
          <w:bCs/>
          <w:color w:val="000000"/>
          <w:kern w:val="0"/>
          <w:sz w:val="32"/>
          <w:szCs w:val="32"/>
          <w:rtl/>
          <w:lang w:val="en-US"/>
        </w:rPr>
      </w:pPr>
    </w:p>
    <w:p w14:paraId="0B54C3AB" w14:textId="77777777" w:rsidR="00F17111" w:rsidRPr="0093033F" w:rsidRDefault="00F17111" w:rsidP="0093033F">
      <w:pPr>
        <w:bidi/>
        <w:spacing w:after="0" w:line="360" w:lineRule="auto"/>
        <w:jc w:val="center"/>
        <w:rPr>
          <w:rFonts w:ascii="Traditional Arabic" w:eastAsia="Times New Roman" w:hAnsi="Traditional Arabic" w:cs="Traditional Arabic"/>
          <w:b/>
          <w:bCs/>
          <w:color w:val="000000"/>
          <w:kern w:val="0"/>
          <w:sz w:val="32"/>
          <w:szCs w:val="32"/>
          <w:rtl/>
          <w:lang w:val="en-US"/>
        </w:rPr>
      </w:pPr>
    </w:p>
    <w:p w14:paraId="4DE3250D"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rPr>
      </w:pPr>
    </w:p>
    <w:p w14:paraId="1E114AD4" w14:textId="77777777" w:rsidR="003B3791" w:rsidRPr="0093033F" w:rsidRDefault="003B3791" w:rsidP="0093033F">
      <w:pPr>
        <w:bidi/>
        <w:spacing w:after="0" w:line="360" w:lineRule="auto"/>
        <w:jc w:val="center"/>
        <w:rPr>
          <w:rFonts w:ascii="Traditional Arabic" w:eastAsia="Times New Roman" w:hAnsi="Traditional Arabic" w:cs="Traditional Arabic"/>
          <w:b/>
          <w:bCs/>
          <w:color w:val="000000"/>
          <w:kern w:val="0"/>
          <w:sz w:val="32"/>
          <w:szCs w:val="32"/>
          <w:rtl/>
          <w:lang w:val="en-US"/>
        </w:rPr>
      </w:pPr>
    </w:p>
    <w:p w14:paraId="18705819" w14:textId="77777777" w:rsidR="003B3791" w:rsidRPr="0093033F" w:rsidRDefault="003B3791" w:rsidP="0093033F">
      <w:pPr>
        <w:bidi/>
        <w:spacing w:after="0" w:line="360" w:lineRule="auto"/>
        <w:jc w:val="center"/>
        <w:rPr>
          <w:rFonts w:ascii="Simplified Arabic" w:eastAsia="Times New Roman" w:hAnsi="Simplified Arabic" w:cs="Simplified Arabic"/>
          <w:b/>
          <w:bCs/>
          <w:color w:val="000000"/>
          <w:kern w:val="0"/>
          <w:sz w:val="32"/>
          <w:szCs w:val="32"/>
          <w:rtl/>
          <w:lang w:val="en-US"/>
        </w:rPr>
      </w:pPr>
      <w:r w:rsidRPr="0093033F">
        <w:rPr>
          <w:rFonts w:ascii="Simplified Arabic" w:eastAsia="Times New Roman" w:hAnsi="Simplified Arabic" w:cs="Simplified Arabic"/>
          <w:b/>
          <w:bCs/>
          <w:color w:val="000000"/>
          <w:kern w:val="0"/>
          <w:sz w:val="32"/>
          <w:szCs w:val="32"/>
          <w:rtl/>
          <w:lang w:val="en-US"/>
        </w:rPr>
        <w:t>الفصل الرابع</w:t>
      </w:r>
    </w:p>
    <w:p w14:paraId="28F06996" w14:textId="77777777" w:rsidR="003B3791" w:rsidRPr="0093033F" w:rsidRDefault="00ED0A03" w:rsidP="0093033F">
      <w:pPr>
        <w:bidi/>
        <w:spacing w:after="0" w:line="360" w:lineRule="auto"/>
        <w:jc w:val="center"/>
        <w:rPr>
          <w:rFonts w:ascii="Simplified Arabic" w:eastAsia="Times New Roman" w:hAnsi="Simplified Arabic" w:cs="Simplified Arabic"/>
          <w:b/>
          <w:bCs/>
          <w:color w:val="000000"/>
          <w:kern w:val="0"/>
          <w:sz w:val="32"/>
          <w:szCs w:val="32"/>
          <w:rtl/>
          <w:lang w:val="en-US"/>
        </w:rPr>
      </w:pPr>
      <w:r w:rsidRPr="0093033F">
        <w:rPr>
          <w:rFonts w:ascii="Simplified Arabic" w:eastAsia="Times New Roman" w:hAnsi="Simplified Arabic" w:cs="Simplified Arabic" w:hint="cs"/>
          <w:b/>
          <w:bCs/>
          <w:color w:val="000000"/>
          <w:kern w:val="0"/>
          <w:sz w:val="32"/>
          <w:szCs w:val="32"/>
          <w:rtl/>
          <w:lang w:val="en-US"/>
        </w:rPr>
        <w:t>تحليل نتائج الدراسة</w:t>
      </w:r>
    </w:p>
    <w:p w14:paraId="2A0F634E" w14:textId="77777777" w:rsidR="003B3791" w:rsidRPr="0093033F" w:rsidRDefault="003B3791" w:rsidP="0093033F">
      <w:pPr>
        <w:bidi/>
        <w:spacing w:after="0" w:line="276" w:lineRule="auto"/>
        <w:rPr>
          <w:rFonts w:ascii="Simplified Arabic" w:eastAsia="Times New Roman" w:hAnsi="Simplified Arabic" w:cs="Simplified Arabic"/>
          <w:b/>
          <w:bCs/>
          <w:kern w:val="0"/>
          <w:sz w:val="28"/>
          <w:szCs w:val="28"/>
          <w:rtl/>
          <w:lang w:val="en-US" w:bidi="ar-EG"/>
        </w:rPr>
      </w:pPr>
      <w:r w:rsidRPr="0093033F">
        <w:rPr>
          <w:rFonts w:ascii="Simplified Arabic" w:eastAsia="Times New Roman" w:hAnsi="Simplified Arabic" w:cs="Simplified Arabic"/>
          <w:b/>
          <w:bCs/>
          <w:kern w:val="0"/>
          <w:sz w:val="28"/>
          <w:szCs w:val="28"/>
          <w:rtl/>
          <w:lang w:val="en-US" w:bidi="ar-EG"/>
        </w:rPr>
        <w:t xml:space="preserve">تمهيد </w:t>
      </w:r>
    </w:p>
    <w:p w14:paraId="2B616993" w14:textId="77777777" w:rsidR="003B3791" w:rsidRPr="0093033F" w:rsidRDefault="003B3791" w:rsidP="0093033F">
      <w:pPr>
        <w:autoSpaceDE w:val="0"/>
        <w:autoSpaceDN w:val="0"/>
        <w:bidi/>
        <w:adjustRightInd w:val="0"/>
        <w:spacing w:before="240" w:after="0" w:line="276" w:lineRule="auto"/>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kern w:val="0"/>
          <w:sz w:val="28"/>
          <w:szCs w:val="28"/>
          <w:rtl/>
          <w:lang w:val="en-US" w:bidi="ar-EG"/>
        </w:rPr>
        <w:t>تناول في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531BF5C2" w14:textId="77777777" w:rsidR="003B3791" w:rsidRPr="0093033F" w:rsidRDefault="003B3791" w:rsidP="0093033F">
      <w:pPr>
        <w:bidi/>
        <w:spacing w:after="0" w:line="360" w:lineRule="auto"/>
        <w:rPr>
          <w:rFonts w:ascii="Simplified Arabic" w:eastAsia="Times New Roman" w:hAnsi="Simplified Arabic" w:cs="Simplified Arabic"/>
          <w:b/>
          <w:bCs/>
          <w:color w:val="000000"/>
          <w:kern w:val="0"/>
          <w:sz w:val="28"/>
          <w:szCs w:val="28"/>
          <w:rtl/>
          <w:lang w:val="en-US"/>
        </w:rPr>
      </w:pPr>
      <w:r w:rsidRPr="0093033F">
        <w:rPr>
          <w:rFonts w:ascii="Simplified Arabic" w:eastAsia="Times New Roman" w:hAnsi="Simplified Arabic" w:cs="Simplified Arabic"/>
          <w:b/>
          <w:bCs/>
          <w:color w:val="000000"/>
          <w:kern w:val="0"/>
          <w:sz w:val="28"/>
          <w:szCs w:val="28"/>
          <w:rtl/>
          <w:lang w:val="en-US"/>
        </w:rPr>
        <w:t>أولا: عرض خصائص العينة</w:t>
      </w:r>
    </w:p>
    <w:p w14:paraId="72AFE6A5" w14:textId="77777777" w:rsidR="003B3791" w:rsidRPr="0093033F" w:rsidRDefault="003B3791" w:rsidP="0093033F">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rPr>
      </w:pPr>
      <w:r w:rsidRPr="0093033F">
        <w:rPr>
          <w:rFonts w:ascii="Simplified Arabic" w:eastAsia="Times New Roman" w:hAnsi="Simplified Arabic" w:cs="Simplified Arabic"/>
          <w:b/>
          <w:bCs/>
          <w:color w:val="000000"/>
          <w:kern w:val="0"/>
          <w:sz w:val="28"/>
          <w:szCs w:val="28"/>
          <w:rtl/>
          <w:lang w:val="en-US"/>
        </w:rPr>
        <w:t>النوع</w:t>
      </w:r>
    </w:p>
    <w:p w14:paraId="6130399B" w14:textId="77777777" w:rsidR="003B3791" w:rsidRPr="0093033F" w:rsidRDefault="003B3791" w:rsidP="0093033F">
      <w:pPr>
        <w:bidi/>
        <w:spacing w:before="240" w:after="0" w:line="276" w:lineRule="auto"/>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kern w:val="0"/>
          <w:sz w:val="28"/>
          <w:szCs w:val="28"/>
          <w:rtl/>
          <w:lang w:val="en-US" w:bidi="ar-JO"/>
        </w:rPr>
        <w:t xml:space="preserve">      تبين ان </w:t>
      </w:r>
      <w:r w:rsidRPr="0093033F">
        <w:rPr>
          <w:rFonts w:ascii="Simplified Arabic" w:eastAsia="Times New Roman" w:hAnsi="Simplified Arabic" w:cs="Simplified Arabic"/>
          <w:kern w:val="0"/>
          <w:sz w:val="28"/>
          <w:szCs w:val="28"/>
          <w:lang w:val="en-US" w:bidi="ar-JO"/>
        </w:rPr>
        <w:t>229</w:t>
      </w:r>
      <w:r w:rsidRPr="0093033F">
        <w:rPr>
          <w:rFonts w:ascii="Simplified Arabic" w:eastAsia="Times New Roman" w:hAnsi="Simplified Arabic" w:cs="Simplified Arabic"/>
          <w:kern w:val="0"/>
          <w:sz w:val="28"/>
          <w:szCs w:val="28"/>
          <w:rtl/>
          <w:lang w:val="en-US" w:bidi="ar-JO"/>
        </w:rPr>
        <w:t xml:space="preserve"> فرد </w:t>
      </w:r>
      <w:r w:rsidRPr="0093033F">
        <w:rPr>
          <w:rFonts w:ascii="Simplified Arabic" w:eastAsia="Times New Roman" w:hAnsi="Simplified Arabic" w:cs="Simplified Arabic"/>
          <w:kern w:val="0"/>
          <w:sz w:val="28"/>
          <w:szCs w:val="28"/>
          <w:rtl/>
          <w:lang w:val="en-US" w:bidi="ar-EG"/>
        </w:rPr>
        <w:t xml:space="preserve">من افراد عينة الدراسة </w:t>
      </w:r>
      <w:r w:rsidRPr="0093033F">
        <w:rPr>
          <w:rFonts w:ascii="Simplified Arabic" w:eastAsia="Times New Roman" w:hAnsi="Simplified Arabic" w:cs="Simplified Arabic"/>
          <w:kern w:val="0"/>
          <w:sz w:val="28"/>
          <w:szCs w:val="28"/>
          <w:rtl/>
          <w:lang w:val="en-US" w:bidi="ar-JO"/>
        </w:rPr>
        <w:t xml:space="preserve">من الذكور بنسبة </w:t>
      </w:r>
      <w:r w:rsidRPr="0093033F">
        <w:rPr>
          <w:rFonts w:ascii="Simplified Arabic" w:eastAsia="Times New Roman" w:hAnsi="Simplified Arabic" w:cs="Simplified Arabic"/>
          <w:kern w:val="0"/>
          <w:sz w:val="28"/>
          <w:szCs w:val="28"/>
          <w:lang w:val="en-US" w:bidi="ar-JO"/>
        </w:rPr>
        <w:t>59.6</w:t>
      </w:r>
      <w:r w:rsidRPr="0093033F">
        <w:rPr>
          <w:rFonts w:ascii="Simplified Arabic" w:eastAsia="Times New Roman" w:hAnsi="Simplified Arabic" w:cs="Simplified Arabic"/>
          <w:kern w:val="0"/>
          <w:sz w:val="28"/>
          <w:szCs w:val="28"/>
          <w:rtl/>
          <w:lang w:val="en-US" w:bidi="ar-JO"/>
        </w:rPr>
        <w:t>% و</w:t>
      </w:r>
      <w:r w:rsidRPr="0093033F">
        <w:rPr>
          <w:rFonts w:ascii="Simplified Arabic" w:eastAsia="Times New Roman" w:hAnsi="Simplified Arabic" w:cs="Simplified Arabic"/>
          <w:kern w:val="0"/>
          <w:sz w:val="28"/>
          <w:szCs w:val="28"/>
          <w:lang w:val="en-US" w:bidi="ar-JO"/>
        </w:rPr>
        <w:t>155</w:t>
      </w:r>
      <w:r w:rsidRPr="0093033F">
        <w:rPr>
          <w:rFonts w:ascii="Simplified Arabic" w:eastAsia="Times New Roman" w:hAnsi="Simplified Arabic" w:cs="Simplified Arabic"/>
          <w:kern w:val="0"/>
          <w:sz w:val="28"/>
          <w:szCs w:val="28"/>
          <w:rtl/>
          <w:lang w:val="en-US" w:bidi="ar-JO"/>
        </w:rPr>
        <w:t xml:space="preserve"> فرد من الاناث بنسبة </w:t>
      </w:r>
      <w:r w:rsidRPr="0093033F">
        <w:rPr>
          <w:rFonts w:ascii="Simplified Arabic" w:eastAsia="Times New Roman" w:hAnsi="Simplified Arabic" w:cs="Simplified Arabic"/>
          <w:kern w:val="0"/>
          <w:sz w:val="28"/>
          <w:szCs w:val="28"/>
          <w:lang w:val="en-US" w:bidi="ar-JO"/>
        </w:rPr>
        <w:t>40.4</w:t>
      </w:r>
      <w:r w:rsidRPr="0093033F">
        <w:rPr>
          <w:rFonts w:ascii="Simplified Arabic" w:eastAsia="Times New Roman" w:hAnsi="Simplified Arabic" w:cs="Simplified Arabic"/>
          <w:kern w:val="0"/>
          <w:sz w:val="28"/>
          <w:szCs w:val="28"/>
          <w:rtl/>
          <w:lang w:val="en-US" w:bidi="ar-JO"/>
        </w:rPr>
        <w:t xml:space="preserve">% </w:t>
      </w:r>
    </w:p>
    <w:p w14:paraId="121EDE48" w14:textId="77777777" w:rsidR="003B3791" w:rsidRPr="0093033F" w:rsidRDefault="003B3791" w:rsidP="0093033F">
      <w:pPr>
        <w:bidi/>
        <w:spacing w:after="0" w:line="240" w:lineRule="auto"/>
        <w:ind w:firstLine="851"/>
        <w:jc w:val="center"/>
        <w:rPr>
          <w:rFonts w:ascii="Simplified Arabic" w:eastAsia="Times New Roman" w:hAnsi="Simplified Arabic" w:cs="Simplified Arabic"/>
          <w:b/>
          <w:bCs/>
          <w:kern w:val="0"/>
          <w:lang w:val="en-US" w:bidi="ar-EG"/>
        </w:rPr>
      </w:pPr>
      <w:r w:rsidRPr="0093033F">
        <w:rPr>
          <w:rFonts w:ascii="Simplified Arabic" w:eastAsia="Times New Roman" w:hAnsi="Simplified Arabic" w:cs="Simplified Arabic"/>
          <w:b/>
          <w:bCs/>
          <w:kern w:val="0"/>
          <w:rtl/>
          <w:lang w:val="en-US" w:bidi="ar-EG"/>
        </w:rPr>
        <w:t>شكل (4-1) توزيع عينة الدراسة وفقا للنوع</w:t>
      </w:r>
    </w:p>
    <w:p w14:paraId="45422402"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lang w:val="en-US" w:bidi="ar-EG"/>
        </w:rPr>
      </w:pPr>
      <w:r w:rsidRPr="0093033F">
        <w:rPr>
          <w:rFonts w:ascii="Times New Roman" w:eastAsia="Times New Roman" w:hAnsi="Times New Roman" w:cs="Simplified Arabic"/>
          <w:noProof/>
          <w:kern w:val="0"/>
          <w:szCs w:val="28"/>
          <w:lang w:val="en-US"/>
        </w:rPr>
        <w:lastRenderedPageBreak/>
        <w:drawing>
          <wp:inline distT="0" distB="0" distL="0" distR="0" wp14:anchorId="227D7F8B" wp14:editId="4392BB3B">
            <wp:extent cx="4572000" cy="2438400"/>
            <wp:effectExtent l="0" t="0" r="0" b="0"/>
            <wp:docPr id="366266906" name="Chart 1">
              <a:extLst xmlns:a="http://schemas.openxmlformats.org/drawingml/2006/main">
                <a:ext uri="{FF2B5EF4-FFF2-40B4-BE49-F238E27FC236}">
                  <a16:creationId xmlns:a16="http://schemas.microsoft.com/office/drawing/2014/main" id="{95737F79-7EE6-D495-EEF1-95C980E9EF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6C2EE1"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lang w:val="en-US" w:bidi="ar-EG"/>
        </w:rPr>
      </w:pPr>
    </w:p>
    <w:p w14:paraId="724F3285" w14:textId="77777777" w:rsidR="003B3791" w:rsidRPr="0093033F" w:rsidRDefault="003B3791" w:rsidP="0093033F">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rPr>
      </w:pPr>
      <w:r w:rsidRPr="0093033F">
        <w:rPr>
          <w:rFonts w:ascii="Simplified Arabic" w:eastAsia="Times New Roman" w:hAnsi="Simplified Arabic" w:cs="Simplified Arabic"/>
          <w:b/>
          <w:bCs/>
          <w:color w:val="000000"/>
          <w:kern w:val="0"/>
          <w:sz w:val="28"/>
          <w:szCs w:val="28"/>
          <w:rtl/>
          <w:lang w:val="en-US"/>
        </w:rPr>
        <w:t>العمر</w:t>
      </w:r>
    </w:p>
    <w:p w14:paraId="63520EC7" w14:textId="77777777" w:rsidR="003B3791" w:rsidRPr="0093033F" w:rsidRDefault="003B3791" w:rsidP="0093033F">
      <w:pPr>
        <w:bidi/>
        <w:spacing w:before="240" w:after="0" w:line="276" w:lineRule="auto"/>
        <w:jc w:val="both"/>
        <w:rPr>
          <w:rFonts w:ascii="Simplified Arabic" w:eastAsia="Times New Roman" w:hAnsi="Simplified Arabic" w:cs="Simplified Arabic"/>
          <w:kern w:val="0"/>
          <w:sz w:val="28"/>
          <w:szCs w:val="28"/>
          <w:rtl/>
          <w:lang w:val="en-US" w:bidi="ar-JO"/>
        </w:rPr>
      </w:pPr>
      <w:r w:rsidRPr="0093033F">
        <w:rPr>
          <w:rFonts w:ascii="Simplified Arabic" w:eastAsia="Times New Roman" w:hAnsi="Simplified Arabic" w:cs="Simplified Arabic"/>
          <w:kern w:val="0"/>
          <w:sz w:val="28"/>
          <w:szCs w:val="28"/>
          <w:rtl/>
          <w:lang w:val="en-US" w:bidi="ar-JO"/>
        </w:rPr>
        <w:t xml:space="preserve">تبين ان </w:t>
      </w:r>
      <w:r w:rsidRPr="0093033F">
        <w:rPr>
          <w:rFonts w:ascii="Simplified Arabic" w:eastAsia="Times New Roman" w:hAnsi="Simplified Arabic" w:cs="Simplified Arabic"/>
          <w:kern w:val="0"/>
          <w:sz w:val="28"/>
          <w:szCs w:val="28"/>
          <w:lang w:val="en-US" w:bidi="ar-JO"/>
        </w:rPr>
        <w:t>123</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bidi="ar-JO"/>
        </w:rPr>
        <w:t xml:space="preserve">فرد </w:t>
      </w:r>
      <w:r w:rsidRPr="0093033F">
        <w:rPr>
          <w:rFonts w:ascii="Simplified Arabic" w:eastAsia="Times New Roman" w:hAnsi="Simplified Arabic" w:cs="Simplified Arabic"/>
          <w:kern w:val="0"/>
          <w:sz w:val="28"/>
          <w:szCs w:val="28"/>
          <w:rtl/>
          <w:lang w:val="en-US" w:bidi="ar-EG"/>
        </w:rPr>
        <w:t xml:space="preserve">من افراد عينة الدراسة </w:t>
      </w:r>
      <w:r w:rsidRPr="0093033F">
        <w:rPr>
          <w:rFonts w:ascii="Simplified Arabic" w:eastAsia="Times New Roman" w:hAnsi="Simplified Arabic" w:cs="Simplified Arabic"/>
          <w:kern w:val="0"/>
          <w:sz w:val="28"/>
          <w:szCs w:val="28"/>
          <w:rtl/>
          <w:lang w:val="en-US" w:bidi="ar-JO"/>
        </w:rPr>
        <w:t xml:space="preserve">أعمارهم أقل من 30 سنة بنسبة </w:t>
      </w:r>
      <w:r w:rsidRPr="0093033F">
        <w:rPr>
          <w:rFonts w:ascii="Simplified Arabic" w:eastAsia="Times New Roman" w:hAnsi="Simplified Arabic" w:cs="Simplified Arabic"/>
          <w:kern w:val="0"/>
          <w:sz w:val="28"/>
          <w:szCs w:val="28"/>
          <w:lang w:val="en-US" w:bidi="ar-JO"/>
        </w:rPr>
        <w:t>32</w:t>
      </w:r>
      <w:r w:rsidRPr="0093033F">
        <w:rPr>
          <w:rFonts w:ascii="Simplified Arabic" w:eastAsia="Times New Roman" w:hAnsi="Simplified Arabic" w:cs="Simplified Arabic"/>
          <w:kern w:val="0"/>
          <w:sz w:val="28"/>
          <w:szCs w:val="28"/>
          <w:rtl/>
          <w:lang w:val="en-US" w:bidi="ar-JO"/>
        </w:rPr>
        <w:t>% و</w:t>
      </w:r>
      <w:r w:rsidRPr="0093033F">
        <w:rPr>
          <w:rFonts w:ascii="Simplified Arabic" w:eastAsia="Times New Roman" w:hAnsi="Simplified Arabic" w:cs="Simplified Arabic"/>
          <w:kern w:val="0"/>
          <w:sz w:val="28"/>
          <w:szCs w:val="28"/>
          <w:lang w:val="en-US" w:bidi="ar-JO"/>
        </w:rPr>
        <w:t>113</w:t>
      </w:r>
      <w:r w:rsidRPr="0093033F">
        <w:rPr>
          <w:rFonts w:ascii="Simplified Arabic" w:eastAsia="Times New Roman" w:hAnsi="Simplified Arabic" w:cs="Simplified Arabic"/>
          <w:kern w:val="0"/>
          <w:sz w:val="28"/>
          <w:szCs w:val="28"/>
          <w:rtl/>
          <w:lang w:val="en-US" w:bidi="ar-JO"/>
        </w:rPr>
        <w:t xml:space="preserve"> فرد أعمارهم من 30 إلى 40 سنة بنسبة 29.4% و</w:t>
      </w:r>
      <w:r w:rsidRPr="0093033F">
        <w:rPr>
          <w:rFonts w:ascii="Simplified Arabic" w:eastAsia="Times New Roman" w:hAnsi="Simplified Arabic" w:cs="Simplified Arabic"/>
          <w:kern w:val="0"/>
          <w:sz w:val="28"/>
          <w:szCs w:val="28"/>
          <w:lang w:val="en-US" w:bidi="ar-JO"/>
        </w:rPr>
        <w:t xml:space="preserve">83 </w:t>
      </w:r>
      <w:r w:rsidRPr="0093033F">
        <w:rPr>
          <w:rFonts w:ascii="Simplified Arabic" w:eastAsia="Times New Roman" w:hAnsi="Simplified Arabic" w:cs="Simplified Arabic"/>
          <w:kern w:val="0"/>
          <w:sz w:val="28"/>
          <w:szCs w:val="28"/>
          <w:rtl/>
          <w:lang w:val="en-US" w:bidi="ar-JO"/>
        </w:rPr>
        <w:t>فرد أعمارهم من 40 إلى أقل من 50 سنة بنسبة 21.6% و</w:t>
      </w:r>
      <w:r w:rsidRPr="0093033F">
        <w:rPr>
          <w:rFonts w:ascii="Simplified Arabic" w:eastAsia="Times New Roman" w:hAnsi="Simplified Arabic" w:cs="Simplified Arabic"/>
          <w:kern w:val="0"/>
          <w:sz w:val="28"/>
          <w:szCs w:val="28"/>
          <w:lang w:val="en-US" w:bidi="ar-JO"/>
        </w:rPr>
        <w:t>56</w:t>
      </w:r>
      <w:r w:rsidRPr="0093033F">
        <w:rPr>
          <w:rFonts w:ascii="Simplified Arabic" w:eastAsia="Times New Roman" w:hAnsi="Simplified Arabic" w:cs="Simplified Arabic"/>
          <w:kern w:val="0"/>
          <w:sz w:val="28"/>
          <w:szCs w:val="28"/>
          <w:rtl/>
          <w:lang w:val="en-US" w:bidi="ar-JO"/>
        </w:rPr>
        <w:t>فرد أعمارهم 50 سنة فأكثر بنسبة 16.9 %</w:t>
      </w:r>
      <w:r w:rsidR="000C6596" w:rsidRPr="0093033F">
        <w:rPr>
          <w:rFonts w:ascii="Simplified Arabic" w:eastAsia="Times New Roman" w:hAnsi="Simplified Arabic" w:cs="Simplified Arabic" w:hint="cs"/>
          <w:kern w:val="0"/>
          <w:sz w:val="28"/>
          <w:szCs w:val="28"/>
          <w:rtl/>
          <w:lang w:val="en-US" w:bidi="ar-JO"/>
        </w:rPr>
        <w:t>.</w:t>
      </w:r>
    </w:p>
    <w:p w14:paraId="5E0DC8E0" w14:textId="77777777" w:rsidR="000C6596" w:rsidRPr="0093033F" w:rsidRDefault="000C6596" w:rsidP="0093033F">
      <w:pPr>
        <w:bidi/>
        <w:spacing w:before="240" w:after="0" w:line="276" w:lineRule="auto"/>
        <w:jc w:val="both"/>
        <w:rPr>
          <w:rFonts w:ascii="Simplified Arabic" w:eastAsia="Times New Roman" w:hAnsi="Simplified Arabic" w:cs="Simplified Arabic"/>
          <w:kern w:val="0"/>
          <w:sz w:val="28"/>
          <w:szCs w:val="28"/>
          <w:lang w:val="en-US" w:bidi="ar-JO"/>
        </w:rPr>
      </w:pPr>
    </w:p>
    <w:p w14:paraId="51E01862" w14:textId="77777777" w:rsidR="003B3791" w:rsidRPr="0093033F" w:rsidRDefault="003B3791" w:rsidP="0093033F">
      <w:pPr>
        <w:bidi/>
        <w:spacing w:after="0" w:line="240" w:lineRule="auto"/>
        <w:ind w:firstLine="851"/>
        <w:jc w:val="center"/>
        <w:rPr>
          <w:rFonts w:ascii="Simplified Arabic" w:eastAsia="Times New Roman" w:hAnsi="Simplified Arabic" w:cs="Simplified Arabic"/>
          <w:b/>
          <w:bCs/>
          <w:kern w:val="0"/>
          <w:lang w:val="en-US" w:bidi="ar-EG"/>
        </w:rPr>
      </w:pPr>
      <w:r w:rsidRPr="0093033F">
        <w:rPr>
          <w:rFonts w:ascii="Simplified Arabic" w:eastAsia="Times New Roman" w:hAnsi="Simplified Arabic" w:cs="Simplified Arabic"/>
          <w:b/>
          <w:bCs/>
          <w:kern w:val="0"/>
          <w:rtl/>
          <w:lang w:val="en-US" w:bidi="ar-EG"/>
        </w:rPr>
        <w:t>شكل (4-2) توزيع عينة الدراسة وفقا للعمر</w:t>
      </w:r>
    </w:p>
    <w:p w14:paraId="1D144DBB"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rPr>
      </w:pPr>
      <w:r w:rsidRPr="0093033F">
        <w:rPr>
          <w:rFonts w:ascii="Times New Roman" w:eastAsia="Times New Roman" w:hAnsi="Times New Roman" w:cs="Simplified Arabic"/>
          <w:noProof/>
          <w:kern w:val="0"/>
          <w:szCs w:val="28"/>
          <w:lang w:val="en-US"/>
        </w:rPr>
        <w:drawing>
          <wp:inline distT="0" distB="0" distL="0" distR="0" wp14:anchorId="6F25A810" wp14:editId="12AD61A8">
            <wp:extent cx="4572000" cy="2415540"/>
            <wp:effectExtent l="0" t="0" r="0" b="3810"/>
            <wp:docPr id="1418651512" name="Chart 1">
              <a:extLst xmlns:a="http://schemas.openxmlformats.org/drawingml/2006/main">
                <a:ext uri="{FF2B5EF4-FFF2-40B4-BE49-F238E27FC236}">
                  <a16:creationId xmlns:a16="http://schemas.microsoft.com/office/drawing/2014/main" id="{C138C235-9B7C-AB68-B888-B0E99449ED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F6C884"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rPr>
      </w:pPr>
    </w:p>
    <w:p w14:paraId="4C7731AA" w14:textId="77777777" w:rsidR="003B3791" w:rsidRPr="0093033F" w:rsidRDefault="003B3791" w:rsidP="0093033F">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rPr>
      </w:pPr>
      <w:r w:rsidRPr="0093033F">
        <w:rPr>
          <w:rFonts w:ascii="Simplified Arabic" w:eastAsia="Times New Roman" w:hAnsi="Simplified Arabic" w:cs="Simplified Arabic"/>
          <w:b/>
          <w:bCs/>
          <w:color w:val="000000"/>
          <w:kern w:val="0"/>
          <w:sz w:val="28"/>
          <w:szCs w:val="28"/>
          <w:rtl/>
          <w:lang w:val="en-US"/>
        </w:rPr>
        <w:t>المؤهل التعليمي</w:t>
      </w:r>
    </w:p>
    <w:p w14:paraId="13B92C10" w14:textId="77777777" w:rsidR="003B3791" w:rsidRPr="0093033F" w:rsidRDefault="003B3791" w:rsidP="0093033F">
      <w:pPr>
        <w:bidi/>
        <w:spacing w:before="240" w:after="0" w:line="276" w:lineRule="auto"/>
        <w:jc w:val="both"/>
        <w:rPr>
          <w:rFonts w:ascii="Simplified Arabic" w:eastAsia="Times New Roman" w:hAnsi="Simplified Arabic" w:cs="Simplified Arabic"/>
          <w:kern w:val="0"/>
          <w:sz w:val="28"/>
          <w:szCs w:val="28"/>
          <w:lang w:val="en-US" w:bidi="ar-JO"/>
        </w:rPr>
      </w:pPr>
      <w:r w:rsidRPr="0093033F">
        <w:rPr>
          <w:rFonts w:ascii="Simplified Arabic" w:eastAsia="Times New Roman" w:hAnsi="Simplified Arabic" w:cs="Simplified Arabic"/>
          <w:kern w:val="0"/>
          <w:sz w:val="28"/>
          <w:szCs w:val="28"/>
          <w:rtl/>
          <w:lang w:val="en-US" w:bidi="ar-JO"/>
        </w:rPr>
        <w:lastRenderedPageBreak/>
        <w:t xml:space="preserve">تبين ان 69 فرد </w:t>
      </w:r>
      <w:r w:rsidRPr="0093033F">
        <w:rPr>
          <w:rFonts w:ascii="Simplified Arabic" w:eastAsia="Times New Roman" w:hAnsi="Simplified Arabic" w:cs="Simplified Arabic"/>
          <w:kern w:val="0"/>
          <w:sz w:val="28"/>
          <w:szCs w:val="28"/>
          <w:rtl/>
          <w:lang w:val="en-US" w:bidi="ar-EG"/>
        </w:rPr>
        <w:t xml:space="preserve">من افراد عينة الدراسة </w:t>
      </w:r>
      <w:r w:rsidRPr="0093033F">
        <w:rPr>
          <w:rFonts w:ascii="Simplified Arabic" w:eastAsia="Times New Roman" w:hAnsi="Simplified Arabic" w:cs="Simplified Arabic"/>
          <w:kern w:val="0"/>
          <w:sz w:val="28"/>
          <w:szCs w:val="28"/>
          <w:rtl/>
          <w:lang w:val="en-US" w:bidi="ar-JO"/>
        </w:rPr>
        <w:t xml:space="preserve">مؤهلهم ثانوية عامة فاقل بنسبة 18% و89 فرد مؤهلهم دبلوم بنسبة 23.2 % و143 فرد مؤهلهم بكالوريوس بنسبة 37.2% و83 فرد مؤهلهم دراسات عليا بنسبة 21.6 % </w:t>
      </w:r>
    </w:p>
    <w:p w14:paraId="41DC2B78"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lang w:val="en-US" w:bidi="ar-EG"/>
        </w:rPr>
      </w:pPr>
      <w:r w:rsidRPr="0093033F">
        <w:rPr>
          <w:rFonts w:ascii="Traditional Arabic" w:eastAsia="Times New Roman" w:hAnsi="Traditional Arabic" w:cs="Traditional Arabic" w:hint="cs"/>
          <w:b/>
          <w:bCs/>
          <w:kern w:val="0"/>
          <w:rtl/>
          <w:lang w:val="en-US" w:bidi="ar-EG"/>
        </w:rPr>
        <w:t>شك</w:t>
      </w:r>
      <w:r w:rsidRPr="0093033F">
        <w:rPr>
          <w:rFonts w:ascii="Traditional Arabic" w:eastAsia="Times New Roman" w:hAnsi="Traditional Arabic" w:cs="Traditional Arabic"/>
          <w:b/>
          <w:bCs/>
          <w:kern w:val="0"/>
          <w:rtl/>
          <w:lang w:val="en-US" w:bidi="ar-EG"/>
        </w:rPr>
        <w:t>ل (</w:t>
      </w:r>
      <w:r w:rsidRPr="0093033F">
        <w:rPr>
          <w:rFonts w:ascii="Traditional Arabic" w:eastAsia="Times New Roman" w:hAnsi="Traditional Arabic" w:cs="Traditional Arabic" w:hint="cs"/>
          <w:b/>
          <w:bCs/>
          <w:kern w:val="0"/>
          <w:rtl/>
          <w:lang w:val="en-US" w:bidi="ar-EG"/>
        </w:rPr>
        <w:t>4-3</w:t>
      </w:r>
      <w:r w:rsidRPr="0093033F">
        <w:rPr>
          <w:rFonts w:ascii="Traditional Arabic" w:eastAsia="Times New Roman" w:hAnsi="Traditional Arabic" w:cs="Traditional Arabic"/>
          <w:b/>
          <w:bCs/>
          <w:kern w:val="0"/>
          <w:rtl/>
          <w:lang w:val="en-US" w:bidi="ar-EG"/>
        </w:rPr>
        <w:t xml:space="preserve">) توزيع عينة الدراسة وفقا </w:t>
      </w:r>
      <w:r w:rsidRPr="0093033F">
        <w:rPr>
          <w:rFonts w:ascii="Traditional Arabic" w:eastAsia="Times New Roman" w:hAnsi="Traditional Arabic" w:cs="Traditional Arabic" w:hint="cs"/>
          <w:b/>
          <w:bCs/>
          <w:kern w:val="0"/>
          <w:rtl/>
          <w:lang w:val="en-US" w:bidi="ar-EG"/>
        </w:rPr>
        <w:t>للمؤهل التعليمي</w:t>
      </w:r>
    </w:p>
    <w:p w14:paraId="367C6346"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rPr>
      </w:pPr>
      <w:r w:rsidRPr="0093033F">
        <w:rPr>
          <w:rFonts w:ascii="Times New Roman" w:eastAsia="Times New Roman" w:hAnsi="Times New Roman" w:cs="Simplified Arabic"/>
          <w:noProof/>
          <w:kern w:val="0"/>
          <w:szCs w:val="28"/>
          <w:lang w:val="en-US"/>
        </w:rPr>
        <w:drawing>
          <wp:inline distT="0" distB="0" distL="0" distR="0" wp14:anchorId="2088169E" wp14:editId="1FD861CC">
            <wp:extent cx="4572000" cy="2476500"/>
            <wp:effectExtent l="0" t="0" r="0" b="0"/>
            <wp:docPr id="399618298" name="Chart 1">
              <a:extLst xmlns:a="http://schemas.openxmlformats.org/drawingml/2006/main">
                <a:ext uri="{FF2B5EF4-FFF2-40B4-BE49-F238E27FC236}">
                  <a16:creationId xmlns:a16="http://schemas.microsoft.com/office/drawing/2014/main" id="{97C97EDB-B100-E940-DD7E-D3FE0D8A3C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F9559C" w14:textId="77777777" w:rsidR="00DF0970" w:rsidRPr="0093033F" w:rsidRDefault="00DF0970" w:rsidP="0093033F">
      <w:pPr>
        <w:bidi/>
        <w:spacing w:after="0" w:line="276" w:lineRule="auto"/>
        <w:ind w:left="1080"/>
        <w:contextualSpacing/>
        <w:rPr>
          <w:rFonts w:ascii="Simplified Arabic" w:eastAsia="Times New Roman" w:hAnsi="Simplified Arabic" w:cs="Simplified Arabic"/>
          <w:b/>
          <w:bCs/>
          <w:color w:val="000000"/>
          <w:kern w:val="0"/>
          <w:sz w:val="28"/>
          <w:szCs w:val="28"/>
          <w:lang w:val="en-US"/>
        </w:rPr>
      </w:pPr>
    </w:p>
    <w:p w14:paraId="64563210" w14:textId="77777777" w:rsidR="003B3791" w:rsidRPr="0093033F" w:rsidRDefault="003B3791" w:rsidP="0093033F">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rPr>
      </w:pPr>
      <w:r w:rsidRPr="0093033F">
        <w:rPr>
          <w:rFonts w:ascii="Simplified Arabic" w:eastAsia="Times New Roman" w:hAnsi="Simplified Arabic" w:cs="Simplified Arabic"/>
          <w:b/>
          <w:bCs/>
          <w:color w:val="000000"/>
          <w:kern w:val="0"/>
          <w:sz w:val="28"/>
          <w:szCs w:val="28"/>
          <w:rtl/>
          <w:lang w:val="en-US"/>
        </w:rPr>
        <w:t>سنوات الخبرة</w:t>
      </w:r>
    </w:p>
    <w:p w14:paraId="59CB7B55" w14:textId="77777777" w:rsidR="003B3791" w:rsidRPr="0093033F" w:rsidRDefault="003B3791" w:rsidP="0093033F">
      <w:pPr>
        <w:bidi/>
        <w:spacing w:before="240" w:after="0" w:line="276" w:lineRule="auto"/>
        <w:jc w:val="both"/>
        <w:rPr>
          <w:rFonts w:ascii="Simplified Arabic" w:eastAsia="Times New Roman" w:hAnsi="Simplified Arabic" w:cs="Simplified Arabic"/>
          <w:kern w:val="0"/>
          <w:sz w:val="28"/>
          <w:szCs w:val="28"/>
          <w:lang w:val="en-US" w:bidi="ar-JO"/>
        </w:rPr>
      </w:pPr>
      <w:r w:rsidRPr="0093033F">
        <w:rPr>
          <w:rFonts w:ascii="Simplified Arabic" w:eastAsia="Times New Roman" w:hAnsi="Simplified Arabic" w:cs="Simplified Arabic"/>
          <w:kern w:val="0"/>
          <w:sz w:val="28"/>
          <w:szCs w:val="28"/>
          <w:rtl/>
          <w:lang w:val="en-US" w:bidi="ar-JO"/>
        </w:rPr>
        <w:t xml:space="preserve">تبين ان 66 فرد </w:t>
      </w:r>
      <w:r w:rsidRPr="0093033F">
        <w:rPr>
          <w:rFonts w:ascii="Simplified Arabic" w:eastAsia="Times New Roman" w:hAnsi="Simplified Arabic" w:cs="Simplified Arabic"/>
          <w:kern w:val="0"/>
          <w:sz w:val="28"/>
          <w:szCs w:val="28"/>
          <w:rtl/>
          <w:lang w:val="en-US" w:bidi="ar-EG"/>
        </w:rPr>
        <w:t xml:space="preserve">من افراد عينة الدراسة </w:t>
      </w:r>
      <w:r w:rsidRPr="0093033F">
        <w:rPr>
          <w:rFonts w:ascii="Simplified Arabic" w:eastAsia="Times New Roman" w:hAnsi="Simplified Arabic" w:cs="Simplified Arabic"/>
          <w:kern w:val="0"/>
          <w:sz w:val="28"/>
          <w:szCs w:val="28"/>
          <w:rtl/>
          <w:lang w:val="en-US" w:bidi="ar-JO"/>
        </w:rPr>
        <w:t xml:space="preserve">خبرتهم أقل من سنتين بنسبة 17.2% و114 فرد خبرتهم من 2 إلى اقل من 5 سنوات بنسبة 29.7% و86 فرد خبرتهم من 5 إلى اقل من 10 سنوات بنسبة 22.4 % و71 فرد خبرتهم من 10 إلى اقل من 15 سنة بنسبة 18.5 % و47فرد خبرتهم 15 سنة فأكثر بنسبة 12.2 % </w:t>
      </w:r>
    </w:p>
    <w:p w14:paraId="6E475ED1" w14:textId="77777777" w:rsidR="003B3791" w:rsidRPr="0093033F" w:rsidRDefault="003B3791" w:rsidP="0093033F">
      <w:pPr>
        <w:bidi/>
        <w:spacing w:after="0" w:line="240" w:lineRule="auto"/>
        <w:ind w:firstLine="851"/>
        <w:jc w:val="center"/>
        <w:rPr>
          <w:rFonts w:ascii="Simplified Arabic" w:eastAsia="Times New Roman" w:hAnsi="Simplified Arabic" w:cs="Simplified Arabic"/>
          <w:b/>
          <w:bCs/>
          <w:kern w:val="0"/>
          <w:lang w:val="en-US" w:bidi="ar-EG"/>
        </w:rPr>
      </w:pPr>
      <w:r w:rsidRPr="0093033F">
        <w:rPr>
          <w:rFonts w:ascii="Simplified Arabic" w:eastAsia="Times New Roman" w:hAnsi="Simplified Arabic" w:cs="Simplified Arabic"/>
          <w:b/>
          <w:bCs/>
          <w:kern w:val="0"/>
          <w:rtl/>
          <w:lang w:val="en-US" w:bidi="ar-EG"/>
        </w:rPr>
        <w:t>شكل (4-4) توزيع عينة الدراسة وفقا لسنوات الخبرة</w:t>
      </w:r>
    </w:p>
    <w:p w14:paraId="430D6A31" w14:textId="77777777" w:rsidR="003B3791" w:rsidRPr="0093033F" w:rsidRDefault="003B3791" w:rsidP="0093033F">
      <w:pPr>
        <w:bidi/>
        <w:spacing w:after="0" w:line="240" w:lineRule="auto"/>
        <w:ind w:firstLine="851"/>
        <w:jc w:val="center"/>
        <w:rPr>
          <w:rFonts w:ascii="Traditional Arabic" w:eastAsia="Times New Roman" w:hAnsi="Traditional Arabic" w:cs="Traditional Arabic"/>
          <w:b/>
          <w:bCs/>
          <w:kern w:val="0"/>
          <w:sz w:val="28"/>
          <w:szCs w:val="28"/>
          <w:rtl/>
          <w:lang w:val="en-US" w:bidi="ar-EG"/>
        </w:rPr>
      </w:pPr>
      <w:r w:rsidRPr="0093033F">
        <w:rPr>
          <w:rFonts w:ascii="Times New Roman" w:eastAsia="Times New Roman" w:hAnsi="Times New Roman" w:cs="Simplified Arabic"/>
          <w:noProof/>
          <w:kern w:val="0"/>
          <w:szCs w:val="28"/>
          <w:lang w:val="en-US"/>
        </w:rPr>
        <w:drawing>
          <wp:inline distT="0" distB="0" distL="0" distR="0" wp14:anchorId="4B2CA401" wp14:editId="0A9C8C7D">
            <wp:extent cx="4572000" cy="2392680"/>
            <wp:effectExtent l="0" t="0" r="0" b="7620"/>
            <wp:docPr id="17840050" name="Chart 1">
              <a:extLst xmlns:a="http://schemas.openxmlformats.org/drawingml/2006/main">
                <a:ext uri="{FF2B5EF4-FFF2-40B4-BE49-F238E27FC236}">
                  <a16:creationId xmlns:a16="http://schemas.microsoft.com/office/drawing/2014/main" id="{1116A7F6-6EFC-AFFE-56B2-B097ADD4C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4AFB3C9" w14:textId="77777777" w:rsidR="003B3791" w:rsidRPr="0093033F" w:rsidRDefault="003B3791" w:rsidP="0093033F">
      <w:pPr>
        <w:bidi/>
        <w:spacing w:after="0" w:line="240" w:lineRule="auto"/>
        <w:ind w:firstLine="851"/>
        <w:jc w:val="center"/>
        <w:rPr>
          <w:rFonts w:ascii="Simplified Arabic" w:eastAsia="Times New Roman" w:hAnsi="Simplified Arabic" w:cs="Simplified Arabic"/>
          <w:b/>
          <w:bCs/>
          <w:kern w:val="0"/>
          <w:rtl/>
          <w:lang w:val="en-US" w:bidi="ar-EG"/>
        </w:rPr>
      </w:pPr>
      <w:r w:rsidRPr="0093033F">
        <w:rPr>
          <w:rFonts w:ascii="Simplified Arabic" w:eastAsia="Times New Roman" w:hAnsi="Simplified Arabic" w:cs="Simplified Arabic"/>
          <w:b/>
          <w:bCs/>
          <w:kern w:val="0"/>
          <w:rtl/>
          <w:lang w:val="en-US" w:bidi="ar-EG"/>
        </w:rPr>
        <w:t>جدول (4-1) توزيع عينة الدراسة وفقا لخصائص افراد عينة الدراسة</w:t>
      </w:r>
    </w:p>
    <w:tbl>
      <w:tblPr>
        <w:tblStyle w:val="13"/>
        <w:bidiVisual/>
        <w:tblW w:w="0" w:type="auto"/>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2803"/>
        <w:gridCol w:w="1862"/>
        <w:gridCol w:w="1628"/>
      </w:tblGrid>
      <w:tr w:rsidR="003B3791" w:rsidRPr="0093033F" w14:paraId="3A3639A5" w14:textId="77777777" w:rsidTr="007C27F7">
        <w:trPr>
          <w:cnfStyle w:val="100000000000" w:firstRow="1" w:lastRow="0" w:firstColumn="0" w:lastColumn="0" w:oddVBand="0" w:evenVBand="0" w:oddHBand="0" w:evenHBand="0" w:firstRowFirstColumn="0" w:firstRowLastColumn="0" w:lastRowFirstColumn="0" w:lastRowLastColumn="0"/>
          <w:jc w:val="center"/>
        </w:trPr>
        <w:tc>
          <w:tcPr>
            <w:tcW w:w="2723" w:type="dxa"/>
            <w:tcBorders>
              <w:bottom w:val="none" w:sz="0" w:space="0" w:color="auto"/>
            </w:tcBorders>
          </w:tcPr>
          <w:p w14:paraId="13912BFF" w14:textId="77777777" w:rsidR="003B3791" w:rsidRPr="0093033F" w:rsidRDefault="003B3791" w:rsidP="0093033F">
            <w:pPr>
              <w:bidi/>
              <w:jc w:val="center"/>
              <w:rPr>
                <w:rFonts w:ascii="Simplified Arabic" w:hAnsi="Simplified Arabic" w:cs="Simplified Arabic"/>
                <w:sz w:val="24"/>
                <w:rtl/>
                <w:lang w:eastAsia="ar-SA" w:bidi="ar-EG"/>
              </w:rPr>
            </w:pPr>
            <w:r w:rsidRPr="0093033F">
              <w:rPr>
                <w:rFonts w:ascii="Simplified Arabic" w:hAnsi="Simplified Arabic" w:cs="Simplified Arabic"/>
                <w:sz w:val="24"/>
                <w:rtl/>
                <w:lang w:eastAsia="ar-SA" w:bidi="ar-EG"/>
              </w:rPr>
              <w:lastRenderedPageBreak/>
              <w:t>الخاصية</w:t>
            </w:r>
          </w:p>
        </w:tc>
        <w:tc>
          <w:tcPr>
            <w:tcW w:w="2803" w:type="dxa"/>
            <w:tcBorders>
              <w:bottom w:val="none" w:sz="0" w:space="0" w:color="auto"/>
            </w:tcBorders>
          </w:tcPr>
          <w:p w14:paraId="4351806C" w14:textId="77777777" w:rsidR="003B3791" w:rsidRPr="0093033F" w:rsidRDefault="003B3791" w:rsidP="0093033F">
            <w:pPr>
              <w:bidi/>
              <w:jc w:val="center"/>
              <w:rPr>
                <w:rFonts w:ascii="Simplified Arabic" w:hAnsi="Simplified Arabic" w:cs="Simplified Arabic"/>
                <w:sz w:val="24"/>
                <w:rtl/>
                <w:lang w:eastAsia="ar-SA" w:bidi="ar-EG"/>
              </w:rPr>
            </w:pPr>
            <w:r w:rsidRPr="0093033F">
              <w:rPr>
                <w:rFonts w:ascii="Simplified Arabic" w:hAnsi="Simplified Arabic" w:cs="Simplified Arabic"/>
                <w:sz w:val="24"/>
                <w:rtl/>
                <w:lang w:eastAsia="ar-SA" w:bidi="ar-EG"/>
              </w:rPr>
              <w:t>الفئات</w:t>
            </w:r>
          </w:p>
        </w:tc>
        <w:tc>
          <w:tcPr>
            <w:tcW w:w="1862" w:type="dxa"/>
            <w:tcBorders>
              <w:bottom w:val="none" w:sz="0" w:space="0" w:color="auto"/>
            </w:tcBorders>
          </w:tcPr>
          <w:p w14:paraId="28B87E36" w14:textId="77777777" w:rsidR="003B3791" w:rsidRPr="0093033F" w:rsidRDefault="003B3791" w:rsidP="0093033F">
            <w:pPr>
              <w:bidi/>
              <w:jc w:val="center"/>
              <w:rPr>
                <w:rFonts w:ascii="Simplified Arabic" w:hAnsi="Simplified Arabic" w:cs="Simplified Arabic"/>
                <w:sz w:val="24"/>
                <w:rtl/>
                <w:lang w:eastAsia="ar-SA" w:bidi="ar-EG"/>
              </w:rPr>
            </w:pPr>
            <w:r w:rsidRPr="0093033F">
              <w:rPr>
                <w:rFonts w:ascii="Simplified Arabic" w:hAnsi="Simplified Arabic" w:cs="Simplified Arabic"/>
                <w:sz w:val="24"/>
                <w:rtl/>
                <w:lang w:eastAsia="ar-SA" w:bidi="ar-EG"/>
              </w:rPr>
              <w:t>العدد</w:t>
            </w:r>
          </w:p>
        </w:tc>
        <w:tc>
          <w:tcPr>
            <w:tcW w:w="1628" w:type="dxa"/>
            <w:tcBorders>
              <w:bottom w:val="none" w:sz="0" w:space="0" w:color="auto"/>
            </w:tcBorders>
          </w:tcPr>
          <w:p w14:paraId="48CEA254" w14:textId="77777777" w:rsidR="003B3791" w:rsidRPr="0093033F" w:rsidRDefault="003B3791" w:rsidP="0093033F">
            <w:pPr>
              <w:bidi/>
              <w:jc w:val="center"/>
              <w:rPr>
                <w:rFonts w:ascii="Simplified Arabic" w:hAnsi="Simplified Arabic" w:cs="Simplified Arabic"/>
                <w:sz w:val="24"/>
                <w:rtl/>
                <w:lang w:eastAsia="ar-SA" w:bidi="ar-EG"/>
              </w:rPr>
            </w:pPr>
            <w:r w:rsidRPr="0093033F">
              <w:rPr>
                <w:rFonts w:ascii="Simplified Arabic" w:hAnsi="Simplified Arabic" w:cs="Simplified Arabic"/>
                <w:sz w:val="24"/>
                <w:rtl/>
                <w:lang w:eastAsia="ar-SA" w:bidi="ar-EG"/>
              </w:rPr>
              <w:t>%</w:t>
            </w:r>
          </w:p>
        </w:tc>
      </w:tr>
      <w:tr w:rsidR="003B3791" w:rsidRPr="0093033F" w14:paraId="33FF571E" w14:textId="77777777" w:rsidTr="007C27F7">
        <w:trPr>
          <w:jc w:val="center"/>
        </w:trPr>
        <w:tc>
          <w:tcPr>
            <w:tcW w:w="2723" w:type="dxa"/>
            <w:vMerge w:val="restart"/>
          </w:tcPr>
          <w:p w14:paraId="4D4E5392"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النوع</w:t>
            </w:r>
          </w:p>
        </w:tc>
        <w:tc>
          <w:tcPr>
            <w:tcW w:w="2803" w:type="dxa"/>
          </w:tcPr>
          <w:p w14:paraId="50E8DFB4"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ذكر</w:t>
            </w:r>
          </w:p>
        </w:tc>
        <w:tc>
          <w:tcPr>
            <w:tcW w:w="1862" w:type="dxa"/>
          </w:tcPr>
          <w:p w14:paraId="10DAEA2A" w14:textId="77777777" w:rsidR="003B3791" w:rsidRPr="0093033F" w:rsidRDefault="003B3791" w:rsidP="0093033F">
            <w:pPr>
              <w:bidi/>
              <w:jc w:val="center"/>
              <w:rPr>
                <w:rFonts w:ascii="Simplified Arabic" w:hAnsi="Simplified Arabic" w:cs="Simplified Arabic"/>
                <w:b/>
                <w:sz w:val="24"/>
                <w:lang w:eastAsia="ar-SA" w:bidi="ar-EG"/>
              </w:rPr>
            </w:pPr>
            <w:r w:rsidRPr="0093033F">
              <w:rPr>
                <w:rFonts w:ascii="Simplified Arabic" w:hAnsi="Simplified Arabic" w:cs="Simplified Arabic"/>
                <w:b/>
                <w:sz w:val="24"/>
                <w:lang w:eastAsia="ar-SA" w:bidi="ar-EG"/>
              </w:rPr>
              <w:t>229</w:t>
            </w:r>
          </w:p>
        </w:tc>
        <w:tc>
          <w:tcPr>
            <w:tcW w:w="1628" w:type="dxa"/>
            <w:vAlign w:val="bottom"/>
          </w:tcPr>
          <w:p w14:paraId="395604B5"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59.6</w:t>
            </w:r>
          </w:p>
        </w:tc>
      </w:tr>
      <w:tr w:rsidR="003B3791" w:rsidRPr="0093033F" w14:paraId="52C9A2DE" w14:textId="77777777" w:rsidTr="007C27F7">
        <w:trPr>
          <w:jc w:val="center"/>
        </w:trPr>
        <w:tc>
          <w:tcPr>
            <w:tcW w:w="2723" w:type="dxa"/>
            <w:vMerge/>
          </w:tcPr>
          <w:p w14:paraId="65BDD8B0"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3F2EBA05"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أنثى</w:t>
            </w:r>
          </w:p>
        </w:tc>
        <w:tc>
          <w:tcPr>
            <w:tcW w:w="1862" w:type="dxa"/>
          </w:tcPr>
          <w:p w14:paraId="7EA322BC"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155</w:t>
            </w:r>
          </w:p>
        </w:tc>
        <w:tc>
          <w:tcPr>
            <w:tcW w:w="1628" w:type="dxa"/>
            <w:vAlign w:val="bottom"/>
          </w:tcPr>
          <w:p w14:paraId="53788D18"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40.4</w:t>
            </w:r>
          </w:p>
        </w:tc>
      </w:tr>
      <w:tr w:rsidR="003B3791" w:rsidRPr="0093033F" w14:paraId="37E87B3F" w14:textId="77777777" w:rsidTr="007C27F7">
        <w:trPr>
          <w:jc w:val="center"/>
        </w:trPr>
        <w:tc>
          <w:tcPr>
            <w:tcW w:w="2723" w:type="dxa"/>
            <w:vMerge w:val="restart"/>
          </w:tcPr>
          <w:p w14:paraId="1C79EDA0"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العمر</w:t>
            </w:r>
          </w:p>
        </w:tc>
        <w:tc>
          <w:tcPr>
            <w:tcW w:w="2803" w:type="dxa"/>
          </w:tcPr>
          <w:p w14:paraId="0C9DD7D6"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 xml:space="preserve">اقل من 30 سنة </w:t>
            </w:r>
          </w:p>
        </w:tc>
        <w:tc>
          <w:tcPr>
            <w:tcW w:w="1862" w:type="dxa"/>
          </w:tcPr>
          <w:p w14:paraId="1E6DF5E0"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123</w:t>
            </w:r>
          </w:p>
        </w:tc>
        <w:tc>
          <w:tcPr>
            <w:tcW w:w="1628" w:type="dxa"/>
            <w:vAlign w:val="bottom"/>
          </w:tcPr>
          <w:p w14:paraId="7B7E50A3"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32.0</w:t>
            </w:r>
          </w:p>
        </w:tc>
      </w:tr>
      <w:tr w:rsidR="003B3791" w:rsidRPr="0093033F" w14:paraId="7BA59371" w14:textId="77777777" w:rsidTr="007C27F7">
        <w:trPr>
          <w:jc w:val="center"/>
        </w:trPr>
        <w:tc>
          <w:tcPr>
            <w:tcW w:w="2723" w:type="dxa"/>
            <w:vMerge/>
          </w:tcPr>
          <w:p w14:paraId="6CCCE771"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0BD7C5CD"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 xml:space="preserve">من 30 إلى اقل من 40 سنة </w:t>
            </w:r>
          </w:p>
        </w:tc>
        <w:tc>
          <w:tcPr>
            <w:tcW w:w="1862" w:type="dxa"/>
          </w:tcPr>
          <w:p w14:paraId="6FCC04BD"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113</w:t>
            </w:r>
          </w:p>
        </w:tc>
        <w:tc>
          <w:tcPr>
            <w:tcW w:w="1628" w:type="dxa"/>
            <w:vAlign w:val="bottom"/>
          </w:tcPr>
          <w:p w14:paraId="00DEBA81"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29.4</w:t>
            </w:r>
          </w:p>
        </w:tc>
      </w:tr>
      <w:tr w:rsidR="003B3791" w:rsidRPr="0093033F" w14:paraId="684DEF61" w14:textId="77777777" w:rsidTr="007C27F7">
        <w:trPr>
          <w:jc w:val="center"/>
        </w:trPr>
        <w:tc>
          <w:tcPr>
            <w:tcW w:w="2723" w:type="dxa"/>
            <w:vMerge/>
          </w:tcPr>
          <w:p w14:paraId="1A16592E"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6667F3C7"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 xml:space="preserve">من 40 إلى اقل من 50 سنة </w:t>
            </w:r>
          </w:p>
        </w:tc>
        <w:tc>
          <w:tcPr>
            <w:tcW w:w="1862" w:type="dxa"/>
          </w:tcPr>
          <w:p w14:paraId="3D0010BB"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83</w:t>
            </w:r>
          </w:p>
        </w:tc>
        <w:tc>
          <w:tcPr>
            <w:tcW w:w="1628" w:type="dxa"/>
            <w:vAlign w:val="bottom"/>
          </w:tcPr>
          <w:p w14:paraId="468E9DF1"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21.6</w:t>
            </w:r>
          </w:p>
        </w:tc>
      </w:tr>
      <w:tr w:rsidR="003B3791" w:rsidRPr="0093033F" w14:paraId="2B266DD3" w14:textId="77777777" w:rsidTr="007C27F7">
        <w:trPr>
          <w:jc w:val="center"/>
        </w:trPr>
        <w:tc>
          <w:tcPr>
            <w:tcW w:w="2723" w:type="dxa"/>
            <w:vMerge/>
          </w:tcPr>
          <w:p w14:paraId="10E54B5C"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4788CA35"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50 سنة فأكثر</w:t>
            </w:r>
          </w:p>
        </w:tc>
        <w:tc>
          <w:tcPr>
            <w:tcW w:w="1862" w:type="dxa"/>
          </w:tcPr>
          <w:p w14:paraId="65C23F86"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65</w:t>
            </w:r>
          </w:p>
        </w:tc>
        <w:tc>
          <w:tcPr>
            <w:tcW w:w="1628" w:type="dxa"/>
            <w:vAlign w:val="bottom"/>
          </w:tcPr>
          <w:p w14:paraId="680BE393"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16.9</w:t>
            </w:r>
          </w:p>
        </w:tc>
      </w:tr>
      <w:tr w:rsidR="003B3791" w:rsidRPr="0093033F" w14:paraId="121EDD5A" w14:textId="77777777" w:rsidTr="007C27F7">
        <w:trPr>
          <w:jc w:val="center"/>
        </w:trPr>
        <w:tc>
          <w:tcPr>
            <w:tcW w:w="2723" w:type="dxa"/>
            <w:vMerge w:val="restart"/>
          </w:tcPr>
          <w:p w14:paraId="7C4FEEF2"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المؤهل العلمي</w:t>
            </w:r>
          </w:p>
        </w:tc>
        <w:tc>
          <w:tcPr>
            <w:tcW w:w="2803" w:type="dxa"/>
          </w:tcPr>
          <w:p w14:paraId="218EBC11"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ثانوية عامة فاقل</w:t>
            </w:r>
          </w:p>
        </w:tc>
        <w:tc>
          <w:tcPr>
            <w:tcW w:w="1862" w:type="dxa"/>
          </w:tcPr>
          <w:p w14:paraId="7BD19F48"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69</w:t>
            </w:r>
          </w:p>
        </w:tc>
        <w:tc>
          <w:tcPr>
            <w:tcW w:w="1628" w:type="dxa"/>
            <w:vAlign w:val="bottom"/>
          </w:tcPr>
          <w:p w14:paraId="33D87575"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18.0</w:t>
            </w:r>
          </w:p>
        </w:tc>
      </w:tr>
      <w:tr w:rsidR="003B3791" w:rsidRPr="0093033F" w14:paraId="10C424F6" w14:textId="77777777" w:rsidTr="007C27F7">
        <w:trPr>
          <w:jc w:val="center"/>
        </w:trPr>
        <w:tc>
          <w:tcPr>
            <w:tcW w:w="2723" w:type="dxa"/>
            <w:vMerge/>
          </w:tcPr>
          <w:p w14:paraId="451E82FD"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3E93EDB7"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دبلوم</w:t>
            </w:r>
          </w:p>
        </w:tc>
        <w:tc>
          <w:tcPr>
            <w:tcW w:w="1862" w:type="dxa"/>
          </w:tcPr>
          <w:p w14:paraId="4C135C19"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89</w:t>
            </w:r>
          </w:p>
        </w:tc>
        <w:tc>
          <w:tcPr>
            <w:tcW w:w="1628" w:type="dxa"/>
            <w:vAlign w:val="bottom"/>
          </w:tcPr>
          <w:p w14:paraId="1DC10406"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23.2</w:t>
            </w:r>
          </w:p>
        </w:tc>
      </w:tr>
      <w:tr w:rsidR="003B3791" w:rsidRPr="0093033F" w14:paraId="414F4197" w14:textId="77777777" w:rsidTr="007C27F7">
        <w:trPr>
          <w:jc w:val="center"/>
        </w:trPr>
        <w:tc>
          <w:tcPr>
            <w:tcW w:w="2723" w:type="dxa"/>
            <w:vMerge/>
          </w:tcPr>
          <w:p w14:paraId="4FCAAF7B"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2DBAF1C7"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بكالوريوس</w:t>
            </w:r>
          </w:p>
        </w:tc>
        <w:tc>
          <w:tcPr>
            <w:tcW w:w="1862" w:type="dxa"/>
          </w:tcPr>
          <w:p w14:paraId="77DA2EF0"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143</w:t>
            </w:r>
          </w:p>
        </w:tc>
        <w:tc>
          <w:tcPr>
            <w:tcW w:w="1628" w:type="dxa"/>
            <w:vAlign w:val="bottom"/>
          </w:tcPr>
          <w:p w14:paraId="0847B09E"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37.2</w:t>
            </w:r>
          </w:p>
        </w:tc>
      </w:tr>
      <w:tr w:rsidR="003B3791" w:rsidRPr="0093033F" w14:paraId="39F11A78" w14:textId="77777777" w:rsidTr="007C27F7">
        <w:trPr>
          <w:jc w:val="center"/>
        </w:trPr>
        <w:tc>
          <w:tcPr>
            <w:tcW w:w="2723" w:type="dxa"/>
            <w:vMerge/>
          </w:tcPr>
          <w:p w14:paraId="18940D6F"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02D40B0F"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دراسات عليا</w:t>
            </w:r>
          </w:p>
        </w:tc>
        <w:tc>
          <w:tcPr>
            <w:tcW w:w="1862" w:type="dxa"/>
          </w:tcPr>
          <w:p w14:paraId="1BB8E69D"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83</w:t>
            </w:r>
          </w:p>
        </w:tc>
        <w:tc>
          <w:tcPr>
            <w:tcW w:w="1628" w:type="dxa"/>
            <w:vAlign w:val="bottom"/>
          </w:tcPr>
          <w:p w14:paraId="1F73D64D"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21.6</w:t>
            </w:r>
          </w:p>
        </w:tc>
      </w:tr>
      <w:tr w:rsidR="003B3791" w:rsidRPr="0093033F" w14:paraId="18F0AF80" w14:textId="77777777" w:rsidTr="007C27F7">
        <w:trPr>
          <w:jc w:val="center"/>
        </w:trPr>
        <w:tc>
          <w:tcPr>
            <w:tcW w:w="2723" w:type="dxa"/>
            <w:vMerge w:val="restart"/>
          </w:tcPr>
          <w:p w14:paraId="719146E8"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عدد سنوات الخبرة</w:t>
            </w:r>
          </w:p>
        </w:tc>
        <w:tc>
          <w:tcPr>
            <w:tcW w:w="2803" w:type="dxa"/>
          </w:tcPr>
          <w:p w14:paraId="6D5A1FE6"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أقل من سنتين</w:t>
            </w:r>
          </w:p>
        </w:tc>
        <w:tc>
          <w:tcPr>
            <w:tcW w:w="1862" w:type="dxa"/>
          </w:tcPr>
          <w:p w14:paraId="3586B0DE"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66</w:t>
            </w:r>
          </w:p>
        </w:tc>
        <w:tc>
          <w:tcPr>
            <w:tcW w:w="1628" w:type="dxa"/>
            <w:vAlign w:val="bottom"/>
          </w:tcPr>
          <w:p w14:paraId="0B3C074C"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17.2</w:t>
            </w:r>
          </w:p>
        </w:tc>
      </w:tr>
      <w:tr w:rsidR="003B3791" w:rsidRPr="0093033F" w14:paraId="0B9EF3A1" w14:textId="77777777" w:rsidTr="007C27F7">
        <w:trPr>
          <w:jc w:val="center"/>
        </w:trPr>
        <w:tc>
          <w:tcPr>
            <w:tcW w:w="2723" w:type="dxa"/>
            <w:vMerge/>
          </w:tcPr>
          <w:p w14:paraId="64898083"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0A141894"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 xml:space="preserve">من 2 إلى اقل من 5 سنوات </w:t>
            </w:r>
          </w:p>
        </w:tc>
        <w:tc>
          <w:tcPr>
            <w:tcW w:w="1862" w:type="dxa"/>
          </w:tcPr>
          <w:p w14:paraId="3FFFAA53"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114</w:t>
            </w:r>
          </w:p>
        </w:tc>
        <w:tc>
          <w:tcPr>
            <w:tcW w:w="1628" w:type="dxa"/>
            <w:vAlign w:val="bottom"/>
          </w:tcPr>
          <w:p w14:paraId="4E3613B5"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29.7</w:t>
            </w:r>
          </w:p>
        </w:tc>
      </w:tr>
      <w:tr w:rsidR="003B3791" w:rsidRPr="0093033F" w14:paraId="4F6E4DD9" w14:textId="77777777" w:rsidTr="007C27F7">
        <w:trPr>
          <w:jc w:val="center"/>
        </w:trPr>
        <w:tc>
          <w:tcPr>
            <w:tcW w:w="2723" w:type="dxa"/>
            <w:vMerge/>
          </w:tcPr>
          <w:p w14:paraId="6BF5180A"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34A82C72"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 xml:space="preserve">من 5 إلى اقل من 10 سنوات </w:t>
            </w:r>
          </w:p>
        </w:tc>
        <w:tc>
          <w:tcPr>
            <w:tcW w:w="1862" w:type="dxa"/>
          </w:tcPr>
          <w:p w14:paraId="32BDF226"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86</w:t>
            </w:r>
          </w:p>
        </w:tc>
        <w:tc>
          <w:tcPr>
            <w:tcW w:w="1628" w:type="dxa"/>
            <w:vAlign w:val="bottom"/>
          </w:tcPr>
          <w:p w14:paraId="3BFF6263"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22.4</w:t>
            </w:r>
          </w:p>
        </w:tc>
      </w:tr>
      <w:tr w:rsidR="003B3791" w:rsidRPr="0093033F" w14:paraId="22456D68" w14:textId="77777777" w:rsidTr="007C27F7">
        <w:trPr>
          <w:jc w:val="center"/>
        </w:trPr>
        <w:tc>
          <w:tcPr>
            <w:tcW w:w="2723" w:type="dxa"/>
            <w:vMerge/>
          </w:tcPr>
          <w:p w14:paraId="55AD6E86"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7975EBB5"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من 10 الى اقل من 15 سنة</w:t>
            </w:r>
          </w:p>
        </w:tc>
        <w:tc>
          <w:tcPr>
            <w:tcW w:w="1862" w:type="dxa"/>
          </w:tcPr>
          <w:p w14:paraId="3BE08793"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71</w:t>
            </w:r>
          </w:p>
        </w:tc>
        <w:tc>
          <w:tcPr>
            <w:tcW w:w="1628" w:type="dxa"/>
            <w:vAlign w:val="bottom"/>
          </w:tcPr>
          <w:p w14:paraId="2FBDDFF4"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18.5</w:t>
            </w:r>
          </w:p>
        </w:tc>
      </w:tr>
      <w:tr w:rsidR="003B3791" w:rsidRPr="0093033F" w14:paraId="703C60F7" w14:textId="77777777" w:rsidTr="007C27F7">
        <w:trPr>
          <w:jc w:val="center"/>
        </w:trPr>
        <w:tc>
          <w:tcPr>
            <w:tcW w:w="2723" w:type="dxa"/>
            <w:vMerge/>
          </w:tcPr>
          <w:p w14:paraId="5C82F97C" w14:textId="77777777" w:rsidR="003B3791" w:rsidRPr="0093033F" w:rsidRDefault="003B3791" w:rsidP="0093033F">
            <w:pPr>
              <w:bidi/>
              <w:jc w:val="center"/>
              <w:rPr>
                <w:rFonts w:ascii="Simplified Arabic" w:hAnsi="Simplified Arabic" w:cs="Simplified Arabic"/>
                <w:bCs/>
                <w:sz w:val="24"/>
                <w:rtl/>
                <w:lang w:eastAsia="ar-SA" w:bidi="ar-EG"/>
              </w:rPr>
            </w:pPr>
          </w:p>
        </w:tc>
        <w:tc>
          <w:tcPr>
            <w:tcW w:w="2803" w:type="dxa"/>
          </w:tcPr>
          <w:p w14:paraId="27A9E78F" w14:textId="77777777" w:rsidR="003B3791" w:rsidRPr="0093033F" w:rsidRDefault="003B3791" w:rsidP="0093033F">
            <w:pPr>
              <w:bidi/>
              <w:jc w:val="center"/>
              <w:rPr>
                <w:rFonts w:ascii="Simplified Arabic" w:hAnsi="Simplified Arabic" w:cs="Simplified Arabic"/>
                <w:bCs/>
                <w:sz w:val="24"/>
                <w:rtl/>
                <w:lang w:eastAsia="ar-SA" w:bidi="ar-EG"/>
              </w:rPr>
            </w:pPr>
            <w:r w:rsidRPr="0093033F">
              <w:rPr>
                <w:rFonts w:ascii="Simplified Arabic" w:hAnsi="Simplified Arabic" w:cs="Simplified Arabic"/>
                <w:bCs/>
                <w:sz w:val="24"/>
                <w:rtl/>
                <w:lang w:eastAsia="ar-SA" w:bidi="ar-EG"/>
              </w:rPr>
              <w:t>15 سنة فأكثر</w:t>
            </w:r>
          </w:p>
        </w:tc>
        <w:tc>
          <w:tcPr>
            <w:tcW w:w="1862" w:type="dxa"/>
          </w:tcPr>
          <w:p w14:paraId="3C2526CD"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sz w:val="24"/>
                <w:lang w:eastAsia="ar-SA" w:bidi="ar-EG"/>
              </w:rPr>
              <w:t>47</w:t>
            </w:r>
          </w:p>
        </w:tc>
        <w:tc>
          <w:tcPr>
            <w:tcW w:w="1628" w:type="dxa"/>
            <w:vAlign w:val="bottom"/>
          </w:tcPr>
          <w:p w14:paraId="784E55BE" w14:textId="77777777" w:rsidR="003B3791" w:rsidRPr="0093033F" w:rsidRDefault="003B3791" w:rsidP="0093033F">
            <w:pPr>
              <w:bidi/>
              <w:jc w:val="center"/>
              <w:rPr>
                <w:rFonts w:ascii="Simplified Arabic" w:hAnsi="Simplified Arabic" w:cs="Simplified Arabic"/>
                <w:b/>
                <w:sz w:val="24"/>
                <w:rtl/>
                <w:lang w:eastAsia="ar-SA" w:bidi="ar-EG"/>
              </w:rPr>
            </w:pPr>
            <w:r w:rsidRPr="0093033F">
              <w:rPr>
                <w:rFonts w:ascii="Simplified Arabic" w:hAnsi="Simplified Arabic" w:cs="Simplified Arabic"/>
                <w:b/>
                <w:color w:val="000000"/>
                <w:sz w:val="24"/>
              </w:rPr>
              <w:t>12.2</w:t>
            </w:r>
          </w:p>
        </w:tc>
      </w:tr>
    </w:tbl>
    <w:p w14:paraId="5760E92D" w14:textId="77777777" w:rsidR="00DF0970" w:rsidRPr="0093033F" w:rsidRDefault="00DF0970" w:rsidP="0093033F">
      <w:pPr>
        <w:bidi/>
        <w:spacing w:after="0" w:line="240" w:lineRule="auto"/>
        <w:rPr>
          <w:rFonts w:ascii="Simplified Arabic" w:eastAsia="Times New Roman" w:hAnsi="Simplified Arabic" w:cs="Simplified Arabic"/>
          <w:b/>
          <w:bCs/>
          <w:kern w:val="0"/>
          <w:sz w:val="22"/>
          <w:szCs w:val="22"/>
        </w:rPr>
      </w:pPr>
      <w:r w:rsidRPr="0093033F">
        <w:rPr>
          <w:rFonts w:ascii="Simplified Arabic" w:eastAsia="Times New Roman" w:hAnsi="Simplified Arabic" w:cs="Simplified Arabic"/>
          <w:b/>
          <w:bCs/>
          <w:kern w:val="0"/>
          <w:sz w:val="22"/>
          <w:szCs w:val="22"/>
          <w:rtl/>
        </w:rPr>
        <w:t>المصدر / من إعداد الباحث</w:t>
      </w:r>
      <w:r w:rsidRPr="0093033F">
        <w:rPr>
          <w:rFonts w:ascii="Simplified Arabic" w:eastAsia="Times New Roman" w:hAnsi="Simplified Arabic" w:cs="Simplified Arabic" w:hint="cs"/>
          <w:b/>
          <w:bCs/>
          <w:kern w:val="0"/>
          <w:sz w:val="22"/>
          <w:szCs w:val="22"/>
          <w:rtl/>
        </w:rPr>
        <w:t>ة</w:t>
      </w:r>
      <w:r w:rsidRPr="0093033F">
        <w:rPr>
          <w:rFonts w:ascii="Simplified Arabic" w:eastAsia="Times New Roman" w:hAnsi="Simplified Arabic" w:cs="Simplified Arabic"/>
          <w:b/>
          <w:bCs/>
          <w:kern w:val="0"/>
          <w:sz w:val="22"/>
          <w:szCs w:val="22"/>
          <w:rtl/>
        </w:rPr>
        <w:t xml:space="preserve"> بناء على نتائج تحليل البيانات</w:t>
      </w:r>
    </w:p>
    <w:p w14:paraId="3BDE5085" w14:textId="77777777" w:rsidR="009D6DD7" w:rsidRPr="0093033F" w:rsidRDefault="009D6DD7" w:rsidP="0093033F">
      <w:pPr>
        <w:bidi/>
        <w:spacing w:line="360" w:lineRule="auto"/>
        <w:jc w:val="both"/>
        <w:rPr>
          <w:rFonts w:ascii="Traditional Arabic" w:hAnsi="Traditional Arabic" w:cs="Traditional Arabic"/>
          <w:b/>
          <w:bCs/>
          <w:sz w:val="32"/>
          <w:szCs w:val="32"/>
          <w:rtl/>
        </w:rPr>
      </w:pPr>
    </w:p>
    <w:p w14:paraId="5AC3CABE" w14:textId="77777777" w:rsidR="007A1FE9" w:rsidRPr="0093033F" w:rsidRDefault="007A1FE9" w:rsidP="0093033F">
      <w:pPr>
        <w:bidi/>
        <w:spacing w:line="360" w:lineRule="auto"/>
        <w:jc w:val="center"/>
        <w:rPr>
          <w:rFonts w:ascii="Traditional Arabic" w:hAnsi="Traditional Arabic" w:cs="Traditional Arabic"/>
          <w:b/>
          <w:bCs/>
          <w:color w:val="000000" w:themeColor="text1"/>
          <w:sz w:val="32"/>
          <w:szCs w:val="32"/>
          <w:rtl/>
        </w:rPr>
      </w:pPr>
    </w:p>
    <w:p w14:paraId="2445BF5B" w14:textId="77777777" w:rsidR="0004235D" w:rsidRPr="0093033F" w:rsidRDefault="00DF0970" w:rsidP="0093033F">
      <w:pPr>
        <w:bidi/>
        <w:spacing w:after="0" w:line="360" w:lineRule="auto"/>
        <w:jc w:val="both"/>
        <w:rPr>
          <w:rFonts w:ascii="Simplified Arabic" w:eastAsia="Times New Roman" w:hAnsi="Simplified Arabic" w:cs="Simplified Arabic"/>
          <w:b/>
          <w:bCs/>
          <w:kern w:val="0"/>
          <w:sz w:val="28"/>
          <w:szCs w:val="28"/>
          <w:rtl/>
        </w:rPr>
      </w:pPr>
      <w:r w:rsidRPr="0093033F">
        <w:rPr>
          <w:rFonts w:ascii="Simplified Arabic" w:eastAsia="Times New Roman" w:hAnsi="Simplified Arabic" w:cs="Simplified Arabic" w:hint="cs"/>
          <w:b/>
          <w:bCs/>
          <w:kern w:val="0"/>
          <w:sz w:val="28"/>
          <w:szCs w:val="28"/>
          <w:rtl/>
          <w:lang w:bidi="ar-EG"/>
        </w:rPr>
        <w:t>ثانيا:</w:t>
      </w:r>
      <w:r w:rsidR="0004235D" w:rsidRPr="0093033F">
        <w:rPr>
          <w:rFonts w:ascii="Simplified Arabic" w:eastAsia="Times New Roman" w:hAnsi="Simplified Arabic" w:cs="Simplified Arabic" w:hint="cs"/>
          <w:b/>
          <w:bCs/>
          <w:kern w:val="0"/>
          <w:sz w:val="28"/>
          <w:szCs w:val="28"/>
          <w:rtl/>
          <w:lang w:bidi="ar-EG"/>
        </w:rPr>
        <w:t xml:space="preserve"> </w:t>
      </w:r>
      <w:r w:rsidR="0004235D" w:rsidRPr="0093033F">
        <w:rPr>
          <w:rFonts w:ascii="Simplified Arabic" w:eastAsia="Times New Roman" w:hAnsi="Simplified Arabic" w:cs="Simplified Arabic"/>
          <w:b/>
          <w:bCs/>
          <w:kern w:val="0"/>
          <w:sz w:val="28"/>
          <w:szCs w:val="28"/>
          <w:rtl/>
        </w:rPr>
        <w:t>تحليل محاور الدراسة:</w:t>
      </w:r>
    </w:p>
    <w:p w14:paraId="22CAC1DA" w14:textId="77777777" w:rsidR="0004235D" w:rsidRPr="0093033F" w:rsidRDefault="0004235D" w:rsidP="0093033F">
      <w:pPr>
        <w:bidi/>
        <w:spacing w:after="0" w:line="360" w:lineRule="auto"/>
        <w:jc w:val="both"/>
        <w:rPr>
          <w:rFonts w:ascii="Simplified Arabic" w:eastAsia="Times New Roman" w:hAnsi="Simplified Arabic" w:cs="Simplified Arabic"/>
          <w:b/>
          <w:bCs/>
          <w:kern w:val="0"/>
          <w:sz w:val="28"/>
          <w:szCs w:val="28"/>
          <w:rtl/>
        </w:rPr>
      </w:pPr>
      <w:r w:rsidRPr="0093033F">
        <w:rPr>
          <w:rFonts w:ascii="Simplified Arabic" w:eastAsia="Times New Roman" w:hAnsi="Simplified Arabic" w:cs="Simplified Arabic"/>
          <w:b/>
          <w:bCs/>
          <w:kern w:val="0"/>
          <w:sz w:val="28"/>
          <w:szCs w:val="28"/>
          <w:rtl/>
        </w:rPr>
        <w:t xml:space="preserve">المحور الأول: </w:t>
      </w:r>
      <w:r w:rsidRPr="0093033F">
        <w:rPr>
          <w:rFonts w:ascii="Simplified Arabic" w:hAnsi="Simplified Arabic" w:cs="Simplified Arabic" w:hint="cs"/>
          <w:b/>
          <w:bCs/>
          <w:sz w:val="28"/>
          <w:szCs w:val="28"/>
          <w:rtl/>
        </w:rPr>
        <w:t>التحول الرقمي</w:t>
      </w:r>
    </w:p>
    <w:p w14:paraId="577BA016" w14:textId="77777777" w:rsidR="0004235D" w:rsidRPr="0093033F" w:rsidRDefault="0004235D" w:rsidP="0093033F">
      <w:pPr>
        <w:bidi/>
        <w:spacing w:after="0" w:line="36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جدول رقم (</w:t>
      </w:r>
      <w:r w:rsidRPr="0093033F">
        <w:rPr>
          <w:rFonts w:ascii="Simplified Arabic" w:eastAsia="Times New Roman" w:hAnsi="Simplified Arabic" w:cs="Simplified Arabic" w:hint="cs"/>
          <w:b/>
          <w:bCs/>
          <w:kern w:val="0"/>
          <w:rtl/>
        </w:rPr>
        <w:t>2</w:t>
      </w:r>
      <w:r w:rsidRPr="0093033F">
        <w:rPr>
          <w:rFonts w:ascii="Simplified Arabic" w:eastAsia="Times New Roman" w:hAnsi="Simplified Arabic" w:cs="Simplified Arabic"/>
          <w:b/>
          <w:bCs/>
          <w:kern w:val="0"/>
          <w:rtl/>
        </w:rPr>
        <w:t xml:space="preserve">.4) المتوسطات الحسابية والانحرافات المعيارية لعبارات </w:t>
      </w:r>
      <w:r w:rsidR="008A495F" w:rsidRPr="0093033F">
        <w:rPr>
          <w:rFonts w:ascii="Simplified Arabic" w:eastAsia="Times New Roman" w:hAnsi="Simplified Arabic" w:cs="Simplified Arabic" w:hint="cs"/>
          <w:b/>
          <w:bCs/>
          <w:kern w:val="0"/>
          <w:rtl/>
        </w:rPr>
        <w:t>محور التحول الرقمي</w:t>
      </w:r>
    </w:p>
    <w:tbl>
      <w:tblPr>
        <w:bidiVisual/>
        <w:tblW w:w="9711"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352"/>
        <w:gridCol w:w="3748"/>
        <w:gridCol w:w="661"/>
        <w:gridCol w:w="688"/>
        <w:gridCol w:w="783"/>
        <w:gridCol w:w="883"/>
        <w:gridCol w:w="715"/>
        <w:gridCol w:w="766"/>
        <w:gridCol w:w="1115"/>
      </w:tblGrid>
      <w:tr w:rsidR="008A495F" w:rsidRPr="0093033F" w14:paraId="2C4C30BA" w14:textId="77777777" w:rsidTr="008A495F">
        <w:trPr>
          <w:trHeight w:val="1084"/>
          <w:jc w:val="center"/>
        </w:trPr>
        <w:tc>
          <w:tcPr>
            <w:tcW w:w="352" w:type="dxa"/>
          </w:tcPr>
          <w:p w14:paraId="3CB9484E"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p>
        </w:tc>
        <w:tc>
          <w:tcPr>
            <w:tcW w:w="3748" w:type="dxa"/>
            <w:vAlign w:val="center"/>
          </w:tcPr>
          <w:p w14:paraId="2B17A9C9"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العبارات</w:t>
            </w:r>
          </w:p>
        </w:tc>
        <w:tc>
          <w:tcPr>
            <w:tcW w:w="661" w:type="dxa"/>
            <w:vAlign w:val="bottom"/>
          </w:tcPr>
          <w:p w14:paraId="45D94881"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موافق تماما</w:t>
            </w:r>
          </w:p>
          <w:p w14:paraId="3BBF5774"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(5)</w:t>
            </w:r>
          </w:p>
        </w:tc>
        <w:tc>
          <w:tcPr>
            <w:tcW w:w="688" w:type="dxa"/>
            <w:vAlign w:val="bottom"/>
          </w:tcPr>
          <w:p w14:paraId="368AC7C5"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موافق (4)</w:t>
            </w:r>
          </w:p>
        </w:tc>
        <w:tc>
          <w:tcPr>
            <w:tcW w:w="783" w:type="dxa"/>
            <w:vAlign w:val="bottom"/>
          </w:tcPr>
          <w:p w14:paraId="051EA71D"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محايد</w:t>
            </w:r>
          </w:p>
          <w:p w14:paraId="03FDAF26"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(3)</w:t>
            </w:r>
          </w:p>
        </w:tc>
        <w:tc>
          <w:tcPr>
            <w:tcW w:w="883" w:type="dxa"/>
            <w:vAlign w:val="bottom"/>
          </w:tcPr>
          <w:p w14:paraId="3634ED58"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غير موافق</w:t>
            </w:r>
          </w:p>
          <w:p w14:paraId="278206B6"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(2)</w:t>
            </w:r>
          </w:p>
        </w:tc>
        <w:tc>
          <w:tcPr>
            <w:tcW w:w="715" w:type="dxa"/>
            <w:vAlign w:val="bottom"/>
          </w:tcPr>
          <w:p w14:paraId="4248415E"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غير موافق مطلقا</w:t>
            </w:r>
          </w:p>
          <w:p w14:paraId="69009766"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(1)</w:t>
            </w:r>
          </w:p>
        </w:tc>
        <w:tc>
          <w:tcPr>
            <w:tcW w:w="766" w:type="dxa"/>
            <w:vAlign w:val="center"/>
          </w:tcPr>
          <w:p w14:paraId="56BD259B"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الترتيب</w:t>
            </w:r>
          </w:p>
        </w:tc>
        <w:tc>
          <w:tcPr>
            <w:tcW w:w="1115" w:type="dxa"/>
          </w:tcPr>
          <w:p w14:paraId="31588752"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مستوى الموافقة</w:t>
            </w:r>
          </w:p>
        </w:tc>
      </w:tr>
      <w:tr w:rsidR="008A495F" w:rsidRPr="0093033F" w14:paraId="5AE49B39" w14:textId="77777777" w:rsidTr="007C27F7">
        <w:trPr>
          <w:trHeight w:val="537"/>
          <w:jc w:val="center"/>
        </w:trPr>
        <w:tc>
          <w:tcPr>
            <w:tcW w:w="9711" w:type="dxa"/>
            <w:gridSpan w:val="9"/>
            <w:vAlign w:val="center"/>
          </w:tcPr>
          <w:p w14:paraId="01F6248B"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rPr>
              <w:t xml:space="preserve">بعد </w:t>
            </w:r>
            <w:r w:rsidRPr="0093033F">
              <w:rPr>
                <w:rFonts w:ascii="Simplified Arabic" w:eastAsia="Times New Roman" w:hAnsi="Simplified Arabic" w:cs="Simplified Arabic" w:hint="cs"/>
                <w:b/>
                <w:bCs/>
                <w:kern w:val="0"/>
                <w:rtl/>
              </w:rPr>
              <w:t>الرؤية الاستراتيجية</w:t>
            </w:r>
          </w:p>
        </w:tc>
      </w:tr>
      <w:tr w:rsidR="008A495F" w:rsidRPr="0093033F" w14:paraId="6EB2B8D6" w14:textId="77777777" w:rsidTr="008A495F">
        <w:trPr>
          <w:trHeight w:val="537"/>
          <w:jc w:val="center"/>
        </w:trPr>
        <w:tc>
          <w:tcPr>
            <w:tcW w:w="352" w:type="dxa"/>
            <w:vAlign w:val="center"/>
          </w:tcPr>
          <w:p w14:paraId="0F23B26E"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1</w:t>
            </w:r>
          </w:p>
        </w:tc>
        <w:tc>
          <w:tcPr>
            <w:tcW w:w="3748" w:type="dxa"/>
          </w:tcPr>
          <w:p w14:paraId="6780CC79" w14:textId="77777777" w:rsidR="008A495F" w:rsidRPr="0093033F" w:rsidRDefault="008A495F"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تمتلك المؤسسة رؤية واضحة للتحول الرقمي تتماشى مع أهدافها الاستراتيجية</w:t>
            </w:r>
            <w:r w:rsidRPr="0093033F">
              <w:rPr>
                <w:rFonts w:ascii="Simplified Arabic" w:hAnsi="Simplified Arabic" w:cs="Simplified Arabic"/>
                <w:b/>
                <w:bCs/>
              </w:rPr>
              <w:t>.</w:t>
            </w:r>
          </w:p>
        </w:tc>
        <w:tc>
          <w:tcPr>
            <w:tcW w:w="661" w:type="dxa"/>
            <w:vAlign w:val="bottom"/>
          </w:tcPr>
          <w:p w14:paraId="533125BB"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176</w:t>
            </w:r>
          </w:p>
        </w:tc>
        <w:tc>
          <w:tcPr>
            <w:tcW w:w="688" w:type="dxa"/>
            <w:vAlign w:val="bottom"/>
          </w:tcPr>
          <w:p w14:paraId="1F8166BB"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169</w:t>
            </w:r>
          </w:p>
        </w:tc>
        <w:tc>
          <w:tcPr>
            <w:tcW w:w="783" w:type="dxa"/>
            <w:vAlign w:val="bottom"/>
          </w:tcPr>
          <w:p w14:paraId="424EC7B6"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39</w:t>
            </w:r>
          </w:p>
        </w:tc>
        <w:tc>
          <w:tcPr>
            <w:tcW w:w="883" w:type="dxa"/>
            <w:vAlign w:val="bottom"/>
          </w:tcPr>
          <w:p w14:paraId="6350584C"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15" w:type="dxa"/>
            <w:vAlign w:val="bottom"/>
          </w:tcPr>
          <w:p w14:paraId="1C584AE1"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66" w:type="dxa"/>
          </w:tcPr>
          <w:p w14:paraId="023D6977"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1</w:t>
            </w:r>
          </w:p>
        </w:tc>
        <w:tc>
          <w:tcPr>
            <w:tcW w:w="1115" w:type="dxa"/>
          </w:tcPr>
          <w:p w14:paraId="0903B7E6"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lang w:bidi="ar-EG"/>
              </w:rPr>
              <w:t>مرتفعة جدا</w:t>
            </w:r>
          </w:p>
        </w:tc>
      </w:tr>
      <w:tr w:rsidR="008A495F" w:rsidRPr="0093033F" w14:paraId="674CF29F" w14:textId="77777777" w:rsidTr="008A495F">
        <w:trPr>
          <w:trHeight w:val="537"/>
          <w:jc w:val="center"/>
        </w:trPr>
        <w:tc>
          <w:tcPr>
            <w:tcW w:w="352" w:type="dxa"/>
            <w:vAlign w:val="center"/>
          </w:tcPr>
          <w:p w14:paraId="5969E91C"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lastRenderedPageBreak/>
              <w:t>2</w:t>
            </w:r>
          </w:p>
        </w:tc>
        <w:tc>
          <w:tcPr>
            <w:tcW w:w="3748" w:type="dxa"/>
          </w:tcPr>
          <w:p w14:paraId="4F20C025" w14:textId="77777777" w:rsidR="008A495F" w:rsidRPr="0093033F" w:rsidRDefault="008A495F"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تدعم الإدارة العليا مبادرات التحول الرقمي بشكل مستمر وفعّال</w:t>
            </w:r>
            <w:r w:rsidRPr="0093033F">
              <w:rPr>
                <w:rFonts w:ascii="Simplified Arabic" w:hAnsi="Simplified Arabic" w:cs="Simplified Arabic"/>
                <w:b/>
                <w:bCs/>
              </w:rPr>
              <w:t>.</w:t>
            </w:r>
          </w:p>
        </w:tc>
        <w:tc>
          <w:tcPr>
            <w:tcW w:w="661" w:type="dxa"/>
            <w:vAlign w:val="bottom"/>
          </w:tcPr>
          <w:p w14:paraId="367837A4"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132</w:t>
            </w:r>
          </w:p>
        </w:tc>
        <w:tc>
          <w:tcPr>
            <w:tcW w:w="688" w:type="dxa"/>
            <w:vAlign w:val="bottom"/>
          </w:tcPr>
          <w:p w14:paraId="3CFB4D25"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229</w:t>
            </w:r>
          </w:p>
        </w:tc>
        <w:tc>
          <w:tcPr>
            <w:tcW w:w="783" w:type="dxa"/>
            <w:vAlign w:val="bottom"/>
          </w:tcPr>
          <w:p w14:paraId="0FCB519F"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23</w:t>
            </w:r>
          </w:p>
        </w:tc>
        <w:tc>
          <w:tcPr>
            <w:tcW w:w="883" w:type="dxa"/>
            <w:vAlign w:val="bottom"/>
          </w:tcPr>
          <w:p w14:paraId="0606F7B0"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15" w:type="dxa"/>
            <w:vAlign w:val="bottom"/>
          </w:tcPr>
          <w:p w14:paraId="5458D3E2"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66" w:type="dxa"/>
          </w:tcPr>
          <w:p w14:paraId="6EC560BD"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2</w:t>
            </w:r>
          </w:p>
        </w:tc>
        <w:tc>
          <w:tcPr>
            <w:tcW w:w="1115" w:type="dxa"/>
          </w:tcPr>
          <w:p w14:paraId="251D121F"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مرتفعة جدا</w:t>
            </w:r>
          </w:p>
        </w:tc>
      </w:tr>
      <w:tr w:rsidR="008A495F" w:rsidRPr="0093033F" w14:paraId="682366A8" w14:textId="77777777" w:rsidTr="008A495F">
        <w:trPr>
          <w:trHeight w:val="537"/>
          <w:jc w:val="center"/>
        </w:trPr>
        <w:tc>
          <w:tcPr>
            <w:tcW w:w="352" w:type="dxa"/>
            <w:vAlign w:val="center"/>
          </w:tcPr>
          <w:p w14:paraId="0E04A2EB"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3</w:t>
            </w:r>
          </w:p>
        </w:tc>
        <w:tc>
          <w:tcPr>
            <w:tcW w:w="3748" w:type="dxa"/>
          </w:tcPr>
          <w:p w14:paraId="62EACD16" w14:textId="77777777" w:rsidR="008A495F" w:rsidRPr="0093033F" w:rsidRDefault="008A495F"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تُدرج أهداف التحول الرقمي ضمن الخطط الاستراتيجية للمؤسسة</w:t>
            </w:r>
            <w:r w:rsidRPr="0093033F">
              <w:rPr>
                <w:rFonts w:ascii="Simplified Arabic" w:hAnsi="Simplified Arabic" w:cs="Simplified Arabic"/>
                <w:b/>
                <w:bCs/>
              </w:rPr>
              <w:t>.</w:t>
            </w:r>
          </w:p>
        </w:tc>
        <w:tc>
          <w:tcPr>
            <w:tcW w:w="661" w:type="dxa"/>
            <w:vAlign w:val="bottom"/>
          </w:tcPr>
          <w:p w14:paraId="64CABC47"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123</w:t>
            </w:r>
          </w:p>
        </w:tc>
        <w:tc>
          <w:tcPr>
            <w:tcW w:w="688" w:type="dxa"/>
            <w:vAlign w:val="bottom"/>
          </w:tcPr>
          <w:p w14:paraId="50A5D03A"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187</w:t>
            </w:r>
          </w:p>
        </w:tc>
        <w:tc>
          <w:tcPr>
            <w:tcW w:w="783" w:type="dxa"/>
            <w:vAlign w:val="bottom"/>
          </w:tcPr>
          <w:p w14:paraId="04321226"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41</w:t>
            </w:r>
          </w:p>
        </w:tc>
        <w:tc>
          <w:tcPr>
            <w:tcW w:w="883" w:type="dxa"/>
            <w:vAlign w:val="bottom"/>
          </w:tcPr>
          <w:p w14:paraId="0FEEDD73"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33</w:t>
            </w:r>
          </w:p>
        </w:tc>
        <w:tc>
          <w:tcPr>
            <w:tcW w:w="715" w:type="dxa"/>
            <w:vAlign w:val="bottom"/>
          </w:tcPr>
          <w:p w14:paraId="59B24D9B"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66" w:type="dxa"/>
          </w:tcPr>
          <w:p w14:paraId="2858226E"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4</w:t>
            </w:r>
          </w:p>
        </w:tc>
        <w:tc>
          <w:tcPr>
            <w:tcW w:w="1115" w:type="dxa"/>
          </w:tcPr>
          <w:p w14:paraId="582D97BF"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مرتفعة</w:t>
            </w:r>
          </w:p>
        </w:tc>
      </w:tr>
      <w:tr w:rsidR="008A495F" w:rsidRPr="0093033F" w14:paraId="3FDB6C23" w14:textId="77777777" w:rsidTr="008A495F">
        <w:trPr>
          <w:trHeight w:val="537"/>
          <w:jc w:val="center"/>
        </w:trPr>
        <w:tc>
          <w:tcPr>
            <w:tcW w:w="352" w:type="dxa"/>
            <w:vAlign w:val="center"/>
          </w:tcPr>
          <w:p w14:paraId="312626EE"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4</w:t>
            </w:r>
          </w:p>
        </w:tc>
        <w:tc>
          <w:tcPr>
            <w:tcW w:w="3748" w:type="dxa"/>
          </w:tcPr>
          <w:p w14:paraId="1FB04185" w14:textId="77777777" w:rsidR="008A495F" w:rsidRPr="0093033F" w:rsidRDefault="008A495F"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يتم التواصل بوضوح مع الموظفين حول أهداف واستراتيجية التحول الرقمي</w:t>
            </w:r>
            <w:r w:rsidRPr="0093033F">
              <w:rPr>
                <w:rFonts w:ascii="Simplified Arabic" w:hAnsi="Simplified Arabic" w:cs="Simplified Arabic"/>
                <w:b/>
                <w:bCs/>
              </w:rPr>
              <w:t>.</w:t>
            </w:r>
          </w:p>
        </w:tc>
        <w:tc>
          <w:tcPr>
            <w:tcW w:w="661" w:type="dxa"/>
            <w:vAlign w:val="bottom"/>
          </w:tcPr>
          <w:p w14:paraId="47CE429D"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169</w:t>
            </w:r>
          </w:p>
        </w:tc>
        <w:tc>
          <w:tcPr>
            <w:tcW w:w="688" w:type="dxa"/>
            <w:vAlign w:val="bottom"/>
          </w:tcPr>
          <w:p w14:paraId="4EDE5CD2"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122</w:t>
            </w:r>
          </w:p>
        </w:tc>
        <w:tc>
          <w:tcPr>
            <w:tcW w:w="783" w:type="dxa"/>
            <w:vAlign w:val="bottom"/>
          </w:tcPr>
          <w:p w14:paraId="439BD1AF"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26</w:t>
            </w:r>
          </w:p>
        </w:tc>
        <w:tc>
          <w:tcPr>
            <w:tcW w:w="883" w:type="dxa"/>
            <w:vAlign w:val="bottom"/>
          </w:tcPr>
          <w:p w14:paraId="4BC807E8"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67</w:t>
            </w:r>
          </w:p>
        </w:tc>
        <w:tc>
          <w:tcPr>
            <w:tcW w:w="715" w:type="dxa"/>
            <w:vAlign w:val="bottom"/>
          </w:tcPr>
          <w:p w14:paraId="53E4273F"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66" w:type="dxa"/>
          </w:tcPr>
          <w:p w14:paraId="72C27F2A"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5</w:t>
            </w:r>
          </w:p>
        </w:tc>
        <w:tc>
          <w:tcPr>
            <w:tcW w:w="1115" w:type="dxa"/>
          </w:tcPr>
          <w:p w14:paraId="2A9561F3"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مرتفعة</w:t>
            </w:r>
          </w:p>
        </w:tc>
      </w:tr>
      <w:tr w:rsidR="008A495F" w:rsidRPr="0093033F" w14:paraId="24E1606C" w14:textId="77777777" w:rsidTr="008A495F">
        <w:trPr>
          <w:trHeight w:val="537"/>
          <w:jc w:val="center"/>
        </w:trPr>
        <w:tc>
          <w:tcPr>
            <w:tcW w:w="352" w:type="dxa"/>
            <w:vAlign w:val="center"/>
          </w:tcPr>
          <w:p w14:paraId="5FD051C8"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5</w:t>
            </w:r>
          </w:p>
        </w:tc>
        <w:tc>
          <w:tcPr>
            <w:tcW w:w="3748" w:type="dxa"/>
          </w:tcPr>
          <w:p w14:paraId="55DE420B" w14:textId="77777777" w:rsidR="008A495F" w:rsidRPr="0093033F" w:rsidRDefault="008A495F"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تسعى المؤسسة إلى تطوير استراتيجيتها الرقمية بما يتناسب مع التغيرات التقنية الحديثة</w:t>
            </w:r>
            <w:r w:rsidRPr="0093033F">
              <w:rPr>
                <w:rFonts w:ascii="Simplified Arabic" w:hAnsi="Simplified Arabic" w:cs="Simplified Arabic"/>
                <w:b/>
                <w:bCs/>
              </w:rPr>
              <w:t>.</w:t>
            </w:r>
          </w:p>
        </w:tc>
        <w:tc>
          <w:tcPr>
            <w:tcW w:w="661" w:type="dxa"/>
            <w:vAlign w:val="bottom"/>
          </w:tcPr>
          <w:p w14:paraId="4A987869" w14:textId="77777777" w:rsidR="008A495F" w:rsidRPr="0093033F" w:rsidRDefault="008A495F"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color w:val="000000"/>
              </w:rPr>
              <w:t>144</w:t>
            </w:r>
          </w:p>
        </w:tc>
        <w:tc>
          <w:tcPr>
            <w:tcW w:w="688" w:type="dxa"/>
            <w:vAlign w:val="bottom"/>
          </w:tcPr>
          <w:p w14:paraId="56503ADF" w14:textId="77777777" w:rsidR="008A495F" w:rsidRPr="0093033F" w:rsidRDefault="008A495F"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color w:val="000000"/>
              </w:rPr>
              <w:t>185</w:t>
            </w:r>
          </w:p>
        </w:tc>
        <w:tc>
          <w:tcPr>
            <w:tcW w:w="783" w:type="dxa"/>
            <w:vAlign w:val="bottom"/>
          </w:tcPr>
          <w:p w14:paraId="5EEF57F9" w14:textId="77777777" w:rsidR="008A495F" w:rsidRPr="0093033F" w:rsidRDefault="008A495F"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color w:val="000000"/>
              </w:rPr>
              <w:t>40</w:t>
            </w:r>
          </w:p>
        </w:tc>
        <w:tc>
          <w:tcPr>
            <w:tcW w:w="883" w:type="dxa"/>
            <w:vAlign w:val="bottom"/>
          </w:tcPr>
          <w:p w14:paraId="1F0ED8EE" w14:textId="77777777" w:rsidR="008A495F" w:rsidRPr="0093033F" w:rsidRDefault="008A495F"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color w:val="000000"/>
              </w:rPr>
              <w:t>15</w:t>
            </w:r>
          </w:p>
        </w:tc>
        <w:tc>
          <w:tcPr>
            <w:tcW w:w="715" w:type="dxa"/>
            <w:vAlign w:val="bottom"/>
          </w:tcPr>
          <w:p w14:paraId="17A4E467" w14:textId="77777777" w:rsidR="008A495F" w:rsidRPr="0093033F" w:rsidRDefault="008A495F"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color w:val="000000"/>
              </w:rPr>
              <w:t>0</w:t>
            </w:r>
          </w:p>
        </w:tc>
        <w:tc>
          <w:tcPr>
            <w:tcW w:w="766" w:type="dxa"/>
          </w:tcPr>
          <w:p w14:paraId="2BDAF0E7"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3</w:t>
            </w:r>
          </w:p>
        </w:tc>
        <w:tc>
          <w:tcPr>
            <w:tcW w:w="1115" w:type="dxa"/>
          </w:tcPr>
          <w:p w14:paraId="09588B37"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lang w:bidi="ar-EG"/>
              </w:rPr>
              <w:t xml:space="preserve">مرتفعة </w:t>
            </w:r>
          </w:p>
        </w:tc>
      </w:tr>
      <w:tr w:rsidR="008A495F" w:rsidRPr="0093033F" w14:paraId="3C4AB523" w14:textId="77777777" w:rsidTr="007C27F7">
        <w:trPr>
          <w:trHeight w:val="537"/>
          <w:jc w:val="center"/>
        </w:trPr>
        <w:tc>
          <w:tcPr>
            <w:tcW w:w="9711" w:type="dxa"/>
            <w:gridSpan w:val="9"/>
            <w:vAlign w:val="center"/>
          </w:tcPr>
          <w:p w14:paraId="753CE5D9"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rPr>
              <w:t xml:space="preserve">بعد </w:t>
            </w:r>
            <w:r w:rsidRPr="0093033F">
              <w:rPr>
                <w:rFonts w:ascii="Simplified Arabic" w:eastAsia="Times New Roman" w:hAnsi="Simplified Arabic" w:cs="Simplified Arabic" w:hint="cs"/>
                <w:b/>
                <w:bCs/>
                <w:kern w:val="0"/>
                <w:rtl/>
              </w:rPr>
              <w:t>البنية التحتية</w:t>
            </w:r>
          </w:p>
        </w:tc>
      </w:tr>
      <w:tr w:rsidR="008A495F" w:rsidRPr="0093033F" w14:paraId="53DE1FEE" w14:textId="77777777" w:rsidTr="008A495F">
        <w:trPr>
          <w:trHeight w:val="537"/>
          <w:jc w:val="center"/>
        </w:trPr>
        <w:tc>
          <w:tcPr>
            <w:tcW w:w="352" w:type="dxa"/>
            <w:vAlign w:val="center"/>
          </w:tcPr>
          <w:p w14:paraId="1913CA92"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1</w:t>
            </w:r>
          </w:p>
        </w:tc>
        <w:tc>
          <w:tcPr>
            <w:tcW w:w="3748" w:type="dxa"/>
          </w:tcPr>
          <w:p w14:paraId="274F0820"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تتوافر في المؤسسة بنية تقنية حديثة تدعم العمليات الرقمية بشكل فعّال</w:t>
            </w:r>
            <w:r w:rsidRPr="0093033F">
              <w:rPr>
                <w:rFonts w:ascii="Simplified Arabic" w:hAnsi="Simplified Arabic" w:cs="Simplified Arabic"/>
                <w:b/>
                <w:bCs/>
              </w:rPr>
              <w:t>.</w:t>
            </w:r>
          </w:p>
        </w:tc>
        <w:tc>
          <w:tcPr>
            <w:tcW w:w="661" w:type="dxa"/>
            <w:vAlign w:val="bottom"/>
          </w:tcPr>
          <w:p w14:paraId="1DF7793C"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8" w:type="dxa"/>
            <w:vAlign w:val="bottom"/>
          </w:tcPr>
          <w:p w14:paraId="39F2C2D2"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151</w:t>
            </w:r>
          </w:p>
        </w:tc>
        <w:tc>
          <w:tcPr>
            <w:tcW w:w="783" w:type="dxa"/>
            <w:vAlign w:val="bottom"/>
          </w:tcPr>
          <w:p w14:paraId="3128CBD4"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43</w:t>
            </w:r>
          </w:p>
        </w:tc>
        <w:tc>
          <w:tcPr>
            <w:tcW w:w="883" w:type="dxa"/>
            <w:vAlign w:val="bottom"/>
          </w:tcPr>
          <w:p w14:paraId="0520602E"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64</w:t>
            </w:r>
          </w:p>
        </w:tc>
        <w:tc>
          <w:tcPr>
            <w:tcW w:w="715" w:type="dxa"/>
            <w:vAlign w:val="bottom"/>
          </w:tcPr>
          <w:p w14:paraId="46168839"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6974BF6E"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15" w:type="dxa"/>
          </w:tcPr>
          <w:p w14:paraId="3EE0DF2A"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 xml:space="preserve">مرتفعة </w:t>
            </w:r>
          </w:p>
        </w:tc>
      </w:tr>
      <w:tr w:rsidR="008A495F" w:rsidRPr="0093033F" w14:paraId="1FCC926C" w14:textId="77777777" w:rsidTr="008A495F">
        <w:trPr>
          <w:trHeight w:val="537"/>
          <w:jc w:val="center"/>
        </w:trPr>
        <w:tc>
          <w:tcPr>
            <w:tcW w:w="352" w:type="dxa"/>
            <w:vAlign w:val="center"/>
          </w:tcPr>
          <w:p w14:paraId="0B7BC6DB"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2</w:t>
            </w:r>
          </w:p>
        </w:tc>
        <w:tc>
          <w:tcPr>
            <w:tcW w:w="3748" w:type="dxa"/>
          </w:tcPr>
          <w:p w14:paraId="2688676C"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تُحدث المؤسسة أنظمتها وبرامجها بشكل دوري لمواكبة التطورات التقنية</w:t>
            </w:r>
            <w:r w:rsidRPr="0093033F">
              <w:rPr>
                <w:rFonts w:ascii="Simplified Arabic" w:hAnsi="Simplified Arabic" w:cs="Simplified Arabic"/>
                <w:b/>
                <w:bCs/>
              </w:rPr>
              <w:t>.</w:t>
            </w:r>
          </w:p>
        </w:tc>
        <w:tc>
          <w:tcPr>
            <w:tcW w:w="661" w:type="dxa"/>
            <w:vAlign w:val="bottom"/>
          </w:tcPr>
          <w:p w14:paraId="59F465FC"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8" w:type="dxa"/>
            <w:vAlign w:val="bottom"/>
          </w:tcPr>
          <w:p w14:paraId="0FF966E4"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203</w:t>
            </w:r>
          </w:p>
        </w:tc>
        <w:tc>
          <w:tcPr>
            <w:tcW w:w="783" w:type="dxa"/>
            <w:vAlign w:val="bottom"/>
          </w:tcPr>
          <w:p w14:paraId="6DECF358"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19</w:t>
            </w:r>
          </w:p>
        </w:tc>
        <w:tc>
          <w:tcPr>
            <w:tcW w:w="883" w:type="dxa"/>
            <w:vAlign w:val="bottom"/>
          </w:tcPr>
          <w:p w14:paraId="364071DA"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w:t>
            </w:r>
          </w:p>
        </w:tc>
        <w:tc>
          <w:tcPr>
            <w:tcW w:w="715" w:type="dxa"/>
            <w:vAlign w:val="bottom"/>
          </w:tcPr>
          <w:p w14:paraId="615C8DD6"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23</w:t>
            </w:r>
          </w:p>
        </w:tc>
        <w:tc>
          <w:tcPr>
            <w:tcW w:w="766" w:type="dxa"/>
          </w:tcPr>
          <w:p w14:paraId="36BA3C2F"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15" w:type="dxa"/>
          </w:tcPr>
          <w:p w14:paraId="21A3B111"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8A495F" w:rsidRPr="0093033F" w14:paraId="32878C17" w14:textId="77777777" w:rsidTr="008A495F">
        <w:trPr>
          <w:trHeight w:val="537"/>
          <w:jc w:val="center"/>
        </w:trPr>
        <w:tc>
          <w:tcPr>
            <w:tcW w:w="352" w:type="dxa"/>
            <w:vAlign w:val="center"/>
          </w:tcPr>
          <w:p w14:paraId="061A0A63"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3</w:t>
            </w:r>
          </w:p>
        </w:tc>
        <w:tc>
          <w:tcPr>
            <w:tcW w:w="3748" w:type="dxa"/>
          </w:tcPr>
          <w:p w14:paraId="300D2094"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ربط الأنظمة الرقمية المختلفة داخل المؤسسة لضمان سهولة تدفق المعلومات</w:t>
            </w:r>
            <w:r w:rsidRPr="0093033F">
              <w:rPr>
                <w:rFonts w:ascii="Simplified Arabic" w:hAnsi="Simplified Arabic" w:cs="Simplified Arabic"/>
                <w:b/>
                <w:bCs/>
              </w:rPr>
              <w:t>.</w:t>
            </w:r>
          </w:p>
        </w:tc>
        <w:tc>
          <w:tcPr>
            <w:tcW w:w="661" w:type="dxa"/>
            <w:vAlign w:val="bottom"/>
          </w:tcPr>
          <w:p w14:paraId="02A7927B"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8" w:type="dxa"/>
            <w:vAlign w:val="bottom"/>
          </w:tcPr>
          <w:p w14:paraId="71AB1B73"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128</w:t>
            </w:r>
          </w:p>
        </w:tc>
        <w:tc>
          <w:tcPr>
            <w:tcW w:w="783" w:type="dxa"/>
            <w:vAlign w:val="bottom"/>
          </w:tcPr>
          <w:p w14:paraId="4C48EF68"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62</w:t>
            </w:r>
          </w:p>
        </w:tc>
        <w:tc>
          <w:tcPr>
            <w:tcW w:w="883" w:type="dxa"/>
            <w:vAlign w:val="bottom"/>
          </w:tcPr>
          <w:p w14:paraId="25155774"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54</w:t>
            </w:r>
          </w:p>
        </w:tc>
        <w:tc>
          <w:tcPr>
            <w:tcW w:w="715" w:type="dxa"/>
            <w:vAlign w:val="bottom"/>
          </w:tcPr>
          <w:p w14:paraId="3EC8BB7B"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w:t>
            </w:r>
          </w:p>
        </w:tc>
        <w:tc>
          <w:tcPr>
            <w:tcW w:w="766" w:type="dxa"/>
          </w:tcPr>
          <w:p w14:paraId="35CD3C52"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15" w:type="dxa"/>
          </w:tcPr>
          <w:p w14:paraId="1D8FD914"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8A495F" w:rsidRPr="0093033F" w14:paraId="08857C20" w14:textId="77777777" w:rsidTr="008A495F">
        <w:trPr>
          <w:trHeight w:val="537"/>
          <w:jc w:val="center"/>
        </w:trPr>
        <w:tc>
          <w:tcPr>
            <w:tcW w:w="352" w:type="dxa"/>
            <w:vAlign w:val="center"/>
          </w:tcPr>
          <w:p w14:paraId="15160E33"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4</w:t>
            </w:r>
          </w:p>
        </w:tc>
        <w:tc>
          <w:tcPr>
            <w:tcW w:w="3748" w:type="dxa"/>
          </w:tcPr>
          <w:p w14:paraId="0A2B64B7"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تتوافر أجهزة وشبكات آمنة وسريعة تُمكّن الموظفين من أداء مهامهم بفعالية</w:t>
            </w:r>
            <w:r w:rsidRPr="0093033F">
              <w:rPr>
                <w:rFonts w:ascii="Simplified Arabic" w:hAnsi="Simplified Arabic" w:cs="Simplified Arabic"/>
                <w:b/>
                <w:bCs/>
              </w:rPr>
              <w:t>.</w:t>
            </w:r>
          </w:p>
        </w:tc>
        <w:tc>
          <w:tcPr>
            <w:tcW w:w="661" w:type="dxa"/>
            <w:vAlign w:val="bottom"/>
          </w:tcPr>
          <w:p w14:paraId="3DC37E12"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119</w:t>
            </w:r>
          </w:p>
        </w:tc>
        <w:tc>
          <w:tcPr>
            <w:tcW w:w="688" w:type="dxa"/>
            <w:vAlign w:val="bottom"/>
          </w:tcPr>
          <w:p w14:paraId="0FC85E38"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208</w:t>
            </w:r>
          </w:p>
        </w:tc>
        <w:tc>
          <w:tcPr>
            <w:tcW w:w="783" w:type="dxa"/>
            <w:vAlign w:val="bottom"/>
          </w:tcPr>
          <w:p w14:paraId="14D3507B"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28</w:t>
            </w:r>
          </w:p>
        </w:tc>
        <w:tc>
          <w:tcPr>
            <w:tcW w:w="883" w:type="dxa"/>
            <w:vAlign w:val="bottom"/>
          </w:tcPr>
          <w:p w14:paraId="09C332C3"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29</w:t>
            </w:r>
          </w:p>
        </w:tc>
        <w:tc>
          <w:tcPr>
            <w:tcW w:w="715" w:type="dxa"/>
            <w:vAlign w:val="bottom"/>
          </w:tcPr>
          <w:p w14:paraId="207F1F89"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47E98331"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15" w:type="dxa"/>
          </w:tcPr>
          <w:p w14:paraId="645AC005"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lang w:bidi="ar-EG"/>
              </w:rPr>
              <w:t xml:space="preserve">مرتفعة </w:t>
            </w:r>
          </w:p>
        </w:tc>
      </w:tr>
      <w:tr w:rsidR="008A495F" w:rsidRPr="0093033F" w14:paraId="1D41FA3D" w14:textId="77777777" w:rsidTr="008A495F">
        <w:trPr>
          <w:trHeight w:val="537"/>
          <w:jc w:val="center"/>
        </w:trPr>
        <w:tc>
          <w:tcPr>
            <w:tcW w:w="352" w:type="dxa"/>
            <w:vAlign w:val="center"/>
          </w:tcPr>
          <w:p w14:paraId="03F79838"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5</w:t>
            </w:r>
          </w:p>
        </w:tc>
        <w:tc>
          <w:tcPr>
            <w:tcW w:w="3748" w:type="dxa"/>
          </w:tcPr>
          <w:p w14:paraId="4C973F7C"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تخصص المؤسسة ميزانية كافية لتطوير وصيانة البنية التحتية الرقمية</w:t>
            </w:r>
            <w:r w:rsidRPr="0093033F">
              <w:rPr>
                <w:rFonts w:ascii="Simplified Arabic" w:hAnsi="Simplified Arabic" w:cs="Simplified Arabic"/>
                <w:b/>
                <w:bCs/>
              </w:rPr>
              <w:t>.</w:t>
            </w:r>
          </w:p>
        </w:tc>
        <w:tc>
          <w:tcPr>
            <w:tcW w:w="661" w:type="dxa"/>
            <w:vAlign w:val="bottom"/>
          </w:tcPr>
          <w:p w14:paraId="616B5927"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188</w:t>
            </w:r>
          </w:p>
        </w:tc>
        <w:tc>
          <w:tcPr>
            <w:tcW w:w="688" w:type="dxa"/>
            <w:vAlign w:val="bottom"/>
          </w:tcPr>
          <w:p w14:paraId="6E481697"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104</w:t>
            </w:r>
          </w:p>
        </w:tc>
        <w:tc>
          <w:tcPr>
            <w:tcW w:w="783" w:type="dxa"/>
            <w:vAlign w:val="bottom"/>
          </w:tcPr>
          <w:p w14:paraId="5E978E7F"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88</w:t>
            </w:r>
          </w:p>
        </w:tc>
        <w:tc>
          <w:tcPr>
            <w:tcW w:w="883" w:type="dxa"/>
            <w:vAlign w:val="bottom"/>
          </w:tcPr>
          <w:p w14:paraId="774290D9"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w:t>
            </w:r>
          </w:p>
        </w:tc>
        <w:tc>
          <w:tcPr>
            <w:tcW w:w="715" w:type="dxa"/>
            <w:vAlign w:val="bottom"/>
          </w:tcPr>
          <w:p w14:paraId="4FBBD88E"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746FA603"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15" w:type="dxa"/>
          </w:tcPr>
          <w:p w14:paraId="7A40A68A"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 جدا</w:t>
            </w:r>
          </w:p>
        </w:tc>
      </w:tr>
      <w:tr w:rsidR="008A495F" w:rsidRPr="0093033F" w14:paraId="68687554" w14:textId="77777777" w:rsidTr="007C27F7">
        <w:trPr>
          <w:trHeight w:val="537"/>
          <w:jc w:val="center"/>
        </w:trPr>
        <w:tc>
          <w:tcPr>
            <w:tcW w:w="9711" w:type="dxa"/>
            <w:gridSpan w:val="9"/>
            <w:vAlign w:val="center"/>
          </w:tcPr>
          <w:p w14:paraId="0729C49D"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rPr>
              <w:t xml:space="preserve">بعد </w:t>
            </w:r>
            <w:r w:rsidRPr="0093033F">
              <w:rPr>
                <w:rFonts w:ascii="Simplified Arabic" w:eastAsia="Times New Roman" w:hAnsi="Simplified Arabic" w:cs="Simplified Arabic" w:hint="cs"/>
                <w:b/>
                <w:bCs/>
                <w:kern w:val="0"/>
                <w:rtl/>
              </w:rPr>
              <w:t>إدارة البيانات وأمنها</w:t>
            </w:r>
          </w:p>
        </w:tc>
      </w:tr>
      <w:tr w:rsidR="008A495F" w:rsidRPr="0093033F" w14:paraId="02679B21" w14:textId="77777777" w:rsidTr="008A495F">
        <w:trPr>
          <w:trHeight w:val="537"/>
          <w:jc w:val="center"/>
        </w:trPr>
        <w:tc>
          <w:tcPr>
            <w:tcW w:w="352" w:type="dxa"/>
            <w:vAlign w:val="center"/>
          </w:tcPr>
          <w:p w14:paraId="0A69FD7F"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1</w:t>
            </w:r>
          </w:p>
        </w:tc>
        <w:tc>
          <w:tcPr>
            <w:tcW w:w="3748" w:type="dxa"/>
          </w:tcPr>
          <w:p w14:paraId="1F2EACC8"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تعتمد المؤسسة نظاماً فعالاً لإدارة البيانات وتخزينها بشكل منظم وآمن</w:t>
            </w:r>
            <w:r w:rsidRPr="0093033F">
              <w:rPr>
                <w:rFonts w:ascii="Simplified Arabic" w:hAnsi="Simplified Arabic" w:cs="Simplified Arabic"/>
                <w:b/>
                <w:bCs/>
              </w:rPr>
              <w:t>.</w:t>
            </w:r>
          </w:p>
        </w:tc>
        <w:tc>
          <w:tcPr>
            <w:tcW w:w="661" w:type="dxa"/>
            <w:vAlign w:val="bottom"/>
          </w:tcPr>
          <w:p w14:paraId="5CA73E9C"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169</w:t>
            </w:r>
          </w:p>
        </w:tc>
        <w:tc>
          <w:tcPr>
            <w:tcW w:w="688" w:type="dxa"/>
            <w:vAlign w:val="bottom"/>
          </w:tcPr>
          <w:p w14:paraId="1719CB3A"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149</w:t>
            </w:r>
          </w:p>
        </w:tc>
        <w:tc>
          <w:tcPr>
            <w:tcW w:w="783" w:type="dxa"/>
            <w:vAlign w:val="bottom"/>
          </w:tcPr>
          <w:p w14:paraId="539640C4"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32</w:t>
            </w:r>
          </w:p>
        </w:tc>
        <w:tc>
          <w:tcPr>
            <w:tcW w:w="883" w:type="dxa"/>
            <w:vAlign w:val="bottom"/>
          </w:tcPr>
          <w:p w14:paraId="463F9118"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24</w:t>
            </w:r>
          </w:p>
        </w:tc>
        <w:tc>
          <w:tcPr>
            <w:tcW w:w="715" w:type="dxa"/>
            <w:vAlign w:val="bottom"/>
          </w:tcPr>
          <w:p w14:paraId="0FAE2328"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6" w:type="dxa"/>
          </w:tcPr>
          <w:p w14:paraId="26877C6A"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15" w:type="dxa"/>
          </w:tcPr>
          <w:p w14:paraId="36BCC1E7"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8A495F" w:rsidRPr="0093033F" w14:paraId="345C6179" w14:textId="77777777" w:rsidTr="008A495F">
        <w:trPr>
          <w:trHeight w:val="537"/>
          <w:jc w:val="center"/>
        </w:trPr>
        <w:tc>
          <w:tcPr>
            <w:tcW w:w="352" w:type="dxa"/>
            <w:vAlign w:val="center"/>
          </w:tcPr>
          <w:p w14:paraId="5BB6FD28"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2</w:t>
            </w:r>
          </w:p>
        </w:tc>
        <w:tc>
          <w:tcPr>
            <w:tcW w:w="3748" w:type="dxa"/>
          </w:tcPr>
          <w:p w14:paraId="161ABBE8"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توجد سياسات واضحة لحماية خصوصية وأمن المعلومات الحساسة</w:t>
            </w:r>
            <w:r w:rsidRPr="0093033F">
              <w:rPr>
                <w:rFonts w:ascii="Simplified Arabic" w:hAnsi="Simplified Arabic" w:cs="Simplified Arabic"/>
                <w:b/>
                <w:bCs/>
              </w:rPr>
              <w:t>.</w:t>
            </w:r>
          </w:p>
        </w:tc>
        <w:tc>
          <w:tcPr>
            <w:tcW w:w="661" w:type="dxa"/>
            <w:vAlign w:val="bottom"/>
          </w:tcPr>
          <w:p w14:paraId="1AA76BA1"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135</w:t>
            </w:r>
          </w:p>
        </w:tc>
        <w:tc>
          <w:tcPr>
            <w:tcW w:w="688" w:type="dxa"/>
            <w:vAlign w:val="bottom"/>
          </w:tcPr>
          <w:p w14:paraId="23D8C9BF"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183</w:t>
            </w:r>
          </w:p>
        </w:tc>
        <w:tc>
          <w:tcPr>
            <w:tcW w:w="783" w:type="dxa"/>
            <w:vAlign w:val="bottom"/>
          </w:tcPr>
          <w:p w14:paraId="4EC05816"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32</w:t>
            </w:r>
          </w:p>
        </w:tc>
        <w:tc>
          <w:tcPr>
            <w:tcW w:w="883" w:type="dxa"/>
            <w:vAlign w:val="bottom"/>
          </w:tcPr>
          <w:p w14:paraId="44002A92"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24</w:t>
            </w:r>
          </w:p>
        </w:tc>
        <w:tc>
          <w:tcPr>
            <w:tcW w:w="715" w:type="dxa"/>
            <w:vAlign w:val="bottom"/>
          </w:tcPr>
          <w:p w14:paraId="556DF010"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6" w:type="dxa"/>
          </w:tcPr>
          <w:p w14:paraId="759F8B86"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15" w:type="dxa"/>
          </w:tcPr>
          <w:p w14:paraId="04B87B3C"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8A495F" w:rsidRPr="0093033F" w14:paraId="2CAEC9A6" w14:textId="77777777" w:rsidTr="008A495F">
        <w:trPr>
          <w:trHeight w:val="537"/>
          <w:jc w:val="center"/>
        </w:trPr>
        <w:tc>
          <w:tcPr>
            <w:tcW w:w="352" w:type="dxa"/>
            <w:vAlign w:val="center"/>
          </w:tcPr>
          <w:p w14:paraId="57142D08"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3</w:t>
            </w:r>
          </w:p>
        </w:tc>
        <w:tc>
          <w:tcPr>
            <w:tcW w:w="3748" w:type="dxa"/>
          </w:tcPr>
          <w:p w14:paraId="3C107016"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استخدام تقنيات متقدمة لضمان أمن البيانات ضد التهديدات الإلكترونية</w:t>
            </w:r>
            <w:r w:rsidRPr="0093033F">
              <w:rPr>
                <w:rFonts w:ascii="Simplified Arabic" w:hAnsi="Simplified Arabic" w:cs="Simplified Arabic"/>
                <w:b/>
                <w:bCs/>
              </w:rPr>
              <w:t>.</w:t>
            </w:r>
          </w:p>
        </w:tc>
        <w:tc>
          <w:tcPr>
            <w:tcW w:w="661" w:type="dxa"/>
            <w:vAlign w:val="bottom"/>
          </w:tcPr>
          <w:p w14:paraId="5DA8D036"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130</w:t>
            </w:r>
          </w:p>
        </w:tc>
        <w:tc>
          <w:tcPr>
            <w:tcW w:w="688" w:type="dxa"/>
            <w:vAlign w:val="bottom"/>
          </w:tcPr>
          <w:p w14:paraId="304887C0"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164</w:t>
            </w:r>
          </w:p>
        </w:tc>
        <w:tc>
          <w:tcPr>
            <w:tcW w:w="783" w:type="dxa"/>
            <w:vAlign w:val="bottom"/>
          </w:tcPr>
          <w:p w14:paraId="698CAC4F"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56</w:t>
            </w:r>
          </w:p>
        </w:tc>
        <w:tc>
          <w:tcPr>
            <w:tcW w:w="883" w:type="dxa"/>
            <w:vAlign w:val="bottom"/>
          </w:tcPr>
          <w:p w14:paraId="54BB518D"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34</w:t>
            </w:r>
          </w:p>
        </w:tc>
        <w:tc>
          <w:tcPr>
            <w:tcW w:w="715" w:type="dxa"/>
            <w:vAlign w:val="bottom"/>
          </w:tcPr>
          <w:p w14:paraId="31347BEB"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4582BD37"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15" w:type="dxa"/>
          </w:tcPr>
          <w:p w14:paraId="43A1AE76"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r w:rsidR="008A495F" w:rsidRPr="0093033F" w14:paraId="0C62652E" w14:textId="77777777" w:rsidTr="008A495F">
        <w:trPr>
          <w:trHeight w:val="537"/>
          <w:jc w:val="center"/>
        </w:trPr>
        <w:tc>
          <w:tcPr>
            <w:tcW w:w="352" w:type="dxa"/>
            <w:vAlign w:val="center"/>
          </w:tcPr>
          <w:p w14:paraId="487AA48B"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4</w:t>
            </w:r>
          </w:p>
        </w:tc>
        <w:tc>
          <w:tcPr>
            <w:tcW w:w="3748" w:type="dxa"/>
          </w:tcPr>
          <w:p w14:paraId="24074E07"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تُحلل البيانات بانتظام لدعم اتخاذ القرار في إدارة سلاسل الإمداد</w:t>
            </w:r>
            <w:r w:rsidRPr="0093033F">
              <w:rPr>
                <w:rFonts w:ascii="Simplified Arabic" w:hAnsi="Simplified Arabic" w:cs="Simplified Arabic"/>
                <w:b/>
                <w:bCs/>
              </w:rPr>
              <w:t>.</w:t>
            </w:r>
          </w:p>
        </w:tc>
        <w:tc>
          <w:tcPr>
            <w:tcW w:w="661" w:type="dxa"/>
            <w:vAlign w:val="bottom"/>
          </w:tcPr>
          <w:p w14:paraId="47491ABD"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144</w:t>
            </w:r>
          </w:p>
        </w:tc>
        <w:tc>
          <w:tcPr>
            <w:tcW w:w="688" w:type="dxa"/>
            <w:vAlign w:val="bottom"/>
          </w:tcPr>
          <w:p w14:paraId="5A93A757"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94</w:t>
            </w:r>
          </w:p>
        </w:tc>
        <w:tc>
          <w:tcPr>
            <w:tcW w:w="783" w:type="dxa"/>
            <w:vAlign w:val="bottom"/>
          </w:tcPr>
          <w:p w14:paraId="6D8796E9"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63</w:t>
            </w:r>
          </w:p>
        </w:tc>
        <w:tc>
          <w:tcPr>
            <w:tcW w:w="883" w:type="dxa"/>
            <w:vAlign w:val="bottom"/>
          </w:tcPr>
          <w:p w14:paraId="05B54E7A"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56</w:t>
            </w:r>
          </w:p>
        </w:tc>
        <w:tc>
          <w:tcPr>
            <w:tcW w:w="715" w:type="dxa"/>
            <w:vAlign w:val="bottom"/>
          </w:tcPr>
          <w:p w14:paraId="17904C1B"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27</w:t>
            </w:r>
          </w:p>
        </w:tc>
        <w:tc>
          <w:tcPr>
            <w:tcW w:w="766" w:type="dxa"/>
          </w:tcPr>
          <w:p w14:paraId="15C45A9D"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15" w:type="dxa"/>
          </w:tcPr>
          <w:p w14:paraId="28D4F25B"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 xml:space="preserve">مرتفعة </w:t>
            </w:r>
          </w:p>
        </w:tc>
      </w:tr>
      <w:tr w:rsidR="008A495F" w:rsidRPr="0093033F" w14:paraId="5C37726F" w14:textId="77777777" w:rsidTr="008A495F">
        <w:trPr>
          <w:trHeight w:val="537"/>
          <w:jc w:val="center"/>
        </w:trPr>
        <w:tc>
          <w:tcPr>
            <w:tcW w:w="352" w:type="dxa"/>
            <w:vAlign w:val="center"/>
          </w:tcPr>
          <w:p w14:paraId="35D03A34"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5</w:t>
            </w:r>
          </w:p>
        </w:tc>
        <w:tc>
          <w:tcPr>
            <w:tcW w:w="3748" w:type="dxa"/>
          </w:tcPr>
          <w:p w14:paraId="1055A1FA"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تلتزم المؤسسة بالمعايير الوطنية والدولية الخاصة بأمن المعلومات وإدارتها</w:t>
            </w:r>
            <w:r w:rsidRPr="0093033F">
              <w:rPr>
                <w:rFonts w:ascii="Simplified Arabic" w:hAnsi="Simplified Arabic" w:cs="Simplified Arabic"/>
                <w:b/>
                <w:bCs/>
              </w:rPr>
              <w:t>.</w:t>
            </w:r>
          </w:p>
        </w:tc>
        <w:tc>
          <w:tcPr>
            <w:tcW w:w="661" w:type="dxa"/>
            <w:vAlign w:val="bottom"/>
          </w:tcPr>
          <w:p w14:paraId="4033B96E"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152</w:t>
            </w:r>
          </w:p>
        </w:tc>
        <w:tc>
          <w:tcPr>
            <w:tcW w:w="688" w:type="dxa"/>
            <w:vAlign w:val="bottom"/>
          </w:tcPr>
          <w:p w14:paraId="1B5D80FD"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102</w:t>
            </w:r>
          </w:p>
        </w:tc>
        <w:tc>
          <w:tcPr>
            <w:tcW w:w="783" w:type="dxa"/>
            <w:vAlign w:val="bottom"/>
          </w:tcPr>
          <w:p w14:paraId="6D2A1D15"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79</w:t>
            </w:r>
          </w:p>
        </w:tc>
        <w:tc>
          <w:tcPr>
            <w:tcW w:w="883" w:type="dxa"/>
            <w:vAlign w:val="bottom"/>
          </w:tcPr>
          <w:p w14:paraId="03AAB128"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37</w:t>
            </w:r>
          </w:p>
        </w:tc>
        <w:tc>
          <w:tcPr>
            <w:tcW w:w="715" w:type="dxa"/>
            <w:vAlign w:val="bottom"/>
          </w:tcPr>
          <w:p w14:paraId="465B0F31"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w:t>
            </w:r>
          </w:p>
        </w:tc>
        <w:tc>
          <w:tcPr>
            <w:tcW w:w="766" w:type="dxa"/>
          </w:tcPr>
          <w:p w14:paraId="2E62A577"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15" w:type="dxa"/>
          </w:tcPr>
          <w:p w14:paraId="197297D4"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8A495F" w:rsidRPr="0093033F" w14:paraId="3E83F5A6" w14:textId="77777777" w:rsidTr="007C27F7">
        <w:trPr>
          <w:trHeight w:val="537"/>
          <w:jc w:val="center"/>
        </w:trPr>
        <w:tc>
          <w:tcPr>
            <w:tcW w:w="9711" w:type="dxa"/>
            <w:gridSpan w:val="9"/>
            <w:vAlign w:val="center"/>
          </w:tcPr>
          <w:p w14:paraId="562E0508"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rPr>
              <w:t xml:space="preserve">بعد </w:t>
            </w:r>
            <w:r w:rsidRPr="0093033F">
              <w:rPr>
                <w:rFonts w:ascii="Simplified Arabic" w:eastAsia="Times New Roman" w:hAnsi="Simplified Arabic" w:cs="Simplified Arabic" w:hint="cs"/>
                <w:b/>
                <w:bCs/>
                <w:kern w:val="0"/>
                <w:rtl/>
              </w:rPr>
              <w:t>الموارد البشرية</w:t>
            </w:r>
          </w:p>
        </w:tc>
      </w:tr>
      <w:tr w:rsidR="008A495F" w:rsidRPr="0093033F" w14:paraId="7CAB47EF" w14:textId="77777777" w:rsidTr="008A495F">
        <w:trPr>
          <w:trHeight w:val="537"/>
          <w:jc w:val="center"/>
        </w:trPr>
        <w:tc>
          <w:tcPr>
            <w:tcW w:w="352" w:type="dxa"/>
            <w:vAlign w:val="center"/>
          </w:tcPr>
          <w:p w14:paraId="6773B0CD"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1</w:t>
            </w:r>
          </w:p>
        </w:tc>
        <w:tc>
          <w:tcPr>
            <w:tcW w:w="3748" w:type="dxa"/>
          </w:tcPr>
          <w:p w14:paraId="5C529DF5"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 xml:space="preserve">تمتلك الكوادر البشرية في المؤسسة المهارات </w:t>
            </w:r>
            <w:r w:rsidRPr="0093033F">
              <w:rPr>
                <w:rFonts w:ascii="Simplified Arabic" w:hAnsi="Simplified Arabic" w:cs="Simplified Arabic"/>
                <w:b/>
                <w:bCs/>
                <w:rtl/>
              </w:rPr>
              <w:lastRenderedPageBreak/>
              <w:t>التقنية اللازمة للتعامل مع الأنظمة الرقمية</w:t>
            </w:r>
            <w:r w:rsidRPr="0093033F">
              <w:rPr>
                <w:rFonts w:ascii="Simplified Arabic" w:hAnsi="Simplified Arabic" w:cs="Simplified Arabic"/>
                <w:b/>
                <w:bCs/>
              </w:rPr>
              <w:t>.</w:t>
            </w:r>
          </w:p>
        </w:tc>
        <w:tc>
          <w:tcPr>
            <w:tcW w:w="661" w:type="dxa"/>
            <w:vAlign w:val="bottom"/>
          </w:tcPr>
          <w:p w14:paraId="6882B903"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lastRenderedPageBreak/>
              <w:t>133</w:t>
            </w:r>
          </w:p>
        </w:tc>
        <w:tc>
          <w:tcPr>
            <w:tcW w:w="688" w:type="dxa"/>
            <w:vAlign w:val="bottom"/>
          </w:tcPr>
          <w:p w14:paraId="7A008F56"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181</w:t>
            </w:r>
          </w:p>
        </w:tc>
        <w:tc>
          <w:tcPr>
            <w:tcW w:w="783" w:type="dxa"/>
            <w:vAlign w:val="bottom"/>
          </w:tcPr>
          <w:p w14:paraId="0287E1FD"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19</w:t>
            </w:r>
          </w:p>
        </w:tc>
        <w:tc>
          <w:tcPr>
            <w:tcW w:w="883" w:type="dxa"/>
            <w:vAlign w:val="bottom"/>
          </w:tcPr>
          <w:p w14:paraId="31F5513F"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40</w:t>
            </w:r>
          </w:p>
        </w:tc>
        <w:tc>
          <w:tcPr>
            <w:tcW w:w="715" w:type="dxa"/>
            <w:vAlign w:val="bottom"/>
          </w:tcPr>
          <w:p w14:paraId="2B3AA96B"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11</w:t>
            </w:r>
          </w:p>
        </w:tc>
        <w:tc>
          <w:tcPr>
            <w:tcW w:w="766" w:type="dxa"/>
          </w:tcPr>
          <w:p w14:paraId="04823BF3"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15" w:type="dxa"/>
          </w:tcPr>
          <w:p w14:paraId="13429719"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8A495F" w:rsidRPr="0093033F" w14:paraId="7BBEA9D3" w14:textId="77777777" w:rsidTr="008A495F">
        <w:trPr>
          <w:trHeight w:val="537"/>
          <w:jc w:val="center"/>
        </w:trPr>
        <w:tc>
          <w:tcPr>
            <w:tcW w:w="352" w:type="dxa"/>
            <w:vAlign w:val="center"/>
          </w:tcPr>
          <w:p w14:paraId="51F3A252"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2</w:t>
            </w:r>
          </w:p>
        </w:tc>
        <w:tc>
          <w:tcPr>
            <w:tcW w:w="3748" w:type="dxa"/>
          </w:tcPr>
          <w:p w14:paraId="0AA6FF6E"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توفر المؤسسة برامج تدريب مستمرة لتعزيز المهارات الرقمية للموظفين</w:t>
            </w:r>
            <w:r w:rsidRPr="0093033F">
              <w:rPr>
                <w:rFonts w:ascii="Simplified Arabic" w:hAnsi="Simplified Arabic" w:cs="Simplified Arabic"/>
                <w:b/>
                <w:bCs/>
              </w:rPr>
              <w:t>.</w:t>
            </w:r>
          </w:p>
        </w:tc>
        <w:tc>
          <w:tcPr>
            <w:tcW w:w="661" w:type="dxa"/>
            <w:vAlign w:val="bottom"/>
          </w:tcPr>
          <w:p w14:paraId="43A1D80E"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137</w:t>
            </w:r>
          </w:p>
        </w:tc>
        <w:tc>
          <w:tcPr>
            <w:tcW w:w="688" w:type="dxa"/>
            <w:vAlign w:val="bottom"/>
          </w:tcPr>
          <w:p w14:paraId="32EA7AA9"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189</w:t>
            </w:r>
          </w:p>
        </w:tc>
        <w:tc>
          <w:tcPr>
            <w:tcW w:w="783" w:type="dxa"/>
            <w:vAlign w:val="bottom"/>
          </w:tcPr>
          <w:p w14:paraId="68707C9C"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35</w:t>
            </w:r>
          </w:p>
        </w:tc>
        <w:tc>
          <w:tcPr>
            <w:tcW w:w="883" w:type="dxa"/>
            <w:vAlign w:val="bottom"/>
          </w:tcPr>
          <w:p w14:paraId="3E6956FF"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w:t>
            </w:r>
          </w:p>
        </w:tc>
        <w:tc>
          <w:tcPr>
            <w:tcW w:w="715" w:type="dxa"/>
            <w:vAlign w:val="bottom"/>
          </w:tcPr>
          <w:p w14:paraId="6A3B44CF"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6" w:type="dxa"/>
          </w:tcPr>
          <w:p w14:paraId="7ECBA0AC"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15" w:type="dxa"/>
          </w:tcPr>
          <w:p w14:paraId="64DFE0C4"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r w:rsidR="008A495F" w:rsidRPr="0093033F" w14:paraId="42452E52" w14:textId="77777777" w:rsidTr="008A495F">
        <w:trPr>
          <w:trHeight w:val="537"/>
          <w:jc w:val="center"/>
        </w:trPr>
        <w:tc>
          <w:tcPr>
            <w:tcW w:w="352" w:type="dxa"/>
            <w:vAlign w:val="center"/>
          </w:tcPr>
          <w:p w14:paraId="5C85EFB3"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3</w:t>
            </w:r>
          </w:p>
        </w:tc>
        <w:tc>
          <w:tcPr>
            <w:tcW w:w="3748" w:type="dxa"/>
          </w:tcPr>
          <w:p w14:paraId="19497D2C"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الإدارة الموظفين على تبني ثقافة الابتكار الرقمي في العمل</w:t>
            </w:r>
            <w:r w:rsidRPr="0093033F">
              <w:rPr>
                <w:rFonts w:ascii="Simplified Arabic" w:hAnsi="Simplified Arabic" w:cs="Simplified Arabic"/>
                <w:b/>
                <w:bCs/>
              </w:rPr>
              <w:t>.</w:t>
            </w:r>
          </w:p>
        </w:tc>
        <w:tc>
          <w:tcPr>
            <w:tcW w:w="661" w:type="dxa"/>
            <w:vAlign w:val="bottom"/>
          </w:tcPr>
          <w:p w14:paraId="3353BDFA"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150</w:t>
            </w:r>
          </w:p>
        </w:tc>
        <w:tc>
          <w:tcPr>
            <w:tcW w:w="688" w:type="dxa"/>
            <w:vAlign w:val="bottom"/>
          </w:tcPr>
          <w:p w14:paraId="2EABF41E"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189</w:t>
            </w:r>
          </w:p>
        </w:tc>
        <w:tc>
          <w:tcPr>
            <w:tcW w:w="783" w:type="dxa"/>
            <w:vAlign w:val="bottom"/>
          </w:tcPr>
          <w:p w14:paraId="15C0E3A4"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11</w:t>
            </w:r>
          </w:p>
        </w:tc>
        <w:tc>
          <w:tcPr>
            <w:tcW w:w="883" w:type="dxa"/>
            <w:vAlign w:val="bottom"/>
          </w:tcPr>
          <w:p w14:paraId="23E9BBA8"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34</w:t>
            </w:r>
          </w:p>
        </w:tc>
        <w:tc>
          <w:tcPr>
            <w:tcW w:w="715" w:type="dxa"/>
            <w:vAlign w:val="bottom"/>
          </w:tcPr>
          <w:p w14:paraId="58D0F4E5"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634FDF5D"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15" w:type="dxa"/>
          </w:tcPr>
          <w:p w14:paraId="0A38DB63"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r w:rsidR="008A495F" w:rsidRPr="0093033F" w14:paraId="5014720D" w14:textId="77777777" w:rsidTr="008A495F">
        <w:trPr>
          <w:trHeight w:val="537"/>
          <w:jc w:val="center"/>
        </w:trPr>
        <w:tc>
          <w:tcPr>
            <w:tcW w:w="352" w:type="dxa"/>
            <w:vAlign w:val="center"/>
          </w:tcPr>
          <w:p w14:paraId="730ED2F5"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4</w:t>
            </w:r>
          </w:p>
        </w:tc>
        <w:tc>
          <w:tcPr>
            <w:tcW w:w="3748" w:type="dxa"/>
          </w:tcPr>
          <w:p w14:paraId="1ABFF2AC"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تحفيز العاملين على استخدام الأدوات الرقمية لتحسين الأداء والإنتاجية</w:t>
            </w:r>
            <w:r w:rsidRPr="0093033F">
              <w:rPr>
                <w:rFonts w:ascii="Simplified Arabic" w:hAnsi="Simplified Arabic" w:cs="Simplified Arabic"/>
                <w:b/>
                <w:bCs/>
              </w:rPr>
              <w:t>.</w:t>
            </w:r>
          </w:p>
        </w:tc>
        <w:tc>
          <w:tcPr>
            <w:tcW w:w="661" w:type="dxa"/>
            <w:vAlign w:val="bottom"/>
          </w:tcPr>
          <w:p w14:paraId="50CD7917"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144</w:t>
            </w:r>
          </w:p>
        </w:tc>
        <w:tc>
          <w:tcPr>
            <w:tcW w:w="688" w:type="dxa"/>
            <w:vAlign w:val="bottom"/>
          </w:tcPr>
          <w:p w14:paraId="75AB4191"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195</w:t>
            </w:r>
          </w:p>
        </w:tc>
        <w:tc>
          <w:tcPr>
            <w:tcW w:w="783" w:type="dxa"/>
            <w:vAlign w:val="bottom"/>
          </w:tcPr>
          <w:p w14:paraId="45FF4C30"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22</w:t>
            </w:r>
          </w:p>
        </w:tc>
        <w:tc>
          <w:tcPr>
            <w:tcW w:w="883" w:type="dxa"/>
            <w:vAlign w:val="bottom"/>
          </w:tcPr>
          <w:p w14:paraId="6E1AB8A8"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23</w:t>
            </w:r>
          </w:p>
        </w:tc>
        <w:tc>
          <w:tcPr>
            <w:tcW w:w="715" w:type="dxa"/>
            <w:vAlign w:val="bottom"/>
          </w:tcPr>
          <w:p w14:paraId="122B0277"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6" w:type="dxa"/>
          </w:tcPr>
          <w:p w14:paraId="170A4568"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15" w:type="dxa"/>
          </w:tcPr>
          <w:p w14:paraId="001566C6"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r w:rsidR="008A495F" w:rsidRPr="0093033F" w14:paraId="3718D014" w14:textId="77777777" w:rsidTr="008A495F">
        <w:trPr>
          <w:trHeight w:val="537"/>
          <w:jc w:val="center"/>
        </w:trPr>
        <w:tc>
          <w:tcPr>
            <w:tcW w:w="352" w:type="dxa"/>
            <w:vAlign w:val="center"/>
          </w:tcPr>
          <w:p w14:paraId="3B683870" w14:textId="77777777" w:rsidR="008A495F" w:rsidRPr="0093033F" w:rsidRDefault="008A495F"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5</w:t>
            </w:r>
          </w:p>
        </w:tc>
        <w:tc>
          <w:tcPr>
            <w:tcW w:w="3748" w:type="dxa"/>
          </w:tcPr>
          <w:p w14:paraId="2849EE64" w14:textId="77777777" w:rsidR="008A495F" w:rsidRPr="0093033F" w:rsidRDefault="008A495F"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تعتمد المؤسسة أساليب تقييم حديثة تراعي القدرات الرقمية للعاملين</w:t>
            </w:r>
            <w:r w:rsidRPr="0093033F">
              <w:rPr>
                <w:rFonts w:ascii="Simplified Arabic" w:hAnsi="Simplified Arabic" w:cs="Simplified Arabic"/>
                <w:b/>
                <w:bCs/>
              </w:rPr>
              <w:t>.</w:t>
            </w:r>
          </w:p>
        </w:tc>
        <w:tc>
          <w:tcPr>
            <w:tcW w:w="661" w:type="dxa"/>
            <w:vAlign w:val="bottom"/>
          </w:tcPr>
          <w:p w14:paraId="374B33AB"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161</w:t>
            </w:r>
          </w:p>
        </w:tc>
        <w:tc>
          <w:tcPr>
            <w:tcW w:w="688" w:type="dxa"/>
            <w:vAlign w:val="bottom"/>
          </w:tcPr>
          <w:p w14:paraId="5B09E995"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169</w:t>
            </w:r>
          </w:p>
        </w:tc>
        <w:tc>
          <w:tcPr>
            <w:tcW w:w="783" w:type="dxa"/>
            <w:vAlign w:val="bottom"/>
          </w:tcPr>
          <w:p w14:paraId="2652D764"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w:t>
            </w:r>
          </w:p>
        </w:tc>
        <w:tc>
          <w:tcPr>
            <w:tcW w:w="883" w:type="dxa"/>
            <w:vAlign w:val="bottom"/>
          </w:tcPr>
          <w:p w14:paraId="531DDE22"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24</w:t>
            </w:r>
          </w:p>
        </w:tc>
        <w:tc>
          <w:tcPr>
            <w:tcW w:w="715" w:type="dxa"/>
            <w:vAlign w:val="bottom"/>
          </w:tcPr>
          <w:p w14:paraId="3BDFB124" w14:textId="77777777" w:rsidR="008A495F" w:rsidRPr="0093033F" w:rsidRDefault="008A495F"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6" w:type="dxa"/>
          </w:tcPr>
          <w:p w14:paraId="0F9B9669" w14:textId="77777777" w:rsidR="008A495F" w:rsidRPr="0093033F" w:rsidRDefault="008A495F"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15" w:type="dxa"/>
          </w:tcPr>
          <w:p w14:paraId="5EE5F5F0" w14:textId="77777777" w:rsidR="008A495F" w:rsidRPr="0093033F" w:rsidRDefault="008A495F"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bl>
    <w:p w14:paraId="4DF36B94" w14:textId="77777777" w:rsidR="0004235D" w:rsidRPr="0093033F" w:rsidRDefault="0004235D" w:rsidP="0093033F">
      <w:pPr>
        <w:bidi/>
        <w:spacing w:after="0" w:line="240" w:lineRule="auto"/>
        <w:rPr>
          <w:rFonts w:ascii="Simplified Arabic" w:eastAsia="Times New Roman" w:hAnsi="Simplified Arabic" w:cs="Simplified Arabic"/>
          <w:b/>
          <w:bCs/>
          <w:kern w:val="0"/>
          <w:sz w:val="22"/>
          <w:szCs w:val="22"/>
        </w:rPr>
      </w:pPr>
      <w:r w:rsidRPr="0093033F">
        <w:rPr>
          <w:rFonts w:ascii="Simplified Arabic" w:eastAsia="Times New Roman" w:hAnsi="Simplified Arabic" w:cs="Simplified Arabic"/>
          <w:b/>
          <w:bCs/>
          <w:kern w:val="0"/>
          <w:sz w:val="22"/>
          <w:szCs w:val="22"/>
          <w:rtl/>
        </w:rPr>
        <w:t>المصدر / من إعداد الباحث</w:t>
      </w:r>
      <w:r w:rsidR="00DF0970" w:rsidRPr="0093033F">
        <w:rPr>
          <w:rFonts w:ascii="Simplified Arabic" w:eastAsia="Times New Roman" w:hAnsi="Simplified Arabic" w:cs="Simplified Arabic" w:hint="cs"/>
          <w:b/>
          <w:bCs/>
          <w:kern w:val="0"/>
          <w:sz w:val="22"/>
          <w:szCs w:val="22"/>
          <w:rtl/>
        </w:rPr>
        <w:t>ة</w:t>
      </w:r>
      <w:r w:rsidRPr="0093033F">
        <w:rPr>
          <w:rFonts w:ascii="Simplified Arabic" w:eastAsia="Times New Roman" w:hAnsi="Simplified Arabic" w:cs="Simplified Arabic"/>
          <w:b/>
          <w:bCs/>
          <w:kern w:val="0"/>
          <w:sz w:val="22"/>
          <w:szCs w:val="22"/>
          <w:rtl/>
        </w:rPr>
        <w:t xml:space="preserve"> بناء على نتائج تحليل البيانات</w:t>
      </w:r>
    </w:p>
    <w:p w14:paraId="0E72DE37" w14:textId="77777777" w:rsidR="0004235D" w:rsidRPr="0093033F" w:rsidRDefault="0004235D"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rPr>
        <w:t xml:space="preserve">تبين من الجدول السابق ارتفاع مستوى </w:t>
      </w:r>
      <w:r w:rsidR="00DF0970" w:rsidRPr="0093033F">
        <w:rPr>
          <w:rFonts w:ascii="Simplified Arabic" w:eastAsia="Times New Roman" w:hAnsi="Simplified Arabic" w:cs="Simplified Arabic" w:hint="cs"/>
          <w:kern w:val="0"/>
          <w:sz w:val="28"/>
          <w:szCs w:val="28"/>
          <w:rtl/>
        </w:rPr>
        <w:t>الرؤية الاستراتيجية</w:t>
      </w:r>
      <w:r w:rsidR="00DF0970"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rPr>
        <w:t xml:space="preserve">كأحد ابعاد </w:t>
      </w:r>
      <w:r w:rsidR="00DF0970" w:rsidRPr="0093033F">
        <w:rPr>
          <w:rFonts w:ascii="Simplified Arabic" w:hAnsi="Simplified Arabic" w:cs="Simplified Arabic" w:hint="cs"/>
          <w:sz w:val="28"/>
          <w:szCs w:val="28"/>
          <w:rtl/>
        </w:rPr>
        <w:t>التحول الرقمي</w:t>
      </w:r>
      <w:r w:rsidRPr="0093033F">
        <w:rPr>
          <w:rFonts w:ascii="Simplified Arabic" w:eastAsia="Times New Roman" w:hAnsi="Simplified Arabic" w:cs="Simplified Arabic"/>
          <w:kern w:val="0"/>
          <w:sz w:val="28"/>
          <w:szCs w:val="28"/>
        </w:rPr>
        <w:t xml:space="preserve"> </w:t>
      </w:r>
      <w:r w:rsidRPr="0093033F">
        <w:rPr>
          <w:rFonts w:ascii="Simplified Arabic" w:eastAsia="Times New Roman" w:hAnsi="Simplified Arabic" w:cs="Simplified Arabic"/>
          <w:kern w:val="0"/>
          <w:sz w:val="28"/>
          <w:szCs w:val="28"/>
          <w:rtl/>
        </w:rPr>
        <w:t xml:space="preserve">حيث بلغت قيمة المتوسط الحسابي </w:t>
      </w:r>
      <w:r w:rsidR="00DF0970" w:rsidRPr="0093033F">
        <w:rPr>
          <w:rFonts w:ascii="Simplified Arabic" w:eastAsia="Times New Roman" w:hAnsi="Simplified Arabic" w:cs="Simplified Arabic" w:hint="cs"/>
          <w:kern w:val="0"/>
          <w:sz w:val="28"/>
          <w:szCs w:val="28"/>
          <w:rtl/>
        </w:rPr>
        <w:t>4.17</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بانحراف معياري </w:t>
      </w:r>
      <w:r w:rsidR="00DF0970" w:rsidRPr="0093033F">
        <w:rPr>
          <w:rFonts w:ascii="Simplified Arabic" w:eastAsia="Times New Roman" w:hAnsi="Simplified Arabic" w:cs="Simplified Arabic" w:hint="cs"/>
          <w:kern w:val="0"/>
          <w:sz w:val="28"/>
          <w:szCs w:val="28"/>
          <w:rtl/>
          <w:lang w:bidi="ar-EG"/>
        </w:rPr>
        <w:t>0.83</w:t>
      </w:r>
      <w:r w:rsidRPr="0093033F">
        <w:rPr>
          <w:rFonts w:ascii="Simplified Arabic" w:eastAsia="Times New Roman" w:hAnsi="Simplified Arabic" w:cs="Simplified Arabic"/>
          <w:kern w:val="0"/>
          <w:sz w:val="28"/>
          <w:szCs w:val="28"/>
          <w:rtl/>
          <w:lang w:bidi="ar-EG"/>
        </w:rPr>
        <w:t xml:space="preserve"> </w:t>
      </w:r>
      <w:r w:rsidRPr="0093033F">
        <w:rPr>
          <w:rFonts w:ascii="Simplified Arabic" w:eastAsia="Times New Roman" w:hAnsi="Simplified Arabic" w:cs="Simplified Arabic"/>
          <w:color w:val="000000"/>
          <w:kern w:val="0"/>
          <w:sz w:val="28"/>
          <w:szCs w:val="28"/>
          <w:rtl/>
          <w:lang w:bidi="ar-EG"/>
        </w:rPr>
        <w:t>و</w:t>
      </w:r>
      <w:r w:rsidRPr="0093033F">
        <w:rPr>
          <w:rFonts w:ascii="Simplified Arabic" w:eastAsia="Times New Roman" w:hAnsi="Simplified Arabic" w:cs="Simplified Arabic"/>
          <w:kern w:val="0"/>
          <w:sz w:val="28"/>
          <w:szCs w:val="28"/>
          <w:rtl/>
        </w:rPr>
        <w:t xml:space="preserve">عند دراسة عبارات بعد </w:t>
      </w:r>
      <w:r w:rsidR="00DF0970" w:rsidRPr="0093033F">
        <w:rPr>
          <w:rFonts w:ascii="Simplified Arabic" w:eastAsia="Times New Roman" w:hAnsi="Simplified Arabic" w:cs="Simplified Arabic" w:hint="cs"/>
          <w:kern w:val="0"/>
          <w:sz w:val="28"/>
          <w:szCs w:val="28"/>
          <w:rtl/>
        </w:rPr>
        <w:t>الرؤية الاستراتيجية</w:t>
      </w:r>
      <w:r w:rsidR="00DF0970"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rPr>
        <w:t xml:space="preserve">تبين أن </w:t>
      </w:r>
      <w:r w:rsidR="00DF0970" w:rsidRPr="0093033F">
        <w:rPr>
          <w:rFonts w:ascii="Simplified Arabic" w:eastAsia="Times New Roman" w:hAnsi="Simplified Arabic" w:cs="Simplified Arabic" w:hint="cs"/>
          <w:kern w:val="0"/>
          <w:sz w:val="28"/>
          <w:szCs w:val="28"/>
          <w:rtl/>
        </w:rPr>
        <w:t>عبارتين في مستوى الموافقة المرتفع جدا وثلاث عبارات</w:t>
      </w:r>
      <w:r w:rsidRPr="0093033F">
        <w:rPr>
          <w:rFonts w:ascii="Simplified Arabic" w:eastAsia="Times New Roman" w:hAnsi="Simplified Arabic" w:cs="Simplified Arabic"/>
          <w:kern w:val="0"/>
          <w:sz w:val="28"/>
          <w:szCs w:val="28"/>
          <w:rtl/>
        </w:rPr>
        <w:t xml:space="preserve"> في مستوي الموافقة المرتفع</w:t>
      </w:r>
    </w:p>
    <w:p w14:paraId="67C3A876" w14:textId="77777777" w:rsidR="0004235D" w:rsidRPr="0093033F" w:rsidRDefault="0004235D"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بعد </w:t>
      </w:r>
      <w:r w:rsidR="00DF0970" w:rsidRPr="0093033F">
        <w:rPr>
          <w:rFonts w:ascii="Simplified Arabic" w:eastAsia="Times New Roman" w:hAnsi="Simplified Arabic" w:cs="Simplified Arabic" w:hint="cs"/>
          <w:kern w:val="0"/>
          <w:sz w:val="28"/>
          <w:szCs w:val="28"/>
          <w:rtl/>
        </w:rPr>
        <w:t>الرؤية الاستراتيجية</w:t>
      </w:r>
      <w:r w:rsidR="00DF0970"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14:paraId="5822B7D1" w14:textId="77777777" w:rsidR="0004235D" w:rsidRPr="0093033F" w:rsidRDefault="0004235D"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00DF0970" w:rsidRPr="0093033F">
        <w:rPr>
          <w:rFonts w:ascii="Simplified Arabic" w:hAnsi="Simplified Arabic" w:cs="Simplified Arabic"/>
          <w:sz w:val="28"/>
          <w:szCs w:val="28"/>
          <w:rtl/>
        </w:rPr>
        <w:t>تمتلك المؤسسة رؤية واضحة للتحول الرقمي تتماشى مع أهدافها الاستراتيجية</w:t>
      </w:r>
      <w:r w:rsidR="00DF0970" w:rsidRPr="0093033F">
        <w:rPr>
          <w:rFonts w:ascii="Simplified Arabic" w:hAnsi="Simplified Arabic" w:cs="Simplified Arabic"/>
          <w:sz w:val="28"/>
          <w:szCs w:val="28"/>
        </w:rPr>
        <w:t>.</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DF0970" w:rsidRPr="0093033F">
        <w:rPr>
          <w:rFonts w:ascii="Simplified Arabic" w:eastAsia="Times New Roman" w:hAnsi="Simplified Arabic" w:cs="Simplified Arabic" w:hint="cs"/>
          <w:kern w:val="0"/>
          <w:sz w:val="28"/>
          <w:szCs w:val="28"/>
          <w:rtl/>
          <w:lang w:bidi="ar-EG"/>
        </w:rPr>
        <w:t>4.36</w:t>
      </w:r>
      <w:r w:rsidRPr="0093033F">
        <w:rPr>
          <w:rFonts w:ascii="Simplified Arabic" w:eastAsia="Times New Roman" w:hAnsi="Simplified Arabic" w:cs="Simplified Arabic"/>
          <w:kern w:val="0"/>
          <w:sz w:val="28"/>
          <w:szCs w:val="28"/>
          <w:rtl/>
          <w:lang w:bidi="ar-EG"/>
        </w:rPr>
        <w:t xml:space="preserve"> وانحراف معياري </w:t>
      </w:r>
      <w:r w:rsidR="00DF0970" w:rsidRPr="0093033F">
        <w:rPr>
          <w:rFonts w:ascii="Simplified Arabic" w:eastAsia="Times New Roman" w:hAnsi="Simplified Arabic" w:cs="Simplified Arabic" w:hint="cs"/>
          <w:kern w:val="0"/>
          <w:sz w:val="28"/>
          <w:szCs w:val="28"/>
          <w:rtl/>
          <w:lang w:bidi="ar-EG"/>
        </w:rPr>
        <w:t>0.66</w:t>
      </w:r>
      <w:r w:rsidRPr="0093033F">
        <w:rPr>
          <w:rFonts w:ascii="Simplified Arabic" w:eastAsia="Times New Roman" w:hAnsi="Simplified Arabic" w:cs="Simplified Arabic"/>
          <w:kern w:val="0"/>
          <w:sz w:val="28"/>
          <w:szCs w:val="28"/>
          <w:rtl/>
          <w:lang w:bidi="ar-EG"/>
        </w:rPr>
        <w:t xml:space="preserve"> وبدرجة موافقة مرتفعة </w:t>
      </w:r>
      <w:r w:rsidR="00DF0970" w:rsidRPr="0093033F">
        <w:rPr>
          <w:rFonts w:ascii="Simplified Arabic" w:eastAsia="Times New Roman" w:hAnsi="Simplified Arabic" w:cs="Simplified Arabic" w:hint="cs"/>
          <w:kern w:val="0"/>
          <w:sz w:val="28"/>
          <w:szCs w:val="28"/>
          <w:rtl/>
          <w:lang w:bidi="ar-EG"/>
        </w:rPr>
        <w:t xml:space="preserve">جدا </w:t>
      </w:r>
    </w:p>
    <w:p w14:paraId="46F2BDEB" w14:textId="77777777" w:rsidR="0004235D" w:rsidRPr="0093033F" w:rsidRDefault="0004235D"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00DF0970" w:rsidRPr="0093033F">
        <w:rPr>
          <w:rFonts w:ascii="Simplified Arabic" w:hAnsi="Simplified Arabic" w:cs="Simplified Arabic"/>
          <w:sz w:val="28"/>
          <w:szCs w:val="28"/>
          <w:rtl/>
        </w:rPr>
        <w:t>يتم التواصل بوضوح مع الموظفين حول أهداف واستراتيجية التحول الرقمي</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00DF0970" w:rsidRPr="0093033F">
        <w:rPr>
          <w:rFonts w:ascii="Simplified Arabic" w:eastAsia="Times New Roman" w:hAnsi="Simplified Arabic" w:cs="Simplified Arabic" w:hint="cs"/>
          <w:kern w:val="0"/>
          <w:sz w:val="28"/>
          <w:szCs w:val="28"/>
          <w:rtl/>
          <w:lang w:bidi="ar-EG"/>
        </w:rPr>
        <w:t>4.02</w:t>
      </w:r>
      <w:r w:rsidRPr="0093033F">
        <w:rPr>
          <w:rFonts w:ascii="Simplified Arabic" w:eastAsia="Times New Roman" w:hAnsi="Simplified Arabic" w:cs="Simplified Arabic"/>
          <w:kern w:val="0"/>
          <w:sz w:val="28"/>
          <w:szCs w:val="28"/>
          <w:rtl/>
          <w:lang w:bidi="ar-EG"/>
        </w:rPr>
        <w:t xml:space="preserve"> وانحراف معياري </w:t>
      </w:r>
      <w:r w:rsidR="00DF0970" w:rsidRPr="0093033F">
        <w:rPr>
          <w:rFonts w:ascii="Simplified Arabic" w:eastAsia="Times New Roman" w:hAnsi="Simplified Arabic" w:cs="Simplified Arabic" w:hint="cs"/>
          <w:kern w:val="0"/>
          <w:sz w:val="28"/>
          <w:szCs w:val="28"/>
          <w:rtl/>
          <w:lang w:bidi="ar-EG"/>
        </w:rPr>
        <w:t>1.1</w:t>
      </w:r>
      <w:r w:rsidRPr="0093033F">
        <w:rPr>
          <w:rFonts w:ascii="Simplified Arabic" w:eastAsia="Times New Roman" w:hAnsi="Simplified Arabic" w:cs="Simplified Arabic"/>
          <w:kern w:val="0"/>
          <w:sz w:val="28"/>
          <w:szCs w:val="28"/>
          <w:rtl/>
          <w:lang w:bidi="ar-EG"/>
        </w:rPr>
        <w:t xml:space="preserve"> وبدرجة موافقة مرتفعة </w:t>
      </w:r>
    </w:p>
    <w:p w14:paraId="696CB6E9" w14:textId="77777777" w:rsidR="00DF0970" w:rsidRPr="0093033F" w:rsidRDefault="008A495F"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t>و</w:t>
      </w:r>
      <w:r w:rsidR="00DF0970" w:rsidRPr="0093033F">
        <w:rPr>
          <w:rFonts w:ascii="Simplified Arabic" w:eastAsia="Times New Roman" w:hAnsi="Simplified Arabic" w:cs="Simplified Arabic"/>
          <w:kern w:val="0"/>
          <w:sz w:val="28"/>
          <w:szCs w:val="28"/>
          <w:rtl/>
        </w:rPr>
        <w:t xml:space="preserve">تبين </w:t>
      </w:r>
      <w:r w:rsidRPr="0093033F">
        <w:rPr>
          <w:rFonts w:ascii="Simplified Arabic" w:eastAsia="Times New Roman" w:hAnsi="Simplified Arabic" w:cs="Simplified Arabic" w:hint="cs"/>
          <w:kern w:val="0"/>
          <w:sz w:val="28"/>
          <w:szCs w:val="28"/>
          <w:rtl/>
        </w:rPr>
        <w:t xml:space="preserve">كذلك </w:t>
      </w:r>
      <w:r w:rsidR="00DF0970" w:rsidRPr="0093033F">
        <w:rPr>
          <w:rFonts w:ascii="Simplified Arabic" w:eastAsia="Times New Roman" w:hAnsi="Simplified Arabic" w:cs="Simplified Arabic"/>
          <w:kern w:val="0"/>
          <w:sz w:val="28"/>
          <w:szCs w:val="28"/>
          <w:rtl/>
        </w:rPr>
        <w:t xml:space="preserve">من الجدول السابق ارتفاع مستوى </w:t>
      </w:r>
      <w:r w:rsidR="00DF0970" w:rsidRPr="0093033F">
        <w:rPr>
          <w:rFonts w:ascii="Simplified Arabic" w:eastAsia="Times New Roman" w:hAnsi="Simplified Arabic" w:cs="Simplified Arabic" w:hint="cs"/>
          <w:kern w:val="0"/>
          <w:sz w:val="28"/>
          <w:szCs w:val="28"/>
          <w:rtl/>
        </w:rPr>
        <w:t>البنية التحتية</w:t>
      </w:r>
      <w:r w:rsidR="00DF0970" w:rsidRPr="0093033F">
        <w:rPr>
          <w:rFonts w:ascii="Simplified Arabic" w:eastAsia="Times New Roman" w:hAnsi="Simplified Arabic" w:cs="Simplified Arabic"/>
          <w:kern w:val="0"/>
          <w:sz w:val="28"/>
          <w:szCs w:val="28"/>
          <w:rtl/>
        </w:rPr>
        <w:t xml:space="preserve"> كأحد ابعاد </w:t>
      </w:r>
      <w:r w:rsidR="00DF0970" w:rsidRPr="0093033F">
        <w:rPr>
          <w:rFonts w:ascii="Simplified Arabic" w:hAnsi="Simplified Arabic" w:cs="Simplified Arabic" w:hint="cs"/>
          <w:sz w:val="28"/>
          <w:szCs w:val="28"/>
          <w:rtl/>
        </w:rPr>
        <w:t>التحول الرقمي</w:t>
      </w:r>
      <w:r w:rsidR="00DF0970" w:rsidRPr="0093033F">
        <w:rPr>
          <w:rFonts w:ascii="Simplified Arabic" w:eastAsia="Times New Roman" w:hAnsi="Simplified Arabic" w:cs="Simplified Arabic"/>
          <w:kern w:val="0"/>
          <w:sz w:val="28"/>
          <w:szCs w:val="28"/>
        </w:rPr>
        <w:t xml:space="preserve"> </w:t>
      </w:r>
      <w:r w:rsidR="00DF0970" w:rsidRPr="0093033F">
        <w:rPr>
          <w:rFonts w:ascii="Simplified Arabic" w:eastAsia="Times New Roman" w:hAnsi="Simplified Arabic" w:cs="Simplified Arabic"/>
          <w:kern w:val="0"/>
          <w:sz w:val="28"/>
          <w:szCs w:val="28"/>
          <w:rtl/>
        </w:rPr>
        <w:t xml:space="preserve">حيث بلغت قيمة المتوسط الحسابي </w:t>
      </w:r>
      <w:r w:rsidR="00DF0970" w:rsidRPr="0093033F">
        <w:rPr>
          <w:rFonts w:ascii="Simplified Arabic" w:eastAsia="Times New Roman" w:hAnsi="Simplified Arabic" w:cs="Simplified Arabic" w:hint="cs"/>
          <w:kern w:val="0"/>
          <w:sz w:val="28"/>
          <w:szCs w:val="28"/>
          <w:rtl/>
        </w:rPr>
        <w:t>4.00</w:t>
      </w:r>
      <w:r w:rsidR="00DF0970" w:rsidRPr="0093033F">
        <w:rPr>
          <w:rFonts w:ascii="Simplified Arabic" w:eastAsia="Times New Roman" w:hAnsi="Simplified Arabic" w:cs="Simplified Arabic"/>
          <w:kern w:val="0"/>
          <w:sz w:val="28"/>
          <w:szCs w:val="28"/>
          <w:rtl/>
        </w:rPr>
        <w:t xml:space="preserve"> </w:t>
      </w:r>
      <w:r w:rsidR="00DF0970" w:rsidRPr="0093033F">
        <w:rPr>
          <w:rFonts w:ascii="Simplified Arabic" w:eastAsia="Times New Roman" w:hAnsi="Simplified Arabic" w:cs="Simplified Arabic"/>
          <w:kern w:val="0"/>
          <w:sz w:val="28"/>
          <w:szCs w:val="28"/>
          <w:rtl/>
          <w:lang w:bidi="ar-EG"/>
        </w:rPr>
        <w:t xml:space="preserve">بانحراف معياري </w:t>
      </w:r>
      <w:r w:rsidR="00DF0970" w:rsidRPr="0093033F">
        <w:rPr>
          <w:rFonts w:ascii="Simplified Arabic" w:eastAsia="Times New Roman" w:hAnsi="Simplified Arabic" w:cs="Simplified Arabic" w:hint="cs"/>
          <w:kern w:val="0"/>
          <w:sz w:val="28"/>
          <w:szCs w:val="28"/>
          <w:rtl/>
          <w:lang w:bidi="ar-EG"/>
        </w:rPr>
        <w:t>0.98</w:t>
      </w:r>
      <w:r w:rsidR="00DF0970" w:rsidRPr="0093033F">
        <w:rPr>
          <w:rFonts w:ascii="Simplified Arabic" w:eastAsia="Times New Roman" w:hAnsi="Simplified Arabic" w:cs="Simplified Arabic"/>
          <w:kern w:val="0"/>
          <w:sz w:val="28"/>
          <w:szCs w:val="28"/>
          <w:rtl/>
          <w:lang w:bidi="ar-EG"/>
        </w:rPr>
        <w:t xml:space="preserve"> </w:t>
      </w:r>
      <w:r w:rsidR="00DF0970" w:rsidRPr="0093033F">
        <w:rPr>
          <w:rFonts w:ascii="Simplified Arabic" w:eastAsia="Times New Roman" w:hAnsi="Simplified Arabic" w:cs="Simplified Arabic"/>
          <w:color w:val="000000"/>
          <w:kern w:val="0"/>
          <w:sz w:val="28"/>
          <w:szCs w:val="28"/>
          <w:rtl/>
          <w:lang w:bidi="ar-EG"/>
        </w:rPr>
        <w:t>و</w:t>
      </w:r>
      <w:r w:rsidR="00DF0970" w:rsidRPr="0093033F">
        <w:rPr>
          <w:rFonts w:ascii="Simplified Arabic" w:eastAsia="Times New Roman" w:hAnsi="Simplified Arabic" w:cs="Simplified Arabic"/>
          <w:kern w:val="0"/>
          <w:sz w:val="28"/>
          <w:szCs w:val="28"/>
          <w:rtl/>
        </w:rPr>
        <w:t xml:space="preserve">عند دراسة عبارات بعد </w:t>
      </w:r>
      <w:r w:rsidR="00DF0970" w:rsidRPr="0093033F">
        <w:rPr>
          <w:rFonts w:ascii="Simplified Arabic" w:eastAsia="Times New Roman" w:hAnsi="Simplified Arabic" w:cs="Simplified Arabic" w:hint="cs"/>
          <w:kern w:val="0"/>
          <w:sz w:val="28"/>
          <w:szCs w:val="28"/>
          <w:rtl/>
        </w:rPr>
        <w:t>البنية التحتية</w:t>
      </w:r>
      <w:r w:rsidR="00DF0970" w:rsidRPr="0093033F">
        <w:rPr>
          <w:rFonts w:ascii="Simplified Arabic" w:eastAsia="Times New Roman" w:hAnsi="Simplified Arabic" w:cs="Simplified Arabic"/>
          <w:kern w:val="0"/>
          <w:sz w:val="28"/>
          <w:szCs w:val="28"/>
          <w:rtl/>
        </w:rPr>
        <w:t xml:space="preserve"> تبين أن </w:t>
      </w:r>
      <w:r w:rsidR="00DF0970" w:rsidRPr="0093033F">
        <w:rPr>
          <w:rFonts w:ascii="Simplified Arabic" w:eastAsia="Times New Roman" w:hAnsi="Simplified Arabic" w:cs="Simplified Arabic" w:hint="cs"/>
          <w:kern w:val="0"/>
          <w:sz w:val="28"/>
          <w:szCs w:val="28"/>
          <w:rtl/>
        </w:rPr>
        <w:t>عبارة واحدة في مستوى الموافقة المرتفع جدا وأربع عبارات</w:t>
      </w:r>
      <w:r w:rsidR="00DF0970" w:rsidRPr="0093033F">
        <w:rPr>
          <w:rFonts w:ascii="Simplified Arabic" w:eastAsia="Times New Roman" w:hAnsi="Simplified Arabic" w:cs="Simplified Arabic"/>
          <w:kern w:val="0"/>
          <w:sz w:val="28"/>
          <w:szCs w:val="28"/>
          <w:rtl/>
        </w:rPr>
        <w:t xml:space="preserve"> في مستوي الموافقة المرتفع</w:t>
      </w:r>
    </w:p>
    <w:p w14:paraId="0AB200FC" w14:textId="77777777" w:rsidR="00DF0970" w:rsidRPr="0093033F" w:rsidRDefault="00DF0970"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بعد </w:t>
      </w:r>
      <w:r w:rsidRPr="0093033F">
        <w:rPr>
          <w:rFonts w:ascii="Simplified Arabic" w:eastAsia="Times New Roman" w:hAnsi="Simplified Arabic" w:cs="Simplified Arabic" w:hint="cs"/>
          <w:kern w:val="0"/>
          <w:sz w:val="28"/>
          <w:szCs w:val="28"/>
          <w:rtl/>
        </w:rPr>
        <w:t>البنية التحتية</w:t>
      </w:r>
      <w:r w:rsidRPr="0093033F">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69DC6C15" w14:textId="77777777" w:rsidR="00DF0970" w:rsidRPr="0093033F" w:rsidRDefault="00DF0970"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00693E8F" w:rsidRPr="0093033F">
        <w:rPr>
          <w:rFonts w:ascii="Simplified Arabic" w:hAnsi="Simplified Arabic" w:cs="Simplified Arabic"/>
          <w:sz w:val="28"/>
          <w:szCs w:val="28"/>
          <w:rtl/>
        </w:rPr>
        <w:t>تخصص المؤسسة ميزانية كافية لتطوير وصيانة البنية التحتية الرقمية</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rPr>
        <w:t>4.24</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0.84</w:t>
      </w:r>
      <w:r w:rsidRPr="0093033F">
        <w:rPr>
          <w:rFonts w:ascii="Simplified Arabic" w:eastAsia="Times New Roman" w:hAnsi="Simplified Arabic" w:cs="Simplified Arabic"/>
          <w:kern w:val="0"/>
          <w:sz w:val="28"/>
          <w:szCs w:val="28"/>
          <w:rtl/>
          <w:lang w:bidi="ar-EG"/>
        </w:rPr>
        <w:t xml:space="preserve"> وبدرجة موافقة مرتفعة </w:t>
      </w:r>
      <w:r w:rsidRPr="0093033F">
        <w:rPr>
          <w:rFonts w:ascii="Simplified Arabic" w:eastAsia="Times New Roman" w:hAnsi="Simplified Arabic" w:cs="Simplified Arabic" w:hint="cs"/>
          <w:kern w:val="0"/>
          <w:sz w:val="28"/>
          <w:szCs w:val="28"/>
          <w:rtl/>
          <w:lang w:bidi="ar-EG"/>
        </w:rPr>
        <w:t xml:space="preserve">جدا </w:t>
      </w:r>
    </w:p>
    <w:p w14:paraId="482B45BC" w14:textId="77777777" w:rsidR="00DF0970" w:rsidRPr="0093033F" w:rsidRDefault="00DF0970"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lastRenderedPageBreak/>
        <w:t>وجاءت العبارة (</w:t>
      </w:r>
      <w:r w:rsidR="00693E8F" w:rsidRPr="0093033F">
        <w:rPr>
          <w:rFonts w:ascii="Simplified Arabic" w:hAnsi="Simplified Arabic" w:cs="Simplified Arabic"/>
          <w:sz w:val="28"/>
          <w:szCs w:val="28"/>
          <w:rtl/>
        </w:rPr>
        <w:t>يتم ربط الأنظمة الرقمية المختلفة داخل المؤسسة لضمان سهولة تدفق المعلومات</w:t>
      </w:r>
      <w:r w:rsidR="00693E8F" w:rsidRPr="0093033F">
        <w:rPr>
          <w:rFonts w:ascii="Simplified Arabic" w:hAnsi="Simplified Arabic" w:cs="Simplified Arabic"/>
          <w:sz w:val="28"/>
          <w:szCs w:val="28"/>
        </w:rPr>
        <w:t>.</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Pr="0093033F">
        <w:rPr>
          <w:rFonts w:ascii="Simplified Arabic" w:eastAsia="Times New Roman" w:hAnsi="Simplified Arabic" w:cs="Simplified Arabic" w:hint="cs"/>
          <w:kern w:val="0"/>
          <w:sz w:val="28"/>
          <w:szCs w:val="28"/>
          <w:rtl/>
          <w:lang w:bidi="ar-EG"/>
        </w:rPr>
        <w:t>3.78</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1.15</w:t>
      </w:r>
      <w:r w:rsidRPr="0093033F">
        <w:rPr>
          <w:rFonts w:ascii="Simplified Arabic" w:eastAsia="Times New Roman" w:hAnsi="Simplified Arabic" w:cs="Simplified Arabic"/>
          <w:kern w:val="0"/>
          <w:sz w:val="28"/>
          <w:szCs w:val="28"/>
          <w:rtl/>
          <w:lang w:bidi="ar-EG"/>
        </w:rPr>
        <w:t xml:space="preserve"> وبدرجة موافقة مرتفعة </w:t>
      </w:r>
    </w:p>
    <w:p w14:paraId="3F1F0A8C" w14:textId="77777777" w:rsidR="00693E8F" w:rsidRPr="0093033F" w:rsidRDefault="008A495F"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t xml:space="preserve">وكذلك </w:t>
      </w:r>
      <w:r w:rsidR="00693E8F" w:rsidRPr="0093033F">
        <w:rPr>
          <w:rFonts w:ascii="Simplified Arabic" w:eastAsia="Times New Roman" w:hAnsi="Simplified Arabic" w:cs="Simplified Arabic"/>
          <w:kern w:val="0"/>
          <w:sz w:val="28"/>
          <w:szCs w:val="28"/>
          <w:rtl/>
        </w:rPr>
        <w:t xml:space="preserve">تبين من الجدول السابق ارتفاع مستوى </w:t>
      </w:r>
      <w:r w:rsidR="00693E8F" w:rsidRPr="0093033F">
        <w:rPr>
          <w:rFonts w:ascii="Simplified Arabic" w:eastAsia="Times New Roman" w:hAnsi="Simplified Arabic" w:cs="Simplified Arabic" w:hint="cs"/>
          <w:kern w:val="0"/>
          <w:sz w:val="28"/>
          <w:szCs w:val="28"/>
          <w:rtl/>
        </w:rPr>
        <w:t>إدارة البيانات وأمنها</w:t>
      </w:r>
      <w:r w:rsidR="00693E8F" w:rsidRPr="0093033F">
        <w:rPr>
          <w:rFonts w:ascii="Simplified Arabic" w:eastAsia="Times New Roman" w:hAnsi="Simplified Arabic" w:cs="Simplified Arabic"/>
          <w:kern w:val="0"/>
          <w:sz w:val="28"/>
          <w:szCs w:val="28"/>
          <w:rtl/>
        </w:rPr>
        <w:t xml:space="preserve"> كأحد ابعاد </w:t>
      </w:r>
      <w:r w:rsidR="00693E8F" w:rsidRPr="0093033F">
        <w:rPr>
          <w:rFonts w:ascii="Simplified Arabic" w:hAnsi="Simplified Arabic" w:cs="Simplified Arabic" w:hint="cs"/>
          <w:sz w:val="28"/>
          <w:szCs w:val="28"/>
          <w:rtl/>
        </w:rPr>
        <w:t>التحول الرقمي</w:t>
      </w:r>
      <w:r w:rsidR="00693E8F" w:rsidRPr="0093033F">
        <w:rPr>
          <w:rFonts w:ascii="Simplified Arabic" w:eastAsia="Times New Roman" w:hAnsi="Simplified Arabic" w:cs="Simplified Arabic"/>
          <w:kern w:val="0"/>
          <w:sz w:val="28"/>
          <w:szCs w:val="28"/>
        </w:rPr>
        <w:t xml:space="preserve"> </w:t>
      </w:r>
      <w:r w:rsidR="00693E8F" w:rsidRPr="0093033F">
        <w:rPr>
          <w:rFonts w:ascii="Simplified Arabic" w:eastAsia="Times New Roman" w:hAnsi="Simplified Arabic" w:cs="Simplified Arabic"/>
          <w:kern w:val="0"/>
          <w:sz w:val="28"/>
          <w:szCs w:val="28"/>
          <w:rtl/>
        </w:rPr>
        <w:t xml:space="preserve">حيث بلغت قيمة المتوسط الحسابي </w:t>
      </w:r>
      <w:r w:rsidR="00693E8F" w:rsidRPr="0093033F">
        <w:rPr>
          <w:rFonts w:ascii="Simplified Arabic" w:eastAsia="Times New Roman" w:hAnsi="Simplified Arabic" w:cs="Simplified Arabic" w:hint="cs"/>
          <w:kern w:val="0"/>
          <w:sz w:val="28"/>
          <w:szCs w:val="28"/>
          <w:rtl/>
        </w:rPr>
        <w:t>3.97</w:t>
      </w:r>
      <w:r w:rsidR="00693E8F" w:rsidRPr="0093033F">
        <w:rPr>
          <w:rFonts w:ascii="Simplified Arabic" w:eastAsia="Times New Roman" w:hAnsi="Simplified Arabic" w:cs="Simplified Arabic"/>
          <w:kern w:val="0"/>
          <w:sz w:val="28"/>
          <w:szCs w:val="28"/>
          <w:rtl/>
        </w:rPr>
        <w:t xml:space="preserve"> </w:t>
      </w:r>
      <w:r w:rsidR="00693E8F" w:rsidRPr="0093033F">
        <w:rPr>
          <w:rFonts w:ascii="Simplified Arabic" w:eastAsia="Times New Roman" w:hAnsi="Simplified Arabic" w:cs="Simplified Arabic"/>
          <w:kern w:val="0"/>
          <w:sz w:val="28"/>
          <w:szCs w:val="28"/>
          <w:rtl/>
          <w:lang w:bidi="ar-EG"/>
        </w:rPr>
        <w:t xml:space="preserve">بانحراف معياري </w:t>
      </w:r>
      <w:r w:rsidR="00693E8F" w:rsidRPr="0093033F">
        <w:rPr>
          <w:rFonts w:ascii="Simplified Arabic" w:eastAsia="Times New Roman" w:hAnsi="Simplified Arabic" w:cs="Simplified Arabic" w:hint="cs"/>
          <w:kern w:val="0"/>
          <w:sz w:val="28"/>
          <w:szCs w:val="28"/>
          <w:rtl/>
          <w:lang w:bidi="ar-EG"/>
        </w:rPr>
        <w:t>1.06</w:t>
      </w:r>
      <w:r w:rsidR="00693E8F" w:rsidRPr="0093033F">
        <w:rPr>
          <w:rFonts w:ascii="Simplified Arabic" w:eastAsia="Times New Roman" w:hAnsi="Simplified Arabic" w:cs="Simplified Arabic"/>
          <w:kern w:val="0"/>
          <w:sz w:val="28"/>
          <w:szCs w:val="28"/>
          <w:rtl/>
          <w:lang w:bidi="ar-EG"/>
        </w:rPr>
        <w:t xml:space="preserve"> </w:t>
      </w:r>
      <w:r w:rsidR="00693E8F" w:rsidRPr="0093033F">
        <w:rPr>
          <w:rFonts w:ascii="Simplified Arabic" w:eastAsia="Times New Roman" w:hAnsi="Simplified Arabic" w:cs="Simplified Arabic"/>
          <w:color w:val="000000"/>
          <w:kern w:val="0"/>
          <w:sz w:val="28"/>
          <w:szCs w:val="28"/>
          <w:rtl/>
          <w:lang w:bidi="ar-EG"/>
        </w:rPr>
        <w:t>و</w:t>
      </w:r>
      <w:r w:rsidR="00693E8F" w:rsidRPr="0093033F">
        <w:rPr>
          <w:rFonts w:ascii="Simplified Arabic" w:eastAsia="Times New Roman" w:hAnsi="Simplified Arabic" w:cs="Simplified Arabic"/>
          <w:kern w:val="0"/>
          <w:sz w:val="28"/>
          <w:szCs w:val="28"/>
          <w:rtl/>
        </w:rPr>
        <w:t xml:space="preserve">عند دراسة عبارات بعد </w:t>
      </w:r>
      <w:r w:rsidR="00693E8F" w:rsidRPr="0093033F">
        <w:rPr>
          <w:rFonts w:ascii="Simplified Arabic" w:eastAsia="Times New Roman" w:hAnsi="Simplified Arabic" w:cs="Simplified Arabic" w:hint="cs"/>
          <w:kern w:val="0"/>
          <w:sz w:val="28"/>
          <w:szCs w:val="28"/>
          <w:rtl/>
        </w:rPr>
        <w:t>إدارة البيانات وأمنها</w:t>
      </w:r>
      <w:r w:rsidR="00693E8F" w:rsidRPr="0093033F">
        <w:rPr>
          <w:rFonts w:ascii="Simplified Arabic" w:eastAsia="Times New Roman" w:hAnsi="Simplified Arabic" w:cs="Simplified Arabic"/>
          <w:kern w:val="0"/>
          <w:sz w:val="28"/>
          <w:szCs w:val="28"/>
          <w:rtl/>
        </w:rPr>
        <w:t xml:space="preserve"> تبين أن </w:t>
      </w:r>
      <w:r w:rsidR="00693E8F" w:rsidRPr="0093033F">
        <w:rPr>
          <w:rFonts w:ascii="Simplified Arabic" w:eastAsia="Times New Roman" w:hAnsi="Simplified Arabic" w:cs="Simplified Arabic" w:hint="cs"/>
          <w:kern w:val="0"/>
          <w:sz w:val="28"/>
          <w:szCs w:val="28"/>
          <w:rtl/>
        </w:rPr>
        <w:t>جميع العبارات</w:t>
      </w:r>
      <w:r w:rsidR="00693E8F" w:rsidRPr="0093033F">
        <w:rPr>
          <w:rFonts w:ascii="Simplified Arabic" w:eastAsia="Times New Roman" w:hAnsi="Simplified Arabic" w:cs="Simplified Arabic"/>
          <w:kern w:val="0"/>
          <w:sz w:val="28"/>
          <w:szCs w:val="28"/>
          <w:rtl/>
        </w:rPr>
        <w:t xml:space="preserve"> في مستوي الموافقة المرتفع</w:t>
      </w:r>
    </w:p>
    <w:p w14:paraId="24E4811E" w14:textId="77777777" w:rsidR="00693E8F" w:rsidRPr="0093033F" w:rsidRDefault="00693E8F"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بعد </w:t>
      </w:r>
      <w:r w:rsidRPr="0093033F">
        <w:rPr>
          <w:rFonts w:ascii="Simplified Arabic" w:eastAsia="Times New Roman" w:hAnsi="Simplified Arabic" w:cs="Simplified Arabic" w:hint="cs"/>
          <w:kern w:val="0"/>
          <w:sz w:val="28"/>
          <w:szCs w:val="28"/>
          <w:rtl/>
        </w:rPr>
        <w:t>إدارة البيانات وأمنها</w:t>
      </w:r>
      <w:r w:rsidRPr="0093033F">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6D3A10B8" w14:textId="77777777" w:rsidR="00693E8F" w:rsidRPr="0093033F" w:rsidRDefault="00693E8F"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Pr="0093033F">
        <w:rPr>
          <w:rFonts w:ascii="Simplified Arabic" w:hAnsi="Simplified Arabic" w:cs="Simplified Arabic"/>
          <w:sz w:val="28"/>
          <w:szCs w:val="28"/>
          <w:rtl/>
        </w:rPr>
        <w:t>تعتمد المؤسسة نظاماً فعالاً لإدارة البيانات وتخزينها بشكل منظم وآمن</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rPr>
        <w:t>4.15</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0.99</w:t>
      </w:r>
      <w:r w:rsidRPr="0093033F">
        <w:rPr>
          <w:rFonts w:ascii="Simplified Arabic" w:eastAsia="Times New Roman" w:hAnsi="Simplified Arabic" w:cs="Simplified Arabic"/>
          <w:kern w:val="0"/>
          <w:sz w:val="28"/>
          <w:szCs w:val="28"/>
          <w:rtl/>
          <w:lang w:bidi="ar-EG"/>
        </w:rPr>
        <w:t xml:space="preserve"> وبدرجة موافقة مرتفعة </w:t>
      </w:r>
    </w:p>
    <w:p w14:paraId="67A06538" w14:textId="77777777" w:rsidR="00693E8F" w:rsidRPr="0093033F" w:rsidRDefault="00693E8F"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Pr="0093033F">
        <w:rPr>
          <w:rFonts w:ascii="Simplified Arabic" w:hAnsi="Simplified Arabic" w:cs="Simplified Arabic"/>
          <w:sz w:val="28"/>
          <w:szCs w:val="28"/>
          <w:rtl/>
        </w:rPr>
        <w:t>تُحلل البيانات بانتظام لدعم اتخاذ القرار في إدارة سلاسل الإمداد</w:t>
      </w:r>
      <w:r w:rsidRPr="0093033F">
        <w:rPr>
          <w:rFonts w:ascii="Simplified Arabic" w:hAnsi="Simplified Arabic" w:cs="Simplified Arabic"/>
          <w:sz w:val="28"/>
          <w:szCs w:val="28"/>
        </w:rPr>
        <w:t>.</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Pr="0093033F">
        <w:rPr>
          <w:rFonts w:ascii="Simplified Arabic" w:eastAsia="Times New Roman" w:hAnsi="Simplified Arabic" w:cs="Simplified Arabic" w:hint="cs"/>
          <w:kern w:val="0"/>
          <w:sz w:val="28"/>
          <w:szCs w:val="28"/>
          <w:rtl/>
          <w:lang w:bidi="ar-EG"/>
        </w:rPr>
        <w:t>3.71</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1.29</w:t>
      </w:r>
      <w:r w:rsidRPr="0093033F">
        <w:rPr>
          <w:rFonts w:ascii="Simplified Arabic" w:eastAsia="Times New Roman" w:hAnsi="Simplified Arabic" w:cs="Simplified Arabic"/>
          <w:kern w:val="0"/>
          <w:sz w:val="28"/>
          <w:szCs w:val="28"/>
          <w:rtl/>
          <w:lang w:bidi="ar-EG"/>
        </w:rPr>
        <w:t xml:space="preserve"> وبدرجة موافقة مرتفعة </w:t>
      </w:r>
    </w:p>
    <w:p w14:paraId="0F57F149" w14:textId="77777777" w:rsidR="00113AFA" w:rsidRPr="0093033F" w:rsidRDefault="008A495F"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t>و</w:t>
      </w:r>
      <w:r w:rsidR="00113AFA" w:rsidRPr="0093033F">
        <w:rPr>
          <w:rFonts w:ascii="Simplified Arabic" w:eastAsia="Times New Roman" w:hAnsi="Simplified Arabic" w:cs="Simplified Arabic"/>
          <w:kern w:val="0"/>
          <w:sz w:val="28"/>
          <w:szCs w:val="28"/>
          <w:rtl/>
        </w:rPr>
        <w:t xml:space="preserve">تبين </w:t>
      </w:r>
      <w:r w:rsidRPr="0093033F">
        <w:rPr>
          <w:rFonts w:ascii="Simplified Arabic" w:eastAsia="Times New Roman" w:hAnsi="Simplified Arabic" w:cs="Simplified Arabic" w:hint="cs"/>
          <w:kern w:val="0"/>
          <w:sz w:val="28"/>
          <w:szCs w:val="28"/>
          <w:rtl/>
        </w:rPr>
        <w:t xml:space="preserve">أيضا </w:t>
      </w:r>
      <w:r w:rsidR="00113AFA" w:rsidRPr="0093033F">
        <w:rPr>
          <w:rFonts w:ascii="Simplified Arabic" w:eastAsia="Times New Roman" w:hAnsi="Simplified Arabic" w:cs="Simplified Arabic"/>
          <w:kern w:val="0"/>
          <w:sz w:val="28"/>
          <w:szCs w:val="28"/>
          <w:rtl/>
        </w:rPr>
        <w:t xml:space="preserve">من الجدول السابق ارتفاع مستوى الموارد البشرية كأحد ابعاد </w:t>
      </w:r>
      <w:r w:rsidR="00113AFA" w:rsidRPr="0093033F">
        <w:rPr>
          <w:rFonts w:ascii="Simplified Arabic" w:hAnsi="Simplified Arabic" w:cs="Simplified Arabic"/>
          <w:sz w:val="28"/>
          <w:szCs w:val="28"/>
          <w:rtl/>
        </w:rPr>
        <w:t>التحول الرقمي</w:t>
      </w:r>
      <w:r w:rsidR="00113AFA" w:rsidRPr="0093033F">
        <w:rPr>
          <w:rFonts w:ascii="Simplified Arabic" w:eastAsia="Times New Roman" w:hAnsi="Simplified Arabic" w:cs="Simplified Arabic"/>
          <w:kern w:val="0"/>
          <w:sz w:val="28"/>
          <w:szCs w:val="28"/>
        </w:rPr>
        <w:t xml:space="preserve"> </w:t>
      </w:r>
      <w:r w:rsidR="00113AFA" w:rsidRPr="0093033F">
        <w:rPr>
          <w:rFonts w:ascii="Simplified Arabic" w:eastAsia="Times New Roman" w:hAnsi="Simplified Arabic" w:cs="Simplified Arabic"/>
          <w:kern w:val="0"/>
          <w:sz w:val="28"/>
          <w:szCs w:val="28"/>
          <w:rtl/>
        </w:rPr>
        <w:t xml:space="preserve">حيث بلغت قيمة المتوسط الحسابي 4.12 </w:t>
      </w:r>
      <w:r w:rsidR="00113AFA" w:rsidRPr="0093033F">
        <w:rPr>
          <w:rFonts w:ascii="Simplified Arabic" w:eastAsia="Times New Roman" w:hAnsi="Simplified Arabic" w:cs="Simplified Arabic"/>
          <w:kern w:val="0"/>
          <w:sz w:val="28"/>
          <w:szCs w:val="28"/>
          <w:rtl/>
          <w:lang w:bidi="ar-EG"/>
        </w:rPr>
        <w:t xml:space="preserve">بانحراف معياري 0.95 </w:t>
      </w:r>
      <w:r w:rsidR="00113AFA" w:rsidRPr="0093033F">
        <w:rPr>
          <w:rFonts w:ascii="Simplified Arabic" w:eastAsia="Times New Roman" w:hAnsi="Simplified Arabic" w:cs="Simplified Arabic"/>
          <w:color w:val="000000"/>
          <w:kern w:val="0"/>
          <w:sz w:val="28"/>
          <w:szCs w:val="28"/>
          <w:rtl/>
          <w:lang w:bidi="ar-EG"/>
        </w:rPr>
        <w:t>و</w:t>
      </w:r>
      <w:r w:rsidR="00113AFA" w:rsidRPr="0093033F">
        <w:rPr>
          <w:rFonts w:ascii="Simplified Arabic" w:eastAsia="Times New Roman" w:hAnsi="Simplified Arabic" w:cs="Simplified Arabic"/>
          <w:kern w:val="0"/>
          <w:sz w:val="28"/>
          <w:szCs w:val="28"/>
          <w:rtl/>
        </w:rPr>
        <w:t>عند دراسة عبارات بعد الموارد البشرية تبين أن جميع العبارات في مستوي الموافقة المرتفع</w:t>
      </w:r>
    </w:p>
    <w:p w14:paraId="3BD02C20" w14:textId="77777777" w:rsidR="00113AFA" w:rsidRPr="0093033F" w:rsidRDefault="00113AFA"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بعد الموارد البشرية من حيث درجة الأهمية النسبية (قيمة المتوسط الحسابي الأكبر) من وجهة نظر عينة الدراسة تبين ما يلي: </w:t>
      </w:r>
    </w:p>
    <w:p w14:paraId="3C39A0B7" w14:textId="77777777" w:rsidR="00113AFA" w:rsidRPr="0093033F" w:rsidRDefault="00113AFA"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Pr="0093033F">
        <w:rPr>
          <w:rFonts w:ascii="Simplified Arabic" w:hAnsi="Simplified Arabic" w:cs="Simplified Arabic"/>
          <w:sz w:val="28"/>
          <w:szCs w:val="28"/>
          <w:rtl/>
        </w:rPr>
        <w:t>تُشجع الإدارة الموظفين على تبني ثقافة الابتكار الرقمي في العمل</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4.18 وانحراف معياري 0.86 وبدرجة موافقة مرتفعة </w:t>
      </w:r>
    </w:p>
    <w:p w14:paraId="09D76533" w14:textId="77777777" w:rsidR="00113AFA" w:rsidRPr="0093033F" w:rsidRDefault="00113AFA"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Pr="0093033F">
        <w:rPr>
          <w:rFonts w:ascii="Simplified Arabic" w:hAnsi="Simplified Arabic" w:cs="Simplified Arabic"/>
          <w:sz w:val="28"/>
          <w:szCs w:val="28"/>
          <w:rtl/>
        </w:rPr>
        <w:t>تمتلك الكوادر البشرية في المؤسسة المهارات التقنية اللازمة للتعامل مع الأنظمة الرقمية</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4.00 وانحراف معياري 1.04 وبدرجة موافقة مرتفعة </w:t>
      </w:r>
    </w:p>
    <w:p w14:paraId="27520B67" w14:textId="77777777" w:rsidR="00AA19CC" w:rsidRPr="0093033F" w:rsidRDefault="00AA19CC" w:rsidP="0093033F">
      <w:pPr>
        <w:bidi/>
        <w:spacing w:after="0" w:line="240" w:lineRule="auto"/>
        <w:jc w:val="center"/>
        <w:rPr>
          <w:rFonts w:ascii="Simplified Arabic" w:eastAsia="Times New Roman" w:hAnsi="Simplified Arabic" w:cs="Simplified Arabic"/>
          <w:b/>
          <w:bCs/>
          <w:kern w:val="0"/>
          <w:rtl/>
          <w:lang w:val="en-US"/>
        </w:rPr>
      </w:pPr>
      <w:r w:rsidRPr="0093033F">
        <w:rPr>
          <w:rFonts w:ascii="Simplified Arabic" w:eastAsia="Times New Roman" w:hAnsi="Simplified Arabic" w:cs="Simplified Arabic"/>
          <w:b/>
          <w:bCs/>
          <w:kern w:val="0"/>
          <w:rtl/>
          <w:lang w:val="en-US"/>
        </w:rPr>
        <w:t>جدول رقم (</w:t>
      </w:r>
      <w:r w:rsidR="008A495F" w:rsidRPr="0093033F">
        <w:rPr>
          <w:rFonts w:ascii="Simplified Arabic" w:eastAsia="Times New Roman" w:hAnsi="Simplified Arabic" w:cs="Simplified Arabic" w:hint="cs"/>
          <w:b/>
          <w:bCs/>
          <w:kern w:val="0"/>
          <w:rtl/>
          <w:lang w:val="en-US"/>
        </w:rPr>
        <w:t>3</w:t>
      </w:r>
      <w:r w:rsidRPr="0093033F">
        <w:rPr>
          <w:rFonts w:ascii="Simplified Arabic" w:eastAsia="Times New Roman" w:hAnsi="Simplified Arabic" w:cs="Simplified Arabic"/>
          <w:b/>
          <w:bCs/>
          <w:kern w:val="0"/>
          <w:rtl/>
          <w:lang w:val="en-US"/>
        </w:rPr>
        <w:t>.4) المتوسطات الحسابية والانحرافات المعيارية لأبعاد محور التحول الرقمي</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AA19CC" w:rsidRPr="0093033F" w14:paraId="2C33DF75" w14:textId="77777777" w:rsidTr="007C27F7">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118C38E6" w14:textId="77777777" w:rsidR="00AA19CC" w:rsidRPr="0093033F" w:rsidRDefault="00AA19CC" w:rsidP="0093033F">
            <w:pPr>
              <w:bidi/>
              <w:jc w:val="center"/>
              <w:rPr>
                <w:rFonts w:ascii="Simplified Arabic" w:eastAsia="Times New Roman" w:hAnsi="Simplified Arabic" w:cs="Simplified Arabic"/>
                <w:b/>
                <w:sz w:val="24"/>
                <w:rtl/>
                <w:lang w:bidi="ar-EG"/>
              </w:rPr>
            </w:pPr>
          </w:p>
          <w:p w14:paraId="4B6F9829" w14:textId="77777777" w:rsidR="00AA19CC" w:rsidRPr="0093033F" w:rsidRDefault="00AA19CC" w:rsidP="0093033F">
            <w:pPr>
              <w:bidi/>
              <w:jc w:val="center"/>
              <w:rPr>
                <w:rFonts w:ascii="Simplified Arabic" w:eastAsia="Times New Roman" w:hAnsi="Simplified Arabic" w:cs="Simplified Arabic"/>
                <w:b/>
                <w:sz w:val="24"/>
                <w:lang w:bidi="ar-EG"/>
              </w:rPr>
            </w:pPr>
            <w:r w:rsidRPr="0093033F">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132D371C" w14:textId="77777777" w:rsidR="00AA19CC" w:rsidRPr="0093033F" w:rsidRDefault="00AA19CC"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48A7FB52" w14:textId="77777777" w:rsidR="00AA19CC" w:rsidRPr="0093033F" w:rsidRDefault="00AA19CC"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6F6163EF" w14:textId="77777777" w:rsidR="00AA19CC" w:rsidRPr="0093033F" w:rsidRDefault="00AA19CC" w:rsidP="0093033F">
            <w:pPr>
              <w:bidi/>
              <w:jc w:val="center"/>
              <w:rPr>
                <w:rFonts w:ascii="Simplified Arabic" w:eastAsia="Times New Roman" w:hAnsi="Simplified Arabic" w:cs="Simplified Arabic"/>
                <w:b/>
                <w:sz w:val="24"/>
                <w:rtl/>
                <w:lang w:bidi="ar-EG"/>
              </w:rPr>
            </w:pPr>
          </w:p>
          <w:p w14:paraId="0643BE4A" w14:textId="77777777" w:rsidR="00AA19CC" w:rsidRPr="0093033F" w:rsidRDefault="00AA19CC"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6FE7D719" w14:textId="77777777" w:rsidR="00AA19CC" w:rsidRPr="0093033F" w:rsidRDefault="00AA19CC"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الترتيب</w:t>
            </w:r>
          </w:p>
        </w:tc>
      </w:tr>
      <w:tr w:rsidR="00AA19CC" w:rsidRPr="0093033F" w14:paraId="5EC37408" w14:textId="77777777" w:rsidTr="007C27F7">
        <w:trPr>
          <w:trHeight w:val="517"/>
        </w:trPr>
        <w:tc>
          <w:tcPr>
            <w:tcW w:w="5021" w:type="dxa"/>
          </w:tcPr>
          <w:p w14:paraId="5D104B44" w14:textId="77777777" w:rsidR="00AA19CC" w:rsidRPr="0093033F" w:rsidRDefault="00AA19CC"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الرؤية الاستراتيجية</w:t>
            </w:r>
          </w:p>
        </w:tc>
        <w:tc>
          <w:tcPr>
            <w:tcW w:w="1115" w:type="dxa"/>
            <w:vAlign w:val="center"/>
          </w:tcPr>
          <w:p w14:paraId="55245FA5" w14:textId="77777777" w:rsidR="00AA19CC" w:rsidRPr="0093033F" w:rsidRDefault="00AA19CC"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4.17</w:t>
            </w:r>
          </w:p>
        </w:tc>
        <w:tc>
          <w:tcPr>
            <w:tcW w:w="1040" w:type="dxa"/>
            <w:vAlign w:val="center"/>
          </w:tcPr>
          <w:p w14:paraId="6F762504" w14:textId="77777777"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0.83</w:t>
            </w:r>
          </w:p>
        </w:tc>
        <w:tc>
          <w:tcPr>
            <w:tcW w:w="1134" w:type="dxa"/>
          </w:tcPr>
          <w:p w14:paraId="2276EFC2"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47D8AF22"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1</w:t>
            </w:r>
          </w:p>
        </w:tc>
      </w:tr>
      <w:tr w:rsidR="00AA19CC" w:rsidRPr="0093033F" w14:paraId="6E07F6A8" w14:textId="77777777" w:rsidTr="007C27F7">
        <w:trPr>
          <w:trHeight w:val="517"/>
        </w:trPr>
        <w:tc>
          <w:tcPr>
            <w:tcW w:w="5021" w:type="dxa"/>
          </w:tcPr>
          <w:p w14:paraId="0B473817" w14:textId="77777777" w:rsidR="00AA19CC" w:rsidRPr="0093033F" w:rsidRDefault="00AA19CC"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rtl/>
              </w:rPr>
              <w:lastRenderedPageBreak/>
              <w:t>البنية التحتية</w:t>
            </w:r>
          </w:p>
        </w:tc>
        <w:tc>
          <w:tcPr>
            <w:tcW w:w="1115" w:type="dxa"/>
            <w:vAlign w:val="center"/>
          </w:tcPr>
          <w:p w14:paraId="463F9462" w14:textId="77777777" w:rsidR="00AA19CC" w:rsidRPr="0093033F" w:rsidRDefault="00AA19CC"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4.00</w:t>
            </w:r>
          </w:p>
        </w:tc>
        <w:tc>
          <w:tcPr>
            <w:tcW w:w="1040" w:type="dxa"/>
            <w:vAlign w:val="center"/>
          </w:tcPr>
          <w:p w14:paraId="102C5F20" w14:textId="77777777"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0.98</w:t>
            </w:r>
          </w:p>
        </w:tc>
        <w:tc>
          <w:tcPr>
            <w:tcW w:w="1134" w:type="dxa"/>
          </w:tcPr>
          <w:p w14:paraId="114A1B34"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630265CB"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3</w:t>
            </w:r>
          </w:p>
        </w:tc>
      </w:tr>
      <w:tr w:rsidR="00AA19CC" w:rsidRPr="0093033F" w14:paraId="65274811" w14:textId="77777777" w:rsidTr="007C27F7">
        <w:trPr>
          <w:trHeight w:val="517"/>
        </w:trPr>
        <w:tc>
          <w:tcPr>
            <w:tcW w:w="5021" w:type="dxa"/>
          </w:tcPr>
          <w:p w14:paraId="428E8A09" w14:textId="77777777" w:rsidR="00AA19CC" w:rsidRPr="0093033F" w:rsidRDefault="00AA19CC"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rtl/>
              </w:rPr>
              <w:t>إدارة البيانات وأمنها</w:t>
            </w:r>
          </w:p>
        </w:tc>
        <w:tc>
          <w:tcPr>
            <w:tcW w:w="1115" w:type="dxa"/>
            <w:vAlign w:val="center"/>
          </w:tcPr>
          <w:p w14:paraId="7152509C" w14:textId="77777777" w:rsidR="00AA19CC" w:rsidRPr="0093033F" w:rsidRDefault="00AA19CC"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3.97</w:t>
            </w:r>
          </w:p>
        </w:tc>
        <w:tc>
          <w:tcPr>
            <w:tcW w:w="1040" w:type="dxa"/>
            <w:vAlign w:val="center"/>
          </w:tcPr>
          <w:p w14:paraId="7DEB6C9A" w14:textId="77777777"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1.06</w:t>
            </w:r>
          </w:p>
        </w:tc>
        <w:tc>
          <w:tcPr>
            <w:tcW w:w="1134" w:type="dxa"/>
          </w:tcPr>
          <w:p w14:paraId="4BB23A91"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0F7DB8CD"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4</w:t>
            </w:r>
          </w:p>
        </w:tc>
      </w:tr>
      <w:tr w:rsidR="00AA19CC" w:rsidRPr="0093033F" w14:paraId="56926378" w14:textId="77777777" w:rsidTr="007C27F7">
        <w:trPr>
          <w:trHeight w:val="517"/>
        </w:trPr>
        <w:tc>
          <w:tcPr>
            <w:tcW w:w="5021" w:type="dxa"/>
          </w:tcPr>
          <w:p w14:paraId="2F04ABD6" w14:textId="77777777" w:rsidR="00AA19CC" w:rsidRPr="0093033F" w:rsidRDefault="00AA19CC"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rtl/>
              </w:rPr>
              <w:t>الموارد البشرية</w:t>
            </w:r>
          </w:p>
        </w:tc>
        <w:tc>
          <w:tcPr>
            <w:tcW w:w="1115" w:type="dxa"/>
            <w:vAlign w:val="center"/>
          </w:tcPr>
          <w:p w14:paraId="61410DA7" w14:textId="77777777"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4.12</w:t>
            </w:r>
          </w:p>
        </w:tc>
        <w:tc>
          <w:tcPr>
            <w:tcW w:w="1040" w:type="dxa"/>
            <w:vAlign w:val="center"/>
          </w:tcPr>
          <w:p w14:paraId="17B5A280" w14:textId="77777777"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0.95</w:t>
            </w:r>
          </w:p>
        </w:tc>
        <w:tc>
          <w:tcPr>
            <w:tcW w:w="1134" w:type="dxa"/>
          </w:tcPr>
          <w:p w14:paraId="2E27D261"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مرتفعة</w:t>
            </w:r>
          </w:p>
        </w:tc>
        <w:tc>
          <w:tcPr>
            <w:tcW w:w="1040" w:type="dxa"/>
          </w:tcPr>
          <w:p w14:paraId="48BEB0D3"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2</w:t>
            </w:r>
          </w:p>
        </w:tc>
      </w:tr>
      <w:tr w:rsidR="00AA19CC" w:rsidRPr="0093033F" w14:paraId="188696CC" w14:textId="77777777" w:rsidTr="007C27F7">
        <w:trPr>
          <w:trHeight w:val="517"/>
        </w:trPr>
        <w:tc>
          <w:tcPr>
            <w:tcW w:w="5021" w:type="dxa"/>
          </w:tcPr>
          <w:p w14:paraId="48FEE41C" w14:textId="77777777" w:rsidR="00AA19CC" w:rsidRPr="0093033F" w:rsidRDefault="00AA19CC"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7581E720" w14:textId="77777777" w:rsidR="00AA19CC" w:rsidRPr="0093033F" w:rsidRDefault="00AA19CC"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4.07</w:t>
            </w:r>
          </w:p>
        </w:tc>
        <w:tc>
          <w:tcPr>
            <w:tcW w:w="1040" w:type="dxa"/>
            <w:vAlign w:val="bottom"/>
          </w:tcPr>
          <w:p w14:paraId="138CB87B" w14:textId="77777777" w:rsidR="00AA19CC" w:rsidRPr="0093033F" w:rsidRDefault="00AA19CC"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0.96</w:t>
            </w:r>
          </w:p>
        </w:tc>
        <w:tc>
          <w:tcPr>
            <w:tcW w:w="2174" w:type="dxa"/>
            <w:gridSpan w:val="2"/>
          </w:tcPr>
          <w:p w14:paraId="188DF1EC" w14:textId="77777777" w:rsidR="00AA19CC" w:rsidRPr="0093033F" w:rsidRDefault="00AA19CC"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r>
    </w:tbl>
    <w:p w14:paraId="7E53BC17" w14:textId="77777777" w:rsidR="00AA19CC" w:rsidRPr="0093033F" w:rsidRDefault="00AA19CC" w:rsidP="0093033F">
      <w:pPr>
        <w:bidi/>
        <w:spacing w:after="0" w:line="240" w:lineRule="auto"/>
        <w:rPr>
          <w:rFonts w:ascii="Traditional Arabic" w:eastAsia="Times New Roman" w:hAnsi="Traditional Arabic" w:cs="Traditional Arabic"/>
          <w:b/>
          <w:bCs/>
          <w:kern w:val="0"/>
          <w:rtl/>
          <w:lang w:val="en-US"/>
        </w:rPr>
      </w:pPr>
      <w:bookmarkStart w:id="1" w:name="_Hlk181748188"/>
      <w:r w:rsidRPr="0093033F">
        <w:rPr>
          <w:rFonts w:ascii="Traditional Arabic" w:eastAsia="Times New Roman" w:hAnsi="Traditional Arabic" w:cs="Traditional Arabic" w:hint="cs"/>
          <w:b/>
          <w:bCs/>
          <w:kern w:val="0"/>
          <w:rtl/>
          <w:lang w:val="en-US"/>
        </w:rPr>
        <w:t>المصدر / من إعداد الباحثة بناء على نتائج تحليل البيانات</w:t>
      </w:r>
    </w:p>
    <w:p w14:paraId="6D63B018" w14:textId="77777777" w:rsidR="00AA19CC" w:rsidRPr="0093033F" w:rsidRDefault="00AA19CC" w:rsidP="0093033F">
      <w:pPr>
        <w:bidi/>
        <w:spacing w:after="0" w:line="240" w:lineRule="auto"/>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kern w:val="0"/>
          <w:sz w:val="28"/>
          <w:szCs w:val="28"/>
          <w:rtl/>
          <w:lang w:val="en-US"/>
        </w:rPr>
        <w:t xml:space="preserve">تبين من الجدول </w:t>
      </w:r>
      <w:bookmarkStart w:id="2" w:name="_Hlk165144598"/>
      <w:r w:rsidRPr="0093033F">
        <w:rPr>
          <w:rFonts w:ascii="Simplified Arabic" w:eastAsia="Times New Roman" w:hAnsi="Simplified Arabic" w:cs="Simplified Arabic"/>
          <w:kern w:val="0"/>
          <w:sz w:val="28"/>
          <w:szCs w:val="28"/>
          <w:rtl/>
          <w:lang w:val="en-US"/>
        </w:rPr>
        <w:t xml:space="preserve">( 4 –6) </w:t>
      </w:r>
      <w:bookmarkStart w:id="3" w:name="_Hlk181094767"/>
      <w:r w:rsidRPr="0093033F">
        <w:rPr>
          <w:rFonts w:ascii="Simplified Arabic" w:eastAsia="Times New Roman" w:hAnsi="Simplified Arabic" w:cs="Simplified Arabic"/>
          <w:kern w:val="0"/>
          <w:sz w:val="28"/>
          <w:szCs w:val="28"/>
          <w:rtl/>
          <w:lang w:val="en-US"/>
        </w:rPr>
        <w:t xml:space="preserve">ارتفاع مستوى تطبيق </w:t>
      </w:r>
      <w:r w:rsidRPr="0093033F">
        <w:rPr>
          <w:rFonts w:ascii="Simplified Arabic" w:eastAsia="Times New Roman" w:hAnsi="Simplified Arabic" w:cs="Simplified Arabic"/>
          <w:kern w:val="0"/>
          <w:sz w:val="28"/>
          <w:szCs w:val="28"/>
          <w:rtl/>
          <w:lang w:val="en-US" w:bidi="ar-EG"/>
        </w:rPr>
        <w:t xml:space="preserve">التحول الرقمي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من </w:t>
      </w:r>
      <w:r w:rsidRPr="0093033F">
        <w:rPr>
          <w:rFonts w:ascii="Simplified Arabic" w:eastAsia="Calibri" w:hAnsi="Simplified Arabic" w:cs="Simplified Arabic"/>
          <w:kern w:val="0"/>
          <w:sz w:val="28"/>
          <w:szCs w:val="28"/>
          <w:rtl/>
          <w:lang w:val="en-US" w:bidi="ar-EG"/>
        </w:rPr>
        <w:t xml:space="preserve">وجهة نظر افراد عينة الدراسة </w:t>
      </w:r>
      <w:r w:rsidRPr="0093033F">
        <w:rPr>
          <w:rFonts w:ascii="Simplified Arabic" w:eastAsia="Times New Roman" w:hAnsi="Simplified Arabic" w:cs="Simplified Arabic"/>
          <w:kern w:val="0"/>
          <w:sz w:val="28"/>
          <w:szCs w:val="28"/>
          <w:rtl/>
          <w:lang w:val="en-US"/>
        </w:rPr>
        <w:t>حيث بلغت قيمة المتوسط الحسابي 4.07</w:t>
      </w:r>
      <w:r w:rsidRPr="0093033F">
        <w:rPr>
          <w:rFonts w:ascii="Simplified Arabic" w:eastAsia="Times New Roman" w:hAnsi="Simplified Arabic" w:cs="Simplified Arabic"/>
          <w:kern w:val="0"/>
          <w:sz w:val="28"/>
          <w:szCs w:val="28"/>
          <w:rtl/>
          <w:lang w:val="en-US" w:bidi="ar-EG"/>
        </w:rPr>
        <w:t xml:space="preserve"> بانحراف معياري 0.96 وتبين أن ابعاد </w:t>
      </w:r>
      <w:r w:rsidRPr="0093033F">
        <w:rPr>
          <w:rFonts w:ascii="Simplified Arabic" w:eastAsia="Times New Roman" w:hAnsi="Simplified Arabic" w:cs="Simplified Arabic"/>
          <w:kern w:val="0"/>
          <w:sz w:val="28"/>
          <w:szCs w:val="28"/>
          <w:rtl/>
          <w:lang w:val="en-US"/>
        </w:rPr>
        <w:t xml:space="preserve">محور </w:t>
      </w:r>
      <w:r w:rsidRPr="0093033F">
        <w:rPr>
          <w:rFonts w:ascii="Simplified Arabic" w:eastAsia="Times New Roman" w:hAnsi="Simplified Arabic" w:cs="Simplified Arabic"/>
          <w:kern w:val="0"/>
          <w:sz w:val="28"/>
          <w:szCs w:val="28"/>
          <w:rtl/>
          <w:lang w:val="en-US" w:bidi="ar-EG"/>
        </w:rPr>
        <w:t xml:space="preserve">التحول الرقمي جاءت جميعها في مستوى الموافقة المرتفع وتبين أن </w:t>
      </w:r>
      <w:r w:rsidRPr="0093033F">
        <w:rPr>
          <w:rFonts w:ascii="Simplified Arabic" w:eastAsia="Times New Roman" w:hAnsi="Simplified Arabic" w:cs="Simplified Arabic"/>
          <w:kern w:val="0"/>
          <w:sz w:val="28"/>
          <w:szCs w:val="28"/>
          <w:rtl/>
          <w:lang w:val="en-US"/>
        </w:rPr>
        <w:t xml:space="preserve">بعد </w:t>
      </w:r>
      <w:r w:rsidRPr="0093033F">
        <w:rPr>
          <w:rFonts w:ascii="Simplified Arabic" w:eastAsia="Times New Roman" w:hAnsi="Simplified Arabic" w:cs="Simplified Arabic"/>
          <w:sz w:val="28"/>
          <w:szCs w:val="28"/>
          <w:rtl/>
          <w:lang w:bidi="ar-EG"/>
        </w:rPr>
        <w:t>الرؤية الاستراتيجية</w:t>
      </w:r>
      <w:r w:rsidRPr="0093033F">
        <w:rPr>
          <w:rFonts w:ascii="Simplified Arabic" w:eastAsia="Times New Roman" w:hAnsi="Simplified Arabic" w:cs="Simplified Arabic"/>
          <w:kern w:val="0"/>
          <w:sz w:val="28"/>
          <w:szCs w:val="28"/>
          <w:rtl/>
          <w:lang w:val="en-US" w:bidi="ar-EG"/>
        </w:rPr>
        <w:t xml:space="preserve"> جاء في المرتبة الاولي بمتوسط حسابي 4.17 وانحراف معياري0.83 يليه </w:t>
      </w:r>
      <w:r w:rsidRPr="0093033F">
        <w:rPr>
          <w:rFonts w:ascii="Simplified Arabic" w:eastAsia="Times New Roman" w:hAnsi="Simplified Arabic" w:cs="Simplified Arabic"/>
          <w:kern w:val="0"/>
          <w:sz w:val="28"/>
          <w:szCs w:val="28"/>
          <w:rtl/>
          <w:lang w:val="en-US"/>
        </w:rPr>
        <w:t>بعد</w:t>
      </w:r>
      <w:r w:rsidRPr="0093033F">
        <w:rPr>
          <w:rFonts w:ascii="Simplified Arabic" w:eastAsia="Times New Roman" w:hAnsi="Simplified Arabic" w:cs="Simplified Arabic"/>
          <w:kern w:val="0"/>
          <w:sz w:val="28"/>
          <w:szCs w:val="28"/>
          <w:rtl/>
        </w:rPr>
        <w:t xml:space="preserve"> الموارد البشرية في المرتبة الثانية بمتوسط حسابي 4.12 وانحراف معياري 0.95 ثم بعد </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rPr>
        <w:t>البنية التحتية</w:t>
      </w:r>
      <w:r w:rsidRPr="0093033F">
        <w:rPr>
          <w:rFonts w:ascii="Simplified Arabic" w:eastAsia="Times New Roman" w:hAnsi="Simplified Arabic" w:cs="Simplified Arabic"/>
          <w:kern w:val="0"/>
          <w:sz w:val="28"/>
          <w:szCs w:val="28"/>
          <w:rtl/>
          <w:lang w:val="en-US" w:bidi="ar-EG"/>
        </w:rPr>
        <w:t xml:space="preserve"> في المرتبة الثالثة بمتوسط حسابي 4.00 وانحراف معياري 0.98 ثم بعد </w:t>
      </w:r>
      <w:r w:rsidRPr="0093033F">
        <w:rPr>
          <w:rFonts w:ascii="Simplified Arabic" w:eastAsia="Times New Roman" w:hAnsi="Simplified Arabic" w:cs="Simplified Arabic"/>
          <w:kern w:val="0"/>
          <w:sz w:val="28"/>
          <w:szCs w:val="28"/>
          <w:rtl/>
        </w:rPr>
        <w:t>إدارة البيانات وأمنها</w:t>
      </w:r>
      <w:r w:rsidRPr="0093033F">
        <w:rPr>
          <w:rFonts w:ascii="Simplified Arabic" w:eastAsia="Times New Roman" w:hAnsi="Simplified Arabic" w:cs="Simplified Arabic"/>
          <w:kern w:val="0"/>
          <w:sz w:val="28"/>
          <w:szCs w:val="28"/>
          <w:rtl/>
          <w:lang w:val="en-US" w:bidi="ar-EG"/>
        </w:rPr>
        <w:t xml:space="preserve"> في المرتبة الرابعة بمتوسط حسابي 3.97 وانحراف معياري 1.06  </w:t>
      </w:r>
      <w:bookmarkEnd w:id="2"/>
    </w:p>
    <w:bookmarkEnd w:id="1"/>
    <w:bookmarkEnd w:id="3"/>
    <w:p w14:paraId="24677EBC"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rPr>
      </w:pPr>
    </w:p>
    <w:p w14:paraId="3175A912"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rPr>
      </w:pPr>
    </w:p>
    <w:p w14:paraId="09E3E8EA"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rPr>
      </w:pPr>
    </w:p>
    <w:p w14:paraId="076B1687"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rPr>
      </w:pPr>
    </w:p>
    <w:p w14:paraId="324BF164"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rPr>
      </w:pPr>
    </w:p>
    <w:p w14:paraId="26785395" w14:textId="77777777" w:rsidR="00EF333C" w:rsidRPr="0093033F" w:rsidRDefault="00EF333C" w:rsidP="0093033F">
      <w:pPr>
        <w:bidi/>
        <w:spacing w:after="0" w:line="360" w:lineRule="auto"/>
        <w:jc w:val="both"/>
        <w:rPr>
          <w:rFonts w:ascii="Simplified Arabic" w:eastAsia="Times New Roman" w:hAnsi="Simplified Arabic" w:cs="Simplified Arabic"/>
          <w:b/>
          <w:bCs/>
          <w:kern w:val="0"/>
          <w:sz w:val="28"/>
          <w:szCs w:val="28"/>
          <w:rtl/>
        </w:rPr>
      </w:pPr>
    </w:p>
    <w:p w14:paraId="712B5531" w14:textId="77777777" w:rsidR="00CC74A6" w:rsidRPr="0093033F" w:rsidRDefault="00CC74A6" w:rsidP="0093033F">
      <w:pPr>
        <w:bidi/>
        <w:spacing w:after="0" w:line="360" w:lineRule="auto"/>
        <w:jc w:val="both"/>
        <w:rPr>
          <w:rFonts w:ascii="Simplified Arabic" w:eastAsia="Times New Roman" w:hAnsi="Simplified Arabic" w:cs="Simplified Arabic"/>
          <w:b/>
          <w:bCs/>
          <w:kern w:val="0"/>
          <w:sz w:val="28"/>
          <w:szCs w:val="28"/>
          <w:rtl/>
        </w:rPr>
      </w:pPr>
      <w:r w:rsidRPr="0093033F">
        <w:rPr>
          <w:rFonts w:ascii="Simplified Arabic" w:eastAsia="Times New Roman" w:hAnsi="Simplified Arabic" w:cs="Simplified Arabic"/>
          <w:b/>
          <w:bCs/>
          <w:kern w:val="0"/>
          <w:sz w:val="28"/>
          <w:szCs w:val="28"/>
          <w:rtl/>
        </w:rPr>
        <w:t>المحور ال</w:t>
      </w:r>
      <w:r w:rsidRPr="0093033F">
        <w:rPr>
          <w:rFonts w:ascii="Simplified Arabic" w:eastAsia="Times New Roman" w:hAnsi="Simplified Arabic" w:cs="Simplified Arabic" w:hint="cs"/>
          <w:b/>
          <w:bCs/>
          <w:kern w:val="0"/>
          <w:sz w:val="28"/>
          <w:szCs w:val="28"/>
          <w:rtl/>
        </w:rPr>
        <w:t>ثاني</w:t>
      </w:r>
      <w:r w:rsidRPr="0093033F">
        <w:rPr>
          <w:rFonts w:ascii="Simplified Arabic" w:eastAsia="Times New Roman" w:hAnsi="Simplified Arabic" w:cs="Simplified Arabic"/>
          <w:b/>
          <w:bCs/>
          <w:kern w:val="0"/>
          <w:sz w:val="28"/>
          <w:szCs w:val="28"/>
          <w:rtl/>
        </w:rPr>
        <w:t xml:space="preserve">: </w:t>
      </w:r>
      <w:r w:rsidRPr="0093033F">
        <w:rPr>
          <w:rFonts w:ascii="Simplified Arabic" w:hAnsi="Simplified Arabic" w:cs="Simplified Arabic"/>
          <w:b/>
          <w:bCs/>
          <w:sz w:val="28"/>
          <w:szCs w:val="28"/>
          <w:rtl/>
        </w:rPr>
        <w:t>ادارة سلاسل الامداد</w:t>
      </w:r>
    </w:p>
    <w:p w14:paraId="26701F61" w14:textId="77777777" w:rsidR="00CC74A6" w:rsidRPr="0093033F" w:rsidRDefault="00CC74A6" w:rsidP="0093033F">
      <w:pPr>
        <w:bidi/>
        <w:spacing w:after="0" w:line="36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جدول رقم (</w:t>
      </w:r>
      <w:r w:rsidR="00EF333C" w:rsidRPr="0093033F">
        <w:rPr>
          <w:rFonts w:ascii="Simplified Arabic" w:eastAsia="Times New Roman" w:hAnsi="Simplified Arabic" w:cs="Simplified Arabic" w:hint="cs"/>
          <w:b/>
          <w:bCs/>
          <w:kern w:val="0"/>
          <w:rtl/>
        </w:rPr>
        <w:t>4</w:t>
      </w:r>
      <w:r w:rsidRPr="0093033F">
        <w:rPr>
          <w:rFonts w:ascii="Simplified Arabic" w:eastAsia="Times New Roman" w:hAnsi="Simplified Arabic" w:cs="Simplified Arabic"/>
          <w:b/>
          <w:bCs/>
          <w:kern w:val="0"/>
          <w:rtl/>
        </w:rPr>
        <w:t xml:space="preserve">.4) المتوسطات الحسابية والانحرافات المعيارية لعبارات </w:t>
      </w:r>
      <w:r w:rsidR="00EF333C" w:rsidRPr="0093033F">
        <w:rPr>
          <w:rFonts w:ascii="Simplified Arabic" w:eastAsia="Times New Roman" w:hAnsi="Simplified Arabic" w:cs="Simplified Arabic" w:hint="cs"/>
          <w:b/>
          <w:bCs/>
          <w:kern w:val="0"/>
          <w:rtl/>
        </w:rPr>
        <w:t xml:space="preserve">محور </w:t>
      </w:r>
      <w:r w:rsidR="00EF333C" w:rsidRPr="0093033F">
        <w:rPr>
          <w:rFonts w:ascii="Simplified Arabic" w:hAnsi="Simplified Arabic" w:cs="Simplified Arabic"/>
          <w:b/>
          <w:bCs/>
          <w:rtl/>
        </w:rPr>
        <w:t>ادارة سلاسل الامداد</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EF333C" w:rsidRPr="0093033F" w14:paraId="0ABCDAEE" w14:textId="77777777" w:rsidTr="00EF333C">
        <w:trPr>
          <w:trHeight w:val="1084"/>
          <w:jc w:val="center"/>
        </w:trPr>
        <w:tc>
          <w:tcPr>
            <w:tcW w:w="483" w:type="dxa"/>
          </w:tcPr>
          <w:p w14:paraId="36709957"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18B774ED"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العبارات</w:t>
            </w:r>
          </w:p>
        </w:tc>
        <w:tc>
          <w:tcPr>
            <w:tcW w:w="661" w:type="dxa"/>
            <w:vAlign w:val="bottom"/>
          </w:tcPr>
          <w:p w14:paraId="510D652A"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موافق تماما</w:t>
            </w:r>
          </w:p>
          <w:p w14:paraId="09EED786"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(5)</w:t>
            </w:r>
          </w:p>
        </w:tc>
        <w:tc>
          <w:tcPr>
            <w:tcW w:w="689" w:type="dxa"/>
            <w:vAlign w:val="bottom"/>
          </w:tcPr>
          <w:p w14:paraId="2ACEEC4C"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موافق (4)</w:t>
            </w:r>
          </w:p>
        </w:tc>
        <w:tc>
          <w:tcPr>
            <w:tcW w:w="787" w:type="dxa"/>
            <w:vAlign w:val="bottom"/>
          </w:tcPr>
          <w:p w14:paraId="5F4BF76C"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محايد</w:t>
            </w:r>
          </w:p>
          <w:p w14:paraId="005FE5F2"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(3)</w:t>
            </w:r>
          </w:p>
        </w:tc>
        <w:tc>
          <w:tcPr>
            <w:tcW w:w="889" w:type="dxa"/>
            <w:vAlign w:val="bottom"/>
          </w:tcPr>
          <w:p w14:paraId="7A05241E"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غير موافق</w:t>
            </w:r>
          </w:p>
          <w:p w14:paraId="32477D60"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(2)</w:t>
            </w:r>
          </w:p>
        </w:tc>
        <w:tc>
          <w:tcPr>
            <w:tcW w:w="716" w:type="dxa"/>
            <w:vAlign w:val="bottom"/>
          </w:tcPr>
          <w:p w14:paraId="7BA19214"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غير موافق مطلقا</w:t>
            </w:r>
          </w:p>
          <w:p w14:paraId="006E110A"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(1)</w:t>
            </w:r>
          </w:p>
        </w:tc>
        <w:tc>
          <w:tcPr>
            <w:tcW w:w="767" w:type="dxa"/>
            <w:vAlign w:val="center"/>
          </w:tcPr>
          <w:p w14:paraId="19906535"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الترتيب</w:t>
            </w:r>
          </w:p>
        </w:tc>
        <w:tc>
          <w:tcPr>
            <w:tcW w:w="1123" w:type="dxa"/>
          </w:tcPr>
          <w:p w14:paraId="53875B0D"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مستوى الموافقة</w:t>
            </w:r>
          </w:p>
        </w:tc>
      </w:tr>
      <w:tr w:rsidR="00EF333C" w:rsidRPr="0093033F" w14:paraId="29512CCE" w14:textId="77777777" w:rsidTr="007C27F7">
        <w:trPr>
          <w:trHeight w:val="537"/>
          <w:jc w:val="center"/>
        </w:trPr>
        <w:tc>
          <w:tcPr>
            <w:tcW w:w="8685" w:type="dxa"/>
            <w:gridSpan w:val="9"/>
            <w:vAlign w:val="center"/>
          </w:tcPr>
          <w:p w14:paraId="0A278620" w14:textId="77777777" w:rsidR="00EF333C" w:rsidRPr="0093033F" w:rsidRDefault="00EF333C"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hint="cs"/>
                <w:b/>
                <w:bCs/>
                <w:rtl/>
                <w:lang w:bidi="ar-EG"/>
              </w:rPr>
              <w:t>البعد التشغيلي</w:t>
            </w:r>
          </w:p>
        </w:tc>
      </w:tr>
      <w:tr w:rsidR="00EF333C" w:rsidRPr="0093033F" w14:paraId="1D61147A" w14:textId="77777777" w:rsidTr="00EF333C">
        <w:trPr>
          <w:trHeight w:val="537"/>
          <w:jc w:val="center"/>
        </w:trPr>
        <w:tc>
          <w:tcPr>
            <w:tcW w:w="483" w:type="dxa"/>
            <w:vAlign w:val="center"/>
          </w:tcPr>
          <w:p w14:paraId="2A3090A3"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1</w:t>
            </w:r>
          </w:p>
        </w:tc>
        <w:tc>
          <w:tcPr>
            <w:tcW w:w="2570" w:type="dxa"/>
          </w:tcPr>
          <w:p w14:paraId="242980BA" w14:textId="77777777" w:rsidR="00EF333C" w:rsidRPr="0093033F" w:rsidRDefault="00EF333C"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 xml:space="preserve">تعتمد إدارة الإمداد على أنظمة </w:t>
            </w:r>
            <w:r w:rsidRPr="0093033F">
              <w:rPr>
                <w:rFonts w:ascii="Simplified Arabic" w:hAnsi="Simplified Arabic" w:cs="Simplified Arabic"/>
                <w:b/>
                <w:bCs/>
                <w:rtl/>
              </w:rPr>
              <w:lastRenderedPageBreak/>
              <w:t>رقمية تُسهم في تسريع عمليات الطلب والتوريد</w:t>
            </w:r>
            <w:r w:rsidRPr="0093033F">
              <w:rPr>
                <w:rFonts w:ascii="Simplified Arabic" w:hAnsi="Simplified Arabic" w:cs="Simplified Arabic"/>
                <w:b/>
                <w:bCs/>
              </w:rPr>
              <w:t>.</w:t>
            </w:r>
          </w:p>
        </w:tc>
        <w:tc>
          <w:tcPr>
            <w:tcW w:w="661" w:type="dxa"/>
            <w:vAlign w:val="bottom"/>
          </w:tcPr>
          <w:p w14:paraId="673C2C4B"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lastRenderedPageBreak/>
              <w:t>150</w:t>
            </w:r>
          </w:p>
        </w:tc>
        <w:tc>
          <w:tcPr>
            <w:tcW w:w="689" w:type="dxa"/>
            <w:vAlign w:val="bottom"/>
          </w:tcPr>
          <w:p w14:paraId="0A7C3974"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159</w:t>
            </w:r>
          </w:p>
        </w:tc>
        <w:tc>
          <w:tcPr>
            <w:tcW w:w="787" w:type="dxa"/>
            <w:vAlign w:val="bottom"/>
          </w:tcPr>
          <w:p w14:paraId="5AB4C273"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24</w:t>
            </w:r>
          </w:p>
        </w:tc>
        <w:tc>
          <w:tcPr>
            <w:tcW w:w="889" w:type="dxa"/>
            <w:vAlign w:val="bottom"/>
          </w:tcPr>
          <w:p w14:paraId="63948F2A"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41</w:t>
            </w:r>
          </w:p>
        </w:tc>
        <w:tc>
          <w:tcPr>
            <w:tcW w:w="716" w:type="dxa"/>
            <w:vAlign w:val="bottom"/>
          </w:tcPr>
          <w:p w14:paraId="554532D8"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10</w:t>
            </w:r>
          </w:p>
        </w:tc>
        <w:tc>
          <w:tcPr>
            <w:tcW w:w="767" w:type="dxa"/>
          </w:tcPr>
          <w:p w14:paraId="5ABC7A95"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
                <w:bCs/>
                <w:rtl/>
              </w:rPr>
              <w:t>3</w:t>
            </w:r>
          </w:p>
        </w:tc>
        <w:tc>
          <w:tcPr>
            <w:tcW w:w="1123" w:type="dxa"/>
          </w:tcPr>
          <w:p w14:paraId="0BB79879"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
                <w:bCs/>
                <w:rtl/>
                <w:lang w:bidi="ar-EG"/>
              </w:rPr>
              <w:t xml:space="preserve">مرتفعة </w:t>
            </w:r>
          </w:p>
        </w:tc>
      </w:tr>
      <w:tr w:rsidR="00EF333C" w:rsidRPr="0093033F" w14:paraId="40F4D8F1" w14:textId="77777777" w:rsidTr="00EF333C">
        <w:trPr>
          <w:trHeight w:val="537"/>
          <w:jc w:val="center"/>
        </w:trPr>
        <w:tc>
          <w:tcPr>
            <w:tcW w:w="483" w:type="dxa"/>
            <w:vAlign w:val="center"/>
          </w:tcPr>
          <w:p w14:paraId="305B60D7"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2</w:t>
            </w:r>
          </w:p>
        </w:tc>
        <w:tc>
          <w:tcPr>
            <w:tcW w:w="2570" w:type="dxa"/>
          </w:tcPr>
          <w:p w14:paraId="3C9EEDC0" w14:textId="77777777" w:rsidR="00EF333C" w:rsidRPr="0093033F" w:rsidRDefault="00EF333C"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يتم التخطيط لمخزون الأدوية بطريقة تضمن توافرها المستمر دون فائض أو عجز</w:t>
            </w:r>
            <w:r w:rsidRPr="0093033F">
              <w:rPr>
                <w:rFonts w:ascii="Simplified Arabic" w:hAnsi="Simplified Arabic" w:cs="Simplified Arabic"/>
                <w:b/>
                <w:bCs/>
              </w:rPr>
              <w:t>.</w:t>
            </w:r>
          </w:p>
        </w:tc>
        <w:tc>
          <w:tcPr>
            <w:tcW w:w="661" w:type="dxa"/>
            <w:vAlign w:val="bottom"/>
          </w:tcPr>
          <w:p w14:paraId="3813A9D4"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137</w:t>
            </w:r>
          </w:p>
        </w:tc>
        <w:tc>
          <w:tcPr>
            <w:tcW w:w="689" w:type="dxa"/>
            <w:vAlign w:val="bottom"/>
          </w:tcPr>
          <w:p w14:paraId="65670401"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150</w:t>
            </w:r>
          </w:p>
        </w:tc>
        <w:tc>
          <w:tcPr>
            <w:tcW w:w="787" w:type="dxa"/>
            <w:vAlign w:val="bottom"/>
          </w:tcPr>
          <w:p w14:paraId="3C1179F9"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63</w:t>
            </w:r>
          </w:p>
        </w:tc>
        <w:tc>
          <w:tcPr>
            <w:tcW w:w="889" w:type="dxa"/>
            <w:vAlign w:val="bottom"/>
          </w:tcPr>
          <w:p w14:paraId="0581169C"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34</w:t>
            </w:r>
          </w:p>
        </w:tc>
        <w:tc>
          <w:tcPr>
            <w:tcW w:w="716" w:type="dxa"/>
            <w:vAlign w:val="bottom"/>
          </w:tcPr>
          <w:p w14:paraId="444D0748"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0</w:t>
            </w:r>
          </w:p>
        </w:tc>
        <w:tc>
          <w:tcPr>
            <w:tcW w:w="767" w:type="dxa"/>
          </w:tcPr>
          <w:p w14:paraId="5A1D403A"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
                <w:bCs/>
                <w:rtl/>
              </w:rPr>
              <w:t>4</w:t>
            </w:r>
          </w:p>
        </w:tc>
        <w:tc>
          <w:tcPr>
            <w:tcW w:w="1123" w:type="dxa"/>
          </w:tcPr>
          <w:p w14:paraId="2F35E091"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
                <w:bCs/>
                <w:rtl/>
                <w:lang w:bidi="ar-EG"/>
              </w:rPr>
              <w:t xml:space="preserve">مرتفعة </w:t>
            </w:r>
          </w:p>
        </w:tc>
      </w:tr>
      <w:tr w:rsidR="00EF333C" w:rsidRPr="0093033F" w14:paraId="7E2B31B2" w14:textId="77777777" w:rsidTr="00EF333C">
        <w:trPr>
          <w:trHeight w:val="537"/>
          <w:jc w:val="center"/>
        </w:trPr>
        <w:tc>
          <w:tcPr>
            <w:tcW w:w="483" w:type="dxa"/>
            <w:vAlign w:val="center"/>
          </w:tcPr>
          <w:p w14:paraId="0C336D38"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3</w:t>
            </w:r>
          </w:p>
        </w:tc>
        <w:tc>
          <w:tcPr>
            <w:tcW w:w="2570" w:type="dxa"/>
          </w:tcPr>
          <w:p w14:paraId="2BF1C4C1" w14:textId="77777777" w:rsidR="00EF333C" w:rsidRPr="0093033F" w:rsidRDefault="00EF333C"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تتابع المؤسسة أداء سلسلة الإمداد بانتظام لضمان جودة وكفاءة العمليات التشغيلية</w:t>
            </w:r>
            <w:r w:rsidRPr="0093033F">
              <w:rPr>
                <w:rFonts w:ascii="Simplified Arabic" w:hAnsi="Simplified Arabic" w:cs="Simplified Arabic"/>
                <w:b/>
                <w:bCs/>
              </w:rPr>
              <w:t>.</w:t>
            </w:r>
          </w:p>
        </w:tc>
        <w:tc>
          <w:tcPr>
            <w:tcW w:w="661" w:type="dxa"/>
            <w:vAlign w:val="bottom"/>
          </w:tcPr>
          <w:p w14:paraId="7515D78F"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150</w:t>
            </w:r>
          </w:p>
        </w:tc>
        <w:tc>
          <w:tcPr>
            <w:tcW w:w="689" w:type="dxa"/>
            <w:vAlign w:val="bottom"/>
          </w:tcPr>
          <w:p w14:paraId="61FB72AC"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154</w:t>
            </w:r>
          </w:p>
        </w:tc>
        <w:tc>
          <w:tcPr>
            <w:tcW w:w="787" w:type="dxa"/>
            <w:vAlign w:val="bottom"/>
          </w:tcPr>
          <w:p w14:paraId="066B15B7"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20</w:t>
            </w:r>
          </w:p>
        </w:tc>
        <w:tc>
          <w:tcPr>
            <w:tcW w:w="889" w:type="dxa"/>
            <w:vAlign w:val="bottom"/>
          </w:tcPr>
          <w:p w14:paraId="552CD02A"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50</w:t>
            </w:r>
          </w:p>
        </w:tc>
        <w:tc>
          <w:tcPr>
            <w:tcW w:w="716" w:type="dxa"/>
            <w:vAlign w:val="bottom"/>
          </w:tcPr>
          <w:p w14:paraId="333ACE6C"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10</w:t>
            </w:r>
          </w:p>
        </w:tc>
        <w:tc>
          <w:tcPr>
            <w:tcW w:w="767" w:type="dxa"/>
          </w:tcPr>
          <w:p w14:paraId="720DE60A"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
                <w:bCs/>
                <w:rtl/>
              </w:rPr>
              <w:t>5</w:t>
            </w:r>
          </w:p>
        </w:tc>
        <w:tc>
          <w:tcPr>
            <w:tcW w:w="1123" w:type="dxa"/>
          </w:tcPr>
          <w:p w14:paraId="1A3F018D"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
                <w:bCs/>
                <w:rtl/>
                <w:lang w:bidi="ar-EG"/>
              </w:rPr>
              <w:t xml:space="preserve">مرتفعة </w:t>
            </w:r>
          </w:p>
        </w:tc>
      </w:tr>
      <w:tr w:rsidR="00EF333C" w:rsidRPr="0093033F" w14:paraId="448961DA" w14:textId="77777777" w:rsidTr="00EF333C">
        <w:trPr>
          <w:trHeight w:val="537"/>
          <w:jc w:val="center"/>
        </w:trPr>
        <w:tc>
          <w:tcPr>
            <w:tcW w:w="483" w:type="dxa"/>
            <w:vAlign w:val="center"/>
          </w:tcPr>
          <w:p w14:paraId="5A1E71B3"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4</w:t>
            </w:r>
          </w:p>
        </w:tc>
        <w:tc>
          <w:tcPr>
            <w:tcW w:w="2570" w:type="dxa"/>
          </w:tcPr>
          <w:p w14:paraId="5CFCB991" w14:textId="77777777" w:rsidR="00EF333C" w:rsidRPr="0093033F" w:rsidRDefault="00EF333C"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تُستخدم مؤشرات أداء واضحة لتقييم كفاءة النقل والتوزيع والتخزين</w:t>
            </w:r>
            <w:r w:rsidRPr="0093033F">
              <w:rPr>
                <w:rFonts w:ascii="Simplified Arabic" w:hAnsi="Simplified Arabic" w:cs="Simplified Arabic"/>
                <w:b/>
                <w:bCs/>
              </w:rPr>
              <w:t>.</w:t>
            </w:r>
          </w:p>
        </w:tc>
        <w:tc>
          <w:tcPr>
            <w:tcW w:w="661" w:type="dxa"/>
            <w:vAlign w:val="bottom"/>
          </w:tcPr>
          <w:p w14:paraId="6667CBD6"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160</w:t>
            </w:r>
          </w:p>
        </w:tc>
        <w:tc>
          <w:tcPr>
            <w:tcW w:w="689" w:type="dxa"/>
            <w:vAlign w:val="bottom"/>
          </w:tcPr>
          <w:p w14:paraId="3703BA9E"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173</w:t>
            </w:r>
          </w:p>
        </w:tc>
        <w:tc>
          <w:tcPr>
            <w:tcW w:w="787" w:type="dxa"/>
            <w:vAlign w:val="bottom"/>
          </w:tcPr>
          <w:p w14:paraId="251B0C21"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47</w:t>
            </w:r>
          </w:p>
        </w:tc>
        <w:tc>
          <w:tcPr>
            <w:tcW w:w="889" w:type="dxa"/>
            <w:vAlign w:val="bottom"/>
          </w:tcPr>
          <w:p w14:paraId="19AD0177"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4</w:t>
            </w:r>
          </w:p>
        </w:tc>
        <w:tc>
          <w:tcPr>
            <w:tcW w:w="716" w:type="dxa"/>
            <w:vAlign w:val="bottom"/>
          </w:tcPr>
          <w:p w14:paraId="1D1E03E8"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bCs/>
                <w:color w:val="000000"/>
              </w:rPr>
              <w:t>0</w:t>
            </w:r>
          </w:p>
        </w:tc>
        <w:tc>
          <w:tcPr>
            <w:tcW w:w="767" w:type="dxa"/>
          </w:tcPr>
          <w:p w14:paraId="23888E4F"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
                <w:bCs/>
                <w:rtl/>
              </w:rPr>
              <w:t>1</w:t>
            </w:r>
          </w:p>
        </w:tc>
        <w:tc>
          <w:tcPr>
            <w:tcW w:w="1123" w:type="dxa"/>
          </w:tcPr>
          <w:p w14:paraId="48C83AED"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
                <w:bCs/>
                <w:rtl/>
                <w:lang w:bidi="ar-EG"/>
              </w:rPr>
              <w:t>مرتفعة جدا</w:t>
            </w:r>
          </w:p>
        </w:tc>
      </w:tr>
      <w:tr w:rsidR="00EF333C" w:rsidRPr="0093033F" w14:paraId="384F55DC" w14:textId="77777777" w:rsidTr="00EF333C">
        <w:trPr>
          <w:trHeight w:val="537"/>
          <w:jc w:val="center"/>
        </w:trPr>
        <w:tc>
          <w:tcPr>
            <w:tcW w:w="483" w:type="dxa"/>
            <w:vAlign w:val="center"/>
          </w:tcPr>
          <w:p w14:paraId="657BB42C"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5</w:t>
            </w:r>
          </w:p>
        </w:tc>
        <w:tc>
          <w:tcPr>
            <w:tcW w:w="2570" w:type="dxa"/>
          </w:tcPr>
          <w:p w14:paraId="55BBDCDE" w14:textId="77777777" w:rsidR="00EF333C" w:rsidRPr="0093033F" w:rsidRDefault="00EF333C"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تتيح الأنظمة الرقمية تتبع مسار الأدوية من الموردين إلى المستهلك النهائي بدقة</w:t>
            </w:r>
            <w:r w:rsidRPr="0093033F">
              <w:rPr>
                <w:rFonts w:ascii="Simplified Arabic" w:hAnsi="Simplified Arabic" w:cs="Simplified Arabic"/>
                <w:b/>
                <w:bCs/>
              </w:rPr>
              <w:t>.</w:t>
            </w:r>
          </w:p>
        </w:tc>
        <w:tc>
          <w:tcPr>
            <w:tcW w:w="661" w:type="dxa"/>
            <w:vAlign w:val="bottom"/>
          </w:tcPr>
          <w:p w14:paraId="2315052B" w14:textId="77777777" w:rsidR="00EF333C" w:rsidRPr="0093033F" w:rsidRDefault="00EF333C"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bCs/>
                <w:color w:val="000000"/>
              </w:rPr>
              <w:t>144</w:t>
            </w:r>
          </w:p>
        </w:tc>
        <w:tc>
          <w:tcPr>
            <w:tcW w:w="689" w:type="dxa"/>
            <w:vAlign w:val="bottom"/>
          </w:tcPr>
          <w:p w14:paraId="78741843" w14:textId="77777777" w:rsidR="00EF333C" w:rsidRPr="0093033F" w:rsidRDefault="00EF333C"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bCs/>
                <w:color w:val="000000"/>
              </w:rPr>
              <w:t>185</w:t>
            </w:r>
          </w:p>
        </w:tc>
        <w:tc>
          <w:tcPr>
            <w:tcW w:w="787" w:type="dxa"/>
            <w:vAlign w:val="bottom"/>
          </w:tcPr>
          <w:p w14:paraId="18D3B3C9" w14:textId="77777777" w:rsidR="00EF333C" w:rsidRPr="0093033F" w:rsidRDefault="00EF333C"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bCs/>
                <w:color w:val="000000"/>
              </w:rPr>
              <w:t>40</w:t>
            </w:r>
          </w:p>
        </w:tc>
        <w:tc>
          <w:tcPr>
            <w:tcW w:w="889" w:type="dxa"/>
            <w:vAlign w:val="bottom"/>
          </w:tcPr>
          <w:p w14:paraId="0CA4D9CC" w14:textId="77777777" w:rsidR="00EF333C" w:rsidRPr="0093033F" w:rsidRDefault="00EF333C"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bCs/>
                <w:color w:val="000000"/>
              </w:rPr>
              <w:t>15</w:t>
            </w:r>
          </w:p>
        </w:tc>
        <w:tc>
          <w:tcPr>
            <w:tcW w:w="716" w:type="dxa"/>
            <w:vAlign w:val="bottom"/>
          </w:tcPr>
          <w:p w14:paraId="2B442E4B" w14:textId="77777777" w:rsidR="00EF333C" w:rsidRPr="0093033F" w:rsidRDefault="00EF333C"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bCs/>
                <w:color w:val="000000"/>
              </w:rPr>
              <w:t>0</w:t>
            </w:r>
          </w:p>
        </w:tc>
        <w:tc>
          <w:tcPr>
            <w:tcW w:w="767" w:type="dxa"/>
          </w:tcPr>
          <w:p w14:paraId="71B0BC26"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
                <w:bCs/>
                <w:rtl/>
              </w:rPr>
              <w:t>2</w:t>
            </w:r>
          </w:p>
        </w:tc>
        <w:tc>
          <w:tcPr>
            <w:tcW w:w="1123" w:type="dxa"/>
          </w:tcPr>
          <w:p w14:paraId="242EF3E5" w14:textId="77777777" w:rsidR="00EF333C" w:rsidRPr="0093033F" w:rsidRDefault="00EF333C"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
                <w:bCs/>
                <w:rtl/>
                <w:lang w:bidi="ar-EG"/>
              </w:rPr>
              <w:t xml:space="preserve">مرتفعة </w:t>
            </w:r>
          </w:p>
        </w:tc>
      </w:tr>
      <w:tr w:rsidR="00A9192A" w:rsidRPr="0093033F" w14:paraId="77F17643" w14:textId="77777777" w:rsidTr="007C27F7">
        <w:trPr>
          <w:trHeight w:val="537"/>
          <w:jc w:val="center"/>
        </w:trPr>
        <w:tc>
          <w:tcPr>
            <w:tcW w:w="8685" w:type="dxa"/>
            <w:gridSpan w:val="9"/>
            <w:vAlign w:val="center"/>
          </w:tcPr>
          <w:p w14:paraId="569D9F34"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hint="cs"/>
                <w:b/>
                <w:bCs/>
                <w:rtl/>
                <w:lang w:bidi="ar-EG"/>
              </w:rPr>
              <w:t>البعد المالي</w:t>
            </w:r>
          </w:p>
        </w:tc>
      </w:tr>
      <w:tr w:rsidR="00A9192A" w:rsidRPr="0093033F" w14:paraId="2D0ECABB" w14:textId="77777777" w:rsidTr="00EF333C">
        <w:trPr>
          <w:trHeight w:val="537"/>
          <w:jc w:val="center"/>
        </w:trPr>
        <w:tc>
          <w:tcPr>
            <w:tcW w:w="483" w:type="dxa"/>
            <w:vAlign w:val="center"/>
          </w:tcPr>
          <w:p w14:paraId="0552E985"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1</w:t>
            </w:r>
          </w:p>
        </w:tc>
        <w:tc>
          <w:tcPr>
            <w:tcW w:w="2570" w:type="dxa"/>
          </w:tcPr>
          <w:p w14:paraId="58D54C7C"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تُسهم التحسينات الرقمية في تقليل تكاليف النقل والتخزين في سلسلة الإمداد</w:t>
            </w:r>
            <w:r w:rsidRPr="0093033F">
              <w:rPr>
                <w:rFonts w:ascii="Simplified Arabic" w:hAnsi="Simplified Arabic" w:cs="Simplified Arabic"/>
                <w:b/>
                <w:bCs/>
              </w:rPr>
              <w:t>.</w:t>
            </w:r>
          </w:p>
        </w:tc>
        <w:tc>
          <w:tcPr>
            <w:tcW w:w="661" w:type="dxa"/>
            <w:vAlign w:val="bottom"/>
          </w:tcPr>
          <w:p w14:paraId="09E42198"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176</w:t>
            </w:r>
          </w:p>
        </w:tc>
        <w:tc>
          <w:tcPr>
            <w:tcW w:w="689" w:type="dxa"/>
            <w:vAlign w:val="bottom"/>
          </w:tcPr>
          <w:p w14:paraId="0FE970F4"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169</w:t>
            </w:r>
          </w:p>
        </w:tc>
        <w:tc>
          <w:tcPr>
            <w:tcW w:w="787" w:type="dxa"/>
            <w:vAlign w:val="bottom"/>
          </w:tcPr>
          <w:p w14:paraId="099F04FB"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39</w:t>
            </w:r>
          </w:p>
        </w:tc>
        <w:tc>
          <w:tcPr>
            <w:tcW w:w="889" w:type="dxa"/>
            <w:vAlign w:val="bottom"/>
          </w:tcPr>
          <w:p w14:paraId="348EB779"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16" w:type="dxa"/>
            <w:vAlign w:val="bottom"/>
          </w:tcPr>
          <w:p w14:paraId="62216FD3"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37CBEDCF"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1</w:t>
            </w:r>
          </w:p>
        </w:tc>
        <w:tc>
          <w:tcPr>
            <w:tcW w:w="1123" w:type="dxa"/>
          </w:tcPr>
          <w:p w14:paraId="256EF737"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lang w:bidi="ar-EG"/>
              </w:rPr>
              <w:t>مرتفعة جدا</w:t>
            </w:r>
          </w:p>
        </w:tc>
      </w:tr>
      <w:tr w:rsidR="00A9192A" w:rsidRPr="0093033F" w14:paraId="4AB29BE8" w14:textId="77777777" w:rsidTr="00EF333C">
        <w:trPr>
          <w:trHeight w:val="537"/>
          <w:jc w:val="center"/>
        </w:trPr>
        <w:tc>
          <w:tcPr>
            <w:tcW w:w="483" w:type="dxa"/>
            <w:vAlign w:val="center"/>
          </w:tcPr>
          <w:p w14:paraId="2B8421EE"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2</w:t>
            </w:r>
          </w:p>
        </w:tc>
        <w:tc>
          <w:tcPr>
            <w:tcW w:w="2570" w:type="dxa"/>
          </w:tcPr>
          <w:p w14:paraId="07167192"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تتابع المؤسسة تكلفة كل عملية في الإمداد لضمان الاستخدام الأمثل للموارد المالية</w:t>
            </w:r>
            <w:r w:rsidRPr="0093033F">
              <w:rPr>
                <w:rFonts w:ascii="Simplified Arabic" w:hAnsi="Simplified Arabic" w:cs="Simplified Arabic"/>
                <w:b/>
                <w:bCs/>
              </w:rPr>
              <w:t>.</w:t>
            </w:r>
          </w:p>
        </w:tc>
        <w:tc>
          <w:tcPr>
            <w:tcW w:w="661" w:type="dxa"/>
            <w:vAlign w:val="bottom"/>
          </w:tcPr>
          <w:p w14:paraId="030F93CF"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132</w:t>
            </w:r>
          </w:p>
        </w:tc>
        <w:tc>
          <w:tcPr>
            <w:tcW w:w="689" w:type="dxa"/>
            <w:vAlign w:val="bottom"/>
          </w:tcPr>
          <w:p w14:paraId="07A60E4C"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229</w:t>
            </w:r>
          </w:p>
        </w:tc>
        <w:tc>
          <w:tcPr>
            <w:tcW w:w="787" w:type="dxa"/>
            <w:vAlign w:val="bottom"/>
          </w:tcPr>
          <w:p w14:paraId="087F1F87"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23</w:t>
            </w:r>
          </w:p>
        </w:tc>
        <w:tc>
          <w:tcPr>
            <w:tcW w:w="889" w:type="dxa"/>
            <w:vAlign w:val="bottom"/>
          </w:tcPr>
          <w:p w14:paraId="0FE94512"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16" w:type="dxa"/>
            <w:vAlign w:val="bottom"/>
          </w:tcPr>
          <w:p w14:paraId="030B6F41"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68B7C789"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2</w:t>
            </w:r>
          </w:p>
        </w:tc>
        <w:tc>
          <w:tcPr>
            <w:tcW w:w="1123" w:type="dxa"/>
          </w:tcPr>
          <w:p w14:paraId="6D6EB214"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 جدا</w:t>
            </w:r>
          </w:p>
        </w:tc>
      </w:tr>
      <w:tr w:rsidR="00A9192A" w:rsidRPr="0093033F" w14:paraId="07AD86E8" w14:textId="77777777" w:rsidTr="00EF333C">
        <w:trPr>
          <w:trHeight w:val="537"/>
          <w:jc w:val="center"/>
        </w:trPr>
        <w:tc>
          <w:tcPr>
            <w:tcW w:w="483" w:type="dxa"/>
            <w:vAlign w:val="center"/>
          </w:tcPr>
          <w:p w14:paraId="4113E9D3"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3</w:t>
            </w:r>
          </w:p>
        </w:tc>
        <w:tc>
          <w:tcPr>
            <w:tcW w:w="2570" w:type="dxa"/>
          </w:tcPr>
          <w:p w14:paraId="33FE15A0"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إعداد تقارير مالية دقيقة عن أداء سلسلة الإمداد باستخدام أنظمة رقمية متكاملة</w:t>
            </w:r>
            <w:r w:rsidRPr="0093033F">
              <w:rPr>
                <w:rFonts w:ascii="Simplified Arabic" w:hAnsi="Simplified Arabic" w:cs="Simplified Arabic"/>
                <w:b/>
                <w:bCs/>
              </w:rPr>
              <w:t>.</w:t>
            </w:r>
          </w:p>
        </w:tc>
        <w:tc>
          <w:tcPr>
            <w:tcW w:w="661" w:type="dxa"/>
            <w:vAlign w:val="bottom"/>
          </w:tcPr>
          <w:p w14:paraId="35906A07"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126</w:t>
            </w:r>
          </w:p>
        </w:tc>
        <w:tc>
          <w:tcPr>
            <w:tcW w:w="689" w:type="dxa"/>
            <w:vAlign w:val="bottom"/>
          </w:tcPr>
          <w:p w14:paraId="00404C4A"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151</w:t>
            </w:r>
          </w:p>
        </w:tc>
        <w:tc>
          <w:tcPr>
            <w:tcW w:w="787" w:type="dxa"/>
            <w:vAlign w:val="bottom"/>
          </w:tcPr>
          <w:p w14:paraId="3DBB59C5"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43</w:t>
            </w:r>
          </w:p>
        </w:tc>
        <w:tc>
          <w:tcPr>
            <w:tcW w:w="889" w:type="dxa"/>
            <w:vAlign w:val="bottom"/>
          </w:tcPr>
          <w:p w14:paraId="576FBED2"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64</w:t>
            </w:r>
          </w:p>
        </w:tc>
        <w:tc>
          <w:tcPr>
            <w:tcW w:w="716" w:type="dxa"/>
            <w:vAlign w:val="bottom"/>
          </w:tcPr>
          <w:p w14:paraId="74F867DC"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0</w:t>
            </w:r>
          </w:p>
        </w:tc>
        <w:tc>
          <w:tcPr>
            <w:tcW w:w="767" w:type="dxa"/>
          </w:tcPr>
          <w:p w14:paraId="78B56080"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
                <w:bCs/>
                <w:sz w:val="28"/>
                <w:rtl/>
              </w:rPr>
              <w:t>4</w:t>
            </w:r>
          </w:p>
        </w:tc>
        <w:tc>
          <w:tcPr>
            <w:tcW w:w="1123" w:type="dxa"/>
          </w:tcPr>
          <w:p w14:paraId="6143F8D2"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sz w:val="28"/>
                <w:rtl/>
              </w:rPr>
              <w:t xml:space="preserve">مرتفعة </w:t>
            </w:r>
          </w:p>
        </w:tc>
      </w:tr>
      <w:tr w:rsidR="00A9192A" w:rsidRPr="0093033F" w14:paraId="551D8B0B" w14:textId="77777777" w:rsidTr="00EF333C">
        <w:trPr>
          <w:trHeight w:val="537"/>
          <w:jc w:val="center"/>
        </w:trPr>
        <w:tc>
          <w:tcPr>
            <w:tcW w:w="483" w:type="dxa"/>
            <w:vAlign w:val="center"/>
          </w:tcPr>
          <w:p w14:paraId="271D1400"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4</w:t>
            </w:r>
          </w:p>
        </w:tc>
        <w:tc>
          <w:tcPr>
            <w:tcW w:w="2570" w:type="dxa"/>
          </w:tcPr>
          <w:p w14:paraId="219513CD"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تُستخدم البيانات المالية لدعم القرارات المتعلقة بالشراء وإدارة العقود</w:t>
            </w:r>
            <w:r w:rsidRPr="0093033F">
              <w:rPr>
                <w:rFonts w:ascii="Simplified Arabic" w:hAnsi="Simplified Arabic" w:cs="Simplified Arabic"/>
                <w:b/>
                <w:bCs/>
              </w:rPr>
              <w:t>.</w:t>
            </w:r>
          </w:p>
        </w:tc>
        <w:tc>
          <w:tcPr>
            <w:tcW w:w="661" w:type="dxa"/>
            <w:vAlign w:val="bottom"/>
          </w:tcPr>
          <w:p w14:paraId="6F25641B"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126</w:t>
            </w:r>
          </w:p>
        </w:tc>
        <w:tc>
          <w:tcPr>
            <w:tcW w:w="689" w:type="dxa"/>
            <w:vAlign w:val="bottom"/>
          </w:tcPr>
          <w:p w14:paraId="087E4856"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203</w:t>
            </w:r>
          </w:p>
        </w:tc>
        <w:tc>
          <w:tcPr>
            <w:tcW w:w="787" w:type="dxa"/>
            <w:vAlign w:val="bottom"/>
          </w:tcPr>
          <w:p w14:paraId="6FA9CDB3"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19</w:t>
            </w:r>
          </w:p>
        </w:tc>
        <w:tc>
          <w:tcPr>
            <w:tcW w:w="889" w:type="dxa"/>
            <w:vAlign w:val="bottom"/>
          </w:tcPr>
          <w:p w14:paraId="604550A6"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13</w:t>
            </w:r>
          </w:p>
        </w:tc>
        <w:tc>
          <w:tcPr>
            <w:tcW w:w="716" w:type="dxa"/>
            <w:vAlign w:val="bottom"/>
          </w:tcPr>
          <w:p w14:paraId="5E33DDA0"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23</w:t>
            </w:r>
          </w:p>
        </w:tc>
        <w:tc>
          <w:tcPr>
            <w:tcW w:w="767" w:type="dxa"/>
          </w:tcPr>
          <w:p w14:paraId="06CA1D7E"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
                <w:bCs/>
                <w:sz w:val="28"/>
                <w:rtl/>
              </w:rPr>
              <w:t>3</w:t>
            </w:r>
          </w:p>
        </w:tc>
        <w:tc>
          <w:tcPr>
            <w:tcW w:w="1123" w:type="dxa"/>
          </w:tcPr>
          <w:p w14:paraId="12DA2080"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sz w:val="28"/>
                <w:rtl/>
              </w:rPr>
              <w:t>مرتفعة</w:t>
            </w:r>
          </w:p>
        </w:tc>
      </w:tr>
      <w:tr w:rsidR="00A9192A" w:rsidRPr="0093033F" w14:paraId="754DFD2D" w14:textId="77777777" w:rsidTr="00EF333C">
        <w:trPr>
          <w:trHeight w:val="537"/>
          <w:jc w:val="center"/>
        </w:trPr>
        <w:tc>
          <w:tcPr>
            <w:tcW w:w="483" w:type="dxa"/>
            <w:vAlign w:val="center"/>
          </w:tcPr>
          <w:p w14:paraId="696BF5D7"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5</w:t>
            </w:r>
          </w:p>
        </w:tc>
        <w:tc>
          <w:tcPr>
            <w:tcW w:w="2570" w:type="dxa"/>
          </w:tcPr>
          <w:p w14:paraId="6DC338EE"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يسهم التحول الرقمي في رفع كفاءة الإنفاق وتحقيق وفورات مالية في إدارة الإمداد</w:t>
            </w:r>
            <w:r w:rsidRPr="0093033F">
              <w:rPr>
                <w:rFonts w:ascii="Simplified Arabic" w:hAnsi="Simplified Arabic" w:cs="Simplified Arabic"/>
                <w:b/>
                <w:bCs/>
              </w:rPr>
              <w:t>.</w:t>
            </w:r>
          </w:p>
        </w:tc>
        <w:tc>
          <w:tcPr>
            <w:tcW w:w="661" w:type="dxa"/>
            <w:vAlign w:val="bottom"/>
          </w:tcPr>
          <w:p w14:paraId="756BFE04"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126</w:t>
            </w:r>
          </w:p>
        </w:tc>
        <w:tc>
          <w:tcPr>
            <w:tcW w:w="689" w:type="dxa"/>
            <w:vAlign w:val="bottom"/>
          </w:tcPr>
          <w:p w14:paraId="4AFCCD86"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128</w:t>
            </w:r>
          </w:p>
        </w:tc>
        <w:tc>
          <w:tcPr>
            <w:tcW w:w="787" w:type="dxa"/>
            <w:vAlign w:val="bottom"/>
          </w:tcPr>
          <w:p w14:paraId="5F656113"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62</w:t>
            </w:r>
          </w:p>
        </w:tc>
        <w:tc>
          <w:tcPr>
            <w:tcW w:w="889" w:type="dxa"/>
            <w:vAlign w:val="bottom"/>
          </w:tcPr>
          <w:p w14:paraId="4F49F61C"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54</w:t>
            </w:r>
          </w:p>
        </w:tc>
        <w:tc>
          <w:tcPr>
            <w:tcW w:w="716" w:type="dxa"/>
            <w:vAlign w:val="bottom"/>
          </w:tcPr>
          <w:p w14:paraId="637372B3"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14</w:t>
            </w:r>
          </w:p>
        </w:tc>
        <w:tc>
          <w:tcPr>
            <w:tcW w:w="767" w:type="dxa"/>
          </w:tcPr>
          <w:p w14:paraId="5F0437C2"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
                <w:bCs/>
                <w:sz w:val="28"/>
                <w:rtl/>
              </w:rPr>
              <w:t>5</w:t>
            </w:r>
          </w:p>
        </w:tc>
        <w:tc>
          <w:tcPr>
            <w:tcW w:w="1123" w:type="dxa"/>
          </w:tcPr>
          <w:p w14:paraId="3FDBFB8C"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sz w:val="28"/>
                <w:rtl/>
              </w:rPr>
              <w:t>مرتفعة</w:t>
            </w:r>
          </w:p>
        </w:tc>
      </w:tr>
      <w:tr w:rsidR="00A9192A" w:rsidRPr="0093033F" w14:paraId="506F9F01" w14:textId="77777777" w:rsidTr="007C27F7">
        <w:trPr>
          <w:trHeight w:val="537"/>
          <w:jc w:val="center"/>
        </w:trPr>
        <w:tc>
          <w:tcPr>
            <w:tcW w:w="8685" w:type="dxa"/>
            <w:gridSpan w:val="9"/>
            <w:vAlign w:val="center"/>
          </w:tcPr>
          <w:p w14:paraId="4BF6A6F3"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hint="cs"/>
                <w:b/>
                <w:bCs/>
                <w:rtl/>
                <w:lang w:bidi="ar-EG"/>
              </w:rPr>
              <w:t>البعد الأمنى</w:t>
            </w:r>
          </w:p>
        </w:tc>
      </w:tr>
      <w:tr w:rsidR="00A9192A" w:rsidRPr="0093033F" w14:paraId="4C688059" w14:textId="77777777" w:rsidTr="00EF333C">
        <w:trPr>
          <w:trHeight w:val="537"/>
          <w:jc w:val="center"/>
        </w:trPr>
        <w:tc>
          <w:tcPr>
            <w:tcW w:w="483" w:type="dxa"/>
            <w:vAlign w:val="center"/>
          </w:tcPr>
          <w:p w14:paraId="6533C453"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lastRenderedPageBreak/>
              <w:t>1</w:t>
            </w:r>
          </w:p>
        </w:tc>
        <w:tc>
          <w:tcPr>
            <w:tcW w:w="2570" w:type="dxa"/>
          </w:tcPr>
          <w:p w14:paraId="0DFF91A0"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تتبع المؤسسة إجراءات صارمة لضمان سلامة نقل وتخزين الأدوية الحساسة</w:t>
            </w:r>
            <w:r w:rsidRPr="0093033F">
              <w:rPr>
                <w:rFonts w:ascii="Simplified Arabic" w:hAnsi="Simplified Arabic" w:cs="Simplified Arabic"/>
                <w:b/>
                <w:bCs/>
              </w:rPr>
              <w:t>.</w:t>
            </w:r>
          </w:p>
        </w:tc>
        <w:tc>
          <w:tcPr>
            <w:tcW w:w="661" w:type="dxa"/>
            <w:vAlign w:val="bottom"/>
          </w:tcPr>
          <w:p w14:paraId="20826910"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176</w:t>
            </w:r>
          </w:p>
        </w:tc>
        <w:tc>
          <w:tcPr>
            <w:tcW w:w="689" w:type="dxa"/>
            <w:vAlign w:val="bottom"/>
          </w:tcPr>
          <w:p w14:paraId="46055EA8"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169</w:t>
            </w:r>
          </w:p>
        </w:tc>
        <w:tc>
          <w:tcPr>
            <w:tcW w:w="787" w:type="dxa"/>
            <w:vAlign w:val="bottom"/>
          </w:tcPr>
          <w:p w14:paraId="570D36AF"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39</w:t>
            </w:r>
          </w:p>
        </w:tc>
        <w:tc>
          <w:tcPr>
            <w:tcW w:w="889" w:type="dxa"/>
            <w:vAlign w:val="bottom"/>
          </w:tcPr>
          <w:p w14:paraId="30F7C7BE"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16" w:type="dxa"/>
            <w:vAlign w:val="bottom"/>
          </w:tcPr>
          <w:p w14:paraId="2CB69AA4"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74575E84"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1</w:t>
            </w:r>
          </w:p>
        </w:tc>
        <w:tc>
          <w:tcPr>
            <w:tcW w:w="1123" w:type="dxa"/>
          </w:tcPr>
          <w:p w14:paraId="56D1DF18"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lang w:bidi="ar-EG"/>
              </w:rPr>
              <w:t>مرتفعة جدا</w:t>
            </w:r>
          </w:p>
        </w:tc>
      </w:tr>
      <w:tr w:rsidR="00A9192A" w:rsidRPr="0093033F" w14:paraId="6DDC5060" w14:textId="77777777" w:rsidTr="00EF333C">
        <w:trPr>
          <w:trHeight w:val="537"/>
          <w:jc w:val="center"/>
        </w:trPr>
        <w:tc>
          <w:tcPr>
            <w:tcW w:w="483" w:type="dxa"/>
            <w:vAlign w:val="center"/>
          </w:tcPr>
          <w:p w14:paraId="6010ADFF"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2</w:t>
            </w:r>
          </w:p>
        </w:tc>
        <w:tc>
          <w:tcPr>
            <w:tcW w:w="2570" w:type="dxa"/>
          </w:tcPr>
          <w:p w14:paraId="7AEFFD67"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تُستخدم تقنيات رقمية لمراقبة وتتبع شحنات الأدوية لحمايتها من السرقة أو الفقدان</w:t>
            </w:r>
            <w:r w:rsidRPr="0093033F">
              <w:rPr>
                <w:rFonts w:ascii="Simplified Arabic" w:hAnsi="Simplified Arabic" w:cs="Simplified Arabic"/>
                <w:b/>
                <w:bCs/>
              </w:rPr>
              <w:t>.</w:t>
            </w:r>
          </w:p>
        </w:tc>
        <w:tc>
          <w:tcPr>
            <w:tcW w:w="661" w:type="dxa"/>
            <w:vAlign w:val="bottom"/>
          </w:tcPr>
          <w:p w14:paraId="63D95C97"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132</w:t>
            </w:r>
          </w:p>
        </w:tc>
        <w:tc>
          <w:tcPr>
            <w:tcW w:w="689" w:type="dxa"/>
            <w:vAlign w:val="bottom"/>
          </w:tcPr>
          <w:p w14:paraId="24C1F695"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229</w:t>
            </w:r>
          </w:p>
        </w:tc>
        <w:tc>
          <w:tcPr>
            <w:tcW w:w="787" w:type="dxa"/>
            <w:vAlign w:val="bottom"/>
          </w:tcPr>
          <w:p w14:paraId="401D70EB"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23</w:t>
            </w:r>
          </w:p>
        </w:tc>
        <w:tc>
          <w:tcPr>
            <w:tcW w:w="889" w:type="dxa"/>
            <w:vAlign w:val="bottom"/>
          </w:tcPr>
          <w:p w14:paraId="4481C974"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16" w:type="dxa"/>
            <w:vAlign w:val="bottom"/>
          </w:tcPr>
          <w:p w14:paraId="421A3810"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02E59E40"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2</w:t>
            </w:r>
          </w:p>
        </w:tc>
        <w:tc>
          <w:tcPr>
            <w:tcW w:w="1123" w:type="dxa"/>
          </w:tcPr>
          <w:p w14:paraId="3DF4A7F6"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 جدا</w:t>
            </w:r>
          </w:p>
        </w:tc>
      </w:tr>
      <w:tr w:rsidR="00A9192A" w:rsidRPr="0093033F" w14:paraId="76EE3DDC" w14:textId="77777777" w:rsidTr="00EF333C">
        <w:trPr>
          <w:trHeight w:val="537"/>
          <w:jc w:val="center"/>
        </w:trPr>
        <w:tc>
          <w:tcPr>
            <w:tcW w:w="483" w:type="dxa"/>
            <w:vAlign w:val="center"/>
          </w:tcPr>
          <w:p w14:paraId="380452B6"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3</w:t>
            </w:r>
          </w:p>
        </w:tc>
        <w:tc>
          <w:tcPr>
            <w:tcW w:w="2570" w:type="dxa"/>
          </w:tcPr>
          <w:p w14:paraId="18E5CFE2"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تطبق إدارة الإمداد بروتوكولات أمنية تحافظ على سلامة العاملين والمعدات</w:t>
            </w:r>
            <w:r w:rsidRPr="0093033F">
              <w:rPr>
                <w:rFonts w:ascii="Simplified Arabic" w:hAnsi="Simplified Arabic" w:cs="Simplified Arabic"/>
                <w:b/>
                <w:bCs/>
              </w:rPr>
              <w:t>.</w:t>
            </w:r>
          </w:p>
        </w:tc>
        <w:tc>
          <w:tcPr>
            <w:tcW w:w="661" w:type="dxa"/>
            <w:vAlign w:val="bottom"/>
          </w:tcPr>
          <w:p w14:paraId="4364DAAE"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123</w:t>
            </w:r>
          </w:p>
        </w:tc>
        <w:tc>
          <w:tcPr>
            <w:tcW w:w="689" w:type="dxa"/>
            <w:vAlign w:val="bottom"/>
          </w:tcPr>
          <w:p w14:paraId="0F262D4A"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187</w:t>
            </w:r>
          </w:p>
        </w:tc>
        <w:tc>
          <w:tcPr>
            <w:tcW w:w="787" w:type="dxa"/>
            <w:vAlign w:val="bottom"/>
          </w:tcPr>
          <w:p w14:paraId="46A42ED3"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41</w:t>
            </w:r>
          </w:p>
        </w:tc>
        <w:tc>
          <w:tcPr>
            <w:tcW w:w="889" w:type="dxa"/>
            <w:vAlign w:val="bottom"/>
          </w:tcPr>
          <w:p w14:paraId="23A51E4F"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33</w:t>
            </w:r>
          </w:p>
        </w:tc>
        <w:tc>
          <w:tcPr>
            <w:tcW w:w="716" w:type="dxa"/>
            <w:vAlign w:val="bottom"/>
          </w:tcPr>
          <w:p w14:paraId="10888562"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6071BB6B"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4</w:t>
            </w:r>
          </w:p>
        </w:tc>
        <w:tc>
          <w:tcPr>
            <w:tcW w:w="1123" w:type="dxa"/>
          </w:tcPr>
          <w:p w14:paraId="062FE844"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w:t>
            </w:r>
          </w:p>
        </w:tc>
      </w:tr>
      <w:tr w:rsidR="00A9192A" w:rsidRPr="0093033F" w14:paraId="062FC089" w14:textId="77777777" w:rsidTr="00EF333C">
        <w:trPr>
          <w:trHeight w:val="537"/>
          <w:jc w:val="center"/>
        </w:trPr>
        <w:tc>
          <w:tcPr>
            <w:tcW w:w="483" w:type="dxa"/>
            <w:vAlign w:val="center"/>
          </w:tcPr>
          <w:p w14:paraId="2CC813DD"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4</w:t>
            </w:r>
          </w:p>
        </w:tc>
        <w:tc>
          <w:tcPr>
            <w:tcW w:w="2570" w:type="dxa"/>
          </w:tcPr>
          <w:p w14:paraId="12AED157"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تلتزم المؤسسة بالمعايير الأمنية الوطنية في التعامل مع المواد الدوائية</w:t>
            </w:r>
            <w:r w:rsidRPr="0093033F">
              <w:rPr>
                <w:rFonts w:ascii="Simplified Arabic" w:hAnsi="Simplified Arabic" w:cs="Simplified Arabic"/>
                <w:b/>
                <w:bCs/>
              </w:rPr>
              <w:t>.</w:t>
            </w:r>
          </w:p>
        </w:tc>
        <w:tc>
          <w:tcPr>
            <w:tcW w:w="661" w:type="dxa"/>
            <w:vAlign w:val="bottom"/>
          </w:tcPr>
          <w:p w14:paraId="57A1B817"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169</w:t>
            </w:r>
          </w:p>
        </w:tc>
        <w:tc>
          <w:tcPr>
            <w:tcW w:w="689" w:type="dxa"/>
            <w:vAlign w:val="bottom"/>
          </w:tcPr>
          <w:p w14:paraId="7220411D"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122</w:t>
            </w:r>
          </w:p>
        </w:tc>
        <w:tc>
          <w:tcPr>
            <w:tcW w:w="787" w:type="dxa"/>
            <w:vAlign w:val="bottom"/>
          </w:tcPr>
          <w:p w14:paraId="5A6EF1EA"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26</w:t>
            </w:r>
          </w:p>
        </w:tc>
        <w:tc>
          <w:tcPr>
            <w:tcW w:w="889" w:type="dxa"/>
            <w:vAlign w:val="bottom"/>
          </w:tcPr>
          <w:p w14:paraId="6D438BED"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67</w:t>
            </w:r>
          </w:p>
        </w:tc>
        <w:tc>
          <w:tcPr>
            <w:tcW w:w="716" w:type="dxa"/>
            <w:vAlign w:val="bottom"/>
          </w:tcPr>
          <w:p w14:paraId="535BEED8"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08E6B61B"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5</w:t>
            </w:r>
          </w:p>
        </w:tc>
        <w:tc>
          <w:tcPr>
            <w:tcW w:w="1123" w:type="dxa"/>
          </w:tcPr>
          <w:p w14:paraId="15E4D0ED"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w:t>
            </w:r>
          </w:p>
        </w:tc>
      </w:tr>
      <w:tr w:rsidR="00A9192A" w:rsidRPr="0093033F" w14:paraId="55E35ADC" w14:textId="77777777" w:rsidTr="00EF333C">
        <w:trPr>
          <w:trHeight w:val="537"/>
          <w:jc w:val="center"/>
        </w:trPr>
        <w:tc>
          <w:tcPr>
            <w:tcW w:w="483" w:type="dxa"/>
            <w:vAlign w:val="center"/>
          </w:tcPr>
          <w:p w14:paraId="70F9F03A"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5</w:t>
            </w:r>
          </w:p>
        </w:tc>
        <w:tc>
          <w:tcPr>
            <w:tcW w:w="2570" w:type="dxa"/>
          </w:tcPr>
          <w:p w14:paraId="3F81E492"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تدريب العاملين على تطبيق إجراءات الأمن والسلامة في جميع مراحل الإمداد</w:t>
            </w:r>
            <w:r w:rsidRPr="0093033F">
              <w:rPr>
                <w:rFonts w:ascii="Simplified Arabic" w:hAnsi="Simplified Arabic" w:cs="Simplified Arabic"/>
                <w:b/>
                <w:bCs/>
              </w:rPr>
              <w:t>.</w:t>
            </w:r>
          </w:p>
        </w:tc>
        <w:tc>
          <w:tcPr>
            <w:tcW w:w="661" w:type="dxa"/>
            <w:vAlign w:val="bottom"/>
          </w:tcPr>
          <w:p w14:paraId="752A867C"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144</w:t>
            </w:r>
          </w:p>
        </w:tc>
        <w:tc>
          <w:tcPr>
            <w:tcW w:w="689" w:type="dxa"/>
            <w:vAlign w:val="bottom"/>
          </w:tcPr>
          <w:p w14:paraId="7B762DE4"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185</w:t>
            </w:r>
          </w:p>
        </w:tc>
        <w:tc>
          <w:tcPr>
            <w:tcW w:w="787" w:type="dxa"/>
            <w:vAlign w:val="bottom"/>
          </w:tcPr>
          <w:p w14:paraId="7FCB84ED"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40</w:t>
            </w:r>
          </w:p>
        </w:tc>
        <w:tc>
          <w:tcPr>
            <w:tcW w:w="889" w:type="dxa"/>
            <w:vAlign w:val="bottom"/>
          </w:tcPr>
          <w:p w14:paraId="3DB7771A"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15</w:t>
            </w:r>
          </w:p>
        </w:tc>
        <w:tc>
          <w:tcPr>
            <w:tcW w:w="716" w:type="dxa"/>
            <w:vAlign w:val="bottom"/>
          </w:tcPr>
          <w:p w14:paraId="4260F5CA"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1CC21BF4"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3</w:t>
            </w:r>
          </w:p>
        </w:tc>
        <w:tc>
          <w:tcPr>
            <w:tcW w:w="1123" w:type="dxa"/>
          </w:tcPr>
          <w:p w14:paraId="5DB723C0"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lang w:bidi="ar-EG"/>
              </w:rPr>
              <w:t xml:space="preserve">مرتفعة </w:t>
            </w:r>
          </w:p>
        </w:tc>
      </w:tr>
      <w:tr w:rsidR="00A9192A" w:rsidRPr="0093033F" w14:paraId="37979833" w14:textId="77777777" w:rsidTr="007C27F7">
        <w:trPr>
          <w:trHeight w:val="537"/>
          <w:jc w:val="center"/>
        </w:trPr>
        <w:tc>
          <w:tcPr>
            <w:tcW w:w="8685" w:type="dxa"/>
            <w:gridSpan w:val="9"/>
            <w:vAlign w:val="center"/>
          </w:tcPr>
          <w:p w14:paraId="0E218929"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rtl/>
              </w:rPr>
              <w:t>البعد ال</w:t>
            </w:r>
            <w:r w:rsidRPr="0093033F">
              <w:rPr>
                <w:rFonts w:ascii="Simplified Arabic" w:hAnsi="Simplified Arabic" w:cs="Simplified Arabic" w:hint="cs"/>
                <w:b/>
                <w:bCs/>
                <w:rtl/>
              </w:rPr>
              <w:t>بيئي</w:t>
            </w:r>
          </w:p>
        </w:tc>
      </w:tr>
      <w:tr w:rsidR="00A9192A" w:rsidRPr="0093033F" w14:paraId="66D3417B" w14:textId="77777777" w:rsidTr="00EF333C">
        <w:trPr>
          <w:trHeight w:val="537"/>
          <w:jc w:val="center"/>
        </w:trPr>
        <w:tc>
          <w:tcPr>
            <w:tcW w:w="483" w:type="dxa"/>
            <w:vAlign w:val="center"/>
          </w:tcPr>
          <w:p w14:paraId="4DB6C01B"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1</w:t>
            </w:r>
          </w:p>
        </w:tc>
        <w:tc>
          <w:tcPr>
            <w:tcW w:w="2570" w:type="dxa"/>
          </w:tcPr>
          <w:p w14:paraId="76F4B501"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تلتزم المؤسسة بمعايير الاستدامة البيئية في عمليات النقل والتوزيع</w:t>
            </w:r>
            <w:r w:rsidRPr="0093033F">
              <w:rPr>
                <w:rFonts w:ascii="Simplified Arabic" w:hAnsi="Simplified Arabic" w:cs="Simplified Arabic"/>
                <w:b/>
                <w:bCs/>
              </w:rPr>
              <w:t>.</w:t>
            </w:r>
          </w:p>
        </w:tc>
        <w:tc>
          <w:tcPr>
            <w:tcW w:w="661" w:type="dxa"/>
            <w:vAlign w:val="bottom"/>
          </w:tcPr>
          <w:p w14:paraId="24D0E877"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126</w:t>
            </w:r>
          </w:p>
        </w:tc>
        <w:tc>
          <w:tcPr>
            <w:tcW w:w="689" w:type="dxa"/>
            <w:vAlign w:val="bottom"/>
          </w:tcPr>
          <w:p w14:paraId="7D72F5DE"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151</w:t>
            </w:r>
          </w:p>
        </w:tc>
        <w:tc>
          <w:tcPr>
            <w:tcW w:w="787" w:type="dxa"/>
            <w:vAlign w:val="bottom"/>
          </w:tcPr>
          <w:p w14:paraId="3E4F4148"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43</w:t>
            </w:r>
          </w:p>
        </w:tc>
        <w:tc>
          <w:tcPr>
            <w:tcW w:w="889" w:type="dxa"/>
            <w:vAlign w:val="bottom"/>
          </w:tcPr>
          <w:p w14:paraId="018835E9"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64</w:t>
            </w:r>
          </w:p>
        </w:tc>
        <w:tc>
          <w:tcPr>
            <w:tcW w:w="716" w:type="dxa"/>
            <w:vAlign w:val="bottom"/>
          </w:tcPr>
          <w:p w14:paraId="6188DB72"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0</w:t>
            </w:r>
          </w:p>
        </w:tc>
        <w:tc>
          <w:tcPr>
            <w:tcW w:w="767" w:type="dxa"/>
          </w:tcPr>
          <w:p w14:paraId="5A57A045"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5</w:t>
            </w:r>
          </w:p>
        </w:tc>
        <w:tc>
          <w:tcPr>
            <w:tcW w:w="1123" w:type="dxa"/>
          </w:tcPr>
          <w:p w14:paraId="6EAC6608"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sz w:val="28"/>
                <w:rtl/>
              </w:rPr>
              <w:t xml:space="preserve">مرتفعة </w:t>
            </w:r>
          </w:p>
        </w:tc>
      </w:tr>
      <w:tr w:rsidR="00A9192A" w:rsidRPr="0093033F" w14:paraId="0755B081" w14:textId="77777777" w:rsidTr="00EF333C">
        <w:trPr>
          <w:trHeight w:val="537"/>
          <w:jc w:val="center"/>
        </w:trPr>
        <w:tc>
          <w:tcPr>
            <w:tcW w:w="483" w:type="dxa"/>
            <w:vAlign w:val="center"/>
          </w:tcPr>
          <w:p w14:paraId="51840032"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2</w:t>
            </w:r>
          </w:p>
        </w:tc>
        <w:tc>
          <w:tcPr>
            <w:tcW w:w="2570" w:type="dxa"/>
          </w:tcPr>
          <w:p w14:paraId="50086950"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تعمل إدارة الإمداد على تقليل النفايات الناتجة عن عمليات التغليف والتخزين</w:t>
            </w:r>
            <w:r w:rsidRPr="0093033F">
              <w:rPr>
                <w:rFonts w:ascii="Simplified Arabic" w:hAnsi="Simplified Arabic" w:cs="Simplified Arabic"/>
                <w:b/>
                <w:bCs/>
              </w:rPr>
              <w:t>.</w:t>
            </w:r>
          </w:p>
        </w:tc>
        <w:tc>
          <w:tcPr>
            <w:tcW w:w="661" w:type="dxa"/>
            <w:vAlign w:val="bottom"/>
          </w:tcPr>
          <w:p w14:paraId="6DBCF229"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126</w:t>
            </w:r>
          </w:p>
        </w:tc>
        <w:tc>
          <w:tcPr>
            <w:tcW w:w="689" w:type="dxa"/>
            <w:vAlign w:val="bottom"/>
          </w:tcPr>
          <w:p w14:paraId="04A2EF68"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203</w:t>
            </w:r>
          </w:p>
        </w:tc>
        <w:tc>
          <w:tcPr>
            <w:tcW w:w="787" w:type="dxa"/>
            <w:vAlign w:val="bottom"/>
          </w:tcPr>
          <w:p w14:paraId="79C71A75"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19</w:t>
            </w:r>
          </w:p>
        </w:tc>
        <w:tc>
          <w:tcPr>
            <w:tcW w:w="889" w:type="dxa"/>
            <w:vAlign w:val="bottom"/>
          </w:tcPr>
          <w:p w14:paraId="664EE4C0"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13</w:t>
            </w:r>
          </w:p>
        </w:tc>
        <w:tc>
          <w:tcPr>
            <w:tcW w:w="716" w:type="dxa"/>
            <w:vAlign w:val="bottom"/>
          </w:tcPr>
          <w:p w14:paraId="7BAA8977"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bCs/>
                <w:color w:val="000000"/>
                <w:sz w:val="28"/>
              </w:rPr>
              <w:t>23</w:t>
            </w:r>
          </w:p>
        </w:tc>
        <w:tc>
          <w:tcPr>
            <w:tcW w:w="767" w:type="dxa"/>
          </w:tcPr>
          <w:p w14:paraId="586893C3"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3</w:t>
            </w:r>
          </w:p>
        </w:tc>
        <w:tc>
          <w:tcPr>
            <w:tcW w:w="1123" w:type="dxa"/>
          </w:tcPr>
          <w:p w14:paraId="3EF991A8"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
                <w:bCs/>
                <w:sz w:val="28"/>
                <w:rtl/>
              </w:rPr>
              <w:t>مرتفعة</w:t>
            </w:r>
          </w:p>
        </w:tc>
      </w:tr>
      <w:tr w:rsidR="00A9192A" w:rsidRPr="0093033F" w14:paraId="09E81907" w14:textId="77777777" w:rsidTr="00EF333C">
        <w:trPr>
          <w:trHeight w:val="537"/>
          <w:jc w:val="center"/>
        </w:trPr>
        <w:tc>
          <w:tcPr>
            <w:tcW w:w="483" w:type="dxa"/>
            <w:vAlign w:val="center"/>
          </w:tcPr>
          <w:p w14:paraId="7D60E980"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3</w:t>
            </w:r>
          </w:p>
        </w:tc>
        <w:tc>
          <w:tcPr>
            <w:tcW w:w="2570" w:type="dxa"/>
          </w:tcPr>
          <w:p w14:paraId="09EACCE3"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تُستخدم تقنيات صديقة للبيئة في تشغيل أنظمة الإمداد والنقل</w:t>
            </w:r>
            <w:r w:rsidRPr="0093033F">
              <w:rPr>
                <w:rFonts w:ascii="Simplified Arabic" w:hAnsi="Simplified Arabic" w:cs="Simplified Arabic"/>
                <w:b/>
                <w:bCs/>
              </w:rPr>
              <w:t>.</w:t>
            </w:r>
          </w:p>
        </w:tc>
        <w:tc>
          <w:tcPr>
            <w:tcW w:w="661" w:type="dxa"/>
            <w:vAlign w:val="bottom"/>
          </w:tcPr>
          <w:p w14:paraId="0FC2DDD6"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123</w:t>
            </w:r>
          </w:p>
        </w:tc>
        <w:tc>
          <w:tcPr>
            <w:tcW w:w="689" w:type="dxa"/>
            <w:vAlign w:val="bottom"/>
          </w:tcPr>
          <w:p w14:paraId="41C50527"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187</w:t>
            </w:r>
          </w:p>
        </w:tc>
        <w:tc>
          <w:tcPr>
            <w:tcW w:w="787" w:type="dxa"/>
            <w:vAlign w:val="bottom"/>
          </w:tcPr>
          <w:p w14:paraId="3E637BAA"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41</w:t>
            </w:r>
          </w:p>
        </w:tc>
        <w:tc>
          <w:tcPr>
            <w:tcW w:w="889" w:type="dxa"/>
            <w:vAlign w:val="bottom"/>
          </w:tcPr>
          <w:p w14:paraId="098C0213"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33</w:t>
            </w:r>
          </w:p>
        </w:tc>
        <w:tc>
          <w:tcPr>
            <w:tcW w:w="716" w:type="dxa"/>
            <w:vAlign w:val="bottom"/>
          </w:tcPr>
          <w:p w14:paraId="5B385A28"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1BE7A6C5"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2</w:t>
            </w:r>
          </w:p>
        </w:tc>
        <w:tc>
          <w:tcPr>
            <w:tcW w:w="1123" w:type="dxa"/>
          </w:tcPr>
          <w:p w14:paraId="20F59F2C"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w:t>
            </w:r>
          </w:p>
        </w:tc>
      </w:tr>
      <w:tr w:rsidR="00A9192A" w:rsidRPr="0093033F" w14:paraId="39E3411A" w14:textId="77777777" w:rsidTr="00EF333C">
        <w:trPr>
          <w:trHeight w:val="537"/>
          <w:jc w:val="center"/>
        </w:trPr>
        <w:tc>
          <w:tcPr>
            <w:tcW w:w="483" w:type="dxa"/>
            <w:vAlign w:val="center"/>
          </w:tcPr>
          <w:p w14:paraId="2814E44E"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4</w:t>
            </w:r>
          </w:p>
        </w:tc>
        <w:tc>
          <w:tcPr>
            <w:tcW w:w="2570" w:type="dxa"/>
          </w:tcPr>
          <w:p w14:paraId="4487581B"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تهتم المؤسسة بتقليل انبعاثات الكربون الناتجة عن سلسلة الإمداد</w:t>
            </w:r>
            <w:r w:rsidRPr="0093033F">
              <w:rPr>
                <w:rFonts w:ascii="Simplified Arabic" w:hAnsi="Simplified Arabic" w:cs="Simplified Arabic"/>
                <w:b/>
                <w:bCs/>
              </w:rPr>
              <w:t>.</w:t>
            </w:r>
          </w:p>
        </w:tc>
        <w:tc>
          <w:tcPr>
            <w:tcW w:w="661" w:type="dxa"/>
            <w:vAlign w:val="bottom"/>
          </w:tcPr>
          <w:p w14:paraId="174BE07F"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169</w:t>
            </w:r>
          </w:p>
        </w:tc>
        <w:tc>
          <w:tcPr>
            <w:tcW w:w="689" w:type="dxa"/>
            <w:vAlign w:val="bottom"/>
          </w:tcPr>
          <w:p w14:paraId="54F03610"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122</w:t>
            </w:r>
          </w:p>
        </w:tc>
        <w:tc>
          <w:tcPr>
            <w:tcW w:w="787" w:type="dxa"/>
            <w:vAlign w:val="bottom"/>
          </w:tcPr>
          <w:p w14:paraId="1E56DA0F"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26</w:t>
            </w:r>
          </w:p>
        </w:tc>
        <w:tc>
          <w:tcPr>
            <w:tcW w:w="889" w:type="dxa"/>
            <w:vAlign w:val="bottom"/>
          </w:tcPr>
          <w:p w14:paraId="04F8278D"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67</w:t>
            </w:r>
          </w:p>
        </w:tc>
        <w:tc>
          <w:tcPr>
            <w:tcW w:w="716" w:type="dxa"/>
            <w:vAlign w:val="bottom"/>
          </w:tcPr>
          <w:p w14:paraId="3F12053E"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315FFE21"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4</w:t>
            </w:r>
          </w:p>
        </w:tc>
        <w:tc>
          <w:tcPr>
            <w:tcW w:w="1123" w:type="dxa"/>
          </w:tcPr>
          <w:p w14:paraId="4AA51353"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rPr>
              <w:t>مرتفعة</w:t>
            </w:r>
          </w:p>
        </w:tc>
      </w:tr>
      <w:tr w:rsidR="00A9192A" w:rsidRPr="0093033F" w14:paraId="5748FD14" w14:textId="77777777" w:rsidTr="00EF333C">
        <w:trPr>
          <w:trHeight w:val="537"/>
          <w:jc w:val="center"/>
        </w:trPr>
        <w:tc>
          <w:tcPr>
            <w:tcW w:w="483" w:type="dxa"/>
            <w:vAlign w:val="center"/>
          </w:tcPr>
          <w:p w14:paraId="5E455624"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5</w:t>
            </w:r>
          </w:p>
        </w:tc>
        <w:tc>
          <w:tcPr>
            <w:tcW w:w="2570" w:type="dxa"/>
          </w:tcPr>
          <w:p w14:paraId="250678CC" w14:textId="77777777" w:rsidR="00A9192A" w:rsidRPr="0093033F" w:rsidRDefault="00A9192A"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الإدارة على إعادة التدوير واستخدام المواد القابلة للتحلل في الإمداد الدوائي</w:t>
            </w:r>
            <w:r w:rsidRPr="0093033F">
              <w:rPr>
                <w:rFonts w:ascii="Simplified Arabic" w:hAnsi="Simplified Arabic" w:cs="Simplified Arabic"/>
                <w:b/>
                <w:bCs/>
              </w:rPr>
              <w:t>.</w:t>
            </w:r>
          </w:p>
        </w:tc>
        <w:tc>
          <w:tcPr>
            <w:tcW w:w="661" w:type="dxa"/>
            <w:vAlign w:val="bottom"/>
          </w:tcPr>
          <w:p w14:paraId="0454FC29"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144</w:t>
            </w:r>
          </w:p>
        </w:tc>
        <w:tc>
          <w:tcPr>
            <w:tcW w:w="689" w:type="dxa"/>
            <w:vAlign w:val="bottom"/>
          </w:tcPr>
          <w:p w14:paraId="4B5A6066"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185</w:t>
            </w:r>
          </w:p>
        </w:tc>
        <w:tc>
          <w:tcPr>
            <w:tcW w:w="787" w:type="dxa"/>
            <w:vAlign w:val="bottom"/>
          </w:tcPr>
          <w:p w14:paraId="65310909"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40</w:t>
            </w:r>
          </w:p>
        </w:tc>
        <w:tc>
          <w:tcPr>
            <w:tcW w:w="889" w:type="dxa"/>
            <w:vAlign w:val="bottom"/>
          </w:tcPr>
          <w:p w14:paraId="25349243"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15</w:t>
            </w:r>
          </w:p>
        </w:tc>
        <w:tc>
          <w:tcPr>
            <w:tcW w:w="716" w:type="dxa"/>
            <w:vAlign w:val="bottom"/>
          </w:tcPr>
          <w:p w14:paraId="6CDBCEB5" w14:textId="77777777" w:rsidR="00A9192A" w:rsidRPr="0093033F" w:rsidRDefault="00A9192A" w:rsidP="0093033F">
            <w:pPr>
              <w:bidi/>
              <w:spacing w:after="0" w:line="240" w:lineRule="auto"/>
              <w:jc w:val="center"/>
              <w:rPr>
                <w:rFonts w:ascii="Simplified Arabic" w:hAnsi="Simplified Arabic" w:cs="Simplified Arabic"/>
                <w:b/>
                <w:bCs/>
                <w:color w:val="000000"/>
              </w:rPr>
            </w:pPr>
            <w:r w:rsidRPr="0093033F">
              <w:rPr>
                <w:rFonts w:ascii="Traditional Arabic" w:hAnsi="Traditional Arabic" w:cs="Traditional Arabic"/>
                <w:b/>
                <w:color w:val="000000"/>
                <w:sz w:val="28"/>
              </w:rPr>
              <w:t>0</w:t>
            </w:r>
          </w:p>
        </w:tc>
        <w:tc>
          <w:tcPr>
            <w:tcW w:w="767" w:type="dxa"/>
          </w:tcPr>
          <w:p w14:paraId="4795E2B3" w14:textId="77777777" w:rsidR="00A9192A" w:rsidRPr="0093033F" w:rsidRDefault="00A9192A" w:rsidP="0093033F">
            <w:pPr>
              <w:bidi/>
              <w:spacing w:after="0" w:line="240" w:lineRule="auto"/>
              <w:jc w:val="center"/>
              <w:rPr>
                <w:rFonts w:ascii="Simplified Arabic" w:hAnsi="Simplified Arabic" w:cs="Simplified Arabic"/>
                <w:b/>
                <w:bCs/>
                <w:rtl/>
              </w:rPr>
            </w:pPr>
            <w:r w:rsidRPr="0093033F">
              <w:rPr>
                <w:rFonts w:ascii="Simplified Arabic" w:hAnsi="Simplified Arabic" w:cs="Simplified Arabic"/>
                <w:bCs/>
                <w:sz w:val="28"/>
                <w:rtl/>
              </w:rPr>
              <w:t>1</w:t>
            </w:r>
          </w:p>
        </w:tc>
        <w:tc>
          <w:tcPr>
            <w:tcW w:w="1123" w:type="dxa"/>
          </w:tcPr>
          <w:p w14:paraId="5C26CB10" w14:textId="77777777" w:rsidR="00A9192A" w:rsidRPr="0093033F" w:rsidRDefault="00A9192A" w:rsidP="0093033F">
            <w:pPr>
              <w:bidi/>
              <w:spacing w:after="0" w:line="240" w:lineRule="auto"/>
              <w:jc w:val="center"/>
              <w:rPr>
                <w:rFonts w:ascii="Simplified Arabic" w:hAnsi="Simplified Arabic" w:cs="Simplified Arabic"/>
                <w:b/>
                <w:bCs/>
                <w:rtl/>
                <w:lang w:bidi="ar-EG"/>
              </w:rPr>
            </w:pPr>
            <w:r w:rsidRPr="0093033F">
              <w:rPr>
                <w:rFonts w:ascii="Simplified Arabic" w:hAnsi="Simplified Arabic" w:cs="Simplified Arabic"/>
                <w:bCs/>
                <w:sz w:val="28"/>
                <w:rtl/>
                <w:lang w:bidi="ar-EG"/>
              </w:rPr>
              <w:t xml:space="preserve">مرتفعة </w:t>
            </w:r>
          </w:p>
        </w:tc>
      </w:tr>
    </w:tbl>
    <w:p w14:paraId="2621C10F" w14:textId="77777777" w:rsidR="00CC74A6" w:rsidRPr="0093033F" w:rsidRDefault="00CC74A6" w:rsidP="0093033F">
      <w:pPr>
        <w:bidi/>
        <w:spacing w:after="0" w:line="240" w:lineRule="auto"/>
        <w:rPr>
          <w:rFonts w:ascii="Simplified Arabic" w:eastAsia="Times New Roman" w:hAnsi="Simplified Arabic" w:cs="Simplified Arabic"/>
          <w:b/>
          <w:bCs/>
          <w:kern w:val="0"/>
          <w:sz w:val="22"/>
          <w:szCs w:val="22"/>
        </w:rPr>
      </w:pPr>
      <w:r w:rsidRPr="0093033F">
        <w:rPr>
          <w:rFonts w:ascii="Simplified Arabic" w:eastAsia="Times New Roman" w:hAnsi="Simplified Arabic" w:cs="Simplified Arabic"/>
          <w:b/>
          <w:bCs/>
          <w:kern w:val="0"/>
          <w:sz w:val="22"/>
          <w:szCs w:val="22"/>
          <w:rtl/>
        </w:rPr>
        <w:t>المصدر / من إعداد الباحث</w:t>
      </w:r>
      <w:r w:rsidRPr="0093033F">
        <w:rPr>
          <w:rFonts w:ascii="Simplified Arabic" w:eastAsia="Times New Roman" w:hAnsi="Simplified Arabic" w:cs="Simplified Arabic" w:hint="cs"/>
          <w:b/>
          <w:bCs/>
          <w:kern w:val="0"/>
          <w:sz w:val="22"/>
          <w:szCs w:val="22"/>
          <w:rtl/>
        </w:rPr>
        <w:t>ة</w:t>
      </w:r>
      <w:r w:rsidRPr="0093033F">
        <w:rPr>
          <w:rFonts w:ascii="Simplified Arabic" w:eastAsia="Times New Roman" w:hAnsi="Simplified Arabic" w:cs="Simplified Arabic"/>
          <w:b/>
          <w:bCs/>
          <w:kern w:val="0"/>
          <w:sz w:val="22"/>
          <w:szCs w:val="22"/>
          <w:rtl/>
        </w:rPr>
        <w:t xml:space="preserve"> بناء على نتائج تحليل البيانات</w:t>
      </w:r>
    </w:p>
    <w:p w14:paraId="77F8194A" w14:textId="77777777" w:rsidR="00CC74A6" w:rsidRPr="0093033F" w:rsidRDefault="00CC74A6"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rPr>
        <w:lastRenderedPageBreak/>
        <w:t xml:space="preserve">تبين من الجدول السابق ارتفاع مستوى </w:t>
      </w:r>
      <w:r w:rsidRPr="0093033F">
        <w:rPr>
          <w:rFonts w:ascii="Simplified Arabic" w:eastAsia="Times New Roman" w:hAnsi="Simplified Arabic" w:cs="Simplified Arabic" w:hint="cs"/>
          <w:kern w:val="0"/>
          <w:sz w:val="28"/>
          <w:szCs w:val="28"/>
          <w:rtl/>
        </w:rPr>
        <w:t>البعد التشغيلي</w:t>
      </w:r>
      <w:r w:rsidRPr="0093033F">
        <w:rPr>
          <w:rFonts w:ascii="Simplified Arabic" w:eastAsia="Times New Roman" w:hAnsi="Simplified Arabic" w:cs="Simplified Arabic"/>
          <w:kern w:val="0"/>
          <w:sz w:val="28"/>
          <w:szCs w:val="28"/>
          <w:rtl/>
        </w:rPr>
        <w:t xml:space="preserve"> كأحد ابعاد </w:t>
      </w:r>
      <w:r w:rsidRPr="0093033F">
        <w:rPr>
          <w:rFonts w:ascii="Simplified Arabic" w:hAnsi="Simplified Arabic" w:cs="Simplified Arabic"/>
          <w:sz w:val="28"/>
          <w:szCs w:val="28"/>
          <w:rtl/>
        </w:rPr>
        <w:t>ادارة سلاسل الامداد</w:t>
      </w:r>
      <w:r w:rsidRPr="0093033F">
        <w:rPr>
          <w:rFonts w:ascii="Simplified Arabic" w:eastAsia="Times New Roman" w:hAnsi="Simplified Arabic" w:cs="Simplified Arabic"/>
          <w:kern w:val="0"/>
          <w:sz w:val="28"/>
          <w:szCs w:val="28"/>
          <w:rtl/>
        </w:rPr>
        <w:t xml:space="preserve"> حيث بلغت قيمة المتوسط الحسابي </w:t>
      </w:r>
      <w:r w:rsidR="00757634" w:rsidRPr="0093033F">
        <w:rPr>
          <w:rFonts w:ascii="Simplified Arabic" w:eastAsia="Times New Roman" w:hAnsi="Simplified Arabic" w:cs="Simplified Arabic" w:hint="cs"/>
          <w:kern w:val="0"/>
          <w:sz w:val="28"/>
          <w:szCs w:val="28"/>
          <w:rtl/>
        </w:rPr>
        <w:t>4.10</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بانحراف معياري </w:t>
      </w:r>
      <w:r w:rsidR="00757634" w:rsidRPr="0093033F">
        <w:rPr>
          <w:rFonts w:ascii="Simplified Arabic" w:eastAsia="Times New Roman" w:hAnsi="Simplified Arabic" w:cs="Simplified Arabic" w:hint="cs"/>
          <w:kern w:val="0"/>
          <w:sz w:val="28"/>
          <w:szCs w:val="28"/>
          <w:rtl/>
          <w:lang w:bidi="ar-EG"/>
        </w:rPr>
        <w:t>0.92</w:t>
      </w:r>
      <w:r w:rsidRPr="0093033F">
        <w:rPr>
          <w:rFonts w:ascii="Simplified Arabic" w:eastAsia="Times New Roman" w:hAnsi="Simplified Arabic" w:cs="Simplified Arabic"/>
          <w:kern w:val="0"/>
          <w:sz w:val="28"/>
          <w:szCs w:val="28"/>
          <w:rtl/>
          <w:lang w:bidi="ar-EG"/>
        </w:rPr>
        <w:t xml:space="preserve"> </w:t>
      </w:r>
      <w:r w:rsidRPr="0093033F">
        <w:rPr>
          <w:rFonts w:ascii="Simplified Arabic" w:eastAsia="Times New Roman" w:hAnsi="Simplified Arabic" w:cs="Simplified Arabic"/>
          <w:color w:val="000000"/>
          <w:kern w:val="0"/>
          <w:sz w:val="28"/>
          <w:szCs w:val="28"/>
          <w:rtl/>
          <w:lang w:bidi="ar-EG"/>
        </w:rPr>
        <w:t>و</w:t>
      </w:r>
      <w:r w:rsidRPr="0093033F">
        <w:rPr>
          <w:rFonts w:ascii="Simplified Arabic" w:eastAsia="Times New Roman" w:hAnsi="Simplified Arabic" w:cs="Simplified Arabic"/>
          <w:kern w:val="0"/>
          <w:sz w:val="28"/>
          <w:szCs w:val="28"/>
          <w:rtl/>
        </w:rPr>
        <w:t xml:space="preserve">عند دراسة عبارات </w:t>
      </w:r>
      <w:r w:rsidR="00757634" w:rsidRPr="0093033F">
        <w:rPr>
          <w:rFonts w:ascii="Simplified Arabic" w:eastAsia="Times New Roman" w:hAnsi="Simplified Arabic" w:cs="Simplified Arabic" w:hint="cs"/>
          <w:kern w:val="0"/>
          <w:sz w:val="28"/>
          <w:szCs w:val="28"/>
          <w:rtl/>
        </w:rPr>
        <w:t>البعد التشغيلي</w:t>
      </w:r>
      <w:r w:rsidR="00757634"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rPr>
        <w:t xml:space="preserve">تبين أن </w:t>
      </w:r>
      <w:r w:rsidR="00757634" w:rsidRPr="0093033F">
        <w:rPr>
          <w:rFonts w:ascii="Simplified Arabic" w:eastAsia="Times New Roman" w:hAnsi="Simplified Arabic" w:cs="Simplified Arabic" w:hint="cs"/>
          <w:kern w:val="0"/>
          <w:sz w:val="28"/>
          <w:szCs w:val="28"/>
          <w:rtl/>
        </w:rPr>
        <w:t>عبارة واحدة</w:t>
      </w:r>
      <w:r w:rsidRPr="0093033F">
        <w:rPr>
          <w:rFonts w:ascii="Simplified Arabic" w:eastAsia="Times New Roman" w:hAnsi="Simplified Arabic" w:cs="Simplified Arabic" w:hint="cs"/>
          <w:kern w:val="0"/>
          <w:sz w:val="28"/>
          <w:szCs w:val="28"/>
          <w:rtl/>
        </w:rPr>
        <w:t xml:space="preserve"> في مستوى الموافقة المرتفع جدا و</w:t>
      </w:r>
      <w:r w:rsidR="00757634" w:rsidRPr="0093033F">
        <w:rPr>
          <w:rFonts w:ascii="Simplified Arabic" w:eastAsia="Times New Roman" w:hAnsi="Simplified Arabic" w:cs="Simplified Arabic" w:hint="cs"/>
          <w:kern w:val="0"/>
          <w:sz w:val="28"/>
          <w:szCs w:val="28"/>
          <w:rtl/>
        </w:rPr>
        <w:t>أربع</w:t>
      </w:r>
      <w:r w:rsidRPr="0093033F">
        <w:rPr>
          <w:rFonts w:ascii="Simplified Arabic" w:eastAsia="Times New Roman" w:hAnsi="Simplified Arabic" w:cs="Simplified Arabic" w:hint="cs"/>
          <w:kern w:val="0"/>
          <w:sz w:val="28"/>
          <w:szCs w:val="28"/>
          <w:rtl/>
        </w:rPr>
        <w:t xml:space="preserve"> عبارات</w:t>
      </w:r>
      <w:r w:rsidRPr="0093033F">
        <w:rPr>
          <w:rFonts w:ascii="Simplified Arabic" w:eastAsia="Times New Roman" w:hAnsi="Simplified Arabic" w:cs="Simplified Arabic"/>
          <w:kern w:val="0"/>
          <w:sz w:val="28"/>
          <w:szCs w:val="28"/>
          <w:rtl/>
        </w:rPr>
        <w:t xml:space="preserve"> في مستوي الموافقة المرتفع</w:t>
      </w:r>
    </w:p>
    <w:p w14:paraId="03EF189C" w14:textId="77777777" w:rsidR="00CC74A6" w:rsidRPr="0093033F" w:rsidRDefault="00CC74A6"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w:t>
      </w:r>
      <w:r w:rsidR="00757634" w:rsidRPr="0093033F">
        <w:rPr>
          <w:rFonts w:ascii="Simplified Arabic" w:eastAsia="Times New Roman" w:hAnsi="Simplified Arabic" w:cs="Simplified Arabic" w:hint="cs"/>
          <w:kern w:val="0"/>
          <w:sz w:val="28"/>
          <w:szCs w:val="28"/>
          <w:rtl/>
        </w:rPr>
        <w:t>البعد التشغيلي</w:t>
      </w:r>
      <w:r w:rsidR="00757634"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14:paraId="068FBB5E" w14:textId="77777777" w:rsidR="00CC74A6" w:rsidRPr="0093033F" w:rsidRDefault="00CC74A6"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00757634" w:rsidRPr="0093033F">
        <w:rPr>
          <w:rFonts w:ascii="Simplified Arabic" w:hAnsi="Simplified Arabic" w:cs="Simplified Arabic"/>
          <w:sz w:val="28"/>
          <w:szCs w:val="28"/>
          <w:rtl/>
        </w:rPr>
        <w:t>تُستخدم مؤشرات أداء واضحة لتقييم كفاءة النقل والتوزيع والتخزين</w:t>
      </w:r>
      <w:r w:rsidR="00757634" w:rsidRPr="0093033F">
        <w:rPr>
          <w:rFonts w:ascii="Simplified Arabic" w:hAnsi="Simplified Arabic" w:cs="Simplified Arabic"/>
          <w:sz w:val="28"/>
          <w:szCs w:val="28"/>
        </w:rPr>
        <w:t>.</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757634" w:rsidRPr="0093033F">
        <w:rPr>
          <w:rFonts w:ascii="Simplified Arabic" w:eastAsia="Times New Roman" w:hAnsi="Simplified Arabic" w:cs="Simplified Arabic" w:hint="cs"/>
          <w:kern w:val="0"/>
          <w:sz w:val="28"/>
          <w:szCs w:val="28"/>
          <w:rtl/>
          <w:lang w:bidi="ar-EG"/>
        </w:rPr>
        <w:t>4.27</w:t>
      </w:r>
      <w:r w:rsidRPr="0093033F">
        <w:rPr>
          <w:rFonts w:ascii="Simplified Arabic" w:eastAsia="Times New Roman" w:hAnsi="Simplified Arabic" w:cs="Simplified Arabic"/>
          <w:kern w:val="0"/>
          <w:sz w:val="28"/>
          <w:szCs w:val="28"/>
          <w:rtl/>
          <w:lang w:bidi="ar-EG"/>
        </w:rPr>
        <w:t xml:space="preserve"> وانحراف معياري </w:t>
      </w:r>
      <w:r w:rsidR="00757634" w:rsidRPr="0093033F">
        <w:rPr>
          <w:rFonts w:ascii="Simplified Arabic" w:eastAsia="Times New Roman" w:hAnsi="Simplified Arabic" w:cs="Simplified Arabic" w:hint="cs"/>
          <w:kern w:val="0"/>
          <w:sz w:val="28"/>
          <w:szCs w:val="28"/>
          <w:rtl/>
          <w:lang w:bidi="ar-EG"/>
        </w:rPr>
        <w:t>0.71</w:t>
      </w:r>
      <w:r w:rsidRPr="0093033F">
        <w:rPr>
          <w:rFonts w:ascii="Simplified Arabic" w:eastAsia="Times New Roman" w:hAnsi="Simplified Arabic" w:cs="Simplified Arabic"/>
          <w:kern w:val="0"/>
          <w:sz w:val="28"/>
          <w:szCs w:val="28"/>
          <w:rtl/>
          <w:lang w:bidi="ar-EG"/>
        </w:rPr>
        <w:t xml:space="preserve"> وبدرجة موافقة مرتفعة </w:t>
      </w:r>
      <w:r w:rsidRPr="0093033F">
        <w:rPr>
          <w:rFonts w:ascii="Simplified Arabic" w:eastAsia="Times New Roman" w:hAnsi="Simplified Arabic" w:cs="Simplified Arabic" w:hint="cs"/>
          <w:kern w:val="0"/>
          <w:sz w:val="28"/>
          <w:szCs w:val="28"/>
          <w:rtl/>
          <w:lang w:bidi="ar-EG"/>
        </w:rPr>
        <w:t xml:space="preserve">جدا </w:t>
      </w:r>
    </w:p>
    <w:p w14:paraId="5313BC72" w14:textId="77777777" w:rsidR="00CC74A6" w:rsidRPr="0093033F" w:rsidRDefault="00CC74A6"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00757634" w:rsidRPr="0093033F">
        <w:rPr>
          <w:rFonts w:ascii="Simplified Arabic" w:hAnsi="Simplified Arabic" w:cs="Simplified Arabic"/>
          <w:sz w:val="28"/>
          <w:szCs w:val="28"/>
          <w:rtl/>
        </w:rPr>
        <w:t>تتابع المؤسسة أداء سلسلة الإمداد بانتظام لضمان جودة وكفاءة العمليات التشغيلية</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00757634" w:rsidRPr="0093033F">
        <w:rPr>
          <w:rFonts w:ascii="Simplified Arabic" w:eastAsia="Times New Roman" w:hAnsi="Simplified Arabic" w:cs="Simplified Arabic" w:hint="cs"/>
          <w:kern w:val="0"/>
          <w:sz w:val="28"/>
          <w:szCs w:val="28"/>
          <w:rtl/>
          <w:lang w:bidi="ar-EG"/>
        </w:rPr>
        <w:t>4.00</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1.1</w:t>
      </w:r>
      <w:r w:rsidRPr="0093033F">
        <w:rPr>
          <w:rFonts w:ascii="Simplified Arabic" w:eastAsia="Times New Roman" w:hAnsi="Simplified Arabic" w:cs="Simplified Arabic"/>
          <w:kern w:val="0"/>
          <w:sz w:val="28"/>
          <w:szCs w:val="28"/>
          <w:rtl/>
          <w:lang w:bidi="ar-EG"/>
        </w:rPr>
        <w:t xml:space="preserve"> وبدرجة موافقة مرتفعة </w:t>
      </w:r>
    </w:p>
    <w:p w14:paraId="37313D34" w14:textId="77777777" w:rsidR="00757634" w:rsidRPr="0093033F" w:rsidRDefault="00A9192A"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t>و</w:t>
      </w:r>
      <w:r w:rsidR="00757634" w:rsidRPr="0093033F">
        <w:rPr>
          <w:rFonts w:ascii="Simplified Arabic" w:eastAsia="Times New Roman" w:hAnsi="Simplified Arabic" w:cs="Simplified Arabic"/>
          <w:kern w:val="0"/>
          <w:sz w:val="28"/>
          <w:szCs w:val="28"/>
          <w:rtl/>
        </w:rPr>
        <w:t xml:space="preserve">تبين </w:t>
      </w:r>
      <w:r w:rsidRPr="0093033F">
        <w:rPr>
          <w:rFonts w:ascii="Simplified Arabic" w:eastAsia="Times New Roman" w:hAnsi="Simplified Arabic" w:cs="Simplified Arabic" w:hint="cs"/>
          <w:kern w:val="0"/>
          <w:sz w:val="28"/>
          <w:szCs w:val="28"/>
          <w:rtl/>
        </w:rPr>
        <w:t xml:space="preserve">كذلك </w:t>
      </w:r>
      <w:r w:rsidR="00757634" w:rsidRPr="0093033F">
        <w:rPr>
          <w:rFonts w:ascii="Simplified Arabic" w:eastAsia="Times New Roman" w:hAnsi="Simplified Arabic" w:cs="Simplified Arabic"/>
          <w:kern w:val="0"/>
          <w:sz w:val="28"/>
          <w:szCs w:val="28"/>
          <w:rtl/>
        </w:rPr>
        <w:t xml:space="preserve">من الجدول السابق ارتفاع مستوى </w:t>
      </w:r>
      <w:r w:rsidR="00757634" w:rsidRPr="0093033F">
        <w:rPr>
          <w:rFonts w:ascii="Simplified Arabic" w:hAnsi="Simplified Arabic" w:cs="Simplified Arabic"/>
          <w:sz w:val="28"/>
          <w:szCs w:val="28"/>
          <w:rtl/>
        </w:rPr>
        <w:t>البعد المالي</w:t>
      </w:r>
      <w:r w:rsidR="00757634" w:rsidRPr="0093033F">
        <w:rPr>
          <w:rFonts w:ascii="Simplified Arabic" w:eastAsia="Times New Roman" w:hAnsi="Simplified Arabic" w:cs="Simplified Arabic"/>
          <w:kern w:val="0"/>
          <w:sz w:val="28"/>
          <w:szCs w:val="28"/>
          <w:rtl/>
        </w:rPr>
        <w:t xml:space="preserve"> كأحد ابعاد </w:t>
      </w:r>
      <w:r w:rsidR="00757634" w:rsidRPr="0093033F">
        <w:rPr>
          <w:rFonts w:ascii="Simplified Arabic" w:hAnsi="Simplified Arabic" w:cs="Simplified Arabic"/>
          <w:sz w:val="28"/>
          <w:szCs w:val="28"/>
          <w:rtl/>
        </w:rPr>
        <w:t>ادارة سلاسل الامداد</w:t>
      </w:r>
      <w:r w:rsidR="00757634" w:rsidRPr="0093033F">
        <w:rPr>
          <w:rFonts w:ascii="Simplified Arabic" w:eastAsia="Times New Roman" w:hAnsi="Simplified Arabic" w:cs="Simplified Arabic"/>
          <w:kern w:val="0"/>
          <w:sz w:val="28"/>
          <w:szCs w:val="28"/>
          <w:rtl/>
        </w:rPr>
        <w:t xml:space="preserve"> حيث بلغت قيمة المتوسط الحسابي </w:t>
      </w:r>
      <w:r w:rsidR="00757634" w:rsidRPr="0093033F">
        <w:rPr>
          <w:rFonts w:ascii="Simplified Arabic" w:eastAsia="Times New Roman" w:hAnsi="Simplified Arabic" w:cs="Simplified Arabic" w:hint="cs"/>
          <w:kern w:val="0"/>
          <w:sz w:val="28"/>
          <w:szCs w:val="28"/>
          <w:rtl/>
        </w:rPr>
        <w:t>4.05</w:t>
      </w:r>
      <w:r w:rsidR="00757634" w:rsidRPr="0093033F">
        <w:rPr>
          <w:rFonts w:ascii="Simplified Arabic" w:eastAsia="Times New Roman" w:hAnsi="Simplified Arabic" w:cs="Simplified Arabic"/>
          <w:kern w:val="0"/>
          <w:sz w:val="28"/>
          <w:szCs w:val="28"/>
          <w:rtl/>
        </w:rPr>
        <w:t xml:space="preserve"> </w:t>
      </w:r>
      <w:r w:rsidR="00757634" w:rsidRPr="0093033F">
        <w:rPr>
          <w:rFonts w:ascii="Simplified Arabic" w:eastAsia="Times New Roman" w:hAnsi="Simplified Arabic" w:cs="Simplified Arabic"/>
          <w:kern w:val="0"/>
          <w:sz w:val="28"/>
          <w:szCs w:val="28"/>
          <w:rtl/>
          <w:lang w:bidi="ar-EG"/>
        </w:rPr>
        <w:t xml:space="preserve">بانحراف معياري </w:t>
      </w:r>
      <w:r w:rsidR="00757634" w:rsidRPr="0093033F">
        <w:rPr>
          <w:rFonts w:ascii="Simplified Arabic" w:eastAsia="Times New Roman" w:hAnsi="Simplified Arabic" w:cs="Simplified Arabic" w:hint="cs"/>
          <w:kern w:val="0"/>
          <w:sz w:val="28"/>
          <w:szCs w:val="28"/>
          <w:rtl/>
          <w:lang w:bidi="ar-EG"/>
        </w:rPr>
        <w:t>0.92</w:t>
      </w:r>
      <w:r w:rsidR="00757634" w:rsidRPr="0093033F">
        <w:rPr>
          <w:rFonts w:ascii="Simplified Arabic" w:eastAsia="Times New Roman" w:hAnsi="Simplified Arabic" w:cs="Simplified Arabic"/>
          <w:kern w:val="0"/>
          <w:sz w:val="28"/>
          <w:szCs w:val="28"/>
          <w:rtl/>
          <w:lang w:bidi="ar-EG"/>
        </w:rPr>
        <w:t xml:space="preserve"> </w:t>
      </w:r>
      <w:r w:rsidR="00757634" w:rsidRPr="0093033F">
        <w:rPr>
          <w:rFonts w:ascii="Simplified Arabic" w:eastAsia="Times New Roman" w:hAnsi="Simplified Arabic" w:cs="Simplified Arabic"/>
          <w:color w:val="000000"/>
          <w:kern w:val="0"/>
          <w:sz w:val="28"/>
          <w:szCs w:val="28"/>
          <w:rtl/>
          <w:lang w:bidi="ar-EG"/>
        </w:rPr>
        <w:t>و</w:t>
      </w:r>
      <w:r w:rsidR="00757634" w:rsidRPr="0093033F">
        <w:rPr>
          <w:rFonts w:ascii="Simplified Arabic" w:eastAsia="Times New Roman" w:hAnsi="Simplified Arabic" w:cs="Simplified Arabic"/>
          <w:kern w:val="0"/>
          <w:sz w:val="28"/>
          <w:szCs w:val="28"/>
          <w:rtl/>
        </w:rPr>
        <w:t xml:space="preserve">عند دراسة عبارات </w:t>
      </w:r>
      <w:r w:rsidR="00757634" w:rsidRPr="0093033F">
        <w:rPr>
          <w:rFonts w:ascii="Simplified Arabic" w:hAnsi="Simplified Arabic" w:cs="Simplified Arabic"/>
          <w:sz w:val="28"/>
          <w:szCs w:val="28"/>
          <w:rtl/>
        </w:rPr>
        <w:t>البعد المالي</w:t>
      </w:r>
      <w:r w:rsidR="00757634" w:rsidRPr="0093033F">
        <w:rPr>
          <w:rFonts w:ascii="Simplified Arabic" w:eastAsia="Times New Roman" w:hAnsi="Simplified Arabic" w:cs="Simplified Arabic"/>
          <w:kern w:val="0"/>
          <w:sz w:val="28"/>
          <w:szCs w:val="28"/>
          <w:rtl/>
        </w:rPr>
        <w:t xml:space="preserve"> تبين أن </w:t>
      </w:r>
      <w:r w:rsidR="00757634" w:rsidRPr="0093033F">
        <w:rPr>
          <w:rFonts w:ascii="Simplified Arabic" w:eastAsia="Times New Roman" w:hAnsi="Simplified Arabic" w:cs="Simplified Arabic" w:hint="cs"/>
          <w:kern w:val="0"/>
          <w:sz w:val="28"/>
          <w:szCs w:val="28"/>
          <w:rtl/>
        </w:rPr>
        <w:t>عبارتين في مستوى الموافقة المرتفع جدا وثلاث عبارات</w:t>
      </w:r>
      <w:r w:rsidR="00757634" w:rsidRPr="0093033F">
        <w:rPr>
          <w:rFonts w:ascii="Simplified Arabic" w:eastAsia="Times New Roman" w:hAnsi="Simplified Arabic" w:cs="Simplified Arabic"/>
          <w:kern w:val="0"/>
          <w:sz w:val="28"/>
          <w:szCs w:val="28"/>
          <w:rtl/>
        </w:rPr>
        <w:t xml:space="preserve"> في مستوي الموافقة المرتفع</w:t>
      </w:r>
    </w:p>
    <w:p w14:paraId="7705BAEB" w14:textId="77777777" w:rsidR="00757634" w:rsidRPr="0093033F" w:rsidRDefault="00757634"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w:t>
      </w:r>
      <w:r w:rsidRPr="0093033F">
        <w:rPr>
          <w:rFonts w:ascii="Simplified Arabic" w:hAnsi="Simplified Arabic" w:cs="Simplified Arabic"/>
          <w:sz w:val="28"/>
          <w:szCs w:val="28"/>
          <w:rtl/>
        </w:rPr>
        <w:t>البعد المالي</w:t>
      </w:r>
      <w:r w:rsidRPr="0093033F">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31E0D111" w14:textId="77777777" w:rsidR="00757634" w:rsidRPr="0093033F" w:rsidRDefault="00757634"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Pr="0093033F">
        <w:rPr>
          <w:rFonts w:ascii="Simplified Arabic" w:hAnsi="Simplified Arabic" w:cs="Simplified Arabic"/>
          <w:sz w:val="28"/>
          <w:szCs w:val="28"/>
          <w:rtl/>
        </w:rPr>
        <w:t>تُسهم التحسينات الرقمية في تقليل تكاليف النقل والتخزين في سلسلة الإمداد</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rPr>
        <w:t>4.36</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0.66</w:t>
      </w:r>
      <w:r w:rsidRPr="0093033F">
        <w:rPr>
          <w:rFonts w:ascii="Simplified Arabic" w:eastAsia="Times New Roman" w:hAnsi="Simplified Arabic" w:cs="Simplified Arabic"/>
          <w:kern w:val="0"/>
          <w:sz w:val="28"/>
          <w:szCs w:val="28"/>
          <w:rtl/>
          <w:lang w:bidi="ar-EG"/>
        </w:rPr>
        <w:t xml:space="preserve"> وبدرجة موافقة مرتفعة </w:t>
      </w:r>
      <w:r w:rsidRPr="0093033F">
        <w:rPr>
          <w:rFonts w:ascii="Simplified Arabic" w:eastAsia="Times New Roman" w:hAnsi="Simplified Arabic" w:cs="Simplified Arabic" w:hint="cs"/>
          <w:kern w:val="0"/>
          <w:sz w:val="28"/>
          <w:szCs w:val="28"/>
          <w:rtl/>
          <w:lang w:bidi="ar-EG"/>
        </w:rPr>
        <w:t xml:space="preserve">جدا </w:t>
      </w:r>
    </w:p>
    <w:p w14:paraId="18C15138" w14:textId="77777777" w:rsidR="00757634" w:rsidRPr="0093033F" w:rsidRDefault="00757634"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Pr="0093033F">
        <w:rPr>
          <w:rFonts w:ascii="Simplified Arabic" w:hAnsi="Simplified Arabic" w:cs="Simplified Arabic"/>
          <w:sz w:val="28"/>
          <w:szCs w:val="28"/>
          <w:rtl/>
        </w:rPr>
        <w:t>يسهم التحول الرقمي في رفع كفاءة الإنفاق وتحقيق وفورات مالية في إدارة الإمداد</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Pr="0093033F">
        <w:rPr>
          <w:rFonts w:ascii="Simplified Arabic" w:eastAsia="Times New Roman" w:hAnsi="Simplified Arabic" w:cs="Simplified Arabic" w:hint="cs"/>
          <w:kern w:val="0"/>
          <w:sz w:val="28"/>
          <w:szCs w:val="28"/>
          <w:rtl/>
          <w:lang w:bidi="ar-EG"/>
        </w:rPr>
        <w:t>3.78</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1.15</w:t>
      </w:r>
      <w:r w:rsidRPr="0093033F">
        <w:rPr>
          <w:rFonts w:ascii="Simplified Arabic" w:eastAsia="Times New Roman" w:hAnsi="Simplified Arabic" w:cs="Simplified Arabic"/>
          <w:kern w:val="0"/>
          <w:sz w:val="28"/>
          <w:szCs w:val="28"/>
          <w:rtl/>
          <w:lang w:bidi="ar-EG"/>
        </w:rPr>
        <w:t xml:space="preserve"> وبدرجة موافقة مرتفعة </w:t>
      </w:r>
    </w:p>
    <w:p w14:paraId="4B55953A" w14:textId="77777777" w:rsidR="00B54120" w:rsidRPr="0093033F" w:rsidRDefault="00A9192A"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t>و</w:t>
      </w:r>
      <w:r w:rsidR="00B54120" w:rsidRPr="0093033F">
        <w:rPr>
          <w:rFonts w:ascii="Simplified Arabic" w:eastAsia="Times New Roman" w:hAnsi="Simplified Arabic" w:cs="Simplified Arabic"/>
          <w:kern w:val="0"/>
          <w:sz w:val="28"/>
          <w:szCs w:val="28"/>
          <w:rtl/>
        </w:rPr>
        <w:t xml:space="preserve">تبين </w:t>
      </w:r>
      <w:r w:rsidRPr="0093033F">
        <w:rPr>
          <w:rFonts w:ascii="Simplified Arabic" w:eastAsia="Times New Roman" w:hAnsi="Simplified Arabic" w:cs="Simplified Arabic" w:hint="cs"/>
          <w:kern w:val="0"/>
          <w:sz w:val="28"/>
          <w:szCs w:val="28"/>
          <w:rtl/>
        </w:rPr>
        <w:t xml:space="preserve">أيضا </w:t>
      </w:r>
      <w:r w:rsidR="00B54120" w:rsidRPr="0093033F">
        <w:rPr>
          <w:rFonts w:ascii="Simplified Arabic" w:eastAsia="Times New Roman" w:hAnsi="Simplified Arabic" w:cs="Simplified Arabic"/>
          <w:kern w:val="0"/>
          <w:sz w:val="28"/>
          <w:szCs w:val="28"/>
          <w:rtl/>
        </w:rPr>
        <w:t xml:space="preserve">من الجدول السابق ارتفاع مستوى </w:t>
      </w:r>
      <w:r w:rsidR="00B54120" w:rsidRPr="0093033F">
        <w:rPr>
          <w:rFonts w:ascii="Simplified Arabic" w:hAnsi="Simplified Arabic" w:cs="Simplified Arabic"/>
          <w:sz w:val="28"/>
          <w:szCs w:val="28"/>
          <w:rtl/>
        </w:rPr>
        <w:t>البعد ال</w:t>
      </w:r>
      <w:r w:rsidR="00B54120" w:rsidRPr="0093033F">
        <w:rPr>
          <w:rFonts w:ascii="Simplified Arabic" w:hAnsi="Simplified Arabic" w:cs="Simplified Arabic" w:hint="cs"/>
          <w:sz w:val="28"/>
          <w:szCs w:val="28"/>
          <w:rtl/>
        </w:rPr>
        <w:t>أمني</w:t>
      </w:r>
      <w:r w:rsidR="00B54120" w:rsidRPr="0093033F">
        <w:rPr>
          <w:rFonts w:ascii="Simplified Arabic" w:eastAsia="Times New Roman" w:hAnsi="Simplified Arabic" w:cs="Simplified Arabic"/>
          <w:kern w:val="0"/>
          <w:sz w:val="28"/>
          <w:szCs w:val="28"/>
          <w:rtl/>
        </w:rPr>
        <w:t xml:space="preserve"> كأحد ابعاد </w:t>
      </w:r>
      <w:r w:rsidR="00B54120" w:rsidRPr="0093033F">
        <w:rPr>
          <w:rFonts w:ascii="Simplified Arabic" w:hAnsi="Simplified Arabic" w:cs="Simplified Arabic"/>
          <w:sz w:val="28"/>
          <w:szCs w:val="28"/>
          <w:rtl/>
        </w:rPr>
        <w:t>ادارة سلاسل الامداد</w:t>
      </w:r>
      <w:r w:rsidR="00B54120" w:rsidRPr="0093033F">
        <w:rPr>
          <w:rFonts w:ascii="Simplified Arabic" w:eastAsia="Times New Roman" w:hAnsi="Simplified Arabic" w:cs="Simplified Arabic"/>
          <w:kern w:val="0"/>
          <w:sz w:val="28"/>
          <w:szCs w:val="28"/>
          <w:rtl/>
        </w:rPr>
        <w:t xml:space="preserve"> حيث بلغت قيمة المتوسط الحسابي </w:t>
      </w:r>
      <w:r w:rsidR="00B54120" w:rsidRPr="0093033F">
        <w:rPr>
          <w:rFonts w:ascii="Simplified Arabic" w:eastAsia="Times New Roman" w:hAnsi="Simplified Arabic" w:cs="Simplified Arabic" w:hint="cs"/>
          <w:kern w:val="0"/>
          <w:sz w:val="28"/>
          <w:szCs w:val="28"/>
          <w:rtl/>
        </w:rPr>
        <w:t>4.05</w:t>
      </w:r>
      <w:r w:rsidR="00B54120" w:rsidRPr="0093033F">
        <w:rPr>
          <w:rFonts w:ascii="Simplified Arabic" w:eastAsia="Times New Roman" w:hAnsi="Simplified Arabic" w:cs="Simplified Arabic"/>
          <w:kern w:val="0"/>
          <w:sz w:val="28"/>
          <w:szCs w:val="28"/>
          <w:rtl/>
        </w:rPr>
        <w:t xml:space="preserve"> </w:t>
      </w:r>
      <w:r w:rsidR="00B54120" w:rsidRPr="0093033F">
        <w:rPr>
          <w:rFonts w:ascii="Simplified Arabic" w:eastAsia="Times New Roman" w:hAnsi="Simplified Arabic" w:cs="Simplified Arabic"/>
          <w:kern w:val="0"/>
          <w:sz w:val="28"/>
          <w:szCs w:val="28"/>
          <w:rtl/>
          <w:lang w:bidi="ar-EG"/>
        </w:rPr>
        <w:t xml:space="preserve">بانحراف معياري </w:t>
      </w:r>
      <w:r w:rsidR="00B54120" w:rsidRPr="0093033F">
        <w:rPr>
          <w:rFonts w:ascii="Simplified Arabic" w:eastAsia="Times New Roman" w:hAnsi="Simplified Arabic" w:cs="Simplified Arabic" w:hint="cs"/>
          <w:kern w:val="0"/>
          <w:sz w:val="28"/>
          <w:szCs w:val="28"/>
          <w:rtl/>
          <w:lang w:bidi="ar-EG"/>
        </w:rPr>
        <w:t>0.92</w:t>
      </w:r>
      <w:r w:rsidR="00B54120" w:rsidRPr="0093033F">
        <w:rPr>
          <w:rFonts w:ascii="Simplified Arabic" w:eastAsia="Times New Roman" w:hAnsi="Simplified Arabic" w:cs="Simplified Arabic"/>
          <w:kern w:val="0"/>
          <w:sz w:val="28"/>
          <w:szCs w:val="28"/>
          <w:rtl/>
          <w:lang w:bidi="ar-EG"/>
        </w:rPr>
        <w:t xml:space="preserve"> </w:t>
      </w:r>
      <w:r w:rsidR="00B54120" w:rsidRPr="0093033F">
        <w:rPr>
          <w:rFonts w:ascii="Simplified Arabic" w:eastAsia="Times New Roman" w:hAnsi="Simplified Arabic" w:cs="Simplified Arabic"/>
          <w:color w:val="000000"/>
          <w:kern w:val="0"/>
          <w:sz w:val="28"/>
          <w:szCs w:val="28"/>
          <w:rtl/>
          <w:lang w:bidi="ar-EG"/>
        </w:rPr>
        <w:t>و</w:t>
      </w:r>
      <w:r w:rsidR="00B54120" w:rsidRPr="0093033F">
        <w:rPr>
          <w:rFonts w:ascii="Simplified Arabic" w:eastAsia="Times New Roman" w:hAnsi="Simplified Arabic" w:cs="Simplified Arabic"/>
          <w:kern w:val="0"/>
          <w:sz w:val="28"/>
          <w:szCs w:val="28"/>
          <w:rtl/>
        </w:rPr>
        <w:t xml:space="preserve">عند دراسة عبارات </w:t>
      </w:r>
      <w:r w:rsidR="00B54120" w:rsidRPr="0093033F">
        <w:rPr>
          <w:rFonts w:ascii="Simplified Arabic" w:hAnsi="Simplified Arabic" w:cs="Simplified Arabic"/>
          <w:sz w:val="28"/>
          <w:szCs w:val="28"/>
          <w:rtl/>
        </w:rPr>
        <w:t>البعد ال</w:t>
      </w:r>
      <w:r w:rsidR="00B54120" w:rsidRPr="0093033F">
        <w:rPr>
          <w:rFonts w:ascii="Simplified Arabic" w:hAnsi="Simplified Arabic" w:cs="Simplified Arabic" w:hint="cs"/>
          <w:sz w:val="28"/>
          <w:szCs w:val="28"/>
          <w:rtl/>
        </w:rPr>
        <w:t>أمني</w:t>
      </w:r>
      <w:r w:rsidR="00B54120" w:rsidRPr="0093033F">
        <w:rPr>
          <w:rFonts w:ascii="Simplified Arabic" w:eastAsia="Times New Roman" w:hAnsi="Simplified Arabic" w:cs="Simplified Arabic"/>
          <w:kern w:val="0"/>
          <w:sz w:val="28"/>
          <w:szCs w:val="28"/>
          <w:rtl/>
        </w:rPr>
        <w:t xml:space="preserve"> تبين أن </w:t>
      </w:r>
      <w:r w:rsidR="00B54120" w:rsidRPr="0093033F">
        <w:rPr>
          <w:rFonts w:ascii="Simplified Arabic" w:eastAsia="Times New Roman" w:hAnsi="Simplified Arabic" w:cs="Simplified Arabic" w:hint="cs"/>
          <w:kern w:val="0"/>
          <w:sz w:val="28"/>
          <w:szCs w:val="28"/>
          <w:rtl/>
        </w:rPr>
        <w:t>عبارتين في مستوى الموافقة المرتفع جدا وثلاث عبارات</w:t>
      </w:r>
      <w:r w:rsidR="00B54120" w:rsidRPr="0093033F">
        <w:rPr>
          <w:rFonts w:ascii="Simplified Arabic" w:eastAsia="Times New Roman" w:hAnsi="Simplified Arabic" w:cs="Simplified Arabic"/>
          <w:kern w:val="0"/>
          <w:sz w:val="28"/>
          <w:szCs w:val="28"/>
          <w:rtl/>
        </w:rPr>
        <w:t xml:space="preserve"> في مستوي الموافقة المرتفع</w:t>
      </w:r>
    </w:p>
    <w:p w14:paraId="2D4AC1A4" w14:textId="77777777" w:rsidR="00B54120" w:rsidRPr="0093033F" w:rsidRDefault="00B54120"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w:t>
      </w:r>
      <w:r w:rsidRPr="0093033F">
        <w:rPr>
          <w:rFonts w:ascii="Simplified Arabic" w:hAnsi="Simplified Arabic" w:cs="Simplified Arabic"/>
          <w:sz w:val="28"/>
          <w:szCs w:val="28"/>
          <w:rtl/>
        </w:rPr>
        <w:t>البعد ال</w:t>
      </w:r>
      <w:r w:rsidRPr="0093033F">
        <w:rPr>
          <w:rFonts w:ascii="Simplified Arabic" w:hAnsi="Simplified Arabic" w:cs="Simplified Arabic" w:hint="cs"/>
          <w:sz w:val="28"/>
          <w:szCs w:val="28"/>
          <w:rtl/>
        </w:rPr>
        <w:t>أمني</w:t>
      </w:r>
      <w:r w:rsidRPr="0093033F">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27F375D0" w14:textId="77777777" w:rsidR="00B54120" w:rsidRPr="0093033F" w:rsidRDefault="00B54120"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Pr="0093033F">
        <w:rPr>
          <w:rFonts w:ascii="Simplified Arabic" w:hAnsi="Simplified Arabic" w:cs="Simplified Arabic"/>
          <w:sz w:val="28"/>
          <w:szCs w:val="28"/>
          <w:rtl/>
        </w:rPr>
        <w:t>تتبع المؤسسة إجراءات صارمة لضمان سلامة نقل وتخزين الأدوية الحساسة</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rPr>
        <w:t>4.36</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0.66</w:t>
      </w:r>
      <w:r w:rsidRPr="0093033F">
        <w:rPr>
          <w:rFonts w:ascii="Simplified Arabic" w:eastAsia="Times New Roman" w:hAnsi="Simplified Arabic" w:cs="Simplified Arabic"/>
          <w:kern w:val="0"/>
          <w:sz w:val="28"/>
          <w:szCs w:val="28"/>
          <w:rtl/>
          <w:lang w:bidi="ar-EG"/>
        </w:rPr>
        <w:t xml:space="preserve"> وبدرجة موافقة مرتفعة </w:t>
      </w:r>
      <w:r w:rsidRPr="0093033F">
        <w:rPr>
          <w:rFonts w:ascii="Simplified Arabic" w:eastAsia="Times New Roman" w:hAnsi="Simplified Arabic" w:cs="Simplified Arabic" w:hint="cs"/>
          <w:kern w:val="0"/>
          <w:sz w:val="28"/>
          <w:szCs w:val="28"/>
          <w:rtl/>
          <w:lang w:bidi="ar-EG"/>
        </w:rPr>
        <w:t xml:space="preserve">جدا </w:t>
      </w:r>
    </w:p>
    <w:p w14:paraId="41FB801C" w14:textId="77777777" w:rsidR="00B54120" w:rsidRPr="0093033F" w:rsidRDefault="00B54120"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lastRenderedPageBreak/>
        <w:t>وجاءت العبارة (</w:t>
      </w:r>
      <w:r w:rsidRPr="0093033F">
        <w:rPr>
          <w:rFonts w:ascii="Simplified Arabic" w:hAnsi="Simplified Arabic" w:cs="Simplified Arabic"/>
          <w:sz w:val="28"/>
          <w:szCs w:val="28"/>
          <w:rtl/>
        </w:rPr>
        <w:t>تلتزم المؤسسة بالمعايير الأمنية الوطنية في التعامل مع المواد الدوائية</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Pr="0093033F">
        <w:rPr>
          <w:rFonts w:ascii="Simplified Arabic" w:eastAsia="Times New Roman" w:hAnsi="Simplified Arabic" w:cs="Simplified Arabic" w:hint="cs"/>
          <w:kern w:val="0"/>
          <w:sz w:val="28"/>
          <w:szCs w:val="28"/>
          <w:rtl/>
          <w:lang w:bidi="ar-EG"/>
        </w:rPr>
        <w:t>4.02</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1.10</w:t>
      </w:r>
      <w:r w:rsidRPr="0093033F">
        <w:rPr>
          <w:rFonts w:ascii="Simplified Arabic" w:eastAsia="Times New Roman" w:hAnsi="Simplified Arabic" w:cs="Simplified Arabic"/>
          <w:kern w:val="0"/>
          <w:sz w:val="28"/>
          <w:szCs w:val="28"/>
          <w:rtl/>
          <w:lang w:bidi="ar-EG"/>
        </w:rPr>
        <w:t xml:space="preserve"> وبدرجة موافقة مرتفعة </w:t>
      </w:r>
    </w:p>
    <w:p w14:paraId="686E79F3" w14:textId="77777777" w:rsidR="00B54120" w:rsidRPr="0093033F" w:rsidRDefault="00A9192A"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t>و</w:t>
      </w:r>
      <w:r w:rsidR="00B54120" w:rsidRPr="0093033F">
        <w:rPr>
          <w:rFonts w:ascii="Simplified Arabic" w:eastAsia="Times New Roman" w:hAnsi="Simplified Arabic" w:cs="Simplified Arabic"/>
          <w:kern w:val="0"/>
          <w:sz w:val="28"/>
          <w:szCs w:val="28"/>
          <w:rtl/>
        </w:rPr>
        <w:t xml:space="preserve">تبين من الجدول السابق ارتفاع مستوى </w:t>
      </w:r>
      <w:r w:rsidR="00B54120" w:rsidRPr="0093033F">
        <w:rPr>
          <w:rFonts w:ascii="Simplified Arabic" w:hAnsi="Simplified Arabic" w:cs="Simplified Arabic"/>
          <w:sz w:val="28"/>
          <w:szCs w:val="28"/>
          <w:rtl/>
        </w:rPr>
        <w:t>البعد ال</w:t>
      </w:r>
      <w:r w:rsidR="00B54120" w:rsidRPr="0093033F">
        <w:rPr>
          <w:rFonts w:ascii="Simplified Arabic" w:hAnsi="Simplified Arabic" w:cs="Simplified Arabic" w:hint="cs"/>
          <w:sz w:val="28"/>
          <w:szCs w:val="28"/>
          <w:rtl/>
        </w:rPr>
        <w:t>بيئي</w:t>
      </w:r>
      <w:r w:rsidR="00B54120" w:rsidRPr="0093033F">
        <w:rPr>
          <w:rFonts w:ascii="Simplified Arabic" w:eastAsia="Times New Roman" w:hAnsi="Simplified Arabic" w:cs="Simplified Arabic"/>
          <w:kern w:val="0"/>
          <w:sz w:val="28"/>
          <w:szCs w:val="28"/>
          <w:rtl/>
        </w:rPr>
        <w:t xml:space="preserve"> كأحد ابعاد </w:t>
      </w:r>
      <w:r w:rsidR="00B54120" w:rsidRPr="0093033F">
        <w:rPr>
          <w:rFonts w:ascii="Simplified Arabic" w:hAnsi="Simplified Arabic" w:cs="Simplified Arabic"/>
          <w:sz w:val="28"/>
          <w:szCs w:val="28"/>
          <w:rtl/>
        </w:rPr>
        <w:t>ادارة سلاسل الامداد</w:t>
      </w:r>
      <w:r w:rsidR="00B54120" w:rsidRPr="0093033F">
        <w:rPr>
          <w:rFonts w:ascii="Simplified Arabic" w:eastAsia="Times New Roman" w:hAnsi="Simplified Arabic" w:cs="Simplified Arabic"/>
          <w:kern w:val="0"/>
          <w:sz w:val="28"/>
          <w:szCs w:val="28"/>
          <w:rtl/>
        </w:rPr>
        <w:t xml:space="preserve"> حيث بلغت قيمة المتوسط الحسابي </w:t>
      </w:r>
      <w:r w:rsidR="00B54120" w:rsidRPr="0093033F">
        <w:rPr>
          <w:rFonts w:ascii="Simplified Arabic" w:eastAsia="Times New Roman" w:hAnsi="Simplified Arabic" w:cs="Simplified Arabic" w:hint="cs"/>
          <w:kern w:val="0"/>
          <w:sz w:val="28"/>
          <w:szCs w:val="28"/>
          <w:rtl/>
        </w:rPr>
        <w:t>4.05</w:t>
      </w:r>
      <w:r w:rsidR="00B54120" w:rsidRPr="0093033F">
        <w:rPr>
          <w:rFonts w:ascii="Simplified Arabic" w:eastAsia="Times New Roman" w:hAnsi="Simplified Arabic" w:cs="Simplified Arabic"/>
          <w:kern w:val="0"/>
          <w:sz w:val="28"/>
          <w:szCs w:val="28"/>
          <w:rtl/>
        </w:rPr>
        <w:t xml:space="preserve"> </w:t>
      </w:r>
      <w:r w:rsidR="00B54120" w:rsidRPr="0093033F">
        <w:rPr>
          <w:rFonts w:ascii="Simplified Arabic" w:eastAsia="Times New Roman" w:hAnsi="Simplified Arabic" w:cs="Simplified Arabic"/>
          <w:kern w:val="0"/>
          <w:sz w:val="28"/>
          <w:szCs w:val="28"/>
          <w:rtl/>
          <w:lang w:bidi="ar-EG"/>
        </w:rPr>
        <w:t xml:space="preserve">بانحراف معياري </w:t>
      </w:r>
      <w:r w:rsidR="00B54120" w:rsidRPr="0093033F">
        <w:rPr>
          <w:rFonts w:ascii="Simplified Arabic" w:eastAsia="Times New Roman" w:hAnsi="Simplified Arabic" w:cs="Simplified Arabic" w:hint="cs"/>
          <w:kern w:val="0"/>
          <w:sz w:val="28"/>
          <w:szCs w:val="28"/>
          <w:rtl/>
          <w:lang w:bidi="ar-EG"/>
        </w:rPr>
        <w:t>0.92</w:t>
      </w:r>
      <w:r w:rsidR="00B54120" w:rsidRPr="0093033F">
        <w:rPr>
          <w:rFonts w:ascii="Simplified Arabic" w:eastAsia="Times New Roman" w:hAnsi="Simplified Arabic" w:cs="Simplified Arabic"/>
          <w:kern w:val="0"/>
          <w:sz w:val="28"/>
          <w:szCs w:val="28"/>
          <w:rtl/>
          <w:lang w:bidi="ar-EG"/>
        </w:rPr>
        <w:t xml:space="preserve"> </w:t>
      </w:r>
      <w:r w:rsidR="00B54120" w:rsidRPr="0093033F">
        <w:rPr>
          <w:rFonts w:ascii="Simplified Arabic" w:eastAsia="Times New Roman" w:hAnsi="Simplified Arabic" w:cs="Simplified Arabic"/>
          <w:color w:val="000000"/>
          <w:kern w:val="0"/>
          <w:sz w:val="28"/>
          <w:szCs w:val="28"/>
          <w:rtl/>
          <w:lang w:bidi="ar-EG"/>
        </w:rPr>
        <w:t>و</w:t>
      </w:r>
      <w:r w:rsidR="00B54120" w:rsidRPr="0093033F">
        <w:rPr>
          <w:rFonts w:ascii="Simplified Arabic" w:eastAsia="Times New Roman" w:hAnsi="Simplified Arabic" w:cs="Simplified Arabic"/>
          <w:kern w:val="0"/>
          <w:sz w:val="28"/>
          <w:szCs w:val="28"/>
          <w:rtl/>
        </w:rPr>
        <w:t xml:space="preserve">عند دراسة عبارات </w:t>
      </w:r>
      <w:r w:rsidR="00B54120" w:rsidRPr="0093033F">
        <w:rPr>
          <w:rFonts w:ascii="Simplified Arabic" w:hAnsi="Simplified Arabic" w:cs="Simplified Arabic"/>
          <w:sz w:val="28"/>
          <w:szCs w:val="28"/>
          <w:rtl/>
        </w:rPr>
        <w:t>البعد ال</w:t>
      </w:r>
      <w:r w:rsidR="00B54120" w:rsidRPr="0093033F">
        <w:rPr>
          <w:rFonts w:ascii="Simplified Arabic" w:hAnsi="Simplified Arabic" w:cs="Simplified Arabic" w:hint="cs"/>
          <w:sz w:val="28"/>
          <w:szCs w:val="28"/>
          <w:rtl/>
        </w:rPr>
        <w:t>بيئي</w:t>
      </w:r>
      <w:r w:rsidR="00B54120" w:rsidRPr="0093033F">
        <w:rPr>
          <w:rFonts w:ascii="Simplified Arabic" w:eastAsia="Times New Roman" w:hAnsi="Simplified Arabic" w:cs="Simplified Arabic"/>
          <w:kern w:val="0"/>
          <w:sz w:val="28"/>
          <w:szCs w:val="28"/>
          <w:rtl/>
        </w:rPr>
        <w:t xml:space="preserve"> تبين أن </w:t>
      </w:r>
      <w:r w:rsidR="00B54120" w:rsidRPr="0093033F">
        <w:rPr>
          <w:rFonts w:ascii="Simplified Arabic" w:eastAsia="Times New Roman" w:hAnsi="Simplified Arabic" w:cs="Simplified Arabic" w:hint="cs"/>
          <w:kern w:val="0"/>
          <w:sz w:val="28"/>
          <w:szCs w:val="28"/>
          <w:rtl/>
        </w:rPr>
        <w:t>جميع العبارات</w:t>
      </w:r>
      <w:r w:rsidR="00B54120" w:rsidRPr="0093033F">
        <w:rPr>
          <w:rFonts w:ascii="Simplified Arabic" w:eastAsia="Times New Roman" w:hAnsi="Simplified Arabic" w:cs="Simplified Arabic"/>
          <w:kern w:val="0"/>
          <w:sz w:val="28"/>
          <w:szCs w:val="28"/>
          <w:rtl/>
        </w:rPr>
        <w:t xml:space="preserve"> في مستوي الموافقة المرتفع</w:t>
      </w:r>
    </w:p>
    <w:p w14:paraId="71495FED" w14:textId="77777777" w:rsidR="00B54120" w:rsidRPr="0093033F" w:rsidRDefault="00B54120"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w:t>
      </w:r>
      <w:r w:rsidRPr="0093033F">
        <w:rPr>
          <w:rFonts w:ascii="Simplified Arabic" w:hAnsi="Simplified Arabic" w:cs="Simplified Arabic"/>
          <w:sz w:val="28"/>
          <w:szCs w:val="28"/>
          <w:rtl/>
        </w:rPr>
        <w:t>البعد ال</w:t>
      </w:r>
      <w:r w:rsidRPr="0093033F">
        <w:rPr>
          <w:rFonts w:ascii="Simplified Arabic" w:hAnsi="Simplified Arabic" w:cs="Simplified Arabic" w:hint="cs"/>
          <w:sz w:val="28"/>
          <w:szCs w:val="28"/>
          <w:rtl/>
        </w:rPr>
        <w:t>بيئي</w:t>
      </w:r>
      <w:r w:rsidRPr="0093033F">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26F20295" w14:textId="77777777" w:rsidR="00B54120" w:rsidRPr="0093033F" w:rsidRDefault="00B54120"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Pr="0093033F">
        <w:rPr>
          <w:rFonts w:ascii="Simplified Arabic" w:hAnsi="Simplified Arabic" w:cs="Simplified Arabic"/>
          <w:sz w:val="28"/>
          <w:szCs w:val="28"/>
          <w:rtl/>
        </w:rPr>
        <w:t>تُشجع الإدارة على إعادة التدوير واستخدام المواد القابلة للتحلل في الإمداد الدوائي</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rPr>
        <w:t>4.19</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0.77</w:t>
      </w:r>
      <w:r w:rsidRPr="0093033F">
        <w:rPr>
          <w:rFonts w:ascii="Simplified Arabic" w:eastAsia="Times New Roman" w:hAnsi="Simplified Arabic" w:cs="Simplified Arabic"/>
          <w:kern w:val="0"/>
          <w:sz w:val="28"/>
          <w:szCs w:val="28"/>
          <w:rtl/>
          <w:lang w:bidi="ar-EG"/>
        </w:rPr>
        <w:t xml:space="preserve"> وبدرجة موافقة مرتفعة </w:t>
      </w:r>
    </w:p>
    <w:p w14:paraId="2D59CECB" w14:textId="77777777" w:rsidR="00B54120" w:rsidRPr="0093033F" w:rsidRDefault="00B54120"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Pr="0093033F">
        <w:rPr>
          <w:rFonts w:ascii="Simplified Arabic" w:hAnsi="Simplified Arabic" w:cs="Simplified Arabic"/>
          <w:sz w:val="28"/>
          <w:szCs w:val="28"/>
          <w:rtl/>
        </w:rPr>
        <w:t>تلتزم المؤسسة بمعايير الاستدامة البيئية في عمليات النقل والتوزيع</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Pr="0093033F">
        <w:rPr>
          <w:rFonts w:ascii="Simplified Arabic" w:eastAsia="Times New Roman" w:hAnsi="Simplified Arabic" w:cs="Simplified Arabic" w:hint="cs"/>
          <w:kern w:val="0"/>
          <w:sz w:val="28"/>
          <w:szCs w:val="28"/>
          <w:rtl/>
          <w:lang w:bidi="ar-EG"/>
        </w:rPr>
        <w:t>3.88</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1.05</w:t>
      </w:r>
      <w:r w:rsidRPr="0093033F">
        <w:rPr>
          <w:rFonts w:ascii="Simplified Arabic" w:eastAsia="Times New Roman" w:hAnsi="Simplified Arabic" w:cs="Simplified Arabic"/>
          <w:kern w:val="0"/>
          <w:sz w:val="28"/>
          <w:szCs w:val="28"/>
          <w:rtl/>
          <w:lang w:bidi="ar-EG"/>
        </w:rPr>
        <w:t xml:space="preserve"> وبدرجة موافقة مرتفعة </w:t>
      </w:r>
    </w:p>
    <w:p w14:paraId="695F1238" w14:textId="77777777" w:rsidR="00113934" w:rsidRPr="0093033F" w:rsidRDefault="00113934" w:rsidP="0093033F">
      <w:pPr>
        <w:bidi/>
        <w:spacing w:after="0" w:line="240" w:lineRule="auto"/>
        <w:jc w:val="center"/>
        <w:rPr>
          <w:rFonts w:ascii="Simplified Arabic" w:eastAsia="Times New Roman" w:hAnsi="Simplified Arabic" w:cs="Simplified Arabic"/>
          <w:b/>
          <w:bCs/>
          <w:kern w:val="0"/>
          <w:rtl/>
          <w:lang w:val="en-US"/>
        </w:rPr>
      </w:pPr>
      <w:r w:rsidRPr="0093033F">
        <w:rPr>
          <w:rFonts w:ascii="Simplified Arabic" w:eastAsia="Times New Roman" w:hAnsi="Simplified Arabic" w:cs="Simplified Arabic"/>
          <w:b/>
          <w:bCs/>
          <w:kern w:val="0"/>
          <w:rtl/>
          <w:lang w:val="en-US"/>
        </w:rPr>
        <w:t>جدول رقم (</w:t>
      </w:r>
      <w:r w:rsidR="00A9192A" w:rsidRPr="0093033F">
        <w:rPr>
          <w:rFonts w:ascii="Simplified Arabic" w:eastAsia="Times New Roman" w:hAnsi="Simplified Arabic" w:cs="Simplified Arabic" w:hint="cs"/>
          <w:b/>
          <w:bCs/>
          <w:kern w:val="0"/>
          <w:rtl/>
          <w:lang w:val="en-US"/>
        </w:rPr>
        <w:t>5</w:t>
      </w:r>
      <w:r w:rsidRPr="0093033F">
        <w:rPr>
          <w:rFonts w:ascii="Simplified Arabic" w:eastAsia="Times New Roman" w:hAnsi="Simplified Arabic" w:cs="Simplified Arabic"/>
          <w:b/>
          <w:bCs/>
          <w:kern w:val="0"/>
          <w:rtl/>
          <w:lang w:val="en-US"/>
        </w:rPr>
        <w:t xml:space="preserve">.4) المتوسطات الحسابية والانحرافات المعيارية لأبعاد محور </w:t>
      </w:r>
      <w:r w:rsidRPr="0093033F">
        <w:rPr>
          <w:rFonts w:ascii="Simplified Arabic" w:eastAsia="Times New Roman" w:hAnsi="Simplified Arabic" w:cs="Simplified Arabic" w:hint="cs"/>
          <w:b/>
          <w:bCs/>
          <w:kern w:val="0"/>
          <w:rtl/>
          <w:lang w:val="en-US"/>
        </w:rPr>
        <w:t>إدارة سلاسل الامداد</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113934" w:rsidRPr="0093033F" w14:paraId="31192455" w14:textId="77777777" w:rsidTr="007C27F7">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7F4ACB54" w14:textId="77777777" w:rsidR="00113934" w:rsidRPr="0093033F" w:rsidRDefault="00113934" w:rsidP="0093033F">
            <w:pPr>
              <w:bidi/>
              <w:jc w:val="center"/>
              <w:rPr>
                <w:rFonts w:ascii="Simplified Arabic" w:eastAsia="Times New Roman" w:hAnsi="Simplified Arabic" w:cs="Simplified Arabic"/>
                <w:b/>
                <w:sz w:val="24"/>
                <w:rtl/>
                <w:lang w:bidi="ar-EG"/>
              </w:rPr>
            </w:pPr>
          </w:p>
          <w:p w14:paraId="73673F50" w14:textId="77777777" w:rsidR="00113934" w:rsidRPr="0093033F" w:rsidRDefault="00113934" w:rsidP="0093033F">
            <w:pPr>
              <w:bidi/>
              <w:jc w:val="center"/>
              <w:rPr>
                <w:rFonts w:ascii="Simplified Arabic" w:eastAsia="Times New Roman" w:hAnsi="Simplified Arabic" w:cs="Simplified Arabic"/>
                <w:b/>
                <w:sz w:val="24"/>
                <w:lang w:bidi="ar-EG"/>
              </w:rPr>
            </w:pPr>
            <w:r w:rsidRPr="0093033F">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5AF4CC2F" w14:textId="77777777" w:rsidR="00113934" w:rsidRPr="0093033F" w:rsidRDefault="0011393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7C4A051B" w14:textId="77777777" w:rsidR="00113934" w:rsidRPr="0093033F" w:rsidRDefault="0011393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3EB2DB70" w14:textId="77777777" w:rsidR="00113934" w:rsidRPr="0093033F" w:rsidRDefault="00113934" w:rsidP="0093033F">
            <w:pPr>
              <w:bidi/>
              <w:jc w:val="center"/>
              <w:rPr>
                <w:rFonts w:ascii="Simplified Arabic" w:eastAsia="Times New Roman" w:hAnsi="Simplified Arabic" w:cs="Simplified Arabic"/>
                <w:b/>
                <w:sz w:val="24"/>
                <w:rtl/>
                <w:lang w:bidi="ar-EG"/>
              </w:rPr>
            </w:pPr>
          </w:p>
          <w:p w14:paraId="6E9930A0" w14:textId="77777777" w:rsidR="00113934" w:rsidRPr="0093033F" w:rsidRDefault="0011393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05EB5B45" w14:textId="77777777" w:rsidR="00113934" w:rsidRPr="0093033F" w:rsidRDefault="0011393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الترتيب</w:t>
            </w:r>
          </w:p>
        </w:tc>
      </w:tr>
      <w:tr w:rsidR="00113934" w:rsidRPr="0093033F" w14:paraId="20EA8D10" w14:textId="77777777" w:rsidTr="007C27F7">
        <w:trPr>
          <w:trHeight w:val="517"/>
        </w:trPr>
        <w:tc>
          <w:tcPr>
            <w:tcW w:w="5021" w:type="dxa"/>
          </w:tcPr>
          <w:p w14:paraId="2C93A88C" w14:textId="77777777" w:rsidR="00113934" w:rsidRPr="0093033F" w:rsidRDefault="0011393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البعد التشغيلي</w:t>
            </w:r>
          </w:p>
        </w:tc>
        <w:tc>
          <w:tcPr>
            <w:tcW w:w="1115" w:type="dxa"/>
            <w:vAlign w:val="center"/>
          </w:tcPr>
          <w:p w14:paraId="37B5CA44" w14:textId="77777777" w:rsidR="00113934" w:rsidRPr="0093033F" w:rsidRDefault="0011393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4.10</w:t>
            </w:r>
          </w:p>
        </w:tc>
        <w:tc>
          <w:tcPr>
            <w:tcW w:w="1040" w:type="dxa"/>
            <w:vAlign w:val="center"/>
          </w:tcPr>
          <w:p w14:paraId="541D7083" w14:textId="77777777"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0.92</w:t>
            </w:r>
          </w:p>
        </w:tc>
        <w:tc>
          <w:tcPr>
            <w:tcW w:w="1134" w:type="dxa"/>
          </w:tcPr>
          <w:p w14:paraId="08723B51"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215A5138"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2</w:t>
            </w:r>
          </w:p>
        </w:tc>
      </w:tr>
      <w:tr w:rsidR="00113934" w:rsidRPr="0093033F" w14:paraId="2AAC119E" w14:textId="77777777" w:rsidTr="007C27F7">
        <w:trPr>
          <w:trHeight w:val="517"/>
        </w:trPr>
        <w:tc>
          <w:tcPr>
            <w:tcW w:w="5021" w:type="dxa"/>
          </w:tcPr>
          <w:p w14:paraId="61326FBC" w14:textId="77777777" w:rsidR="00113934" w:rsidRPr="0093033F" w:rsidRDefault="0011393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البعد المالي</w:t>
            </w:r>
          </w:p>
        </w:tc>
        <w:tc>
          <w:tcPr>
            <w:tcW w:w="1115" w:type="dxa"/>
            <w:vAlign w:val="center"/>
          </w:tcPr>
          <w:p w14:paraId="66F55FBA" w14:textId="77777777" w:rsidR="00113934" w:rsidRPr="0093033F" w:rsidRDefault="0011393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4.05</w:t>
            </w:r>
          </w:p>
        </w:tc>
        <w:tc>
          <w:tcPr>
            <w:tcW w:w="1040" w:type="dxa"/>
            <w:vAlign w:val="center"/>
          </w:tcPr>
          <w:p w14:paraId="6E665A01" w14:textId="77777777"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0.92</w:t>
            </w:r>
          </w:p>
        </w:tc>
        <w:tc>
          <w:tcPr>
            <w:tcW w:w="1134" w:type="dxa"/>
          </w:tcPr>
          <w:p w14:paraId="6797C6BB"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44AFE334"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3</w:t>
            </w:r>
          </w:p>
        </w:tc>
      </w:tr>
      <w:tr w:rsidR="00113934" w:rsidRPr="0093033F" w14:paraId="315F6FA9" w14:textId="77777777" w:rsidTr="007C27F7">
        <w:trPr>
          <w:trHeight w:val="517"/>
        </w:trPr>
        <w:tc>
          <w:tcPr>
            <w:tcW w:w="5021" w:type="dxa"/>
          </w:tcPr>
          <w:p w14:paraId="262C9811" w14:textId="77777777" w:rsidR="00113934" w:rsidRPr="0093033F" w:rsidRDefault="0011393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البعد الأمني</w:t>
            </w:r>
          </w:p>
        </w:tc>
        <w:tc>
          <w:tcPr>
            <w:tcW w:w="1115" w:type="dxa"/>
            <w:vAlign w:val="center"/>
          </w:tcPr>
          <w:p w14:paraId="17D28A76" w14:textId="77777777" w:rsidR="00113934" w:rsidRPr="0093033F" w:rsidRDefault="0011393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4.17</w:t>
            </w:r>
          </w:p>
        </w:tc>
        <w:tc>
          <w:tcPr>
            <w:tcW w:w="1040" w:type="dxa"/>
            <w:vAlign w:val="center"/>
          </w:tcPr>
          <w:p w14:paraId="031692E2" w14:textId="77777777"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0.83</w:t>
            </w:r>
          </w:p>
        </w:tc>
        <w:tc>
          <w:tcPr>
            <w:tcW w:w="1134" w:type="dxa"/>
          </w:tcPr>
          <w:p w14:paraId="140D9C8E"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693BACC2"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1</w:t>
            </w:r>
          </w:p>
        </w:tc>
      </w:tr>
      <w:tr w:rsidR="00113934" w:rsidRPr="0093033F" w14:paraId="5EEC974A" w14:textId="77777777" w:rsidTr="007C27F7">
        <w:trPr>
          <w:trHeight w:val="517"/>
        </w:trPr>
        <w:tc>
          <w:tcPr>
            <w:tcW w:w="5021" w:type="dxa"/>
          </w:tcPr>
          <w:p w14:paraId="354B706D" w14:textId="77777777" w:rsidR="00113934" w:rsidRPr="0093033F" w:rsidRDefault="0011393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البعد البيئي</w:t>
            </w:r>
          </w:p>
        </w:tc>
        <w:tc>
          <w:tcPr>
            <w:tcW w:w="1115" w:type="dxa"/>
            <w:vAlign w:val="center"/>
          </w:tcPr>
          <w:p w14:paraId="2A24CAC2" w14:textId="77777777"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4.03</w:t>
            </w:r>
          </w:p>
        </w:tc>
        <w:tc>
          <w:tcPr>
            <w:tcW w:w="1040" w:type="dxa"/>
            <w:vAlign w:val="center"/>
          </w:tcPr>
          <w:p w14:paraId="6083410D" w14:textId="77777777"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0.97</w:t>
            </w:r>
          </w:p>
        </w:tc>
        <w:tc>
          <w:tcPr>
            <w:tcW w:w="1134" w:type="dxa"/>
          </w:tcPr>
          <w:p w14:paraId="266381FD"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مرتفعة</w:t>
            </w:r>
          </w:p>
        </w:tc>
        <w:tc>
          <w:tcPr>
            <w:tcW w:w="1040" w:type="dxa"/>
          </w:tcPr>
          <w:p w14:paraId="527EA0D3"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4</w:t>
            </w:r>
          </w:p>
        </w:tc>
      </w:tr>
      <w:tr w:rsidR="00113934" w:rsidRPr="0093033F" w14:paraId="1BA17B3A" w14:textId="77777777" w:rsidTr="007C27F7">
        <w:trPr>
          <w:trHeight w:val="517"/>
        </w:trPr>
        <w:tc>
          <w:tcPr>
            <w:tcW w:w="5021" w:type="dxa"/>
          </w:tcPr>
          <w:p w14:paraId="3574ED84" w14:textId="77777777" w:rsidR="00113934" w:rsidRPr="0093033F" w:rsidRDefault="0011393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61C8AF8D" w14:textId="77777777" w:rsidR="00113934" w:rsidRPr="0093033F" w:rsidRDefault="0011393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4.09</w:t>
            </w:r>
          </w:p>
        </w:tc>
        <w:tc>
          <w:tcPr>
            <w:tcW w:w="1040" w:type="dxa"/>
            <w:vAlign w:val="bottom"/>
          </w:tcPr>
          <w:p w14:paraId="6B03A2D1" w14:textId="77777777" w:rsidR="00113934" w:rsidRPr="0093033F" w:rsidRDefault="0011393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0.91</w:t>
            </w:r>
          </w:p>
        </w:tc>
        <w:tc>
          <w:tcPr>
            <w:tcW w:w="2174" w:type="dxa"/>
            <w:gridSpan w:val="2"/>
          </w:tcPr>
          <w:p w14:paraId="058A09AA" w14:textId="77777777" w:rsidR="00113934" w:rsidRPr="0093033F" w:rsidRDefault="0011393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r>
    </w:tbl>
    <w:p w14:paraId="1D0129F4" w14:textId="77777777" w:rsidR="00113934" w:rsidRPr="0093033F" w:rsidRDefault="00113934" w:rsidP="0093033F">
      <w:pPr>
        <w:bidi/>
        <w:spacing w:after="0" w:line="240" w:lineRule="auto"/>
        <w:rPr>
          <w:rFonts w:ascii="Traditional Arabic" w:eastAsia="Times New Roman" w:hAnsi="Traditional Arabic" w:cs="Traditional Arabic"/>
          <w:b/>
          <w:bCs/>
          <w:kern w:val="0"/>
          <w:rtl/>
          <w:lang w:val="en-US"/>
        </w:rPr>
      </w:pPr>
      <w:r w:rsidRPr="0093033F">
        <w:rPr>
          <w:rFonts w:ascii="Traditional Arabic" w:eastAsia="Times New Roman" w:hAnsi="Traditional Arabic" w:cs="Traditional Arabic" w:hint="cs"/>
          <w:b/>
          <w:bCs/>
          <w:kern w:val="0"/>
          <w:rtl/>
          <w:lang w:val="en-US"/>
        </w:rPr>
        <w:t>المصدر / من إعداد الباحثة بناء على نتائج تحليل البيانات</w:t>
      </w:r>
    </w:p>
    <w:p w14:paraId="50B32CDD" w14:textId="77777777" w:rsidR="00113934" w:rsidRPr="0093033F" w:rsidRDefault="00113934" w:rsidP="0093033F">
      <w:pPr>
        <w:bidi/>
        <w:spacing w:after="0" w:line="240" w:lineRule="auto"/>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kern w:val="0"/>
          <w:sz w:val="28"/>
          <w:szCs w:val="28"/>
          <w:rtl/>
          <w:lang w:val="en-US"/>
        </w:rPr>
        <w:t>تبين من الجدول ( 4 –</w:t>
      </w:r>
      <w:r w:rsidRPr="0093033F">
        <w:rPr>
          <w:rFonts w:ascii="Simplified Arabic" w:eastAsia="Times New Roman" w:hAnsi="Simplified Arabic" w:cs="Simplified Arabic" w:hint="cs"/>
          <w:kern w:val="0"/>
          <w:sz w:val="28"/>
          <w:szCs w:val="28"/>
          <w:rtl/>
          <w:lang w:val="en-US"/>
        </w:rPr>
        <w:t>11</w:t>
      </w:r>
      <w:r w:rsidRPr="0093033F">
        <w:rPr>
          <w:rFonts w:ascii="Simplified Arabic" w:eastAsia="Times New Roman" w:hAnsi="Simplified Arabic" w:cs="Simplified Arabic"/>
          <w:kern w:val="0"/>
          <w:sz w:val="28"/>
          <w:szCs w:val="28"/>
          <w:rtl/>
          <w:lang w:val="en-US"/>
        </w:rPr>
        <w:t xml:space="preserve">) ارتفاع مستوى </w:t>
      </w:r>
      <w:r w:rsidRPr="0093033F">
        <w:rPr>
          <w:rFonts w:ascii="Simplified Arabic" w:eastAsia="Times New Roman" w:hAnsi="Simplified Arabic" w:cs="Simplified Arabic" w:hint="cs"/>
          <w:kern w:val="0"/>
          <w:sz w:val="28"/>
          <w:szCs w:val="28"/>
          <w:rtl/>
          <w:lang w:val="en-US"/>
        </w:rPr>
        <w:t>إدارة سلاسل الامداد</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من </w:t>
      </w:r>
      <w:r w:rsidRPr="0093033F">
        <w:rPr>
          <w:rFonts w:ascii="Simplified Arabic" w:eastAsia="Calibri" w:hAnsi="Simplified Arabic" w:cs="Simplified Arabic"/>
          <w:kern w:val="0"/>
          <w:sz w:val="28"/>
          <w:szCs w:val="28"/>
          <w:rtl/>
          <w:lang w:val="en-US" w:bidi="ar-EG"/>
        </w:rPr>
        <w:t xml:space="preserve">وجهة نظر افراد عينة الدراسة </w:t>
      </w:r>
      <w:r w:rsidRPr="0093033F">
        <w:rPr>
          <w:rFonts w:ascii="Simplified Arabic" w:eastAsia="Times New Roman" w:hAnsi="Simplified Arabic" w:cs="Simplified Arabic"/>
          <w:kern w:val="0"/>
          <w:sz w:val="28"/>
          <w:szCs w:val="28"/>
          <w:rtl/>
          <w:lang w:val="en-US"/>
        </w:rPr>
        <w:t xml:space="preserve">حيث بلغت قيمة المتوسط الحسابي </w:t>
      </w:r>
      <w:r w:rsidRPr="0093033F">
        <w:rPr>
          <w:rFonts w:ascii="Simplified Arabic" w:eastAsia="Times New Roman" w:hAnsi="Simplified Arabic" w:cs="Simplified Arabic" w:hint="cs"/>
          <w:kern w:val="0"/>
          <w:sz w:val="28"/>
          <w:szCs w:val="28"/>
          <w:rtl/>
          <w:lang w:val="en-US"/>
        </w:rPr>
        <w:t>4.09</w:t>
      </w:r>
      <w:r w:rsidRPr="0093033F">
        <w:rPr>
          <w:rFonts w:ascii="Simplified Arabic" w:eastAsia="Times New Roman" w:hAnsi="Simplified Arabic" w:cs="Simplified Arabic"/>
          <w:kern w:val="0"/>
          <w:sz w:val="28"/>
          <w:szCs w:val="28"/>
          <w:rtl/>
          <w:lang w:val="en-US" w:bidi="ar-EG"/>
        </w:rPr>
        <w:t xml:space="preserve"> بانحراف معياري </w:t>
      </w:r>
      <w:r w:rsidRPr="0093033F">
        <w:rPr>
          <w:rFonts w:ascii="Simplified Arabic" w:eastAsia="Times New Roman" w:hAnsi="Simplified Arabic" w:cs="Simplified Arabic" w:hint="cs"/>
          <w:kern w:val="0"/>
          <w:sz w:val="28"/>
          <w:szCs w:val="28"/>
          <w:rtl/>
          <w:lang w:val="en-US" w:bidi="ar-EG"/>
        </w:rPr>
        <w:t>0.91</w:t>
      </w:r>
      <w:r w:rsidRPr="0093033F">
        <w:rPr>
          <w:rFonts w:ascii="Simplified Arabic" w:eastAsia="Times New Roman" w:hAnsi="Simplified Arabic" w:cs="Simplified Arabic"/>
          <w:kern w:val="0"/>
          <w:sz w:val="28"/>
          <w:szCs w:val="28"/>
          <w:rtl/>
          <w:lang w:val="en-US" w:bidi="ar-EG"/>
        </w:rPr>
        <w:t xml:space="preserve"> وتبين أن ابعاد </w:t>
      </w:r>
      <w:r w:rsidRPr="0093033F">
        <w:rPr>
          <w:rFonts w:ascii="Simplified Arabic" w:eastAsia="Times New Roman" w:hAnsi="Simplified Arabic" w:cs="Simplified Arabic"/>
          <w:kern w:val="0"/>
          <w:sz w:val="28"/>
          <w:szCs w:val="28"/>
          <w:rtl/>
          <w:lang w:val="en-US"/>
        </w:rPr>
        <w:t xml:space="preserve">محور </w:t>
      </w:r>
      <w:r w:rsidRPr="0093033F">
        <w:rPr>
          <w:rFonts w:ascii="Simplified Arabic" w:eastAsia="Times New Roman" w:hAnsi="Simplified Arabic" w:cs="Simplified Arabic" w:hint="cs"/>
          <w:kern w:val="0"/>
          <w:sz w:val="28"/>
          <w:szCs w:val="28"/>
          <w:rtl/>
          <w:lang w:val="en-US"/>
        </w:rPr>
        <w:t>إدارة سلاسل الامداد</w:t>
      </w:r>
      <w:r w:rsidRPr="0093033F">
        <w:rPr>
          <w:rFonts w:ascii="Simplified Arabic" w:eastAsia="Times New Roman" w:hAnsi="Simplified Arabic" w:cs="Simplified Arabic"/>
          <w:kern w:val="0"/>
          <w:sz w:val="28"/>
          <w:szCs w:val="28"/>
          <w:rtl/>
          <w:lang w:val="en-US" w:bidi="ar-EG"/>
        </w:rPr>
        <w:t xml:space="preserve"> جاءت جميعها في مستوى الموافقة المرتفع وتبين أن </w:t>
      </w:r>
      <w:r w:rsidRPr="0093033F">
        <w:rPr>
          <w:rFonts w:ascii="Simplified Arabic" w:eastAsia="Times New Roman" w:hAnsi="Simplified Arabic" w:cs="Simplified Arabic" w:hint="cs"/>
          <w:sz w:val="28"/>
          <w:szCs w:val="28"/>
          <w:rtl/>
          <w:lang w:bidi="ar-EG"/>
        </w:rPr>
        <w:t>البعد الأمني</w:t>
      </w:r>
      <w:r w:rsidRPr="0093033F">
        <w:rPr>
          <w:rFonts w:ascii="Simplified Arabic" w:eastAsia="Times New Roman" w:hAnsi="Simplified Arabic" w:cs="Simplified Arabic"/>
          <w:kern w:val="0"/>
          <w:sz w:val="28"/>
          <w:szCs w:val="28"/>
          <w:rtl/>
          <w:lang w:val="en-US" w:bidi="ar-EG"/>
        </w:rPr>
        <w:t xml:space="preserve"> جاء في المرتبة الاولي بمتوسط حسابي 4.17 وانحراف معياري0.83 يليه </w:t>
      </w:r>
      <w:r w:rsidRPr="0093033F">
        <w:rPr>
          <w:rFonts w:ascii="Simplified Arabic" w:eastAsia="Times New Roman" w:hAnsi="Simplified Arabic" w:cs="Simplified Arabic" w:hint="cs"/>
          <w:sz w:val="28"/>
          <w:szCs w:val="28"/>
          <w:rtl/>
          <w:lang w:bidi="ar-EG"/>
        </w:rPr>
        <w:t>البعد التشغيلي</w:t>
      </w:r>
      <w:r w:rsidRPr="0093033F">
        <w:rPr>
          <w:rFonts w:ascii="Simplified Arabic" w:eastAsia="Times New Roman" w:hAnsi="Simplified Arabic" w:cs="Simplified Arabic"/>
          <w:kern w:val="0"/>
          <w:sz w:val="28"/>
          <w:szCs w:val="28"/>
          <w:rtl/>
        </w:rPr>
        <w:t xml:space="preserve"> في المرتبة الثانية بمتوسط حسابي </w:t>
      </w:r>
      <w:r w:rsidRPr="0093033F">
        <w:rPr>
          <w:rFonts w:ascii="Simplified Arabic" w:eastAsia="Times New Roman" w:hAnsi="Simplified Arabic" w:cs="Simplified Arabic" w:hint="cs"/>
          <w:kern w:val="0"/>
          <w:sz w:val="28"/>
          <w:szCs w:val="28"/>
          <w:rtl/>
        </w:rPr>
        <w:t>4.10</w:t>
      </w:r>
      <w:r w:rsidRPr="0093033F">
        <w:rPr>
          <w:rFonts w:ascii="Simplified Arabic" w:eastAsia="Times New Roman" w:hAnsi="Simplified Arabic" w:cs="Simplified Arabic"/>
          <w:kern w:val="0"/>
          <w:sz w:val="28"/>
          <w:szCs w:val="28"/>
          <w:rtl/>
        </w:rPr>
        <w:t xml:space="preserve"> وانحراف معياري </w:t>
      </w:r>
      <w:r w:rsidRPr="0093033F">
        <w:rPr>
          <w:rFonts w:ascii="Simplified Arabic" w:eastAsia="Times New Roman" w:hAnsi="Simplified Arabic" w:cs="Simplified Arabic"/>
          <w:kern w:val="0"/>
          <w:sz w:val="28"/>
          <w:szCs w:val="28"/>
          <w:rtl/>
        </w:rPr>
        <w:lastRenderedPageBreak/>
        <w:t>0.9</w:t>
      </w:r>
      <w:r w:rsidRPr="0093033F">
        <w:rPr>
          <w:rFonts w:ascii="Simplified Arabic" w:eastAsia="Times New Roman" w:hAnsi="Simplified Arabic" w:cs="Simplified Arabic" w:hint="cs"/>
          <w:kern w:val="0"/>
          <w:sz w:val="28"/>
          <w:szCs w:val="28"/>
          <w:rtl/>
        </w:rPr>
        <w:t>2</w:t>
      </w:r>
      <w:r w:rsidRPr="0093033F">
        <w:rPr>
          <w:rFonts w:ascii="Simplified Arabic" w:eastAsia="Times New Roman" w:hAnsi="Simplified Arabic" w:cs="Simplified Arabic"/>
          <w:kern w:val="0"/>
          <w:sz w:val="28"/>
          <w:szCs w:val="28"/>
          <w:rtl/>
        </w:rPr>
        <w:t xml:space="preserve"> ثم </w:t>
      </w:r>
      <w:r w:rsidRPr="0093033F">
        <w:rPr>
          <w:rFonts w:ascii="Simplified Arabic" w:eastAsia="Times New Roman" w:hAnsi="Simplified Arabic" w:cs="Simplified Arabic" w:hint="cs"/>
          <w:sz w:val="28"/>
          <w:szCs w:val="28"/>
          <w:rtl/>
          <w:lang w:bidi="ar-EG"/>
        </w:rPr>
        <w:t>البعد المالي</w:t>
      </w:r>
      <w:r w:rsidRPr="0093033F">
        <w:rPr>
          <w:rFonts w:ascii="Simplified Arabic" w:eastAsia="Times New Roman" w:hAnsi="Simplified Arabic" w:cs="Simplified Arabic"/>
          <w:kern w:val="0"/>
          <w:sz w:val="28"/>
          <w:szCs w:val="28"/>
          <w:rtl/>
          <w:lang w:val="en-US" w:bidi="ar-EG"/>
        </w:rPr>
        <w:t xml:space="preserve"> في المرتبة الثالثة بمتوسط حسابي </w:t>
      </w:r>
      <w:r w:rsidRPr="0093033F">
        <w:rPr>
          <w:rFonts w:ascii="Simplified Arabic" w:eastAsia="Times New Roman" w:hAnsi="Simplified Arabic" w:cs="Simplified Arabic" w:hint="cs"/>
          <w:kern w:val="0"/>
          <w:sz w:val="28"/>
          <w:szCs w:val="28"/>
          <w:rtl/>
          <w:lang w:val="en-US" w:bidi="ar-EG"/>
        </w:rPr>
        <w:t>4.05</w:t>
      </w:r>
      <w:r w:rsidRPr="0093033F">
        <w:rPr>
          <w:rFonts w:ascii="Simplified Arabic" w:eastAsia="Times New Roman" w:hAnsi="Simplified Arabic" w:cs="Simplified Arabic"/>
          <w:kern w:val="0"/>
          <w:sz w:val="28"/>
          <w:szCs w:val="28"/>
          <w:rtl/>
          <w:lang w:val="en-US" w:bidi="ar-EG"/>
        </w:rPr>
        <w:t xml:space="preserve"> وانحراف معياري </w:t>
      </w:r>
      <w:r w:rsidRPr="0093033F">
        <w:rPr>
          <w:rFonts w:ascii="Simplified Arabic" w:eastAsia="Times New Roman" w:hAnsi="Simplified Arabic" w:cs="Simplified Arabic" w:hint="cs"/>
          <w:kern w:val="0"/>
          <w:sz w:val="28"/>
          <w:szCs w:val="28"/>
          <w:rtl/>
          <w:lang w:val="en-US" w:bidi="ar-EG"/>
        </w:rPr>
        <w:t>0.92</w:t>
      </w:r>
      <w:r w:rsidRPr="0093033F">
        <w:rPr>
          <w:rFonts w:ascii="Simplified Arabic" w:eastAsia="Times New Roman" w:hAnsi="Simplified Arabic" w:cs="Simplified Arabic"/>
          <w:kern w:val="0"/>
          <w:sz w:val="28"/>
          <w:szCs w:val="28"/>
          <w:rtl/>
          <w:lang w:val="en-US" w:bidi="ar-EG"/>
        </w:rPr>
        <w:t xml:space="preserve"> ثم </w:t>
      </w:r>
      <w:r w:rsidRPr="0093033F">
        <w:rPr>
          <w:rFonts w:ascii="Simplified Arabic" w:eastAsia="Times New Roman" w:hAnsi="Simplified Arabic" w:cs="Simplified Arabic" w:hint="cs"/>
          <w:sz w:val="28"/>
          <w:szCs w:val="28"/>
          <w:rtl/>
          <w:lang w:bidi="ar-EG"/>
        </w:rPr>
        <w:t>البعد البيئي</w:t>
      </w:r>
      <w:r w:rsidRPr="0093033F">
        <w:rPr>
          <w:rFonts w:ascii="Simplified Arabic" w:eastAsia="Times New Roman" w:hAnsi="Simplified Arabic" w:cs="Simplified Arabic"/>
          <w:kern w:val="0"/>
          <w:sz w:val="28"/>
          <w:szCs w:val="28"/>
          <w:rtl/>
          <w:lang w:val="en-US" w:bidi="ar-EG"/>
        </w:rPr>
        <w:t xml:space="preserve"> في المرتبة الرابعة بمتوسط حسابي </w:t>
      </w:r>
      <w:r w:rsidRPr="0093033F">
        <w:rPr>
          <w:rFonts w:ascii="Simplified Arabic" w:eastAsia="Times New Roman" w:hAnsi="Simplified Arabic" w:cs="Simplified Arabic" w:hint="cs"/>
          <w:kern w:val="0"/>
          <w:sz w:val="28"/>
          <w:szCs w:val="28"/>
          <w:rtl/>
          <w:lang w:val="en-US" w:bidi="ar-EG"/>
        </w:rPr>
        <w:t>4.03</w:t>
      </w:r>
      <w:r w:rsidRPr="0093033F">
        <w:rPr>
          <w:rFonts w:ascii="Simplified Arabic" w:eastAsia="Times New Roman" w:hAnsi="Simplified Arabic" w:cs="Simplified Arabic"/>
          <w:kern w:val="0"/>
          <w:sz w:val="28"/>
          <w:szCs w:val="28"/>
          <w:rtl/>
          <w:lang w:val="en-US" w:bidi="ar-EG"/>
        </w:rPr>
        <w:t xml:space="preserve"> وانحراف معياري </w:t>
      </w:r>
      <w:r w:rsidRPr="0093033F">
        <w:rPr>
          <w:rFonts w:ascii="Simplified Arabic" w:eastAsia="Times New Roman" w:hAnsi="Simplified Arabic" w:cs="Simplified Arabic" w:hint="cs"/>
          <w:kern w:val="0"/>
          <w:sz w:val="28"/>
          <w:szCs w:val="28"/>
          <w:rtl/>
          <w:lang w:val="en-US" w:bidi="ar-EG"/>
        </w:rPr>
        <w:t>0.97</w:t>
      </w:r>
      <w:r w:rsidRPr="0093033F">
        <w:rPr>
          <w:rFonts w:ascii="Simplified Arabic" w:eastAsia="Times New Roman" w:hAnsi="Simplified Arabic" w:cs="Simplified Arabic"/>
          <w:kern w:val="0"/>
          <w:sz w:val="28"/>
          <w:szCs w:val="28"/>
          <w:rtl/>
          <w:lang w:val="en-US" w:bidi="ar-EG"/>
        </w:rPr>
        <w:t xml:space="preserve">  </w:t>
      </w:r>
    </w:p>
    <w:p w14:paraId="04CCEF1C" w14:textId="77777777" w:rsidR="00113934" w:rsidRPr="0093033F" w:rsidRDefault="00113934" w:rsidP="0093033F">
      <w:pPr>
        <w:bidi/>
        <w:spacing w:after="0" w:line="360" w:lineRule="auto"/>
        <w:jc w:val="both"/>
        <w:rPr>
          <w:rFonts w:ascii="Simplified Arabic" w:eastAsia="Times New Roman" w:hAnsi="Simplified Arabic" w:cs="Simplified Arabic"/>
          <w:b/>
          <w:bCs/>
          <w:kern w:val="0"/>
          <w:sz w:val="28"/>
          <w:szCs w:val="28"/>
          <w:rtl/>
        </w:rPr>
      </w:pPr>
      <w:r w:rsidRPr="0093033F">
        <w:rPr>
          <w:rFonts w:ascii="Simplified Arabic" w:eastAsia="Times New Roman" w:hAnsi="Simplified Arabic" w:cs="Simplified Arabic" w:hint="cs"/>
          <w:b/>
          <w:bCs/>
          <w:kern w:val="0"/>
          <w:sz w:val="28"/>
          <w:szCs w:val="28"/>
          <w:rtl/>
        </w:rPr>
        <w:t xml:space="preserve">المحور الثالث: المرونة التنظيمية </w:t>
      </w:r>
    </w:p>
    <w:p w14:paraId="44FDA9F6" w14:textId="77777777" w:rsidR="00113934" w:rsidRPr="0093033F" w:rsidRDefault="00113934" w:rsidP="0093033F">
      <w:pPr>
        <w:bidi/>
        <w:spacing w:after="0" w:line="36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جدول رقم (</w:t>
      </w:r>
      <w:r w:rsidR="00A9192A" w:rsidRPr="0093033F">
        <w:rPr>
          <w:rFonts w:ascii="Simplified Arabic" w:eastAsia="Times New Roman" w:hAnsi="Simplified Arabic" w:cs="Simplified Arabic" w:hint="cs"/>
          <w:b/>
          <w:bCs/>
          <w:kern w:val="0"/>
          <w:rtl/>
        </w:rPr>
        <w:t>6</w:t>
      </w:r>
      <w:r w:rsidRPr="0093033F">
        <w:rPr>
          <w:rFonts w:ascii="Simplified Arabic" w:eastAsia="Times New Roman" w:hAnsi="Simplified Arabic" w:cs="Simplified Arabic"/>
          <w:b/>
          <w:bCs/>
          <w:kern w:val="0"/>
          <w:rtl/>
        </w:rPr>
        <w:t xml:space="preserve">.4) المتوسطات الحسابية والانحرافات المعيارية لعبارات </w:t>
      </w:r>
      <w:r w:rsidR="00A9192A" w:rsidRPr="0093033F">
        <w:rPr>
          <w:rFonts w:ascii="Simplified Arabic" w:hAnsi="Simplified Arabic" w:cs="Simplified Arabic" w:hint="cs"/>
          <w:b/>
          <w:bCs/>
          <w:rtl/>
        </w:rPr>
        <w:t>محور المرونة التنظيمية</w:t>
      </w:r>
    </w:p>
    <w:tbl>
      <w:tblPr>
        <w:bidiVisual/>
        <w:tblW w:w="8685"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767"/>
        <w:gridCol w:w="1123"/>
      </w:tblGrid>
      <w:tr w:rsidR="00A9192A" w:rsidRPr="0093033F" w14:paraId="4C3EA023" w14:textId="77777777" w:rsidTr="00A9192A">
        <w:trPr>
          <w:trHeight w:val="1084"/>
          <w:jc w:val="center"/>
        </w:trPr>
        <w:tc>
          <w:tcPr>
            <w:tcW w:w="483" w:type="dxa"/>
          </w:tcPr>
          <w:p w14:paraId="526E2353"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p>
        </w:tc>
        <w:tc>
          <w:tcPr>
            <w:tcW w:w="2570" w:type="dxa"/>
            <w:vAlign w:val="center"/>
          </w:tcPr>
          <w:p w14:paraId="664E02A3"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العبارات</w:t>
            </w:r>
          </w:p>
        </w:tc>
        <w:tc>
          <w:tcPr>
            <w:tcW w:w="661" w:type="dxa"/>
            <w:vAlign w:val="bottom"/>
          </w:tcPr>
          <w:p w14:paraId="59C81F19"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موافق تماما</w:t>
            </w:r>
          </w:p>
          <w:p w14:paraId="6D5DF3E5"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(5)</w:t>
            </w:r>
          </w:p>
        </w:tc>
        <w:tc>
          <w:tcPr>
            <w:tcW w:w="689" w:type="dxa"/>
            <w:vAlign w:val="bottom"/>
          </w:tcPr>
          <w:p w14:paraId="48629506"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موافق (4)</w:t>
            </w:r>
          </w:p>
        </w:tc>
        <w:tc>
          <w:tcPr>
            <w:tcW w:w="787" w:type="dxa"/>
            <w:vAlign w:val="bottom"/>
          </w:tcPr>
          <w:p w14:paraId="08FBD256"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محايد</w:t>
            </w:r>
          </w:p>
          <w:p w14:paraId="3FC0E7D6"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(3)</w:t>
            </w:r>
          </w:p>
        </w:tc>
        <w:tc>
          <w:tcPr>
            <w:tcW w:w="889" w:type="dxa"/>
            <w:vAlign w:val="bottom"/>
          </w:tcPr>
          <w:p w14:paraId="668AD83A"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غير موافق</w:t>
            </w:r>
          </w:p>
          <w:p w14:paraId="779620F4"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(2)</w:t>
            </w:r>
          </w:p>
        </w:tc>
        <w:tc>
          <w:tcPr>
            <w:tcW w:w="716" w:type="dxa"/>
            <w:vAlign w:val="bottom"/>
          </w:tcPr>
          <w:p w14:paraId="557B2275"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غير موافق مطلقا</w:t>
            </w:r>
          </w:p>
          <w:p w14:paraId="6FE5B90B"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(1)</w:t>
            </w:r>
          </w:p>
        </w:tc>
        <w:tc>
          <w:tcPr>
            <w:tcW w:w="767" w:type="dxa"/>
            <w:vAlign w:val="center"/>
          </w:tcPr>
          <w:p w14:paraId="5AF8D354"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الترتيب</w:t>
            </w:r>
          </w:p>
        </w:tc>
        <w:tc>
          <w:tcPr>
            <w:tcW w:w="1123" w:type="dxa"/>
          </w:tcPr>
          <w:p w14:paraId="16D032EE"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مستوى الموافقة</w:t>
            </w:r>
          </w:p>
        </w:tc>
      </w:tr>
      <w:tr w:rsidR="00A9192A" w:rsidRPr="0093033F" w14:paraId="1C3112FF" w14:textId="77777777" w:rsidTr="007C27F7">
        <w:trPr>
          <w:trHeight w:val="537"/>
          <w:jc w:val="center"/>
        </w:trPr>
        <w:tc>
          <w:tcPr>
            <w:tcW w:w="8685" w:type="dxa"/>
            <w:gridSpan w:val="9"/>
            <w:vAlign w:val="center"/>
          </w:tcPr>
          <w:p w14:paraId="19924A17" w14:textId="77777777" w:rsidR="00A9192A" w:rsidRPr="0093033F" w:rsidRDefault="00A9192A"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hint="cs"/>
                <w:bCs/>
                <w:rtl/>
                <w:lang w:bidi="ar-EG"/>
              </w:rPr>
              <w:t xml:space="preserve">بعد المرونة الرأسمالية </w:t>
            </w:r>
          </w:p>
        </w:tc>
      </w:tr>
      <w:tr w:rsidR="00A9192A" w:rsidRPr="0093033F" w14:paraId="3189951E" w14:textId="77777777" w:rsidTr="00A9192A">
        <w:trPr>
          <w:trHeight w:val="537"/>
          <w:jc w:val="center"/>
        </w:trPr>
        <w:tc>
          <w:tcPr>
            <w:tcW w:w="483" w:type="dxa"/>
            <w:vAlign w:val="center"/>
          </w:tcPr>
          <w:p w14:paraId="21B294C9"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1</w:t>
            </w:r>
          </w:p>
        </w:tc>
        <w:tc>
          <w:tcPr>
            <w:tcW w:w="2570" w:type="dxa"/>
          </w:tcPr>
          <w:p w14:paraId="5B0295D2" w14:textId="77777777" w:rsidR="00A9192A" w:rsidRPr="0093033F" w:rsidRDefault="00A9192A"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تمتلك المؤسسة قدرة على إعادة تخصيص مواردها المالية بسرعة عند الحاجة</w:t>
            </w:r>
            <w:r w:rsidRPr="0093033F">
              <w:rPr>
                <w:rFonts w:ascii="Simplified Arabic" w:hAnsi="Simplified Arabic" w:cs="Simplified Arabic"/>
                <w:b/>
                <w:bCs/>
              </w:rPr>
              <w:t>.</w:t>
            </w:r>
          </w:p>
        </w:tc>
        <w:tc>
          <w:tcPr>
            <w:tcW w:w="661" w:type="dxa"/>
            <w:vAlign w:val="bottom"/>
          </w:tcPr>
          <w:p w14:paraId="0D3A78FA"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176</w:t>
            </w:r>
          </w:p>
        </w:tc>
        <w:tc>
          <w:tcPr>
            <w:tcW w:w="689" w:type="dxa"/>
            <w:vAlign w:val="bottom"/>
          </w:tcPr>
          <w:p w14:paraId="173FC093"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169</w:t>
            </w:r>
          </w:p>
        </w:tc>
        <w:tc>
          <w:tcPr>
            <w:tcW w:w="787" w:type="dxa"/>
            <w:vAlign w:val="bottom"/>
          </w:tcPr>
          <w:p w14:paraId="03CB9242"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39</w:t>
            </w:r>
          </w:p>
        </w:tc>
        <w:tc>
          <w:tcPr>
            <w:tcW w:w="889" w:type="dxa"/>
            <w:vAlign w:val="bottom"/>
          </w:tcPr>
          <w:p w14:paraId="33B6B310"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16" w:type="dxa"/>
            <w:vAlign w:val="bottom"/>
          </w:tcPr>
          <w:p w14:paraId="0300326D"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67" w:type="dxa"/>
          </w:tcPr>
          <w:p w14:paraId="399B2942"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1</w:t>
            </w:r>
          </w:p>
        </w:tc>
        <w:tc>
          <w:tcPr>
            <w:tcW w:w="1123" w:type="dxa"/>
          </w:tcPr>
          <w:p w14:paraId="108AA285"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lang w:bidi="ar-EG"/>
              </w:rPr>
              <w:t>مرتفعة جدا</w:t>
            </w:r>
          </w:p>
        </w:tc>
      </w:tr>
      <w:tr w:rsidR="00A9192A" w:rsidRPr="0093033F" w14:paraId="11289661" w14:textId="77777777" w:rsidTr="00A9192A">
        <w:trPr>
          <w:trHeight w:val="537"/>
          <w:jc w:val="center"/>
        </w:trPr>
        <w:tc>
          <w:tcPr>
            <w:tcW w:w="483" w:type="dxa"/>
            <w:vAlign w:val="center"/>
          </w:tcPr>
          <w:p w14:paraId="062A80B6"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2</w:t>
            </w:r>
          </w:p>
        </w:tc>
        <w:tc>
          <w:tcPr>
            <w:tcW w:w="2570" w:type="dxa"/>
          </w:tcPr>
          <w:p w14:paraId="27986D4E" w14:textId="77777777" w:rsidR="00A9192A" w:rsidRPr="0093033F" w:rsidRDefault="00A9192A"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تستطيع الإدارة تعديل أولويات الإنفاق بما يتلاءم مع التغيرات المفاجئة في السوق</w:t>
            </w:r>
            <w:r w:rsidRPr="0093033F">
              <w:rPr>
                <w:rFonts w:ascii="Simplified Arabic" w:hAnsi="Simplified Arabic" w:cs="Simplified Arabic"/>
                <w:b/>
                <w:bCs/>
              </w:rPr>
              <w:t>.</w:t>
            </w:r>
          </w:p>
        </w:tc>
        <w:tc>
          <w:tcPr>
            <w:tcW w:w="661" w:type="dxa"/>
            <w:vAlign w:val="bottom"/>
          </w:tcPr>
          <w:p w14:paraId="1DA6231A"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132</w:t>
            </w:r>
          </w:p>
        </w:tc>
        <w:tc>
          <w:tcPr>
            <w:tcW w:w="689" w:type="dxa"/>
            <w:vAlign w:val="bottom"/>
          </w:tcPr>
          <w:p w14:paraId="099D6727"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229</w:t>
            </w:r>
          </w:p>
        </w:tc>
        <w:tc>
          <w:tcPr>
            <w:tcW w:w="787" w:type="dxa"/>
            <w:vAlign w:val="bottom"/>
          </w:tcPr>
          <w:p w14:paraId="768AFA50"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23</w:t>
            </w:r>
          </w:p>
        </w:tc>
        <w:tc>
          <w:tcPr>
            <w:tcW w:w="889" w:type="dxa"/>
            <w:vAlign w:val="bottom"/>
          </w:tcPr>
          <w:p w14:paraId="4CB1C347"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16" w:type="dxa"/>
            <w:vAlign w:val="bottom"/>
          </w:tcPr>
          <w:p w14:paraId="5A9D4A24"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67" w:type="dxa"/>
          </w:tcPr>
          <w:p w14:paraId="5F322EA1"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2</w:t>
            </w:r>
          </w:p>
        </w:tc>
        <w:tc>
          <w:tcPr>
            <w:tcW w:w="1123" w:type="dxa"/>
          </w:tcPr>
          <w:p w14:paraId="2333B161"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مرتفعة جدا</w:t>
            </w:r>
          </w:p>
        </w:tc>
      </w:tr>
      <w:tr w:rsidR="00A9192A" w:rsidRPr="0093033F" w14:paraId="578A3DEF" w14:textId="77777777" w:rsidTr="00A9192A">
        <w:trPr>
          <w:trHeight w:val="537"/>
          <w:jc w:val="center"/>
        </w:trPr>
        <w:tc>
          <w:tcPr>
            <w:tcW w:w="483" w:type="dxa"/>
            <w:vAlign w:val="center"/>
          </w:tcPr>
          <w:p w14:paraId="5D1DCD4B"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3</w:t>
            </w:r>
          </w:p>
        </w:tc>
        <w:tc>
          <w:tcPr>
            <w:tcW w:w="2570" w:type="dxa"/>
          </w:tcPr>
          <w:p w14:paraId="5B59B014" w14:textId="77777777" w:rsidR="00A9192A" w:rsidRPr="0093033F" w:rsidRDefault="00A9192A"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تُظهر المؤسسة كفاءة في إدارة السيولة لمواجهة الأزمات الطارئة</w:t>
            </w:r>
            <w:r w:rsidRPr="0093033F">
              <w:rPr>
                <w:rFonts w:ascii="Simplified Arabic" w:hAnsi="Simplified Arabic" w:cs="Simplified Arabic"/>
                <w:b/>
                <w:bCs/>
              </w:rPr>
              <w:t>.</w:t>
            </w:r>
          </w:p>
        </w:tc>
        <w:tc>
          <w:tcPr>
            <w:tcW w:w="661" w:type="dxa"/>
            <w:vAlign w:val="bottom"/>
          </w:tcPr>
          <w:p w14:paraId="1AC4D672"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123</w:t>
            </w:r>
          </w:p>
        </w:tc>
        <w:tc>
          <w:tcPr>
            <w:tcW w:w="689" w:type="dxa"/>
            <w:vAlign w:val="bottom"/>
          </w:tcPr>
          <w:p w14:paraId="0C638B77"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187</w:t>
            </w:r>
          </w:p>
        </w:tc>
        <w:tc>
          <w:tcPr>
            <w:tcW w:w="787" w:type="dxa"/>
            <w:vAlign w:val="bottom"/>
          </w:tcPr>
          <w:p w14:paraId="61EA029C"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41</w:t>
            </w:r>
          </w:p>
        </w:tc>
        <w:tc>
          <w:tcPr>
            <w:tcW w:w="889" w:type="dxa"/>
            <w:vAlign w:val="bottom"/>
          </w:tcPr>
          <w:p w14:paraId="69730538"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33</w:t>
            </w:r>
          </w:p>
        </w:tc>
        <w:tc>
          <w:tcPr>
            <w:tcW w:w="716" w:type="dxa"/>
            <w:vAlign w:val="bottom"/>
          </w:tcPr>
          <w:p w14:paraId="7C9C1A6B"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67" w:type="dxa"/>
          </w:tcPr>
          <w:p w14:paraId="0BAE7C5A"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4</w:t>
            </w:r>
          </w:p>
        </w:tc>
        <w:tc>
          <w:tcPr>
            <w:tcW w:w="1123" w:type="dxa"/>
          </w:tcPr>
          <w:p w14:paraId="3FE53760"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مرتفعة</w:t>
            </w:r>
          </w:p>
        </w:tc>
      </w:tr>
      <w:tr w:rsidR="00A9192A" w:rsidRPr="0093033F" w14:paraId="6529D1A0" w14:textId="77777777" w:rsidTr="00A9192A">
        <w:trPr>
          <w:trHeight w:val="537"/>
          <w:jc w:val="center"/>
        </w:trPr>
        <w:tc>
          <w:tcPr>
            <w:tcW w:w="483" w:type="dxa"/>
            <w:vAlign w:val="center"/>
          </w:tcPr>
          <w:p w14:paraId="6D76CE6A"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4</w:t>
            </w:r>
          </w:p>
        </w:tc>
        <w:tc>
          <w:tcPr>
            <w:tcW w:w="2570" w:type="dxa"/>
          </w:tcPr>
          <w:p w14:paraId="01D9BB7D" w14:textId="77777777" w:rsidR="00A9192A" w:rsidRPr="0093033F" w:rsidRDefault="00A9192A"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تُسهم السياسات المالية المرنة في استمرارية العمليات دون تعطّل</w:t>
            </w:r>
            <w:r w:rsidRPr="0093033F">
              <w:rPr>
                <w:rFonts w:ascii="Simplified Arabic" w:hAnsi="Simplified Arabic" w:cs="Simplified Arabic"/>
                <w:b/>
                <w:bCs/>
              </w:rPr>
              <w:t>.</w:t>
            </w:r>
          </w:p>
        </w:tc>
        <w:tc>
          <w:tcPr>
            <w:tcW w:w="661" w:type="dxa"/>
            <w:vAlign w:val="bottom"/>
          </w:tcPr>
          <w:p w14:paraId="18FA4B02"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169</w:t>
            </w:r>
          </w:p>
        </w:tc>
        <w:tc>
          <w:tcPr>
            <w:tcW w:w="689" w:type="dxa"/>
            <w:vAlign w:val="bottom"/>
          </w:tcPr>
          <w:p w14:paraId="551C3FBA"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122</w:t>
            </w:r>
          </w:p>
        </w:tc>
        <w:tc>
          <w:tcPr>
            <w:tcW w:w="787" w:type="dxa"/>
            <w:vAlign w:val="bottom"/>
          </w:tcPr>
          <w:p w14:paraId="37C5B5A9"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26</w:t>
            </w:r>
          </w:p>
        </w:tc>
        <w:tc>
          <w:tcPr>
            <w:tcW w:w="889" w:type="dxa"/>
            <w:vAlign w:val="bottom"/>
          </w:tcPr>
          <w:p w14:paraId="36D6EE3C"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67</w:t>
            </w:r>
          </w:p>
        </w:tc>
        <w:tc>
          <w:tcPr>
            <w:tcW w:w="716" w:type="dxa"/>
            <w:vAlign w:val="bottom"/>
          </w:tcPr>
          <w:p w14:paraId="6E7E4577"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Pr>
            </w:pPr>
            <w:r w:rsidRPr="0093033F">
              <w:rPr>
                <w:rFonts w:ascii="Simplified Arabic" w:hAnsi="Simplified Arabic" w:cs="Simplified Arabic"/>
                <w:b/>
                <w:color w:val="000000"/>
              </w:rPr>
              <w:t>0</w:t>
            </w:r>
          </w:p>
        </w:tc>
        <w:tc>
          <w:tcPr>
            <w:tcW w:w="767" w:type="dxa"/>
          </w:tcPr>
          <w:p w14:paraId="7D3BE5FB"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5</w:t>
            </w:r>
          </w:p>
        </w:tc>
        <w:tc>
          <w:tcPr>
            <w:tcW w:w="1123" w:type="dxa"/>
          </w:tcPr>
          <w:p w14:paraId="7DF2C2D8"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مرتفعة</w:t>
            </w:r>
          </w:p>
        </w:tc>
      </w:tr>
      <w:tr w:rsidR="00A9192A" w:rsidRPr="0093033F" w14:paraId="6C998B47" w14:textId="77777777" w:rsidTr="00A9192A">
        <w:trPr>
          <w:trHeight w:val="537"/>
          <w:jc w:val="center"/>
        </w:trPr>
        <w:tc>
          <w:tcPr>
            <w:tcW w:w="483" w:type="dxa"/>
            <w:vAlign w:val="center"/>
          </w:tcPr>
          <w:p w14:paraId="105BDC64"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5</w:t>
            </w:r>
          </w:p>
        </w:tc>
        <w:tc>
          <w:tcPr>
            <w:tcW w:w="2570" w:type="dxa"/>
          </w:tcPr>
          <w:p w14:paraId="2F22A612" w14:textId="77777777" w:rsidR="00A9192A" w:rsidRPr="0093033F" w:rsidRDefault="00A9192A" w:rsidP="0093033F">
            <w:pPr>
              <w:bidi/>
              <w:spacing w:after="0" w:line="240" w:lineRule="auto"/>
              <w:jc w:val="both"/>
              <w:rPr>
                <w:rFonts w:ascii="Simplified Arabic" w:eastAsia="Times New Roman" w:hAnsi="Simplified Arabic" w:cs="Simplified Arabic"/>
                <w:b/>
                <w:bCs/>
                <w:kern w:val="0"/>
                <w:rtl/>
              </w:rPr>
            </w:pPr>
            <w:r w:rsidRPr="0093033F">
              <w:rPr>
                <w:rFonts w:ascii="Simplified Arabic" w:hAnsi="Simplified Arabic" w:cs="Simplified Arabic"/>
                <w:b/>
                <w:bCs/>
                <w:rtl/>
              </w:rPr>
              <w:t>تدعم الإدارة الاستثمار في التقنيات الحديثة لتعزيز المرونة المالية للمؤسسة</w:t>
            </w:r>
            <w:r w:rsidRPr="0093033F">
              <w:rPr>
                <w:rFonts w:ascii="Simplified Arabic" w:hAnsi="Simplified Arabic" w:cs="Simplified Arabic"/>
                <w:b/>
                <w:bCs/>
              </w:rPr>
              <w:t>.</w:t>
            </w:r>
          </w:p>
        </w:tc>
        <w:tc>
          <w:tcPr>
            <w:tcW w:w="661" w:type="dxa"/>
            <w:vAlign w:val="bottom"/>
          </w:tcPr>
          <w:p w14:paraId="5F49CDCA" w14:textId="77777777" w:rsidR="00A9192A" w:rsidRPr="0093033F" w:rsidRDefault="00A9192A"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color w:val="000000"/>
              </w:rPr>
              <w:t>144</w:t>
            </w:r>
          </w:p>
        </w:tc>
        <w:tc>
          <w:tcPr>
            <w:tcW w:w="689" w:type="dxa"/>
            <w:vAlign w:val="bottom"/>
          </w:tcPr>
          <w:p w14:paraId="2D68A2A3" w14:textId="77777777" w:rsidR="00A9192A" w:rsidRPr="0093033F" w:rsidRDefault="00A9192A"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color w:val="000000"/>
              </w:rPr>
              <w:t>185</w:t>
            </w:r>
          </w:p>
        </w:tc>
        <w:tc>
          <w:tcPr>
            <w:tcW w:w="787" w:type="dxa"/>
            <w:vAlign w:val="bottom"/>
          </w:tcPr>
          <w:p w14:paraId="22342268" w14:textId="77777777" w:rsidR="00A9192A" w:rsidRPr="0093033F" w:rsidRDefault="00A9192A"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color w:val="000000"/>
              </w:rPr>
              <w:t>40</w:t>
            </w:r>
          </w:p>
        </w:tc>
        <w:tc>
          <w:tcPr>
            <w:tcW w:w="889" w:type="dxa"/>
            <w:vAlign w:val="bottom"/>
          </w:tcPr>
          <w:p w14:paraId="4518A56E" w14:textId="77777777" w:rsidR="00A9192A" w:rsidRPr="0093033F" w:rsidRDefault="00A9192A"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color w:val="000000"/>
              </w:rPr>
              <w:t>15</w:t>
            </w:r>
          </w:p>
        </w:tc>
        <w:tc>
          <w:tcPr>
            <w:tcW w:w="716" w:type="dxa"/>
            <w:vAlign w:val="bottom"/>
          </w:tcPr>
          <w:p w14:paraId="5D8F48E5" w14:textId="77777777" w:rsidR="00A9192A" w:rsidRPr="0093033F" w:rsidRDefault="00A9192A" w:rsidP="0093033F">
            <w:pPr>
              <w:bidi/>
              <w:spacing w:after="0" w:line="240" w:lineRule="auto"/>
              <w:jc w:val="center"/>
              <w:rPr>
                <w:rFonts w:ascii="Simplified Arabic" w:eastAsia="Times New Roman" w:hAnsi="Simplified Arabic" w:cs="Simplified Arabic"/>
                <w:b/>
                <w:bCs/>
                <w:color w:val="000000"/>
                <w:kern w:val="0"/>
              </w:rPr>
            </w:pPr>
            <w:r w:rsidRPr="0093033F">
              <w:rPr>
                <w:rFonts w:ascii="Simplified Arabic" w:hAnsi="Simplified Arabic" w:cs="Simplified Arabic"/>
                <w:b/>
                <w:color w:val="000000"/>
              </w:rPr>
              <w:t>0</w:t>
            </w:r>
          </w:p>
        </w:tc>
        <w:tc>
          <w:tcPr>
            <w:tcW w:w="767" w:type="dxa"/>
          </w:tcPr>
          <w:p w14:paraId="5CEC7486"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rPr>
              <w:t>3</w:t>
            </w:r>
          </w:p>
        </w:tc>
        <w:tc>
          <w:tcPr>
            <w:tcW w:w="1123" w:type="dxa"/>
          </w:tcPr>
          <w:p w14:paraId="763F11C4" w14:textId="77777777" w:rsidR="00A9192A" w:rsidRPr="0093033F" w:rsidRDefault="00A9192A"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hAnsi="Simplified Arabic" w:cs="Simplified Arabic"/>
                <w:bCs/>
                <w:rtl/>
                <w:lang w:bidi="ar-EG"/>
              </w:rPr>
              <w:t xml:space="preserve">مرتفعة </w:t>
            </w:r>
          </w:p>
        </w:tc>
      </w:tr>
      <w:tr w:rsidR="002B687D" w:rsidRPr="0093033F" w14:paraId="4A845E3F" w14:textId="77777777" w:rsidTr="007C27F7">
        <w:trPr>
          <w:trHeight w:val="537"/>
          <w:jc w:val="center"/>
        </w:trPr>
        <w:tc>
          <w:tcPr>
            <w:tcW w:w="8685" w:type="dxa"/>
            <w:gridSpan w:val="9"/>
            <w:vAlign w:val="center"/>
          </w:tcPr>
          <w:p w14:paraId="59812564"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rPr>
              <w:t>بعد</w:t>
            </w:r>
            <w:r w:rsidRPr="0093033F">
              <w:rPr>
                <w:rFonts w:ascii="Simplified Arabic" w:eastAsia="Times New Roman" w:hAnsi="Simplified Arabic" w:cs="Simplified Arabic" w:hint="cs"/>
                <w:b/>
                <w:bCs/>
                <w:kern w:val="0"/>
                <w:rtl/>
              </w:rPr>
              <w:t xml:space="preserve"> المرونة الاستراتيجية</w:t>
            </w:r>
          </w:p>
        </w:tc>
      </w:tr>
      <w:tr w:rsidR="002B687D" w:rsidRPr="0093033F" w14:paraId="24C1625E" w14:textId="77777777" w:rsidTr="00A9192A">
        <w:trPr>
          <w:trHeight w:val="537"/>
          <w:jc w:val="center"/>
        </w:trPr>
        <w:tc>
          <w:tcPr>
            <w:tcW w:w="483" w:type="dxa"/>
            <w:vAlign w:val="center"/>
          </w:tcPr>
          <w:p w14:paraId="53206676"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1</w:t>
            </w:r>
          </w:p>
        </w:tc>
        <w:tc>
          <w:tcPr>
            <w:tcW w:w="2570" w:type="dxa"/>
          </w:tcPr>
          <w:p w14:paraId="1D0792F6"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تمتلك المؤسسة القدرة على تعديل استراتيجياتها استجابة للتغيرات البيئية</w:t>
            </w:r>
            <w:r w:rsidRPr="0093033F">
              <w:rPr>
                <w:rFonts w:ascii="Simplified Arabic" w:hAnsi="Simplified Arabic" w:cs="Simplified Arabic"/>
                <w:b/>
                <w:bCs/>
              </w:rPr>
              <w:t>.</w:t>
            </w:r>
          </w:p>
        </w:tc>
        <w:tc>
          <w:tcPr>
            <w:tcW w:w="661" w:type="dxa"/>
            <w:vAlign w:val="bottom"/>
          </w:tcPr>
          <w:p w14:paraId="469DB5E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2B57D375"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151</w:t>
            </w:r>
          </w:p>
        </w:tc>
        <w:tc>
          <w:tcPr>
            <w:tcW w:w="787" w:type="dxa"/>
            <w:vAlign w:val="bottom"/>
          </w:tcPr>
          <w:p w14:paraId="6357EAFF"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43</w:t>
            </w:r>
          </w:p>
        </w:tc>
        <w:tc>
          <w:tcPr>
            <w:tcW w:w="889" w:type="dxa"/>
            <w:vAlign w:val="bottom"/>
          </w:tcPr>
          <w:p w14:paraId="3EDF1B05"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64</w:t>
            </w:r>
          </w:p>
        </w:tc>
        <w:tc>
          <w:tcPr>
            <w:tcW w:w="716" w:type="dxa"/>
            <w:vAlign w:val="bottom"/>
          </w:tcPr>
          <w:p w14:paraId="101C5541"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29FF4833"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23" w:type="dxa"/>
          </w:tcPr>
          <w:p w14:paraId="41819F19"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 xml:space="preserve">مرتفعة </w:t>
            </w:r>
          </w:p>
        </w:tc>
      </w:tr>
      <w:tr w:rsidR="002B687D" w:rsidRPr="0093033F" w14:paraId="6D93002A" w14:textId="77777777" w:rsidTr="00A9192A">
        <w:trPr>
          <w:trHeight w:val="537"/>
          <w:jc w:val="center"/>
        </w:trPr>
        <w:tc>
          <w:tcPr>
            <w:tcW w:w="483" w:type="dxa"/>
            <w:vAlign w:val="center"/>
          </w:tcPr>
          <w:p w14:paraId="29E77349"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2</w:t>
            </w:r>
          </w:p>
        </w:tc>
        <w:tc>
          <w:tcPr>
            <w:tcW w:w="2570" w:type="dxa"/>
          </w:tcPr>
          <w:p w14:paraId="2F3E87C5"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تُراجع الإدارة العليا خططها بشكل دوري لتتوافق مع التطورات التقنية والتنظيمية</w:t>
            </w:r>
            <w:r w:rsidRPr="0093033F">
              <w:rPr>
                <w:rFonts w:ascii="Simplified Arabic" w:hAnsi="Simplified Arabic" w:cs="Simplified Arabic"/>
                <w:b/>
                <w:bCs/>
              </w:rPr>
              <w:t>.</w:t>
            </w:r>
          </w:p>
        </w:tc>
        <w:tc>
          <w:tcPr>
            <w:tcW w:w="661" w:type="dxa"/>
            <w:vAlign w:val="bottom"/>
          </w:tcPr>
          <w:p w14:paraId="0CEB58A7"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3BB4A81B"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203</w:t>
            </w:r>
          </w:p>
        </w:tc>
        <w:tc>
          <w:tcPr>
            <w:tcW w:w="787" w:type="dxa"/>
            <w:vAlign w:val="bottom"/>
          </w:tcPr>
          <w:p w14:paraId="1CA1D872"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19</w:t>
            </w:r>
          </w:p>
        </w:tc>
        <w:tc>
          <w:tcPr>
            <w:tcW w:w="889" w:type="dxa"/>
            <w:vAlign w:val="bottom"/>
          </w:tcPr>
          <w:p w14:paraId="07F94F9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w:t>
            </w:r>
          </w:p>
        </w:tc>
        <w:tc>
          <w:tcPr>
            <w:tcW w:w="716" w:type="dxa"/>
            <w:vAlign w:val="bottom"/>
          </w:tcPr>
          <w:p w14:paraId="026EA32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23</w:t>
            </w:r>
          </w:p>
        </w:tc>
        <w:tc>
          <w:tcPr>
            <w:tcW w:w="767" w:type="dxa"/>
          </w:tcPr>
          <w:p w14:paraId="6975E675"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23" w:type="dxa"/>
          </w:tcPr>
          <w:p w14:paraId="6B1707CC"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2B687D" w:rsidRPr="0093033F" w14:paraId="35E853CA" w14:textId="77777777" w:rsidTr="00A9192A">
        <w:trPr>
          <w:trHeight w:val="537"/>
          <w:jc w:val="center"/>
        </w:trPr>
        <w:tc>
          <w:tcPr>
            <w:tcW w:w="483" w:type="dxa"/>
            <w:vAlign w:val="center"/>
          </w:tcPr>
          <w:p w14:paraId="3B7A2A31"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3</w:t>
            </w:r>
          </w:p>
        </w:tc>
        <w:tc>
          <w:tcPr>
            <w:tcW w:w="2570" w:type="dxa"/>
          </w:tcPr>
          <w:p w14:paraId="58B17909"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 xml:space="preserve">تُظهر القيادة استعداداً لتبنّي </w:t>
            </w:r>
            <w:r w:rsidRPr="0093033F">
              <w:rPr>
                <w:rFonts w:ascii="Simplified Arabic" w:hAnsi="Simplified Arabic" w:cs="Simplified Arabic"/>
                <w:b/>
                <w:bCs/>
                <w:rtl/>
              </w:rPr>
              <w:lastRenderedPageBreak/>
              <w:t>استراتيجيات جديدة عند ظهور فرص غير متوقعة</w:t>
            </w:r>
            <w:r w:rsidRPr="0093033F">
              <w:rPr>
                <w:rFonts w:ascii="Simplified Arabic" w:hAnsi="Simplified Arabic" w:cs="Simplified Arabic"/>
                <w:b/>
                <w:bCs/>
              </w:rPr>
              <w:t>.</w:t>
            </w:r>
          </w:p>
        </w:tc>
        <w:tc>
          <w:tcPr>
            <w:tcW w:w="661" w:type="dxa"/>
            <w:vAlign w:val="bottom"/>
          </w:tcPr>
          <w:p w14:paraId="2B7D22F1"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lastRenderedPageBreak/>
              <w:t>126</w:t>
            </w:r>
          </w:p>
        </w:tc>
        <w:tc>
          <w:tcPr>
            <w:tcW w:w="689" w:type="dxa"/>
            <w:vAlign w:val="bottom"/>
          </w:tcPr>
          <w:p w14:paraId="7AB234C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128</w:t>
            </w:r>
          </w:p>
        </w:tc>
        <w:tc>
          <w:tcPr>
            <w:tcW w:w="787" w:type="dxa"/>
            <w:vAlign w:val="bottom"/>
          </w:tcPr>
          <w:p w14:paraId="219F2C6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62</w:t>
            </w:r>
          </w:p>
        </w:tc>
        <w:tc>
          <w:tcPr>
            <w:tcW w:w="889" w:type="dxa"/>
            <w:vAlign w:val="bottom"/>
          </w:tcPr>
          <w:p w14:paraId="72774627"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54</w:t>
            </w:r>
          </w:p>
        </w:tc>
        <w:tc>
          <w:tcPr>
            <w:tcW w:w="716" w:type="dxa"/>
            <w:vAlign w:val="bottom"/>
          </w:tcPr>
          <w:p w14:paraId="64CB451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w:t>
            </w:r>
          </w:p>
        </w:tc>
        <w:tc>
          <w:tcPr>
            <w:tcW w:w="767" w:type="dxa"/>
          </w:tcPr>
          <w:p w14:paraId="65269E88"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23" w:type="dxa"/>
          </w:tcPr>
          <w:p w14:paraId="159CA811"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2B687D" w:rsidRPr="0093033F" w14:paraId="2F928654" w14:textId="77777777" w:rsidTr="00A9192A">
        <w:trPr>
          <w:trHeight w:val="537"/>
          <w:jc w:val="center"/>
        </w:trPr>
        <w:tc>
          <w:tcPr>
            <w:tcW w:w="483" w:type="dxa"/>
            <w:vAlign w:val="center"/>
          </w:tcPr>
          <w:p w14:paraId="2CE34E64"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4</w:t>
            </w:r>
          </w:p>
        </w:tc>
        <w:tc>
          <w:tcPr>
            <w:tcW w:w="2570" w:type="dxa"/>
          </w:tcPr>
          <w:p w14:paraId="27431C49"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تتبنى المؤسسة أساليب تفكير استراتيجي تساعدها على التعامل مع التحديات المستقبلية</w:t>
            </w:r>
            <w:r w:rsidRPr="0093033F">
              <w:rPr>
                <w:rFonts w:ascii="Simplified Arabic" w:hAnsi="Simplified Arabic" w:cs="Simplified Arabic"/>
                <w:b/>
                <w:bCs/>
              </w:rPr>
              <w:t>.</w:t>
            </w:r>
          </w:p>
        </w:tc>
        <w:tc>
          <w:tcPr>
            <w:tcW w:w="661" w:type="dxa"/>
            <w:vAlign w:val="bottom"/>
          </w:tcPr>
          <w:p w14:paraId="54A0DAB6"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119</w:t>
            </w:r>
          </w:p>
        </w:tc>
        <w:tc>
          <w:tcPr>
            <w:tcW w:w="689" w:type="dxa"/>
            <w:vAlign w:val="bottom"/>
          </w:tcPr>
          <w:p w14:paraId="39F348D1"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208</w:t>
            </w:r>
          </w:p>
        </w:tc>
        <w:tc>
          <w:tcPr>
            <w:tcW w:w="787" w:type="dxa"/>
            <w:vAlign w:val="bottom"/>
          </w:tcPr>
          <w:p w14:paraId="453D457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28</w:t>
            </w:r>
          </w:p>
        </w:tc>
        <w:tc>
          <w:tcPr>
            <w:tcW w:w="889" w:type="dxa"/>
            <w:vAlign w:val="bottom"/>
          </w:tcPr>
          <w:p w14:paraId="5A9E5093"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29</w:t>
            </w:r>
          </w:p>
        </w:tc>
        <w:tc>
          <w:tcPr>
            <w:tcW w:w="716" w:type="dxa"/>
            <w:vAlign w:val="bottom"/>
          </w:tcPr>
          <w:p w14:paraId="068604A7"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5E6D27B3"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23" w:type="dxa"/>
          </w:tcPr>
          <w:p w14:paraId="1C98DE3D"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lang w:bidi="ar-EG"/>
              </w:rPr>
              <w:t xml:space="preserve">مرتفعة </w:t>
            </w:r>
          </w:p>
        </w:tc>
      </w:tr>
      <w:tr w:rsidR="002B687D" w:rsidRPr="0093033F" w14:paraId="4E06E067" w14:textId="77777777" w:rsidTr="00A9192A">
        <w:trPr>
          <w:trHeight w:val="537"/>
          <w:jc w:val="center"/>
        </w:trPr>
        <w:tc>
          <w:tcPr>
            <w:tcW w:w="483" w:type="dxa"/>
            <w:vAlign w:val="center"/>
          </w:tcPr>
          <w:p w14:paraId="233818E3"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5</w:t>
            </w:r>
          </w:p>
        </w:tc>
        <w:tc>
          <w:tcPr>
            <w:tcW w:w="2570" w:type="dxa"/>
          </w:tcPr>
          <w:p w14:paraId="3A1F842C"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الإدارة على صياغة خطط بديلة تضمن استمرارية العمل في مختلف الظروف</w:t>
            </w:r>
            <w:r w:rsidRPr="0093033F">
              <w:rPr>
                <w:rFonts w:ascii="Simplified Arabic" w:hAnsi="Simplified Arabic" w:cs="Simplified Arabic"/>
                <w:b/>
                <w:bCs/>
              </w:rPr>
              <w:t>.</w:t>
            </w:r>
          </w:p>
        </w:tc>
        <w:tc>
          <w:tcPr>
            <w:tcW w:w="661" w:type="dxa"/>
            <w:vAlign w:val="bottom"/>
          </w:tcPr>
          <w:p w14:paraId="661E5F4D"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188</w:t>
            </w:r>
          </w:p>
        </w:tc>
        <w:tc>
          <w:tcPr>
            <w:tcW w:w="689" w:type="dxa"/>
            <w:vAlign w:val="bottom"/>
          </w:tcPr>
          <w:p w14:paraId="363B0C9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104</w:t>
            </w:r>
          </w:p>
        </w:tc>
        <w:tc>
          <w:tcPr>
            <w:tcW w:w="787" w:type="dxa"/>
            <w:vAlign w:val="bottom"/>
          </w:tcPr>
          <w:p w14:paraId="125E4A0F"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88</w:t>
            </w:r>
          </w:p>
        </w:tc>
        <w:tc>
          <w:tcPr>
            <w:tcW w:w="889" w:type="dxa"/>
            <w:vAlign w:val="bottom"/>
          </w:tcPr>
          <w:p w14:paraId="464BCF15"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w:t>
            </w:r>
          </w:p>
        </w:tc>
        <w:tc>
          <w:tcPr>
            <w:tcW w:w="716" w:type="dxa"/>
            <w:vAlign w:val="bottom"/>
          </w:tcPr>
          <w:p w14:paraId="655423DB"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67F0707B"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23" w:type="dxa"/>
          </w:tcPr>
          <w:p w14:paraId="0E181C6B"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 جدا</w:t>
            </w:r>
          </w:p>
        </w:tc>
      </w:tr>
      <w:tr w:rsidR="002B687D" w:rsidRPr="0093033F" w14:paraId="2109D758" w14:textId="77777777" w:rsidTr="007C27F7">
        <w:trPr>
          <w:trHeight w:val="537"/>
          <w:jc w:val="center"/>
        </w:trPr>
        <w:tc>
          <w:tcPr>
            <w:tcW w:w="8685" w:type="dxa"/>
            <w:gridSpan w:val="9"/>
            <w:vAlign w:val="center"/>
          </w:tcPr>
          <w:p w14:paraId="78DBBDB6"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rPr>
              <w:t xml:space="preserve">بعد </w:t>
            </w:r>
            <w:r w:rsidRPr="0093033F">
              <w:rPr>
                <w:rFonts w:ascii="Simplified Arabic" w:eastAsia="Times New Roman" w:hAnsi="Simplified Arabic" w:cs="Simplified Arabic" w:hint="cs"/>
                <w:b/>
                <w:bCs/>
                <w:kern w:val="0"/>
                <w:rtl/>
              </w:rPr>
              <w:t>المرونة التشغيلية</w:t>
            </w:r>
          </w:p>
        </w:tc>
      </w:tr>
      <w:tr w:rsidR="002B687D" w:rsidRPr="0093033F" w14:paraId="30C50C6F" w14:textId="77777777" w:rsidTr="00A9192A">
        <w:trPr>
          <w:trHeight w:val="537"/>
          <w:jc w:val="center"/>
        </w:trPr>
        <w:tc>
          <w:tcPr>
            <w:tcW w:w="483" w:type="dxa"/>
            <w:vAlign w:val="center"/>
          </w:tcPr>
          <w:p w14:paraId="119717EC"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1</w:t>
            </w:r>
          </w:p>
        </w:tc>
        <w:tc>
          <w:tcPr>
            <w:tcW w:w="2570" w:type="dxa"/>
          </w:tcPr>
          <w:p w14:paraId="6C7D811D"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تستطيع المؤسسة تعديل جداول العمل والإنتاج بما يتناسب مع متطلبات العمل المتغيرة</w:t>
            </w:r>
            <w:r w:rsidRPr="0093033F">
              <w:rPr>
                <w:rFonts w:ascii="Simplified Arabic" w:hAnsi="Simplified Arabic" w:cs="Simplified Arabic"/>
                <w:b/>
                <w:bCs/>
              </w:rPr>
              <w:t>.</w:t>
            </w:r>
          </w:p>
        </w:tc>
        <w:tc>
          <w:tcPr>
            <w:tcW w:w="661" w:type="dxa"/>
            <w:vAlign w:val="bottom"/>
          </w:tcPr>
          <w:p w14:paraId="25CF2136"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169</w:t>
            </w:r>
          </w:p>
        </w:tc>
        <w:tc>
          <w:tcPr>
            <w:tcW w:w="689" w:type="dxa"/>
            <w:vAlign w:val="bottom"/>
          </w:tcPr>
          <w:p w14:paraId="1639C8D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149</w:t>
            </w:r>
          </w:p>
        </w:tc>
        <w:tc>
          <w:tcPr>
            <w:tcW w:w="787" w:type="dxa"/>
            <w:vAlign w:val="bottom"/>
          </w:tcPr>
          <w:p w14:paraId="41DAD11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32</w:t>
            </w:r>
          </w:p>
        </w:tc>
        <w:tc>
          <w:tcPr>
            <w:tcW w:w="889" w:type="dxa"/>
            <w:vAlign w:val="bottom"/>
          </w:tcPr>
          <w:p w14:paraId="029482A1"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24</w:t>
            </w:r>
          </w:p>
        </w:tc>
        <w:tc>
          <w:tcPr>
            <w:tcW w:w="716" w:type="dxa"/>
            <w:vAlign w:val="bottom"/>
          </w:tcPr>
          <w:p w14:paraId="1664061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7" w:type="dxa"/>
          </w:tcPr>
          <w:p w14:paraId="164ABBFD"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23" w:type="dxa"/>
          </w:tcPr>
          <w:p w14:paraId="4C1A874A"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2B687D" w:rsidRPr="0093033F" w14:paraId="32F1AD29" w14:textId="77777777" w:rsidTr="00A9192A">
        <w:trPr>
          <w:trHeight w:val="537"/>
          <w:jc w:val="center"/>
        </w:trPr>
        <w:tc>
          <w:tcPr>
            <w:tcW w:w="483" w:type="dxa"/>
            <w:vAlign w:val="center"/>
          </w:tcPr>
          <w:p w14:paraId="127ABD0B"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2</w:t>
            </w:r>
          </w:p>
        </w:tc>
        <w:tc>
          <w:tcPr>
            <w:tcW w:w="2570" w:type="dxa"/>
          </w:tcPr>
          <w:p w14:paraId="09B303C0"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تُظهر الإدارات التشغيلية قدرة على التعامل السريع مع الأعطال أو النقص في الموارد</w:t>
            </w:r>
            <w:r w:rsidRPr="0093033F">
              <w:rPr>
                <w:rFonts w:ascii="Simplified Arabic" w:hAnsi="Simplified Arabic" w:cs="Simplified Arabic"/>
                <w:b/>
                <w:bCs/>
              </w:rPr>
              <w:t>.</w:t>
            </w:r>
          </w:p>
        </w:tc>
        <w:tc>
          <w:tcPr>
            <w:tcW w:w="661" w:type="dxa"/>
            <w:vAlign w:val="bottom"/>
          </w:tcPr>
          <w:p w14:paraId="33A38B6E"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135</w:t>
            </w:r>
          </w:p>
        </w:tc>
        <w:tc>
          <w:tcPr>
            <w:tcW w:w="689" w:type="dxa"/>
            <w:vAlign w:val="bottom"/>
          </w:tcPr>
          <w:p w14:paraId="2428DB05"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183</w:t>
            </w:r>
          </w:p>
        </w:tc>
        <w:tc>
          <w:tcPr>
            <w:tcW w:w="787" w:type="dxa"/>
            <w:vAlign w:val="bottom"/>
          </w:tcPr>
          <w:p w14:paraId="4E67236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32</w:t>
            </w:r>
          </w:p>
        </w:tc>
        <w:tc>
          <w:tcPr>
            <w:tcW w:w="889" w:type="dxa"/>
            <w:vAlign w:val="bottom"/>
          </w:tcPr>
          <w:p w14:paraId="65C64FC1"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24</w:t>
            </w:r>
          </w:p>
        </w:tc>
        <w:tc>
          <w:tcPr>
            <w:tcW w:w="716" w:type="dxa"/>
            <w:vAlign w:val="bottom"/>
          </w:tcPr>
          <w:p w14:paraId="03EE8C70"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w:t>
            </w:r>
          </w:p>
        </w:tc>
        <w:tc>
          <w:tcPr>
            <w:tcW w:w="767" w:type="dxa"/>
          </w:tcPr>
          <w:p w14:paraId="718E58AF"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23" w:type="dxa"/>
          </w:tcPr>
          <w:p w14:paraId="7CED3405"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2B687D" w:rsidRPr="0093033F" w14:paraId="68BC871C" w14:textId="77777777" w:rsidTr="00A9192A">
        <w:trPr>
          <w:trHeight w:val="537"/>
          <w:jc w:val="center"/>
        </w:trPr>
        <w:tc>
          <w:tcPr>
            <w:tcW w:w="483" w:type="dxa"/>
            <w:vAlign w:val="center"/>
          </w:tcPr>
          <w:p w14:paraId="7C8CD5C8"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3</w:t>
            </w:r>
          </w:p>
        </w:tc>
        <w:tc>
          <w:tcPr>
            <w:tcW w:w="2570" w:type="dxa"/>
          </w:tcPr>
          <w:p w14:paraId="41F25C55"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تستخدم المؤسسة أنظمة رقمية تساعد في تحسين كفاءة العمليات التشغيلية</w:t>
            </w:r>
            <w:r w:rsidRPr="0093033F">
              <w:rPr>
                <w:rFonts w:ascii="Simplified Arabic" w:hAnsi="Simplified Arabic" w:cs="Simplified Arabic"/>
                <w:b/>
                <w:bCs/>
              </w:rPr>
              <w:t>.</w:t>
            </w:r>
          </w:p>
        </w:tc>
        <w:tc>
          <w:tcPr>
            <w:tcW w:w="661" w:type="dxa"/>
            <w:vAlign w:val="bottom"/>
          </w:tcPr>
          <w:p w14:paraId="09CCFA5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130</w:t>
            </w:r>
          </w:p>
        </w:tc>
        <w:tc>
          <w:tcPr>
            <w:tcW w:w="689" w:type="dxa"/>
            <w:vAlign w:val="bottom"/>
          </w:tcPr>
          <w:p w14:paraId="17AC2D01"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164</w:t>
            </w:r>
          </w:p>
        </w:tc>
        <w:tc>
          <w:tcPr>
            <w:tcW w:w="787" w:type="dxa"/>
            <w:vAlign w:val="bottom"/>
          </w:tcPr>
          <w:p w14:paraId="43473397"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56</w:t>
            </w:r>
          </w:p>
        </w:tc>
        <w:tc>
          <w:tcPr>
            <w:tcW w:w="889" w:type="dxa"/>
            <w:vAlign w:val="bottom"/>
          </w:tcPr>
          <w:p w14:paraId="1D92F27D"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34</w:t>
            </w:r>
          </w:p>
        </w:tc>
        <w:tc>
          <w:tcPr>
            <w:tcW w:w="716" w:type="dxa"/>
            <w:vAlign w:val="bottom"/>
          </w:tcPr>
          <w:p w14:paraId="296D5597"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627953D3"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23" w:type="dxa"/>
          </w:tcPr>
          <w:p w14:paraId="6391BAEA"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lang w:bidi="ar-EG"/>
              </w:rPr>
              <w:t xml:space="preserve">مرتفعة </w:t>
            </w:r>
          </w:p>
        </w:tc>
      </w:tr>
      <w:tr w:rsidR="002B687D" w:rsidRPr="0093033F" w14:paraId="7D657CD3" w14:textId="77777777" w:rsidTr="00A9192A">
        <w:trPr>
          <w:trHeight w:val="537"/>
          <w:jc w:val="center"/>
        </w:trPr>
        <w:tc>
          <w:tcPr>
            <w:tcW w:w="483" w:type="dxa"/>
            <w:vAlign w:val="center"/>
          </w:tcPr>
          <w:p w14:paraId="239830CA"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4</w:t>
            </w:r>
          </w:p>
        </w:tc>
        <w:tc>
          <w:tcPr>
            <w:tcW w:w="2570" w:type="dxa"/>
          </w:tcPr>
          <w:p w14:paraId="20947347"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يتعاون العاملون بمرونة لتجاوز العقبات وتحقيق استمرارية العمليات</w:t>
            </w:r>
            <w:r w:rsidRPr="0093033F">
              <w:rPr>
                <w:rFonts w:ascii="Simplified Arabic" w:hAnsi="Simplified Arabic" w:cs="Simplified Arabic"/>
                <w:b/>
                <w:bCs/>
              </w:rPr>
              <w:t>.</w:t>
            </w:r>
          </w:p>
        </w:tc>
        <w:tc>
          <w:tcPr>
            <w:tcW w:w="661" w:type="dxa"/>
            <w:vAlign w:val="bottom"/>
          </w:tcPr>
          <w:p w14:paraId="7A171F9D"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144</w:t>
            </w:r>
          </w:p>
        </w:tc>
        <w:tc>
          <w:tcPr>
            <w:tcW w:w="689" w:type="dxa"/>
            <w:vAlign w:val="bottom"/>
          </w:tcPr>
          <w:p w14:paraId="6424CC6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94</w:t>
            </w:r>
          </w:p>
        </w:tc>
        <w:tc>
          <w:tcPr>
            <w:tcW w:w="787" w:type="dxa"/>
            <w:vAlign w:val="bottom"/>
          </w:tcPr>
          <w:p w14:paraId="72C2B41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63</w:t>
            </w:r>
          </w:p>
        </w:tc>
        <w:tc>
          <w:tcPr>
            <w:tcW w:w="889" w:type="dxa"/>
            <w:vAlign w:val="bottom"/>
          </w:tcPr>
          <w:p w14:paraId="32835E9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56</w:t>
            </w:r>
          </w:p>
        </w:tc>
        <w:tc>
          <w:tcPr>
            <w:tcW w:w="716" w:type="dxa"/>
            <w:vAlign w:val="bottom"/>
          </w:tcPr>
          <w:p w14:paraId="74D0ECD2"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27</w:t>
            </w:r>
          </w:p>
        </w:tc>
        <w:tc>
          <w:tcPr>
            <w:tcW w:w="767" w:type="dxa"/>
          </w:tcPr>
          <w:p w14:paraId="0E1A1AF2"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23" w:type="dxa"/>
          </w:tcPr>
          <w:p w14:paraId="1A8863B3"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 xml:space="preserve">مرتفعة </w:t>
            </w:r>
          </w:p>
        </w:tc>
      </w:tr>
      <w:tr w:rsidR="002B687D" w:rsidRPr="0093033F" w14:paraId="1B661BB4" w14:textId="77777777" w:rsidTr="00A9192A">
        <w:trPr>
          <w:trHeight w:val="537"/>
          <w:jc w:val="center"/>
        </w:trPr>
        <w:tc>
          <w:tcPr>
            <w:tcW w:w="483" w:type="dxa"/>
            <w:vAlign w:val="center"/>
          </w:tcPr>
          <w:p w14:paraId="3972B0B3"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5</w:t>
            </w:r>
          </w:p>
        </w:tc>
        <w:tc>
          <w:tcPr>
            <w:tcW w:w="2570" w:type="dxa"/>
          </w:tcPr>
          <w:p w14:paraId="7FF19B37"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تسمح الإجراءات التشغيلية باتخاذ قرارات سريعة للحفاظ على جودة الخدمات</w:t>
            </w:r>
            <w:r w:rsidRPr="0093033F">
              <w:rPr>
                <w:rFonts w:ascii="Simplified Arabic" w:hAnsi="Simplified Arabic" w:cs="Simplified Arabic"/>
                <w:b/>
                <w:bCs/>
              </w:rPr>
              <w:t>.</w:t>
            </w:r>
          </w:p>
        </w:tc>
        <w:tc>
          <w:tcPr>
            <w:tcW w:w="661" w:type="dxa"/>
            <w:vAlign w:val="bottom"/>
          </w:tcPr>
          <w:p w14:paraId="72DC852A"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152</w:t>
            </w:r>
          </w:p>
        </w:tc>
        <w:tc>
          <w:tcPr>
            <w:tcW w:w="689" w:type="dxa"/>
            <w:vAlign w:val="bottom"/>
          </w:tcPr>
          <w:p w14:paraId="10ED8396"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102</w:t>
            </w:r>
          </w:p>
        </w:tc>
        <w:tc>
          <w:tcPr>
            <w:tcW w:w="787" w:type="dxa"/>
            <w:vAlign w:val="bottom"/>
          </w:tcPr>
          <w:p w14:paraId="02DDD78E"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79</w:t>
            </w:r>
          </w:p>
        </w:tc>
        <w:tc>
          <w:tcPr>
            <w:tcW w:w="889" w:type="dxa"/>
            <w:vAlign w:val="bottom"/>
          </w:tcPr>
          <w:p w14:paraId="13A30FB2"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37</w:t>
            </w:r>
          </w:p>
        </w:tc>
        <w:tc>
          <w:tcPr>
            <w:tcW w:w="716" w:type="dxa"/>
            <w:vAlign w:val="bottom"/>
          </w:tcPr>
          <w:p w14:paraId="719DE07A"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w:t>
            </w:r>
          </w:p>
        </w:tc>
        <w:tc>
          <w:tcPr>
            <w:tcW w:w="767" w:type="dxa"/>
          </w:tcPr>
          <w:p w14:paraId="50B99DBB"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23" w:type="dxa"/>
          </w:tcPr>
          <w:p w14:paraId="7BE5010C"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sz w:val="28"/>
                <w:rtl/>
              </w:rPr>
              <w:t>مرتفعة</w:t>
            </w:r>
          </w:p>
        </w:tc>
      </w:tr>
      <w:tr w:rsidR="002B687D" w:rsidRPr="0093033F" w14:paraId="674DB8E7" w14:textId="77777777" w:rsidTr="007C27F7">
        <w:trPr>
          <w:trHeight w:val="537"/>
          <w:jc w:val="center"/>
        </w:trPr>
        <w:tc>
          <w:tcPr>
            <w:tcW w:w="8685" w:type="dxa"/>
            <w:gridSpan w:val="9"/>
            <w:vAlign w:val="center"/>
          </w:tcPr>
          <w:p w14:paraId="3741830F"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hint="cs"/>
                <w:b/>
                <w:bCs/>
                <w:rtl/>
              </w:rPr>
              <w:t>بعد المرونة الثقافية</w:t>
            </w:r>
          </w:p>
        </w:tc>
      </w:tr>
      <w:tr w:rsidR="002B687D" w:rsidRPr="0093033F" w14:paraId="27D7D2E5" w14:textId="77777777" w:rsidTr="00A9192A">
        <w:trPr>
          <w:trHeight w:val="537"/>
          <w:jc w:val="center"/>
        </w:trPr>
        <w:tc>
          <w:tcPr>
            <w:tcW w:w="483" w:type="dxa"/>
            <w:vAlign w:val="center"/>
          </w:tcPr>
          <w:p w14:paraId="2BBB69AF"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1</w:t>
            </w:r>
          </w:p>
        </w:tc>
        <w:tc>
          <w:tcPr>
            <w:tcW w:w="2570" w:type="dxa"/>
          </w:tcPr>
          <w:p w14:paraId="4FD22A67"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تسود في المؤسسة ثقافة تتقبل التغيير والتجديد دون مقاومة</w:t>
            </w:r>
            <w:r w:rsidRPr="0093033F">
              <w:rPr>
                <w:rFonts w:ascii="Simplified Arabic" w:hAnsi="Simplified Arabic" w:cs="Simplified Arabic"/>
                <w:b/>
                <w:bCs/>
              </w:rPr>
              <w:t>.</w:t>
            </w:r>
          </w:p>
        </w:tc>
        <w:tc>
          <w:tcPr>
            <w:tcW w:w="661" w:type="dxa"/>
            <w:vAlign w:val="bottom"/>
          </w:tcPr>
          <w:p w14:paraId="4CB1845D"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176</w:t>
            </w:r>
          </w:p>
        </w:tc>
        <w:tc>
          <w:tcPr>
            <w:tcW w:w="689" w:type="dxa"/>
            <w:vAlign w:val="bottom"/>
          </w:tcPr>
          <w:p w14:paraId="512FC08C"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169</w:t>
            </w:r>
          </w:p>
        </w:tc>
        <w:tc>
          <w:tcPr>
            <w:tcW w:w="787" w:type="dxa"/>
            <w:vAlign w:val="bottom"/>
          </w:tcPr>
          <w:p w14:paraId="2FFA8FC1"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39</w:t>
            </w:r>
          </w:p>
        </w:tc>
        <w:tc>
          <w:tcPr>
            <w:tcW w:w="889" w:type="dxa"/>
            <w:vAlign w:val="bottom"/>
          </w:tcPr>
          <w:p w14:paraId="3A69B13C"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16" w:type="dxa"/>
            <w:vAlign w:val="bottom"/>
          </w:tcPr>
          <w:p w14:paraId="03C127A3"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67" w:type="dxa"/>
          </w:tcPr>
          <w:p w14:paraId="241A4DB7"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Cs/>
                <w:rtl/>
              </w:rPr>
              <w:t>1</w:t>
            </w:r>
          </w:p>
        </w:tc>
        <w:tc>
          <w:tcPr>
            <w:tcW w:w="1123" w:type="dxa"/>
          </w:tcPr>
          <w:p w14:paraId="2024337C"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rtl/>
                <w:lang w:bidi="ar-EG"/>
              </w:rPr>
              <w:t>مرتفعة جدا</w:t>
            </w:r>
          </w:p>
        </w:tc>
      </w:tr>
      <w:tr w:rsidR="002B687D" w:rsidRPr="0093033F" w14:paraId="73BA4012" w14:textId="77777777" w:rsidTr="00A9192A">
        <w:trPr>
          <w:trHeight w:val="537"/>
          <w:jc w:val="center"/>
        </w:trPr>
        <w:tc>
          <w:tcPr>
            <w:tcW w:w="483" w:type="dxa"/>
            <w:vAlign w:val="center"/>
          </w:tcPr>
          <w:p w14:paraId="1DC27389"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2</w:t>
            </w:r>
          </w:p>
        </w:tc>
        <w:tc>
          <w:tcPr>
            <w:tcW w:w="2570" w:type="dxa"/>
          </w:tcPr>
          <w:p w14:paraId="47D7082A"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القيادة على الانفتاح على الأفكار الجديدة والممارسات المبتكرة</w:t>
            </w:r>
            <w:r w:rsidRPr="0093033F">
              <w:rPr>
                <w:rFonts w:ascii="Simplified Arabic" w:hAnsi="Simplified Arabic" w:cs="Simplified Arabic"/>
                <w:b/>
                <w:bCs/>
              </w:rPr>
              <w:t>.</w:t>
            </w:r>
          </w:p>
        </w:tc>
        <w:tc>
          <w:tcPr>
            <w:tcW w:w="661" w:type="dxa"/>
            <w:vAlign w:val="bottom"/>
          </w:tcPr>
          <w:p w14:paraId="1F61125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132</w:t>
            </w:r>
          </w:p>
        </w:tc>
        <w:tc>
          <w:tcPr>
            <w:tcW w:w="689" w:type="dxa"/>
            <w:vAlign w:val="bottom"/>
          </w:tcPr>
          <w:p w14:paraId="6A0980B3"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229</w:t>
            </w:r>
          </w:p>
        </w:tc>
        <w:tc>
          <w:tcPr>
            <w:tcW w:w="787" w:type="dxa"/>
            <w:vAlign w:val="bottom"/>
          </w:tcPr>
          <w:p w14:paraId="099B3EDA"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23</w:t>
            </w:r>
          </w:p>
        </w:tc>
        <w:tc>
          <w:tcPr>
            <w:tcW w:w="889" w:type="dxa"/>
            <w:vAlign w:val="bottom"/>
          </w:tcPr>
          <w:p w14:paraId="23C6F34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16" w:type="dxa"/>
            <w:vAlign w:val="bottom"/>
          </w:tcPr>
          <w:p w14:paraId="226FF2F1"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67" w:type="dxa"/>
          </w:tcPr>
          <w:p w14:paraId="3BC7BC9A"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Cs/>
                <w:rtl/>
              </w:rPr>
              <w:t>2</w:t>
            </w:r>
          </w:p>
        </w:tc>
        <w:tc>
          <w:tcPr>
            <w:tcW w:w="1123" w:type="dxa"/>
          </w:tcPr>
          <w:p w14:paraId="789B2A7F"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rtl/>
              </w:rPr>
              <w:t>مرتفعة جدا</w:t>
            </w:r>
          </w:p>
        </w:tc>
      </w:tr>
      <w:tr w:rsidR="002B687D" w:rsidRPr="0093033F" w14:paraId="665084B7" w14:textId="77777777" w:rsidTr="00A9192A">
        <w:trPr>
          <w:trHeight w:val="537"/>
          <w:jc w:val="center"/>
        </w:trPr>
        <w:tc>
          <w:tcPr>
            <w:tcW w:w="483" w:type="dxa"/>
            <w:vAlign w:val="center"/>
          </w:tcPr>
          <w:p w14:paraId="4B38EF25"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3</w:t>
            </w:r>
          </w:p>
        </w:tc>
        <w:tc>
          <w:tcPr>
            <w:tcW w:w="2570" w:type="dxa"/>
          </w:tcPr>
          <w:p w14:paraId="623B3AFA"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 xml:space="preserve">تُقدّر المؤسسة التنوع في </w:t>
            </w:r>
            <w:r w:rsidRPr="0093033F">
              <w:rPr>
                <w:rFonts w:ascii="Simplified Arabic" w:hAnsi="Simplified Arabic" w:cs="Simplified Arabic"/>
                <w:b/>
                <w:bCs/>
                <w:rtl/>
              </w:rPr>
              <w:lastRenderedPageBreak/>
              <w:t>الآراء والخبرات كأساس للتطور التنظيمي</w:t>
            </w:r>
            <w:r w:rsidRPr="0093033F">
              <w:rPr>
                <w:rFonts w:ascii="Simplified Arabic" w:hAnsi="Simplified Arabic" w:cs="Simplified Arabic"/>
                <w:b/>
                <w:bCs/>
              </w:rPr>
              <w:t>.</w:t>
            </w:r>
          </w:p>
        </w:tc>
        <w:tc>
          <w:tcPr>
            <w:tcW w:w="661" w:type="dxa"/>
            <w:vAlign w:val="bottom"/>
          </w:tcPr>
          <w:p w14:paraId="15526F2D"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lastRenderedPageBreak/>
              <w:t>123</w:t>
            </w:r>
          </w:p>
        </w:tc>
        <w:tc>
          <w:tcPr>
            <w:tcW w:w="689" w:type="dxa"/>
            <w:vAlign w:val="bottom"/>
          </w:tcPr>
          <w:p w14:paraId="167FC97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187</w:t>
            </w:r>
          </w:p>
        </w:tc>
        <w:tc>
          <w:tcPr>
            <w:tcW w:w="787" w:type="dxa"/>
            <w:vAlign w:val="bottom"/>
          </w:tcPr>
          <w:p w14:paraId="3F60DC4E"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41</w:t>
            </w:r>
          </w:p>
        </w:tc>
        <w:tc>
          <w:tcPr>
            <w:tcW w:w="889" w:type="dxa"/>
            <w:vAlign w:val="bottom"/>
          </w:tcPr>
          <w:p w14:paraId="01F082C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33</w:t>
            </w:r>
          </w:p>
        </w:tc>
        <w:tc>
          <w:tcPr>
            <w:tcW w:w="716" w:type="dxa"/>
            <w:vAlign w:val="bottom"/>
          </w:tcPr>
          <w:p w14:paraId="02D5584C"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67" w:type="dxa"/>
          </w:tcPr>
          <w:p w14:paraId="4DA90CD7"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Cs/>
                <w:rtl/>
              </w:rPr>
              <w:t>4</w:t>
            </w:r>
          </w:p>
        </w:tc>
        <w:tc>
          <w:tcPr>
            <w:tcW w:w="1123" w:type="dxa"/>
          </w:tcPr>
          <w:p w14:paraId="695E6B8A"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rtl/>
              </w:rPr>
              <w:t>مرتفعة</w:t>
            </w:r>
          </w:p>
        </w:tc>
      </w:tr>
      <w:tr w:rsidR="002B687D" w:rsidRPr="0093033F" w14:paraId="1975C0C6" w14:textId="77777777" w:rsidTr="00A9192A">
        <w:trPr>
          <w:trHeight w:val="537"/>
          <w:jc w:val="center"/>
        </w:trPr>
        <w:tc>
          <w:tcPr>
            <w:tcW w:w="483" w:type="dxa"/>
            <w:vAlign w:val="center"/>
          </w:tcPr>
          <w:p w14:paraId="3A005CCA"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4</w:t>
            </w:r>
          </w:p>
        </w:tc>
        <w:tc>
          <w:tcPr>
            <w:tcW w:w="2570" w:type="dxa"/>
          </w:tcPr>
          <w:p w14:paraId="3AF471F9"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تتعامل الإدارة مع الأخطاء على أنها فرص للتعلم والتحسين وليس للّوم</w:t>
            </w:r>
            <w:r w:rsidRPr="0093033F">
              <w:rPr>
                <w:rFonts w:ascii="Simplified Arabic" w:hAnsi="Simplified Arabic" w:cs="Simplified Arabic"/>
                <w:b/>
                <w:bCs/>
              </w:rPr>
              <w:t>.</w:t>
            </w:r>
          </w:p>
        </w:tc>
        <w:tc>
          <w:tcPr>
            <w:tcW w:w="661" w:type="dxa"/>
            <w:vAlign w:val="bottom"/>
          </w:tcPr>
          <w:p w14:paraId="4EC526F6"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169</w:t>
            </w:r>
          </w:p>
        </w:tc>
        <w:tc>
          <w:tcPr>
            <w:tcW w:w="689" w:type="dxa"/>
            <w:vAlign w:val="bottom"/>
          </w:tcPr>
          <w:p w14:paraId="7C748C7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122</w:t>
            </w:r>
          </w:p>
        </w:tc>
        <w:tc>
          <w:tcPr>
            <w:tcW w:w="787" w:type="dxa"/>
            <w:vAlign w:val="bottom"/>
          </w:tcPr>
          <w:p w14:paraId="1E3DE762"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26</w:t>
            </w:r>
          </w:p>
        </w:tc>
        <w:tc>
          <w:tcPr>
            <w:tcW w:w="889" w:type="dxa"/>
            <w:vAlign w:val="bottom"/>
          </w:tcPr>
          <w:p w14:paraId="47E263F5"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67</w:t>
            </w:r>
          </w:p>
        </w:tc>
        <w:tc>
          <w:tcPr>
            <w:tcW w:w="716" w:type="dxa"/>
            <w:vAlign w:val="bottom"/>
          </w:tcPr>
          <w:p w14:paraId="5321812C"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67" w:type="dxa"/>
          </w:tcPr>
          <w:p w14:paraId="476566A7"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Cs/>
                <w:rtl/>
              </w:rPr>
              <w:t>5</w:t>
            </w:r>
          </w:p>
        </w:tc>
        <w:tc>
          <w:tcPr>
            <w:tcW w:w="1123" w:type="dxa"/>
          </w:tcPr>
          <w:p w14:paraId="181FDD34"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rtl/>
              </w:rPr>
              <w:t>مرتفعة</w:t>
            </w:r>
          </w:p>
        </w:tc>
      </w:tr>
      <w:tr w:rsidR="002B687D" w:rsidRPr="0093033F" w14:paraId="0160CC21" w14:textId="77777777" w:rsidTr="00A9192A">
        <w:trPr>
          <w:trHeight w:val="537"/>
          <w:jc w:val="center"/>
        </w:trPr>
        <w:tc>
          <w:tcPr>
            <w:tcW w:w="483" w:type="dxa"/>
            <w:vAlign w:val="center"/>
          </w:tcPr>
          <w:p w14:paraId="55713E33"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5</w:t>
            </w:r>
          </w:p>
        </w:tc>
        <w:tc>
          <w:tcPr>
            <w:tcW w:w="2570" w:type="dxa"/>
          </w:tcPr>
          <w:p w14:paraId="746C154C"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يدعم المناخ التنظيمي المرن روح التعاون والتفاهم بين العاملين</w:t>
            </w:r>
            <w:r w:rsidRPr="0093033F">
              <w:rPr>
                <w:rFonts w:ascii="Simplified Arabic" w:hAnsi="Simplified Arabic" w:cs="Simplified Arabic"/>
                <w:b/>
                <w:bCs/>
              </w:rPr>
              <w:t>.</w:t>
            </w:r>
          </w:p>
        </w:tc>
        <w:tc>
          <w:tcPr>
            <w:tcW w:w="661" w:type="dxa"/>
            <w:vAlign w:val="bottom"/>
          </w:tcPr>
          <w:p w14:paraId="7179FE97"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144</w:t>
            </w:r>
          </w:p>
        </w:tc>
        <w:tc>
          <w:tcPr>
            <w:tcW w:w="689" w:type="dxa"/>
            <w:vAlign w:val="bottom"/>
          </w:tcPr>
          <w:p w14:paraId="7028DBF7"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185</w:t>
            </w:r>
          </w:p>
        </w:tc>
        <w:tc>
          <w:tcPr>
            <w:tcW w:w="787" w:type="dxa"/>
            <w:vAlign w:val="bottom"/>
          </w:tcPr>
          <w:p w14:paraId="6A8B8F55"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40</w:t>
            </w:r>
          </w:p>
        </w:tc>
        <w:tc>
          <w:tcPr>
            <w:tcW w:w="889" w:type="dxa"/>
            <w:vAlign w:val="bottom"/>
          </w:tcPr>
          <w:p w14:paraId="0706B2C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15</w:t>
            </w:r>
          </w:p>
        </w:tc>
        <w:tc>
          <w:tcPr>
            <w:tcW w:w="716" w:type="dxa"/>
            <w:vAlign w:val="bottom"/>
          </w:tcPr>
          <w:p w14:paraId="270562A6"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Simplified Arabic" w:hAnsi="Simplified Arabic" w:cs="Simplified Arabic"/>
                <w:b/>
                <w:color w:val="000000"/>
              </w:rPr>
              <w:t>0</w:t>
            </w:r>
          </w:p>
        </w:tc>
        <w:tc>
          <w:tcPr>
            <w:tcW w:w="767" w:type="dxa"/>
          </w:tcPr>
          <w:p w14:paraId="14A6326E"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Cs/>
                <w:rtl/>
              </w:rPr>
              <w:t>3</w:t>
            </w:r>
          </w:p>
        </w:tc>
        <w:tc>
          <w:tcPr>
            <w:tcW w:w="1123" w:type="dxa"/>
          </w:tcPr>
          <w:p w14:paraId="46E95B4F"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Cs/>
                <w:rtl/>
                <w:lang w:bidi="ar-EG"/>
              </w:rPr>
              <w:t xml:space="preserve">مرتفعة </w:t>
            </w:r>
          </w:p>
        </w:tc>
      </w:tr>
      <w:tr w:rsidR="002B687D" w:rsidRPr="0093033F" w14:paraId="505F4FDB" w14:textId="77777777" w:rsidTr="007C27F7">
        <w:trPr>
          <w:trHeight w:val="537"/>
          <w:jc w:val="center"/>
        </w:trPr>
        <w:tc>
          <w:tcPr>
            <w:tcW w:w="8685" w:type="dxa"/>
            <w:gridSpan w:val="9"/>
            <w:vAlign w:val="center"/>
          </w:tcPr>
          <w:p w14:paraId="7983CD13"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eastAsia="Times New Roman" w:hAnsi="Simplified Arabic" w:cs="Simplified Arabic"/>
                <w:b/>
                <w:bCs/>
                <w:kern w:val="0"/>
                <w:rtl/>
              </w:rPr>
              <w:t>بعد</w:t>
            </w:r>
            <w:r w:rsidRPr="0093033F">
              <w:rPr>
                <w:rFonts w:ascii="Simplified Arabic" w:eastAsia="Times New Roman" w:hAnsi="Simplified Arabic" w:cs="Simplified Arabic" w:hint="cs"/>
                <w:b/>
                <w:bCs/>
                <w:kern w:val="0"/>
                <w:rtl/>
              </w:rPr>
              <w:t xml:space="preserve"> المرونة العلائقية</w:t>
            </w:r>
          </w:p>
        </w:tc>
      </w:tr>
      <w:tr w:rsidR="002B687D" w:rsidRPr="0093033F" w14:paraId="0FE35244" w14:textId="77777777" w:rsidTr="00A9192A">
        <w:trPr>
          <w:trHeight w:val="537"/>
          <w:jc w:val="center"/>
        </w:trPr>
        <w:tc>
          <w:tcPr>
            <w:tcW w:w="483" w:type="dxa"/>
            <w:vAlign w:val="center"/>
          </w:tcPr>
          <w:p w14:paraId="738776F9"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1</w:t>
            </w:r>
          </w:p>
        </w:tc>
        <w:tc>
          <w:tcPr>
            <w:tcW w:w="2570" w:type="dxa"/>
          </w:tcPr>
          <w:p w14:paraId="2EEC164F"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تتميز المؤسسة بعلاقات قوية وتعاونية مع الموردين والشركاء الخارجيين</w:t>
            </w:r>
            <w:r w:rsidRPr="0093033F">
              <w:rPr>
                <w:rFonts w:ascii="Simplified Arabic" w:hAnsi="Simplified Arabic" w:cs="Simplified Arabic"/>
                <w:b/>
                <w:bCs/>
              </w:rPr>
              <w:t>.</w:t>
            </w:r>
          </w:p>
        </w:tc>
        <w:tc>
          <w:tcPr>
            <w:tcW w:w="661" w:type="dxa"/>
            <w:vAlign w:val="bottom"/>
          </w:tcPr>
          <w:p w14:paraId="3220A540"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297045D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151</w:t>
            </w:r>
          </w:p>
        </w:tc>
        <w:tc>
          <w:tcPr>
            <w:tcW w:w="787" w:type="dxa"/>
            <w:vAlign w:val="bottom"/>
          </w:tcPr>
          <w:p w14:paraId="53342EC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43</w:t>
            </w:r>
          </w:p>
        </w:tc>
        <w:tc>
          <w:tcPr>
            <w:tcW w:w="889" w:type="dxa"/>
            <w:vAlign w:val="bottom"/>
          </w:tcPr>
          <w:p w14:paraId="13F39B2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64</w:t>
            </w:r>
          </w:p>
        </w:tc>
        <w:tc>
          <w:tcPr>
            <w:tcW w:w="716" w:type="dxa"/>
            <w:vAlign w:val="bottom"/>
          </w:tcPr>
          <w:p w14:paraId="0394019C"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600E7A5D"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4</w:t>
            </w:r>
          </w:p>
        </w:tc>
        <w:tc>
          <w:tcPr>
            <w:tcW w:w="1123" w:type="dxa"/>
          </w:tcPr>
          <w:p w14:paraId="26792092"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 xml:space="preserve">مرتفعة </w:t>
            </w:r>
          </w:p>
        </w:tc>
      </w:tr>
      <w:tr w:rsidR="002B687D" w:rsidRPr="0093033F" w14:paraId="674EFFC8" w14:textId="77777777" w:rsidTr="00A9192A">
        <w:trPr>
          <w:trHeight w:val="537"/>
          <w:jc w:val="center"/>
        </w:trPr>
        <w:tc>
          <w:tcPr>
            <w:tcW w:w="483" w:type="dxa"/>
            <w:vAlign w:val="center"/>
          </w:tcPr>
          <w:p w14:paraId="1ED7AA49"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2</w:t>
            </w:r>
          </w:p>
        </w:tc>
        <w:tc>
          <w:tcPr>
            <w:tcW w:w="2570" w:type="dxa"/>
          </w:tcPr>
          <w:p w14:paraId="52AC731B"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الإدارة على بناء شبكات تواصل فعالة داخل المؤسسة وخارجها</w:t>
            </w:r>
            <w:r w:rsidRPr="0093033F">
              <w:rPr>
                <w:rFonts w:ascii="Simplified Arabic" w:hAnsi="Simplified Arabic" w:cs="Simplified Arabic"/>
                <w:b/>
                <w:bCs/>
              </w:rPr>
              <w:t>.</w:t>
            </w:r>
          </w:p>
        </w:tc>
        <w:tc>
          <w:tcPr>
            <w:tcW w:w="661" w:type="dxa"/>
            <w:vAlign w:val="bottom"/>
          </w:tcPr>
          <w:p w14:paraId="3CC8C2AD"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7CE147F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203</w:t>
            </w:r>
          </w:p>
        </w:tc>
        <w:tc>
          <w:tcPr>
            <w:tcW w:w="787" w:type="dxa"/>
            <w:vAlign w:val="bottom"/>
          </w:tcPr>
          <w:p w14:paraId="69924510"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19</w:t>
            </w:r>
          </w:p>
        </w:tc>
        <w:tc>
          <w:tcPr>
            <w:tcW w:w="889" w:type="dxa"/>
            <w:vAlign w:val="bottom"/>
          </w:tcPr>
          <w:p w14:paraId="2B70668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13</w:t>
            </w:r>
          </w:p>
        </w:tc>
        <w:tc>
          <w:tcPr>
            <w:tcW w:w="716" w:type="dxa"/>
            <w:vAlign w:val="bottom"/>
          </w:tcPr>
          <w:p w14:paraId="121A429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23</w:t>
            </w:r>
          </w:p>
        </w:tc>
        <w:tc>
          <w:tcPr>
            <w:tcW w:w="767" w:type="dxa"/>
          </w:tcPr>
          <w:p w14:paraId="1478F312"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3</w:t>
            </w:r>
          </w:p>
        </w:tc>
        <w:tc>
          <w:tcPr>
            <w:tcW w:w="1123" w:type="dxa"/>
          </w:tcPr>
          <w:p w14:paraId="7F11C211"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2B687D" w:rsidRPr="0093033F" w14:paraId="09E82FA3" w14:textId="77777777" w:rsidTr="00A9192A">
        <w:trPr>
          <w:trHeight w:val="537"/>
          <w:jc w:val="center"/>
        </w:trPr>
        <w:tc>
          <w:tcPr>
            <w:tcW w:w="483" w:type="dxa"/>
            <w:vAlign w:val="center"/>
          </w:tcPr>
          <w:p w14:paraId="5CB7945D"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3</w:t>
            </w:r>
          </w:p>
        </w:tc>
        <w:tc>
          <w:tcPr>
            <w:tcW w:w="2570" w:type="dxa"/>
          </w:tcPr>
          <w:p w14:paraId="09C3A588"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تبادل المعلومات بسرعة وشفافية بين الأقسام المختلفة</w:t>
            </w:r>
            <w:r w:rsidRPr="0093033F">
              <w:rPr>
                <w:rFonts w:ascii="Simplified Arabic" w:hAnsi="Simplified Arabic" w:cs="Simplified Arabic"/>
                <w:b/>
                <w:bCs/>
              </w:rPr>
              <w:t>.</w:t>
            </w:r>
          </w:p>
        </w:tc>
        <w:tc>
          <w:tcPr>
            <w:tcW w:w="661" w:type="dxa"/>
            <w:vAlign w:val="bottom"/>
          </w:tcPr>
          <w:p w14:paraId="31B1FB8B"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126</w:t>
            </w:r>
          </w:p>
        </w:tc>
        <w:tc>
          <w:tcPr>
            <w:tcW w:w="689" w:type="dxa"/>
            <w:vAlign w:val="bottom"/>
          </w:tcPr>
          <w:p w14:paraId="140BD2A0"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128</w:t>
            </w:r>
          </w:p>
        </w:tc>
        <w:tc>
          <w:tcPr>
            <w:tcW w:w="787" w:type="dxa"/>
            <w:vAlign w:val="bottom"/>
          </w:tcPr>
          <w:p w14:paraId="249BF06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62</w:t>
            </w:r>
          </w:p>
        </w:tc>
        <w:tc>
          <w:tcPr>
            <w:tcW w:w="889" w:type="dxa"/>
            <w:vAlign w:val="bottom"/>
          </w:tcPr>
          <w:p w14:paraId="0D62AD0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54</w:t>
            </w:r>
          </w:p>
        </w:tc>
        <w:tc>
          <w:tcPr>
            <w:tcW w:w="716" w:type="dxa"/>
            <w:vAlign w:val="bottom"/>
          </w:tcPr>
          <w:p w14:paraId="1D94F149"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14</w:t>
            </w:r>
          </w:p>
        </w:tc>
        <w:tc>
          <w:tcPr>
            <w:tcW w:w="767" w:type="dxa"/>
          </w:tcPr>
          <w:p w14:paraId="75F94E24"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5</w:t>
            </w:r>
          </w:p>
        </w:tc>
        <w:tc>
          <w:tcPr>
            <w:tcW w:w="1123" w:type="dxa"/>
          </w:tcPr>
          <w:p w14:paraId="7837A5FF"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w:t>
            </w:r>
          </w:p>
        </w:tc>
      </w:tr>
      <w:tr w:rsidR="002B687D" w:rsidRPr="0093033F" w14:paraId="340CAC23" w14:textId="77777777" w:rsidTr="00A9192A">
        <w:trPr>
          <w:trHeight w:val="537"/>
          <w:jc w:val="center"/>
        </w:trPr>
        <w:tc>
          <w:tcPr>
            <w:tcW w:w="483" w:type="dxa"/>
            <w:vAlign w:val="center"/>
          </w:tcPr>
          <w:p w14:paraId="2B782767"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4</w:t>
            </w:r>
          </w:p>
        </w:tc>
        <w:tc>
          <w:tcPr>
            <w:tcW w:w="2570" w:type="dxa"/>
          </w:tcPr>
          <w:p w14:paraId="3B8C742F"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تتيح العلاقات التنظيمية المرنة التفاعل السريع مع متطلبات العملاء والموردين</w:t>
            </w:r>
            <w:r w:rsidRPr="0093033F">
              <w:rPr>
                <w:rFonts w:ascii="Simplified Arabic" w:hAnsi="Simplified Arabic" w:cs="Simplified Arabic"/>
                <w:b/>
                <w:bCs/>
              </w:rPr>
              <w:t>.</w:t>
            </w:r>
          </w:p>
        </w:tc>
        <w:tc>
          <w:tcPr>
            <w:tcW w:w="661" w:type="dxa"/>
            <w:vAlign w:val="bottom"/>
          </w:tcPr>
          <w:p w14:paraId="1651F9C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119</w:t>
            </w:r>
          </w:p>
        </w:tc>
        <w:tc>
          <w:tcPr>
            <w:tcW w:w="689" w:type="dxa"/>
            <w:vAlign w:val="bottom"/>
          </w:tcPr>
          <w:p w14:paraId="61E824CD"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208</w:t>
            </w:r>
          </w:p>
        </w:tc>
        <w:tc>
          <w:tcPr>
            <w:tcW w:w="787" w:type="dxa"/>
            <w:vAlign w:val="bottom"/>
          </w:tcPr>
          <w:p w14:paraId="21D8C0B0"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28</w:t>
            </w:r>
          </w:p>
        </w:tc>
        <w:tc>
          <w:tcPr>
            <w:tcW w:w="889" w:type="dxa"/>
            <w:vAlign w:val="bottom"/>
          </w:tcPr>
          <w:p w14:paraId="1364EF37"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29</w:t>
            </w:r>
          </w:p>
        </w:tc>
        <w:tc>
          <w:tcPr>
            <w:tcW w:w="716" w:type="dxa"/>
            <w:vAlign w:val="bottom"/>
          </w:tcPr>
          <w:p w14:paraId="2239CB34"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1E35428A"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2</w:t>
            </w:r>
          </w:p>
        </w:tc>
        <w:tc>
          <w:tcPr>
            <w:tcW w:w="1123" w:type="dxa"/>
          </w:tcPr>
          <w:p w14:paraId="7C4667E5"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lang w:bidi="ar-EG"/>
              </w:rPr>
              <w:t xml:space="preserve">مرتفعة </w:t>
            </w:r>
          </w:p>
        </w:tc>
      </w:tr>
      <w:tr w:rsidR="002B687D" w:rsidRPr="0093033F" w14:paraId="68D995E1" w14:textId="77777777" w:rsidTr="00A9192A">
        <w:trPr>
          <w:trHeight w:val="537"/>
          <w:jc w:val="center"/>
        </w:trPr>
        <w:tc>
          <w:tcPr>
            <w:tcW w:w="483" w:type="dxa"/>
            <w:vAlign w:val="center"/>
          </w:tcPr>
          <w:p w14:paraId="65347C93"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b/>
                <w:bCs/>
                <w:kern w:val="0"/>
                <w:rtl/>
              </w:rPr>
              <w:t>5</w:t>
            </w:r>
          </w:p>
        </w:tc>
        <w:tc>
          <w:tcPr>
            <w:tcW w:w="2570" w:type="dxa"/>
          </w:tcPr>
          <w:p w14:paraId="299C06A5"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تحافظ المؤسسة على علاقات قائمة على الثقة والالتزام مع الأطراف ذات الصلة</w:t>
            </w:r>
            <w:r w:rsidRPr="0093033F">
              <w:rPr>
                <w:rFonts w:ascii="Simplified Arabic" w:hAnsi="Simplified Arabic" w:cs="Simplified Arabic"/>
                <w:b/>
                <w:bCs/>
              </w:rPr>
              <w:t>.</w:t>
            </w:r>
          </w:p>
        </w:tc>
        <w:tc>
          <w:tcPr>
            <w:tcW w:w="661" w:type="dxa"/>
            <w:vAlign w:val="bottom"/>
          </w:tcPr>
          <w:p w14:paraId="61B7A95A"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188</w:t>
            </w:r>
          </w:p>
        </w:tc>
        <w:tc>
          <w:tcPr>
            <w:tcW w:w="689" w:type="dxa"/>
            <w:vAlign w:val="bottom"/>
          </w:tcPr>
          <w:p w14:paraId="5DE8D17D"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104</w:t>
            </w:r>
          </w:p>
        </w:tc>
        <w:tc>
          <w:tcPr>
            <w:tcW w:w="787" w:type="dxa"/>
            <w:vAlign w:val="bottom"/>
          </w:tcPr>
          <w:p w14:paraId="47B9828C"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88</w:t>
            </w:r>
          </w:p>
        </w:tc>
        <w:tc>
          <w:tcPr>
            <w:tcW w:w="889" w:type="dxa"/>
            <w:vAlign w:val="bottom"/>
          </w:tcPr>
          <w:p w14:paraId="32D22268"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4</w:t>
            </w:r>
          </w:p>
        </w:tc>
        <w:tc>
          <w:tcPr>
            <w:tcW w:w="716" w:type="dxa"/>
            <w:vAlign w:val="bottom"/>
          </w:tcPr>
          <w:p w14:paraId="427EB8B0" w14:textId="77777777" w:rsidR="002B687D" w:rsidRPr="0093033F" w:rsidRDefault="002B687D" w:rsidP="0093033F">
            <w:pPr>
              <w:bidi/>
              <w:spacing w:after="0" w:line="240" w:lineRule="auto"/>
              <w:jc w:val="center"/>
              <w:rPr>
                <w:rFonts w:ascii="Simplified Arabic" w:hAnsi="Simplified Arabic" w:cs="Simplified Arabic"/>
                <w:b/>
                <w:color w:val="000000"/>
              </w:rPr>
            </w:pPr>
            <w:r w:rsidRPr="0093033F">
              <w:rPr>
                <w:rFonts w:ascii="Traditional Arabic" w:hAnsi="Traditional Arabic" w:cs="Traditional Arabic"/>
                <w:b/>
                <w:bCs/>
                <w:color w:val="000000"/>
                <w:sz w:val="28"/>
              </w:rPr>
              <w:t>0</w:t>
            </w:r>
          </w:p>
        </w:tc>
        <w:tc>
          <w:tcPr>
            <w:tcW w:w="767" w:type="dxa"/>
          </w:tcPr>
          <w:p w14:paraId="128007AA" w14:textId="77777777" w:rsidR="002B687D" w:rsidRPr="0093033F" w:rsidRDefault="002B687D" w:rsidP="0093033F">
            <w:pPr>
              <w:bidi/>
              <w:spacing w:after="0" w:line="240" w:lineRule="auto"/>
              <w:jc w:val="center"/>
              <w:rPr>
                <w:rFonts w:ascii="Simplified Arabic" w:hAnsi="Simplified Arabic" w:cs="Simplified Arabic"/>
                <w:bCs/>
                <w:rtl/>
              </w:rPr>
            </w:pPr>
            <w:r w:rsidRPr="0093033F">
              <w:rPr>
                <w:rFonts w:ascii="Simplified Arabic" w:hAnsi="Simplified Arabic" w:cs="Simplified Arabic"/>
                <w:b/>
                <w:bCs/>
                <w:sz w:val="28"/>
                <w:rtl/>
              </w:rPr>
              <w:t>1</w:t>
            </w:r>
          </w:p>
        </w:tc>
        <w:tc>
          <w:tcPr>
            <w:tcW w:w="1123" w:type="dxa"/>
          </w:tcPr>
          <w:p w14:paraId="54B2C26C" w14:textId="77777777" w:rsidR="002B687D" w:rsidRPr="0093033F" w:rsidRDefault="002B687D" w:rsidP="0093033F">
            <w:pPr>
              <w:bidi/>
              <w:spacing w:after="0" w:line="240" w:lineRule="auto"/>
              <w:jc w:val="center"/>
              <w:rPr>
                <w:rFonts w:ascii="Simplified Arabic" w:hAnsi="Simplified Arabic" w:cs="Simplified Arabic"/>
                <w:bCs/>
                <w:rtl/>
                <w:lang w:bidi="ar-EG"/>
              </w:rPr>
            </w:pPr>
            <w:r w:rsidRPr="0093033F">
              <w:rPr>
                <w:rFonts w:ascii="Simplified Arabic" w:hAnsi="Simplified Arabic" w:cs="Simplified Arabic"/>
                <w:b/>
                <w:bCs/>
                <w:sz w:val="28"/>
                <w:rtl/>
              </w:rPr>
              <w:t>مرتفعة جدا</w:t>
            </w:r>
          </w:p>
        </w:tc>
      </w:tr>
      <w:tr w:rsidR="002B687D" w:rsidRPr="0093033F" w14:paraId="0798505A" w14:textId="77777777" w:rsidTr="007C27F7">
        <w:trPr>
          <w:trHeight w:val="537"/>
          <w:jc w:val="center"/>
        </w:trPr>
        <w:tc>
          <w:tcPr>
            <w:tcW w:w="8685" w:type="dxa"/>
            <w:gridSpan w:val="9"/>
            <w:vAlign w:val="center"/>
          </w:tcPr>
          <w:p w14:paraId="7E57C11C"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eastAsia="Times New Roman" w:hAnsi="Simplified Arabic" w:cs="Simplified Arabic"/>
                <w:b/>
                <w:bCs/>
                <w:kern w:val="0"/>
                <w:rtl/>
              </w:rPr>
              <w:t xml:space="preserve">بعد </w:t>
            </w:r>
            <w:r w:rsidRPr="0093033F">
              <w:rPr>
                <w:rFonts w:ascii="Simplified Arabic" w:eastAsia="Times New Roman" w:hAnsi="Simplified Arabic" w:cs="Simplified Arabic" w:hint="cs"/>
                <w:b/>
                <w:bCs/>
                <w:kern w:val="0"/>
                <w:rtl/>
              </w:rPr>
              <w:t>مرونة التعلم</w:t>
            </w:r>
          </w:p>
        </w:tc>
      </w:tr>
      <w:tr w:rsidR="002B687D" w:rsidRPr="0093033F" w14:paraId="5D43984A" w14:textId="77777777" w:rsidTr="00A9192A">
        <w:trPr>
          <w:trHeight w:val="537"/>
          <w:jc w:val="center"/>
        </w:trPr>
        <w:tc>
          <w:tcPr>
            <w:tcW w:w="483" w:type="dxa"/>
            <w:vAlign w:val="center"/>
          </w:tcPr>
          <w:p w14:paraId="794F45DD"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1</w:t>
            </w:r>
          </w:p>
        </w:tc>
        <w:tc>
          <w:tcPr>
            <w:tcW w:w="2570" w:type="dxa"/>
          </w:tcPr>
          <w:p w14:paraId="71381FD3"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تشجع المؤسسة الموظفين على اكتساب مهارات ومعارف جديدة باستمرار</w:t>
            </w:r>
            <w:r w:rsidRPr="0093033F">
              <w:rPr>
                <w:rFonts w:ascii="Simplified Arabic" w:hAnsi="Simplified Arabic" w:cs="Simplified Arabic"/>
                <w:b/>
                <w:bCs/>
              </w:rPr>
              <w:t>.</w:t>
            </w:r>
          </w:p>
        </w:tc>
        <w:tc>
          <w:tcPr>
            <w:tcW w:w="661" w:type="dxa"/>
            <w:vAlign w:val="bottom"/>
          </w:tcPr>
          <w:p w14:paraId="1129DB44"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169</w:t>
            </w:r>
          </w:p>
        </w:tc>
        <w:tc>
          <w:tcPr>
            <w:tcW w:w="689" w:type="dxa"/>
            <w:vAlign w:val="bottom"/>
          </w:tcPr>
          <w:p w14:paraId="0DCD6BB0"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149</w:t>
            </w:r>
          </w:p>
        </w:tc>
        <w:tc>
          <w:tcPr>
            <w:tcW w:w="787" w:type="dxa"/>
            <w:vAlign w:val="bottom"/>
          </w:tcPr>
          <w:p w14:paraId="1CA90A51"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32</w:t>
            </w:r>
          </w:p>
        </w:tc>
        <w:tc>
          <w:tcPr>
            <w:tcW w:w="889" w:type="dxa"/>
            <w:vAlign w:val="bottom"/>
          </w:tcPr>
          <w:p w14:paraId="1BFD94ED"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24</w:t>
            </w:r>
          </w:p>
        </w:tc>
        <w:tc>
          <w:tcPr>
            <w:tcW w:w="716" w:type="dxa"/>
            <w:vAlign w:val="bottom"/>
          </w:tcPr>
          <w:p w14:paraId="6A471738"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10</w:t>
            </w:r>
          </w:p>
        </w:tc>
        <w:tc>
          <w:tcPr>
            <w:tcW w:w="767" w:type="dxa"/>
          </w:tcPr>
          <w:p w14:paraId="4452B85A"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
                <w:bCs/>
                <w:sz w:val="28"/>
                <w:rtl/>
              </w:rPr>
              <w:t>1</w:t>
            </w:r>
          </w:p>
        </w:tc>
        <w:tc>
          <w:tcPr>
            <w:tcW w:w="1123" w:type="dxa"/>
          </w:tcPr>
          <w:p w14:paraId="34773BF3"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Cs/>
                <w:sz w:val="28"/>
                <w:rtl/>
              </w:rPr>
              <w:t>مرتفعة</w:t>
            </w:r>
          </w:p>
        </w:tc>
      </w:tr>
      <w:tr w:rsidR="002B687D" w:rsidRPr="0093033F" w14:paraId="2975DE5F" w14:textId="77777777" w:rsidTr="00A9192A">
        <w:trPr>
          <w:trHeight w:val="537"/>
          <w:jc w:val="center"/>
        </w:trPr>
        <w:tc>
          <w:tcPr>
            <w:tcW w:w="483" w:type="dxa"/>
            <w:vAlign w:val="center"/>
          </w:tcPr>
          <w:p w14:paraId="053645DF"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2</w:t>
            </w:r>
          </w:p>
        </w:tc>
        <w:tc>
          <w:tcPr>
            <w:tcW w:w="2570" w:type="dxa"/>
          </w:tcPr>
          <w:p w14:paraId="0E234093"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تُقيم الإدارة برامج تدريبية لمواكبة التطورات التقنية والتنظيمية</w:t>
            </w:r>
            <w:r w:rsidRPr="0093033F">
              <w:rPr>
                <w:rFonts w:ascii="Simplified Arabic" w:hAnsi="Simplified Arabic" w:cs="Simplified Arabic"/>
                <w:b/>
                <w:bCs/>
              </w:rPr>
              <w:t>.</w:t>
            </w:r>
          </w:p>
        </w:tc>
        <w:tc>
          <w:tcPr>
            <w:tcW w:w="661" w:type="dxa"/>
            <w:vAlign w:val="bottom"/>
          </w:tcPr>
          <w:p w14:paraId="79710298"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135</w:t>
            </w:r>
          </w:p>
        </w:tc>
        <w:tc>
          <w:tcPr>
            <w:tcW w:w="689" w:type="dxa"/>
            <w:vAlign w:val="bottom"/>
          </w:tcPr>
          <w:p w14:paraId="7F7D6E16"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183</w:t>
            </w:r>
          </w:p>
        </w:tc>
        <w:tc>
          <w:tcPr>
            <w:tcW w:w="787" w:type="dxa"/>
            <w:vAlign w:val="bottom"/>
          </w:tcPr>
          <w:p w14:paraId="09F53F5A"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32</w:t>
            </w:r>
          </w:p>
        </w:tc>
        <w:tc>
          <w:tcPr>
            <w:tcW w:w="889" w:type="dxa"/>
            <w:vAlign w:val="bottom"/>
          </w:tcPr>
          <w:p w14:paraId="208C0ED4"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24</w:t>
            </w:r>
          </w:p>
        </w:tc>
        <w:tc>
          <w:tcPr>
            <w:tcW w:w="716" w:type="dxa"/>
            <w:vAlign w:val="bottom"/>
          </w:tcPr>
          <w:p w14:paraId="38219828"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10</w:t>
            </w:r>
          </w:p>
        </w:tc>
        <w:tc>
          <w:tcPr>
            <w:tcW w:w="767" w:type="dxa"/>
          </w:tcPr>
          <w:p w14:paraId="7BD718C2"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
                <w:bCs/>
                <w:sz w:val="28"/>
                <w:rtl/>
              </w:rPr>
              <w:t>2</w:t>
            </w:r>
          </w:p>
        </w:tc>
        <w:tc>
          <w:tcPr>
            <w:tcW w:w="1123" w:type="dxa"/>
          </w:tcPr>
          <w:p w14:paraId="05DDCFB4"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Cs/>
                <w:sz w:val="28"/>
                <w:rtl/>
              </w:rPr>
              <w:t>مرتفعة</w:t>
            </w:r>
          </w:p>
        </w:tc>
      </w:tr>
      <w:tr w:rsidR="002B687D" w:rsidRPr="0093033F" w14:paraId="4F48E2C5" w14:textId="77777777" w:rsidTr="00A9192A">
        <w:trPr>
          <w:trHeight w:val="537"/>
          <w:jc w:val="center"/>
        </w:trPr>
        <w:tc>
          <w:tcPr>
            <w:tcW w:w="483" w:type="dxa"/>
            <w:vAlign w:val="center"/>
          </w:tcPr>
          <w:p w14:paraId="29E09BE9"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3</w:t>
            </w:r>
          </w:p>
        </w:tc>
        <w:tc>
          <w:tcPr>
            <w:tcW w:w="2570" w:type="dxa"/>
          </w:tcPr>
          <w:p w14:paraId="28C9F25E"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تتبنى المؤسسة ثقافة التعلم المستمر كوسيلة لتحسين الأداء العام</w:t>
            </w:r>
            <w:r w:rsidRPr="0093033F">
              <w:rPr>
                <w:rFonts w:ascii="Simplified Arabic" w:hAnsi="Simplified Arabic" w:cs="Simplified Arabic"/>
                <w:b/>
                <w:bCs/>
              </w:rPr>
              <w:t>.</w:t>
            </w:r>
          </w:p>
        </w:tc>
        <w:tc>
          <w:tcPr>
            <w:tcW w:w="661" w:type="dxa"/>
            <w:vAlign w:val="bottom"/>
          </w:tcPr>
          <w:p w14:paraId="6663C6E1"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130</w:t>
            </w:r>
          </w:p>
        </w:tc>
        <w:tc>
          <w:tcPr>
            <w:tcW w:w="689" w:type="dxa"/>
            <w:vAlign w:val="bottom"/>
          </w:tcPr>
          <w:p w14:paraId="1CD19190"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164</w:t>
            </w:r>
          </w:p>
        </w:tc>
        <w:tc>
          <w:tcPr>
            <w:tcW w:w="787" w:type="dxa"/>
            <w:vAlign w:val="bottom"/>
          </w:tcPr>
          <w:p w14:paraId="2ECA0367"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56</w:t>
            </w:r>
          </w:p>
        </w:tc>
        <w:tc>
          <w:tcPr>
            <w:tcW w:w="889" w:type="dxa"/>
            <w:vAlign w:val="bottom"/>
          </w:tcPr>
          <w:p w14:paraId="16F141D7"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34</w:t>
            </w:r>
          </w:p>
        </w:tc>
        <w:tc>
          <w:tcPr>
            <w:tcW w:w="716" w:type="dxa"/>
            <w:vAlign w:val="bottom"/>
          </w:tcPr>
          <w:p w14:paraId="40778A28"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0</w:t>
            </w:r>
          </w:p>
        </w:tc>
        <w:tc>
          <w:tcPr>
            <w:tcW w:w="767" w:type="dxa"/>
          </w:tcPr>
          <w:p w14:paraId="44FBEB16"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
                <w:bCs/>
                <w:sz w:val="28"/>
                <w:rtl/>
              </w:rPr>
              <w:t>3</w:t>
            </w:r>
          </w:p>
        </w:tc>
        <w:tc>
          <w:tcPr>
            <w:tcW w:w="1123" w:type="dxa"/>
          </w:tcPr>
          <w:p w14:paraId="0F767A92"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Cs/>
                <w:sz w:val="28"/>
                <w:rtl/>
                <w:lang w:bidi="ar-EG"/>
              </w:rPr>
              <w:t xml:space="preserve">مرتفعة </w:t>
            </w:r>
          </w:p>
        </w:tc>
      </w:tr>
      <w:tr w:rsidR="002B687D" w:rsidRPr="0093033F" w14:paraId="1CDB40FB" w14:textId="77777777" w:rsidTr="00A9192A">
        <w:trPr>
          <w:trHeight w:val="537"/>
          <w:jc w:val="center"/>
        </w:trPr>
        <w:tc>
          <w:tcPr>
            <w:tcW w:w="483" w:type="dxa"/>
            <w:vAlign w:val="center"/>
          </w:tcPr>
          <w:p w14:paraId="3A306E18"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lastRenderedPageBreak/>
              <w:t>4</w:t>
            </w:r>
          </w:p>
        </w:tc>
        <w:tc>
          <w:tcPr>
            <w:tcW w:w="2570" w:type="dxa"/>
          </w:tcPr>
          <w:p w14:paraId="6EFC4FFB"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يتم تحليل التجارب السابقة واستخلاص الدروس لتطوير أساليب العمل</w:t>
            </w:r>
            <w:r w:rsidRPr="0093033F">
              <w:rPr>
                <w:rFonts w:ascii="Simplified Arabic" w:hAnsi="Simplified Arabic" w:cs="Simplified Arabic"/>
                <w:b/>
                <w:bCs/>
              </w:rPr>
              <w:t>.</w:t>
            </w:r>
          </w:p>
        </w:tc>
        <w:tc>
          <w:tcPr>
            <w:tcW w:w="661" w:type="dxa"/>
            <w:vAlign w:val="bottom"/>
          </w:tcPr>
          <w:p w14:paraId="6095320A"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144</w:t>
            </w:r>
          </w:p>
        </w:tc>
        <w:tc>
          <w:tcPr>
            <w:tcW w:w="689" w:type="dxa"/>
            <w:vAlign w:val="bottom"/>
          </w:tcPr>
          <w:p w14:paraId="56AD8C2A"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94</w:t>
            </w:r>
          </w:p>
        </w:tc>
        <w:tc>
          <w:tcPr>
            <w:tcW w:w="787" w:type="dxa"/>
            <w:vAlign w:val="bottom"/>
          </w:tcPr>
          <w:p w14:paraId="5AE6FBA0"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63</w:t>
            </w:r>
          </w:p>
        </w:tc>
        <w:tc>
          <w:tcPr>
            <w:tcW w:w="889" w:type="dxa"/>
            <w:vAlign w:val="bottom"/>
          </w:tcPr>
          <w:p w14:paraId="6A501731"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56</w:t>
            </w:r>
          </w:p>
        </w:tc>
        <w:tc>
          <w:tcPr>
            <w:tcW w:w="716" w:type="dxa"/>
            <w:vAlign w:val="bottom"/>
          </w:tcPr>
          <w:p w14:paraId="1D96AC7D"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27</w:t>
            </w:r>
          </w:p>
        </w:tc>
        <w:tc>
          <w:tcPr>
            <w:tcW w:w="767" w:type="dxa"/>
          </w:tcPr>
          <w:p w14:paraId="3863EA4A"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
                <w:bCs/>
                <w:sz w:val="28"/>
                <w:rtl/>
              </w:rPr>
              <w:t>5</w:t>
            </w:r>
          </w:p>
        </w:tc>
        <w:tc>
          <w:tcPr>
            <w:tcW w:w="1123" w:type="dxa"/>
          </w:tcPr>
          <w:p w14:paraId="6C1FD92B"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Cs/>
                <w:sz w:val="28"/>
                <w:rtl/>
              </w:rPr>
              <w:t xml:space="preserve">مرتفعة </w:t>
            </w:r>
          </w:p>
        </w:tc>
      </w:tr>
      <w:tr w:rsidR="002B687D" w:rsidRPr="0093033F" w14:paraId="71ED25BE" w14:textId="77777777" w:rsidTr="00A9192A">
        <w:trPr>
          <w:trHeight w:val="537"/>
          <w:jc w:val="center"/>
        </w:trPr>
        <w:tc>
          <w:tcPr>
            <w:tcW w:w="483" w:type="dxa"/>
            <w:vAlign w:val="center"/>
          </w:tcPr>
          <w:p w14:paraId="2258A87D" w14:textId="77777777" w:rsidR="002B687D" w:rsidRPr="0093033F" w:rsidRDefault="002B687D" w:rsidP="0093033F">
            <w:pPr>
              <w:bidi/>
              <w:spacing w:after="0" w:line="240" w:lineRule="auto"/>
              <w:jc w:val="center"/>
              <w:rPr>
                <w:rFonts w:ascii="Simplified Arabic" w:eastAsia="Times New Roman" w:hAnsi="Simplified Arabic" w:cs="Simplified Arabic"/>
                <w:b/>
                <w:bCs/>
                <w:kern w:val="0"/>
                <w:rtl/>
              </w:rPr>
            </w:pPr>
            <w:r w:rsidRPr="0093033F">
              <w:rPr>
                <w:rFonts w:ascii="Simplified Arabic" w:eastAsia="Times New Roman" w:hAnsi="Simplified Arabic" w:cs="Simplified Arabic" w:hint="cs"/>
                <w:b/>
                <w:bCs/>
                <w:kern w:val="0"/>
                <w:rtl/>
              </w:rPr>
              <w:t>5</w:t>
            </w:r>
          </w:p>
        </w:tc>
        <w:tc>
          <w:tcPr>
            <w:tcW w:w="2570" w:type="dxa"/>
          </w:tcPr>
          <w:p w14:paraId="3E448BF1" w14:textId="77777777" w:rsidR="002B687D" w:rsidRPr="0093033F" w:rsidRDefault="002B687D" w:rsidP="0093033F">
            <w:pPr>
              <w:bidi/>
              <w:spacing w:after="0" w:line="240" w:lineRule="auto"/>
              <w:jc w:val="both"/>
              <w:rPr>
                <w:rFonts w:ascii="Simplified Arabic" w:hAnsi="Simplified Arabic" w:cs="Simplified Arabic"/>
                <w:b/>
                <w:bCs/>
                <w:rtl/>
              </w:rPr>
            </w:pPr>
            <w:r w:rsidRPr="0093033F">
              <w:rPr>
                <w:rFonts w:ascii="Simplified Arabic" w:hAnsi="Simplified Arabic" w:cs="Simplified Arabic"/>
                <w:b/>
                <w:bCs/>
                <w:rtl/>
              </w:rPr>
              <w:t>تحفّز القيادة العاملين على مشاركة المعرفة والخبرات فيما بينهم</w:t>
            </w:r>
            <w:r w:rsidRPr="0093033F">
              <w:rPr>
                <w:rFonts w:ascii="Simplified Arabic" w:hAnsi="Simplified Arabic" w:cs="Simplified Arabic"/>
                <w:b/>
                <w:bCs/>
              </w:rPr>
              <w:t>.</w:t>
            </w:r>
          </w:p>
        </w:tc>
        <w:tc>
          <w:tcPr>
            <w:tcW w:w="661" w:type="dxa"/>
            <w:vAlign w:val="bottom"/>
          </w:tcPr>
          <w:p w14:paraId="66B96FCB"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152</w:t>
            </w:r>
          </w:p>
        </w:tc>
        <w:tc>
          <w:tcPr>
            <w:tcW w:w="689" w:type="dxa"/>
            <w:vAlign w:val="bottom"/>
          </w:tcPr>
          <w:p w14:paraId="7302B761"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102</w:t>
            </w:r>
          </w:p>
        </w:tc>
        <w:tc>
          <w:tcPr>
            <w:tcW w:w="787" w:type="dxa"/>
            <w:vAlign w:val="bottom"/>
          </w:tcPr>
          <w:p w14:paraId="4A41EF03"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79</w:t>
            </w:r>
          </w:p>
        </w:tc>
        <w:tc>
          <w:tcPr>
            <w:tcW w:w="889" w:type="dxa"/>
            <w:vAlign w:val="bottom"/>
          </w:tcPr>
          <w:p w14:paraId="5E7B19C9"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37</w:t>
            </w:r>
          </w:p>
        </w:tc>
        <w:tc>
          <w:tcPr>
            <w:tcW w:w="716" w:type="dxa"/>
            <w:vAlign w:val="bottom"/>
          </w:tcPr>
          <w:p w14:paraId="339909BD" w14:textId="77777777" w:rsidR="002B687D" w:rsidRPr="0093033F" w:rsidRDefault="002B687D" w:rsidP="0093033F">
            <w:pPr>
              <w:bidi/>
              <w:spacing w:after="0" w:line="240" w:lineRule="auto"/>
              <w:jc w:val="center"/>
              <w:rPr>
                <w:rFonts w:ascii="Traditional Arabic" w:hAnsi="Traditional Arabic" w:cs="Traditional Arabic"/>
                <w:b/>
                <w:bCs/>
                <w:color w:val="000000"/>
                <w:sz w:val="28"/>
              </w:rPr>
            </w:pPr>
            <w:r w:rsidRPr="0093033F">
              <w:rPr>
                <w:rFonts w:ascii="Traditional Arabic" w:hAnsi="Traditional Arabic" w:cs="Traditional Arabic"/>
                <w:b/>
                <w:bCs/>
                <w:color w:val="000000"/>
                <w:sz w:val="28"/>
              </w:rPr>
              <w:t>14</w:t>
            </w:r>
          </w:p>
        </w:tc>
        <w:tc>
          <w:tcPr>
            <w:tcW w:w="767" w:type="dxa"/>
          </w:tcPr>
          <w:p w14:paraId="111769B6"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
                <w:bCs/>
                <w:sz w:val="28"/>
                <w:rtl/>
              </w:rPr>
              <w:t>4</w:t>
            </w:r>
          </w:p>
        </w:tc>
        <w:tc>
          <w:tcPr>
            <w:tcW w:w="1123" w:type="dxa"/>
          </w:tcPr>
          <w:p w14:paraId="4A3F1A9F" w14:textId="77777777" w:rsidR="002B687D" w:rsidRPr="0093033F" w:rsidRDefault="002B687D" w:rsidP="0093033F">
            <w:pPr>
              <w:bidi/>
              <w:spacing w:after="0" w:line="240" w:lineRule="auto"/>
              <w:jc w:val="center"/>
              <w:rPr>
                <w:rFonts w:ascii="Simplified Arabic" w:hAnsi="Simplified Arabic" w:cs="Simplified Arabic"/>
                <w:b/>
                <w:bCs/>
                <w:sz w:val="28"/>
                <w:rtl/>
              </w:rPr>
            </w:pPr>
            <w:r w:rsidRPr="0093033F">
              <w:rPr>
                <w:rFonts w:ascii="Simplified Arabic" w:hAnsi="Simplified Arabic" w:cs="Simplified Arabic"/>
                <w:bCs/>
                <w:sz w:val="28"/>
                <w:rtl/>
              </w:rPr>
              <w:t>مرتفعة</w:t>
            </w:r>
          </w:p>
        </w:tc>
      </w:tr>
    </w:tbl>
    <w:p w14:paraId="31CDDE03" w14:textId="77777777" w:rsidR="00113934" w:rsidRPr="0093033F" w:rsidRDefault="00113934" w:rsidP="0093033F">
      <w:pPr>
        <w:bidi/>
        <w:spacing w:after="0" w:line="240" w:lineRule="auto"/>
        <w:rPr>
          <w:rFonts w:ascii="Simplified Arabic" w:eastAsia="Times New Roman" w:hAnsi="Simplified Arabic" w:cs="Simplified Arabic"/>
          <w:b/>
          <w:bCs/>
          <w:kern w:val="0"/>
          <w:sz w:val="22"/>
          <w:szCs w:val="22"/>
        </w:rPr>
      </w:pPr>
      <w:r w:rsidRPr="0093033F">
        <w:rPr>
          <w:rFonts w:ascii="Simplified Arabic" w:eastAsia="Times New Roman" w:hAnsi="Simplified Arabic" w:cs="Simplified Arabic"/>
          <w:b/>
          <w:bCs/>
          <w:kern w:val="0"/>
          <w:sz w:val="22"/>
          <w:szCs w:val="22"/>
          <w:rtl/>
        </w:rPr>
        <w:t>المصدر / من إعداد الباحث</w:t>
      </w:r>
      <w:r w:rsidRPr="0093033F">
        <w:rPr>
          <w:rFonts w:ascii="Simplified Arabic" w:eastAsia="Times New Roman" w:hAnsi="Simplified Arabic" w:cs="Simplified Arabic" w:hint="cs"/>
          <w:b/>
          <w:bCs/>
          <w:kern w:val="0"/>
          <w:sz w:val="22"/>
          <w:szCs w:val="22"/>
          <w:rtl/>
        </w:rPr>
        <w:t>ة</w:t>
      </w:r>
      <w:r w:rsidRPr="0093033F">
        <w:rPr>
          <w:rFonts w:ascii="Simplified Arabic" w:eastAsia="Times New Roman" w:hAnsi="Simplified Arabic" w:cs="Simplified Arabic"/>
          <w:b/>
          <w:bCs/>
          <w:kern w:val="0"/>
          <w:sz w:val="22"/>
          <w:szCs w:val="22"/>
          <w:rtl/>
        </w:rPr>
        <w:t xml:space="preserve"> بناء على نتائج تحليل البيانات</w:t>
      </w:r>
    </w:p>
    <w:p w14:paraId="41CAF9D3" w14:textId="77777777" w:rsidR="00113934" w:rsidRPr="0093033F" w:rsidRDefault="00113934"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rPr>
        <w:t xml:space="preserve">تبين من الجدول السابق ارتفاع مستوى </w:t>
      </w:r>
      <w:r w:rsidR="00FD7F09" w:rsidRPr="0093033F">
        <w:rPr>
          <w:rFonts w:ascii="Simplified Arabic" w:hAnsi="Simplified Arabic" w:cs="Simplified Arabic"/>
          <w:sz w:val="28"/>
          <w:szCs w:val="28"/>
          <w:rtl/>
        </w:rPr>
        <w:t>المرونة الرأسمالية</w:t>
      </w:r>
      <w:r w:rsidR="00FD7F09"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rPr>
        <w:t xml:space="preserve">كأحد ابعاد </w:t>
      </w:r>
      <w:r w:rsidR="00FD7F09" w:rsidRPr="0093033F">
        <w:rPr>
          <w:rFonts w:ascii="Simplified Arabic" w:hAnsi="Simplified Arabic" w:cs="Simplified Arabic"/>
          <w:sz w:val="28"/>
          <w:szCs w:val="28"/>
          <w:rtl/>
        </w:rPr>
        <w:t>المرونة التنظيمية</w:t>
      </w:r>
      <w:r w:rsidRPr="0093033F">
        <w:rPr>
          <w:rFonts w:ascii="Simplified Arabic" w:eastAsia="Times New Roman" w:hAnsi="Simplified Arabic" w:cs="Simplified Arabic"/>
          <w:kern w:val="0"/>
          <w:sz w:val="28"/>
          <w:szCs w:val="28"/>
          <w:rtl/>
        </w:rPr>
        <w:t xml:space="preserve"> حيث بلغت قيمة المتوسط الحسابي </w:t>
      </w:r>
      <w:r w:rsidR="00FD7F09" w:rsidRPr="0093033F">
        <w:rPr>
          <w:rFonts w:ascii="Simplified Arabic" w:eastAsia="Times New Roman" w:hAnsi="Simplified Arabic" w:cs="Simplified Arabic"/>
          <w:kern w:val="0"/>
          <w:sz w:val="28"/>
          <w:szCs w:val="28"/>
          <w:rtl/>
        </w:rPr>
        <w:t>4.17</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بانحراف معياري </w:t>
      </w:r>
      <w:r w:rsidR="00FD7F09" w:rsidRPr="0093033F">
        <w:rPr>
          <w:rFonts w:ascii="Simplified Arabic" w:eastAsia="Times New Roman" w:hAnsi="Simplified Arabic" w:cs="Simplified Arabic"/>
          <w:kern w:val="0"/>
          <w:sz w:val="28"/>
          <w:szCs w:val="28"/>
          <w:rtl/>
          <w:lang w:bidi="ar-EG"/>
        </w:rPr>
        <w:t>0.83</w:t>
      </w:r>
      <w:r w:rsidRPr="0093033F">
        <w:rPr>
          <w:rFonts w:ascii="Simplified Arabic" w:eastAsia="Times New Roman" w:hAnsi="Simplified Arabic" w:cs="Simplified Arabic"/>
          <w:kern w:val="0"/>
          <w:sz w:val="28"/>
          <w:szCs w:val="28"/>
          <w:rtl/>
          <w:lang w:bidi="ar-EG"/>
        </w:rPr>
        <w:t xml:space="preserve"> </w:t>
      </w:r>
      <w:r w:rsidRPr="0093033F">
        <w:rPr>
          <w:rFonts w:ascii="Simplified Arabic" w:eastAsia="Times New Roman" w:hAnsi="Simplified Arabic" w:cs="Simplified Arabic"/>
          <w:color w:val="000000"/>
          <w:kern w:val="0"/>
          <w:sz w:val="28"/>
          <w:szCs w:val="28"/>
          <w:rtl/>
          <w:lang w:bidi="ar-EG"/>
        </w:rPr>
        <w:t>و</w:t>
      </w:r>
      <w:r w:rsidRPr="0093033F">
        <w:rPr>
          <w:rFonts w:ascii="Simplified Arabic" w:eastAsia="Times New Roman" w:hAnsi="Simplified Arabic" w:cs="Simplified Arabic"/>
          <w:kern w:val="0"/>
          <w:sz w:val="28"/>
          <w:szCs w:val="28"/>
          <w:rtl/>
        </w:rPr>
        <w:t xml:space="preserve">عند دراسة عبارات </w:t>
      </w:r>
      <w:r w:rsidR="00FD7F09" w:rsidRPr="0093033F">
        <w:rPr>
          <w:rFonts w:ascii="Simplified Arabic" w:hAnsi="Simplified Arabic" w:cs="Simplified Arabic"/>
          <w:sz w:val="28"/>
          <w:szCs w:val="28"/>
          <w:rtl/>
        </w:rPr>
        <w:t>بعد المرونة الرأسمالية</w:t>
      </w:r>
      <w:r w:rsidR="00FD7F09"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rPr>
        <w:t xml:space="preserve">تبين أن </w:t>
      </w:r>
      <w:r w:rsidR="00FD7F09" w:rsidRPr="0093033F">
        <w:rPr>
          <w:rFonts w:ascii="Simplified Arabic" w:eastAsia="Times New Roman" w:hAnsi="Simplified Arabic" w:cs="Simplified Arabic"/>
          <w:kern w:val="0"/>
          <w:sz w:val="28"/>
          <w:szCs w:val="28"/>
          <w:rtl/>
        </w:rPr>
        <w:t>عبارتين جاءت في مستوى الموافقة المرتفع جدا وثلاث عبارات</w:t>
      </w:r>
      <w:r w:rsidRPr="0093033F">
        <w:rPr>
          <w:rFonts w:ascii="Simplified Arabic" w:eastAsia="Times New Roman" w:hAnsi="Simplified Arabic" w:cs="Simplified Arabic"/>
          <w:kern w:val="0"/>
          <w:sz w:val="28"/>
          <w:szCs w:val="28"/>
          <w:rtl/>
        </w:rPr>
        <w:t xml:space="preserve"> في مستوي الموافقة المرتفع</w:t>
      </w:r>
    </w:p>
    <w:p w14:paraId="22DEDA3D" w14:textId="77777777" w:rsidR="00113934" w:rsidRPr="0093033F" w:rsidRDefault="00113934"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w:t>
      </w:r>
      <w:r w:rsidR="00FD7F09" w:rsidRPr="0093033F">
        <w:rPr>
          <w:rFonts w:ascii="Simplified Arabic" w:hAnsi="Simplified Arabic" w:cs="Simplified Arabic"/>
          <w:sz w:val="28"/>
          <w:szCs w:val="28"/>
          <w:rtl/>
        </w:rPr>
        <w:t>بعد المرونة الرأسمالية</w:t>
      </w:r>
      <w:r w:rsidR="00FD7F09"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14:paraId="5A670DAE" w14:textId="77777777" w:rsidR="00113934" w:rsidRPr="0093033F" w:rsidRDefault="00113934"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00FD7F09" w:rsidRPr="0093033F">
        <w:rPr>
          <w:rFonts w:ascii="Simplified Arabic" w:hAnsi="Simplified Arabic" w:cs="Simplified Arabic"/>
          <w:sz w:val="28"/>
          <w:szCs w:val="28"/>
          <w:rtl/>
        </w:rPr>
        <w:t>تمتلك المؤسسة قدرة على إعادة تخصيص مواردها المالية بسرعة عند الحاجة</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00FD7F09" w:rsidRPr="0093033F">
        <w:rPr>
          <w:rFonts w:ascii="Simplified Arabic" w:eastAsia="Times New Roman" w:hAnsi="Simplified Arabic" w:cs="Simplified Arabic"/>
          <w:kern w:val="0"/>
          <w:sz w:val="28"/>
          <w:szCs w:val="28"/>
          <w:rtl/>
          <w:lang w:bidi="ar-EG"/>
        </w:rPr>
        <w:t>4.36</w:t>
      </w:r>
      <w:r w:rsidRPr="0093033F">
        <w:rPr>
          <w:rFonts w:ascii="Simplified Arabic" w:eastAsia="Times New Roman" w:hAnsi="Simplified Arabic" w:cs="Simplified Arabic"/>
          <w:kern w:val="0"/>
          <w:sz w:val="28"/>
          <w:szCs w:val="28"/>
          <w:rtl/>
          <w:lang w:bidi="ar-EG"/>
        </w:rPr>
        <w:t xml:space="preserve"> وانحراف معياري </w:t>
      </w:r>
      <w:r w:rsidR="00FD7F09" w:rsidRPr="0093033F">
        <w:rPr>
          <w:rFonts w:ascii="Simplified Arabic" w:eastAsia="Times New Roman" w:hAnsi="Simplified Arabic" w:cs="Simplified Arabic"/>
          <w:kern w:val="0"/>
          <w:sz w:val="28"/>
          <w:szCs w:val="28"/>
          <w:rtl/>
          <w:lang w:bidi="ar-EG"/>
        </w:rPr>
        <w:t>0.66</w:t>
      </w:r>
      <w:r w:rsidRPr="0093033F">
        <w:rPr>
          <w:rFonts w:ascii="Simplified Arabic" w:eastAsia="Times New Roman" w:hAnsi="Simplified Arabic" w:cs="Simplified Arabic"/>
          <w:kern w:val="0"/>
          <w:sz w:val="28"/>
          <w:szCs w:val="28"/>
          <w:rtl/>
          <w:lang w:bidi="ar-EG"/>
        </w:rPr>
        <w:t xml:space="preserve"> وبدرجة موافقة مرتفعة </w:t>
      </w:r>
      <w:r w:rsidR="00FD7F09" w:rsidRPr="0093033F">
        <w:rPr>
          <w:rFonts w:ascii="Simplified Arabic" w:eastAsia="Times New Roman" w:hAnsi="Simplified Arabic" w:cs="Simplified Arabic"/>
          <w:kern w:val="0"/>
          <w:sz w:val="28"/>
          <w:szCs w:val="28"/>
          <w:rtl/>
          <w:lang w:bidi="ar-EG"/>
        </w:rPr>
        <w:t>جدا</w:t>
      </w:r>
    </w:p>
    <w:p w14:paraId="3E84BCE7" w14:textId="77777777" w:rsidR="00113934" w:rsidRPr="0093033F" w:rsidRDefault="00113934"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00FD7F09" w:rsidRPr="0093033F">
        <w:rPr>
          <w:rFonts w:ascii="Simplified Arabic" w:hAnsi="Simplified Arabic" w:cs="Simplified Arabic"/>
          <w:sz w:val="28"/>
          <w:szCs w:val="28"/>
          <w:rtl/>
        </w:rPr>
        <w:t>تُسهم السياسات المالية المرنة في استمرارية العمليات دون تعطّل</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00FD7F09" w:rsidRPr="0093033F">
        <w:rPr>
          <w:rFonts w:ascii="Simplified Arabic" w:eastAsia="Times New Roman" w:hAnsi="Simplified Arabic" w:cs="Simplified Arabic"/>
          <w:kern w:val="0"/>
          <w:sz w:val="28"/>
          <w:szCs w:val="28"/>
          <w:rtl/>
          <w:lang w:bidi="ar-EG"/>
        </w:rPr>
        <w:t>4.02</w:t>
      </w:r>
      <w:r w:rsidRPr="0093033F">
        <w:rPr>
          <w:rFonts w:ascii="Simplified Arabic" w:eastAsia="Times New Roman" w:hAnsi="Simplified Arabic" w:cs="Simplified Arabic"/>
          <w:kern w:val="0"/>
          <w:sz w:val="28"/>
          <w:szCs w:val="28"/>
          <w:rtl/>
          <w:lang w:bidi="ar-EG"/>
        </w:rPr>
        <w:t xml:space="preserve"> وانحراف معياري </w:t>
      </w:r>
      <w:r w:rsidR="00FD7F09" w:rsidRPr="0093033F">
        <w:rPr>
          <w:rFonts w:ascii="Simplified Arabic" w:eastAsia="Times New Roman" w:hAnsi="Simplified Arabic" w:cs="Simplified Arabic"/>
          <w:kern w:val="0"/>
          <w:sz w:val="28"/>
          <w:szCs w:val="28"/>
          <w:rtl/>
          <w:lang w:bidi="ar-EG"/>
        </w:rPr>
        <w:t>1.10</w:t>
      </w:r>
      <w:r w:rsidRPr="0093033F">
        <w:rPr>
          <w:rFonts w:ascii="Simplified Arabic" w:eastAsia="Times New Roman" w:hAnsi="Simplified Arabic" w:cs="Simplified Arabic"/>
          <w:kern w:val="0"/>
          <w:sz w:val="28"/>
          <w:szCs w:val="28"/>
          <w:rtl/>
          <w:lang w:bidi="ar-EG"/>
        </w:rPr>
        <w:t xml:space="preserve"> وبدرجة موافقة مرتفعة </w:t>
      </w:r>
    </w:p>
    <w:p w14:paraId="054FCAF4" w14:textId="77777777" w:rsidR="00543C8C" w:rsidRPr="0093033F" w:rsidRDefault="002B687D"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t>و</w:t>
      </w:r>
      <w:r w:rsidR="00543C8C" w:rsidRPr="0093033F">
        <w:rPr>
          <w:rFonts w:ascii="Simplified Arabic" w:eastAsia="Times New Roman" w:hAnsi="Simplified Arabic" w:cs="Simplified Arabic"/>
          <w:kern w:val="0"/>
          <w:sz w:val="28"/>
          <w:szCs w:val="28"/>
          <w:rtl/>
        </w:rPr>
        <w:t xml:space="preserve">تبين من الجدول السابق ارتفاع مستوى </w:t>
      </w:r>
      <w:r w:rsidR="00543C8C" w:rsidRPr="0093033F">
        <w:rPr>
          <w:rFonts w:ascii="Simplified Arabic" w:hAnsi="Simplified Arabic" w:cs="Simplified Arabic"/>
          <w:sz w:val="28"/>
          <w:szCs w:val="28"/>
          <w:rtl/>
        </w:rPr>
        <w:t>المرونة ال</w:t>
      </w:r>
      <w:r w:rsidR="00543C8C" w:rsidRPr="0093033F">
        <w:rPr>
          <w:rFonts w:ascii="Simplified Arabic" w:hAnsi="Simplified Arabic" w:cs="Simplified Arabic" w:hint="cs"/>
          <w:sz w:val="28"/>
          <w:szCs w:val="28"/>
          <w:rtl/>
        </w:rPr>
        <w:t>استراتيجية</w:t>
      </w:r>
      <w:r w:rsidR="00543C8C" w:rsidRPr="0093033F">
        <w:rPr>
          <w:rFonts w:ascii="Simplified Arabic" w:eastAsia="Times New Roman" w:hAnsi="Simplified Arabic" w:cs="Simplified Arabic"/>
          <w:kern w:val="0"/>
          <w:sz w:val="28"/>
          <w:szCs w:val="28"/>
          <w:rtl/>
        </w:rPr>
        <w:t xml:space="preserve"> كأحد ابعاد </w:t>
      </w:r>
      <w:r w:rsidR="00543C8C" w:rsidRPr="0093033F">
        <w:rPr>
          <w:rFonts w:ascii="Simplified Arabic" w:hAnsi="Simplified Arabic" w:cs="Simplified Arabic"/>
          <w:sz w:val="28"/>
          <w:szCs w:val="28"/>
          <w:rtl/>
        </w:rPr>
        <w:t>المرونة التنظيمية</w:t>
      </w:r>
      <w:r w:rsidR="00543C8C" w:rsidRPr="0093033F">
        <w:rPr>
          <w:rFonts w:ascii="Simplified Arabic" w:eastAsia="Times New Roman" w:hAnsi="Simplified Arabic" w:cs="Simplified Arabic"/>
          <w:kern w:val="0"/>
          <w:sz w:val="28"/>
          <w:szCs w:val="28"/>
          <w:rtl/>
        </w:rPr>
        <w:t xml:space="preserve"> حيث بلغت قيمة المتوسط الحسابي </w:t>
      </w:r>
      <w:r w:rsidR="00543C8C" w:rsidRPr="0093033F">
        <w:rPr>
          <w:rFonts w:ascii="Simplified Arabic" w:eastAsia="Times New Roman" w:hAnsi="Simplified Arabic" w:cs="Simplified Arabic" w:hint="cs"/>
          <w:kern w:val="0"/>
          <w:sz w:val="28"/>
          <w:szCs w:val="28"/>
          <w:rtl/>
        </w:rPr>
        <w:t>4.00</w:t>
      </w:r>
      <w:r w:rsidR="00543C8C" w:rsidRPr="0093033F">
        <w:rPr>
          <w:rFonts w:ascii="Simplified Arabic" w:eastAsia="Times New Roman" w:hAnsi="Simplified Arabic" w:cs="Simplified Arabic"/>
          <w:kern w:val="0"/>
          <w:sz w:val="28"/>
          <w:szCs w:val="28"/>
          <w:rtl/>
        </w:rPr>
        <w:t xml:space="preserve"> </w:t>
      </w:r>
      <w:r w:rsidR="00543C8C" w:rsidRPr="0093033F">
        <w:rPr>
          <w:rFonts w:ascii="Simplified Arabic" w:eastAsia="Times New Roman" w:hAnsi="Simplified Arabic" w:cs="Simplified Arabic"/>
          <w:kern w:val="0"/>
          <w:sz w:val="28"/>
          <w:szCs w:val="28"/>
          <w:rtl/>
          <w:lang w:bidi="ar-EG"/>
        </w:rPr>
        <w:t xml:space="preserve">بانحراف معياري </w:t>
      </w:r>
      <w:r w:rsidR="00543C8C" w:rsidRPr="0093033F">
        <w:rPr>
          <w:rFonts w:ascii="Simplified Arabic" w:eastAsia="Times New Roman" w:hAnsi="Simplified Arabic" w:cs="Simplified Arabic" w:hint="cs"/>
          <w:kern w:val="0"/>
          <w:sz w:val="28"/>
          <w:szCs w:val="28"/>
          <w:rtl/>
          <w:lang w:bidi="ar-EG"/>
        </w:rPr>
        <w:t>0.98</w:t>
      </w:r>
      <w:r w:rsidR="00543C8C" w:rsidRPr="0093033F">
        <w:rPr>
          <w:rFonts w:ascii="Simplified Arabic" w:eastAsia="Times New Roman" w:hAnsi="Simplified Arabic" w:cs="Simplified Arabic"/>
          <w:kern w:val="0"/>
          <w:sz w:val="28"/>
          <w:szCs w:val="28"/>
          <w:rtl/>
          <w:lang w:bidi="ar-EG"/>
        </w:rPr>
        <w:t xml:space="preserve"> </w:t>
      </w:r>
      <w:r w:rsidR="00543C8C" w:rsidRPr="0093033F">
        <w:rPr>
          <w:rFonts w:ascii="Simplified Arabic" w:eastAsia="Times New Roman" w:hAnsi="Simplified Arabic" w:cs="Simplified Arabic"/>
          <w:color w:val="000000"/>
          <w:kern w:val="0"/>
          <w:sz w:val="28"/>
          <w:szCs w:val="28"/>
          <w:rtl/>
          <w:lang w:bidi="ar-EG"/>
        </w:rPr>
        <w:t>و</w:t>
      </w:r>
      <w:r w:rsidR="00543C8C" w:rsidRPr="0093033F">
        <w:rPr>
          <w:rFonts w:ascii="Simplified Arabic" w:eastAsia="Times New Roman" w:hAnsi="Simplified Arabic" w:cs="Simplified Arabic"/>
          <w:kern w:val="0"/>
          <w:sz w:val="28"/>
          <w:szCs w:val="28"/>
          <w:rtl/>
        </w:rPr>
        <w:t>عند دراسة عبارات بعد</w:t>
      </w:r>
      <w:r w:rsidR="00543C8C" w:rsidRPr="0093033F">
        <w:rPr>
          <w:rFonts w:ascii="Simplified Arabic" w:eastAsia="Times New Roman" w:hAnsi="Simplified Arabic" w:cs="Simplified Arabic" w:hint="cs"/>
          <w:kern w:val="0"/>
          <w:sz w:val="28"/>
          <w:szCs w:val="28"/>
          <w:rtl/>
        </w:rPr>
        <w:t xml:space="preserve"> المرونة الاستراتيجية</w:t>
      </w:r>
      <w:r w:rsidR="00543C8C" w:rsidRPr="0093033F">
        <w:rPr>
          <w:rFonts w:ascii="Simplified Arabic" w:eastAsia="Times New Roman" w:hAnsi="Simplified Arabic" w:cs="Simplified Arabic"/>
          <w:kern w:val="0"/>
          <w:sz w:val="28"/>
          <w:szCs w:val="28"/>
          <w:rtl/>
        </w:rPr>
        <w:t xml:space="preserve"> تبين أن </w:t>
      </w:r>
      <w:r w:rsidR="00543C8C" w:rsidRPr="0093033F">
        <w:rPr>
          <w:rFonts w:ascii="Simplified Arabic" w:eastAsia="Times New Roman" w:hAnsi="Simplified Arabic" w:cs="Simplified Arabic" w:hint="cs"/>
          <w:kern w:val="0"/>
          <w:sz w:val="28"/>
          <w:szCs w:val="28"/>
          <w:rtl/>
        </w:rPr>
        <w:t>عبارة واحدة في مستوى الموافقة المرتفع جدا وأربع عبارات</w:t>
      </w:r>
      <w:r w:rsidR="00543C8C" w:rsidRPr="0093033F">
        <w:rPr>
          <w:rFonts w:ascii="Simplified Arabic" w:eastAsia="Times New Roman" w:hAnsi="Simplified Arabic" w:cs="Simplified Arabic"/>
          <w:kern w:val="0"/>
          <w:sz w:val="28"/>
          <w:szCs w:val="28"/>
          <w:rtl/>
        </w:rPr>
        <w:t xml:space="preserve"> في مستوي الموافقة المرتفع</w:t>
      </w:r>
    </w:p>
    <w:p w14:paraId="6129AEBB" w14:textId="77777777" w:rsidR="00543C8C" w:rsidRPr="0093033F" w:rsidRDefault="00543C8C"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وعند ترتيب عبارات بعد</w:t>
      </w:r>
      <w:r w:rsidRPr="0093033F">
        <w:rPr>
          <w:rFonts w:ascii="Simplified Arabic" w:eastAsia="Times New Roman" w:hAnsi="Simplified Arabic" w:cs="Simplified Arabic" w:hint="cs"/>
          <w:kern w:val="0"/>
          <w:sz w:val="28"/>
          <w:szCs w:val="28"/>
          <w:rtl/>
        </w:rPr>
        <w:t xml:space="preserve"> المرونة الاستراتيجية</w:t>
      </w:r>
      <w:r w:rsidRPr="0093033F">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17212FB3" w14:textId="77777777" w:rsidR="00543C8C" w:rsidRPr="0093033F" w:rsidRDefault="00543C8C"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Pr="0093033F">
        <w:rPr>
          <w:rFonts w:ascii="Simplified Arabic" w:hAnsi="Simplified Arabic" w:cs="Simplified Arabic"/>
          <w:sz w:val="28"/>
          <w:szCs w:val="28"/>
          <w:rtl/>
        </w:rPr>
        <w:t>تشجع الإدارة على صياغة خطط بديلة تضمن استمرارية العمل في مختلف الظروف</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rPr>
        <w:t>4.24</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0.84</w:t>
      </w:r>
      <w:r w:rsidRPr="0093033F">
        <w:rPr>
          <w:rFonts w:ascii="Simplified Arabic" w:eastAsia="Times New Roman" w:hAnsi="Simplified Arabic" w:cs="Simplified Arabic"/>
          <w:kern w:val="0"/>
          <w:sz w:val="28"/>
          <w:szCs w:val="28"/>
          <w:rtl/>
          <w:lang w:bidi="ar-EG"/>
        </w:rPr>
        <w:t xml:space="preserve"> وبدرجة موافقة مرتفعة </w:t>
      </w:r>
      <w:r w:rsidRPr="0093033F">
        <w:rPr>
          <w:rFonts w:ascii="Simplified Arabic" w:eastAsia="Times New Roman" w:hAnsi="Simplified Arabic" w:cs="Simplified Arabic" w:hint="cs"/>
          <w:kern w:val="0"/>
          <w:sz w:val="28"/>
          <w:szCs w:val="28"/>
          <w:rtl/>
          <w:lang w:bidi="ar-EG"/>
        </w:rPr>
        <w:t xml:space="preserve">جدا </w:t>
      </w:r>
    </w:p>
    <w:p w14:paraId="6F2FB1DA" w14:textId="77777777" w:rsidR="00543C8C" w:rsidRPr="0093033F" w:rsidRDefault="00543C8C"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Pr="0093033F">
        <w:rPr>
          <w:rFonts w:ascii="Simplified Arabic" w:hAnsi="Simplified Arabic" w:cs="Simplified Arabic"/>
          <w:sz w:val="28"/>
          <w:szCs w:val="28"/>
          <w:rtl/>
        </w:rPr>
        <w:t>تُظهر القيادة استعداداً لتبنّي استراتيجيات جديدة عند ظهور فرص غير متوقعة</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Pr="0093033F">
        <w:rPr>
          <w:rFonts w:ascii="Simplified Arabic" w:eastAsia="Times New Roman" w:hAnsi="Simplified Arabic" w:cs="Simplified Arabic" w:hint="cs"/>
          <w:kern w:val="0"/>
          <w:sz w:val="28"/>
          <w:szCs w:val="28"/>
          <w:rtl/>
          <w:lang w:bidi="ar-EG"/>
        </w:rPr>
        <w:t>3.78</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1.15</w:t>
      </w:r>
      <w:r w:rsidRPr="0093033F">
        <w:rPr>
          <w:rFonts w:ascii="Simplified Arabic" w:eastAsia="Times New Roman" w:hAnsi="Simplified Arabic" w:cs="Simplified Arabic"/>
          <w:kern w:val="0"/>
          <w:sz w:val="28"/>
          <w:szCs w:val="28"/>
          <w:rtl/>
          <w:lang w:bidi="ar-EG"/>
        </w:rPr>
        <w:t xml:space="preserve"> وبدرجة موافقة مرتفعة </w:t>
      </w:r>
    </w:p>
    <w:p w14:paraId="13C6F182" w14:textId="77777777" w:rsidR="00543C8C" w:rsidRPr="0093033F" w:rsidRDefault="002B687D"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lastRenderedPageBreak/>
        <w:t xml:space="preserve">وكذلك </w:t>
      </w:r>
      <w:r w:rsidR="00543C8C" w:rsidRPr="0093033F">
        <w:rPr>
          <w:rFonts w:ascii="Simplified Arabic" w:eastAsia="Times New Roman" w:hAnsi="Simplified Arabic" w:cs="Simplified Arabic"/>
          <w:kern w:val="0"/>
          <w:sz w:val="28"/>
          <w:szCs w:val="28"/>
          <w:rtl/>
        </w:rPr>
        <w:t xml:space="preserve">تبين من الجدول السابق ارتفاع مستوى </w:t>
      </w:r>
      <w:r w:rsidR="00543C8C" w:rsidRPr="0093033F">
        <w:rPr>
          <w:rFonts w:ascii="Simplified Arabic" w:eastAsia="Times New Roman" w:hAnsi="Simplified Arabic" w:cs="Simplified Arabic" w:hint="cs"/>
          <w:kern w:val="0"/>
          <w:sz w:val="28"/>
          <w:szCs w:val="28"/>
          <w:rtl/>
        </w:rPr>
        <w:t>المرونة التشغيلية</w:t>
      </w:r>
      <w:r w:rsidR="00543C8C" w:rsidRPr="0093033F">
        <w:rPr>
          <w:rFonts w:ascii="Simplified Arabic" w:eastAsia="Times New Roman" w:hAnsi="Simplified Arabic" w:cs="Simplified Arabic"/>
          <w:kern w:val="0"/>
          <w:sz w:val="28"/>
          <w:szCs w:val="28"/>
          <w:rtl/>
        </w:rPr>
        <w:t xml:space="preserve"> كأحد ابعاد </w:t>
      </w:r>
      <w:r w:rsidR="00543C8C" w:rsidRPr="0093033F">
        <w:rPr>
          <w:rFonts w:ascii="Simplified Arabic" w:hAnsi="Simplified Arabic" w:cs="Simplified Arabic"/>
          <w:sz w:val="28"/>
          <w:szCs w:val="28"/>
          <w:rtl/>
        </w:rPr>
        <w:t>المرونة التنظيمية</w:t>
      </w:r>
      <w:r w:rsidR="00543C8C" w:rsidRPr="0093033F">
        <w:rPr>
          <w:rFonts w:ascii="Simplified Arabic" w:eastAsia="Times New Roman" w:hAnsi="Simplified Arabic" w:cs="Simplified Arabic"/>
          <w:kern w:val="0"/>
          <w:sz w:val="28"/>
          <w:szCs w:val="28"/>
          <w:rtl/>
        </w:rPr>
        <w:t xml:space="preserve"> حيث بلغت قيمة المتوسط الحسابي</w:t>
      </w:r>
      <w:r w:rsidR="00543C8C" w:rsidRPr="0093033F">
        <w:rPr>
          <w:rFonts w:ascii="Simplified Arabic" w:eastAsia="Times New Roman" w:hAnsi="Simplified Arabic" w:cs="Simplified Arabic" w:hint="cs"/>
          <w:kern w:val="0"/>
          <w:sz w:val="28"/>
          <w:szCs w:val="28"/>
          <w:rtl/>
        </w:rPr>
        <w:t>3.97</w:t>
      </w:r>
      <w:r w:rsidR="00543C8C" w:rsidRPr="0093033F">
        <w:rPr>
          <w:rFonts w:ascii="Simplified Arabic" w:eastAsia="Times New Roman" w:hAnsi="Simplified Arabic" w:cs="Simplified Arabic"/>
          <w:kern w:val="0"/>
          <w:sz w:val="28"/>
          <w:szCs w:val="28"/>
          <w:rtl/>
        </w:rPr>
        <w:t xml:space="preserve"> </w:t>
      </w:r>
      <w:r w:rsidR="00543C8C" w:rsidRPr="0093033F">
        <w:rPr>
          <w:rFonts w:ascii="Simplified Arabic" w:eastAsia="Times New Roman" w:hAnsi="Simplified Arabic" w:cs="Simplified Arabic"/>
          <w:kern w:val="0"/>
          <w:sz w:val="28"/>
          <w:szCs w:val="28"/>
          <w:rtl/>
          <w:lang w:bidi="ar-EG"/>
        </w:rPr>
        <w:t xml:space="preserve">بانحراف معياري </w:t>
      </w:r>
      <w:r w:rsidR="00543C8C" w:rsidRPr="0093033F">
        <w:rPr>
          <w:rFonts w:ascii="Simplified Arabic" w:eastAsia="Times New Roman" w:hAnsi="Simplified Arabic" w:cs="Simplified Arabic" w:hint="cs"/>
          <w:kern w:val="0"/>
          <w:sz w:val="28"/>
          <w:szCs w:val="28"/>
          <w:rtl/>
          <w:lang w:bidi="ar-EG"/>
        </w:rPr>
        <w:t>1.06</w:t>
      </w:r>
      <w:r w:rsidR="00543C8C" w:rsidRPr="0093033F">
        <w:rPr>
          <w:rFonts w:ascii="Simplified Arabic" w:eastAsia="Times New Roman" w:hAnsi="Simplified Arabic" w:cs="Simplified Arabic"/>
          <w:kern w:val="0"/>
          <w:sz w:val="28"/>
          <w:szCs w:val="28"/>
          <w:rtl/>
          <w:lang w:bidi="ar-EG"/>
        </w:rPr>
        <w:t xml:space="preserve"> </w:t>
      </w:r>
      <w:r w:rsidR="00543C8C" w:rsidRPr="0093033F">
        <w:rPr>
          <w:rFonts w:ascii="Simplified Arabic" w:eastAsia="Times New Roman" w:hAnsi="Simplified Arabic" w:cs="Simplified Arabic"/>
          <w:color w:val="000000"/>
          <w:kern w:val="0"/>
          <w:sz w:val="28"/>
          <w:szCs w:val="28"/>
          <w:rtl/>
          <w:lang w:bidi="ar-EG"/>
        </w:rPr>
        <w:t>و</w:t>
      </w:r>
      <w:r w:rsidR="00543C8C" w:rsidRPr="0093033F">
        <w:rPr>
          <w:rFonts w:ascii="Simplified Arabic" w:eastAsia="Times New Roman" w:hAnsi="Simplified Arabic" w:cs="Simplified Arabic"/>
          <w:kern w:val="0"/>
          <w:sz w:val="28"/>
          <w:szCs w:val="28"/>
          <w:rtl/>
        </w:rPr>
        <w:t xml:space="preserve">عند دراسة عبارات بعد </w:t>
      </w:r>
      <w:r w:rsidR="00543C8C" w:rsidRPr="0093033F">
        <w:rPr>
          <w:rFonts w:ascii="Simplified Arabic" w:eastAsia="Times New Roman" w:hAnsi="Simplified Arabic" w:cs="Simplified Arabic" w:hint="cs"/>
          <w:kern w:val="0"/>
          <w:sz w:val="28"/>
          <w:szCs w:val="28"/>
          <w:rtl/>
        </w:rPr>
        <w:t>المرونة التشغيلية</w:t>
      </w:r>
      <w:r w:rsidR="00543C8C" w:rsidRPr="0093033F">
        <w:rPr>
          <w:rFonts w:ascii="Simplified Arabic" w:eastAsia="Times New Roman" w:hAnsi="Simplified Arabic" w:cs="Simplified Arabic"/>
          <w:kern w:val="0"/>
          <w:sz w:val="28"/>
          <w:szCs w:val="28"/>
          <w:rtl/>
        </w:rPr>
        <w:t xml:space="preserve"> تبين أن </w:t>
      </w:r>
      <w:r w:rsidR="00543C8C" w:rsidRPr="0093033F">
        <w:rPr>
          <w:rFonts w:ascii="Simplified Arabic" w:eastAsia="Times New Roman" w:hAnsi="Simplified Arabic" w:cs="Simplified Arabic" w:hint="cs"/>
          <w:kern w:val="0"/>
          <w:sz w:val="28"/>
          <w:szCs w:val="28"/>
          <w:rtl/>
        </w:rPr>
        <w:t>جميع العبارات</w:t>
      </w:r>
      <w:r w:rsidR="00543C8C" w:rsidRPr="0093033F">
        <w:rPr>
          <w:rFonts w:ascii="Simplified Arabic" w:eastAsia="Times New Roman" w:hAnsi="Simplified Arabic" w:cs="Simplified Arabic"/>
          <w:kern w:val="0"/>
          <w:sz w:val="28"/>
          <w:szCs w:val="28"/>
          <w:rtl/>
        </w:rPr>
        <w:t xml:space="preserve"> في مستوي الموافقة المرتفع</w:t>
      </w:r>
    </w:p>
    <w:p w14:paraId="522BBEB3" w14:textId="77777777" w:rsidR="00543C8C" w:rsidRPr="0093033F" w:rsidRDefault="00543C8C"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بعد </w:t>
      </w:r>
      <w:r w:rsidRPr="0093033F">
        <w:rPr>
          <w:rFonts w:ascii="Simplified Arabic" w:eastAsia="Times New Roman" w:hAnsi="Simplified Arabic" w:cs="Simplified Arabic" w:hint="cs"/>
          <w:kern w:val="0"/>
          <w:sz w:val="28"/>
          <w:szCs w:val="28"/>
          <w:rtl/>
        </w:rPr>
        <w:t>المرونة التشغيلية</w:t>
      </w:r>
      <w:r w:rsidRPr="0093033F">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733FB4E3" w14:textId="77777777" w:rsidR="00543C8C" w:rsidRPr="0093033F" w:rsidRDefault="00543C8C"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Pr="0093033F">
        <w:rPr>
          <w:rFonts w:ascii="Simplified Arabic" w:hAnsi="Simplified Arabic" w:cs="Simplified Arabic"/>
          <w:sz w:val="28"/>
          <w:szCs w:val="28"/>
          <w:rtl/>
        </w:rPr>
        <w:t>تستطيع المؤسسة تعديل جداول العمل والإنتاج بما يتناسب مع متطلبات العمل المتغيرة</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rPr>
        <w:t>4.15</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0.99</w:t>
      </w:r>
      <w:r w:rsidRPr="0093033F">
        <w:rPr>
          <w:rFonts w:ascii="Simplified Arabic" w:eastAsia="Times New Roman" w:hAnsi="Simplified Arabic" w:cs="Simplified Arabic"/>
          <w:kern w:val="0"/>
          <w:sz w:val="28"/>
          <w:szCs w:val="28"/>
          <w:rtl/>
          <w:lang w:bidi="ar-EG"/>
        </w:rPr>
        <w:t xml:space="preserve"> وبدرجة موافقة مرتفعة </w:t>
      </w:r>
    </w:p>
    <w:p w14:paraId="6E0B5CD3" w14:textId="77777777" w:rsidR="00543C8C" w:rsidRPr="0093033F" w:rsidRDefault="00543C8C"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Pr="0093033F">
        <w:rPr>
          <w:rFonts w:ascii="Simplified Arabic" w:hAnsi="Simplified Arabic" w:cs="Simplified Arabic"/>
          <w:sz w:val="28"/>
          <w:szCs w:val="28"/>
          <w:rtl/>
        </w:rPr>
        <w:t>يتعاون العاملون بمرونة لتجاوز العقبات وتحقيق استمرارية العمليات</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Pr="0093033F">
        <w:rPr>
          <w:rFonts w:ascii="Simplified Arabic" w:eastAsia="Times New Roman" w:hAnsi="Simplified Arabic" w:cs="Simplified Arabic" w:hint="cs"/>
          <w:kern w:val="0"/>
          <w:sz w:val="28"/>
          <w:szCs w:val="28"/>
          <w:rtl/>
          <w:lang w:bidi="ar-EG"/>
        </w:rPr>
        <w:t>3.71</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1.29</w:t>
      </w:r>
      <w:r w:rsidRPr="0093033F">
        <w:rPr>
          <w:rFonts w:ascii="Simplified Arabic" w:eastAsia="Times New Roman" w:hAnsi="Simplified Arabic" w:cs="Simplified Arabic"/>
          <w:kern w:val="0"/>
          <w:sz w:val="28"/>
          <w:szCs w:val="28"/>
          <w:rtl/>
          <w:lang w:bidi="ar-EG"/>
        </w:rPr>
        <w:t xml:space="preserve"> وبدرجة موافقة مرتفعة </w:t>
      </w:r>
    </w:p>
    <w:p w14:paraId="44F50E4D" w14:textId="77777777" w:rsidR="00EC081D" w:rsidRPr="0093033F" w:rsidRDefault="002B687D"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t>و</w:t>
      </w:r>
      <w:r w:rsidR="00EC081D" w:rsidRPr="0093033F">
        <w:rPr>
          <w:rFonts w:ascii="Simplified Arabic" w:eastAsia="Times New Roman" w:hAnsi="Simplified Arabic" w:cs="Simplified Arabic"/>
          <w:kern w:val="0"/>
          <w:sz w:val="28"/>
          <w:szCs w:val="28"/>
          <w:rtl/>
        </w:rPr>
        <w:t xml:space="preserve">تبين </w:t>
      </w:r>
      <w:r w:rsidRPr="0093033F">
        <w:rPr>
          <w:rFonts w:ascii="Simplified Arabic" w:eastAsia="Times New Roman" w:hAnsi="Simplified Arabic" w:cs="Simplified Arabic" w:hint="cs"/>
          <w:kern w:val="0"/>
          <w:sz w:val="28"/>
          <w:szCs w:val="28"/>
          <w:rtl/>
        </w:rPr>
        <w:t xml:space="preserve">كذلك </w:t>
      </w:r>
      <w:r w:rsidR="00EC081D" w:rsidRPr="0093033F">
        <w:rPr>
          <w:rFonts w:ascii="Simplified Arabic" w:eastAsia="Times New Roman" w:hAnsi="Simplified Arabic" w:cs="Simplified Arabic"/>
          <w:kern w:val="0"/>
          <w:sz w:val="28"/>
          <w:szCs w:val="28"/>
          <w:rtl/>
        </w:rPr>
        <w:t xml:space="preserve">من الجدول السابق ارتفاع مستوى </w:t>
      </w:r>
      <w:r w:rsidR="00EC081D" w:rsidRPr="0093033F">
        <w:rPr>
          <w:rFonts w:ascii="Simplified Arabic" w:hAnsi="Simplified Arabic" w:cs="Simplified Arabic"/>
          <w:sz w:val="28"/>
          <w:szCs w:val="28"/>
          <w:rtl/>
        </w:rPr>
        <w:t xml:space="preserve">المرونة </w:t>
      </w:r>
      <w:r w:rsidR="00EC081D" w:rsidRPr="0093033F">
        <w:rPr>
          <w:rFonts w:ascii="Simplified Arabic" w:hAnsi="Simplified Arabic" w:cs="Simplified Arabic" w:hint="cs"/>
          <w:sz w:val="28"/>
          <w:szCs w:val="28"/>
          <w:rtl/>
        </w:rPr>
        <w:t>الثقافية</w:t>
      </w:r>
      <w:r w:rsidR="00EC081D" w:rsidRPr="0093033F">
        <w:rPr>
          <w:rFonts w:ascii="Simplified Arabic" w:eastAsia="Times New Roman" w:hAnsi="Simplified Arabic" w:cs="Simplified Arabic"/>
          <w:kern w:val="0"/>
          <w:sz w:val="28"/>
          <w:szCs w:val="28"/>
          <w:rtl/>
        </w:rPr>
        <w:t xml:space="preserve"> كأحد ابعاد </w:t>
      </w:r>
      <w:r w:rsidR="00EC081D" w:rsidRPr="0093033F">
        <w:rPr>
          <w:rFonts w:ascii="Simplified Arabic" w:hAnsi="Simplified Arabic" w:cs="Simplified Arabic"/>
          <w:sz w:val="28"/>
          <w:szCs w:val="28"/>
          <w:rtl/>
        </w:rPr>
        <w:t>المرونة التنظيمية</w:t>
      </w:r>
      <w:r w:rsidR="00EC081D" w:rsidRPr="0093033F">
        <w:rPr>
          <w:rFonts w:ascii="Simplified Arabic" w:eastAsia="Times New Roman" w:hAnsi="Simplified Arabic" w:cs="Simplified Arabic"/>
          <w:kern w:val="0"/>
          <w:sz w:val="28"/>
          <w:szCs w:val="28"/>
          <w:rtl/>
        </w:rPr>
        <w:t xml:space="preserve"> حيث بلغت قيمة المتوسط الحسابي 4.17 </w:t>
      </w:r>
      <w:r w:rsidR="00EC081D" w:rsidRPr="0093033F">
        <w:rPr>
          <w:rFonts w:ascii="Simplified Arabic" w:eastAsia="Times New Roman" w:hAnsi="Simplified Arabic" w:cs="Simplified Arabic"/>
          <w:kern w:val="0"/>
          <w:sz w:val="28"/>
          <w:szCs w:val="28"/>
          <w:rtl/>
          <w:lang w:bidi="ar-EG"/>
        </w:rPr>
        <w:t xml:space="preserve">بانحراف معياري 0.83 </w:t>
      </w:r>
      <w:r w:rsidR="00EC081D" w:rsidRPr="0093033F">
        <w:rPr>
          <w:rFonts w:ascii="Simplified Arabic" w:eastAsia="Times New Roman" w:hAnsi="Simplified Arabic" w:cs="Simplified Arabic"/>
          <w:color w:val="000000"/>
          <w:kern w:val="0"/>
          <w:sz w:val="28"/>
          <w:szCs w:val="28"/>
          <w:rtl/>
          <w:lang w:bidi="ar-EG"/>
        </w:rPr>
        <w:t>و</w:t>
      </w:r>
      <w:r w:rsidR="00EC081D" w:rsidRPr="0093033F">
        <w:rPr>
          <w:rFonts w:ascii="Simplified Arabic" w:eastAsia="Times New Roman" w:hAnsi="Simplified Arabic" w:cs="Simplified Arabic"/>
          <w:kern w:val="0"/>
          <w:sz w:val="28"/>
          <w:szCs w:val="28"/>
          <w:rtl/>
        </w:rPr>
        <w:t xml:space="preserve">عند دراسة عبارات </w:t>
      </w:r>
      <w:r w:rsidR="00EC081D" w:rsidRPr="0093033F">
        <w:rPr>
          <w:rFonts w:ascii="Simplified Arabic" w:hAnsi="Simplified Arabic" w:cs="Simplified Arabic"/>
          <w:sz w:val="28"/>
          <w:szCs w:val="28"/>
          <w:rtl/>
        </w:rPr>
        <w:t xml:space="preserve">بعد المرونة </w:t>
      </w:r>
      <w:r w:rsidR="00EC081D" w:rsidRPr="0093033F">
        <w:rPr>
          <w:rFonts w:ascii="Simplified Arabic" w:hAnsi="Simplified Arabic" w:cs="Simplified Arabic" w:hint="cs"/>
          <w:sz w:val="28"/>
          <w:szCs w:val="28"/>
          <w:rtl/>
        </w:rPr>
        <w:t>الثقافية</w:t>
      </w:r>
      <w:r w:rsidR="00EC081D" w:rsidRPr="0093033F">
        <w:rPr>
          <w:rFonts w:ascii="Simplified Arabic" w:eastAsia="Times New Roman" w:hAnsi="Simplified Arabic" w:cs="Simplified Arabic"/>
          <w:kern w:val="0"/>
          <w:sz w:val="28"/>
          <w:szCs w:val="28"/>
          <w:rtl/>
        </w:rPr>
        <w:t xml:space="preserve"> تبين أن عبارتين جاءت في مستوى الموافقة المرتفع جدا وثلاث عبارات في مستوي الموافقة المرتفع</w:t>
      </w:r>
    </w:p>
    <w:p w14:paraId="08327F5C" w14:textId="77777777"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w:t>
      </w:r>
      <w:r w:rsidRPr="0093033F">
        <w:rPr>
          <w:rFonts w:ascii="Simplified Arabic" w:hAnsi="Simplified Arabic" w:cs="Simplified Arabic"/>
          <w:sz w:val="28"/>
          <w:szCs w:val="28"/>
          <w:rtl/>
        </w:rPr>
        <w:t xml:space="preserve">بعد المرونة </w:t>
      </w:r>
      <w:r w:rsidRPr="0093033F">
        <w:rPr>
          <w:rFonts w:ascii="Simplified Arabic" w:hAnsi="Simplified Arabic" w:cs="Simplified Arabic" w:hint="cs"/>
          <w:sz w:val="28"/>
          <w:szCs w:val="28"/>
          <w:rtl/>
        </w:rPr>
        <w:t>الثقافية</w:t>
      </w:r>
      <w:r w:rsidRPr="0093033F">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144CA8AB" w14:textId="77777777" w:rsidR="00EC081D" w:rsidRPr="0093033F" w:rsidRDefault="00EC081D"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Pr="0093033F">
        <w:rPr>
          <w:rFonts w:ascii="Simplified Arabic" w:hAnsi="Simplified Arabic" w:cs="Simplified Arabic"/>
          <w:sz w:val="28"/>
          <w:szCs w:val="28"/>
          <w:rtl/>
        </w:rPr>
        <w:t>تسود في المؤسسة ثقافة تتقبل التغيير والتجديد دون مقاومة</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في المرتبة الأولى كأكثر العبارات أهمية بمتوسط حسابي 4.36 وانحراف معياري 0.66 وبدرجة موافقة مرتفعة جدا</w:t>
      </w:r>
    </w:p>
    <w:p w14:paraId="5BEF5D18" w14:textId="77777777"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Pr="0093033F">
        <w:rPr>
          <w:rFonts w:ascii="Simplified Arabic" w:hAnsi="Simplified Arabic" w:cs="Simplified Arabic"/>
          <w:sz w:val="28"/>
          <w:szCs w:val="28"/>
          <w:rtl/>
        </w:rPr>
        <w:t>تتعامل الإدارة مع الأخطاء على أنها فرص للتعلم والتحسين وليس للّوم</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4.02 وانحراف معياري 1.10 وبدرجة موافقة مرتفعة </w:t>
      </w:r>
    </w:p>
    <w:p w14:paraId="08D34BAC" w14:textId="77777777" w:rsidR="00EC081D" w:rsidRPr="0093033F" w:rsidRDefault="002B687D"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t xml:space="preserve">وأيضا </w:t>
      </w:r>
      <w:r w:rsidR="00EC081D" w:rsidRPr="0093033F">
        <w:rPr>
          <w:rFonts w:ascii="Simplified Arabic" w:eastAsia="Times New Roman" w:hAnsi="Simplified Arabic" w:cs="Simplified Arabic"/>
          <w:kern w:val="0"/>
          <w:sz w:val="28"/>
          <w:szCs w:val="28"/>
          <w:rtl/>
        </w:rPr>
        <w:t xml:space="preserve">تبين من الجدول السابق ارتفاع مستوى </w:t>
      </w:r>
      <w:r w:rsidR="00EC081D" w:rsidRPr="0093033F">
        <w:rPr>
          <w:rFonts w:ascii="Simplified Arabic" w:hAnsi="Simplified Arabic" w:cs="Simplified Arabic"/>
          <w:sz w:val="28"/>
          <w:szCs w:val="28"/>
          <w:rtl/>
        </w:rPr>
        <w:t xml:space="preserve">المرونة </w:t>
      </w:r>
      <w:r w:rsidR="00EC081D" w:rsidRPr="0093033F">
        <w:rPr>
          <w:rFonts w:ascii="Simplified Arabic" w:eastAsia="Times New Roman" w:hAnsi="Simplified Arabic" w:cs="Simplified Arabic" w:hint="cs"/>
          <w:kern w:val="0"/>
          <w:sz w:val="28"/>
          <w:szCs w:val="28"/>
          <w:rtl/>
        </w:rPr>
        <w:t>العلائقية</w:t>
      </w:r>
      <w:r w:rsidR="00EC081D" w:rsidRPr="0093033F">
        <w:rPr>
          <w:rFonts w:ascii="Simplified Arabic" w:eastAsia="Times New Roman" w:hAnsi="Simplified Arabic" w:cs="Simplified Arabic"/>
          <w:kern w:val="0"/>
          <w:sz w:val="28"/>
          <w:szCs w:val="28"/>
          <w:rtl/>
        </w:rPr>
        <w:t xml:space="preserve"> كأحد ابعاد </w:t>
      </w:r>
      <w:r w:rsidR="00EC081D" w:rsidRPr="0093033F">
        <w:rPr>
          <w:rFonts w:ascii="Simplified Arabic" w:hAnsi="Simplified Arabic" w:cs="Simplified Arabic"/>
          <w:sz w:val="28"/>
          <w:szCs w:val="28"/>
          <w:rtl/>
        </w:rPr>
        <w:t>المرونة التنظيمية</w:t>
      </w:r>
      <w:r w:rsidR="00EC081D" w:rsidRPr="0093033F">
        <w:rPr>
          <w:rFonts w:ascii="Simplified Arabic" w:eastAsia="Times New Roman" w:hAnsi="Simplified Arabic" w:cs="Simplified Arabic"/>
          <w:kern w:val="0"/>
          <w:sz w:val="28"/>
          <w:szCs w:val="28"/>
          <w:rtl/>
        </w:rPr>
        <w:t xml:space="preserve"> حيث بلغت قيمة المتوسط الحسابي </w:t>
      </w:r>
      <w:r w:rsidR="00EC081D" w:rsidRPr="0093033F">
        <w:rPr>
          <w:rFonts w:ascii="Simplified Arabic" w:eastAsia="Times New Roman" w:hAnsi="Simplified Arabic" w:cs="Simplified Arabic" w:hint="cs"/>
          <w:kern w:val="0"/>
          <w:sz w:val="28"/>
          <w:szCs w:val="28"/>
          <w:rtl/>
        </w:rPr>
        <w:t>4.00</w:t>
      </w:r>
      <w:r w:rsidR="00EC081D" w:rsidRPr="0093033F">
        <w:rPr>
          <w:rFonts w:ascii="Simplified Arabic" w:eastAsia="Times New Roman" w:hAnsi="Simplified Arabic" w:cs="Simplified Arabic"/>
          <w:kern w:val="0"/>
          <w:sz w:val="28"/>
          <w:szCs w:val="28"/>
          <w:rtl/>
        </w:rPr>
        <w:t xml:space="preserve"> </w:t>
      </w:r>
      <w:r w:rsidR="00EC081D" w:rsidRPr="0093033F">
        <w:rPr>
          <w:rFonts w:ascii="Simplified Arabic" w:eastAsia="Times New Roman" w:hAnsi="Simplified Arabic" w:cs="Simplified Arabic"/>
          <w:kern w:val="0"/>
          <w:sz w:val="28"/>
          <w:szCs w:val="28"/>
          <w:rtl/>
          <w:lang w:bidi="ar-EG"/>
        </w:rPr>
        <w:t xml:space="preserve">بانحراف معياري </w:t>
      </w:r>
      <w:r w:rsidR="00EC081D" w:rsidRPr="0093033F">
        <w:rPr>
          <w:rFonts w:ascii="Simplified Arabic" w:eastAsia="Times New Roman" w:hAnsi="Simplified Arabic" w:cs="Simplified Arabic" w:hint="cs"/>
          <w:kern w:val="0"/>
          <w:sz w:val="28"/>
          <w:szCs w:val="28"/>
          <w:rtl/>
          <w:lang w:bidi="ar-EG"/>
        </w:rPr>
        <w:t>0.98</w:t>
      </w:r>
      <w:r w:rsidR="00EC081D" w:rsidRPr="0093033F">
        <w:rPr>
          <w:rFonts w:ascii="Simplified Arabic" w:eastAsia="Times New Roman" w:hAnsi="Simplified Arabic" w:cs="Simplified Arabic"/>
          <w:kern w:val="0"/>
          <w:sz w:val="28"/>
          <w:szCs w:val="28"/>
          <w:rtl/>
          <w:lang w:bidi="ar-EG"/>
        </w:rPr>
        <w:t xml:space="preserve"> </w:t>
      </w:r>
      <w:r w:rsidR="00EC081D" w:rsidRPr="0093033F">
        <w:rPr>
          <w:rFonts w:ascii="Simplified Arabic" w:eastAsia="Times New Roman" w:hAnsi="Simplified Arabic" w:cs="Simplified Arabic"/>
          <w:color w:val="000000"/>
          <w:kern w:val="0"/>
          <w:sz w:val="28"/>
          <w:szCs w:val="28"/>
          <w:rtl/>
          <w:lang w:bidi="ar-EG"/>
        </w:rPr>
        <w:t>و</w:t>
      </w:r>
      <w:r w:rsidR="00EC081D" w:rsidRPr="0093033F">
        <w:rPr>
          <w:rFonts w:ascii="Simplified Arabic" w:eastAsia="Times New Roman" w:hAnsi="Simplified Arabic" w:cs="Simplified Arabic"/>
          <w:kern w:val="0"/>
          <w:sz w:val="28"/>
          <w:szCs w:val="28"/>
          <w:rtl/>
        </w:rPr>
        <w:t>عند دراسة عبارات بعد</w:t>
      </w:r>
      <w:r w:rsidR="00EC081D" w:rsidRPr="0093033F">
        <w:rPr>
          <w:rFonts w:ascii="Simplified Arabic" w:eastAsia="Times New Roman" w:hAnsi="Simplified Arabic" w:cs="Simplified Arabic" w:hint="cs"/>
          <w:kern w:val="0"/>
          <w:sz w:val="28"/>
          <w:szCs w:val="28"/>
          <w:rtl/>
        </w:rPr>
        <w:t xml:space="preserve"> المرونة العلائقية</w:t>
      </w:r>
      <w:r w:rsidR="00EC081D" w:rsidRPr="0093033F">
        <w:rPr>
          <w:rFonts w:ascii="Simplified Arabic" w:eastAsia="Times New Roman" w:hAnsi="Simplified Arabic" w:cs="Simplified Arabic"/>
          <w:kern w:val="0"/>
          <w:sz w:val="28"/>
          <w:szCs w:val="28"/>
          <w:rtl/>
        </w:rPr>
        <w:t xml:space="preserve"> تبين أن </w:t>
      </w:r>
      <w:r w:rsidR="00EC081D" w:rsidRPr="0093033F">
        <w:rPr>
          <w:rFonts w:ascii="Simplified Arabic" w:eastAsia="Times New Roman" w:hAnsi="Simplified Arabic" w:cs="Simplified Arabic" w:hint="cs"/>
          <w:kern w:val="0"/>
          <w:sz w:val="28"/>
          <w:szCs w:val="28"/>
          <w:rtl/>
        </w:rPr>
        <w:t>عبارة واحدة في مستوى الموافقة المرتفع جدا وأربع عبارات</w:t>
      </w:r>
      <w:r w:rsidR="00EC081D" w:rsidRPr="0093033F">
        <w:rPr>
          <w:rFonts w:ascii="Simplified Arabic" w:eastAsia="Times New Roman" w:hAnsi="Simplified Arabic" w:cs="Simplified Arabic"/>
          <w:kern w:val="0"/>
          <w:sz w:val="28"/>
          <w:szCs w:val="28"/>
          <w:rtl/>
        </w:rPr>
        <w:t xml:space="preserve"> في مستوي الموافقة المرتفع</w:t>
      </w:r>
    </w:p>
    <w:p w14:paraId="2D0AB2D1" w14:textId="77777777"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وعند ترتيب عبارات بعد</w:t>
      </w:r>
      <w:r w:rsidRPr="0093033F">
        <w:rPr>
          <w:rFonts w:ascii="Simplified Arabic" w:eastAsia="Times New Roman" w:hAnsi="Simplified Arabic" w:cs="Simplified Arabic" w:hint="cs"/>
          <w:kern w:val="0"/>
          <w:sz w:val="28"/>
          <w:szCs w:val="28"/>
          <w:rtl/>
        </w:rPr>
        <w:t xml:space="preserve"> المرونة الاستراتيجية</w:t>
      </w:r>
      <w:r w:rsidRPr="0093033F">
        <w:rPr>
          <w:rFonts w:ascii="Simplified Arabic" w:eastAsia="Times New Roman" w:hAnsi="Simplified Arabic" w:cs="Simplified Arabic"/>
          <w:kern w:val="0"/>
          <w:sz w:val="28"/>
          <w:szCs w:val="28"/>
          <w:rtl/>
        </w:rPr>
        <w:t xml:space="preserve"> من حيث درجة الأهمية النسبية (قيمة المتوسط الحسابي الأكبر) من وجهة نظر عينة الدراسة تبين ما يلي: </w:t>
      </w:r>
    </w:p>
    <w:p w14:paraId="0E7AD1A6" w14:textId="77777777" w:rsidR="00EC081D" w:rsidRPr="0093033F" w:rsidRDefault="00EC081D"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lastRenderedPageBreak/>
        <w:t>جاءت العبارة (</w:t>
      </w:r>
      <w:r w:rsidRPr="0093033F">
        <w:rPr>
          <w:rFonts w:ascii="Simplified Arabic" w:hAnsi="Simplified Arabic" w:cs="Simplified Arabic"/>
          <w:sz w:val="28"/>
          <w:szCs w:val="28"/>
          <w:rtl/>
        </w:rPr>
        <w:t>تحافظ المؤسسة على علاقات قائمة على الثقة والالتزام مع الأطراف ذات الصلة</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rPr>
        <w:t>4.24</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0.84</w:t>
      </w:r>
      <w:r w:rsidRPr="0093033F">
        <w:rPr>
          <w:rFonts w:ascii="Simplified Arabic" w:eastAsia="Times New Roman" w:hAnsi="Simplified Arabic" w:cs="Simplified Arabic"/>
          <w:kern w:val="0"/>
          <w:sz w:val="28"/>
          <w:szCs w:val="28"/>
          <w:rtl/>
          <w:lang w:bidi="ar-EG"/>
        </w:rPr>
        <w:t xml:space="preserve"> وبدرجة موافقة مرتفعة </w:t>
      </w:r>
      <w:r w:rsidRPr="0093033F">
        <w:rPr>
          <w:rFonts w:ascii="Simplified Arabic" w:eastAsia="Times New Roman" w:hAnsi="Simplified Arabic" w:cs="Simplified Arabic" w:hint="cs"/>
          <w:kern w:val="0"/>
          <w:sz w:val="28"/>
          <w:szCs w:val="28"/>
          <w:rtl/>
          <w:lang w:bidi="ar-EG"/>
        </w:rPr>
        <w:t xml:space="preserve">جدا </w:t>
      </w:r>
    </w:p>
    <w:p w14:paraId="18C978FE" w14:textId="77777777"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Pr="0093033F">
        <w:rPr>
          <w:rFonts w:ascii="Simplified Arabic" w:hAnsi="Simplified Arabic" w:cs="Simplified Arabic"/>
          <w:sz w:val="28"/>
          <w:szCs w:val="28"/>
          <w:rtl/>
        </w:rPr>
        <w:t>يتم تبادل المعلومات بسرعة وشفافية بين الأقسام المختلفة</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Pr="0093033F">
        <w:rPr>
          <w:rFonts w:ascii="Simplified Arabic" w:eastAsia="Times New Roman" w:hAnsi="Simplified Arabic" w:cs="Simplified Arabic" w:hint="cs"/>
          <w:kern w:val="0"/>
          <w:sz w:val="28"/>
          <w:szCs w:val="28"/>
          <w:rtl/>
          <w:lang w:bidi="ar-EG"/>
        </w:rPr>
        <w:t>3.78</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1.15</w:t>
      </w:r>
      <w:r w:rsidRPr="0093033F">
        <w:rPr>
          <w:rFonts w:ascii="Simplified Arabic" w:eastAsia="Times New Roman" w:hAnsi="Simplified Arabic" w:cs="Simplified Arabic"/>
          <w:kern w:val="0"/>
          <w:sz w:val="28"/>
          <w:szCs w:val="28"/>
          <w:rtl/>
          <w:lang w:bidi="ar-EG"/>
        </w:rPr>
        <w:t xml:space="preserve"> وبدرجة موافقة مرتفعة </w:t>
      </w:r>
    </w:p>
    <w:p w14:paraId="043357C8" w14:textId="77777777" w:rsidR="00EC081D" w:rsidRPr="0093033F" w:rsidRDefault="002B687D"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hint="cs"/>
          <w:kern w:val="0"/>
          <w:sz w:val="28"/>
          <w:szCs w:val="28"/>
          <w:rtl/>
        </w:rPr>
        <w:t xml:space="preserve">وأيضا </w:t>
      </w:r>
      <w:r w:rsidR="00EC081D" w:rsidRPr="0093033F">
        <w:rPr>
          <w:rFonts w:ascii="Simplified Arabic" w:eastAsia="Times New Roman" w:hAnsi="Simplified Arabic" w:cs="Simplified Arabic"/>
          <w:kern w:val="0"/>
          <w:sz w:val="28"/>
          <w:szCs w:val="28"/>
          <w:rtl/>
        </w:rPr>
        <w:t xml:space="preserve">تبين من الجدول السابق ارتفاع مستوى </w:t>
      </w:r>
      <w:r w:rsidR="00C12104" w:rsidRPr="0093033F">
        <w:rPr>
          <w:rFonts w:ascii="Simplified Arabic" w:eastAsia="Times New Roman" w:hAnsi="Simplified Arabic" w:cs="Simplified Arabic" w:hint="cs"/>
          <w:kern w:val="0"/>
          <w:sz w:val="28"/>
          <w:szCs w:val="28"/>
          <w:rtl/>
        </w:rPr>
        <w:t>مرونة التعلم</w:t>
      </w:r>
      <w:r w:rsidR="00C12104" w:rsidRPr="0093033F">
        <w:rPr>
          <w:rFonts w:ascii="Simplified Arabic" w:eastAsia="Times New Roman" w:hAnsi="Simplified Arabic" w:cs="Simplified Arabic"/>
          <w:kern w:val="0"/>
          <w:sz w:val="28"/>
          <w:szCs w:val="28"/>
          <w:rtl/>
        </w:rPr>
        <w:t xml:space="preserve"> </w:t>
      </w:r>
      <w:r w:rsidR="00EC081D" w:rsidRPr="0093033F">
        <w:rPr>
          <w:rFonts w:ascii="Simplified Arabic" w:eastAsia="Times New Roman" w:hAnsi="Simplified Arabic" w:cs="Simplified Arabic"/>
          <w:kern w:val="0"/>
          <w:sz w:val="28"/>
          <w:szCs w:val="28"/>
          <w:rtl/>
        </w:rPr>
        <w:t xml:space="preserve">كأحد ابعاد </w:t>
      </w:r>
      <w:r w:rsidR="00EC081D" w:rsidRPr="0093033F">
        <w:rPr>
          <w:rFonts w:ascii="Simplified Arabic" w:hAnsi="Simplified Arabic" w:cs="Simplified Arabic"/>
          <w:sz w:val="28"/>
          <w:szCs w:val="28"/>
          <w:rtl/>
        </w:rPr>
        <w:t>المرونة التنظيمية</w:t>
      </w:r>
      <w:r w:rsidR="00EC081D" w:rsidRPr="0093033F">
        <w:rPr>
          <w:rFonts w:ascii="Simplified Arabic" w:eastAsia="Times New Roman" w:hAnsi="Simplified Arabic" w:cs="Simplified Arabic"/>
          <w:kern w:val="0"/>
          <w:sz w:val="28"/>
          <w:szCs w:val="28"/>
          <w:rtl/>
        </w:rPr>
        <w:t xml:space="preserve"> حيث بلغت قيمة المتوسط الحسابي</w:t>
      </w:r>
      <w:r w:rsidR="00EC081D" w:rsidRPr="0093033F">
        <w:rPr>
          <w:rFonts w:ascii="Simplified Arabic" w:eastAsia="Times New Roman" w:hAnsi="Simplified Arabic" w:cs="Simplified Arabic" w:hint="cs"/>
          <w:kern w:val="0"/>
          <w:sz w:val="28"/>
          <w:szCs w:val="28"/>
          <w:rtl/>
        </w:rPr>
        <w:t>3.97</w:t>
      </w:r>
      <w:r w:rsidR="00EC081D" w:rsidRPr="0093033F">
        <w:rPr>
          <w:rFonts w:ascii="Simplified Arabic" w:eastAsia="Times New Roman" w:hAnsi="Simplified Arabic" w:cs="Simplified Arabic"/>
          <w:kern w:val="0"/>
          <w:sz w:val="28"/>
          <w:szCs w:val="28"/>
          <w:rtl/>
        </w:rPr>
        <w:t xml:space="preserve"> </w:t>
      </w:r>
      <w:r w:rsidR="00EC081D" w:rsidRPr="0093033F">
        <w:rPr>
          <w:rFonts w:ascii="Simplified Arabic" w:eastAsia="Times New Roman" w:hAnsi="Simplified Arabic" w:cs="Simplified Arabic"/>
          <w:kern w:val="0"/>
          <w:sz w:val="28"/>
          <w:szCs w:val="28"/>
          <w:rtl/>
          <w:lang w:bidi="ar-EG"/>
        </w:rPr>
        <w:t xml:space="preserve">بانحراف معياري </w:t>
      </w:r>
      <w:r w:rsidR="00EC081D" w:rsidRPr="0093033F">
        <w:rPr>
          <w:rFonts w:ascii="Simplified Arabic" w:eastAsia="Times New Roman" w:hAnsi="Simplified Arabic" w:cs="Simplified Arabic" w:hint="cs"/>
          <w:kern w:val="0"/>
          <w:sz w:val="28"/>
          <w:szCs w:val="28"/>
          <w:rtl/>
          <w:lang w:bidi="ar-EG"/>
        </w:rPr>
        <w:t>1.06</w:t>
      </w:r>
      <w:r w:rsidR="00EC081D" w:rsidRPr="0093033F">
        <w:rPr>
          <w:rFonts w:ascii="Simplified Arabic" w:eastAsia="Times New Roman" w:hAnsi="Simplified Arabic" w:cs="Simplified Arabic"/>
          <w:kern w:val="0"/>
          <w:sz w:val="28"/>
          <w:szCs w:val="28"/>
          <w:rtl/>
          <w:lang w:bidi="ar-EG"/>
        </w:rPr>
        <w:t xml:space="preserve"> </w:t>
      </w:r>
      <w:r w:rsidR="00EC081D" w:rsidRPr="0093033F">
        <w:rPr>
          <w:rFonts w:ascii="Simplified Arabic" w:eastAsia="Times New Roman" w:hAnsi="Simplified Arabic" w:cs="Simplified Arabic"/>
          <w:color w:val="000000"/>
          <w:kern w:val="0"/>
          <w:sz w:val="28"/>
          <w:szCs w:val="28"/>
          <w:rtl/>
          <w:lang w:bidi="ar-EG"/>
        </w:rPr>
        <w:t>و</w:t>
      </w:r>
      <w:r w:rsidR="00EC081D" w:rsidRPr="0093033F">
        <w:rPr>
          <w:rFonts w:ascii="Simplified Arabic" w:eastAsia="Times New Roman" w:hAnsi="Simplified Arabic" w:cs="Simplified Arabic"/>
          <w:kern w:val="0"/>
          <w:sz w:val="28"/>
          <w:szCs w:val="28"/>
          <w:rtl/>
        </w:rPr>
        <w:t xml:space="preserve">عند دراسة عبارات بعد </w:t>
      </w:r>
      <w:r w:rsidR="00C12104" w:rsidRPr="0093033F">
        <w:rPr>
          <w:rFonts w:ascii="Simplified Arabic" w:eastAsia="Times New Roman" w:hAnsi="Simplified Arabic" w:cs="Simplified Arabic" w:hint="cs"/>
          <w:kern w:val="0"/>
          <w:sz w:val="28"/>
          <w:szCs w:val="28"/>
          <w:rtl/>
        </w:rPr>
        <w:t>مرونة التعلم</w:t>
      </w:r>
      <w:r w:rsidR="00C12104" w:rsidRPr="0093033F">
        <w:rPr>
          <w:rFonts w:ascii="Simplified Arabic" w:eastAsia="Times New Roman" w:hAnsi="Simplified Arabic" w:cs="Simplified Arabic"/>
          <w:kern w:val="0"/>
          <w:sz w:val="28"/>
          <w:szCs w:val="28"/>
          <w:rtl/>
        </w:rPr>
        <w:t xml:space="preserve"> </w:t>
      </w:r>
      <w:r w:rsidR="00EC081D" w:rsidRPr="0093033F">
        <w:rPr>
          <w:rFonts w:ascii="Simplified Arabic" w:eastAsia="Times New Roman" w:hAnsi="Simplified Arabic" w:cs="Simplified Arabic"/>
          <w:kern w:val="0"/>
          <w:sz w:val="28"/>
          <w:szCs w:val="28"/>
          <w:rtl/>
        </w:rPr>
        <w:t xml:space="preserve">تبين أن </w:t>
      </w:r>
      <w:r w:rsidR="00EC081D" w:rsidRPr="0093033F">
        <w:rPr>
          <w:rFonts w:ascii="Simplified Arabic" w:eastAsia="Times New Roman" w:hAnsi="Simplified Arabic" w:cs="Simplified Arabic" w:hint="cs"/>
          <w:kern w:val="0"/>
          <w:sz w:val="28"/>
          <w:szCs w:val="28"/>
          <w:rtl/>
        </w:rPr>
        <w:t>جميع العبارات</w:t>
      </w:r>
      <w:r w:rsidR="00EC081D" w:rsidRPr="0093033F">
        <w:rPr>
          <w:rFonts w:ascii="Simplified Arabic" w:eastAsia="Times New Roman" w:hAnsi="Simplified Arabic" w:cs="Simplified Arabic"/>
          <w:kern w:val="0"/>
          <w:sz w:val="28"/>
          <w:szCs w:val="28"/>
          <w:rtl/>
        </w:rPr>
        <w:t xml:space="preserve"> في مستوي الموافقة المرتفع</w:t>
      </w:r>
    </w:p>
    <w:p w14:paraId="40BB4D47" w14:textId="77777777"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rPr>
      </w:pPr>
      <w:r w:rsidRPr="0093033F">
        <w:rPr>
          <w:rFonts w:ascii="Simplified Arabic" w:eastAsia="Times New Roman" w:hAnsi="Simplified Arabic" w:cs="Simplified Arabic"/>
          <w:kern w:val="0"/>
          <w:sz w:val="28"/>
          <w:szCs w:val="28"/>
          <w:rtl/>
        </w:rPr>
        <w:t xml:space="preserve">وعند ترتيب عبارات بعد </w:t>
      </w:r>
      <w:r w:rsidR="00C12104" w:rsidRPr="0093033F">
        <w:rPr>
          <w:rFonts w:ascii="Simplified Arabic" w:eastAsia="Times New Roman" w:hAnsi="Simplified Arabic" w:cs="Simplified Arabic" w:hint="cs"/>
          <w:kern w:val="0"/>
          <w:sz w:val="28"/>
          <w:szCs w:val="28"/>
          <w:rtl/>
        </w:rPr>
        <w:t>مرونة التعلم</w:t>
      </w:r>
      <w:r w:rsidR="00C12104"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rPr>
        <w:t xml:space="preserve">من حيث درجة الأهمية النسبية (قيمة المتوسط الحسابي الأكبر) من وجهة نظر عينة الدراسة تبين ما يلي: </w:t>
      </w:r>
    </w:p>
    <w:p w14:paraId="6C906A6B" w14:textId="77777777" w:rsidR="00EC081D" w:rsidRPr="0093033F" w:rsidRDefault="00EC081D" w:rsidP="0093033F">
      <w:pPr>
        <w:bidi/>
        <w:spacing w:after="0" w:line="276" w:lineRule="auto"/>
        <w:jc w:val="both"/>
        <w:rPr>
          <w:rFonts w:ascii="Simplified Arabic" w:eastAsia="Times New Roman" w:hAnsi="Simplified Arabic" w:cs="Simplified Arabic"/>
          <w:kern w:val="0"/>
          <w:sz w:val="28"/>
          <w:szCs w:val="28"/>
          <w:lang w:bidi="ar-EG"/>
        </w:rPr>
      </w:pPr>
      <w:r w:rsidRPr="0093033F">
        <w:rPr>
          <w:rFonts w:ascii="Simplified Arabic" w:eastAsia="Times New Roman" w:hAnsi="Simplified Arabic" w:cs="Simplified Arabic"/>
          <w:kern w:val="0"/>
          <w:sz w:val="28"/>
          <w:szCs w:val="28"/>
          <w:rtl/>
        </w:rPr>
        <w:t>جاءت العبارة (</w:t>
      </w:r>
      <w:r w:rsidR="00C12104" w:rsidRPr="0093033F">
        <w:rPr>
          <w:rFonts w:ascii="Simplified Arabic" w:hAnsi="Simplified Arabic" w:cs="Simplified Arabic"/>
          <w:sz w:val="28"/>
          <w:szCs w:val="28"/>
          <w:rtl/>
        </w:rPr>
        <w:t>تشجع المؤسسة الموظفين على اكتساب مهارات ومعارف جديدة باستمرار</w:t>
      </w:r>
      <w:r w:rsidRPr="0093033F">
        <w:rPr>
          <w:rFonts w:ascii="Simplified Arabic" w:eastAsia="Times New Roman" w:hAnsi="Simplified Arabic" w:cs="Simplified Arabic"/>
          <w:kern w:val="0"/>
          <w:sz w:val="28"/>
          <w:szCs w:val="28"/>
          <w:rtl/>
        </w:rPr>
        <w:t xml:space="preserve">) </w:t>
      </w:r>
      <w:r w:rsidRPr="0093033F">
        <w:rPr>
          <w:rFonts w:ascii="Simplified Arabic" w:eastAsia="Times New Roman" w:hAnsi="Simplified Arabic" w:cs="Simplified Arabic"/>
          <w:kern w:val="0"/>
          <w:sz w:val="28"/>
          <w:szCs w:val="28"/>
          <w:rtl/>
          <w:lang w:bidi="ar-EG"/>
        </w:rPr>
        <w:t xml:space="preserve">في المرتبة الأولى كأكثر العبارات أهمية بمتوسط حسابي </w:t>
      </w:r>
      <w:r w:rsidRPr="0093033F">
        <w:rPr>
          <w:rFonts w:ascii="Simplified Arabic" w:eastAsia="Times New Roman" w:hAnsi="Simplified Arabic" w:cs="Simplified Arabic" w:hint="cs"/>
          <w:kern w:val="0"/>
          <w:sz w:val="28"/>
          <w:szCs w:val="28"/>
          <w:rtl/>
          <w:lang w:bidi="ar-EG"/>
        </w:rPr>
        <w:t>4.15</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0.99</w:t>
      </w:r>
      <w:r w:rsidRPr="0093033F">
        <w:rPr>
          <w:rFonts w:ascii="Simplified Arabic" w:eastAsia="Times New Roman" w:hAnsi="Simplified Arabic" w:cs="Simplified Arabic"/>
          <w:kern w:val="0"/>
          <w:sz w:val="28"/>
          <w:szCs w:val="28"/>
          <w:rtl/>
          <w:lang w:bidi="ar-EG"/>
        </w:rPr>
        <w:t xml:space="preserve"> وبدرجة موافقة مرتفعة </w:t>
      </w:r>
    </w:p>
    <w:p w14:paraId="7B4F6B9A" w14:textId="77777777" w:rsidR="00EC081D" w:rsidRPr="0093033F" w:rsidRDefault="00EC081D" w:rsidP="0093033F">
      <w:pPr>
        <w:bidi/>
        <w:spacing w:after="0" w:line="276" w:lineRule="auto"/>
        <w:jc w:val="both"/>
        <w:rPr>
          <w:rFonts w:ascii="Simplified Arabic" w:eastAsia="Times New Roman" w:hAnsi="Simplified Arabic" w:cs="Simplified Arabic"/>
          <w:kern w:val="0"/>
          <w:sz w:val="28"/>
          <w:szCs w:val="28"/>
          <w:rtl/>
          <w:lang w:bidi="ar-EG"/>
        </w:rPr>
      </w:pPr>
      <w:r w:rsidRPr="0093033F">
        <w:rPr>
          <w:rFonts w:ascii="Simplified Arabic" w:eastAsia="Times New Roman" w:hAnsi="Simplified Arabic" w:cs="Simplified Arabic"/>
          <w:kern w:val="0"/>
          <w:sz w:val="28"/>
          <w:szCs w:val="28"/>
          <w:rtl/>
          <w:lang w:bidi="ar-EG"/>
        </w:rPr>
        <w:t>وجاءت العبارة (</w:t>
      </w:r>
      <w:r w:rsidR="00C12104" w:rsidRPr="0093033F">
        <w:rPr>
          <w:rFonts w:ascii="Simplified Arabic" w:hAnsi="Simplified Arabic" w:cs="Simplified Arabic"/>
          <w:sz w:val="28"/>
          <w:szCs w:val="28"/>
          <w:rtl/>
        </w:rPr>
        <w:t>يتم تحليل التجارب السابقة واستخلاص الدروس لتطوير أساليب العمل</w:t>
      </w:r>
      <w:r w:rsidRPr="0093033F">
        <w:rPr>
          <w:rFonts w:ascii="Simplified Arabic" w:eastAsia="Times New Roman" w:hAnsi="Simplified Arabic" w:cs="Simplified Arabic"/>
          <w:kern w:val="0"/>
          <w:sz w:val="28"/>
          <w:szCs w:val="28"/>
          <w:rtl/>
        </w:rPr>
        <w:t xml:space="preserve">) في المرتبة الأخيرة كأقل العبارات أهمية </w:t>
      </w:r>
      <w:r w:rsidRPr="0093033F">
        <w:rPr>
          <w:rFonts w:ascii="Simplified Arabic" w:eastAsia="Times New Roman" w:hAnsi="Simplified Arabic" w:cs="Simplified Arabic"/>
          <w:kern w:val="0"/>
          <w:sz w:val="28"/>
          <w:szCs w:val="28"/>
          <w:rtl/>
          <w:lang w:bidi="ar-EG"/>
        </w:rPr>
        <w:t xml:space="preserve">بمتوسط حسابي </w:t>
      </w:r>
      <w:r w:rsidRPr="0093033F">
        <w:rPr>
          <w:rFonts w:ascii="Simplified Arabic" w:eastAsia="Times New Roman" w:hAnsi="Simplified Arabic" w:cs="Simplified Arabic" w:hint="cs"/>
          <w:kern w:val="0"/>
          <w:sz w:val="28"/>
          <w:szCs w:val="28"/>
          <w:rtl/>
          <w:lang w:bidi="ar-EG"/>
        </w:rPr>
        <w:t>3.71</w:t>
      </w:r>
      <w:r w:rsidRPr="0093033F">
        <w:rPr>
          <w:rFonts w:ascii="Simplified Arabic" w:eastAsia="Times New Roman" w:hAnsi="Simplified Arabic" w:cs="Simplified Arabic"/>
          <w:kern w:val="0"/>
          <w:sz w:val="28"/>
          <w:szCs w:val="28"/>
          <w:rtl/>
          <w:lang w:bidi="ar-EG"/>
        </w:rPr>
        <w:t xml:space="preserve"> وانحراف معياري </w:t>
      </w:r>
      <w:r w:rsidRPr="0093033F">
        <w:rPr>
          <w:rFonts w:ascii="Simplified Arabic" w:eastAsia="Times New Roman" w:hAnsi="Simplified Arabic" w:cs="Simplified Arabic" w:hint="cs"/>
          <w:kern w:val="0"/>
          <w:sz w:val="28"/>
          <w:szCs w:val="28"/>
          <w:rtl/>
          <w:lang w:bidi="ar-EG"/>
        </w:rPr>
        <w:t>1.29</w:t>
      </w:r>
      <w:r w:rsidRPr="0093033F">
        <w:rPr>
          <w:rFonts w:ascii="Simplified Arabic" w:eastAsia="Times New Roman" w:hAnsi="Simplified Arabic" w:cs="Simplified Arabic"/>
          <w:kern w:val="0"/>
          <w:sz w:val="28"/>
          <w:szCs w:val="28"/>
          <w:rtl/>
          <w:lang w:bidi="ar-EG"/>
        </w:rPr>
        <w:t xml:space="preserve"> وبدرجة موافقة مرتفعة </w:t>
      </w:r>
    </w:p>
    <w:p w14:paraId="30DFDFF8" w14:textId="77777777" w:rsidR="00C12104" w:rsidRPr="0093033F" w:rsidRDefault="00C12104" w:rsidP="0093033F">
      <w:pPr>
        <w:bidi/>
        <w:spacing w:after="0" w:line="240" w:lineRule="auto"/>
        <w:jc w:val="center"/>
        <w:rPr>
          <w:rFonts w:ascii="Simplified Arabic" w:eastAsia="Times New Roman" w:hAnsi="Simplified Arabic" w:cs="Simplified Arabic"/>
          <w:b/>
          <w:bCs/>
          <w:kern w:val="0"/>
          <w:rtl/>
          <w:lang w:val="en-US"/>
        </w:rPr>
      </w:pPr>
      <w:r w:rsidRPr="0093033F">
        <w:rPr>
          <w:rFonts w:ascii="Simplified Arabic" w:eastAsia="Times New Roman" w:hAnsi="Simplified Arabic" w:cs="Simplified Arabic"/>
          <w:b/>
          <w:bCs/>
          <w:kern w:val="0"/>
          <w:rtl/>
          <w:lang w:val="en-US"/>
        </w:rPr>
        <w:t>جدول رقم (</w:t>
      </w:r>
      <w:r w:rsidR="00F93FD2" w:rsidRPr="0093033F">
        <w:rPr>
          <w:rFonts w:ascii="Simplified Arabic" w:eastAsia="Times New Roman" w:hAnsi="Simplified Arabic" w:cs="Simplified Arabic" w:hint="cs"/>
          <w:b/>
          <w:bCs/>
          <w:kern w:val="0"/>
          <w:rtl/>
          <w:lang w:val="en-US"/>
        </w:rPr>
        <w:t>7</w:t>
      </w:r>
      <w:r w:rsidRPr="0093033F">
        <w:rPr>
          <w:rFonts w:ascii="Simplified Arabic" w:eastAsia="Times New Roman" w:hAnsi="Simplified Arabic" w:cs="Simplified Arabic"/>
          <w:b/>
          <w:bCs/>
          <w:kern w:val="0"/>
          <w:rtl/>
          <w:lang w:val="en-US"/>
        </w:rPr>
        <w:t xml:space="preserve">.4) المتوسطات الحسابية والانحرافات المعيارية لأبعاد محور </w:t>
      </w:r>
      <w:r w:rsidRPr="0093033F">
        <w:rPr>
          <w:rFonts w:ascii="Simplified Arabic" w:eastAsia="Times New Roman" w:hAnsi="Simplified Arabic" w:cs="Simplified Arabic" w:hint="cs"/>
          <w:b/>
          <w:bCs/>
          <w:kern w:val="0"/>
          <w:rtl/>
          <w:lang w:val="en-US"/>
        </w:rPr>
        <w:t>المرونة التنظيمية</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C12104" w:rsidRPr="0093033F" w14:paraId="370B775F" w14:textId="77777777" w:rsidTr="007C27F7">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179FEBA9" w14:textId="77777777" w:rsidR="00C12104" w:rsidRPr="0093033F" w:rsidRDefault="00C12104" w:rsidP="0093033F">
            <w:pPr>
              <w:bidi/>
              <w:jc w:val="center"/>
              <w:rPr>
                <w:rFonts w:ascii="Simplified Arabic" w:eastAsia="Times New Roman" w:hAnsi="Simplified Arabic" w:cs="Simplified Arabic"/>
                <w:b/>
                <w:sz w:val="24"/>
                <w:rtl/>
                <w:lang w:bidi="ar-EG"/>
              </w:rPr>
            </w:pPr>
          </w:p>
          <w:p w14:paraId="6D207F91" w14:textId="77777777" w:rsidR="00C12104" w:rsidRPr="0093033F" w:rsidRDefault="00C12104" w:rsidP="0093033F">
            <w:pPr>
              <w:bidi/>
              <w:jc w:val="center"/>
              <w:rPr>
                <w:rFonts w:ascii="Simplified Arabic" w:eastAsia="Times New Roman" w:hAnsi="Simplified Arabic" w:cs="Simplified Arabic"/>
                <w:b/>
                <w:sz w:val="24"/>
                <w:lang w:bidi="ar-EG"/>
              </w:rPr>
            </w:pPr>
            <w:r w:rsidRPr="0093033F">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12CAE154" w14:textId="77777777" w:rsidR="00C12104" w:rsidRPr="0093033F" w:rsidRDefault="00C1210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0C330C8A" w14:textId="77777777" w:rsidR="00C12104" w:rsidRPr="0093033F" w:rsidRDefault="00C1210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1D74C661" w14:textId="77777777" w:rsidR="00C12104" w:rsidRPr="0093033F" w:rsidRDefault="00C12104" w:rsidP="0093033F">
            <w:pPr>
              <w:bidi/>
              <w:jc w:val="center"/>
              <w:rPr>
                <w:rFonts w:ascii="Simplified Arabic" w:eastAsia="Times New Roman" w:hAnsi="Simplified Arabic" w:cs="Simplified Arabic"/>
                <w:b/>
                <w:sz w:val="24"/>
                <w:rtl/>
                <w:lang w:bidi="ar-EG"/>
              </w:rPr>
            </w:pPr>
          </w:p>
          <w:p w14:paraId="23EB2C37" w14:textId="77777777" w:rsidR="00C12104" w:rsidRPr="0093033F" w:rsidRDefault="00C1210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100BFD92" w14:textId="77777777" w:rsidR="00C12104" w:rsidRPr="0093033F" w:rsidRDefault="00C12104" w:rsidP="0093033F">
            <w:pPr>
              <w:bidi/>
              <w:jc w:val="center"/>
              <w:rPr>
                <w:rFonts w:ascii="Simplified Arabic" w:eastAsia="Times New Roman" w:hAnsi="Simplified Arabic" w:cs="Simplified Arabic"/>
                <w:b/>
                <w:sz w:val="24"/>
                <w:rtl/>
                <w:lang w:bidi="ar-EG"/>
              </w:rPr>
            </w:pPr>
            <w:r w:rsidRPr="0093033F">
              <w:rPr>
                <w:rFonts w:ascii="Simplified Arabic" w:eastAsia="Times New Roman" w:hAnsi="Simplified Arabic" w:cs="Simplified Arabic"/>
                <w:b/>
                <w:sz w:val="24"/>
                <w:rtl/>
                <w:lang w:bidi="ar-EG"/>
              </w:rPr>
              <w:t>الترتيب</w:t>
            </w:r>
          </w:p>
        </w:tc>
      </w:tr>
      <w:tr w:rsidR="00C12104" w:rsidRPr="0093033F" w14:paraId="376BB120" w14:textId="77777777" w:rsidTr="007C27F7">
        <w:trPr>
          <w:trHeight w:val="517"/>
        </w:trPr>
        <w:tc>
          <w:tcPr>
            <w:tcW w:w="5021" w:type="dxa"/>
          </w:tcPr>
          <w:p w14:paraId="4DEF4D3B" w14:textId="77777777" w:rsidR="00C12104" w:rsidRPr="0093033F" w:rsidRDefault="00C1210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المرونة الرأسمالية</w:t>
            </w:r>
          </w:p>
        </w:tc>
        <w:tc>
          <w:tcPr>
            <w:tcW w:w="1115" w:type="dxa"/>
            <w:vAlign w:val="center"/>
          </w:tcPr>
          <w:p w14:paraId="7072A27A" w14:textId="77777777" w:rsidR="00C12104" w:rsidRPr="0093033F" w:rsidRDefault="00C1210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4.17</w:t>
            </w:r>
          </w:p>
        </w:tc>
        <w:tc>
          <w:tcPr>
            <w:tcW w:w="1040" w:type="dxa"/>
            <w:vAlign w:val="center"/>
          </w:tcPr>
          <w:p w14:paraId="78D01E8C" w14:textId="7777777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0.83</w:t>
            </w:r>
          </w:p>
        </w:tc>
        <w:tc>
          <w:tcPr>
            <w:tcW w:w="1134" w:type="dxa"/>
          </w:tcPr>
          <w:p w14:paraId="6330E75B"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662869B2"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1</w:t>
            </w:r>
          </w:p>
        </w:tc>
      </w:tr>
      <w:tr w:rsidR="00C12104" w:rsidRPr="0093033F" w14:paraId="05C8E382" w14:textId="77777777" w:rsidTr="007C27F7">
        <w:trPr>
          <w:trHeight w:val="517"/>
        </w:trPr>
        <w:tc>
          <w:tcPr>
            <w:tcW w:w="5021" w:type="dxa"/>
          </w:tcPr>
          <w:p w14:paraId="3976DBD6" w14:textId="77777777" w:rsidR="00C12104" w:rsidRPr="0093033F" w:rsidRDefault="00C1210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المرونة الاستراتيجية</w:t>
            </w:r>
          </w:p>
        </w:tc>
        <w:tc>
          <w:tcPr>
            <w:tcW w:w="1115" w:type="dxa"/>
            <w:vAlign w:val="center"/>
          </w:tcPr>
          <w:p w14:paraId="1FDC77F6" w14:textId="77777777" w:rsidR="00C12104" w:rsidRPr="0093033F" w:rsidRDefault="00C1210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4.00</w:t>
            </w:r>
          </w:p>
        </w:tc>
        <w:tc>
          <w:tcPr>
            <w:tcW w:w="1040" w:type="dxa"/>
            <w:vAlign w:val="center"/>
          </w:tcPr>
          <w:p w14:paraId="67F2DC53" w14:textId="7777777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0.98</w:t>
            </w:r>
          </w:p>
        </w:tc>
        <w:tc>
          <w:tcPr>
            <w:tcW w:w="1134" w:type="dxa"/>
          </w:tcPr>
          <w:p w14:paraId="6AFB52B0"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46A0116A"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2</w:t>
            </w:r>
          </w:p>
        </w:tc>
      </w:tr>
      <w:tr w:rsidR="00C12104" w:rsidRPr="0093033F" w14:paraId="7D8169AB" w14:textId="77777777" w:rsidTr="007C27F7">
        <w:trPr>
          <w:trHeight w:val="517"/>
        </w:trPr>
        <w:tc>
          <w:tcPr>
            <w:tcW w:w="5021" w:type="dxa"/>
          </w:tcPr>
          <w:p w14:paraId="06CC9718" w14:textId="77777777" w:rsidR="00C12104" w:rsidRPr="0093033F" w:rsidRDefault="00C1210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المرونة التشغيلية</w:t>
            </w:r>
          </w:p>
        </w:tc>
        <w:tc>
          <w:tcPr>
            <w:tcW w:w="1115" w:type="dxa"/>
            <w:vAlign w:val="center"/>
          </w:tcPr>
          <w:p w14:paraId="71CD3547" w14:textId="77777777" w:rsidR="00C12104" w:rsidRPr="0093033F" w:rsidRDefault="00C1210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3.97</w:t>
            </w:r>
          </w:p>
        </w:tc>
        <w:tc>
          <w:tcPr>
            <w:tcW w:w="1040" w:type="dxa"/>
            <w:vAlign w:val="center"/>
          </w:tcPr>
          <w:p w14:paraId="6881E285" w14:textId="7777777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1.06</w:t>
            </w:r>
          </w:p>
        </w:tc>
        <w:tc>
          <w:tcPr>
            <w:tcW w:w="1134" w:type="dxa"/>
          </w:tcPr>
          <w:p w14:paraId="59DC00BA"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c>
          <w:tcPr>
            <w:tcW w:w="1040" w:type="dxa"/>
          </w:tcPr>
          <w:p w14:paraId="6814B570"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3</w:t>
            </w:r>
          </w:p>
        </w:tc>
      </w:tr>
      <w:tr w:rsidR="00C12104" w:rsidRPr="0093033F" w14:paraId="441BFD18" w14:textId="77777777" w:rsidTr="007C27F7">
        <w:trPr>
          <w:trHeight w:val="517"/>
        </w:trPr>
        <w:tc>
          <w:tcPr>
            <w:tcW w:w="5021" w:type="dxa"/>
          </w:tcPr>
          <w:p w14:paraId="68BFB91C" w14:textId="77777777" w:rsidR="00C12104" w:rsidRPr="0093033F" w:rsidRDefault="00C1210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hint="cs"/>
                <w:b/>
                <w:bCs/>
                <w:sz w:val="24"/>
                <w:rtl/>
                <w:lang w:bidi="ar-EG"/>
              </w:rPr>
              <w:t>المرونة الثقافية</w:t>
            </w:r>
          </w:p>
        </w:tc>
        <w:tc>
          <w:tcPr>
            <w:tcW w:w="1115" w:type="dxa"/>
            <w:vAlign w:val="center"/>
          </w:tcPr>
          <w:p w14:paraId="1E2D47E8" w14:textId="7777777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4.17</w:t>
            </w:r>
          </w:p>
        </w:tc>
        <w:tc>
          <w:tcPr>
            <w:tcW w:w="1040" w:type="dxa"/>
            <w:vAlign w:val="center"/>
          </w:tcPr>
          <w:p w14:paraId="4A2C55DD" w14:textId="7777777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0.83</w:t>
            </w:r>
          </w:p>
        </w:tc>
        <w:tc>
          <w:tcPr>
            <w:tcW w:w="1134" w:type="dxa"/>
          </w:tcPr>
          <w:p w14:paraId="21E6DD2C"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مرتفعة</w:t>
            </w:r>
          </w:p>
        </w:tc>
        <w:tc>
          <w:tcPr>
            <w:tcW w:w="1040" w:type="dxa"/>
          </w:tcPr>
          <w:p w14:paraId="30BFAB51"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hint="cs"/>
                <w:b/>
                <w:bCs/>
                <w:color w:val="000000"/>
                <w:sz w:val="24"/>
                <w:rtl/>
                <w:lang w:bidi="ar-EG"/>
              </w:rPr>
              <w:t>1</w:t>
            </w:r>
          </w:p>
        </w:tc>
      </w:tr>
      <w:tr w:rsidR="00C12104" w:rsidRPr="0093033F" w14:paraId="6F3A13E7" w14:textId="77777777" w:rsidTr="007C27F7">
        <w:trPr>
          <w:trHeight w:val="517"/>
        </w:trPr>
        <w:tc>
          <w:tcPr>
            <w:tcW w:w="5021" w:type="dxa"/>
          </w:tcPr>
          <w:p w14:paraId="00C9642E" w14:textId="77777777" w:rsidR="00C12104" w:rsidRPr="0093033F" w:rsidRDefault="00C12104"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hint="cs"/>
                <w:b/>
                <w:bCs/>
                <w:rtl/>
                <w:lang w:bidi="ar-EG"/>
              </w:rPr>
              <w:t>المرونة العلائقية</w:t>
            </w:r>
          </w:p>
        </w:tc>
        <w:tc>
          <w:tcPr>
            <w:tcW w:w="1115" w:type="dxa"/>
            <w:vAlign w:val="center"/>
          </w:tcPr>
          <w:p w14:paraId="4914DFC0" w14:textId="7777777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4.00</w:t>
            </w:r>
          </w:p>
        </w:tc>
        <w:tc>
          <w:tcPr>
            <w:tcW w:w="1040" w:type="dxa"/>
            <w:vAlign w:val="center"/>
          </w:tcPr>
          <w:p w14:paraId="40D89494" w14:textId="7777777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0.98</w:t>
            </w:r>
          </w:p>
        </w:tc>
        <w:tc>
          <w:tcPr>
            <w:tcW w:w="1134" w:type="dxa"/>
          </w:tcPr>
          <w:p w14:paraId="4FC8D02D" w14:textId="77777777" w:rsidR="00C12104" w:rsidRPr="0093033F" w:rsidRDefault="00C12104" w:rsidP="0093033F">
            <w:pPr>
              <w:bidi/>
              <w:jc w:val="center"/>
              <w:rPr>
                <w:rFonts w:ascii="Simplified Arabic" w:eastAsia="Arial" w:hAnsi="Simplified Arabic" w:cs="Simplified Arabic"/>
                <w:b/>
                <w:bCs/>
                <w:color w:val="000000"/>
                <w:rtl/>
                <w:lang w:bidi="ar-EG"/>
              </w:rPr>
            </w:pPr>
            <w:r w:rsidRPr="0093033F">
              <w:rPr>
                <w:rFonts w:ascii="Simplified Arabic" w:eastAsia="Arial" w:hAnsi="Simplified Arabic" w:cs="Simplified Arabic"/>
                <w:b/>
                <w:bCs/>
                <w:color w:val="000000"/>
                <w:sz w:val="24"/>
                <w:rtl/>
                <w:lang w:bidi="ar-EG"/>
              </w:rPr>
              <w:t>مرتفعة</w:t>
            </w:r>
          </w:p>
        </w:tc>
        <w:tc>
          <w:tcPr>
            <w:tcW w:w="1040" w:type="dxa"/>
          </w:tcPr>
          <w:p w14:paraId="65E72317" w14:textId="77777777" w:rsidR="00C12104" w:rsidRPr="0093033F" w:rsidRDefault="00C12104" w:rsidP="0093033F">
            <w:pPr>
              <w:bidi/>
              <w:jc w:val="center"/>
              <w:rPr>
                <w:rFonts w:ascii="Simplified Arabic" w:eastAsia="Arial" w:hAnsi="Simplified Arabic" w:cs="Simplified Arabic"/>
                <w:b/>
                <w:bCs/>
                <w:color w:val="000000"/>
                <w:rtl/>
                <w:lang w:bidi="ar-EG"/>
              </w:rPr>
            </w:pPr>
            <w:r w:rsidRPr="0093033F">
              <w:rPr>
                <w:rFonts w:ascii="Simplified Arabic" w:eastAsia="Arial" w:hAnsi="Simplified Arabic" w:cs="Simplified Arabic" w:hint="cs"/>
                <w:b/>
                <w:bCs/>
                <w:color w:val="000000"/>
                <w:rtl/>
                <w:lang w:bidi="ar-EG"/>
              </w:rPr>
              <w:t>2</w:t>
            </w:r>
          </w:p>
        </w:tc>
      </w:tr>
      <w:tr w:rsidR="00C12104" w:rsidRPr="0093033F" w14:paraId="69C431F0" w14:textId="77777777" w:rsidTr="007C27F7">
        <w:trPr>
          <w:trHeight w:val="517"/>
        </w:trPr>
        <w:tc>
          <w:tcPr>
            <w:tcW w:w="5021" w:type="dxa"/>
          </w:tcPr>
          <w:p w14:paraId="221A6A00" w14:textId="77777777" w:rsidR="00C12104" w:rsidRPr="0093033F" w:rsidRDefault="00C12104"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hint="cs"/>
                <w:b/>
                <w:bCs/>
                <w:rtl/>
                <w:lang w:bidi="ar-EG"/>
              </w:rPr>
              <w:t>مرونة التعلم</w:t>
            </w:r>
          </w:p>
        </w:tc>
        <w:tc>
          <w:tcPr>
            <w:tcW w:w="1115" w:type="dxa"/>
            <w:vAlign w:val="center"/>
          </w:tcPr>
          <w:p w14:paraId="6A6136D2" w14:textId="7777777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3.97</w:t>
            </w:r>
          </w:p>
        </w:tc>
        <w:tc>
          <w:tcPr>
            <w:tcW w:w="1040" w:type="dxa"/>
            <w:vAlign w:val="center"/>
          </w:tcPr>
          <w:p w14:paraId="2E8118AA" w14:textId="7777777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1.06</w:t>
            </w:r>
          </w:p>
        </w:tc>
        <w:tc>
          <w:tcPr>
            <w:tcW w:w="1134" w:type="dxa"/>
          </w:tcPr>
          <w:p w14:paraId="299C0DB2" w14:textId="77777777" w:rsidR="00C12104" w:rsidRPr="0093033F" w:rsidRDefault="00C12104" w:rsidP="0093033F">
            <w:pPr>
              <w:bidi/>
              <w:jc w:val="center"/>
              <w:rPr>
                <w:rFonts w:ascii="Simplified Arabic" w:eastAsia="Arial" w:hAnsi="Simplified Arabic" w:cs="Simplified Arabic"/>
                <w:b/>
                <w:bCs/>
                <w:color w:val="000000"/>
                <w:rtl/>
                <w:lang w:bidi="ar-EG"/>
              </w:rPr>
            </w:pPr>
            <w:r w:rsidRPr="0093033F">
              <w:rPr>
                <w:rFonts w:ascii="Simplified Arabic" w:eastAsia="Arial" w:hAnsi="Simplified Arabic" w:cs="Simplified Arabic"/>
                <w:b/>
                <w:bCs/>
                <w:color w:val="000000"/>
                <w:sz w:val="24"/>
                <w:rtl/>
                <w:lang w:bidi="ar-EG"/>
              </w:rPr>
              <w:t>مرتفعة</w:t>
            </w:r>
          </w:p>
        </w:tc>
        <w:tc>
          <w:tcPr>
            <w:tcW w:w="1040" w:type="dxa"/>
          </w:tcPr>
          <w:p w14:paraId="62C63AA2" w14:textId="77777777" w:rsidR="00C12104" w:rsidRPr="0093033F" w:rsidRDefault="00C12104" w:rsidP="0093033F">
            <w:pPr>
              <w:bidi/>
              <w:jc w:val="center"/>
              <w:rPr>
                <w:rFonts w:ascii="Simplified Arabic" w:eastAsia="Arial" w:hAnsi="Simplified Arabic" w:cs="Simplified Arabic"/>
                <w:b/>
                <w:bCs/>
                <w:color w:val="000000"/>
                <w:rtl/>
                <w:lang w:bidi="ar-EG"/>
              </w:rPr>
            </w:pPr>
            <w:r w:rsidRPr="0093033F">
              <w:rPr>
                <w:rFonts w:ascii="Simplified Arabic" w:eastAsia="Arial" w:hAnsi="Simplified Arabic" w:cs="Simplified Arabic" w:hint="cs"/>
                <w:b/>
                <w:bCs/>
                <w:color w:val="000000"/>
                <w:rtl/>
                <w:lang w:bidi="ar-EG"/>
              </w:rPr>
              <w:t>3</w:t>
            </w:r>
          </w:p>
        </w:tc>
      </w:tr>
      <w:tr w:rsidR="00C12104" w:rsidRPr="0093033F" w14:paraId="6E8841CD" w14:textId="77777777" w:rsidTr="007C27F7">
        <w:trPr>
          <w:trHeight w:val="517"/>
        </w:trPr>
        <w:tc>
          <w:tcPr>
            <w:tcW w:w="5021" w:type="dxa"/>
          </w:tcPr>
          <w:p w14:paraId="26BCC345" w14:textId="77777777" w:rsidR="00C12104" w:rsidRPr="0093033F" w:rsidRDefault="00C12104" w:rsidP="0093033F">
            <w:pPr>
              <w:bidi/>
              <w:jc w:val="center"/>
              <w:rPr>
                <w:rFonts w:ascii="Simplified Arabic" w:eastAsia="Times New Roman" w:hAnsi="Simplified Arabic" w:cs="Simplified Arabic"/>
                <w:b/>
                <w:bCs/>
                <w:sz w:val="24"/>
                <w:rtl/>
                <w:lang w:bidi="ar-EG"/>
              </w:rPr>
            </w:pPr>
            <w:r w:rsidRPr="0093033F">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329BE3F1" w14:textId="77777777" w:rsidR="00C12104" w:rsidRPr="0093033F" w:rsidRDefault="00C12104" w:rsidP="0093033F">
            <w:pPr>
              <w:bidi/>
              <w:jc w:val="center"/>
              <w:rPr>
                <w:rFonts w:ascii="Simplified Arabic" w:eastAsia="Times New Roman" w:hAnsi="Simplified Arabic" w:cs="Simplified Arabic"/>
                <w:b/>
                <w:bCs/>
                <w:color w:val="000000"/>
                <w:sz w:val="24"/>
                <w:lang w:bidi="ar-EG"/>
              </w:rPr>
            </w:pPr>
            <w:r w:rsidRPr="0093033F">
              <w:rPr>
                <w:rFonts w:ascii="Simplified Arabic" w:hAnsi="Simplified Arabic" w:cs="Simplified Arabic"/>
                <w:b/>
                <w:bCs/>
                <w:color w:val="000000"/>
                <w:sz w:val="24"/>
              </w:rPr>
              <w:t>4.05</w:t>
            </w:r>
          </w:p>
        </w:tc>
        <w:tc>
          <w:tcPr>
            <w:tcW w:w="1040" w:type="dxa"/>
            <w:vAlign w:val="bottom"/>
          </w:tcPr>
          <w:p w14:paraId="21845F08" w14:textId="77777777" w:rsidR="00C12104" w:rsidRPr="0093033F" w:rsidRDefault="00C12104" w:rsidP="0093033F">
            <w:pPr>
              <w:bidi/>
              <w:jc w:val="center"/>
              <w:rPr>
                <w:rFonts w:ascii="Simplified Arabic" w:eastAsia="Times New Roman" w:hAnsi="Simplified Arabic" w:cs="Simplified Arabic"/>
                <w:b/>
                <w:bCs/>
                <w:color w:val="000000"/>
                <w:sz w:val="24"/>
              </w:rPr>
            </w:pPr>
            <w:r w:rsidRPr="0093033F">
              <w:rPr>
                <w:rFonts w:ascii="Simplified Arabic" w:hAnsi="Simplified Arabic" w:cs="Simplified Arabic"/>
                <w:b/>
                <w:bCs/>
                <w:color w:val="000000"/>
                <w:sz w:val="24"/>
              </w:rPr>
              <w:t>0.96</w:t>
            </w:r>
          </w:p>
        </w:tc>
        <w:tc>
          <w:tcPr>
            <w:tcW w:w="2174" w:type="dxa"/>
            <w:gridSpan w:val="2"/>
          </w:tcPr>
          <w:p w14:paraId="6E3E7E82" w14:textId="77777777" w:rsidR="00C12104" w:rsidRPr="0093033F" w:rsidRDefault="00C12104" w:rsidP="0093033F">
            <w:pPr>
              <w:bidi/>
              <w:jc w:val="center"/>
              <w:rPr>
                <w:rFonts w:ascii="Simplified Arabic" w:eastAsia="Arial" w:hAnsi="Simplified Arabic" w:cs="Simplified Arabic"/>
                <w:b/>
                <w:bCs/>
                <w:color w:val="000000"/>
                <w:sz w:val="24"/>
                <w:rtl/>
                <w:lang w:bidi="ar-EG"/>
              </w:rPr>
            </w:pPr>
            <w:r w:rsidRPr="0093033F">
              <w:rPr>
                <w:rFonts w:ascii="Simplified Arabic" w:eastAsia="Arial" w:hAnsi="Simplified Arabic" w:cs="Simplified Arabic"/>
                <w:b/>
                <w:bCs/>
                <w:color w:val="000000"/>
                <w:sz w:val="24"/>
                <w:rtl/>
                <w:lang w:bidi="ar-EG"/>
              </w:rPr>
              <w:t xml:space="preserve">مرتفعة </w:t>
            </w:r>
          </w:p>
        </w:tc>
      </w:tr>
    </w:tbl>
    <w:p w14:paraId="7C5149FC" w14:textId="77777777" w:rsidR="00C12104" w:rsidRPr="0093033F" w:rsidRDefault="00C12104" w:rsidP="0093033F">
      <w:pPr>
        <w:bidi/>
        <w:spacing w:after="0" w:line="240" w:lineRule="auto"/>
        <w:rPr>
          <w:rFonts w:ascii="Simplified Arabic" w:eastAsia="Times New Roman" w:hAnsi="Simplified Arabic" w:cs="Simplified Arabic"/>
          <w:b/>
          <w:bCs/>
          <w:kern w:val="0"/>
          <w:sz w:val="22"/>
          <w:szCs w:val="22"/>
          <w:rtl/>
          <w:lang w:val="en-US"/>
        </w:rPr>
      </w:pPr>
      <w:r w:rsidRPr="0093033F">
        <w:rPr>
          <w:rFonts w:ascii="Simplified Arabic" w:eastAsia="Times New Roman" w:hAnsi="Simplified Arabic" w:cs="Simplified Arabic"/>
          <w:b/>
          <w:bCs/>
          <w:kern w:val="0"/>
          <w:sz w:val="22"/>
          <w:szCs w:val="22"/>
          <w:rtl/>
          <w:lang w:val="en-US"/>
        </w:rPr>
        <w:t>المصدر / من إعداد الباحثة بناء على نتائج تحليل البيانات</w:t>
      </w:r>
    </w:p>
    <w:p w14:paraId="559033C5" w14:textId="77777777" w:rsidR="00C12104" w:rsidRPr="0093033F" w:rsidRDefault="00C12104" w:rsidP="0093033F">
      <w:pPr>
        <w:bidi/>
        <w:spacing w:after="0" w:line="276" w:lineRule="auto"/>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kern w:val="0"/>
          <w:sz w:val="28"/>
          <w:szCs w:val="28"/>
          <w:rtl/>
          <w:lang w:val="en-US"/>
        </w:rPr>
        <w:lastRenderedPageBreak/>
        <w:t>تبين من الجدول ( 4 –</w:t>
      </w:r>
      <w:r w:rsidRPr="0093033F">
        <w:rPr>
          <w:rFonts w:ascii="Simplified Arabic" w:eastAsia="Times New Roman" w:hAnsi="Simplified Arabic" w:cs="Simplified Arabic" w:hint="cs"/>
          <w:kern w:val="0"/>
          <w:sz w:val="28"/>
          <w:szCs w:val="28"/>
          <w:rtl/>
          <w:lang w:val="en-US"/>
        </w:rPr>
        <w:t>18</w:t>
      </w:r>
      <w:r w:rsidRPr="0093033F">
        <w:rPr>
          <w:rFonts w:ascii="Simplified Arabic" w:eastAsia="Times New Roman" w:hAnsi="Simplified Arabic" w:cs="Simplified Arabic"/>
          <w:kern w:val="0"/>
          <w:sz w:val="28"/>
          <w:szCs w:val="28"/>
          <w:rtl/>
          <w:lang w:val="en-US"/>
        </w:rPr>
        <w:t xml:space="preserve">) ارتفاع مستوى </w:t>
      </w:r>
      <w:r w:rsidRPr="0093033F">
        <w:rPr>
          <w:rFonts w:ascii="Simplified Arabic" w:eastAsia="Times New Roman" w:hAnsi="Simplified Arabic" w:cs="Simplified Arabic" w:hint="cs"/>
          <w:kern w:val="0"/>
          <w:sz w:val="28"/>
          <w:szCs w:val="28"/>
          <w:rtl/>
          <w:lang w:val="en-US"/>
        </w:rPr>
        <w:t>المرونة التنظيمية</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من </w:t>
      </w:r>
      <w:r w:rsidRPr="0093033F">
        <w:rPr>
          <w:rFonts w:ascii="Simplified Arabic" w:eastAsia="Calibri" w:hAnsi="Simplified Arabic" w:cs="Simplified Arabic"/>
          <w:kern w:val="0"/>
          <w:sz w:val="28"/>
          <w:szCs w:val="28"/>
          <w:rtl/>
          <w:lang w:val="en-US" w:bidi="ar-EG"/>
        </w:rPr>
        <w:t xml:space="preserve">وجهة نظر افراد عينة الدراسة </w:t>
      </w:r>
      <w:r w:rsidRPr="0093033F">
        <w:rPr>
          <w:rFonts w:ascii="Simplified Arabic" w:eastAsia="Times New Roman" w:hAnsi="Simplified Arabic" w:cs="Simplified Arabic"/>
          <w:kern w:val="0"/>
          <w:sz w:val="28"/>
          <w:szCs w:val="28"/>
          <w:rtl/>
          <w:lang w:val="en-US"/>
        </w:rPr>
        <w:t xml:space="preserve">حيث بلغت قيمة المتوسط الحسابي </w:t>
      </w:r>
      <w:r w:rsidRPr="0093033F">
        <w:rPr>
          <w:rFonts w:ascii="Simplified Arabic" w:eastAsia="Times New Roman" w:hAnsi="Simplified Arabic" w:cs="Simplified Arabic" w:hint="cs"/>
          <w:kern w:val="0"/>
          <w:sz w:val="28"/>
          <w:szCs w:val="28"/>
          <w:rtl/>
          <w:lang w:val="en-US"/>
        </w:rPr>
        <w:t>4.05</w:t>
      </w:r>
      <w:r w:rsidRPr="0093033F">
        <w:rPr>
          <w:rFonts w:ascii="Simplified Arabic" w:eastAsia="Times New Roman" w:hAnsi="Simplified Arabic" w:cs="Simplified Arabic"/>
          <w:kern w:val="0"/>
          <w:sz w:val="28"/>
          <w:szCs w:val="28"/>
          <w:rtl/>
          <w:lang w:val="en-US" w:bidi="ar-EG"/>
        </w:rPr>
        <w:t xml:space="preserve"> بانحراف معياري </w:t>
      </w:r>
      <w:r w:rsidRPr="0093033F">
        <w:rPr>
          <w:rFonts w:ascii="Simplified Arabic" w:eastAsia="Times New Roman" w:hAnsi="Simplified Arabic" w:cs="Simplified Arabic" w:hint="cs"/>
          <w:kern w:val="0"/>
          <w:sz w:val="28"/>
          <w:szCs w:val="28"/>
          <w:rtl/>
          <w:lang w:val="en-US" w:bidi="ar-EG"/>
        </w:rPr>
        <w:t>0.96</w:t>
      </w:r>
      <w:r w:rsidRPr="0093033F">
        <w:rPr>
          <w:rFonts w:ascii="Simplified Arabic" w:eastAsia="Times New Roman" w:hAnsi="Simplified Arabic" w:cs="Simplified Arabic"/>
          <w:kern w:val="0"/>
          <w:sz w:val="28"/>
          <w:szCs w:val="28"/>
          <w:rtl/>
          <w:lang w:val="en-US" w:bidi="ar-EG"/>
        </w:rPr>
        <w:t xml:space="preserve"> وتبين أن ابعاد </w:t>
      </w:r>
      <w:r w:rsidRPr="0093033F">
        <w:rPr>
          <w:rFonts w:ascii="Simplified Arabic" w:eastAsia="Times New Roman" w:hAnsi="Simplified Arabic" w:cs="Simplified Arabic"/>
          <w:kern w:val="0"/>
          <w:sz w:val="28"/>
          <w:szCs w:val="28"/>
          <w:rtl/>
          <w:lang w:val="en-US"/>
        </w:rPr>
        <w:t xml:space="preserve">محور </w:t>
      </w:r>
      <w:r w:rsidRPr="0093033F">
        <w:rPr>
          <w:rFonts w:ascii="Simplified Arabic" w:eastAsia="Times New Roman" w:hAnsi="Simplified Arabic" w:cs="Simplified Arabic" w:hint="cs"/>
          <w:kern w:val="0"/>
          <w:sz w:val="28"/>
          <w:szCs w:val="28"/>
          <w:rtl/>
          <w:lang w:val="en-US"/>
        </w:rPr>
        <w:t>المرونة التنظيمية</w:t>
      </w:r>
      <w:r w:rsidRPr="0093033F">
        <w:rPr>
          <w:rFonts w:ascii="Simplified Arabic" w:eastAsia="Times New Roman" w:hAnsi="Simplified Arabic" w:cs="Simplified Arabic"/>
          <w:kern w:val="0"/>
          <w:sz w:val="28"/>
          <w:szCs w:val="28"/>
          <w:rtl/>
          <w:lang w:val="en-US" w:bidi="ar-EG"/>
        </w:rPr>
        <w:t xml:space="preserve"> جاءت جميعها في مستوى الموافقة المرتفع وتبين أن </w:t>
      </w:r>
      <w:r w:rsidRPr="0093033F">
        <w:rPr>
          <w:rFonts w:ascii="Simplified Arabic" w:eastAsia="Times New Roman" w:hAnsi="Simplified Arabic" w:cs="Simplified Arabic" w:hint="cs"/>
          <w:sz w:val="28"/>
          <w:szCs w:val="28"/>
          <w:rtl/>
          <w:lang w:bidi="ar-EG"/>
        </w:rPr>
        <w:t>بعدي (المرونة الرأسمالية، المرونة الثقافية)</w:t>
      </w:r>
      <w:r w:rsidRPr="0093033F">
        <w:rPr>
          <w:rFonts w:ascii="Simplified Arabic" w:eastAsia="Times New Roman" w:hAnsi="Simplified Arabic" w:cs="Simplified Arabic"/>
          <w:kern w:val="0"/>
          <w:sz w:val="28"/>
          <w:szCs w:val="28"/>
          <w:rtl/>
          <w:lang w:val="en-US" w:bidi="ar-EG"/>
        </w:rPr>
        <w:t xml:space="preserve"> جاء</w:t>
      </w:r>
      <w:r w:rsidRPr="0093033F">
        <w:rPr>
          <w:rFonts w:ascii="Simplified Arabic" w:eastAsia="Times New Roman" w:hAnsi="Simplified Arabic" w:cs="Simplified Arabic" w:hint="cs"/>
          <w:kern w:val="0"/>
          <w:sz w:val="28"/>
          <w:szCs w:val="28"/>
          <w:rtl/>
          <w:lang w:val="en-US" w:bidi="ar-EG"/>
        </w:rPr>
        <w:t>ا</w:t>
      </w:r>
      <w:r w:rsidRPr="0093033F">
        <w:rPr>
          <w:rFonts w:ascii="Simplified Arabic" w:eastAsia="Times New Roman" w:hAnsi="Simplified Arabic" w:cs="Simplified Arabic"/>
          <w:kern w:val="0"/>
          <w:sz w:val="28"/>
          <w:szCs w:val="28"/>
          <w:rtl/>
          <w:lang w:val="en-US" w:bidi="ar-EG"/>
        </w:rPr>
        <w:t xml:space="preserve"> في المرتبة الاولي بمتوسط حسابي 4.17 وانحراف معياري0.83 يليه</w:t>
      </w:r>
      <w:r w:rsidRPr="0093033F">
        <w:rPr>
          <w:rFonts w:ascii="Simplified Arabic" w:eastAsia="Times New Roman" w:hAnsi="Simplified Arabic" w:cs="Simplified Arabic" w:hint="cs"/>
          <w:kern w:val="0"/>
          <w:sz w:val="28"/>
          <w:szCs w:val="28"/>
          <w:rtl/>
          <w:lang w:val="en-US" w:bidi="ar-EG"/>
        </w:rPr>
        <w:t>م بعدي (</w:t>
      </w:r>
      <w:r w:rsidRPr="0093033F">
        <w:rPr>
          <w:rFonts w:ascii="Simplified Arabic" w:eastAsia="Times New Roman" w:hAnsi="Simplified Arabic" w:cs="Simplified Arabic" w:hint="cs"/>
          <w:sz w:val="28"/>
          <w:szCs w:val="28"/>
          <w:rtl/>
          <w:lang w:bidi="ar-EG"/>
        </w:rPr>
        <w:t xml:space="preserve">المرونة الاستراتيجية، المرونة العلائقية) </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rPr>
        <w:t xml:space="preserve">في المرتبة الثانية بمتوسط حسابي </w:t>
      </w:r>
      <w:r w:rsidRPr="0093033F">
        <w:rPr>
          <w:rFonts w:ascii="Simplified Arabic" w:eastAsia="Times New Roman" w:hAnsi="Simplified Arabic" w:cs="Simplified Arabic" w:hint="cs"/>
          <w:kern w:val="0"/>
          <w:sz w:val="28"/>
          <w:szCs w:val="28"/>
          <w:rtl/>
        </w:rPr>
        <w:t>4.00</w:t>
      </w:r>
      <w:r w:rsidRPr="0093033F">
        <w:rPr>
          <w:rFonts w:ascii="Simplified Arabic" w:eastAsia="Times New Roman" w:hAnsi="Simplified Arabic" w:cs="Simplified Arabic"/>
          <w:kern w:val="0"/>
          <w:sz w:val="28"/>
          <w:szCs w:val="28"/>
          <w:rtl/>
        </w:rPr>
        <w:t xml:space="preserve"> وانحراف معياري 0.9</w:t>
      </w:r>
      <w:r w:rsidRPr="0093033F">
        <w:rPr>
          <w:rFonts w:ascii="Simplified Arabic" w:eastAsia="Times New Roman" w:hAnsi="Simplified Arabic" w:cs="Simplified Arabic" w:hint="cs"/>
          <w:kern w:val="0"/>
          <w:sz w:val="28"/>
          <w:szCs w:val="28"/>
          <w:rtl/>
        </w:rPr>
        <w:t>8</w:t>
      </w:r>
      <w:r w:rsidRPr="0093033F">
        <w:rPr>
          <w:rFonts w:ascii="Simplified Arabic" w:eastAsia="Times New Roman" w:hAnsi="Simplified Arabic" w:cs="Simplified Arabic"/>
          <w:kern w:val="0"/>
          <w:sz w:val="28"/>
          <w:szCs w:val="28"/>
          <w:rtl/>
        </w:rPr>
        <w:t xml:space="preserve"> ثم </w:t>
      </w:r>
      <w:r w:rsidRPr="0093033F">
        <w:rPr>
          <w:rFonts w:ascii="Simplified Arabic" w:eastAsia="Times New Roman" w:hAnsi="Simplified Arabic" w:cs="Simplified Arabic" w:hint="cs"/>
          <w:sz w:val="28"/>
          <w:szCs w:val="28"/>
          <w:rtl/>
          <w:lang w:bidi="ar-EG"/>
        </w:rPr>
        <w:t xml:space="preserve">بعدي (المرونة التشغيلية، مرونة التعلم)  </w:t>
      </w:r>
      <w:r w:rsidRPr="0093033F">
        <w:rPr>
          <w:rFonts w:ascii="Simplified Arabic" w:eastAsia="Times New Roman" w:hAnsi="Simplified Arabic" w:cs="Simplified Arabic"/>
          <w:kern w:val="0"/>
          <w:sz w:val="28"/>
          <w:szCs w:val="28"/>
          <w:rtl/>
          <w:lang w:val="en-US" w:bidi="ar-EG"/>
        </w:rPr>
        <w:t xml:space="preserve">في المرتبة الثالثة بمتوسط حسابي </w:t>
      </w:r>
      <w:r w:rsidRPr="0093033F">
        <w:rPr>
          <w:rFonts w:ascii="Simplified Arabic" w:eastAsia="Times New Roman" w:hAnsi="Simplified Arabic" w:cs="Simplified Arabic" w:hint="cs"/>
          <w:kern w:val="0"/>
          <w:sz w:val="28"/>
          <w:szCs w:val="28"/>
          <w:rtl/>
          <w:lang w:val="en-US" w:bidi="ar-EG"/>
        </w:rPr>
        <w:t>3.97</w:t>
      </w:r>
      <w:r w:rsidRPr="0093033F">
        <w:rPr>
          <w:rFonts w:ascii="Simplified Arabic" w:eastAsia="Times New Roman" w:hAnsi="Simplified Arabic" w:cs="Simplified Arabic"/>
          <w:kern w:val="0"/>
          <w:sz w:val="28"/>
          <w:szCs w:val="28"/>
          <w:rtl/>
          <w:lang w:val="en-US" w:bidi="ar-EG"/>
        </w:rPr>
        <w:t xml:space="preserve"> وانحراف معياري </w:t>
      </w:r>
      <w:r w:rsidRPr="0093033F">
        <w:rPr>
          <w:rFonts w:ascii="Simplified Arabic" w:eastAsia="Times New Roman" w:hAnsi="Simplified Arabic" w:cs="Simplified Arabic" w:hint="cs"/>
          <w:kern w:val="0"/>
          <w:sz w:val="28"/>
          <w:szCs w:val="28"/>
          <w:rtl/>
          <w:lang w:val="en-US" w:bidi="ar-EG"/>
        </w:rPr>
        <w:t>1.06</w:t>
      </w:r>
      <w:r w:rsidRPr="0093033F">
        <w:rPr>
          <w:rFonts w:ascii="Simplified Arabic" w:eastAsia="Times New Roman" w:hAnsi="Simplified Arabic" w:cs="Simplified Arabic"/>
          <w:kern w:val="0"/>
          <w:sz w:val="28"/>
          <w:szCs w:val="28"/>
          <w:rtl/>
          <w:lang w:val="en-US" w:bidi="ar-EG"/>
        </w:rPr>
        <w:t xml:space="preserve"> </w:t>
      </w:r>
    </w:p>
    <w:p w14:paraId="181EE3B6" w14:textId="77777777" w:rsidR="00AA19CC" w:rsidRPr="0093033F" w:rsidRDefault="00804E83" w:rsidP="0093033F">
      <w:pPr>
        <w:bidi/>
        <w:spacing w:line="360" w:lineRule="auto"/>
        <w:jc w:val="both"/>
        <w:rPr>
          <w:rFonts w:ascii="Simplified Arabic" w:hAnsi="Simplified Arabic" w:cs="Simplified Arabic"/>
          <w:b/>
          <w:bCs/>
          <w:color w:val="000000" w:themeColor="text1"/>
          <w:sz w:val="28"/>
          <w:szCs w:val="28"/>
          <w:rtl/>
        </w:rPr>
      </w:pPr>
      <w:r w:rsidRPr="0093033F">
        <w:rPr>
          <w:rFonts w:ascii="Simplified Arabic" w:hAnsi="Simplified Arabic" w:cs="Simplified Arabic"/>
          <w:b/>
          <w:bCs/>
          <w:color w:val="000000" w:themeColor="text1"/>
          <w:sz w:val="28"/>
          <w:szCs w:val="28"/>
          <w:rtl/>
        </w:rPr>
        <w:t xml:space="preserve">ثالثا: اختبار فروض الدراسة </w:t>
      </w:r>
    </w:p>
    <w:p w14:paraId="74127A1B"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الرئيسي الأول: </w:t>
      </w:r>
      <w:r w:rsidRPr="0093033F">
        <w:rPr>
          <w:rFonts w:ascii="Simplified Arabic" w:hAnsi="Simplified Arabic" w:cs="Simplified Arabic"/>
          <w:b/>
          <w:bCs/>
          <w:color w:val="0D0D0D" w:themeColor="text1" w:themeTint="F2"/>
          <w:sz w:val="28"/>
          <w:szCs w:val="28"/>
          <w:rtl/>
        </w:rPr>
        <w:t xml:space="preserve">يوجد تأثير معنوي مباشر للتحول الرقمي على </w:t>
      </w:r>
      <w:r w:rsidRPr="0093033F">
        <w:rPr>
          <w:rFonts w:ascii="Simplified Arabic" w:hAnsi="Simplified Arabic" w:cs="Simplified Arabic" w:hint="cs"/>
          <w:b/>
          <w:bCs/>
          <w:color w:val="0D0D0D" w:themeColor="text1" w:themeTint="F2"/>
          <w:sz w:val="28"/>
          <w:szCs w:val="28"/>
          <w:rtl/>
        </w:rPr>
        <w:t xml:space="preserve">إدارة </w:t>
      </w:r>
      <w:r w:rsidRPr="0093033F">
        <w:rPr>
          <w:rFonts w:ascii="Simplified Arabic" w:hAnsi="Simplified Arabic" w:cs="Simplified Arabic"/>
          <w:b/>
          <w:bCs/>
          <w:color w:val="0D0D0D" w:themeColor="text1" w:themeTint="F2"/>
          <w:sz w:val="28"/>
          <w:szCs w:val="28"/>
          <w:rtl/>
        </w:rPr>
        <w:t xml:space="preserve">سلاسل الأمداد </w:t>
      </w:r>
    </w:p>
    <w:p w14:paraId="03E35878" w14:textId="77777777" w:rsidR="000565BB" w:rsidRPr="0093033F" w:rsidRDefault="000565BB" w:rsidP="0093033F">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rPr>
      </w:pPr>
      <w:r w:rsidRPr="0093033F">
        <w:rPr>
          <w:rFonts w:ascii="Simplified Arabic" w:eastAsia="Times New Roman" w:hAnsi="Simplified Arabic" w:cs="Simplified Arabic"/>
          <w:b/>
          <w:bCs/>
          <w:kern w:val="0"/>
          <w:rtl/>
          <w:lang w:val="en-US" w:bidi="ar-EG"/>
        </w:rPr>
        <w:t>جدول (4-</w:t>
      </w:r>
      <w:r w:rsidR="00F93FD2" w:rsidRPr="0093033F">
        <w:rPr>
          <w:rFonts w:ascii="Simplified Arabic" w:eastAsia="Times New Roman" w:hAnsi="Simplified Arabic" w:cs="Simplified Arabic" w:hint="cs"/>
          <w:b/>
          <w:bCs/>
          <w:kern w:val="0"/>
          <w:rtl/>
          <w:lang w:val="en-US" w:bidi="ar-EG"/>
        </w:rPr>
        <w:t>8</w:t>
      </w:r>
      <w:r w:rsidRPr="0093033F">
        <w:rPr>
          <w:rFonts w:ascii="Simplified Arabic" w:eastAsia="Times New Roman" w:hAnsi="Simplified Arabic" w:cs="Simplified Arabic"/>
          <w:b/>
          <w:bCs/>
          <w:kern w:val="0"/>
          <w:rtl/>
          <w:lang w:val="en-US" w:bidi="ar-EG"/>
        </w:rPr>
        <w:t xml:space="preserve">) </w:t>
      </w:r>
      <w:r w:rsidRPr="0093033F">
        <w:rPr>
          <w:rFonts w:ascii="Simplified Arabic" w:eastAsia="Calibri" w:hAnsi="Simplified Arabic" w:cs="Simplified Arabic"/>
          <w:b/>
          <w:bCs/>
          <w:kern w:val="0"/>
          <w:rtl/>
          <w:lang w:bidi="ar-EG"/>
        </w:rPr>
        <w:t>الانحدار الخطى المتعدد لاختبار أثر التحول الرقمي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0565BB" w:rsidRPr="0093033F" w14:paraId="12A6D832" w14:textId="77777777" w:rsidTr="000565BB">
        <w:trPr>
          <w:jc w:val="center"/>
        </w:trPr>
        <w:tc>
          <w:tcPr>
            <w:tcW w:w="9016" w:type="dxa"/>
            <w:gridSpan w:val="9"/>
          </w:tcPr>
          <w:p w14:paraId="43C5B468"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ملخص النموذج </w:t>
            </w:r>
            <w:r w:rsidRPr="0093033F">
              <w:rPr>
                <w:rFonts w:ascii="Simplified Arabic" w:eastAsia="Times New Roman" w:hAnsi="Simplified Arabic" w:cs="Simplified Arabic"/>
                <w:b/>
                <w:bCs/>
                <w:lang w:bidi="ar-EG"/>
              </w:rPr>
              <w:t>Model Summary</w:t>
            </w:r>
          </w:p>
        </w:tc>
      </w:tr>
      <w:tr w:rsidR="000565BB" w:rsidRPr="0093033F" w14:paraId="1AA69480" w14:textId="77777777" w:rsidTr="006B1968">
        <w:trPr>
          <w:jc w:val="center"/>
        </w:trPr>
        <w:tc>
          <w:tcPr>
            <w:tcW w:w="3703" w:type="dxa"/>
            <w:gridSpan w:val="3"/>
          </w:tcPr>
          <w:p w14:paraId="25C0A48C"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الارتباط </w:t>
            </w:r>
            <w:r w:rsidRPr="0093033F">
              <w:rPr>
                <w:rFonts w:ascii="Simplified Arabic" w:eastAsia="Times New Roman" w:hAnsi="Simplified Arabic" w:cs="Simplified Arabic"/>
                <w:b/>
                <w:bCs/>
                <w:lang w:bidi="ar-EG"/>
              </w:rPr>
              <w:t>R</w:t>
            </w:r>
          </w:p>
        </w:tc>
        <w:tc>
          <w:tcPr>
            <w:tcW w:w="2392" w:type="dxa"/>
            <w:gridSpan w:val="2"/>
          </w:tcPr>
          <w:p w14:paraId="6A75530B"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التحديد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w:t>
            </w:r>
          </w:p>
        </w:tc>
        <w:tc>
          <w:tcPr>
            <w:tcW w:w="1419" w:type="dxa"/>
            <w:gridSpan w:val="2"/>
          </w:tcPr>
          <w:p w14:paraId="31FFB213"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 Adjusted</w:t>
            </w:r>
          </w:p>
        </w:tc>
        <w:tc>
          <w:tcPr>
            <w:tcW w:w="1502" w:type="dxa"/>
            <w:gridSpan w:val="2"/>
            <w:vAlign w:val="center"/>
          </w:tcPr>
          <w:p w14:paraId="395F5E04"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color w:val="000000"/>
                <w:rtl/>
                <w:lang w:bidi="ar-EG"/>
              </w:rPr>
              <w:t>دربن واتسون</w:t>
            </w:r>
          </w:p>
        </w:tc>
      </w:tr>
      <w:tr w:rsidR="000565BB" w:rsidRPr="0093033F" w14:paraId="0494396E" w14:textId="77777777" w:rsidTr="006B1968">
        <w:trPr>
          <w:jc w:val="center"/>
        </w:trPr>
        <w:tc>
          <w:tcPr>
            <w:tcW w:w="3703" w:type="dxa"/>
            <w:gridSpan w:val="3"/>
            <w:vAlign w:val="center"/>
          </w:tcPr>
          <w:p w14:paraId="039BAC33"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w:t>
            </w:r>
            <w:r w:rsidR="006B1968" w:rsidRPr="0093033F">
              <w:rPr>
                <w:rFonts w:ascii="Simplified Arabic" w:eastAsia="Times New Roman" w:hAnsi="Simplified Arabic" w:cs="Simplified Arabic"/>
                <w:b/>
                <w:bCs/>
                <w:rtl/>
                <w:lang w:bidi="ar-EG"/>
              </w:rPr>
              <w:t>96</w:t>
            </w:r>
          </w:p>
        </w:tc>
        <w:tc>
          <w:tcPr>
            <w:tcW w:w="2392" w:type="dxa"/>
            <w:gridSpan w:val="2"/>
            <w:vAlign w:val="center"/>
          </w:tcPr>
          <w:p w14:paraId="0629CEC3"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w:t>
            </w:r>
            <w:r w:rsidR="006B1968" w:rsidRPr="0093033F">
              <w:rPr>
                <w:rFonts w:ascii="Simplified Arabic" w:eastAsia="Times New Roman" w:hAnsi="Simplified Arabic" w:cs="Simplified Arabic"/>
                <w:b/>
                <w:bCs/>
                <w:rtl/>
                <w:lang w:bidi="ar-EG"/>
              </w:rPr>
              <w:t>92</w:t>
            </w:r>
          </w:p>
        </w:tc>
        <w:tc>
          <w:tcPr>
            <w:tcW w:w="1419" w:type="dxa"/>
            <w:gridSpan w:val="2"/>
            <w:vAlign w:val="center"/>
          </w:tcPr>
          <w:p w14:paraId="0CEDC517"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w:t>
            </w:r>
            <w:r w:rsidR="006B1968" w:rsidRPr="0093033F">
              <w:rPr>
                <w:rFonts w:ascii="Simplified Arabic" w:eastAsia="Times New Roman" w:hAnsi="Simplified Arabic" w:cs="Simplified Arabic"/>
                <w:b/>
                <w:bCs/>
                <w:rtl/>
                <w:lang w:bidi="ar-EG"/>
              </w:rPr>
              <w:t>92</w:t>
            </w:r>
          </w:p>
        </w:tc>
        <w:tc>
          <w:tcPr>
            <w:tcW w:w="1502" w:type="dxa"/>
            <w:gridSpan w:val="2"/>
            <w:vAlign w:val="center"/>
          </w:tcPr>
          <w:p w14:paraId="18AECA51" w14:textId="77777777" w:rsidR="000565BB" w:rsidRPr="0093033F" w:rsidRDefault="000565BB"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1.</w:t>
            </w:r>
            <w:r w:rsidR="006B1968" w:rsidRPr="0093033F">
              <w:rPr>
                <w:rFonts w:ascii="Simplified Arabic" w:eastAsia="Times New Roman" w:hAnsi="Simplified Arabic" w:cs="Simplified Arabic"/>
                <w:b/>
                <w:bCs/>
                <w:rtl/>
                <w:lang w:bidi="ar-EG"/>
              </w:rPr>
              <w:t>887</w:t>
            </w:r>
          </w:p>
        </w:tc>
      </w:tr>
      <w:tr w:rsidR="000565BB" w:rsidRPr="0093033F" w14:paraId="577DAA7A" w14:textId="77777777" w:rsidTr="000565BB">
        <w:trPr>
          <w:jc w:val="center"/>
        </w:trPr>
        <w:tc>
          <w:tcPr>
            <w:tcW w:w="9016" w:type="dxa"/>
            <w:gridSpan w:val="9"/>
          </w:tcPr>
          <w:p w14:paraId="456BE6AF" w14:textId="77777777" w:rsidR="000565BB" w:rsidRPr="0093033F" w:rsidRDefault="000565BB" w:rsidP="0093033F">
            <w:pPr>
              <w:bidi/>
              <w:jc w:val="center"/>
              <w:rPr>
                <w:rFonts w:ascii="Simplified Arabic" w:eastAsia="Calibri" w:hAnsi="Simplified Arabic" w:cs="Simplified Arabic"/>
                <w:b/>
                <w:bCs/>
                <w:rtl/>
                <w:lang w:bidi="ar-EG"/>
              </w:rPr>
            </w:pPr>
            <w:r w:rsidRPr="0093033F">
              <w:rPr>
                <w:rFonts w:ascii="Simplified Arabic" w:eastAsia="Calibri" w:hAnsi="Simplified Arabic" w:cs="Simplified Arabic"/>
                <w:b/>
                <w:bCs/>
                <w:rtl/>
                <w:lang w:bidi="ar-EG"/>
              </w:rPr>
              <w:t xml:space="preserve">تحليل التباين </w:t>
            </w:r>
            <w:r w:rsidRPr="0093033F">
              <w:rPr>
                <w:rFonts w:ascii="Simplified Arabic" w:eastAsia="Calibri" w:hAnsi="Simplified Arabic" w:cs="Simplified Arabic"/>
                <w:b/>
                <w:bCs/>
                <w:lang w:bidi="ar-EG"/>
              </w:rPr>
              <w:t>ANOVA</w:t>
            </w:r>
          </w:p>
        </w:tc>
      </w:tr>
      <w:tr w:rsidR="006B1968" w:rsidRPr="0093033F" w14:paraId="7576DCF2" w14:textId="77777777" w:rsidTr="006B1968">
        <w:trPr>
          <w:jc w:val="center"/>
        </w:trPr>
        <w:tc>
          <w:tcPr>
            <w:tcW w:w="2233" w:type="dxa"/>
            <w:gridSpan w:val="2"/>
          </w:tcPr>
          <w:p w14:paraId="0B020189"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70" w:type="dxa"/>
          </w:tcPr>
          <w:p w14:paraId="670197DE"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مجموع المربعات</w:t>
            </w:r>
          </w:p>
        </w:tc>
        <w:tc>
          <w:tcPr>
            <w:tcW w:w="1019" w:type="dxa"/>
          </w:tcPr>
          <w:p w14:paraId="432C1B35"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درجات الحرية</w:t>
            </w:r>
            <w:r w:rsidRPr="0093033F">
              <w:rPr>
                <w:rFonts w:ascii="Simplified Arabic" w:eastAsia="Times New Roman" w:hAnsi="Simplified Arabic" w:cs="Simplified Arabic"/>
                <w:b/>
                <w:bCs/>
                <w:lang w:bidi="ar-EG"/>
              </w:rPr>
              <w:t>Df</w:t>
            </w:r>
          </w:p>
        </w:tc>
        <w:tc>
          <w:tcPr>
            <w:tcW w:w="1373" w:type="dxa"/>
          </w:tcPr>
          <w:p w14:paraId="0E1C87E4"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متوسط المربعات</w:t>
            </w:r>
          </w:p>
        </w:tc>
        <w:tc>
          <w:tcPr>
            <w:tcW w:w="1275" w:type="dxa"/>
          </w:tcPr>
          <w:p w14:paraId="7795DBD0"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F</w:t>
            </w:r>
          </w:p>
        </w:tc>
        <w:tc>
          <w:tcPr>
            <w:tcW w:w="1646" w:type="dxa"/>
            <w:gridSpan w:val="3"/>
          </w:tcPr>
          <w:p w14:paraId="4B1EBE49" w14:textId="77777777" w:rsidR="000565BB" w:rsidRPr="0093033F" w:rsidRDefault="000565BB"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Sig F</w:t>
            </w:r>
          </w:p>
        </w:tc>
      </w:tr>
      <w:tr w:rsidR="006B1968" w:rsidRPr="0093033F" w14:paraId="6AB28137" w14:textId="77777777" w:rsidTr="006B1968">
        <w:trPr>
          <w:jc w:val="center"/>
        </w:trPr>
        <w:tc>
          <w:tcPr>
            <w:tcW w:w="2233" w:type="dxa"/>
            <w:gridSpan w:val="2"/>
          </w:tcPr>
          <w:p w14:paraId="6C07155D"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الانحدار </w:t>
            </w:r>
            <w:r w:rsidRPr="0093033F">
              <w:rPr>
                <w:rFonts w:ascii="Simplified Arabic" w:eastAsia="Times New Roman" w:hAnsi="Simplified Arabic" w:cs="Simplified Arabic"/>
                <w:b/>
                <w:bCs/>
                <w:color w:val="000000"/>
              </w:rPr>
              <w:t>Regression</w:t>
            </w:r>
          </w:p>
        </w:tc>
        <w:tc>
          <w:tcPr>
            <w:tcW w:w="1470" w:type="dxa"/>
            <w:vAlign w:val="center"/>
          </w:tcPr>
          <w:p w14:paraId="66CB8EE3"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93148.464</w:t>
            </w:r>
          </w:p>
        </w:tc>
        <w:tc>
          <w:tcPr>
            <w:tcW w:w="1019" w:type="dxa"/>
            <w:vAlign w:val="center"/>
          </w:tcPr>
          <w:p w14:paraId="2A358F48"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w:t>
            </w:r>
          </w:p>
        </w:tc>
        <w:tc>
          <w:tcPr>
            <w:tcW w:w="1373" w:type="dxa"/>
            <w:vAlign w:val="center"/>
          </w:tcPr>
          <w:p w14:paraId="63C67773"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23287.116</w:t>
            </w:r>
          </w:p>
        </w:tc>
        <w:tc>
          <w:tcPr>
            <w:tcW w:w="1275" w:type="dxa"/>
            <w:vMerge w:val="restart"/>
            <w:vAlign w:val="center"/>
          </w:tcPr>
          <w:p w14:paraId="4FE15CC1"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12307.720</w:t>
            </w:r>
          </w:p>
        </w:tc>
        <w:tc>
          <w:tcPr>
            <w:tcW w:w="1646" w:type="dxa"/>
            <w:gridSpan w:val="3"/>
            <w:vMerge w:val="restart"/>
            <w:vAlign w:val="center"/>
          </w:tcPr>
          <w:p w14:paraId="13B03A1F"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0.000</w:t>
            </w:r>
          </w:p>
        </w:tc>
      </w:tr>
      <w:tr w:rsidR="006B1968" w:rsidRPr="0093033F" w14:paraId="46D45F23" w14:textId="77777777" w:rsidTr="006B1968">
        <w:trPr>
          <w:jc w:val="center"/>
        </w:trPr>
        <w:tc>
          <w:tcPr>
            <w:tcW w:w="2233" w:type="dxa"/>
            <w:gridSpan w:val="2"/>
          </w:tcPr>
          <w:p w14:paraId="5D13FF88"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الباقي </w:t>
            </w:r>
            <w:r w:rsidRPr="0093033F">
              <w:rPr>
                <w:rFonts w:ascii="Simplified Arabic" w:eastAsia="Times New Roman" w:hAnsi="Simplified Arabic" w:cs="Simplified Arabic"/>
                <w:b/>
                <w:bCs/>
                <w:lang w:bidi="ar-EG"/>
              </w:rPr>
              <w:t>Residual</w:t>
            </w:r>
            <w:r w:rsidRPr="0093033F">
              <w:rPr>
                <w:rFonts w:ascii="Simplified Arabic" w:eastAsia="Times New Roman" w:hAnsi="Simplified Arabic" w:cs="Simplified Arabic"/>
                <w:b/>
                <w:bCs/>
                <w:color w:val="000000"/>
              </w:rPr>
              <w:t xml:space="preserve"> </w:t>
            </w:r>
          </w:p>
        </w:tc>
        <w:tc>
          <w:tcPr>
            <w:tcW w:w="1470" w:type="dxa"/>
            <w:vAlign w:val="center"/>
          </w:tcPr>
          <w:p w14:paraId="633EFB77"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717.096</w:t>
            </w:r>
          </w:p>
        </w:tc>
        <w:tc>
          <w:tcPr>
            <w:tcW w:w="1019" w:type="dxa"/>
            <w:vAlign w:val="center"/>
          </w:tcPr>
          <w:p w14:paraId="0241F620"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379</w:t>
            </w:r>
          </w:p>
        </w:tc>
        <w:tc>
          <w:tcPr>
            <w:tcW w:w="1373" w:type="dxa"/>
            <w:vAlign w:val="center"/>
          </w:tcPr>
          <w:p w14:paraId="378BE0B3"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1.892</w:t>
            </w:r>
          </w:p>
        </w:tc>
        <w:tc>
          <w:tcPr>
            <w:tcW w:w="1275" w:type="dxa"/>
            <w:vMerge/>
            <w:vAlign w:val="center"/>
          </w:tcPr>
          <w:p w14:paraId="0C37F9EA"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5A7B4A0B"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r>
      <w:tr w:rsidR="006B1968" w:rsidRPr="0093033F" w14:paraId="5658ECBA" w14:textId="77777777" w:rsidTr="006B1968">
        <w:trPr>
          <w:jc w:val="center"/>
        </w:trPr>
        <w:tc>
          <w:tcPr>
            <w:tcW w:w="2233" w:type="dxa"/>
            <w:gridSpan w:val="2"/>
          </w:tcPr>
          <w:p w14:paraId="5C52A511"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المجموع</w:t>
            </w:r>
            <w:r w:rsidRPr="0093033F">
              <w:rPr>
                <w:rFonts w:ascii="Simplified Arabic" w:eastAsia="Times New Roman" w:hAnsi="Simplified Arabic" w:cs="Simplified Arabic"/>
                <w:b/>
                <w:bCs/>
                <w:lang w:bidi="ar-EG"/>
              </w:rPr>
              <w:t xml:space="preserve"> Total</w:t>
            </w:r>
          </w:p>
        </w:tc>
        <w:tc>
          <w:tcPr>
            <w:tcW w:w="1470" w:type="dxa"/>
            <w:vAlign w:val="center"/>
          </w:tcPr>
          <w:p w14:paraId="699377D5"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93865.560</w:t>
            </w:r>
          </w:p>
        </w:tc>
        <w:tc>
          <w:tcPr>
            <w:tcW w:w="1019" w:type="dxa"/>
            <w:vAlign w:val="center"/>
          </w:tcPr>
          <w:p w14:paraId="59690D7B"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383</w:t>
            </w:r>
          </w:p>
        </w:tc>
        <w:tc>
          <w:tcPr>
            <w:tcW w:w="1373" w:type="dxa"/>
            <w:vAlign w:val="center"/>
          </w:tcPr>
          <w:p w14:paraId="2E36FF20"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0EE6477E"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33517096"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r>
      <w:tr w:rsidR="000565BB" w:rsidRPr="0093033F" w14:paraId="726C605E" w14:textId="77777777" w:rsidTr="006B1968">
        <w:trPr>
          <w:jc w:val="center"/>
        </w:trPr>
        <w:tc>
          <w:tcPr>
            <w:tcW w:w="805" w:type="dxa"/>
          </w:tcPr>
          <w:p w14:paraId="2C7E8B4A"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المتغير التابع</w:t>
            </w:r>
          </w:p>
        </w:tc>
        <w:tc>
          <w:tcPr>
            <w:tcW w:w="1428" w:type="dxa"/>
          </w:tcPr>
          <w:p w14:paraId="0DB2690E"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70" w:type="dxa"/>
          </w:tcPr>
          <w:p w14:paraId="10750964"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w:t>
            </w:r>
          </w:p>
        </w:tc>
        <w:tc>
          <w:tcPr>
            <w:tcW w:w="1019" w:type="dxa"/>
          </w:tcPr>
          <w:p w14:paraId="74F609DB"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الخطأ المعياري</w:t>
            </w:r>
          </w:p>
        </w:tc>
        <w:tc>
          <w:tcPr>
            <w:tcW w:w="1373" w:type="dxa"/>
          </w:tcPr>
          <w:p w14:paraId="1DE5102B"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Beta</w:t>
            </w:r>
          </w:p>
        </w:tc>
        <w:tc>
          <w:tcPr>
            <w:tcW w:w="1275" w:type="dxa"/>
          </w:tcPr>
          <w:p w14:paraId="77AA13F7"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T</w:t>
            </w:r>
          </w:p>
        </w:tc>
        <w:tc>
          <w:tcPr>
            <w:tcW w:w="801" w:type="dxa"/>
            <w:gridSpan w:val="2"/>
          </w:tcPr>
          <w:p w14:paraId="52CCDC79" w14:textId="77777777" w:rsidR="000565BB" w:rsidRPr="0093033F" w:rsidRDefault="000565BB"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Sig T</w:t>
            </w:r>
          </w:p>
        </w:tc>
        <w:tc>
          <w:tcPr>
            <w:tcW w:w="845" w:type="dxa"/>
          </w:tcPr>
          <w:p w14:paraId="1832DD9C" w14:textId="77777777" w:rsidR="000565BB" w:rsidRPr="0093033F" w:rsidRDefault="000565BB"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VIF</w:t>
            </w:r>
          </w:p>
        </w:tc>
      </w:tr>
      <w:tr w:rsidR="006B1968" w:rsidRPr="0093033F" w14:paraId="127E7E4D" w14:textId="77777777" w:rsidTr="006B1968">
        <w:trPr>
          <w:jc w:val="center"/>
        </w:trPr>
        <w:tc>
          <w:tcPr>
            <w:tcW w:w="805" w:type="dxa"/>
            <w:vMerge w:val="restart"/>
          </w:tcPr>
          <w:p w14:paraId="42B9E6EA"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إدارة سلاسل الامداد</w:t>
            </w:r>
          </w:p>
        </w:tc>
        <w:tc>
          <w:tcPr>
            <w:tcW w:w="1428" w:type="dxa"/>
          </w:tcPr>
          <w:p w14:paraId="70DC8715"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الثابت </w:t>
            </w:r>
            <w:r w:rsidRPr="0093033F">
              <w:rPr>
                <w:rFonts w:ascii="Simplified Arabic" w:eastAsia="Times New Roman" w:hAnsi="Simplified Arabic" w:cs="Simplified Arabic"/>
                <w:b/>
                <w:bCs/>
                <w:lang w:bidi="ar-EG"/>
              </w:rPr>
              <w:t>Constant</w:t>
            </w:r>
          </w:p>
        </w:tc>
        <w:tc>
          <w:tcPr>
            <w:tcW w:w="1470" w:type="dxa"/>
            <w:vAlign w:val="center"/>
          </w:tcPr>
          <w:p w14:paraId="573715EE" w14:textId="77777777" w:rsidR="006B1968" w:rsidRPr="0093033F" w:rsidRDefault="006B1968" w:rsidP="0093033F">
            <w:pPr>
              <w:bidi/>
              <w:spacing w:line="360" w:lineRule="auto"/>
              <w:jc w:val="center"/>
              <w:rPr>
                <w:rFonts w:ascii="Simplified Arabic" w:eastAsia="Times New Roman" w:hAnsi="Simplified Arabic" w:cs="Simplified Arabic"/>
                <w:b/>
                <w:bCs/>
                <w:lang w:bidi="ar-EG"/>
              </w:rPr>
            </w:pPr>
            <w:r w:rsidRPr="0093033F">
              <w:rPr>
                <w:rFonts w:ascii="Simplified Arabic" w:hAnsi="Simplified Arabic" w:cs="Simplified Arabic"/>
                <w:b/>
                <w:bCs/>
                <w:color w:val="000000"/>
              </w:rPr>
              <w:t>-2.127</w:t>
            </w:r>
          </w:p>
        </w:tc>
        <w:tc>
          <w:tcPr>
            <w:tcW w:w="1019" w:type="dxa"/>
            <w:vAlign w:val="center"/>
          </w:tcPr>
          <w:p w14:paraId="77513B7A"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.441</w:t>
            </w:r>
          </w:p>
        </w:tc>
        <w:tc>
          <w:tcPr>
            <w:tcW w:w="1373" w:type="dxa"/>
            <w:vAlign w:val="center"/>
          </w:tcPr>
          <w:p w14:paraId="0263A65E"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43F21F1E"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-4.826</w:t>
            </w:r>
          </w:p>
        </w:tc>
        <w:tc>
          <w:tcPr>
            <w:tcW w:w="801" w:type="dxa"/>
            <w:gridSpan w:val="2"/>
            <w:vAlign w:val="center"/>
          </w:tcPr>
          <w:p w14:paraId="3AA099DE"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.000</w:t>
            </w:r>
          </w:p>
        </w:tc>
        <w:tc>
          <w:tcPr>
            <w:tcW w:w="845" w:type="dxa"/>
          </w:tcPr>
          <w:p w14:paraId="3E3BAD92" w14:textId="77777777" w:rsidR="006B1968" w:rsidRPr="0093033F" w:rsidRDefault="006B1968" w:rsidP="0093033F">
            <w:pPr>
              <w:bidi/>
              <w:spacing w:line="360" w:lineRule="auto"/>
              <w:jc w:val="center"/>
              <w:rPr>
                <w:rFonts w:ascii="Simplified Arabic" w:eastAsia="Aptos" w:hAnsi="Simplified Arabic" w:cs="Simplified Arabic"/>
                <w:b/>
                <w:bCs/>
                <w:color w:val="000000"/>
              </w:rPr>
            </w:pPr>
          </w:p>
        </w:tc>
      </w:tr>
      <w:tr w:rsidR="006B1968" w:rsidRPr="0093033F" w14:paraId="62DF18B2" w14:textId="77777777" w:rsidTr="006B1968">
        <w:trPr>
          <w:jc w:val="center"/>
        </w:trPr>
        <w:tc>
          <w:tcPr>
            <w:tcW w:w="805" w:type="dxa"/>
            <w:vMerge/>
          </w:tcPr>
          <w:p w14:paraId="19C015A9"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428" w:type="dxa"/>
          </w:tcPr>
          <w:p w14:paraId="790BA505"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الرؤية الاستراتيجية</w:t>
            </w:r>
          </w:p>
        </w:tc>
        <w:tc>
          <w:tcPr>
            <w:tcW w:w="1470" w:type="dxa"/>
            <w:vAlign w:val="center"/>
          </w:tcPr>
          <w:p w14:paraId="4EC6AC99"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2.160</w:t>
            </w:r>
          </w:p>
        </w:tc>
        <w:tc>
          <w:tcPr>
            <w:tcW w:w="1019" w:type="dxa"/>
            <w:vAlign w:val="center"/>
          </w:tcPr>
          <w:p w14:paraId="36D8461F"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.046</w:t>
            </w:r>
          </w:p>
        </w:tc>
        <w:tc>
          <w:tcPr>
            <w:tcW w:w="1373" w:type="dxa"/>
            <w:vAlign w:val="center"/>
          </w:tcPr>
          <w:p w14:paraId="2206D341"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.491</w:t>
            </w:r>
          </w:p>
        </w:tc>
        <w:tc>
          <w:tcPr>
            <w:tcW w:w="1275" w:type="dxa"/>
            <w:vAlign w:val="center"/>
          </w:tcPr>
          <w:p w14:paraId="7AE31CBB"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46.811</w:t>
            </w:r>
          </w:p>
        </w:tc>
        <w:tc>
          <w:tcPr>
            <w:tcW w:w="801" w:type="dxa"/>
            <w:gridSpan w:val="2"/>
            <w:vAlign w:val="center"/>
          </w:tcPr>
          <w:p w14:paraId="75D23402"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.000</w:t>
            </w:r>
          </w:p>
        </w:tc>
        <w:tc>
          <w:tcPr>
            <w:tcW w:w="845" w:type="dxa"/>
            <w:vAlign w:val="center"/>
          </w:tcPr>
          <w:p w14:paraId="1C221728" w14:textId="77777777" w:rsidR="006B1968" w:rsidRPr="0093033F" w:rsidRDefault="006B1968"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5.453</w:t>
            </w:r>
          </w:p>
        </w:tc>
      </w:tr>
      <w:tr w:rsidR="006B1968" w:rsidRPr="0093033F" w14:paraId="07E0193A" w14:textId="77777777" w:rsidTr="006B1968">
        <w:trPr>
          <w:jc w:val="center"/>
        </w:trPr>
        <w:tc>
          <w:tcPr>
            <w:tcW w:w="805" w:type="dxa"/>
            <w:vMerge/>
          </w:tcPr>
          <w:p w14:paraId="23C3433A"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428" w:type="dxa"/>
          </w:tcPr>
          <w:p w14:paraId="14F6C464"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البنية التحتية</w:t>
            </w:r>
          </w:p>
        </w:tc>
        <w:tc>
          <w:tcPr>
            <w:tcW w:w="1470" w:type="dxa"/>
            <w:vAlign w:val="center"/>
          </w:tcPr>
          <w:p w14:paraId="59D8EC45"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1.461</w:t>
            </w:r>
          </w:p>
        </w:tc>
        <w:tc>
          <w:tcPr>
            <w:tcW w:w="1019" w:type="dxa"/>
            <w:vAlign w:val="center"/>
          </w:tcPr>
          <w:p w14:paraId="71ECF8E4"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.047</w:t>
            </w:r>
          </w:p>
        </w:tc>
        <w:tc>
          <w:tcPr>
            <w:tcW w:w="1373" w:type="dxa"/>
            <w:vAlign w:val="center"/>
          </w:tcPr>
          <w:p w14:paraId="2B153D43"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.414</w:t>
            </w:r>
          </w:p>
        </w:tc>
        <w:tc>
          <w:tcPr>
            <w:tcW w:w="1275" w:type="dxa"/>
            <w:vAlign w:val="center"/>
          </w:tcPr>
          <w:p w14:paraId="68DC05AF"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31.275</w:t>
            </w:r>
          </w:p>
        </w:tc>
        <w:tc>
          <w:tcPr>
            <w:tcW w:w="801" w:type="dxa"/>
            <w:gridSpan w:val="2"/>
            <w:vAlign w:val="center"/>
          </w:tcPr>
          <w:p w14:paraId="5BD2FC50"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.000</w:t>
            </w:r>
          </w:p>
        </w:tc>
        <w:tc>
          <w:tcPr>
            <w:tcW w:w="845" w:type="dxa"/>
            <w:vAlign w:val="center"/>
          </w:tcPr>
          <w:p w14:paraId="48267EED" w14:textId="77777777" w:rsidR="006B1968" w:rsidRPr="0093033F" w:rsidRDefault="006B1968"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8.696</w:t>
            </w:r>
          </w:p>
        </w:tc>
      </w:tr>
      <w:tr w:rsidR="006B1968" w:rsidRPr="0093033F" w14:paraId="06BB7916" w14:textId="77777777" w:rsidTr="006B1968">
        <w:trPr>
          <w:jc w:val="center"/>
        </w:trPr>
        <w:tc>
          <w:tcPr>
            <w:tcW w:w="805" w:type="dxa"/>
            <w:vMerge/>
          </w:tcPr>
          <w:p w14:paraId="3B34725B"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428" w:type="dxa"/>
          </w:tcPr>
          <w:p w14:paraId="6613CDF2"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إدارة البيانات وأمنها</w:t>
            </w:r>
          </w:p>
        </w:tc>
        <w:tc>
          <w:tcPr>
            <w:tcW w:w="1470" w:type="dxa"/>
            <w:vAlign w:val="center"/>
          </w:tcPr>
          <w:p w14:paraId="20D0A24B" w14:textId="77777777" w:rsidR="006B1968" w:rsidRPr="0093033F" w:rsidRDefault="00C5245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hint="cs"/>
                <w:b/>
                <w:bCs/>
                <w:color w:val="000000"/>
                <w:rtl/>
              </w:rPr>
              <w:t>0.152</w:t>
            </w:r>
          </w:p>
        </w:tc>
        <w:tc>
          <w:tcPr>
            <w:tcW w:w="1019" w:type="dxa"/>
            <w:vAlign w:val="center"/>
          </w:tcPr>
          <w:p w14:paraId="7EEEE7DE"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.048</w:t>
            </w:r>
          </w:p>
        </w:tc>
        <w:tc>
          <w:tcPr>
            <w:tcW w:w="1373" w:type="dxa"/>
            <w:vAlign w:val="center"/>
          </w:tcPr>
          <w:p w14:paraId="2E421A93"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-.046</w:t>
            </w:r>
          </w:p>
        </w:tc>
        <w:tc>
          <w:tcPr>
            <w:tcW w:w="1275" w:type="dxa"/>
            <w:vAlign w:val="center"/>
          </w:tcPr>
          <w:p w14:paraId="390234AC"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3.167</w:t>
            </w:r>
          </w:p>
        </w:tc>
        <w:tc>
          <w:tcPr>
            <w:tcW w:w="801" w:type="dxa"/>
            <w:gridSpan w:val="2"/>
            <w:vAlign w:val="center"/>
          </w:tcPr>
          <w:p w14:paraId="24AB77F6"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.002</w:t>
            </w:r>
          </w:p>
        </w:tc>
        <w:tc>
          <w:tcPr>
            <w:tcW w:w="845" w:type="dxa"/>
            <w:vAlign w:val="center"/>
          </w:tcPr>
          <w:p w14:paraId="6125EB29" w14:textId="77777777" w:rsidR="006B1968" w:rsidRPr="0093033F" w:rsidRDefault="006B1968"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7.428</w:t>
            </w:r>
          </w:p>
        </w:tc>
      </w:tr>
      <w:tr w:rsidR="006B1968" w:rsidRPr="0093033F" w14:paraId="07B94300" w14:textId="77777777" w:rsidTr="006B1968">
        <w:trPr>
          <w:jc w:val="center"/>
        </w:trPr>
        <w:tc>
          <w:tcPr>
            <w:tcW w:w="805" w:type="dxa"/>
            <w:vMerge/>
          </w:tcPr>
          <w:p w14:paraId="6120F7C3"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p>
        </w:tc>
        <w:tc>
          <w:tcPr>
            <w:tcW w:w="1428" w:type="dxa"/>
          </w:tcPr>
          <w:p w14:paraId="48CDEB93" w14:textId="77777777" w:rsidR="006B1968" w:rsidRPr="0093033F" w:rsidRDefault="006B196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الموارد البشرية</w:t>
            </w:r>
          </w:p>
        </w:tc>
        <w:tc>
          <w:tcPr>
            <w:tcW w:w="1470" w:type="dxa"/>
            <w:vAlign w:val="center"/>
          </w:tcPr>
          <w:p w14:paraId="1ED34A49"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.615</w:t>
            </w:r>
          </w:p>
        </w:tc>
        <w:tc>
          <w:tcPr>
            <w:tcW w:w="1019" w:type="dxa"/>
            <w:vAlign w:val="center"/>
          </w:tcPr>
          <w:p w14:paraId="2AD58ADE"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.042</w:t>
            </w:r>
          </w:p>
        </w:tc>
        <w:tc>
          <w:tcPr>
            <w:tcW w:w="1373" w:type="dxa"/>
            <w:vAlign w:val="center"/>
          </w:tcPr>
          <w:p w14:paraId="5D3D30E7"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.176</w:t>
            </w:r>
          </w:p>
        </w:tc>
        <w:tc>
          <w:tcPr>
            <w:tcW w:w="1275" w:type="dxa"/>
            <w:vAlign w:val="center"/>
          </w:tcPr>
          <w:p w14:paraId="0F89E7FC"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14.760</w:t>
            </w:r>
          </w:p>
        </w:tc>
        <w:tc>
          <w:tcPr>
            <w:tcW w:w="801" w:type="dxa"/>
            <w:gridSpan w:val="2"/>
            <w:vAlign w:val="center"/>
          </w:tcPr>
          <w:p w14:paraId="38956EC3" w14:textId="77777777" w:rsidR="006B1968" w:rsidRPr="0093033F" w:rsidRDefault="006B1968"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.000</w:t>
            </w:r>
          </w:p>
        </w:tc>
        <w:tc>
          <w:tcPr>
            <w:tcW w:w="845" w:type="dxa"/>
            <w:vAlign w:val="center"/>
          </w:tcPr>
          <w:p w14:paraId="57C6FBDD" w14:textId="77777777" w:rsidR="006B1968" w:rsidRPr="0093033F" w:rsidRDefault="006B1968"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7.032</w:t>
            </w:r>
          </w:p>
        </w:tc>
      </w:tr>
    </w:tbl>
    <w:p w14:paraId="694C182F" w14:textId="77777777" w:rsidR="000565BB" w:rsidRPr="0093033F" w:rsidRDefault="000565BB" w:rsidP="0093033F">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rPr>
      </w:pPr>
      <w:r w:rsidRPr="0093033F">
        <w:rPr>
          <w:rFonts w:ascii="Simplified Arabic" w:eastAsia="Times New Roman" w:hAnsi="Simplified Arabic" w:cs="Simplified Arabic"/>
          <w:b/>
          <w:bCs/>
          <w:kern w:val="0"/>
          <w:sz w:val="20"/>
          <w:szCs w:val="22"/>
          <w:rtl/>
          <w:lang w:val="en-US"/>
        </w:rPr>
        <w:t>المصدر / من إعداد الباحثة بناء على نتائج تحليل البيانات</w:t>
      </w:r>
    </w:p>
    <w:p w14:paraId="2748C454" w14:textId="77777777" w:rsidR="000565BB" w:rsidRPr="0093033F" w:rsidRDefault="000565BB" w:rsidP="0093033F">
      <w:pPr>
        <w:bidi/>
        <w:spacing w:after="0" w:line="276" w:lineRule="auto"/>
        <w:jc w:val="both"/>
        <w:rPr>
          <w:rFonts w:ascii="Simplified Arabic" w:eastAsia="Times New Roman" w:hAnsi="Simplified Arabic" w:cs="Simplified Arabic"/>
          <w:kern w:val="0"/>
          <w:sz w:val="28"/>
          <w:szCs w:val="28"/>
          <w:rtl/>
          <w:lang w:val="en-US"/>
        </w:rPr>
      </w:pPr>
      <w:r w:rsidRPr="0093033F">
        <w:rPr>
          <w:rFonts w:ascii="Simplified Arabic" w:eastAsia="Times New Roman" w:hAnsi="Simplified Arabic" w:cs="Simplified Arabic"/>
          <w:kern w:val="0"/>
          <w:sz w:val="28"/>
          <w:szCs w:val="28"/>
          <w:rtl/>
          <w:lang w:val="en-US"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C52458" w:rsidRPr="0093033F">
        <w:rPr>
          <w:rFonts w:ascii="Simplified Arabic" w:eastAsia="Times New Roman" w:hAnsi="Simplified Arabic" w:cs="Simplified Arabic"/>
          <w:color w:val="000000"/>
          <w:kern w:val="0"/>
          <w:sz w:val="28"/>
          <w:szCs w:val="28"/>
          <w:rtl/>
          <w:lang w:val="en-US" w:bidi="ar-EG"/>
        </w:rPr>
        <w:t>1.887</w:t>
      </w:r>
      <w:r w:rsidRPr="0093033F">
        <w:rPr>
          <w:rFonts w:ascii="Simplified Arabic" w:eastAsia="Times New Roman" w:hAnsi="Simplified Arabic" w:cs="Simplified Arabic"/>
          <w:kern w:val="0"/>
          <w:sz w:val="28"/>
          <w:szCs w:val="28"/>
          <w:rtl/>
          <w:lang w:val="en-US"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93033F">
        <w:rPr>
          <w:rFonts w:ascii="Simplified Arabic" w:eastAsia="Times New Roman" w:hAnsi="Simplified Arabic" w:cs="Simplified Arabic"/>
          <w:kern w:val="0"/>
          <w:sz w:val="28"/>
          <w:szCs w:val="28"/>
          <w:lang w:val="en-US"/>
        </w:rPr>
        <w:t>VIF</w:t>
      </w:r>
      <w:r w:rsidRPr="0093033F">
        <w:rPr>
          <w:rFonts w:ascii="Simplified Arabic" w:eastAsia="Times New Roman" w:hAnsi="Simplified Arabic" w:cs="Simplified Arabic"/>
          <w:kern w:val="0"/>
          <w:sz w:val="28"/>
          <w:szCs w:val="28"/>
          <w:rtl/>
          <w:lang w:val="en-US"/>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2DA08AA8" w14:textId="77777777" w:rsidR="000A00B8" w:rsidRPr="0093033F" w:rsidRDefault="000565BB" w:rsidP="0093033F">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rPr>
      </w:pPr>
      <w:bookmarkStart w:id="4" w:name="_Hlk162532000"/>
      <w:bookmarkStart w:id="5" w:name="_Hlk214926557"/>
      <w:r w:rsidRPr="0093033F">
        <w:rPr>
          <w:rFonts w:ascii="Simplified Arabic" w:eastAsia="Times New Roman" w:hAnsi="Simplified Arabic" w:cs="Simplified Arabic"/>
          <w:kern w:val="0"/>
          <w:sz w:val="28"/>
          <w:szCs w:val="28"/>
          <w:rtl/>
          <w:lang w:val="en-US" w:bidi="ar-EG"/>
        </w:rPr>
        <w:t>و</w:t>
      </w:r>
      <w:r w:rsidRPr="0093033F">
        <w:rPr>
          <w:rFonts w:ascii="Simplified Arabic" w:eastAsia="Times New Roman" w:hAnsi="Simplified Arabic" w:cs="Simplified Arabic"/>
          <w:kern w:val="0"/>
          <w:sz w:val="28"/>
          <w:szCs w:val="28"/>
          <w:rtl/>
          <w:lang w:val="en-US"/>
        </w:rPr>
        <w:t xml:space="preserve">يتبين من الجدول (4 - </w:t>
      </w:r>
      <w:r w:rsidR="00F93FD2" w:rsidRPr="0093033F">
        <w:rPr>
          <w:rFonts w:ascii="Simplified Arabic" w:eastAsia="Times New Roman" w:hAnsi="Simplified Arabic" w:cs="Simplified Arabic" w:hint="cs"/>
          <w:kern w:val="0"/>
          <w:sz w:val="28"/>
          <w:szCs w:val="28"/>
          <w:rtl/>
          <w:lang w:val="en-US"/>
        </w:rPr>
        <w:t>8</w:t>
      </w:r>
      <w:r w:rsidRPr="0093033F">
        <w:rPr>
          <w:rFonts w:ascii="Simplified Arabic" w:eastAsia="Times New Roman" w:hAnsi="Simplified Arabic" w:cs="Simplified Arabic"/>
          <w:kern w:val="0"/>
          <w:sz w:val="28"/>
          <w:szCs w:val="28"/>
          <w:rtl/>
          <w:lang w:val="en-US"/>
        </w:rPr>
        <w:t xml:space="preserve">) معنوية النموذج ككل حيث </w:t>
      </w:r>
      <w:r w:rsidRPr="0093033F">
        <w:rPr>
          <w:rFonts w:ascii="Simplified Arabic" w:eastAsia="Times New Roman" w:hAnsi="Simplified Arabic" w:cs="Simplified Arabic"/>
          <w:kern w:val="0"/>
          <w:sz w:val="28"/>
          <w:szCs w:val="28"/>
          <w:rtl/>
          <w:lang w:val="en-US" w:bidi="ar-EG"/>
        </w:rPr>
        <w:t>كانت قيمة (</w:t>
      </w:r>
      <w:r w:rsidRPr="0093033F">
        <w:rPr>
          <w:rFonts w:ascii="Simplified Arabic" w:eastAsia="Times New Roman" w:hAnsi="Simplified Arabic" w:cs="Simplified Arabic"/>
          <w:kern w:val="0"/>
          <w:sz w:val="28"/>
          <w:szCs w:val="28"/>
          <w:lang w:val="en-US" w:bidi="ar-EG"/>
        </w:rPr>
        <w:t>Sig F</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F</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F</w:t>
      </w:r>
      <w:r w:rsidRPr="0093033F">
        <w:rPr>
          <w:rFonts w:ascii="Simplified Arabic" w:eastAsia="Times New Roman" w:hAnsi="Simplified Arabic" w:cs="Simplified Arabic"/>
          <w:kern w:val="0"/>
          <w:sz w:val="28"/>
          <w:szCs w:val="28"/>
          <w:rtl/>
          <w:lang w:val="en-US" w:bidi="ar-EG"/>
        </w:rPr>
        <w:t xml:space="preserve"> الجدولية وهو ما يبين وجود </w:t>
      </w:r>
      <w:r w:rsidRPr="0093033F">
        <w:rPr>
          <w:rFonts w:ascii="Simplified Arabic" w:eastAsia="Times New Roman" w:hAnsi="Simplified Arabic" w:cs="Simplified Arabic"/>
          <w:kern w:val="0"/>
          <w:sz w:val="28"/>
          <w:szCs w:val="28"/>
          <w:rtl/>
          <w:lang w:val="en-US"/>
        </w:rPr>
        <w:t xml:space="preserve">تأثير </w:t>
      </w:r>
      <w:r w:rsidR="00C52458" w:rsidRPr="0093033F">
        <w:rPr>
          <w:rFonts w:ascii="Simplified Arabic" w:eastAsia="Times New Roman" w:hAnsi="Simplified Arabic" w:cs="Simplified Arabic"/>
          <w:kern w:val="0"/>
          <w:sz w:val="28"/>
          <w:szCs w:val="28"/>
          <w:rtl/>
          <w:lang w:val="en-US"/>
        </w:rPr>
        <w:t xml:space="preserve">معنوي مباشر </w:t>
      </w:r>
      <w:r w:rsidRPr="0093033F">
        <w:rPr>
          <w:rFonts w:ascii="Simplified Arabic" w:eastAsia="Times New Roman" w:hAnsi="Simplified Arabic" w:cs="Simplified Arabic"/>
          <w:kern w:val="0"/>
          <w:sz w:val="28"/>
          <w:szCs w:val="28"/>
          <w:rtl/>
          <w:lang w:val="en-US"/>
        </w:rPr>
        <w:t xml:space="preserve">ذي دلالة إحصائية لأبعاد </w:t>
      </w:r>
      <w:r w:rsidR="00C52458" w:rsidRPr="0093033F">
        <w:rPr>
          <w:rFonts w:ascii="Simplified Arabic" w:eastAsia="Times New Roman" w:hAnsi="Simplified Arabic" w:cs="Simplified Arabic"/>
          <w:kern w:val="0"/>
          <w:sz w:val="28"/>
          <w:szCs w:val="28"/>
          <w:rtl/>
          <w:lang w:val="en-US" w:bidi="ar-EG"/>
        </w:rPr>
        <w:t xml:space="preserve">التحول الرقمي </w:t>
      </w:r>
      <w:r w:rsidR="00C52458" w:rsidRPr="0093033F">
        <w:rPr>
          <w:rFonts w:ascii="Simplified Arabic" w:hAnsi="Simplified Arabic" w:cs="Simplified Arabic"/>
          <w:color w:val="0D0D0D" w:themeColor="text1" w:themeTint="F2"/>
          <w:sz w:val="28"/>
          <w:szCs w:val="28"/>
          <w:rtl/>
        </w:rPr>
        <w:t>في إدارة سلاسل الأمداد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 xml:space="preserve">واتضح ان المتغيرات المستقلة </w:t>
      </w:r>
      <w:r w:rsidRPr="0093033F">
        <w:rPr>
          <w:rFonts w:ascii="Simplified Arabic" w:eastAsia="Times New Roman" w:hAnsi="Simplified Arabic" w:cs="Simplified Arabic"/>
          <w:kern w:val="0"/>
          <w:sz w:val="28"/>
          <w:szCs w:val="28"/>
          <w:rtl/>
          <w:lang w:val="en-US"/>
        </w:rPr>
        <w:t>(</w:t>
      </w:r>
      <w:r w:rsidR="00C52458" w:rsidRPr="0093033F">
        <w:rPr>
          <w:rFonts w:ascii="Simplified Arabic" w:eastAsia="Times New Roman" w:hAnsi="Simplified Arabic" w:cs="Simplified Arabic"/>
          <w:kern w:val="0"/>
          <w:sz w:val="28"/>
          <w:szCs w:val="28"/>
          <w:rtl/>
          <w:lang w:val="en-US" w:bidi="ar-EG"/>
        </w:rPr>
        <w:t>الرؤية الاستراتيجية، البنية التحتية، إدارة البيانات وأمنها، الموارد البشرية</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 xml:space="preserve">تفسر </w:t>
      </w:r>
      <w:r w:rsidR="00C52458" w:rsidRPr="0093033F">
        <w:rPr>
          <w:rFonts w:ascii="Simplified Arabic" w:eastAsia="Times New Roman" w:hAnsi="Simplified Arabic" w:cs="Simplified Arabic"/>
          <w:kern w:val="0"/>
          <w:sz w:val="28"/>
          <w:szCs w:val="28"/>
          <w:rtl/>
          <w:lang w:val="en-US" w:eastAsia="ar-SA" w:bidi="ar-EG"/>
        </w:rPr>
        <w:t>99.2</w:t>
      </w:r>
      <w:r w:rsidRPr="0093033F">
        <w:rPr>
          <w:rFonts w:ascii="Simplified Arabic" w:eastAsia="Times New Roman" w:hAnsi="Simplified Arabic" w:cs="Simplified Arabic"/>
          <w:kern w:val="0"/>
          <w:sz w:val="28"/>
          <w:szCs w:val="28"/>
          <w:rtl/>
          <w:lang w:val="en-US" w:eastAsia="ar-SA" w:bidi="ar-EG"/>
        </w:rPr>
        <w:t xml:space="preserve">% </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من التغيرات التي تحدث في المتغير التابع (</w:t>
      </w:r>
      <w:r w:rsidR="00C52458"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bidi="ar-EG"/>
        </w:rPr>
        <w:t xml:space="preserve">وجود تأثير ذي دلالة إحصائية لمستوى </w:t>
      </w:r>
      <w:r w:rsidR="00C52458" w:rsidRPr="0093033F">
        <w:rPr>
          <w:rFonts w:ascii="Simplified Arabic" w:eastAsia="Times New Roman" w:hAnsi="Simplified Arabic" w:cs="Simplified Arabic"/>
          <w:kern w:val="0"/>
          <w:sz w:val="28"/>
          <w:szCs w:val="28"/>
          <w:rtl/>
          <w:lang w:val="en-US" w:bidi="ar-EG"/>
        </w:rPr>
        <w:t>الرؤية الاستراتيجية</w:t>
      </w:r>
      <w:r w:rsidRPr="0093033F">
        <w:rPr>
          <w:rFonts w:ascii="Simplified Arabic" w:eastAsia="Times New Roman" w:hAnsi="Simplified Arabic" w:cs="Simplified Arabic"/>
          <w:kern w:val="0"/>
          <w:sz w:val="28"/>
          <w:szCs w:val="28"/>
          <w:rtl/>
          <w:lang w:val="en-US" w:bidi="ar-EG"/>
        </w:rPr>
        <w:t xml:space="preserve"> </w:t>
      </w:r>
      <w:r w:rsidR="00C52458" w:rsidRPr="0093033F">
        <w:rPr>
          <w:rFonts w:ascii="Simplified Arabic" w:hAnsi="Simplified Arabic" w:cs="Simplified Arabic"/>
          <w:color w:val="0D0D0D" w:themeColor="text1" w:themeTint="F2"/>
          <w:sz w:val="28"/>
          <w:szCs w:val="28"/>
          <w:rtl/>
        </w:rPr>
        <w:t>في إدارة سلاسل الأمداد</w:t>
      </w:r>
      <w:r w:rsidR="00C52458"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C52458" w:rsidRPr="0093033F">
        <w:rPr>
          <w:rFonts w:ascii="Simplified Arabic" w:eastAsia="Times New Roman" w:hAnsi="Simplified Arabic" w:cs="Simplified Arabic"/>
          <w:kern w:val="0"/>
          <w:sz w:val="28"/>
          <w:szCs w:val="28"/>
          <w:rtl/>
          <w:lang w:val="en-US" w:bidi="ar-EG"/>
        </w:rPr>
        <w:t xml:space="preserve">الرؤية الاستراتيجية </w:t>
      </w:r>
      <w:r w:rsidRPr="0093033F">
        <w:rPr>
          <w:rFonts w:ascii="Simplified Arabic" w:eastAsia="Times New Roman" w:hAnsi="Simplified Arabic" w:cs="Simplified Arabic"/>
          <w:kern w:val="0"/>
          <w:sz w:val="28"/>
          <w:szCs w:val="28"/>
          <w:rtl/>
          <w:lang w:val="en-US" w:eastAsia="ar-SA" w:bidi="ar-EG"/>
        </w:rPr>
        <w:t xml:space="preserve">بمقدار 1 % ازداد مستوى </w:t>
      </w:r>
      <w:r w:rsidR="00C52458" w:rsidRPr="0093033F">
        <w:rPr>
          <w:rFonts w:ascii="Simplified Arabic" w:hAnsi="Simplified Arabic" w:cs="Simplified Arabic"/>
          <w:color w:val="0D0D0D" w:themeColor="text1" w:themeTint="F2"/>
          <w:sz w:val="28"/>
          <w:szCs w:val="28"/>
          <w:rtl/>
        </w:rPr>
        <w:t>إدارة سلاسل الأمداد</w:t>
      </w:r>
      <w:r w:rsidR="00C52458" w:rsidRPr="0093033F">
        <w:rPr>
          <w:rFonts w:ascii="Simplified Arabic" w:eastAsia="Times New Roman" w:hAnsi="Simplified Arabic" w:cs="Simplified Arabic"/>
          <w:kern w:val="0"/>
          <w:sz w:val="28"/>
          <w:szCs w:val="28"/>
          <w:rtl/>
          <w:lang w:val="en-US" w:eastAsia="ar-SA" w:bidi="ar-EG"/>
        </w:rPr>
        <w:t xml:space="preserve"> </w:t>
      </w:r>
      <w:r w:rsidR="00C52458" w:rsidRPr="0093033F">
        <w:rPr>
          <w:rFonts w:ascii="Simplified Arabic" w:hAnsi="Simplified Arabic" w:cs="Simplified Arabic"/>
          <w:color w:val="0D0D0D" w:themeColor="text1" w:themeTint="F2"/>
          <w:sz w:val="28"/>
          <w:szCs w:val="28"/>
          <w:rtl/>
        </w:rPr>
        <w:t>في مدينة الأمير سلطان الطبية العسكرية</w:t>
      </w:r>
      <w:r w:rsidR="00C52458"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C52458" w:rsidRPr="0093033F">
        <w:rPr>
          <w:rFonts w:ascii="Simplified Arabic" w:eastAsia="Times New Roman" w:hAnsi="Simplified Arabic" w:cs="Simplified Arabic"/>
          <w:kern w:val="0"/>
          <w:sz w:val="28"/>
          <w:szCs w:val="28"/>
          <w:rtl/>
          <w:lang w:val="en-US" w:eastAsia="ar-SA" w:bidi="ar-EG"/>
        </w:rPr>
        <w:t>2.160</w:t>
      </w:r>
      <w:r w:rsidRPr="0093033F">
        <w:rPr>
          <w:rFonts w:ascii="Simplified Arabic" w:eastAsia="Times New Roman" w:hAnsi="Simplified Arabic" w:cs="Simplified Arabic"/>
          <w:kern w:val="0"/>
          <w:sz w:val="28"/>
          <w:szCs w:val="28"/>
          <w:rtl/>
          <w:lang w:val="en-US" w:eastAsia="ar-SA" w:bidi="ar-EG"/>
        </w:rPr>
        <w:t xml:space="preserve">% </w:t>
      </w:r>
      <w:bookmarkEnd w:id="4"/>
      <w:r w:rsidR="00C52458" w:rsidRPr="0093033F">
        <w:rPr>
          <w:rFonts w:ascii="Simplified Arabic" w:eastAsia="Times New Roman" w:hAnsi="Simplified Arabic" w:cs="Simplified Arabic"/>
          <w:kern w:val="0"/>
          <w:sz w:val="28"/>
          <w:szCs w:val="28"/>
          <w:rtl/>
          <w:lang w:val="en-US" w:eastAsia="ar-SA" w:bidi="ar-EG"/>
        </w:rPr>
        <w:t xml:space="preserve">وكذلك تبين </w:t>
      </w:r>
      <w:r w:rsidR="00C52458" w:rsidRPr="0093033F">
        <w:rPr>
          <w:rFonts w:ascii="Simplified Arabic" w:eastAsia="Times New Roman" w:hAnsi="Simplified Arabic" w:cs="Simplified Arabic"/>
          <w:kern w:val="0"/>
          <w:sz w:val="28"/>
          <w:szCs w:val="28"/>
          <w:rtl/>
          <w:lang w:val="en-US" w:bidi="ar-EG"/>
        </w:rPr>
        <w:t>وجود تأثير ذي دلالة إحصائية لمستوى البنية التحتية</w:t>
      </w:r>
      <w:r w:rsidR="00C52458" w:rsidRPr="0093033F">
        <w:rPr>
          <w:rFonts w:ascii="Simplified Arabic" w:hAnsi="Simplified Arabic" w:cs="Simplified Arabic"/>
          <w:color w:val="0D0D0D" w:themeColor="text1" w:themeTint="F2"/>
          <w:sz w:val="28"/>
          <w:szCs w:val="28"/>
          <w:rtl/>
        </w:rPr>
        <w:t xml:space="preserve"> في إدارة سلاسل الأمداد</w:t>
      </w:r>
      <w:r w:rsidR="00C52458" w:rsidRPr="0093033F">
        <w:rPr>
          <w:rFonts w:ascii="Simplified Arabic" w:eastAsia="Times New Roman" w:hAnsi="Simplified Arabic" w:cs="Simplified Arabic"/>
          <w:kern w:val="0"/>
          <w:sz w:val="28"/>
          <w:szCs w:val="28"/>
          <w:rtl/>
          <w:lang w:val="en-US"/>
        </w:rPr>
        <w:t xml:space="preserve"> </w:t>
      </w:r>
      <w:r w:rsidR="00C52458" w:rsidRPr="0093033F">
        <w:rPr>
          <w:rFonts w:ascii="Simplified Arabic" w:eastAsia="Times New Roman" w:hAnsi="Simplified Arabic" w:cs="Simplified Arabic"/>
          <w:kern w:val="0"/>
          <w:sz w:val="28"/>
          <w:szCs w:val="28"/>
          <w:rtl/>
          <w:lang w:val="en-US" w:bidi="ar-EG"/>
        </w:rPr>
        <w:t>عند مستوي معنوية 0.05 حيث كانت قيمة (</w:t>
      </w:r>
      <w:r w:rsidR="00C52458" w:rsidRPr="0093033F">
        <w:rPr>
          <w:rFonts w:ascii="Simplified Arabic" w:eastAsia="Times New Roman" w:hAnsi="Simplified Arabic" w:cs="Simplified Arabic"/>
          <w:kern w:val="0"/>
          <w:sz w:val="28"/>
          <w:szCs w:val="28"/>
          <w:lang w:val="en-US" w:bidi="ar-EG"/>
        </w:rPr>
        <w:t>Sig t</w:t>
      </w:r>
      <w:r w:rsidR="00C52458"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00C52458" w:rsidRPr="0093033F">
        <w:rPr>
          <w:rFonts w:ascii="Simplified Arabic" w:eastAsia="Times New Roman" w:hAnsi="Simplified Arabic" w:cs="Simplified Arabic"/>
          <w:kern w:val="0"/>
          <w:sz w:val="28"/>
          <w:szCs w:val="28"/>
          <w:lang w:val="en-US" w:bidi="ar-EG"/>
        </w:rPr>
        <w:t>t</w:t>
      </w:r>
      <w:r w:rsidR="00C52458" w:rsidRPr="0093033F">
        <w:rPr>
          <w:rFonts w:ascii="Simplified Arabic" w:eastAsia="Times New Roman" w:hAnsi="Simplified Arabic" w:cs="Simplified Arabic"/>
          <w:kern w:val="0"/>
          <w:sz w:val="28"/>
          <w:szCs w:val="28"/>
          <w:rtl/>
          <w:lang w:val="en-US" w:bidi="ar-EG"/>
        </w:rPr>
        <w:t xml:space="preserve"> المحسوبة أكبر من قيمة </w:t>
      </w:r>
      <w:r w:rsidR="00C52458" w:rsidRPr="0093033F">
        <w:rPr>
          <w:rFonts w:ascii="Simplified Arabic" w:eastAsia="Times New Roman" w:hAnsi="Simplified Arabic" w:cs="Simplified Arabic"/>
          <w:kern w:val="0"/>
          <w:sz w:val="28"/>
          <w:szCs w:val="28"/>
          <w:lang w:val="en-US" w:bidi="ar-EG"/>
        </w:rPr>
        <w:t>t</w:t>
      </w:r>
      <w:r w:rsidR="00C52458" w:rsidRPr="0093033F">
        <w:rPr>
          <w:rFonts w:ascii="Simplified Arabic" w:eastAsia="Times New Roman" w:hAnsi="Simplified Arabic" w:cs="Simplified Arabic"/>
          <w:kern w:val="0"/>
          <w:sz w:val="28"/>
          <w:szCs w:val="28"/>
          <w:rtl/>
          <w:lang w:val="en-US" w:bidi="ar-EG"/>
        </w:rPr>
        <w:t xml:space="preserve"> الجدولية</w:t>
      </w:r>
      <w:r w:rsidR="00C52458" w:rsidRPr="0093033F">
        <w:rPr>
          <w:rFonts w:ascii="Simplified Arabic" w:eastAsia="Times New Roman" w:hAnsi="Simplified Arabic" w:cs="Simplified Arabic"/>
          <w:kern w:val="0"/>
          <w:sz w:val="28"/>
          <w:szCs w:val="28"/>
          <w:lang w:val="en-US" w:bidi="ar-EG"/>
        </w:rPr>
        <w:t xml:space="preserve"> </w:t>
      </w:r>
      <w:r w:rsidR="00C52458" w:rsidRPr="0093033F">
        <w:rPr>
          <w:rFonts w:ascii="Simplified Arabic" w:eastAsia="Times New Roman" w:hAnsi="Simplified Arabic" w:cs="Simplified Arabic"/>
          <w:kern w:val="0"/>
          <w:sz w:val="28"/>
          <w:szCs w:val="28"/>
          <w:rtl/>
          <w:lang w:val="en-US" w:bidi="ar-EG"/>
        </w:rPr>
        <w:t xml:space="preserve">وتبين </w:t>
      </w:r>
      <w:r w:rsidR="00C52458"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C52458" w:rsidRPr="0093033F">
        <w:rPr>
          <w:rFonts w:ascii="Simplified Arabic" w:eastAsia="Times New Roman" w:hAnsi="Simplified Arabic" w:cs="Simplified Arabic"/>
          <w:kern w:val="0"/>
          <w:sz w:val="28"/>
          <w:szCs w:val="28"/>
          <w:rtl/>
          <w:lang w:val="en-US" w:bidi="ar-EG"/>
        </w:rPr>
        <w:t>البنية التحتية</w:t>
      </w:r>
      <w:r w:rsidR="00C52458"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00C52458" w:rsidRPr="0093033F">
        <w:rPr>
          <w:rFonts w:ascii="Simplified Arabic" w:hAnsi="Simplified Arabic" w:cs="Simplified Arabic"/>
          <w:color w:val="0D0D0D" w:themeColor="text1" w:themeTint="F2"/>
          <w:sz w:val="28"/>
          <w:szCs w:val="28"/>
          <w:rtl/>
        </w:rPr>
        <w:t>إدارة سلاسل الأمداد</w:t>
      </w:r>
      <w:r w:rsidR="00C52458" w:rsidRPr="0093033F">
        <w:rPr>
          <w:rFonts w:ascii="Simplified Arabic" w:eastAsia="Times New Roman" w:hAnsi="Simplified Arabic" w:cs="Simplified Arabic"/>
          <w:kern w:val="0"/>
          <w:sz w:val="28"/>
          <w:szCs w:val="28"/>
          <w:rtl/>
          <w:lang w:val="en-US" w:eastAsia="ar-SA" w:bidi="ar-EG"/>
        </w:rPr>
        <w:t xml:space="preserve"> </w:t>
      </w:r>
      <w:r w:rsidR="00C52458" w:rsidRPr="0093033F">
        <w:rPr>
          <w:rFonts w:ascii="Simplified Arabic" w:hAnsi="Simplified Arabic" w:cs="Simplified Arabic"/>
          <w:color w:val="0D0D0D" w:themeColor="text1" w:themeTint="F2"/>
          <w:sz w:val="28"/>
          <w:szCs w:val="28"/>
          <w:rtl/>
        </w:rPr>
        <w:t>في مدينة الأمير سلطان الطبية العسكرية</w:t>
      </w:r>
      <w:r w:rsidR="00C52458"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00C52458" w:rsidRPr="0093033F">
        <w:rPr>
          <w:rFonts w:ascii="Simplified Arabic" w:eastAsia="Times New Roman" w:hAnsi="Simplified Arabic" w:cs="Simplified Arabic"/>
          <w:kern w:val="0"/>
          <w:sz w:val="28"/>
          <w:szCs w:val="28"/>
          <w:rtl/>
          <w:lang w:val="en-US" w:eastAsia="ar-SA" w:bidi="ar-EG"/>
        </w:rPr>
        <w:t xml:space="preserve">بمقدار 1.461% وأيضا تبين </w:t>
      </w:r>
      <w:r w:rsidR="00C52458" w:rsidRPr="0093033F">
        <w:rPr>
          <w:rFonts w:ascii="Simplified Arabic" w:eastAsia="Times New Roman" w:hAnsi="Simplified Arabic" w:cs="Simplified Arabic"/>
          <w:kern w:val="0"/>
          <w:sz w:val="28"/>
          <w:szCs w:val="28"/>
          <w:rtl/>
          <w:lang w:val="en-US" w:bidi="ar-EG"/>
        </w:rPr>
        <w:t xml:space="preserve">وجود تأثير ذي دلالة إحصائية لمستوى </w:t>
      </w:r>
      <w:r w:rsidR="00C52458" w:rsidRPr="0093033F">
        <w:rPr>
          <w:rFonts w:ascii="Simplified Arabic" w:eastAsia="Times New Roman" w:hAnsi="Simplified Arabic" w:cs="Simplified Arabic"/>
          <w:kern w:val="0"/>
          <w:sz w:val="28"/>
          <w:szCs w:val="28"/>
          <w:rtl/>
        </w:rPr>
        <w:t>إدارة البيانات وأمنها</w:t>
      </w:r>
      <w:r w:rsidR="00C52458" w:rsidRPr="0093033F">
        <w:rPr>
          <w:rFonts w:ascii="Simplified Arabic" w:hAnsi="Simplified Arabic" w:cs="Simplified Arabic"/>
          <w:color w:val="0D0D0D" w:themeColor="text1" w:themeTint="F2"/>
          <w:sz w:val="28"/>
          <w:szCs w:val="28"/>
          <w:rtl/>
        </w:rPr>
        <w:t xml:space="preserve"> في إدارة سلاسل الأمداد</w:t>
      </w:r>
      <w:r w:rsidR="00C52458" w:rsidRPr="0093033F">
        <w:rPr>
          <w:rFonts w:ascii="Simplified Arabic" w:eastAsia="Times New Roman" w:hAnsi="Simplified Arabic" w:cs="Simplified Arabic"/>
          <w:kern w:val="0"/>
          <w:sz w:val="28"/>
          <w:szCs w:val="28"/>
          <w:rtl/>
          <w:lang w:val="en-US"/>
        </w:rPr>
        <w:t xml:space="preserve"> </w:t>
      </w:r>
      <w:r w:rsidR="00C52458" w:rsidRPr="0093033F">
        <w:rPr>
          <w:rFonts w:ascii="Simplified Arabic" w:eastAsia="Times New Roman" w:hAnsi="Simplified Arabic" w:cs="Simplified Arabic"/>
          <w:kern w:val="0"/>
          <w:sz w:val="28"/>
          <w:szCs w:val="28"/>
          <w:rtl/>
          <w:lang w:val="en-US" w:bidi="ar-EG"/>
        </w:rPr>
        <w:t xml:space="preserve">عند مستوي </w:t>
      </w:r>
      <w:r w:rsidR="00C52458" w:rsidRPr="0093033F">
        <w:rPr>
          <w:rFonts w:ascii="Simplified Arabic" w:eastAsia="Times New Roman" w:hAnsi="Simplified Arabic" w:cs="Simplified Arabic"/>
          <w:kern w:val="0"/>
          <w:sz w:val="28"/>
          <w:szCs w:val="28"/>
          <w:rtl/>
          <w:lang w:val="en-US" w:bidi="ar-EG"/>
        </w:rPr>
        <w:lastRenderedPageBreak/>
        <w:t>معنوية 0.05 حيث كانت قيمة (</w:t>
      </w:r>
      <w:r w:rsidR="00C52458" w:rsidRPr="0093033F">
        <w:rPr>
          <w:rFonts w:ascii="Simplified Arabic" w:eastAsia="Times New Roman" w:hAnsi="Simplified Arabic" w:cs="Simplified Arabic"/>
          <w:kern w:val="0"/>
          <w:sz w:val="28"/>
          <w:szCs w:val="28"/>
          <w:lang w:val="en-US" w:bidi="ar-EG"/>
        </w:rPr>
        <w:t>Sig t</w:t>
      </w:r>
      <w:r w:rsidR="00C52458" w:rsidRPr="0093033F">
        <w:rPr>
          <w:rFonts w:ascii="Simplified Arabic" w:eastAsia="Times New Roman" w:hAnsi="Simplified Arabic" w:cs="Simplified Arabic"/>
          <w:kern w:val="0"/>
          <w:sz w:val="28"/>
          <w:szCs w:val="28"/>
          <w:rtl/>
          <w:lang w:val="en-US" w:bidi="ar-EG"/>
        </w:rPr>
        <w:t xml:space="preserve">) = 0.002 وهي قيمة أقل من 0.05 أي أن قيمة </w:t>
      </w:r>
      <w:r w:rsidR="00C52458" w:rsidRPr="0093033F">
        <w:rPr>
          <w:rFonts w:ascii="Simplified Arabic" w:eastAsia="Times New Roman" w:hAnsi="Simplified Arabic" w:cs="Simplified Arabic"/>
          <w:kern w:val="0"/>
          <w:sz w:val="28"/>
          <w:szCs w:val="28"/>
          <w:lang w:val="en-US" w:bidi="ar-EG"/>
        </w:rPr>
        <w:t>t</w:t>
      </w:r>
      <w:r w:rsidR="00C52458" w:rsidRPr="0093033F">
        <w:rPr>
          <w:rFonts w:ascii="Simplified Arabic" w:eastAsia="Times New Roman" w:hAnsi="Simplified Arabic" w:cs="Simplified Arabic"/>
          <w:kern w:val="0"/>
          <w:sz w:val="28"/>
          <w:szCs w:val="28"/>
          <w:rtl/>
          <w:lang w:val="en-US" w:bidi="ar-EG"/>
        </w:rPr>
        <w:t xml:space="preserve"> المحسوبة أكبر من قيمة </w:t>
      </w:r>
      <w:r w:rsidR="00C52458" w:rsidRPr="0093033F">
        <w:rPr>
          <w:rFonts w:ascii="Simplified Arabic" w:eastAsia="Times New Roman" w:hAnsi="Simplified Arabic" w:cs="Simplified Arabic"/>
          <w:kern w:val="0"/>
          <w:sz w:val="28"/>
          <w:szCs w:val="28"/>
          <w:lang w:val="en-US" w:bidi="ar-EG"/>
        </w:rPr>
        <w:t>t</w:t>
      </w:r>
      <w:r w:rsidR="00C52458" w:rsidRPr="0093033F">
        <w:rPr>
          <w:rFonts w:ascii="Simplified Arabic" w:eastAsia="Times New Roman" w:hAnsi="Simplified Arabic" w:cs="Simplified Arabic"/>
          <w:kern w:val="0"/>
          <w:sz w:val="28"/>
          <w:szCs w:val="28"/>
          <w:rtl/>
          <w:lang w:val="en-US" w:bidi="ar-EG"/>
        </w:rPr>
        <w:t xml:space="preserve"> الجدولية</w:t>
      </w:r>
      <w:r w:rsidR="00C52458" w:rsidRPr="0093033F">
        <w:rPr>
          <w:rFonts w:ascii="Simplified Arabic" w:eastAsia="Times New Roman" w:hAnsi="Simplified Arabic" w:cs="Simplified Arabic"/>
          <w:kern w:val="0"/>
          <w:sz w:val="28"/>
          <w:szCs w:val="28"/>
          <w:lang w:val="en-US" w:bidi="ar-EG"/>
        </w:rPr>
        <w:t xml:space="preserve"> </w:t>
      </w:r>
      <w:r w:rsidR="00C52458" w:rsidRPr="0093033F">
        <w:rPr>
          <w:rFonts w:ascii="Simplified Arabic" w:eastAsia="Times New Roman" w:hAnsi="Simplified Arabic" w:cs="Simplified Arabic"/>
          <w:kern w:val="0"/>
          <w:sz w:val="28"/>
          <w:szCs w:val="28"/>
          <w:rtl/>
          <w:lang w:val="en-US" w:bidi="ar-EG"/>
        </w:rPr>
        <w:t xml:space="preserve">وتبين </w:t>
      </w:r>
      <w:r w:rsidR="00C52458"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C52458" w:rsidRPr="0093033F">
        <w:rPr>
          <w:rFonts w:ascii="Simplified Arabic" w:eastAsia="Times New Roman" w:hAnsi="Simplified Arabic" w:cs="Simplified Arabic"/>
          <w:kern w:val="0"/>
          <w:sz w:val="28"/>
          <w:szCs w:val="28"/>
          <w:rtl/>
        </w:rPr>
        <w:t>إدارة البيانات وأمنها</w:t>
      </w:r>
      <w:r w:rsidR="00C52458"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00C52458" w:rsidRPr="0093033F">
        <w:rPr>
          <w:rFonts w:ascii="Simplified Arabic" w:hAnsi="Simplified Arabic" w:cs="Simplified Arabic"/>
          <w:color w:val="0D0D0D" w:themeColor="text1" w:themeTint="F2"/>
          <w:sz w:val="28"/>
          <w:szCs w:val="28"/>
          <w:rtl/>
        </w:rPr>
        <w:t>إدارة سلاسل الأمداد</w:t>
      </w:r>
      <w:r w:rsidR="00C52458" w:rsidRPr="0093033F">
        <w:rPr>
          <w:rFonts w:ascii="Simplified Arabic" w:eastAsia="Times New Roman" w:hAnsi="Simplified Arabic" w:cs="Simplified Arabic"/>
          <w:kern w:val="0"/>
          <w:sz w:val="28"/>
          <w:szCs w:val="28"/>
          <w:rtl/>
          <w:lang w:val="en-US" w:eastAsia="ar-SA" w:bidi="ar-EG"/>
        </w:rPr>
        <w:t xml:space="preserve"> </w:t>
      </w:r>
      <w:r w:rsidR="00C52458" w:rsidRPr="0093033F">
        <w:rPr>
          <w:rFonts w:ascii="Simplified Arabic" w:hAnsi="Simplified Arabic" w:cs="Simplified Arabic"/>
          <w:color w:val="0D0D0D" w:themeColor="text1" w:themeTint="F2"/>
          <w:sz w:val="28"/>
          <w:szCs w:val="28"/>
          <w:rtl/>
        </w:rPr>
        <w:t>في مدينة الأمير سلطان الطبية العسكرية</w:t>
      </w:r>
      <w:r w:rsidR="00C52458"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00C52458" w:rsidRPr="0093033F">
        <w:rPr>
          <w:rFonts w:ascii="Simplified Arabic" w:eastAsia="Times New Roman" w:hAnsi="Simplified Arabic" w:cs="Simplified Arabic"/>
          <w:kern w:val="0"/>
          <w:sz w:val="28"/>
          <w:szCs w:val="28"/>
          <w:rtl/>
          <w:lang w:val="en-US" w:eastAsia="ar-SA" w:bidi="ar-EG"/>
        </w:rPr>
        <w:t xml:space="preserve">بمقدار 0.152% وتبين </w:t>
      </w:r>
      <w:r w:rsidR="00C52458" w:rsidRPr="0093033F">
        <w:rPr>
          <w:rFonts w:ascii="Simplified Arabic" w:eastAsia="Times New Roman" w:hAnsi="Simplified Arabic" w:cs="Simplified Arabic"/>
          <w:kern w:val="0"/>
          <w:sz w:val="28"/>
          <w:szCs w:val="28"/>
          <w:rtl/>
          <w:lang w:val="en-US" w:bidi="ar-EG"/>
        </w:rPr>
        <w:t>تأثير ذي دلالة إحصائية لمستوى الموارد البشرية</w:t>
      </w:r>
      <w:r w:rsidR="00C52458" w:rsidRPr="0093033F">
        <w:rPr>
          <w:rFonts w:ascii="Simplified Arabic" w:hAnsi="Simplified Arabic" w:cs="Simplified Arabic"/>
          <w:color w:val="0D0D0D" w:themeColor="text1" w:themeTint="F2"/>
          <w:sz w:val="28"/>
          <w:szCs w:val="28"/>
          <w:rtl/>
        </w:rPr>
        <w:t xml:space="preserve"> في إدارة سلاسل الأمداد</w:t>
      </w:r>
      <w:r w:rsidR="00C52458" w:rsidRPr="0093033F">
        <w:rPr>
          <w:rFonts w:ascii="Simplified Arabic" w:eastAsia="Times New Roman" w:hAnsi="Simplified Arabic" w:cs="Simplified Arabic"/>
          <w:kern w:val="0"/>
          <w:sz w:val="28"/>
          <w:szCs w:val="28"/>
          <w:rtl/>
          <w:lang w:val="en-US"/>
        </w:rPr>
        <w:t xml:space="preserve"> </w:t>
      </w:r>
      <w:r w:rsidR="00C52458" w:rsidRPr="0093033F">
        <w:rPr>
          <w:rFonts w:ascii="Simplified Arabic" w:eastAsia="Times New Roman" w:hAnsi="Simplified Arabic" w:cs="Simplified Arabic"/>
          <w:kern w:val="0"/>
          <w:sz w:val="28"/>
          <w:szCs w:val="28"/>
          <w:rtl/>
          <w:lang w:val="en-US" w:bidi="ar-EG"/>
        </w:rPr>
        <w:t>عند مستوي معنوية 0.05 حيث كانت قيمة (</w:t>
      </w:r>
      <w:r w:rsidR="00C52458" w:rsidRPr="0093033F">
        <w:rPr>
          <w:rFonts w:ascii="Simplified Arabic" w:eastAsia="Times New Roman" w:hAnsi="Simplified Arabic" w:cs="Simplified Arabic"/>
          <w:kern w:val="0"/>
          <w:sz w:val="28"/>
          <w:szCs w:val="28"/>
          <w:lang w:val="en-US" w:bidi="ar-EG"/>
        </w:rPr>
        <w:t>Sig t</w:t>
      </w:r>
      <w:r w:rsidR="00C52458" w:rsidRPr="0093033F">
        <w:rPr>
          <w:rFonts w:ascii="Simplified Arabic" w:eastAsia="Times New Roman" w:hAnsi="Simplified Arabic" w:cs="Simplified Arabic"/>
          <w:kern w:val="0"/>
          <w:sz w:val="28"/>
          <w:szCs w:val="28"/>
          <w:rtl/>
          <w:lang w:val="en-US" w:bidi="ar-EG"/>
        </w:rPr>
        <w:t xml:space="preserve">) = 0.002 وهي قيمة أقل من 0.05 أي أن قيمة </w:t>
      </w:r>
      <w:r w:rsidR="00C52458" w:rsidRPr="0093033F">
        <w:rPr>
          <w:rFonts w:ascii="Simplified Arabic" w:eastAsia="Times New Roman" w:hAnsi="Simplified Arabic" w:cs="Simplified Arabic"/>
          <w:kern w:val="0"/>
          <w:sz w:val="28"/>
          <w:szCs w:val="28"/>
          <w:lang w:val="en-US" w:bidi="ar-EG"/>
        </w:rPr>
        <w:t>t</w:t>
      </w:r>
      <w:r w:rsidR="00C52458" w:rsidRPr="0093033F">
        <w:rPr>
          <w:rFonts w:ascii="Simplified Arabic" w:eastAsia="Times New Roman" w:hAnsi="Simplified Arabic" w:cs="Simplified Arabic"/>
          <w:kern w:val="0"/>
          <w:sz w:val="28"/>
          <w:szCs w:val="28"/>
          <w:rtl/>
          <w:lang w:val="en-US" w:bidi="ar-EG"/>
        </w:rPr>
        <w:t xml:space="preserve"> المحسوبة أكبر من قيمة </w:t>
      </w:r>
      <w:r w:rsidR="00C52458" w:rsidRPr="0093033F">
        <w:rPr>
          <w:rFonts w:ascii="Simplified Arabic" w:eastAsia="Times New Roman" w:hAnsi="Simplified Arabic" w:cs="Simplified Arabic"/>
          <w:kern w:val="0"/>
          <w:sz w:val="28"/>
          <w:szCs w:val="28"/>
          <w:lang w:val="en-US" w:bidi="ar-EG"/>
        </w:rPr>
        <w:t>t</w:t>
      </w:r>
      <w:r w:rsidR="00C52458" w:rsidRPr="0093033F">
        <w:rPr>
          <w:rFonts w:ascii="Simplified Arabic" w:eastAsia="Times New Roman" w:hAnsi="Simplified Arabic" w:cs="Simplified Arabic"/>
          <w:kern w:val="0"/>
          <w:sz w:val="28"/>
          <w:szCs w:val="28"/>
          <w:rtl/>
          <w:lang w:val="en-US" w:bidi="ar-EG"/>
        </w:rPr>
        <w:t xml:space="preserve"> الجدولية</w:t>
      </w:r>
      <w:r w:rsidR="00C52458" w:rsidRPr="0093033F">
        <w:rPr>
          <w:rFonts w:ascii="Simplified Arabic" w:eastAsia="Times New Roman" w:hAnsi="Simplified Arabic" w:cs="Simplified Arabic"/>
          <w:kern w:val="0"/>
          <w:sz w:val="28"/>
          <w:szCs w:val="28"/>
          <w:lang w:val="en-US" w:bidi="ar-EG"/>
        </w:rPr>
        <w:t xml:space="preserve"> </w:t>
      </w:r>
      <w:r w:rsidR="00C52458" w:rsidRPr="0093033F">
        <w:rPr>
          <w:rFonts w:ascii="Simplified Arabic" w:eastAsia="Times New Roman" w:hAnsi="Simplified Arabic" w:cs="Simplified Arabic"/>
          <w:kern w:val="0"/>
          <w:sz w:val="28"/>
          <w:szCs w:val="28"/>
          <w:rtl/>
          <w:lang w:val="en-US" w:bidi="ar-EG"/>
        </w:rPr>
        <w:t xml:space="preserve">وتبين </w:t>
      </w:r>
      <w:r w:rsidR="00C52458"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C52458" w:rsidRPr="0093033F">
        <w:rPr>
          <w:rFonts w:ascii="Simplified Arabic" w:eastAsia="Times New Roman" w:hAnsi="Simplified Arabic" w:cs="Simplified Arabic"/>
          <w:kern w:val="0"/>
          <w:sz w:val="28"/>
          <w:szCs w:val="28"/>
          <w:rtl/>
          <w:lang w:val="en-US" w:bidi="ar-EG"/>
        </w:rPr>
        <w:t>الموارد البشرية</w:t>
      </w:r>
      <w:r w:rsidR="00C52458"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00C52458" w:rsidRPr="0093033F">
        <w:rPr>
          <w:rFonts w:ascii="Simplified Arabic" w:hAnsi="Simplified Arabic" w:cs="Simplified Arabic"/>
          <w:color w:val="0D0D0D" w:themeColor="text1" w:themeTint="F2"/>
          <w:sz w:val="28"/>
          <w:szCs w:val="28"/>
          <w:rtl/>
        </w:rPr>
        <w:t>إدارة سلاسل الأمداد</w:t>
      </w:r>
      <w:r w:rsidR="00C52458" w:rsidRPr="0093033F">
        <w:rPr>
          <w:rFonts w:ascii="Simplified Arabic" w:eastAsia="Times New Roman" w:hAnsi="Simplified Arabic" w:cs="Simplified Arabic"/>
          <w:kern w:val="0"/>
          <w:sz w:val="28"/>
          <w:szCs w:val="28"/>
          <w:rtl/>
          <w:lang w:val="en-US" w:eastAsia="ar-SA" w:bidi="ar-EG"/>
        </w:rPr>
        <w:t xml:space="preserve"> </w:t>
      </w:r>
      <w:r w:rsidR="00C52458" w:rsidRPr="0093033F">
        <w:rPr>
          <w:rFonts w:ascii="Simplified Arabic" w:hAnsi="Simplified Arabic" w:cs="Simplified Arabic"/>
          <w:color w:val="0D0D0D" w:themeColor="text1" w:themeTint="F2"/>
          <w:sz w:val="28"/>
          <w:szCs w:val="28"/>
          <w:rtl/>
        </w:rPr>
        <w:t>في مدينة الأمير سلطان الطبية العسكرية</w:t>
      </w:r>
      <w:r w:rsidR="00C52458"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00C52458" w:rsidRPr="0093033F">
        <w:rPr>
          <w:rFonts w:ascii="Simplified Arabic" w:eastAsia="Times New Roman" w:hAnsi="Simplified Arabic" w:cs="Simplified Arabic"/>
          <w:kern w:val="0"/>
          <w:sz w:val="28"/>
          <w:szCs w:val="28"/>
          <w:rtl/>
          <w:lang w:val="en-US" w:eastAsia="ar-SA" w:bidi="ar-EG"/>
        </w:rPr>
        <w:t>بمقدار 0.615%</w:t>
      </w:r>
      <w:r w:rsidR="000A00B8" w:rsidRPr="0093033F">
        <w:rPr>
          <w:rFonts w:ascii="Simplified Arabic" w:eastAsia="Times New Roman" w:hAnsi="Simplified Arabic" w:cs="Simplified Arabic" w:hint="cs"/>
          <w:kern w:val="0"/>
          <w:sz w:val="28"/>
          <w:szCs w:val="28"/>
          <w:rtl/>
          <w:lang w:val="en-US" w:eastAsia="ar-SA" w:bidi="ar-EG"/>
        </w:rPr>
        <w:t xml:space="preserve"> ويتبين مما سبق قبول </w:t>
      </w:r>
      <w:r w:rsidR="000A00B8" w:rsidRPr="0093033F">
        <w:rPr>
          <w:rFonts w:ascii="Simplified Arabic" w:eastAsia="Times New Roman" w:hAnsi="Simplified Arabic" w:cs="Simplified Arabic"/>
          <w:kern w:val="0"/>
          <w:sz w:val="28"/>
          <w:szCs w:val="28"/>
          <w:rtl/>
          <w:lang w:val="en-US"/>
        </w:rPr>
        <w:t xml:space="preserve">الفرضية </w:t>
      </w:r>
      <w:r w:rsidR="000A00B8" w:rsidRPr="0093033F">
        <w:rPr>
          <w:rFonts w:ascii="Simplified Arabic" w:eastAsia="Times New Roman" w:hAnsi="Simplified Arabic" w:cs="Simplified Arabic" w:hint="cs"/>
          <w:kern w:val="0"/>
          <w:sz w:val="28"/>
          <w:szCs w:val="28"/>
          <w:rtl/>
          <w:lang w:val="en-US"/>
        </w:rPr>
        <w:t xml:space="preserve">الرئيسية </w:t>
      </w:r>
      <w:r w:rsidR="000A00B8" w:rsidRPr="0093033F">
        <w:rPr>
          <w:rFonts w:ascii="Simplified Arabic" w:eastAsia="Times New Roman" w:hAnsi="Simplified Arabic" w:cs="Simplified Arabic"/>
          <w:kern w:val="0"/>
          <w:sz w:val="28"/>
          <w:szCs w:val="28"/>
          <w:rtl/>
          <w:lang w:val="en-US"/>
        </w:rPr>
        <w:t>الأولى للدراسة</w:t>
      </w:r>
    </w:p>
    <w:bookmarkEnd w:id="5"/>
    <w:p w14:paraId="02F41518"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الأول: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مباشر للتحول الرقمي على البعد التشغيلي</w:t>
      </w:r>
    </w:p>
    <w:p w14:paraId="68D9E6D3" w14:textId="77777777"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rPr>
      </w:pPr>
      <w:r w:rsidRPr="0093033F">
        <w:rPr>
          <w:rFonts w:ascii="Simplified Arabic" w:eastAsia="Times New Roman" w:hAnsi="Simplified Arabic" w:cs="Simplified Arabic"/>
          <w:b/>
          <w:bCs/>
          <w:kern w:val="0"/>
          <w:rtl/>
          <w:lang w:val="en-US" w:eastAsia="ar-SA"/>
        </w:rPr>
        <w:t>جدول</w:t>
      </w:r>
      <w:r w:rsidR="00FF6D84" w:rsidRPr="0093033F">
        <w:rPr>
          <w:rFonts w:ascii="Simplified Arabic" w:eastAsia="Times New Roman" w:hAnsi="Simplified Arabic" w:cs="Simplified Arabic"/>
          <w:b/>
          <w:bCs/>
          <w:kern w:val="0"/>
          <w:rtl/>
          <w:lang w:val="en-US" w:eastAsia="ar-SA"/>
        </w:rPr>
        <w:fldChar w:fldCharType="begin"/>
      </w:r>
      <w:r w:rsidRPr="0093033F">
        <w:rPr>
          <w:rFonts w:ascii="Simplified Arabic" w:eastAsia="Calibri" w:hAnsi="Simplified Arabic" w:cs="Simplified Arabic"/>
          <w:kern w:val="0"/>
          <w:lang w:val="en-US"/>
        </w:rPr>
        <w:instrText xml:space="preserve"> XE "</w:instrText>
      </w:r>
      <w:r w:rsidRPr="0093033F">
        <w:rPr>
          <w:rFonts w:ascii="Simplified Arabic" w:eastAsia="Times New Roman" w:hAnsi="Simplified Arabic" w:cs="Simplified Arabic"/>
          <w:b/>
          <w:bCs/>
          <w:kern w:val="0"/>
          <w:rtl/>
          <w:lang w:val="en-US" w:eastAsia="ar-SA"/>
        </w:rPr>
        <w:instrText>جدول</w:instrText>
      </w:r>
      <w:r w:rsidRPr="0093033F">
        <w:rPr>
          <w:rFonts w:ascii="Simplified Arabic" w:eastAsia="Calibri" w:hAnsi="Simplified Arabic" w:cs="Simplified Arabic"/>
          <w:kern w:val="0"/>
          <w:lang w:val="en-US"/>
        </w:rPr>
        <w:instrText xml:space="preserve">" </w:instrText>
      </w:r>
      <w:r w:rsidR="00FF6D84" w:rsidRPr="0093033F">
        <w:rPr>
          <w:rFonts w:ascii="Simplified Arabic" w:eastAsia="Times New Roman" w:hAnsi="Simplified Arabic" w:cs="Simplified Arabic"/>
          <w:b/>
          <w:bCs/>
          <w:kern w:val="0"/>
          <w:rtl/>
          <w:lang w:val="en-US" w:eastAsia="ar-SA"/>
        </w:rPr>
        <w:fldChar w:fldCharType="end"/>
      </w:r>
      <w:r w:rsidRPr="0093033F">
        <w:rPr>
          <w:rFonts w:ascii="Simplified Arabic" w:eastAsia="Times New Roman" w:hAnsi="Simplified Arabic" w:cs="Simplified Arabic"/>
          <w:b/>
          <w:bCs/>
          <w:kern w:val="0"/>
          <w:rtl/>
          <w:lang w:val="en-US" w:eastAsia="ar-SA"/>
        </w:rPr>
        <w:t xml:space="preserve"> (4 - </w:t>
      </w:r>
      <w:r w:rsidR="00F93FD2" w:rsidRPr="0093033F">
        <w:rPr>
          <w:rFonts w:ascii="Simplified Arabic" w:eastAsia="Times New Roman" w:hAnsi="Simplified Arabic" w:cs="Simplified Arabic" w:hint="cs"/>
          <w:b/>
          <w:bCs/>
          <w:kern w:val="0"/>
          <w:rtl/>
          <w:lang w:val="en-US" w:eastAsia="ar-SA"/>
        </w:rPr>
        <w:t>9</w:t>
      </w:r>
      <w:r w:rsidRPr="0093033F">
        <w:rPr>
          <w:rFonts w:ascii="Simplified Arabic" w:eastAsia="Times New Roman" w:hAnsi="Simplified Arabic" w:cs="Simplified Arabic"/>
          <w:b/>
          <w:bCs/>
          <w:kern w:val="0"/>
          <w:rtl/>
          <w:lang w:val="en-US" w:eastAsia="ar-SA"/>
        </w:rPr>
        <w:t xml:space="preserve">) </w:t>
      </w:r>
      <w:r w:rsidRPr="0093033F">
        <w:rPr>
          <w:rFonts w:ascii="Simplified Arabic" w:eastAsia="Calibri" w:hAnsi="Simplified Arabic" w:cs="Simplified Arabic"/>
          <w:b/>
          <w:bCs/>
          <w:kern w:val="0"/>
          <w:rtl/>
          <w:lang w:bidi="ar-EG"/>
        </w:rPr>
        <w:t xml:space="preserve">الانحدار الخطى البسيط لاختبار </w:t>
      </w:r>
      <w:r w:rsidRPr="0093033F">
        <w:rPr>
          <w:rFonts w:ascii="Simplified Arabic" w:eastAsia="Calibri" w:hAnsi="Simplified Arabic" w:cs="Simplified Arabic" w:hint="cs"/>
          <w:b/>
          <w:bCs/>
          <w:kern w:val="0"/>
          <w:rtl/>
          <w:lang w:bidi="ar-EG"/>
        </w:rPr>
        <w:t>أثر التحول الرقمي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B3E73" w:rsidRPr="0093033F" w14:paraId="3570E252" w14:textId="77777777" w:rsidTr="007C27F7">
        <w:trPr>
          <w:jc w:val="center"/>
        </w:trPr>
        <w:tc>
          <w:tcPr>
            <w:tcW w:w="1530" w:type="dxa"/>
          </w:tcPr>
          <w:p w14:paraId="0A7913D6"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الدلالة الإحصائية (</w:t>
            </w:r>
            <w:r w:rsidRPr="0093033F">
              <w:rPr>
                <w:rFonts w:ascii="Simplified Arabic" w:eastAsia="Calibri" w:hAnsi="Simplified Arabic" w:cs="Simplified Arabic"/>
                <w:b/>
                <w:bCs/>
                <w:kern w:val="0"/>
                <w:lang w:val="en-US" w:bidi="ar-EG"/>
              </w:rPr>
              <w:t>P-VALUE</w:t>
            </w:r>
            <w:r w:rsidRPr="0093033F">
              <w:rPr>
                <w:rFonts w:ascii="Simplified Arabic" w:eastAsia="Calibri" w:hAnsi="Simplified Arabic" w:cs="Simplified Arabic"/>
                <w:b/>
                <w:bCs/>
                <w:kern w:val="0"/>
                <w:rtl/>
                <w:lang w:val="en-US" w:bidi="ar-EG"/>
              </w:rPr>
              <w:t>)</w:t>
            </w:r>
          </w:p>
        </w:tc>
        <w:tc>
          <w:tcPr>
            <w:tcW w:w="1530" w:type="dxa"/>
          </w:tcPr>
          <w:p w14:paraId="61FAA16D"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Times New Roman" w:hAnsi="Simplified Arabic" w:cs="Simplified Arabic"/>
                <w:b/>
                <w:bCs/>
                <w:kern w:val="0"/>
                <w:rtl/>
                <w:lang w:val="en-US" w:bidi="ar-EG"/>
              </w:rPr>
              <w:t>معامل الارتباط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rtl/>
                <w:lang w:val="en-US" w:bidi="ar-EG"/>
              </w:rPr>
              <w:t>)</w:t>
            </w:r>
          </w:p>
        </w:tc>
        <w:tc>
          <w:tcPr>
            <w:tcW w:w="1620" w:type="dxa"/>
          </w:tcPr>
          <w:p w14:paraId="670FC4A3"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rPr>
            </w:pPr>
            <w:r w:rsidRPr="0093033F">
              <w:rPr>
                <w:rFonts w:ascii="Simplified Arabic" w:eastAsia="Times New Roman" w:hAnsi="Simplified Arabic" w:cs="Simplified Arabic"/>
                <w:b/>
                <w:bCs/>
                <w:kern w:val="0"/>
                <w:rtl/>
                <w:lang w:val="en-US" w:bidi="ar-EG"/>
              </w:rPr>
              <w:t>معامل التفسير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vertAlign w:val="superscript"/>
                <w:lang w:val="en-US" w:bidi="ar-EG"/>
              </w:rPr>
              <w:t>2</w:t>
            </w:r>
            <w:r w:rsidRPr="0093033F">
              <w:rPr>
                <w:rFonts w:ascii="Simplified Arabic" w:eastAsia="Times New Roman" w:hAnsi="Simplified Arabic" w:cs="Simplified Arabic"/>
                <w:b/>
                <w:bCs/>
                <w:kern w:val="0"/>
                <w:vertAlign w:val="superscript"/>
                <w:rtl/>
                <w:lang w:val="en-US" w:bidi="ar-EG"/>
              </w:rPr>
              <w:t>)</w:t>
            </w:r>
          </w:p>
        </w:tc>
        <w:tc>
          <w:tcPr>
            <w:tcW w:w="1701" w:type="dxa"/>
          </w:tcPr>
          <w:p w14:paraId="62F78C96"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النموذج (</w:t>
            </w:r>
            <w:r w:rsidRPr="0093033F">
              <w:rPr>
                <w:rFonts w:ascii="Simplified Arabic" w:eastAsia="Calibri" w:hAnsi="Simplified Arabic" w:cs="Simplified Arabic"/>
                <w:b/>
                <w:bCs/>
                <w:kern w:val="0"/>
                <w:lang w:val="en-US" w:bidi="ar-EG"/>
              </w:rPr>
              <w:t>F</w:t>
            </w:r>
            <w:r w:rsidRPr="0093033F">
              <w:rPr>
                <w:rFonts w:ascii="Simplified Arabic" w:eastAsia="Calibri" w:hAnsi="Simplified Arabic" w:cs="Simplified Arabic"/>
                <w:b/>
                <w:bCs/>
                <w:kern w:val="0"/>
                <w:rtl/>
                <w:lang w:val="en-US" w:bidi="ar-EG"/>
              </w:rPr>
              <w:t>)</w:t>
            </w:r>
          </w:p>
        </w:tc>
        <w:tc>
          <w:tcPr>
            <w:tcW w:w="1840" w:type="dxa"/>
          </w:tcPr>
          <w:p w14:paraId="4DD93B7F"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المتغير التابع (</w:t>
            </w:r>
            <w:r w:rsidRPr="0093033F">
              <w:rPr>
                <w:rFonts w:ascii="Simplified Arabic" w:eastAsia="Calibri" w:hAnsi="Simplified Arabic" w:cs="Simplified Arabic"/>
                <w:b/>
                <w:bCs/>
                <w:kern w:val="0"/>
                <w:lang w:val="en-US" w:bidi="ar-EG"/>
              </w:rPr>
              <w:t>t</w:t>
            </w:r>
            <w:r w:rsidRPr="0093033F">
              <w:rPr>
                <w:rFonts w:ascii="Simplified Arabic" w:eastAsia="Calibri" w:hAnsi="Simplified Arabic" w:cs="Simplified Arabic"/>
                <w:b/>
                <w:bCs/>
                <w:kern w:val="0"/>
                <w:rtl/>
                <w:lang w:val="en-US" w:bidi="ar-EG"/>
              </w:rPr>
              <w:t>)</w:t>
            </w:r>
          </w:p>
        </w:tc>
        <w:tc>
          <w:tcPr>
            <w:tcW w:w="1769" w:type="dxa"/>
          </w:tcPr>
          <w:p w14:paraId="21CC4B49"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معامل التأثير (</w:t>
            </w:r>
            <w:r w:rsidRPr="0093033F">
              <w:rPr>
                <w:rFonts w:ascii="Simplified Arabic" w:eastAsia="Calibri" w:hAnsi="Simplified Arabic" w:cs="Simplified Arabic"/>
                <w:b/>
                <w:bCs/>
                <w:kern w:val="0"/>
                <w:lang w:val="en-US" w:bidi="ar-EG"/>
              </w:rPr>
              <w:t>b</w:t>
            </w:r>
            <w:r w:rsidRPr="0093033F">
              <w:rPr>
                <w:rFonts w:ascii="Simplified Arabic" w:eastAsia="Calibri" w:hAnsi="Simplified Arabic" w:cs="Simplified Arabic"/>
                <w:b/>
                <w:bCs/>
                <w:kern w:val="0"/>
                <w:rtl/>
                <w:lang w:val="en-US" w:bidi="ar-EG"/>
              </w:rPr>
              <w:t>)</w:t>
            </w:r>
          </w:p>
        </w:tc>
      </w:tr>
      <w:tr w:rsidR="007B3E73" w:rsidRPr="0093033F" w14:paraId="46EA353B" w14:textId="77777777" w:rsidTr="007C27F7">
        <w:trPr>
          <w:jc w:val="center"/>
        </w:trPr>
        <w:tc>
          <w:tcPr>
            <w:tcW w:w="1530" w:type="dxa"/>
          </w:tcPr>
          <w:p w14:paraId="46A74379"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0.000</w:t>
            </w:r>
          </w:p>
        </w:tc>
        <w:tc>
          <w:tcPr>
            <w:tcW w:w="1530" w:type="dxa"/>
          </w:tcPr>
          <w:p w14:paraId="19D45113" w14:textId="77777777" w:rsidR="0017208D" w:rsidRPr="0093033F" w:rsidRDefault="007B3E73"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0.958</w:t>
            </w:r>
          </w:p>
        </w:tc>
        <w:tc>
          <w:tcPr>
            <w:tcW w:w="1620" w:type="dxa"/>
          </w:tcPr>
          <w:p w14:paraId="013710C3" w14:textId="77777777" w:rsidR="0017208D" w:rsidRPr="0093033F" w:rsidRDefault="007B3E73"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0.917</w:t>
            </w:r>
          </w:p>
        </w:tc>
        <w:tc>
          <w:tcPr>
            <w:tcW w:w="1701" w:type="dxa"/>
          </w:tcPr>
          <w:p w14:paraId="388AA790" w14:textId="77777777" w:rsidR="0017208D" w:rsidRPr="0093033F" w:rsidRDefault="007B3E73"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4242.375</w:t>
            </w:r>
          </w:p>
        </w:tc>
        <w:tc>
          <w:tcPr>
            <w:tcW w:w="1840" w:type="dxa"/>
          </w:tcPr>
          <w:p w14:paraId="3A4B04EC" w14:textId="77777777" w:rsidR="0017208D" w:rsidRPr="0093033F" w:rsidRDefault="007B3E73"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65.134</w:t>
            </w:r>
          </w:p>
        </w:tc>
        <w:tc>
          <w:tcPr>
            <w:tcW w:w="1769" w:type="dxa"/>
          </w:tcPr>
          <w:p w14:paraId="6B08AD38" w14:textId="77777777" w:rsidR="0017208D" w:rsidRPr="0093033F" w:rsidRDefault="007B3E73"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hint="cs"/>
                <w:b/>
                <w:bCs/>
                <w:kern w:val="0"/>
                <w:rtl/>
                <w:lang w:val="en-US" w:bidi="ar-EG"/>
              </w:rPr>
              <w:t>0.241</w:t>
            </w:r>
          </w:p>
        </w:tc>
      </w:tr>
    </w:tbl>
    <w:p w14:paraId="2208E3E3"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rPr>
      </w:pPr>
      <w:r w:rsidRPr="0093033F">
        <w:rPr>
          <w:rFonts w:ascii="Simplified Arabic" w:eastAsia="Times New Roman" w:hAnsi="Simplified Arabic" w:cs="Simplified Arabic"/>
          <w:b/>
          <w:bCs/>
          <w:kern w:val="0"/>
          <w:sz w:val="22"/>
          <w:szCs w:val="22"/>
          <w:rtl/>
          <w:lang w:val="en-US"/>
        </w:rPr>
        <w:t>المصدر / من إعداد الباحثة بناء على نتائج تحليل البيانات</w:t>
      </w:r>
    </w:p>
    <w:p w14:paraId="4A1B51EF" w14:textId="77777777" w:rsidR="0017208D" w:rsidRPr="0093033F" w:rsidRDefault="0017208D" w:rsidP="0093033F">
      <w:pPr>
        <w:bidi/>
        <w:spacing w:after="0" w:line="276" w:lineRule="auto"/>
        <w:jc w:val="both"/>
        <w:rPr>
          <w:rFonts w:ascii="Simplified Arabic" w:eastAsia="Times New Roman" w:hAnsi="Simplified Arabic" w:cs="Simplified Arabic"/>
          <w:kern w:val="0"/>
          <w:sz w:val="28"/>
          <w:szCs w:val="28"/>
          <w:rtl/>
          <w:lang w:val="en-US" w:eastAsia="ar-SA" w:bidi="ar-EG"/>
        </w:rPr>
      </w:pPr>
      <w:r w:rsidRPr="0093033F">
        <w:rPr>
          <w:rFonts w:ascii="Simplified Arabic" w:eastAsia="Times New Roman" w:hAnsi="Simplified Arabic" w:cs="Simplified Arabic"/>
          <w:kern w:val="0"/>
          <w:sz w:val="28"/>
          <w:szCs w:val="28"/>
          <w:rtl/>
          <w:lang w:val="en-US"/>
        </w:rPr>
        <w:t>يتبين من الجدول (4-</w:t>
      </w:r>
      <w:r w:rsidR="00F93FD2" w:rsidRPr="0093033F">
        <w:rPr>
          <w:rFonts w:ascii="Simplified Arabic" w:eastAsia="Times New Roman" w:hAnsi="Simplified Arabic" w:cs="Simplified Arabic" w:hint="cs"/>
          <w:kern w:val="0"/>
          <w:sz w:val="28"/>
          <w:szCs w:val="28"/>
          <w:rtl/>
          <w:lang w:val="en-US"/>
        </w:rPr>
        <w:t>9</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ان المتغير المستقل (</w:t>
      </w:r>
      <w:r w:rsidR="007B3E73" w:rsidRPr="0093033F">
        <w:rPr>
          <w:rFonts w:ascii="Simplified Arabic" w:eastAsia="Calibri" w:hAnsi="Simplified Arabic" w:cs="Simplified Arabic" w:hint="cs"/>
          <w:kern w:val="0"/>
          <w:sz w:val="28"/>
          <w:szCs w:val="28"/>
          <w:rtl/>
          <w:lang w:bidi="ar-EG"/>
        </w:rPr>
        <w:t>التحول الرقمي</w:t>
      </w:r>
      <w:r w:rsidRPr="0093033F">
        <w:rPr>
          <w:rFonts w:ascii="Simplified Arabic" w:eastAsia="Times New Roman" w:hAnsi="Simplified Arabic" w:cs="Simplified Arabic"/>
          <w:kern w:val="0"/>
          <w:sz w:val="28"/>
          <w:szCs w:val="28"/>
          <w:rtl/>
          <w:lang w:val="en-US" w:eastAsia="ar-SA" w:bidi="ar-EG"/>
        </w:rPr>
        <w:t xml:space="preserve">) يفسر </w:t>
      </w:r>
      <w:r w:rsidR="007B3E73" w:rsidRPr="0093033F">
        <w:rPr>
          <w:rFonts w:ascii="Simplified Arabic" w:eastAsia="Times New Roman" w:hAnsi="Simplified Arabic" w:cs="Simplified Arabic" w:hint="cs"/>
          <w:kern w:val="0"/>
          <w:sz w:val="28"/>
          <w:szCs w:val="28"/>
          <w:rtl/>
          <w:lang w:val="en-US" w:eastAsia="ar-SA" w:bidi="ar-EG"/>
        </w:rPr>
        <w:t>91.7</w:t>
      </w:r>
      <w:r w:rsidRPr="0093033F">
        <w:rPr>
          <w:rFonts w:ascii="Simplified Arabic" w:eastAsia="Times New Roman" w:hAnsi="Simplified Arabic" w:cs="Simplified Arabic"/>
          <w:kern w:val="0"/>
          <w:sz w:val="28"/>
          <w:szCs w:val="28"/>
          <w:rtl/>
          <w:lang w:val="en-US" w:eastAsia="ar-SA" w:bidi="ar-EG"/>
        </w:rPr>
        <w:t>%</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 xml:space="preserve"> من التغيرات التي تحدث في المتغير التابع (</w:t>
      </w:r>
      <w:r w:rsidR="007B3E73" w:rsidRPr="0093033F">
        <w:rPr>
          <w:rFonts w:ascii="Simplified Arabic" w:eastAsia="Times New Roman" w:hAnsi="Simplified Arabic" w:cs="Simplified Arabic" w:hint="cs"/>
          <w:kern w:val="0"/>
          <w:sz w:val="28"/>
          <w:szCs w:val="28"/>
          <w:rtl/>
          <w:lang w:val="en-US"/>
        </w:rPr>
        <w:t>البعد التشغيلي</w:t>
      </w:r>
      <w:r w:rsidR="007B3E73" w:rsidRPr="0093033F">
        <w:rPr>
          <w:rFonts w:ascii="Simplified Arabic" w:eastAsia="Times New Roman" w:hAnsi="Simplified Arabic" w:cs="Simplified Arabic" w:hint="cs"/>
          <w:kern w:val="0"/>
          <w:sz w:val="28"/>
          <w:szCs w:val="28"/>
          <w:rtl/>
          <w:lang w:val="en-US" w:eastAsia="ar-SA" w:bidi="ar-EG"/>
        </w:rPr>
        <w:t xml:space="preserve"> كأحد ابعاد إدارة سلاسل الامداد</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rPr>
        <w:t xml:space="preserve">وجود علاقة ارتباط طردية ذات دلالة إحصائية بين </w:t>
      </w:r>
      <w:r w:rsidR="007B3E73" w:rsidRPr="0093033F">
        <w:rPr>
          <w:rFonts w:ascii="Simplified Arabic" w:eastAsia="Calibri" w:hAnsi="Simplified Arabic" w:cs="Simplified Arabic" w:hint="cs"/>
          <w:kern w:val="0"/>
          <w:sz w:val="28"/>
          <w:szCs w:val="28"/>
          <w:rtl/>
        </w:rPr>
        <w:t xml:space="preserve">التحول الرقمي والبعد التشغيلي </w:t>
      </w:r>
      <w:r w:rsidR="007B3E73" w:rsidRPr="0093033F">
        <w:rPr>
          <w:rFonts w:ascii="Simplified Arabic" w:eastAsia="Times New Roman" w:hAnsi="Simplified Arabic" w:cs="Simplified Arabic" w:hint="cs"/>
          <w:kern w:val="0"/>
          <w:sz w:val="28"/>
          <w:szCs w:val="28"/>
          <w:rtl/>
          <w:lang w:val="en-US" w:eastAsia="ar-SA" w:bidi="ar-EG"/>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rPr>
        <w:t xml:space="preserve">عند مستوي معنوية 0.05 وبلغت قيمة معامل الارتباط </w:t>
      </w:r>
      <w:r w:rsidR="007B3E73" w:rsidRPr="0093033F">
        <w:rPr>
          <w:rFonts w:ascii="Simplified Arabic" w:eastAsia="Times New Roman" w:hAnsi="Simplified Arabic" w:cs="Simplified Arabic" w:hint="cs"/>
          <w:kern w:val="0"/>
          <w:sz w:val="28"/>
          <w:szCs w:val="28"/>
          <w:rtl/>
          <w:lang w:val="en-US" w:bidi="ar-EG"/>
        </w:rPr>
        <w:t>0.958</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eastAsia="ar-SA" w:bidi="ar-EG"/>
        </w:rPr>
        <w:t xml:space="preserve">وكذلك تبين </w:t>
      </w:r>
      <w:r w:rsidRPr="0093033F">
        <w:rPr>
          <w:rFonts w:ascii="Simplified Arabic" w:eastAsia="Times New Roman" w:hAnsi="Simplified Arabic" w:cs="Simplified Arabic"/>
          <w:kern w:val="0"/>
          <w:sz w:val="28"/>
          <w:szCs w:val="28"/>
          <w:rtl/>
          <w:lang w:val="en-US" w:bidi="ar-EG"/>
        </w:rPr>
        <w:t xml:space="preserve">وجود تأثير </w:t>
      </w:r>
      <w:r w:rsidR="007B3E73" w:rsidRPr="0093033F">
        <w:rPr>
          <w:rFonts w:ascii="Simplified Arabic" w:eastAsia="Times New Roman" w:hAnsi="Simplified Arabic" w:cs="Simplified Arabic" w:hint="cs"/>
          <w:kern w:val="0"/>
          <w:sz w:val="28"/>
          <w:szCs w:val="28"/>
          <w:rtl/>
          <w:lang w:val="en-US" w:bidi="ar-EG"/>
        </w:rPr>
        <w:t xml:space="preserve">معنوي </w:t>
      </w:r>
      <w:r w:rsidR="00372D3D" w:rsidRPr="0093033F">
        <w:rPr>
          <w:rFonts w:ascii="Simplified Arabic" w:eastAsia="Times New Roman" w:hAnsi="Simplified Arabic" w:cs="Simplified Arabic" w:hint="cs"/>
          <w:kern w:val="0"/>
          <w:sz w:val="28"/>
          <w:szCs w:val="28"/>
          <w:rtl/>
          <w:lang w:val="en-US" w:bidi="ar-EG"/>
        </w:rPr>
        <w:t xml:space="preserve">مباشر </w:t>
      </w:r>
      <w:r w:rsidRPr="0093033F">
        <w:rPr>
          <w:rFonts w:ascii="Simplified Arabic" w:eastAsia="Times New Roman" w:hAnsi="Simplified Arabic" w:cs="Simplified Arabic"/>
          <w:kern w:val="0"/>
          <w:sz w:val="28"/>
          <w:szCs w:val="28"/>
          <w:rtl/>
          <w:lang w:val="en-US" w:bidi="ar-EG"/>
        </w:rPr>
        <w:t xml:space="preserve">ذي دلالة إحصائية </w:t>
      </w:r>
      <w:r w:rsidR="007B3E73" w:rsidRPr="0093033F">
        <w:rPr>
          <w:rFonts w:ascii="Simplified Arabic" w:hAnsi="Simplified Arabic" w:cs="Simplified Arabic"/>
          <w:color w:val="0D0D0D" w:themeColor="text1" w:themeTint="F2"/>
          <w:sz w:val="28"/>
          <w:szCs w:val="28"/>
          <w:rtl/>
        </w:rPr>
        <w:t>للتحول الرقمي على البعد التشغيلي</w:t>
      </w:r>
      <w:r w:rsidR="007B3E73" w:rsidRPr="0093033F">
        <w:rPr>
          <w:rFonts w:ascii="Simplified Arabic" w:eastAsia="Times New Roman" w:hAnsi="Simplified Arabic" w:cs="Simplified Arabic" w:hint="cs"/>
          <w:kern w:val="0"/>
          <w:sz w:val="28"/>
          <w:szCs w:val="28"/>
          <w:rtl/>
          <w:lang w:val="en-US" w:eastAsia="ar-SA" w:bidi="ar-EG"/>
        </w:rPr>
        <w:t xml:space="preserve"> </w:t>
      </w:r>
      <w:r w:rsidR="00C4724D" w:rsidRPr="0093033F">
        <w:rPr>
          <w:rFonts w:ascii="Simplified Arabic" w:eastAsia="Times New Roman" w:hAnsi="Simplified Arabic" w:cs="Simplified Arabic" w:hint="cs"/>
          <w:kern w:val="0"/>
          <w:sz w:val="28"/>
          <w:szCs w:val="28"/>
          <w:rtl/>
          <w:lang w:val="en-US"/>
        </w:rPr>
        <w:t>كأحد ابعاد</w:t>
      </w:r>
      <w:r w:rsidR="00C4724D" w:rsidRPr="0093033F">
        <w:rPr>
          <w:rFonts w:ascii="Simplified Arabic" w:eastAsia="Times New Roman" w:hAnsi="Simplified Arabic" w:cs="Simplified Arabic" w:hint="cs"/>
          <w:kern w:val="0"/>
          <w:sz w:val="28"/>
          <w:szCs w:val="28"/>
          <w:rtl/>
          <w:lang w:val="en-US" w:eastAsia="ar-SA" w:bidi="ar-EG"/>
        </w:rPr>
        <w:t xml:space="preserve"> </w:t>
      </w:r>
      <w:r w:rsidR="007B3E73" w:rsidRPr="0093033F">
        <w:rPr>
          <w:rFonts w:ascii="Simplified Arabic" w:eastAsia="Times New Roman" w:hAnsi="Simplified Arabic" w:cs="Simplified Arabic" w:hint="cs"/>
          <w:kern w:val="0"/>
          <w:sz w:val="28"/>
          <w:szCs w:val="28"/>
          <w:rtl/>
          <w:lang w:val="en-US" w:eastAsia="ar-SA" w:bidi="ar-EG"/>
        </w:rPr>
        <w:t xml:space="preserve">إدارة سلاسل الامداد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7B3E73" w:rsidRPr="0093033F">
        <w:rPr>
          <w:rFonts w:ascii="Simplified Arabic" w:eastAsia="Calibri" w:hAnsi="Simplified Arabic" w:cs="Simplified Arabic" w:hint="cs"/>
          <w:kern w:val="0"/>
          <w:sz w:val="28"/>
          <w:szCs w:val="28"/>
          <w:rtl/>
        </w:rPr>
        <w:t>تطبيق التحول الرقمي</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 xml:space="preserve">بمقدار 1 % ازداد مستوى </w:t>
      </w:r>
      <w:r w:rsidR="007B3E73" w:rsidRPr="0093033F">
        <w:rPr>
          <w:rFonts w:ascii="Simplified Arabic" w:hAnsi="Simplified Arabic" w:cs="Simplified Arabic"/>
          <w:color w:val="0D0D0D" w:themeColor="text1" w:themeTint="F2"/>
          <w:sz w:val="28"/>
          <w:szCs w:val="28"/>
          <w:rtl/>
        </w:rPr>
        <w:t>البعد التشغيلي</w:t>
      </w:r>
      <w:r w:rsidR="007B3E73" w:rsidRPr="0093033F">
        <w:rPr>
          <w:rFonts w:ascii="Simplified Arabic" w:eastAsia="Times New Roman" w:hAnsi="Simplified Arabic" w:cs="Simplified Arabic" w:hint="cs"/>
          <w:kern w:val="0"/>
          <w:sz w:val="28"/>
          <w:szCs w:val="28"/>
          <w:rtl/>
          <w:lang w:val="en-US" w:eastAsia="ar-SA" w:bidi="ar-EG"/>
        </w:rPr>
        <w:t xml:space="preserve"> </w:t>
      </w:r>
      <w:r w:rsidR="00C4724D" w:rsidRPr="0093033F">
        <w:rPr>
          <w:rFonts w:ascii="Simplified Arabic" w:eastAsia="Times New Roman" w:hAnsi="Simplified Arabic" w:cs="Simplified Arabic" w:hint="cs"/>
          <w:kern w:val="0"/>
          <w:sz w:val="28"/>
          <w:szCs w:val="28"/>
          <w:rtl/>
          <w:lang w:val="en-US"/>
        </w:rPr>
        <w:t>كأحد ابعاد</w:t>
      </w:r>
      <w:r w:rsidR="00C4724D" w:rsidRPr="0093033F">
        <w:rPr>
          <w:rFonts w:ascii="Simplified Arabic" w:eastAsia="Times New Roman" w:hAnsi="Simplified Arabic" w:cs="Simplified Arabic" w:hint="cs"/>
          <w:kern w:val="0"/>
          <w:sz w:val="28"/>
          <w:szCs w:val="28"/>
          <w:rtl/>
          <w:lang w:val="en-US" w:eastAsia="ar-SA" w:bidi="ar-EG"/>
        </w:rPr>
        <w:t xml:space="preserve"> </w:t>
      </w:r>
      <w:r w:rsidR="007B3E73" w:rsidRPr="0093033F">
        <w:rPr>
          <w:rFonts w:ascii="Simplified Arabic" w:eastAsia="Times New Roman" w:hAnsi="Simplified Arabic" w:cs="Simplified Arabic" w:hint="cs"/>
          <w:kern w:val="0"/>
          <w:sz w:val="28"/>
          <w:szCs w:val="28"/>
          <w:rtl/>
          <w:lang w:val="en-US" w:eastAsia="ar-SA" w:bidi="ar-EG"/>
        </w:rPr>
        <w:t>إدارة سلاسل الامداد</w:t>
      </w:r>
      <w:r w:rsidRPr="0093033F">
        <w:rPr>
          <w:rFonts w:ascii="Simplified Arabic" w:eastAsia="Times New Roman" w:hAnsi="Simplified Arabic" w:cs="Simplified Arabic"/>
          <w:kern w:val="0"/>
          <w:sz w:val="28"/>
          <w:szCs w:val="28"/>
          <w:rtl/>
          <w:lang w:val="en-US"/>
        </w:rPr>
        <w:t xml:space="preserve"> </w:t>
      </w:r>
      <w:r w:rsidR="007B3E73" w:rsidRPr="0093033F">
        <w:rPr>
          <w:rFonts w:ascii="Simplified Arabic" w:hAnsi="Simplified Arabic" w:cs="Simplified Arabic"/>
          <w:color w:val="0D0D0D" w:themeColor="text1" w:themeTint="F2"/>
          <w:sz w:val="28"/>
          <w:szCs w:val="28"/>
          <w:rtl/>
        </w:rPr>
        <w:t>في مدينة الأمير سلطان الطبية العسكرية</w:t>
      </w:r>
      <w:r w:rsidR="007B3E73"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rPr>
        <w:t xml:space="preserve">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372D3D" w:rsidRPr="0093033F">
        <w:rPr>
          <w:rFonts w:ascii="Simplified Arabic" w:eastAsia="Times New Roman" w:hAnsi="Simplified Arabic" w:cs="Simplified Arabic" w:hint="cs"/>
          <w:kern w:val="0"/>
          <w:sz w:val="28"/>
          <w:szCs w:val="28"/>
          <w:rtl/>
          <w:lang w:val="en-US" w:eastAsia="ar-SA" w:bidi="ar-EG"/>
        </w:rPr>
        <w:t>0.241</w:t>
      </w:r>
      <w:r w:rsidRPr="0093033F">
        <w:rPr>
          <w:rFonts w:ascii="Simplified Arabic" w:eastAsia="Times New Roman" w:hAnsi="Simplified Arabic" w:cs="Simplified Arabic"/>
          <w:kern w:val="0"/>
          <w:sz w:val="28"/>
          <w:szCs w:val="28"/>
          <w:rtl/>
          <w:lang w:val="en-US" w:eastAsia="ar-SA" w:bidi="ar-EG"/>
        </w:rPr>
        <w:t xml:space="preserve">% </w:t>
      </w:r>
      <w:r w:rsidR="000A00B8" w:rsidRPr="0093033F">
        <w:rPr>
          <w:rFonts w:ascii="Simplified Arabic" w:eastAsia="Times New Roman" w:hAnsi="Simplified Arabic" w:cs="Simplified Arabic" w:hint="cs"/>
          <w:kern w:val="0"/>
          <w:sz w:val="28"/>
          <w:szCs w:val="28"/>
          <w:rtl/>
          <w:lang w:val="en-US" w:eastAsia="ar-SA" w:bidi="ar-EG"/>
        </w:rPr>
        <w:t>مما يبين صحة الفرض وقبوله</w:t>
      </w:r>
    </w:p>
    <w:p w14:paraId="152308D5"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الثاني: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مباشر للتحول الرقمي على البعد الأمني</w:t>
      </w:r>
    </w:p>
    <w:p w14:paraId="7C168008" w14:textId="77777777"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rPr>
      </w:pPr>
      <w:r w:rsidRPr="0093033F">
        <w:rPr>
          <w:rFonts w:ascii="Simplified Arabic" w:eastAsia="Times New Roman" w:hAnsi="Simplified Arabic" w:cs="Simplified Arabic"/>
          <w:b/>
          <w:bCs/>
          <w:kern w:val="0"/>
          <w:rtl/>
          <w:lang w:val="en-US" w:eastAsia="ar-SA"/>
        </w:rPr>
        <w:t>جدول</w:t>
      </w:r>
      <w:r w:rsidR="00FF6D84" w:rsidRPr="0093033F">
        <w:rPr>
          <w:rFonts w:ascii="Simplified Arabic" w:eastAsia="Times New Roman" w:hAnsi="Simplified Arabic" w:cs="Simplified Arabic"/>
          <w:b/>
          <w:bCs/>
          <w:kern w:val="0"/>
          <w:rtl/>
          <w:lang w:val="en-US" w:eastAsia="ar-SA"/>
        </w:rPr>
        <w:fldChar w:fldCharType="begin"/>
      </w:r>
      <w:r w:rsidRPr="0093033F">
        <w:rPr>
          <w:rFonts w:ascii="Simplified Arabic" w:eastAsia="Calibri" w:hAnsi="Simplified Arabic" w:cs="Simplified Arabic"/>
          <w:kern w:val="0"/>
          <w:lang w:val="en-US"/>
        </w:rPr>
        <w:instrText xml:space="preserve"> XE "</w:instrText>
      </w:r>
      <w:r w:rsidRPr="0093033F">
        <w:rPr>
          <w:rFonts w:ascii="Simplified Arabic" w:eastAsia="Times New Roman" w:hAnsi="Simplified Arabic" w:cs="Simplified Arabic"/>
          <w:b/>
          <w:bCs/>
          <w:kern w:val="0"/>
          <w:rtl/>
          <w:lang w:val="en-US" w:eastAsia="ar-SA"/>
        </w:rPr>
        <w:instrText>جدول</w:instrText>
      </w:r>
      <w:r w:rsidRPr="0093033F">
        <w:rPr>
          <w:rFonts w:ascii="Simplified Arabic" w:eastAsia="Calibri" w:hAnsi="Simplified Arabic" w:cs="Simplified Arabic"/>
          <w:kern w:val="0"/>
          <w:lang w:val="en-US"/>
        </w:rPr>
        <w:instrText xml:space="preserve">" </w:instrText>
      </w:r>
      <w:r w:rsidR="00FF6D84" w:rsidRPr="0093033F">
        <w:rPr>
          <w:rFonts w:ascii="Simplified Arabic" w:eastAsia="Times New Roman" w:hAnsi="Simplified Arabic" w:cs="Simplified Arabic"/>
          <w:b/>
          <w:bCs/>
          <w:kern w:val="0"/>
          <w:rtl/>
          <w:lang w:val="en-US" w:eastAsia="ar-SA"/>
        </w:rPr>
        <w:fldChar w:fldCharType="end"/>
      </w:r>
      <w:r w:rsidRPr="0093033F">
        <w:rPr>
          <w:rFonts w:ascii="Simplified Arabic" w:eastAsia="Times New Roman" w:hAnsi="Simplified Arabic" w:cs="Simplified Arabic"/>
          <w:b/>
          <w:bCs/>
          <w:kern w:val="0"/>
          <w:rtl/>
          <w:lang w:val="en-US" w:eastAsia="ar-SA"/>
        </w:rPr>
        <w:t xml:space="preserve"> (4 - </w:t>
      </w:r>
      <w:r w:rsidR="00F93FD2" w:rsidRPr="0093033F">
        <w:rPr>
          <w:rFonts w:ascii="Simplified Arabic" w:eastAsia="Times New Roman" w:hAnsi="Simplified Arabic" w:cs="Simplified Arabic" w:hint="cs"/>
          <w:b/>
          <w:bCs/>
          <w:kern w:val="0"/>
          <w:rtl/>
          <w:lang w:val="en-US" w:eastAsia="ar-SA"/>
        </w:rPr>
        <w:t>10</w:t>
      </w:r>
      <w:r w:rsidRPr="0093033F">
        <w:rPr>
          <w:rFonts w:ascii="Simplified Arabic" w:eastAsia="Times New Roman" w:hAnsi="Simplified Arabic" w:cs="Simplified Arabic"/>
          <w:b/>
          <w:bCs/>
          <w:kern w:val="0"/>
          <w:rtl/>
          <w:lang w:val="en-US" w:eastAsia="ar-SA"/>
        </w:rPr>
        <w:t xml:space="preserve">) </w:t>
      </w:r>
      <w:r w:rsidRPr="0093033F">
        <w:rPr>
          <w:rFonts w:ascii="Simplified Arabic" w:eastAsia="Calibri" w:hAnsi="Simplified Arabic" w:cs="Simplified Arabic"/>
          <w:b/>
          <w:bCs/>
          <w:kern w:val="0"/>
          <w:rtl/>
          <w:lang w:bidi="ar-EG"/>
        </w:rPr>
        <w:t xml:space="preserve">الانحدار الخطى البسيط لاختبار </w:t>
      </w:r>
      <w:r w:rsidRPr="0093033F">
        <w:rPr>
          <w:rFonts w:ascii="Simplified Arabic" w:eastAsia="Calibri" w:hAnsi="Simplified Arabic" w:cs="Simplified Arabic" w:hint="cs"/>
          <w:b/>
          <w:bCs/>
          <w:kern w:val="0"/>
          <w:rtl/>
          <w:lang w:bidi="ar-EG"/>
        </w:rPr>
        <w:t>أثر التحول الرقمي على البعد الأمني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17208D" w:rsidRPr="0093033F" w14:paraId="15BA9D47" w14:textId="77777777" w:rsidTr="007C27F7">
        <w:trPr>
          <w:jc w:val="center"/>
        </w:trPr>
        <w:tc>
          <w:tcPr>
            <w:tcW w:w="1530" w:type="dxa"/>
          </w:tcPr>
          <w:p w14:paraId="063ABD01"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lastRenderedPageBreak/>
              <w:t>الدلالة الإحصائية (</w:t>
            </w:r>
            <w:r w:rsidRPr="0093033F">
              <w:rPr>
                <w:rFonts w:ascii="Simplified Arabic" w:eastAsia="Calibri" w:hAnsi="Simplified Arabic" w:cs="Simplified Arabic"/>
                <w:b/>
                <w:bCs/>
                <w:kern w:val="0"/>
                <w:lang w:val="en-US" w:bidi="ar-EG"/>
              </w:rPr>
              <w:t>P-VALUE</w:t>
            </w:r>
            <w:r w:rsidRPr="0093033F">
              <w:rPr>
                <w:rFonts w:ascii="Simplified Arabic" w:eastAsia="Calibri" w:hAnsi="Simplified Arabic" w:cs="Simplified Arabic"/>
                <w:b/>
                <w:bCs/>
                <w:kern w:val="0"/>
                <w:rtl/>
                <w:lang w:val="en-US" w:bidi="ar-EG"/>
              </w:rPr>
              <w:t>)</w:t>
            </w:r>
          </w:p>
        </w:tc>
        <w:tc>
          <w:tcPr>
            <w:tcW w:w="1530" w:type="dxa"/>
          </w:tcPr>
          <w:p w14:paraId="167179DA"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Times New Roman" w:hAnsi="Simplified Arabic" w:cs="Simplified Arabic"/>
                <w:b/>
                <w:bCs/>
                <w:kern w:val="0"/>
                <w:rtl/>
                <w:lang w:val="en-US" w:bidi="ar-EG"/>
              </w:rPr>
              <w:t>معامل الارتباط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rtl/>
                <w:lang w:val="en-US" w:bidi="ar-EG"/>
              </w:rPr>
              <w:t>)</w:t>
            </w:r>
          </w:p>
        </w:tc>
        <w:tc>
          <w:tcPr>
            <w:tcW w:w="1620" w:type="dxa"/>
          </w:tcPr>
          <w:p w14:paraId="1A5C534D"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rPr>
            </w:pPr>
            <w:r w:rsidRPr="0093033F">
              <w:rPr>
                <w:rFonts w:ascii="Simplified Arabic" w:eastAsia="Times New Roman" w:hAnsi="Simplified Arabic" w:cs="Simplified Arabic"/>
                <w:b/>
                <w:bCs/>
                <w:kern w:val="0"/>
                <w:rtl/>
                <w:lang w:val="en-US" w:bidi="ar-EG"/>
              </w:rPr>
              <w:t>معامل التفسير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vertAlign w:val="superscript"/>
                <w:lang w:val="en-US" w:bidi="ar-EG"/>
              </w:rPr>
              <w:t>2</w:t>
            </w:r>
            <w:r w:rsidRPr="0093033F">
              <w:rPr>
                <w:rFonts w:ascii="Simplified Arabic" w:eastAsia="Times New Roman" w:hAnsi="Simplified Arabic" w:cs="Simplified Arabic"/>
                <w:b/>
                <w:bCs/>
                <w:kern w:val="0"/>
                <w:vertAlign w:val="superscript"/>
                <w:rtl/>
                <w:lang w:val="en-US" w:bidi="ar-EG"/>
              </w:rPr>
              <w:t>)</w:t>
            </w:r>
          </w:p>
        </w:tc>
        <w:tc>
          <w:tcPr>
            <w:tcW w:w="1701" w:type="dxa"/>
          </w:tcPr>
          <w:p w14:paraId="62F45FCD"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النموذج (</w:t>
            </w:r>
            <w:r w:rsidRPr="0093033F">
              <w:rPr>
                <w:rFonts w:ascii="Simplified Arabic" w:eastAsia="Calibri" w:hAnsi="Simplified Arabic" w:cs="Simplified Arabic"/>
                <w:b/>
                <w:bCs/>
                <w:kern w:val="0"/>
                <w:lang w:val="en-US" w:bidi="ar-EG"/>
              </w:rPr>
              <w:t>F</w:t>
            </w:r>
            <w:r w:rsidRPr="0093033F">
              <w:rPr>
                <w:rFonts w:ascii="Simplified Arabic" w:eastAsia="Calibri" w:hAnsi="Simplified Arabic" w:cs="Simplified Arabic"/>
                <w:b/>
                <w:bCs/>
                <w:kern w:val="0"/>
                <w:rtl/>
                <w:lang w:val="en-US" w:bidi="ar-EG"/>
              </w:rPr>
              <w:t>)</w:t>
            </w:r>
          </w:p>
        </w:tc>
        <w:tc>
          <w:tcPr>
            <w:tcW w:w="1840" w:type="dxa"/>
          </w:tcPr>
          <w:p w14:paraId="540C2977"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المتغير التابع (</w:t>
            </w:r>
            <w:r w:rsidRPr="0093033F">
              <w:rPr>
                <w:rFonts w:ascii="Simplified Arabic" w:eastAsia="Calibri" w:hAnsi="Simplified Arabic" w:cs="Simplified Arabic"/>
                <w:b/>
                <w:bCs/>
                <w:kern w:val="0"/>
                <w:lang w:val="en-US" w:bidi="ar-EG"/>
              </w:rPr>
              <w:t>t</w:t>
            </w:r>
            <w:r w:rsidRPr="0093033F">
              <w:rPr>
                <w:rFonts w:ascii="Simplified Arabic" w:eastAsia="Calibri" w:hAnsi="Simplified Arabic" w:cs="Simplified Arabic"/>
                <w:b/>
                <w:bCs/>
                <w:kern w:val="0"/>
                <w:rtl/>
                <w:lang w:val="en-US" w:bidi="ar-EG"/>
              </w:rPr>
              <w:t>)</w:t>
            </w:r>
          </w:p>
        </w:tc>
        <w:tc>
          <w:tcPr>
            <w:tcW w:w="1769" w:type="dxa"/>
          </w:tcPr>
          <w:p w14:paraId="719FACF1"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معامل التأثير (</w:t>
            </w:r>
            <w:r w:rsidRPr="0093033F">
              <w:rPr>
                <w:rFonts w:ascii="Simplified Arabic" w:eastAsia="Calibri" w:hAnsi="Simplified Arabic" w:cs="Simplified Arabic"/>
                <w:b/>
                <w:bCs/>
                <w:kern w:val="0"/>
                <w:lang w:val="en-US" w:bidi="ar-EG"/>
              </w:rPr>
              <w:t>b</w:t>
            </w:r>
            <w:r w:rsidRPr="0093033F">
              <w:rPr>
                <w:rFonts w:ascii="Simplified Arabic" w:eastAsia="Calibri" w:hAnsi="Simplified Arabic" w:cs="Simplified Arabic"/>
                <w:b/>
                <w:bCs/>
                <w:kern w:val="0"/>
                <w:rtl/>
                <w:lang w:val="en-US" w:bidi="ar-EG"/>
              </w:rPr>
              <w:t>)</w:t>
            </w:r>
          </w:p>
        </w:tc>
      </w:tr>
      <w:tr w:rsidR="0017208D" w:rsidRPr="0093033F" w14:paraId="3F3B98EF" w14:textId="77777777" w:rsidTr="007C27F7">
        <w:trPr>
          <w:jc w:val="center"/>
        </w:trPr>
        <w:tc>
          <w:tcPr>
            <w:tcW w:w="1530" w:type="dxa"/>
          </w:tcPr>
          <w:p w14:paraId="33306CDC"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0.000</w:t>
            </w:r>
          </w:p>
        </w:tc>
        <w:tc>
          <w:tcPr>
            <w:tcW w:w="1530" w:type="dxa"/>
          </w:tcPr>
          <w:p w14:paraId="63CCF302" w14:textId="77777777" w:rsidR="0017208D" w:rsidRPr="0093033F" w:rsidRDefault="00372D3D"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0.939</w:t>
            </w:r>
          </w:p>
        </w:tc>
        <w:tc>
          <w:tcPr>
            <w:tcW w:w="1620" w:type="dxa"/>
          </w:tcPr>
          <w:p w14:paraId="489391AE" w14:textId="77777777" w:rsidR="0017208D" w:rsidRPr="0093033F" w:rsidRDefault="00372D3D"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0.881</w:t>
            </w:r>
          </w:p>
        </w:tc>
        <w:tc>
          <w:tcPr>
            <w:tcW w:w="1701" w:type="dxa"/>
          </w:tcPr>
          <w:p w14:paraId="6048A703" w14:textId="77777777" w:rsidR="0017208D" w:rsidRPr="0093033F" w:rsidRDefault="00372D3D"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283.333</w:t>
            </w:r>
          </w:p>
        </w:tc>
        <w:tc>
          <w:tcPr>
            <w:tcW w:w="1840" w:type="dxa"/>
          </w:tcPr>
          <w:p w14:paraId="5E3C0005" w14:textId="77777777" w:rsidR="0017208D" w:rsidRPr="0093033F" w:rsidRDefault="00372D3D"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53.229</w:t>
            </w:r>
          </w:p>
        </w:tc>
        <w:tc>
          <w:tcPr>
            <w:tcW w:w="1769" w:type="dxa"/>
          </w:tcPr>
          <w:p w14:paraId="3ED9A92A" w14:textId="77777777" w:rsidR="0017208D" w:rsidRPr="0093033F" w:rsidRDefault="00372D3D"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hint="cs"/>
                <w:b/>
                <w:bCs/>
                <w:kern w:val="0"/>
                <w:rtl/>
                <w:lang w:val="en-US" w:bidi="ar-EG"/>
              </w:rPr>
              <w:t>0.202</w:t>
            </w:r>
          </w:p>
        </w:tc>
      </w:tr>
    </w:tbl>
    <w:p w14:paraId="6C66D925"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rPr>
      </w:pPr>
      <w:r w:rsidRPr="0093033F">
        <w:rPr>
          <w:rFonts w:ascii="Simplified Arabic" w:eastAsia="Times New Roman" w:hAnsi="Simplified Arabic" w:cs="Simplified Arabic"/>
          <w:b/>
          <w:bCs/>
          <w:kern w:val="0"/>
          <w:sz w:val="22"/>
          <w:szCs w:val="22"/>
          <w:rtl/>
          <w:lang w:val="en-US"/>
        </w:rPr>
        <w:t>المصدر / من إعداد الباحثة بناء على نتائج تحليل البيانات</w:t>
      </w:r>
    </w:p>
    <w:p w14:paraId="40A555DB" w14:textId="77777777" w:rsidR="007B3E73" w:rsidRPr="0093033F" w:rsidRDefault="007B3E73" w:rsidP="0093033F">
      <w:pPr>
        <w:bidi/>
        <w:spacing w:after="0" w:line="276" w:lineRule="auto"/>
        <w:jc w:val="both"/>
        <w:rPr>
          <w:rFonts w:ascii="Simplified Arabic" w:eastAsia="Times New Roman" w:hAnsi="Simplified Arabic" w:cs="Simplified Arabic"/>
          <w:kern w:val="0"/>
          <w:sz w:val="28"/>
          <w:szCs w:val="28"/>
          <w:rtl/>
          <w:lang w:val="en-US" w:eastAsia="ar-SA" w:bidi="ar-EG"/>
        </w:rPr>
      </w:pPr>
      <w:r w:rsidRPr="0093033F">
        <w:rPr>
          <w:rFonts w:ascii="Simplified Arabic" w:eastAsia="Times New Roman" w:hAnsi="Simplified Arabic" w:cs="Simplified Arabic"/>
          <w:kern w:val="0"/>
          <w:sz w:val="28"/>
          <w:szCs w:val="28"/>
          <w:rtl/>
          <w:lang w:val="en-US"/>
        </w:rPr>
        <w:t>يتبين من الجدول (4-</w:t>
      </w:r>
      <w:r w:rsidR="00F93FD2" w:rsidRPr="0093033F">
        <w:rPr>
          <w:rFonts w:ascii="Simplified Arabic" w:eastAsia="Times New Roman" w:hAnsi="Simplified Arabic" w:cs="Simplified Arabic" w:hint="cs"/>
          <w:kern w:val="0"/>
          <w:sz w:val="28"/>
          <w:szCs w:val="28"/>
          <w:rtl/>
          <w:lang w:val="en-US"/>
        </w:rPr>
        <w:t>10</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ان المتغير المستقل (</w:t>
      </w:r>
      <w:r w:rsidRPr="0093033F">
        <w:rPr>
          <w:rFonts w:ascii="Simplified Arabic" w:eastAsia="Calibri" w:hAnsi="Simplified Arabic" w:cs="Simplified Arabic" w:hint="cs"/>
          <w:kern w:val="0"/>
          <w:sz w:val="28"/>
          <w:szCs w:val="28"/>
          <w:rtl/>
          <w:lang w:bidi="ar-EG"/>
        </w:rPr>
        <w:t>التحول الرقمي</w:t>
      </w:r>
      <w:r w:rsidRPr="0093033F">
        <w:rPr>
          <w:rFonts w:ascii="Simplified Arabic" w:eastAsia="Times New Roman" w:hAnsi="Simplified Arabic" w:cs="Simplified Arabic"/>
          <w:kern w:val="0"/>
          <w:sz w:val="28"/>
          <w:szCs w:val="28"/>
          <w:rtl/>
          <w:lang w:val="en-US" w:eastAsia="ar-SA" w:bidi="ar-EG"/>
        </w:rPr>
        <w:t xml:space="preserve">) يفسر </w:t>
      </w:r>
      <w:r w:rsidR="00372D3D" w:rsidRPr="0093033F">
        <w:rPr>
          <w:rFonts w:ascii="Simplified Arabic" w:eastAsia="Times New Roman" w:hAnsi="Simplified Arabic" w:cs="Simplified Arabic" w:hint="cs"/>
          <w:kern w:val="0"/>
          <w:sz w:val="28"/>
          <w:szCs w:val="28"/>
          <w:rtl/>
          <w:lang w:val="en-US" w:eastAsia="ar-SA" w:bidi="ar-EG"/>
        </w:rPr>
        <w:t>88.1</w:t>
      </w:r>
      <w:r w:rsidRPr="0093033F">
        <w:rPr>
          <w:rFonts w:ascii="Simplified Arabic" w:eastAsia="Times New Roman" w:hAnsi="Simplified Arabic" w:cs="Simplified Arabic"/>
          <w:kern w:val="0"/>
          <w:sz w:val="28"/>
          <w:szCs w:val="28"/>
          <w:rtl/>
          <w:lang w:val="en-US" w:eastAsia="ar-SA" w:bidi="ar-EG"/>
        </w:rPr>
        <w:t xml:space="preserve">% </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من التغيرات التي تحدث في المتغير التابع (</w:t>
      </w:r>
      <w:r w:rsidRPr="0093033F">
        <w:rPr>
          <w:rFonts w:ascii="Simplified Arabic" w:eastAsia="Times New Roman" w:hAnsi="Simplified Arabic" w:cs="Simplified Arabic" w:hint="cs"/>
          <w:kern w:val="0"/>
          <w:sz w:val="28"/>
          <w:szCs w:val="28"/>
          <w:rtl/>
          <w:lang w:val="en-US"/>
        </w:rPr>
        <w:t xml:space="preserve">البعد </w:t>
      </w:r>
      <w:r w:rsidR="00372D3D" w:rsidRPr="0093033F">
        <w:rPr>
          <w:rFonts w:ascii="Simplified Arabic" w:eastAsia="Times New Roman" w:hAnsi="Simplified Arabic" w:cs="Simplified Arabic" w:hint="cs"/>
          <w:kern w:val="0"/>
          <w:sz w:val="28"/>
          <w:szCs w:val="28"/>
          <w:rtl/>
          <w:lang w:val="en-US"/>
        </w:rPr>
        <w:t>الأمني</w:t>
      </w:r>
      <w:r w:rsidRPr="0093033F">
        <w:rPr>
          <w:rFonts w:ascii="Simplified Arabic" w:eastAsia="Times New Roman" w:hAnsi="Simplified Arabic" w:cs="Simplified Arabic" w:hint="cs"/>
          <w:kern w:val="0"/>
          <w:sz w:val="28"/>
          <w:szCs w:val="28"/>
          <w:rtl/>
          <w:lang w:val="en-US" w:eastAsia="ar-SA" w:bidi="ar-EG"/>
        </w:rPr>
        <w:t xml:space="preserve"> كأحد ابعاد إدارة سلاسل الامداد</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rPr>
        <w:t xml:space="preserve">التحول الرقمي والبعد </w:t>
      </w:r>
      <w:r w:rsidR="00372D3D" w:rsidRPr="0093033F">
        <w:rPr>
          <w:rFonts w:ascii="Simplified Arabic" w:eastAsia="Times New Roman" w:hAnsi="Simplified Arabic" w:cs="Simplified Arabic" w:hint="cs"/>
          <w:kern w:val="0"/>
          <w:sz w:val="28"/>
          <w:szCs w:val="28"/>
          <w:rtl/>
          <w:lang w:val="en-US"/>
        </w:rPr>
        <w:t>الأمني</w:t>
      </w:r>
      <w:r w:rsidRPr="0093033F">
        <w:rPr>
          <w:rFonts w:ascii="Simplified Arabic" w:eastAsia="Calibri" w:hAnsi="Simplified Arabic" w:cs="Simplified Arabic" w:hint="cs"/>
          <w:kern w:val="0"/>
          <w:sz w:val="28"/>
          <w:szCs w:val="28"/>
          <w:rtl/>
        </w:rPr>
        <w:t xml:space="preserve"> </w:t>
      </w:r>
      <w:r w:rsidRPr="0093033F">
        <w:rPr>
          <w:rFonts w:ascii="Simplified Arabic" w:eastAsia="Times New Roman" w:hAnsi="Simplified Arabic" w:cs="Simplified Arabic" w:hint="cs"/>
          <w:kern w:val="0"/>
          <w:sz w:val="28"/>
          <w:szCs w:val="28"/>
          <w:rtl/>
          <w:lang w:val="en-US" w:eastAsia="ar-SA" w:bidi="ar-EG"/>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rPr>
        <w:t xml:space="preserve">عند مستوي معنوية 0.05 وبلغت قيمة معامل الارتباط </w:t>
      </w:r>
      <w:r w:rsidR="00372D3D" w:rsidRPr="0093033F">
        <w:rPr>
          <w:rFonts w:ascii="Simplified Arabic" w:eastAsia="Times New Roman" w:hAnsi="Simplified Arabic" w:cs="Simplified Arabic" w:hint="cs"/>
          <w:kern w:val="0"/>
          <w:sz w:val="28"/>
          <w:szCs w:val="28"/>
          <w:rtl/>
          <w:lang w:val="en-US" w:bidi="ar-EG"/>
        </w:rPr>
        <w:t>0.939</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eastAsia="ar-SA" w:bidi="ar-EG"/>
        </w:rPr>
        <w:t xml:space="preserve">وكذلك تبين </w:t>
      </w:r>
      <w:r w:rsidRPr="0093033F">
        <w:rPr>
          <w:rFonts w:ascii="Simplified Arabic" w:eastAsia="Times New Roman" w:hAnsi="Simplified Arabic" w:cs="Simplified Arabic"/>
          <w:kern w:val="0"/>
          <w:sz w:val="28"/>
          <w:szCs w:val="28"/>
          <w:rtl/>
          <w:lang w:val="en-US" w:bidi="ar-EG"/>
        </w:rPr>
        <w:t xml:space="preserve">وجود تأثير </w:t>
      </w:r>
      <w:r w:rsidRPr="0093033F">
        <w:rPr>
          <w:rFonts w:ascii="Simplified Arabic" w:eastAsia="Times New Roman" w:hAnsi="Simplified Arabic" w:cs="Simplified Arabic" w:hint="cs"/>
          <w:kern w:val="0"/>
          <w:sz w:val="28"/>
          <w:szCs w:val="28"/>
          <w:rtl/>
          <w:lang w:val="en-US" w:bidi="ar-EG"/>
        </w:rPr>
        <w:t xml:space="preserve">معنوي </w:t>
      </w:r>
      <w:r w:rsidR="00372D3D" w:rsidRPr="0093033F">
        <w:rPr>
          <w:rFonts w:ascii="Simplified Arabic" w:eastAsia="Times New Roman" w:hAnsi="Simplified Arabic" w:cs="Simplified Arabic" w:hint="cs"/>
          <w:kern w:val="0"/>
          <w:sz w:val="28"/>
          <w:szCs w:val="28"/>
          <w:rtl/>
          <w:lang w:val="en-US" w:bidi="ar-EG"/>
        </w:rPr>
        <w:t xml:space="preserve">مباشر </w:t>
      </w:r>
      <w:r w:rsidRPr="0093033F">
        <w:rPr>
          <w:rFonts w:ascii="Simplified Arabic" w:eastAsia="Times New Roman" w:hAnsi="Simplified Arabic" w:cs="Simplified Arabic"/>
          <w:kern w:val="0"/>
          <w:sz w:val="28"/>
          <w:szCs w:val="28"/>
          <w:rtl/>
          <w:lang w:val="en-US" w:bidi="ar-EG"/>
        </w:rPr>
        <w:t xml:space="preserve">ذي دلالة إحصائية </w:t>
      </w:r>
      <w:r w:rsidRPr="0093033F">
        <w:rPr>
          <w:rFonts w:ascii="Simplified Arabic" w:hAnsi="Simplified Arabic" w:cs="Simplified Arabic"/>
          <w:color w:val="0D0D0D" w:themeColor="text1" w:themeTint="F2"/>
          <w:sz w:val="28"/>
          <w:szCs w:val="28"/>
          <w:rtl/>
        </w:rPr>
        <w:t xml:space="preserve">للتحول الرقمي على البعد </w:t>
      </w:r>
      <w:r w:rsidR="00372D3D" w:rsidRPr="0093033F">
        <w:rPr>
          <w:rFonts w:ascii="Simplified Arabic" w:eastAsia="Times New Roman" w:hAnsi="Simplified Arabic" w:cs="Simplified Arabic" w:hint="cs"/>
          <w:kern w:val="0"/>
          <w:sz w:val="28"/>
          <w:szCs w:val="28"/>
          <w:rtl/>
          <w:lang w:val="en-US"/>
        </w:rPr>
        <w:t>الأمني</w:t>
      </w:r>
      <w:r w:rsidRPr="0093033F">
        <w:rPr>
          <w:rFonts w:ascii="Simplified Arabic" w:eastAsia="Times New Roman" w:hAnsi="Simplified Arabic" w:cs="Simplified Arabic" w:hint="cs"/>
          <w:kern w:val="0"/>
          <w:sz w:val="28"/>
          <w:szCs w:val="28"/>
          <w:rtl/>
          <w:lang w:val="en-US" w:eastAsia="ar-SA" w:bidi="ar-EG"/>
        </w:rPr>
        <w:t xml:space="preserve"> </w:t>
      </w:r>
      <w:r w:rsidR="00C4724D" w:rsidRPr="0093033F">
        <w:rPr>
          <w:rFonts w:ascii="Simplified Arabic" w:eastAsia="Times New Roman" w:hAnsi="Simplified Arabic" w:cs="Simplified Arabic" w:hint="cs"/>
          <w:kern w:val="0"/>
          <w:sz w:val="28"/>
          <w:szCs w:val="28"/>
          <w:rtl/>
          <w:lang w:val="en-US"/>
        </w:rPr>
        <w:t>كأحد ابعاد</w:t>
      </w:r>
      <w:r w:rsidR="00C4724D" w:rsidRPr="0093033F">
        <w:rPr>
          <w:rFonts w:ascii="Simplified Arabic" w:eastAsia="Times New Roman" w:hAnsi="Simplified Arabic" w:cs="Simplified Arabic" w:hint="cs"/>
          <w:kern w:val="0"/>
          <w:sz w:val="28"/>
          <w:szCs w:val="28"/>
          <w:rtl/>
          <w:lang w:val="en-US" w:eastAsia="ar-SA" w:bidi="ar-EG"/>
        </w:rPr>
        <w:t xml:space="preserve"> </w:t>
      </w:r>
      <w:r w:rsidRPr="0093033F">
        <w:rPr>
          <w:rFonts w:ascii="Simplified Arabic" w:eastAsia="Times New Roman" w:hAnsi="Simplified Arabic" w:cs="Simplified Arabic" w:hint="cs"/>
          <w:kern w:val="0"/>
          <w:sz w:val="28"/>
          <w:szCs w:val="28"/>
          <w:rtl/>
          <w:lang w:val="en-US" w:eastAsia="ar-SA" w:bidi="ar-EG"/>
        </w:rPr>
        <w:t xml:space="preserve">إدارة سلاسل الامداد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Calibri" w:hAnsi="Simplified Arabic" w:cs="Simplified Arabic" w:hint="cs"/>
          <w:kern w:val="0"/>
          <w:sz w:val="28"/>
          <w:szCs w:val="28"/>
          <w:rtl/>
        </w:rPr>
        <w:t>تطبيق التحول الرقمي</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 xml:space="preserve">بمقدار 1 % ازداد مستوى </w:t>
      </w:r>
      <w:r w:rsidRPr="0093033F">
        <w:rPr>
          <w:rFonts w:ascii="Simplified Arabic" w:hAnsi="Simplified Arabic" w:cs="Simplified Arabic"/>
          <w:color w:val="0D0D0D" w:themeColor="text1" w:themeTint="F2"/>
          <w:sz w:val="28"/>
          <w:szCs w:val="28"/>
          <w:rtl/>
        </w:rPr>
        <w:t xml:space="preserve">البعد </w:t>
      </w:r>
      <w:r w:rsidR="00372D3D" w:rsidRPr="0093033F">
        <w:rPr>
          <w:rFonts w:ascii="Simplified Arabic" w:eastAsia="Times New Roman" w:hAnsi="Simplified Arabic" w:cs="Simplified Arabic" w:hint="cs"/>
          <w:kern w:val="0"/>
          <w:sz w:val="28"/>
          <w:szCs w:val="28"/>
          <w:rtl/>
          <w:lang w:val="en-US"/>
        </w:rPr>
        <w:t>الأمني</w:t>
      </w:r>
      <w:r w:rsidRPr="0093033F">
        <w:rPr>
          <w:rFonts w:ascii="Simplified Arabic" w:eastAsia="Times New Roman" w:hAnsi="Simplified Arabic" w:cs="Simplified Arabic" w:hint="cs"/>
          <w:kern w:val="0"/>
          <w:sz w:val="28"/>
          <w:szCs w:val="28"/>
          <w:rtl/>
          <w:lang w:val="en-US" w:eastAsia="ar-SA" w:bidi="ar-EG"/>
        </w:rPr>
        <w:t xml:space="preserve"> </w:t>
      </w:r>
      <w:r w:rsidR="00C4724D" w:rsidRPr="0093033F">
        <w:rPr>
          <w:rFonts w:ascii="Simplified Arabic" w:eastAsia="Times New Roman" w:hAnsi="Simplified Arabic" w:cs="Simplified Arabic" w:hint="cs"/>
          <w:kern w:val="0"/>
          <w:sz w:val="28"/>
          <w:szCs w:val="28"/>
          <w:rtl/>
          <w:lang w:val="en-US"/>
        </w:rPr>
        <w:t>كأحد ابعاد</w:t>
      </w:r>
      <w:r w:rsidR="00C4724D" w:rsidRPr="0093033F">
        <w:rPr>
          <w:rFonts w:ascii="Simplified Arabic" w:eastAsia="Times New Roman" w:hAnsi="Simplified Arabic" w:cs="Simplified Arabic" w:hint="cs"/>
          <w:kern w:val="0"/>
          <w:sz w:val="28"/>
          <w:szCs w:val="28"/>
          <w:rtl/>
          <w:lang w:val="en-US" w:eastAsia="ar-SA" w:bidi="ar-EG"/>
        </w:rPr>
        <w:t xml:space="preserve"> </w:t>
      </w:r>
      <w:r w:rsidRPr="0093033F">
        <w:rPr>
          <w:rFonts w:ascii="Simplified Arabic" w:eastAsia="Times New Roman" w:hAnsi="Simplified Arabic" w:cs="Simplified Arabic" w:hint="cs"/>
          <w:kern w:val="0"/>
          <w:sz w:val="28"/>
          <w:szCs w:val="28"/>
          <w:rtl/>
          <w:lang w:val="en-US" w:eastAsia="ar-SA" w:bidi="ar-EG"/>
        </w:rPr>
        <w:t>إدارة سلاسل الامداد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372D3D" w:rsidRPr="0093033F">
        <w:rPr>
          <w:rFonts w:ascii="Simplified Arabic" w:eastAsia="Times New Roman" w:hAnsi="Simplified Arabic" w:cs="Simplified Arabic" w:hint="cs"/>
          <w:kern w:val="0"/>
          <w:sz w:val="28"/>
          <w:szCs w:val="28"/>
          <w:rtl/>
          <w:lang w:val="en-US" w:eastAsia="ar-SA" w:bidi="ar-EG"/>
        </w:rPr>
        <w:t>0.202</w:t>
      </w:r>
      <w:r w:rsidRPr="0093033F">
        <w:rPr>
          <w:rFonts w:ascii="Simplified Arabic" w:eastAsia="Times New Roman" w:hAnsi="Simplified Arabic" w:cs="Simplified Arabic"/>
          <w:kern w:val="0"/>
          <w:sz w:val="28"/>
          <w:szCs w:val="28"/>
          <w:rtl/>
          <w:lang w:val="en-US" w:eastAsia="ar-SA" w:bidi="ar-EG"/>
        </w:rPr>
        <w:t xml:space="preserve">% </w:t>
      </w:r>
      <w:r w:rsidR="000A00B8" w:rsidRPr="0093033F">
        <w:rPr>
          <w:rFonts w:ascii="Simplified Arabic" w:eastAsia="Times New Roman" w:hAnsi="Simplified Arabic" w:cs="Simplified Arabic" w:hint="cs"/>
          <w:kern w:val="0"/>
          <w:sz w:val="28"/>
          <w:szCs w:val="28"/>
          <w:rtl/>
          <w:lang w:val="en-US" w:eastAsia="ar-SA" w:bidi="ar-EG"/>
        </w:rPr>
        <w:t>مما يبين صحة الفرض وقبوله</w:t>
      </w:r>
    </w:p>
    <w:p w14:paraId="21DB7E50"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الثالث: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مباشر للتحول الرقمي على البعد البيئي</w:t>
      </w:r>
    </w:p>
    <w:p w14:paraId="7C898F09" w14:textId="77777777"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rPr>
      </w:pPr>
      <w:r w:rsidRPr="0093033F">
        <w:rPr>
          <w:rFonts w:ascii="Simplified Arabic" w:eastAsia="Times New Roman" w:hAnsi="Simplified Arabic" w:cs="Simplified Arabic"/>
          <w:b/>
          <w:bCs/>
          <w:kern w:val="0"/>
          <w:rtl/>
          <w:lang w:val="en-US" w:eastAsia="ar-SA"/>
        </w:rPr>
        <w:t>جدول</w:t>
      </w:r>
      <w:r w:rsidR="00FF6D84" w:rsidRPr="0093033F">
        <w:rPr>
          <w:rFonts w:ascii="Simplified Arabic" w:eastAsia="Times New Roman" w:hAnsi="Simplified Arabic" w:cs="Simplified Arabic"/>
          <w:b/>
          <w:bCs/>
          <w:kern w:val="0"/>
          <w:rtl/>
          <w:lang w:val="en-US" w:eastAsia="ar-SA"/>
        </w:rPr>
        <w:fldChar w:fldCharType="begin"/>
      </w:r>
      <w:r w:rsidRPr="0093033F">
        <w:rPr>
          <w:rFonts w:ascii="Simplified Arabic" w:eastAsia="Calibri" w:hAnsi="Simplified Arabic" w:cs="Simplified Arabic"/>
          <w:kern w:val="0"/>
          <w:lang w:val="en-US"/>
        </w:rPr>
        <w:instrText xml:space="preserve"> XE "</w:instrText>
      </w:r>
      <w:r w:rsidRPr="0093033F">
        <w:rPr>
          <w:rFonts w:ascii="Simplified Arabic" w:eastAsia="Times New Roman" w:hAnsi="Simplified Arabic" w:cs="Simplified Arabic"/>
          <w:b/>
          <w:bCs/>
          <w:kern w:val="0"/>
          <w:rtl/>
          <w:lang w:val="en-US" w:eastAsia="ar-SA"/>
        </w:rPr>
        <w:instrText>جدول</w:instrText>
      </w:r>
      <w:r w:rsidRPr="0093033F">
        <w:rPr>
          <w:rFonts w:ascii="Simplified Arabic" w:eastAsia="Calibri" w:hAnsi="Simplified Arabic" w:cs="Simplified Arabic"/>
          <w:kern w:val="0"/>
          <w:lang w:val="en-US"/>
        </w:rPr>
        <w:instrText xml:space="preserve">" </w:instrText>
      </w:r>
      <w:r w:rsidR="00FF6D84" w:rsidRPr="0093033F">
        <w:rPr>
          <w:rFonts w:ascii="Simplified Arabic" w:eastAsia="Times New Roman" w:hAnsi="Simplified Arabic" w:cs="Simplified Arabic"/>
          <w:b/>
          <w:bCs/>
          <w:kern w:val="0"/>
          <w:rtl/>
          <w:lang w:val="en-US" w:eastAsia="ar-SA"/>
        </w:rPr>
        <w:fldChar w:fldCharType="end"/>
      </w:r>
      <w:r w:rsidRPr="0093033F">
        <w:rPr>
          <w:rFonts w:ascii="Simplified Arabic" w:eastAsia="Times New Roman" w:hAnsi="Simplified Arabic" w:cs="Simplified Arabic"/>
          <w:b/>
          <w:bCs/>
          <w:kern w:val="0"/>
          <w:rtl/>
          <w:lang w:val="en-US" w:eastAsia="ar-SA"/>
        </w:rPr>
        <w:t xml:space="preserve"> (4 - </w:t>
      </w:r>
      <w:r w:rsidR="00F93FD2" w:rsidRPr="0093033F">
        <w:rPr>
          <w:rFonts w:ascii="Simplified Arabic" w:eastAsia="Times New Roman" w:hAnsi="Simplified Arabic" w:cs="Simplified Arabic" w:hint="cs"/>
          <w:b/>
          <w:bCs/>
          <w:kern w:val="0"/>
          <w:rtl/>
          <w:lang w:val="en-US" w:eastAsia="ar-SA"/>
        </w:rPr>
        <w:t>11</w:t>
      </w:r>
      <w:r w:rsidRPr="0093033F">
        <w:rPr>
          <w:rFonts w:ascii="Simplified Arabic" w:eastAsia="Times New Roman" w:hAnsi="Simplified Arabic" w:cs="Simplified Arabic"/>
          <w:b/>
          <w:bCs/>
          <w:kern w:val="0"/>
          <w:rtl/>
          <w:lang w:val="en-US" w:eastAsia="ar-SA"/>
        </w:rPr>
        <w:t xml:space="preserve">) </w:t>
      </w:r>
      <w:r w:rsidRPr="0093033F">
        <w:rPr>
          <w:rFonts w:ascii="Simplified Arabic" w:eastAsia="Calibri" w:hAnsi="Simplified Arabic" w:cs="Simplified Arabic"/>
          <w:b/>
          <w:bCs/>
          <w:kern w:val="0"/>
          <w:rtl/>
          <w:lang w:bidi="ar-EG"/>
        </w:rPr>
        <w:t xml:space="preserve">الانحدار الخطى البسيط لاختبار </w:t>
      </w:r>
      <w:r w:rsidRPr="0093033F">
        <w:rPr>
          <w:rFonts w:ascii="Simplified Arabic" w:eastAsia="Calibri" w:hAnsi="Simplified Arabic" w:cs="Simplified Arabic" w:hint="cs"/>
          <w:b/>
          <w:bCs/>
          <w:kern w:val="0"/>
          <w:rtl/>
          <w:lang w:bidi="ar-EG"/>
        </w:rPr>
        <w:t>أثر التحول الرقمي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C4724D" w:rsidRPr="0093033F" w14:paraId="0537A17E" w14:textId="77777777" w:rsidTr="007C27F7">
        <w:trPr>
          <w:jc w:val="center"/>
        </w:trPr>
        <w:tc>
          <w:tcPr>
            <w:tcW w:w="1530" w:type="dxa"/>
          </w:tcPr>
          <w:p w14:paraId="44415384"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الدلالة الإحصائية (</w:t>
            </w:r>
            <w:r w:rsidRPr="0093033F">
              <w:rPr>
                <w:rFonts w:ascii="Simplified Arabic" w:eastAsia="Calibri" w:hAnsi="Simplified Arabic" w:cs="Simplified Arabic"/>
                <w:b/>
                <w:bCs/>
                <w:kern w:val="0"/>
                <w:lang w:val="en-US" w:bidi="ar-EG"/>
              </w:rPr>
              <w:t>P-VALUE</w:t>
            </w:r>
            <w:r w:rsidRPr="0093033F">
              <w:rPr>
                <w:rFonts w:ascii="Simplified Arabic" w:eastAsia="Calibri" w:hAnsi="Simplified Arabic" w:cs="Simplified Arabic"/>
                <w:b/>
                <w:bCs/>
                <w:kern w:val="0"/>
                <w:rtl/>
                <w:lang w:val="en-US" w:bidi="ar-EG"/>
              </w:rPr>
              <w:t>)</w:t>
            </w:r>
          </w:p>
        </w:tc>
        <w:tc>
          <w:tcPr>
            <w:tcW w:w="1530" w:type="dxa"/>
          </w:tcPr>
          <w:p w14:paraId="192DC38D"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Times New Roman" w:hAnsi="Simplified Arabic" w:cs="Simplified Arabic"/>
                <w:b/>
                <w:bCs/>
                <w:kern w:val="0"/>
                <w:rtl/>
                <w:lang w:val="en-US" w:bidi="ar-EG"/>
              </w:rPr>
              <w:t>معامل الارتباط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rtl/>
                <w:lang w:val="en-US" w:bidi="ar-EG"/>
              </w:rPr>
              <w:t>)</w:t>
            </w:r>
          </w:p>
        </w:tc>
        <w:tc>
          <w:tcPr>
            <w:tcW w:w="1620" w:type="dxa"/>
          </w:tcPr>
          <w:p w14:paraId="0BB3AE79"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rPr>
            </w:pPr>
            <w:r w:rsidRPr="0093033F">
              <w:rPr>
                <w:rFonts w:ascii="Simplified Arabic" w:eastAsia="Times New Roman" w:hAnsi="Simplified Arabic" w:cs="Simplified Arabic"/>
                <w:b/>
                <w:bCs/>
                <w:kern w:val="0"/>
                <w:rtl/>
                <w:lang w:val="en-US" w:bidi="ar-EG"/>
              </w:rPr>
              <w:t>معامل التفسير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vertAlign w:val="superscript"/>
                <w:lang w:val="en-US" w:bidi="ar-EG"/>
              </w:rPr>
              <w:t>2</w:t>
            </w:r>
            <w:r w:rsidRPr="0093033F">
              <w:rPr>
                <w:rFonts w:ascii="Simplified Arabic" w:eastAsia="Times New Roman" w:hAnsi="Simplified Arabic" w:cs="Simplified Arabic"/>
                <w:b/>
                <w:bCs/>
                <w:kern w:val="0"/>
                <w:vertAlign w:val="superscript"/>
                <w:rtl/>
                <w:lang w:val="en-US" w:bidi="ar-EG"/>
              </w:rPr>
              <w:t>)</w:t>
            </w:r>
          </w:p>
        </w:tc>
        <w:tc>
          <w:tcPr>
            <w:tcW w:w="1701" w:type="dxa"/>
          </w:tcPr>
          <w:p w14:paraId="07391EEB"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النموذج (</w:t>
            </w:r>
            <w:r w:rsidRPr="0093033F">
              <w:rPr>
                <w:rFonts w:ascii="Simplified Arabic" w:eastAsia="Calibri" w:hAnsi="Simplified Arabic" w:cs="Simplified Arabic"/>
                <w:b/>
                <w:bCs/>
                <w:kern w:val="0"/>
                <w:lang w:val="en-US" w:bidi="ar-EG"/>
              </w:rPr>
              <w:t>F</w:t>
            </w:r>
            <w:r w:rsidRPr="0093033F">
              <w:rPr>
                <w:rFonts w:ascii="Simplified Arabic" w:eastAsia="Calibri" w:hAnsi="Simplified Arabic" w:cs="Simplified Arabic"/>
                <w:b/>
                <w:bCs/>
                <w:kern w:val="0"/>
                <w:rtl/>
                <w:lang w:val="en-US" w:bidi="ar-EG"/>
              </w:rPr>
              <w:t>)</w:t>
            </w:r>
          </w:p>
        </w:tc>
        <w:tc>
          <w:tcPr>
            <w:tcW w:w="1840" w:type="dxa"/>
          </w:tcPr>
          <w:p w14:paraId="3563D15F"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المتغير التابع (</w:t>
            </w:r>
            <w:r w:rsidRPr="0093033F">
              <w:rPr>
                <w:rFonts w:ascii="Simplified Arabic" w:eastAsia="Calibri" w:hAnsi="Simplified Arabic" w:cs="Simplified Arabic"/>
                <w:b/>
                <w:bCs/>
                <w:kern w:val="0"/>
                <w:lang w:val="en-US" w:bidi="ar-EG"/>
              </w:rPr>
              <w:t>t</w:t>
            </w:r>
            <w:r w:rsidRPr="0093033F">
              <w:rPr>
                <w:rFonts w:ascii="Simplified Arabic" w:eastAsia="Calibri" w:hAnsi="Simplified Arabic" w:cs="Simplified Arabic"/>
                <w:b/>
                <w:bCs/>
                <w:kern w:val="0"/>
                <w:rtl/>
                <w:lang w:val="en-US" w:bidi="ar-EG"/>
              </w:rPr>
              <w:t>)</w:t>
            </w:r>
          </w:p>
        </w:tc>
        <w:tc>
          <w:tcPr>
            <w:tcW w:w="1769" w:type="dxa"/>
          </w:tcPr>
          <w:p w14:paraId="51640599"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معامل التأثير (</w:t>
            </w:r>
            <w:r w:rsidRPr="0093033F">
              <w:rPr>
                <w:rFonts w:ascii="Simplified Arabic" w:eastAsia="Calibri" w:hAnsi="Simplified Arabic" w:cs="Simplified Arabic"/>
                <w:b/>
                <w:bCs/>
                <w:kern w:val="0"/>
                <w:lang w:val="en-US" w:bidi="ar-EG"/>
              </w:rPr>
              <w:t>b</w:t>
            </w:r>
            <w:r w:rsidRPr="0093033F">
              <w:rPr>
                <w:rFonts w:ascii="Simplified Arabic" w:eastAsia="Calibri" w:hAnsi="Simplified Arabic" w:cs="Simplified Arabic"/>
                <w:b/>
                <w:bCs/>
                <w:kern w:val="0"/>
                <w:rtl/>
                <w:lang w:val="en-US" w:bidi="ar-EG"/>
              </w:rPr>
              <w:t>)</w:t>
            </w:r>
          </w:p>
        </w:tc>
      </w:tr>
      <w:tr w:rsidR="00C4724D" w:rsidRPr="0093033F" w14:paraId="6F3E0E29" w14:textId="77777777" w:rsidTr="007C27F7">
        <w:trPr>
          <w:jc w:val="center"/>
        </w:trPr>
        <w:tc>
          <w:tcPr>
            <w:tcW w:w="1530" w:type="dxa"/>
          </w:tcPr>
          <w:p w14:paraId="423B0942"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0.000</w:t>
            </w:r>
          </w:p>
        </w:tc>
        <w:tc>
          <w:tcPr>
            <w:tcW w:w="1530" w:type="dxa"/>
          </w:tcPr>
          <w:p w14:paraId="6DDF0270" w14:textId="77777777" w:rsidR="0017208D" w:rsidRPr="0093033F" w:rsidRDefault="00C4724D"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0.968</w:t>
            </w:r>
          </w:p>
        </w:tc>
        <w:tc>
          <w:tcPr>
            <w:tcW w:w="1620" w:type="dxa"/>
          </w:tcPr>
          <w:p w14:paraId="1F6D7E3F" w14:textId="77777777" w:rsidR="0017208D" w:rsidRPr="0093033F" w:rsidRDefault="00C4724D"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0.937</w:t>
            </w:r>
          </w:p>
        </w:tc>
        <w:tc>
          <w:tcPr>
            <w:tcW w:w="1701" w:type="dxa"/>
          </w:tcPr>
          <w:p w14:paraId="4690FE98" w14:textId="77777777" w:rsidR="0017208D" w:rsidRPr="0093033F" w:rsidRDefault="00C4724D"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5729.751</w:t>
            </w:r>
          </w:p>
        </w:tc>
        <w:tc>
          <w:tcPr>
            <w:tcW w:w="1840" w:type="dxa"/>
          </w:tcPr>
          <w:p w14:paraId="4383E08A" w14:textId="77777777" w:rsidR="0017208D" w:rsidRPr="0093033F" w:rsidRDefault="00C4724D"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75.695</w:t>
            </w:r>
          </w:p>
        </w:tc>
        <w:tc>
          <w:tcPr>
            <w:tcW w:w="1769" w:type="dxa"/>
          </w:tcPr>
          <w:p w14:paraId="3549E760" w14:textId="77777777" w:rsidR="0017208D" w:rsidRPr="0093033F" w:rsidRDefault="00C4724D"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hint="cs"/>
                <w:b/>
                <w:bCs/>
                <w:kern w:val="0"/>
                <w:rtl/>
                <w:lang w:val="en-US" w:bidi="ar-EG"/>
              </w:rPr>
              <w:t>0.253</w:t>
            </w:r>
          </w:p>
        </w:tc>
      </w:tr>
    </w:tbl>
    <w:p w14:paraId="3AB23541"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rPr>
      </w:pPr>
      <w:r w:rsidRPr="0093033F">
        <w:rPr>
          <w:rFonts w:ascii="Simplified Arabic" w:eastAsia="Times New Roman" w:hAnsi="Simplified Arabic" w:cs="Simplified Arabic"/>
          <w:b/>
          <w:bCs/>
          <w:kern w:val="0"/>
          <w:sz w:val="22"/>
          <w:szCs w:val="22"/>
          <w:rtl/>
          <w:lang w:val="en-US"/>
        </w:rPr>
        <w:t>المصدر / من إعداد الباحثة بناء على نتائج تحليل البيانات</w:t>
      </w:r>
    </w:p>
    <w:p w14:paraId="61B1C9EA" w14:textId="77777777" w:rsidR="00372D3D" w:rsidRPr="0093033F" w:rsidRDefault="00372D3D" w:rsidP="0093033F">
      <w:pPr>
        <w:bidi/>
        <w:spacing w:after="0" w:line="276" w:lineRule="auto"/>
        <w:jc w:val="both"/>
        <w:rPr>
          <w:rFonts w:ascii="Simplified Arabic" w:eastAsia="Times New Roman" w:hAnsi="Simplified Arabic" w:cs="Simplified Arabic"/>
          <w:kern w:val="0"/>
          <w:sz w:val="28"/>
          <w:szCs w:val="28"/>
          <w:rtl/>
          <w:lang w:val="en-US" w:eastAsia="ar-SA" w:bidi="ar-EG"/>
        </w:rPr>
      </w:pPr>
      <w:r w:rsidRPr="0093033F">
        <w:rPr>
          <w:rFonts w:ascii="Simplified Arabic" w:eastAsia="Times New Roman" w:hAnsi="Simplified Arabic" w:cs="Simplified Arabic"/>
          <w:kern w:val="0"/>
          <w:sz w:val="28"/>
          <w:szCs w:val="28"/>
          <w:rtl/>
          <w:lang w:val="en-US"/>
        </w:rPr>
        <w:t>يتبين من الجدول (4-</w:t>
      </w:r>
      <w:r w:rsidR="00F93FD2" w:rsidRPr="0093033F">
        <w:rPr>
          <w:rFonts w:ascii="Simplified Arabic" w:eastAsia="Times New Roman" w:hAnsi="Simplified Arabic" w:cs="Simplified Arabic" w:hint="cs"/>
          <w:kern w:val="0"/>
          <w:sz w:val="28"/>
          <w:szCs w:val="28"/>
          <w:rtl/>
          <w:lang w:val="en-US"/>
        </w:rPr>
        <w:t>11</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ان المتغير المستقل (</w:t>
      </w:r>
      <w:r w:rsidRPr="0093033F">
        <w:rPr>
          <w:rFonts w:ascii="Simplified Arabic" w:eastAsia="Calibri" w:hAnsi="Simplified Arabic" w:cs="Simplified Arabic" w:hint="cs"/>
          <w:kern w:val="0"/>
          <w:sz w:val="28"/>
          <w:szCs w:val="28"/>
          <w:rtl/>
          <w:lang w:bidi="ar-EG"/>
        </w:rPr>
        <w:t>التحول الرقمي</w:t>
      </w:r>
      <w:r w:rsidRPr="0093033F">
        <w:rPr>
          <w:rFonts w:ascii="Simplified Arabic" w:eastAsia="Times New Roman" w:hAnsi="Simplified Arabic" w:cs="Simplified Arabic"/>
          <w:kern w:val="0"/>
          <w:sz w:val="28"/>
          <w:szCs w:val="28"/>
          <w:rtl/>
          <w:lang w:val="en-US" w:eastAsia="ar-SA" w:bidi="ar-EG"/>
        </w:rPr>
        <w:t xml:space="preserve">) يفسر </w:t>
      </w:r>
      <w:r w:rsidR="00C4724D" w:rsidRPr="0093033F">
        <w:rPr>
          <w:rFonts w:ascii="Simplified Arabic" w:eastAsia="Times New Roman" w:hAnsi="Simplified Arabic" w:cs="Simplified Arabic" w:hint="cs"/>
          <w:kern w:val="0"/>
          <w:sz w:val="28"/>
          <w:szCs w:val="28"/>
          <w:rtl/>
          <w:lang w:val="en-US" w:eastAsia="ar-SA" w:bidi="ar-EG"/>
        </w:rPr>
        <w:t>93.7</w:t>
      </w:r>
      <w:r w:rsidRPr="0093033F">
        <w:rPr>
          <w:rFonts w:ascii="Simplified Arabic" w:eastAsia="Times New Roman" w:hAnsi="Simplified Arabic" w:cs="Simplified Arabic"/>
          <w:kern w:val="0"/>
          <w:sz w:val="28"/>
          <w:szCs w:val="28"/>
          <w:rtl/>
          <w:lang w:val="en-US" w:eastAsia="ar-SA" w:bidi="ar-EG"/>
        </w:rPr>
        <w:t>%</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 xml:space="preserve"> من التغيرات التي تحدث في المتغير التابع (</w:t>
      </w:r>
      <w:r w:rsidRPr="0093033F">
        <w:rPr>
          <w:rFonts w:ascii="Simplified Arabic" w:eastAsia="Times New Roman" w:hAnsi="Simplified Arabic" w:cs="Simplified Arabic" w:hint="cs"/>
          <w:kern w:val="0"/>
          <w:sz w:val="28"/>
          <w:szCs w:val="28"/>
          <w:rtl/>
          <w:lang w:val="en-US"/>
        </w:rPr>
        <w:t>البعد ال</w:t>
      </w:r>
      <w:r w:rsidR="00C4724D" w:rsidRPr="0093033F">
        <w:rPr>
          <w:rFonts w:ascii="Simplified Arabic" w:eastAsia="Times New Roman" w:hAnsi="Simplified Arabic" w:cs="Simplified Arabic" w:hint="cs"/>
          <w:kern w:val="0"/>
          <w:sz w:val="28"/>
          <w:szCs w:val="28"/>
          <w:rtl/>
          <w:lang w:val="en-US"/>
        </w:rPr>
        <w:t>بيئي</w:t>
      </w:r>
      <w:r w:rsidRPr="0093033F">
        <w:rPr>
          <w:rFonts w:ascii="Simplified Arabic" w:eastAsia="Times New Roman" w:hAnsi="Simplified Arabic" w:cs="Simplified Arabic" w:hint="cs"/>
          <w:kern w:val="0"/>
          <w:sz w:val="28"/>
          <w:szCs w:val="28"/>
          <w:rtl/>
          <w:lang w:val="en-US" w:eastAsia="ar-SA" w:bidi="ar-EG"/>
        </w:rPr>
        <w:t xml:space="preserve"> كأحد ابعاد إدارة سلاسل الامداد</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rPr>
        <w:t xml:space="preserve">التحول الرقمي والبعد </w:t>
      </w:r>
      <w:r w:rsidRPr="0093033F">
        <w:rPr>
          <w:rFonts w:ascii="Simplified Arabic" w:eastAsia="Times New Roman" w:hAnsi="Simplified Arabic" w:cs="Simplified Arabic" w:hint="cs"/>
          <w:kern w:val="0"/>
          <w:sz w:val="28"/>
          <w:szCs w:val="28"/>
          <w:rtl/>
          <w:lang w:val="en-US"/>
        </w:rPr>
        <w:t>ال</w:t>
      </w:r>
      <w:r w:rsidR="00C4724D" w:rsidRPr="0093033F">
        <w:rPr>
          <w:rFonts w:ascii="Simplified Arabic" w:eastAsia="Times New Roman" w:hAnsi="Simplified Arabic" w:cs="Simplified Arabic" w:hint="cs"/>
          <w:kern w:val="0"/>
          <w:sz w:val="28"/>
          <w:szCs w:val="28"/>
          <w:rtl/>
          <w:lang w:val="en-US"/>
        </w:rPr>
        <w:t>بيئي</w:t>
      </w:r>
      <w:r w:rsidRPr="0093033F">
        <w:rPr>
          <w:rFonts w:ascii="Simplified Arabic" w:eastAsia="Calibri" w:hAnsi="Simplified Arabic" w:cs="Simplified Arabic" w:hint="cs"/>
          <w:kern w:val="0"/>
          <w:sz w:val="28"/>
          <w:szCs w:val="28"/>
          <w:rtl/>
        </w:rPr>
        <w:t xml:space="preserve"> </w:t>
      </w:r>
      <w:r w:rsidRPr="0093033F">
        <w:rPr>
          <w:rFonts w:ascii="Simplified Arabic" w:eastAsia="Times New Roman" w:hAnsi="Simplified Arabic" w:cs="Simplified Arabic" w:hint="cs"/>
          <w:kern w:val="0"/>
          <w:sz w:val="28"/>
          <w:szCs w:val="28"/>
          <w:rtl/>
          <w:lang w:val="en-US" w:eastAsia="ar-SA" w:bidi="ar-EG"/>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rPr>
        <w:t xml:space="preserve">عند مستوي معنوية 0.05 وبلغت قيمة معامل الارتباط </w:t>
      </w:r>
      <w:r w:rsidR="00C4724D" w:rsidRPr="0093033F">
        <w:rPr>
          <w:rFonts w:ascii="Simplified Arabic" w:eastAsia="Times New Roman" w:hAnsi="Simplified Arabic" w:cs="Simplified Arabic" w:hint="cs"/>
          <w:kern w:val="0"/>
          <w:sz w:val="28"/>
          <w:szCs w:val="28"/>
          <w:rtl/>
          <w:lang w:val="en-US" w:bidi="ar-EG"/>
        </w:rPr>
        <w:t>0.968</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eastAsia="ar-SA" w:bidi="ar-EG"/>
        </w:rPr>
        <w:t xml:space="preserve">وكذلك تبين </w:t>
      </w:r>
      <w:r w:rsidRPr="0093033F">
        <w:rPr>
          <w:rFonts w:ascii="Simplified Arabic" w:eastAsia="Times New Roman" w:hAnsi="Simplified Arabic" w:cs="Simplified Arabic"/>
          <w:kern w:val="0"/>
          <w:sz w:val="28"/>
          <w:szCs w:val="28"/>
          <w:rtl/>
          <w:lang w:val="en-US" w:bidi="ar-EG"/>
        </w:rPr>
        <w:t xml:space="preserve">وجود تأثير </w:t>
      </w:r>
      <w:r w:rsidRPr="0093033F">
        <w:rPr>
          <w:rFonts w:ascii="Simplified Arabic" w:eastAsia="Times New Roman" w:hAnsi="Simplified Arabic" w:cs="Simplified Arabic" w:hint="cs"/>
          <w:kern w:val="0"/>
          <w:sz w:val="28"/>
          <w:szCs w:val="28"/>
          <w:rtl/>
          <w:lang w:val="en-US" w:bidi="ar-EG"/>
        </w:rPr>
        <w:t xml:space="preserve">معنوي مباشر </w:t>
      </w:r>
      <w:r w:rsidRPr="0093033F">
        <w:rPr>
          <w:rFonts w:ascii="Simplified Arabic" w:eastAsia="Times New Roman" w:hAnsi="Simplified Arabic" w:cs="Simplified Arabic"/>
          <w:kern w:val="0"/>
          <w:sz w:val="28"/>
          <w:szCs w:val="28"/>
          <w:rtl/>
          <w:lang w:val="en-US" w:bidi="ar-EG"/>
        </w:rPr>
        <w:t xml:space="preserve">ذي دلالة إحصائية </w:t>
      </w:r>
      <w:r w:rsidRPr="0093033F">
        <w:rPr>
          <w:rFonts w:ascii="Simplified Arabic" w:hAnsi="Simplified Arabic" w:cs="Simplified Arabic"/>
          <w:color w:val="0D0D0D" w:themeColor="text1" w:themeTint="F2"/>
          <w:sz w:val="28"/>
          <w:szCs w:val="28"/>
          <w:rtl/>
        </w:rPr>
        <w:t xml:space="preserve">للتحول الرقمي على البعد </w:t>
      </w:r>
      <w:r w:rsidRPr="0093033F">
        <w:rPr>
          <w:rFonts w:ascii="Simplified Arabic" w:eastAsia="Times New Roman" w:hAnsi="Simplified Arabic" w:cs="Simplified Arabic" w:hint="cs"/>
          <w:kern w:val="0"/>
          <w:sz w:val="28"/>
          <w:szCs w:val="28"/>
          <w:rtl/>
          <w:lang w:val="en-US"/>
        </w:rPr>
        <w:t>ال</w:t>
      </w:r>
      <w:r w:rsidR="00C4724D" w:rsidRPr="0093033F">
        <w:rPr>
          <w:rFonts w:ascii="Simplified Arabic" w:eastAsia="Times New Roman" w:hAnsi="Simplified Arabic" w:cs="Simplified Arabic" w:hint="cs"/>
          <w:kern w:val="0"/>
          <w:sz w:val="28"/>
          <w:szCs w:val="28"/>
          <w:rtl/>
          <w:lang w:val="en-US"/>
        </w:rPr>
        <w:t>بيئي 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Calibri" w:hAnsi="Simplified Arabic" w:cs="Simplified Arabic" w:hint="cs"/>
          <w:kern w:val="0"/>
          <w:sz w:val="28"/>
          <w:szCs w:val="28"/>
          <w:rtl/>
        </w:rPr>
        <w:t>تطبيق التحول الرقمي</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 xml:space="preserve">بمقدار 1 % ازداد مستوى </w:t>
      </w:r>
      <w:r w:rsidRPr="0093033F">
        <w:rPr>
          <w:rFonts w:ascii="Simplified Arabic" w:hAnsi="Simplified Arabic" w:cs="Simplified Arabic"/>
          <w:color w:val="0D0D0D" w:themeColor="text1" w:themeTint="F2"/>
          <w:sz w:val="28"/>
          <w:szCs w:val="28"/>
          <w:rtl/>
        </w:rPr>
        <w:lastRenderedPageBreak/>
        <w:t xml:space="preserve">البعد </w:t>
      </w:r>
      <w:r w:rsidRPr="0093033F">
        <w:rPr>
          <w:rFonts w:ascii="Simplified Arabic" w:eastAsia="Times New Roman" w:hAnsi="Simplified Arabic" w:cs="Simplified Arabic" w:hint="cs"/>
          <w:kern w:val="0"/>
          <w:sz w:val="28"/>
          <w:szCs w:val="28"/>
          <w:rtl/>
          <w:lang w:val="en-US"/>
        </w:rPr>
        <w:t>ال</w:t>
      </w:r>
      <w:r w:rsidR="00C4724D" w:rsidRPr="0093033F">
        <w:rPr>
          <w:rFonts w:ascii="Simplified Arabic" w:eastAsia="Times New Roman" w:hAnsi="Simplified Arabic" w:cs="Simplified Arabic" w:hint="cs"/>
          <w:kern w:val="0"/>
          <w:sz w:val="28"/>
          <w:szCs w:val="28"/>
          <w:rtl/>
          <w:lang w:val="en-US"/>
        </w:rPr>
        <w:t>بيئي</w:t>
      </w:r>
      <w:r w:rsidRPr="0093033F">
        <w:rPr>
          <w:rFonts w:ascii="Simplified Arabic" w:eastAsia="Times New Roman" w:hAnsi="Simplified Arabic" w:cs="Simplified Arabic" w:hint="cs"/>
          <w:kern w:val="0"/>
          <w:sz w:val="28"/>
          <w:szCs w:val="28"/>
          <w:rtl/>
          <w:lang w:val="en-US" w:eastAsia="ar-SA" w:bidi="ar-EG"/>
        </w:rPr>
        <w:t xml:space="preserve"> </w:t>
      </w:r>
      <w:r w:rsidR="00C4724D" w:rsidRPr="0093033F">
        <w:rPr>
          <w:rFonts w:ascii="Simplified Arabic" w:eastAsia="Times New Roman" w:hAnsi="Simplified Arabic" w:cs="Simplified Arabic" w:hint="cs"/>
          <w:kern w:val="0"/>
          <w:sz w:val="28"/>
          <w:szCs w:val="28"/>
          <w:rtl/>
          <w:lang w:val="en-US"/>
        </w:rPr>
        <w:t>كأحد ابعاد</w:t>
      </w:r>
      <w:r w:rsidR="00C4724D" w:rsidRPr="0093033F">
        <w:rPr>
          <w:rFonts w:ascii="Simplified Arabic" w:eastAsia="Times New Roman" w:hAnsi="Simplified Arabic" w:cs="Simplified Arabic" w:hint="cs"/>
          <w:kern w:val="0"/>
          <w:sz w:val="28"/>
          <w:szCs w:val="28"/>
          <w:rtl/>
          <w:lang w:val="en-US" w:eastAsia="ar-SA" w:bidi="ar-EG"/>
        </w:rPr>
        <w:t xml:space="preserve"> </w:t>
      </w:r>
      <w:r w:rsidRPr="0093033F">
        <w:rPr>
          <w:rFonts w:ascii="Simplified Arabic" w:eastAsia="Times New Roman" w:hAnsi="Simplified Arabic" w:cs="Simplified Arabic" w:hint="cs"/>
          <w:kern w:val="0"/>
          <w:sz w:val="28"/>
          <w:szCs w:val="28"/>
          <w:rtl/>
          <w:lang w:val="en-US" w:eastAsia="ar-SA" w:bidi="ar-EG"/>
        </w:rPr>
        <w:t>إدارة سلاسل الامداد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Pr="0093033F">
        <w:rPr>
          <w:rFonts w:ascii="Simplified Arabic" w:eastAsia="Times New Roman" w:hAnsi="Simplified Arabic" w:cs="Simplified Arabic" w:hint="cs"/>
          <w:kern w:val="0"/>
          <w:sz w:val="28"/>
          <w:szCs w:val="28"/>
          <w:rtl/>
          <w:lang w:val="en-US" w:eastAsia="ar-SA" w:bidi="ar-EG"/>
        </w:rPr>
        <w:t>0.</w:t>
      </w:r>
      <w:r w:rsidR="00C4724D" w:rsidRPr="0093033F">
        <w:rPr>
          <w:rFonts w:ascii="Simplified Arabic" w:eastAsia="Times New Roman" w:hAnsi="Simplified Arabic" w:cs="Simplified Arabic" w:hint="cs"/>
          <w:kern w:val="0"/>
          <w:sz w:val="28"/>
          <w:szCs w:val="28"/>
          <w:rtl/>
          <w:lang w:val="en-US" w:eastAsia="ar-SA" w:bidi="ar-EG"/>
        </w:rPr>
        <w:t>253</w:t>
      </w:r>
      <w:r w:rsidRPr="0093033F">
        <w:rPr>
          <w:rFonts w:ascii="Simplified Arabic" w:eastAsia="Times New Roman" w:hAnsi="Simplified Arabic" w:cs="Simplified Arabic"/>
          <w:kern w:val="0"/>
          <w:sz w:val="28"/>
          <w:szCs w:val="28"/>
          <w:rtl/>
          <w:lang w:val="en-US" w:eastAsia="ar-SA" w:bidi="ar-EG"/>
        </w:rPr>
        <w:t xml:space="preserve">% مما يبين </w:t>
      </w:r>
      <w:r w:rsidR="000A00B8" w:rsidRPr="0093033F">
        <w:rPr>
          <w:rFonts w:ascii="Simplified Arabic" w:eastAsia="Times New Roman" w:hAnsi="Simplified Arabic" w:cs="Simplified Arabic" w:hint="cs"/>
          <w:kern w:val="0"/>
          <w:sz w:val="28"/>
          <w:szCs w:val="28"/>
          <w:rtl/>
          <w:lang w:val="en-US" w:eastAsia="ar-SA" w:bidi="ar-EG"/>
        </w:rPr>
        <w:t>صحة الفرض وقبوله</w:t>
      </w:r>
    </w:p>
    <w:p w14:paraId="7C9C04E6"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الرابع: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مباشر للتحول الرقمي على البعد المالي</w:t>
      </w:r>
    </w:p>
    <w:p w14:paraId="0874E52B" w14:textId="77777777"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rPr>
      </w:pPr>
      <w:r w:rsidRPr="0093033F">
        <w:rPr>
          <w:rFonts w:ascii="Simplified Arabic" w:eastAsia="Times New Roman" w:hAnsi="Simplified Arabic" w:cs="Simplified Arabic"/>
          <w:b/>
          <w:bCs/>
          <w:kern w:val="0"/>
          <w:rtl/>
          <w:lang w:val="en-US" w:eastAsia="ar-SA"/>
        </w:rPr>
        <w:t>جدول</w:t>
      </w:r>
      <w:r w:rsidR="00FF6D84" w:rsidRPr="0093033F">
        <w:rPr>
          <w:rFonts w:ascii="Simplified Arabic" w:eastAsia="Times New Roman" w:hAnsi="Simplified Arabic" w:cs="Simplified Arabic"/>
          <w:b/>
          <w:bCs/>
          <w:kern w:val="0"/>
          <w:rtl/>
          <w:lang w:val="en-US" w:eastAsia="ar-SA"/>
        </w:rPr>
        <w:fldChar w:fldCharType="begin"/>
      </w:r>
      <w:r w:rsidRPr="0093033F">
        <w:rPr>
          <w:rFonts w:ascii="Simplified Arabic" w:eastAsia="Calibri" w:hAnsi="Simplified Arabic" w:cs="Simplified Arabic"/>
          <w:kern w:val="0"/>
          <w:lang w:val="en-US"/>
        </w:rPr>
        <w:instrText xml:space="preserve"> XE "</w:instrText>
      </w:r>
      <w:r w:rsidRPr="0093033F">
        <w:rPr>
          <w:rFonts w:ascii="Simplified Arabic" w:eastAsia="Times New Roman" w:hAnsi="Simplified Arabic" w:cs="Simplified Arabic"/>
          <w:b/>
          <w:bCs/>
          <w:kern w:val="0"/>
          <w:rtl/>
          <w:lang w:val="en-US" w:eastAsia="ar-SA"/>
        </w:rPr>
        <w:instrText>جدول</w:instrText>
      </w:r>
      <w:r w:rsidRPr="0093033F">
        <w:rPr>
          <w:rFonts w:ascii="Simplified Arabic" w:eastAsia="Calibri" w:hAnsi="Simplified Arabic" w:cs="Simplified Arabic"/>
          <w:kern w:val="0"/>
          <w:lang w:val="en-US"/>
        </w:rPr>
        <w:instrText xml:space="preserve">" </w:instrText>
      </w:r>
      <w:r w:rsidR="00FF6D84" w:rsidRPr="0093033F">
        <w:rPr>
          <w:rFonts w:ascii="Simplified Arabic" w:eastAsia="Times New Roman" w:hAnsi="Simplified Arabic" w:cs="Simplified Arabic"/>
          <w:b/>
          <w:bCs/>
          <w:kern w:val="0"/>
          <w:rtl/>
          <w:lang w:val="en-US" w:eastAsia="ar-SA"/>
        </w:rPr>
        <w:fldChar w:fldCharType="end"/>
      </w:r>
      <w:r w:rsidRPr="0093033F">
        <w:rPr>
          <w:rFonts w:ascii="Simplified Arabic" w:eastAsia="Times New Roman" w:hAnsi="Simplified Arabic" w:cs="Simplified Arabic"/>
          <w:b/>
          <w:bCs/>
          <w:kern w:val="0"/>
          <w:rtl/>
          <w:lang w:val="en-US" w:eastAsia="ar-SA"/>
        </w:rPr>
        <w:t xml:space="preserve"> (4 - </w:t>
      </w:r>
      <w:r w:rsidR="00F93FD2" w:rsidRPr="0093033F">
        <w:rPr>
          <w:rFonts w:ascii="Simplified Arabic" w:eastAsia="Times New Roman" w:hAnsi="Simplified Arabic" w:cs="Simplified Arabic" w:hint="cs"/>
          <w:b/>
          <w:bCs/>
          <w:kern w:val="0"/>
          <w:rtl/>
          <w:lang w:val="en-US" w:eastAsia="ar-SA"/>
        </w:rPr>
        <w:t>12</w:t>
      </w:r>
      <w:r w:rsidRPr="0093033F">
        <w:rPr>
          <w:rFonts w:ascii="Simplified Arabic" w:eastAsia="Times New Roman" w:hAnsi="Simplified Arabic" w:cs="Simplified Arabic"/>
          <w:b/>
          <w:bCs/>
          <w:kern w:val="0"/>
          <w:rtl/>
          <w:lang w:val="en-US" w:eastAsia="ar-SA"/>
        </w:rPr>
        <w:t xml:space="preserve">) </w:t>
      </w:r>
      <w:r w:rsidRPr="0093033F">
        <w:rPr>
          <w:rFonts w:ascii="Simplified Arabic" w:eastAsia="Calibri" w:hAnsi="Simplified Arabic" w:cs="Simplified Arabic"/>
          <w:b/>
          <w:bCs/>
          <w:kern w:val="0"/>
          <w:rtl/>
          <w:lang w:bidi="ar-EG"/>
        </w:rPr>
        <w:t xml:space="preserve">الانحدار الخطى البسيط لاختبار </w:t>
      </w:r>
      <w:r w:rsidRPr="0093033F">
        <w:rPr>
          <w:rFonts w:ascii="Simplified Arabic" w:eastAsia="Calibri" w:hAnsi="Simplified Arabic" w:cs="Simplified Arabic" w:hint="cs"/>
          <w:b/>
          <w:bCs/>
          <w:kern w:val="0"/>
          <w:rtl/>
          <w:lang w:bidi="ar-EG"/>
        </w:rPr>
        <w:t>أثر التحول الرقمي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363A8" w:rsidRPr="0093033F" w14:paraId="40F9B13E" w14:textId="77777777" w:rsidTr="007C27F7">
        <w:trPr>
          <w:jc w:val="center"/>
        </w:trPr>
        <w:tc>
          <w:tcPr>
            <w:tcW w:w="1530" w:type="dxa"/>
          </w:tcPr>
          <w:p w14:paraId="07884E9C"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الدلالة الإحصائية (</w:t>
            </w:r>
            <w:r w:rsidRPr="0093033F">
              <w:rPr>
                <w:rFonts w:ascii="Simplified Arabic" w:eastAsia="Calibri" w:hAnsi="Simplified Arabic" w:cs="Simplified Arabic"/>
                <w:b/>
                <w:bCs/>
                <w:kern w:val="0"/>
                <w:lang w:val="en-US" w:bidi="ar-EG"/>
              </w:rPr>
              <w:t>P-VALUE</w:t>
            </w:r>
            <w:r w:rsidRPr="0093033F">
              <w:rPr>
                <w:rFonts w:ascii="Simplified Arabic" w:eastAsia="Calibri" w:hAnsi="Simplified Arabic" w:cs="Simplified Arabic"/>
                <w:b/>
                <w:bCs/>
                <w:kern w:val="0"/>
                <w:rtl/>
                <w:lang w:val="en-US" w:bidi="ar-EG"/>
              </w:rPr>
              <w:t>)</w:t>
            </w:r>
          </w:p>
        </w:tc>
        <w:tc>
          <w:tcPr>
            <w:tcW w:w="1530" w:type="dxa"/>
          </w:tcPr>
          <w:p w14:paraId="133C5BB1"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Times New Roman" w:hAnsi="Simplified Arabic" w:cs="Simplified Arabic"/>
                <w:b/>
                <w:bCs/>
                <w:kern w:val="0"/>
                <w:rtl/>
                <w:lang w:val="en-US" w:bidi="ar-EG"/>
              </w:rPr>
              <w:t>معامل الارتباط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rtl/>
                <w:lang w:val="en-US" w:bidi="ar-EG"/>
              </w:rPr>
              <w:t>)</w:t>
            </w:r>
          </w:p>
        </w:tc>
        <w:tc>
          <w:tcPr>
            <w:tcW w:w="1620" w:type="dxa"/>
          </w:tcPr>
          <w:p w14:paraId="0D963E71"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rPr>
            </w:pPr>
            <w:r w:rsidRPr="0093033F">
              <w:rPr>
                <w:rFonts w:ascii="Simplified Arabic" w:eastAsia="Times New Roman" w:hAnsi="Simplified Arabic" w:cs="Simplified Arabic"/>
                <w:b/>
                <w:bCs/>
                <w:kern w:val="0"/>
                <w:rtl/>
                <w:lang w:val="en-US" w:bidi="ar-EG"/>
              </w:rPr>
              <w:t>معامل التفسير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vertAlign w:val="superscript"/>
                <w:lang w:val="en-US" w:bidi="ar-EG"/>
              </w:rPr>
              <w:t>2</w:t>
            </w:r>
            <w:r w:rsidRPr="0093033F">
              <w:rPr>
                <w:rFonts w:ascii="Simplified Arabic" w:eastAsia="Times New Roman" w:hAnsi="Simplified Arabic" w:cs="Simplified Arabic"/>
                <w:b/>
                <w:bCs/>
                <w:kern w:val="0"/>
                <w:vertAlign w:val="superscript"/>
                <w:rtl/>
                <w:lang w:val="en-US" w:bidi="ar-EG"/>
              </w:rPr>
              <w:t>)</w:t>
            </w:r>
          </w:p>
        </w:tc>
        <w:tc>
          <w:tcPr>
            <w:tcW w:w="1701" w:type="dxa"/>
          </w:tcPr>
          <w:p w14:paraId="57E61DD0"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النموذج (</w:t>
            </w:r>
            <w:r w:rsidRPr="0093033F">
              <w:rPr>
                <w:rFonts w:ascii="Simplified Arabic" w:eastAsia="Calibri" w:hAnsi="Simplified Arabic" w:cs="Simplified Arabic"/>
                <w:b/>
                <w:bCs/>
                <w:kern w:val="0"/>
                <w:lang w:val="en-US" w:bidi="ar-EG"/>
              </w:rPr>
              <w:t>F</w:t>
            </w:r>
            <w:r w:rsidRPr="0093033F">
              <w:rPr>
                <w:rFonts w:ascii="Simplified Arabic" w:eastAsia="Calibri" w:hAnsi="Simplified Arabic" w:cs="Simplified Arabic"/>
                <w:b/>
                <w:bCs/>
                <w:kern w:val="0"/>
                <w:rtl/>
                <w:lang w:val="en-US" w:bidi="ar-EG"/>
              </w:rPr>
              <w:t>)</w:t>
            </w:r>
          </w:p>
        </w:tc>
        <w:tc>
          <w:tcPr>
            <w:tcW w:w="1840" w:type="dxa"/>
          </w:tcPr>
          <w:p w14:paraId="32128736"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المتغير التابع (</w:t>
            </w:r>
            <w:r w:rsidRPr="0093033F">
              <w:rPr>
                <w:rFonts w:ascii="Simplified Arabic" w:eastAsia="Calibri" w:hAnsi="Simplified Arabic" w:cs="Simplified Arabic"/>
                <w:b/>
                <w:bCs/>
                <w:kern w:val="0"/>
                <w:lang w:val="en-US" w:bidi="ar-EG"/>
              </w:rPr>
              <w:t>t</w:t>
            </w:r>
            <w:r w:rsidRPr="0093033F">
              <w:rPr>
                <w:rFonts w:ascii="Simplified Arabic" w:eastAsia="Calibri" w:hAnsi="Simplified Arabic" w:cs="Simplified Arabic"/>
                <w:b/>
                <w:bCs/>
                <w:kern w:val="0"/>
                <w:rtl/>
                <w:lang w:val="en-US" w:bidi="ar-EG"/>
              </w:rPr>
              <w:t>)</w:t>
            </w:r>
          </w:p>
        </w:tc>
        <w:tc>
          <w:tcPr>
            <w:tcW w:w="1769" w:type="dxa"/>
          </w:tcPr>
          <w:p w14:paraId="0BD9E382"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معامل التأثير (</w:t>
            </w:r>
            <w:r w:rsidRPr="0093033F">
              <w:rPr>
                <w:rFonts w:ascii="Simplified Arabic" w:eastAsia="Calibri" w:hAnsi="Simplified Arabic" w:cs="Simplified Arabic"/>
                <w:b/>
                <w:bCs/>
                <w:kern w:val="0"/>
                <w:lang w:val="en-US" w:bidi="ar-EG"/>
              </w:rPr>
              <w:t>b</w:t>
            </w:r>
            <w:r w:rsidRPr="0093033F">
              <w:rPr>
                <w:rFonts w:ascii="Simplified Arabic" w:eastAsia="Calibri" w:hAnsi="Simplified Arabic" w:cs="Simplified Arabic"/>
                <w:b/>
                <w:bCs/>
                <w:kern w:val="0"/>
                <w:rtl/>
                <w:lang w:val="en-US" w:bidi="ar-EG"/>
              </w:rPr>
              <w:t>)</w:t>
            </w:r>
          </w:p>
        </w:tc>
      </w:tr>
      <w:tr w:rsidR="00A363A8" w:rsidRPr="0093033F" w14:paraId="0DFB5755" w14:textId="77777777" w:rsidTr="007C27F7">
        <w:trPr>
          <w:jc w:val="center"/>
        </w:trPr>
        <w:tc>
          <w:tcPr>
            <w:tcW w:w="1530" w:type="dxa"/>
          </w:tcPr>
          <w:p w14:paraId="46116825"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0.000</w:t>
            </w:r>
          </w:p>
        </w:tc>
        <w:tc>
          <w:tcPr>
            <w:tcW w:w="1530" w:type="dxa"/>
          </w:tcPr>
          <w:p w14:paraId="24D53E5E" w14:textId="77777777" w:rsidR="0017208D" w:rsidRPr="0093033F" w:rsidRDefault="00A363A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0.956</w:t>
            </w:r>
          </w:p>
        </w:tc>
        <w:tc>
          <w:tcPr>
            <w:tcW w:w="1620" w:type="dxa"/>
          </w:tcPr>
          <w:p w14:paraId="23C65758" w14:textId="77777777" w:rsidR="0017208D" w:rsidRPr="0093033F" w:rsidRDefault="00A363A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0.914</w:t>
            </w:r>
          </w:p>
        </w:tc>
        <w:tc>
          <w:tcPr>
            <w:tcW w:w="1701" w:type="dxa"/>
          </w:tcPr>
          <w:p w14:paraId="0B11917B" w14:textId="77777777" w:rsidR="0017208D" w:rsidRPr="0093033F" w:rsidRDefault="00A363A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4042.679</w:t>
            </w:r>
          </w:p>
        </w:tc>
        <w:tc>
          <w:tcPr>
            <w:tcW w:w="1840" w:type="dxa"/>
          </w:tcPr>
          <w:p w14:paraId="3C06CC3D" w14:textId="77777777" w:rsidR="0017208D" w:rsidRPr="0093033F" w:rsidRDefault="00A363A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63.582</w:t>
            </w:r>
          </w:p>
        </w:tc>
        <w:tc>
          <w:tcPr>
            <w:tcW w:w="1769" w:type="dxa"/>
          </w:tcPr>
          <w:p w14:paraId="6BD60E9C" w14:textId="77777777" w:rsidR="0017208D" w:rsidRPr="0093033F" w:rsidRDefault="00A363A8"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hint="cs"/>
                <w:b/>
                <w:bCs/>
                <w:kern w:val="0"/>
                <w:rtl/>
                <w:lang w:val="en-US" w:bidi="ar-EG"/>
              </w:rPr>
              <w:t>0.236</w:t>
            </w:r>
          </w:p>
        </w:tc>
      </w:tr>
    </w:tbl>
    <w:p w14:paraId="7E5217A4"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rPr>
      </w:pPr>
      <w:r w:rsidRPr="0093033F">
        <w:rPr>
          <w:rFonts w:ascii="Simplified Arabic" w:eastAsia="Times New Roman" w:hAnsi="Simplified Arabic" w:cs="Simplified Arabic"/>
          <w:b/>
          <w:bCs/>
          <w:kern w:val="0"/>
          <w:sz w:val="22"/>
          <w:szCs w:val="22"/>
          <w:rtl/>
          <w:lang w:val="en-US"/>
        </w:rPr>
        <w:t>المصدر / من إعداد الباحثة بناء على نتائج تحليل البيانات</w:t>
      </w:r>
    </w:p>
    <w:p w14:paraId="2E61DE86" w14:textId="77777777" w:rsidR="00532C4D" w:rsidRPr="0093033F" w:rsidRDefault="00532C4D" w:rsidP="0093033F">
      <w:pPr>
        <w:bidi/>
        <w:spacing w:after="0" w:line="276" w:lineRule="auto"/>
        <w:jc w:val="both"/>
        <w:rPr>
          <w:rFonts w:ascii="Simplified Arabic" w:eastAsia="Times New Roman" w:hAnsi="Simplified Arabic" w:cs="Simplified Arabic"/>
          <w:kern w:val="0"/>
          <w:sz w:val="28"/>
          <w:szCs w:val="28"/>
          <w:rtl/>
          <w:lang w:val="en-US" w:eastAsia="ar-SA" w:bidi="ar-EG"/>
        </w:rPr>
      </w:pPr>
      <w:r w:rsidRPr="0093033F">
        <w:rPr>
          <w:rFonts w:ascii="Simplified Arabic" w:eastAsia="Times New Roman" w:hAnsi="Simplified Arabic" w:cs="Simplified Arabic"/>
          <w:kern w:val="0"/>
          <w:sz w:val="28"/>
          <w:szCs w:val="28"/>
          <w:rtl/>
          <w:lang w:val="en-US"/>
        </w:rPr>
        <w:t>يتبين من الجدول (4-</w:t>
      </w:r>
      <w:r w:rsidR="00F93FD2" w:rsidRPr="0093033F">
        <w:rPr>
          <w:rFonts w:ascii="Simplified Arabic" w:eastAsia="Times New Roman" w:hAnsi="Simplified Arabic" w:cs="Simplified Arabic" w:hint="cs"/>
          <w:kern w:val="0"/>
          <w:sz w:val="28"/>
          <w:szCs w:val="28"/>
          <w:rtl/>
          <w:lang w:val="en-US"/>
        </w:rPr>
        <w:t>12</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ان المتغير المستقل (</w:t>
      </w:r>
      <w:r w:rsidRPr="0093033F">
        <w:rPr>
          <w:rFonts w:ascii="Simplified Arabic" w:eastAsia="Calibri" w:hAnsi="Simplified Arabic" w:cs="Simplified Arabic" w:hint="cs"/>
          <w:kern w:val="0"/>
          <w:sz w:val="28"/>
          <w:szCs w:val="28"/>
          <w:rtl/>
          <w:lang w:bidi="ar-EG"/>
        </w:rPr>
        <w:t>التحول الرقمي</w:t>
      </w:r>
      <w:r w:rsidRPr="0093033F">
        <w:rPr>
          <w:rFonts w:ascii="Simplified Arabic" w:eastAsia="Times New Roman" w:hAnsi="Simplified Arabic" w:cs="Simplified Arabic"/>
          <w:kern w:val="0"/>
          <w:sz w:val="28"/>
          <w:szCs w:val="28"/>
          <w:rtl/>
          <w:lang w:val="en-US" w:eastAsia="ar-SA" w:bidi="ar-EG"/>
        </w:rPr>
        <w:t xml:space="preserve">) يفسر </w:t>
      </w:r>
      <w:r w:rsidR="00A363A8" w:rsidRPr="0093033F">
        <w:rPr>
          <w:rFonts w:ascii="Simplified Arabic" w:eastAsia="Times New Roman" w:hAnsi="Simplified Arabic" w:cs="Simplified Arabic" w:hint="cs"/>
          <w:kern w:val="0"/>
          <w:sz w:val="28"/>
          <w:szCs w:val="28"/>
          <w:rtl/>
          <w:lang w:val="en-US" w:eastAsia="ar-SA" w:bidi="ar-EG"/>
        </w:rPr>
        <w:t>91.4</w:t>
      </w:r>
      <w:r w:rsidRPr="0093033F">
        <w:rPr>
          <w:rFonts w:ascii="Simplified Arabic" w:eastAsia="Times New Roman" w:hAnsi="Simplified Arabic" w:cs="Simplified Arabic"/>
          <w:kern w:val="0"/>
          <w:sz w:val="28"/>
          <w:szCs w:val="28"/>
          <w:rtl/>
          <w:lang w:val="en-US" w:eastAsia="ar-SA" w:bidi="ar-EG"/>
        </w:rPr>
        <w:t xml:space="preserve">% </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من التغيرات التي تحدث في المتغير التابع (</w:t>
      </w:r>
      <w:r w:rsidRPr="0093033F">
        <w:rPr>
          <w:rFonts w:ascii="Simplified Arabic" w:eastAsia="Times New Roman" w:hAnsi="Simplified Arabic" w:cs="Simplified Arabic" w:hint="cs"/>
          <w:kern w:val="0"/>
          <w:sz w:val="28"/>
          <w:szCs w:val="28"/>
          <w:rtl/>
          <w:lang w:val="en-US"/>
        </w:rPr>
        <w:t>البعد ال</w:t>
      </w:r>
      <w:r w:rsidR="00A363A8" w:rsidRPr="0093033F">
        <w:rPr>
          <w:rFonts w:ascii="Simplified Arabic" w:eastAsia="Times New Roman" w:hAnsi="Simplified Arabic" w:cs="Simplified Arabic" w:hint="cs"/>
          <w:kern w:val="0"/>
          <w:sz w:val="28"/>
          <w:szCs w:val="28"/>
          <w:rtl/>
          <w:lang w:val="en-US"/>
        </w:rPr>
        <w:t>مالي</w:t>
      </w:r>
      <w:r w:rsidRPr="0093033F">
        <w:rPr>
          <w:rFonts w:ascii="Simplified Arabic" w:eastAsia="Times New Roman" w:hAnsi="Simplified Arabic" w:cs="Simplified Arabic" w:hint="cs"/>
          <w:kern w:val="0"/>
          <w:sz w:val="28"/>
          <w:szCs w:val="28"/>
          <w:rtl/>
          <w:lang w:val="en-US" w:eastAsia="ar-SA" w:bidi="ar-EG"/>
        </w:rPr>
        <w:t xml:space="preserve"> كأحد ابعاد إدارة سلاسل الامداد</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rPr>
        <w:t xml:space="preserve">التحول الرقمي والبعد </w:t>
      </w:r>
      <w:r w:rsidR="00A363A8" w:rsidRPr="0093033F">
        <w:rPr>
          <w:rFonts w:ascii="Simplified Arabic" w:eastAsia="Times New Roman" w:hAnsi="Simplified Arabic" w:cs="Simplified Arabic" w:hint="cs"/>
          <w:kern w:val="0"/>
          <w:sz w:val="28"/>
          <w:szCs w:val="28"/>
          <w:rtl/>
          <w:lang w:val="en-US"/>
        </w:rPr>
        <w:t>المالي</w:t>
      </w:r>
      <w:r w:rsidRPr="0093033F">
        <w:rPr>
          <w:rFonts w:ascii="Simplified Arabic" w:eastAsia="Calibri" w:hAnsi="Simplified Arabic" w:cs="Simplified Arabic" w:hint="cs"/>
          <w:kern w:val="0"/>
          <w:sz w:val="28"/>
          <w:szCs w:val="28"/>
          <w:rtl/>
        </w:rPr>
        <w:t xml:space="preserve"> </w:t>
      </w:r>
      <w:r w:rsidRPr="0093033F">
        <w:rPr>
          <w:rFonts w:ascii="Simplified Arabic" w:eastAsia="Times New Roman" w:hAnsi="Simplified Arabic" w:cs="Simplified Arabic" w:hint="cs"/>
          <w:kern w:val="0"/>
          <w:sz w:val="28"/>
          <w:szCs w:val="28"/>
          <w:rtl/>
          <w:lang w:val="en-US" w:eastAsia="ar-SA" w:bidi="ar-EG"/>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rPr>
        <w:t xml:space="preserve">عند مستوي معنوية 0.05 وبلغت قيمة معامل الارتباط </w:t>
      </w:r>
      <w:r w:rsidR="00A363A8" w:rsidRPr="0093033F">
        <w:rPr>
          <w:rFonts w:ascii="Simplified Arabic" w:eastAsia="Times New Roman" w:hAnsi="Simplified Arabic" w:cs="Simplified Arabic" w:hint="cs"/>
          <w:kern w:val="0"/>
          <w:sz w:val="28"/>
          <w:szCs w:val="28"/>
          <w:rtl/>
          <w:lang w:val="en-US" w:bidi="ar-EG"/>
        </w:rPr>
        <w:t>0.956</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eastAsia="ar-SA" w:bidi="ar-EG"/>
        </w:rPr>
        <w:t xml:space="preserve">وكذلك تبين </w:t>
      </w:r>
      <w:r w:rsidRPr="0093033F">
        <w:rPr>
          <w:rFonts w:ascii="Simplified Arabic" w:eastAsia="Times New Roman" w:hAnsi="Simplified Arabic" w:cs="Simplified Arabic"/>
          <w:kern w:val="0"/>
          <w:sz w:val="28"/>
          <w:szCs w:val="28"/>
          <w:rtl/>
          <w:lang w:val="en-US" w:bidi="ar-EG"/>
        </w:rPr>
        <w:t xml:space="preserve">وجود تأثير </w:t>
      </w:r>
      <w:r w:rsidRPr="0093033F">
        <w:rPr>
          <w:rFonts w:ascii="Simplified Arabic" w:eastAsia="Times New Roman" w:hAnsi="Simplified Arabic" w:cs="Simplified Arabic" w:hint="cs"/>
          <w:kern w:val="0"/>
          <w:sz w:val="28"/>
          <w:szCs w:val="28"/>
          <w:rtl/>
          <w:lang w:val="en-US" w:bidi="ar-EG"/>
        </w:rPr>
        <w:t xml:space="preserve">معنوي مباشر </w:t>
      </w:r>
      <w:r w:rsidRPr="0093033F">
        <w:rPr>
          <w:rFonts w:ascii="Simplified Arabic" w:eastAsia="Times New Roman" w:hAnsi="Simplified Arabic" w:cs="Simplified Arabic"/>
          <w:kern w:val="0"/>
          <w:sz w:val="28"/>
          <w:szCs w:val="28"/>
          <w:rtl/>
          <w:lang w:val="en-US" w:bidi="ar-EG"/>
        </w:rPr>
        <w:t xml:space="preserve">ذي دلالة إحصائية </w:t>
      </w:r>
      <w:r w:rsidRPr="0093033F">
        <w:rPr>
          <w:rFonts w:ascii="Simplified Arabic" w:hAnsi="Simplified Arabic" w:cs="Simplified Arabic"/>
          <w:color w:val="0D0D0D" w:themeColor="text1" w:themeTint="F2"/>
          <w:sz w:val="28"/>
          <w:szCs w:val="28"/>
          <w:rtl/>
        </w:rPr>
        <w:t xml:space="preserve">للتحول الرقمي على البعد </w:t>
      </w:r>
      <w:r w:rsidR="00A363A8" w:rsidRPr="0093033F">
        <w:rPr>
          <w:rFonts w:ascii="Simplified Arabic" w:eastAsia="Times New Roman" w:hAnsi="Simplified Arabic" w:cs="Simplified Arabic" w:hint="cs"/>
          <w:kern w:val="0"/>
          <w:sz w:val="28"/>
          <w:szCs w:val="28"/>
          <w:rtl/>
          <w:lang w:val="en-US"/>
        </w:rPr>
        <w:t>المالي</w:t>
      </w:r>
      <w:r w:rsidRPr="0093033F">
        <w:rPr>
          <w:rFonts w:ascii="Simplified Arabic" w:eastAsia="Times New Roman" w:hAnsi="Simplified Arabic" w:cs="Simplified Arabic" w:hint="cs"/>
          <w:kern w:val="0"/>
          <w:sz w:val="28"/>
          <w:szCs w:val="28"/>
          <w:rtl/>
          <w:lang w:val="en-US"/>
        </w:rPr>
        <w:t xml:space="preserve"> 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Calibri" w:hAnsi="Simplified Arabic" w:cs="Simplified Arabic" w:hint="cs"/>
          <w:kern w:val="0"/>
          <w:sz w:val="28"/>
          <w:szCs w:val="28"/>
          <w:rtl/>
        </w:rPr>
        <w:t>تطبيق التحول الرقمي</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 xml:space="preserve">بمقدار 1 % ازداد مستوى </w:t>
      </w:r>
      <w:r w:rsidRPr="0093033F">
        <w:rPr>
          <w:rFonts w:ascii="Simplified Arabic" w:hAnsi="Simplified Arabic" w:cs="Simplified Arabic"/>
          <w:color w:val="0D0D0D" w:themeColor="text1" w:themeTint="F2"/>
          <w:sz w:val="28"/>
          <w:szCs w:val="28"/>
          <w:rtl/>
        </w:rPr>
        <w:t xml:space="preserve">البعد </w:t>
      </w:r>
      <w:r w:rsidR="00A363A8" w:rsidRPr="0093033F">
        <w:rPr>
          <w:rFonts w:ascii="Simplified Arabic" w:eastAsia="Times New Roman" w:hAnsi="Simplified Arabic" w:cs="Simplified Arabic" w:hint="cs"/>
          <w:kern w:val="0"/>
          <w:sz w:val="28"/>
          <w:szCs w:val="28"/>
          <w:rtl/>
          <w:lang w:val="en-US"/>
        </w:rPr>
        <w:t>المالي</w:t>
      </w:r>
      <w:r w:rsidRPr="0093033F">
        <w:rPr>
          <w:rFonts w:ascii="Simplified Arabic" w:eastAsia="Times New Roman" w:hAnsi="Simplified Arabic" w:cs="Simplified Arabic" w:hint="cs"/>
          <w:kern w:val="0"/>
          <w:sz w:val="28"/>
          <w:szCs w:val="28"/>
          <w:rtl/>
          <w:lang w:val="en-US" w:eastAsia="ar-SA" w:bidi="ar-EG"/>
        </w:rPr>
        <w:t xml:space="preserve"> </w:t>
      </w:r>
      <w:r w:rsidRPr="0093033F">
        <w:rPr>
          <w:rFonts w:ascii="Simplified Arabic" w:eastAsia="Times New Roman" w:hAnsi="Simplified Arabic" w:cs="Simplified Arabic" w:hint="cs"/>
          <w:kern w:val="0"/>
          <w:sz w:val="28"/>
          <w:szCs w:val="28"/>
          <w:rtl/>
          <w:lang w:val="en-US"/>
        </w:rPr>
        <w:t>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Pr="0093033F">
        <w:rPr>
          <w:rFonts w:ascii="Simplified Arabic" w:eastAsia="Times New Roman" w:hAnsi="Simplified Arabic" w:cs="Simplified Arabic" w:hint="cs"/>
          <w:kern w:val="0"/>
          <w:sz w:val="28"/>
          <w:szCs w:val="28"/>
          <w:rtl/>
          <w:lang w:val="en-US" w:eastAsia="ar-SA" w:bidi="ar-EG"/>
        </w:rPr>
        <w:t>0.</w:t>
      </w:r>
      <w:r w:rsidR="00A363A8" w:rsidRPr="0093033F">
        <w:rPr>
          <w:rFonts w:ascii="Simplified Arabic" w:eastAsia="Times New Roman" w:hAnsi="Simplified Arabic" w:cs="Simplified Arabic" w:hint="cs"/>
          <w:kern w:val="0"/>
          <w:sz w:val="28"/>
          <w:szCs w:val="28"/>
          <w:rtl/>
          <w:lang w:val="en-US" w:eastAsia="ar-SA" w:bidi="ar-EG"/>
        </w:rPr>
        <w:t>236</w:t>
      </w:r>
      <w:r w:rsidRPr="0093033F">
        <w:rPr>
          <w:rFonts w:ascii="Simplified Arabic" w:eastAsia="Times New Roman" w:hAnsi="Simplified Arabic" w:cs="Simplified Arabic"/>
          <w:kern w:val="0"/>
          <w:sz w:val="28"/>
          <w:szCs w:val="28"/>
          <w:rtl/>
          <w:lang w:val="en-US" w:eastAsia="ar-SA" w:bidi="ar-EG"/>
        </w:rPr>
        <w:t xml:space="preserve">% مما يبين </w:t>
      </w:r>
      <w:r w:rsidR="000A00B8" w:rsidRPr="0093033F">
        <w:rPr>
          <w:rFonts w:ascii="Simplified Arabic" w:eastAsia="Times New Roman" w:hAnsi="Simplified Arabic" w:cs="Simplified Arabic" w:hint="cs"/>
          <w:kern w:val="0"/>
          <w:sz w:val="28"/>
          <w:szCs w:val="28"/>
          <w:rtl/>
          <w:lang w:val="en-US" w:eastAsia="ar-SA" w:bidi="ar-EG"/>
        </w:rPr>
        <w:t>صحة الفرض وقبوله</w:t>
      </w:r>
    </w:p>
    <w:p w14:paraId="7BA27C8A" w14:textId="77777777" w:rsidR="0017208D" w:rsidRPr="0093033F" w:rsidRDefault="0017208D" w:rsidP="0093033F">
      <w:pPr>
        <w:bidi/>
        <w:spacing w:after="200" w:line="276" w:lineRule="auto"/>
        <w:jc w:val="both"/>
        <w:rPr>
          <w:rFonts w:ascii="Simplified Arabic" w:hAnsi="Simplified Arabic" w:cs="Simplified Arabic"/>
          <w:b/>
          <w:bCs/>
          <w:color w:val="0D0D0D" w:themeColor="text1" w:themeTint="F2"/>
          <w:sz w:val="28"/>
          <w:szCs w:val="28"/>
          <w:rtl/>
          <w:lang w:bidi="ar-EG"/>
        </w:rPr>
      </w:pPr>
    </w:p>
    <w:p w14:paraId="2390AD60"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الرئيسي الثاني: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0057FD71" w14:textId="77777777" w:rsidR="003C6FE2" w:rsidRPr="0093033F" w:rsidRDefault="003C6FE2" w:rsidP="0093033F">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rPr>
      </w:pPr>
      <w:r w:rsidRPr="0093033F">
        <w:rPr>
          <w:rFonts w:ascii="Simplified Arabic" w:eastAsia="Times New Roman" w:hAnsi="Simplified Arabic" w:cs="Simplified Arabic"/>
          <w:b/>
          <w:bCs/>
          <w:kern w:val="0"/>
          <w:rtl/>
          <w:lang w:val="en-US" w:bidi="ar-EG"/>
        </w:rPr>
        <w:t>جدول (4-</w:t>
      </w:r>
      <w:r w:rsidR="00F93FD2" w:rsidRPr="0093033F">
        <w:rPr>
          <w:rFonts w:ascii="Simplified Arabic" w:eastAsia="Times New Roman" w:hAnsi="Simplified Arabic" w:cs="Simplified Arabic" w:hint="cs"/>
          <w:b/>
          <w:bCs/>
          <w:kern w:val="0"/>
          <w:rtl/>
          <w:lang w:val="en-US" w:bidi="ar-EG"/>
        </w:rPr>
        <w:t>13</w:t>
      </w:r>
      <w:r w:rsidRPr="0093033F">
        <w:rPr>
          <w:rFonts w:ascii="Simplified Arabic" w:eastAsia="Times New Roman" w:hAnsi="Simplified Arabic" w:cs="Simplified Arabic"/>
          <w:b/>
          <w:bCs/>
          <w:kern w:val="0"/>
          <w:rtl/>
          <w:lang w:val="en-US" w:bidi="ar-EG"/>
        </w:rPr>
        <w:t xml:space="preserve">) </w:t>
      </w:r>
      <w:r w:rsidRPr="0093033F">
        <w:rPr>
          <w:rFonts w:ascii="Simplified Arabic" w:eastAsia="Calibri" w:hAnsi="Simplified Arabic" w:cs="Simplified Arabic"/>
          <w:b/>
          <w:bCs/>
          <w:kern w:val="0"/>
          <w:rtl/>
          <w:lang w:bidi="ar-EG"/>
        </w:rPr>
        <w:t xml:space="preserve">الانحدار الخطى المتعدد لاختبار أثر </w:t>
      </w:r>
      <w:r w:rsidRPr="0093033F">
        <w:rPr>
          <w:rFonts w:ascii="Simplified Arabic" w:eastAsia="Calibri" w:hAnsi="Simplified Arabic" w:cs="Simplified Arabic" w:hint="cs"/>
          <w:b/>
          <w:bCs/>
          <w:kern w:val="0"/>
          <w:rtl/>
          <w:lang w:bidi="ar-EG"/>
        </w:rPr>
        <w:t>المرونة التنظيمية</w:t>
      </w:r>
      <w:r w:rsidRPr="0093033F">
        <w:rPr>
          <w:rFonts w:ascii="Simplified Arabic" w:eastAsia="Calibri" w:hAnsi="Simplified Arabic" w:cs="Simplified Arabic"/>
          <w:b/>
          <w:bCs/>
          <w:kern w:val="0"/>
          <w:rtl/>
          <w:lang w:bidi="ar-EG"/>
        </w:rPr>
        <w:t xml:space="preserve">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3C6FE2" w:rsidRPr="0093033F" w14:paraId="5870AFFC" w14:textId="77777777" w:rsidTr="007C27F7">
        <w:trPr>
          <w:jc w:val="center"/>
        </w:trPr>
        <w:tc>
          <w:tcPr>
            <w:tcW w:w="9016" w:type="dxa"/>
            <w:gridSpan w:val="9"/>
          </w:tcPr>
          <w:p w14:paraId="4AA2890E"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ملخص النموذج </w:t>
            </w:r>
            <w:r w:rsidRPr="0093033F">
              <w:rPr>
                <w:rFonts w:ascii="Simplified Arabic" w:eastAsia="Times New Roman" w:hAnsi="Simplified Arabic" w:cs="Simplified Arabic"/>
                <w:b/>
                <w:bCs/>
                <w:lang w:bidi="ar-EG"/>
              </w:rPr>
              <w:t>Model Summary</w:t>
            </w:r>
          </w:p>
        </w:tc>
      </w:tr>
      <w:tr w:rsidR="003C6FE2" w:rsidRPr="0093033F" w14:paraId="216E8412" w14:textId="77777777" w:rsidTr="007C27F7">
        <w:trPr>
          <w:jc w:val="center"/>
        </w:trPr>
        <w:tc>
          <w:tcPr>
            <w:tcW w:w="3703" w:type="dxa"/>
            <w:gridSpan w:val="3"/>
          </w:tcPr>
          <w:p w14:paraId="761C2CDC"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الارتباط </w:t>
            </w:r>
            <w:r w:rsidRPr="0093033F">
              <w:rPr>
                <w:rFonts w:ascii="Simplified Arabic" w:eastAsia="Times New Roman" w:hAnsi="Simplified Arabic" w:cs="Simplified Arabic"/>
                <w:b/>
                <w:bCs/>
                <w:lang w:bidi="ar-EG"/>
              </w:rPr>
              <w:t>R</w:t>
            </w:r>
          </w:p>
        </w:tc>
        <w:tc>
          <w:tcPr>
            <w:tcW w:w="2392" w:type="dxa"/>
            <w:gridSpan w:val="2"/>
          </w:tcPr>
          <w:p w14:paraId="31F1FDB7"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التحديد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w:t>
            </w:r>
          </w:p>
        </w:tc>
        <w:tc>
          <w:tcPr>
            <w:tcW w:w="1419" w:type="dxa"/>
            <w:gridSpan w:val="2"/>
          </w:tcPr>
          <w:p w14:paraId="2B9F30D2"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 Adjusted</w:t>
            </w:r>
          </w:p>
        </w:tc>
        <w:tc>
          <w:tcPr>
            <w:tcW w:w="1502" w:type="dxa"/>
            <w:gridSpan w:val="2"/>
            <w:vAlign w:val="center"/>
          </w:tcPr>
          <w:p w14:paraId="1520ABE1"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color w:val="000000"/>
                <w:rtl/>
                <w:lang w:bidi="ar-EG"/>
              </w:rPr>
              <w:t>دربن واتسون</w:t>
            </w:r>
          </w:p>
        </w:tc>
      </w:tr>
      <w:tr w:rsidR="003C6FE2" w:rsidRPr="0093033F" w14:paraId="35D2DF98" w14:textId="77777777" w:rsidTr="007C27F7">
        <w:trPr>
          <w:jc w:val="center"/>
        </w:trPr>
        <w:tc>
          <w:tcPr>
            <w:tcW w:w="3703" w:type="dxa"/>
            <w:gridSpan w:val="3"/>
            <w:vAlign w:val="center"/>
          </w:tcPr>
          <w:p w14:paraId="27CD7C42"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0.994</w:t>
            </w:r>
          </w:p>
        </w:tc>
        <w:tc>
          <w:tcPr>
            <w:tcW w:w="2392" w:type="dxa"/>
            <w:gridSpan w:val="2"/>
            <w:vAlign w:val="center"/>
          </w:tcPr>
          <w:p w14:paraId="1124C207"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0.988</w:t>
            </w:r>
          </w:p>
        </w:tc>
        <w:tc>
          <w:tcPr>
            <w:tcW w:w="1419" w:type="dxa"/>
            <w:gridSpan w:val="2"/>
            <w:vAlign w:val="center"/>
          </w:tcPr>
          <w:p w14:paraId="4A34360C" w14:textId="77777777" w:rsidR="003C6FE2" w:rsidRPr="0093033F" w:rsidRDefault="003C6FE2"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w:t>
            </w:r>
            <w:r w:rsidR="00807031" w:rsidRPr="0093033F">
              <w:rPr>
                <w:rFonts w:ascii="Simplified Arabic" w:eastAsia="Times New Roman" w:hAnsi="Simplified Arabic" w:cs="Simplified Arabic"/>
                <w:b/>
                <w:bCs/>
                <w:rtl/>
                <w:lang w:bidi="ar-EG"/>
              </w:rPr>
              <w:t>88</w:t>
            </w:r>
          </w:p>
        </w:tc>
        <w:tc>
          <w:tcPr>
            <w:tcW w:w="1502" w:type="dxa"/>
            <w:gridSpan w:val="2"/>
            <w:vAlign w:val="center"/>
          </w:tcPr>
          <w:p w14:paraId="500A4A58" w14:textId="77777777" w:rsidR="003C6FE2" w:rsidRPr="0093033F" w:rsidRDefault="00807031"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20.50</w:t>
            </w:r>
          </w:p>
        </w:tc>
      </w:tr>
      <w:tr w:rsidR="003C6FE2" w:rsidRPr="0093033F" w14:paraId="1423193A" w14:textId="77777777" w:rsidTr="007C27F7">
        <w:trPr>
          <w:jc w:val="center"/>
        </w:trPr>
        <w:tc>
          <w:tcPr>
            <w:tcW w:w="9016" w:type="dxa"/>
            <w:gridSpan w:val="9"/>
          </w:tcPr>
          <w:p w14:paraId="75D8AAF3" w14:textId="77777777" w:rsidR="003C6FE2" w:rsidRPr="0093033F" w:rsidRDefault="003C6FE2" w:rsidP="0093033F">
            <w:pPr>
              <w:bidi/>
              <w:jc w:val="center"/>
              <w:rPr>
                <w:rFonts w:ascii="Simplified Arabic" w:eastAsia="Calibri" w:hAnsi="Simplified Arabic" w:cs="Simplified Arabic"/>
                <w:b/>
                <w:bCs/>
                <w:rtl/>
                <w:lang w:bidi="ar-EG"/>
              </w:rPr>
            </w:pPr>
            <w:r w:rsidRPr="0093033F">
              <w:rPr>
                <w:rFonts w:ascii="Simplified Arabic" w:eastAsia="Calibri" w:hAnsi="Simplified Arabic" w:cs="Simplified Arabic"/>
                <w:b/>
                <w:bCs/>
                <w:rtl/>
                <w:lang w:bidi="ar-EG"/>
              </w:rPr>
              <w:t xml:space="preserve">تحليل التباين </w:t>
            </w:r>
            <w:r w:rsidRPr="0093033F">
              <w:rPr>
                <w:rFonts w:ascii="Simplified Arabic" w:eastAsia="Calibri" w:hAnsi="Simplified Arabic" w:cs="Simplified Arabic"/>
                <w:b/>
                <w:bCs/>
                <w:lang w:bidi="ar-EG"/>
              </w:rPr>
              <w:t>ANOVA</w:t>
            </w:r>
          </w:p>
        </w:tc>
      </w:tr>
      <w:tr w:rsidR="003C6FE2" w:rsidRPr="0093033F" w14:paraId="6AC5FFC4" w14:textId="77777777" w:rsidTr="007C27F7">
        <w:trPr>
          <w:jc w:val="center"/>
        </w:trPr>
        <w:tc>
          <w:tcPr>
            <w:tcW w:w="2233" w:type="dxa"/>
            <w:gridSpan w:val="2"/>
          </w:tcPr>
          <w:p w14:paraId="218B7DBF"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70" w:type="dxa"/>
          </w:tcPr>
          <w:p w14:paraId="7F63BA4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مجموع المربعات</w:t>
            </w:r>
          </w:p>
        </w:tc>
        <w:tc>
          <w:tcPr>
            <w:tcW w:w="1019" w:type="dxa"/>
          </w:tcPr>
          <w:p w14:paraId="2FEE81AD"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درجات </w:t>
            </w:r>
            <w:r w:rsidRPr="0093033F">
              <w:rPr>
                <w:rFonts w:ascii="Simplified Arabic" w:eastAsia="Times New Roman" w:hAnsi="Simplified Arabic" w:cs="Simplified Arabic"/>
                <w:b/>
                <w:bCs/>
                <w:rtl/>
                <w:lang w:bidi="ar-EG"/>
              </w:rPr>
              <w:lastRenderedPageBreak/>
              <w:t>الحرية</w:t>
            </w:r>
            <w:r w:rsidRPr="0093033F">
              <w:rPr>
                <w:rFonts w:ascii="Simplified Arabic" w:eastAsia="Times New Roman" w:hAnsi="Simplified Arabic" w:cs="Simplified Arabic"/>
                <w:b/>
                <w:bCs/>
                <w:lang w:bidi="ar-EG"/>
              </w:rPr>
              <w:t>Df</w:t>
            </w:r>
          </w:p>
        </w:tc>
        <w:tc>
          <w:tcPr>
            <w:tcW w:w="1373" w:type="dxa"/>
          </w:tcPr>
          <w:p w14:paraId="6BF186C3"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lastRenderedPageBreak/>
              <w:t>متوسط المربعات</w:t>
            </w:r>
          </w:p>
        </w:tc>
        <w:tc>
          <w:tcPr>
            <w:tcW w:w="1275" w:type="dxa"/>
          </w:tcPr>
          <w:p w14:paraId="2BCBDA88"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F</w:t>
            </w:r>
          </w:p>
        </w:tc>
        <w:tc>
          <w:tcPr>
            <w:tcW w:w="1646" w:type="dxa"/>
            <w:gridSpan w:val="3"/>
          </w:tcPr>
          <w:p w14:paraId="468B5844" w14:textId="77777777" w:rsidR="003C6FE2" w:rsidRPr="0093033F" w:rsidRDefault="003C6FE2"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Sig F</w:t>
            </w:r>
          </w:p>
        </w:tc>
      </w:tr>
      <w:tr w:rsidR="003C6FE2" w:rsidRPr="0093033F" w14:paraId="2E998C90" w14:textId="77777777" w:rsidTr="007C27F7">
        <w:trPr>
          <w:jc w:val="center"/>
        </w:trPr>
        <w:tc>
          <w:tcPr>
            <w:tcW w:w="2233" w:type="dxa"/>
            <w:gridSpan w:val="2"/>
          </w:tcPr>
          <w:p w14:paraId="48F204F4"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الانحدار </w:t>
            </w:r>
            <w:r w:rsidRPr="0093033F">
              <w:rPr>
                <w:rFonts w:ascii="Simplified Arabic" w:eastAsia="Times New Roman" w:hAnsi="Simplified Arabic" w:cs="Simplified Arabic"/>
                <w:b/>
                <w:bCs/>
                <w:color w:val="000000"/>
              </w:rPr>
              <w:t>Regression</w:t>
            </w:r>
          </w:p>
        </w:tc>
        <w:tc>
          <w:tcPr>
            <w:tcW w:w="1470" w:type="dxa"/>
            <w:vAlign w:val="center"/>
          </w:tcPr>
          <w:p w14:paraId="07B4DD22"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92736.250</w:t>
            </w:r>
          </w:p>
        </w:tc>
        <w:tc>
          <w:tcPr>
            <w:tcW w:w="1019" w:type="dxa"/>
            <w:vAlign w:val="center"/>
          </w:tcPr>
          <w:p w14:paraId="409428AF"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w:t>
            </w:r>
          </w:p>
        </w:tc>
        <w:tc>
          <w:tcPr>
            <w:tcW w:w="1373" w:type="dxa"/>
            <w:vAlign w:val="center"/>
          </w:tcPr>
          <w:p w14:paraId="0EE9986B"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30912.083</w:t>
            </w:r>
          </w:p>
        </w:tc>
        <w:tc>
          <w:tcPr>
            <w:tcW w:w="1275" w:type="dxa"/>
            <w:vMerge w:val="restart"/>
            <w:vAlign w:val="center"/>
          </w:tcPr>
          <w:p w14:paraId="3289085B"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10401.570</w:t>
            </w:r>
          </w:p>
        </w:tc>
        <w:tc>
          <w:tcPr>
            <w:tcW w:w="1646" w:type="dxa"/>
            <w:gridSpan w:val="3"/>
            <w:vMerge w:val="restart"/>
            <w:vAlign w:val="center"/>
          </w:tcPr>
          <w:p w14:paraId="4E12497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0.000</w:t>
            </w:r>
          </w:p>
        </w:tc>
      </w:tr>
      <w:tr w:rsidR="003C6FE2" w:rsidRPr="0093033F" w14:paraId="29300F59" w14:textId="77777777" w:rsidTr="007C27F7">
        <w:trPr>
          <w:jc w:val="center"/>
        </w:trPr>
        <w:tc>
          <w:tcPr>
            <w:tcW w:w="2233" w:type="dxa"/>
            <w:gridSpan w:val="2"/>
          </w:tcPr>
          <w:p w14:paraId="53B22F7A"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الباقي </w:t>
            </w:r>
            <w:r w:rsidRPr="0093033F">
              <w:rPr>
                <w:rFonts w:ascii="Simplified Arabic" w:eastAsia="Times New Roman" w:hAnsi="Simplified Arabic" w:cs="Simplified Arabic"/>
                <w:b/>
                <w:bCs/>
                <w:lang w:bidi="ar-EG"/>
              </w:rPr>
              <w:t>Residual</w:t>
            </w:r>
            <w:r w:rsidRPr="0093033F">
              <w:rPr>
                <w:rFonts w:ascii="Simplified Arabic" w:eastAsia="Times New Roman" w:hAnsi="Simplified Arabic" w:cs="Simplified Arabic"/>
                <w:b/>
                <w:bCs/>
                <w:color w:val="000000"/>
              </w:rPr>
              <w:t xml:space="preserve"> </w:t>
            </w:r>
          </w:p>
        </w:tc>
        <w:tc>
          <w:tcPr>
            <w:tcW w:w="1470" w:type="dxa"/>
            <w:vAlign w:val="center"/>
          </w:tcPr>
          <w:p w14:paraId="75D439E0"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1129.309</w:t>
            </w:r>
          </w:p>
        </w:tc>
        <w:tc>
          <w:tcPr>
            <w:tcW w:w="1019" w:type="dxa"/>
            <w:vAlign w:val="center"/>
          </w:tcPr>
          <w:p w14:paraId="69BD4F6B"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380</w:t>
            </w:r>
          </w:p>
        </w:tc>
        <w:tc>
          <w:tcPr>
            <w:tcW w:w="1373" w:type="dxa"/>
            <w:vAlign w:val="center"/>
          </w:tcPr>
          <w:p w14:paraId="1E9C9E41"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2.972</w:t>
            </w:r>
          </w:p>
        </w:tc>
        <w:tc>
          <w:tcPr>
            <w:tcW w:w="1275" w:type="dxa"/>
            <w:vMerge/>
            <w:vAlign w:val="center"/>
          </w:tcPr>
          <w:p w14:paraId="796FEA0B"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55729E4F"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r>
      <w:tr w:rsidR="003C6FE2" w:rsidRPr="0093033F" w14:paraId="4AF5C41C" w14:textId="77777777" w:rsidTr="007C27F7">
        <w:trPr>
          <w:jc w:val="center"/>
        </w:trPr>
        <w:tc>
          <w:tcPr>
            <w:tcW w:w="2233" w:type="dxa"/>
            <w:gridSpan w:val="2"/>
          </w:tcPr>
          <w:p w14:paraId="33C98A3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المجموع</w:t>
            </w:r>
            <w:r w:rsidRPr="0093033F">
              <w:rPr>
                <w:rFonts w:ascii="Simplified Arabic" w:eastAsia="Times New Roman" w:hAnsi="Simplified Arabic" w:cs="Simplified Arabic"/>
                <w:b/>
                <w:bCs/>
                <w:lang w:bidi="ar-EG"/>
              </w:rPr>
              <w:t xml:space="preserve"> Total</w:t>
            </w:r>
          </w:p>
        </w:tc>
        <w:tc>
          <w:tcPr>
            <w:tcW w:w="1470" w:type="dxa"/>
            <w:vAlign w:val="center"/>
          </w:tcPr>
          <w:p w14:paraId="55C86BB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93865.560</w:t>
            </w:r>
          </w:p>
        </w:tc>
        <w:tc>
          <w:tcPr>
            <w:tcW w:w="1019" w:type="dxa"/>
            <w:vAlign w:val="center"/>
          </w:tcPr>
          <w:p w14:paraId="04D968D5"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383</w:t>
            </w:r>
          </w:p>
        </w:tc>
        <w:tc>
          <w:tcPr>
            <w:tcW w:w="1373" w:type="dxa"/>
            <w:vAlign w:val="center"/>
          </w:tcPr>
          <w:p w14:paraId="239777F1"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04E113C0"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49BF4CE5"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r>
      <w:tr w:rsidR="003C6FE2" w:rsidRPr="0093033F" w14:paraId="238F5FF3" w14:textId="77777777" w:rsidTr="007C27F7">
        <w:trPr>
          <w:jc w:val="center"/>
        </w:trPr>
        <w:tc>
          <w:tcPr>
            <w:tcW w:w="805" w:type="dxa"/>
          </w:tcPr>
          <w:p w14:paraId="5171349F"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المتغير التابع</w:t>
            </w:r>
          </w:p>
        </w:tc>
        <w:tc>
          <w:tcPr>
            <w:tcW w:w="1428" w:type="dxa"/>
          </w:tcPr>
          <w:p w14:paraId="7EFC986A"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70" w:type="dxa"/>
          </w:tcPr>
          <w:p w14:paraId="3B7026D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w:t>
            </w:r>
          </w:p>
        </w:tc>
        <w:tc>
          <w:tcPr>
            <w:tcW w:w="1019" w:type="dxa"/>
          </w:tcPr>
          <w:p w14:paraId="588F34E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الخطأ المعياري</w:t>
            </w:r>
          </w:p>
        </w:tc>
        <w:tc>
          <w:tcPr>
            <w:tcW w:w="1373" w:type="dxa"/>
          </w:tcPr>
          <w:p w14:paraId="08EDC5EF"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Beta</w:t>
            </w:r>
          </w:p>
        </w:tc>
        <w:tc>
          <w:tcPr>
            <w:tcW w:w="1275" w:type="dxa"/>
          </w:tcPr>
          <w:p w14:paraId="24CF1BE5"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T</w:t>
            </w:r>
          </w:p>
        </w:tc>
        <w:tc>
          <w:tcPr>
            <w:tcW w:w="801" w:type="dxa"/>
            <w:gridSpan w:val="2"/>
          </w:tcPr>
          <w:p w14:paraId="386DF144"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Sig T</w:t>
            </w:r>
          </w:p>
        </w:tc>
        <w:tc>
          <w:tcPr>
            <w:tcW w:w="845" w:type="dxa"/>
          </w:tcPr>
          <w:p w14:paraId="6CCD85B5" w14:textId="77777777" w:rsidR="003C6FE2" w:rsidRPr="0093033F" w:rsidRDefault="003C6FE2"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VIF</w:t>
            </w:r>
          </w:p>
        </w:tc>
      </w:tr>
      <w:tr w:rsidR="003C6FE2" w:rsidRPr="0093033F" w14:paraId="5200E74B" w14:textId="77777777" w:rsidTr="007C27F7">
        <w:trPr>
          <w:jc w:val="center"/>
        </w:trPr>
        <w:tc>
          <w:tcPr>
            <w:tcW w:w="805" w:type="dxa"/>
            <w:vMerge w:val="restart"/>
          </w:tcPr>
          <w:p w14:paraId="4E60B608"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إدارة سلاسل الامداد</w:t>
            </w:r>
          </w:p>
        </w:tc>
        <w:tc>
          <w:tcPr>
            <w:tcW w:w="1428" w:type="dxa"/>
          </w:tcPr>
          <w:p w14:paraId="6F34390E"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الثابت </w:t>
            </w:r>
            <w:r w:rsidRPr="0093033F">
              <w:rPr>
                <w:rFonts w:ascii="Simplified Arabic" w:eastAsia="Times New Roman" w:hAnsi="Simplified Arabic" w:cs="Simplified Arabic"/>
                <w:b/>
                <w:bCs/>
                <w:lang w:bidi="ar-EG"/>
              </w:rPr>
              <w:t>Constant</w:t>
            </w:r>
          </w:p>
        </w:tc>
        <w:tc>
          <w:tcPr>
            <w:tcW w:w="1470" w:type="dxa"/>
            <w:vAlign w:val="center"/>
          </w:tcPr>
          <w:p w14:paraId="417DBA5C" w14:textId="77777777" w:rsidR="003C6FE2" w:rsidRPr="0093033F" w:rsidRDefault="003C6FE2" w:rsidP="0093033F">
            <w:pPr>
              <w:bidi/>
              <w:spacing w:line="360" w:lineRule="auto"/>
              <w:jc w:val="center"/>
              <w:rPr>
                <w:rFonts w:ascii="Simplified Arabic" w:eastAsia="Times New Roman" w:hAnsi="Simplified Arabic" w:cs="Simplified Arabic"/>
                <w:b/>
                <w:bCs/>
                <w:lang w:bidi="ar-EG"/>
              </w:rPr>
            </w:pPr>
            <w:r w:rsidRPr="0093033F">
              <w:rPr>
                <w:rFonts w:ascii="Simplified Arabic" w:hAnsi="Simplified Arabic" w:cs="Simplified Arabic"/>
                <w:b/>
                <w:bCs/>
                <w:color w:val="000000"/>
              </w:rPr>
              <w:t>-1.781</w:t>
            </w:r>
          </w:p>
        </w:tc>
        <w:tc>
          <w:tcPr>
            <w:tcW w:w="1019" w:type="dxa"/>
            <w:vAlign w:val="center"/>
          </w:tcPr>
          <w:p w14:paraId="0F63210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.551</w:t>
            </w:r>
          </w:p>
        </w:tc>
        <w:tc>
          <w:tcPr>
            <w:tcW w:w="1373" w:type="dxa"/>
            <w:vAlign w:val="center"/>
          </w:tcPr>
          <w:p w14:paraId="68F6FFED"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66C52700"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-3.230</w:t>
            </w:r>
          </w:p>
        </w:tc>
        <w:tc>
          <w:tcPr>
            <w:tcW w:w="801" w:type="dxa"/>
            <w:gridSpan w:val="2"/>
            <w:vAlign w:val="center"/>
          </w:tcPr>
          <w:p w14:paraId="3476072A"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.001</w:t>
            </w:r>
          </w:p>
        </w:tc>
        <w:tc>
          <w:tcPr>
            <w:tcW w:w="845" w:type="dxa"/>
            <w:vAlign w:val="center"/>
          </w:tcPr>
          <w:p w14:paraId="2EFD99C5" w14:textId="77777777" w:rsidR="003C6FE2" w:rsidRPr="0093033F" w:rsidRDefault="003C6FE2" w:rsidP="0093033F">
            <w:pPr>
              <w:bidi/>
              <w:spacing w:line="360" w:lineRule="auto"/>
              <w:jc w:val="center"/>
              <w:rPr>
                <w:rFonts w:ascii="Simplified Arabic" w:eastAsia="Aptos" w:hAnsi="Simplified Arabic" w:cs="Simplified Arabic"/>
                <w:b/>
                <w:bCs/>
                <w:color w:val="000000"/>
              </w:rPr>
            </w:pPr>
          </w:p>
        </w:tc>
      </w:tr>
      <w:tr w:rsidR="003C6FE2" w:rsidRPr="0093033F" w14:paraId="0550E73F" w14:textId="77777777" w:rsidTr="007C27F7">
        <w:trPr>
          <w:jc w:val="center"/>
        </w:trPr>
        <w:tc>
          <w:tcPr>
            <w:tcW w:w="805" w:type="dxa"/>
            <w:vMerge/>
          </w:tcPr>
          <w:p w14:paraId="07B60217"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6C7AD7A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المرونة الرأسمالية</w:t>
            </w:r>
          </w:p>
        </w:tc>
        <w:tc>
          <w:tcPr>
            <w:tcW w:w="1470" w:type="dxa"/>
            <w:vAlign w:val="center"/>
          </w:tcPr>
          <w:p w14:paraId="3FB06E26"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2.363</w:t>
            </w:r>
          </w:p>
        </w:tc>
        <w:tc>
          <w:tcPr>
            <w:tcW w:w="1019" w:type="dxa"/>
            <w:vAlign w:val="center"/>
          </w:tcPr>
          <w:p w14:paraId="6E7E761A"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.055</w:t>
            </w:r>
          </w:p>
        </w:tc>
        <w:tc>
          <w:tcPr>
            <w:tcW w:w="1373" w:type="dxa"/>
            <w:vAlign w:val="center"/>
          </w:tcPr>
          <w:p w14:paraId="0485BC8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.537</w:t>
            </w:r>
          </w:p>
        </w:tc>
        <w:tc>
          <w:tcPr>
            <w:tcW w:w="1275" w:type="dxa"/>
            <w:vAlign w:val="center"/>
          </w:tcPr>
          <w:p w14:paraId="199E7544"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42.795</w:t>
            </w:r>
          </w:p>
        </w:tc>
        <w:tc>
          <w:tcPr>
            <w:tcW w:w="801" w:type="dxa"/>
            <w:gridSpan w:val="2"/>
            <w:vAlign w:val="center"/>
          </w:tcPr>
          <w:p w14:paraId="6F056C98"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hAnsi="Simplified Arabic" w:cs="Simplified Arabic"/>
                <w:b/>
                <w:bCs/>
                <w:color w:val="000000"/>
              </w:rPr>
              <w:t>.000</w:t>
            </w:r>
          </w:p>
        </w:tc>
        <w:tc>
          <w:tcPr>
            <w:tcW w:w="845" w:type="dxa"/>
            <w:vAlign w:val="center"/>
          </w:tcPr>
          <w:p w14:paraId="3E23FA94" w14:textId="77777777" w:rsidR="003C6FE2" w:rsidRPr="0093033F" w:rsidRDefault="003C6FE2"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4.970</w:t>
            </w:r>
          </w:p>
        </w:tc>
      </w:tr>
      <w:tr w:rsidR="003C6FE2" w:rsidRPr="0093033F" w14:paraId="67C581B2" w14:textId="77777777" w:rsidTr="007C27F7">
        <w:trPr>
          <w:jc w:val="center"/>
        </w:trPr>
        <w:tc>
          <w:tcPr>
            <w:tcW w:w="805" w:type="dxa"/>
            <w:vMerge/>
          </w:tcPr>
          <w:p w14:paraId="0BC40972"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7AAB1EAC"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المرونة الاستراتيجية</w:t>
            </w:r>
          </w:p>
        </w:tc>
        <w:tc>
          <w:tcPr>
            <w:tcW w:w="1470" w:type="dxa"/>
            <w:vAlign w:val="center"/>
          </w:tcPr>
          <w:p w14:paraId="11C49889"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1.548</w:t>
            </w:r>
          </w:p>
        </w:tc>
        <w:tc>
          <w:tcPr>
            <w:tcW w:w="1019" w:type="dxa"/>
            <w:vAlign w:val="center"/>
          </w:tcPr>
          <w:p w14:paraId="3E1C708C"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.058</w:t>
            </w:r>
          </w:p>
        </w:tc>
        <w:tc>
          <w:tcPr>
            <w:tcW w:w="1373" w:type="dxa"/>
            <w:vAlign w:val="center"/>
          </w:tcPr>
          <w:p w14:paraId="64168E36"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.439</w:t>
            </w:r>
          </w:p>
        </w:tc>
        <w:tc>
          <w:tcPr>
            <w:tcW w:w="1275" w:type="dxa"/>
            <w:vAlign w:val="center"/>
          </w:tcPr>
          <w:p w14:paraId="505AA846"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26.653</w:t>
            </w:r>
          </w:p>
        </w:tc>
        <w:tc>
          <w:tcPr>
            <w:tcW w:w="801" w:type="dxa"/>
            <w:gridSpan w:val="2"/>
            <w:vAlign w:val="center"/>
          </w:tcPr>
          <w:p w14:paraId="40F66C88"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.000</w:t>
            </w:r>
          </w:p>
        </w:tc>
        <w:tc>
          <w:tcPr>
            <w:tcW w:w="845" w:type="dxa"/>
            <w:vAlign w:val="center"/>
          </w:tcPr>
          <w:p w14:paraId="48AE74D9" w14:textId="77777777" w:rsidR="003C6FE2" w:rsidRPr="0093033F" w:rsidRDefault="003C6FE2"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8.558</w:t>
            </w:r>
          </w:p>
        </w:tc>
      </w:tr>
      <w:tr w:rsidR="003C6FE2" w:rsidRPr="0093033F" w14:paraId="3762C05A" w14:textId="77777777" w:rsidTr="007C27F7">
        <w:trPr>
          <w:jc w:val="center"/>
        </w:trPr>
        <w:tc>
          <w:tcPr>
            <w:tcW w:w="805" w:type="dxa"/>
            <w:vMerge/>
          </w:tcPr>
          <w:p w14:paraId="1F0D73D7"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6221C157"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المرونة التشغيلية</w:t>
            </w:r>
          </w:p>
        </w:tc>
        <w:tc>
          <w:tcPr>
            <w:tcW w:w="1470" w:type="dxa"/>
            <w:vAlign w:val="center"/>
          </w:tcPr>
          <w:p w14:paraId="44031653"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.169</w:t>
            </w:r>
          </w:p>
        </w:tc>
        <w:tc>
          <w:tcPr>
            <w:tcW w:w="1019" w:type="dxa"/>
            <w:vAlign w:val="center"/>
          </w:tcPr>
          <w:p w14:paraId="457C4153"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.053</w:t>
            </w:r>
          </w:p>
        </w:tc>
        <w:tc>
          <w:tcPr>
            <w:tcW w:w="1373" w:type="dxa"/>
            <w:vAlign w:val="center"/>
          </w:tcPr>
          <w:p w14:paraId="4AE2D874"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.051</w:t>
            </w:r>
          </w:p>
        </w:tc>
        <w:tc>
          <w:tcPr>
            <w:tcW w:w="1275" w:type="dxa"/>
            <w:vAlign w:val="center"/>
          </w:tcPr>
          <w:p w14:paraId="7B96C908"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3.172</w:t>
            </w:r>
          </w:p>
        </w:tc>
        <w:tc>
          <w:tcPr>
            <w:tcW w:w="801" w:type="dxa"/>
            <w:gridSpan w:val="2"/>
            <w:vAlign w:val="center"/>
          </w:tcPr>
          <w:p w14:paraId="62AB3183"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.002</w:t>
            </w:r>
          </w:p>
        </w:tc>
        <w:tc>
          <w:tcPr>
            <w:tcW w:w="845" w:type="dxa"/>
            <w:vAlign w:val="center"/>
          </w:tcPr>
          <w:p w14:paraId="5C97674C" w14:textId="77777777" w:rsidR="003C6FE2" w:rsidRPr="0093033F" w:rsidRDefault="003C6FE2"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8.274</w:t>
            </w:r>
          </w:p>
        </w:tc>
      </w:tr>
      <w:tr w:rsidR="003C6FE2" w:rsidRPr="0093033F" w14:paraId="74DAD397" w14:textId="77777777" w:rsidTr="007C27F7">
        <w:trPr>
          <w:jc w:val="center"/>
        </w:trPr>
        <w:tc>
          <w:tcPr>
            <w:tcW w:w="805" w:type="dxa"/>
            <w:vMerge/>
          </w:tcPr>
          <w:p w14:paraId="627A0C31"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7F32A949"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المرونة الثقافية</w:t>
            </w:r>
          </w:p>
        </w:tc>
        <w:tc>
          <w:tcPr>
            <w:tcW w:w="1470" w:type="dxa"/>
            <w:vAlign w:val="center"/>
          </w:tcPr>
          <w:p w14:paraId="55954E87"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2.363</w:t>
            </w:r>
          </w:p>
        </w:tc>
        <w:tc>
          <w:tcPr>
            <w:tcW w:w="1019" w:type="dxa"/>
            <w:vAlign w:val="center"/>
          </w:tcPr>
          <w:p w14:paraId="5BF2785E"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.055</w:t>
            </w:r>
          </w:p>
        </w:tc>
        <w:tc>
          <w:tcPr>
            <w:tcW w:w="1373" w:type="dxa"/>
            <w:vAlign w:val="center"/>
          </w:tcPr>
          <w:p w14:paraId="00009A80"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.537</w:t>
            </w:r>
          </w:p>
        </w:tc>
        <w:tc>
          <w:tcPr>
            <w:tcW w:w="1275" w:type="dxa"/>
            <w:vAlign w:val="center"/>
          </w:tcPr>
          <w:p w14:paraId="3233C6A4"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42.795</w:t>
            </w:r>
          </w:p>
        </w:tc>
        <w:tc>
          <w:tcPr>
            <w:tcW w:w="801" w:type="dxa"/>
            <w:gridSpan w:val="2"/>
            <w:vAlign w:val="center"/>
          </w:tcPr>
          <w:p w14:paraId="07584684" w14:textId="77777777" w:rsidR="003C6FE2" w:rsidRPr="0093033F" w:rsidRDefault="003C6FE2" w:rsidP="0093033F">
            <w:pPr>
              <w:bidi/>
              <w:spacing w:line="360" w:lineRule="auto"/>
              <w:jc w:val="center"/>
              <w:rPr>
                <w:rFonts w:ascii="Simplified Arabic" w:eastAsia="Times New Roman" w:hAnsi="Simplified Arabic" w:cs="Simplified Arabic"/>
                <w:b/>
                <w:bCs/>
                <w:color w:val="000000"/>
              </w:rPr>
            </w:pPr>
            <w:r w:rsidRPr="0093033F">
              <w:rPr>
                <w:rFonts w:ascii="Simplified Arabic" w:hAnsi="Simplified Arabic" w:cs="Simplified Arabic"/>
                <w:b/>
                <w:bCs/>
                <w:color w:val="000000"/>
              </w:rPr>
              <w:t>.000</w:t>
            </w:r>
          </w:p>
        </w:tc>
        <w:tc>
          <w:tcPr>
            <w:tcW w:w="845" w:type="dxa"/>
            <w:vAlign w:val="center"/>
          </w:tcPr>
          <w:p w14:paraId="6095FB69" w14:textId="77777777" w:rsidR="003C6FE2" w:rsidRPr="0093033F" w:rsidRDefault="003C6FE2"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4.970</w:t>
            </w:r>
          </w:p>
        </w:tc>
      </w:tr>
      <w:tr w:rsidR="003C6FE2" w:rsidRPr="0093033F" w14:paraId="0D36915B" w14:textId="77777777" w:rsidTr="007C27F7">
        <w:trPr>
          <w:jc w:val="center"/>
        </w:trPr>
        <w:tc>
          <w:tcPr>
            <w:tcW w:w="805" w:type="dxa"/>
            <w:vMerge/>
          </w:tcPr>
          <w:p w14:paraId="09F45001"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7CADEB7C"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المرونة العلائقية</w:t>
            </w:r>
          </w:p>
        </w:tc>
        <w:tc>
          <w:tcPr>
            <w:tcW w:w="1470" w:type="dxa"/>
            <w:vAlign w:val="center"/>
          </w:tcPr>
          <w:p w14:paraId="372FEBEF"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1.548</w:t>
            </w:r>
          </w:p>
        </w:tc>
        <w:tc>
          <w:tcPr>
            <w:tcW w:w="1019" w:type="dxa"/>
            <w:vAlign w:val="center"/>
          </w:tcPr>
          <w:p w14:paraId="447AFB47"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.058</w:t>
            </w:r>
          </w:p>
        </w:tc>
        <w:tc>
          <w:tcPr>
            <w:tcW w:w="1373" w:type="dxa"/>
            <w:vAlign w:val="center"/>
          </w:tcPr>
          <w:p w14:paraId="3D06A943"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.439</w:t>
            </w:r>
          </w:p>
        </w:tc>
        <w:tc>
          <w:tcPr>
            <w:tcW w:w="1275" w:type="dxa"/>
            <w:vAlign w:val="center"/>
          </w:tcPr>
          <w:p w14:paraId="43983A58"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26.653</w:t>
            </w:r>
          </w:p>
        </w:tc>
        <w:tc>
          <w:tcPr>
            <w:tcW w:w="801" w:type="dxa"/>
            <w:gridSpan w:val="2"/>
            <w:vAlign w:val="center"/>
          </w:tcPr>
          <w:p w14:paraId="420314FD"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.000</w:t>
            </w:r>
          </w:p>
        </w:tc>
        <w:tc>
          <w:tcPr>
            <w:tcW w:w="845" w:type="dxa"/>
            <w:vAlign w:val="center"/>
          </w:tcPr>
          <w:p w14:paraId="0B4911A5"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8.558</w:t>
            </w:r>
          </w:p>
        </w:tc>
      </w:tr>
      <w:tr w:rsidR="003C6FE2" w:rsidRPr="0093033F" w14:paraId="4D0E2738" w14:textId="77777777" w:rsidTr="007C27F7">
        <w:trPr>
          <w:jc w:val="center"/>
        </w:trPr>
        <w:tc>
          <w:tcPr>
            <w:tcW w:w="805" w:type="dxa"/>
            <w:vMerge/>
          </w:tcPr>
          <w:p w14:paraId="0172FC32"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p>
        </w:tc>
        <w:tc>
          <w:tcPr>
            <w:tcW w:w="1428" w:type="dxa"/>
          </w:tcPr>
          <w:p w14:paraId="3341BD1E" w14:textId="77777777" w:rsidR="003C6FE2" w:rsidRPr="0093033F" w:rsidRDefault="003C6FE2"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مرونة التعلم</w:t>
            </w:r>
          </w:p>
        </w:tc>
        <w:tc>
          <w:tcPr>
            <w:tcW w:w="1470" w:type="dxa"/>
            <w:vAlign w:val="center"/>
          </w:tcPr>
          <w:p w14:paraId="7C00EF27"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.169</w:t>
            </w:r>
          </w:p>
        </w:tc>
        <w:tc>
          <w:tcPr>
            <w:tcW w:w="1019" w:type="dxa"/>
            <w:vAlign w:val="center"/>
          </w:tcPr>
          <w:p w14:paraId="4AE3ACE8"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.053</w:t>
            </w:r>
          </w:p>
        </w:tc>
        <w:tc>
          <w:tcPr>
            <w:tcW w:w="1373" w:type="dxa"/>
            <w:vAlign w:val="center"/>
          </w:tcPr>
          <w:p w14:paraId="1B6D1A93"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.051</w:t>
            </w:r>
          </w:p>
        </w:tc>
        <w:tc>
          <w:tcPr>
            <w:tcW w:w="1275" w:type="dxa"/>
            <w:vAlign w:val="center"/>
          </w:tcPr>
          <w:p w14:paraId="43A12828"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3.172</w:t>
            </w:r>
          </w:p>
        </w:tc>
        <w:tc>
          <w:tcPr>
            <w:tcW w:w="801" w:type="dxa"/>
            <w:gridSpan w:val="2"/>
            <w:vAlign w:val="center"/>
          </w:tcPr>
          <w:p w14:paraId="188E6D8F"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.002</w:t>
            </w:r>
          </w:p>
        </w:tc>
        <w:tc>
          <w:tcPr>
            <w:tcW w:w="845" w:type="dxa"/>
            <w:vAlign w:val="center"/>
          </w:tcPr>
          <w:p w14:paraId="2B0DD76C" w14:textId="77777777" w:rsidR="003C6FE2" w:rsidRPr="0093033F" w:rsidRDefault="003C6FE2" w:rsidP="0093033F">
            <w:pPr>
              <w:bidi/>
              <w:spacing w:line="360" w:lineRule="auto"/>
              <w:jc w:val="center"/>
              <w:rPr>
                <w:rFonts w:ascii="Simplified Arabic" w:hAnsi="Simplified Arabic" w:cs="Simplified Arabic"/>
                <w:b/>
                <w:bCs/>
                <w:color w:val="000000"/>
              </w:rPr>
            </w:pPr>
            <w:r w:rsidRPr="0093033F">
              <w:rPr>
                <w:rFonts w:ascii="Simplified Arabic" w:hAnsi="Simplified Arabic" w:cs="Simplified Arabic"/>
                <w:b/>
                <w:bCs/>
                <w:color w:val="000000"/>
              </w:rPr>
              <w:t>8.274</w:t>
            </w:r>
          </w:p>
        </w:tc>
      </w:tr>
    </w:tbl>
    <w:p w14:paraId="33037925" w14:textId="77777777" w:rsidR="003C6FE2" w:rsidRPr="0093033F" w:rsidRDefault="003C6FE2" w:rsidP="0093033F">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rPr>
      </w:pPr>
      <w:r w:rsidRPr="0093033F">
        <w:rPr>
          <w:rFonts w:ascii="Simplified Arabic" w:eastAsia="Times New Roman" w:hAnsi="Simplified Arabic" w:cs="Simplified Arabic"/>
          <w:b/>
          <w:bCs/>
          <w:kern w:val="0"/>
          <w:sz w:val="20"/>
          <w:szCs w:val="22"/>
          <w:rtl/>
          <w:lang w:val="en-US"/>
        </w:rPr>
        <w:t>المصدر / من إعداد الباحثة بناء على نتائج تحليل البيانات</w:t>
      </w:r>
    </w:p>
    <w:p w14:paraId="274B4634" w14:textId="77777777" w:rsidR="003C6FE2" w:rsidRPr="0093033F" w:rsidRDefault="003C6FE2" w:rsidP="0093033F">
      <w:pPr>
        <w:bidi/>
        <w:spacing w:after="0" w:line="276" w:lineRule="auto"/>
        <w:jc w:val="both"/>
        <w:rPr>
          <w:rFonts w:ascii="Simplified Arabic" w:eastAsia="Times New Roman" w:hAnsi="Simplified Arabic" w:cs="Simplified Arabic"/>
          <w:kern w:val="0"/>
          <w:sz w:val="28"/>
          <w:szCs w:val="28"/>
          <w:rtl/>
          <w:lang w:val="en-US"/>
        </w:rPr>
      </w:pPr>
      <w:r w:rsidRPr="0093033F">
        <w:rPr>
          <w:rFonts w:ascii="Simplified Arabic" w:eastAsia="Times New Roman" w:hAnsi="Simplified Arabic" w:cs="Simplified Arabic"/>
          <w:kern w:val="0"/>
          <w:sz w:val="28"/>
          <w:szCs w:val="28"/>
          <w:rtl/>
          <w:lang w:val="en-US"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807031" w:rsidRPr="0093033F">
        <w:rPr>
          <w:rFonts w:ascii="Simplified Arabic" w:eastAsia="Times New Roman" w:hAnsi="Simplified Arabic" w:cs="Simplified Arabic" w:hint="cs"/>
          <w:color w:val="000000"/>
          <w:kern w:val="0"/>
          <w:sz w:val="28"/>
          <w:szCs w:val="28"/>
          <w:rtl/>
          <w:lang w:val="en-US" w:bidi="ar-EG"/>
        </w:rPr>
        <w:t>2.050</w:t>
      </w:r>
      <w:r w:rsidRPr="0093033F">
        <w:rPr>
          <w:rFonts w:ascii="Simplified Arabic" w:eastAsia="Times New Roman" w:hAnsi="Simplified Arabic" w:cs="Simplified Arabic"/>
          <w:kern w:val="0"/>
          <w:sz w:val="28"/>
          <w:szCs w:val="28"/>
          <w:rtl/>
          <w:lang w:val="en-US"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93033F">
        <w:rPr>
          <w:rFonts w:ascii="Simplified Arabic" w:eastAsia="Times New Roman" w:hAnsi="Simplified Arabic" w:cs="Simplified Arabic"/>
          <w:kern w:val="0"/>
          <w:sz w:val="28"/>
          <w:szCs w:val="28"/>
          <w:lang w:val="en-US"/>
        </w:rPr>
        <w:t>VIF</w:t>
      </w:r>
      <w:r w:rsidRPr="0093033F">
        <w:rPr>
          <w:rFonts w:ascii="Simplified Arabic" w:eastAsia="Times New Roman" w:hAnsi="Simplified Arabic" w:cs="Simplified Arabic"/>
          <w:kern w:val="0"/>
          <w:sz w:val="28"/>
          <w:szCs w:val="28"/>
          <w:rtl/>
          <w:lang w:val="en-US"/>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0DD0F07E" w14:textId="77777777" w:rsidR="003B690C" w:rsidRPr="0093033F" w:rsidRDefault="003C6FE2" w:rsidP="0093033F">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kern w:val="0"/>
          <w:sz w:val="28"/>
          <w:szCs w:val="28"/>
          <w:rtl/>
          <w:lang w:val="en-US" w:bidi="ar-EG"/>
        </w:rPr>
        <w:lastRenderedPageBreak/>
        <w:t>و</w:t>
      </w:r>
      <w:r w:rsidRPr="0093033F">
        <w:rPr>
          <w:rFonts w:ascii="Simplified Arabic" w:eastAsia="Times New Roman" w:hAnsi="Simplified Arabic" w:cs="Simplified Arabic"/>
          <w:kern w:val="0"/>
          <w:sz w:val="28"/>
          <w:szCs w:val="28"/>
          <w:rtl/>
          <w:lang w:val="en-US"/>
        </w:rPr>
        <w:t xml:space="preserve">يتبين من الجدول (4 - </w:t>
      </w:r>
      <w:r w:rsidR="00F93FD2" w:rsidRPr="0093033F">
        <w:rPr>
          <w:rFonts w:ascii="Simplified Arabic" w:eastAsia="Times New Roman" w:hAnsi="Simplified Arabic" w:cs="Simplified Arabic" w:hint="cs"/>
          <w:kern w:val="0"/>
          <w:sz w:val="28"/>
          <w:szCs w:val="28"/>
          <w:rtl/>
          <w:lang w:val="en-US"/>
        </w:rPr>
        <w:t>13</w:t>
      </w:r>
      <w:r w:rsidRPr="0093033F">
        <w:rPr>
          <w:rFonts w:ascii="Simplified Arabic" w:eastAsia="Times New Roman" w:hAnsi="Simplified Arabic" w:cs="Simplified Arabic"/>
          <w:kern w:val="0"/>
          <w:sz w:val="28"/>
          <w:szCs w:val="28"/>
          <w:rtl/>
          <w:lang w:val="en-US"/>
        </w:rPr>
        <w:t xml:space="preserve">) معنوية النموذج ككل حيث </w:t>
      </w:r>
      <w:r w:rsidRPr="0093033F">
        <w:rPr>
          <w:rFonts w:ascii="Simplified Arabic" w:eastAsia="Times New Roman" w:hAnsi="Simplified Arabic" w:cs="Simplified Arabic"/>
          <w:kern w:val="0"/>
          <w:sz w:val="28"/>
          <w:szCs w:val="28"/>
          <w:rtl/>
          <w:lang w:val="en-US" w:bidi="ar-EG"/>
        </w:rPr>
        <w:t>كانت قيمة (</w:t>
      </w:r>
      <w:r w:rsidRPr="0093033F">
        <w:rPr>
          <w:rFonts w:ascii="Simplified Arabic" w:eastAsia="Times New Roman" w:hAnsi="Simplified Arabic" w:cs="Simplified Arabic"/>
          <w:kern w:val="0"/>
          <w:sz w:val="28"/>
          <w:szCs w:val="28"/>
          <w:lang w:val="en-US" w:bidi="ar-EG"/>
        </w:rPr>
        <w:t>Sig F</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F</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F</w:t>
      </w:r>
      <w:r w:rsidRPr="0093033F">
        <w:rPr>
          <w:rFonts w:ascii="Simplified Arabic" w:eastAsia="Times New Roman" w:hAnsi="Simplified Arabic" w:cs="Simplified Arabic"/>
          <w:kern w:val="0"/>
          <w:sz w:val="28"/>
          <w:szCs w:val="28"/>
          <w:rtl/>
          <w:lang w:val="en-US" w:bidi="ar-EG"/>
        </w:rPr>
        <w:t xml:space="preserve"> الجدولية وهو ما يبين وجود </w:t>
      </w:r>
      <w:r w:rsidRPr="0093033F">
        <w:rPr>
          <w:rFonts w:ascii="Simplified Arabic" w:eastAsia="Times New Roman" w:hAnsi="Simplified Arabic" w:cs="Simplified Arabic"/>
          <w:kern w:val="0"/>
          <w:sz w:val="28"/>
          <w:szCs w:val="28"/>
          <w:rtl/>
          <w:lang w:val="en-US"/>
        </w:rPr>
        <w:t xml:space="preserve">تأثير معنوي مباشر ذي دلالة إحصائية لأبعاد </w:t>
      </w:r>
      <w:r w:rsidR="00807031" w:rsidRPr="0093033F">
        <w:rPr>
          <w:rFonts w:ascii="Simplified Arabic" w:eastAsia="Times New Roman" w:hAnsi="Simplified Arabic" w:cs="Simplified Arabic" w:hint="cs"/>
          <w:kern w:val="0"/>
          <w:sz w:val="28"/>
          <w:szCs w:val="28"/>
          <w:rtl/>
          <w:lang w:val="en-US" w:bidi="ar-EG"/>
        </w:rPr>
        <w:t>المرونة التنظيمية</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hAnsi="Simplified Arabic" w:cs="Simplified Arabic"/>
          <w:color w:val="0D0D0D" w:themeColor="text1" w:themeTint="F2"/>
          <w:sz w:val="28"/>
          <w:szCs w:val="28"/>
          <w:rtl/>
        </w:rPr>
        <w:t>في إدارة سلاسل الأمداد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 xml:space="preserve">واتضح ان المتغيرات المستقلة </w:t>
      </w:r>
      <w:r w:rsidRPr="0093033F">
        <w:rPr>
          <w:rFonts w:ascii="Simplified Arabic" w:eastAsia="Times New Roman" w:hAnsi="Simplified Arabic" w:cs="Simplified Arabic"/>
          <w:kern w:val="0"/>
          <w:sz w:val="28"/>
          <w:szCs w:val="28"/>
          <w:rtl/>
          <w:lang w:val="en-US"/>
        </w:rPr>
        <w:t>(</w:t>
      </w:r>
      <w:r w:rsidR="00807031" w:rsidRPr="0093033F">
        <w:rPr>
          <w:rFonts w:ascii="Simplified Arabic" w:eastAsia="Times New Roman" w:hAnsi="Simplified Arabic" w:cs="Simplified Arabic" w:hint="cs"/>
          <w:kern w:val="0"/>
          <w:sz w:val="28"/>
          <w:szCs w:val="28"/>
          <w:rtl/>
          <w:lang w:val="en-US" w:bidi="ar-EG"/>
        </w:rPr>
        <w:t>المرونة الرأسمالية، المرونة الرأسمالية ، المرونة التشغيلية، المرونة الثقافية، المرونة العلائقية، مرونة التعلم</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 xml:space="preserve">تفسر </w:t>
      </w:r>
      <w:r w:rsidR="00807031" w:rsidRPr="0093033F">
        <w:rPr>
          <w:rFonts w:ascii="Simplified Arabic" w:eastAsia="Times New Roman" w:hAnsi="Simplified Arabic" w:cs="Simplified Arabic" w:hint="cs"/>
          <w:kern w:val="0"/>
          <w:sz w:val="28"/>
          <w:szCs w:val="28"/>
          <w:rtl/>
          <w:lang w:val="en-US" w:eastAsia="ar-SA" w:bidi="ar-EG"/>
        </w:rPr>
        <w:t>98.8</w:t>
      </w:r>
      <w:r w:rsidRPr="0093033F">
        <w:rPr>
          <w:rFonts w:ascii="Simplified Arabic" w:eastAsia="Times New Roman" w:hAnsi="Simplified Arabic" w:cs="Simplified Arabic"/>
          <w:kern w:val="0"/>
          <w:sz w:val="28"/>
          <w:szCs w:val="28"/>
          <w:rtl/>
          <w:lang w:val="en-US" w:eastAsia="ar-SA" w:bidi="ar-EG"/>
        </w:rPr>
        <w:t>%</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 xml:space="preserve"> من التغيرات التي تحدث في المتغير التابع (</w:t>
      </w:r>
      <w:r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bidi="ar-EG"/>
        </w:rPr>
        <w:t xml:space="preserve">وجود تأثير ذي دلالة إحصائية لمستوى </w:t>
      </w:r>
      <w:r w:rsidR="00807031" w:rsidRPr="0093033F">
        <w:rPr>
          <w:rFonts w:ascii="Simplified Arabic" w:eastAsia="Times New Roman" w:hAnsi="Simplified Arabic" w:cs="Simplified Arabic" w:hint="cs"/>
          <w:kern w:val="0"/>
          <w:sz w:val="28"/>
          <w:szCs w:val="28"/>
          <w:rtl/>
          <w:lang w:val="en-US" w:bidi="ar-EG"/>
        </w:rPr>
        <w:t>المرونة الرأسمالية</w:t>
      </w:r>
      <w:r w:rsidR="00807031"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tl/>
        </w:rPr>
        <w:t>في إدارة سلاسل الأمداد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807031" w:rsidRPr="0093033F">
        <w:rPr>
          <w:rFonts w:ascii="Simplified Arabic" w:eastAsia="Times New Roman" w:hAnsi="Simplified Arabic" w:cs="Simplified Arabic" w:hint="cs"/>
          <w:kern w:val="0"/>
          <w:sz w:val="28"/>
          <w:szCs w:val="28"/>
          <w:rtl/>
          <w:lang w:val="en-US" w:bidi="ar-EG"/>
        </w:rPr>
        <w:t>المرونة الرأسمالية</w:t>
      </w:r>
      <w:r w:rsidR="00807031" w:rsidRPr="0093033F">
        <w:rPr>
          <w:rFonts w:ascii="Simplified Arabic" w:eastAsia="Times New Roman" w:hAnsi="Simplified Arabic" w:cs="Simplified Arabic"/>
          <w:kern w:val="0"/>
          <w:sz w:val="28"/>
          <w:szCs w:val="28"/>
          <w:rtl/>
          <w:lang w:val="en-US" w:eastAsia="ar-SA" w:bidi="ar-EG"/>
        </w:rPr>
        <w:t xml:space="preserve"> </w:t>
      </w:r>
      <w:r w:rsidRPr="0093033F">
        <w:rPr>
          <w:rFonts w:ascii="Simplified Arabic" w:eastAsia="Times New Roman" w:hAnsi="Simplified Arabic" w:cs="Simplified Arabic"/>
          <w:kern w:val="0"/>
          <w:sz w:val="28"/>
          <w:szCs w:val="28"/>
          <w:rtl/>
          <w:lang w:val="en-US" w:eastAsia="ar-SA" w:bidi="ar-EG"/>
        </w:rPr>
        <w:t xml:space="preserve">بمقدار 1 % ازداد مستوى </w:t>
      </w:r>
      <w:r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eastAsia="ar-SA" w:bidi="ar-EG"/>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3B690C" w:rsidRPr="0093033F">
        <w:rPr>
          <w:rFonts w:ascii="Simplified Arabic" w:eastAsia="Times New Roman" w:hAnsi="Simplified Arabic" w:cs="Simplified Arabic" w:hint="cs"/>
          <w:kern w:val="0"/>
          <w:sz w:val="28"/>
          <w:szCs w:val="28"/>
          <w:rtl/>
          <w:lang w:val="en-US" w:eastAsia="ar-SA" w:bidi="ar-EG"/>
        </w:rPr>
        <w:t>2.363</w:t>
      </w:r>
      <w:r w:rsidRPr="0093033F">
        <w:rPr>
          <w:rFonts w:ascii="Simplified Arabic" w:eastAsia="Times New Roman" w:hAnsi="Simplified Arabic" w:cs="Simplified Arabic"/>
          <w:kern w:val="0"/>
          <w:sz w:val="28"/>
          <w:szCs w:val="28"/>
          <w:rtl/>
          <w:lang w:val="en-US" w:eastAsia="ar-SA" w:bidi="ar-EG"/>
        </w:rPr>
        <w:t xml:space="preserve">% وكذلك تبين </w:t>
      </w:r>
      <w:r w:rsidRPr="0093033F">
        <w:rPr>
          <w:rFonts w:ascii="Simplified Arabic" w:eastAsia="Times New Roman" w:hAnsi="Simplified Arabic" w:cs="Simplified Arabic"/>
          <w:kern w:val="0"/>
          <w:sz w:val="28"/>
          <w:szCs w:val="28"/>
          <w:rtl/>
          <w:lang w:val="en-US" w:bidi="ar-EG"/>
        </w:rPr>
        <w:t xml:space="preserve">وجود تأثير ذي دلالة إحصائية لمستوى </w:t>
      </w:r>
      <w:r w:rsidR="00807031" w:rsidRPr="0093033F">
        <w:rPr>
          <w:rFonts w:ascii="Simplified Arabic" w:eastAsia="Times New Roman" w:hAnsi="Simplified Arabic" w:cs="Simplified Arabic" w:hint="cs"/>
          <w:kern w:val="0"/>
          <w:sz w:val="28"/>
          <w:szCs w:val="28"/>
          <w:rtl/>
          <w:lang w:val="en-US" w:bidi="ar-EG"/>
        </w:rPr>
        <w:t>المرونة الرأسمالية</w:t>
      </w:r>
      <w:r w:rsidR="00807031"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tl/>
        </w:rPr>
        <w:t>في إدارة سلاسل الأمداد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807031" w:rsidRPr="0093033F">
        <w:rPr>
          <w:rFonts w:ascii="Simplified Arabic" w:eastAsia="Times New Roman" w:hAnsi="Simplified Arabic" w:cs="Simplified Arabic" w:hint="cs"/>
          <w:kern w:val="0"/>
          <w:sz w:val="28"/>
          <w:szCs w:val="28"/>
          <w:rtl/>
          <w:lang w:val="en-US" w:bidi="ar-EG"/>
        </w:rPr>
        <w:t>المرونة الرأسمالية</w:t>
      </w:r>
      <w:r w:rsidR="00807031" w:rsidRPr="0093033F">
        <w:rPr>
          <w:rFonts w:ascii="Simplified Arabic" w:eastAsia="Times New Roman" w:hAnsi="Simplified Arabic" w:cs="Simplified Arabic"/>
          <w:kern w:val="0"/>
          <w:sz w:val="28"/>
          <w:szCs w:val="28"/>
          <w:rtl/>
          <w:lang w:val="en-US" w:eastAsia="ar-SA" w:bidi="ar-EG"/>
        </w:rPr>
        <w:t xml:space="preserve"> </w:t>
      </w:r>
      <w:r w:rsidRPr="0093033F">
        <w:rPr>
          <w:rFonts w:ascii="Simplified Arabic" w:eastAsia="Times New Roman" w:hAnsi="Simplified Arabic" w:cs="Simplified Arabic"/>
          <w:kern w:val="0"/>
          <w:sz w:val="28"/>
          <w:szCs w:val="28"/>
          <w:rtl/>
          <w:lang w:val="en-US" w:eastAsia="ar-SA" w:bidi="ar-EG"/>
        </w:rPr>
        <w:t xml:space="preserve">بمقدار 1 % ازداد مستوى </w:t>
      </w:r>
      <w:r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eastAsia="ar-SA" w:bidi="ar-EG"/>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3B690C" w:rsidRPr="0093033F">
        <w:rPr>
          <w:rFonts w:ascii="Simplified Arabic" w:eastAsia="Times New Roman" w:hAnsi="Simplified Arabic" w:cs="Simplified Arabic" w:hint="cs"/>
          <w:kern w:val="0"/>
          <w:sz w:val="28"/>
          <w:szCs w:val="28"/>
          <w:rtl/>
          <w:lang w:val="en-US" w:eastAsia="ar-SA" w:bidi="ar-EG"/>
        </w:rPr>
        <w:t>1.548</w:t>
      </w:r>
      <w:r w:rsidRPr="0093033F">
        <w:rPr>
          <w:rFonts w:ascii="Simplified Arabic" w:eastAsia="Times New Roman" w:hAnsi="Simplified Arabic" w:cs="Simplified Arabic"/>
          <w:kern w:val="0"/>
          <w:sz w:val="28"/>
          <w:szCs w:val="28"/>
          <w:rtl/>
          <w:lang w:val="en-US" w:eastAsia="ar-SA" w:bidi="ar-EG"/>
        </w:rPr>
        <w:t xml:space="preserve">% وأيضا تبين </w:t>
      </w:r>
      <w:r w:rsidRPr="0093033F">
        <w:rPr>
          <w:rFonts w:ascii="Simplified Arabic" w:eastAsia="Times New Roman" w:hAnsi="Simplified Arabic" w:cs="Simplified Arabic"/>
          <w:kern w:val="0"/>
          <w:sz w:val="28"/>
          <w:szCs w:val="28"/>
          <w:rtl/>
          <w:lang w:val="en-US" w:bidi="ar-EG"/>
        </w:rPr>
        <w:t xml:space="preserve">وجود تأثير ذي دلالة إحصائية لمستوى </w:t>
      </w:r>
      <w:r w:rsidR="00807031" w:rsidRPr="0093033F">
        <w:rPr>
          <w:rFonts w:ascii="Simplified Arabic" w:eastAsia="Times New Roman" w:hAnsi="Simplified Arabic" w:cs="Simplified Arabic" w:hint="cs"/>
          <w:kern w:val="0"/>
          <w:sz w:val="28"/>
          <w:szCs w:val="28"/>
          <w:rtl/>
          <w:lang w:val="en-US" w:bidi="ar-EG"/>
        </w:rPr>
        <w:t>المرونة التشغيلية</w:t>
      </w:r>
      <w:r w:rsidRPr="0093033F">
        <w:rPr>
          <w:rFonts w:ascii="Simplified Arabic" w:hAnsi="Simplified Arabic" w:cs="Simplified Arabic"/>
          <w:color w:val="0D0D0D" w:themeColor="text1" w:themeTint="F2"/>
          <w:sz w:val="28"/>
          <w:szCs w:val="28"/>
          <w:rtl/>
        </w:rPr>
        <w:t xml:space="preserve"> في إدارة سلاسل الأمداد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0.002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807031" w:rsidRPr="0093033F">
        <w:rPr>
          <w:rFonts w:ascii="Simplified Arabic" w:eastAsia="Times New Roman" w:hAnsi="Simplified Arabic" w:cs="Simplified Arabic" w:hint="cs"/>
          <w:kern w:val="0"/>
          <w:sz w:val="28"/>
          <w:szCs w:val="28"/>
          <w:rtl/>
          <w:lang w:val="en-US" w:bidi="ar-EG"/>
        </w:rPr>
        <w:t>المرونة التشغيلية</w:t>
      </w:r>
      <w:r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eastAsia="ar-SA" w:bidi="ar-EG"/>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3B690C" w:rsidRPr="0093033F">
        <w:rPr>
          <w:rFonts w:ascii="Simplified Arabic" w:eastAsia="Times New Roman" w:hAnsi="Simplified Arabic" w:cs="Simplified Arabic" w:hint="cs"/>
          <w:kern w:val="0"/>
          <w:sz w:val="28"/>
          <w:szCs w:val="28"/>
          <w:rtl/>
          <w:lang w:val="en-US" w:eastAsia="ar-SA" w:bidi="ar-EG"/>
        </w:rPr>
        <w:t>0.169</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bidi="ar-EG"/>
        </w:rPr>
        <w:t xml:space="preserve">تأثير ذي دلالة إحصائية لمستوى </w:t>
      </w:r>
      <w:r w:rsidR="003B690C" w:rsidRPr="0093033F">
        <w:rPr>
          <w:rFonts w:ascii="Simplified Arabic" w:eastAsia="Times New Roman" w:hAnsi="Simplified Arabic" w:cs="Simplified Arabic"/>
          <w:b/>
          <w:bCs/>
          <w:sz w:val="22"/>
          <w:szCs w:val="22"/>
          <w:rtl/>
          <w:lang w:bidi="ar-EG"/>
        </w:rPr>
        <w:t>المرونة الثقافية</w:t>
      </w:r>
      <w:r w:rsidRPr="0093033F">
        <w:rPr>
          <w:rFonts w:ascii="Simplified Arabic" w:hAnsi="Simplified Arabic" w:cs="Simplified Arabic"/>
          <w:color w:val="0D0D0D" w:themeColor="text1" w:themeTint="F2"/>
          <w:sz w:val="28"/>
          <w:szCs w:val="28"/>
          <w:rtl/>
        </w:rPr>
        <w:t xml:space="preserve"> في إدارة سلاسل الأمداد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0.002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3B690C" w:rsidRPr="0093033F">
        <w:rPr>
          <w:rFonts w:ascii="Simplified Arabic" w:eastAsia="Times New Roman" w:hAnsi="Simplified Arabic" w:cs="Simplified Arabic"/>
          <w:b/>
          <w:bCs/>
          <w:sz w:val="22"/>
          <w:szCs w:val="22"/>
          <w:rtl/>
          <w:lang w:bidi="ar-EG"/>
        </w:rPr>
        <w:t>المرونة الثقافية</w:t>
      </w:r>
      <w:r w:rsidR="003B690C" w:rsidRPr="0093033F">
        <w:rPr>
          <w:rFonts w:ascii="Simplified Arabic" w:eastAsia="Times New Roman" w:hAnsi="Simplified Arabic" w:cs="Simplified Arabic"/>
          <w:kern w:val="0"/>
          <w:sz w:val="28"/>
          <w:szCs w:val="28"/>
          <w:rtl/>
          <w:lang w:val="en-US" w:eastAsia="ar-SA" w:bidi="ar-EG"/>
        </w:rPr>
        <w:t xml:space="preserve"> </w:t>
      </w:r>
      <w:r w:rsidRPr="0093033F">
        <w:rPr>
          <w:rFonts w:ascii="Simplified Arabic" w:eastAsia="Times New Roman" w:hAnsi="Simplified Arabic" w:cs="Simplified Arabic"/>
          <w:kern w:val="0"/>
          <w:sz w:val="28"/>
          <w:szCs w:val="28"/>
          <w:rtl/>
          <w:lang w:val="en-US" w:eastAsia="ar-SA" w:bidi="ar-EG"/>
        </w:rPr>
        <w:t xml:space="preserve">بمقدار 1 % ازداد مستوى </w:t>
      </w:r>
      <w:r w:rsidRPr="0093033F">
        <w:rPr>
          <w:rFonts w:ascii="Simplified Arabic" w:hAnsi="Simplified Arabic" w:cs="Simplified Arabic"/>
          <w:color w:val="0D0D0D" w:themeColor="text1" w:themeTint="F2"/>
          <w:sz w:val="28"/>
          <w:szCs w:val="28"/>
          <w:rtl/>
        </w:rPr>
        <w:t>إدارة سلاسل الأمداد</w:t>
      </w:r>
      <w:r w:rsidRPr="0093033F">
        <w:rPr>
          <w:rFonts w:ascii="Simplified Arabic" w:eastAsia="Times New Roman" w:hAnsi="Simplified Arabic" w:cs="Simplified Arabic"/>
          <w:kern w:val="0"/>
          <w:sz w:val="28"/>
          <w:szCs w:val="28"/>
          <w:rtl/>
          <w:lang w:val="en-US" w:eastAsia="ar-SA" w:bidi="ar-EG"/>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3B690C" w:rsidRPr="0093033F">
        <w:rPr>
          <w:rFonts w:ascii="Simplified Arabic" w:eastAsia="Times New Roman" w:hAnsi="Simplified Arabic" w:cs="Simplified Arabic" w:hint="cs"/>
          <w:kern w:val="0"/>
          <w:sz w:val="28"/>
          <w:szCs w:val="28"/>
          <w:rtl/>
          <w:lang w:val="en-US" w:eastAsia="ar-SA" w:bidi="ar-EG"/>
        </w:rPr>
        <w:t>2.363</w:t>
      </w:r>
      <w:r w:rsidRPr="0093033F">
        <w:rPr>
          <w:rFonts w:ascii="Simplified Arabic" w:eastAsia="Times New Roman" w:hAnsi="Simplified Arabic" w:cs="Simplified Arabic"/>
          <w:kern w:val="0"/>
          <w:sz w:val="28"/>
          <w:szCs w:val="28"/>
          <w:rtl/>
          <w:lang w:val="en-US" w:eastAsia="ar-SA" w:bidi="ar-EG"/>
        </w:rPr>
        <w:t>%</w:t>
      </w:r>
      <w:r w:rsidR="003B690C" w:rsidRPr="0093033F">
        <w:rPr>
          <w:rFonts w:ascii="Simplified Arabic" w:eastAsia="Times New Roman" w:hAnsi="Simplified Arabic" w:cs="Simplified Arabic"/>
          <w:kern w:val="0"/>
          <w:sz w:val="28"/>
          <w:szCs w:val="28"/>
          <w:rtl/>
          <w:lang w:val="en-US" w:eastAsia="ar-SA" w:bidi="ar-EG"/>
        </w:rPr>
        <w:t xml:space="preserve"> وتبين </w:t>
      </w:r>
      <w:r w:rsidR="003B690C" w:rsidRPr="0093033F">
        <w:rPr>
          <w:rFonts w:ascii="Simplified Arabic" w:eastAsia="Times New Roman" w:hAnsi="Simplified Arabic" w:cs="Simplified Arabic"/>
          <w:kern w:val="0"/>
          <w:sz w:val="28"/>
          <w:szCs w:val="28"/>
          <w:rtl/>
          <w:lang w:val="en-US" w:bidi="ar-EG"/>
        </w:rPr>
        <w:t xml:space="preserve">تأثير ذي دلالة إحصائية لمستوى </w:t>
      </w:r>
      <w:r w:rsidR="003B690C" w:rsidRPr="0093033F">
        <w:rPr>
          <w:rFonts w:ascii="Simplified Arabic" w:eastAsia="Times New Roman" w:hAnsi="Simplified Arabic" w:cs="Simplified Arabic"/>
          <w:b/>
          <w:bCs/>
          <w:sz w:val="22"/>
          <w:szCs w:val="22"/>
          <w:rtl/>
          <w:lang w:bidi="ar-EG"/>
        </w:rPr>
        <w:t>المرونة العلائقية</w:t>
      </w:r>
      <w:r w:rsidR="003B690C" w:rsidRPr="0093033F">
        <w:rPr>
          <w:rFonts w:ascii="Simplified Arabic" w:hAnsi="Simplified Arabic" w:cs="Simplified Arabic"/>
          <w:color w:val="0D0D0D" w:themeColor="text1" w:themeTint="F2"/>
          <w:sz w:val="28"/>
          <w:szCs w:val="28"/>
          <w:rtl/>
        </w:rPr>
        <w:t xml:space="preserve"> في إدارة سلاسل الأمداد</w:t>
      </w:r>
      <w:r w:rsidR="003B690C" w:rsidRPr="0093033F">
        <w:rPr>
          <w:rFonts w:ascii="Simplified Arabic" w:eastAsia="Times New Roman" w:hAnsi="Simplified Arabic" w:cs="Simplified Arabic"/>
          <w:kern w:val="0"/>
          <w:sz w:val="28"/>
          <w:szCs w:val="28"/>
          <w:rtl/>
          <w:lang w:val="en-US"/>
        </w:rPr>
        <w:t xml:space="preserve"> </w:t>
      </w:r>
      <w:r w:rsidR="003B690C" w:rsidRPr="0093033F">
        <w:rPr>
          <w:rFonts w:ascii="Simplified Arabic" w:eastAsia="Times New Roman" w:hAnsi="Simplified Arabic" w:cs="Simplified Arabic"/>
          <w:kern w:val="0"/>
          <w:sz w:val="28"/>
          <w:szCs w:val="28"/>
          <w:rtl/>
          <w:lang w:val="en-US" w:bidi="ar-EG"/>
        </w:rPr>
        <w:t>عند مستوي معنوية 0.05 حيث كانت قيمة (</w:t>
      </w:r>
      <w:r w:rsidR="003B690C" w:rsidRPr="0093033F">
        <w:rPr>
          <w:rFonts w:ascii="Simplified Arabic" w:eastAsia="Times New Roman" w:hAnsi="Simplified Arabic" w:cs="Simplified Arabic"/>
          <w:kern w:val="0"/>
          <w:sz w:val="28"/>
          <w:szCs w:val="28"/>
          <w:lang w:val="en-US" w:bidi="ar-EG"/>
        </w:rPr>
        <w:t>Sig t</w:t>
      </w:r>
      <w:r w:rsidR="003B690C" w:rsidRPr="0093033F">
        <w:rPr>
          <w:rFonts w:ascii="Simplified Arabic" w:eastAsia="Times New Roman" w:hAnsi="Simplified Arabic" w:cs="Simplified Arabic"/>
          <w:kern w:val="0"/>
          <w:sz w:val="28"/>
          <w:szCs w:val="28"/>
          <w:rtl/>
          <w:lang w:val="en-US" w:bidi="ar-EG"/>
        </w:rPr>
        <w:t xml:space="preserve">) = 0.002 وهي قيمة أقل من 0.05 أي أن قيمة </w:t>
      </w:r>
      <w:r w:rsidR="003B690C" w:rsidRPr="0093033F">
        <w:rPr>
          <w:rFonts w:ascii="Simplified Arabic" w:eastAsia="Times New Roman" w:hAnsi="Simplified Arabic" w:cs="Simplified Arabic"/>
          <w:kern w:val="0"/>
          <w:sz w:val="28"/>
          <w:szCs w:val="28"/>
          <w:lang w:val="en-US" w:bidi="ar-EG"/>
        </w:rPr>
        <w:t>t</w:t>
      </w:r>
      <w:r w:rsidR="003B690C" w:rsidRPr="0093033F">
        <w:rPr>
          <w:rFonts w:ascii="Simplified Arabic" w:eastAsia="Times New Roman" w:hAnsi="Simplified Arabic" w:cs="Simplified Arabic"/>
          <w:kern w:val="0"/>
          <w:sz w:val="28"/>
          <w:szCs w:val="28"/>
          <w:rtl/>
          <w:lang w:val="en-US" w:bidi="ar-EG"/>
        </w:rPr>
        <w:t xml:space="preserve"> المحسوبة أكبر من قيمة </w:t>
      </w:r>
      <w:r w:rsidR="003B690C" w:rsidRPr="0093033F">
        <w:rPr>
          <w:rFonts w:ascii="Simplified Arabic" w:eastAsia="Times New Roman" w:hAnsi="Simplified Arabic" w:cs="Simplified Arabic"/>
          <w:kern w:val="0"/>
          <w:sz w:val="28"/>
          <w:szCs w:val="28"/>
          <w:lang w:val="en-US" w:bidi="ar-EG"/>
        </w:rPr>
        <w:t>t</w:t>
      </w:r>
      <w:r w:rsidR="003B690C" w:rsidRPr="0093033F">
        <w:rPr>
          <w:rFonts w:ascii="Simplified Arabic" w:eastAsia="Times New Roman" w:hAnsi="Simplified Arabic" w:cs="Simplified Arabic"/>
          <w:kern w:val="0"/>
          <w:sz w:val="28"/>
          <w:szCs w:val="28"/>
          <w:rtl/>
          <w:lang w:val="en-US" w:bidi="ar-EG"/>
        </w:rPr>
        <w:t xml:space="preserve"> الجدولية</w:t>
      </w:r>
      <w:r w:rsidR="003B690C" w:rsidRPr="0093033F">
        <w:rPr>
          <w:rFonts w:ascii="Simplified Arabic" w:eastAsia="Times New Roman" w:hAnsi="Simplified Arabic" w:cs="Simplified Arabic"/>
          <w:kern w:val="0"/>
          <w:sz w:val="28"/>
          <w:szCs w:val="28"/>
          <w:lang w:val="en-US" w:bidi="ar-EG"/>
        </w:rPr>
        <w:t xml:space="preserve"> </w:t>
      </w:r>
      <w:r w:rsidR="003B690C" w:rsidRPr="0093033F">
        <w:rPr>
          <w:rFonts w:ascii="Simplified Arabic" w:eastAsia="Times New Roman" w:hAnsi="Simplified Arabic" w:cs="Simplified Arabic"/>
          <w:kern w:val="0"/>
          <w:sz w:val="28"/>
          <w:szCs w:val="28"/>
          <w:rtl/>
          <w:lang w:val="en-US" w:bidi="ar-EG"/>
        </w:rPr>
        <w:t xml:space="preserve">وتبين </w:t>
      </w:r>
      <w:r w:rsidR="003B690C"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3B690C" w:rsidRPr="0093033F">
        <w:rPr>
          <w:rFonts w:ascii="Simplified Arabic" w:eastAsia="Times New Roman" w:hAnsi="Simplified Arabic" w:cs="Simplified Arabic"/>
          <w:b/>
          <w:bCs/>
          <w:sz w:val="22"/>
          <w:szCs w:val="22"/>
          <w:rtl/>
          <w:lang w:bidi="ar-EG"/>
        </w:rPr>
        <w:t>المرونة العلائقية</w:t>
      </w:r>
      <w:r w:rsidR="003B690C"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003B690C" w:rsidRPr="0093033F">
        <w:rPr>
          <w:rFonts w:ascii="Simplified Arabic" w:hAnsi="Simplified Arabic" w:cs="Simplified Arabic"/>
          <w:color w:val="0D0D0D" w:themeColor="text1" w:themeTint="F2"/>
          <w:sz w:val="28"/>
          <w:szCs w:val="28"/>
          <w:rtl/>
        </w:rPr>
        <w:t>إدارة سلاسل الأمداد</w:t>
      </w:r>
      <w:r w:rsidR="003B690C" w:rsidRPr="0093033F">
        <w:rPr>
          <w:rFonts w:ascii="Simplified Arabic" w:eastAsia="Times New Roman" w:hAnsi="Simplified Arabic" w:cs="Simplified Arabic"/>
          <w:kern w:val="0"/>
          <w:sz w:val="28"/>
          <w:szCs w:val="28"/>
          <w:rtl/>
          <w:lang w:val="en-US" w:eastAsia="ar-SA" w:bidi="ar-EG"/>
        </w:rPr>
        <w:t xml:space="preserve"> </w:t>
      </w:r>
      <w:r w:rsidR="003B690C" w:rsidRPr="0093033F">
        <w:rPr>
          <w:rFonts w:ascii="Simplified Arabic" w:hAnsi="Simplified Arabic" w:cs="Simplified Arabic"/>
          <w:color w:val="0D0D0D" w:themeColor="text1" w:themeTint="F2"/>
          <w:sz w:val="28"/>
          <w:szCs w:val="28"/>
          <w:rtl/>
        </w:rPr>
        <w:t>في مدينة الأمير سلطان الطبية العسكرية</w:t>
      </w:r>
      <w:r w:rsidR="003B690C"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003B690C" w:rsidRPr="0093033F">
        <w:rPr>
          <w:rFonts w:ascii="Simplified Arabic" w:eastAsia="Times New Roman" w:hAnsi="Simplified Arabic" w:cs="Simplified Arabic"/>
          <w:kern w:val="0"/>
          <w:sz w:val="28"/>
          <w:szCs w:val="28"/>
          <w:rtl/>
          <w:lang w:val="en-US" w:eastAsia="ar-SA" w:bidi="ar-EG"/>
        </w:rPr>
        <w:t xml:space="preserve">بمقدار </w:t>
      </w:r>
      <w:r w:rsidR="003B690C" w:rsidRPr="0093033F">
        <w:rPr>
          <w:rFonts w:ascii="Simplified Arabic" w:eastAsia="Times New Roman" w:hAnsi="Simplified Arabic" w:cs="Simplified Arabic" w:hint="cs"/>
          <w:kern w:val="0"/>
          <w:sz w:val="28"/>
          <w:szCs w:val="28"/>
          <w:rtl/>
          <w:lang w:val="en-US" w:eastAsia="ar-SA" w:bidi="ar-EG"/>
        </w:rPr>
        <w:t>1.548</w:t>
      </w:r>
      <w:r w:rsidR="003B690C" w:rsidRPr="0093033F">
        <w:rPr>
          <w:rFonts w:ascii="Simplified Arabic" w:eastAsia="Times New Roman" w:hAnsi="Simplified Arabic" w:cs="Simplified Arabic"/>
          <w:kern w:val="0"/>
          <w:sz w:val="28"/>
          <w:szCs w:val="28"/>
          <w:rtl/>
          <w:lang w:val="en-US" w:eastAsia="ar-SA" w:bidi="ar-EG"/>
        </w:rPr>
        <w:t>%</w:t>
      </w:r>
      <w:r w:rsidR="003B690C" w:rsidRPr="0093033F">
        <w:rPr>
          <w:rFonts w:ascii="Simplified Arabic" w:eastAsia="Times New Roman" w:hAnsi="Simplified Arabic" w:cs="Simplified Arabic" w:hint="cs"/>
          <w:kern w:val="0"/>
          <w:sz w:val="28"/>
          <w:szCs w:val="28"/>
          <w:rtl/>
          <w:lang w:val="en-US" w:eastAsia="ar-SA" w:bidi="ar-EG"/>
        </w:rPr>
        <w:t xml:space="preserve"> </w:t>
      </w:r>
      <w:r w:rsidR="003B690C" w:rsidRPr="0093033F">
        <w:rPr>
          <w:rFonts w:ascii="Simplified Arabic" w:eastAsia="Times New Roman" w:hAnsi="Simplified Arabic" w:cs="Simplified Arabic"/>
          <w:kern w:val="0"/>
          <w:sz w:val="28"/>
          <w:szCs w:val="28"/>
          <w:rtl/>
          <w:lang w:val="en-US" w:eastAsia="ar-SA" w:bidi="ar-EG"/>
        </w:rPr>
        <w:t xml:space="preserve">وتبين </w:t>
      </w:r>
      <w:r w:rsidR="003B690C" w:rsidRPr="0093033F">
        <w:rPr>
          <w:rFonts w:ascii="Simplified Arabic" w:eastAsia="Times New Roman" w:hAnsi="Simplified Arabic" w:cs="Simplified Arabic"/>
          <w:kern w:val="0"/>
          <w:sz w:val="28"/>
          <w:szCs w:val="28"/>
          <w:rtl/>
          <w:lang w:val="en-US" w:bidi="ar-EG"/>
        </w:rPr>
        <w:t xml:space="preserve">تأثير </w:t>
      </w:r>
      <w:r w:rsidR="003B690C" w:rsidRPr="0093033F">
        <w:rPr>
          <w:rFonts w:ascii="Simplified Arabic" w:eastAsia="Times New Roman" w:hAnsi="Simplified Arabic" w:cs="Simplified Arabic"/>
          <w:kern w:val="0"/>
          <w:sz w:val="28"/>
          <w:szCs w:val="28"/>
          <w:rtl/>
          <w:lang w:val="en-US" w:bidi="ar-EG"/>
        </w:rPr>
        <w:lastRenderedPageBreak/>
        <w:t xml:space="preserve">ذي دلالة إحصائية لمستوى </w:t>
      </w:r>
      <w:r w:rsidR="003B690C" w:rsidRPr="0093033F">
        <w:rPr>
          <w:rFonts w:ascii="Simplified Arabic" w:eastAsia="Times New Roman" w:hAnsi="Simplified Arabic" w:cs="Simplified Arabic"/>
          <w:b/>
          <w:bCs/>
          <w:sz w:val="22"/>
          <w:szCs w:val="22"/>
          <w:rtl/>
          <w:lang w:bidi="ar-EG"/>
        </w:rPr>
        <w:t>مرونة التعلم</w:t>
      </w:r>
      <w:r w:rsidR="003B690C" w:rsidRPr="0093033F">
        <w:rPr>
          <w:rFonts w:ascii="Simplified Arabic" w:hAnsi="Simplified Arabic" w:cs="Simplified Arabic"/>
          <w:color w:val="0D0D0D" w:themeColor="text1" w:themeTint="F2"/>
          <w:sz w:val="28"/>
          <w:szCs w:val="28"/>
          <w:rtl/>
        </w:rPr>
        <w:t xml:space="preserve"> في إدارة سلاسل الأمداد</w:t>
      </w:r>
      <w:r w:rsidR="003B690C" w:rsidRPr="0093033F">
        <w:rPr>
          <w:rFonts w:ascii="Simplified Arabic" w:eastAsia="Times New Roman" w:hAnsi="Simplified Arabic" w:cs="Simplified Arabic"/>
          <w:kern w:val="0"/>
          <w:sz w:val="28"/>
          <w:szCs w:val="28"/>
          <w:rtl/>
          <w:lang w:val="en-US"/>
        </w:rPr>
        <w:t xml:space="preserve"> </w:t>
      </w:r>
      <w:r w:rsidR="003B690C" w:rsidRPr="0093033F">
        <w:rPr>
          <w:rFonts w:ascii="Simplified Arabic" w:eastAsia="Times New Roman" w:hAnsi="Simplified Arabic" w:cs="Simplified Arabic"/>
          <w:kern w:val="0"/>
          <w:sz w:val="28"/>
          <w:szCs w:val="28"/>
          <w:rtl/>
          <w:lang w:val="en-US" w:bidi="ar-EG"/>
        </w:rPr>
        <w:t>عند مستوي معنوية 0.05 حيث كانت قيمة (</w:t>
      </w:r>
      <w:r w:rsidR="003B690C" w:rsidRPr="0093033F">
        <w:rPr>
          <w:rFonts w:ascii="Simplified Arabic" w:eastAsia="Times New Roman" w:hAnsi="Simplified Arabic" w:cs="Simplified Arabic"/>
          <w:kern w:val="0"/>
          <w:sz w:val="28"/>
          <w:szCs w:val="28"/>
          <w:lang w:val="en-US" w:bidi="ar-EG"/>
        </w:rPr>
        <w:t>Sig t</w:t>
      </w:r>
      <w:r w:rsidR="003B690C" w:rsidRPr="0093033F">
        <w:rPr>
          <w:rFonts w:ascii="Simplified Arabic" w:eastAsia="Times New Roman" w:hAnsi="Simplified Arabic" w:cs="Simplified Arabic"/>
          <w:kern w:val="0"/>
          <w:sz w:val="28"/>
          <w:szCs w:val="28"/>
          <w:rtl/>
          <w:lang w:val="en-US" w:bidi="ar-EG"/>
        </w:rPr>
        <w:t xml:space="preserve">) = 0.002 وهي قيمة أقل من 0.05 أي أن قيمة </w:t>
      </w:r>
      <w:r w:rsidR="003B690C" w:rsidRPr="0093033F">
        <w:rPr>
          <w:rFonts w:ascii="Simplified Arabic" w:eastAsia="Times New Roman" w:hAnsi="Simplified Arabic" w:cs="Simplified Arabic"/>
          <w:kern w:val="0"/>
          <w:sz w:val="28"/>
          <w:szCs w:val="28"/>
          <w:lang w:val="en-US" w:bidi="ar-EG"/>
        </w:rPr>
        <w:t>t</w:t>
      </w:r>
      <w:r w:rsidR="003B690C" w:rsidRPr="0093033F">
        <w:rPr>
          <w:rFonts w:ascii="Simplified Arabic" w:eastAsia="Times New Roman" w:hAnsi="Simplified Arabic" w:cs="Simplified Arabic"/>
          <w:kern w:val="0"/>
          <w:sz w:val="28"/>
          <w:szCs w:val="28"/>
          <w:rtl/>
          <w:lang w:val="en-US" w:bidi="ar-EG"/>
        </w:rPr>
        <w:t xml:space="preserve"> المحسوبة أكبر من قيمة </w:t>
      </w:r>
      <w:r w:rsidR="003B690C" w:rsidRPr="0093033F">
        <w:rPr>
          <w:rFonts w:ascii="Simplified Arabic" w:eastAsia="Times New Roman" w:hAnsi="Simplified Arabic" w:cs="Simplified Arabic"/>
          <w:kern w:val="0"/>
          <w:sz w:val="28"/>
          <w:szCs w:val="28"/>
          <w:lang w:val="en-US" w:bidi="ar-EG"/>
        </w:rPr>
        <w:t>t</w:t>
      </w:r>
      <w:r w:rsidR="003B690C" w:rsidRPr="0093033F">
        <w:rPr>
          <w:rFonts w:ascii="Simplified Arabic" w:eastAsia="Times New Roman" w:hAnsi="Simplified Arabic" w:cs="Simplified Arabic"/>
          <w:kern w:val="0"/>
          <w:sz w:val="28"/>
          <w:szCs w:val="28"/>
          <w:rtl/>
          <w:lang w:val="en-US" w:bidi="ar-EG"/>
        </w:rPr>
        <w:t xml:space="preserve"> الجدولية</w:t>
      </w:r>
      <w:r w:rsidR="003B690C" w:rsidRPr="0093033F">
        <w:rPr>
          <w:rFonts w:ascii="Simplified Arabic" w:eastAsia="Times New Roman" w:hAnsi="Simplified Arabic" w:cs="Simplified Arabic"/>
          <w:kern w:val="0"/>
          <w:sz w:val="28"/>
          <w:szCs w:val="28"/>
          <w:lang w:val="en-US" w:bidi="ar-EG"/>
        </w:rPr>
        <w:t xml:space="preserve"> </w:t>
      </w:r>
      <w:r w:rsidR="003B690C" w:rsidRPr="0093033F">
        <w:rPr>
          <w:rFonts w:ascii="Simplified Arabic" w:eastAsia="Times New Roman" w:hAnsi="Simplified Arabic" w:cs="Simplified Arabic"/>
          <w:kern w:val="0"/>
          <w:sz w:val="28"/>
          <w:szCs w:val="28"/>
          <w:rtl/>
          <w:lang w:val="en-US" w:bidi="ar-EG"/>
        </w:rPr>
        <w:t xml:space="preserve">وتبين </w:t>
      </w:r>
      <w:r w:rsidR="003B690C"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003B690C" w:rsidRPr="0093033F">
        <w:rPr>
          <w:rFonts w:ascii="Simplified Arabic" w:eastAsia="Times New Roman" w:hAnsi="Simplified Arabic" w:cs="Simplified Arabic"/>
          <w:b/>
          <w:bCs/>
          <w:sz w:val="22"/>
          <w:szCs w:val="22"/>
          <w:rtl/>
          <w:lang w:bidi="ar-EG"/>
        </w:rPr>
        <w:t>مرونة التعلم</w:t>
      </w:r>
      <w:r w:rsidR="003B690C"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003B690C" w:rsidRPr="0093033F">
        <w:rPr>
          <w:rFonts w:ascii="Simplified Arabic" w:hAnsi="Simplified Arabic" w:cs="Simplified Arabic"/>
          <w:color w:val="0D0D0D" w:themeColor="text1" w:themeTint="F2"/>
          <w:sz w:val="28"/>
          <w:szCs w:val="28"/>
          <w:rtl/>
        </w:rPr>
        <w:t>إدارة سلاسل الأمداد</w:t>
      </w:r>
      <w:r w:rsidR="003B690C" w:rsidRPr="0093033F">
        <w:rPr>
          <w:rFonts w:ascii="Simplified Arabic" w:eastAsia="Times New Roman" w:hAnsi="Simplified Arabic" w:cs="Simplified Arabic"/>
          <w:kern w:val="0"/>
          <w:sz w:val="28"/>
          <w:szCs w:val="28"/>
          <w:rtl/>
          <w:lang w:val="en-US" w:eastAsia="ar-SA" w:bidi="ar-EG"/>
        </w:rPr>
        <w:t xml:space="preserve"> </w:t>
      </w:r>
      <w:r w:rsidR="003B690C" w:rsidRPr="0093033F">
        <w:rPr>
          <w:rFonts w:ascii="Simplified Arabic" w:hAnsi="Simplified Arabic" w:cs="Simplified Arabic"/>
          <w:color w:val="0D0D0D" w:themeColor="text1" w:themeTint="F2"/>
          <w:sz w:val="28"/>
          <w:szCs w:val="28"/>
          <w:rtl/>
        </w:rPr>
        <w:t>في مدينة الأمير سلطان الطبية العسكرية</w:t>
      </w:r>
      <w:r w:rsidR="003B690C"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003B690C" w:rsidRPr="0093033F">
        <w:rPr>
          <w:rFonts w:ascii="Simplified Arabic" w:eastAsia="Times New Roman" w:hAnsi="Simplified Arabic" w:cs="Simplified Arabic"/>
          <w:kern w:val="0"/>
          <w:sz w:val="28"/>
          <w:szCs w:val="28"/>
          <w:rtl/>
          <w:lang w:val="en-US" w:eastAsia="ar-SA" w:bidi="ar-EG"/>
        </w:rPr>
        <w:t xml:space="preserve">بمقدار </w:t>
      </w:r>
      <w:r w:rsidR="003B690C" w:rsidRPr="0093033F">
        <w:rPr>
          <w:rFonts w:ascii="Simplified Arabic" w:eastAsia="Times New Roman" w:hAnsi="Simplified Arabic" w:cs="Simplified Arabic" w:hint="cs"/>
          <w:kern w:val="0"/>
          <w:sz w:val="28"/>
          <w:szCs w:val="28"/>
          <w:rtl/>
          <w:lang w:val="en-US" w:eastAsia="ar-SA" w:bidi="ar-EG"/>
        </w:rPr>
        <w:t>0.169</w:t>
      </w:r>
      <w:r w:rsidR="003B690C" w:rsidRPr="0093033F">
        <w:rPr>
          <w:rFonts w:ascii="Simplified Arabic" w:eastAsia="Times New Roman" w:hAnsi="Simplified Arabic" w:cs="Simplified Arabic"/>
          <w:kern w:val="0"/>
          <w:sz w:val="28"/>
          <w:szCs w:val="28"/>
          <w:rtl/>
          <w:lang w:val="en-US" w:eastAsia="ar-SA" w:bidi="ar-EG"/>
        </w:rPr>
        <w:t>%</w:t>
      </w:r>
      <w:r w:rsidR="003B690C" w:rsidRPr="0093033F">
        <w:rPr>
          <w:rFonts w:ascii="Simplified Arabic" w:eastAsia="Times New Roman" w:hAnsi="Simplified Arabic" w:cs="Simplified Arabic" w:hint="cs"/>
          <w:kern w:val="0"/>
          <w:sz w:val="28"/>
          <w:szCs w:val="28"/>
          <w:rtl/>
          <w:lang w:val="en-US" w:eastAsia="ar-SA" w:bidi="ar-EG"/>
        </w:rPr>
        <w:t xml:space="preserve"> </w:t>
      </w:r>
      <w:r w:rsidR="000A00B8" w:rsidRPr="0093033F">
        <w:rPr>
          <w:rFonts w:ascii="Simplified Arabic" w:eastAsia="Times New Roman" w:hAnsi="Simplified Arabic" w:cs="Simplified Arabic" w:hint="cs"/>
          <w:kern w:val="0"/>
          <w:sz w:val="28"/>
          <w:szCs w:val="28"/>
          <w:rtl/>
          <w:lang w:val="en-US" w:eastAsia="ar-SA" w:bidi="ar-EG"/>
        </w:rPr>
        <w:t xml:space="preserve">مما يبين صحة وقبول الفرضية الرئيسية الثانية للدراسة </w:t>
      </w:r>
    </w:p>
    <w:p w14:paraId="23A6BCB6"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الأول: </w:t>
      </w:r>
      <w:r w:rsidRPr="0093033F">
        <w:rPr>
          <w:rFonts w:ascii="Simplified Arabic" w:hAnsi="Simplified Arabic" w:cs="Simplified Arabic"/>
          <w:b/>
          <w:bCs/>
          <w:color w:val="0D0D0D" w:themeColor="text1" w:themeTint="F2"/>
          <w:sz w:val="28"/>
          <w:szCs w:val="28"/>
          <w:rtl/>
        </w:rPr>
        <w:t>يوجد تأثير معنوي للمرونة التنظيمية على البعد التشغيلي</w:t>
      </w:r>
    </w:p>
    <w:p w14:paraId="4EA248AA" w14:textId="77777777"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rPr>
      </w:pPr>
      <w:r w:rsidRPr="0093033F">
        <w:rPr>
          <w:rFonts w:ascii="Simplified Arabic" w:eastAsia="Times New Roman" w:hAnsi="Simplified Arabic" w:cs="Simplified Arabic"/>
          <w:b/>
          <w:bCs/>
          <w:kern w:val="0"/>
          <w:rtl/>
          <w:lang w:val="en-US" w:eastAsia="ar-SA"/>
        </w:rPr>
        <w:t>جدول</w:t>
      </w:r>
      <w:r w:rsidR="00FF6D84" w:rsidRPr="0093033F">
        <w:rPr>
          <w:rFonts w:ascii="Simplified Arabic" w:eastAsia="Times New Roman" w:hAnsi="Simplified Arabic" w:cs="Simplified Arabic"/>
          <w:b/>
          <w:bCs/>
          <w:kern w:val="0"/>
          <w:rtl/>
          <w:lang w:val="en-US" w:eastAsia="ar-SA"/>
        </w:rPr>
        <w:fldChar w:fldCharType="begin"/>
      </w:r>
      <w:r w:rsidRPr="0093033F">
        <w:rPr>
          <w:rFonts w:ascii="Simplified Arabic" w:eastAsia="Calibri" w:hAnsi="Simplified Arabic" w:cs="Simplified Arabic"/>
          <w:kern w:val="0"/>
          <w:lang w:val="en-US"/>
        </w:rPr>
        <w:instrText xml:space="preserve"> XE "</w:instrText>
      </w:r>
      <w:r w:rsidRPr="0093033F">
        <w:rPr>
          <w:rFonts w:ascii="Simplified Arabic" w:eastAsia="Times New Roman" w:hAnsi="Simplified Arabic" w:cs="Simplified Arabic"/>
          <w:b/>
          <w:bCs/>
          <w:kern w:val="0"/>
          <w:rtl/>
          <w:lang w:val="en-US" w:eastAsia="ar-SA"/>
        </w:rPr>
        <w:instrText>جدول</w:instrText>
      </w:r>
      <w:r w:rsidRPr="0093033F">
        <w:rPr>
          <w:rFonts w:ascii="Simplified Arabic" w:eastAsia="Calibri" w:hAnsi="Simplified Arabic" w:cs="Simplified Arabic"/>
          <w:kern w:val="0"/>
          <w:lang w:val="en-US"/>
        </w:rPr>
        <w:instrText xml:space="preserve">" </w:instrText>
      </w:r>
      <w:r w:rsidR="00FF6D84" w:rsidRPr="0093033F">
        <w:rPr>
          <w:rFonts w:ascii="Simplified Arabic" w:eastAsia="Times New Roman" w:hAnsi="Simplified Arabic" w:cs="Simplified Arabic"/>
          <w:b/>
          <w:bCs/>
          <w:kern w:val="0"/>
          <w:rtl/>
          <w:lang w:val="en-US" w:eastAsia="ar-SA"/>
        </w:rPr>
        <w:fldChar w:fldCharType="end"/>
      </w:r>
      <w:r w:rsidRPr="0093033F">
        <w:rPr>
          <w:rFonts w:ascii="Simplified Arabic" w:eastAsia="Times New Roman" w:hAnsi="Simplified Arabic" w:cs="Simplified Arabic"/>
          <w:b/>
          <w:bCs/>
          <w:kern w:val="0"/>
          <w:rtl/>
          <w:lang w:val="en-US" w:eastAsia="ar-SA"/>
        </w:rPr>
        <w:t xml:space="preserve"> (4 - </w:t>
      </w:r>
      <w:r w:rsidR="00F93FD2" w:rsidRPr="0093033F">
        <w:rPr>
          <w:rFonts w:ascii="Simplified Arabic" w:eastAsia="Times New Roman" w:hAnsi="Simplified Arabic" w:cs="Simplified Arabic" w:hint="cs"/>
          <w:b/>
          <w:bCs/>
          <w:kern w:val="0"/>
          <w:rtl/>
          <w:lang w:val="en-US" w:eastAsia="ar-SA"/>
        </w:rPr>
        <w:t>14</w:t>
      </w:r>
      <w:r w:rsidRPr="0093033F">
        <w:rPr>
          <w:rFonts w:ascii="Simplified Arabic" w:eastAsia="Times New Roman" w:hAnsi="Simplified Arabic" w:cs="Simplified Arabic"/>
          <w:b/>
          <w:bCs/>
          <w:kern w:val="0"/>
          <w:rtl/>
          <w:lang w:val="en-US" w:eastAsia="ar-SA"/>
        </w:rPr>
        <w:t xml:space="preserve">) </w:t>
      </w:r>
      <w:r w:rsidRPr="0093033F">
        <w:rPr>
          <w:rFonts w:ascii="Simplified Arabic" w:eastAsia="Calibri" w:hAnsi="Simplified Arabic" w:cs="Simplified Arabic"/>
          <w:b/>
          <w:bCs/>
          <w:kern w:val="0"/>
          <w:rtl/>
          <w:lang w:bidi="ar-EG"/>
        </w:rPr>
        <w:t xml:space="preserve">الانحدار الخطى البسيط لاختبار </w:t>
      </w:r>
      <w:r w:rsidRPr="0093033F">
        <w:rPr>
          <w:rFonts w:ascii="Simplified Arabic" w:eastAsia="Calibri" w:hAnsi="Simplified Arabic" w:cs="Simplified Arabic" w:hint="cs"/>
          <w:b/>
          <w:bCs/>
          <w:kern w:val="0"/>
          <w:rtl/>
          <w:lang w:bidi="ar-EG"/>
        </w:rPr>
        <w:t>أثر المرونة التنظيمية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93033F" w14:paraId="0D88CCEE" w14:textId="77777777" w:rsidTr="007C27F7">
        <w:trPr>
          <w:jc w:val="center"/>
        </w:trPr>
        <w:tc>
          <w:tcPr>
            <w:tcW w:w="1530" w:type="dxa"/>
          </w:tcPr>
          <w:p w14:paraId="42CA8497"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الدلالة الإحصائية (</w:t>
            </w:r>
            <w:r w:rsidRPr="0093033F">
              <w:rPr>
                <w:rFonts w:ascii="Simplified Arabic" w:eastAsia="Calibri" w:hAnsi="Simplified Arabic" w:cs="Simplified Arabic"/>
                <w:b/>
                <w:bCs/>
                <w:kern w:val="0"/>
                <w:lang w:val="en-US" w:bidi="ar-EG"/>
              </w:rPr>
              <w:t>P-VALUE</w:t>
            </w:r>
            <w:r w:rsidRPr="0093033F">
              <w:rPr>
                <w:rFonts w:ascii="Simplified Arabic" w:eastAsia="Calibri" w:hAnsi="Simplified Arabic" w:cs="Simplified Arabic"/>
                <w:b/>
                <w:bCs/>
                <w:kern w:val="0"/>
                <w:rtl/>
                <w:lang w:val="en-US" w:bidi="ar-EG"/>
              </w:rPr>
              <w:t>)</w:t>
            </w:r>
          </w:p>
        </w:tc>
        <w:tc>
          <w:tcPr>
            <w:tcW w:w="1530" w:type="dxa"/>
          </w:tcPr>
          <w:p w14:paraId="6E4D5EBB"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Times New Roman" w:hAnsi="Simplified Arabic" w:cs="Simplified Arabic"/>
                <w:b/>
                <w:bCs/>
                <w:kern w:val="0"/>
                <w:rtl/>
                <w:lang w:val="en-US" w:bidi="ar-EG"/>
              </w:rPr>
              <w:t>معامل الارتباط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rtl/>
                <w:lang w:val="en-US" w:bidi="ar-EG"/>
              </w:rPr>
              <w:t>)</w:t>
            </w:r>
          </w:p>
        </w:tc>
        <w:tc>
          <w:tcPr>
            <w:tcW w:w="1620" w:type="dxa"/>
          </w:tcPr>
          <w:p w14:paraId="29382FE2"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rPr>
            </w:pPr>
            <w:r w:rsidRPr="0093033F">
              <w:rPr>
                <w:rFonts w:ascii="Simplified Arabic" w:eastAsia="Times New Roman" w:hAnsi="Simplified Arabic" w:cs="Simplified Arabic"/>
                <w:b/>
                <w:bCs/>
                <w:kern w:val="0"/>
                <w:rtl/>
                <w:lang w:val="en-US" w:bidi="ar-EG"/>
              </w:rPr>
              <w:t>معامل التفسير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vertAlign w:val="superscript"/>
                <w:lang w:val="en-US" w:bidi="ar-EG"/>
              </w:rPr>
              <w:t>2</w:t>
            </w:r>
            <w:r w:rsidRPr="0093033F">
              <w:rPr>
                <w:rFonts w:ascii="Simplified Arabic" w:eastAsia="Times New Roman" w:hAnsi="Simplified Arabic" w:cs="Simplified Arabic"/>
                <w:b/>
                <w:bCs/>
                <w:kern w:val="0"/>
                <w:vertAlign w:val="superscript"/>
                <w:rtl/>
                <w:lang w:val="en-US" w:bidi="ar-EG"/>
              </w:rPr>
              <w:t>)</w:t>
            </w:r>
          </w:p>
        </w:tc>
        <w:tc>
          <w:tcPr>
            <w:tcW w:w="1701" w:type="dxa"/>
          </w:tcPr>
          <w:p w14:paraId="6B91C5FE"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النموذج (</w:t>
            </w:r>
            <w:r w:rsidRPr="0093033F">
              <w:rPr>
                <w:rFonts w:ascii="Simplified Arabic" w:eastAsia="Calibri" w:hAnsi="Simplified Arabic" w:cs="Simplified Arabic"/>
                <w:b/>
                <w:bCs/>
                <w:kern w:val="0"/>
                <w:lang w:val="en-US" w:bidi="ar-EG"/>
              </w:rPr>
              <w:t>F</w:t>
            </w:r>
            <w:r w:rsidRPr="0093033F">
              <w:rPr>
                <w:rFonts w:ascii="Simplified Arabic" w:eastAsia="Calibri" w:hAnsi="Simplified Arabic" w:cs="Simplified Arabic"/>
                <w:b/>
                <w:bCs/>
                <w:kern w:val="0"/>
                <w:rtl/>
                <w:lang w:val="en-US" w:bidi="ar-EG"/>
              </w:rPr>
              <w:t>)</w:t>
            </w:r>
          </w:p>
        </w:tc>
        <w:tc>
          <w:tcPr>
            <w:tcW w:w="1840" w:type="dxa"/>
          </w:tcPr>
          <w:p w14:paraId="526599C2"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المتغير التابع (</w:t>
            </w:r>
            <w:r w:rsidRPr="0093033F">
              <w:rPr>
                <w:rFonts w:ascii="Simplified Arabic" w:eastAsia="Calibri" w:hAnsi="Simplified Arabic" w:cs="Simplified Arabic"/>
                <w:b/>
                <w:bCs/>
                <w:kern w:val="0"/>
                <w:lang w:val="en-US" w:bidi="ar-EG"/>
              </w:rPr>
              <w:t>t</w:t>
            </w:r>
            <w:r w:rsidRPr="0093033F">
              <w:rPr>
                <w:rFonts w:ascii="Simplified Arabic" w:eastAsia="Calibri" w:hAnsi="Simplified Arabic" w:cs="Simplified Arabic"/>
                <w:b/>
                <w:bCs/>
                <w:kern w:val="0"/>
                <w:rtl/>
                <w:lang w:val="en-US" w:bidi="ar-EG"/>
              </w:rPr>
              <w:t>)</w:t>
            </w:r>
          </w:p>
        </w:tc>
        <w:tc>
          <w:tcPr>
            <w:tcW w:w="1769" w:type="dxa"/>
          </w:tcPr>
          <w:p w14:paraId="1EC88451"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معامل التأثير (</w:t>
            </w:r>
            <w:r w:rsidRPr="0093033F">
              <w:rPr>
                <w:rFonts w:ascii="Simplified Arabic" w:eastAsia="Calibri" w:hAnsi="Simplified Arabic" w:cs="Simplified Arabic"/>
                <w:b/>
                <w:bCs/>
                <w:kern w:val="0"/>
                <w:lang w:val="en-US" w:bidi="ar-EG"/>
              </w:rPr>
              <w:t>b</w:t>
            </w:r>
            <w:r w:rsidRPr="0093033F">
              <w:rPr>
                <w:rFonts w:ascii="Simplified Arabic" w:eastAsia="Calibri" w:hAnsi="Simplified Arabic" w:cs="Simplified Arabic"/>
                <w:b/>
                <w:bCs/>
                <w:kern w:val="0"/>
                <w:rtl/>
                <w:lang w:val="en-US" w:bidi="ar-EG"/>
              </w:rPr>
              <w:t>)</w:t>
            </w:r>
          </w:p>
        </w:tc>
      </w:tr>
      <w:tr w:rsidR="00F92C88" w:rsidRPr="0093033F" w14:paraId="0D39A87C" w14:textId="77777777" w:rsidTr="007C27F7">
        <w:trPr>
          <w:jc w:val="center"/>
        </w:trPr>
        <w:tc>
          <w:tcPr>
            <w:tcW w:w="1530" w:type="dxa"/>
          </w:tcPr>
          <w:p w14:paraId="542A6E19"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0.000</w:t>
            </w:r>
          </w:p>
        </w:tc>
        <w:tc>
          <w:tcPr>
            <w:tcW w:w="1530" w:type="dxa"/>
          </w:tcPr>
          <w:p w14:paraId="7ACE924A" w14:textId="77777777"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0.942</w:t>
            </w:r>
          </w:p>
        </w:tc>
        <w:tc>
          <w:tcPr>
            <w:tcW w:w="1620" w:type="dxa"/>
          </w:tcPr>
          <w:p w14:paraId="61CF1F96" w14:textId="77777777"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0.888</w:t>
            </w:r>
          </w:p>
        </w:tc>
        <w:tc>
          <w:tcPr>
            <w:tcW w:w="1701" w:type="dxa"/>
          </w:tcPr>
          <w:p w14:paraId="61FB9D53" w14:textId="77777777"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3015.540</w:t>
            </w:r>
          </w:p>
        </w:tc>
        <w:tc>
          <w:tcPr>
            <w:tcW w:w="1840" w:type="dxa"/>
          </w:tcPr>
          <w:p w14:paraId="0CCF5F35" w14:textId="77777777"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54.914</w:t>
            </w:r>
          </w:p>
        </w:tc>
        <w:tc>
          <w:tcPr>
            <w:tcW w:w="1769" w:type="dxa"/>
          </w:tcPr>
          <w:p w14:paraId="0A8436DE" w14:textId="77777777" w:rsidR="0017208D" w:rsidRPr="0093033F" w:rsidRDefault="00F92C88"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hint="cs"/>
                <w:b/>
                <w:bCs/>
                <w:kern w:val="0"/>
                <w:rtl/>
                <w:lang w:val="en-US" w:bidi="ar-EG"/>
              </w:rPr>
              <w:t>0.159</w:t>
            </w:r>
          </w:p>
        </w:tc>
      </w:tr>
    </w:tbl>
    <w:p w14:paraId="78015B9C"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rPr>
      </w:pPr>
      <w:r w:rsidRPr="0093033F">
        <w:rPr>
          <w:rFonts w:ascii="Simplified Arabic" w:eastAsia="Times New Roman" w:hAnsi="Simplified Arabic" w:cs="Simplified Arabic"/>
          <w:b/>
          <w:bCs/>
          <w:kern w:val="0"/>
          <w:sz w:val="22"/>
          <w:szCs w:val="22"/>
          <w:rtl/>
          <w:lang w:val="en-US"/>
        </w:rPr>
        <w:t>المصدر / من إعداد الباحثة بناء على نتائج تحليل البيانات</w:t>
      </w:r>
    </w:p>
    <w:p w14:paraId="67246336" w14:textId="77777777" w:rsidR="00F92C88" w:rsidRPr="0093033F" w:rsidRDefault="00F92C88" w:rsidP="0093033F">
      <w:pPr>
        <w:bidi/>
        <w:spacing w:after="0" w:line="276" w:lineRule="auto"/>
        <w:jc w:val="both"/>
        <w:rPr>
          <w:rFonts w:ascii="Simplified Arabic" w:eastAsia="Times New Roman" w:hAnsi="Simplified Arabic" w:cs="Simplified Arabic"/>
          <w:kern w:val="0"/>
          <w:sz w:val="28"/>
          <w:szCs w:val="28"/>
          <w:rtl/>
          <w:lang w:val="en-US" w:eastAsia="ar-SA" w:bidi="ar-EG"/>
        </w:rPr>
      </w:pPr>
      <w:r w:rsidRPr="0093033F">
        <w:rPr>
          <w:rFonts w:ascii="Simplified Arabic" w:eastAsia="Times New Roman" w:hAnsi="Simplified Arabic" w:cs="Simplified Arabic"/>
          <w:kern w:val="0"/>
          <w:sz w:val="28"/>
          <w:szCs w:val="28"/>
          <w:rtl/>
          <w:lang w:val="en-US"/>
        </w:rPr>
        <w:t>يتبين من الجدول (4-</w:t>
      </w:r>
      <w:r w:rsidR="00F93FD2" w:rsidRPr="0093033F">
        <w:rPr>
          <w:rFonts w:ascii="Simplified Arabic" w:eastAsia="Times New Roman" w:hAnsi="Simplified Arabic" w:cs="Simplified Arabic" w:hint="cs"/>
          <w:kern w:val="0"/>
          <w:sz w:val="28"/>
          <w:szCs w:val="28"/>
          <w:rtl/>
          <w:lang w:val="en-US"/>
        </w:rPr>
        <w:t>14</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ان المتغير المستقل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Times New Roman" w:hAnsi="Simplified Arabic" w:cs="Simplified Arabic"/>
          <w:kern w:val="0"/>
          <w:sz w:val="28"/>
          <w:szCs w:val="28"/>
          <w:rtl/>
          <w:lang w:val="en-US" w:eastAsia="ar-SA" w:bidi="ar-EG"/>
        </w:rPr>
        <w:t xml:space="preserve">) يفسر </w:t>
      </w:r>
      <w:r w:rsidRPr="0093033F">
        <w:rPr>
          <w:rFonts w:ascii="Simplified Arabic" w:eastAsia="Times New Roman" w:hAnsi="Simplified Arabic" w:cs="Simplified Arabic" w:hint="cs"/>
          <w:kern w:val="0"/>
          <w:sz w:val="28"/>
          <w:szCs w:val="28"/>
          <w:rtl/>
          <w:lang w:val="en-US" w:eastAsia="ar-SA" w:bidi="ar-EG"/>
        </w:rPr>
        <w:t>88.8</w:t>
      </w:r>
      <w:r w:rsidRPr="0093033F">
        <w:rPr>
          <w:rFonts w:ascii="Simplified Arabic" w:eastAsia="Times New Roman" w:hAnsi="Simplified Arabic" w:cs="Simplified Arabic"/>
          <w:kern w:val="0"/>
          <w:sz w:val="28"/>
          <w:szCs w:val="28"/>
          <w:rtl/>
          <w:lang w:val="en-US" w:eastAsia="ar-SA" w:bidi="ar-EG"/>
        </w:rPr>
        <w:t>%</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 xml:space="preserve"> من التغيرات التي تحدث في المتغير التابع (</w:t>
      </w:r>
      <w:r w:rsidRPr="0093033F">
        <w:rPr>
          <w:rFonts w:ascii="Simplified Arabic" w:hAnsi="Simplified Arabic" w:cs="Simplified Arabic"/>
          <w:color w:val="0D0D0D" w:themeColor="text1" w:themeTint="F2"/>
          <w:sz w:val="28"/>
          <w:szCs w:val="28"/>
          <w:rtl/>
        </w:rPr>
        <w:t>البعد التشغيلي</w:t>
      </w:r>
      <w:r w:rsidRPr="0093033F">
        <w:rPr>
          <w:rFonts w:ascii="Simplified Arabic" w:eastAsia="Times New Roman" w:hAnsi="Simplified Arabic" w:cs="Simplified Arabic" w:hint="cs"/>
          <w:kern w:val="0"/>
          <w:sz w:val="28"/>
          <w:szCs w:val="28"/>
          <w:rtl/>
          <w:lang w:val="en-US" w:eastAsia="ar-SA" w:bidi="ar-EG"/>
        </w:rPr>
        <w:t xml:space="preserve"> كأحد ابعاد إدارة سلاسل الامداد</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Calibri" w:hAnsi="Simplified Arabic" w:cs="Simplified Arabic" w:hint="cs"/>
          <w:kern w:val="0"/>
          <w:sz w:val="28"/>
          <w:szCs w:val="28"/>
          <w:rtl/>
        </w:rPr>
        <w:t xml:space="preserve"> والبعد </w:t>
      </w:r>
      <w:r w:rsidRPr="0093033F">
        <w:rPr>
          <w:rFonts w:ascii="Simplified Arabic" w:eastAsia="Times New Roman" w:hAnsi="Simplified Arabic" w:cs="Simplified Arabic" w:hint="cs"/>
          <w:kern w:val="0"/>
          <w:sz w:val="28"/>
          <w:szCs w:val="28"/>
          <w:rtl/>
          <w:lang w:val="en-US"/>
        </w:rPr>
        <w:t>التشغيلي</w:t>
      </w:r>
      <w:r w:rsidRPr="0093033F">
        <w:rPr>
          <w:rFonts w:ascii="Simplified Arabic" w:eastAsia="Calibri" w:hAnsi="Simplified Arabic" w:cs="Simplified Arabic" w:hint="cs"/>
          <w:kern w:val="0"/>
          <w:sz w:val="28"/>
          <w:szCs w:val="28"/>
          <w:rtl/>
        </w:rPr>
        <w:t xml:space="preserve"> </w:t>
      </w:r>
      <w:r w:rsidRPr="0093033F">
        <w:rPr>
          <w:rFonts w:ascii="Simplified Arabic" w:eastAsia="Times New Roman" w:hAnsi="Simplified Arabic" w:cs="Simplified Arabic" w:hint="cs"/>
          <w:kern w:val="0"/>
          <w:sz w:val="28"/>
          <w:szCs w:val="28"/>
          <w:rtl/>
          <w:lang w:val="en-US" w:eastAsia="ar-SA" w:bidi="ar-EG"/>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rPr>
        <w:t xml:space="preserve">عند مستوي معنوية 0.05 وبلغت قيمة معامل الارتباط </w:t>
      </w:r>
      <w:r w:rsidRPr="0093033F">
        <w:rPr>
          <w:rFonts w:ascii="Simplified Arabic" w:eastAsia="Times New Roman" w:hAnsi="Simplified Arabic" w:cs="Simplified Arabic" w:hint="cs"/>
          <w:kern w:val="0"/>
          <w:sz w:val="28"/>
          <w:szCs w:val="28"/>
          <w:rtl/>
          <w:lang w:val="en-US" w:bidi="ar-EG"/>
        </w:rPr>
        <w:t>0.942</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eastAsia="ar-SA" w:bidi="ar-EG"/>
        </w:rPr>
        <w:t xml:space="preserve">وكذلك تبين </w:t>
      </w:r>
      <w:r w:rsidRPr="0093033F">
        <w:rPr>
          <w:rFonts w:ascii="Simplified Arabic" w:eastAsia="Times New Roman" w:hAnsi="Simplified Arabic" w:cs="Simplified Arabic"/>
          <w:kern w:val="0"/>
          <w:sz w:val="28"/>
          <w:szCs w:val="28"/>
          <w:rtl/>
          <w:lang w:val="en-US" w:bidi="ar-EG"/>
        </w:rPr>
        <w:t xml:space="preserve">وجود تأثير </w:t>
      </w:r>
      <w:r w:rsidRPr="0093033F">
        <w:rPr>
          <w:rFonts w:ascii="Simplified Arabic" w:eastAsia="Times New Roman" w:hAnsi="Simplified Arabic" w:cs="Simplified Arabic" w:hint="cs"/>
          <w:kern w:val="0"/>
          <w:sz w:val="28"/>
          <w:szCs w:val="28"/>
          <w:rtl/>
          <w:lang w:val="en-US" w:bidi="ar-EG"/>
        </w:rPr>
        <w:t xml:space="preserve">معنوي مباشر </w:t>
      </w:r>
      <w:r w:rsidRPr="0093033F">
        <w:rPr>
          <w:rFonts w:ascii="Simplified Arabic" w:eastAsia="Times New Roman" w:hAnsi="Simplified Arabic" w:cs="Simplified Arabic"/>
          <w:kern w:val="0"/>
          <w:sz w:val="28"/>
          <w:szCs w:val="28"/>
          <w:rtl/>
          <w:lang w:val="en-US" w:bidi="ar-EG"/>
        </w:rPr>
        <w:t xml:space="preserve">ذي دلالة إحصائية </w:t>
      </w:r>
      <w:r w:rsidRPr="0093033F">
        <w:rPr>
          <w:rFonts w:ascii="Simplified Arabic" w:hAnsi="Simplified Arabic" w:cs="Simplified Arabic" w:hint="cs"/>
          <w:color w:val="0D0D0D" w:themeColor="text1" w:themeTint="F2"/>
          <w:sz w:val="28"/>
          <w:szCs w:val="28"/>
          <w:rtl/>
        </w:rPr>
        <w:t>للمرونة التنظيمية</w:t>
      </w:r>
      <w:r w:rsidRPr="0093033F">
        <w:rPr>
          <w:rFonts w:ascii="Simplified Arabic" w:hAnsi="Simplified Arabic" w:cs="Simplified Arabic"/>
          <w:color w:val="0D0D0D" w:themeColor="text1" w:themeTint="F2"/>
          <w:sz w:val="28"/>
          <w:szCs w:val="28"/>
          <w:rtl/>
        </w:rPr>
        <w:t xml:space="preserve"> على البعد </w:t>
      </w:r>
      <w:r w:rsidRPr="0093033F">
        <w:rPr>
          <w:rFonts w:ascii="Simplified Arabic" w:eastAsia="Times New Roman" w:hAnsi="Simplified Arabic" w:cs="Simplified Arabic" w:hint="cs"/>
          <w:kern w:val="0"/>
          <w:sz w:val="28"/>
          <w:szCs w:val="28"/>
          <w:rtl/>
          <w:lang w:val="en-US"/>
        </w:rPr>
        <w:t>التشغيلي 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Pr="0093033F">
        <w:rPr>
          <w:rFonts w:ascii="Simplified Arabic" w:hAnsi="Simplified Arabic" w:cs="Simplified Arabic"/>
          <w:color w:val="0D0D0D" w:themeColor="text1" w:themeTint="F2"/>
          <w:sz w:val="28"/>
          <w:szCs w:val="28"/>
          <w:rtl/>
        </w:rPr>
        <w:t>البعد</w:t>
      </w:r>
      <w:r w:rsidRPr="0093033F">
        <w:rPr>
          <w:rFonts w:ascii="Simplified Arabic" w:eastAsia="Times New Roman" w:hAnsi="Simplified Arabic" w:cs="Simplified Arabic" w:hint="cs"/>
          <w:kern w:val="0"/>
          <w:sz w:val="28"/>
          <w:szCs w:val="28"/>
          <w:rtl/>
          <w:lang w:val="en-US"/>
        </w:rPr>
        <w:t xml:space="preserve"> التشغيلي 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Pr="0093033F">
        <w:rPr>
          <w:rFonts w:ascii="Simplified Arabic" w:eastAsia="Times New Roman" w:hAnsi="Simplified Arabic" w:cs="Simplified Arabic" w:hint="cs"/>
          <w:kern w:val="0"/>
          <w:sz w:val="28"/>
          <w:szCs w:val="28"/>
          <w:rtl/>
          <w:lang w:val="en-US" w:eastAsia="ar-SA" w:bidi="ar-EG"/>
        </w:rPr>
        <w:t>0.159</w:t>
      </w:r>
      <w:r w:rsidRPr="0093033F">
        <w:rPr>
          <w:rFonts w:ascii="Simplified Arabic" w:eastAsia="Times New Roman" w:hAnsi="Simplified Arabic" w:cs="Simplified Arabic"/>
          <w:kern w:val="0"/>
          <w:sz w:val="28"/>
          <w:szCs w:val="28"/>
          <w:rtl/>
          <w:lang w:val="en-US" w:eastAsia="ar-SA" w:bidi="ar-EG"/>
        </w:rPr>
        <w:t xml:space="preserve">% مما يبين </w:t>
      </w:r>
      <w:r w:rsidR="000A00B8" w:rsidRPr="0093033F">
        <w:rPr>
          <w:rFonts w:ascii="Simplified Arabic" w:eastAsia="Times New Roman" w:hAnsi="Simplified Arabic" w:cs="Simplified Arabic" w:hint="cs"/>
          <w:kern w:val="0"/>
          <w:sz w:val="28"/>
          <w:szCs w:val="28"/>
          <w:rtl/>
          <w:lang w:val="en-US" w:eastAsia="ar-SA" w:bidi="ar-EG"/>
        </w:rPr>
        <w:t>صحة الفرض وقبوله</w:t>
      </w:r>
    </w:p>
    <w:p w14:paraId="79FEEC0D"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الثاني: </w:t>
      </w:r>
      <w:r w:rsidRPr="0093033F">
        <w:rPr>
          <w:rFonts w:ascii="Simplified Arabic" w:hAnsi="Simplified Arabic" w:cs="Simplified Arabic"/>
          <w:b/>
          <w:bCs/>
          <w:color w:val="0D0D0D" w:themeColor="text1" w:themeTint="F2"/>
          <w:sz w:val="28"/>
          <w:szCs w:val="28"/>
          <w:rtl/>
        </w:rPr>
        <w:t>يوجد تأثير معنوي للمرونة التنظيمية على البعد الأمني</w:t>
      </w:r>
    </w:p>
    <w:p w14:paraId="43B29BF8" w14:textId="77777777"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rPr>
      </w:pPr>
      <w:r w:rsidRPr="0093033F">
        <w:rPr>
          <w:rFonts w:ascii="Simplified Arabic" w:eastAsia="Times New Roman" w:hAnsi="Simplified Arabic" w:cs="Simplified Arabic"/>
          <w:b/>
          <w:bCs/>
          <w:kern w:val="0"/>
          <w:rtl/>
          <w:lang w:val="en-US" w:eastAsia="ar-SA"/>
        </w:rPr>
        <w:t>جدول</w:t>
      </w:r>
      <w:r w:rsidR="00FF6D84" w:rsidRPr="0093033F">
        <w:rPr>
          <w:rFonts w:ascii="Simplified Arabic" w:eastAsia="Times New Roman" w:hAnsi="Simplified Arabic" w:cs="Simplified Arabic"/>
          <w:b/>
          <w:bCs/>
          <w:kern w:val="0"/>
          <w:rtl/>
          <w:lang w:val="en-US" w:eastAsia="ar-SA"/>
        </w:rPr>
        <w:fldChar w:fldCharType="begin"/>
      </w:r>
      <w:r w:rsidRPr="0093033F">
        <w:rPr>
          <w:rFonts w:ascii="Simplified Arabic" w:eastAsia="Calibri" w:hAnsi="Simplified Arabic" w:cs="Simplified Arabic"/>
          <w:kern w:val="0"/>
          <w:lang w:val="en-US"/>
        </w:rPr>
        <w:instrText xml:space="preserve"> XE "</w:instrText>
      </w:r>
      <w:r w:rsidRPr="0093033F">
        <w:rPr>
          <w:rFonts w:ascii="Simplified Arabic" w:eastAsia="Times New Roman" w:hAnsi="Simplified Arabic" w:cs="Simplified Arabic"/>
          <w:b/>
          <w:bCs/>
          <w:kern w:val="0"/>
          <w:rtl/>
          <w:lang w:val="en-US" w:eastAsia="ar-SA"/>
        </w:rPr>
        <w:instrText>جدول</w:instrText>
      </w:r>
      <w:r w:rsidRPr="0093033F">
        <w:rPr>
          <w:rFonts w:ascii="Simplified Arabic" w:eastAsia="Calibri" w:hAnsi="Simplified Arabic" w:cs="Simplified Arabic"/>
          <w:kern w:val="0"/>
          <w:lang w:val="en-US"/>
        </w:rPr>
        <w:instrText xml:space="preserve">" </w:instrText>
      </w:r>
      <w:r w:rsidR="00FF6D84" w:rsidRPr="0093033F">
        <w:rPr>
          <w:rFonts w:ascii="Simplified Arabic" w:eastAsia="Times New Roman" w:hAnsi="Simplified Arabic" w:cs="Simplified Arabic"/>
          <w:b/>
          <w:bCs/>
          <w:kern w:val="0"/>
          <w:rtl/>
          <w:lang w:val="en-US" w:eastAsia="ar-SA"/>
        </w:rPr>
        <w:fldChar w:fldCharType="end"/>
      </w:r>
      <w:r w:rsidRPr="0093033F">
        <w:rPr>
          <w:rFonts w:ascii="Simplified Arabic" w:eastAsia="Times New Roman" w:hAnsi="Simplified Arabic" w:cs="Simplified Arabic"/>
          <w:b/>
          <w:bCs/>
          <w:kern w:val="0"/>
          <w:rtl/>
          <w:lang w:val="en-US" w:eastAsia="ar-SA"/>
        </w:rPr>
        <w:t xml:space="preserve"> (4 - </w:t>
      </w:r>
      <w:r w:rsidR="00F93FD2" w:rsidRPr="0093033F">
        <w:rPr>
          <w:rFonts w:ascii="Simplified Arabic" w:eastAsia="Times New Roman" w:hAnsi="Simplified Arabic" w:cs="Simplified Arabic" w:hint="cs"/>
          <w:b/>
          <w:bCs/>
          <w:kern w:val="0"/>
          <w:rtl/>
          <w:lang w:val="en-US" w:eastAsia="ar-SA"/>
        </w:rPr>
        <w:t>15</w:t>
      </w:r>
      <w:r w:rsidRPr="0093033F">
        <w:rPr>
          <w:rFonts w:ascii="Simplified Arabic" w:eastAsia="Times New Roman" w:hAnsi="Simplified Arabic" w:cs="Simplified Arabic"/>
          <w:b/>
          <w:bCs/>
          <w:kern w:val="0"/>
          <w:rtl/>
          <w:lang w:val="en-US" w:eastAsia="ar-SA"/>
        </w:rPr>
        <w:t xml:space="preserve">) </w:t>
      </w:r>
      <w:r w:rsidRPr="0093033F">
        <w:rPr>
          <w:rFonts w:ascii="Simplified Arabic" w:eastAsia="Calibri" w:hAnsi="Simplified Arabic" w:cs="Simplified Arabic"/>
          <w:b/>
          <w:bCs/>
          <w:kern w:val="0"/>
          <w:rtl/>
          <w:lang w:bidi="ar-EG"/>
        </w:rPr>
        <w:t xml:space="preserve">الانحدار الخطى البسيط لاختبار </w:t>
      </w:r>
      <w:r w:rsidRPr="0093033F">
        <w:rPr>
          <w:rFonts w:ascii="Simplified Arabic" w:eastAsia="Calibri" w:hAnsi="Simplified Arabic" w:cs="Simplified Arabic" w:hint="cs"/>
          <w:b/>
          <w:bCs/>
          <w:kern w:val="0"/>
          <w:rtl/>
          <w:lang w:bidi="ar-EG"/>
        </w:rPr>
        <w:t>أثر المرونة التنظيمية على البعد الأمنى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93033F" w14:paraId="3EBF449D" w14:textId="77777777" w:rsidTr="007C27F7">
        <w:trPr>
          <w:jc w:val="center"/>
        </w:trPr>
        <w:tc>
          <w:tcPr>
            <w:tcW w:w="1530" w:type="dxa"/>
          </w:tcPr>
          <w:p w14:paraId="36164CA4"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الدلالة الإحصائية (</w:t>
            </w:r>
            <w:r w:rsidRPr="0093033F">
              <w:rPr>
                <w:rFonts w:ascii="Simplified Arabic" w:eastAsia="Calibri" w:hAnsi="Simplified Arabic" w:cs="Simplified Arabic"/>
                <w:b/>
                <w:bCs/>
                <w:kern w:val="0"/>
                <w:lang w:val="en-US" w:bidi="ar-EG"/>
              </w:rPr>
              <w:t>P-VALUE</w:t>
            </w:r>
            <w:r w:rsidRPr="0093033F">
              <w:rPr>
                <w:rFonts w:ascii="Simplified Arabic" w:eastAsia="Calibri" w:hAnsi="Simplified Arabic" w:cs="Simplified Arabic"/>
                <w:b/>
                <w:bCs/>
                <w:kern w:val="0"/>
                <w:rtl/>
                <w:lang w:val="en-US" w:bidi="ar-EG"/>
              </w:rPr>
              <w:t>)</w:t>
            </w:r>
          </w:p>
        </w:tc>
        <w:tc>
          <w:tcPr>
            <w:tcW w:w="1530" w:type="dxa"/>
          </w:tcPr>
          <w:p w14:paraId="1086F75D"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Times New Roman" w:hAnsi="Simplified Arabic" w:cs="Simplified Arabic"/>
                <w:b/>
                <w:bCs/>
                <w:kern w:val="0"/>
                <w:rtl/>
                <w:lang w:val="en-US" w:bidi="ar-EG"/>
              </w:rPr>
              <w:t>معامل الارتباط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rtl/>
                <w:lang w:val="en-US" w:bidi="ar-EG"/>
              </w:rPr>
              <w:t>)</w:t>
            </w:r>
          </w:p>
        </w:tc>
        <w:tc>
          <w:tcPr>
            <w:tcW w:w="1620" w:type="dxa"/>
          </w:tcPr>
          <w:p w14:paraId="24CC5EB6"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rPr>
            </w:pPr>
            <w:r w:rsidRPr="0093033F">
              <w:rPr>
                <w:rFonts w:ascii="Simplified Arabic" w:eastAsia="Times New Roman" w:hAnsi="Simplified Arabic" w:cs="Simplified Arabic"/>
                <w:b/>
                <w:bCs/>
                <w:kern w:val="0"/>
                <w:rtl/>
                <w:lang w:val="en-US" w:bidi="ar-EG"/>
              </w:rPr>
              <w:t>معامل التفسير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vertAlign w:val="superscript"/>
                <w:lang w:val="en-US" w:bidi="ar-EG"/>
              </w:rPr>
              <w:t>2</w:t>
            </w:r>
            <w:r w:rsidRPr="0093033F">
              <w:rPr>
                <w:rFonts w:ascii="Simplified Arabic" w:eastAsia="Times New Roman" w:hAnsi="Simplified Arabic" w:cs="Simplified Arabic"/>
                <w:b/>
                <w:bCs/>
                <w:kern w:val="0"/>
                <w:vertAlign w:val="superscript"/>
                <w:rtl/>
                <w:lang w:val="en-US" w:bidi="ar-EG"/>
              </w:rPr>
              <w:t>)</w:t>
            </w:r>
          </w:p>
        </w:tc>
        <w:tc>
          <w:tcPr>
            <w:tcW w:w="1701" w:type="dxa"/>
          </w:tcPr>
          <w:p w14:paraId="4F5A413C"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النموذج (</w:t>
            </w:r>
            <w:r w:rsidRPr="0093033F">
              <w:rPr>
                <w:rFonts w:ascii="Simplified Arabic" w:eastAsia="Calibri" w:hAnsi="Simplified Arabic" w:cs="Simplified Arabic"/>
                <w:b/>
                <w:bCs/>
                <w:kern w:val="0"/>
                <w:lang w:val="en-US" w:bidi="ar-EG"/>
              </w:rPr>
              <w:t>F</w:t>
            </w:r>
            <w:r w:rsidRPr="0093033F">
              <w:rPr>
                <w:rFonts w:ascii="Simplified Arabic" w:eastAsia="Calibri" w:hAnsi="Simplified Arabic" w:cs="Simplified Arabic"/>
                <w:b/>
                <w:bCs/>
                <w:kern w:val="0"/>
                <w:rtl/>
                <w:lang w:val="en-US" w:bidi="ar-EG"/>
              </w:rPr>
              <w:t>)</w:t>
            </w:r>
          </w:p>
        </w:tc>
        <w:tc>
          <w:tcPr>
            <w:tcW w:w="1840" w:type="dxa"/>
          </w:tcPr>
          <w:p w14:paraId="548581D3"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المتغير التابع (</w:t>
            </w:r>
            <w:r w:rsidRPr="0093033F">
              <w:rPr>
                <w:rFonts w:ascii="Simplified Arabic" w:eastAsia="Calibri" w:hAnsi="Simplified Arabic" w:cs="Simplified Arabic"/>
                <w:b/>
                <w:bCs/>
                <w:kern w:val="0"/>
                <w:lang w:val="en-US" w:bidi="ar-EG"/>
              </w:rPr>
              <w:t>t</w:t>
            </w:r>
            <w:r w:rsidRPr="0093033F">
              <w:rPr>
                <w:rFonts w:ascii="Simplified Arabic" w:eastAsia="Calibri" w:hAnsi="Simplified Arabic" w:cs="Simplified Arabic"/>
                <w:b/>
                <w:bCs/>
                <w:kern w:val="0"/>
                <w:rtl/>
                <w:lang w:val="en-US" w:bidi="ar-EG"/>
              </w:rPr>
              <w:t>)</w:t>
            </w:r>
          </w:p>
        </w:tc>
        <w:tc>
          <w:tcPr>
            <w:tcW w:w="1769" w:type="dxa"/>
          </w:tcPr>
          <w:p w14:paraId="20D24C21"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معامل التأثير (</w:t>
            </w:r>
            <w:r w:rsidRPr="0093033F">
              <w:rPr>
                <w:rFonts w:ascii="Simplified Arabic" w:eastAsia="Calibri" w:hAnsi="Simplified Arabic" w:cs="Simplified Arabic"/>
                <w:b/>
                <w:bCs/>
                <w:kern w:val="0"/>
                <w:lang w:val="en-US" w:bidi="ar-EG"/>
              </w:rPr>
              <w:t>b</w:t>
            </w:r>
            <w:r w:rsidRPr="0093033F">
              <w:rPr>
                <w:rFonts w:ascii="Simplified Arabic" w:eastAsia="Calibri" w:hAnsi="Simplified Arabic" w:cs="Simplified Arabic"/>
                <w:b/>
                <w:bCs/>
                <w:kern w:val="0"/>
                <w:rtl/>
                <w:lang w:val="en-US" w:bidi="ar-EG"/>
              </w:rPr>
              <w:t>)</w:t>
            </w:r>
          </w:p>
        </w:tc>
      </w:tr>
      <w:tr w:rsidR="00F92C88" w:rsidRPr="0093033F" w14:paraId="1FE6A404" w14:textId="77777777" w:rsidTr="007C27F7">
        <w:trPr>
          <w:jc w:val="center"/>
        </w:trPr>
        <w:tc>
          <w:tcPr>
            <w:tcW w:w="1530" w:type="dxa"/>
          </w:tcPr>
          <w:p w14:paraId="4AB7FE78"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0.000</w:t>
            </w:r>
          </w:p>
        </w:tc>
        <w:tc>
          <w:tcPr>
            <w:tcW w:w="1530" w:type="dxa"/>
          </w:tcPr>
          <w:p w14:paraId="0FAA2DB8" w14:textId="77777777"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0.944</w:t>
            </w:r>
          </w:p>
        </w:tc>
        <w:tc>
          <w:tcPr>
            <w:tcW w:w="1620" w:type="dxa"/>
          </w:tcPr>
          <w:p w14:paraId="0EA8A372" w14:textId="77777777"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0.892</w:t>
            </w:r>
          </w:p>
        </w:tc>
        <w:tc>
          <w:tcPr>
            <w:tcW w:w="1701" w:type="dxa"/>
          </w:tcPr>
          <w:p w14:paraId="7692F758" w14:textId="77777777"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3145.023</w:t>
            </w:r>
          </w:p>
        </w:tc>
        <w:tc>
          <w:tcPr>
            <w:tcW w:w="1840" w:type="dxa"/>
          </w:tcPr>
          <w:p w14:paraId="7F27EE3D" w14:textId="77777777" w:rsidR="0017208D" w:rsidRPr="0093033F" w:rsidRDefault="00F92C88"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56.081</w:t>
            </w:r>
          </w:p>
        </w:tc>
        <w:tc>
          <w:tcPr>
            <w:tcW w:w="1769" w:type="dxa"/>
          </w:tcPr>
          <w:p w14:paraId="39EBA35B" w14:textId="77777777" w:rsidR="0017208D" w:rsidRPr="0093033F" w:rsidRDefault="00F92C88"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hint="cs"/>
                <w:b/>
                <w:bCs/>
                <w:kern w:val="0"/>
                <w:rtl/>
                <w:lang w:val="en-US" w:bidi="ar-EG"/>
              </w:rPr>
              <w:t>0.137</w:t>
            </w:r>
          </w:p>
        </w:tc>
      </w:tr>
    </w:tbl>
    <w:p w14:paraId="6E2EEBA4"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rPr>
      </w:pPr>
      <w:r w:rsidRPr="0093033F">
        <w:rPr>
          <w:rFonts w:ascii="Simplified Arabic" w:eastAsia="Times New Roman" w:hAnsi="Simplified Arabic" w:cs="Simplified Arabic"/>
          <w:b/>
          <w:bCs/>
          <w:kern w:val="0"/>
          <w:sz w:val="22"/>
          <w:szCs w:val="22"/>
          <w:rtl/>
          <w:lang w:val="en-US"/>
        </w:rPr>
        <w:lastRenderedPageBreak/>
        <w:t>المصدر / من إعداد الباحثة بناء على نتائج تحليل البيانات</w:t>
      </w:r>
    </w:p>
    <w:p w14:paraId="1912E9A4" w14:textId="77777777" w:rsidR="00F92C88" w:rsidRPr="0093033F" w:rsidRDefault="00F92C88" w:rsidP="0093033F">
      <w:pPr>
        <w:bidi/>
        <w:spacing w:after="0" w:line="276" w:lineRule="auto"/>
        <w:jc w:val="both"/>
        <w:rPr>
          <w:rFonts w:ascii="Simplified Arabic" w:eastAsia="Times New Roman" w:hAnsi="Simplified Arabic" w:cs="Simplified Arabic"/>
          <w:kern w:val="0"/>
          <w:sz w:val="28"/>
          <w:szCs w:val="28"/>
          <w:rtl/>
          <w:lang w:val="en-US" w:eastAsia="ar-SA" w:bidi="ar-EG"/>
        </w:rPr>
      </w:pPr>
      <w:r w:rsidRPr="0093033F">
        <w:rPr>
          <w:rFonts w:ascii="Simplified Arabic" w:eastAsia="Times New Roman" w:hAnsi="Simplified Arabic" w:cs="Simplified Arabic"/>
          <w:kern w:val="0"/>
          <w:sz w:val="28"/>
          <w:szCs w:val="28"/>
          <w:rtl/>
          <w:lang w:val="en-US"/>
        </w:rPr>
        <w:t>يتبين من الجدول (4-</w:t>
      </w:r>
      <w:r w:rsidR="00F93FD2" w:rsidRPr="0093033F">
        <w:rPr>
          <w:rFonts w:ascii="Simplified Arabic" w:eastAsia="Times New Roman" w:hAnsi="Simplified Arabic" w:cs="Simplified Arabic" w:hint="cs"/>
          <w:kern w:val="0"/>
          <w:sz w:val="28"/>
          <w:szCs w:val="28"/>
          <w:rtl/>
          <w:lang w:val="en-US"/>
        </w:rPr>
        <w:t>15</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ان المتغير المستقل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Times New Roman" w:hAnsi="Simplified Arabic" w:cs="Simplified Arabic"/>
          <w:kern w:val="0"/>
          <w:sz w:val="28"/>
          <w:szCs w:val="28"/>
          <w:rtl/>
          <w:lang w:val="en-US" w:eastAsia="ar-SA" w:bidi="ar-EG"/>
        </w:rPr>
        <w:t xml:space="preserve">) يفسر </w:t>
      </w:r>
      <w:r w:rsidRPr="0093033F">
        <w:rPr>
          <w:rFonts w:ascii="Simplified Arabic" w:eastAsia="Times New Roman" w:hAnsi="Simplified Arabic" w:cs="Simplified Arabic" w:hint="cs"/>
          <w:kern w:val="0"/>
          <w:sz w:val="28"/>
          <w:szCs w:val="28"/>
          <w:rtl/>
          <w:lang w:val="en-US" w:eastAsia="ar-SA" w:bidi="ar-EG"/>
        </w:rPr>
        <w:t>89.2</w:t>
      </w:r>
      <w:r w:rsidRPr="0093033F">
        <w:rPr>
          <w:rFonts w:ascii="Simplified Arabic" w:eastAsia="Times New Roman" w:hAnsi="Simplified Arabic" w:cs="Simplified Arabic"/>
          <w:kern w:val="0"/>
          <w:sz w:val="28"/>
          <w:szCs w:val="28"/>
          <w:rtl/>
          <w:lang w:val="en-US" w:eastAsia="ar-SA" w:bidi="ar-EG"/>
        </w:rPr>
        <w:t>%</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 xml:space="preserve"> من التغيرات التي تحدث في المتغير التابع (</w:t>
      </w:r>
      <w:r w:rsidRPr="0093033F">
        <w:rPr>
          <w:rFonts w:ascii="Simplified Arabic" w:hAnsi="Simplified Arabic" w:cs="Simplified Arabic"/>
          <w:color w:val="0D0D0D" w:themeColor="text1" w:themeTint="F2"/>
          <w:sz w:val="28"/>
          <w:szCs w:val="28"/>
          <w:rtl/>
        </w:rPr>
        <w:t xml:space="preserve">البعد </w:t>
      </w:r>
      <w:r w:rsidRPr="0093033F">
        <w:rPr>
          <w:rFonts w:ascii="Simplified Arabic" w:hAnsi="Simplified Arabic" w:cs="Simplified Arabic" w:hint="cs"/>
          <w:color w:val="0D0D0D" w:themeColor="text1" w:themeTint="F2"/>
          <w:sz w:val="28"/>
          <w:szCs w:val="28"/>
          <w:rtl/>
        </w:rPr>
        <w:t>الأمني</w:t>
      </w:r>
      <w:r w:rsidRPr="0093033F">
        <w:rPr>
          <w:rFonts w:ascii="Simplified Arabic" w:eastAsia="Times New Roman" w:hAnsi="Simplified Arabic" w:cs="Simplified Arabic" w:hint="cs"/>
          <w:kern w:val="0"/>
          <w:sz w:val="28"/>
          <w:szCs w:val="28"/>
          <w:rtl/>
          <w:lang w:val="en-US" w:eastAsia="ar-SA" w:bidi="ar-EG"/>
        </w:rPr>
        <w:t xml:space="preserve"> كأحد ابعاد إدارة سلاسل الامداد</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Calibri" w:hAnsi="Simplified Arabic" w:cs="Simplified Arabic" w:hint="cs"/>
          <w:kern w:val="0"/>
          <w:sz w:val="28"/>
          <w:szCs w:val="28"/>
          <w:rtl/>
        </w:rPr>
        <w:t xml:space="preserve"> والبعد </w:t>
      </w:r>
      <w:r w:rsidRPr="0093033F">
        <w:rPr>
          <w:rFonts w:ascii="Simplified Arabic" w:hAnsi="Simplified Arabic" w:cs="Simplified Arabic" w:hint="cs"/>
          <w:color w:val="0D0D0D" w:themeColor="text1" w:themeTint="F2"/>
          <w:sz w:val="28"/>
          <w:szCs w:val="28"/>
          <w:rtl/>
        </w:rPr>
        <w:t>الأمني</w:t>
      </w:r>
      <w:r w:rsidRPr="0093033F">
        <w:rPr>
          <w:rFonts w:ascii="Simplified Arabic" w:eastAsia="Calibri" w:hAnsi="Simplified Arabic" w:cs="Simplified Arabic" w:hint="cs"/>
          <w:kern w:val="0"/>
          <w:sz w:val="28"/>
          <w:szCs w:val="28"/>
          <w:rtl/>
        </w:rPr>
        <w:t xml:space="preserve"> </w:t>
      </w:r>
      <w:r w:rsidRPr="0093033F">
        <w:rPr>
          <w:rFonts w:ascii="Simplified Arabic" w:eastAsia="Times New Roman" w:hAnsi="Simplified Arabic" w:cs="Simplified Arabic" w:hint="cs"/>
          <w:kern w:val="0"/>
          <w:sz w:val="28"/>
          <w:szCs w:val="28"/>
          <w:rtl/>
          <w:lang w:val="en-US" w:eastAsia="ar-SA" w:bidi="ar-EG"/>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rPr>
        <w:t xml:space="preserve">عند مستوي معنوية 0.05 وبلغت قيمة معامل الارتباط </w:t>
      </w:r>
      <w:r w:rsidRPr="0093033F">
        <w:rPr>
          <w:rFonts w:ascii="Simplified Arabic" w:eastAsia="Times New Roman" w:hAnsi="Simplified Arabic" w:cs="Simplified Arabic" w:hint="cs"/>
          <w:kern w:val="0"/>
          <w:sz w:val="28"/>
          <w:szCs w:val="28"/>
          <w:rtl/>
          <w:lang w:val="en-US" w:bidi="ar-EG"/>
        </w:rPr>
        <w:t>0.944</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eastAsia="ar-SA" w:bidi="ar-EG"/>
        </w:rPr>
        <w:t xml:space="preserve">وكذلك تبين </w:t>
      </w:r>
      <w:r w:rsidRPr="0093033F">
        <w:rPr>
          <w:rFonts w:ascii="Simplified Arabic" w:eastAsia="Times New Roman" w:hAnsi="Simplified Arabic" w:cs="Simplified Arabic"/>
          <w:kern w:val="0"/>
          <w:sz w:val="28"/>
          <w:szCs w:val="28"/>
          <w:rtl/>
          <w:lang w:val="en-US" w:bidi="ar-EG"/>
        </w:rPr>
        <w:t xml:space="preserve">وجود تأثير </w:t>
      </w:r>
      <w:r w:rsidRPr="0093033F">
        <w:rPr>
          <w:rFonts w:ascii="Simplified Arabic" w:eastAsia="Times New Roman" w:hAnsi="Simplified Arabic" w:cs="Simplified Arabic" w:hint="cs"/>
          <w:kern w:val="0"/>
          <w:sz w:val="28"/>
          <w:szCs w:val="28"/>
          <w:rtl/>
          <w:lang w:val="en-US" w:bidi="ar-EG"/>
        </w:rPr>
        <w:t xml:space="preserve">معنوي مباشر </w:t>
      </w:r>
      <w:r w:rsidRPr="0093033F">
        <w:rPr>
          <w:rFonts w:ascii="Simplified Arabic" w:eastAsia="Times New Roman" w:hAnsi="Simplified Arabic" w:cs="Simplified Arabic"/>
          <w:kern w:val="0"/>
          <w:sz w:val="28"/>
          <w:szCs w:val="28"/>
          <w:rtl/>
          <w:lang w:val="en-US" w:bidi="ar-EG"/>
        </w:rPr>
        <w:t xml:space="preserve">ذي دلالة إحصائية </w:t>
      </w:r>
      <w:r w:rsidRPr="0093033F">
        <w:rPr>
          <w:rFonts w:ascii="Simplified Arabic" w:hAnsi="Simplified Arabic" w:cs="Simplified Arabic" w:hint="cs"/>
          <w:color w:val="0D0D0D" w:themeColor="text1" w:themeTint="F2"/>
          <w:sz w:val="28"/>
          <w:szCs w:val="28"/>
          <w:rtl/>
        </w:rPr>
        <w:t>للمرونة التنظيمية</w:t>
      </w:r>
      <w:r w:rsidRPr="0093033F">
        <w:rPr>
          <w:rFonts w:ascii="Simplified Arabic" w:hAnsi="Simplified Arabic" w:cs="Simplified Arabic"/>
          <w:color w:val="0D0D0D" w:themeColor="text1" w:themeTint="F2"/>
          <w:sz w:val="28"/>
          <w:szCs w:val="28"/>
          <w:rtl/>
        </w:rPr>
        <w:t xml:space="preserve"> على البعد </w:t>
      </w:r>
      <w:r w:rsidRPr="0093033F">
        <w:rPr>
          <w:rFonts w:ascii="Simplified Arabic" w:hAnsi="Simplified Arabic" w:cs="Simplified Arabic" w:hint="cs"/>
          <w:color w:val="0D0D0D" w:themeColor="text1" w:themeTint="F2"/>
          <w:sz w:val="28"/>
          <w:szCs w:val="28"/>
          <w:rtl/>
        </w:rPr>
        <w:t>الأمني</w:t>
      </w:r>
      <w:r w:rsidRPr="0093033F">
        <w:rPr>
          <w:rFonts w:ascii="Simplified Arabic" w:eastAsia="Times New Roman" w:hAnsi="Simplified Arabic" w:cs="Simplified Arabic" w:hint="cs"/>
          <w:kern w:val="0"/>
          <w:sz w:val="28"/>
          <w:szCs w:val="28"/>
          <w:rtl/>
          <w:lang w:val="en-US"/>
        </w:rPr>
        <w:t xml:space="preserve"> 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Pr="0093033F">
        <w:rPr>
          <w:rFonts w:ascii="Simplified Arabic" w:hAnsi="Simplified Arabic" w:cs="Simplified Arabic"/>
          <w:color w:val="0D0D0D" w:themeColor="text1" w:themeTint="F2"/>
          <w:sz w:val="28"/>
          <w:szCs w:val="28"/>
          <w:rtl/>
        </w:rPr>
        <w:t>البعد</w:t>
      </w:r>
      <w:r w:rsidRPr="0093033F">
        <w:rPr>
          <w:rFonts w:ascii="Simplified Arabic" w:eastAsia="Times New Roman" w:hAnsi="Simplified Arabic" w:cs="Simplified Arabic" w:hint="cs"/>
          <w:kern w:val="0"/>
          <w:sz w:val="28"/>
          <w:szCs w:val="28"/>
          <w:rtl/>
          <w:lang w:val="en-US"/>
        </w:rPr>
        <w:t xml:space="preserve"> </w:t>
      </w:r>
      <w:r w:rsidRPr="0093033F">
        <w:rPr>
          <w:rFonts w:ascii="Simplified Arabic" w:hAnsi="Simplified Arabic" w:cs="Simplified Arabic" w:hint="cs"/>
          <w:color w:val="0D0D0D" w:themeColor="text1" w:themeTint="F2"/>
          <w:sz w:val="28"/>
          <w:szCs w:val="28"/>
          <w:rtl/>
        </w:rPr>
        <w:t>الأمني</w:t>
      </w:r>
      <w:r w:rsidRPr="0093033F">
        <w:rPr>
          <w:rFonts w:ascii="Simplified Arabic" w:eastAsia="Times New Roman" w:hAnsi="Simplified Arabic" w:cs="Simplified Arabic" w:hint="cs"/>
          <w:kern w:val="0"/>
          <w:sz w:val="28"/>
          <w:szCs w:val="28"/>
          <w:rtl/>
          <w:lang w:val="en-US"/>
        </w:rPr>
        <w:t xml:space="preserve"> 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Pr="0093033F">
        <w:rPr>
          <w:rFonts w:ascii="Simplified Arabic" w:eastAsia="Times New Roman" w:hAnsi="Simplified Arabic" w:cs="Simplified Arabic" w:hint="cs"/>
          <w:kern w:val="0"/>
          <w:sz w:val="28"/>
          <w:szCs w:val="28"/>
          <w:rtl/>
          <w:lang w:val="en-US" w:eastAsia="ar-SA" w:bidi="ar-EG"/>
        </w:rPr>
        <w:t>0.137</w:t>
      </w:r>
      <w:r w:rsidRPr="0093033F">
        <w:rPr>
          <w:rFonts w:ascii="Simplified Arabic" w:eastAsia="Times New Roman" w:hAnsi="Simplified Arabic" w:cs="Simplified Arabic"/>
          <w:kern w:val="0"/>
          <w:sz w:val="28"/>
          <w:szCs w:val="28"/>
          <w:rtl/>
          <w:lang w:val="en-US" w:eastAsia="ar-SA" w:bidi="ar-EG"/>
        </w:rPr>
        <w:t xml:space="preserve">% مما يبين </w:t>
      </w:r>
      <w:r w:rsidR="000A00B8" w:rsidRPr="0093033F">
        <w:rPr>
          <w:rFonts w:ascii="Simplified Arabic" w:eastAsia="Times New Roman" w:hAnsi="Simplified Arabic" w:cs="Simplified Arabic" w:hint="cs"/>
          <w:kern w:val="0"/>
          <w:sz w:val="28"/>
          <w:szCs w:val="28"/>
          <w:rtl/>
          <w:lang w:val="en-US" w:eastAsia="ar-SA" w:bidi="ar-EG"/>
        </w:rPr>
        <w:t>صحة الفرض وقبوله</w:t>
      </w:r>
    </w:p>
    <w:p w14:paraId="059A042F"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الثالث: </w:t>
      </w:r>
      <w:r w:rsidRPr="0093033F">
        <w:rPr>
          <w:rFonts w:ascii="Simplified Arabic" w:hAnsi="Simplified Arabic" w:cs="Simplified Arabic"/>
          <w:b/>
          <w:bCs/>
          <w:color w:val="0D0D0D" w:themeColor="text1" w:themeTint="F2"/>
          <w:sz w:val="28"/>
          <w:szCs w:val="28"/>
          <w:rtl/>
        </w:rPr>
        <w:t>يوجد تأثير معنوي للمرونة التنظيمية على البعد البيئي</w:t>
      </w:r>
    </w:p>
    <w:p w14:paraId="009F3D1E" w14:textId="77777777"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rPr>
      </w:pPr>
      <w:r w:rsidRPr="0093033F">
        <w:rPr>
          <w:rFonts w:ascii="Simplified Arabic" w:eastAsia="Times New Roman" w:hAnsi="Simplified Arabic" w:cs="Simplified Arabic"/>
          <w:b/>
          <w:bCs/>
          <w:kern w:val="0"/>
          <w:rtl/>
          <w:lang w:val="en-US" w:eastAsia="ar-SA"/>
        </w:rPr>
        <w:t>جدول</w:t>
      </w:r>
      <w:r w:rsidR="00FF6D84" w:rsidRPr="0093033F">
        <w:rPr>
          <w:rFonts w:ascii="Simplified Arabic" w:eastAsia="Times New Roman" w:hAnsi="Simplified Arabic" w:cs="Simplified Arabic"/>
          <w:b/>
          <w:bCs/>
          <w:kern w:val="0"/>
          <w:rtl/>
          <w:lang w:val="en-US" w:eastAsia="ar-SA"/>
        </w:rPr>
        <w:fldChar w:fldCharType="begin"/>
      </w:r>
      <w:r w:rsidRPr="0093033F">
        <w:rPr>
          <w:rFonts w:ascii="Simplified Arabic" w:eastAsia="Calibri" w:hAnsi="Simplified Arabic" w:cs="Simplified Arabic"/>
          <w:kern w:val="0"/>
          <w:lang w:val="en-US"/>
        </w:rPr>
        <w:instrText xml:space="preserve"> XE "</w:instrText>
      </w:r>
      <w:r w:rsidRPr="0093033F">
        <w:rPr>
          <w:rFonts w:ascii="Simplified Arabic" w:eastAsia="Times New Roman" w:hAnsi="Simplified Arabic" w:cs="Simplified Arabic"/>
          <w:b/>
          <w:bCs/>
          <w:kern w:val="0"/>
          <w:rtl/>
          <w:lang w:val="en-US" w:eastAsia="ar-SA"/>
        </w:rPr>
        <w:instrText>جدول</w:instrText>
      </w:r>
      <w:r w:rsidRPr="0093033F">
        <w:rPr>
          <w:rFonts w:ascii="Simplified Arabic" w:eastAsia="Calibri" w:hAnsi="Simplified Arabic" w:cs="Simplified Arabic"/>
          <w:kern w:val="0"/>
          <w:lang w:val="en-US"/>
        </w:rPr>
        <w:instrText xml:space="preserve">" </w:instrText>
      </w:r>
      <w:r w:rsidR="00FF6D84" w:rsidRPr="0093033F">
        <w:rPr>
          <w:rFonts w:ascii="Simplified Arabic" w:eastAsia="Times New Roman" w:hAnsi="Simplified Arabic" w:cs="Simplified Arabic"/>
          <w:b/>
          <w:bCs/>
          <w:kern w:val="0"/>
          <w:rtl/>
          <w:lang w:val="en-US" w:eastAsia="ar-SA"/>
        </w:rPr>
        <w:fldChar w:fldCharType="end"/>
      </w:r>
      <w:r w:rsidRPr="0093033F">
        <w:rPr>
          <w:rFonts w:ascii="Simplified Arabic" w:eastAsia="Times New Roman" w:hAnsi="Simplified Arabic" w:cs="Simplified Arabic"/>
          <w:b/>
          <w:bCs/>
          <w:kern w:val="0"/>
          <w:rtl/>
          <w:lang w:val="en-US" w:eastAsia="ar-SA"/>
        </w:rPr>
        <w:t xml:space="preserve"> (4 - </w:t>
      </w:r>
      <w:r w:rsidR="00F93FD2" w:rsidRPr="0093033F">
        <w:rPr>
          <w:rFonts w:ascii="Simplified Arabic" w:eastAsia="Times New Roman" w:hAnsi="Simplified Arabic" w:cs="Simplified Arabic" w:hint="cs"/>
          <w:b/>
          <w:bCs/>
          <w:kern w:val="0"/>
          <w:rtl/>
          <w:lang w:val="en-US" w:eastAsia="ar-SA"/>
        </w:rPr>
        <w:t>16</w:t>
      </w:r>
      <w:r w:rsidRPr="0093033F">
        <w:rPr>
          <w:rFonts w:ascii="Simplified Arabic" w:eastAsia="Times New Roman" w:hAnsi="Simplified Arabic" w:cs="Simplified Arabic"/>
          <w:b/>
          <w:bCs/>
          <w:kern w:val="0"/>
          <w:rtl/>
          <w:lang w:val="en-US" w:eastAsia="ar-SA"/>
        </w:rPr>
        <w:t xml:space="preserve">) </w:t>
      </w:r>
      <w:r w:rsidRPr="0093033F">
        <w:rPr>
          <w:rFonts w:ascii="Simplified Arabic" w:eastAsia="Calibri" w:hAnsi="Simplified Arabic" w:cs="Simplified Arabic"/>
          <w:b/>
          <w:bCs/>
          <w:kern w:val="0"/>
          <w:rtl/>
          <w:lang w:bidi="ar-EG"/>
        </w:rPr>
        <w:t xml:space="preserve">الانحدار الخطى البسيط لاختبار </w:t>
      </w:r>
      <w:r w:rsidRPr="0093033F">
        <w:rPr>
          <w:rFonts w:ascii="Simplified Arabic" w:eastAsia="Calibri" w:hAnsi="Simplified Arabic" w:cs="Simplified Arabic" w:hint="cs"/>
          <w:b/>
          <w:bCs/>
          <w:kern w:val="0"/>
          <w:rtl/>
          <w:lang w:bidi="ar-EG"/>
        </w:rPr>
        <w:t>أثر المرونة التنظيمية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B4031" w:rsidRPr="0093033F" w14:paraId="377CA2F5" w14:textId="77777777" w:rsidTr="007C27F7">
        <w:trPr>
          <w:jc w:val="center"/>
        </w:trPr>
        <w:tc>
          <w:tcPr>
            <w:tcW w:w="1530" w:type="dxa"/>
          </w:tcPr>
          <w:p w14:paraId="77F86AA8"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الدلالة الإحصائية (</w:t>
            </w:r>
            <w:r w:rsidRPr="0093033F">
              <w:rPr>
                <w:rFonts w:ascii="Simplified Arabic" w:eastAsia="Calibri" w:hAnsi="Simplified Arabic" w:cs="Simplified Arabic"/>
                <w:b/>
                <w:bCs/>
                <w:kern w:val="0"/>
                <w:lang w:val="en-US" w:bidi="ar-EG"/>
              </w:rPr>
              <w:t>P-VALUE</w:t>
            </w:r>
            <w:r w:rsidRPr="0093033F">
              <w:rPr>
                <w:rFonts w:ascii="Simplified Arabic" w:eastAsia="Calibri" w:hAnsi="Simplified Arabic" w:cs="Simplified Arabic"/>
                <w:b/>
                <w:bCs/>
                <w:kern w:val="0"/>
                <w:rtl/>
                <w:lang w:val="en-US" w:bidi="ar-EG"/>
              </w:rPr>
              <w:t>)</w:t>
            </w:r>
          </w:p>
        </w:tc>
        <w:tc>
          <w:tcPr>
            <w:tcW w:w="1530" w:type="dxa"/>
          </w:tcPr>
          <w:p w14:paraId="1020A92B"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Times New Roman" w:hAnsi="Simplified Arabic" w:cs="Simplified Arabic"/>
                <w:b/>
                <w:bCs/>
                <w:kern w:val="0"/>
                <w:rtl/>
                <w:lang w:val="en-US" w:bidi="ar-EG"/>
              </w:rPr>
              <w:t>معامل الارتباط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rtl/>
                <w:lang w:val="en-US" w:bidi="ar-EG"/>
              </w:rPr>
              <w:t>)</w:t>
            </w:r>
          </w:p>
        </w:tc>
        <w:tc>
          <w:tcPr>
            <w:tcW w:w="1620" w:type="dxa"/>
          </w:tcPr>
          <w:p w14:paraId="5006987B"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rPr>
            </w:pPr>
            <w:r w:rsidRPr="0093033F">
              <w:rPr>
                <w:rFonts w:ascii="Simplified Arabic" w:eastAsia="Times New Roman" w:hAnsi="Simplified Arabic" w:cs="Simplified Arabic"/>
                <w:b/>
                <w:bCs/>
                <w:kern w:val="0"/>
                <w:rtl/>
                <w:lang w:val="en-US" w:bidi="ar-EG"/>
              </w:rPr>
              <w:t>معامل التفسير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vertAlign w:val="superscript"/>
                <w:lang w:val="en-US" w:bidi="ar-EG"/>
              </w:rPr>
              <w:t>2</w:t>
            </w:r>
            <w:r w:rsidRPr="0093033F">
              <w:rPr>
                <w:rFonts w:ascii="Simplified Arabic" w:eastAsia="Times New Roman" w:hAnsi="Simplified Arabic" w:cs="Simplified Arabic"/>
                <w:b/>
                <w:bCs/>
                <w:kern w:val="0"/>
                <w:vertAlign w:val="superscript"/>
                <w:rtl/>
                <w:lang w:val="en-US" w:bidi="ar-EG"/>
              </w:rPr>
              <w:t>)</w:t>
            </w:r>
          </w:p>
        </w:tc>
        <w:tc>
          <w:tcPr>
            <w:tcW w:w="1701" w:type="dxa"/>
          </w:tcPr>
          <w:p w14:paraId="281499ED"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النموذج (</w:t>
            </w:r>
            <w:r w:rsidRPr="0093033F">
              <w:rPr>
                <w:rFonts w:ascii="Simplified Arabic" w:eastAsia="Calibri" w:hAnsi="Simplified Arabic" w:cs="Simplified Arabic"/>
                <w:b/>
                <w:bCs/>
                <w:kern w:val="0"/>
                <w:lang w:val="en-US" w:bidi="ar-EG"/>
              </w:rPr>
              <w:t>F</w:t>
            </w:r>
            <w:r w:rsidRPr="0093033F">
              <w:rPr>
                <w:rFonts w:ascii="Simplified Arabic" w:eastAsia="Calibri" w:hAnsi="Simplified Arabic" w:cs="Simplified Arabic"/>
                <w:b/>
                <w:bCs/>
                <w:kern w:val="0"/>
                <w:rtl/>
                <w:lang w:val="en-US" w:bidi="ar-EG"/>
              </w:rPr>
              <w:t>)</w:t>
            </w:r>
          </w:p>
        </w:tc>
        <w:tc>
          <w:tcPr>
            <w:tcW w:w="1840" w:type="dxa"/>
          </w:tcPr>
          <w:p w14:paraId="3961DA83"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المتغير التابع (</w:t>
            </w:r>
            <w:r w:rsidRPr="0093033F">
              <w:rPr>
                <w:rFonts w:ascii="Simplified Arabic" w:eastAsia="Calibri" w:hAnsi="Simplified Arabic" w:cs="Simplified Arabic"/>
                <w:b/>
                <w:bCs/>
                <w:kern w:val="0"/>
                <w:lang w:val="en-US" w:bidi="ar-EG"/>
              </w:rPr>
              <w:t>t</w:t>
            </w:r>
            <w:r w:rsidRPr="0093033F">
              <w:rPr>
                <w:rFonts w:ascii="Simplified Arabic" w:eastAsia="Calibri" w:hAnsi="Simplified Arabic" w:cs="Simplified Arabic"/>
                <w:b/>
                <w:bCs/>
                <w:kern w:val="0"/>
                <w:rtl/>
                <w:lang w:val="en-US" w:bidi="ar-EG"/>
              </w:rPr>
              <w:t>)</w:t>
            </w:r>
          </w:p>
        </w:tc>
        <w:tc>
          <w:tcPr>
            <w:tcW w:w="1769" w:type="dxa"/>
          </w:tcPr>
          <w:p w14:paraId="7A089D04"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معامل التأثير (</w:t>
            </w:r>
            <w:r w:rsidRPr="0093033F">
              <w:rPr>
                <w:rFonts w:ascii="Simplified Arabic" w:eastAsia="Calibri" w:hAnsi="Simplified Arabic" w:cs="Simplified Arabic"/>
                <w:b/>
                <w:bCs/>
                <w:kern w:val="0"/>
                <w:lang w:val="en-US" w:bidi="ar-EG"/>
              </w:rPr>
              <w:t>b</w:t>
            </w:r>
            <w:r w:rsidRPr="0093033F">
              <w:rPr>
                <w:rFonts w:ascii="Simplified Arabic" w:eastAsia="Calibri" w:hAnsi="Simplified Arabic" w:cs="Simplified Arabic"/>
                <w:b/>
                <w:bCs/>
                <w:kern w:val="0"/>
                <w:rtl/>
                <w:lang w:val="en-US" w:bidi="ar-EG"/>
              </w:rPr>
              <w:t>)</w:t>
            </w:r>
          </w:p>
        </w:tc>
      </w:tr>
      <w:tr w:rsidR="00AB4031" w:rsidRPr="0093033F" w14:paraId="40AED109" w14:textId="77777777" w:rsidTr="007C27F7">
        <w:trPr>
          <w:jc w:val="center"/>
        </w:trPr>
        <w:tc>
          <w:tcPr>
            <w:tcW w:w="1530" w:type="dxa"/>
          </w:tcPr>
          <w:p w14:paraId="43845843"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0.000</w:t>
            </w:r>
          </w:p>
        </w:tc>
        <w:tc>
          <w:tcPr>
            <w:tcW w:w="1530" w:type="dxa"/>
          </w:tcPr>
          <w:p w14:paraId="473AD237" w14:textId="77777777" w:rsidR="0017208D" w:rsidRPr="0093033F" w:rsidRDefault="00AB4031"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0.971</w:t>
            </w:r>
          </w:p>
        </w:tc>
        <w:tc>
          <w:tcPr>
            <w:tcW w:w="1620" w:type="dxa"/>
          </w:tcPr>
          <w:p w14:paraId="369F5396" w14:textId="77777777" w:rsidR="0017208D" w:rsidRPr="0093033F" w:rsidRDefault="00AB4031"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0.943</w:t>
            </w:r>
          </w:p>
        </w:tc>
        <w:tc>
          <w:tcPr>
            <w:tcW w:w="1701" w:type="dxa"/>
          </w:tcPr>
          <w:p w14:paraId="19565F89" w14:textId="77777777" w:rsidR="0017208D" w:rsidRPr="0093033F" w:rsidRDefault="00AB4031"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6298.538</w:t>
            </w:r>
          </w:p>
        </w:tc>
        <w:tc>
          <w:tcPr>
            <w:tcW w:w="1840" w:type="dxa"/>
          </w:tcPr>
          <w:p w14:paraId="219BCD88" w14:textId="77777777" w:rsidR="0017208D" w:rsidRPr="0093033F" w:rsidRDefault="00AB4031"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79.363</w:t>
            </w:r>
          </w:p>
        </w:tc>
        <w:tc>
          <w:tcPr>
            <w:tcW w:w="1769" w:type="dxa"/>
          </w:tcPr>
          <w:p w14:paraId="7128AE2C" w14:textId="77777777" w:rsidR="0017208D" w:rsidRPr="0093033F" w:rsidRDefault="00AB4031"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hint="cs"/>
                <w:b/>
                <w:bCs/>
                <w:kern w:val="0"/>
                <w:rtl/>
                <w:lang w:val="en-US" w:bidi="ar-EG"/>
              </w:rPr>
              <w:t>0.170</w:t>
            </w:r>
          </w:p>
        </w:tc>
      </w:tr>
    </w:tbl>
    <w:p w14:paraId="0D961446"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rPr>
      </w:pPr>
      <w:r w:rsidRPr="0093033F">
        <w:rPr>
          <w:rFonts w:ascii="Simplified Arabic" w:eastAsia="Times New Roman" w:hAnsi="Simplified Arabic" w:cs="Simplified Arabic"/>
          <w:b/>
          <w:bCs/>
          <w:kern w:val="0"/>
          <w:sz w:val="22"/>
          <w:szCs w:val="22"/>
          <w:rtl/>
          <w:lang w:val="en-US"/>
        </w:rPr>
        <w:t>المصدر / من إعداد الباحثة بناء على نتائج تحليل البيانات</w:t>
      </w:r>
    </w:p>
    <w:p w14:paraId="51947847" w14:textId="77777777" w:rsidR="00F92C88" w:rsidRPr="0093033F" w:rsidRDefault="00F92C88" w:rsidP="0093033F">
      <w:pPr>
        <w:bidi/>
        <w:spacing w:after="0" w:line="276" w:lineRule="auto"/>
        <w:jc w:val="both"/>
        <w:rPr>
          <w:rFonts w:ascii="Simplified Arabic" w:eastAsia="Times New Roman" w:hAnsi="Simplified Arabic" w:cs="Simplified Arabic"/>
          <w:kern w:val="0"/>
          <w:sz w:val="28"/>
          <w:szCs w:val="28"/>
          <w:rtl/>
          <w:lang w:val="en-US" w:eastAsia="ar-SA" w:bidi="ar-EG"/>
        </w:rPr>
      </w:pPr>
      <w:r w:rsidRPr="0093033F">
        <w:rPr>
          <w:rFonts w:ascii="Simplified Arabic" w:eastAsia="Times New Roman" w:hAnsi="Simplified Arabic" w:cs="Simplified Arabic"/>
          <w:kern w:val="0"/>
          <w:sz w:val="28"/>
          <w:szCs w:val="28"/>
          <w:rtl/>
          <w:lang w:val="en-US"/>
        </w:rPr>
        <w:t>يتبين من الجدول (4-</w:t>
      </w:r>
      <w:r w:rsidR="00F93FD2" w:rsidRPr="0093033F">
        <w:rPr>
          <w:rFonts w:ascii="Simplified Arabic" w:eastAsia="Times New Roman" w:hAnsi="Simplified Arabic" w:cs="Simplified Arabic" w:hint="cs"/>
          <w:kern w:val="0"/>
          <w:sz w:val="28"/>
          <w:szCs w:val="28"/>
          <w:rtl/>
          <w:lang w:val="en-US"/>
        </w:rPr>
        <w:t>16</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ان المتغير المستقل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Times New Roman" w:hAnsi="Simplified Arabic" w:cs="Simplified Arabic"/>
          <w:kern w:val="0"/>
          <w:sz w:val="28"/>
          <w:szCs w:val="28"/>
          <w:rtl/>
          <w:lang w:val="en-US" w:eastAsia="ar-SA" w:bidi="ar-EG"/>
        </w:rPr>
        <w:t xml:space="preserve">) يفسر </w:t>
      </w:r>
      <w:r w:rsidR="00AB4031" w:rsidRPr="0093033F">
        <w:rPr>
          <w:rFonts w:ascii="Simplified Arabic" w:eastAsia="Times New Roman" w:hAnsi="Simplified Arabic" w:cs="Simplified Arabic" w:hint="cs"/>
          <w:kern w:val="0"/>
          <w:sz w:val="28"/>
          <w:szCs w:val="28"/>
          <w:rtl/>
          <w:lang w:val="en-US" w:eastAsia="ar-SA" w:bidi="ar-EG"/>
        </w:rPr>
        <w:t>94.3</w:t>
      </w:r>
      <w:r w:rsidRPr="0093033F">
        <w:rPr>
          <w:rFonts w:ascii="Simplified Arabic" w:eastAsia="Times New Roman" w:hAnsi="Simplified Arabic" w:cs="Simplified Arabic"/>
          <w:kern w:val="0"/>
          <w:sz w:val="28"/>
          <w:szCs w:val="28"/>
          <w:rtl/>
          <w:lang w:val="en-US" w:eastAsia="ar-SA" w:bidi="ar-EG"/>
        </w:rPr>
        <w:t>%</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 xml:space="preserve"> من التغيرات التي تحدث في المتغير التابع (</w:t>
      </w:r>
      <w:r w:rsidRPr="0093033F">
        <w:rPr>
          <w:rFonts w:ascii="Simplified Arabic" w:hAnsi="Simplified Arabic" w:cs="Simplified Arabic"/>
          <w:color w:val="0D0D0D" w:themeColor="text1" w:themeTint="F2"/>
          <w:sz w:val="28"/>
          <w:szCs w:val="28"/>
          <w:rtl/>
        </w:rPr>
        <w:t xml:space="preserve">البعد </w:t>
      </w:r>
      <w:r w:rsidR="00AB4031" w:rsidRPr="0093033F">
        <w:rPr>
          <w:rFonts w:ascii="Simplified Arabic" w:hAnsi="Simplified Arabic" w:cs="Simplified Arabic"/>
          <w:color w:val="0D0D0D" w:themeColor="text1" w:themeTint="F2"/>
          <w:sz w:val="28"/>
          <w:szCs w:val="28"/>
          <w:rtl/>
        </w:rPr>
        <w:t>البيئي</w:t>
      </w:r>
      <w:r w:rsidRPr="0093033F">
        <w:rPr>
          <w:rFonts w:ascii="Simplified Arabic" w:eastAsia="Times New Roman" w:hAnsi="Simplified Arabic" w:cs="Simplified Arabic" w:hint="cs"/>
          <w:kern w:val="0"/>
          <w:sz w:val="28"/>
          <w:szCs w:val="28"/>
          <w:rtl/>
          <w:lang w:val="en-US" w:eastAsia="ar-SA" w:bidi="ar-EG"/>
        </w:rPr>
        <w:t xml:space="preserve"> كأحد ابعاد إدارة سلاسل الامداد</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Calibri" w:hAnsi="Simplified Arabic" w:cs="Simplified Arabic" w:hint="cs"/>
          <w:kern w:val="0"/>
          <w:sz w:val="28"/>
          <w:szCs w:val="28"/>
          <w:rtl/>
        </w:rPr>
        <w:t xml:space="preserve"> والبعد </w:t>
      </w:r>
      <w:r w:rsidR="00AB4031" w:rsidRPr="0093033F">
        <w:rPr>
          <w:rFonts w:ascii="Simplified Arabic" w:hAnsi="Simplified Arabic" w:cs="Simplified Arabic"/>
          <w:color w:val="0D0D0D" w:themeColor="text1" w:themeTint="F2"/>
          <w:sz w:val="28"/>
          <w:szCs w:val="28"/>
          <w:rtl/>
        </w:rPr>
        <w:t>البيئي</w:t>
      </w:r>
      <w:r w:rsidRPr="0093033F">
        <w:rPr>
          <w:rFonts w:ascii="Simplified Arabic" w:eastAsia="Calibri" w:hAnsi="Simplified Arabic" w:cs="Simplified Arabic" w:hint="cs"/>
          <w:kern w:val="0"/>
          <w:sz w:val="28"/>
          <w:szCs w:val="28"/>
          <w:rtl/>
        </w:rPr>
        <w:t xml:space="preserve"> </w:t>
      </w:r>
      <w:r w:rsidRPr="0093033F">
        <w:rPr>
          <w:rFonts w:ascii="Simplified Arabic" w:eastAsia="Times New Roman" w:hAnsi="Simplified Arabic" w:cs="Simplified Arabic" w:hint="cs"/>
          <w:kern w:val="0"/>
          <w:sz w:val="28"/>
          <w:szCs w:val="28"/>
          <w:rtl/>
          <w:lang w:val="en-US" w:eastAsia="ar-SA" w:bidi="ar-EG"/>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rPr>
        <w:t xml:space="preserve">عند مستوي معنوية 0.05 وبلغت قيمة معامل الارتباط </w:t>
      </w:r>
      <w:r w:rsidR="00AB4031" w:rsidRPr="0093033F">
        <w:rPr>
          <w:rFonts w:ascii="Simplified Arabic" w:eastAsia="Times New Roman" w:hAnsi="Simplified Arabic" w:cs="Simplified Arabic" w:hint="cs"/>
          <w:kern w:val="0"/>
          <w:sz w:val="28"/>
          <w:szCs w:val="28"/>
          <w:rtl/>
          <w:lang w:val="en-US" w:bidi="ar-EG"/>
        </w:rPr>
        <w:t>0.971</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eastAsia="ar-SA" w:bidi="ar-EG"/>
        </w:rPr>
        <w:t xml:space="preserve">وكذلك تبين </w:t>
      </w:r>
      <w:r w:rsidRPr="0093033F">
        <w:rPr>
          <w:rFonts w:ascii="Simplified Arabic" w:eastAsia="Times New Roman" w:hAnsi="Simplified Arabic" w:cs="Simplified Arabic"/>
          <w:kern w:val="0"/>
          <w:sz w:val="28"/>
          <w:szCs w:val="28"/>
          <w:rtl/>
          <w:lang w:val="en-US" w:bidi="ar-EG"/>
        </w:rPr>
        <w:t xml:space="preserve">وجود تأثير </w:t>
      </w:r>
      <w:r w:rsidRPr="0093033F">
        <w:rPr>
          <w:rFonts w:ascii="Simplified Arabic" w:eastAsia="Times New Roman" w:hAnsi="Simplified Arabic" w:cs="Simplified Arabic" w:hint="cs"/>
          <w:kern w:val="0"/>
          <w:sz w:val="28"/>
          <w:szCs w:val="28"/>
          <w:rtl/>
          <w:lang w:val="en-US" w:bidi="ar-EG"/>
        </w:rPr>
        <w:t xml:space="preserve">معنوي مباشر </w:t>
      </w:r>
      <w:r w:rsidRPr="0093033F">
        <w:rPr>
          <w:rFonts w:ascii="Simplified Arabic" w:eastAsia="Times New Roman" w:hAnsi="Simplified Arabic" w:cs="Simplified Arabic"/>
          <w:kern w:val="0"/>
          <w:sz w:val="28"/>
          <w:szCs w:val="28"/>
          <w:rtl/>
          <w:lang w:val="en-US" w:bidi="ar-EG"/>
        </w:rPr>
        <w:t xml:space="preserve">ذي دلالة إحصائية </w:t>
      </w:r>
      <w:r w:rsidRPr="0093033F">
        <w:rPr>
          <w:rFonts w:ascii="Simplified Arabic" w:hAnsi="Simplified Arabic" w:cs="Simplified Arabic" w:hint="cs"/>
          <w:color w:val="0D0D0D" w:themeColor="text1" w:themeTint="F2"/>
          <w:sz w:val="28"/>
          <w:szCs w:val="28"/>
          <w:rtl/>
        </w:rPr>
        <w:t>للمرونة التنظيمية</w:t>
      </w:r>
      <w:r w:rsidRPr="0093033F">
        <w:rPr>
          <w:rFonts w:ascii="Simplified Arabic" w:hAnsi="Simplified Arabic" w:cs="Simplified Arabic"/>
          <w:color w:val="0D0D0D" w:themeColor="text1" w:themeTint="F2"/>
          <w:sz w:val="28"/>
          <w:szCs w:val="28"/>
          <w:rtl/>
        </w:rPr>
        <w:t xml:space="preserve"> على البعد </w:t>
      </w:r>
      <w:r w:rsidR="00AB4031" w:rsidRPr="0093033F">
        <w:rPr>
          <w:rFonts w:ascii="Simplified Arabic" w:hAnsi="Simplified Arabic" w:cs="Simplified Arabic"/>
          <w:color w:val="0D0D0D" w:themeColor="text1" w:themeTint="F2"/>
          <w:sz w:val="28"/>
          <w:szCs w:val="28"/>
          <w:rtl/>
        </w:rPr>
        <w:t>البيئي</w:t>
      </w:r>
      <w:r w:rsidRPr="0093033F">
        <w:rPr>
          <w:rFonts w:ascii="Simplified Arabic" w:eastAsia="Times New Roman" w:hAnsi="Simplified Arabic" w:cs="Simplified Arabic" w:hint="cs"/>
          <w:kern w:val="0"/>
          <w:sz w:val="28"/>
          <w:szCs w:val="28"/>
          <w:rtl/>
          <w:lang w:val="en-US"/>
        </w:rPr>
        <w:t xml:space="preserve"> 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Pr="0093033F">
        <w:rPr>
          <w:rFonts w:ascii="Simplified Arabic" w:hAnsi="Simplified Arabic" w:cs="Simplified Arabic"/>
          <w:color w:val="0D0D0D" w:themeColor="text1" w:themeTint="F2"/>
          <w:sz w:val="28"/>
          <w:szCs w:val="28"/>
          <w:rtl/>
        </w:rPr>
        <w:t>البعد</w:t>
      </w:r>
      <w:r w:rsidRPr="0093033F">
        <w:rPr>
          <w:rFonts w:ascii="Simplified Arabic" w:eastAsia="Times New Roman" w:hAnsi="Simplified Arabic" w:cs="Simplified Arabic" w:hint="cs"/>
          <w:kern w:val="0"/>
          <w:sz w:val="28"/>
          <w:szCs w:val="28"/>
          <w:rtl/>
          <w:lang w:val="en-US"/>
        </w:rPr>
        <w:t xml:space="preserve"> </w:t>
      </w:r>
      <w:r w:rsidR="00AB4031" w:rsidRPr="0093033F">
        <w:rPr>
          <w:rFonts w:ascii="Simplified Arabic" w:hAnsi="Simplified Arabic" w:cs="Simplified Arabic"/>
          <w:color w:val="0D0D0D" w:themeColor="text1" w:themeTint="F2"/>
          <w:sz w:val="28"/>
          <w:szCs w:val="28"/>
          <w:rtl/>
        </w:rPr>
        <w:t>البيئي</w:t>
      </w:r>
      <w:r w:rsidRPr="0093033F">
        <w:rPr>
          <w:rFonts w:ascii="Simplified Arabic" w:eastAsia="Times New Roman" w:hAnsi="Simplified Arabic" w:cs="Simplified Arabic" w:hint="cs"/>
          <w:kern w:val="0"/>
          <w:sz w:val="28"/>
          <w:szCs w:val="28"/>
          <w:rtl/>
          <w:lang w:val="en-US"/>
        </w:rPr>
        <w:t xml:space="preserve"> 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AB4031" w:rsidRPr="0093033F">
        <w:rPr>
          <w:rFonts w:ascii="Simplified Arabic" w:eastAsia="Times New Roman" w:hAnsi="Simplified Arabic" w:cs="Simplified Arabic" w:hint="cs"/>
          <w:kern w:val="0"/>
          <w:sz w:val="28"/>
          <w:szCs w:val="28"/>
          <w:rtl/>
          <w:lang w:val="en-US" w:eastAsia="ar-SA" w:bidi="ar-EG"/>
        </w:rPr>
        <w:t>0.170</w:t>
      </w:r>
      <w:r w:rsidRPr="0093033F">
        <w:rPr>
          <w:rFonts w:ascii="Simplified Arabic" w:eastAsia="Times New Roman" w:hAnsi="Simplified Arabic" w:cs="Simplified Arabic"/>
          <w:kern w:val="0"/>
          <w:sz w:val="28"/>
          <w:szCs w:val="28"/>
          <w:rtl/>
          <w:lang w:val="en-US" w:eastAsia="ar-SA" w:bidi="ar-EG"/>
        </w:rPr>
        <w:t xml:space="preserve">% مما يبين </w:t>
      </w:r>
      <w:r w:rsidR="000A00B8" w:rsidRPr="0093033F">
        <w:rPr>
          <w:rFonts w:ascii="Simplified Arabic" w:eastAsia="Times New Roman" w:hAnsi="Simplified Arabic" w:cs="Simplified Arabic" w:hint="cs"/>
          <w:kern w:val="0"/>
          <w:sz w:val="28"/>
          <w:szCs w:val="28"/>
          <w:rtl/>
          <w:lang w:val="en-US" w:eastAsia="ar-SA" w:bidi="ar-EG"/>
        </w:rPr>
        <w:t>صحة الفرض وقبوله</w:t>
      </w:r>
    </w:p>
    <w:p w14:paraId="47D71422"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الفرعي الرابع: </w:t>
      </w:r>
      <w:r w:rsidRPr="0093033F">
        <w:rPr>
          <w:rFonts w:ascii="Simplified Arabic" w:hAnsi="Simplified Arabic" w:cs="Simplified Arabic"/>
          <w:b/>
          <w:bCs/>
          <w:color w:val="0D0D0D" w:themeColor="text1" w:themeTint="F2"/>
          <w:sz w:val="28"/>
          <w:szCs w:val="28"/>
          <w:rtl/>
        </w:rPr>
        <w:t>يوجد تأثير معنوي للمرونة التنظيمية على البعد المالي</w:t>
      </w:r>
    </w:p>
    <w:p w14:paraId="212C3C1D" w14:textId="77777777" w:rsidR="0017208D" w:rsidRPr="0093033F" w:rsidRDefault="0017208D" w:rsidP="0093033F">
      <w:pPr>
        <w:bidi/>
        <w:spacing w:before="240" w:after="0" w:line="360" w:lineRule="auto"/>
        <w:jc w:val="center"/>
        <w:rPr>
          <w:rFonts w:ascii="Simplified Arabic" w:eastAsia="Times New Roman" w:hAnsi="Simplified Arabic" w:cs="Simplified Arabic"/>
          <w:b/>
          <w:bCs/>
          <w:kern w:val="0"/>
          <w:lang w:val="en-US"/>
        </w:rPr>
      </w:pPr>
      <w:r w:rsidRPr="0093033F">
        <w:rPr>
          <w:rFonts w:ascii="Simplified Arabic" w:eastAsia="Times New Roman" w:hAnsi="Simplified Arabic" w:cs="Simplified Arabic"/>
          <w:b/>
          <w:bCs/>
          <w:kern w:val="0"/>
          <w:rtl/>
          <w:lang w:val="en-US" w:eastAsia="ar-SA"/>
        </w:rPr>
        <w:lastRenderedPageBreak/>
        <w:t>جدول</w:t>
      </w:r>
      <w:r w:rsidR="00FF6D84" w:rsidRPr="0093033F">
        <w:rPr>
          <w:rFonts w:ascii="Simplified Arabic" w:eastAsia="Times New Roman" w:hAnsi="Simplified Arabic" w:cs="Simplified Arabic"/>
          <w:b/>
          <w:bCs/>
          <w:kern w:val="0"/>
          <w:rtl/>
          <w:lang w:val="en-US" w:eastAsia="ar-SA"/>
        </w:rPr>
        <w:fldChar w:fldCharType="begin"/>
      </w:r>
      <w:r w:rsidRPr="0093033F">
        <w:rPr>
          <w:rFonts w:ascii="Simplified Arabic" w:eastAsia="Calibri" w:hAnsi="Simplified Arabic" w:cs="Simplified Arabic"/>
          <w:kern w:val="0"/>
          <w:lang w:val="en-US"/>
        </w:rPr>
        <w:instrText xml:space="preserve"> XE "</w:instrText>
      </w:r>
      <w:r w:rsidRPr="0093033F">
        <w:rPr>
          <w:rFonts w:ascii="Simplified Arabic" w:eastAsia="Times New Roman" w:hAnsi="Simplified Arabic" w:cs="Simplified Arabic"/>
          <w:b/>
          <w:bCs/>
          <w:kern w:val="0"/>
          <w:rtl/>
          <w:lang w:val="en-US" w:eastAsia="ar-SA"/>
        </w:rPr>
        <w:instrText>جدول</w:instrText>
      </w:r>
      <w:r w:rsidRPr="0093033F">
        <w:rPr>
          <w:rFonts w:ascii="Simplified Arabic" w:eastAsia="Calibri" w:hAnsi="Simplified Arabic" w:cs="Simplified Arabic"/>
          <w:kern w:val="0"/>
          <w:lang w:val="en-US"/>
        </w:rPr>
        <w:instrText xml:space="preserve">" </w:instrText>
      </w:r>
      <w:r w:rsidR="00FF6D84" w:rsidRPr="0093033F">
        <w:rPr>
          <w:rFonts w:ascii="Simplified Arabic" w:eastAsia="Times New Roman" w:hAnsi="Simplified Arabic" w:cs="Simplified Arabic"/>
          <w:b/>
          <w:bCs/>
          <w:kern w:val="0"/>
          <w:rtl/>
          <w:lang w:val="en-US" w:eastAsia="ar-SA"/>
        </w:rPr>
        <w:fldChar w:fldCharType="end"/>
      </w:r>
      <w:r w:rsidRPr="0093033F">
        <w:rPr>
          <w:rFonts w:ascii="Simplified Arabic" w:eastAsia="Times New Roman" w:hAnsi="Simplified Arabic" w:cs="Simplified Arabic"/>
          <w:b/>
          <w:bCs/>
          <w:kern w:val="0"/>
          <w:rtl/>
          <w:lang w:val="en-US" w:eastAsia="ar-SA"/>
        </w:rPr>
        <w:t xml:space="preserve"> (4 - </w:t>
      </w:r>
      <w:r w:rsidR="00F93FD2" w:rsidRPr="0093033F">
        <w:rPr>
          <w:rFonts w:ascii="Simplified Arabic" w:eastAsia="Times New Roman" w:hAnsi="Simplified Arabic" w:cs="Simplified Arabic" w:hint="cs"/>
          <w:b/>
          <w:bCs/>
          <w:kern w:val="0"/>
          <w:rtl/>
          <w:lang w:val="en-US" w:eastAsia="ar-SA"/>
        </w:rPr>
        <w:t>17</w:t>
      </w:r>
      <w:r w:rsidRPr="0093033F">
        <w:rPr>
          <w:rFonts w:ascii="Simplified Arabic" w:eastAsia="Times New Roman" w:hAnsi="Simplified Arabic" w:cs="Simplified Arabic"/>
          <w:b/>
          <w:bCs/>
          <w:kern w:val="0"/>
          <w:rtl/>
          <w:lang w:val="en-US" w:eastAsia="ar-SA"/>
        </w:rPr>
        <w:t xml:space="preserve">) </w:t>
      </w:r>
      <w:r w:rsidRPr="0093033F">
        <w:rPr>
          <w:rFonts w:ascii="Simplified Arabic" w:eastAsia="Calibri" w:hAnsi="Simplified Arabic" w:cs="Simplified Arabic"/>
          <w:b/>
          <w:bCs/>
          <w:kern w:val="0"/>
          <w:rtl/>
          <w:lang w:bidi="ar-EG"/>
        </w:rPr>
        <w:t xml:space="preserve">الانحدار الخطى البسيط لاختبار </w:t>
      </w:r>
      <w:r w:rsidRPr="0093033F">
        <w:rPr>
          <w:rFonts w:ascii="Simplified Arabic" w:eastAsia="Calibri" w:hAnsi="Simplified Arabic" w:cs="Simplified Arabic" w:hint="cs"/>
          <w:b/>
          <w:bCs/>
          <w:kern w:val="0"/>
          <w:rtl/>
          <w:lang w:bidi="ar-EG"/>
        </w:rPr>
        <w:t>أثر المرونة التنظيمية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B00B42" w:rsidRPr="0093033F" w14:paraId="57A590B3" w14:textId="77777777" w:rsidTr="007C27F7">
        <w:trPr>
          <w:jc w:val="center"/>
        </w:trPr>
        <w:tc>
          <w:tcPr>
            <w:tcW w:w="1530" w:type="dxa"/>
          </w:tcPr>
          <w:p w14:paraId="390ADD42" w14:textId="77777777" w:rsidR="0017208D" w:rsidRPr="0093033F" w:rsidRDefault="0017208D" w:rsidP="0093033F">
            <w:pPr>
              <w:bidi/>
              <w:spacing w:after="0" w:line="240" w:lineRule="auto"/>
              <w:ind w:left="43"/>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الدلالة الإحصائية (</w:t>
            </w:r>
            <w:r w:rsidRPr="0093033F">
              <w:rPr>
                <w:rFonts w:ascii="Simplified Arabic" w:eastAsia="Calibri" w:hAnsi="Simplified Arabic" w:cs="Simplified Arabic"/>
                <w:b/>
                <w:bCs/>
                <w:kern w:val="0"/>
                <w:lang w:val="en-US" w:bidi="ar-EG"/>
              </w:rPr>
              <w:t>P-VALUE</w:t>
            </w:r>
            <w:r w:rsidRPr="0093033F">
              <w:rPr>
                <w:rFonts w:ascii="Simplified Arabic" w:eastAsia="Calibri" w:hAnsi="Simplified Arabic" w:cs="Simplified Arabic"/>
                <w:b/>
                <w:bCs/>
                <w:kern w:val="0"/>
                <w:rtl/>
                <w:lang w:val="en-US" w:bidi="ar-EG"/>
              </w:rPr>
              <w:t>)</w:t>
            </w:r>
          </w:p>
        </w:tc>
        <w:tc>
          <w:tcPr>
            <w:tcW w:w="1530" w:type="dxa"/>
          </w:tcPr>
          <w:p w14:paraId="70D6F3B5"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Times New Roman" w:hAnsi="Simplified Arabic" w:cs="Simplified Arabic"/>
                <w:b/>
                <w:bCs/>
                <w:kern w:val="0"/>
                <w:rtl/>
                <w:lang w:val="en-US" w:bidi="ar-EG"/>
              </w:rPr>
              <w:t>معامل الارتباط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rtl/>
                <w:lang w:val="en-US" w:bidi="ar-EG"/>
              </w:rPr>
              <w:t>)</w:t>
            </w:r>
          </w:p>
        </w:tc>
        <w:tc>
          <w:tcPr>
            <w:tcW w:w="1620" w:type="dxa"/>
          </w:tcPr>
          <w:p w14:paraId="01505294" w14:textId="77777777" w:rsidR="0017208D" w:rsidRPr="0093033F" w:rsidRDefault="0017208D" w:rsidP="0093033F">
            <w:pPr>
              <w:bidi/>
              <w:spacing w:after="0" w:line="240" w:lineRule="auto"/>
              <w:jc w:val="center"/>
              <w:rPr>
                <w:rFonts w:ascii="Simplified Arabic" w:eastAsia="Calibri" w:hAnsi="Simplified Arabic" w:cs="Simplified Arabic"/>
                <w:b/>
                <w:bCs/>
                <w:kern w:val="0"/>
                <w:vertAlign w:val="superscript"/>
                <w:rtl/>
                <w:lang w:val="en-US" w:bidi="ar-EG"/>
              </w:rPr>
            </w:pPr>
            <w:r w:rsidRPr="0093033F">
              <w:rPr>
                <w:rFonts w:ascii="Simplified Arabic" w:eastAsia="Times New Roman" w:hAnsi="Simplified Arabic" w:cs="Simplified Arabic"/>
                <w:b/>
                <w:bCs/>
                <w:kern w:val="0"/>
                <w:rtl/>
                <w:lang w:val="en-US" w:bidi="ar-EG"/>
              </w:rPr>
              <w:t>معامل التفسير (</w:t>
            </w:r>
            <w:r w:rsidRPr="0093033F">
              <w:rPr>
                <w:rFonts w:ascii="Simplified Arabic" w:eastAsia="Times New Roman" w:hAnsi="Simplified Arabic" w:cs="Simplified Arabic"/>
                <w:b/>
                <w:bCs/>
                <w:kern w:val="0"/>
                <w:lang w:val="en-US" w:bidi="ar-EG"/>
              </w:rPr>
              <w:t>R</w:t>
            </w:r>
            <w:r w:rsidRPr="0093033F">
              <w:rPr>
                <w:rFonts w:ascii="Simplified Arabic" w:eastAsia="Times New Roman" w:hAnsi="Simplified Arabic" w:cs="Simplified Arabic"/>
                <w:b/>
                <w:bCs/>
                <w:kern w:val="0"/>
                <w:vertAlign w:val="superscript"/>
                <w:lang w:val="en-US" w:bidi="ar-EG"/>
              </w:rPr>
              <w:t>2</w:t>
            </w:r>
            <w:r w:rsidRPr="0093033F">
              <w:rPr>
                <w:rFonts w:ascii="Simplified Arabic" w:eastAsia="Times New Roman" w:hAnsi="Simplified Arabic" w:cs="Simplified Arabic"/>
                <w:b/>
                <w:bCs/>
                <w:kern w:val="0"/>
                <w:vertAlign w:val="superscript"/>
                <w:rtl/>
                <w:lang w:val="en-US" w:bidi="ar-EG"/>
              </w:rPr>
              <w:t>)</w:t>
            </w:r>
          </w:p>
        </w:tc>
        <w:tc>
          <w:tcPr>
            <w:tcW w:w="1701" w:type="dxa"/>
          </w:tcPr>
          <w:p w14:paraId="017CB9EE"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النموذج (</w:t>
            </w:r>
            <w:r w:rsidRPr="0093033F">
              <w:rPr>
                <w:rFonts w:ascii="Simplified Arabic" w:eastAsia="Calibri" w:hAnsi="Simplified Arabic" w:cs="Simplified Arabic"/>
                <w:b/>
                <w:bCs/>
                <w:kern w:val="0"/>
                <w:lang w:val="en-US" w:bidi="ar-EG"/>
              </w:rPr>
              <w:t>F</w:t>
            </w:r>
            <w:r w:rsidRPr="0093033F">
              <w:rPr>
                <w:rFonts w:ascii="Simplified Arabic" w:eastAsia="Calibri" w:hAnsi="Simplified Arabic" w:cs="Simplified Arabic"/>
                <w:b/>
                <w:bCs/>
                <w:kern w:val="0"/>
                <w:rtl/>
                <w:lang w:val="en-US" w:bidi="ar-EG"/>
              </w:rPr>
              <w:t>)</w:t>
            </w:r>
          </w:p>
        </w:tc>
        <w:tc>
          <w:tcPr>
            <w:tcW w:w="1840" w:type="dxa"/>
          </w:tcPr>
          <w:p w14:paraId="28F5A1DA"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معنوية المتغير التابع (</w:t>
            </w:r>
            <w:r w:rsidRPr="0093033F">
              <w:rPr>
                <w:rFonts w:ascii="Simplified Arabic" w:eastAsia="Calibri" w:hAnsi="Simplified Arabic" w:cs="Simplified Arabic"/>
                <w:b/>
                <w:bCs/>
                <w:kern w:val="0"/>
                <w:lang w:val="en-US" w:bidi="ar-EG"/>
              </w:rPr>
              <w:t>t</w:t>
            </w:r>
            <w:r w:rsidRPr="0093033F">
              <w:rPr>
                <w:rFonts w:ascii="Simplified Arabic" w:eastAsia="Calibri" w:hAnsi="Simplified Arabic" w:cs="Simplified Arabic"/>
                <w:b/>
                <w:bCs/>
                <w:kern w:val="0"/>
                <w:rtl/>
                <w:lang w:val="en-US" w:bidi="ar-EG"/>
              </w:rPr>
              <w:t>)</w:t>
            </w:r>
          </w:p>
        </w:tc>
        <w:tc>
          <w:tcPr>
            <w:tcW w:w="1769" w:type="dxa"/>
          </w:tcPr>
          <w:p w14:paraId="724EE49F" w14:textId="77777777" w:rsidR="0017208D" w:rsidRPr="0093033F" w:rsidRDefault="0017208D" w:rsidP="0093033F">
            <w:pPr>
              <w:bidi/>
              <w:spacing w:after="0" w:line="240" w:lineRule="auto"/>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b/>
                <w:bCs/>
                <w:kern w:val="0"/>
                <w:rtl/>
                <w:lang w:val="en-US" w:bidi="ar-EG"/>
              </w:rPr>
              <w:t>معامل التأثير (</w:t>
            </w:r>
            <w:r w:rsidRPr="0093033F">
              <w:rPr>
                <w:rFonts w:ascii="Simplified Arabic" w:eastAsia="Calibri" w:hAnsi="Simplified Arabic" w:cs="Simplified Arabic"/>
                <w:b/>
                <w:bCs/>
                <w:kern w:val="0"/>
                <w:lang w:val="en-US" w:bidi="ar-EG"/>
              </w:rPr>
              <w:t>b</w:t>
            </w:r>
            <w:r w:rsidRPr="0093033F">
              <w:rPr>
                <w:rFonts w:ascii="Simplified Arabic" w:eastAsia="Calibri" w:hAnsi="Simplified Arabic" w:cs="Simplified Arabic"/>
                <w:b/>
                <w:bCs/>
                <w:kern w:val="0"/>
                <w:rtl/>
                <w:lang w:val="en-US" w:bidi="ar-EG"/>
              </w:rPr>
              <w:t>)</w:t>
            </w:r>
          </w:p>
        </w:tc>
      </w:tr>
      <w:tr w:rsidR="00B00B42" w:rsidRPr="0093033F" w14:paraId="21F81147" w14:textId="77777777" w:rsidTr="007C27F7">
        <w:trPr>
          <w:jc w:val="center"/>
        </w:trPr>
        <w:tc>
          <w:tcPr>
            <w:tcW w:w="1530" w:type="dxa"/>
          </w:tcPr>
          <w:p w14:paraId="05ACF8AD" w14:textId="77777777" w:rsidR="0017208D" w:rsidRPr="0093033F" w:rsidRDefault="0017208D"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b/>
                <w:bCs/>
                <w:kern w:val="0"/>
                <w:rtl/>
                <w:lang w:val="en-US" w:bidi="ar-EG"/>
              </w:rPr>
              <w:t>0.000</w:t>
            </w:r>
          </w:p>
        </w:tc>
        <w:tc>
          <w:tcPr>
            <w:tcW w:w="1530" w:type="dxa"/>
          </w:tcPr>
          <w:p w14:paraId="57CCA990" w14:textId="77777777" w:rsidR="0017208D" w:rsidRPr="0093033F" w:rsidRDefault="00B00B42"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0.965</w:t>
            </w:r>
          </w:p>
        </w:tc>
        <w:tc>
          <w:tcPr>
            <w:tcW w:w="1620" w:type="dxa"/>
          </w:tcPr>
          <w:p w14:paraId="6191D34D" w14:textId="77777777" w:rsidR="0017208D" w:rsidRPr="0093033F" w:rsidRDefault="00B00B42"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0.931</w:t>
            </w:r>
          </w:p>
        </w:tc>
        <w:tc>
          <w:tcPr>
            <w:tcW w:w="1701" w:type="dxa"/>
          </w:tcPr>
          <w:p w14:paraId="32641095" w14:textId="77777777" w:rsidR="0017208D" w:rsidRPr="0093033F" w:rsidRDefault="00B00B42"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5165.044</w:t>
            </w:r>
          </w:p>
        </w:tc>
        <w:tc>
          <w:tcPr>
            <w:tcW w:w="1840" w:type="dxa"/>
          </w:tcPr>
          <w:p w14:paraId="43DCF547" w14:textId="77777777" w:rsidR="0017208D" w:rsidRPr="0093033F" w:rsidRDefault="00B00B42" w:rsidP="0093033F">
            <w:pPr>
              <w:bidi/>
              <w:spacing w:after="0" w:line="240" w:lineRule="auto"/>
              <w:ind w:left="488"/>
              <w:jc w:val="center"/>
              <w:rPr>
                <w:rFonts w:ascii="Simplified Arabic" w:eastAsia="Calibri" w:hAnsi="Simplified Arabic" w:cs="Simplified Arabic"/>
                <w:b/>
                <w:bCs/>
                <w:kern w:val="0"/>
                <w:rtl/>
                <w:lang w:val="en-US" w:bidi="ar-EG"/>
              </w:rPr>
            </w:pPr>
            <w:r w:rsidRPr="0093033F">
              <w:rPr>
                <w:rFonts w:ascii="Simplified Arabic" w:eastAsia="Calibri" w:hAnsi="Simplified Arabic" w:cs="Simplified Arabic" w:hint="cs"/>
                <w:b/>
                <w:bCs/>
                <w:kern w:val="0"/>
                <w:rtl/>
                <w:lang w:val="en-US" w:bidi="ar-EG"/>
              </w:rPr>
              <w:t>71.868</w:t>
            </w:r>
          </w:p>
        </w:tc>
        <w:tc>
          <w:tcPr>
            <w:tcW w:w="1769" w:type="dxa"/>
          </w:tcPr>
          <w:p w14:paraId="0EBA73C5" w14:textId="77777777" w:rsidR="0017208D" w:rsidRPr="0093033F" w:rsidRDefault="00B00B42" w:rsidP="0093033F">
            <w:pPr>
              <w:bidi/>
              <w:spacing w:after="0" w:line="240" w:lineRule="auto"/>
              <w:ind w:left="488"/>
              <w:jc w:val="center"/>
              <w:rPr>
                <w:rFonts w:ascii="Simplified Arabic" w:eastAsia="Calibri" w:hAnsi="Simplified Arabic" w:cs="Simplified Arabic"/>
                <w:b/>
                <w:bCs/>
                <w:kern w:val="0"/>
                <w:lang w:val="en-US" w:bidi="ar-EG"/>
              </w:rPr>
            </w:pPr>
            <w:r w:rsidRPr="0093033F">
              <w:rPr>
                <w:rFonts w:ascii="Simplified Arabic" w:eastAsia="Calibri" w:hAnsi="Simplified Arabic" w:cs="Simplified Arabic" w:hint="cs"/>
                <w:b/>
                <w:bCs/>
                <w:kern w:val="0"/>
                <w:rtl/>
                <w:lang w:val="en-US" w:bidi="ar-EG"/>
              </w:rPr>
              <w:t>0.160</w:t>
            </w:r>
          </w:p>
        </w:tc>
      </w:tr>
    </w:tbl>
    <w:p w14:paraId="44BB99EC" w14:textId="77777777" w:rsidR="0017208D" w:rsidRPr="0093033F" w:rsidRDefault="0017208D" w:rsidP="0093033F">
      <w:pPr>
        <w:bidi/>
        <w:spacing w:after="0" w:line="240" w:lineRule="auto"/>
        <w:rPr>
          <w:rFonts w:ascii="Simplified Arabic" w:eastAsia="Times New Roman" w:hAnsi="Simplified Arabic" w:cs="Simplified Arabic"/>
          <w:b/>
          <w:bCs/>
          <w:kern w:val="0"/>
          <w:sz w:val="22"/>
          <w:szCs w:val="22"/>
          <w:rtl/>
          <w:lang w:val="en-US"/>
        </w:rPr>
      </w:pPr>
      <w:r w:rsidRPr="0093033F">
        <w:rPr>
          <w:rFonts w:ascii="Simplified Arabic" w:eastAsia="Times New Roman" w:hAnsi="Simplified Arabic" w:cs="Simplified Arabic"/>
          <w:b/>
          <w:bCs/>
          <w:kern w:val="0"/>
          <w:sz w:val="22"/>
          <w:szCs w:val="22"/>
          <w:rtl/>
          <w:lang w:val="en-US"/>
        </w:rPr>
        <w:t>المصدر / من إعداد الباحثة بناء على نتائج تحليل البيانات</w:t>
      </w:r>
    </w:p>
    <w:p w14:paraId="6C0CD75C" w14:textId="77777777" w:rsidR="00AB4031" w:rsidRPr="0093033F" w:rsidRDefault="00AB4031" w:rsidP="0093033F">
      <w:pPr>
        <w:bidi/>
        <w:spacing w:after="0" w:line="276" w:lineRule="auto"/>
        <w:jc w:val="both"/>
        <w:rPr>
          <w:rFonts w:ascii="Simplified Arabic" w:eastAsia="Times New Roman" w:hAnsi="Simplified Arabic" w:cs="Simplified Arabic"/>
          <w:kern w:val="0"/>
          <w:sz w:val="28"/>
          <w:szCs w:val="28"/>
          <w:rtl/>
          <w:lang w:val="en-US" w:eastAsia="ar-SA" w:bidi="ar-EG"/>
        </w:rPr>
      </w:pPr>
      <w:r w:rsidRPr="0093033F">
        <w:rPr>
          <w:rFonts w:ascii="Simplified Arabic" w:eastAsia="Times New Roman" w:hAnsi="Simplified Arabic" w:cs="Simplified Arabic"/>
          <w:kern w:val="0"/>
          <w:sz w:val="28"/>
          <w:szCs w:val="28"/>
          <w:rtl/>
          <w:lang w:val="en-US"/>
        </w:rPr>
        <w:t>يتبين من الجدول (4-</w:t>
      </w:r>
      <w:r w:rsidR="00F93FD2" w:rsidRPr="0093033F">
        <w:rPr>
          <w:rFonts w:ascii="Simplified Arabic" w:eastAsia="Times New Roman" w:hAnsi="Simplified Arabic" w:cs="Simplified Arabic" w:hint="cs"/>
          <w:kern w:val="0"/>
          <w:sz w:val="28"/>
          <w:szCs w:val="28"/>
          <w:rtl/>
          <w:lang w:val="en-US"/>
        </w:rPr>
        <w:t>17</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ان المتغير المستقل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Times New Roman" w:hAnsi="Simplified Arabic" w:cs="Simplified Arabic"/>
          <w:kern w:val="0"/>
          <w:sz w:val="28"/>
          <w:szCs w:val="28"/>
          <w:rtl/>
          <w:lang w:val="en-US" w:eastAsia="ar-SA" w:bidi="ar-EG"/>
        </w:rPr>
        <w:t xml:space="preserve">) يفسر </w:t>
      </w:r>
      <w:r w:rsidR="00B00B42" w:rsidRPr="0093033F">
        <w:rPr>
          <w:rFonts w:ascii="Simplified Arabic" w:eastAsia="Times New Roman" w:hAnsi="Simplified Arabic" w:cs="Simplified Arabic" w:hint="cs"/>
          <w:kern w:val="0"/>
          <w:sz w:val="28"/>
          <w:szCs w:val="28"/>
          <w:rtl/>
          <w:lang w:val="en-US" w:eastAsia="ar-SA" w:bidi="ar-EG"/>
        </w:rPr>
        <w:t>93.1</w:t>
      </w:r>
      <w:r w:rsidRPr="0093033F">
        <w:rPr>
          <w:rFonts w:ascii="Simplified Arabic" w:eastAsia="Times New Roman" w:hAnsi="Simplified Arabic" w:cs="Simplified Arabic"/>
          <w:kern w:val="0"/>
          <w:sz w:val="28"/>
          <w:szCs w:val="28"/>
          <w:rtl/>
          <w:lang w:val="en-US" w:eastAsia="ar-SA" w:bidi="ar-EG"/>
        </w:rPr>
        <w:t xml:space="preserve">% </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من التغيرات التي تحدث في المتغير التابع (</w:t>
      </w:r>
      <w:r w:rsidRPr="0093033F">
        <w:rPr>
          <w:rFonts w:ascii="Simplified Arabic" w:hAnsi="Simplified Arabic" w:cs="Simplified Arabic"/>
          <w:color w:val="0D0D0D" w:themeColor="text1" w:themeTint="F2"/>
          <w:sz w:val="28"/>
          <w:szCs w:val="28"/>
          <w:rtl/>
        </w:rPr>
        <w:t>البعد المالي</w:t>
      </w:r>
      <w:r w:rsidRPr="0093033F">
        <w:rPr>
          <w:rFonts w:ascii="Simplified Arabic" w:eastAsia="Times New Roman" w:hAnsi="Simplified Arabic" w:cs="Simplified Arabic" w:hint="cs"/>
          <w:kern w:val="0"/>
          <w:sz w:val="28"/>
          <w:szCs w:val="28"/>
          <w:rtl/>
          <w:lang w:val="en-US" w:eastAsia="ar-SA" w:bidi="ar-EG"/>
        </w:rPr>
        <w:t xml:space="preserve"> كأحد ابعاد إدارة سلاسل الامداد</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rPr>
        <w:t xml:space="preserve">وجود علاقة ارتباط طردية ذات دلالة إحصائية بين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Calibri" w:hAnsi="Simplified Arabic" w:cs="Simplified Arabic" w:hint="cs"/>
          <w:kern w:val="0"/>
          <w:sz w:val="28"/>
          <w:szCs w:val="28"/>
          <w:rtl/>
        </w:rPr>
        <w:t xml:space="preserve"> والبعد </w:t>
      </w:r>
      <w:r w:rsidRPr="0093033F">
        <w:rPr>
          <w:rFonts w:ascii="Simplified Arabic" w:hAnsi="Simplified Arabic" w:cs="Simplified Arabic"/>
          <w:color w:val="0D0D0D" w:themeColor="text1" w:themeTint="F2"/>
          <w:sz w:val="28"/>
          <w:szCs w:val="28"/>
          <w:rtl/>
        </w:rPr>
        <w:t>المالي</w:t>
      </w:r>
      <w:r w:rsidRPr="0093033F">
        <w:rPr>
          <w:rFonts w:ascii="Simplified Arabic" w:eastAsia="Calibri" w:hAnsi="Simplified Arabic" w:cs="Simplified Arabic" w:hint="cs"/>
          <w:kern w:val="0"/>
          <w:sz w:val="28"/>
          <w:szCs w:val="28"/>
          <w:rtl/>
        </w:rPr>
        <w:t xml:space="preserve"> </w:t>
      </w:r>
      <w:r w:rsidRPr="0093033F">
        <w:rPr>
          <w:rFonts w:ascii="Simplified Arabic" w:eastAsia="Times New Roman" w:hAnsi="Simplified Arabic" w:cs="Simplified Arabic" w:hint="cs"/>
          <w:kern w:val="0"/>
          <w:sz w:val="28"/>
          <w:szCs w:val="28"/>
          <w:rtl/>
          <w:lang w:val="en-US" w:eastAsia="ar-SA" w:bidi="ar-EG"/>
        </w:rPr>
        <w:t xml:space="preserve">كأحد ابعاد إدارة سلاسل الامداد </w:t>
      </w:r>
      <w:r w:rsidRPr="0093033F">
        <w:rPr>
          <w:rFonts w:ascii="Simplified Arabic" w:eastAsia="Times New Roman" w:hAnsi="Simplified Arabic" w:cs="Simplified Arabic"/>
          <w:kern w:val="0"/>
          <w:sz w:val="28"/>
          <w:szCs w:val="28"/>
          <w:rtl/>
          <w:lang w:val="en-US" w:bidi="ar-EG"/>
        </w:rPr>
        <w:t xml:space="preserve">عند مستوي معنوية 0.05 وبلغت قيمة معامل الارتباط </w:t>
      </w:r>
      <w:r w:rsidR="00B00B42" w:rsidRPr="0093033F">
        <w:rPr>
          <w:rFonts w:ascii="Simplified Arabic" w:eastAsia="Times New Roman" w:hAnsi="Simplified Arabic" w:cs="Simplified Arabic" w:hint="cs"/>
          <w:kern w:val="0"/>
          <w:sz w:val="28"/>
          <w:szCs w:val="28"/>
          <w:rtl/>
          <w:lang w:val="en-US" w:bidi="ar-EG"/>
        </w:rPr>
        <w:t>0.965</w:t>
      </w:r>
      <w:r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eastAsia="ar-SA" w:bidi="ar-EG"/>
        </w:rPr>
        <w:t xml:space="preserve">وكذلك تبين </w:t>
      </w:r>
      <w:r w:rsidRPr="0093033F">
        <w:rPr>
          <w:rFonts w:ascii="Simplified Arabic" w:eastAsia="Times New Roman" w:hAnsi="Simplified Arabic" w:cs="Simplified Arabic"/>
          <w:kern w:val="0"/>
          <w:sz w:val="28"/>
          <w:szCs w:val="28"/>
          <w:rtl/>
          <w:lang w:val="en-US" w:bidi="ar-EG"/>
        </w:rPr>
        <w:t xml:space="preserve">وجود تأثير </w:t>
      </w:r>
      <w:r w:rsidRPr="0093033F">
        <w:rPr>
          <w:rFonts w:ascii="Simplified Arabic" w:eastAsia="Times New Roman" w:hAnsi="Simplified Arabic" w:cs="Simplified Arabic" w:hint="cs"/>
          <w:kern w:val="0"/>
          <w:sz w:val="28"/>
          <w:szCs w:val="28"/>
          <w:rtl/>
          <w:lang w:val="en-US" w:bidi="ar-EG"/>
        </w:rPr>
        <w:t xml:space="preserve">معنوي مباشر </w:t>
      </w:r>
      <w:r w:rsidRPr="0093033F">
        <w:rPr>
          <w:rFonts w:ascii="Simplified Arabic" w:eastAsia="Times New Roman" w:hAnsi="Simplified Arabic" w:cs="Simplified Arabic"/>
          <w:kern w:val="0"/>
          <w:sz w:val="28"/>
          <w:szCs w:val="28"/>
          <w:rtl/>
          <w:lang w:val="en-US" w:bidi="ar-EG"/>
        </w:rPr>
        <w:t xml:space="preserve">ذي دلالة إحصائية </w:t>
      </w:r>
      <w:r w:rsidRPr="0093033F">
        <w:rPr>
          <w:rFonts w:ascii="Simplified Arabic" w:hAnsi="Simplified Arabic" w:cs="Simplified Arabic" w:hint="cs"/>
          <w:color w:val="0D0D0D" w:themeColor="text1" w:themeTint="F2"/>
          <w:sz w:val="28"/>
          <w:szCs w:val="28"/>
          <w:rtl/>
        </w:rPr>
        <w:t>للمرونة التنظيمية</w:t>
      </w:r>
      <w:r w:rsidRPr="0093033F">
        <w:rPr>
          <w:rFonts w:ascii="Simplified Arabic" w:hAnsi="Simplified Arabic" w:cs="Simplified Arabic"/>
          <w:color w:val="0D0D0D" w:themeColor="text1" w:themeTint="F2"/>
          <w:sz w:val="28"/>
          <w:szCs w:val="28"/>
          <w:rtl/>
        </w:rPr>
        <w:t xml:space="preserve"> على البعد المالي</w:t>
      </w:r>
      <w:r w:rsidRPr="0093033F">
        <w:rPr>
          <w:rFonts w:ascii="Simplified Arabic" w:eastAsia="Times New Roman" w:hAnsi="Simplified Arabic" w:cs="Simplified Arabic" w:hint="cs"/>
          <w:kern w:val="0"/>
          <w:sz w:val="28"/>
          <w:szCs w:val="28"/>
          <w:rtl/>
          <w:lang w:val="en-US"/>
        </w:rPr>
        <w:t xml:space="preserve"> 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Calibri" w:hAnsi="Simplified Arabic" w:cs="Simplified Arabic" w:hint="cs"/>
          <w:kern w:val="0"/>
          <w:sz w:val="28"/>
          <w:szCs w:val="28"/>
          <w:rtl/>
          <w:lang w:bidi="ar-EG"/>
        </w:rPr>
        <w:t>المرونة التنظيمية</w:t>
      </w:r>
      <w:r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Pr="0093033F">
        <w:rPr>
          <w:rFonts w:ascii="Simplified Arabic" w:hAnsi="Simplified Arabic" w:cs="Simplified Arabic"/>
          <w:color w:val="0D0D0D" w:themeColor="text1" w:themeTint="F2"/>
          <w:sz w:val="28"/>
          <w:szCs w:val="28"/>
          <w:rtl/>
        </w:rPr>
        <w:t>البعد</w:t>
      </w:r>
      <w:r w:rsidRPr="0093033F">
        <w:rPr>
          <w:rFonts w:ascii="Simplified Arabic" w:eastAsia="Times New Roman" w:hAnsi="Simplified Arabic" w:cs="Simplified Arabic" w:hint="cs"/>
          <w:kern w:val="0"/>
          <w:sz w:val="28"/>
          <w:szCs w:val="28"/>
          <w:rtl/>
          <w:lang w:val="en-US"/>
        </w:rPr>
        <w:t xml:space="preserve"> </w:t>
      </w:r>
      <w:r w:rsidRPr="0093033F">
        <w:rPr>
          <w:rFonts w:ascii="Simplified Arabic" w:hAnsi="Simplified Arabic" w:cs="Simplified Arabic"/>
          <w:color w:val="0D0D0D" w:themeColor="text1" w:themeTint="F2"/>
          <w:sz w:val="28"/>
          <w:szCs w:val="28"/>
          <w:rtl/>
        </w:rPr>
        <w:t>المالي</w:t>
      </w:r>
      <w:r w:rsidRPr="0093033F">
        <w:rPr>
          <w:rFonts w:ascii="Simplified Arabic" w:eastAsia="Times New Roman" w:hAnsi="Simplified Arabic" w:cs="Simplified Arabic" w:hint="cs"/>
          <w:kern w:val="0"/>
          <w:sz w:val="28"/>
          <w:szCs w:val="28"/>
          <w:rtl/>
          <w:lang w:val="en-US"/>
        </w:rPr>
        <w:t xml:space="preserve"> كأحد ابعاد</w:t>
      </w:r>
      <w:r w:rsidRPr="0093033F">
        <w:rPr>
          <w:rFonts w:ascii="Simplified Arabic" w:eastAsia="Times New Roman" w:hAnsi="Simplified Arabic" w:cs="Simplified Arabic" w:hint="cs"/>
          <w:kern w:val="0"/>
          <w:sz w:val="28"/>
          <w:szCs w:val="28"/>
          <w:rtl/>
          <w:lang w:val="en-US" w:eastAsia="ar-SA" w:bidi="ar-EG"/>
        </w:rPr>
        <w:t xml:space="preserve"> إدارة سلاسل الامداد</w:t>
      </w:r>
      <w:r w:rsidRPr="0093033F">
        <w:rPr>
          <w:rFonts w:ascii="Simplified Arabic" w:eastAsia="Times New Roman" w:hAnsi="Simplified Arabic" w:cs="Simplified Arabic"/>
          <w:kern w:val="0"/>
          <w:sz w:val="28"/>
          <w:szCs w:val="28"/>
          <w:rtl/>
          <w:lang w:val="en-US"/>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Pr="0093033F">
        <w:rPr>
          <w:rFonts w:ascii="Simplified Arabic" w:eastAsia="Times New Roman" w:hAnsi="Simplified Arabic" w:cs="Simplified Arabic" w:hint="cs"/>
          <w:kern w:val="0"/>
          <w:sz w:val="28"/>
          <w:szCs w:val="28"/>
          <w:rtl/>
          <w:lang w:val="en-US" w:eastAsia="ar-SA" w:bidi="ar-EG"/>
        </w:rPr>
        <w:t>0.</w:t>
      </w:r>
      <w:r w:rsidR="00B00B42" w:rsidRPr="0093033F">
        <w:rPr>
          <w:rFonts w:ascii="Simplified Arabic" w:eastAsia="Times New Roman" w:hAnsi="Simplified Arabic" w:cs="Simplified Arabic" w:hint="cs"/>
          <w:kern w:val="0"/>
          <w:sz w:val="28"/>
          <w:szCs w:val="28"/>
          <w:rtl/>
          <w:lang w:val="en-US" w:eastAsia="ar-SA" w:bidi="ar-EG"/>
        </w:rPr>
        <w:t>160</w:t>
      </w:r>
      <w:r w:rsidRPr="0093033F">
        <w:rPr>
          <w:rFonts w:ascii="Simplified Arabic" w:eastAsia="Times New Roman" w:hAnsi="Simplified Arabic" w:cs="Simplified Arabic"/>
          <w:kern w:val="0"/>
          <w:sz w:val="28"/>
          <w:szCs w:val="28"/>
          <w:rtl/>
          <w:lang w:val="en-US" w:eastAsia="ar-SA" w:bidi="ar-EG"/>
        </w:rPr>
        <w:t xml:space="preserve">% مما يبين </w:t>
      </w:r>
      <w:r w:rsidR="000A00B8" w:rsidRPr="0093033F">
        <w:rPr>
          <w:rFonts w:ascii="Simplified Arabic" w:eastAsia="Times New Roman" w:hAnsi="Simplified Arabic" w:cs="Simplified Arabic" w:hint="cs"/>
          <w:kern w:val="0"/>
          <w:sz w:val="28"/>
          <w:szCs w:val="28"/>
          <w:rtl/>
          <w:lang w:val="en-US" w:eastAsia="ar-SA" w:bidi="ar-EG"/>
        </w:rPr>
        <w:t>صحة الفرض وقبوله</w:t>
      </w:r>
    </w:p>
    <w:p w14:paraId="43AEE274" w14:textId="77777777" w:rsidR="00703E65" w:rsidRPr="0093033F" w:rsidRDefault="00703E65" w:rsidP="0093033F">
      <w:pPr>
        <w:bidi/>
        <w:spacing w:after="200" w:line="276" w:lineRule="auto"/>
        <w:jc w:val="both"/>
        <w:rPr>
          <w:rFonts w:ascii="Simplified Arabic" w:hAnsi="Simplified Arabic" w:cs="Simplified Arabic"/>
          <w:b/>
          <w:bCs/>
          <w:color w:val="0D0D0D" w:themeColor="text1" w:themeTint="F2"/>
          <w:sz w:val="28"/>
          <w:szCs w:val="28"/>
          <w:rtl/>
        </w:rPr>
      </w:pPr>
    </w:p>
    <w:p w14:paraId="273243B3" w14:textId="77777777" w:rsidR="00F93FD2" w:rsidRPr="0093033F" w:rsidRDefault="00F93FD2" w:rsidP="0093033F">
      <w:pPr>
        <w:bidi/>
        <w:spacing w:after="200" w:line="276" w:lineRule="auto"/>
        <w:jc w:val="both"/>
        <w:rPr>
          <w:rFonts w:ascii="Simplified Arabic" w:hAnsi="Simplified Arabic" w:cs="Simplified Arabic"/>
          <w:b/>
          <w:bCs/>
          <w:color w:val="0D0D0D" w:themeColor="text1" w:themeTint="F2"/>
          <w:sz w:val="28"/>
          <w:szCs w:val="28"/>
          <w:rtl/>
        </w:rPr>
      </w:pPr>
    </w:p>
    <w:p w14:paraId="4E5BEF69" w14:textId="77777777" w:rsidR="00803504" w:rsidRPr="0093033F" w:rsidRDefault="00803504" w:rsidP="0093033F">
      <w:pPr>
        <w:bidi/>
        <w:spacing w:after="200" w:line="276" w:lineRule="auto"/>
        <w:jc w:val="both"/>
        <w:rPr>
          <w:rFonts w:ascii="Simplified Arabic" w:hAnsi="Simplified Arabic" w:cs="Simplified Arabic"/>
          <w:b/>
          <w:bCs/>
          <w:color w:val="0D0D0D" w:themeColor="text1" w:themeTint="F2"/>
          <w:sz w:val="28"/>
          <w:szCs w:val="28"/>
          <w:rtl/>
        </w:rPr>
      </w:pPr>
    </w:p>
    <w:p w14:paraId="37FC70A1" w14:textId="77777777" w:rsidR="00F93FD2" w:rsidRPr="0093033F" w:rsidRDefault="00F93FD2" w:rsidP="0093033F">
      <w:pPr>
        <w:bidi/>
        <w:spacing w:after="200" w:line="276" w:lineRule="auto"/>
        <w:jc w:val="both"/>
        <w:rPr>
          <w:rFonts w:ascii="Simplified Arabic" w:hAnsi="Simplified Arabic" w:cs="Simplified Arabic"/>
          <w:b/>
          <w:bCs/>
          <w:color w:val="0D0D0D" w:themeColor="text1" w:themeTint="F2"/>
          <w:sz w:val="28"/>
          <w:szCs w:val="28"/>
        </w:rPr>
      </w:pPr>
    </w:p>
    <w:p w14:paraId="6A799006"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الرئيسي الثالث: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معنوي للتحول الرقمي على المرونة التنظيمية</w:t>
      </w:r>
    </w:p>
    <w:p w14:paraId="54973794" w14:textId="77777777" w:rsidR="00985498" w:rsidRPr="0093033F" w:rsidRDefault="00985498" w:rsidP="0093033F">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rPr>
      </w:pPr>
      <w:r w:rsidRPr="0093033F">
        <w:rPr>
          <w:rFonts w:ascii="Simplified Arabic" w:eastAsia="Times New Roman" w:hAnsi="Simplified Arabic" w:cs="Simplified Arabic"/>
          <w:b/>
          <w:bCs/>
          <w:kern w:val="0"/>
          <w:rtl/>
          <w:lang w:val="en-US" w:bidi="ar-EG"/>
        </w:rPr>
        <w:t>جدول (4-</w:t>
      </w:r>
      <w:r w:rsidR="00F93FD2" w:rsidRPr="0093033F">
        <w:rPr>
          <w:rFonts w:ascii="Simplified Arabic" w:eastAsia="Times New Roman" w:hAnsi="Simplified Arabic" w:cs="Simplified Arabic" w:hint="cs"/>
          <w:b/>
          <w:bCs/>
          <w:kern w:val="0"/>
          <w:rtl/>
          <w:lang w:val="en-US" w:bidi="ar-EG"/>
        </w:rPr>
        <w:t>18</w:t>
      </w:r>
      <w:r w:rsidRPr="0093033F">
        <w:rPr>
          <w:rFonts w:ascii="Simplified Arabic" w:eastAsia="Times New Roman" w:hAnsi="Simplified Arabic" w:cs="Simplified Arabic"/>
          <w:b/>
          <w:bCs/>
          <w:kern w:val="0"/>
          <w:rtl/>
          <w:lang w:val="en-US" w:bidi="ar-EG"/>
        </w:rPr>
        <w:t xml:space="preserve">) </w:t>
      </w:r>
      <w:r w:rsidRPr="0093033F">
        <w:rPr>
          <w:rFonts w:ascii="Simplified Arabic" w:eastAsia="Calibri" w:hAnsi="Simplified Arabic" w:cs="Simplified Arabic"/>
          <w:b/>
          <w:bCs/>
          <w:kern w:val="0"/>
          <w:rtl/>
          <w:lang w:bidi="ar-EG"/>
        </w:rPr>
        <w:t>الانحدار الخطى المتعدد لاختبار أثر التحول الرقمي على إدارة سلاسل الامداد</w:t>
      </w:r>
    </w:p>
    <w:tbl>
      <w:tblPr>
        <w:tblStyle w:val="ad"/>
        <w:bidiVisual/>
        <w:tblW w:w="0" w:type="auto"/>
        <w:jc w:val="center"/>
        <w:tblLook w:val="04A0" w:firstRow="1" w:lastRow="0" w:firstColumn="1" w:lastColumn="0" w:noHBand="0" w:noVBand="1"/>
      </w:tblPr>
      <w:tblGrid>
        <w:gridCol w:w="852"/>
        <w:gridCol w:w="1412"/>
        <w:gridCol w:w="1461"/>
        <w:gridCol w:w="1012"/>
        <w:gridCol w:w="1368"/>
        <w:gridCol w:w="1275"/>
        <w:gridCol w:w="144"/>
        <w:gridCol w:w="650"/>
        <w:gridCol w:w="842"/>
      </w:tblGrid>
      <w:tr w:rsidR="00985498" w:rsidRPr="0093033F" w14:paraId="45393812" w14:textId="77777777" w:rsidTr="007C27F7">
        <w:trPr>
          <w:jc w:val="center"/>
        </w:trPr>
        <w:tc>
          <w:tcPr>
            <w:tcW w:w="9016" w:type="dxa"/>
            <w:gridSpan w:val="9"/>
          </w:tcPr>
          <w:p w14:paraId="483C1D34"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ملخص النموذج </w:t>
            </w:r>
            <w:r w:rsidRPr="0093033F">
              <w:rPr>
                <w:rFonts w:ascii="Simplified Arabic" w:eastAsia="Times New Roman" w:hAnsi="Simplified Arabic" w:cs="Simplified Arabic"/>
                <w:b/>
                <w:bCs/>
                <w:lang w:bidi="ar-EG"/>
              </w:rPr>
              <w:t>Model Summary</w:t>
            </w:r>
          </w:p>
        </w:tc>
      </w:tr>
      <w:tr w:rsidR="00985498" w:rsidRPr="0093033F" w14:paraId="081AB038" w14:textId="77777777" w:rsidTr="00703E65">
        <w:trPr>
          <w:jc w:val="center"/>
        </w:trPr>
        <w:tc>
          <w:tcPr>
            <w:tcW w:w="3725" w:type="dxa"/>
            <w:gridSpan w:val="3"/>
          </w:tcPr>
          <w:p w14:paraId="3F28DEC2"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الارتباط </w:t>
            </w:r>
            <w:r w:rsidRPr="0093033F">
              <w:rPr>
                <w:rFonts w:ascii="Simplified Arabic" w:eastAsia="Times New Roman" w:hAnsi="Simplified Arabic" w:cs="Simplified Arabic"/>
                <w:b/>
                <w:bCs/>
                <w:lang w:bidi="ar-EG"/>
              </w:rPr>
              <w:t>R</w:t>
            </w:r>
          </w:p>
        </w:tc>
        <w:tc>
          <w:tcPr>
            <w:tcW w:w="2380" w:type="dxa"/>
            <w:gridSpan w:val="2"/>
          </w:tcPr>
          <w:p w14:paraId="1DF6989D"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التحديد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w:t>
            </w:r>
          </w:p>
        </w:tc>
        <w:tc>
          <w:tcPr>
            <w:tcW w:w="1419" w:type="dxa"/>
            <w:gridSpan w:val="2"/>
          </w:tcPr>
          <w:p w14:paraId="1849743D"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معامل </w:t>
            </w:r>
            <w:r w:rsidRPr="0093033F">
              <w:rPr>
                <w:rFonts w:ascii="Simplified Arabic" w:eastAsia="Times New Roman" w:hAnsi="Simplified Arabic" w:cs="Simplified Arabic"/>
                <w:b/>
                <w:bCs/>
                <w:lang w:bidi="ar-EG"/>
              </w:rPr>
              <w:t>R</w:t>
            </w:r>
            <w:r w:rsidRPr="0093033F">
              <w:rPr>
                <w:rFonts w:ascii="Simplified Arabic" w:eastAsia="Times New Roman" w:hAnsi="Simplified Arabic" w:cs="Simplified Arabic"/>
                <w:b/>
                <w:bCs/>
                <w:vertAlign w:val="superscript"/>
                <w:lang w:bidi="ar-EG"/>
              </w:rPr>
              <w:t>-2 Adjusted</w:t>
            </w:r>
          </w:p>
        </w:tc>
        <w:tc>
          <w:tcPr>
            <w:tcW w:w="1492" w:type="dxa"/>
            <w:gridSpan w:val="2"/>
            <w:vAlign w:val="center"/>
          </w:tcPr>
          <w:p w14:paraId="54FCFA49"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color w:val="000000"/>
                <w:rtl/>
                <w:lang w:bidi="ar-EG"/>
              </w:rPr>
              <w:t>دربن واتسون</w:t>
            </w:r>
          </w:p>
        </w:tc>
      </w:tr>
      <w:tr w:rsidR="00985498" w:rsidRPr="0093033F" w14:paraId="00A800AF" w14:textId="77777777" w:rsidTr="00703E65">
        <w:trPr>
          <w:jc w:val="center"/>
        </w:trPr>
        <w:tc>
          <w:tcPr>
            <w:tcW w:w="3725" w:type="dxa"/>
            <w:gridSpan w:val="3"/>
            <w:vAlign w:val="center"/>
          </w:tcPr>
          <w:p w14:paraId="02E704D4"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0.99</w:t>
            </w:r>
            <w:r w:rsidR="00703E65" w:rsidRPr="0093033F">
              <w:rPr>
                <w:rFonts w:ascii="Simplified Arabic" w:eastAsia="Times New Roman" w:hAnsi="Simplified Arabic" w:cs="Simplified Arabic" w:hint="cs"/>
                <w:b/>
                <w:bCs/>
                <w:rtl/>
                <w:lang w:bidi="ar-EG"/>
              </w:rPr>
              <w:t>7</w:t>
            </w:r>
          </w:p>
        </w:tc>
        <w:tc>
          <w:tcPr>
            <w:tcW w:w="2380" w:type="dxa"/>
            <w:gridSpan w:val="2"/>
            <w:vAlign w:val="center"/>
          </w:tcPr>
          <w:p w14:paraId="73B0DA22"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0.99</w:t>
            </w:r>
            <w:r w:rsidR="00703E65" w:rsidRPr="0093033F">
              <w:rPr>
                <w:rFonts w:ascii="Simplified Arabic" w:eastAsia="Times New Roman" w:hAnsi="Simplified Arabic" w:cs="Simplified Arabic" w:hint="cs"/>
                <w:b/>
                <w:bCs/>
                <w:rtl/>
                <w:lang w:bidi="ar-EG"/>
              </w:rPr>
              <w:t>3</w:t>
            </w:r>
          </w:p>
        </w:tc>
        <w:tc>
          <w:tcPr>
            <w:tcW w:w="1419" w:type="dxa"/>
            <w:gridSpan w:val="2"/>
            <w:vAlign w:val="center"/>
          </w:tcPr>
          <w:p w14:paraId="62AD2F21"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0.99</w:t>
            </w:r>
            <w:r w:rsidR="00703E65" w:rsidRPr="0093033F">
              <w:rPr>
                <w:rFonts w:ascii="Simplified Arabic" w:eastAsia="Times New Roman" w:hAnsi="Simplified Arabic" w:cs="Simplified Arabic" w:hint="cs"/>
                <w:b/>
                <w:bCs/>
                <w:rtl/>
                <w:lang w:bidi="ar-EG"/>
              </w:rPr>
              <w:t>3</w:t>
            </w:r>
          </w:p>
        </w:tc>
        <w:tc>
          <w:tcPr>
            <w:tcW w:w="1492" w:type="dxa"/>
            <w:gridSpan w:val="2"/>
            <w:vAlign w:val="center"/>
          </w:tcPr>
          <w:p w14:paraId="28F60199" w14:textId="77777777" w:rsidR="00985498" w:rsidRPr="0093033F" w:rsidRDefault="00985498" w:rsidP="0093033F">
            <w:pPr>
              <w:bidi/>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1.</w:t>
            </w:r>
            <w:r w:rsidR="00703E65" w:rsidRPr="0093033F">
              <w:rPr>
                <w:rFonts w:ascii="Simplified Arabic" w:eastAsia="Times New Roman" w:hAnsi="Simplified Arabic" w:cs="Simplified Arabic" w:hint="cs"/>
                <w:b/>
                <w:bCs/>
                <w:rtl/>
                <w:lang w:bidi="ar-EG"/>
              </w:rPr>
              <w:t>031</w:t>
            </w:r>
          </w:p>
        </w:tc>
      </w:tr>
      <w:tr w:rsidR="00985498" w:rsidRPr="0093033F" w14:paraId="4C1D93D3" w14:textId="77777777" w:rsidTr="007C27F7">
        <w:trPr>
          <w:jc w:val="center"/>
        </w:trPr>
        <w:tc>
          <w:tcPr>
            <w:tcW w:w="9016" w:type="dxa"/>
            <w:gridSpan w:val="9"/>
          </w:tcPr>
          <w:p w14:paraId="482EF298" w14:textId="77777777" w:rsidR="00985498" w:rsidRPr="0093033F" w:rsidRDefault="00985498" w:rsidP="0093033F">
            <w:pPr>
              <w:bidi/>
              <w:jc w:val="center"/>
              <w:rPr>
                <w:rFonts w:ascii="Simplified Arabic" w:eastAsia="Calibri" w:hAnsi="Simplified Arabic" w:cs="Simplified Arabic"/>
                <w:b/>
                <w:bCs/>
                <w:rtl/>
                <w:lang w:bidi="ar-EG"/>
              </w:rPr>
            </w:pPr>
            <w:r w:rsidRPr="0093033F">
              <w:rPr>
                <w:rFonts w:ascii="Simplified Arabic" w:eastAsia="Calibri" w:hAnsi="Simplified Arabic" w:cs="Simplified Arabic"/>
                <w:b/>
                <w:bCs/>
                <w:rtl/>
                <w:lang w:bidi="ar-EG"/>
              </w:rPr>
              <w:t xml:space="preserve">تحليل التباين </w:t>
            </w:r>
            <w:r w:rsidRPr="0093033F">
              <w:rPr>
                <w:rFonts w:ascii="Simplified Arabic" w:eastAsia="Calibri" w:hAnsi="Simplified Arabic" w:cs="Simplified Arabic"/>
                <w:b/>
                <w:bCs/>
                <w:lang w:bidi="ar-EG"/>
              </w:rPr>
              <w:t>ANOVA</w:t>
            </w:r>
          </w:p>
        </w:tc>
      </w:tr>
      <w:tr w:rsidR="00985498" w:rsidRPr="0093033F" w14:paraId="02571647" w14:textId="77777777" w:rsidTr="00703E65">
        <w:trPr>
          <w:jc w:val="center"/>
        </w:trPr>
        <w:tc>
          <w:tcPr>
            <w:tcW w:w="2264" w:type="dxa"/>
            <w:gridSpan w:val="2"/>
          </w:tcPr>
          <w:p w14:paraId="25BCEC75"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lastRenderedPageBreak/>
              <w:t>النموذج</w:t>
            </w:r>
          </w:p>
        </w:tc>
        <w:tc>
          <w:tcPr>
            <w:tcW w:w="1461" w:type="dxa"/>
          </w:tcPr>
          <w:p w14:paraId="5BC80012"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مجموع المربعات</w:t>
            </w:r>
          </w:p>
        </w:tc>
        <w:tc>
          <w:tcPr>
            <w:tcW w:w="1012" w:type="dxa"/>
          </w:tcPr>
          <w:p w14:paraId="22B79BE4"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درجات الحرية</w:t>
            </w:r>
            <w:r w:rsidRPr="0093033F">
              <w:rPr>
                <w:rFonts w:ascii="Simplified Arabic" w:eastAsia="Times New Roman" w:hAnsi="Simplified Arabic" w:cs="Simplified Arabic"/>
                <w:b/>
                <w:bCs/>
                <w:lang w:bidi="ar-EG"/>
              </w:rPr>
              <w:t>Df</w:t>
            </w:r>
          </w:p>
        </w:tc>
        <w:tc>
          <w:tcPr>
            <w:tcW w:w="1368" w:type="dxa"/>
          </w:tcPr>
          <w:p w14:paraId="78E43C23"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متوسط المربعات</w:t>
            </w:r>
          </w:p>
        </w:tc>
        <w:tc>
          <w:tcPr>
            <w:tcW w:w="1275" w:type="dxa"/>
          </w:tcPr>
          <w:p w14:paraId="66E40166"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F</w:t>
            </w:r>
          </w:p>
        </w:tc>
        <w:tc>
          <w:tcPr>
            <w:tcW w:w="1636" w:type="dxa"/>
            <w:gridSpan w:val="3"/>
          </w:tcPr>
          <w:p w14:paraId="54169B77" w14:textId="77777777" w:rsidR="00985498" w:rsidRPr="0093033F" w:rsidRDefault="00985498"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Sig F</w:t>
            </w:r>
          </w:p>
        </w:tc>
      </w:tr>
      <w:tr w:rsidR="00703E65" w:rsidRPr="0093033F" w14:paraId="7CBCA7BB" w14:textId="77777777" w:rsidTr="00703E65">
        <w:trPr>
          <w:jc w:val="center"/>
        </w:trPr>
        <w:tc>
          <w:tcPr>
            <w:tcW w:w="2264" w:type="dxa"/>
            <w:gridSpan w:val="2"/>
          </w:tcPr>
          <w:p w14:paraId="61FE4070"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الانحدار </w:t>
            </w:r>
            <w:r w:rsidRPr="0093033F">
              <w:rPr>
                <w:rFonts w:ascii="Simplified Arabic" w:eastAsia="Times New Roman" w:hAnsi="Simplified Arabic" w:cs="Simplified Arabic"/>
                <w:b/>
                <w:bCs/>
                <w:color w:val="000000"/>
              </w:rPr>
              <w:t>Regression</w:t>
            </w:r>
          </w:p>
        </w:tc>
        <w:tc>
          <w:tcPr>
            <w:tcW w:w="1461" w:type="dxa"/>
            <w:vAlign w:val="center"/>
          </w:tcPr>
          <w:p w14:paraId="71FAEDB1"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14268.665</w:t>
            </w:r>
          </w:p>
        </w:tc>
        <w:tc>
          <w:tcPr>
            <w:tcW w:w="1012" w:type="dxa"/>
            <w:vAlign w:val="center"/>
          </w:tcPr>
          <w:p w14:paraId="427D8A73"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3</w:t>
            </w:r>
          </w:p>
        </w:tc>
        <w:tc>
          <w:tcPr>
            <w:tcW w:w="1368" w:type="dxa"/>
            <w:vAlign w:val="center"/>
          </w:tcPr>
          <w:p w14:paraId="65352E06"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4756.222</w:t>
            </w:r>
          </w:p>
        </w:tc>
        <w:tc>
          <w:tcPr>
            <w:tcW w:w="1275" w:type="dxa"/>
            <w:vMerge w:val="restart"/>
            <w:vAlign w:val="center"/>
          </w:tcPr>
          <w:p w14:paraId="44338AA0"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hint="cs"/>
                <w:b/>
                <w:bCs/>
                <w:rtl/>
                <w:lang w:bidi="ar-EG"/>
              </w:rPr>
              <w:t>1200.831</w:t>
            </w:r>
          </w:p>
        </w:tc>
        <w:tc>
          <w:tcPr>
            <w:tcW w:w="1636" w:type="dxa"/>
            <w:gridSpan w:val="3"/>
            <w:vMerge w:val="restart"/>
            <w:vAlign w:val="center"/>
          </w:tcPr>
          <w:p w14:paraId="0859EBED"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0.000</w:t>
            </w:r>
          </w:p>
        </w:tc>
      </w:tr>
      <w:tr w:rsidR="00703E65" w:rsidRPr="0093033F" w14:paraId="106CAE22" w14:textId="77777777" w:rsidTr="00703E65">
        <w:trPr>
          <w:jc w:val="center"/>
        </w:trPr>
        <w:tc>
          <w:tcPr>
            <w:tcW w:w="2264" w:type="dxa"/>
            <w:gridSpan w:val="2"/>
          </w:tcPr>
          <w:p w14:paraId="6C7B9975"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الباقي </w:t>
            </w:r>
            <w:r w:rsidRPr="0093033F">
              <w:rPr>
                <w:rFonts w:ascii="Simplified Arabic" w:eastAsia="Times New Roman" w:hAnsi="Simplified Arabic" w:cs="Simplified Arabic"/>
                <w:b/>
                <w:bCs/>
                <w:lang w:bidi="ar-EG"/>
              </w:rPr>
              <w:t>Residual</w:t>
            </w:r>
            <w:r w:rsidRPr="0093033F">
              <w:rPr>
                <w:rFonts w:ascii="Simplified Arabic" w:eastAsia="Times New Roman" w:hAnsi="Simplified Arabic" w:cs="Simplified Arabic"/>
                <w:b/>
                <w:bCs/>
                <w:color w:val="000000"/>
              </w:rPr>
              <w:t xml:space="preserve"> </w:t>
            </w:r>
          </w:p>
        </w:tc>
        <w:tc>
          <w:tcPr>
            <w:tcW w:w="1461" w:type="dxa"/>
            <w:vAlign w:val="center"/>
          </w:tcPr>
          <w:p w14:paraId="5CBB0654"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1255.566</w:t>
            </w:r>
          </w:p>
        </w:tc>
        <w:tc>
          <w:tcPr>
            <w:tcW w:w="1012" w:type="dxa"/>
            <w:vAlign w:val="center"/>
          </w:tcPr>
          <w:p w14:paraId="0DEEA2DB"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317</w:t>
            </w:r>
          </w:p>
        </w:tc>
        <w:tc>
          <w:tcPr>
            <w:tcW w:w="1368" w:type="dxa"/>
            <w:vAlign w:val="center"/>
          </w:tcPr>
          <w:p w14:paraId="16EA52F9"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3.961</w:t>
            </w:r>
          </w:p>
        </w:tc>
        <w:tc>
          <w:tcPr>
            <w:tcW w:w="1275" w:type="dxa"/>
            <w:vMerge/>
            <w:vAlign w:val="center"/>
          </w:tcPr>
          <w:p w14:paraId="367DE2C4"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1671378C"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r>
      <w:tr w:rsidR="00703E65" w:rsidRPr="0093033F" w14:paraId="5E4D406E" w14:textId="77777777" w:rsidTr="00703E65">
        <w:trPr>
          <w:jc w:val="center"/>
        </w:trPr>
        <w:tc>
          <w:tcPr>
            <w:tcW w:w="2264" w:type="dxa"/>
            <w:gridSpan w:val="2"/>
          </w:tcPr>
          <w:p w14:paraId="346111A3"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المجموع</w:t>
            </w:r>
            <w:r w:rsidRPr="0093033F">
              <w:rPr>
                <w:rFonts w:ascii="Simplified Arabic" w:eastAsia="Times New Roman" w:hAnsi="Simplified Arabic" w:cs="Simplified Arabic"/>
                <w:b/>
                <w:bCs/>
                <w:lang w:bidi="ar-EG"/>
              </w:rPr>
              <w:t xml:space="preserve"> Total</w:t>
            </w:r>
          </w:p>
        </w:tc>
        <w:tc>
          <w:tcPr>
            <w:tcW w:w="1461" w:type="dxa"/>
            <w:vAlign w:val="center"/>
          </w:tcPr>
          <w:p w14:paraId="0AEE7867"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15524.231</w:t>
            </w:r>
          </w:p>
        </w:tc>
        <w:tc>
          <w:tcPr>
            <w:tcW w:w="1012" w:type="dxa"/>
            <w:vAlign w:val="center"/>
          </w:tcPr>
          <w:p w14:paraId="798DC741"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320</w:t>
            </w:r>
          </w:p>
        </w:tc>
        <w:tc>
          <w:tcPr>
            <w:tcW w:w="1368" w:type="dxa"/>
            <w:vAlign w:val="center"/>
          </w:tcPr>
          <w:p w14:paraId="4F21FF86"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66549BB5"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56E65B66"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r>
      <w:tr w:rsidR="00985498" w:rsidRPr="0093033F" w14:paraId="49979DB9" w14:textId="77777777" w:rsidTr="00703E65">
        <w:trPr>
          <w:jc w:val="center"/>
        </w:trPr>
        <w:tc>
          <w:tcPr>
            <w:tcW w:w="852" w:type="dxa"/>
          </w:tcPr>
          <w:p w14:paraId="54AD96C6"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المتغير التابع</w:t>
            </w:r>
          </w:p>
        </w:tc>
        <w:tc>
          <w:tcPr>
            <w:tcW w:w="1412" w:type="dxa"/>
          </w:tcPr>
          <w:p w14:paraId="227E0977"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النموذج</w:t>
            </w:r>
          </w:p>
        </w:tc>
        <w:tc>
          <w:tcPr>
            <w:tcW w:w="1461" w:type="dxa"/>
          </w:tcPr>
          <w:p w14:paraId="583DE469"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w:t>
            </w:r>
          </w:p>
        </w:tc>
        <w:tc>
          <w:tcPr>
            <w:tcW w:w="1012" w:type="dxa"/>
          </w:tcPr>
          <w:p w14:paraId="5970633D"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الخطأ المعياري</w:t>
            </w:r>
          </w:p>
        </w:tc>
        <w:tc>
          <w:tcPr>
            <w:tcW w:w="1368" w:type="dxa"/>
          </w:tcPr>
          <w:p w14:paraId="479C05DC"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Beta</w:t>
            </w:r>
          </w:p>
        </w:tc>
        <w:tc>
          <w:tcPr>
            <w:tcW w:w="1275" w:type="dxa"/>
          </w:tcPr>
          <w:p w14:paraId="47999593"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T</w:t>
            </w:r>
          </w:p>
        </w:tc>
        <w:tc>
          <w:tcPr>
            <w:tcW w:w="794" w:type="dxa"/>
            <w:gridSpan w:val="2"/>
          </w:tcPr>
          <w:p w14:paraId="6A0BFB45" w14:textId="77777777" w:rsidR="00985498" w:rsidRPr="0093033F" w:rsidRDefault="00985498"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lang w:bidi="ar-EG"/>
              </w:rPr>
              <w:t>Sig T</w:t>
            </w:r>
          </w:p>
        </w:tc>
        <w:tc>
          <w:tcPr>
            <w:tcW w:w="842" w:type="dxa"/>
          </w:tcPr>
          <w:p w14:paraId="68B38238" w14:textId="77777777" w:rsidR="00985498" w:rsidRPr="0093033F" w:rsidRDefault="00985498" w:rsidP="0093033F">
            <w:pPr>
              <w:bidi/>
              <w:spacing w:line="360" w:lineRule="auto"/>
              <w:jc w:val="center"/>
              <w:rPr>
                <w:rFonts w:ascii="Simplified Arabic" w:eastAsia="Times New Roman" w:hAnsi="Simplified Arabic" w:cs="Simplified Arabic"/>
                <w:b/>
                <w:bCs/>
                <w:lang w:bidi="ar-EG"/>
              </w:rPr>
            </w:pPr>
            <w:r w:rsidRPr="0093033F">
              <w:rPr>
                <w:rFonts w:ascii="Simplified Arabic" w:eastAsia="Times New Roman" w:hAnsi="Simplified Arabic" w:cs="Simplified Arabic"/>
                <w:b/>
                <w:bCs/>
                <w:lang w:bidi="ar-EG"/>
              </w:rPr>
              <w:t>VIF</w:t>
            </w:r>
          </w:p>
        </w:tc>
      </w:tr>
      <w:tr w:rsidR="00703E65" w:rsidRPr="0093033F" w14:paraId="7DDC15CD" w14:textId="77777777" w:rsidTr="00703E65">
        <w:trPr>
          <w:jc w:val="center"/>
        </w:trPr>
        <w:tc>
          <w:tcPr>
            <w:tcW w:w="852" w:type="dxa"/>
            <w:vMerge w:val="restart"/>
          </w:tcPr>
          <w:p w14:paraId="588A93F4"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hint="cs"/>
                <w:b/>
                <w:bCs/>
                <w:rtl/>
                <w:lang w:bidi="ar-EG"/>
              </w:rPr>
              <w:t>المرونة التنظيمية</w:t>
            </w:r>
          </w:p>
        </w:tc>
        <w:tc>
          <w:tcPr>
            <w:tcW w:w="1412" w:type="dxa"/>
          </w:tcPr>
          <w:p w14:paraId="575AD7FF"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 xml:space="preserve">الثابت </w:t>
            </w:r>
            <w:r w:rsidRPr="0093033F">
              <w:rPr>
                <w:rFonts w:ascii="Simplified Arabic" w:eastAsia="Times New Roman" w:hAnsi="Simplified Arabic" w:cs="Simplified Arabic"/>
                <w:b/>
                <w:bCs/>
                <w:lang w:bidi="ar-EG"/>
              </w:rPr>
              <w:t>Constant</w:t>
            </w:r>
          </w:p>
        </w:tc>
        <w:tc>
          <w:tcPr>
            <w:tcW w:w="1461" w:type="dxa"/>
            <w:vAlign w:val="center"/>
          </w:tcPr>
          <w:p w14:paraId="531D421A" w14:textId="77777777" w:rsidR="00703E65" w:rsidRPr="0093033F" w:rsidRDefault="00703E65" w:rsidP="0093033F">
            <w:pPr>
              <w:bidi/>
              <w:spacing w:line="360" w:lineRule="auto"/>
              <w:jc w:val="center"/>
              <w:rPr>
                <w:rFonts w:ascii="Simplified Arabic" w:eastAsia="Times New Roman" w:hAnsi="Simplified Arabic" w:cs="Simplified Arabic"/>
                <w:b/>
                <w:bCs/>
                <w:lang w:bidi="ar-EG"/>
              </w:rPr>
            </w:pPr>
            <w:r w:rsidRPr="0093033F">
              <w:rPr>
                <w:rFonts w:ascii="Traditional Arabic" w:hAnsi="Traditional Arabic" w:cs="Traditional Arabic"/>
                <w:b/>
                <w:bCs/>
                <w:color w:val="000000"/>
                <w:sz w:val="24"/>
                <w:szCs w:val="24"/>
              </w:rPr>
              <w:t>2.984</w:t>
            </w:r>
          </w:p>
        </w:tc>
        <w:tc>
          <w:tcPr>
            <w:tcW w:w="1012" w:type="dxa"/>
            <w:vAlign w:val="center"/>
          </w:tcPr>
          <w:p w14:paraId="247DD1F0"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.661</w:t>
            </w:r>
          </w:p>
        </w:tc>
        <w:tc>
          <w:tcPr>
            <w:tcW w:w="1368" w:type="dxa"/>
            <w:vAlign w:val="center"/>
          </w:tcPr>
          <w:p w14:paraId="09EBACA6"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314B0238"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4.512</w:t>
            </w:r>
          </w:p>
        </w:tc>
        <w:tc>
          <w:tcPr>
            <w:tcW w:w="794" w:type="dxa"/>
            <w:gridSpan w:val="2"/>
            <w:vAlign w:val="center"/>
          </w:tcPr>
          <w:p w14:paraId="25A0F4BD"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.000</w:t>
            </w:r>
          </w:p>
        </w:tc>
        <w:tc>
          <w:tcPr>
            <w:tcW w:w="842" w:type="dxa"/>
          </w:tcPr>
          <w:p w14:paraId="2AD9BAB2" w14:textId="77777777" w:rsidR="00703E65" w:rsidRPr="0093033F" w:rsidRDefault="00703E65" w:rsidP="0093033F">
            <w:pPr>
              <w:bidi/>
              <w:spacing w:line="360" w:lineRule="auto"/>
              <w:jc w:val="center"/>
              <w:rPr>
                <w:rFonts w:ascii="Simplified Arabic" w:eastAsia="Aptos" w:hAnsi="Simplified Arabic" w:cs="Simplified Arabic"/>
                <w:b/>
                <w:bCs/>
                <w:color w:val="000000"/>
              </w:rPr>
            </w:pPr>
          </w:p>
        </w:tc>
      </w:tr>
      <w:tr w:rsidR="00703E65" w:rsidRPr="0093033F" w14:paraId="471F8AF5" w14:textId="77777777" w:rsidTr="00703E65">
        <w:trPr>
          <w:jc w:val="center"/>
        </w:trPr>
        <w:tc>
          <w:tcPr>
            <w:tcW w:w="852" w:type="dxa"/>
            <w:vMerge/>
          </w:tcPr>
          <w:p w14:paraId="7F3D6330"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412" w:type="dxa"/>
          </w:tcPr>
          <w:p w14:paraId="7113233E"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lang w:bidi="ar-EG"/>
              </w:rPr>
              <w:t>الرؤية الاستراتيجية</w:t>
            </w:r>
          </w:p>
        </w:tc>
        <w:tc>
          <w:tcPr>
            <w:tcW w:w="1461" w:type="dxa"/>
            <w:vAlign w:val="center"/>
          </w:tcPr>
          <w:p w14:paraId="063BF6A4"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.735</w:t>
            </w:r>
          </w:p>
        </w:tc>
        <w:tc>
          <w:tcPr>
            <w:tcW w:w="1012" w:type="dxa"/>
            <w:vAlign w:val="center"/>
          </w:tcPr>
          <w:p w14:paraId="4571A175"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.031</w:t>
            </w:r>
          </w:p>
        </w:tc>
        <w:tc>
          <w:tcPr>
            <w:tcW w:w="1368" w:type="dxa"/>
            <w:vAlign w:val="center"/>
          </w:tcPr>
          <w:p w14:paraId="334BE1F7"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.512</w:t>
            </w:r>
          </w:p>
        </w:tc>
        <w:tc>
          <w:tcPr>
            <w:tcW w:w="1275" w:type="dxa"/>
            <w:vAlign w:val="center"/>
          </w:tcPr>
          <w:p w14:paraId="0128A01E"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23.355</w:t>
            </w:r>
          </w:p>
        </w:tc>
        <w:tc>
          <w:tcPr>
            <w:tcW w:w="794" w:type="dxa"/>
            <w:gridSpan w:val="2"/>
            <w:vAlign w:val="center"/>
          </w:tcPr>
          <w:p w14:paraId="0E935B25"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Traditional Arabic" w:hAnsi="Traditional Arabic" w:cs="Traditional Arabic"/>
                <w:b/>
                <w:bCs/>
                <w:color w:val="000000"/>
                <w:sz w:val="24"/>
                <w:szCs w:val="24"/>
              </w:rPr>
              <w:t>.000</w:t>
            </w:r>
          </w:p>
        </w:tc>
        <w:tc>
          <w:tcPr>
            <w:tcW w:w="842" w:type="dxa"/>
            <w:vAlign w:val="center"/>
          </w:tcPr>
          <w:p w14:paraId="461C4F6B" w14:textId="77777777" w:rsidR="00703E65" w:rsidRPr="0093033F" w:rsidRDefault="00703E65"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5.453</w:t>
            </w:r>
          </w:p>
        </w:tc>
      </w:tr>
      <w:tr w:rsidR="00703E65" w:rsidRPr="0093033F" w14:paraId="11A9733D" w14:textId="77777777" w:rsidTr="00703E65">
        <w:trPr>
          <w:jc w:val="center"/>
        </w:trPr>
        <w:tc>
          <w:tcPr>
            <w:tcW w:w="852" w:type="dxa"/>
            <w:vMerge/>
          </w:tcPr>
          <w:p w14:paraId="2022BB50"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412" w:type="dxa"/>
          </w:tcPr>
          <w:p w14:paraId="6F78AB86"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البنية التحتية</w:t>
            </w:r>
          </w:p>
        </w:tc>
        <w:tc>
          <w:tcPr>
            <w:tcW w:w="1461" w:type="dxa"/>
            <w:vAlign w:val="center"/>
          </w:tcPr>
          <w:p w14:paraId="03592E1E"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rPr>
              <w:t>.549</w:t>
            </w:r>
          </w:p>
        </w:tc>
        <w:tc>
          <w:tcPr>
            <w:tcW w:w="1012" w:type="dxa"/>
            <w:vAlign w:val="center"/>
          </w:tcPr>
          <w:p w14:paraId="0F4AE0E2"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rPr>
              <w:t>.040</w:t>
            </w:r>
          </w:p>
        </w:tc>
        <w:tc>
          <w:tcPr>
            <w:tcW w:w="1368" w:type="dxa"/>
            <w:vAlign w:val="center"/>
          </w:tcPr>
          <w:p w14:paraId="46A2097B"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rPr>
              <w:t>.276</w:t>
            </w:r>
          </w:p>
        </w:tc>
        <w:tc>
          <w:tcPr>
            <w:tcW w:w="1275" w:type="dxa"/>
            <w:vAlign w:val="center"/>
          </w:tcPr>
          <w:p w14:paraId="5152832F"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rPr>
              <w:t>13.741</w:t>
            </w:r>
          </w:p>
        </w:tc>
        <w:tc>
          <w:tcPr>
            <w:tcW w:w="794" w:type="dxa"/>
            <w:gridSpan w:val="2"/>
            <w:vAlign w:val="center"/>
          </w:tcPr>
          <w:p w14:paraId="657F7132"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rPr>
              <w:t>.000</w:t>
            </w:r>
          </w:p>
        </w:tc>
        <w:tc>
          <w:tcPr>
            <w:tcW w:w="842" w:type="dxa"/>
            <w:vAlign w:val="center"/>
          </w:tcPr>
          <w:p w14:paraId="6526842C" w14:textId="77777777" w:rsidR="00703E65" w:rsidRPr="0093033F" w:rsidRDefault="00703E65"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8.696</w:t>
            </w:r>
          </w:p>
        </w:tc>
      </w:tr>
      <w:tr w:rsidR="00703E65" w:rsidRPr="0093033F" w14:paraId="76B190B4" w14:textId="77777777" w:rsidTr="00703E65">
        <w:trPr>
          <w:jc w:val="center"/>
        </w:trPr>
        <w:tc>
          <w:tcPr>
            <w:tcW w:w="852" w:type="dxa"/>
            <w:vMerge/>
          </w:tcPr>
          <w:p w14:paraId="2CB6AA2D"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412" w:type="dxa"/>
          </w:tcPr>
          <w:p w14:paraId="76AB50F8"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إدارة البيانات وأمنها</w:t>
            </w:r>
          </w:p>
        </w:tc>
        <w:tc>
          <w:tcPr>
            <w:tcW w:w="1461" w:type="dxa"/>
            <w:vAlign w:val="center"/>
          </w:tcPr>
          <w:p w14:paraId="254E2505"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rPr>
              <w:t>.562</w:t>
            </w:r>
          </w:p>
        </w:tc>
        <w:tc>
          <w:tcPr>
            <w:tcW w:w="1012" w:type="dxa"/>
            <w:vAlign w:val="center"/>
          </w:tcPr>
          <w:p w14:paraId="41EEEC16"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rPr>
              <w:t>.041</w:t>
            </w:r>
          </w:p>
        </w:tc>
        <w:tc>
          <w:tcPr>
            <w:tcW w:w="1368" w:type="dxa"/>
            <w:vAlign w:val="center"/>
          </w:tcPr>
          <w:p w14:paraId="05E3D579"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rPr>
              <w:t>.327</w:t>
            </w:r>
          </w:p>
        </w:tc>
        <w:tc>
          <w:tcPr>
            <w:tcW w:w="1275" w:type="dxa"/>
            <w:vAlign w:val="center"/>
          </w:tcPr>
          <w:p w14:paraId="10812F65"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rPr>
              <w:t>13.751</w:t>
            </w:r>
          </w:p>
        </w:tc>
        <w:tc>
          <w:tcPr>
            <w:tcW w:w="794" w:type="dxa"/>
            <w:gridSpan w:val="2"/>
            <w:vAlign w:val="center"/>
          </w:tcPr>
          <w:p w14:paraId="4703DE27"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Traditional Arabic" w:hAnsi="Traditional Arabic" w:cs="Traditional Arabic"/>
                <w:b/>
                <w:bCs/>
                <w:color w:val="000000"/>
                <w:sz w:val="24"/>
                <w:szCs w:val="24"/>
              </w:rPr>
              <w:t>.000</w:t>
            </w:r>
          </w:p>
        </w:tc>
        <w:tc>
          <w:tcPr>
            <w:tcW w:w="842" w:type="dxa"/>
            <w:vAlign w:val="center"/>
          </w:tcPr>
          <w:p w14:paraId="7A6E5B4D" w14:textId="77777777" w:rsidR="00703E65" w:rsidRPr="0093033F" w:rsidRDefault="00703E65"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7.428</w:t>
            </w:r>
          </w:p>
        </w:tc>
      </w:tr>
      <w:tr w:rsidR="00703E65" w:rsidRPr="0093033F" w14:paraId="393C0E72" w14:textId="77777777" w:rsidTr="00703E65">
        <w:trPr>
          <w:jc w:val="center"/>
        </w:trPr>
        <w:tc>
          <w:tcPr>
            <w:tcW w:w="852" w:type="dxa"/>
            <w:vMerge/>
          </w:tcPr>
          <w:p w14:paraId="150953C9"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p>
        </w:tc>
        <w:tc>
          <w:tcPr>
            <w:tcW w:w="1412" w:type="dxa"/>
          </w:tcPr>
          <w:p w14:paraId="21E00C61" w14:textId="77777777" w:rsidR="00703E65" w:rsidRPr="0093033F" w:rsidRDefault="00703E65" w:rsidP="0093033F">
            <w:pPr>
              <w:bidi/>
              <w:spacing w:line="360" w:lineRule="auto"/>
              <w:jc w:val="center"/>
              <w:rPr>
                <w:rFonts w:ascii="Simplified Arabic" w:eastAsia="Times New Roman" w:hAnsi="Simplified Arabic" w:cs="Simplified Arabic"/>
                <w:b/>
                <w:bCs/>
                <w:rtl/>
                <w:lang w:bidi="ar-EG"/>
              </w:rPr>
            </w:pPr>
            <w:r w:rsidRPr="0093033F">
              <w:rPr>
                <w:rFonts w:ascii="Simplified Arabic" w:eastAsia="Times New Roman" w:hAnsi="Simplified Arabic" w:cs="Simplified Arabic"/>
                <w:b/>
                <w:bCs/>
                <w:rtl/>
              </w:rPr>
              <w:t>الموارد البشرية</w:t>
            </w:r>
          </w:p>
        </w:tc>
        <w:tc>
          <w:tcPr>
            <w:tcW w:w="1461" w:type="dxa"/>
            <w:vAlign w:val="center"/>
          </w:tcPr>
          <w:p w14:paraId="2B47AE38"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Simplified Arabic" w:eastAsia="Times New Roman" w:hAnsi="Simplified Arabic" w:cs="Simplified Arabic" w:hint="cs"/>
                <w:b/>
                <w:bCs/>
                <w:color w:val="000000"/>
                <w:rtl/>
              </w:rPr>
              <w:t>0.326</w:t>
            </w:r>
          </w:p>
        </w:tc>
        <w:tc>
          <w:tcPr>
            <w:tcW w:w="1012" w:type="dxa"/>
            <w:vAlign w:val="center"/>
          </w:tcPr>
          <w:p w14:paraId="77F37108"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Simplified Arabic" w:eastAsia="Times New Roman" w:hAnsi="Simplified Arabic" w:cs="Simplified Arabic" w:hint="cs"/>
                <w:b/>
                <w:bCs/>
                <w:color w:val="000000"/>
                <w:rtl/>
              </w:rPr>
              <w:t>0.43</w:t>
            </w:r>
          </w:p>
        </w:tc>
        <w:tc>
          <w:tcPr>
            <w:tcW w:w="1368" w:type="dxa"/>
            <w:vAlign w:val="center"/>
          </w:tcPr>
          <w:p w14:paraId="5144462D"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Simplified Arabic" w:eastAsia="Times New Roman" w:hAnsi="Simplified Arabic" w:cs="Simplified Arabic" w:hint="cs"/>
                <w:b/>
                <w:bCs/>
                <w:color w:val="000000"/>
                <w:rtl/>
              </w:rPr>
              <w:t>0.339</w:t>
            </w:r>
          </w:p>
        </w:tc>
        <w:tc>
          <w:tcPr>
            <w:tcW w:w="1275" w:type="dxa"/>
            <w:vAlign w:val="center"/>
          </w:tcPr>
          <w:p w14:paraId="4345195E"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Simplified Arabic" w:eastAsia="Times New Roman" w:hAnsi="Simplified Arabic" w:cs="Simplified Arabic"/>
                <w:b/>
                <w:bCs/>
                <w:color w:val="000000"/>
              </w:rPr>
              <w:t>13.792</w:t>
            </w:r>
          </w:p>
        </w:tc>
        <w:tc>
          <w:tcPr>
            <w:tcW w:w="794" w:type="dxa"/>
            <w:gridSpan w:val="2"/>
            <w:vAlign w:val="center"/>
          </w:tcPr>
          <w:p w14:paraId="4CEB1000" w14:textId="77777777" w:rsidR="00703E65" w:rsidRPr="0093033F" w:rsidRDefault="00703E65" w:rsidP="0093033F">
            <w:pPr>
              <w:bidi/>
              <w:spacing w:line="360" w:lineRule="auto"/>
              <w:jc w:val="center"/>
              <w:rPr>
                <w:rFonts w:ascii="Simplified Arabic" w:eastAsia="Times New Roman" w:hAnsi="Simplified Arabic" w:cs="Simplified Arabic"/>
                <w:b/>
                <w:bCs/>
                <w:color w:val="000000"/>
              </w:rPr>
            </w:pPr>
            <w:r w:rsidRPr="0093033F">
              <w:rPr>
                <w:rFonts w:ascii="Simplified Arabic" w:eastAsia="Times New Roman" w:hAnsi="Simplified Arabic" w:cs="Simplified Arabic"/>
                <w:b/>
                <w:bCs/>
                <w:color w:val="000000"/>
              </w:rPr>
              <w:t>0.000</w:t>
            </w:r>
          </w:p>
        </w:tc>
        <w:tc>
          <w:tcPr>
            <w:tcW w:w="842" w:type="dxa"/>
            <w:vAlign w:val="center"/>
          </w:tcPr>
          <w:p w14:paraId="70D1BC92" w14:textId="77777777" w:rsidR="00703E65" w:rsidRPr="0093033F" w:rsidRDefault="00703E65" w:rsidP="0093033F">
            <w:pPr>
              <w:bidi/>
              <w:spacing w:line="360" w:lineRule="auto"/>
              <w:jc w:val="center"/>
              <w:rPr>
                <w:rFonts w:ascii="Simplified Arabic" w:eastAsia="Aptos" w:hAnsi="Simplified Arabic" w:cs="Simplified Arabic"/>
                <w:b/>
                <w:bCs/>
                <w:color w:val="000000"/>
              </w:rPr>
            </w:pPr>
            <w:r w:rsidRPr="0093033F">
              <w:rPr>
                <w:rFonts w:ascii="Simplified Arabic" w:hAnsi="Simplified Arabic" w:cs="Simplified Arabic"/>
                <w:b/>
                <w:bCs/>
                <w:color w:val="000000"/>
              </w:rPr>
              <w:t>7.032</w:t>
            </w:r>
          </w:p>
        </w:tc>
      </w:tr>
    </w:tbl>
    <w:p w14:paraId="50030A59" w14:textId="77777777" w:rsidR="00985498" w:rsidRPr="0093033F" w:rsidRDefault="00985498" w:rsidP="0093033F">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rPr>
      </w:pPr>
      <w:r w:rsidRPr="0093033F">
        <w:rPr>
          <w:rFonts w:ascii="Simplified Arabic" w:eastAsia="Times New Roman" w:hAnsi="Simplified Arabic" w:cs="Simplified Arabic"/>
          <w:b/>
          <w:bCs/>
          <w:kern w:val="0"/>
          <w:sz w:val="20"/>
          <w:szCs w:val="22"/>
          <w:rtl/>
          <w:lang w:val="en-US"/>
        </w:rPr>
        <w:t>المصدر / من إعداد الباحثة بناء على نتائج تحليل البيانات</w:t>
      </w:r>
    </w:p>
    <w:p w14:paraId="1FB0D77E" w14:textId="77777777" w:rsidR="00985498" w:rsidRPr="0093033F" w:rsidRDefault="00985498" w:rsidP="0093033F">
      <w:pPr>
        <w:bidi/>
        <w:spacing w:after="0" w:line="276" w:lineRule="auto"/>
        <w:jc w:val="both"/>
        <w:rPr>
          <w:rFonts w:ascii="Simplified Arabic" w:eastAsia="Times New Roman" w:hAnsi="Simplified Arabic" w:cs="Simplified Arabic"/>
          <w:kern w:val="0"/>
          <w:sz w:val="28"/>
          <w:szCs w:val="28"/>
          <w:rtl/>
          <w:lang w:val="en-US"/>
        </w:rPr>
      </w:pPr>
      <w:r w:rsidRPr="0093033F">
        <w:rPr>
          <w:rFonts w:ascii="Simplified Arabic" w:eastAsia="Times New Roman" w:hAnsi="Simplified Arabic" w:cs="Simplified Arabic"/>
          <w:kern w:val="0"/>
          <w:sz w:val="28"/>
          <w:szCs w:val="28"/>
          <w:rtl/>
          <w:lang w:val="en-US"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703E65" w:rsidRPr="0093033F">
        <w:rPr>
          <w:rFonts w:ascii="Simplified Arabic" w:eastAsia="Times New Roman" w:hAnsi="Simplified Arabic" w:cs="Simplified Arabic"/>
          <w:color w:val="000000"/>
          <w:kern w:val="0"/>
          <w:sz w:val="28"/>
          <w:szCs w:val="28"/>
          <w:lang w:val="en-US" w:bidi="ar-EG"/>
        </w:rPr>
        <w:t>2.031</w:t>
      </w:r>
      <w:r w:rsidRPr="0093033F">
        <w:rPr>
          <w:rFonts w:ascii="Simplified Arabic" w:eastAsia="Times New Roman" w:hAnsi="Simplified Arabic" w:cs="Simplified Arabic"/>
          <w:kern w:val="0"/>
          <w:sz w:val="28"/>
          <w:szCs w:val="28"/>
          <w:rtl/>
          <w:lang w:val="en-US"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93033F">
        <w:rPr>
          <w:rFonts w:ascii="Simplified Arabic" w:eastAsia="Times New Roman" w:hAnsi="Simplified Arabic" w:cs="Simplified Arabic"/>
          <w:kern w:val="0"/>
          <w:sz w:val="28"/>
          <w:szCs w:val="28"/>
          <w:lang w:val="en-US"/>
        </w:rPr>
        <w:t>VIF</w:t>
      </w:r>
      <w:r w:rsidRPr="0093033F">
        <w:rPr>
          <w:rFonts w:ascii="Simplified Arabic" w:eastAsia="Times New Roman" w:hAnsi="Simplified Arabic" w:cs="Simplified Arabic"/>
          <w:kern w:val="0"/>
          <w:sz w:val="28"/>
          <w:szCs w:val="28"/>
          <w:rtl/>
          <w:lang w:val="en-US"/>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5E47CA79" w14:textId="77777777" w:rsidR="00985498" w:rsidRPr="0093033F" w:rsidRDefault="00985498" w:rsidP="0093033F">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rPr>
      </w:pPr>
      <w:r w:rsidRPr="0093033F">
        <w:rPr>
          <w:rFonts w:ascii="Simplified Arabic" w:eastAsia="Times New Roman" w:hAnsi="Simplified Arabic" w:cs="Simplified Arabic"/>
          <w:kern w:val="0"/>
          <w:sz w:val="28"/>
          <w:szCs w:val="28"/>
          <w:rtl/>
          <w:lang w:val="en-US" w:bidi="ar-EG"/>
        </w:rPr>
        <w:t>و</w:t>
      </w:r>
      <w:r w:rsidRPr="0093033F">
        <w:rPr>
          <w:rFonts w:ascii="Simplified Arabic" w:eastAsia="Times New Roman" w:hAnsi="Simplified Arabic" w:cs="Simplified Arabic"/>
          <w:kern w:val="0"/>
          <w:sz w:val="28"/>
          <w:szCs w:val="28"/>
          <w:rtl/>
          <w:lang w:val="en-US"/>
        </w:rPr>
        <w:t xml:space="preserve">يتبين من الجدول (4 - </w:t>
      </w:r>
      <w:r w:rsidR="00F93FD2" w:rsidRPr="0093033F">
        <w:rPr>
          <w:rFonts w:ascii="Simplified Arabic" w:eastAsia="Times New Roman" w:hAnsi="Simplified Arabic" w:cs="Simplified Arabic" w:hint="cs"/>
          <w:kern w:val="0"/>
          <w:sz w:val="28"/>
          <w:szCs w:val="28"/>
          <w:rtl/>
          <w:lang w:val="en-US"/>
        </w:rPr>
        <w:t>18</w:t>
      </w:r>
      <w:r w:rsidRPr="0093033F">
        <w:rPr>
          <w:rFonts w:ascii="Simplified Arabic" w:eastAsia="Times New Roman" w:hAnsi="Simplified Arabic" w:cs="Simplified Arabic"/>
          <w:kern w:val="0"/>
          <w:sz w:val="28"/>
          <w:szCs w:val="28"/>
          <w:rtl/>
          <w:lang w:val="en-US"/>
        </w:rPr>
        <w:t xml:space="preserve">) معنوية النموذج ككل حيث </w:t>
      </w:r>
      <w:r w:rsidRPr="0093033F">
        <w:rPr>
          <w:rFonts w:ascii="Simplified Arabic" w:eastAsia="Times New Roman" w:hAnsi="Simplified Arabic" w:cs="Simplified Arabic"/>
          <w:kern w:val="0"/>
          <w:sz w:val="28"/>
          <w:szCs w:val="28"/>
          <w:rtl/>
          <w:lang w:val="en-US" w:bidi="ar-EG"/>
        </w:rPr>
        <w:t>كانت قيمة (</w:t>
      </w:r>
      <w:r w:rsidRPr="0093033F">
        <w:rPr>
          <w:rFonts w:ascii="Simplified Arabic" w:eastAsia="Times New Roman" w:hAnsi="Simplified Arabic" w:cs="Simplified Arabic"/>
          <w:kern w:val="0"/>
          <w:sz w:val="28"/>
          <w:szCs w:val="28"/>
          <w:lang w:val="en-US" w:bidi="ar-EG"/>
        </w:rPr>
        <w:t>Sig F</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F</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F</w:t>
      </w:r>
      <w:r w:rsidRPr="0093033F">
        <w:rPr>
          <w:rFonts w:ascii="Simplified Arabic" w:eastAsia="Times New Roman" w:hAnsi="Simplified Arabic" w:cs="Simplified Arabic"/>
          <w:kern w:val="0"/>
          <w:sz w:val="28"/>
          <w:szCs w:val="28"/>
          <w:rtl/>
          <w:lang w:val="en-US" w:bidi="ar-EG"/>
        </w:rPr>
        <w:t xml:space="preserve"> الجدولية وهو ما يبين وجود </w:t>
      </w:r>
      <w:r w:rsidRPr="0093033F">
        <w:rPr>
          <w:rFonts w:ascii="Simplified Arabic" w:eastAsia="Times New Roman" w:hAnsi="Simplified Arabic" w:cs="Simplified Arabic"/>
          <w:kern w:val="0"/>
          <w:sz w:val="28"/>
          <w:szCs w:val="28"/>
          <w:rtl/>
          <w:lang w:val="en-US"/>
        </w:rPr>
        <w:t xml:space="preserve">تأثير معنوي </w:t>
      </w:r>
      <w:r w:rsidRPr="0093033F">
        <w:rPr>
          <w:rFonts w:ascii="Simplified Arabic" w:eastAsia="Times New Roman" w:hAnsi="Simplified Arabic" w:cs="Simplified Arabic"/>
          <w:kern w:val="0"/>
          <w:sz w:val="28"/>
          <w:szCs w:val="28"/>
          <w:rtl/>
          <w:lang w:val="en-US"/>
        </w:rPr>
        <w:lastRenderedPageBreak/>
        <w:t xml:space="preserve">مباشر ذي دلالة إحصائية لأبعاد </w:t>
      </w:r>
      <w:r w:rsidRPr="0093033F">
        <w:rPr>
          <w:rFonts w:ascii="Simplified Arabic" w:eastAsia="Times New Roman" w:hAnsi="Simplified Arabic" w:cs="Simplified Arabic"/>
          <w:kern w:val="0"/>
          <w:sz w:val="28"/>
          <w:szCs w:val="28"/>
          <w:rtl/>
          <w:lang w:val="en-US" w:bidi="ar-EG"/>
        </w:rPr>
        <w:t xml:space="preserve">التحول الرقمي </w:t>
      </w:r>
      <w:r w:rsidRPr="0093033F">
        <w:rPr>
          <w:rFonts w:ascii="Simplified Arabic" w:hAnsi="Simplified Arabic" w:cs="Simplified Arabic"/>
          <w:color w:val="0D0D0D" w:themeColor="text1" w:themeTint="F2"/>
          <w:sz w:val="28"/>
          <w:szCs w:val="28"/>
          <w:rtl/>
        </w:rPr>
        <w:t xml:space="preserve">في </w:t>
      </w:r>
      <w:r w:rsidR="003073A5" w:rsidRPr="0093033F">
        <w:rPr>
          <w:rFonts w:ascii="Simplified Arabic" w:hAnsi="Simplified Arabic" w:cs="Simplified Arabic"/>
          <w:color w:val="0D0D0D" w:themeColor="text1" w:themeTint="F2"/>
          <w:sz w:val="28"/>
          <w:szCs w:val="28"/>
          <w:rtl/>
        </w:rPr>
        <w:t>المرونة التنظيمية</w:t>
      </w:r>
      <w:r w:rsidR="003073A5"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 xml:space="preserve">واتضح ان المتغيرات المستقلة </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bidi="ar-EG"/>
        </w:rPr>
        <w:t>الرؤية الاستراتيجية، البنية التحتية، إدارة البيانات وأمنها، الموارد البشرية</w:t>
      </w:r>
      <w:r w:rsidRPr="0093033F">
        <w:rPr>
          <w:rFonts w:ascii="Simplified Arabic" w:eastAsia="Times New Roman" w:hAnsi="Simplified Arabic" w:cs="Simplified Arabic"/>
          <w:kern w:val="0"/>
          <w:sz w:val="28"/>
          <w:szCs w:val="28"/>
          <w:rtl/>
          <w:lang w:val="en-US"/>
        </w:rPr>
        <w:t xml:space="preserve">) </w:t>
      </w:r>
      <w:r w:rsidRPr="0093033F">
        <w:rPr>
          <w:rFonts w:ascii="Simplified Arabic" w:eastAsia="Times New Roman" w:hAnsi="Simplified Arabic" w:cs="Simplified Arabic"/>
          <w:kern w:val="0"/>
          <w:sz w:val="28"/>
          <w:szCs w:val="28"/>
          <w:rtl/>
          <w:lang w:val="en-US" w:eastAsia="ar-SA" w:bidi="ar-EG"/>
        </w:rPr>
        <w:t>تفسر 99.</w:t>
      </w:r>
      <w:r w:rsidR="003073A5" w:rsidRPr="0093033F">
        <w:rPr>
          <w:rFonts w:ascii="Simplified Arabic" w:eastAsia="Times New Roman" w:hAnsi="Simplified Arabic" w:cs="Simplified Arabic" w:hint="cs"/>
          <w:kern w:val="0"/>
          <w:sz w:val="28"/>
          <w:szCs w:val="28"/>
          <w:rtl/>
          <w:lang w:val="en-US" w:eastAsia="ar-SA" w:bidi="ar-EG"/>
        </w:rPr>
        <w:t>3</w:t>
      </w:r>
      <w:r w:rsidRPr="0093033F">
        <w:rPr>
          <w:rFonts w:ascii="Simplified Arabic" w:eastAsia="Times New Roman" w:hAnsi="Simplified Arabic" w:cs="Simplified Arabic"/>
          <w:kern w:val="0"/>
          <w:sz w:val="28"/>
          <w:szCs w:val="28"/>
          <w:rtl/>
          <w:lang w:val="en-US" w:eastAsia="ar-SA" w:bidi="ar-EG"/>
        </w:rPr>
        <w:t xml:space="preserve">% </w:t>
      </w:r>
      <w:r w:rsidR="00F93FD2" w:rsidRPr="0093033F">
        <w:rPr>
          <w:rFonts w:ascii="Simplified Arabic" w:eastAsia="Times New Roman" w:hAnsi="Simplified Arabic" w:cs="Simplified Arabic" w:hint="cs"/>
          <w:kern w:val="0"/>
          <w:sz w:val="28"/>
          <w:szCs w:val="28"/>
          <w:rtl/>
          <w:lang w:val="en-US" w:eastAsia="ar-SA" w:bidi="ar-EG"/>
        </w:rPr>
        <w:t xml:space="preserve">( قيمة معامل التحديد) </w:t>
      </w:r>
      <w:r w:rsidRPr="0093033F">
        <w:rPr>
          <w:rFonts w:ascii="Simplified Arabic" w:eastAsia="Times New Roman" w:hAnsi="Simplified Arabic" w:cs="Simplified Arabic"/>
          <w:kern w:val="0"/>
          <w:sz w:val="28"/>
          <w:szCs w:val="28"/>
          <w:rtl/>
          <w:lang w:val="en-US" w:eastAsia="ar-SA" w:bidi="ar-EG"/>
        </w:rPr>
        <w:t>من التغيرات التي تحدث في المتغير التابع (</w:t>
      </w:r>
      <w:r w:rsidR="003073A5" w:rsidRPr="0093033F">
        <w:rPr>
          <w:rFonts w:ascii="Simplified Arabic" w:hAnsi="Simplified Arabic" w:cs="Simplified Arabic"/>
          <w:color w:val="0D0D0D" w:themeColor="text1" w:themeTint="F2"/>
          <w:sz w:val="28"/>
          <w:szCs w:val="28"/>
          <w:rtl/>
        </w:rPr>
        <w:t>المرونة التنظيمية</w:t>
      </w:r>
      <w:r w:rsidRPr="0093033F">
        <w:rPr>
          <w:rFonts w:ascii="Simplified Arabic" w:eastAsia="Times New Roman" w:hAnsi="Simplified Arabic" w:cs="Simplified Arabic"/>
          <w:kern w:val="0"/>
          <w:sz w:val="28"/>
          <w:szCs w:val="28"/>
          <w:rtl/>
          <w:lang w:val="en-US"/>
        </w:rPr>
        <w:t>)</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bidi="ar-EG"/>
        </w:rPr>
        <w:t xml:space="preserve">وجود تأثير ذي دلالة إحصائية لمستوى الرؤية الاستراتيجية </w:t>
      </w:r>
      <w:r w:rsidRPr="0093033F">
        <w:rPr>
          <w:rFonts w:ascii="Simplified Arabic" w:hAnsi="Simplified Arabic" w:cs="Simplified Arabic"/>
          <w:color w:val="0D0D0D" w:themeColor="text1" w:themeTint="F2"/>
          <w:sz w:val="28"/>
          <w:szCs w:val="28"/>
          <w:rtl/>
        </w:rPr>
        <w:t xml:space="preserve">في </w:t>
      </w:r>
      <w:r w:rsidR="003073A5" w:rsidRPr="0093033F">
        <w:rPr>
          <w:rFonts w:ascii="Simplified Arabic" w:hAnsi="Simplified Arabic" w:cs="Simplified Arabic"/>
          <w:color w:val="0D0D0D" w:themeColor="text1" w:themeTint="F2"/>
          <w:sz w:val="28"/>
          <w:szCs w:val="28"/>
          <w:rtl/>
        </w:rPr>
        <w:t>المرونة التنظيمية</w:t>
      </w:r>
      <w:r w:rsidR="003073A5"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Times New Roman" w:hAnsi="Simplified Arabic" w:cs="Simplified Arabic"/>
          <w:kern w:val="0"/>
          <w:sz w:val="28"/>
          <w:szCs w:val="28"/>
          <w:rtl/>
          <w:lang w:val="en-US" w:bidi="ar-EG"/>
        </w:rPr>
        <w:t xml:space="preserve">الرؤية الاستراتيجية </w:t>
      </w:r>
      <w:r w:rsidRPr="0093033F">
        <w:rPr>
          <w:rFonts w:ascii="Simplified Arabic" w:eastAsia="Times New Roman" w:hAnsi="Simplified Arabic" w:cs="Simplified Arabic"/>
          <w:kern w:val="0"/>
          <w:sz w:val="28"/>
          <w:szCs w:val="28"/>
          <w:rtl/>
          <w:lang w:val="en-US" w:eastAsia="ar-SA" w:bidi="ar-EG"/>
        </w:rPr>
        <w:t xml:space="preserve">بمقدار 1 % ازداد مستوى </w:t>
      </w:r>
      <w:r w:rsidR="003073A5" w:rsidRPr="0093033F">
        <w:rPr>
          <w:rFonts w:ascii="Simplified Arabic" w:hAnsi="Simplified Arabic" w:cs="Simplified Arabic"/>
          <w:color w:val="0D0D0D" w:themeColor="text1" w:themeTint="F2"/>
          <w:sz w:val="28"/>
          <w:szCs w:val="28"/>
          <w:rtl/>
        </w:rPr>
        <w:t xml:space="preserve">المرونة التنظيمية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3073A5" w:rsidRPr="0093033F">
        <w:rPr>
          <w:rFonts w:ascii="Simplified Arabic" w:eastAsia="Times New Roman" w:hAnsi="Simplified Arabic" w:cs="Simplified Arabic" w:hint="cs"/>
          <w:kern w:val="0"/>
          <w:sz w:val="28"/>
          <w:szCs w:val="28"/>
          <w:rtl/>
          <w:lang w:val="en-US" w:eastAsia="ar-SA" w:bidi="ar-EG"/>
        </w:rPr>
        <w:t>0.735</w:t>
      </w:r>
      <w:r w:rsidRPr="0093033F">
        <w:rPr>
          <w:rFonts w:ascii="Simplified Arabic" w:eastAsia="Times New Roman" w:hAnsi="Simplified Arabic" w:cs="Simplified Arabic"/>
          <w:kern w:val="0"/>
          <w:sz w:val="28"/>
          <w:szCs w:val="28"/>
          <w:rtl/>
          <w:lang w:val="en-US" w:eastAsia="ar-SA" w:bidi="ar-EG"/>
        </w:rPr>
        <w:t xml:space="preserve">% وكذلك تبين </w:t>
      </w:r>
      <w:r w:rsidRPr="0093033F">
        <w:rPr>
          <w:rFonts w:ascii="Simplified Arabic" w:eastAsia="Times New Roman" w:hAnsi="Simplified Arabic" w:cs="Simplified Arabic"/>
          <w:kern w:val="0"/>
          <w:sz w:val="28"/>
          <w:szCs w:val="28"/>
          <w:rtl/>
          <w:lang w:val="en-US" w:bidi="ar-EG"/>
        </w:rPr>
        <w:t>وجود تأثير ذي دلالة إحصائية لمستوى البنية التحتية</w:t>
      </w:r>
      <w:r w:rsidRPr="0093033F">
        <w:rPr>
          <w:rFonts w:ascii="Simplified Arabic" w:hAnsi="Simplified Arabic" w:cs="Simplified Arabic"/>
          <w:color w:val="0D0D0D" w:themeColor="text1" w:themeTint="F2"/>
          <w:sz w:val="28"/>
          <w:szCs w:val="28"/>
          <w:rtl/>
        </w:rPr>
        <w:t xml:space="preserve"> في </w:t>
      </w:r>
      <w:r w:rsidR="003073A5" w:rsidRPr="0093033F">
        <w:rPr>
          <w:rFonts w:ascii="Simplified Arabic" w:hAnsi="Simplified Arabic" w:cs="Simplified Arabic"/>
          <w:color w:val="0D0D0D" w:themeColor="text1" w:themeTint="F2"/>
          <w:sz w:val="28"/>
          <w:szCs w:val="28"/>
          <w:rtl/>
        </w:rPr>
        <w:t>المرونة التنظيمية</w:t>
      </w:r>
      <w:r w:rsidR="003073A5"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0.000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Times New Roman" w:hAnsi="Simplified Arabic" w:cs="Simplified Arabic"/>
          <w:kern w:val="0"/>
          <w:sz w:val="28"/>
          <w:szCs w:val="28"/>
          <w:rtl/>
          <w:lang w:val="en-US" w:bidi="ar-EG"/>
        </w:rPr>
        <w:t>البنية التحتية</w:t>
      </w:r>
      <w:r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003073A5" w:rsidRPr="0093033F">
        <w:rPr>
          <w:rFonts w:ascii="Simplified Arabic" w:hAnsi="Simplified Arabic" w:cs="Simplified Arabic"/>
          <w:color w:val="0D0D0D" w:themeColor="text1" w:themeTint="F2"/>
          <w:sz w:val="28"/>
          <w:szCs w:val="28"/>
          <w:rtl/>
        </w:rPr>
        <w:t xml:space="preserve">المرونة التنظيمية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3073A5" w:rsidRPr="0093033F">
        <w:rPr>
          <w:rFonts w:ascii="Simplified Arabic" w:eastAsia="Times New Roman" w:hAnsi="Simplified Arabic" w:cs="Simplified Arabic" w:hint="cs"/>
          <w:kern w:val="0"/>
          <w:sz w:val="28"/>
          <w:szCs w:val="28"/>
          <w:rtl/>
          <w:lang w:val="en-US" w:eastAsia="ar-SA" w:bidi="ar-EG"/>
        </w:rPr>
        <w:t>0.549</w:t>
      </w:r>
      <w:r w:rsidRPr="0093033F">
        <w:rPr>
          <w:rFonts w:ascii="Simplified Arabic" w:eastAsia="Times New Roman" w:hAnsi="Simplified Arabic" w:cs="Simplified Arabic"/>
          <w:kern w:val="0"/>
          <w:sz w:val="28"/>
          <w:szCs w:val="28"/>
          <w:rtl/>
          <w:lang w:val="en-US" w:eastAsia="ar-SA" w:bidi="ar-EG"/>
        </w:rPr>
        <w:t xml:space="preserve">% وأيضا تبين </w:t>
      </w:r>
      <w:r w:rsidRPr="0093033F">
        <w:rPr>
          <w:rFonts w:ascii="Simplified Arabic" w:eastAsia="Times New Roman" w:hAnsi="Simplified Arabic" w:cs="Simplified Arabic"/>
          <w:kern w:val="0"/>
          <w:sz w:val="28"/>
          <w:szCs w:val="28"/>
          <w:rtl/>
          <w:lang w:val="en-US" w:bidi="ar-EG"/>
        </w:rPr>
        <w:t xml:space="preserve">وجود تأثير ذي دلالة إحصائية لمستوى </w:t>
      </w:r>
      <w:r w:rsidRPr="0093033F">
        <w:rPr>
          <w:rFonts w:ascii="Simplified Arabic" w:eastAsia="Times New Roman" w:hAnsi="Simplified Arabic" w:cs="Simplified Arabic"/>
          <w:kern w:val="0"/>
          <w:sz w:val="28"/>
          <w:szCs w:val="28"/>
          <w:rtl/>
        </w:rPr>
        <w:t>إدارة البيانات وأمنها</w:t>
      </w:r>
      <w:r w:rsidRPr="0093033F">
        <w:rPr>
          <w:rFonts w:ascii="Simplified Arabic" w:hAnsi="Simplified Arabic" w:cs="Simplified Arabic"/>
          <w:color w:val="0D0D0D" w:themeColor="text1" w:themeTint="F2"/>
          <w:sz w:val="28"/>
          <w:szCs w:val="28"/>
          <w:rtl/>
        </w:rPr>
        <w:t xml:space="preserve"> في </w:t>
      </w:r>
      <w:r w:rsidR="003073A5" w:rsidRPr="0093033F">
        <w:rPr>
          <w:rFonts w:ascii="Simplified Arabic" w:hAnsi="Simplified Arabic" w:cs="Simplified Arabic"/>
          <w:color w:val="0D0D0D" w:themeColor="text1" w:themeTint="F2"/>
          <w:sz w:val="28"/>
          <w:szCs w:val="28"/>
          <w:rtl/>
        </w:rPr>
        <w:t>المرونة التنظيمية</w:t>
      </w:r>
      <w:r w:rsidR="003073A5"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0.002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Times New Roman" w:hAnsi="Simplified Arabic" w:cs="Simplified Arabic"/>
          <w:kern w:val="0"/>
          <w:sz w:val="28"/>
          <w:szCs w:val="28"/>
          <w:rtl/>
        </w:rPr>
        <w:t>إدارة البيانات وأمنها</w:t>
      </w:r>
      <w:r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003073A5" w:rsidRPr="0093033F">
        <w:rPr>
          <w:rFonts w:ascii="Simplified Arabic" w:hAnsi="Simplified Arabic" w:cs="Simplified Arabic"/>
          <w:color w:val="0D0D0D" w:themeColor="text1" w:themeTint="F2"/>
          <w:sz w:val="28"/>
          <w:szCs w:val="28"/>
          <w:rtl/>
        </w:rPr>
        <w:t>المرونة التنظيمية</w:t>
      </w:r>
      <w:r w:rsidRPr="0093033F">
        <w:rPr>
          <w:rFonts w:ascii="Simplified Arabic" w:eastAsia="Times New Roman" w:hAnsi="Simplified Arabic" w:cs="Simplified Arabic"/>
          <w:kern w:val="0"/>
          <w:sz w:val="28"/>
          <w:szCs w:val="28"/>
          <w:rtl/>
          <w:lang w:val="en-US" w:eastAsia="ar-SA" w:bidi="ar-EG"/>
        </w:rPr>
        <w:t xml:space="preserve">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3073A5" w:rsidRPr="0093033F">
        <w:rPr>
          <w:rFonts w:ascii="Simplified Arabic" w:eastAsia="Times New Roman" w:hAnsi="Simplified Arabic" w:cs="Simplified Arabic" w:hint="cs"/>
          <w:kern w:val="0"/>
          <w:sz w:val="28"/>
          <w:szCs w:val="28"/>
          <w:rtl/>
          <w:lang w:val="en-US" w:eastAsia="ar-SA" w:bidi="ar-EG"/>
        </w:rPr>
        <w:t>0.562</w:t>
      </w:r>
      <w:r w:rsidRPr="0093033F">
        <w:rPr>
          <w:rFonts w:ascii="Simplified Arabic" w:eastAsia="Times New Roman" w:hAnsi="Simplified Arabic" w:cs="Simplified Arabic"/>
          <w:kern w:val="0"/>
          <w:sz w:val="28"/>
          <w:szCs w:val="28"/>
          <w:rtl/>
          <w:lang w:val="en-US" w:eastAsia="ar-SA" w:bidi="ar-EG"/>
        </w:rPr>
        <w:t xml:space="preserve">% وتبين </w:t>
      </w:r>
      <w:r w:rsidRPr="0093033F">
        <w:rPr>
          <w:rFonts w:ascii="Simplified Arabic" w:eastAsia="Times New Roman" w:hAnsi="Simplified Arabic" w:cs="Simplified Arabic"/>
          <w:kern w:val="0"/>
          <w:sz w:val="28"/>
          <w:szCs w:val="28"/>
          <w:rtl/>
          <w:lang w:val="en-US" w:bidi="ar-EG"/>
        </w:rPr>
        <w:t>تأثير ذي دلالة إحصائية لمستوى الموارد البشرية</w:t>
      </w:r>
      <w:r w:rsidRPr="0093033F">
        <w:rPr>
          <w:rFonts w:ascii="Simplified Arabic" w:hAnsi="Simplified Arabic" w:cs="Simplified Arabic"/>
          <w:color w:val="0D0D0D" w:themeColor="text1" w:themeTint="F2"/>
          <w:sz w:val="28"/>
          <w:szCs w:val="28"/>
          <w:rtl/>
        </w:rPr>
        <w:t xml:space="preserve"> في </w:t>
      </w:r>
      <w:r w:rsidR="003073A5" w:rsidRPr="0093033F">
        <w:rPr>
          <w:rFonts w:ascii="Simplified Arabic" w:hAnsi="Simplified Arabic" w:cs="Simplified Arabic"/>
          <w:color w:val="0D0D0D" w:themeColor="text1" w:themeTint="F2"/>
          <w:sz w:val="28"/>
          <w:szCs w:val="28"/>
          <w:rtl/>
        </w:rPr>
        <w:t>المرونة التنظيمية</w:t>
      </w:r>
      <w:r w:rsidR="003073A5" w:rsidRPr="0093033F">
        <w:rPr>
          <w:rFonts w:ascii="Simplified Arabic" w:eastAsia="Times New Roman" w:hAnsi="Simplified Arabic" w:cs="Simplified Arabic"/>
          <w:kern w:val="0"/>
          <w:sz w:val="28"/>
          <w:szCs w:val="28"/>
          <w:rtl/>
          <w:lang w:val="en-US" w:bidi="ar-EG"/>
        </w:rPr>
        <w:t xml:space="preserve"> </w:t>
      </w:r>
      <w:r w:rsidRPr="0093033F">
        <w:rPr>
          <w:rFonts w:ascii="Simplified Arabic" w:eastAsia="Times New Roman" w:hAnsi="Simplified Arabic" w:cs="Simplified Arabic"/>
          <w:kern w:val="0"/>
          <w:sz w:val="28"/>
          <w:szCs w:val="28"/>
          <w:rtl/>
          <w:lang w:val="en-US" w:bidi="ar-EG"/>
        </w:rPr>
        <w:t>عند مستوي معنوية 0.05 حيث كانت قيمة (</w:t>
      </w:r>
      <w:r w:rsidRPr="0093033F">
        <w:rPr>
          <w:rFonts w:ascii="Simplified Arabic" w:eastAsia="Times New Roman" w:hAnsi="Simplified Arabic" w:cs="Simplified Arabic"/>
          <w:kern w:val="0"/>
          <w:sz w:val="28"/>
          <w:szCs w:val="28"/>
          <w:lang w:val="en-US" w:bidi="ar-EG"/>
        </w:rPr>
        <w:t>Sig t</w:t>
      </w:r>
      <w:r w:rsidRPr="0093033F">
        <w:rPr>
          <w:rFonts w:ascii="Simplified Arabic" w:eastAsia="Times New Roman" w:hAnsi="Simplified Arabic" w:cs="Simplified Arabic"/>
          <w:kern w:val="0"/>
          <w:sz w:val="28"/>
          <w:szCs w:val="28"/>
          <w:rtl/>
          <w:lang w:val="en-US" w:bidi="ar-EG"/>
        </w:rPr>
        <w:t xml:space="preserve">) = 0.002 وهي قيمة أقل من 0.05 أي أن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المحسوبة أكبر من قيمة </w:t>
      </w:r>
      <w:r w:rsidRPr="0093033F">
        <w:rPr>
          <w:rFonts w:ascii="Simplified Arabic" w:eastAsia="Times New Roman" w:hAnsi="Simplified Arabic" w:cs="Simplified Arabic"/>
          <w:kern w:val="0"/>
          <w:sz w:val="28"/>
          <w:szCs w:val="28"/>
          <w:lang w:val="en-US" w:bidi="ar-EG"/>
        </w:rPr>
        <w:t>t</w:t>
      </w:r>
      <w:r w:rsidRPr="0093033F">
        <w:rPr>
          <w:rFonts w:ascii="Simplified Arabic" w:eastAsia="Times New Roman" w:hAnsi="Simplified Arabic" w:cs="Simplified Arabic"/>
          <w:kern w:val="0"/>
          <w:sz w:val="28"/>
          <w:szCs w:val="28"/>
          <w:rtl/>
          <w:lang w:val="en-US" w:bidi="ar-EG"/>
        </w:rPr>
        <w:t xml:space="preserve"> الجدولية</w:t>
      </w:r>
      <w:r w:rsidRPr="0093033F">
        <w:rPr>
          <w:rFonts w:ascii="Simplified Arabic" w:eastAsia="Times New Roman" w:hAnsi="Simplified Arabic" w:cs="Simplified Arabic"/>
          <w:kern w:val="0"/>
          <w:sz w:val="28"/>
          <w:szCs w:val="28"/>
          <w:lang w:val="en-US" w:bidi="ar-EG"/>
        </w:rPr>
        <w:t xml:space="preserve"> </w:t>
      </w:r>
      <w:r w:rsidRPr="0093033F">
        <w:rPr>
          <w:rFonts w:ascii="Simplified Arabic" w:eastAsia="Times New Roman" w:hAnsi="Simplified Arabic" w:cs="Simplified Arabic"/>
          <w:kern w:val="0"/>
          <w:sz w:val="28"/>
          <w:szCs w:val="28"/>
          <w:rtl/>
          <w:lang w:val="en-US" w:bidi="ar-EG"/>
        </w:rPr>
        <w:t xml:space="preserve">وتبين </w:t>
      </w:r>
      <w:r w:rsidRPr="0093033F">
        <w:rPr>
          <w:rFonts w:ascii="Simplified Arabic" w:eastAsia="Times New Roman" w:hAnsi="Simplified Arabic" w:cs="Simplified Arabic"/>
          <w:kern w:val="0"/>
          <w:sz w:val="28"/>
          <w:szCs w:val="28"/>
          <w:rtl/>
          <w:lang w:val="en-US" w:eastAsia="ar-SA" w:bidi="ar-EG"/>
        </w:rPr>
        <w:t xml:space="preserve">أن كلما ازداد مستوى </w:t>
      </w:r>
      <w:r w:rsidRPr="0093033F">
        <w:rPr>
          <w:rFonts w:ascii="Simplified Arabic" w:eastAsia="Times New Roman" w:hAnsi="Simplified Arabic" w:cs="Simplified Arabic"/>
          <w:kern w:val="0"/>
          <w:sz w:val="28"/>
          <w:szCs w:val="28"/>
          <w:rtl/>
          <w:lang w:val="en-US" w:bidi="ar-EG"/>
        </w:rPr>
        <w:t>الموارد البشرية</w:t>
      </w:r>
      <w:r w:rsidRPr="0093033F">
        <w:rPr>
          <w:rFonts w:ascii="Simplified Arabic" w:eastAsia="Times New Roman" w:hAnsi="Simplified Arabic" w:cs="Simplified Arabic"/>
          <w:kern w:val="0"/>
          <w:sz w:val="28"/>
          <w:szCs w:val="28"/>
          <w:rtl/>
          <w:lang w:val="en-US" w:eastAsia="ar-SA" w:bidi="ar-EG"/>
        </w:rPr>
        <w:t xml:space="preserve"> بمقدار 1 % ازداد مستوى </w:t>
      </w:r>
      <w:r w:rsidR="003073A5" w:rsidRPr="0093033F">
        <w:rPr>
          <w:rFonts w:ascii="Simplified Arabic" w:hAnsi="Simplified Arabic" w:cs="Simplified Arabic"/>
          <w:color w:val="0D0D0D" w:themeColor="text1" w:themeTint="F2"/>
          <w:sz w:val="28"/>
          <w:szCs w:val="28"/>
          <w:rtl/>
        </w:rPr>
        <w:t xml:space="preserve">المرونة التنظيمية </w:t>
      </w:r>
      <w:r w:rsidRPr="0093033F">
        <w:rPr>
          <w:rFonts w:ascii="Simplified Arabic" w:hAnsi="Simplified Arabic" w:cs="Simplified Arabic"/>
          <w:color w:val="0D0D0D" w:themeColor="text1" w:themeTint="F2"/>
          <w:sz w:val="28"/>
          <w:szCs w:val="28"/>
          <w:rtl/>
        </w:rPr>
        <w:t>في مدينة الأمير سلطان الطبية العسكرية</w:t>
      </w:r>
      <w:r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 </w:t>
      </w:r>
      <w:r w:rsidRPr="0093033F">
        <w:rPr>
          <w:rFonts w:ascii="Simplified Arabic" w:eastAsia="Times New Roman" w:hAnsi="Simplified Arabic" w:cs="Simplified Arabic"/>
          <w:kern w:val="0"/>
          <w:sz w:val="28"/>
          <w:szCs w:val="28"/>
          <w:rtl/>
          <w:lang w:val="en-US" w:eastAsia="ar-SA" w:bidi="ar-EG"/>
        </w:rPr>
        <w:t xml:space="preserve">بمقدار </w:t>
      </w:r>
      <w:r w:rsidR="003073A5" w:rsidRPr="0093033F">
        <w:rPr>
          <w:rFonts w:ascii="Simplified Arabic" w:eastAsia="Times New Roman" w:hAnsi="Simplified Arabic" w:cs="Simplified Arabic" w:hint="cs"/>
          <w:kern w:val="0"/>
          <w:sz w:val="28"/>
          <w:szCs w:val="28"/>
          <w:rtl/>
          <w:lang w:val="en-US" w:eastAsia="ar-SA" w:bidi="ar-EG"/>
        </w:rPr>
        <w:t>0.326</w:t>
      </w:r>
      <w:r w:rsidRPr="0093033F">
        <w:rPr>
          <w:rFonts w:ascii="Simplified Arabic" w:eastAsia="Times New Roman" w:hAnsi="Simplified Arabic" w:cs="Simplified Arabic"/>
          <w:kern w:val="0"/>
          <w:sz w:val="28"/>
          <w:szCs w:val="28"/>
          <w:rtl/>
          <w:lang w:val="en-US" w:eastAsia="ar-SA" w:bidi="ar-EG"/>
        </w:rPr>
        <w:t>%</w:t>
      </w:r>
      <w:r w:rsidR="000A00B8" w:rsidRPr="0093033F">
        <w:rPr>
          <w:rFonts w:ascii="Simplified Arabic" w:eastAsia="Times New Roman" w:hAnsi="Simplified Arabic" w:cs="Simplified Arabic" w:hint="cs"/>
          <w:kern w:val="0"/>
          <w:sz w:val="28"/>
          <w:szCs w:val="28"/>
          <w:rtl/>
          <w:lang w:val="en-US" w:eastAsia="ar-SA" w:bidi="ar-EG"/>
        </w:rPr>
        <w:t xml:space="preserve"> مما يبين </w:t>
      </w:r>
      <w:r w:rsidR="000A00B8" w:rsidRPr="0093033F">
        <w:rPr>
          <w:rFonts w:ascii="Simplified Arabic" w:eastAsia="Times New Roman" w:hAnsi="Simplified Arabic" w:cs="Simplified Arabic" w:hint="cs"/>
          <w:kern w:val="0"/>
          <w:sz w:val="28"/>
          <w:szCs w:val="28"/>
          <w:rtl/>
          <w:lang w:val="en-US"/>
        </w:rPr>
        <w:t>صحة وقبول</w:t>
      </w:r>
      <w:r w:rsidR="000A00B8" w:rsidRPr="0093033F">
        <w:rPr>
          <w:rFonts w:ascii="Simplified Arabic" w:eastAsia="Times New Roman" w:hAnsi="Simplified Arabic" w:cs="Simplified Arabic"/>
          <w:kern w:val="0"/>
          <w:sz w:val="28"/>
          <w:szCs w:val="28"/>
          <w:rtl/>
          <w:lang w:val="en-US"/>
        </w:rPr>
        <w:t xml:space="preserve"> الفرضية </w:t>
      </w:r>
      <w:r w:rsidR="000A00B8" w:rsidRPr="0093033F">
        <w:rPr>
          <w:rFonts w:ascii="Simplified Arabic" w:eastAsia="Times New Roman" w:hAnsi="Simplified Arabic" w:cs="Simplified Arabic" w:hint="cs"/>
          <w:kern w:val="0"/>
          <w:sz w:val="28"/>
          <w:szCs w:val="28"/>
          <w:rtl/>
          <w:lang w:val="en-US"/>
        </w:rPr>
        <w:t xml:space="preserve">الرئيسية </w:t>
      </w:r>
      <w:r w:rsidR="000A00B8" w:rsidRPr="0093033F">
        <w:rPr>
          <w:rFonts w:ascii="Simplified Arabic" w:eastAsia="Times New Roman" w:hAnsi="Simplified Arabic" w:cs="Simplified Arabic"/>
          <w:kern w:val="0"/>
          <w:sz w:val="28"/>
          <w:szCs w:val="28"/>
          <w:rtl/>
          <w:lang w:val="en-US"/>
        </w:rPr>
        <w:t>ال</w:t>
      </w:r>
      <w:r w:rsidR="000A00B8" w:rsidRPr="0093033F">
        <w:rPr>
          <w:rFonts w:ascii="Simplified Arabic" w:eastAsia="Times New Roman" w:hAnsi="Simplified Arabic" w:cs="Simplified Arabic" w:hint="cs"/>
          <w:kern w:val="0"/>
          <w:sz w:val="28"/>
          <w:szCs w:val="28"/>
          <w:rtl/>
          <w:lang w:val="en-US"/>
        </w:rPr>
        <w:t>ثالثة</w:t>
      </w:r>
      <w:r w:rsidR="000A00B8" w:rsidRPr="0093033F">
        <w:rPr>
          <w:rFonts w:ascii="Simplified Arabic" w:eastAsia="Times New Roman" w:hAnsi="Simplified Arabic" w:cs="Simplified Arabic"/>
          <w:kern w:val="0"/>
          <w:sz w:val="28"/>
          <w:szCs w:val="28"/>
          <w:rtl/>
          <w:lang w:val="en-US"/>
        </w:rPr>
        <w:t xml:space="preserve"> للدراسة</w:t>
      </w:r>
    </w:p>
    <w:p w14:paraId="032F6BA9" w14:textId="77777777" w:rsidR="00804E83" w:rsidRPr="0093033F" w:rsidRDefault="00804E83" w:rsidP="0093033F">
      <w:pPr>
        <w:bidi/>
        <w:spacing w:after="200"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hint="cs"/>
          <w:b/>
          <w:bCs/>
          <w:color w:val="0D0D0D" w:themeColor="text1" w:themeTint="F2"/>
          <w:sz w:val="28"/>
          <w:szCs w:val="28"/>
          <w:rtl/>
        </w:rPr>
        <w:t xml:space="preserve">الفرض الرئيسي الرابع: </w:t>
      </w:r>
      <w:r w:rsidRPr="0093033F">
        <w:rPr>
          <w:rFonts w:ascii="Simplified Arabic" w:hAnsi="Simplified Arabic" w:cs="Simplified Arabic"/>
          <w:b/>
          <w:bCs/>
          <w:color w:val="0D0D0D" w:themeColor="text1" w:themeTint="F2"/>
          <w:sz w:val="28"/>
          <w:szCs w:val="28"/>
          <w:rtl/>
        </w:rPr>
        <w:t xml:space="preserve">يوجد </w:t>
      </w:r>
      <w:r w:rsidRPr="0093033F">
        <w:rPr>
          <w:rFonts w:ascii="Simplified Arabic" w:hAnsi="Simplified Arabic" w:cs="Simplified Arabic" w:hint="cs"/>
          <w:b/>
          <w:bCs/>
          <w:color w:val="0D0D0D" w:themeColor="text1" w:themeTint="F2"/>
          <w:sz w:val="28"/>
          <w:szCs w:val="28"/>
          <w:rtl/>
        </w:rPr>
        <w:t>تأثير</w:t>
      </w:r>
      <w:r w:rsidRPr="0093033F">
        <w:rPr>
          <w:rFonts w:ascii="Simplified Arabic" w:hAnsi="Simplified Arabic" w:cs="Simplified Arabic"/>
          <w:b/>
          <w:bCs/>
          <w:color w:val="0D0D0D" w:themeColor="text1" w:themeTint="F2"/>
          <w:sz w:val="28"/>
          <w:szCs w:val="28"/>
          <w:rtl/>
        </w:rPr>
        <w:t xml:space="preserve"> غير مباشر للتحول الرقمي على ادارة سلاسل الأمداد عند توسيط المرونة التنظيمية</w:t>
      </w:r>
    </w:p>
    <w:p w14:paraId="4D41F4DB" w14:textId="77777777" w:rsidR="00F93FD2" w:rsidRPr="0093033F" w:rsidRDefault="00F93FD2" w:rsidP="0093033F">
      <w:pPr>
        <w:bidi/>
        <w:spacing w:after="200" w:line="276" w:lineRule="auto"/>
        <w:jc w:val="center"/>
        <w:rPr>
          <w:rFonts w:ascii="Simplified Arabic" w:hAnsi="Simplified Arabic" w:cs="Simplified Arabic"/>
          <w:b/>
          <w:bCs/>
          <w:color w:val="0D0D0D" w:themeColor="text1" w:themeTint="F2"/>
          <w:rtl/>
        </w:rPr>
      </w:pPr>
      <w:r w:rsidRPr="0093033F">
        <w:rPr>
          <w:rFonts w:ascii="Simplified Arabic" w:hAnsi="Simplified Arabic" w:cs="Simplified Arabic"/>
          <w:b/>
          <w:bCs/>
          <w:color w:val="0D0D0D" w:themeColor="text1" w:themeTint="F2"/>
          <w:rtl/>
        </w:rPr>
        <w:t xml:space="preserve">جدول (4 -19) </w:t>
      </w:r>
      <w:r w:rsidR="00B943FA" w:rsidRPr="0093033F">
        <w:rPr>
          <w:rFonts w:ascii="Simplified Arabic" w:hAnsi="Simplified Arabic" w:cs="Simplified Arabic"/>
          <w:b/>
          <w:bCs/>
          <w:color w:val="0D0D0D" w:themeColor="text1" w:themeTint="F2"/>
          <w:rtl/>
        </w:rPr>
        <w:t>مؤشرات الحكم على جودة توافق النموذج</w:t>
      </w:r>
    </w:p>
    <w:tbl>
      <w:tblPr>
        <w:tblStyle w:val="ad"/>
        <w:tblpPr w:leftFromText="180" w:rightFromText="180" w:vertAnchor="text" w:tblpXSpec="center" w:tblpY="1"/>
        <w:tblOverlap w:val="never"/>
        <w:bidiVisual/>
        <w:tblW w:w="5500" w:type="pct"/>
        <w:tblLook w:val="04A0" w:firstRow="1" w:lastRow="0" w:firstColumn="1" w:lastColumn="0" w:noHBand="0" w:noVBand="1"/>
      </w:tblPr>
      <w:tblGrid>
        <w:gridCol w:w="2854"/>
        <w:gridCol w:w="1361"/>
        <w:gridCol w:w="1500"/>
        <w:gridCol w:w="4203"/>
      </w:tblGrid>
      <w:tr w:rsidR="00F93FD2" w:rsidRPr="0093033F" w14:paraId="2927FBFE" w14:textId="77777777" w:rsidTr="00B943FA">
        <w:tc>
          <w:tcPr>
            <w:tcW w:w="1439" w:type="pct"/>
            <w:vAlign w:val="center"/>
            <w:hideMark/>
          </w:tcPr>
          <w:p w14:paraId="765B53D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نوع المؤشر</w:t>
            </w:r>
          </w:p>
        </w:tc>
        <w:tc>
          <w:tcPr>
            <w:tcW w:w="686" w:type="pct"/>
            <w:vAlign w:val="center"/>
            <w:hideMark/>
          </w:tcPr>
          <w:p w14:paraId="28AB7D1A"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المؤشر</w:t>
            </w:r>
          </w:p>
        </w:tc>
        <w:tc>
          <w:tcPr>
            <w:tcW w:w="756" w:type="pct"/>
            <w:vAlign w:val="center"/>
            <w:hideMark/>
          </w:tcPr>
          <w:p w14:paraId="55EB11CE"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النموذج الافتراضي</w:t>
            </w:r>
            <w:r w:rsidRPr="0093033F">
              <w:rPr>
                <w:rFonts w:ascii="Simplified Arabic" w:eastAsia="Times New Roman" w:hAnsi="Simplified Arabic" w:cs="Simplified Arabic"/>
                <w:b/>
                <w:bCs/>
              </w:rPr>
              <w:t xml:space="preserve"> (Default)</w:t>
            </w:r>
          </w:p>
        </w:tc>
        <w:tc>
          <w:tcPr>
            <w:tcW w:w="2119" w:type="pct"/>
            <w:vAlign w:val="center"/>
            <w:hideMark/>
          </w:tcPr>
          <w:p w14:paraId="3616F0FD"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التفسير</w:t>
            </w:r>
          </w:p>
        </w:tc>
      </w:tr>
      <w:tr w:rsidR="00F93FD2" w:rsidRPr="0093033F" w14:paraId="4510C75B" w14:textId="77777777" w:rsidTr="00B943FA">
        <w:tc>
          <w:tcPr>
            <w:tcW w:w="1439" w:type="pct"/>
            <w:vMerge w:val="restart"/>
            <w:vAlign w:val="center"/>
            <w:hideMark/>
          </w:tcPr>
          <w:p w14:paraId="7DFB103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Absolute Fit (</w:t>
            </w:r>
            <w:r w:rsidRPr="0093033F">
              <w:rPr>
                <w:rFonts w:ascii="Simplified Arabic" w:eastAsia="Times New Roman" w:hAnsi="Simplified Arabic" w:cs="Simplified Arabic"/>
                <w:b/>
                <w:bCs/>
                <w:rtl/>
              </w:rPr>
              <w:t>المؤشرات المطلقة</w:t>
            </w:r>
            <w:r w:rsidRPr="0093033F">
              <w:rPr>
                <w:rFonts w:ascii="Simplified Arabic" w:eastAsia="Times New Roman" w:hAnsi="Simplified Arabic" w:cs="Simplified Arabic"/>
                <w:b/>
                <w:bCs/>
              </w:rPr>
              <w:t>)</w:t>
            </w:r>
          </w:p>
        </w:tc>
        <w:tc>
          <w:tcPr>
            <w:tcW w:w="686" w:type="pct"/>
            <w:vAlign w:val="center"/>
            <w:hideMark/>
          </w:tcPr>
          <w:p w14:paraId="23A92E99"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 xml:space="preserve">CMIN / </w:t>
            </w:r>
            <w:r w:rsidRPr="0093033F">
              <w:rPr>
                <w:rFonts w:ascii="Cambria" w:eastAsia="Times New Roman" w:hAnsi="Cambria" w:cs="Cambria"/>
                <w:b/>
                <w:bCs/>
              </w:rPr>
              <w:t>χ</w:t>
            </w:r>
            <w:r w:rsidRPr="0093033F">
              <w:rPr>
                <w:rFonts w:ascii="Simplified Arabic" w:eastAsia="Times New Roman" w:hAnsi="Simplified Arabic" w:cs="Simplified Arabic"/>
                <w:b/>
                <w:bCs/>
              </w:rPr>
              <w:t>²</w:t>
            </w:r>
          </w:p>
        </w:tc>
        <w:tc>
          <w:tcPr>
            <w:tcW w:w="756" w:type="pct"/>
            <w:vAlign w:val="center"/>
            <w:hideMark/>
          </w:tcPr>
          <w:p w14:paraId="2C6D74BB"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 (DF=0)</w:t>
            </w:r>
          </w:p>
        </w:tc>
        <w:tc>
          <w:tcPr>
            <w:tcW w:w="2119" w:type="pct"/>
            <w:vAlign w:val="center"/>
            <w:hideMark/>
          </w:tcPr>
          <w:p w14:paraId="7E23F8E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 xml:space="preserve">لا يمكن الحكم بسبب صفر درجات الحرية، لكن يظهر عدم </w:t>
            </w:r>
            <w:r w:rsidRPr="0093033F">
              <w:rPr>
                <w:rFonts w:ascii="Simplified Arabic" w:eastAsia="Times New Roman" w:hAnsi="Simplified Arabic" w:cs="Simplified Arabic"/>
                <w:b/>
                <w:bCs/>
                <w:rtl/>
              </w:rPr>
              <w:lastRenderedPageBreak/>
              <w:t>وجود فروق بين النموذج والملاحظة بشكل مثالي</w:t>
            </w:r>
            <w:r w:rsidRPr="0093033F">
              <w:rPr>
                <w:rFonts w:ascii="Simplified Arabic" w:eastAsia="Times New Roman" w:hAnsi="Simplified Arabic" w:cs="Simplified Arabic"/>
                <w:b/>
                <w:bCs/>
              </w:rPr>
              <w:t>.</w:t>
            </w:r>
          </w:p>
        </w:tc>
      </w:tr>
      <w:tr w:rsidR="00F93FD2" w:rsidRPr="0093033F" w14:paraId="4E29276D" w14:textId="77777777" w:rsidTr="00B943FA">
        <w:tc>
          <w:tcPr>
            <w:tcW w:w="1439" w:type="pct"/>
            <w:vMerge/>
            <w:vAlign w:val="center"/>
            <w:hideMark/>
          </w:tcPr>
          <w:p w14:paraId="2FBCB744"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75CF70EF"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RMR</w:t>
            </w:r>
          </w:p>
        </w:tc>
        <w:tc>
          <w:tcPr>
            <w:tcW w:w="756" w:type="pct"/>
            <w:vAlign w:val="center"/>
            <w:hideMark/>
          </w:tcPr>
          <w:p w14:paraId="322C7AB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0.000</w:t>
            </w:r>
          </w:p>
        </w:tc>
        <w:tc>
          <w:tcPr>
            <w:tcW w:w="2119" w:type="pct"/>
            <w:vAlign w:val="center"/>
            <w:hideMark/>
          </w:tcPr>
          <w:p w14:paraId="6F6D4627"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 ويدل على فرق صغير جداً بين القيم الملاحظة والمتوقعة</w:t>
            </w:r>
            <w:r w:rsidRPr="0093033F">
              <w:rPr>
                <w:rFonts w:ascii="Simplified Arabic" w:eastAsia="Times New Roman" w:hAnsi="Simplified Arabic" w:cs="Simplified Arabic"/>
                <w:b/>
                <w:bCs/>
              </w:rPr>
              <w:t>.</w:t>
            </w:r>
          </w:p>
        </w:tc>
      </w:tr>
      <w:tr w:rsidR="00F93FD2" w:rsidRPr="0093033F" w14:paraId="3D199D55" w14:textId="77777777" w:rsidTr="00B943FA">
        <w:tc>
          <w:tcPr>
            <w:tcW w:w="1439" w:type="pct"/>
            <w:vMerge/>
            <w:vAlign w:val="center"/>
            <w:hideMark/>
          </w:tcPr>
          <w:p w14:paraId="1BDA51BF"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217EDB5D"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GFI</w:t>
            </w:r>
          </w:p>
        </w:tc>
        <w:tc>
          <w:tcPr>
            <w:tcW w:w="756" w:type="pct"/>
            <w:vAlign w:val="center"/>
            <w:hideMark/>
          </w:tcPr>
          <w:p w14:paraId="1AB2437F"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43D42844"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 النموذج يفسر كل التباينات تقريباً</w:t>
            </w:r>
            <w:r w:rsidRPr="0093033F">
              <w:rPr>
                <w:rFonts w:ascii="Simplified Arabic" w:eastAsia="Times New Roman" w:hAnsi="Simplified Arabic" w:cs="Simplified Arabic"/>
                <w:b/>
                <w:bCs/>
              </w:rPr>
              <w:t>.</w:t>
            </w:r>
          </w:p>
        </w:tc>
      </w:tr>
      <w:tr w:rsidR="00F93FD2" w:rsidRPr="0093033F" w14:paraId="54A65637" w14:textId="77777777" w:rsidTr="00B943FA">
        <w:tc>
          <w:tcPr>
            <w:tcW w:w="1439" w:type="pct"/>
            <w:vMerge w:val="restart"/>
            <w:vAlign w:val="center"/>
            <w:hideMark/>
          </w:tcPr>
          <w:p w14:paraId="1AB59D8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Incremental / Comparative Fit</w:t>
            </w:r>
          </w:p>
        </w:tc>
        <w:tc>
          <w:tcPr>
            <w:tcW w:w="686" w:type="pct"/>
            <w:vAlign w:val="center"/>
            <w:hideMark/>
          </w:tcPr>
          <w:p w14:paraId="4469CB44"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NFI</w:t>
            </w:r>
          </w:p>
        </w:tc>
        <w:tc>
          <w:tcPr>
            <w:tcW w:w="756" w:type="pct"/>
            <w:vAlign w:val="center"/>
            <w:hideMark/>
          </w:tcPr>
          <w:p w14:paraId="29A7CD84"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2584045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 يدل على تحسين النموذج مقارنة بالنموذج المستقل</w:t>
            </w:r>
            <w:r w:rsidRPr="0093033F">
              <w:rPr>
                <w:rFonts w:ascii="Simplified Arabic" w:eastAsia="Times New Roman" w:hAnsi="Simplified Arabic" w:cs="Simplified Arabic"/>
                <w:b/>
                <w:bCs/>
              </w:rPr>
              <w:t>.</w:t>
            </w:r>
          </w:p>
        </w:tc>
      </w:tr>
      <w:tr w:rsidR="00F93FD2" w:rsidRPr="0093033F" w14:paraId="1EA47EBD" w14:textId="77777777" w:rsidTr="00B943FA">
        <w:tc>
          <w:tcPr>
            <w:tcW w:w="1439" w:type="pct"/>
            <w:vMerge/>
            <w:vAlign w:val="center"/>
            <w:hideMark/>
          </w:tcPr>
          <w:p w14:paraId="0C465E11"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02935CBD"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RFI</w:t>
            </w:r>
          </w:p>
        </w:tc>
        <w:tc>
          <w:tcPr>
            <w:tcW w:w="756" w:type="pct"/>
            <w:vAlign w:val="center"/>
            <w:hideMark/>
          </w:tcPr>
          <w:p w14:paraId="6A5978BA"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05796F0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w:t>
            </w:r>
            <w:r w:rsidRPr="0093033F">
              <w:rPr>
                <w:rFonts w:ascii="Simplified Arabic" w:eastAsia="Times New Roman" w:hAnsi="Simplified Arabic" w:cs="Simplified Arabic"/>
                <w:b/>
                <w:bCs/>
              </w:rPr>
              <w:t>.</w:t>
            </w:r>
          </w:p>
        </w:tc>
      </w:tr>
      <w:tr w:rsidR="00F93FD2" w:rsidRPr="0093033F" w14:paraId="7A0504C9" w14:textId="77777777" w:rsidTr="00B943FA">
        <w:tc>
          <w:tcPr>
            <w:tcW w:w="1439" w:type="pct"/>
            <w:vMerge/>
            <w:vAlign w:val="center"/>
            <w:hideMark/>
          </w:tcPr>
          <w:p w14:paraId="279ED86D"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13E1972E"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IFI</w:t>
            </w:r>
          </w:p>
        </w:tc>
        <w:tc>
          <w:tcPr>
            <w:tcW w:w="756" w:type="pct"/>
            <w:vAlign w:val="center"/>
            <w:hideMark/>
          </w:tcPr>
          <w:p w14:paraId="5071816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2D7EF18A"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w:t>
            </w:r>
            <w:r w:rsidRPr="0093033F">
              <w:rPr>
                <w:rFonts w:ascii="Simplified Arabic" w:eastAsia="Times New Roman" w:hAnsi="Simplified Arabic" w:cs="Simplified Arabic"/>
                <w:b/>
                <w:bCs/>
              </w:rPr>
              <w:t>.</w:t>
            </w:r>
          </w:p>
        </w:tc>
      </w:tr>
      <w:tr w:rsidR="00F93FD2" w:rsidRPr="0093033F" w14:paraId="7A056823" w14:textId="77777777" w:rsidTr="00B943FA">
        <w:tc>
          <w:tcPr>
            <w:tcW w:w="1439" w:type="pct"/>
            <w:vMerge/>
            <w:vAlign w:val="center"/>
            <w:hideMark/>
          </w:tcPr>
          <w:p w14:paraId="2D958211"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5BAB812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TLI</w:t>
            </w:r>
          </w:p>
        </w:tc>
        <w:tc>
          <w:tcPr>
            <w:tcW w:w="756" w:type="pct"/>
            <w:vAlign w:val="center"/>
            <w:hideMark/>
          </w:tcPr>
          <w:p w14:paraId="5D86406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0261B91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 يشير إلى توافق النموذج مع البيانات بعد تعديل التعقيد</w:t>
            </w:r>
            <w:r w:rsidRPr="0093033F">
              <w:rPr>
                <w:rFonts w:ascii="Simplified Arabic" w:eastAsia="Times New Roman" w:hAnsi="Simplified Arabic" w:cs="Simplified Arabic"/>
                <w:b/>
                <w:bCs/>
              </w:rPr>
              <w:t>.</w:t>
            </w:r>
          </w:p>
        </w:tc>
      </w:tr>
      <w:tr w:rsidR="00F93FD2" w:rsidRPr="0093033F" w14:paraId="4064207C" w14:textId="77777777" w:rsidTr="00B943FA">
        <w:tc>
          <w:tcPr>
            <w:tcW w:w="1439" w:type="pct"/>
            <w:vMerge/>
            <w:vAlign w:val="center"/>
            <w:hideMark/>
          </w:tcPr>
          <w:p w14:paraId="3C78F1F1"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06E6724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CFI</w:t>
            </w:r>
          </w:p>
        </w:tc>
        <w:tc>
          <w:tcPr>
            <w:tcW w:w="756" w:type="pct"/>
            <w:vAlign w:val="center"/>
            <w:hideMark/>
          </w:tcPr>
          <w:p w14:paraId="51BA214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1.000</w:t>
            </w:r>
          </w:p>
        </w:tc>
        <w:tc>
          <w:tcPr>
            <w:tcW w:w="2119" w:type="pct"/>
            <w:vAlign w:val="center"/>
            <w:hideMark/>
          </w:tcPr>
          <w:p w14:paraId="6C9C39D9"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ممتاز، مؤشرات عالية جداً تعكس توافق النموذج</w:t>
            </w:r>
            <w:r w:rsidRPr="0093033F">
              <w:rPr>
                <w:rFonts w:ascii="Simplified Arabic" w:eastAsia="Times New Roman" w:hAnsi="Simplified Arabic" w:cs="Simplified Arabic"/>
                <w:b/>
                <w:bCs/>
              </w:rPr>
              <w:t>.</w:t>
            </w:r>
          </w:p>
        </w:tc>
      </w:tr>
      <w:tr w:rsidR="00F93FD2" w:rsidRPr="0093033F" w14:paraId="6CEFBAD9" w14:textId="77777777" w:rsidTr="00B943FA">
        <w:tc>
          <w:tcPr>
            <w:tcW w:w="1439" w:type="pct"/>
            <w:vMerge w:val="restart"/>
            <w:vAlign w:val="center"/>
            <w:hideMark/>
          </w:tcPr>
          <w:p w14:paraId="5C3F093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Parsimonious Fit</w:t>
            </w:r>
          </w:p>
        </w:tc>
        <w:tc>
          <w:tcPr>
            <w:tcW w:w="686" w:type="pct"/>
            <w:vAlign w:val="center"/>
            <w:hideMark/>
          </w:tcPr>
          <w:p w14:paraId="795075F6"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PRATIO</w:t>
            </w:r>
          </w:p>
        </w:tc>
        <w:tc>
          <w:tcPr>
            <w:tcW w:w="756" w:type="pct"/>
            <w:vAlign w:val="center"/>
            <w:hideMark/>
          </w:tcPr>
          <w:p w14:paraId="1ECA646B"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0.000</w:t>
            </w:r>
          </w:p>
        </w:tc>
        <w:tc>
          <w:tcPr>
            <w:tcW w:w="2119" w:type="pct"/>
            <w:vAlign w:val="center"/>
            <w:hideMark/>
          </w:tcPr>
          <w:p w14:paraId="557B0EB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غير مفيد هنا بسبب صفر</w:t>
            </w:r>
            <w:r w:rsidRPr="0093033F">
              <w:rPr>
                <w:rFonts w:ascii="Simplified Arabic" w:eastAsia="Times New Roman" w:hAnsi="Simplified Arabic" w:cs="Simplified Arabic"/>
                <w:b/>
                <w:bCs/>
              </w:rPr>
              <w:t xml:space="preserve"> DF.</w:t>
            </w:r>
          </w:p>
        </w:tc>
      </w:tr>
      <w:tr w:rsidR="00F93FD2" w:rsidRPr="0093033F" w14:paraId="5BE0D4BE" w14:textId="77777777" w:rsidTr="00B943FA">
        <w:tc>
          <w:tcPr>
            <w:tcW w:w="1439" w:type="pct"/>
            <w:vMerge/>
            <w:vAlign w:val="center"/>
            <w:hideMark/>
          </w:tcPr>
          <w:p w14:paraId="43DFFE29"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032630F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PNFI</w:t>
            </w:r>
          </w:p>
        </w:tc>
        <w:tc>
          <w:tcPr>
            <w:tcW w:w="756" w:type="pct"/>
            <w:vAlign w:val="center"/>
            <w:hideMark/>
          </w:tcPr>
          <w:p w14:paraId="6B30D41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0.000</w:t>
            </w:r>
          </w:p>
        </w:tc>
        <w:tc>
          <w:tcPr>
            <w:tcW w:w="2119" w:type="pct"/>
            <w:vAlign w:val="center"/>
            <w:hideMark/>
          </w:tcPr>
          <w:p w14:paraId="4B461D5A"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غير مفيد</w:t>
            </w:r>
            <w:r w:rsidRPr="0093033F">
              <w:rPr>
                <w:rFonts w:ascii="Simplified Arabic" w:eastAsia="Times New Roman" w:hAnsi="Simplified Arabic" w:cs="Simplified Arabic"/>
                <w:b/>
                <w:bCs/>
              </w:rPr>
              <w:t>.</w:t>
            </w:r>
          </w:p>
        </w:tc>
      </w:tr>
      <w:tr w:rsidR="00F93FD2" w:rsidRPr="0093033F" w14:paraId="0F4BE050" w14:textId="77777777" w:rsidTr="00B943FA">
        <w:tc>
          <w:tcPr>
            <w:tcW w:w="1439" w:type="pct"/>
            <w:vMerge/>
            <w:vAlign w:val="center"/>
            <w:hideMark/>
          </w:tcPr>
          <w:p w14:paraId="5B4E6F10"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6B07A42F"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PCFI</w:t>
            </w:r>
          </w:p>
        </w:tc>
        <w:tc>
          <w:tcPr>
            <w:tcW w:w="756" w:type="pct"/>
            <w:vAlign w:val="center"/>
            <w:hideMark/>
          </w:tcPr>
          <w:p w14:paraId="1F328414"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0.000</w:t>
            </w:r>
          </w:p>
        </w:tc>
        <w:tc>
          <w:tcPr>
            <w:tcW w:w="2119" w:type="pct"/>
            <w:vAlign w:val="center"/>
            <w:hideMark/>
          </w:tcPr>
          <w:p w14:paraId="7001C76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غير مفيد</w:t>
            </w:r>
            <w:r w:rsidRPr="0093033F">
              <w:rPr>
                <w:rFonts w:ascii="Simplified Arabic" w:eastAsia="Times New Roman" w:hAnsi="Simplified Arabic" w:cs="Simplified Arabic"/>
                <w:b/>
                <w:bCs/>
              </w:rPr>
              <w:t>.</w:t>
            </w:r>
          </w:p>
        </w:tc>
      </w:tr>
      <w:tr w:rsidR="00F93FD2" w:rsidRPr="0093033F" w14:paraId="055276AB" w14:textId="77777777" w:rsidTr="00B943FA">
        <w:tc>
          <w:tcPr>
            <w:tcW w:w="1439" w:type="pct"/>
            <w:vAlign w:val="center"/>
            <w:hideMark/>
          </w:tcPr>
          <w:p w14:paraId="6CE91688"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RMSEA (Root Mean Square Error of Approximation)</w:t>
            </w:r>
          </w:p>
        </w:tc>
        <w:tc>
          <w:tcPr>
            <w:tcW w:w="686" w:type="pct"/>
            <w:vAlign w:val="center"/>
            <w:hideMark/>
          </w:tcPr>
          <w:p w14:paraId="4512457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RMSEA</w:t>
            </w:r>
          </w:p>
        </w:tc>
        <w:tc>
          <w:tcPr>
            <w:tcW w:w="756" w:type="pct"/>
            <w:vAlign w:val="center"/>
            <w:hideMark/>
          </w:tcPr>
          <w:p w14:paraId="68FF82A0"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 xml:space="preserve">غير محدد </w:t>
            </w:r>
          </w:p>
        </w:tc>
        <w:tc>
          <w:tcPr>
            <w:tcW w:w="2119" w:type="pct"/>
            <w:vAlign w:val="center"/>
            <w:hideMark/>
          </w:tcPr>
          <w:p w14:paraId="2D432E42"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مؤشرات</w:t>
            </w:r>
            <w:r w:rsidRPr="0093033F">
              <w:rPr>
                <w:rFonts w:ascii="Simplified Arabic" w:eastAsia="Times New Roman" w:hAnsi="Simplified Arabic" w:cs="Simplified Arabic"/>
                <w:b/>
                <w:bCs/>
              </w:rPr>
              <w:t xml:space="preserve"> RMSEA </w:t>
            </w:r>
            <w:r w:rsidRPr="0093033F">
              <w:rPr>
                <w:rFonts w:ascii="Simplified Arabic" w:eastAsia="Times New Roman" w:hAnsi="Simplified Arabic" w:cs="Simplified Arabic"/>
                <w:b/>
                <w:bCs/>
                <w:rtl/>
              </w:rPr>
              <w:t>مفيدة فقط للنموذج ذو</w:t>
            </w:r>
            <w:r w:rsidRPr="0093033F">
              <w:rPr>
                <w:rFonts w:ascii="Simplified Arabic" w:eastAsia="Times New Roman" w:hAnsi="Simplified Arabic" w:cs="Simplified Arabic"/>
                <w:b/>
                <w:bCs/>
              </w:rPr>
              <w:t xml:space="preserve"> DF &gt; 0</w:t>
            </w:r>
            <w:r w:rsidRPr="0093033F">
              <w:rPr>
                <w:rFonts w:ascii="Simplified Arabic" w:eastAsia="Times New Roman" w:hAnsi="Simplified Arabic" w:cs="Simplified Arabic"/>
                <w:b/>
                <w:bCs/>
                <w:rtl/>
              </w:rPr>
              <w:t xml:space="preserve">، </w:t>
            </w:r>
            <w:r w:rsidRPr="0093033F">
              <w:rPr>
                <w:rFonts w:ascii="Simplified Arabic" w:eastAsia="Times New Roman" w:hAnsi="Simplified Arabic" w:cs="Simplified Arabic"/>
                <w:b/>
                <w:bCs/>
              </w:rPr>
              <w:t xml:space="preserve">Independence model = 1.639  </w:t>
            </w:r>
            <w:r w:rsidRPr="0093033F">
              <w:rPr>
                <w:rFonts w:ascii="Simplified Arabic" w:eastAsia="Times New Roman" w:hAnsi="Simplified Arabic" w:cs="Simplified Arabic"/>
                <w:b/>
                <w:bCs/>
                <w:rtl/>
              </w:rPr>
              <w:t>ضعيف</w:t>
            </w:r>
            <w:r w:rsidRPr="0093033F">
              <w:rPr>
                <w:rFonts w:ascii="Simplified Arabic" w:eastAsia="Times New Roman" w:hAnsi="Simplified Arabic" w:cs="Simplified Arabic"/>
                <w:b/>
                <w:bCs/>
              </w:rPr>
              <w:t>.</w:t>
            </w:r>
          </w:p>
        </w:tc>
      </w:tr>
      <w:tr w:rsidR="00F93FD2" w:rsidRPr="0093033F" w14:paraId="5FFA97F0" w14:textId="77777777" w:rsidTr="00B943FA">
        <w:tc>
          <w:tcPr>
            <w:tcW w:w="1439" w:type="pct"/>
            <w:vMerge w:val="restart"/>
            <w:vAlign w:val="center"/>
            <w:hideMark/>
          </w:tcPr>
          <w:p w14:paraId="479F25AF"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Information Criteria</w:t>
            </w:r>
          </w:p>
        </w:tc>
        <w:tc>
          <w:tcPr>
            <w:tcW w:w="686" w:type="pct"/>
            <w:vAlign w:val="center"/>
            <w:hideMark/>
          </w:tcPr>
          <w:p w14:paraId="3F7580D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AIC</w:t>
            </w:r>
          </w:p>
        </w:tc>
        <w:tc>
          <w:tcPr>
            <w:tcW w:w="756" w:type="pct"/>
            <w:vAlign w:val="center"/>
            <w:hideMark/>
          </w:tcPr>
          <w:p w14:paraId="19DBAE64"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12.000</w:t>
            </w:r>
          </w:p>
        </w:tc>
        <w:tc>
          <w:tcPr>
            <w:tcW w:w="2119" w:type="pct"/>
            <w:vAlign w:val="center"/>
            <w:hideMark/>
          </w:tcPr>
          <w:p w14:paraId="1BBDEB5A"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صالح للمقارنة بين النماذج، قيمة منخفضة تدل على جودة نموذج أفضل</w:t>
            </w:r>
            <w:r w:rsidRPr="0093033F">
              <w:rPr>
                <w:rFonts w:ascii="Simplified Arabic" w:eastAsia="Times New Roman" w:hAnsi="Simplified Arabic" w:cs="Simplified Arabic"/>
                <w:b/>
                <w:bCs/>
              </w:rPr>
              <w:t>.</w:t>
            </w:r>
          </w:p>
        </w:tc>
      </w:tr>
      <w:tr w:rsidR="00F93FD2" w:rsidRPr="0093033F" w14:paraId="4C1B64CB" w14:textId="77777777" w:rsidTr="00B943FA">
        <w:tc>
          <w:tcPr>
            <w:tcW w:w="1439" w:type="pct"/>
            <w:vMerge/>
            <w:vAlign w:val="center"/>
            <w:hideMark/>
          </w:tcPr>
          <w:p w14:paraId="2BA3AD87"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4144D7A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BIC</w:t>
            </w:r>
          </w:p>
        </w:tc>
        <w:tc>
          <w:tcPr>
            <w:tcW w:w="756" w:type="pct"/>
            <w:vAlign w:val="center"/>
            <w:hideMark/>
          </w:tcPr>
          <w:p w14:paraId="09110F30"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35.704</w:t>
            </w:r>
          </w:p>
        </w:tc>
        <w:tc>
          <w:tcPr>
            <w:tcW w:w="2119" w:type="pct"/>
            <w:vAlign w:val="center"/>
            <w:hideMark/>
          </w:tcPr>
          <w:p w14:paraId="6E8053CA"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صالح للمقارنة، كلما صغرت القيمة، كان النموذج أفضل</w:t>
            </w:r>
            <w:r w:rsidRPr="0093033F">
              <w:rPr>
                <w:rFonts w:ascii="Simplified Arabic" w:eastAsia="Times New Roman" w:hAnsi="Simplified Arabic" w:cs="Simplified Arabic"/>
                <w:b/>
                <w:bCs/>
              </w:rPr>
              <w:t>.</w:t>
            </w:r>
          </w:p>
        </w:tc>
      </w:tr>
      <w:tr w:rsidR="00F93FD2" w:rsidRPr="0093033F" w14:paraId="778A2CD7" w14:textId="77777777" w:rsidTr="00B943FA">
        <w:tc>
          <w:tcPr>
            <w:tcW w:w="1439" w:type="pct"/>
            <w:vMerge/>
            <w:vAlign w:val="center"/>
            <w:hideMark/>
          </w:tcPr>
          <w:p w14:paraId="51F695B0"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7BD967E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CAIC</w:t>
            </w:r>
          </w:p>
        </w:tc>
        <w:tc>
          <w:tcPr>
            <w:tcW w:w="756" w:type="pct"/>
            <w:vAlign w:val="center"/>
            <w:hideMark/>
          </w:tcPr>
          <w:p w14:paraId="5E735F5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41.704</w:t>
            </w:r>
          </w:p>
        </w:tc>
        <w:tc>
          <w:tcPr>
            <w:tcW w:w="2119" w:type="pct"/>
            <w:vAlign w:val="center"/>
            <w:hideMark/>
          </w:tcPr>
          <w:p w14:paraId="0B1D2111"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صالح للمقارنة</w:t>
            </w:r>
            <w:r w:rsidRPr="0093033F">
              <w:rPr>
                <w:rFonts w:ascii="Simplified Arabic" w:eastAsia="Times New Roman" w:hAnsi="Simplified Arabic" w:cs="Simplified Arabic"/>
                <w:b/>
                <w:bCs/>
              </w:rPr>
              <w:t>.</w:t>
            </w:r>
          </w:p>
        </w:tc>
      </w:tr>
      <w:tr w:rsidR="00F93FD2" w:rsidRPr="0093033F" w14:paraId="0465EA8F" w14:textId="77777777" w:rsidTr="00B943FA">
        <w:tc>
          <w:tcPr>
            <w:tcW w:w="1439" w:type="pct"/>
            <w:vAlign w:val="center"/>
            <w:hideMark/>
          </w:tcPr>
          <w:p w14:paraId="0AE71FA2"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Cross-validation</w:t>
            </w:r>
          </w:p>
        </w:tc>
        <w:tc>
          <w:tcPr>
            <w:tcW w:w="686" w:type="pct"/>
            <w:vAlign w:val="center"/>
            <w:hideMark/>
          </w:tcPr>
          <w:p w14:paraId="5FB5302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ECVI</w:t>
            </w:r>
          </w:p>
        </w:tc>
        <w:tc>
          <w:tcPr>
            <w:tcW w:w="756" w:type="pct"/>
            <w:vAlign w:val="center"/>
            <w:hideMark/>
          </w:tcPr>
          <w:p w14:paraId="4504A7F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0.031</w:t>
            </w:r>
          </w:p>
        </w:tc>
        <w:tc>
          <w:tcPr>
            <w:tcW w:w="2119" w:type="pct"/>
            <w:vAlign w:val="center"/>
            <w:hideMark/>
          </w:tcPr>
          <w:p w14:paraId="5EABEB12"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جيد، يشير إلى إمكانية تطبيق النموذج على عينة أخرى</w:t>
            </w:r>
            <w:r w:rsidRPr="0093033F">
              <w:rPr>
                <w:rFonts w:ascii="Simplified Arabic" w:eastAsia="Times New Roman" w:hAnsi="Simplified Arabic" w:cs="Simplified Arabic"/>
                <w:b/>
                <w:bCs/>
              </w:rPr>
              <w:t>.</w:t>
            </w:r>
          </w:p>
        </w:tc>
      </w:tr>
      <w:tr w:rsidR="00F93FD2" w:rsidRPr="0093033F" w14:paraId="491B39D6" w14:textId="77777777" w:rsidTr="00B943FA">
        <w:tc>
          <w:tcPr>
            <w:tcW w:w="1439" w:type="pct"/>
            <w:vMerge w:val="restart"/>
            <w:vAlign w:val="center"/>
            <w:hideMark/>
          </w:tcPr>
          <w:p w14:paraId="54E41B5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Hoelter Critical N</w:t>
            </w:r>
          </w:p>
        </w:tc>
        <w:tc>
          <w:tcPr>
            <w:tcW w:w="686" w:type="pct"/>
            <w:vAlign w:val="center"/>
            <w:hideMark/>
          </w:tcPr>
          <w:p w14:paraId="4DF96C3C"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HOELTER .05</w:t>
            </w:r>
          </w:p>
        </w:tc>
        <w:tc>
          <w:tcPr>
            <w:tcW w:w="756" w:type="pct"/>
            <w:vAlign w:val="center"/>
            <w:hideMark/>
          </w:tcPr>
          <w:p w14:paraId="74BA2A43"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1</w:t>
            </w:r>
          </w:p>
        </w:tc>
        <w:tc>
          <w:tcPr>
            <w:tcW w:w="2119" w:type="pct"/>
            <w:vAlign w:val="center"/>
            <w:hideMark/>
          </w:tcPr>
          <w:p w14:paraId="24F43ED5"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غير مفيد هنا بسبب</w:t>
            </w:r>
            <w:r w:rsidRPr="0093033F">
              <w:rPr>
                <w:rFonts w:ascii="Simplified Arabic" w:eastAsia="Times New Roman" w:hAnsi="Simplified Arabic" w:cs="Simplified Arabic"/>
                <w:b/>
                <w:bCs/>
              </w:rPr>
              <w:t xml:space="preserve"> DF = 0.</w:t>
            </w:r>
          </w:p>
        </w:tc>
      </w:tr>
      <w:tr w:rsidR="00F93FD2" w:rsidRPr="0093033F" w14:paraId="5241158E" w14:textId="77777777" w:rsidTr="00B943FA">
        <w:tc>
          <w:tcPr>
            <w:tcW w:w="1439" w:type="pct"/>
            <w:vMerge/>
            <w:vAlign w:val="center"/>
            <w:hideMark/>
          </w:tcPr>
          <w:p w14:paraId="34869305" w14:textId="77777777" w:rsidR="00F93FD2" w:rsidRPr="0093033F" w:rsidRDefault="00F93FD2" w:rsidP="0093033F">
            <w:pPr>
              <w:bidi/>
              <w:jc w:val="center"/>
              <w:rPr>
                <w:rFonts w:ascii="Simplified Arabic" w:eastAsia="Times New Roman" w:hAnsi="Simplified Arabic" w:cs="Simplified Arabic"/>
                <w:b/>
                <w:bCs/>
              </w:rPr>
            </w:pPr>
          </w:p>
        </w:tc>
        <w:tc>
          <w:tcPr>
            <w:tcW w:w="686" w:type="pct"/>
            <w:vAlign w:val="center"/>
            <w:hideMark/>
          </w:tcPr>
          <w:p w14:paraId="29C2FD36"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HOELTER .01</w:t>
            </w:r>
          </w:p>
        </w:tc>
        <w:tc>
          <w:tcPr>
            <w:tcW w:w="756" w:type="pct"/>
            <w:vAlign w:val="center"/>
            <w:hideMark/>
          </w:tcPr>
          <w:p w14:paraId="3878C4A7"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Pr>
              <w:t>-</w:t>
            </w:r>
          </w:p>
        </w:tc>
        <w:tc>
          <w:tcPr>
            <w:tcW w:w="2119" w:type="pct"/>
            <w:vAlign w:val="center"/>
            <w:hideMark/>
          </w:tcPr>
          <w:p w14:paraId="0C1D11D0" w14:textId="77777777" w:rsidR="00F93FD2" w:rsidRPr="0093033F" w:rsidRDefault="00F93FD2" w:rsidP="0093033F">
            <w:pPr>
              <w:bidi/>
              <w:jc w:val="center"/>
              <w:rPr>
                <w:rFonts w:ascii="Simplified Arabic" w:eastAsia="Times New Roman" w:hAnsi="Simplified Arabic" w:cs="Simplified Arabic"/>
                <w:b/>
                <w:bCs/>
              </w:rPr>
            </w:pPr>
            <w:r w:rsidRPr="0093033F">
              <w:rPr>
                <w:rFonts w:ascii="Simplified Arabic" w:eastAsia="Times New Roman" w:hAnsi="Simplified Arabic" w:cs="Simplified Arabic"/>
                <w:b/>
                <w:bCs/>
                <w:rtl/>
              </w:rPr>
              <w:t>غير مفيد</w:t>
            </w:r>
            <w:r w:rsidRPr="0093033F">
              <w:rPr>
                <w:rFonts w:ascii="Simplified Arabic" w:eastAsia="Times New Roman" w:hAnsi="Simplified Arabic" w:cs="Simplified Arabic"/>
                <w:b/>
                <w:bCs/>
              </w:rPr>
              <w:t>.</w:t>
            </w:r>
          </w:p>
        </w:tc>
      </w:tr>
    </w:tbl>
    <w:p w14:paraId="25E4BCE2" w14:textId="77777777" w:rsidR="0004304A" w:rsidRPr="0093033F" w:rsidRDefault="0004304A" w:rsidP="0093033F">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rPr>
      </w:pPr>
      <w:r w:rsidRPr="0093033F">
        <w:rPr>
          <w:rFonts w:ascii="Simplified Arabic" w:eastAsia="Times New Roman" w:hAnsi="Simplified Arabic" w:cs="Simplified Arabic"/>
          <w:b/>
          <w:bCs/>
          <w:kern w:val="0"/>
          <w:sz w:val="20"/>
          <w:szCs w:val="22"/>
          <w:rtl/>
          <w:lang w:val="en-US"/>
        </w:rPr>
        <w:t>المصدر / من إعداد الباحثة بناء على نتائج تحليل البيانات</w:t>
      </w:r>
    </w:p>
    <w:p w14:paraId="532EEAD7" w14:textId="77777777" w:rsidR="0004304A" w:rsidRPr="0093033F" w:rsidRDefault="0004304A" w:rsidP="0093033F">
      <w:pPr>
        <w:bidi/>
        <w:spacing w:after="200" w:line="240" w:lineRule="auto"/>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hint="cs"/>
          <w:color w:val="0D0D0D" w:themeColor="text1" w:themeTint="F2"/>
          <w:sz w:val="28"/>
          <w:szCs w:val="28"/>
          <w:rtl/>
        </w:rPr>
        <w:t xml:space="preserve">يتبين من الجدول السابق (4 </w:t>
      </w:r>
      <w:r w:rsidRPr="0093033F">
        <w:rPr>
          <w:rFonts w:ascii="Simplified Arabic" w:hAnsi="Simplified Arabic" w:cs="Simplified Arabic"/>
          <w:color w:val="0D0D0D" w:themeColor="text1" w:themeTint="F2"/>
          <w:sz w:val="28"/>
          <w:szCs w:val="28"/>
          <w:rtl/>
        </w:rPr>
        <w:t>–</w:t>
      </w:r>
      <w:r w:rsidRPr="0093033F">
        <w:rPr>
          <w:rFonts w:ascii="Simplified Arabic" w:hAnsi="Simplified Arabic" w:cs="Simplified Arabic" w:hint="cs"/>
          <w:color w:val="0D0D0D" w:themeColor="text1" w:themeTint="F2"/>
          <w:sz w:val="28"/>
          <w:szCs w:val="28"/>
          <w:rtl/>
        </w:rPr>
        <w:t xml:space="preserve"> 19) أن النموذج</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مناسب</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للتحليل حيث تشير</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مؤشرات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جودة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التوافق</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إلى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أن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النموذج</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يتمتع</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بدرجة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عالية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المطابقة،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حيث</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بلغت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قيمة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color w:val="0D0D0D" w:themeColor="text1" w:themeTint="F2"/>
          <w:sz w:val="28"/>
          <w:szCs w:val="28"/>
        </w:rPr>
        <w:t>GFI</w:t>
      </w:r>
      <w:r w:rsidRPr="0093033F">
        <w:rPr>
          <w:rFonts w:ascii="Simplified Arabic" w:hAnsi="Simplified Arabic" w:cs="Simplified Arabic"/>
          <w:color w:val="0D0D0D" w:themeColor="text1" w:themeTint="F2"/>
          <w:sz w:val="28"/>
          <w:szCs w:val="28"/>
          <w:rtl/>
        </w:rPr>
        <w:t xml:space="preserve"> (1.000) </w:t>
      </w:r>
      <w:r w:rsidRPr="0093033F">
        <w:rPr>
          <w:rFonts w:ascii="Simplified Arabic" w:hAnsi="Simplified Arabic" w:cs="Simplified Arabic" w:hint="cs"/>
          <w:color w:val="0D0D0D" w:themeColor="text1" w:themeTint="F2"/>
          <w:sz w:val="28"/>
          <w:szCs w:val="28"/>
          <w:rtl/>
        </w:rPr>
        <w:t>و</w:t>
      </w:r>
      <w:r w:rsidRPr="0093033F">
        <w:rPr>
          <w:rFonts w:ascii="Simplified Arabic" w:hAnsi="Simplified Arabic" w:cs="Simplified Arabic"/>
          <w:color w:val="0D0D0D" w:themeColor="text1" w:themeTint="F2"/>
          <w:sz w:val="28"/>
          <w:szCs w:val="28"/>
        </w:rPr>
        <w:t>CFI</w:t>
      </w:r>
      <w:r w:rsidRPr="0093033F">
        <w:rPr>
          <w:rFonts w:ascii="Simplified Arabic" w:hAnsi="Simplified Arabic" w:cs="Simplified Arabic"/>
          <w:color w:val="0D0D0D" w:themeColor="text1" w:themeTint="F2"/>
          <w:sz w:val="28"/>
          <w:szCs w:val="28"/>
          <w:rtl/>
        </w:rPr>
        <w:t xml:space="preserve"> (1.000) </w:t>
      </w:r>
      <w:r w:rsidRPr="0093033F">
        <w:rPr>
          <w:rFonts w:ascii="Simplified Arabic" w:hAnsi="Simplified Arabic" w:cs="Simplified Arabic" w:hint="cs"/>
          <w:color w:val="0D0D0D" w:themeColor="text1" w:themeTint="F2"/>
          <w:sz w:val="28"/>
          <w:szCs w:val="28"/>
          <w:rtl/>
        </w:rPr>
        <w:t>و</w:t>
      </w:r>
      <w:r w:rsidRPr="0093033F">
        <w:rPr>
          <w:rFonts w:ascii="Simplified Arabic" w:hAnsi="Simplified Arabic" w:cs="Simplified Arabic"/>
          <w:color w:val="0D0D0D" w:themeColor="text1" w:themeTint="F2"/>
          <w:sz w:val="28"/>
          <w:szCs w:val="28"/>
        </w:rPr>
        <w:t>RMR</w:t>
      </w:r>
      <w:r w:rsidRPr="0093033F">
        <w:rPr>
          <w:rFonts w:ascii="Simplified Arabic" w:hAnsi="Simplified Arabic" w:cs="Simplified Arabic"/>
          <w:color w:val="0D0D0D" w:themeColor="text1" w:themeTint="F2"/>
          <w:sz w:val="28"/>
          <w:szCs w:val="28"/>
          <w:rtl/>
        </w:rPr>
        <w:t xml:space="preserve"> (0.000)</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وهي</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قيم</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تدل</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على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توافق</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ممتاز</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بين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النموذج</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والبيانات</w:t>
      </w:r>
    </w:p>
    <w:p w14:paraId="49F4118C" w14:textId="77777777" w:rsidR="0004304A" w:rsidRPr="0093033F" w:rsidRDefault="0004304A" w:rsidP="0093033F">
      <w:pPr>
        <w:bidi/>
        <w:spacing w:after="200" w:line="240" w:lineRule="auto"/>
        <w:jc w:val="right"/>
        <w:rPr>
          <w:rFonts w:ascii="Simplified Arabic" w:hAnsi="Simplified Arabic" w:cs="Simplified Arabic"/>
          <w:b/>
          <w:bCs/>
          <w:color w:val="0D0D0D" w:themeColor="text1" w:themeTint="F2"/>
          <w:sz w:val="22"/>
          <w:szCs w:val="22"/>
        </w:rPr>
      </w:pPr>
      <w:r w:rsidRPr="0093033F">
        <w:rPr>
          <w:noProof/>
          <w:lang w:val="en-US"/>
        </w:rPr>
        <w:lastRenderedPageBreak/>
        <w:drawing>
          <wp:inline distT="0" distB="0" distL="0" distR="0" wp14:anchorId="32C64DE2" wp14:editId="7CA6B2F6">
            <wp:extent cx="4895850" cy="3543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4895850" cy="3543300"/>
                    </a:xfrm>
                    <a:prstGeom prst="rect">
                      <a:avLst/>
                    </a:prstGeom>
                  </pic:spPr>
                </pic:pic>
              </a:graphicData>
            </a:graphic>
          </wp:inline>
        </w:drawing>
      </w:r>
    </w:p>
    <w:p w14:paraId="335200BA" w14:textId="77777777" w:rsidR="00166B04" w:rsidRPr="0093033F" w:rsidRDefault="002325A7" w:rsidP="0093033F">
      <w:pPr>
        <w:bidi/>
        <w:spacing w:after="200" w:line="276" w:lineRule="auto"/>
        <w:jc w:val="both"/>
        <w:rPr>
          <w:rFonts w:ascii="Simplified Arabic" w:hAnsi="Simplified Arabic" w:cs="Simplified Arabic"/>
          <w:b/>
          <w:bCs/>
          <w:color w:val="0D0D0D" w:themeColor="text1" w:themeTint="F2"/>
        </w:rPr>
      </w:pPr>
      <w:r w:rsidRPr="0093033F">
        <w:rPr>
          <w:rFonts w:ascii="Simplified Arabic" w:eastAsia="Times New Roman" w:hAnsi="Simplified Arabic" w:cs="Simplified Arabic"/>
          <w:b/>
          <w:bCs/>
          <w:kern w:val="0"/>
          <w:rtl/>
          <w:lang w:val="en-US" w:bidi="ar-EG"/>
        </w:rPr>
        <w:t>جدول (4-</w:t>
      </w:r>
      <w:r w:rsidR="0004304A" w:rsidRPr="0093033F">
        <w:rPr>
          <w:rFonts w:ascii="Simplified Arabic" w:eastAsia="Times New Roman" w:hAnsi="Simplified Arabic" w:cs="Simplified Arabic" w:hint="cs"/>
          <w:b/>
          <w:bCs/>
          <w:kern w:val="0"/>
          <w:rtl/>
          <w:lang w:val="en-US" w:bidi="ar-EG"/>
        </w:rPr>
        <w:t>20</w:t>
      </w:r>
      <w:r w:rsidRPr="0093033F">
        <w:rPr>
          <w:rFonts w:ascii="Simplified Arabic" w:eastAsia="Times New Roman" w:hAnsi="Simplified Arabic" w:cs="Simplified Arabic"/>
          <w:b/>
          <w:bCs/>
          <w:kern w:val="0"/>
          <w:rtl/>
          <w:lang w:val="en-US" w:bidi="ar-EG"/>
        </w:rPr>
        <w:t xml:space="preserve">) </w:t>
      </w:r>
      <w:r w:rsidRPr="0093033F">
        <w:rPr>
          <w:rFonts w:ascii="Simplified Arabic" w:eastAsia="Calibri" w:hAnsi="Simplified Arabic" w:cs="Simplified Arabic" w:hint="cs"/>
          <w:b/>
          <w:bCs/>
          <w:kern w:val="0"/>
          <w:rtl/>
          <w:lang w:bidi="ar-EG"/>
        </w:rPr>
        <w:t>تحليل المسار</w:t>
      </w:r>
      <w:r w:rsidRPr="0093033F">
        <w:rPr>
          <w:rFonts w:ascii="Simplified Arabic" w:eastAsia="Calibri" w:hAnsi="Simplified Arabic" w:cs="Simplified Arabic"/>
          <w:b/>
          <w:bCs/>
          <w:kern w:val="0"/>
          <w:rtl/>
          <w:lang w:bidi="ar-EG"/>
        </w:rPr>
        <w:t xml:space="preserve"> لاختبار أثر التحول الرقمي على إدارة سلاسل الامداد</w:t>
      </w:r>
      <w:r w:rsidR="00166B04" w:rsidRPr="0093033F">
        <w:rPr>
          <w:rFonts w:ascii="Simplified Arabic" w:hAnsi="Simplified Arabic" w:cs="Simplified Arabic"/>
          <w:b/>
          <w:bCs/>
          <w:color w:val="0D0D0D" w:themeColor="text1" w:themeTint="F2"/>
          <w:rtl/>
        </w:rPr>
        <w:t xml:space="preserve"> عند توسيط المرونة التنظيمية</w:t>
      </w:r>
    </w:p>
    <w:tbl>
      <w:tblPr>
        <w:tblStyle w:val="ad"/>
        <w:tblW w:w="5000" w:type="pct"/>
        <w:tblLook w:val="04A0" w:firstRow="1" w:lastRow="0" w:firstColumn="1" w:lastColumn="0" w:noHBand="0" w:noVBand="1"/>
      </w:tblPr>
      <w:tblGrid>
        <w:gridCol w:w="571"/>
        <w:gridCol w:w="851"/>
        <w:gridCol w:w="788"/>
        <w:gridCol w:w="2121"/>
        <w:gridCol w:w="1340"/>
        <w:gridCol w:w="2007"/>
        <w:gridCol w:w="1338"/>
      </w:tblGrid>
      <w:tr w:rsidR="002325A7" w:rsidRPr="0093033F" w14:paraId="6D9032A0" w14:textId="77777777" w:rsidTr="007C27F7">
        <w:tc>
          <w:tcPr>
            <w:tcW w:w="317" w:type="pct"/>
            <w:hideMark/>
          </w:tcPr>
          <w:p w14:paraId="6BF2A361" w14:textId="77777777" w:rsidR="002325A7" w:rsidRPr="0093033F" w:rsidRDefault="002325A7" w:rsidP="0093033F">
            <w:pPr>
              <w:jc w:val="center"/>
              <w:rPr>
                <w:rFonts w:ascii="Simplified Arabic" w:eastAsia="Calibri" w:hAnsi="Simplified Arabic" w:cs="Simplified Arabic"/>
                <w:b/>
                <w:bCs/>
              </w:rPr>
            </w:pPr>
          </w:p>
        </w:tc>
        <w:tc>
          <w:tcPr>
            <w:tcW w:w="472" w:type="pct"/>
            <w:hideMark/>
          </w:tcPr>
          <w:p w14:paraId="5672A8D6" w14:textId="77777777" w:rsidR="002325A7" w:rsidRPr="0093033F" w:rsidRDefault="002325A7" w:rsidP="0093033F">
            <w:pPr>
              <w:jc w:val="center"/>
              <w:rPr>
                <w:rFonts w:ascii="Simplified Arabic" w:eastAsia="Calibri" w:hAnsi="Simplified Arabic" w:cs="Simplified Arabic"/>
                <w:b/>
                <w:bCs/>
              </w:rPr>
            </w:pPr>
          </w:p>
        </w:tc>
        <w:tc>
          <w:tcPr>
            <w:tcW w:w="437" w:type="pct"/>
            <w:hideMark/>
          </w:tcPr>
          <w:p w14:paraId="07C40977" w14:textId="77777777" w:rsidR="002325A7" w:rsidRPr="0093033F" w:rsidRDefault="002325A7" w:rsidP="0093033F">
            <w:pPr>
              <w:jc w:val="center"/>
              <w:rPr>
                <w:rFonts w:ascii="Simplified Arabic" w:eastAsia="Calibri" w:hAnsi="Simplified Arabic" w:cs="Simplified Arabic"/>
                <w:b/>
                <w:bCs/>
              </w:rPr>
            </w:pPr>
          </w:p>
        </w:tc>
        <w:tc>
          <w:tcPr>
            <w:tcW w:w="1176" w:type="pct"/>
            <w:hideMark/>
          </w:tcPr>
          <w:p w14:paraId="06ABC70B"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Estimate</w:t>
            </w:r>
          </w:p>
        </w:tc>
        <w:tc>
          <w:tcPr>
            <w:tcW w:w="743" w:type="pct"/>
            <w:hideMark/>
          </w:tcPr>
          <w:p w14:paraId="06FF95F1"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S.E.</w:t>
            </w:r>
          </w:p>
        </w:tc>
        <w:tc>
          <w:tcPr>
            <w:tcW w:w="1113" w:type="pct"/>
            <w:hideMark/>
          </w:tcPr>
          <w:p w14:paraId="1627E0B9"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C.R.</w:t>
            </w:r>
          </w:p>
        </w:tc>
        <w:tc>
          <w:tcPr>
            <w:tcW w:w="742" w:type="pct"/>
            <w:hideMark/>
          </w:tcPr>
          <w:p w14:paraId="12E4C618"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P</w:t>
            </w:r>
          </w:p>
        </w:tc>
      </w:tr>
      <w:tr w:rsidR="002325A7" w:rsidRPr="0093033F" w14:paraId="0B36783A" w14:textId="77777777" w:rsidTr="007C27F7">
        <w:tc>
          <w:tcPr>
            <w:tcW w:w="317" w:type="pct"/>
            <w:hideMark/>
          </w:tcPr>
          <w:p w14:paraId="4FF30EE6"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c>
          <w:tcPr>
            <w:tcW w:w="472" w:type="pct"/>
            <w:noWrap/>
            <w:hideMark/>
          </w:tcPr>
          <w:p w14:paraId="3A8F6140"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&lt;---</w:t>
            </w:r>
          </w:p>
        </w:tc>
        <w:tc>
          <w:tcPr>
            <w:tcW w:w="437" w:type="pct"/>
            <w:hideMark/>
          </w:tcPr>
          <w:p w14:paraId="2992A9F8"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X</w:t>
            </w:r>
          </w:p>
        </w:tc>
        <w:tc>
          <w:tcPr>
            <w:tcW w:w="1176" w:type="pct"/>
            <w:vAlign w:val="center"/>
            <w:hideMark/>
          </w:tcPr>
          <w:p w14:paraId="7A8F6123"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1.481</w:t>
            </w:r>
          </w:p>
        </w:tc>
        <w:tc>
          <w:tcPr>
            <w:tcW w:w="743" w:type="pct"/>
            <w:vAlign w:val="center"/>
            <w:hideMark/>
          </w:tcPr>
          <w:p w14:paraId="698E77F2"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.008</w:t>
            </w:r>
          </w:p>
        </w:tc>
        <w:tc>
          <w:tcPr>
            <w:tcW w:w="1113" w:type="pct"/>
            <w:vAlign w:val="center"/>
            <w:hideMark/>
          </w:tcPr>
          <w:p w14:paraId="199C5F0D"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187.129</w:t>
            </w:r>
          </w:p>
        </w:tc>
        <w:tc>
          <w:tcPr>
            <w:tcW w:w="742" w:type="pct"/>
            <w:vAlign w:val="center"/>
            <w:hideMark/>
          </w:tcPr>
          <w:p w14:paraId="1EF72AED"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w:t>
            </w:r>
          </w:p>
        </w:tc>
      </w:tr>
      <w:tr w:rsidR="002325A7" w:rsidRPr="0093033F" w14:paraId="3E06D39B" w14:textId="77777777" w:rsidTr="007C27F7">
        <w:tc>
          <w:tcPr>
            <w:tcW w:w="317" w:type="pct"/>
            <w:hideMark/>
          </w:tcPr>
          <w:p w14:paraId="43AF1067"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Y</w:t>
            </w:r>
          </w:p>
        </w:tc>
        <w:tc>
          <w:tcPr>
            <w:tcW w:w="472" w:type="pct"/>
            <w:noWrap/>
            <w:hideMark/>
          </w:tcPr>
          <w:p w14:paraId="2E151643"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&lt;---</w:t>
            </w:r>
          </w:p>
        </w:tc>
        <w:tc>
          <w:tcPr>
            <w:tcW w:w="437" w:type="pct"/>
            <w:hideMark/>
          </w:tcPr>
          <w:p w14:paraId="7A03CFD1"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c>
          <w:tcPr>
            <w:tcW w:w="1176" w:type="pct"/>
            <w:noWrap/>
            <w:vAlign w:val="center"/>
            <w:hideMark/>
          </w:tcPr>
          <w:p w14:paraId="7F489010"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.327</w:t>
            </w:r>
          </w:p>
        </w:tc>
        <w:tc>
          <w:tcPr>
            <w:tcW w:w="743" w:type="pct"/>
            <w:vAlign w:val="center"/>
            <w:hideMark/>
          </w:tcPr>
          <w:p w14:paraId="1DCBC1DB"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.053</w:t>
            </w:r>
          </w:p>
        </w:tc>
        <w:tc>
          <w:tcPr>
            <w:tcW w:w="1113" w:type="pct"/>
            <w:noWrap/>
            <w:vAlign w:val="center"/>
            <w:hideMark/>
          </w:tcPr>
          <w:p w14:paraId="2CD8B4C5"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6.142</w:t>
            </w:r>
          </w:p>
        </w:tc>
        <w:tc>
          <w:tcPr>
            <w:tcW w:w="742" w:type="pct"/>
            <w:vAlign w:val="center"/>
            <w:hideMark/>
          </w:tcPr>
          <w:p w14:paraId="109BA49D"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w:t>
            </w:r>
          </w:p>
        </w:tc>
      </w:tr>
      <w:tr w:rsidR="002325A7" w:rsidRPr="0093033F" w14:paraId="4FC93710" w14:textId="77777777" w:rsidTr="007C27F7">
        <w:tc>
          <w:tcPr>
            <w:tcW w:w="317" w:type="pct"/>
            <w:hideMark/>
          </w:tcPr>
          <w:p w14:paraId="26F0C078"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Y</w:t>
            </w:r>
          </w:p>
        </w:tc>
        <w:tc>
          <w:tcPr>
            <w:tcW w:w="472" w:type="pct"/>
            <w:noWrap/>
            <w:hideMark/>
          </w:tcPr>
          <w:p w14:paraId="7D14894A"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&lt;---</w:t>
            </w:r>
          </w:p>
        </w:tc>
        <w:tc>
          <w:tcPr>
            <w:tcW w:w="437" w:type="pct"/>
            <w:hideMark/>
          </w:tcPr>
          <w:p w14:paraId="17E3E9F3"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X</w:t>
            </w:r>
          </w:p>
        </w:tc>
        <w:tc>
          <w:tcPr>
            <w:tcW w:w="1176" w:type="pct"/>
            <w:vAlign w:val="center"/>
            <w:hideMark/>
          </w:tcPr>
          <w:p w14:paraId="1D92D1BE"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.448</w:t>
            </w:r>
          </w:p>
        </w:tc>
        <w:tc>
          <w:tcPr>
            <w:tcW w:w="743" w:type="pct"/>
            <w:vAlign w:val="center"/>
            <w:hideMark/>
          </w:tcPr>
          <w:p w14:paraId="24851DEC"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.079</w:t>
            </w:r>
          </w:p>
        </w:tc>
        <w:tc>
          <w:tcPr>
            <w:tcW w:w="1113" w:type="pct"/>
            <w:vAlign w:val="center"/>
            <w:hideMark/>
          </w:tcPr>
          <w:p w14:paraId="21D9AD8B"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5.641</w:t>
            </w:r>
          </w:p>
        </w:tc>
        <w:tc>
          <w:tcPr>
            <w:tcW w:w="742" w:type="pct"/>
            <w:vAlign w:val="center"/>
            <w:hideMark/>
          </w:tcPr>
          <w:p w14:paraId="36E379ED"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w:t>
            </w:r>
          </w:p>
        </w:tc>
      </w:tr>
      <w:tr w:rsidR="002325A7" w:rsidRPr="0093033F" w14:paraId="1C760DD6" w14:textId="77777777" w:rsidTr="007C27F7">
        <w:trPr>
          <w:gridAfter w:val="1"/>
          <w:wAfter w:w="742" w:type="pct"/>
        </w:trPr>
        <w:tc>
          <w:tcPr>
            <w:tcW w:w="1226" w:type="pct"/>
            <w:gridSpan w:val="3"/>
            <w:vMerge w:val="restart"/>
          </w:tcPr>
          <w:p w14:paraId="755242F7"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Total Effects</w:t>
            </w:r>
          </w:p>
        </w:tc>
        <w:tc>
          <w:tcPr>
            <w:tcW w:w="1176" w:type="pct"/>
            <w:vAlign w:val="center"/>
          </w:tcPr>
          <w:p w14:paraId="6FDFFBFB" w14:textId="77777777" w:rsidR="002325A7" w:rsidRPr="0093033F" w:rsidRDefault="002325A7" w:rsidP="0093033F">
            <w:pPr>
              <w:jc w:val="center"/>
              <w:rPr>
                <w:rFonts w:ascii="Simplified Arabic" w:eastAsia="Calibri" w:hAnsi="Simplified Arabic" w:cs="Simplified Arabic"/>
                <w:b/>
                <w:bCs/>
              </w:rPr>
            </w:pPr>
          </w:p>
        </w:tc>
        <w:tc>
          <w:tcPr>
            <w:tcW w:w="743" w:type="pct"/>
            <w:vAlign w:val="center"/>
          </w:tcPr>
          <w:p w14:paraId="7ED2CEEE"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X</w:t>
            </w:r>
          </w:p>
        </w:tc>
        <w:tc>
          <w:tcPr>
            <w:tcW w:w="1113" w:type="pct"/>
            <w:vAlign w:val="center"/>
          </w:tcPr>
          <w:p w14:paraId="78597F50"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r>
      <w:tr w:rsidR="002325A7" w:rsidRPr="0093033F" w14:paraId="1CFE5058" w14:textId="77777777" w:rsidTr="007C27F7">
        <w:trPr>
          <w:gridAfter w:val="1"/>
          <w:wAfter w:w="742" w:type="pct"/>
        </w:trPr>
        <w:tc>
          <w:tcPr>
            <w:tcW w:w="1226" w:type="pct"/>
            <w:gridSpan w:val="3"/>
            <w:vMerge/>
          </w:tcPr>
          <w:p w14:paraId="77FD8243" w14:textId="77777777" w:rsidR="002325A7" w:rsidRPr="0093033F" w:rsidRDefault="002325A7" w:rsidP="0093033F">
            <w:pPr>
              <w:jc w:val="center"/>
              <w:rPr>
                <w:rFonts w:ascii="Simplified Arabic" w:eastAsia="Calibri" w:hAnsi="Simplified Arabic" w:cs="Simplified Arabic"/>
                <w:b/>
                <w:bCs/>
              </w:rPr>
            </w:pPr>
          </w:p>
        </w:tc>
        <w:tc>
          <w:tcPr>
            <w:tcW w:w="1176" w:type="pct"/>
            <w:vAlign w:val="center"/>
          </w:tcPr>
          <w:p w14:paraId="537B3508"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c>
          <w:tcPr>
            <w:tcW w:w="743" w:type="pct"/>
            <w:vAlign w:val="center"/>
          </w:tcPr>
          <w:p w14:paraId="38AE54F0"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1.481</w:t>
            </w:r>
          </w:p>
        </w:tc>
        <w:tc>
          <w:tcPr>
            <w:tcW w:w="1113" w:type="pct"/>
            <w:vAlign w:val="center"/>
          </w:tcPr>
          <w:p w14:paraId="12FD5DA5"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.000</w:t>
            </w:r>
          </w:p>
        </w:tc>
      </w:tr>
      <w:tr w:rsidR="002325A7" w:rsidRPr="0093033F" w14:paraId="669B57B1" w14:textId="77777777" w:rsidTr="007C27F7">
        <w:trPr>
          <w:gridAfter w:val="1"/>
          <w:wAfter w:w="742" w:type="pct"/>
        </w:trPr>
        <w:tc>
          <w:tcPr>
            <w:tcW w:w="1226" w:type="pct"/>
            <w:gridSpan w:val="3"/>
            <w:vMerge/>
          </w:tcPr>
          <w:p w14:paraId="635D0BCB" w14:textId="77777777" w:rsidR="002325A7" w:rsidRPr="0093033F" w:rsidRDefault="002325A7" w:rsidP="0093033F">
            <w:pPr>
              <w:jc w:val="center"/>
              <w:rPr>
                <w:rFonts w:ascii="Simplified Arabic" w:eastAsia="Calibri" w:hAnsi="Simplified Arabic" w:cs="Simplified Arabic"/>
                <w:b/>
                <w:bCs/>
              </w:rPr>
            </w:pPr>
          </w:p>
        </w:tc>
        <w:tc>
          <w:tcPr>
            <w:tcW w:w="1176" w:type="pct"/>
            <w:vAlign w:val="center"/>
          </w:tcPr>
          <w:p w14:paraId="039A640F"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Y</w:t>
            </w:r>
          </w:p>
        </w:tc>
        <w:tc>
          <w:tcPr>
            <w:tcW w:w="743" w:type="pct"/>
            <w:vAlign w:val="center"/>
          </w:tcPr>
          <w:p w14:paraId="54FD49D9"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.932</w:t>
            </w:r>
          </w:p>
        </w:tc>
        <w:tc>
          <w:tcPr>
            <w:tcW w:w="1113" w:type="pct"/>
            <w:vAlign w:val="center"/>
          </w:tcPr>
          <w:p w14:paraId="1406DEBB"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.327</w:t>
            </w:r>
          </w:p>
        </w:tc>
      </w:tr>
      <w:tr w:rsidR="002325A7" w:rsidRPr="0093033F" w14:paraId="330D2D94" w14:textId="77777777" w:rsidTr="007C27F7">
        <w:trPr>
          <w:gridAfter w:val="1"/>
          <w:wAfter w:w="742" w:type="pct"/>
        </w:trPr>
        <w:tc>
          <w:tcPr>
            <w:tcW w:w="1226" w:type="pct"/>
            <w:gridSpan w:val="3"/>
            <w:vMerge w:val="restart"/>
          </w:tcPr>
          <w:p w14:paraId="707FFE22"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Direct Effects</w:t>
            </w:r>
          </w:p>
        </w:tc>
        <w:tc>
          <w:tcPr>
            <w:tcW w:w="1176" w:type="pct"/>
            <w:vAlign w:val="center"/>
          </w:tcPr>
          <w:p w14:paraId="79456093" w14:textId="77777777" w:rsidR="002325A7" w:rsidRPr="0093033F" w:rsidRDefault="002325A7" w:rsidP="0093033F">
            <w:pPr>
              <w:jc w:val="center"/>
              <w:rPr>
                <w:rFonts w:ascii="Simplified Arabic" w:eastAsia="Calibri" w:hAnsi="Simplified Arabic" w:cs="Simplified Arabic"/>
                <w:b/>
                <w:bCs/>
              </w:rPr>
            </w:pPr>
          </w:p>
        </w:tc>
        <w:tc>
          <w:tcPr>
            <w:tcW w:w="743" w:type="pct"/>
            <w:vAlign w:val="center"/>
          </w:tcPr>
          <w:p w14:paraId="7596DBEA"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X</w:t>
            </w:r>
          </w:p>
        </w:tc>
        <w:tc>
          <w:tcPr>
            <w:tcW w:w="1113" w:type="pct"/>
            <w:vAlign w:val="center"/>
          </w:tcPr>
          <w:p w14:paraId="377F8B3B"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r>
      <w:tr w:rsidR="002325A7" w:rsidRPr="0093033F" w14:paraId="3737A52E" w14:textId="77777777" w:rsidTr="007C27F7">
        <w:trPr>
          <w:gridAfter w:val="1"/>
          <w:wAfter w:w="742" w:type="pct"/>
        </w:trPr>
        <w:tc>
          <w:tcPr>
            <w:tcW w:w="1226" w:type="pct"/>
            <w:gridSpan w:val="3"/>
            <w:vMerge/>
          </w:tcPr>
          <w:p w14:paraId="1B9A43C3" w14:textId="77777777" w:rsidR="002325A7" w:rsidRPr="0093033F" w:rsidRDefault="002325A7" w:rsidP="0093033F">
            <w:pPr>
              <w:jc w:val="center"/>
              <w:rPr>
                <w:rFonts w:ascii="Simplified Arabic" w:eastAsia="Calibri" w:hAnsi="Simplified Arabic" w:cs="Simplified Arabic"/>
                <w:b/>
                <w:bCs/>
              </w:rPr>
            </w:pPr>
          </w:p>
        </w:tc>
        <w:tc>
          <w:tcPr>
            <w:tcW w:w="1176" w:type="pct"/>
            <w:vAlign w:val="center"/>
          </w:tcPr>
          <w:p w14:paraId="08263DC6"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c>
          <w:tcPr>
            <w:tcW w:w="743" w:type="pct"/>
            <w:vAlign w:val="center"/>
          </w:tcPr>
          <w:p w14:paraId="3E1C95AB"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1.481</w:t>
            </w:r>
          </w:p>
        </w:tc>
        <w:tc>
          <w:tcPr>
            <w:tcW w:w="1113" w:type="pct"/>
            <w:vAlign w:val="center"/>
          </w:tcPr>
          <w:p w14:paraId="69A6988F"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.000</w:t>
            </w:r>
          </w:p>
        </w:tc>
      </w:tr>
      <w:tr w:rsidR="002325A7" w:rsidRPr="0093033F" w14:paraId="0236057B" w14:textId="77777777" w:rsidTr="007C27F7">
        <w:trPr>
          <w:gridAfter w:val="1"/>
          <w:wAfter w:w="742" w:type="pct"/>
        </w:trPr>
        <w:tc>
          <w:tcPr>
            <w:tcW w:w="1226" w:type="pct"/>
            <w:gridSpan w:val="3"/>
            <w:vMerge/>
          </w:tcPr>
          <w:p w14:paraId="6CC89985" w14:textId="77777777" w:rsidR="002325A7" w:rsidRPr="0093033F" w:rsidRDefault="002325A7" w:rsidP="0093033F">
            <w:pPr>
              <w:jc w:val="center"/>
              <w:rPr>
                <w:rFonts w:ascii="Simplified Arabic" w:eastAsia="Calibri" w:hAnsi="Simplified Arabic" w:cs="Simplified Arabic"/>
                <w:b/>
                <w:bCs/>
              </w:rPr>
            </w:pPr>
          </w:p>
        </w:tc>
        <w:tc>
          <w:tcPr>
            <w:tcW w:w="1176" w:type="pct"/>
            <w:vAlign w:val="center"/>
          </w:tcPr>
          <w:p w14:paraId="66B66BEA"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Y</w:t>
            </w:r>
          </w:p>
        </w:tc>
        <w:tc>
          <w:tcPr>
            <w:tcW w:w="743" w:type="pct"/>
            <w:vAlign w:val="center"/>
          </w:tcPr>
          <w:p w14:paraId="7F56DFB9"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.448</w:t>
            </w:r>
          </w:p>
        </w:tc>
        <w:tc>
          <w:tcPr>
            <w:tcW w:w="1113" w:type="pct"/>
            <w:vAlign w:val="center"/>
          </w:tcPr>
          <w:p w14:paraId="42D1B5BE"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.327</w:t>
            </w:r>
          </w:p>
        </w:tc>
      </w:tr>
      <w:tr w:rsidR="002325A7" w:rsidRPr="0093033F" w14:paraId="2EFA52DF" w14:textId="77777777" w:rsidTr="007C27F7">
        <w:trPr>
          <w:gridAfter w:val="1"/>
          <w:wAfter w:w="742" w:type="pct"/>
        </w:trPr>
        <w:tc>
          <w:tcPr>
            <w:tcW w:w="1226" w:type="pct"/>
            <w:gridSpan w:val="3"/>
            <w:vMerge w:val="restart"/>
          </w:tcPr>
          <w:p w14:paraId="6D7CEFC9"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Indirect Effects</w:t>
            </w:r>
          </w:p>
        </w:tc>
        <w:tc>
          <w:tcPr>
            <w:tcW w:w="1176" w:type="pct"/>
            <w:vAlign w:val="center"/>
          </w:tcPr>
          <w:p w14:paraId="6D07E363" w14:textId="77777777" w:rsidR="002325A7" w:rsidRPr="0093033F" w:rsidRDefault="002325A7" w:rsidP="0093033F">
            <w:pPr>
              <w:jc w:val="center"/>
              <w:rPr>
                <w:rFonts w:ascii="Simplified Arabic" w:eastAsia="Calibri" w:hAnsi="Simplified Arabic" w:cs="Simplified Arabic"/>
                <w:b/>
                <w:bCs/>
              </w:rPr>
            </w:pPr>
          </w:p>
        </w:tc>
        <w:tc>
          <w:tcPr>
            <w:tcW w:w="743" w:type="pct"/>
            <w:vAlign w:val="center"/>
          </w:tcPr>
          <w:p w14:paraId="62AB36FD"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X</w:t>
            </w:r>
          </w:p>
        </w:tc>
        <w:tc>
          <w:tcPr>
            <w:tcW w:w="1113" w:type="pct"/>
            <w:vAlign w:val="center"/>
          </w:tcPr>
          <w:p w14:paraId="5D6962A6"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r>
      <w:tr w:rsidR="002325A7" w:rsidRPr="0093033F" w14:paraId="784295D9" w14:textId="77777777" w:rsidTr="007C27F7">
        <w:trPr>
          <w:gridAfter w:val="1"/>
          <w:wAfter w:w="742" w:type="pct"/>
        </w:trPr>
        <w:tc>
          <w:tcPr>
            <w:tcW w:w="1226" w:type="pct"/>
            <w:gridSpan w:val="3"/>
            <w:vMerge/>
          </w:tcPr>
          <w:p w14:paraId="544A0350" w14:textId="77777777" w:rsidR="002325A7" w:rsidRPr="0093033F" w:rsidRDefault="002325A7" w:rsidP="0093033F">
            <w:pPr>
              <w:rPr>
                <w:rFonts w:ascii="Simplified Arabic" w:eastAsia="Calibri" w:hAnsi="Simplified Arabic" w:cs="Simplified Arabic"/>
                <w:b/>
                <w:bCs/>
              </w:rPr>
            </w:pPr>
          </w:p>
        </w:tc>
        <w:tc>
          <w:tcPr>
            <w:tcW w:w="1176" w:type="pct"/>
            <w:vAlign w:val="center"/>
          </w:tcPr>
          <w:p w14:paraId="366DE6C9"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Z</w:t>
            </w:r>
          </w:p>
        </w:tc>
        <w:tc>
          <w:tcPr>
            <w:tcW w:w="743" w:type="pct"/>
            <w:vAlign w:val="center"/>
          </w:tcPr>
          <w:p w14:paraId="313B74E1"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.000</w:t>
            </w:r>
          </w:p>
        </w:tc>
        <w:tc>
          <w:tcPr>
            <w:tcW w:w="1113" w:type="pct"/>
            <w:vAlign w:val="center"/>
          </w:tcPr>
          <w:p w14:paraId="50FF96A2"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.000</w:t>
            </w:r>
          </w:p>
        </w:tc>
      </w:tr>
      <w:tr w:rsidR="002325A7" w:rsidRPr="0093033F" w14:paraId="0DC3C3A7" w14:textId="77777777" w:rsidTr="007C27F7">
        <w:trPr>
          <w:gridAfter w:val="1"/>
          <w:wAfter w:w="742" w:type="pct"/>
        </w:trPr>
        <w:tc>
          <w:tcPr>
            <w:tcW w:w="1226" w:type="pct"/>
            <w:gridSpan w:val="3"/>
            <w:vMerge/>
          </w:tcPr>
          <w:p w14:paraId="2D7B8D3C" w14:textId="77777777" w:rsidR="002325A7" w:rsidRPr="0093033F" w:rsidRDefault="002325A7" w:rsidP="0093033F">
            <w:pPr>
              <w:rPr>
                <w:rFonts w:ascii="Simplified Arabic" w:eastAsia="Calibri" w:hAnsi="Simplified Arabic" w:cs="Simplified Arabic"/>
                <w:b/>
                <w:bCs/>
              </w:rPr>
            </w:pPr>
          </w:p>
        </w:tc>
        <w:tc>
          <w:tcPr>
            <w:tcW w:w="1176" w:type="pct"/>
            <w:vAlign w:val="center"/>
          </w:tcPr>
          <w:p w14:paraId="77E603BF"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Y</w:t>
            </w:r>
          </w:p>
        </w:tc>
        <w:tc>
          <w:tcPr>
            <w:tcW w:w="743" w:type="pct"/>
            <w:vAlign w:val="center"/>
          </w:tcPr>
          <w:p w14:paraId="4E2AA521"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.485</w:t>
            </w:r>
          </w:p>
        </w:tc>
        <w:tc>
          <w:tcPr>
            <w:tcW w:w="1113" w:type="pct"/>
            <w:vAlign w:val="center"/>
          </w:tcPr>
          <w:p w14:paraId="550DCECF" w14:textId="77777777" w:rsidR="002325A7" w:rsidRPr="0093033F" w:rsidRDefault="002325A7" w:rsidP="0093033F">
            <w:pPr>
              <w:jc w:val="center"/>
              <w:rPr>
                <w:rFonts w:ascii="Simplified Arabic" w:eastAsia="Calibri" w:hAnsi="Simplified Arabic" w:cs="Simplified Arabic"/>
                <w:b/>
                <w:bCs/>
              </w:rPr>
            </w:pPr>
            <w:r w:rsidRPr="0093033F">
              <w:rPr>
                <w:rFonts w:ascii="Simplified Arabic" w:eastAsia="Calibri" w:hAnsi="Simplified Arabic" w:cs="Simplified Arabic"/>
                <w:b/>
                <w:bCs/>
              </w:rPr>
              <w:t>.000</w:t>
            </w:r>
          </w:p>
        </w:tc>
      </w:tr>
    </w:tbl>
    <w:p w14:paraId="2A359916" w14:textId="77777777" w:rsidR="002325A7" w:rsidRPr="0093033F" w:rsidRDefault="002325A7" w:rsidP="0093033F">
      <w:pPr>
        <w:keepNext/>
        <w:keepLines/>
        <w:spacing w:before="40" w:after="0" w:line="259" w:lineRule="auto"/>
        <w:jc w:val="both"/>
        <w:outlineLvl w:val="4"/>
        <w:rPr>
          <w:rFonts w:ascii="Simplified Arabic" w:eastAsia="Times New Roman" w:hAnsi="Simplified Arabic" w:cs="Simplified Arabic"/>
          <w:b/>
          <w:bCs/>
          <w:color w:val="2E74B5"/>
          <w:kern w:val="0"/>
          <w:sz w:val="22"/>
          <w:szCs w:val="22"/>
          <w:lang w:val="en-US" w:bidi="ar-EG"/>
        </w:rPr>
      </w:pPr>
    </w:p>
    <w:p w14:paraId="653EBC67" w14:textId="77777777" w:rsidR="002325A7" w:rsidRPr="0093033F" w:rsidRDefault="002325A7" w:rsidP="0093033F">
      <w:pPr>
        <w:bidi/>
        <w:spacing w:line="259" w:lineRule="auto"/>
        <w:jc w:val="both"/>
        <w:rPr>
          <w:rFonts w:ascii="Simplified Arabic" w:eastAsia="Times New Roman" w:hAnsi="Simplified Arabic" w:cs="Simplified Arabic"/>
          <w:kern w:val="0"/>
          <w:sz w:val="28"/>
          <w:szCs w:val="28"/>
          <w:lang w:val="en-US" w:bidi="ar-EG"/>
        </w:rPr>
      </w:pPr>
      <w:r w:rsidRPr="0093033F">
        <w:rPr>
          <w:rFonts w:ascii="Simplified Arabic" w:eastAsia="Times New Roman" w:hAnsi="Simplified Arabic" w:cs="Simplified Arabic"/>
          <w:kern w:val="0"/>
          <w:sz w:val="28"/>
          <w:szCs w:val="28"/>
          <w:rtl/>
          <w:lang w:val="en-US" w:bidi="ar-EG"/>
        </w:rPr>
        <w:t>تشير نتائج التحليل الإحصائي إلى وجود تأثير إيجابي ودال إحصائيًا للتحول الرقمي (</w:t>
      </w:r>
      <w:r w:rsidRPr="0093033F">
        <w:rPr>
          <w:rFonts w:ascii="Simplified Arabic" w:eastAsia="Times New Roman" w:hAnsi="Simplified Arabic" w:cs="Simplified Arabic"/>
          <w:kern w:val="0"/>
          <w:sz w:val="28"/>
          <w:szCs w:val="28"/>
          <w:lang w:val="en-US" w:bidi="ar-EG"/>
        </w:rPr>
        <w:t>X</w:t>
      </w:r>
      <w:r w:rsidRPr="0093033F">
        <w:rPr>
          <w:rFonts w:ascii="Simplified Arabic" w:eastAsia="Times New Roman" w:hAnsi="Simplified Arabic" w:cs="Simplified Arabic"/>
          <w:kern w:val="0"/>
          <w:sz w:val="28"/>
          <w:szCs w:val="28"/>
          <w:rtl/>
          <w:lang w:val="en-US" w:bidi="ar-EG"/>
        </w:rPr>
        <w:t>) على المرونة التنظيمية (</w:t>
      </w:r>
      <w:r w:rsidRPr="0093033F">
        <w:rPr>
          <w:rFonts w:ascii="Simplified Arabic" w:eastAsia="Times New Roman" w:hAnsi="Simplified Arabic" w:cs="Simplified Arabic"/>
          <w:kern w:val="0"/>
          <w:sz w:val="28"/>
          <w:szCs w:val="28"/>
          <w:lang w:val="en-US" w:bidi="ar-EG"/>
        </w:rPr>
        <w:t>Z</w:t>
      </w:r>
      <w:r w:rsidRPr="0093033F">
        <w:rPr>
          <w:rFonts w:ascii="Simplified Arabic" w:eastAsia="Times New Roman" w:hAnsi="Simplified Arabic" w:cs="Simplified Arabic"/>
          <w:kern w:val="0"/>
          <w:sz w:val="28"/>
          <w:szCs w:val="28"/>
          <w:rtl/>
          <w:lang w:val="en-US" w:bidi="ar-EG"/>
        </w:rPr>
        <w:t>)، حيث بلغ معامل التأثير (</w:t>
      </w:r>
      <w:r w:rsidRPr="0093033F">
        <w:rPr>
          <w:rFonts w:ascii="Simplified Arabic" w:eastAsia="Times New Roman" w:hAnsi="Simplified Arabic" w:cs="Simplified Arabic"/>
          <w:kern w:val="0"/>
          <w:sz w:val="28"/>
          <w:szCs w:val="28"/>
          <w:lang w:val="en-US" w:bidi="ar-EG"/>
        </w:rPr>
        <w:t>Estimate = 1.481</w:t>
      </w:r>
      <w:r w:rsidRPr="0093033F">
        <w:rPr>
          <w:rFonts w:ascii="Simplified Arabic" w:eastAsia="Times New Roman" w:hAnsi="Simplified Arabic" w:cs="Simplified Arabic"/>
          <w:kern w:val="0"/>
          <w:sz w:val="28"/>
          <w:szCs w:val="28"/>
          <w:rtl/>
          <w:lang w:val="en-US" w:bidi="ar-EG"/>
        </w:rPr>
        <w:t>) عند مستوى دلالة مرتفع (</w:t>
      </w:r>
      <w:r w:rsidRPr="0093033F">
        <w:rPr>
          <w:rFonts w:ascii="Simplified Arabic" w:eastAsia="Times New Roman" w:hAnsi="Simplified Arabic" w:cs="Simplified Arabic"/>
          <w:kern w:val="0"/>
          <w:sz w:val="28"/>
          <w:szCs w:val="28"/>
          <w:lang w:val="en-US" w:bidi="ar-EG"/>
        </w:rPr>
        <w:t>P &lt; 0.001</w:t>
      </w:r>
      <w:r w:rsidRPr="0093033F">
        <w:rPr>
          <w:rFonts w:ascii="Simplified Arabic" w:eastAsia="Times New Roman" w:hAnsi="Simplified Arabic" w:cs="Simplified Arabic"/>
          <w:kern w:val="0"/>
          <w:sz w:val="28"/>
          <w:szCs w:val="28"/>
          <w:rtl/>
          <w:lang w:val="en-US" w:bidi="ar-EG"/>
        </w:rPr>
        <w:t>)، مما يعكس الدور المحوري للتحول الرقمي في تعزيز مرونة المنظمة، كما أوضحت النتائج وجود تأثير إيجابي ودال إحصائيًا للمرونة التنظيمية على إدارة سلاسل الإمداد (</w:t>
      </w:r>
      <w:r w:rsidRPr="0093033F">
        <w:rPr>
          <w:rFonts w:ascii="Simplified Arabic" w:eastAsia="Times New Roman" w:hAnsi="Simplified Arabic" w:cs="Simplified Arabic"/>
          <w:kern w:val="0"/>
          <w:sz w:val="28"/>
          <w:szCs w:val="28"/>
          <w:lang w:val="en-US" w:bidi="ar-EG"/>
        </w:rPr>
        <w:t>Y</w:t>
      </w:r>
      <w:r w:rsidRPr="0093033F">
        <w:rPr>
          <w:rFonts w:ascii="Simplified Arabic" w:eastAsia="Times New Roman" w:hAnsi="Simplified Arabic" w:cs="Simplified Arabic"/>
          <w:kern w:val="0"/>
          <w:sz w:val="28"/>
          <w:szCs w:val="28"/>
          <w:rtl/>
          <w:lang w:val="en-US" w:bidi="ar-EG"/>
        </w:rPr>
        <w:t>) بقيمة (</w:t>
      </w:r>
      <w:r w:rsidRPr="0093033F">
        <w:rPr>
          <w:rFonts w:ascii="Simplified Arabic" w:eastAsia="Times New Roman" w:hAnsi="Simplified Arabic" w:cs="Simplified Arabic"/>
          <w:kern w:val="0"/>
          <w:sz w:val="28"/>
          <w:szCs w:val="28"/>
          <w:lang w:val="en-US" w:bidi="ar-EG"/>
        </w:rPr>
        <w:t xml:space="preserve">Estimate </w:t>
      </w:r>
      <w:r w:rsidRPr="0093033F">
        <w:rPr>
          <w:rFonts w:ascii="Simplified Arabic" w:eastAsia="Times New Roman" w:hAnsi="Simplified Arabic" w:cs="Simplified Arabic"/>
          <w:kern w:val="0"/>
          <w:sz w:val="28"/>
          <w:szCs w:val="28"/>
          <w:lang w:val="en-US" w:bidi="ar-EG"/>
        </w:rPr>
        <w:lastRenderedPageBreak/>
        <w:t>= 0.327</w:t>
      </w:r>
      <w:r w:rsidRPr="0093033F">
        <w:rPr>
          <w:rFonts w:ascii="Simplified Arabic" w:eastAsia="Times New Roman" w:hAnsi="Simplified Arabic" w:cs="Simplified Arabic"/>
          <w:kern w:val="0"/>
          <w:sz w:val="28"/>
          <w:szCs w:val="28"/>
          <w:rtl/>
          <w:lang w:val="en-US" w:bidi="ar-EG"/>
        </w:rPr>
        <w:t>) ومستوى دلالة معنوي (</w:t>
      </w:r>
      <w:r w:rsidRPr="0093033F">
        <w:rPr>
          <w:rFonts w:ascii="Simplified Arabic" w:eastAsia="Times New Roman" w:hAnsi="Simplified Arabic" w:cs="Simplified Arabic"/>
          <w:kern w:val="0"/>
          <w:sz w:val="28"/>
          <w:szCs w:val="28"/>
          <w:lang w:val="en-US" w:bidi="ar-EG"/>
        </w:rPr>
        <w:t>P &lt; 0.001</w:t>
      </w:r>
      <w:r w:rsidRPr="0093033F">
        <w:rPr>
          <w:rFonts w:ascii="Simplified Arabic" w:eastAsia="Times New Roman" w:hAnsi="Simplified Arabic" w:cs="Simplified Arabic"/>
          <w:kern w:val="0"/>
          <w:sz w:val="28"/>
          <w:szCs w:val="28"/>
          <w:rtl/>
          <w:lang w:val="en-US" w:bidi="ar-EG"/>
        </w:rPr>
        <w:t>). إضافة إلى ذلك، أظهرت النتائج أن للتحول الرقمي تأثيرًا مباشرًا موجبًا ودالًا إحصائيًا على إدارة سلاسل الإمداد (</w:t>
      </w:r>
      <w:r w:rsidRPr="0093033F">
        <w:rPr>
          <w:rFonts w:ascii="Simplified Arabic" w:eastAsia="Times New Roman" w:hAnsi="Simplified Arabic" w:cs="Simplified Arabic"/>
          <w:kern w:val="0"/>
          <w:sz w:val="28"/>
          <w:szCs w:val="28"/>
          <w:lang w:val="en-US" w:bidi="ar-EG"/>
        </w:rPr>
        <w:t>Estimate = 0.448, P &lt; 0.001</w:t>
      </w:r>
      <w:r w:rsidRPr="0093033F">
        <w:rPr>
          <w:rFonts w:ascii="Simplified Arabic" w:eastAsia="Times New Roman" w:hAnsi="Simplified Arabic" w:cs="Simplified Arabic"/>
          <w:kern w:val="0"/>
          <w:sz w:val="28"/>
          <w:szCs w:val="28"/>
          <w:rtl/>
          <w:lang w:val="en-US" w:bidi="ar-EG"/>
        </w:rPr>
        <w:t>)، وبفحص التأثيرات غير المباشرة، تبين أن الأثر غير المباشر للتحول الرقمي على إدارة سلاسل الإمداد من خلال المرونة التنظيمية بلغ قيمة موجبة ودالة إحصائيًا (</w:t>
      </w:r>
      <w:r w:rsidRPr="0093033F">
        <w:rPr>
          <w:rFonts w:ascii="Simplified Arabic" w:eastAsia="Times New Roman" w:hAnsi="Simplified Arabic" w:cs="Simplified Arabic"/>
          <w:kern w:val="0"/>
          <w:sz w:val="28"/>
          <w:szCs w:val="28"/>
          <w:lang w:val="en-US" w:bidi="ar-EG"/>
        </w:rPr>
        <w:t>Indirect Effect = 0.485</w:t>
      </w:r>
      <w:r w:rsidRPr="0093033F">
        <w:rPr>
          <w:rFonts w:ascii="Simplified Arabic" w:eastAsia="Times New Roman" w:hAnsi="Simplified Arabic" w:cs="Simplified Arabic"/>
          <w:kern w:val="0"/>
          <w:sz w:val="28"/>
          <w:szCs w:val="28"/>
          <w:rtl/>
          <w:lang w:val="en-US" w:bidi="ar-EG"/>
        </w:rPr>
        <w:t>)، مما يؤكد تحقق الدور الوسيط الجزئي للمرونة التنظيمية في العلاقة بين التحول الرقمي وإدارة سلاسل الإمداد.</w:t>
      </w:r>
    </w:p>
    <w:p w14:paraId="32CEAC56" w14:textId="77777777" w:rsidR="002325A7" w:rsidRPr="0093033F" w:rsidRDefault="002325A7" w:rsidP="0093033F">
      <w:pPr>
        <w:bidi/>
        <w:spacing w:line="259" w:lineRule="auto"/>
        <w:jc w:val="both"/>
        <w:rPr>
          <w:rFonts w:ascii="Simplified Arabic" w:eastAsia="Times New Roman" w:hAnsi="Simplified Arabic" w:cs="Simplified Arabic"/>
          <w:kern w:val="0"/>
          <w:sz w:val="28"/>
          <w:szCs w:val="28"/>
          <w:lang w:val="en-US" w:bidi="ar-EG"/>
        </w:rPr>
      </w:pPr>
      <w:r w:rsidRPr="0093033F">
        <w:rPr>
          <w:rFonts w:ascii="Simplified Arabic" w:eastAsia="Times New Roman" w:hAnsi="Simplified Arabic" w:cs="Simplified Arabic"/>
          <w:kern w:val="0"/>
          <w:sz w:val="28"/>
          <w:szCs w:val="28"/>
          <w:rtl/>
          <w:lang w:val="en-US" w:bidi="ar-EG"/>
        </w:rPr>
        <w:t xml:space="preserve"> وبناءً عليه تقبل الفرضية</w:t>
      </w:r>
      <w:r w:rsidR="00166B04" w:rsidRPr="0093033F">
        <w:rPr>
          <w:rFonts w:ascii="Simplified Arabic" w:eastAsia="Times New Roman" w:hAnsi="Simplified Arabic" w:cs="Simplified Arabic" w:hint="cs"/>
          <w:kern w:val="0"/>
          <w:sz w:val="28"/>
          <w:szCs w:val="28"/>
          <w:rtl/>
          <w:lang w:val="en-US" w:bidi="ar-EG"/>
        </w:rPr>
        <w:t xml:space="preserve"> الرئيسية الرابعة</w:t>
      </w:r>
      <w:r w:rsidRPr="0093033F">
        <w:rPr>
          <w:rFonts w:ascii="Simplified Arabic" w:eastAsia="Times New Roman" w:hAnsi="Simplified Arabic" w:cs="Simplified Arabic"/>
          <w:kern w:val="0"/>
          <w:sz w:val="28"/>
          <w:szCs w:val="28"/>
          <w:rtl/>
          <w:lang w:val="en-US" w:bidi="ar-EG"/>
        </w:rPr>
        <w:t xml:space="preserve"> التي تنص على وجود تأثير غير مباشر للتحول الرقمي على إدارة سلاسل الإمداد عند توسيط المرونة التنظيمية</w:t>
      </w:r>
      <w:r w:rsidR="001E20AA" w:rsidRPr="0093033F">
        <w:rPr>
          <w:rFonts w:ascii="Simplified Arabic" w:eastAsia="Times New Roman" w:hAnsi="Simplified Arabic" w:cs="Simplified Arabic" w:hint="cs"/>
          <w:kern w:val="0"/>
          <w:sz w:val="28"/>
          <w:szCs w:val="28"/>
          <w:rtl/>
          <w:lang w:val="en-US" w:bidi="ar-EG"/>
        </w:rPr>
        <w:t xml:space="preserve"> </w:t>
      </w:r>
      <w:r w:rsidR="001E20AA" w:rsidRPr="0093033F">
        <w:rPr>
          <w:rFonts w:ascii="Simplified Arabic" w:hAnsi="Simplified Arabic" w:cs="Simplified Arabic"/>
          <w:color w:val="0D0D0D" w:themeColor="text1" w:themeTint="F2"/>
          <w:sz w:val="28"/>
          <w:szCs w:val="28"/>
          <w:rtl/>
        </w:rPr>
        <w:t>في مدينة الأمير سلطان الطبية العسكرية</w:t>
      </w:r>
      <w:r w:rsidR="001E20AA" w:rsidRPr="0093033F">
        <w:rPr>
          <w:rFonts w:ascii="Simplified Arabic" w:eastAsia="Times New Roman" w:hAnsi="Simplified Arabic" w:cs="Simplified Arabic"/>
          <w:kern w:val="0"/>
          <w:sz w:val="28"/>
          <w:szCs w:val="28"/>
          <w:rtl/>
          <w:lang w:val="en-US"/>
        </w:rPr>
        <w:t xml:space="preserve"> بمدينة الرياض بالمملكة العربية السعودية</w:t>
      </w:r>
    </w:p>
    <w:p w14:paraId="3DB62ED1" w14:textId="77777777" w:rsidR="002325A7" w:rsidRPr="0093033F" w:rsidRDefault="002325A7" w:rsidP="0093033F">
      <w:pPr>
        <w:keepNext/>
        <w:keepLines/>
        <w:spacing w:before="40" w:after="0" w:line="259" w:lineRule="auto"/>
        <w:outlineLvl w:val="4"/>
        <w:rPr>
          <w:rFonts w:ascii="Calibri Light" w:eastAsia="Times New Roman" w:hAnsi="Calibri Light" w:cs="Times New Roman"/>
          <w:vanish/>
          <w:color w:val="2E74B5"/>
          <w:kern w:val="0"/>
          <w:sz w:val="22"/>
          <w:szCs w:val="22"/>
          <w:lang w:val="en-US"/>
        </w:rPr>
      </w:pPr>
      <w:r w:rsidRPr="0093033F">
        <w:rPr>
          <w:rFonts w:ascii="Calibri Light" w:eastAsia="Times New Roman" w:hAnsi="Calibri Light" w:cs="Times New Roman"/>
          <w:vanish/>
          <w:color w:val="2E74B5"/>
          <w:kern w:val="0"/>
          <w:sz w:val="22"/>
          <w:szCs w:val="22"/>
          <w:lang w:val="en-US"/>
        </w:rPr>
        <w:t>Minimization History (Default model)</w:t>
      </w:r>
    </w:p>
    <w:p w14:paraId="112EDE06" w14:textId="77777777" w:rsidR="002325A7" w:rsidRPr="0093033F" w:rsidRDefault="002325A7" w:rsidP="0093033F">
      <w:pPr>
        <w:bidi/>
        <w:spacing w:line="259" w:lineRule="auto"/>
        <w:jc w:val="both"/>
        <w:rPr>
          <w:rFonts w:ascii="Times New Roman" w:eastAsia="Times New Roman" w:hAnsi="Times New Roman" w:cs="Times New Roman"/>
          <w:kern w:val="0"/>
          <w:sz w:val="27"/>
          <w:szCs w:val="27"/>
          <w:lang w:val="en-US" w:bidi="ar-EG"/>
        </w:rPr>
      </w:pPr>
    </w:p>
    <w:p w14:paraId="4E083457" w14:textId="77777777" w:rsidR="000C4BD5" w:rsidRPr="0093033F" w:rsidRDefault="001219B7" w:rsidP="0093033F">
      <w:pPr>
        <w:bidi/>
        <w:spacing w:after="0" w:line="240" w:lineRule="auto"/>
        <w:jc w:val="center"/>
        <w:rPr>
          <w:rFonts w:ascii="Simplified Arabic" w:eastAsia="Times New Roman" w:hAnsi="Simplified Arabic" w:cs="Simplified Arabic"/>
          <w:b/>
          <w:bCs/>
          <w:kern w:val="0"/>
          <w:rtl/>
          <w:lang w:val="en-US"/>
        </w:rPr>
      </w:pPr>
      <w:r w:rsidRPr="0093033F">
        <w:rPr>
          <w:rFonts w:ascii="Simplified Arabic" w:eastAsia="Times New Roman" w:hAnsi="Simplified Arabic" w:cs="Simplified Arabic" w:hint="cs"/>
          <w:b/>
          <w:bCs/>
          <w:kern w:val="0"/>
          <w:rtl/>
          <w:lang w:val="en-US"/>
        </w:rPr>
        <w:t xml:space="preserve">جدول </w:t>
      </w:r>
      <w:r w:rsidR="00F4254A" w:rsidRPr="0093033F">
        <w:rPr>
          <w:rFonts w:ascii="Simplified Arabic" w:eastAsia="Times New Roman" w:hAnsi="Simplified Arabic" w:cs="Simplified Arabic" w:hint="cs"/>
          <w:b/>
          <w:bCs/>
          <w:kern w:val="0"/>
          <w:rtl/>
          <w:lang w:val="en-US"/>
        </w:rPr>
        <w:t>(4</w:t>
      </w:r>
      <w:r w:rsidRPr="0093033F">
        <w:rPr>
          <w:rFonts w:ascii="Simplified Arabic" w:eastAsia="Times New Roman" w:hAnsi="Simplified Arabic" w:cs="Simplified Arabic" w:hint="cs"/>
          <w:b/>
          <w:bCs/>
          <w:kern w:val="0"/>
          <w:rtl/>
          <w:lang w:val="en-US"/>
        </w:rPr>
        <w:t xml:space="preserve"> -21) ملخص نتائج اختبار الفروض</w:t>
      </w:r>
    </w:p>
    <w:tbl>
      <w:tblPr>
        <w:tblStyle w:val="ad"/>
        <w:bidiVisual/>
        <w:tblW w:w="0" w:type="auto"/>
        <w:jc w:val="center"/>
        <w:tblLook w:val="04A0" w:firstRow="1" w:lastRow="0" w:firstColumn="1" w:lastColumn="0" w:noHBand="0" w:noVBand="1"/>
      </w:tblPr>
      <w:tblGrid>
        <w:gridCol w:w="2844"/>
        <w:gridCol w:w="2051"/>
        <w:gridCol w:w="2073"/>
        <w:gridCol w:w="2048"/>
      </w:tblGrid>
      <w:tr w:rsidR="001219B7" w:rsidRPr="0093033F" w14:paraId="619FAC88" w14:textId="77777777" w:rsidTr="00F4254A">
        <w:trPr>
          <w:jc w:val="center"/>
        </w:trPr>
        <w:tc>
          <w:tcPr>
            <w:tcW w:w="3136" w:type="dxa"/>
          </w:tcPr>
          <w:p w14:paraId="2BCCD53C" w14:textId="77777777" w:rsidR="001219B7" w:rsidRPr="0093033F" w:rsidRDefault="001219B7" w:rsidP="0093033F">
            <w:pPr>
              <w:bidi/>
              <w:jc w:val="center"/>
              <w:rPr>
                <w:rFonts w:ascii="Simplified Arabic" w:eastAsia="Times New Roman" w:hAnsi="Simplified Arabic" w:cs="Simplified Arabic"/>
                <w:b/>
                <w:bCs/>
                <w:sz w:val="24"/>
                <w:szCs w:val="24"/>
                <w:rtl/>
              </w:rPr>
            </w:pPr>
            <w:r w:rsidRPr="0093033F">
              <w:rPr>
                <w:rFonts w:ascii="Simplified Arabic" w:eastAsia="Times New Roman" w:hAnsi="Simplified Arabic" w:cs="Simplified Arabic" w:hint="cs"/>
                <w:b/>
                <w:bCs/>
                <w:sz w:val="24"/>
                <w:szCs w:val="24"/>
                <w:rtl/>
              </w:rPr>
              <w:t>التساؤل</w:t>
            </w:r>
          </w:p>
        </w:tc>
        <w:tc>
          <w:tcPr>
            <w:tcW w:w="2254" w:type="dxa"/>
          </w:tcPr>
          <w:p w14:paraId="6C1D1A4A" w14:textId="77777777" w:rsidR="001219B7" w:rsidRPr="0093033F" w:rsidRDefault="001219B7" w:rsidP="0093033F">
            <w:pPr>
              <w:bidi/>
              <w:jc w:val="center"/>
              <w:rPr>
                <w:rFonts w:ascii="Simplified Arabic" w:eastAsia="Times New Roman" w:hAnsi="Simplified Arabic" w:cs="Simplified Arabic"/>
                <w:b/>
                <w:bCs/>
                <w:sz w:val="24"/>
                <w:szCs w:val="24"/>
                <w:rtl/>
              </w:rPr>
            </w:pPr>
            <w:r w:rsidRPr="0093033F">
              <w:rPr>
                <w:rFonts w:ascii="Simplified Arabic" w:eastAsia="Times New Roman" w:hAnsi="Simplified Arabic" w:cs="Simplified Arabic" w:hint="cs"/>
                <w:b/>
                <w:bCs/>
                <w:sz w:val="24"/>
                <w:szCs w:val="24"/>
                <w:rtl/>
              </w:rPr>
              <w:t>الفرض</w:t>
            </w:r>
          </w:p>
        </w:tc>
        <w:tc>
          <w:tcPr>
            <w:tcW w:w="2254" w:type="dxa"/>
          </w:tcPr>
          <w:p w14:paraId="33866B44" w14:textId="77777777" w:rsidR="001219B7" w:rsidRPr="0093033F" w:rsidRDefault="001219B7" w:rsidP="0093033F">
            <w:pPr>
              <w:bidi/>
              <w:jc w:val="center"/>
              <w:rPr>
                <w:rFonts w:ascii="Simplified Arabic" w:eastAsia="Times New Roman" w:hAnsi="Simplified Arabic" w:cs="Simplified Arabic"/>
                <w:b/>
                <w:bCs/>
                <w:sz w:val="24"/>
                <w:szCs w:val="24"/>
                <w:rtl/>
              </w:rPr>
            </w:pPr>
            <w:r w:rsidRPr="0093033F">
              <w:rPr>
                <w:rFonts w:ascii="Simplified Arabic" w:eastAsia="Times New Roman" w:hAnsi="Simplified Arabic" w:cs="Simplified Arabic" w:hint="cs"/>
                <w:b/>
                <w:bCs/>
                <w:sz w:val="24"/>
                <w:szCs w:val="24"/>
                <w:rtl/>
              </w:rPr>
              <w:t>أسلوب التحليل الاحصائي</w:t>
            </w:r>
          </w:p>
        </w:tc>
        <w:tc>
          <w:tcPr>
            <w:tcW w:w="2254" w:type="dxa"/>
          </w:tcPr>
          <w:p w14:paraId="46CDD636" w14:textId="77777777" w:rsidR="001219B7" w:rsidRPr="0093033F" w:rsidRDefault="001219B7" w:rsidP="0093033F">
            <w:pPr>
              <w:bidi/>
              <w:jc w:val="center"/>
              <w:rPr>
                <w:rFonts w:ascii="Simplified Arabic" w:eastAsia="Times New Roman" w:hAnsi="Simplified Arabic" w:cs="Simplified Arabic"/>
                <w:b/>
                <w:bCs/>
                <w:sz w:val="24"/>
                <w:szCs w:val="24"/>
                <w:rtl/>
              </w:rPr>
            </w:pPr>
            <w:r w:rsidRPr="0093033F">
              <w:rPr>
                <w:rFonts w:ascii="Simplified Arabic" w:eastAsia="Times New Roman" w:hAnsi="Simplified Arabic" w:cs="Simplified Arabic" w:hint="cs"/>
                <w:b/>
                <w:bCs/>
                <w:sz w:val="24"/>
                <w:szCs w:val="24"/>
                <w:rtl/>
              </w:rPr>
              <w:t xml:space="preserve">النتيجة </w:t>
            </w:r>
          </w:p>
        </w:tc>
      </w:tr>
      <w:tr w:rsidR="00F4254A" w:rsidRPr="0093033F" w14:paraId="71FD1EF8" w14:textId="77777777" w:rsidTr="00F4254A">
        <w:trPr>
          <w:jc w:val="center"/>
        </w:trPr>
        <w:tc>
          <w:tcPr>
            <w:tcW w:w="3136" w:type="dxa"/>
            <w:vMerge w:val="restart"/>
          </w:tcPr>
          <w:p w14:paraId="45AAD238" w14:textId="77777777" w:rsidR="00F4254A" w:rsidRPr="0093033F" w:rsidRDefault="00F4254A" w:rsidP="0093033F">
            <w:pPr>
              <w:bidi/>
              <w:spacing w:after="200" w:line="276" w:lineRule="auto"/>
              <w:jc w:val="both"/>
              <w:rPr>
                <w:rFonts w:ascii="Simplified Arabic" w:eastAsia="Times New Roman" w:hAnsi="Simplified Arabic" w:cs="Simplified Arabic"/>
                <w:b/>
                <w:bCs/>
                <w:sz w:val="20"/>
                <w:szCs w:val="20"/>
                <w:rtl/>
              </w:rPr>
            </w:pPr>
            <w:r w:rsidRPr="0093033F">
              <w:rPr>
                <w:rFonts w:ascii="Simplified Arabic" w:eastAsia="Calibri" w:hAnsi="Simplified Arabic" w:cs="Simplified Arabic"/>
                <w:b/>
                <w:bCs/>
                <w:color w:val="0D0D0D" w:themeColor="text1" w:themeTint="F2"/>
                <w:sz w:val="20"/>
                <w:szCs w:val="20"/>
                <w:rtl/>
              </w:rPr>
              <w:t xml:space="preserve">هل يوجد تأثير مباشر للتحول الرقمي بأبعاده (الرؤية </w:t>
            </w:r>
            <w:r w:rsidRPr="0093033F">
              <w:rPr>
                <w:rFonts w:ascii="Simplified Arabic" w:eastAsia="Calibri" w:hAnsi="Simplified Arabic" w:cs="Simplified Arabic" w:hint="cs"/>
                <w:b/>
                <w:bCs/>
                <w:color w:val="0D0D0D" w:themeColor="text1" w:themeTint="F2"/>
                <w:sz w:val="20"/>
                <w:szCs w:val="20"/>
                <w:rtl/>
              </w:rPr>
              <w:t>الاستراتيجية،</w:t>
            </w:r>
            <w:r w:rsidRPr="0093033F">
              <w:rPr>
                <w:rFonts w:ascii="Simplified Arabic" w:eastAsia="Calibri" w:hAnsi="Simplified Arabic" w:cs="Simplified Arabic"/>
                <w:b/>
                <w:bCs/>
                <w:color w:val="0D0D0D" w:themeColor="text1" w:themeTint="F2"/>
                <w:sz w:val="20"/>
                <w:szCs w:val="20"/>
                <w:rtl/>
              </w:rPr>
              <w:t xml:space="preserve"> البنية التحتية الالكترونية، ادارة البيانات وأمنها، الموارد البشرية الرقمية) على ادارة سلاسل الإمداد من خلال الابعاد (البعد التشغيلي، البعد المالي، البعد </w:t>
            </w:r>
            <w:r w:rsidRPr="0093033F">
              <w:rPr>
                <w:rFonts w:ascii="Simplified Arabic" w:eastAsia="Calibri" w:hAnsi="Simplified Arabic" w:cs="Simplified Arabic" w:hint="cs"/>
                <w:b/>
                <w:bCs/>
                <w:color w:val="0D0D0D" w:themeColor="text1" w:themeTint="F2"/>
                <w:sz w:val="20"/>
                <w:szCs w:val="20"/>
                <w:rtl/>
              </w:rPr>
              <w:t>الأمني،</w:t>
            </w:r>
            <w:r w:rsidRPr="0093033F">
              <w:rPr>
                <w:rFonts w:ascii="Simplified Arabic" w:eastAsia="Calibri" w:hAnsi="Simplified Arabic" w:cs="Simplified Arabic"/>
                <w:b/>
                <w:bCs/>
                <w:color w:val="0D0D0D" w:themeColor="text1" w:themeTint="F2"/>
                <w:sz w:val="20"/>
                <w:szCs w:val="20"/>
                <w:rtl/>
              </w:rPr>
              <w:t xml:space="preserve"> البعد البيئي) في مدينة الأمير سلطان الطبية العسكرية؟</w:t>
            </w:r>
          </w:p>
        </w:tc>
        <w:tc>
          <w:tcPr>
            <w:tcW w:w="2254" w:type="dxa"/>
          </w:tcPr>
          <w:p w14:paraId="454F8F00" w14:textId="77777777"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الرئيسي الأول: </w:t>
            </w:r>
            <w:r w:rsidRPr="0093033F">
              <w:rPr>
                <w:rFonts w:ascii="Simplified Arabic" w:hAnsi="Simplified Arabic" w:cs="Simplified Arabic"/>
                <w:b/>
                <w:bCs/>
                <w:color w:val="0D0D0D" w:themeColor="text1" w:themeTint="F2"/>
                <w:sz w:val="20"/>
                <w:szCs w:val="20"/>
                <w:rtl/>
              </w:rPr>
              <w:t xml:space="preserve">يوجد تأثير معنوي مباشر للتحول الرقمي على </w:t>
            </w:r>
            <w:r w:rsidRPr="0093033F">
              <w:rPr>
                <w:rFonts w:ascii="Simplified Arabic" w:hAnsi="Simplified Arabic" w:cs="Simplified Arabic" w:hint="cs"/>
                <w:b/>
                <w:bCs/>
                <w:color w:val="0D0D0D" w:themeColor="text1" w:themeTint="F2"/>
                <w:sz w:val="20"/>
                <w:szCs w:val="20"/>
                <w:rtl/>
              </w:rPr>
              <w:t xml:space="preserve">إدارة </w:t>
            </w:r>
            <w:r w:rsidRPr="0093033F">
              <w:rPr>
                <w:rFonts w:ascii="Simplified Arabic" w:hAnsi="Simplified Arabic" w:cs="Simplified Arabic"/>
                <w:b/>
                <w:bCs/>
                <w:color w:val="0D0D0D" w:themeColor="text1" w:themeTint="F2"/>
                <w:sz w:val="20"/>
                <w:szCs w:val="20"/>
                <w:rtl/>
              </w:rPr>
              <w:t xml:space="preserve">سلاسل الأمداد </w:t>
            </w:r>
          </w:p>
        </w:tc>
        <w:tc>
          <w:tcPr>
            <w:tcW w:w="2254" w:type="dxa"/>
          </w:tcPr>
          <w:p w14:paraId="182DD8FB"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 xml:space="preserve">الانحدار المتعدد </w:t>
            </w:r>
          </w:p>
        </w:tc>
        <w:tc>
          <w:tcPr>
            <w:tcW w:w="2254" w:type="dxa"/>
          </w:tcPr>
          <w:p w14:paraId="31E9D0D4"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58EC61FD" w14:textId="77777777" w:rsidTr="00F4254A">
        <w:trPr>
          <w:jc w:val="center"/>
        </w:trPr>
        <w:tc>
          <w:tcPr>
            <w:tcW w:w="3136" w:type="dxa"/>
            <w:vMerge/>
          </w:tcPr>
          <w:p w14:paraId="1699F4A6" w14:textId="77777777" w:rsidR="00F4254A" w:rsidRPr="0093033F" w:rsidRDefault="00F4254A" w:rsidP="0093033F">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2B4B5527" w14:textId="77777777"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الأول: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مباشر للتحول الرقمي على البعد التشغيلي</w:t>
            </w:r>
          </w:p>
        </w:tc>
        <w:tc>
          <w:tcPr>
            <w:tcW w:w="2254" w:type="dxa"/>
          </w:tcPr>
          <w:p w14:paraId="040E92A3"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3E1C260C"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66BE4DBC" w14:textId="77777777" w:rsidTr="00F4254A">
        <w:trPr>
          <w:jc w:val="center"/>
        </w:trPr>
        <w:tc>
          <w:tcPr>
            <w:tcW w:w="3136" w:type="dxa"/>
            <w:vMerge/>
          </w:tcPr>
          <w:p w14:paraId="7F78199F" w14:textId="77777777" w:rsidR="00F4254A" w:rsidRPr="0093033F" w:rsidRDefault="00F4254A" w:rsidP="0093033F">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3D7BEC7C" w14:textId="77777777"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الثاني: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مباشر للتحول الرقمي على البعد الأمني</w:t>
            </w:r>
          </w:p>
        </w:tc>
        <w:tc>
          <w:tcPr>
            <w:tcW w:w="2254" w:type="dxa"/>
          </w:tcPr>
          <w:p w14:paraId="562C3779"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79590268"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2236117B" w14:textId="77777777" w:rsidTr="00F4254A">
        <w:trPr>
          <w:jc w:val="center"/>
        </w:trPr>
        <w:tc>
          <w:tcPr>
            <w:tcW w:w="3136" w:type="dxa"/>
            <w:vMerge/>
          </w:tcPr>
          <w:p w14:paraId="2DB90C2D" w14:textId="77777777" w:rsidR="00F4254A" w:rsidRPr="0093033F" w:rsidRDefault="00F4254A" w:rsidP="0093033F">
            <w:pPr>
              <w:bidi/>
              <w:spacing w:after="200" w:line="276" w:lineRule="auto"/>
              <w:jc w:val="both"/>
              <w:rPr>
                <w:rFonts w:ascii="Simplified Arabic" w:eastAsia="Calibri" w:hAnsi="Simplified Arabic" w:cs="Simplified Arabic"/>
                <w:color w:val="0D0D0D" w:themeColor="text1" w:themeTint="F2"/>
                <w:sz w:val="20"/>
                <w:szCs w:val="20"/>
                <w:rtl/>
              </w:rPr>
            </w:pPr>
          </w:p>
        </w:tc>
        <w:tc>
          <w:tcPr>
            <w:tcW w:w="2254" w:type="dxa"/>
          </w:tcPr>
          <w:p w14:paraId="2F14DCE3" w14:textId="77777777"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الثالث: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مباشر للتحول الرقمي على البعد البيئي</w:t>
            </w:r>
          </w:p>
        </w:tc>
        <w:tc>
          <w:tcPr>
            <w:tcW w:w="2254" w:type="dxa"/>
          </w:tcPr>
          <w:p w14:paraId="4E6AAF54"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6DD51290"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5AB682DB" w14:textId="77777777" w:rsidTr="00F4254A">
        <w:trPr>
          <w:jc w:val="center"/>
        </w:trPr>
        <w:tc>
          <w:tcPr>
            <w:tcW w:w="3136" w:type="dxa"/>
            <w:vMerge/>
          </w:tcPr>
          <w:p w14:paraId="0F495635" w14:textId="77777777" w:rsidR="00F4254A" w:rsidRPr="0093033F" w:rsidRDefault="00F4254A" w:rsidP="0093033F">
            <w:pPr>
              <w:bidi/>
              <w:jc w:val="center"/>
              <w:rPr>
                <w:rFonts w:ascii="Simplified Arabic" w:eastAsia="Times New Roman" w:hAnsi="Simplified Arabic" w:cs="Simplified Arabic"/>
                <w:b/>
                <w:bCs/>
                <w:rtl/>
              </w:rPr>
            </w:pPr>
          </w:p>
        </w:tc>
        <w:tc>
          <w:tcPr>
            <w:tcW w:w="2254" w:type="dxa"/>
          </w:tcPr>
          <w:p w14:paraId="0B7CDD6A" w14:textId="77777777"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الرابع: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مباشر للتحول الرقمي على البعد المالي</w:t>
            </w:r>
          </w:p>
        </w:tc>
        <w:tc>
          <w:tcPr>
            <w:tcW w:w="2254" w:type="dxa"/>
          </w:tcPr>
          <w:p w14:paraId="5046DAC9"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49444276"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6C0E3C19" w14:textId="77777777" w:rsidTr="00F4254A">
        <w:trPr>
          <w:jc w:val="center"/>
        </w:trPr>
        <w:tc>
          <w:tcPr>
            <w:tcW w:w="3136" w:type="dxa"/>
            <w:vMerge w:val="restart"/>
          </w:tcPr>
          <w:p w14:paraId="26C6EB2B" w14:textId="77777777" w:rsidR="00F4254A" w:rsidRPr="0093033F" w:rsidRDefault="00F4254A" w:rsidP="0093033F">
            <w:pPr>
              <w:bidi/>
              <w:spacing w:after="200" w:line="276" w:lineRule="auto"/>
              <w:jc w:val="both"/>
              <w:rPr>
                <w:rFonts w:ascii="Simplified Arabic" w:eastAsia="Calibri" w:hAnsi="Simplified Arabic" w:cs="Simplified Arabic"/>
                <w:b/>
                <w:bCs/>
                <w:color w:val="0D0D0D" w:themeColor="text1" w:themeTint="F2"/>
                <w:sz w:val="20"/>
                <w:szCs w:val="20"/>
              </w:rPr>
            </w:pPr>
            <w:r w:rsidRPr="0093033F">
              <w:rPr>
                <w:rFonts w:ascii="Simplified Arabic" w:eastAsia="Calibri" w:hAnsi="Simplified Arabic" w:cs="Simplified Arabic"/>
                <w:b/>
                <w:bCs/>
                <w:color w:val="0D0D0D" w:themeColor="text1" w:themeTint="F2"/>
                <w:sz w:val="20"/>
                <w:szCs w:val="20"/>
                <w:rtl/>
              </w:rPr>
              <w:t xml:space="preserve">هل يوجد </w:t>
            </w:r>
            <w:r w:rsidRPr="0093033F">
              <w:rPr>
                <w:rFonts w:ascii="Simplified Arabic" w:eastAsia="Calibri" w:hAnsi="Simplified Arabic" w:cs="Simplified Arabic" w:hint="cs"/>
                <w:b/>
                <w:bCs/>
                <w:color w:val="0D0D0D" w:themeColor="text1" w:themeTint="F2"/>
                <w:sz w:val="20"/>
                <w:szCs w:val="20"/>
                <w:rtl/>
              </w:rPr>
              <w:t>تأثير</w:t>
            </w:r>
            <w:r w:rsidRPr="0093033F">
              <w:rPr>
                <w:rFonts w:ascii="Simplified Arabic" w:eastAsia="Calibri" w:hAnsi="Simplified Arabic" w:cs="Simplified Arabic"/>
                <w:b/>
                <w:bCs/>
                <w:color w:val="0D0D0D" w:themeColor="text1" w:themeTint="F2"/>
                <w:sz w:val="20"/>
                <w:szCs w:val="20"/>
                <w:rtl/>
              </w:rPr>
              <w:t xml:space="preserve"> للمرونة التنظيمية </w:t>
            </w:r>
            <w:r w:rsidRPr="0093033F">
              <w:rPr>
                <w:rFonts w:ascii="Simplified Arabic" w:eastAsia="Calibri" w:hAnsi="Simplified Arabic" w:cs="Simplified Arabic" w:hint="cs"/>
                <w:b/>
                <w:bCs/>
                <w:color w:val="0D0D0D" w:themeColor="text1" w:themeTint="F2"/>
                <w:sz w:val="20"/>
                <w:szCs w:val="20"/>
                <w:rtl/>
              </w:rPr>
              <w:t>بأبعادها</w:t>
            </w:r>
            <w:r w:rsidRPr="0093033F">
              <w:rPr>
                <w:rFonts w:ascii="Simplified Arabic" w:eastAsia="Calibri" w:hAnsi="Simplified Arabic" w:cs="Simplified Arabic"/>
                <w:b/>
                <w:bCs/>
                <w:color w:val="0D0D0D" w:themeColor="text1" w:themeTint="F2"/>
                <w:sz w:val="20"/>
                <w:szCs w:val="20"/>
                <w:rtl/>
              </w:rPr>
              <w:t xml:space="preserve"> </w:t>
            </w:r>
            <w:r w:rsidRPr="0093033F">
              <w:rPr>
                <w:rFonts w:ascii="Simplified Arabic" w:hAnsi="Simplified Arabic" w:cs="Simplified Arabic"/>
                <w:b/>
                <w:bCs/>
                <w:sz w:val="20"/>
                <w:szCs w:val="20"/>
                <w:rtl/>
                <w:lang w:bidi="ar-EG"/>
              </w:rPr>
              <w:t xml:space="preserve">(المرونة الرأسمالية، المرونة الاستراتيجية، المرونة التشغيلية، المرونة الثقافية، المرونة العلائقية، مرونة التعلم) </w:t>
            </w:r>
            <w:r w:rsidRPr="0093033F">
              <w:rPr>
                <w:rFonts w:ascii="Simplified Arabic" w:eastAsia="Calibri" w:hAnsi="Simplified Arabic" w:cs="Simplified Arabic"/>
                <w:b/>
                <w:bCs/>
                <w:color w:val="0D0D0D" w:themeColor="text1" w:themeTint="F2"/>
                <w:sz w:val="20"/>
                <w:szCs w:val="20"/>
                <w:rtl/>
              </w:rPr>
              <w:t xml:space="preserve">على ادارة سلاسل الأمداد في مدينة الأمير </w:t>
            </w:r>
            <w:r w:rsidRPr="0093033F">
              <w:rPr>
                <w:rFonts w:ascii="Simplified Arabic" w:eastAsia="Calibri" w:hAnsi="Simplified Arabic" w:cs="Simplified Arabic"/>
                <w:b/>
                <w:bCs/>
                <w:color w:val="0D0D0D" w:themeColor="text1" w:themeTint="F2"/>
                <w:sz w:val="20"/>
                <w:szCs w:val="20"/>
                <w:rtl/>
              </w:rPr>
              <w:lastRenderedPageBreak/>
              <w:t>سلطان الطبية العسكرية؟</w:t>
            </w:r>
          </w:p>
          <w:p w14:paraId="3838A1C5" w14:textId="77777777" w:rsidR="00F4254A" w:rsidRPr="0093033F" w:rsidRDefault="00F4254A" w:rsidP="0093033F">
            <w:pPr>
              <w:bidi/>
              <w:jc w:val="center"/>
              <w:rPr>
                <w:rFonts w:ascii="Simplified Arabic" w:eastAsia="Times New Roman" w:hAnsi="Simplified Arabic" w:cs="Simplified Arabic"/>
                <w:b/>
                <w:bCs/>
                <w:sz w:val="20"/>
                <w:szCs w:val="20"/>
                <w:rtl/>
              </w:rPr>
            </w:pPr>
          </w:p>
        </w:tc>
        <w:tc>
          <w:tcPr>
            <w:tcW w:w="2254" w:type="dxa"/>
          </w:tcPr>
          <w:p w14:paraId="6FA2D18A" w14:textId="77777777"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lastRenderedPageBreak/>
              <w:t xml:space="preserve">الفرض الرئيسي الثاني: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للمرونة التنظيمية على ادارة سلاسل الأمداد</w:t>
            </w:r>
          </w:p>
        </w:tc>
        <w:tc>
          <w:tcPr>
            <w:tcW w:w="2254" w:type="dxa"/>
          </w:tcPr>
          <w:p w14:paraId="544D8634"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 xml:space="preserve">الانحدار المتعدد </w:t>
            </w:r>
          </w:p>
        </w:tc>
        <w:tc>
          <w:tcPr>
            <w:tcW w:w="2254" w:type="dxa"/>
          </w:tcPr>
          <w:p w14:paraId="3D226876"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65A07364" w14:textId="77777777" w:rsidTr="00F4254A">
        <w:trPr>
          <w:jc w:val="center"/>
        </w:trPr>
        <w:tc>
          <w:tcPr>
            <w:tcW w:w="3136" w:type="dxa"/>
            <w:vMerge/>
          </w:tcPr>
          <w:p w14:paraId="792484FD" w14:textId="77777777" w:rsidR="00F4254A" w:rsidRPr="0093033F" w:rsidRDefault="00F4254A" w:rsidP="0093033F">
            <w:pPr>
              <w:bidi/>
              <w:jc w:val="center"/>
              <w:rPr>
                <w:rFonts w:ascii="Simplified Arabic" w:eastAsia="Times New Roman" w:hAnsi="Simplified Arabic" w:cs="Simplified Arabic"/>
                <w:b/>
                <w:bCs/>
                <w:sz w:val="20"/>
                <w:szCs w:val="20"/>
                <w:rtl/>
              </w:rPr>
            </w:pPr>
          </w:p>
        </w:tc>
        <w:tc>
          <w:tcPr>
            <w:tcW w:w="2254" w:type="dxa"/>
          </w:tcPr>
          <w:p w14:paraId="090ECC22" w14:textId="77777777"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الأول: </w:t>
            </w:r>
            <w:r w:rsidRPr="0093033F">
              <w:rPr>
                <w:rFonts w:ascii="Simplified Arabic" w:hAnsi="Simplified Arabic" w:cs="Simplified Arabic"/>
                <w:b/>
                <w:bCs/>
                <w:color w:val="0D0D0D" w:themeColor="text1" w:themeTint="F2"/>
                <w:sz w:val="20"/>
                <w:szCs w:val="20"/>
                <w:rtl/>
              </w:rPr>
              <w:t>يوجد تأثير معنوي للمرونة التنظيمية على البعد التشغيلي</w:t>
            </w:r>
          </w:p>
        </w:tc>
        <w:tc>
          <w:tcPr>
            <w:tcW w:w="2254" w:type="dxa"/>
          </w:tcPr>
          <w:p w14:paraId="17B9EF53"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531EF4C1"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5ADA2A1B" w14:textId="77777777" w:rsidTr="00F4254A">
        <w:trPr>
          <w:jc w:val="center"/>
        </w:trPr>
        <w:tc>
          <w:tcPr>
            <w:tcW w:w="3136" w:type="dxa"/>
            <w:vMerge/>
          </w:tcPr>
          <w:p w14:paraId="5777B704" w14:textId="77777777" w:rsidR="00F4254A" w:rsidRPr="0093033F" w:rsidRDefault="00F4254A" w:rsidP="0093033F">
            <w:pPr>
              <w:bidi/>
              <w:jc w:val="center"/>
              <w:rPr>
                <w:rFonts w:ascii="Simplified Arabic" w:eastAsia="Times New Roman" w:hAnsi="Simplified Arabic" w:cs="Simplified Arabic"/>
                <w:b/>
                <w:bCs/>
                <w:sz w:val="20"/>
                <w:szCs w:val="20"/>
                <w:rtl/>
              </w:rPr>
            </w:pPr>
          </w:p>
        </w:tc>
        <w:tc>
          <w:tcPr>
            <w:tcW w:w="2254" w:type="dxa"/>
          </w:tcPr>
          <w:p w14:paraId="26B4FFAD" w14:textId="77777777"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الثاني: </w:t>
            </w:r>
            <w:r w:rsidRPr="0093033F">
              <w:rPr>
                <w:rFonts w:ascii="Simplified Arabic" w:hAnsi="Simplified Arabic" w:cs="Simplified Arabic"/>
                <w:b/>
                <w:bCs/>
                <w:color w:val="0D0D0D" w:themeColor="text1" w:themeTint="F2"/>
                <w:sz w:val="20"/>
                <w:szCs w:val="20"/>
                <w:rtl/>
              </w:rPr>
              <w:t>يوجد تأثير معنوي للمرونة التنظيمية على البعد الأمني</w:t>
            </w:r>
          </w:p>
        </w:tc>
        <w:tc>
          <w:tcPr>
            <w:tcW w:w="2254" w:type="dxa"/>
          </w:tcPr>
          <w:p w14:paraId="08C166EB"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7E95FB64"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4CB3FE78" w14:textId="77777777" w:rsidTr="00F4254A">
        <w:trPr>
          <w:jc w:val="center"/>
        </w:trPr>
        <w:tc>
          <w:tcPr>
            <w:tcW w:w="3136" w:type="dxa"/>
            <w:vMerge/>
          </w:tcPr>
          <w:p w14:paraId="7E8E3488" w14:textId="77777777" w:rsidR="00F4254A" w:rsidRPr="0093033F" w:rsidRDefault="00F4254A" w:rsidP="0093033F">
            <w:pPr>
              <w:bidi/>
              <w:jc w:val="center"/>
              <w:rPr>
                <w:rFonts w:ascii="Simplified Arabic" w:eastAsia="Times New Roman" w:hAnsi="Simplified Arabic" w:cs="Simplified Arabic"/>
                <w:b/>
                <w:bCs/>
                <w:sz w:val="20"/>
                <w:szCs w:val="20"/>
                <w:rtl/>
              </w:rPr>
            </w:pPr>
          </w:p>
        </w:tc>
        <w:tc>
          <w:tcPr>
            <w:tcW w:w="2254" w:type="dxa"/>
          </w:tcPr>
          <w:p w14:paraId="308246BC" w14:textId="77777777"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الثالث: </w:t>
            </w:r>
            <w:r w:rsidRPr="0093033F">
              <w:rPr>
                <w:rFonts w:ascii="Simplified Arabic" w:hAnsi="Simplified Arabic" w:cs="Simplified Arabic"/>
                <w:b/>
                <w:bCs/>
                <w:color w:val="0D0D0D" w:themeColor="text1" w:themeTint="F2"/>
                <w:sz w:val="20"/>
                <w:szCs w:val="20"/>
                <w:rtl/>
              </w:rPr>
              <w:t>يوجد تأثير معنوي للمرونة التنظيمية على البعد البيئي</w:t>
            </w:r>
          </w:p>
        </w:tc>
        <w:tc>
          <w:tcPr>
            <w:tcW w:w="2254" w:type="dxa"/>
          </w:tcPr>
          <w:p w14:paraId="10E0618F"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0B0B5477"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7580FC59" w14:textId="77777777" w:rsidTr="00F4254A">
        <w:trPr>
          <w:jc w:val="center"/>
        </w:trPr>
        <w:tc>
          <w:tcPr>
            <w:tcW w:w="3136" w:type="dxa"/>
            <w:vMerge/>
          </w:tcPr>
          <w:p w14:paraId="30362600" w14:textId="77777777" w:rsidR="00F4254A" w:rsidRPr="0093033F" w:rsidRDefault="00F4254A" w:rsidP="0093033F">
            <w:pPr>
              <w:bidi/>
              <w:jc w:val="center"/>
              <w:rPr>
                <w:rFonts w:ascii="Simplified Arabic" w:eastAsia="Times New Roman" w:hAnsi="Simplified Arabic" w:cs="Simplified Arabic"/>
                <w:b/>
                <w:bCs/>
                <w:sz w:val="20"/>
                <w:szCs w:val="20"/>
                <w:rtl/>
              </w:rPr>
            </w:pPr>
          </w:p>
        </w:tc>
        <w:tc>
          <w:tcPr>
            <w:tcW w:w="2254" w:type="dxa"/>
          </w:tcPr>
          <w:p w14:paraId="285C90C3" w14:textId="77777777" w:rsidR="00F4254A" w:rsidRPr="0093033F" w:rsidRDefault="00F4254A" w:rsidP="0093033F">
            <w:pPr>
              <w:bidi/>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الفرعي الرابع: </w:t>
            </w:r>
            <w:r w:rsidRPr="0093033F">
              <w:rPr>
                <w:rFonts w:ascii="Simplified Arabic" w:hAnsi="Simplified Arabic" w:cs="Simplified Arabic"/>
                <w:b/>
                <w:bCs/>
                <w:color w:val="0D0D0D" w:themeColor="text1" w:themeTint="F2"/>
                <w:sz w:val="20"/>
                <w:szCs w:val="20"/>
                <w:rtl/>
              </w:rPr>
              <w:t>يوجد تأثير معنوي للمرونة التنظيمية على البعد المالي</w:t>
            </w:r>
          </w:p>
        </w:tc>
        <w:tc>
          <w:tcPr>
            <w:tcW w:w="2254" w:type="dxa"/>
          </w:tcPr>
          <w:p w14:paraId="022A5C9D"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البسيط</w:t>
            </w:r>
          </w:p>
        </w:tc>
        <w:tc>
          <w:tcPr>
            <w:tcW w:w="2254" w:type="dxa"/>
          </w:tcPr>
          <w:p w14:paraId="2E2FA95C"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1C3F2973" w14:textId="77777777" w:rsidTr="00F4254A">
        <w:trPr>
          <w:jc w:val="center"/>
        </w:trPr>
        <w:tc>
          <w:tcPr>
            <w:tcW w:w="3136" w:type="dxa"/>
          </w:tcPr>
          <w:p w14:paraId="705DCF93" w14:textId="77777777" w:rsidR="00F4254A" w:rsidRPr="0093033F" w:rsidRDefault="00F4254A" w:rsidP="0093033F">
            <w:pPr>
              <w:bidi/>
              <w:spacing w:after="200" w:line="276" w:lineRule="auto"/>
              <w:jc w:val="both"/>
              <w:rPr>
                <w:rFonts w:ascii="Simplified Arabic" w:eastAsia="Times New Roman" w:hAnsi="Simplified Arabic" w:cs="Simplified Arabic"/>
                <w:b/>
                <w:bCs/>
                <w:rtl/>
              </w:rPr>
            </w:pPr>
            <w:r w:rsidRPr="0093033F">
              <w:rPr>
                <w:rFonts w:ascii="Simplified Arabic" w:eastAsia="Calibri" w:hAnsi="Simplified Arabic" w:cs="Simplified Arabic"/>
                <w:b/>
                <w:bCs/>
                <w:color w:val="0D0D0D" w:themeColor="text1" w:themeTint="F2"/>
                <w:sz w:val="20"/>
                <w:szCs w:val="20"/>
                <w:rtl/>
              </w:rPr>
              <w:t xml:space="preserve">هل يوجد تأثير مباشر للتحول الرقمي بأبعاده (الرؤية </w:t>
            </w:r>
            <w:r w:rsidRPr="0093033F">
              <w:rPr>
                <w:rFonts w:ascii="Simplified Arabic" w:eastAsia="Calibri" w:hAnsi="Simplified Arabic" w:cs="Simplified Arabic" w:hint="cs"/>
                <w:b/>
                <w:bCs/>
                <w:color w:val="0D0D0D" w:themeColor="text1" w:themeTint="F2"/>
                <w:sz w:val="20"/>
                <w:szCs w:val="20"/>
                <w:rtl/>
              </w:rPr>
              <w:t>الاستراتيجية،</w:t>
            </w:r>
            <w:r w:rsidRPr="0093033F">
              <w:rPr>
                <w:rFonts w:ascii="Simplified Arabic" w:eastAsia="Calibri" w:hAnsi="Simplified Arabic" w:cs="Simplified Arabic"/>
                <w:b/>
                <w:bCs/>
                <w:color w:val="0D0D0D" w:themeColor="text1" w:themeTint="F2"/>
                <w:sz w:val="20"/>
                <w:szCs w:val="20"/>
                <w:rtl/>
              </w:rPr>
              <w:t xml:space="preserve"> البنية التحتية الالكترونية، ادارة البيانات وأمنها، الموارد البشرية الرقمية) على المرونة التنظيمية من خلال الابعاد (</w:t>
            </w:r>
            <w:r w:rsidRPr="0093033F">
              <w:rPr>
                <w:rFonts w:ascii="Simplified Arabic" w:hAnsi="Simplified Arabic" w:cs="Simplified Arabic"/>
                <w:b/>
                <w:bCs/>
                <w:sz w:val="20"/>
                <w:szCs w:val="20"/>
                <w:rtl/>
                <w:lang w:bidi="ar-EG"/>
              </w:rPr>
              <w:t xml:space="preserve">(المرونة الرأسمالية، المرونة الاستراتيجية، المرونة التشغيلية، المرونة الثقافية، المرونة العلائقية، مرونة التعلم) </w:t>
            </w:r>
            <w:r w:rsidRPr="0093033F">
              <w:rPr>
                <w:rFonts w:ascii="Simplified Arabic" w:eastAsia="Calibri" w:hAnsi="Simplified Arabic" w:cs="Simplified Arabic"/>
                <w:b/>
                <w:bCs/>
                <w:color w:val="0D0D0D" w:themeColor="text1" w:themeTint="F2"/>
                <w:sz w:val="20"/>
                <w:szCs w:val="20"/>
                <w:rtl/>
              </w:rPr>
              <w:t>في مدينة الأمير سلطان الطبية العسكرية؟</w:t>
            </w:r>
          </w:p>
        </w:tc>
        <w:tc>
          <w:tcPr>
            <w:tcW w:w="2254" w:type="dxa"/>
          </w:tcPr>
          <w:p w14:paraId="59F1344F" w14:textId="77777777" w:rsidR="00F4254A" w:rsidRPr="0093033F" w:rsidRDefault="00F4254A" w:rsidP="0093033F">
            <w:pPr>
              <w:bidi/>
              <w:spacing w:after="200" w:line="276" w:lineRule="auto"/>
              <w:jc w:val="both"/>
              <w:rPr>
                <w:rFonts w:ascii="Simplified Arabic" w:hAnsi="Simplified Arabic" w:cs="Simplified Arabic"/>
                <w:b/>
                <w:bCs/>
                <w:color w:val="0D0D0D" w:themeColor="text1" w:themeTint="F2"/>
                <w:sz w:val="20"/>
                <w:szCs w:val="20"/>
                <w:rtl/>
              </w:rPr>
            </w:pPr>
            <w:r w:rsidRPr="0093033F">
              <w:rPr>
                <w:rFonts w:ascii="Simplified Arabic" w:hAnsi="Simplified Arabic" w:cs="Simplified Arabic" w:hint="cs"/>
                <w:b/>
                <w:bCs/>
                <w:color w:val="0D0D0D" w:themeColor="text1" w:themeTint="F2"/>
                <w:sz w:val="20"/>
                <w:szCs w:val="20"/>
                <w:rtl/>
              </w:rPr>
              <w:t xml:space="preserve">الفرض الرئيسي الثالث: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معنوي للتحول الرقمي على المرونة التنظيمية</w:t>
            </w:r>
          </w:p>
          <w:p w14:paraId="1570A8EC" w14:textId="77777777" w:rsidR="00F4254A" w:rsidRPr="0093033F" w:rsidRDefault="00F4254A" w:rsidP="0093033F">
            <w:pPr>
              <w:bidi/>
              <w:jc w:val="center"/>
              <w:rPr>
                <w:rFonts w:ascii="Simplified Arabic" w:eastAsia="Times New Roman" w:hAnsi="Simplified Arabic" w:cs="Simplified Arabic"/>
                <w:b/>
                <w:bCs/>
                <w:rtl/>
              </w:rPr>
            </w:pPr>
          </w:p>
        </w:tc>
        <w:tc>
          <w:tcPr>
            <w:tcW w:w="2254" w:type="dxa"/>
          </w:tcPr>
          <w:p w14:paraId="1E0D20A1"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الانحدار المتعدد</w:t>
            </w:r>
          </w:p>
        </w:tc>
        <w:tc>
          <w:tcPr>
            <w:tcW w:w="2254" w:type="dxa"/>
          </w:tcPr>
          <w:p w14:paraId="78A9917C"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r w:rsidR="00F4254A" w:rsidRPr="0093033F" w14:paraId="23DAC83A" w14:textId="77777777" w:rsidTr="00F4254A">
        <w:trPr>
          <w:jc w:val="center"/>
        </w:trPr>
        <w:tc>
          <w:tcPr>
            <w:tcW w:w="3136" w:type="dxa"/>
          </w:tcPr>
          <w:p w14:paraId="3E25EDBB" w14:textId="77777777" w:rsidR="00F4254A" w:rsidRPr="0093033F" w:rsidRDefault="00F4254A" w:rsidP="0093033F">
            <w:pPr>
              <w:bidi/>
              <w:spacing w:after="200" w:line="276" w:lineRule="auto"/>
              <w:jc w:val="both"/>
              <w:rPr>
                <w:rFonts w:ascii="Simplified Arabic" w:eastAsia="Times New Roman" w:hAnsi="Simplified Arabic" w:cs="Simplified Arabic"/>
                <w:b/>
                <w:bCs/>
                <w:sz w:val="20"/>
                <w:szCs w:val="20"/>
                <w:rtl/>
              </w:rPr>
            </w:pPr>
            <w:r w:rsidRPr="0093033F">
              <w:rPr>
                <w:rFonts w:ascii="Simplified Arabic" w:eastAsia="Calibri" w:hAnsi="Simplified Arabic" w:cs="Simplified Arabic"/>
                <w:b/>
                <w:bCs/>
                <w:color w:val="0D0D0D" w:themeColor="text1" w:themeTint="F2"/>
                <w:sz w:val="20"/>
                <w:szCs w:val="20"/>
                <w:rtl/>
              </w:rPr>
              <w:t xml:space="preserve">هل يوجد </w:t>
            </w:r>
            <w:r w:rsidRPr="0093033F">
              <w:rPr>
                <w:rFonts w:ascii="Simplified Arabic" w:eastAsia="Calibri" w:hAnsi="Simplified Arabic" w:cs="Simplified Arabic" w:hint="cs"/>
                <w:b/>
                <w:bCs/>
                <w:color w:val="0D0D0D" w:themeColor="text1" w:themeTint="F2"/>
                <w:sz w:val="20"/>
                <w:szCs w:val="20"/>
                <w:rtl/>
              </w:rPr>
              <w:t>تأثير</w:t>
            </w:r>
            <w:r w:rsidRPr="0093033F">
              <w:rPr>
                <w:rFonts w:ascii="Simplified Arabic" w:eastAsia="Calibri" w:hAnsi="Simplified Arabic" w:cs="Simplified Arabic"/>
                <w:b/>
                <w:bCs/>
                <w:color w:val="0D0D0D" w:themeColor="text1" w:themeTint="F2"/>
                <w:sz w:val="20"/>
                <w:szCs w:val="20"/>
                <w:rtl/>
              </w:rPr>
              <w:t xml:space="preserve"> غير مباشر للتحول الرقمي على سلاسل إمداد الأدوية عند توسيط</w:t>
            </w:r>
            <w:r w:rsidRPr="0093033F">
              <w:rPr>
                <w:rFonts w:ascii="Simplified Arabic" w:eastAsia="Calibri" w:hAnsi="Simplified Arabic" w:cs="Simplified Arabic" w:hint="cs"/>
                <w:b/>
                <w:bCs/>
                <w:color w:val="0D0D0D" w:themeColor="text1" w:themeTint="F2"/>
                <w:sz w:val="20"/>
                <w:szCs w:val="20"/>
                <w:rtl/>
              </w:rPr>
              <w:t xml:space="preserve"> </w:t>
            </w:r>
            <w:r w:rsidRPr="0093033F">
              <w:rPr>
                <w:rFonts w:ascii="Simplified Arabic" w:eastAsia="Calibri" w:hAnsi="Simplified Arabic" w:cs="Simplified Arabic"/>
                <w:b/>
                <w:bCs/>
                <w:color w:val="0D0D0D" w:themeColor="text1" w:themeTint="F2"/>
                <w:sz w:val="20"/>
                <w:szCs w:val="20"/>
                <w:rtl/>
              </w:rPr>
              <w:t xml:space="preserve">المرونة </w:t>
            </w:r>
            <w:r w:rsidRPr="0093033F">
              <w:rPr>
                <w:rFonts w:ascii="Simplified Arabic" w:eastAsia="Calibri" w:hAnsi="Simplified Arabic" w:cs="Simplified Arabic" w:hint="cs"/>
                <w:b/>
                <w:bCs/>
                <w:color w:val="0D0D0D" w:themeColor="text1" w:themeTint="F2"/>
                <w:sz w:val="20"/>
                <w:szCs w:val="20"/>
                <w:rtl/>
              </w:rPr>
              <w:t>التنظيمية؟</w:t>
            </w:r>
          </w:p>
        </w:tc>
        <w:tc>
          <w:tcPr>
            <w:tcW w:w="2254" w:type="dxa"/>
          </w:tcPr>
          <w:p w14:paraId="501DE750" w14:textId="77777777" w:rsidR="00F4254A" w:rsidRPr="0093033F" w:rsidRDefault="00F4254A" w:rsidP="0093033F">
            <w:pPr>
              <w:bidi/>
              <w:spacing w:after="200" w:line="276" w:lineRule="auto"/>
              <w:jc w:val="both"/>
              <w:rPr>
                <w:rFonts w:ascii="Simplified Arabic" w:eastAsia="Times New Roman" w:hAnsi="Simplified Arabic" w:cs="Simplified Arabic"/>
                <w:b/>
                <w:bCs/>
                <w:sz w:val="20"/>
                <w:szCs w:val="20"/>
                <w:rtl/>
              </w:rPr>
            </w:pPr>
            <w:r w:rsidRPr="0093033F">
              <w:rPr>
                <w:rFonts w:ascii="Simplified Arabic" w:hAnsi="Simplified Arabic" w:cs="Simplified Arabic" w:hint="cs"/>
                <w:b/>
                <w:bCs/>
                <w:color w:val="0D0D0D" w:themeColor="text1" w:themeTint="F2"/>
                <w:sz w:val="20"/>
                <w:szCs w:val="20"/>
                <w:rtl/>
              </w:rPr>
              <w:t xml:space="preserve">الفرض الرئيسي الرابع: </w:t>
            </w:r>
            <w:r w:rsidRPr="0093033F">
              <w:rPr>
                <w:rFonts w:ascii="Simplified Arabic" w:hAnsi="Simplified Arabic" w:cs="Simplified Arabic"/>
                <w:b/>
                <w:bCs/>
                <w:color w:val="0D0D0D" w:themeColor="text1" w:themeTint="F2"/>
                <w:sz w:val="20"/>
                <w:szCs w:val="20"/>
                <w:rtl/>
              </w:rPr>
              <w:t xml:space="preserve">يوجد </w:t>
            </w:r>
            <w:r w:rsidRPr="0093033F">
              <w:rPr>
                <w:rFonts w:ascii="Simplified Arabic" w:hAnsi="Simplified Arabic" w:cs="Simplified Arabic" w:hint="cs"/>
                <w:b/>
                <w:bCs/>
                <w:color w:val="0D0D0D" w:themeColor="text1" w:themeTint="F2"/>
                <w:sz w:val="20"/>
                <w:szCs w:val="20"/>
                <w:rtl/>
              </w:rPr>
              <w:t>تأثير</w:t>
            </w:r>
            <w:r w:rsidRPr="0093033F">
              <w:rPr>
                <w:rFonts w:ascii="Simplified Arabic" w:hAnsi="Simplified Arabic" w:cs="Simplified Arabic"/>
                <w:b/>
                <w:bCs/>
                <w:color w:val="0D0D0D" w:themeColor="text1" w:themeTint="F2"/>
                <w:sz w:val="20"/>
                <w:szCs w:val="20"/>
                <w:rtl/>
              </w:rPr>
              <w:t xml:space="preserve"> غير مباشر للتحول الرقمي على ادارة سلاسل الأمداد عند توسيط المرونة التنظيمية</w:t>
            </w:r>
          </w:p>
        </w:tc>
        <w:tc>
          <w:tcPr>
            <w:tcW w:w="2254" w:type="dxa"/>
          </w:tcPr>
          <w:p w14:paraId="263FD3BD" w14:textId="77777777" w:rsidR="00F4254A" w:rsidRPr="0093033F" w:rsidRDefault="00F4254A" w:rsidP="0093033F">
            <w:pPr>
              <w:bidi/>
              <w:jc w:val="center"/>
              <w:rPr>
                <w:rFonts w:ascii="Simplified Arabic" w:eastAsia="Times New Roman" w:hAnsi="Simplified Arabic" w:cs="Simplified Arabic"/>
                <w:b/>
                <w:bCs/>
                <w:sz w:val="20"/>
                <w:szCs w:val="20"/>
                <w:rtl/>
              </w:rPr>
            </w:pPr>
            <w:r w:rsidRPr="0093033F">
              <w:rPr>
                <w:rFonts w:ascii="Simplified Arabic" w:eastAsia="Times New Roman" w:hAnsi="Simplified Arabic" w:cs="Simplified Arabic" w:hint="cs"/>
                <w:b/>
                <w:bCs/>
                <w:sz w:val="20"/>
                <w:szCs w:val="20"/>
                <w:rtl/>
              </w:rPr>
              <w:t>تحليل المسار</w:t>
            </w:r>
          </w:p>
        </w:tc>
        <w:tc>
          <w:tcPr>
            <w:tcW w:w="2254" w:type="dxa"/>
          </w:tcPr>
          <w:p w14:paraId="79AAADCF" w14:textId="77777777" w:rsidR="00F4254A" w:rsidRPr="0093033F" w:rsidRDefault="00F4254A" w:rsidP="0093033F">
            <w:pPr>
              <w:bidi/>
              <w:jc w:val="center"/>
              <w:rPr>
                <w:rFonts w:ascii="Simplified Arabic" w:eastAsia="Times New Roman" w:hAnsi="Simplified Arabic" w:cs="Simplified Arabic"/>
                <w:b/>
                <w:bCs/>
                <w:rtl/>
              </w:rPr>
            </w:pPr>
            <w:r w:rsidRPr="0093033F">
              <w:rPr>
                <w:rFonts w:ascii="Simplified Arabic" w:eastAsia="Times New Roman" w:hAnsi="Simplified Arabic" w:cs="Simplified Arabic" w:hint="cs"/>
                <w:b/>
                <w:bCs/>
                <w:rtl/>
              </w:rPr>
              <w:t>قبول الفرضية</w:t>
            </w:r>
          </w:p>
        </w:tc>
      </w:tr>
    </w:tbl>
    <w:p w14:paraId="1B400D73" w14:textId="77777777" w:rsidR="001219B7" w:rsidRPr="0093033F" w:rsidRDefault="001219B7" w:rsidP="0093033F">
      <w:pPr>
        <w:bidi/>
        <w:spacing w:after="0" w:line="240" w:lineRule="auto"/>
        <w:jc w:val="center"/>
        <w:rPr>
          <w:rFonts w:ascii="Simplified Arabic" w:eastAsia="Times New Roman" w:hAnsi="Simplified Arabic" w:cs="Simplified Arabic"/>
          <w:b/>
          <w:bCs/>
          <w:kern w:val="0"/>
          <w:rtl/>
          <w:lang w:val="en-US"/>
        </w:rPr>
      </w:pPr>
    </w:p>
    <w:p w14:paraId="0350A6FC" w14:textId="77777777" w:rsidR="000C4BD5" w:rsidRPr="0093033F" w:rsidRDefault="000C4BD5" w:rsidP="0093033F">
      <w:pPr>
        <w:bidi/>
        <w:spacing w:after="0" w:line="240" w:lineRule="auto"/>
        <w:jc w:val="center"/>
        <w:rPr>
          <w:rFonts w:ascii="Simplified Arabic" w:eastAsia="Times New Roman" w:hAnsi="Simplified Arabic" w:cs="Simplified Arabic"/>
          <w:b/>
          <w:bCs/>
          <w:kern w:val="0"/>
          <w:rtl/>
          <w:lang w:val="en-US"/>
        </w:rPr>
      </w:pPr>
    </w:p>
    <w:p w14:paraId="4822B97C"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rPr>
      </w:pPr>
    </w:p>
    <w:p w14:paraId="77329CC4"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rPr>
      </w:pPr>
    </w:p>
    <w:p w14:paraId="6BB5106C"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rPr>
      </w:pPr>
    </w:p>
    <w:p w14:paraId="1C43FDF1"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rPr>
      </w:pPr>
    </w:p>
    <w:p w14:paraId="7771C005" w14:textId="77777777" w:rsidR="00BB727A" w:rsidRPr="0093033F" w:rsidRDefault="00BB727A" w:rsidP="0093033F">
      <w:pPr>
        <w:bidi/>
        <w:spacing w:after="0" w:line="240" w:lineRule="auto"/>
        <w:jc w:val="both"/>
        <w:rPr>
          <w:rFonts w:ascii="Simplified Arabic" w:eastAsia="Times New Roman" w:hAnsi="Simplified Arabic" w:cs="Simplified Arabic"/>
          <w:kern w:val="0"/>
          <w:sz w:val="28"/>
          <w:szCs w:val="28"/>
          <w:rtl/>
          <w:lang w:val="en-US"/>
        </w:rPr>
      </w:pPr>
    </w:p>
    <w:p w14:paraId="61E065DE" w14:textId="77777777" w:rsidR="00BB727A" w:rsidRPr="0093033F" w:rsidRDefault="00BB727A" w:rsidP="0093033F">
      <w:pPr>
        <w:bidi/>
        <w:spacing w:after="0" w:line="240" w:lineRule="auto"/>
        <w:jc w:val="both"/>
        <w:rPr>
          <w:rFonts w:ascii="Simplified Arabic" w:eastAsia="Times New Roman" w:hAnsi="Simplified Arabic" w:cs="Simplified Arabic"/>
          <w:kern w:val="0"/>
          <w:sz w:val="28"/>
          <w:szCs w:val="28"/>
          <w:lang w:val="en-US"/>
        </w:rPr>
      </w:pPr>
    </w:p>
    <w:p w14:paraId="78B0DEC5" w14:textId="77777777" w:rsidR="008D3CA1" w:rsidRPr="0093033F" w:rsidRDefault="008D3CA1" w:rsidP="0093033F">
      <w:pPr>
        <w:bidi/>
        <w:spacing w:after="0" w:line="240" w:lineRule="auto"/>
        <w:jc w:val="both"/>
        <w:rPr>
          <w:rFonts w:ascii="Simplified Arabic" w:eastAsia="Times New Roman" w:hAnsi="Simplified Arabic" w:cs="Simplified Arabic"/>
          <w:kern w:val="0"/>
          <w:sz w:val="28"/>
          <w:szCs w:val="28"/>
          <w:lang w:val="en-US"/>
        </w:rPr>
      </w:pPr>
    </w:p>
    <w:p w14:paraId="345F25B3" w14:textId="77777777" w:rsidR="008D3CA1" w:rsidRPr="0093033F" w:rsidRDefault="008D3CA1" w:rsidP="0093033F">
      <w:pPr>
        <w:bidi/>
        <w:spacing w:after="0" w:line="240" w:lineRule="auto"/>
        <w:jc w:val="both"/>
        <w:rPr>
          <w:rFonts w:ascii="Simplified Arabic" w:eastAsia="Times New Roman" w:hAnsi="Simplified Arabic" w:cs="Simplified Arabic"/>
          <w:kern w:val="0"/>
          <w:sz w:val="28"/>
          <w:szCs w:val="28"/>
          <w:lang w:val="en-US"/>
        </w:rPr>
      </w:pPr>
    </w:p>
    <w:p w14:paraId="413620DD" w14:textId="77777777" w:rsidR="008D3CA1" w:rsidRPr="0093033F" w:rsidRDefault="008D3CA1" w:rsidP="0093033F">
      <w:pPr>
        <w:bidi/>
        <w:spacing w:after="0" w:line="240" w:lineRule="auto"/>
        <w:jc w:val="both"/>
        <w:rPr>
          <w:rFonts w:ascii="Simplified Arabic" w:eastAsia="Times New Roman" w:hAnsi="Simplified Arabic" w:cs="Simplified Arabic"/>
          <w:kern w:val="0"/>
          <w:sz w:val="28"/>
          <w:szCs w:val="28"/>
          <w:lang w:val="en-US"/>
        </w:rPr>
      </w:pPr>
    </w:p>
    <w:p w14:paraId="54979A25" w14:textId="77777777" w:rsidR="008D3CA1" w:rsidRPr="0093033F" w:rsidRDefault="008D3CA1" w:rsidP="0093033F">
      <w:pPr>
        <w:bidi/>
        <w:spacing w:after="0" w:line="240" w:lineRule="auto"/>
        <w:jc w:val="both"/>
        <w:rPr>
          <w:rFonts w:ascii="Simplified Arabic" w:eastAsia="Times New Roman" w:hAnsi="Simplified Arabic" w:cs="Simplified Arabic"/>
          <w:kern w:val="0"/>
          <w:sz w:val="28"/>
          <w:szCs w:val="28"/>
          <w:rtl/>
          <w:lang w:val="en-US"/>
        </w:rPr>
      </w:pPr>
    </w:p>
    <w:p w14:paraId="570171CE" w14:textId="77777777" w:rsidR="00D36352" w:rsidRPr="0093033F" w:rsidRDefault="00D36352" w:rsidP="0093033F">
      <w:pPr>
        <w:spacing w:line="360" w:lineRule="auto"/>
        <w:ind w:left="360"/>
        <w:jc w:val="both"/>
        <w:rPr>
          <w:rFonts w:ascii="Traditional Arabic" w:hAnsi="Traditional Arabic" w:cs="Traditional Arabic"/>
          <w:sz w:val="36"/>
          <w:szCs w:val="36"/>
          <w:lang w:bidi="ar-EG"/>
        </w:rPr>
      </w:pPr>
      <w:bookmarkStart w:id="6" w:name="_Hlk214991748"/>
    </w:p>
    <w:p w14:paraId="6D77C90B" w14:textId="77777777" w:rsidR="00D36352" w:rsidRPr="0093033F" w:rsidRDefault="00D36352" w:rsidP="0093033F">
      <w:pPr>
        <w:spacing w:line="360" w:lineRule="auto"/>
        <w:jc w:val="center"/>
        <w:rPr>
          <w:rFonts w:ascii="Traditional Arabic" w:hAnsi="Traditional Arabic" w:cs="Traditional Arabic"/>
          <w:b/>
          <w:bCs/>
          <w:color w:val="000000"/>
          <w:sz w:val="36"/>
          <w:szCs w:val="36"/>
          <w:rtl/>
        </w:rPr>
      </w:pPr>
      <w:r w:rsidRPr="0093033F">
        <w:rPr>
          <w:rFonts w:ascii="Traditional Arabic" w:hAnsi="Traditional Arabic" w:cs="Traditional Arabic"/>
          <w:b/>
          <w:bCs/>
          <w:color w:val="000000"/>
          <w:sz w:val="36"/>
          <w:szCs w:val="36"/>
          <w:rtl/>
        </w:rPr>
        <w:t>الفصل الخامس</w:t>
      </w:r>
    </w:p>
    <w:p w14:paraId="2768A9B4" w14:textId="77777777" w:rsidR="00D36352" w:rsidRPr="0093033F" w:rsidRDefault="00D36352" w:rsidP="0093033F">
      <w:pPr>
        <w:spacing w:line="360" w:lineRule="auto"/>
        <w:jc w:val="center"/>
        <w:rPr>
          <w:rFonts w:ascii="Traditional Arabic" w:hAnsi="Traditional Arabic" w:cs="Traditional Arabic"/>
          <w:b/>
          <w:bCs/>
          <w:color w:val="000000"/>
          <w:sz w:val="36"/>
          <w:szCs w:val="36"/>
          <w:rtl/>
          <w:lang w:bidi="ar-EG"/>
        </w:rPr>
      </w:pPr>
      <w:r w:rsidRPr="0093033F">
        <w:rPr>
          <w:rFonts w:ascii="Traditional Arabic" w:hAnsi="Traditional Arabic" w:cs="Traditional Arabic" w:hint="cs"/>
          <w:b/>
          <w:bCs/>
          <w:color w:val="000000"/>
          <w:sz w:val="36"/>
          <w:szCs w:val="36"/>
          <w:rtl/>
          <w:lang w:bidi="ar-EG"/>
        </w:rPr>
        <w:t>مناقشة نتائج الدراسة</w:t>
      </w:r>
      <w:r w:rsidRPr="0093033F">
        <w:rPr>
          <w:rFonts w:ascii="Traditional Arabic" w:hAnsi="Traditional Arabic" w:cs="Traditional Arabic"/>
          <w:b/>
          <w:bCs/>
          <w:color w:val="000000"/>
          <w:sz w:val="36"/>
          <w:szCs w:val="36"/>
          <w:rtl/>
          <w:lang w:bidi="ar-EG"/>
        </w:rPr>
        <w:t xml:space="preserve"> والتوصيات</w:t>
      </w:r>
      <w:r w:rsidRPr="0093033F">
        <w:rPr>
          <w:rFonts w:ascii="Traditional Arabic" w:hAnsi="Traditional Arabic" w:cs="Traditional Arabic" w:hint="cs"/>
          <w:b/>
          <w:bCs/>
          <w:color w:val="000000"/>
          <w:sz w:val="36"/>
          <w:szCs w:val="36"/>
          <w:rtl/>
          <w:lang w:bidi="ar-EG"/>
        </w:rPr>
        <w:t xml:space="preserve"> والمقترحات </w:t>
      </w:r>
    </w:p>
    <w:p w14:paraId="754317DC" w14:textId="77777777" w:rsidR="00D36352" w:rsidRPr="0093033F" w:rsidRDefault="00D36352" w:rsidP="0093033F">
      <w:pPr>
        <w:spacing w:line="360" w:lineRule="auto"/>
        <w:rPr>
          <w:rFonts w:ascii="Traditional Arabic" w:hAnsi="Traditional Arabic" w:cs="Traditional Arabic"/>
          <w:b/>
          <w:bCs/>
          <w:color w:val="000000"/>
          <w:sz w:val="32"/>
          <w:szCs w:val="32"/>
          <w:rtl/>
        </w:rPr>
      </w:pPr>
    </w:p>
    <w:p w14:paraId="29F738FA" w14:textId="77777777" w:rsidR="00D36352" w:rsidRPr="0093033F" w:rsidRDefault="00D36352" w:rsidP="0093033F">
      <w:pPr>
        <w:rPr>
          <w:rFonts w:ascii="Traditional Arabic" w:hAnsi="Traditional Arabic" w:cs="Traditional Arabic"/>
          <w:b/>
          <w:bCs/>
          <w:color w:val="000000"/>
          <w:sz w:val="32"/>
          <w:szCs w:val="32"/>
          <w:rtl/>
        </w:rPr>
      </w:pPr>
    </w:p>
    <w:p w14:paraId="0C519196" w14:textId="77777777" w:rsidR="00D36352" w:rsidRPr="0093033F" w:rsidRDefault="00D36352" w:rsidP="0093033F">
      <w:pPr>
        <w:rPr>
          <w:rFonts w:ascii="Traditional Arabic" w:hAnsi="Traditional Arabic" w:cs="Traditional Arabic"/>
          <w:b/>
          <w:bCs/>
          <w:color w:val="000000"/>
          <w:sz w:val="32"/>
          <w:szCs w:val="32"/>
          <w:rtl/>
        </w:rPr>
      </w:pPr>
    </w:p>
    <w:p w14:paraId="304AD4E6" w14:textId="77777777" w:rsidR="00D36352" w:rsidRPr="0093033F" w:rsidRDefault="00D36352" w:rsidP="0093033F">
      <w:pPr>
        <w:rPr>
          <w:rFonts w:ascii="Traditional Arabic" w:hAnsi="Traditional Arabic" w:cs="Traditional Arabic"/>
          <w:b/>
          <w:bCs/>
          <w:color w:val="000000"/>
          <w:sz w:val="32"/>
          <w:szCs w:val="32"/>
          <w:rtl/>
        </w:rPr>
      </w:pPr>
    </w:p>
    <w:p w14:paraId="41D6583E" w14:textId="77777777" w:rsidR="00D36352" w:rsidRPr="0093033F" w:rsidRDefault="00D36352" w:rsidP="0093033F">
      <w:pPr>
        <w:rPr>
          <w:rFonts w:ascii="Traditional Arabic" w:hAnsi="Traditional Arabic" w:cs="Traditional Arabic"/>
          <w:b/>
          <w:bCs/>
          <w:color w:val="000000"/>
          <w:sz w:val="32"/>
          <w:szCs w:val="32"/>
          <w:rtl/>
        </w:rPr>
      </w:pPr>
    </w:p>
    <w:p w14:paraId="57041073" w14:textId="77777777" w:rsidR="00D36352" w:rsidRPr="0093033F" w:rsidRDefault="00D36352" w:rsidP="0093033F">
      <w:pPr>
        <w:rPr>
          <w:rFonts w:ascii="Traditional Arabic" w:hAnsi="Traditional Arabic" w:cs="Traditional Arabic"/>
          <w:b/>
          <w:bCs/>
          <w:color w:val="000000"/>
          <w:sz w:val="32"/>
          <w:szCs w:val="32"/>
          <w:rtl/>
        </w:rPr>
      </w:pPr>
    </w:p>
    <w:p w14:paraId="51F7E205" w14:textId="77777777" w:rsidR="00D36352" w:rsidRPr="0093033F" w:rsidRDefault="00D36352" w:rsidP="0093033F">
      <w:pPr>
        <w:rPr>
          <w:rFonts w:ascii="Traditional Arabic" w:hAnsi="Traditional Arabic" w:cs="Traditional Arabic"/>
          <w:b/>
          <w:bCs/>
          <w:color w:val="000000"/>
          <w:sz w:val="32"/>
          <w:szCs w:val="32"/>
          <w:rtl/>
        </w:rPr>
      </w:pPr>
    </w:p>
    <w:p w14:paraId="2DA6B648" w14:textId="77777777" w:rsidR="00D36352" w:rsidRPr="0093033F" w:rsidRDefault="00D36352" w:rsidP="0093033F">
      <w:pPr>
        <w:rPr>
          <w:rFonts w:ascii="Traditional Arabic" w:hAnsi="Traditional Arabic" w:cs="Traditional Arabic"/>
          <w:b/>
          <w:bCs/>
          <w:color w:val="000000"/>
          <w:sz w:val="32"/>
          <w:szCs w:val="32"/>
          <w:rtl/>
        </w:rPr>
      </w:pPr>
    </w:p>
    <w:p w14:paraId="6FABA12D" w14:textId="77777777" w:rsidR="00D36352" w:rsidRPr="0093033F" w:rsidRDefault="00D36352" w:rsidP="0093033F">
      <w:pPr>
        <w:rPr>
          <w:rFonts w:ascii="Traditional Arabic" w:hAnsi="Traditional Arabic" w:cs="Traditional Arabic"/>
          <w:b/>
          <w:bCs/>
          <w:color w:val="000000"/>
          <w:sz w:val="32"/>
          <w:szCs w:val="32"/>
          <w:rtl/>
        </w:rPr>
      </w:pPr>
    </w:p>
    <w:p w14:paraId="26531DF5" w14:textId="77777777" w:rsidR="00D36352" w:rsidRPr="0093033F" w:rsidRDefault="00D36352" w:rsidP="0093033F">
      <w:pPr>
        <w:rPr>
          <w:rFonts w:ascii="Traditional Arabic" w:hAnsi="Traditional Arabic" w:cs="Traditional Arabic"/>
          <w:b/>
          <w:bCs/>
          <w:color w:val="000000"/>
          <w:sz w:val="32"/>
          <w:szCs w:val="32"/>
          <w:rtl/>
        </w:rPr>
      </w:pPr>
    </w:p>
    <w:p w14:paraId="5DB0F4FA" w14:textId="77777777" w:rsidR="00F4254A" w:rsidRPr="0093033F" w:rsidRDefault="00F4254A" w:rsidP="0093033F">
      <w:pPr>
        <w:rPr>
          <w:rFonts w:ascii="Traditional Arabic" w:hAnsi="Traditional Arabic" w:cs="Traditional Arabic"/>
          <w:b/>
          <w:bCs/>
          <w:color w:val="000000"/>
          <w:sz w:val="32"/>
          <w:szCs w:val="32"/>
          <w:rtl/>
        </w:rPr>
      </w:pPr>
    </w:p>
    <w:p w14:paraId="68B304C4" w14:textId="77777777" w:rsidR="00D36352" w:rsidRPr="0093033F" w:rsidRDefault="00D36352" w:rsidP="0093033F">
      <w:pPr>
        <w:bidi/>
        <w:spacing w:after="0" w:line="276" w:lineRule="auto"/>
        <w:jc w:val="center"/>
        <w:rPr>
          <w:rFonts w:ascii="Simplified Arabic" w:hAnsi="Simplified Arabic" w:cs="Simplified Arabic"/>
          <w:b/>
          <w:bCs/>
          <w:color w:val="000000"/>
          <w:sz w:val="32"/>
          <w:szCs w:val="32"/>
          <w:rtl/>
        </w:rPr>
      </w:pPr>
      <w:r w:rsidRPr="0093033F">
        <w:rPr>
          <w:rFonts w:ascii="Simplified Arabic" w:hAnsi="Simplified Arabic" w:cs="Simplified Arabic"/>
          <w:b/>
          <w:bCs/>
          <w:color w:val="000000"/>
          <w:sz w:val="32"/>
          <w:szCs w:val="32"/>
          <w:rtl/>
        </w:rPr>
        <w:t>الفصل الخامس</w:t>
      </w:r>
    </w:p>
    <w:p w14:paraId="36CACD43" w14:textId="77777777" w:rsidR="00D36352" w:rsidRPr="0093033F" w:rsidRDefault="00D36352" w:rsidP="0093033F">
      <w:pPr>
        <w:bidi/>
        <w:spacing w:after="0" w:line="276" w:lineRule="auto"/>
        <w:jc w:val="center"/>
        <w:rPr>
          <w:rFonts w:ascii="Simplified Arabic" w:hAnsi="Simplified Arabic" w:cs="Simplified Arabic"/>
          <w:b/>
          <w:bCs/>
          <w:color w:val="000000"/>
          <w:sz w:val="32"/>
          <w:szCs w:val="32"/>
          <w:rtl/>
          <w:lang w:bidi="ar-EG"/>
        </w:rPr>
      </w:pPr>
      <w:r w:rsidRPr="0093033F">
        <w:rPr>
          <w:rFonts w:ascii="Simplified Arabic" w:hAnsi="Simplified Arabic" w:cs="Simplified Arabic"/>
          <w:b/>
          <w:bCs/>
          <w:color w:val="000000"/>
          <w:sz w:val="32"/>
          <w:szCs w:val="32"/>
          <w:rtl/>
          <w:lang w:bidi="ar-EG"/>
        </w:rPr>
        <w:t xml:space="preserve">مناقشة نتائج الدراسة والتوصيات والمقترحات </w:t>
      </w:r>
    </w:p>
    <w:p w14:paraId="1D31590F" w14:textId="77777777" w:rsidR="00D36352" w:rsidRPr="0093033F" w:rsidRDefault="00D36352" w:rsidP="0093033F">
      <w:pPr>
        <w:autoSpaceDE w:val="0"/>
        <w:autoSpaceDN w:val="0"/>
        <w:bidi/>
        <w:adjustRightInd w:val="0"/>
        <w:spacing w:after="0" w:line="276" w:lineRule="auto"/>
        <w:jc w:val="both"/>
        <w:rPr>
          <w:rFonts w:ascii="Simplified Arabic" w:eastAsia="Calibri" w:hAnsi="Simplified Arabic" w:cs="Simplified Arabic"/>
          <w:b/>
          <w:bCs/>
          <w:sz w:val="28"/>
          <w:szCs w:val="28"/>
          <w:rtl/>
          <w:lang w:bidi="ar-EG"/>
        </w:rPr>
      </w:pPr>
      <w:r w:rsidRPr="0093033F">
        <w:rPr>
          <w:rFonts w:ascii="Simplified Arabic" w:eastAsia="Calibri" w:hAnsi="Simplified Arabic" w:cs="Simplified Arabic"/>
          <w:b/>
          <w:bCs/>
          <w:sz w:val="28"/>
          <w:szCs w:val="28"/>
          <w:rtl/>
          <w:lang w:bidi="ar-EG"/>
        </w:rPr>
        <w:t xml:space="preserve">مقدمة </w:t>
      </w:r>
    </w:p>
    <w:p w14:paraId="09326680" w14:textId="77777777" w:rsidR="00D36352" w:rsidRPr="0093033F" w:rsidRDefault="00D36352" w:rsidP="0093033F">
      <w:pPr>
        <w:autoSpaceDE w:val="0"/>
        <w:autoSpaceDN w:val="0"/>
        <w:bidi/>
        <w:adjustRightInd w:val="0"/>
        <w:spacing w:after="0" w:line="276" w:lineRule="auto"/>
        <w:jc w:val="both"/>
        <w:rPr>
          <w:rFonts w:ascii="Simplified Arabic" w:eastAsia="Calibri" w:hAnsi="Simplified Arabic" w:cs="Simplified Arabic"/>
          <w:sz w:val="28"/>
          <w:szCs w:val="28"/>
          <w:rtl/>
          <w:lang w:bidi="ar-EG"/>
        </w:rPr>
      </w:pPr>
      <w:r w:rsidRPr="0093033F">
        <w:rPr>
          <w:rFonts w:ascii="Simplified Arabic" w:eastAsia="Calibri" w:hAnsi="Simplified Arabic" w:cs="Simplified Arabic"/>
          <w:sz w:val="28"/>
          <w:szCs w:val="28"/>
          <w:rtl/>
          <w:lang w:bidi="ar-EG"/>
        </w:rPr>
        <w:lastRenderedPageBreak/>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6D92EC01" w14:textId="77777777" w:rsidR="00D36352" w:rsidRPr="0093033F" w:rsidRDefault="00BB727A" w:rsidP="0093033F">
      <w:pPr>
        <w:bidi/>
        <w:spacing w:after="0" w:line="276" w:lineRule="auto"/>
        <w:jc w:val="both"/>
        <w:rPr>
          <w:rFonts w:ascii="Simplified Arabic" w:hAnsi="Simplified Arabic" w:cs="Simplified Arabic"/>
          <w:b/>
          <w:bCs/>
          <w:color w:val="000000"/>
          <w:sz w:val="28"/>
          <w:szCs w:val="28"/>
          <w:rtl/>
        </w:rPr>
      </w:pPr>
      <w:r w:rsidRPr="0093033F">
        <w:rPr>
          <w:rFonts w:ascii="Simplified Arabic" w:hAnsi="Simplified Arabic" w:cs="Simplified Arabic"/>
          <w:b/>
          <w:bCs/>
          <w:color w:val="000000"/>
          <w:sz w:val="28"/>
          <w:szCs w:val="28"/>
          <w:rtl/>
        </w:rPr>
        <w:t>أولا:</w:t>
      </w:r>
      <w:r w:rsidR="00D36352" w:rsidRPr="0093033F">
        <w:rPr>
          <w:rFonts w:ascii="Simplified Arabic" w:hAnsi="Simplified Arabic" w:cs="Simplified Arabic"/>
          <w:b/>
          <w:bCs/>
          <w:color w:val="000000"/>
          <w:sz w:val="28"/>
          <w:szCs w:val="28"/>
          <w:rtl/>
        </w:rPr>
        <w:t xml:space="preserve"> مناقشة نتائج الدراسة</w:t>
      </w:r>
    </w:p>
    <w:p w14:paraId="3874C259"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Pr>
          <w:rFonts w:ascii="Simplified Arabic" w:eastAsia="Times New Roman" w:hAnsi="Simplified Arabic" w:cs="Simplified Arabic" w:hint="cs"/>
          <w:kern w:val="0"/>
          <w:sz w:val="28"/>
          <w:szCs w:val="28"/>
          <w:rtl/>
          <w:lang w:val="en-US"/>
        </w:rPr>
        <w:t xml:space="preserve"> </w:t>
      </w:r>
      <w:r w:rsidRPr="003378D3">
        <w:rPr>
          <w:rFonts w:ascii="Simplified Arabic" w:eastAsia="Times New Roman" w:hAnsi="Simplified Arabic" w:cs="Simplified Arabic"/>
          <w:kern w:val="0"/>
          <w:sz w:val="28"/>
          <w:szCs w:val="28"/>
          <w:rtl/>
          <w:lang w:val="en-US"/>
        </w:rPr>
        <w:t>أظهرت نتائج الدراسة ارتفاع مستوى تطبيق التحول الرقمي في مدينة الأمير سلطان الطبية العسكرية بمدينة الرياض من وجهة نظر أفراد عينة الدراسة، حيث جاءت جميع أبعاد التحول الرقمي بمستوى مرتفع، وتصدر بُعد الرؤية الاستراتيجية المرتبة الأولى، تلاه بُعد الموارد البشرية، ثم البنية التحتية، وأخيرًا إدارة البيانات وأمنها. ويمكن تفسير هذه النتيجة باهتمام المدينة بتبني التحول الرقمي ضمن خططها الاستراتيجية، والعمل على تطوير البنية التقنية والقدرات البشرية بما يواكب متطلبات القطاع الصحي. وتتفق هذه النتيجة مع ما توصلت إليه دراسة براشانت (2024) ودراسة Nguyene et al. (2023)، اللتين أكدتا أن وضوح الرؤية الاستراتيجية وتوافر الموارد البشرية المؤهلة يمثلان من أهم مقومات نجاح التحول الرقمي.</w:t>
      </w:r>
    </w:p>
    <w:p w14:paraId="72509E08"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كما بينت النتائج ارتفاع مستوى إدارة سلاسل الإمداد، حيث جاءت جميع أبعادها ضمن المستوى المرتفع، وتصدر البعد الأمني الترتيب، يليه البعد التشغيلي، ثم البعد المالي، وأخيرًا البعد البيئي. ويمكن تفسير ذلك بطبيعة المؤسسات الصحية التي تمنح أمن وسلامة الإمدادات الدوائية أولوية قصوى، إلى جانب الاهتمام بكفاءة العمليات التشغيلية وضمان استمرارية الخدمات الصحية.</w:t>
      </w:r>
    </w:p>
    <w:p w14:paraId="19CB809C"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 xml:space="preserve">وأوضحت النتائج كذلك ارتفاع مستوى المرونة التنظيمية، حيث جاءت جميع أبعادها ضمن المستوى المرتفع، وتصدرت المرونة الرأسمالية والمرونة الثقافية، تلتها المرونة الاستراتيجية والمرونة العلائقية، ثم المرونة التشغيلية ومرونة التعلم. ويعكس ذلك قدرة المدينة على التكيف </w:t>
      </w:r>
      <w:r w:rsidRPr="003378D3">
        <w:rPr>
          <w:rFonts w:ascii="Simplified Arabic" w:eastAsia="Times New Roman" w:hAnsi="Simplified Arabic" w:cs="Simplified Arabic"/>
          <w:kern w:val="0"/>
          <w:sz w:val="28"/>
          <w:szCs w:val="28"/>
          <w:rtl/>
          <w:lang w:val="en-US"/>
        </w:rPr>
        <w:lastRenderedPageBreak/>
        <w:t>مع المتغيرات والاستجابة السريعة للظروف المختلفة، من خلال توفير الموارد المناسبة وتعزيز ثقافة تنظيمية داعمة للتغيير.</w:t>
      </w:r>
    </w:p>
    <w:p w14:paraId="2F11A322"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وأثبتت النتائج وجود تأثير مباشر ذي دلالة إحصائية للتحول الرقمي في إدارة سلاسل الإمداد، وبناءً عليه تم قبول الفرضية الرئيسة الأولى. كما أظهرت النتائج أن التحول الرقمي يفسر نسبة كبيرة من التغيرات في إدارة سلاسل الإمداد، وهو ما يؤكد أن تطوير الأنظمة الرقمية يسهم بصورة مباشرة في رفع كفاءة عمليات الإمداد. وتتفق هذه النتيجة مع نتائج دراسات براشانت (2024)، والعبدلي (2022)، وأشياوجو وآخرين (2023)، وNguyene et al. (2023)، وShashi (2022)، وShashi (2018)، وYaqin (2020)، التي أكدت جميعها أن التحول الرقمي يمثل عاملًا رئيسًا في تحسين أداء سلاسل الإمداد. ويمكن تفسير هذه النتيجة بأن التقنيات الرقمية ترفع كفاءة تدفق المعلومات، وتدعم اتخاذ القرار، وتحسن سرعة الاستجابة لمتطلبات العمل.</w:t>
      </w:r>
    </w:p>
    <w:p w14:paraId="52AC2D9C"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كما أظهرت النتائج وجود تأثير مباشر ذي دلالة إحصائية للتحول الرقمي في البعد التشغيلي لإدارة سلاسل الإمداد، مما أدى إلى قبول الفرضية الخاصة بهذا البعد. ويمكن تفسير ذلك بأن التقنيات الرقمية تسهم في تحسين كفاءة العمليات التشغيلية، وتقليل الوقت والجهد، وزيادة دقة تنفيذ إجراءات الإمداد.</w:t>
      </w:r>
    </w:p>
    <w:p w14:paraId="325EA6D8"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وبينت النتائج وجود تأثير مباشر ذي دلالة إحصائية للتحول الرقمي في البعد الأمني لإدارة سلاسل الإمداد، الأمر الذي يؤكد قبول الفرضية المتعلقة بهذا البعد. ويعزى ذلك إلى أن التحول الرقمي يعزز حماية البيانات، ويرفع مستوى أمن العمليات وسلامة تداول المستلزمات الطبية والأدوية، بما يتوافق مع متطلبات المؤسسات الصحية.</w:t>
      </w:r>
    </w:p>
    <w:p w14:paraId="743378E5"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lastRenderedPageBreak/>
        <w:t>كما أثبتت النتائج وجود تأثير مباشر ذي دلالة إحصائية للتحول الرقمي في البعد البيئي لإدارة سلاسل الإمداد، مما يؤكد قبول الفرضية الخاصة بهذا البعد. ويمكن تفسير هذه النتيجة بأن استخدام الأنظمة الرقمية يسهم في ترشيد استهلاك الموارد، وتقليل الهدر، وتحسين كفاءة العمليات بما يدعم ممارسات الاستدامة البيئية.</w:t>
      </w:r>
    </w:p>
    <w:p w14:paraId="75B1CD84"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وأظهرت النتائج أيضًا وجود تأثير مباشر ذي دلالة إحصائية للتحول الرقمي في البعد المالي لإدارة سلاسل الإمداد، وبذلك تم قبول الفرضية الخاصة بهذا البعد. ويعكس ذلك دور التقنيات الرقمية في رفع كفاءة الإنفاق، وتحسين إدارة الموارد، وخفض التكاليف التشغيلية المرتبطة بسلاسل الإمداد.</w:t>
      </w:r>
    </w:p>
    <w:p w14:paraId="4126498C"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كما توصلت الدراسة إلى وجود تأثير مباشر ذي دلالة إحصائية للمرونة التنظيمية في إدارة سلاسل الإمداد، مما أدى إلى قبول الفرضية الرئيسة الثانية. وأكدت النتائج أن المرونة التنظيمية تفسر نسبة كبيرة من التغيرات في إدارة سلاسل الإمداد، وهو ما يتفق مع نتائج دراسة عبد الله (2023)، ودراسة Chowdhury et al. (2024)، ودراسة Ndayisenga et al. (2025)، ودراسة Rahman (2024). ويمكن تفسير هذه النتيجة بأن المرونة التنظيمية تعزز قدرة المؤسسة على مواجهة المتغيرات والاستجابة السريعة للتحديات التشغيلية بما يضمن استمرارية الإمداد.</w:t>
      </w:r>
    </w:p>
    <w:p w14:paraId="74E05ECA"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وأثبتت النتائج وجود تأثير مباشر ذي دلالة إحصائية للمرونة التنظيمية في البعد الأمني لإدارة سلاسل الإمداد، مما يؤكد قبول الفرضية الخاصة بهذا البعد. ويعزى ذلك إلى أن المؤسسات المرنة تكون أكثر قدرة على تطبيق إجراءات الحماية وإدارة المخاطر بكفاءة.</w:t>
      </w:r>
    </w:p>
    <w:p w14:paraId="5EA170E7"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lastRenderedPageBreak/>
        <w:t>كما بينت النتائج وجود تأثير مباشر ذي دلالة إحصائية للمرونة التنظيمية في البعد التشغيلي لإدارة سلاسل الإمداد، وهو ما يؤكد قبول الفرضية الخاصة بهذا البعد. ويمكن تفسير هذه النتيجة بأن المرونة التنظيمية تدعم سرعة التكيف مع المتغيرات التشغيلية وتحسن استمرارية العمليات.</w:t>
      </w:r>
    </w:p>
    <w:p w14:paraId="72754221"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وأظهرت النتائج أيضًا وجود تأثير مباشر ذي دلالة إحصائية للمرونة التنظيمية في البعد البيئي لإدارة سلاسل الإمداد، مما يؤكد قبول الفرضية الخاصة بهذا البعد. ويعكس ذلك قدرة المنظمات المرنة على تبني ممارسات تشغيلية أكثر توافقًا مع متطلبات الاستدامة البيئية.</w:t>
      </w:r>
    </w:p>
    <w:p w14:paraId="1776E1A1"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كما أثبتت النتائج وجود تأثير مباشر ذي دلالة إحصائية للمرونة التنظيمية في البعد المالي لإدارة سلاسل الإمداد، الأمر الذي يؤكد قبول الفرضية الخاصة بهذا البعد. ويمكن تفسير ذلك بأن المرونة التنظيمية تساعد الإدارة على التكيف مع المتغيرات المالية وإدارة الموارد بكفاءة بما يضمن استدامة العمليات.</w:t>
      </w:r>
    </w:p>
    <w:p w14:paraId="46BA97DB"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وأوضحت النتائج وجود تأثير مباشر ذي دلالة إحصائية للتحول الرقمي في المرونة التنظيمية، مما أدى إلى قبول الفرضية الرئيسة الثالثة. كما أظهرت النتائج أن التحول الرقمي يسهم بدرجة كبيرة في تعزيز المرونة التنظيمية، وهو ما يتفق مع نتائج دراسات زيد (2023)، والعمارات (2023)، والطيب (2024)، وأكبر (2022)، وجودة (2023)، والخوالدة (2024). ويمكن تفسير هذه النتيجة بأن التحول الرقمي يرفع قدرة المؤسسة على التكيف مع التغيرات من خلال تحسين سرعة الحصول على المعلومات، ودعم اتخاذ القرار، وتعزيز مرونة العمليات.</w:t>
      </w:r>
    </w:p>
    <w:p w14:paraId="7F609980" w14:textId="77777777" w:rsidR="003378D3" w:rsidRPr="003378D3" w:rsidRDefault="003378D3" w:rsidP="003378D3">
      <w:pPr>
        <w:pStyle w:val="a6"/>
        <w:numPr>
          <w:ilvl w:val="0"/>
          <w:numId w:val="33"/>
        </w:numPr>
        <w:bidi/>
        <w:spacing w:line="360" w:lineRule="auto"/>
        <w:jc w:val="both"/>
        <w:rPr>
          <w:rFonts w:ascii="Simplified Arabic" w:eastAsia="Times New Roman" w:hAnsi="Simplified Arabic" w:cs="Simplified Arabic"/>
          <w:kern w:val="0"/>
          <w:sz w:val="28"/>
          <w:szCs w:val="28"/>
          <w:rtl/>
          <w:lang w:val="en-US"/>
        </w:rPr>
      </w:pPr>
      <w:r w:rsidRPr="003378D3">
        <w:rPr>
          <w:rFonts w:ascii="Simplified Arabic" w:eastAsia="Times New Roman" w:hAnsi="Simplified Arabic" w:cs="Simplified Arabic"/>
          <w:kern w:val="0"/>
          <w:sz w:val="28"/>
          <w:szCs w:val="28"/>
          <w:rtl/>
          <w:lang w:val="en-US"/>
        </w:rPr>
        <w:t xml:space="preserve">وأخيرًا، أكدت النتائج وجود تأثير غير مباشر ذي دلالة إحصائية للتحول الرقمي في إدارة سلاسل الإمداد من خلال المرونة التنظيمية، وبناءً عليه تم قبول الفرضية الرئيسة الرابعة. وأثبتت النتائج أن المرونة التنظيمية تؤدي دورًا وسيطًا جزئيًا في العلاقة بين التحول الرقمي وإدارة سلاسل الإمداد، بما يعني أن التحول الرقمي لا يسهم في تحسين إدارة سلاسل الإمداد بصورة مباشرة </w:t>
      </w:r>
      <w:r w:rsidRPr="003378D3">
        <w:rPr>
          <w:rFonts w:ascii="Simplified Arabic" w:eastAsia="Times New Roman" w:hAnsi="Simplified Arabic" w:cs="Simplified Arabic"/>
          <w:kern w:val="0"/>
          <w:sz w:val="28"/>
          <w:szCs w:val="28"/>
          <w:rtl/>
          <w:lang w:val="en-US"/>
        </w:rPr>
        <w:lastRenderedPageBreak/>
        <w:t>فحسب، وإنما يعزز أيضًا المرونة التنظيمية التي تنعكس بدورها إيجابًا على كفاءة إدارة سلاسل الإمداد. وتتفق هذه النتيجة مع نتائج دراسات العمارات (2023)، والطيب (2024)، وجودة (2023).</w:t>
      </w:r>
    </w:p>
    <w:p w14:paraId="37EDC7C0" w14:textId="77777777" w:rsidR="0063237F" w:rsidRPr="00666B76" w:rsidRDefault="0063237F" w:rsidP="0093033F">
      <w:pPr>
        <w:pStyle w:val="a6"/>
        <w:numPr>
          <w:ilvl w:val="0"/>
          <w:numId w:val="31"/>
        </w:numPr>
        <w:bidi/>
        <w:spacing w:line="360" w:lineRule="auto"/>
        <w:jc w:val="both"/>
        <w:rPr>
          <w:rFonts w:ascii="Simplified Arabic" w:eastAsia="Times New Roman" w:hAnsi="Simplified Arabic" w:cs="Simplified Arabic"/>
          <w:kern w:val="0"/>
          <w:sz w:val="28"/>
          <w:szCs w:val="28"/>
          <w:lang w:val="en-US"/>
        </w:rPr>
      </w:pPr>
    </w:p>
    <w:p w14:paraId="3814DB28" w14:textId="77777777" w:rsidR="00D36352" w:rsidRPr="0093033F" w:rsidRDefault="00BB727A" w:rsidP="0093033F">
      <w:pPr>
        <w:bidi/>
        <w:spacing w:after="0" w:line="276" w:lineRule="auto"/>
        <w:jc w:val="both"/>
        <w:rPr>
          <w:rFonts w:ascii="Simplified Arabic" w:hAnsi="Simplified Arabic" w:cs="Simplified Arabic"/>
          <w:b/>
          <w:bCs/>
          <w:color w:val="000000"/>
          <w:sz w:val="28"/>
          <w:szCs w:val="28"/>
          <w:rtl/>
        </w:rPr>
      </w:pPr>
      <w:r w:rsidRPr="0093033F">
        <w:rPr>
          <w:rFonts w:ascii="Simplified Arabic" w:hAnsi="Simplified Arabic" w:cs="Simplified Arabic"/>
          <w:b/>
          <w:bCs/>
          <w:color w:val="000000"/>
          <w:sz w:val="28"/>
          <w:szCs w:val="28"/>
          <w:rtl/>
        </w:rPr>
        <w:t>ثانيا:</w:t>
      </w:r>
      <w:r w:rsidR="00D36352" w:rsidRPr="0093033F">
        <w:rPr>
          <w:rFonts w:ascii="Simplified Arabic" w:hAnsi="Simplified Arabic" w:cs="Simplified Arabic"/>
          <w:b/>
          <w:bCs/>
          <w:color w:val="000000"/>
          <w:sz w:val="28"/>
          <w:szCs w:val="28"/>
          <w:rtl/>
        </w:rPr>
        <w:t xml:space="preserve"> توصيات الدراسة</w:t>
      </w:r>
    </w:p>
    <w:p w14:paraId="13284F2C"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 </w:t>
      </w:r>
      <w:r w:rsidRPr="007B756E">
        <w:rPr>
          <w:rFonts w:ascii="Simplified Arabic" w:hAnsi="Simplified Arabic" w:cs="Simplified Arabic"/>
          <w:color w:val="000000"/>
          <w:sz w:val="28"/>
          <w:szCs w:val="28"/>
          <w:rtl/>
        </w:rPr>
        <w:t>ضرورة أن تعمل إدارة المدينة على تعزيز التواصل المؤسسي مع العاملين بشأن أهداف واستراتيجية التحول الرقمي، من خلال تنفيذ خطة اتصال داخلية تشمل اللقاءات الدورية وورش العمل والرسائل التوعوية؛ بما يسهم في رفع مستوى الوعي وتعزيز المشاركة في برامج التحول الرقمي.</w:t>
      </w:r>
    </w:p>
    <w:p w14:paraId="0C7202F6"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إدارة المدينة بالتنسيق مع إدارة تقنية المعلومات على ربط الأنظمة الرقمية وتكاملها، من خلال تطوير منصات إلكترونية موحدة وقواعد بيانات مترابطة؛ لضمان انسيابية تبادل المعلومات بين الإدارات المختلفة.</w:t>
      </w:r>
    </w:p>
    <w:p w14:paraId="0CE83EC8"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إدارة سلاسل الإمداد بالتعاون مع إدارة تقنية المعلومات على تفعيل أدوات تحليل البيانات ولوحات مؤشرات الأداء الرقمية؛ لدعم اتخاذ القرارات وتحسين كفاءة إدارة سلاسل الإمداد.</w:t>
      </w:r>
    </w:p>
    <w:p w14:paraId="44BD46F6"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إدارة الموارد البشرية على استقطاب الكفاءات ذات المهارات الرقمية وتطوير قدرات العاملين، من خلال تنفيذ برامج تدريبية متخصصة ومنح شهادات مهنية في مجالات التحول الرقمي والأنظمة الذكية.</w:t>
      </w:r>
    </w:p>
    <w:p w14:paraId="2C583013"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إدارة سلاسل الإمداد على تطبيق نظام دوري لمتابعة مؤشرات الأداء وقياس كفاءة العمليات التشغيلية؛ لضمان استمرارية الإمداد وتحسين جودة الخدمات.</w:t>
      </w:r>
    </w:p>
    <w:p w14:paraId="4E39012C"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الإدارة المالية بالتنسيق مع إدارة التحول الرقمي على توظيف التقنيات الرقمية في إدارة المشتريات والمخزون؛ بهدف رفع كفاءة الإنفاق، وترشيد التكاليف، وتحقيق وفورات مالية.</w:t>
      </w:r>
    </w:p>
    <w:p w14:paraId="7BEEDEA1"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lastRenderedPageBreak/>
        <w:t>ضرورة أن تعمل إدارة سلاسل الإمداد بالتعاون مع إدارة الجودة على تعزيز الالتزام بالمعايير الوطنية الخاصة بأمن وسلامة تداول الأدوية، من خلال المراجعة الدورية للإجراءات وتنفيذ برامج تدريبية للعاملين.</w:t>
      </w:r>
    </w:p>
    <w:p w14:paraId="15DFCB0A"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إدارة الخدمات اللوجستية على تطبيق ممارسات صديقة للبيئة في عمليات النقل والتخزين والتوزيع؛ بما يحقق متطلبات الاستدامة البيئية ويحد من الآثار البيئية للعمليات التشغيلية.</w:t>
      </w:r>
    </w:p>
    <w:p w14:paraId="457CFE8C"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الإدارة المالية على تبني سياسات مالية مرنة وتخصيص موازنات احتياطية للطوارئ؛ لضمان استمرارية عمليات الإمداد وعدم تأثرها بالمتغيرات والأزمات.</w:t>
      </w:r>
    </w:p>
    <w:p w14:paraId="673E1860"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الإدارة الاستراتيجية على مراجعة وتحديث الاستراتيجيات بصورة دورية، واستثمار الفرص الناشئة من خلال تبني خطط مرنة تستجيب للمتغيرات البيئية.</w:t>
      </w:r>
    </w:p>
    <w:p w14:paraId="5439FAB5"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إدارة الموارد البشرية على تنفيذ برامج تدريبية متخصصة لتنمية مهارات العاملين في التعامل مع المتغيرات والأزمات؛ بما يعزز المرونة التنظيمية واستمرارية الأعمال.</w:t>
      </w:r>
    </w:p>
    <w:p w14:paraId="4F53D7CE"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إدارة الجودة على ترسيخ ثقافة التعلم المؤسسي، من خلال توثيق الأخطاء وتحليلها والاستفادة منها في تطوير الإجراءات وتحسين الأداء بدلاً من الاقتصار على المساءلة.</w:t>
      </w:r>
    </w:p>
    <w:p w14:paraId="5E8AE2CF"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إدارة المدينة بالتنسيق مع إدارة تقنية المعلومات على تعزيز سرعة وشفافية تبادل المعلومات بين الإدارات، من خلال تفعيل منصات رقمية موحدة وآليات واضحة لمشاركة البيانات.</w:t>
      </w:r>
    </w:p>
    <w:p w14:paraId="112C0B66" w14:textId="77777777" w:rsidR="007B756E" w:rsidRPr="007B756E" w:rsidRDefault="007B756E" w:rsidP="007B756E">
      <w:pPr>
        <w:numPr>
          <w:ilvl w:val="0"/>
          <w:numId w:val="5"/>
        </w:numPr>
        <w:bidi/>
        <w:spacing w:after="0" w:line="276" w:lineRule="auto"/>
        <w:contextualSpacing/>
        <w:jc w:val="both"/>
        <w:rPr>
          <w:rFonts w:ascii="Simplified Arabic" w:hAnsi="Simplified Arabic" w:cs="Simplified Arabic"/>
          <w:color w:val="000000"/>
          <w:sz w:val="28"/>
          <w:szCs w:val="28"/>
          <w:rtl/>
        </w:rPr>
      </w:pPr>
      <w:r w:rsidRPr="007B756E">
        <w:rPr>
          <w:rFonts w:ascii="Simplified Arabic" w:hAnsi="Simplified Arabic" w:cs="Simplified Arabic"/>
          <w:color w:val="000000"/>
          <w:sz w:val="28"/>
          <w:szCs w:val="28"/>
          <w:rtl/>
        </w:rPr>
        <w:t>ضرورة أن تعمل إدارة الجودة بالتعاون مع الإدارة الاستراتيجية على تحليل التجارب السابقة واستخلاص الدروس المستفادة، وإدماج نتائجها في خطط التحسين المستمر؛ بما يسهم في تطوير الأداء ورفع كفاءة إدارة سلاسل الإمداد.</w:t>
      </w:r>
    </w:p>
    <w:p w14:paraId="61BE069E" w14:textId="77777777" w:rsidR="00D36352" w:rsidRPr="0093033F" w:rsidRDefault="00BB727A" w:rsidP="0093033F">
      <w:pPr>
        <w:bidi/>
        <w:spacing w:after="0" w:line="276" w:lineRule="auto"/>
        <w:jc w:val="both"/>
        <w:rPr>
          <w:rFonts w:ascii="Simplified Arabic" w:hAnsi="Simplified Arabic" w:cs="Simplified Arabic"/>
          <w:b/>
          <w:bCs/>
          <w:color w:val="000000"/>
          <w:sz w:val="28"/>
          <w:szCs w:val="28"/>
          <w:rtl/>
        </w:rPr>
      </w:pPr>
      <w:r w:rsidRPr="0093033F">
        <w:rPr>
          <w:rFonts w:ascii="Simplified Arabic" w:hAnsi="Simplified Arabic" w:cs="Simplified Arabic"/>
          <w:b/>
          <w:bCs/>
          <w:color w:val="000000"/>
          <w:sz w:val="28"/>
          <w:szCs w:val="28"/>
          <w:rtl/>
        </w:rPr>
        <w:t>ثالثا:</w:t>
      </w:r>
      <w:r w:rsidR="00D36352" w:rsidRPr="0093033F">
        <w:rPr>
          <w:rFonts w:ascii="Simplified Arabic" w:hAnsi="Simplified Arabic" w:cs="Simplified Arabic"/>
          <w:b/>
          <w:bCs/>
          <w:color w:val="000000"/>
          <w:sz w:val="28"/>
          <w:szCs w:val="28"/>
          <w:rtl/>
        </w:rPr>
        <w:t xml:space="preserve"> مقترحات الدراسة</w:t>
      </w:r>
    </w:p>
    <w:p w14:paraId="5210CEF0" w14:textId="77777777" w:rsidR="00D36352" w:rsidRPr="0093033F" w:rsidRDefault="00D36352" w:rsidP="0093033F">
      <w:pPr>
        <w:bidi/>
        <w:spacing w:after="0" w:line="276" w:lineRule="auto"/>
        <w:ind w:left="360"/>
        <w:jc w:val="both"/>
        <w:rPr>
          <w:rFonts w:ascii="Simplified Arabic" w:hAnsi="Simplified Arabic" w:cs="Simplified Arabic"/>
          <w:color w:val="000000"/>
          <w:sz w:val="28"/>
          <w:szCs w:val="28"/>
          <w:rtl/>
        </w:rPr>
      </w:pPr>
      <w:r w:rsidRPr="0093033F">
        <w:rPr>
          <w:rFonts w:ascii="Simplified Arabic" w:hAnsi="Simplified Arabic" w:cs="Simplified Arabic"/>
          <w:color w:val="000000"/>
          <w:sz w:val="28"/>
          <w:szCs w:val="28"/>
          <w:rtl/>
        </w:rPr>
        <w:t xml:space="preserve">تقترح الدراسة مجموعة من الدراسات والأبحاث التي يمكن إجراؤها مستقبليا وهي: </w:t>
      </w:r>
    </w:p>
    <w:p w14:paraId="69DFAA79" w14:textId="77777777" w:rsidR="00D36352" w:rsidRPr="0093033F" w:rsidRDefault="00D36352" w:rsidP="0093033F">
      <w:pPr>
        <w:numPr>
          <w:ilvl w:val="0"/>
          <w:numId w:val="5"/>
        </w:numPr>
        <w:bidi/>
        <w:spacing w:after="0" w:line="276" w:lineRule="auto"/>
        <w:contextualSpacing/>
        <w:jc w:val="both"/>
        <w:rPr>
          <w:rFonts w:ascii="Simplified Arabic" w:hAnsi="Simplified Arabic" w:cs="Simplified Arabic"/>
          <w:color w:val="000000"/>
          <w:sz w:val="28"/>
          <w:szCs w:val="28"/>
          <w:rtl/>
        </w:rPr>
      </w:pPr>
      <w:r w:rsidRPr="0093033F">
        <w:rPr>
          <w:rFonts w:ascii="Simplified Arabic" w:hAnsi="Simplified Arabic" w:cs="Simplified Arabic"/>
          <w:color w:val="000000"/>
          <w:sz w:val="28"/>
          <w:szCs w:val="28"/>
          <w:rtl/>
        </w:rPr>
        <w:t xml:space="preserve">التوسع في اجراء الدراسات والأبحاث المتعلقة </w:t>
      </w:r>
      <w:r w:rsidR="00BB727A" w:rsidRPr="0093033F">
        <w:rPr>
          <w:rFonts w:ascii="Simplified Arabic" w:hAnsi="Simplified Arabic" w:cs="Simplified Arabic"/>
          <w:color w:val="000000"/>
          <w:sz w:val="28"/>
          <w:szCs w:val="28"/>
          <w:rtl/>
        </w:rPr>
        <w:t>بتطبيق التحول الرقمي</w:t>
      </w:r>
      <w:r w:rsidRPr="0093033F">
        <w:rPr>
          <w:rFonts w:ascii="Simplified Arabic" w:hAnsi="Simplified Arabic" w:cs="Simplified Arabic"/>
          <w:color w:val="000000"/>
          <w:sz w:val="28"/>
          <w:szCs w:val="28"/>
          <w:rtl/>
        </w:rPr>
        <w:t xml:space="preserve"> في الشركات والمؤسسات بالمملكة العربية السعودية وتأثيره على مستويات الأداء </w:t>
      </w:r>
    </w:p>
    <w:p w14:paraId="449BC344" w14:textId="77777777" w:rsidR="00D36352" w:rsidRPr="0093033F" w:rsidRDefault="00D36352" w:rsidP="0093033F">
      <w:pPr>
        <w:numPr>
          <w:ilvl w:val="0"/>
          <w:numId w:val="5"/>
        </w:numPr>
        <w:bidi/>
        <w:spacing w:after="0" w:line="276" w:lineRule="auto"/>
        <w:contextualSpacing/>
        <w:jc w:val="both"/>
        <w:rPr>
          <w:rFonts w:ascii="Simplified Arabic" w:hAnsi="Simplified Arabic" w:cs="Simplified Arabic"/>
          <w:sz w:val="28"/>
          <w:szCs w:val="28"/>
        </w:rPr>
      </w:pPr>
      <w:r w:rsidRPr="0093033F">
        <w:rPr>
          <w:rFonts w:ascii="Simplified Arabic" w:hAnsi="Simplified Arabic" w:cs="Simplified Arabic"/>
          <w:sz w:val="28"/>
          <w:szCs w:val="28"/>
          <w:rtl/>
        </w:rPr>
        <w:t xml:space="preserve">التوسع في اجراء الدراسات والأبحاث المتعلقة </w:t>
      </w:r>
      <w:r w:rsidR="00BB727A" w:rsidRPr="0093033F">
        <w:rPr>
          <w:rFonts w:ascii="Simplified Arabic" w:hAnsi="Simplified Arabic" w:cs="Simplified Arabic"/>
          <w:sz w:val="28"/>
          <w:szCs w:val="28"/>
          <w:rtl/>
        </w:rPr>
        <w:t xml:space="preserve">بإدارة </w:t>
      </w:r>
      <w:r w:rsidR="00BB727A" w:rsidRPr="0093033F">
        <w:rPr>
          <w:rFonts w:ascii="Simplified Arabic" w:eastAsia="Times New Roman" w:hAnsi="Simplified Arabic" w:cs="Simplified Arabic"/>
          <w:kern w:val="0"/>
          <w:sz w:val="28"/>
          <w:szCs w:val="28"/>
          <w:rtl/>
          <w:lang w:val="en-US" w:bidi="ar-EG"/>
        </w:rPr>
        <w:t>سلاسل الإمداد</w:t>
      </w:r>
      <w:r w:rsidRPr="0093033F">
        <w:rPr>
          <w:rFonts w:ascii="Simplified Arabic" w:hAnsi="Simplified Arabic" w:cs="Simplified Arabic"/>
          <w:sz w:val="28"/>
          <w:szCs w:val="28"/>
          <w:rtl/>
        </w:rPr>
        <w:t xml:space="preserve"> لدى العاملين في </w:t>
      </w:r>
      <w:r w:rsidRPr="0093033F">
        <w:rPr>
          <w:rFonts w:ascii="Simplified Arabic" w:hAnsi="Simplified Arabic" w:cs="Simplified Arabic"/>
          <w:color w:val="000000"/>
          <w:sz w:val="28"/>
          <w:szCs w:val="28"/>
          <w:rtl/>
        </w:rPr>
        <w:t xml:space="preserve">الشركات والمؤسسات بالمملكة العربية السعودية </w:t>
      </w:r>
      <w:r w:rsidRPr="0093033F">
        <w:rPr>
          <w:rFonts w:ascii="Simplified Arabic" w:hAnsi="Simplified Arabic" w:cs="Simplified Arabic"/>
          <w:sz w:val="28"/>
          <w:szCs w:val="28"/>
          <w:rtl/>
        </w:rPr>
        <w:t>والعوامل المؤثرة عليه</w:t>
      </w:r>
      <w:r w:rsidR="00BB727A" w:rsidRPr="0093033F">
        <w:rPr>
          <w:rFonts w:ascii="Simplified Arabic" w:hAnsi="Simplified Arabic" w:cs="Simplified Arabic"/>
          <w:sz w:val="28"/>
          <w:szCs w:val="28"/>
          <w:rtl/>
        </w:rPr>
        <w:t>ا</w:t>
      </w:r>
    </w:p>
    <w:p w14:paraId="269EE358" w14:textId="77777777" w:rsidR="00D36352" w:rsidRPr="0093033F" w:rsidRDefault="00D36352" w:rsidP="0093033F">
      <w:pPr>
        <w:numPr>
          <w:ilvl w:val="0"/>
          <w:numId w:val="5"/>
        </w:numPr>
        <w:bidi/>
        <w:spacing w:after="0" w:line="276" w:lineRule="auto"/>
        <w:contextualSpacing/>
        <w:jc w:val="both"/>
        <w:rPr>
          <w:rFonts w:ascii="Simplified Arabic" w:hAnsi="Simplified Arabic" w:cs="Simplified Arabic"/>
          <w:sz w:val="28"/>
          <w:szCs w:val="28"/>
        </w:rPr>
      </w:pPr>
      <w:r w:rsidRPr="0093033F">
        <w:rPr>
          <w:rFonts w:ascii="Simplified Arabic" w:hAnsi="Simplified Arabic" w:cs="Simplified Arabic"/>
          <w:sz w:val="28"/>
          <w:szCs w:val="28"/>
          <w:rtl/>
        </w:rPr>
        <w:lastRenderedPageBreak/>
        <w:t xml:space="preserve">التوسع في اجراء الدراسات والأبحاث المتعلقة </w:t>
      </w:r>
      <w:r w:rsidR="00BB727A" w:rsidRPr="0093033F">
        <w:rPr>
          <w:rFonts w:ascii="Simplified Arabic" w:hAnsi="Simplified Arabic" w:cs="Simplified Arabic"/>
          <w:sz w:val="28"/>
          <w:szCs w:val="28"/>
          <w:rtl/>
        </w:rPr>
        <w:t>بالمرونة التنظيمية</w:t>
      </w:r>
      <w:r w:rsidRPr="0093033F">
        <w:rPr>
          <w:rFonts w:ascii="Simplified Arabic" w:hAnsi="Simplified Arabic" w:cs="Simplified Arabic"/>
          <w:sz w:val="28"/>
          <w:szCs w:val="28"/>
          <w:rtl/>
        </w:rPr>
        <w:t xml:space="preserve"> في </w:t>
      </w:r>
      <w:r w:rsidRPr="0093033F">
        <w:rPr>
          <w:rFonts w:ascii="Simplified Arabic" w:hAnsi="Simplified Arabic" w:cs="Simplified Arabic"/>
          <w:color w:val="000000"/>
          <w:sz w:val="28"/>
          <w:szCs w:val="28"/>
          <w:rtl/>
        </w:rPr>
        <w:t xml:space="preserve">الشركات والمؤسسات بالمملكة العربية السعودية </w:t>
      </w:r>
      <w:r w:rsidRPr="0093033F">
        <w:rPr>
          <w:rFonts w:ascii="Simplified Arabic" w:hAnsi="Simplified Arabic" w:cs="Simplified Arabic"/>
          <w:sz w:val="28"/>
          <w:szCs w:val="28"/>
          <w:rtl/>
        </w:rPr>
        <w:t>والعوامل المؤثرة عليه</w:t>
      </w:r>
      <w:r w:rsidR="00BB727A" w:rsidRPr="0093033F">
        <w:rPr>
          <w:rFonts w:ascii="Simplified Arabic" w:hAnsi="Simplified Arabic" w:cs="Simplified Arabic"/>
          <w:sz w:val="28"/>
          <w:szCs w:val="28"/>
          <w:rtl/>
        </w:rPr>
        <w:t>ا</w:t>
      </w:r>
    </w:p>
    <w:p w14:paraId="38846011" w14:textId="77777777" w:rsidR="00D36352" w:rsidRPr="0093033F" w:rsidRDefault="00D36352" w:rsidP="0093033F">
      <w:pPr>
        <w:spacing w:line="360" w:lineRule="auto"/>
        <w:ind w:left="720"/>
        <w:contextualSpacing/>
        <w:jc w:val="both"/>
        <w:rPr>
          <w:rFonts w:ascii="Traditional Arabic" w:hAnsi="Traditional Arabic" w:cs="Traditional Arabic"/>
          <w:sz w:val="32"/>
          <w:szCs w:val="32"/>
        </w:rPr>
      </w:pPr>
    </w:p>
    <w:bookmarkEnd w:id="6"/>
    <w:p w14:paraId="49662F63" w14:textId="77777777" w:rsidR="00D36352" w:rsidRPr="0093033F" w:rsidRDefault="00D36352" w:rsidP="0093033F">
      <w:pPr>
        <w:jc w:val="both"/>
      </w:pPr>
    </w:p>
    <w:p w14:paraId="7034C02E"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rPr>
      </w:pPr>
    </w:p>
    <w:p w14:paraId="32BD8F09"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rPr>
      </w:pPr>
    </w:p>
    <w:p w14:paraId="2D251C85"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rPr>
      </w:pPr>
    </w:p>
    <w:p w14:paraId="03C3E267"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rPr>
      </w:pPr>
    </w:p>
    <w:p w14:paraId="0CD132DB"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rPr>
      </w:pPr>
    </w:p>
    <w:p w14:paraId="5098C031"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rPr>
      </w:pPr>
    </w:p>
    <w:p w14:paraId="0F120054" w14:textId="77777777" w:rsidR="000C4BD5" w:rsidRPr="0093033F" w:rsidRDefault="000C4BD5" w:rsidP="0093033F">
      <w:pPr>
        <w:bidi/>
        <w:spacing w:after="0" w:line="240" w:lineRule="auto"/>
        <w:jc w:val="both"/>
        <w:rPr>
          <w:rFonts w:ascii="Simplified Arabic" w:eastAsia="Times New Roman" w:hAnsi="Simplified Arabic" w:cs="Simplified Arabic"/>
          <w:kern w:val="0"/>
          <w:sz w:val="28"/>
          <w:szCs w:val="28"/>
          <w:rtl/>
          <w:lang w:val="en-US"/>
        </w:rPr>
      </w:pPr>
    </w:p>
    <w:p w14:paraId="40A358E7" w14:textId="77777777" w:rsidR="0030795A" w:rsidRPr="0093033F" w:rsidRDefault="0030795A" w:rsidP="0030795A">
      <w:pPr>
        <w:bidi/>
        <w:spacing w:line="276" w:lineRule="auto"/>
        <w:jc w:val="both"/>
        <w:rPr>
          <w:rFonts w:ascii="Simplified Arabic" w:hAnsi="Simplified Arabic" w:cs="Simplified Arabic"/>
          <w:b/>
          <w:bCs/>
          <w:color w:val="0D0D0D" w:themeColor="text1" w:themeTint="F2"/>
          <w:sz w:val="28"/>
          <w:szCs w:val="28"/>
          <w:rtl/>
        </w:rPr>
      </w:pPr>
      <w:r w:rsidRPr="0093033F">
        <w:rPr>
          <w:rFonts w:ascii="Simplified Arabic" w:hAnsi="Simplified Arabic" w:cs="Simplified Arabic"/>
          <w:b/>
          <w:bCs/>
          <w:color w:val="0D0D0D" w:themeColor="text1" w:themeTint="F2"/>
          <w:sz w:val="28"/>
          <w:szCs w:val="28"/>
          <w:rtl/>
        </w:rPr>
        <w:t>قائمة المراجع :</w:t>
      </w:r>
    </w:p>
    <w:p w14:paraId="55966D3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ابراهيم، اسلام جمال(2023). التحول الرقمي بجمهورية مصر العربية: دراسة تحليلية لمنصة مصر الرقمية، المجلة العلمية للمكتبات والوثائق والمعلومات، جامعة القاهرة، كلية الاداب، 5(13)،135-172</w:t>
      </w:r>
    </w:p>
    <w:p w14:paraId="06E87B8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ابراهيم ، ايمن محمد(2023). تأثير التحول الرقمى على فاعلية اتخاذ القرارات الإستراتيجية: الدور الوسيط الميزة التنافسية، المجلة العلمية للدراسات التجارية والبيئية، 14(3)، 896-870.</w:t>
      </w:r>
    </w:p>
    <w:p w14:paraId="1FD875E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أبو النصر، مدحت محمد(2023). التحول الرقمي والإدارة الالكترونية : الواقع والمأمول، المجلة العربية للمعلوماتية وامن المعلومات، المؤسسة العربية للتربية والعلوم والآداب، 1(11)، 45-70.</w:t>
      </w:r>
      <w:r w:rsidRPr="0093033F">
        <w:rPr>
          <w:rFonts w:ascii="Simplified Arabic" w:hAnsi="Simplified Arabic" w:cs="Simplified Arabic"/>
          <w:color w:val="0D0D0D" w:themeColor="text1" w:themeTint="F2"/>
          <w:sz w:val="28"/>
          <w:szCs w:val="28"/>
          <w:rtl/>
        </w:rPr>
        <w:tab/>
      </w:r>
    </w:p>
    <w:p w14:paraId="4E30537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ابو مني ، الهام يوسف (2023). أثر التحول الرقمي في تحقيق الميزة التنافسية المستدامة: دراسة تطبيقية على البنوك التجارية الأردنية ، رسالة ماجستير ، جامعة عمان العربية ، كلية الاعلام ، الاردن .</w:t>
      </w:r>
    </w:p>
    <w:p w14:paraId="2EFFFF8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أحمد، على جمعه (2023). علاقة التحول الرقمي بجودة الخدمات الصحية، المجلة العلمية للدراسات التجارية والبيئية، جامعة قناة السويس، 14(1)، 54-75.</w:t>
      </w:r>
    </w:p>
    <w:p w14:paraId="2DFB00C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lastRenderedPageBreak/>
        <w:t>أحمد، سردار عبد الحميد(2021).دور المرونة التنظيمية في سلوكيات المواطنة التنظيمية: (دراسة استطلاعية لآراء عينة من الكوادر التدريسية في جامعة نولج في مدينة أربيل) ، زانكو الانسانيات، جامعة صلاح الدين،25(5)، 44-63</w:t>
      </w:r>
    </w:p>
    <w:p w14:paraId="115A0CF1"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hint="cs"/>
          <w:color w:val="0D0D0D" w:themeColor="text1" w:themeTint="F2"/>
          <w:kern w:val="0"/>
          <w:sz w:val="28"/>
          <w:szCs w:val="28"/>
          <w:rtl/>
        </w:rPr>
        <w:t>اكبر،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بتول</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عبد</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اللطيف</w:t>
      </w:r>
      <w:r w:rsidRPr="0093033F">
        <w:rPr>
          <w:rFonts w:ascii="Simplified Arabic" w:hAnsi="Simplified Arabic" w:cs="Simplified Arabic"/>
          <w:color w:val="0D0D0D" w:themeColor="text1" w:themeTint="F2"/>
          <w:kern w:val="0"/>
          <w:sz w:val="28"/>
          <w:szCs w:val="28"/>
          <w:rtl/>
        </w:rPr>
        <w:t xml:space="preserve"> (2022). </w:t>
      </w:r>
      <w:r w:rsidRPr="0093033F">
        <w:rPr>
          <w:rFonts w:ascii="Simplified Arabic" w:hAnsi="Simplified Arabic" w:cs="Simplified Arabic" w:hint="cs"/>
          <w:color w:val="0D0D0D" w:themeColor="text1" w:themeTint="F2"/>
          <w:kern w:val="0"/>
          <w:sz w:val="28"/>
          <w:szCs w:val="28"/>
          <w:rtl/>
        </w:rPr>
        <w:t>دور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التحول</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الرقمي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في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تحسين</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المرونة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الاستراتيجية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للبنوك</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الكويتية،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المجلة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العلمية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للدراسات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والبحوث</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المالية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والادارية،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جامعة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مدينة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السادات،</w:t>
      </w:r>
      <w:r w:rsidRPr="0093033F">
        <w:rPr>
          <w:rFonts w:ascii="Simplified Arabic" w:hAnsi="Simplified Arabic" w:cs="Simplified Arabic"/>
          <w:color w:val="0D0D0D" w:themeColor="text1" w:themeTint="F2"/>
          <w:kern w:val="0"/>
          <w:sz w:val="28"/>
          <w:szCs w:val="28"/>
          <w:rtl/>
        </w:rPr>
        <w:t xml:space="preserve"> 13(1)</w:t>
      </w:r>
      <w:r w:rsidRPr="0093033F">
        <w:rPr>
          <w:rFonts w:ascii="Simplified Arabic" w:hAnsi="Simplified Arabic" w:cs="Simplified Arabic" w:hint="cs"/>
          <w:color w:val="0D0D0D" w:themeColor="text1" w:themeTint="F2"/>
          <w:kern w:val="0"/>
          <w:sz w:val="28"/>
          <w:szCs w:val="28"/>
          <w:rtl/>
        </w:rPr>
        <w:t>،</w:t>
      </w:r>
      <w:r w:rsidRPr="0093033F">
        <w:rPr>
          <w:rFonts w:ascii="Simplified Arabic" w:hAnsi="Simplified Arabic" w:cs="Simplified Arabic"/>
          <w:color w:val="0D0D0D" w:themeColor="text1" w:themeTint="F2"/>
          <w:kern w:val="0"/>
          <w:sz w:val="28"/>
          <w:szCs w:val="28"/>
          <w:rtl/>
        </w:rPr>
        <w:t xml:space="preserve"> 933-954</w:t>
      </w:r>
    </w:p>
    <w:p w14:paraId="46AF3EE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إليزابيث ريكنباشر. (2022). التتبع في الوقت الفعلي في سلاسل إمداد الأدوية. مجلة التكنولوجيا الدوائية.</w:t>
      </w:r>
    </w:p>
    <w:p w14:paraId="4C0E384E"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الباز، محمد. (2018). التحول الرقمي في المؤسسات الحكومية. دار النشر العربي.</w:t>
      </w:r>
    </w:p>
    <w:p w14:paraId="5892EE3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بوخلوف، بدر(2021)، التحول الرقمي ودوره في تجويد الخدمة العمومية بالمغرب، مجلة الباحث للدراسات القانونية والقضائية، 33(1)، 141-107</w:t>
      </w:r>
    </w:p>
    <w:p w14:paraId="17CA753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بوقابة ، وردية (2021) . دور نظم ذكاء الاعمال في بناء المرونة التنظيمية بالمؤسسة الوطنية للأشغال في الابار "</w:t>
      </w:r>
      <w:r w:rsidRPr="0093033F">
        <w:rPr>
          <w:rFonts w:ascii="Simplified Arabic" w:hAnsi="Simplified Arabic" w:cs="Simplified Arabic"/>
          <w:color w:val="0D0D0D" w:themeColor="text1" w:themeTint="F2"/>
          <w:kern w:val="0"/>
          <w:sz w:val="28"/>
          <w:szCs w:val="28"/>
        </w:rPr>
        <w:t>ENTP</w:t>
      </w:r>
      <w:r w:rsidRPr="0093033F">
        <w:rPr>
          <w:rFonts w:ascii="Simplified Arabic" w:hAnsi="Simplified Arabic" w:cs="Simplified Arabic"/>
          <w:color w:val="0D0D0D" w:themeColor="text1" w:themeTint="F2"/>
          <w:kern w:val="0"/>
          <w:sz w:val="28"/>
          <w:szCs w:val="28"/>
          <w:rtl/>
        </w:rPr>
        <w:t>" ورقلة ، مجلة أبحاث ودراسات للتنمية ، جامعة محمد البشير الابراهيمي ، مخبر الداراسات والبحوث في التنمية الريفية</w:t>
      </w:r>
    </w:p>
    <w:p w14:paraId="4CFEF39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الجبوري، على جاسم(2024). التحول الرقمي مدخل لتعزيز حوكمة الموارد البشرية: دراسة تحليلية لآراء عينة من الأفراد العاملين في مديرية مرور محافظة نينوى، مجلة الدراسات المستدامة، الجمعية العلمية للدراسات التربوية المستدامة،6(4)، 1031-1054</w:t>
      </w:r>
    </w:p>
    <w:p w14:paraId="6BD43F1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الجبوري، عمر نوري. (2020). المرونة التنظيمية: المدخل الاستراتيجي في التغيير المؤسسي. مجلة أبحاث الإدارة العامة، 57(3)، 97–120</w:t>
      </w:r>
    </w:p>
    <w:p w14:paraId="488682D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الجدران، يحيي بن حسن(2023). سلاسل الإمداد في التجارة الدولية: مبادرة المملكة العربية السعودية لعام 2022 ضمن رؤية المملكة 2030، مجلة جيل الابحاث القانونية المعمقة، مركز جيل البحث العلمي، 1(55)، 53-72</w:t>
      </w:r>
    </w:p>
    <w:p w14:paraId="6B56789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hint="cs"/>
          <w:color w:val="0D0D0D" w:themeColor="text1" w:themeTint="F2"/>
          <w:sz w:val="28"/>
          <w:szCs w:val="28"/>
          <w:rtl/>
        </w:rPr>
        <w:lastRenderedPageBreak/>
        <w:t>جودة،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عبد</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المحسن</w:t>
      </w:r>
      <w:r w:rsidRPr="0093033F">
        <w:rPr>
          <w:rFonts w:ascii="Simplified Arabic" w:hAnsi="Simplified Arabic" w:cs="Simplified Arabic"/>
          <w:color w:val="0D0D0D" w:themeColor="text1" w:themeTint="F2"/>
          <w:sz w:val="28"/>
          <w:szCs w:val="28"/>
          <w:rtl/>
        </w:rPr>
        <w:t xml:space="preserve"> (2023). </w:t>
      </w:r>
      <w:r w:rsidRPr="0093033F">
        <w:rPr>
          <w:rFonts w:ascii="Simplified Arabic" w:hAnsi="Simplified Arabic" w:cs="Simplified Arabic" w:hint="cs"/>
          <w:color w:val="0D0D0D" w:themeColor="text1" w:themeTint="F2"/>
          <w:sz w:val="28"/>
          <w:szCs w:val="28"/>
          <w:rtl/>
        </w:rPr>
        <w:t>العلاقة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بين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الطاقة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التنظيمية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والتحول</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الرقمي</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الدور</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الوسيط</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لمرونة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ممارسات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الموارد</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البشرية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دراسة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تطبيقية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على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العاملين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بمستشفى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المنصورة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الجامعي</w:t>
      </w:r>
      <w:r w:rsidRPr="0093033F">
        <w:rPr>
          <w:rFonts w:ascii="Simplified Arabic" w:hAnsi="Simplified Arabic" w:cs="Simplified Arabic"/>
          <w:color w:val="0D0D0D" w:themeColor="text1" w:themeTint="F2"/>
          <w:sz w:val="28"/>
          <w:szCs w:val="28"/>
          <w:rtl/>
        </w:rPr>
        <w:t>"</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المجلة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المصرية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للدراسات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التجارية،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جامعة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المنصورة،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كلية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التجارة،</w:t>
      </w:r>
      <w:r w:rsidRPr="0093033F">
        <w:rPr>
          <w:rFonts w:ascii="Simplified Arabic" w:hAnsi="Simplified Arabic" w:cs="Simplified Arabic"/>
          <w:color w:val="0D0D0D" w:themeColor="text1" w:themeTint="F2"/>
          <w:sz w:val="28"/>
          <w:szCs w:val="28"/>
          <w:rtl/>
        </w:rPr>
        <w:t xml:space="preserve"> 47(1)</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1-30</w:t>
      </w:r>
    </w:p>
    <w:p w14:paraId="6F5D8781"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جنيدي، احمد مجدي(2024). اثر التحول الرقمي على الريادة المؤسسة : دراسة ميدانية على البنك الأهلي المصري بمنطقة الاسكندرية، مجلة البحوث المالية والتجارية، جامعة بورسعيد، 1(4)، 60-97.</w:t>
      </w:r>
    </w:p>
    <w:p w14:paraId="72245ED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الجهني، عبد الله عايض. (2021). التحول الرقمي وأثره في تحسين كفاءة الأداء المؤسسي: دراسة ميدانية على وزارة العدل السعودية. مجلة الدراسات الإدارية والمالية، 5(2)، 132–157.</w:t>
      </w:r>
    </w:p>
    <w:p w14:paraId="78583FF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الحربي، نايف عبد الرحمن. (2021). أثر التحول الرقمي في تعزيز استمرارية الأعمال في الأزمات: دراسة حالة وزارة الصحة السعودية. مجلة البحوث الإدارية، 6(1)، 21–40.</w:t>
      </w:r>
    </w:p>
    <w:p w14:paraId="6C9BC8E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الحربي، ماجد عبد الله. (2022). أبعاد المرونة التنظيمية وأثرها في الأداء المؤسسي. مجلة الإدارة الحديثة، 10(2)، 56–81</w:t>
      </w:r>
      <w:r w:rsidRPr="0093033F">
        <w:rPr>
          <w:rFonts w:ascii="Simplified Arabic" w:hAnsi="Simplified Arabic" w:cs="Simplified Arabic"/>
          <w:color w:val="0D0D0D" w:themeColor="text1" w:themeTint="F2"/>
          <w:kern w:val="0"/>
          <w:sz w:val="28"/>
          <w:szCs w:val="28"/>
        </w:rPr>
        <w:t>.</w:t>
      </w:r>
    </w:p>
    <w:p w14:paraId="2F77AA8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الحريطي، امال أبراهيم (2020). أثر التحول الرقمي على جوده المعلومات المحاسبية – دراسة ميدانية "المؤتمر العلمي الرابع لقسم المحاسبة والمراجعة ، تحديات التحول الرقمي في بيئة الاعمال المعاصرة، كلية التجارة – جامعة الاسكندرية</w:t>
      </w:r>
    </w:p>
    <w:p w14:paraId="1CD5B7B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الحسيني، صبري بديع(2023). التحول الرقمي وأهميته للجامعات المصرية : بحث اجتماعي ميداني، المجلة العلمية لكلية الاداب، جامعة أسيوط، 1(88)،937-996</w:t>
      </w:r>
    </w:p>
    <w:p w14:paraId="4DF5A39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حماده، حسام احمد (2022). دور التحول الرقمي في تحسين الأداء المالي للمنظمة بالتطبيق علي البنوك التجارية المصرية المسجلة في البورصة المصرية . المجلة العلمية للدراسات والبحوث المالية والادارية ، كلية التجارة ، جامعة مدينة نصر، 13(3)،77-52</w:t>
      </w:r>
    </w:p>
    <w:p w14:paraId="63910BC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الخشالي، شاكر جار الله (2020). أثر المرونة التنظيمية في تعزيز التوجه الريادي: دراسة ميدانية على شركات تكنولوجيا المعلومات الأردنية، المجلة الاردنية في ادارة الاعمال، الجامعة الاردنية، عمادة البحث العلمي، 16(1)، 93-124</w:t>
      </w:r>
    </w:p>
    <w:p w14:paraId="4E7EA9A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hint="cs"/>
          <w:color w:val="0D0D0D" w:themeColor="text1" w:themeTint="F2"/>
          <w:kern w:val="0"/>
          <w:sz w:val="28"/>
          <w:szCs w:val="28"/>
          <w:rtl/>
        </w:rPr>
        <w:lastRenderedPageBreak/>
        <w:t>الخوالدة،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معتز</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عبد</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الرحمن</w:t>
      </w:r>
      <w:r w:rsidRPr="0093033F">
        <w:rPr>
          <w:rFonts w:ascii="Simplified Arabic" w:hAnsi="Simplified Arabic" w:cs="Simplified Arabic"/>
          <w:color w:val="0D0D0D" w:themeColor="text1" w:themeTint="F2"/>
          <w:kern w:val="0"/>
          <w:sz w:val="28"/>
          <w:szCs w:val="28"/>
          <w:rtl/>
        </w:rPr>
        <w:t xml:space="preserve"> (2024). </w:t>
      </w:r>
      <w:r w:rsidRPr="0093033F">
        <w:rPr>
          <w:rFonts w:ascii="Simplified Arabic" w:hAnsi="Simplified Arabic" w:cs="Simplified Arabic" w:hint="cs"/>
          <w:color w:val="0D0D0D" w:themeColor="text1" w:themeTint="F2"/>
          <w:kern w:val="0"/>
          <w:sz w:val="28"/>
          <w:szCs w:val="28"/>
          <w:rtl/>
        </w:rPr>
        <w:t>أثر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التحول</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الرقمي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على</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المرونة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الاستراتيجية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في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شركات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الدفع</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الإلكتروني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الأردنية،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رسالة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ماجستير،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جامعة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البلقاء</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التطبيقية،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كلية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الدراسات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العليا</w:t>
      </w:r>
      <w:r w:rsidRPr="0093033F">
        <w:rPr>
          <w:rFonts w:ascii="Simplified Arabic" w:hAnsi="Simplified Arabic" w:cs="Simplified Arabic"/>
          <w:color w:val="0D0D0D" w:themeColor="text1" w:themeTint="F2"/>
          <w:kern w:val="0"/>
          <w:sz w:val="28"/>
          <w:szCs w:val="28"/>
          <w:rtl/>
        </w:rPr>
        <w:t>.</w:t>
      </w:r>
    </w:p>
    <w:p w14:paraId="6C3FB1B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الخليفي، عبد العزيز يوسف. (2021). الحوكمة التنظيمية والمرونة في المؤسسات العامة. مجلة الاقتصاد والإدارة، 14(1)، 102–127.</w:t>
      </w:r>
    </w:p>
    <w:p w14:paraId="62912326"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خوصة، مصطفي (2023). التحول الرقمي في قطاع الاعمال: مفاهيم اساسية، المجلة الجزائرية للعولمة والسياسات الاقتصادية، جامعة إبراهيم سلطان شيوط،1(14)،49-60.</w:t>
      </w:r>
    </w:p>
    <w:p w14:paraId="74FE643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الدوبي، تركي زياد رشاد(2023). قياس التحول الرقمي بالمملكة العربية السعودية : دراسة تحليلية لأداة قياس التحول الرقمي، المجلة العلمية للتربية البدنية وعلوم الرياضة،99(1)، 579-602</w:t>
      </w:r>
    </w:p>
    <w:p w14:paraId="5E574BAC"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دويدار، هدي ابراهيم(2023). التحول الرقمي وعلاقته براس المال الفكري، المجلة العلمية للدراسات التجارية والبيئية، جامعة قناة السويس،14(4)،199-259.</w:t>
      </w:r>
    </w:p>
    <w:p w14:paraId="55FF009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الدوسري، عبد الله فهد. (2022). التحول الرقمي وأثره في تطوير إدارة الموارد البشرية. مجلة التطوير الإداري، 8(2)، 75–93.</w:t>
      </w:r>
    </w:p>
    <w:p w14:paraId="32C68B6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الدليمي، فاطمة عبد الكريم. (2021). إدارة الأزمات والمرونة التنظيمية: دراسة تحليلية في ظل جائحة كورونا. مجلة التنمية الإدارية، 8(1)، 39–65</w:t>
      </w:r>
    </w:p>
    <w:p w14:paraId="05DED380"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رضوان، أحمد. (2016). أثر تكنولوجيا المعلومات في تحسين بيئة العمل. العدد 43، المجلة العربية للإدارة.</w:t>
      </w:r>
    </w:p>
    <w:p w14:paraId="50648A40"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زردانة، محمد(2020). نحو إدارة سلاسل الإمداد في المؤسسات الاقتصادية كأساس محوري لدعم أبعاد التنمية المستدامة: دراسة حالة مؤسسة حسناوي بسيدي بلعباس، مجلة الاقتصاد والتنمية المستدامة، جامعة احمد بن يحيي الونشريسي، 3(1)، 216-231</w:t>
      </w:r>
    </w:p>
    <w:p w14:paraId="3C188E4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زكي، محمد حسن. (2019). المرونة التنظيمية ودورها في تحقيق الأهداف الاستراتيجية للمنظمة: دراسة ميدانية على الشركة القابضة لمياه الشرب. المجلة العلمية للاقتصاد والتجارة، 3(4)، 255–284.</w:t>
      </w:r>
    </w:p>
    <w:p w14:paraId="1517B34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الزهراني، حنان صالح. (2021). أثر التحول الرقمي في تحسين العلاقة مع المستفيد في المؤسسات الحكومية. مجلة دراسات الإعلام الرقمي، 7(2)، 61–84.</w:t>
      </w:r>
    </w:p>
    <w:p w14:paraId="49468BEE"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hint="cs"/>
          <w:color w:val="0D0D0D" w:themeColor="text1" w:themeTint="F2"/>
          <w:sz w:val="28"/>
          <w:szCs w:val="28"/>
          <w:rtl/>
        </w:rPr>
        <w:t>زيد،</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هلا</w:t>
      </w:r>
      <w:r w:rsidRPr="0093033F">
        <w:rPr>
          <w:rFonts w:ascii="Simplified Arabic" w:hAnsi="Simplified Arabic" w:cs="Simplified Arabic"/>
          <w:color w:val="0D0D0D" w:themeColor="text1" w:themeTint="F2"/>
          <w:sz w:val="28"/>
          <w:szCs w:val="28"/>
          <w:rtl/>
        </w:rPr>
        <w:t xml:space="preserve"> (2023). </w:t>
      </w:r>
      <w:r w:rsidRPr="0093033F">
        <w:rPr>
          <w:rFonts w:ascii="Simplified Arabic" w:hAnsi="Simplified Arabic" w:cs="Simplified Arabic" w:hint="cs"/>
          <w:color w:val="0D0D0D" w:themeColor="text1" w:themeTint="F2"/>
          <w:sz w:val="28"/>
          <w:szCs w:val="28"/>
          <w:rtl/>
        </w:rPr>
        <w:t>أثر</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التحول</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الرقمي</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على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المرونة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الاستراتيجية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دراسة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تطبيقية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على</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العاملين</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بشركة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الخدمات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التجارية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البترولية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بتروتريد</w:t>
      </w:r>
      <w:r w:rsidRPr="0093033F">
        <w:rPr>
          <w:rFonts w:ascii="Simplified Arabic" w:hAnsi="Simplified Arabic" w:cs="Simplified Arabic"/>
          <w:color w:val="0D0D0D" w:themeColor="text1" w:themeTint="F2"/>
          <w:sz w:val="28"/>
          <w:szCs w:val="28"/>
          <w:rtl/>
        </w:rPr>
        <w:t>"</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مجلة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العلوم</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التجارية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والبيئية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الجمعية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العلمية</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للدراسات</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والبحوث</w:t>
      </w:r>
      <w:r w:rsidRPr="0093033F">
        <w:rPr>
          <w:rFonts w:ascii="Simplified Arabic" w:hAnsi="Simplified Arabic" w:cs="Simplified Arabic"/>
          <w:color w:val="0D0D0D" w:themeColor="text1" w:themeTint="F2"/>
          <w:sz w:val="28"/>
          <w:szCs w:val="28"/>
          <w:rtl/>
        </w:rPr>
        <w:t xml:space="preserve"> </w:t>
      </w:r>
      <w:r w:rsidRPr="0093033F">
        <w:rPr>
          <w:rFonts w:ascii="Simplified Arabic" w:hAnsi="Simplified Arabic" w:cs="Simplified Arabic" w:hint="cs"/>
          <w:color w:val="0D0D0D" w:themeColor="text1" w:themeTint="F2"/>
          <w:sz w:val="28"/>
          <w:szCs w:val="28"/>
          <w:rtl/>
        </w:rPr>
        <w:t>التطبيقية،</w:t>
      </w:r>
      <w:r w:rsidRPr="0093033F">
        <w:rPr>
          <w:rFonts w:ascii="Simplified Arabic" w:hAnsi="Simplified Arabic" w:cs="Simplified Arabic"/>
          <w:color w:val="0D0D0D" w:themeColor="text1" w:themeTint="F2"/>
          <w:sz w:val="28"/>
          <w:szCs w:val="28"/>
          <w:rtl/>
        </w:rPr>
        <w:t xml:space="preserve"> 2(2)</w:t>
      </w:r>
      <w:r w:rsidRPr="0093033F">
        <w:rPr>
          <w:rFonts w:ascii="Simplified Arabic" w:hAnsi="Simplified Arabic" w:cs="Simplified Arabic" w:hint="cs"/>
          <w:color w:val="0D0D0D" w:themeColor="text1" w:themeTint="F2"/>
          <w:sz w:val="28"/>
          <w:szCs w:val="28"/>
          <w:rtl/>
        </w:rPr>
        <w:t>،</w:t>
      </w:r>
      <w:r w:rsidRPr="0093033F">
        <w:rPr>
          <w:rFonts w:ascii="Simplified Arabic" w:hAnsi="Simplified Arabic" w:cs="Simplified Arabic"/>
          <w:color w:val="0D0D0D" w:themeColor="text1" w:themeTint="F2"/>
          <w:sz w:val="28"/>
          <w:szCs w:val="28"/>
          <w:rtl/>
        </w:rPr>
        <w:t xml:space="preserve"> 330-348</w:t>
      </w:r>
    </w:p>
    <w:p w14:paraId="3273061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الساعدي، كمال حسن. (2021). أثر المرونة التنظيمية في تعزيز التميز المؤسسي. مجلة العلوم الاقتصادية والإدارية، 13(1)، 112–138.</w:t>
      </w:r>
    </w:p>
    <w:p w14:paraId="01BCCDD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سعيد، محمود محمد(2023). اثر التحول الرقمي على الميزة التنافسية : حالة دراسية من البنوك الإسلامية في فلسطين، رسالة ماجستير، الجامعة العربية الامريكية، كلية الدراسات العليا، فلسطين.</w:t>
      </w:r>
    </w:p>
    <w:p w14:paraId="43324B4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سقاط، احمد عادل (2024).التحول الرقمي في المنظمات العامة: دراسة تطبيقية على وزارة الصحة بالمملكة العربية السعودية، مجلة العلوم الاقتصادية والإدارية والقانونية، المركز القومي للبحوث غزة،8(5)،120-137</w:t>
      </w:r>
    </w:p>
    <w:p w14:paraId="7B7F0B9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السواط، طلق عوض(2022). اثر التحول الرقمي على كفاءة الأداء الاكاديمي، حالة دراسية لهيئة أعضاء التدريس بجامعة الملك عبد العزيز، المجلة العربية للنشر العلمي، مركز البحث وتطوير الموارد البشرية،1(42)،647-686</w:t>
      </w:r>
    </w:p>
    <w:p w14:paraId="53ED333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السلمي، اسعد نفاع(2023). دور إدارة المعرفة في تحسين ممارسات سلاسل الإمداد في الشركات الصناعية السعودية، مجلة جامعة الملك عبد العزيز، الاداب والعلوم الانسانية، 31(4)، 181-211</w:t>
      </w:r>
    </w:p>
    <w:p w14:paraId="4DD2B33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السلمي، ناصر محمد. (2021). التحول الرقمي والمرونة التنظيمية في المؤسسات الحكومية. مجلة الإدارة الحكومية، 9(2)، 75–101.</w:t>
      </w:r>
    </w:p>
    <w:p w14:paraId="27318CC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سلامة، مني الباز محمد. 2024. ‏دور سلاسل التوريد في تحسين الأداء التشغيلي) بالتطبيق على صناعة الأدوية في مصر). المجلة العلمية للاقتصاد والتجارة</w:t>
      </w:r>
    </w:p>
    <w:p w14:paraId="32F2CC0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lastRenderedPageBreak/>
        <w:t>السيد، محمد. (2024). الأنظمة الذكية في إدارة الأدوية. الدار الأكاديمية للنشر.</w:t>
      </w:r>
    </w:p>
    <w:p w14:paraId="27899CD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الشاذلي، عبد الحميد عزت(2021). أثر إدارة سلسلة الإمداد على الميزة التنافسية للشركات التعاونية الزراعية ، المجلة المصرفية للاقتصاد الزراعي، الجمعية المصرفية للاقتصاد الزراعي، 31(2)،529-552</w:t>
      </w:r>
    </w:p>
    <w:p w14:paraId="65534A8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شحاتة، حازم السيد(2024) دور سلاسل التوريد الخضراء في الميزة التنافسية بالتطبيق على شركات البتروك الحكومية المصرية، المجلة العلمية للاقتصاد والتجارة، جامعة عين شمس، 1(3)، 1087-1120.</w:t>
      </w:r>
    </w:p>
    <w:p w14:paraId="475E4BF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شعراوي، دينا محمد(2021). العلاقة بين الميزة التنافسية وسلاسل الامداد، المجلة العلمية للدراسات التجارية والبيئية، جامعة قناة السويس، كلية التجارة بالاسماعيلية،12(1)، 58-80</w:t>
      </w:r>
    </w:p>
    <w:p w14:paraId="079554C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الشقاحين، احمد عبد الله (2024). أثر التحول الرقمي في جودة الخدمات الحكومية: دراسة تطبيقية من وجهة نظر العاملين في وزارة الاقتصاد الرقمي والريادة، رسالة ماجستير، جامعة مؤتة، كلية الدراسات العليا، الأردن.</w:t>
      </w:r>
    </w:p>
    <w:p w14:paraId="06E1BDB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الشهري، عبد الرحمن صالح. (2020). التحول الرقمي ومتطلبات تحقيق رؤية المملكة 2030. مجلة الدراسات المستقبلية، 3(1)، 19–40.</w:t>
      </w:r>
    </w:p>
    <w:p w14:paraId="1D37FF8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الشمري، سامي خلف. (2020). دور الابتكار في تعزيز المرونة التنظيمية في المنظمات الخدمية. مجلة البحوث الإدارية، 7(4)، 92–114.</w:t>
      </w:r>
    </w:p>
    <w:p w14:paraId="0851D28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الصاعدي، سامي مسلم(2024). أثر استراتيجيات ادارة الازمات على سلاسل الامداد بالشركات، المجلة العربية للاداب والدراسات الانسانية، المؤسسة العربية للتربية والعلوم الاداب، 1(32)، 175-226</w:t>
      </w:r>
    </w:p>
    <w:p w14:paraId="460656A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 xml:space="preserve">الصغير، &amp; محمد. (2020). أثر استخدام تقنية سلاسل الكتل </w:t>
      </w:r>
      <w:r w:rsidRPr="0093033F">
        <w:rPr>
          <w:rFonts w:ascii="Simplified Arabic" w:hAnsi="Simplified Arabic" w:cs="Simplified Arabic"/>
          <w:color w:val="0D0D0D" w:themeColor="text1" w:themeTint="F2"/>
          <w:kern w:val="0"/>
          <w:sz w:val="28"/>
          <w:szCs w:val="28"/>
        </w:rPr>
        <w:t>Blockchain</w:t>
      </w:r>
      <w:r w:rsidRPr="0093033F">
        <w:rPr>
          <w:rFonts w:ascii="Simplified Arabic" w:hAnsi="Simplified Arabic" w:cs="Simplified Arabic"/>
          <w:color w:val="0D0D0D" w:themeColor="text1" w:themeTint="F2"/>
          <w:kern w:val="0"/>
          <w:sz w:val="28"/>
          <w:szCs w:val="28"/>
          <w:rtl/>
        </w:rPr>
        <w:t xml:space="preserve"> في تتبع سلاسل التوريد التصنيعية على تفعيل أدوات إدارة التكلفة البينية وتعزيز القدرة التنافسية. مجلة البحوث المالية والتجارية, 21(العدد الثالث-الجزء الأول) , 119-194.</w:t>
      </w:r>
    </w:p>
    <w:p w14:paraId="7C36A3F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lastRenderedPageBreak/>
        <w:t>الطحان، عماد عبد الخالف(2021). تأثير المرونة التنظيمية على دعم اليقظة الاستراتيجية: دراسة تطبيقية على شركات تصنيع السيراميك في مصر، مجلة جامعة الجوف للعلوم الانسانية، جامعة الجوف، 1(11)، 183-208</w:t>
      </w:r>
    </w:p>
    <w:p w14:paraId="573E665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الطيب، سحر حسن(2024).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جامعة السويس، كلية التجارة، 4(2)، 163-255.</w:t>
      </w:r>
    </w:p>
    <w:p w14:paraId="0FE92FC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عبدالرازق، سحر مصطفي(2019). التحول الرقمي تحدي جديد لمهنة المحاسبة والمراجعة لدعم التنمية المستدامة، المؤتمر السنوي الرابع والعشرون لبحوث الازمات : بعنوان " ادارة التحول الرقمي لتطبيق رؤية مصر 2030م)، جامعة عين شمس، القاهرة.</w:t>
      </w:r>
    </w:p>
    <w:p w14:paraId="7FDB087C"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عبد الله، محمد عبدالسلام(2023). دور التحول الرقمي في تطوير أداء إدارة الموارد البشرية: دراسة ميدانية ، المجلة المصرية للعلوم الاجتماعية والسلوكية ، مؤسسة تواصل للدراسات والتوعية الثقافية ،1(8)،20-65.</w:t>
      </w:r>
    </w:p>
    <w:p w14:paraId="10E16E6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عبد النبي، عمرو محمد(2023). أثر جدارات سلاسل الإمداد فى أداء المنظمات الصناعية: تحليل الدور الوسيط لسرعة إستجابة سلاسل الإمداد “دراسة تطبيقية فــى قطاع الصناعات الكيماوية المصرية"، مجلة التجارة والتمويل، جامعة طنطا، كلية التجارة، 1(2)، 190-239.</w:t>
      </w:r>
    </w:p>
    <w:p w14:paraId="3355AB9B"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عبد الله، سارة حسن. (2020). التعلم التنظيمي وأثره في دعم المرونة التنظيمية. مجلة الفكر الإداري، 12(2)، 88–107</w:t>
      </w:r>
      <w:r w:rsidRPr="0093033F">
        <w:rPr>
          <w:rFonts w:ascii="Simplified Arabic" w:hAnsi="Simplified Arabic" w:cs="Simplified Arabic"/>
          <w:color w:val="0D0D0D" w:themeColor="text1" w:themeTint="F2"/>
          <w:kern w:val="0"/>
          <w:sz w:val="28"/>
          <w:szCs w:val="28"/>
        </w:rPr>
        <w:t>.</w:t>
      </w:r>
    </w:p>
    <w:p w14:paraId="78A51DA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العتيبي، منيرة عبد العزيز. (2022). التحول الرقمي كآلية لتعزيز مرونة المؤسسات الحكومية في مواجهة الأزمات. مجلة الاقتصاد والإدارة العامة، 10(2)، 90–113.</w:t>
      </w:r>
    </w:p>
    <w:p w14:paraId="716F0F9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العسيري، نورة محمد. (2020). العلاقة بين تطبيق التحول الرقمي ورضا الموظفين: دراسة ميدانية على القطاع الحكومي في المملكة العربية السعودية. مجلة الإدارة الحديثة، 4(1)، 102–120.</w:t>
      </w:r>
    </w:p>
    <w:p w14:paraId="4CB60D2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lastRenderedPageBreak/>
        <w:t>عمرو، محمد عمر محمد(2023). أثر استراتيجيات الإمداد على تحقيق الميزة التنافسية: دراسة ميدانية على شركات الأدوية الأردنية، رسالة ماجستير، جامعة الاسراء الخاصة ، كلية الدراسات العليا، الاردن</w:t>
      </w:r>
    </w:p>
    <w:p w14:paraId="7F23E117"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tl/>
        </w:rPr>
      </w:pPr>
      <w:r w:rsidRPr="0093033F">
        <w:rPr>
          <w:rFonts w:ascii="Simplified Arabic" w:hAnsi="Simplified Arabic" w:cs="Simplified Arabic"/>
          <w:color w:val="0D0D0D" w:themeColor="text1" w:themeTint="F2"/>
          <w:kern w:val="0"/>
          <w:sz w:val="28"/>
          <w:szCs w:val="28"/>
          <w:rtl/>
        </w:rPr>
        <w:t xml:space="preserve">علي حسين عبدالله، بسام عبدالرحمن يوسف اليوزبكي. (2023). أثر عوامل النجاح الحرجة في تبني سلسلة التوريد الرقمية دراسة مسحية في شركات المستلزمات الطبية في محافظة نينوى. </w:t>
      </w:r>
      <w:r w:rsidRPr="0093033F">
        <w:rPr>
          <w:rFonts w:ascii="Simplified Arabic" w:hAnsi="Simplified Arabic" w:cs="Simplified Arabic"/>
          <w:color w:val="0D0D0D" w:themeColor="text1" w:themeTint="F2"/>
          <w:kern w:val="0"/>
          <w:sz w:val="28"/>
          <w:szCs w:val="28"/>
        </w:rPr>
        <w:t>Journal of Business Economics for Applied Research, 5</w:t>
      </w:r>
      <w:r w:rsidRPr="0093033F">
        <w:rPr>
          <w:rFonts w:ascii="Simplified Arabic" w:hAnsi="Simplified Arabic" w:cs="Simplified Arabic"/>
          <w:color w:val="0D0D0D" w:themeColor="text1" w:themeTint="F2"/>
          <w:kern w:val="0"/>
          <w:sz w:val="28"/>
          <w:szCs w:val="28"/>
          <w:rtl/>
        </w:rPr>
        <w:t>(6).</w:t>
      </w:r>
    </w:p>
    <w:p w14:paraId="1E7F319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hint="cs"/>
          <w:color w:val="0D0D0D" w:themeColor="text1" w:themeTint="F2"/>
          <w:kern w:val="0"/>
          <w:sz w:val="28"/>
          <w:szCs w:val="28"/>
          <w:rtl/>
        </w:rPr>
        <w:t>العمارات،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زيد</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محمد</w:t>
      </w:r>
      <w:r w:rsidRPr="0093033F">
        <w:rPr>
          <w:rFonts w:ascii="Simplified Arabic" w:hAnsi="Simplified Arabic" w:cs="Simplified Arabic"/>
          <w:color w:val="0D0D0D" w:themeColor="text1" w:themeTint="F2"/>
          <w:kern w:val="0"/>
          <w:sz w:val="28"/>
          <w:szCs w:val="28"/>
          <w:rtl/>
        </w:rPr>
        <w:t xml:space="preserve"> (2023). </w:t>
      </w:r>
      <w:r w:rsidRPr="0093033F">
        <w:rPr>
          <w:rFonts w:ascii="Simplified Arabic" w:hAnsi="Simplified Arabic" w:cs="Simplified Arabic" w:hint="cs"/>
          <w:color w:val="0D0D0D" w:themeColor="text1" w:themeTint="F2"/>
          <w:kern w:val="0"/>
          <w:sz w:val="28"/>
          <w:szCs w:val="28"/>
          <w:rtl/>
        </w:rPr>
        <w:t>أثر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التحول</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الرقمي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على</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المرونة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الاستراتيجية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الدور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الوسيط</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للابتكار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التكنولوجي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بالتطبيق</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على</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شركة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المناصير</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للزيوت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والمحروقات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في</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الأردن،</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رسالة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دكتوراه،</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جامعة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مؤتة،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كلية</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الدراسات</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العليا،</w:t>
      </w:r>
      <w:r w:rsidRPr="0093033F">
        <w:rPr>
          <w:rFonts w:ascii="Simplified Arabic" w:hAnsi="Simplified Arabic" w:cs="Simplified Arabic"/>
          <w:color w:val="0D0D0D" w:themeColor="text1" w:themeTint="F2"/>
          <w:kern w:val="0"/>
          <w:sz w:val="28"/>
          <w:szCs w:val="28"/>
          <w:rtl/>
        </w:rPr>
        <w:t xml:space="preserve"> </w:t>
      </w:r>
      <w:r w:rsidRPr="0093033F">
        <w:rPr>
          <w:rFonts w:ascii="Simplified Arabic" w:hAnsi="Simplified Arabic" w:cs="Simplified Arabic" w:hint="cs"/>
          <w:color w:val="0D0D0D" w:themeColor="text1" w:themeTint="F2"/>
          <w:kern w:val="0"/>
          <w:sz w:val="28"/>
          <w:szCs w:val="28"/>
          <w:rtl/>
        </w:rPr>
        <w:t>الأردن</w:t>
      </w:r>
    </w:p>
    <w:p w14:paraId="109DEF4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فهد، زيد(2022). دور التحول الرقمي في تحسين جودة الخدمات المقدمة للمواطنين، المجلة العلمية للدراسات والبحوث المالية والادارية، 13(3)، 1059-1082</w:t>
      </w:r>
    </w:p>
    <w:p w14:paraId="15F161F1"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قاسم، على زين العابدين(2021). توطين سلاسل التوريد في مصر: السياسات والبرامج بالتطبيق على سلسلة توريد الألبان ومنتجاتها، المجلة المصرية للتنمية والتخطيط معهد التخطيط القومي، 29(1)،89-126.</w:t>
      </w:r>
    </w:p>
    <w:p w14:paraId="68472AA6"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قحطان، فادية عدنان(2024). تأثير المرونة التنظيمية في تحقيق التفوق التنظيمي: بحث تحليلي لآراء عينة من المديرين في الشركة العامة للإسمنت العراقية "معمل أسمنت الكوفة في محافظة النجف الأشرف"، مجلة كلية الادارة والاقتصاد للدراسات الاقتصادية والادارية والمالية، 16(2)، 245-265</w:t>
      </w:r>
    </w:p>
    <w:p w14:paraId="0D3C02D1"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كامل، شيماء فهمي(2023). اثر التحول الرقمي على الأداء السياقي، دراسة مقارنة بين البنوك التجارية العامة والخاصة، المجلة العلمية للدراسات التجارية والبيئية، جامعة قناة السويس،14(3)،50-62</w:t>
      </w:r>
    </w:p>
    <w:p w14:paraId="5244BD9A"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كامل، شيماء فهمي (2023). اثر التحول الرقمي على البراعة التنظيمية: دراسة مقارنة بين البنوك التجارية العامة والخاصة، المجلة العلمية للدراسات التجارية والبيئية، جامعة قناة السويس، كلية التجارة بالاسماعيلية،14(3)، 63-76</w:t>
      </w:r>
    </w:p>
    <w:p w14:paraId="322AA73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متولى، ايمن حسن(2023). تاثير التحول الرقمي على الثقافة التنظيمية : التطبيق على قطاع الاسمنت في مصر، مجلة البحوث الادارية، اكاديمية السادات للعلوم الادارية، 41(4)،1-21</w:t>
      </w:r>
    </w:p>
    <w:p w14:paraId="295CF25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محمد، عبد الرحمن حسن(2020). واقع التحول الرقمي للمملكة العربية السعودية : دراسة تحليلية، مجلة العلوم الإدارية والمالية ، جامعة الشهيد حمه لخضر الوادي، كلية العلوم الاقتصادية والتجارية وعلوم التسيير، 4(3)، 8-31</w:t>
      </w:r>
    </w:p>
    <w:p w14:paraId="6DCAEBBE"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محمد، هبة عاطف(2024). تأثير القيادة الإبداعية على فعالية التحول الرقمي: دراسة حالة لتطبيق على مؤسسة مستشفى سرطان الأطفال-مصر، مجلة البحوث الادارية، اكاديمية السادات للعلوم الادارية، مركز الاستشارات والبحوث والتطوير، 42(1)، 1-49</w:t>
      </w:r>
    </w:p>
    <w:p w14:paraId="1CC2D1E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محسب، ايمن محمد (2017). أثر تطبيق ممارسات الاستدامة الاجتماعية لسلاسل الإمداد على خلق ميزة تنافسية للمنظمة: دراسة ميدانية، مجلة البحوث المالية والتجارية، جامعة بورسعيد، كلية التجارة،1(1)، 4-25</w:t>
      </w:r>
    </w:p>
    <w:p w14:paraId="78FC85A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محمد، هبة محمد(2021). قياس تأثير تكامل سلاسل الإمداد على الأداء التشغيلي: دراسة ميدانية بالتطبيق على قطاع الموانئ البحرية، مجلة البحوث المالية والتجارية، جامعة بورسعيد، كلية التجارة، 1(3)، 837-865</w:t>
      </w:r>
    </w:p>
    <w:p w14:paraId="0AA14579"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مرهج، منذر عبد الكريم(2024). تأثير المرونة التنظيمية في استراتيجيات التسويق المستدام: دراسة ميدانية في الجامعات الخاصة في محافظة اللاذقية ، مجلة جامعة تشرين للبحوث والدراسات العلمية، سلسلة العلوم الاقتصادية والقانونية، 46(6)، 277-291</w:t>
      </w:r>
    </w:p>
    <w:p w14:paraId="67F2DDB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مزياني، حنان(2024). دور اليقظة التنافسية في تطوير الميزة التنافسية: دراسة حالة مؤسسة المياه المعدنية منصورة تلمسان، مجلة البشائر الاقتصادية، جامعة طاهري محمد بشار،10(1)،169-186</w:t>
      </w:r>
    </w:p>
    <w:p w14:paraId="6B3190FF"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مصطفي، محمد (2022). تاثير التحول الرقمي على مستوى أداء الخدمة المقدمة بالتطبيق على موظفي الإدارة العامة للمرور بمحافظة القاهرة، مجلة دراسات، 22(4)، 2-34</w:t>
      </w:r>
    </w:p>
    <w:p w14:paraId="679471B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lastRenderedPageBreak/>
        <w:t>المطيري، فهد عبد العزيز. (2022). دور التحول الرقمي في تحسين الأداء الإداري في المؤسسات الحكومية السعودية. مجلة الإدارة والتنمية، 9(1)، 88–107</w:t>
      </w:r>
    </w:p>
    <w:p w14:paraId="44DB1C5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المطرف، عبد الرحمـن (2020). التـحول الرقمـي للتعليم الجـامـعي فـي ظل الأزمـات بين الجـامـعـات الحكومـيـة والجـامـعـات الخاصة مـن وجهة نظر أعضاء هيئة التدريس. المجلة العلمـيـة لكليـة التربيـة، جـامـعة اسيوط، 26(7)، 157- 184.</w:t>
      </w:r>
    </w:p>
    <w:p w14:paraId="24DA616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p>
    <w:p w14:paraId="68D6E68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مؤمني، عبد القادر(2021). تاثير فيروس كورونا على سلاسل الامداد العالمية: ازمة- حلول- افاق، مجلة دراسات اقتصادية، جامعة زيان عاشوربالجلفة،15(2)،375-387</w:t>
      </w:r>
    </w:p>
    <w:p w14:paraId="1755F760"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المؤمني، تامر نايف(2024). أثر التحول الرقمي في تطوير الأداء المؤسسي: دراسة تطبيقية على المنظمات الدولية في الأردن، رسالة ماجستير، جامعة مؤتة، الاردن.</w:t>
      </w:r>
    </w:p>
    <w:p w14:paraId="57FFD1CD"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نصير، عبد الناصر عبد اللطيف(2021). اثر التحول الرقمي على عدم تماثل المعلومات: دليل من الشركات المدرجة في سوق الأوراق المالية، مجلة الإسكندرية للبحوث المحاسبية، جامعة الاسكندرية، 5(2)،1-56</w:t>
      </w:r>
    </w:p>
    <w:p w14:paraId="0C207A98"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نورهان، محمد(2022). اثر تطبيق التحول الرقمي على تحسين الأداء الاستراتيجي للشركات الصناعية المسجلة بالبورصة المصرية، المجلة العلمية للدراسات والبحوث المالية والادارية، 13(2)، 500-536.</w:t>
      </w:r>
    </w:p>
    <w:p w14:paraId="550BD9E2"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نويجي، عبد العزيز دسوقي(2023). أثر ممارسات سلسلة الإمداد الإلكترونية على تعزيز القدرات التسويقية بالتطبيق على سلاسل الهايبر ماركت في القاهرة، مجلة البحوث الادارية، اكاديمية السادات للعلوم الادارية، 41(4)،1-43.</w:t>
      </w:r>
    </w:p>
    <w:p w14:paraId="42B2839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kern w:val="0"/>
          <w:sz w:val="28"/>
          <w:szCs w:val="28"/>
        </w:rPr>
      </w:pPr>
      <w:r w:rsidRPr="0093033F">
        <w:rPr>
          <w:rFonts w:ascii="Simplified Arabic" w:hAnsi="Simplified Arabic" w:cs="Simplified Arabic"/>
          <w:color w:val="0D0D0D" w:themeColor="text1" w:themeTint="F2"/>
          <w:kern w:val="0"/>
          <w:sz w:val="28"/>
          <w:szCs w:val="28"/>
          <w:rtl/>
        </w:rPr>
        <w:t>النجار، فارس محمد. (2022). أثر القيادة التشاركية في تعزيز المرونة التنظيمية. مجلة القيادة والتنظيم، 5(3)، 119–143</w:t>
      </w:r>
      <w:r w:rsidRPr="0093033F">
        <w:rPr>
          <w:rFonts w:ascii="Simplified Arabic" w:hAnsi="Simplified Arabic" w:cs="Simplified Arabic"/>
          <w:color w:val="0D0D0D" w:themeColor="text1" w:themeTint="F2"/>
          <w:kern w:val="0"/>
          <w:sz w:val="28"/>
          <w:szCs w:val="28"/>
        </w:rPr>
        <w:t>.</w:t>
      </w:r>
    </w:p>
    <w:p w14:paraId="556E7B63"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lastRenderedPageBreak/>
        <w:t>الواكد، رهف سالم(2023). اثر ممارسات ادارة سلاسل التوريد الخضراء على الميزة التنافسية: الدور الوسيط للإدارة البيئية : دراسة تطبيقية على الشركات الصناعية التعدينية الاردنية، رسالة ماجستير، جامعة البلقاء التطبيقية ، كلية الدراسات العليا، الأردن</w:t>
      </w:r>
    </w:p>
    <w:p w14:paraId="0A806EC4"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tl/>
        </w:rPr>
        <w:t>الوادي، على سمير(2023). أثر عناصر التحول الرقمي في تعزيز ريادة الأعمال: دراسة ميدانية لشركات التأمين الأردنية،</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رسالة ماجستير</w:t>
      </w:r>
      <w:r w:rsidRPr="0093033F">
        <w:rPr>
          <w:rFonts w:ascii="Simplified Arabic" w:hAnsi="Simplified Arabic" w:cs="Simplified Arabic"/>
          <w:color w:val="0D0D0D" w:themeColor="text1" w:themeTint="F2"/>
          <w:sz w:val="28"/>
          <w:szCs w:val="28"/>
        </w:rPr>
        <w:t>{</w:t>
      </w:r>
      <w:r w:rsidRPr="0093033F">
        <w:rPr>
          <w:rFonts w:ascii="Simplified Arabic" w:hAnsi="Simplified Arabic" w:cs="Simplified Arabic"/>
          <w:color w:val="0D0D0D" w:themeColor="text1" w:themeTint="F2"/>
          <w:sz w:val="28"/>
          <w:szCs w:val="28"/>
          <w:rtl/>
        </w:rPr>
        <w:t>، جامعة الزرقاء، كلية الدراسات العليا، الاردن</w:t>
      </w:r>
    </w:p>
    <w:p w14:paraId="7C261AF5" w14:textId="77777777" w:rsidR="0030795A" w:rsidRPr="0093033F" w:rsidRDefault="0030795A" w:rsidP="0030795A">
      <w:pPr>
        <w:bidi/>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tl/>
        </w:rPr>
        <w:t xml:space="preserve">اليحيى، ريم عبد الله. (2023). استخدام التحليل الرقمي في دعم اتخاذ القرار الإداري في القطاع العام السعودي. </w:t>
      </w:r>
      <w:r w:rsidRPr="0093033F">
        <w:rPr>
          <w:rFonts w:ascii="Simplified Arabic" w:hAnsi="Simplified Arabic" w:cs="Simplified Arabic"/>
          <w:i/>
          <w:iCs/>
          <w:color w:val="0D0D0D" w:themeColor="text1" w:themeTint="F2"/>
          <w:sz w:val="28"/>
          <w:szCs w:val="28"/>
          <w:rtl/>
        </w:rPr>
        <w:t>المجلة السعودية للإدارة</w:t>
      </w:r>
      <w:r w:rsidRPr="0093033F">
        <w:rPr>
          <w:rFonts w:ascii="Simplified Arabic" w:hAnsi="Simplified Arabic" w:cs="Simplified Arabic"/>
          <w:color w:val="0D0D0D" w:themeColor="text1" w:themeTint="F2"/>
          <w:sz w:val="28"/>
          <w:szCs w:val="28"/>
          <w:rtl/>
        </w:rPr>
        <w:t>، 11(1)، 56–80.</w:t>
      </w:r>
    </w:p>
    <w:p w14:paraId="5CE52D53" w14:textId="77777777" w:rsidR="0030795A" w:rsidRPr="0093033F" w:rsidRDefault="0030795A" w:rsidP="0030795A">
      <w:pPr>
        <w:bidi/>
        <w:spacing w:line="276" w:lineRule="auto"/>
        <w:jc w:val="both"/>
        <w:rPr>
          <w:rFonts w:ascii="Simplified Arabic" w:hAnsi="Simplified Arabic" w:cs="Simplified Arabic"/>
          <w:b/>
          <w:bCs/>
          <w:color w:val="0D0D0D" w:themeColor="text1" w:themeTint="F2"/>
          <w:sz w:val="32"/>
          <w:szCs w:val="32"/>
          <w:rtl/>
        </w:rPr>
      </w:pPr>
      <w:r w:rsidRPr="0093033F">
        <w:rPr>
          <w:rFonts w:ascii="Simplified Arabic" w:hAnsi="Simplified Arabic" w:cs="Simplified Arabic"/>
          <w:b/>
          <w:bCs/>
          <w:color w:val="0D0D0D" w:themeColor="text1" w:themeTint="F2"/>
          <w:sz w:val="32"/>
          <w:szCs w:val="32"/>
          <w:rtl/>
        </w:rPr>
        <w:t>المراجع الاجنبية :</w:t>
      </w:r>
    </w:p>
    <w:p w14:paraId="5F08C0F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lang w:val="de-DE"/>
        </w:rPr>
        <w:t xml:space="preserve">AL zaman, C., Zhang, Z.-H., &amp; Diabat, A. (2018). </w:t>
      </w:r>
      <w:r w:rsidRPr="0093033F">
        <w:rPr>
          <w:rFonts w:ascii="Simplified Arabic" w:hAnsi="Simplified Arabic" w:cs="Simplified Arabic"/>
          <w:color w:val="0D0D0D" w:themeColor="text1" w:themeTint="F2"/>
          <w:sz w:val="28"/>
          <w:szCs w:val="28"/>
        </w:rPr>
        <w:t>Supply chain network design with direct and indirect production costs: Hybrid gradient and local search-based heuristics. International Journal of Production Economics, 203, 203–215</w:t>
      </w:r>
      <w:r w:rsidRPr="0093033F">
        <w:rPr>
          <w:rFonts w:ascii="Simplified Arabic" w:hAnsi="Simplified Arabic" w:cs="Simplified Arabic"/>
          <w:color w:val="0D0D0D" w:themeColor="text1" w:themeTint="F2"/>
          <w:sz w:val="28"/>
          <w:szCs w:val="28"/>
          <w:rtl/>
        </w:rPr>
        <w:t>.</w:t>
      </w:r>
    </w:p>
    <w:p w14:paraId="6DDF883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 xml:space="preserve">Ahmahdi, Y., Salem, F., &amp; Ahmad, H. (2020). Proposing a model of logistics strategic. Journal of Management Development, ahead-of-print. </w:t>
      </w:r>
      <w:hyperlink r:id="rId15" w:history="1">
        <w:r w:rsidRPr="0093033F">
          <w:rPr>
            <w:rStyle w:val="Hyperlink"/>
            <w:rFonts w:ascii="Simplified Arabic" w:hAnsi="Simplified Arabic" w:cs="Simplified Arabic"/>
            <w:sz w:val="28"/>
            <w:szCs w:val="28"/>
          </w:rPr>
          <w:t>https://doi.org/10.1108/JMD-11-2018-0317</w:t>
        </w:r>
      </w:hyperlink>
    </w:p>
    <w:p w14:paraId="33798092"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 xml:space="preserve">Agrawal, R., Singh, A., &amp; Gupta, P. (2023). Supply chain flexibility and post-pandemic resilience: The role of digital integration and coordination. Operations Management Research, 16(2), 215–228. </w:t>
      </w:r>
      <w:hyperlink r:id="rId16" w:history="1">
        <w:r w:rsidRPr="0093033F">
          <w:rPr>
            <w:rStyle w:val="Hyperlink"/>
            <w:rFonts w:ascii="Simplified Arabic" w:hAnsi="Simplified Arabic" w:cs="Simplified Arabic"/>
            <w:sz w:val="28"/>
            <w:szCs w:val="28"/>
          </w:rPr>
          <w:t>https://doi.org/10.1007/s40171-024-00375-2</w:t>
        </w:r>
      </w:hyperlink>
      <w:r w:rsidRPr="0093033F">
        <w:rPr>
          <w:rFonts w:ascii="Simplified Arabic" w:hAnsi="Simplified Arabic" w:cs="Simplified Arabic" w:hint="cs"/>
          <w:color w:val="0D0D0D" w:themeColor="text1" w:themeTint="F2"/>
          <w:sz w:val="28"/>
          <w:szCs w:val="28"/>
          <w:rtl/>
        </w:rPr>
        <w:t xml:space="preserve"> </w:t>
      </w:r>
    </w:p>
    <w:p w14:paraId="57462BBE"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Al-Khatib, A. W. (2023). The impact of industrial Internet of things on sustainable performance: the indirect effect of supply chain visibility. Business Process Management Journal, 29(5), 1607–1629</w:t>
      </w:r>
      <w:r w:rsidRPr="0093033F">
        <w:rPr>
          <w:rFonts w:ascii="Simplified Arabic" w:hAnsi="Simplified Arabic" w:cs="Simplified Arabic"/>
          <w:color w:val="0D0D0D" w:themeColor="text1" w:themeTint="F2"/>
          <w:sz w:val="28"/>
          <w:szCs w:val="28"/>
          <w:rtl/>
        </w:rPr>
        <w:t>.</w:t>
      </w:r>
    </w:p>
    <w:p w14:paraId="3A08F589"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lastRenderedPageBreak/>
        <w:t>Alabdali, M. A., &amp; Salam, M. A. (2022). The impact of digital transformation on supply chain procurement for creating competitive advantage: An empirical study. Sustainability, 14(19), 12269</w:t>
      </w:r>
      <w:r w:rsidRPr="0093033F">
        <w:rPr>
          <w:rFonts w:ascii="Simplified Arabic" w:hAnsi="Simplified Arabic" w:cs="Simplified Arabic"/>
          <w:color w:val="0D0D0D" w:themeColor="text1" w:themeTint="F2"/>
          <w:sz w:val="28"/>
          <w:szCs w:val="28"/>
          <w:rtl/>
        </w:rPr>
        <w:t>.</w:t>
      </w:r>
    </w:p>
    <w:p w14:paraId="04C056A0"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Alford, P., &amp; Jones, R. (2020). The lone digital tourism entrepreneur: knowledge acquisition and collaborative transfer. Tourism Management, 81, 104139</w:t>
      </w:r>
      <w:r w:rsidRPr="0093033F">
        <w:rPr>
          <w:rFonts w:ascii="Simplified Arabic" w:hAnsi="Simplified Arabic" w:cs="Simplified Arabic"/>
          <w:color w:val="0D0D0D" w:themeColor="text1" w:themeTint="F2"/>
          <w:sz w:val="28"/>
          <w:szCs w:val="28"/>
          <w:rtl/>
        </w:rPr>
        <w:t>.</w:t>
      </w:r>
    </w:p>
    <w:p w14:paraId="61C7E109"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lang w:val="en-US"/>
        </w:rPr>
        <w:t xml:space="preserve">Ashiwaju, B. I., Agho, M. O., Okogwu, C., Orikpete, O. F., &amp; Daraojimba, C. (2024). </w:t>
      </w:r>
      <w:r w:rsidRPr="0093033F">
        <w:rPr>
          <w:rFonts w:ascii="Simplified Arabic" w:hAnsi="Simplified Arabic" w:cs="Simplified Arabic"/>
          <w:color w:val="0D0D0D" w:themeColor="text1" w:themeTint="F2"/>
          <w:sz w:val="28"/>
          <w:szCs w:val="28"/>
        </w:rPr>
        <w:t>Digital transformation in pharmaceutical supply chain: An African case. Matrix Science Pharma, 7(3), 95–102</w:t>
      </w:r>
      <w:r w:rsidRPr="0093033F">
        <w:rPr>
          <w:rFonts w:ascii="Simplified Arabic" w:hAnsi="Simplified Arabic" w:cs="Simplified Arabic"/>
          <w:color w:val="0D0D0D" w:themeColor="text1" w:themeTint="F2"/>
          <w:sz w:val="28"/>
          <w:szCs w:val="28"/>
          <w:rtl/>
        </w:rPr>
        <w:t>.</w:t>
      </w:r>
    </w:p>
    <w:p w14:paraId="4C10F6D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Ashton, S. M. (2022). Supply chain management (4th ed.). John Wiley &amp; Sons Inc</w:t>
      </w:r>
      <w:r w:rsidRPr="0093033F">
        <w:rPr>
          <w:rFonts w:ascii="Simplified Arabic" w:hAnsi="Simplified Arabic" w:cs="Simplified Arabic"/>
          <w:color w:val="0D0D0D" w:themeColor="text1" w:themeTint="F2"/>
          <w:sz w:val="28"/>
          <w:szCs w:val="28"/>
          <w:rtl/>
        </w:rPr>
        <w:t>.</w:t>
      </w:r>
    </w:p>
    <w:p w14:paraId="41DAE834"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Sekaran, U., &amp; Bougie, R. (2020). Research Methods for Business: A Skill-Building Approach (8th ed.). Wiley.</w:t>
      </w:r>
    </w:p>
    <w:p w14:paraId="060AF90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Avaloni, K. (2022). Logistics impact on operational performance. Journal of Logistics, 12(7), 284–300</w:t>
      </w:r>
      <w:r w:rsidRPr="0093033F">
        <w:rPr>
          <w:rFonts w:ascii="Simplified Arabic" w:hAnsi="Simplified Arabic" w:cs="Simplified Arabic"/>
          <w:color w:val="0D0D0D" w:themeColor="text1" w:themeTint="F2"/>
          <w:sz w:val="28"/>
          <w:szCs w:val="28"/>
          <w:rtl/>
        </w:rPr>
        <w:t>.</w:t>
      </w:r>
    </w:p>
    <w:p w14:paraId="6DFFFE65"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Bealaron, S. L. (2020). Inventory component volatility and its relation to stock returns. Journal of Quality Management, 9(3), 112–128</w:t>
      </w:r>
      <w:r w:rsidRPr="0093033F">
        <w:rPr>
          <w:rFonts w:ascii="Simplified Arabic" w:hAnsi="Simplified Arabic" w:cs="Simplified Arabic"/>
          <w:color w:val="0D0D0D" w:themeColor="text1" w:themeTint="F2"/>
          <w:sz w:val="28"/>
          <w:szCs w:val="28"/>
          <w:rtl/>
        </w:rPr>
        <w:t>.</w:t>
      </w:r>
    </w:p>
    <w:p w14:paraId="10CF50C5"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Calatayud, A., Mangan, J., &amp; Christopher, M. (2019). The self-thinking supply chain. Supply Chain Management: An International Journal, 24, 22–38</w:t>
      </w:r>
      <w:r w:rsidRPr="0093033F">
        <w:rPr>
          <w:rFonts w:ascii="Simplified Arabic" w:hAnsi="Simplified Arabic" w:cs="Simplified Arabic"/>
          <w:color w:val="0D0D0D" w:themeColor="text1" w:themeTint="F2"/>
          <w:sz w:val="28"/>
          <w:szCs w:val="28"/>
          <w:rtl/>
        </w:rPr>
        <w:t>.</w:t>
      </w:r>
    </w:p>
    <w:p w14:paraId="7C5A5494"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Chanias, S. M. D. (2019). Digital transformation strategy making in pre-digital organizations: The case of a financial services provider. Journal of Strategic Information Systems, 1</w:t>
      </w:r>
      <w:r w:rsidRPr="0093033F">
        <w:rPr>
          <w:rFonts w:ascii="Simplified Arabic" w:hAnsi="Simplified Arabic" w:cs="Simplified Arabic"/>
          <w:color w:val="0D0D0D" w:themeColor="text1" w:themeTint="F2"/>
          <w:sz w:val="28"/>
          <w:szCs w:val="28"/>
          <w:rtl/>
        </w:rPr>
        <w:t>.</w:t>
      </w:r>
    </w:p>
    <w:p w14:paraId="306BA8C1"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lastRenderedPageBreak/>
        <w:t>Chen, M., &amp; Liu, Z. (2014). Big data and its implications for supply chain management. Journal of Supply Chain Management, 12(3), 203–219</w:t>
      </w:r>
      <w:r w:rsidRPr="0093033F">
        <w:rPr>
          <w:rFonts w:ascii="Simplified Arabic" w:hAnsi="Simplified Arabic" w:cs="Simplified Arabic"/>
          <w:color w:val="0D0D0D" w:themeColor="text1" w:themeTint="F2"/>
          <w:sz w:val="28"/>
          <w:szCs w:val="28"/>
          <w:rtl/>
        </w:rPr>
        <w:t>.</w:t>
      </w:r>
    </w:p>
    <w:p w14:paraId="2D35B8AD"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Cuomo, M. T., Tortora, D., Foroudi, P., Giordano, A., Festa, G., &amp; Metallo, G. (2021). Digital transformation and tourist experience co-design: big social data for planning cultural tourism. Technological Forecasting and Social Change, 162, 120345</w:t>
      </w:r>
      <w:r w:rsidRPr="0093033F">
        <w:rPr>
          <w:rFonts w:ascii="Simplified Arabic" w:hAnsi="Simplified Arabic" w:cs="Simplified Arabic"/>
          <w:color w:val="0D0D0D" w:themeColor="text1" w:themeTint="F2"/>
          <w:sz w:val="28"/>
          <w:szCs w:val="28"/>
          <w:rtl/>
        </w:rPr>
        <w:t>.</w:t>
      </w:r>
    </w:p>
    <w:p w14:paraId="00FA800C"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Chowdhury, M. M. H., Abedin, M. A., &amp; Raj, A. (2024). Flexibility in enhancing supply chain resilience: Developing a resilience capability portfolio in the event of severe disruption. Operations Management Research, 17(3–4), 375–392. </w:t>
      </w:r>
      <w:hyperlink r:id="rId17" w:history="1">
        <w:r w:rsidRPr="0093033F">
          <w:rPr>
            <w:rStyle w:val="Hyperlink"/>
            <w:rFonts w:ascii="Simplified Arabic" w:hAnsi="Simplified Arabic" w:cs="Simplified Arabic"/>
            <w:sz w:val="28"/>
            <w:szCs w:val="28"/>
          </w:rPr>
          <w:t>https://doi.org/10.1007/s40171-024-00391-2</w:t>
        </w:r>
      </w:hyperlink>
      <w:r w:rsidRPr="0093033F">
        <w:rPr>
          <w:rFonts w:ascii="Simplified Arabic" w:hAnsi="Simplified Arabic" w:cs="Simplified Arabic" w:hint="cs"/>
          <w:color w:val="0D0D0D" w:themeColor="text1" w:themeTint="F2"/>
          <w:sz w:val="28"/>
          <w:szCs w:val="28"/>
          <w:rtl/>
        </w:rPr>
        <w:t xml:space="preserve"> </w:t>
      </w:r>
    </w:p>
    <w:p w14:paraId="250EEC81"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lang w:val="en-US"/>
        </w:rPr>
        <w:t xml:space="preserve">Dash, R., McMurtrey, M., Rebman, C., &amp; Kar, U. K. (2019). </w:t>
      </w:r>
      <w:r w:rsidRPr="0093033F">
        <w:rPr>
          <w:rFonts w:ascii="Simplified Arabic" w:hAnsi="Simplified Arabic" w:cs="Simplified Arabic"/>
          <w:color w:val="0D0D0D" w:themeColor="text1" w:themeTint="F2"/>
          <w:sz w:val="28"/>
          <w:szCs w:val="28"/>
        </w:rPr>
        <w:t>Application of artificial intelligence in automation of supply chain management. Journal of Strategic Innovation and Sustainability, 14, 43–53</w:t>
      </w:r>
      <w:r w:rsidRPr="0093033F">
        <w:rPr>
          <w:rFonts w:ascii="Simplified Arabic" w:hAnsi="Simplified Arabic" w:cs="Simplified Arabic"/>
          <w:color w:val="0D0D0D" w:themeColor="text1" w:themeTint="F2"/>
          <w:sz w:val="28"/>
          <w:szCs w:val="28"/>
          <w:rtl/>
        </w:rPr>
        <w:t>.</w:t>
      </w:r>
    </w:p>
    <w:p w14:paraId="4893E7C8"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De Vries, J., &amp; Huijsman, R. (2011). Supply chain management in health services. International Journal of Health Planning and Management, 26(1), 56–77</w:t>
      </w:r>
      <w:r w:rsidRPr="0093033F">
        <w:rPr>
          <w:rFonts w:ascii="Simplified Arabic" w:hAnsi="Simplified Arabic" w:cs="Simplified Arabic"/>
          <w:color w:val="0D0D0D" w:themeColor="text1" w:themeTint="F2"/>
          <w:sz w:val="28"/>
          <w:szCs w:val="28"/>
          <w:rtl/>
        </w:rPr>
        <w:t>.</w:t>
      </w:r>
    </w:p>
    <w:p w14:paraId="6D2FBD9B"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Ghaith, S. M. (2021). The role of logistics in enhancing trading in Germany. International Journal of Logistics, 17(3), 13–23</w:t>
      </w:r>
      <w:r w:rsidRPr="0093033F">
        <w:rPr>
          <w:rFonts w:ascii="Simplified Arabic" w:hAnsi="Simplified Arabic" w:cs="Simplified Arabic"/>
          <w:color w:val="0D0D0D" w:themeColor="text1" w:themeTint="F2"/>
          <w:sz w:val="28"/>
          <w:szCs w:val="28"/>
          <w:rtl/>
        </w:rPr>
        <w:t>.</w:t>
      </w:r>
    </w:p>
    <w:p w14:paraId="5B89D2A7"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
    <w:p w14:paraId="51632782"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Gobble, M. M. (2018). Digitalization, digitization, and innovation. Research-Technology Management, 61</w:t>
      </w:r>
      <w:r w:rsidRPr="0093033F">
        <w:rPr>
          <w:rFonts w:ascii="Simplified Arabic" w:hAnsi="Simplified Arabic" w:cs="Simplified Arabic"/>
          <w:color w:val="0D0D0D" w:themeColor="text1" w:themeTint="F2"/>
          <w:sz w:val="28"/>
          <w:szCs w:val="28"/>
          <w:rtl/>
        </w:rPr>
        <w:t>(4).</w:t>
      </w:r>
    </w:p>
    <w:p w14:paraId="63EF9412"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lastRenderedPageBreak/>
        <w:t>Gong, C., &amp; Ribera, V. (2020). Developing a unified definition of digital transformation. Technovation, 102, 102217</w:t>
      </w:r>
      <w:r w:rsidRPr="0093033F">
        <w:rPr>
          <w:rFonts w:ascii="Simplified Arabic" w:hAnsi="Simplified Arabic" w:cs="Simplified Arabic"/>
          <w:color w:val="0D0D0D" w:themeColor="text1" w:themeTint="F2"/>
          <w:sz w:val="28"/>
          <w:szCs w:val="28"/>
          <w:rtl/>
        </w:rPr>
        <w:t>.</w:t>
      </w:r>
    </w:p>
    <w:p w14:paraId="79105B51"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Hasanat, R. T., Rahman, A., Mansoor, N., Mohammed, N., Rahman, M. S., &amp; Rasheduzzaman, M. (2020). An IoT-based real-time data-centric monitoring system for vaccine cold chain. In 2020 IEEE East-West Design &amp; Test Symposium (pp. 1–5). IEEE</w:t>
      </w:r>
      <w:r w:rsidRPr="0093033F">
        <w:rPr>
          <w:rFonts w:ascii="Simplified Arabic" w:hAnsi="Simplified Arabic" w:cs="Simplified Arabic"/>
          <w:color w:val="0D0D0D" w:themeColor="text1" w:themeTint="F2"/>
          <w:sz w:val="28"/>
          <w:szCs w:val="28"/>
          <w:rtl/>
        </w:rPr>
        <w:t>.</w:t>
      </w:r>
    </w:p>
    <w:p w14:paraId="038C1808"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Ilma Nurul Rachmania, D. (2011). Inventory management policies in pharmacies: A practical approach. Journal of Pharmacy Practice, 153</w:t>
      </w:r>
      <w:r w:rsidRPr="0093033F">
        <w:rPr>
          <w:rFonts w:ascii="Simplified Arabic" w:hAnsi="Simplified Arabic" w:cs="Simplified Arabic"/>
          <w:color w:val="0D0D0D" w:themeColor="text1" w:themeTint="F2"/>
          <w:sz w:val="28"/>
          <w:szCs w:val="28"/>
          <w:rtl/>
        </w:rPr>
        <w:t>.</w:t>
      </w:r>
    </w:p>
    <w:p w14:paraId="3082AA12"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Jafri, F., &amp; Someil, M. (2022). Supply chain management. Thousand NY, CA: Source Publication</w:t>
      </w:r>
      <w:r w:rsidRPr="0093033F">
        <w:rPr>
          <w:rFonts w:ascii="Simplified Arabic" w:hAnsi="Simplified Arabic" w:cs="Simplified Arabic"/>
          <w:color w:val="0D0D0D" w:themeColor="text1" w:themeTint="F2"/>
          <w:sz w:val="28"/>
          <w:szCs w:val="28"/>
          <w:rtl/>
        </w:rPr>
        <w:t>.</w:t>
      </w:r>
    </w:p>
    <w:p w14:paraId="1FC3531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Jandoom, Y., &amp; Sharsiman, C. (2020). Supply chain management. International Journal of Purchasing, 5(4), 161–180</w:t>
      </w:r>
      <w:r w:rsidRPr="0093033F">
        <w:rPr>
          <w:rFonts w:ascii="Simplified Arabic" w:hAnsi="Simplified Arabic" w:cs="Simplified Arabic"/>
          <w:color w:val="0D0D0D" w:themeColor="text1" w:themeTint="F2"/>
          <w:sz w:val="28"/>
          <w:szCs w:val="28"/>
          <w:rtl/>
        </w:rPr>
        <w:t>.</w:t>
      </w:r>
    </w:p>
    <w:p w14:paraId="2357C8C4"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Jacques, A. (2017). The digital supply chain: Seizing pharma’s untapped opportunity. Pharmaceutical Technology, 41(2), s20–s23</w:t>
      </w:r>
      <w:r w:rsidRPr="0093033F">
        <w:rPr>
          <w:rFonts w:ascii="Simplified Arabic" w:hAnsi="Simplified Arabic" w:cs="Simplified Arabic"/>
          <w:color w:val="0D0D0D" w:themeColor="text1" w:themeTint="F2"/>
          <w:sz w:val="28"/>
          <w:szCs w:val="28"/>
          <w:rtl/>
        </w:rPr>
        <w:t>.</w:t>
      </w:r>
    </w:p>
    <w:p w14:paraId="79BDC324"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Jasmeen, R. T. (2021). The impact of competitive advantage on financial performance in UAE. Journal of Management &amp; Creativity, 14(2), 33–45</w:t>
      </w:r>
      <w:r w:rsidRPr="0093033F">
        <w:rPr>
          <w:rFonts w:ascii="Simplified Arabic" w:hAnsi="Simplified Arabic" w:cs="Simplified Arabic"/>
          <w:color w:val="0D0D0D" w:themeColor="text1" w:themeTint="F2"/>
          <w:sz w:val="28"/>
          <w:szCs w:val="28"/>
          <w:rtl/>
        </w:rPr>
        <w:t>.</w:t>
      </w:r>
    </w:p>
    <w:p w14:paraId="7FF44844"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Jothan, G. C. (2021). Advantages of low-cost leadership. Journal of Quality Management, 9(5), 112–121</w:t>
      </w:r>
      <w:r w:rsidRPr="0093033F">
        <w:rPr>
          <w:rFonts w:ascii="Simplified Arabic" w:hAnsi="Simplified Arabic" w:cs="Simplified Arabic"/>
          <w:color w:val="0D0D0D" w:themeColor="text1" w:themeTint="F2"/>
          <w:sz w:val="28"/>
          <w:szCs w:val="28"/>
          <w:rtl/>
        </w:rPr>
        <w:t>.</w:t>
      </w:r>
    </w:p>
    <w:p w14:paraId="5985533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lang w:val="en-US"/>
        </w:rPr>
        <w:t xml:space="preserve">Kamalahmadi, M., &amp; Parast, M. M. (2017). </w:t>
      </w:r>
      <w:r w:rsidRPr="0093033F">
        <w:rPr>
          <w:rFonts w:ascii="Simplified Arabic" w:hAnsi="Simplified Arabic" w:cs="Simplified Arabic"/>
          <w:color w:val="0D0D0D" w:themeColor="text1" w:themeTint="F2"/>
          <w:sz w:val="28"/>
          <w:szCs w:val="28"/>
        </w:rPr>
        <w:t>An assessment of supply chain disruption mitigation strategies. International Journal of Production Economics, 184, 210–230</w:t>
      </w:r>
      <w:r w:rsidRPr="0093033F">
        <w:rPr>
          <w:rFonts w:ascii="Simplified Arabic" w:hAnsi="Simplified Arabic" w:cs="Simplified Arabic"/>
          <w:color w:val="0D0D0D" w:themeColor="text1" w:themeTint="F2"/>
          <w:sz w:val="28"/>
          <w:szCs w:val="28"/>
          <w:rtl/>
        </w:rPr>
        <w:t>.</w:t>
      </w:r>
    </w:p>
    <w:p w14:paraId="6AD617DB"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Kamere, N., Rutter, V., Munkombwe, D., Aywak, D. A., Muro, E. P., Kaminyoghe, F., ... &amp; Ashiru-Ore Dope, D. (2023). Supply-chain factors </w:t>
      </w:r>
      <w:r w:rsidRPr="0093033F">
        <w:rPr>
          <w:rFonts w:ascii="Simplified Arabic" w:hAnsi="Simplified Arabic" w:cs="Simplified Arabic"/>
          <w:color w:val="0D0D0D" w:themeColor="text1" w:themeTint="F2"/>
          <w:sz w:val="28"/>
          <w:szCs w:val="28"/>
        </w:rPr>
        <w:lastRenderedPageBreak/>
        <w:t>and antimicrobial stewardship. Bulletin of the World Health Organization, 101(6), 403</w:t>
      </w:r>
      <w:r w:rsidRPr="0093033F">
        <w:rPr>
          <w:rFonts w:ascii="Simplified Arabic" w:hAnsi="Simplified Arabic" w:cs="Simplified Arabic"/>
          <w:color w:val="0D0D0D" w:themeColor="text1" w:themeTint="F2"/>
          <w:sz w:val="28"/>
          <w:szCs w:val="28"/>
          <w:rtl/>
        </w:rPr>
        <w:t>.</w:t>
      </w:r>
    </w:p>
    <w:p w14:paraId="325E133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Kapoor, D. (2018). An overview on pharmaceutical supply chain: A next step toward good manufacturing practice. Drug Designing &amp; Intellectual Properties International Journal, 1</w:t>
      </w:r>
      <w:r w:rsidRPr="0093033F">
        <w:rPr>
          <w:rFonts w:ascii="Simplified Arabic" w:hAnsi="Simplified Arabic" w:cs="Simplified Arabic"/>
          <w:color w:val="0D0D0D" w:themeColor="text1" w:themeTint="F2"/>
          <w:sz w:val="28"/>
          <w:szCs w:val="28"/>
          <w:rtl/>
        </w:rPr>
        <w:t>(2).</w:t>
      </w:r>
    </w:p>
    <w:p w14:paraId="5E13D2C3"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Kapoor, D., Vyas, R. B., &amp; Dadarwal, D. (2018). An overview of the pharmaceutical supply chain: A next step towards good manufacturing practices. Drug Design. Intellect. Prop. Intern. J., 1, 49–54</w:t>
      </w:r>
      <w:r w:rsidRPr="0093033F">
        <w:rPr>
          <w:rFonts w:ascii="Simplified Arabic" w:hAnsi="Simplified Arabic" w:cs="Simplified Arabic"/>
          <w:color w:val="0D0D0D" w:themeColor="text1" w:themeTint="F2"/>
          <w:sz w:val="28"/>
          <w:szCs w:val="28"/>
          <w:rtl/>
        </w:rPr>
        <w:t>.</w:t>
      </w:r>
    </w:p>
    <w:p w14:paraId="39895C01"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Kummar, H. B. (2022). The relationship between logistics and performance. Journal of Business Development, 11(4), 288–301</w:t>
      </w:r>
      <w:r w:rsidRPr="0093033F">
        <w:rPr>
          <w:rFonts w:ascii="Simplified Arabic" w:hAnsi="Simplified Arabic" w:cs="Simplified Arabic"/>
          <w:color w:val="0D0D0D" w:themeColor="text1" w:themeTint="F2"/>
          <w:sz w:val="28"/>
          <w:szCs w:val="28"/>
          <w:rtl/>
        </w:rPr>
        <w:t>.</w:t>
      </w:r>
    </w:p>
    <w:p w14:paraId="659B720B"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Lakdawalla, D. N. (2018). Economics of the pharmaceutical industry. Journal of Economic Literature, 56, 397–449</w:t>
      </w:r>
      <w:r w:rsidRPr="0093033F">
        <w:rPr>
          <w:rFonts w:ascii="Simplified Arabic" w:hAnsi="Simplified Arabic" w:cs="Simplified Arabic"/>
          <w:color w:val="0D0D0D" w:themeColor="text1" w:themeTint="F2"/>
          <w:sz w:val="28"/>
          <w:szCs w:val="28"/>
          <w:rtl/>
        </w:rPr>
        <w:t>.</w:t>
      </w:r>
    </w:p>
    <w:p w14:paraId="17730E7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Lambert, D. M., &amp; Cooper, M. C. (2005). Issues in supply chain management. Industrial Marketing Management, 29(1), 65–83</w:t>
      </w:r>
      <w:r w:rsidRPr="0093033F">
        <w:rPr>
          <w:rFonts w:ascii="Simplified Arabic" w:hAnsi="Simplified Arabic" w:cs="Simplified Arabic"/>
          <w:color w:val="0D0D0D" w:themeColor="text1" w:themeTint="F2"/>
          <w:sz w:val="28"/>
          <w:szCs w:val="28"/>
          <w:rtl/>
        </w:rPr>
        <w:t>.</w:t>
      </w:r>
    </w:p>
    <w:p w14:paraId="33FF292D"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Lukonga, I. (2018). Inclusive growth and cyber risks: A focus on the MENAP and CCA regions. IMF Working Paper, International Monetary Fund, Washington, DC</w:t>
      </w:r>
      <w:r w:rsidRPr="0093033F">
        <w:rPr>
          <w:rFonts w:ascii="Simplified Arabic" w:hAnsi="Simplified Arabic" w:cs="Simplified Arabic"/>
          <w:color w:val="0D0D0D" w:themeColor="text1" w:themeTint="F2"/>
          <w:sz w:val="28"/>
          <w:szCs w:val="28"/>
          <w:rtl/>
        </w:rPr>
        <w:t>.</w:t>
      </w:r>
    </w:p>
    <w:p w14:paraId="5EDB686E"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McKinsey &amp; Company. (2020). Supply Chain 4.0—The Next-Generation Digital Supply Chain</w:t>
      </w:r>
      <w:r w:rsidRPr="0093033F">
        <w:rPr>
          <w:rFonts w:ascii="Simplified Arabic" w:hAnsi="Simplified Arabic" w:cs="Simplified Arabic"/>
          <w:color w:val="0D0D0D" w:themeColor="text1" w:themeTint="F2"/>
          <w:sz w:val="28"/>
          <w:szCs w:val="28"/>
          <w:rtl/>
        </w:rPr>
        <w:t>.</w:t>
      </w:r>
    </w:p>
    <w:p w14:paraId="22422FEF"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Merkuryeva, G., Valberga, A., &amp; Smirnov, A. (2019). Demand forecasting in pharmaceutical supply chains: A case study. Procedia Computer Science, 149, 3–10</w:t>
      </w:r>
      <w:r w:rsidRPr="0093033F">
        <w:rPr>
          <w:rFonts w:ascii="Simplified Arabic" w:hAnsi="Simplified Arabic" w:cs="Simplified Arabic"/>
          <w:color w:val="0D0D0D" w:themeColor="text1" w:themeTint="F2"/>
          <w:sz w:val="28"/>
          <w:szCs w:val="28"/>
          <w:rtl/>
        </w:rPr>
        <w:t>.</w:t>
      </w:r>
    </w:p>
    <w:p w14:paraId="6035B3D9"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lang w:val="de-DE"/>
        </w:rPr>
      </w:pPr>
      <w:r w:rsidRPr="0093033F">
        <w:rPr>
          <w:rFonts w:ascii="Simplified Arabic" w:hAnsi="Simplified Arabic" w:cs="Simplified Arabic"/>
          <w:color w:val="0D0D0D" w:themeColor="text1" w:themeTint="F2"/>
          <w:sz w:val="28"/>
          <w:szCs w:val="28"/>
        </w:rPr>
        <w:lastRenderedPageBreak/>
        <w:t xml:space="preserve">Morsi, M. A. (2021). The international supply chain management. </w:t>
      </w:r>
      <w:r w:rsidRPr="0093033F">
        <w:rPr>
          <w:rFonts w:ascii="Simplified Arabic" w:hAnsi="Simplified Arabic" w:cs="Simplified Arabic"/>
          <w:color w:val="0D0D0D" w:themeColor="text1" w:themeTint="F2"/>
          <w:sz w:val="28"/>
          <w:szCs w:val="28"/>
          <w:lang w:val="de-DE"/>
        </w:rPr>
        <w:t>Managmang Journal, 54(9), 5–17</w:t>
      </w:r>
      <w:r w:rsidRPr="0093033F">
        <w:rPr>
          <w:rFonts w:ascii="Simplified Arabic" w:hAnsi="Simplified Arabic" w:cs="Simplified Arabic"/>
          <w:color w:val="0D0D0D" w:themeColor="text1" w:themeTint="F2"/>
          <w:sz w:val="28"/>
          <w:szCs w:val="28"/>
          <w:rtl/>
        </w:rPr>
        <w:t>.</w:t>
      </w:r>
    </w:p>
    <w:p w14:paraId="07416560"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lang w:val="de-DE"/>
        </w:rPr>
        <w:t xml:space="preserve">Nadeem, A., Abedin, B., Cerpa, N., &amp; Chew, E. (2018). </w:t>
      </w:r>
      <w:r w:rsidRPr="0093033F">
        <w:rPr>
          <w:rFonts w:ascii="Simplified Arabic" w:hAnsi="Simplified Arabic" w:cs="Simplified Arabic"/>
          <w:color w:val="0D0D0D" w:themeColor="text1" w:themeTint="F2"/>
          <w:sz w:val="28"/>
          <w:szCs w:val="28"/>
        </w:rPr>
        <w:t>Editorial: Digital transformation &amp; digital business strategy in electronic commerce—The role of organizational capabilities. Journal of Theoretical and Applied Electronic Commerce Research, 13, 604–608</w:t>
      </w:r>
      <w:r w:rsidRPr="0093033F">
        <w:rPr>
          <w:rFonts w:ascii="Simplified Arabic" w:hAnsi="Simplified Arabic" w:cs="Simplified Arabic"/>
          <w:color w:val="0D0D0D" w:themeColor="text1" w:themeTint="F2"/>
          <w:sz w:val="28"/>
          <w:szCs w:val="28"/>
          <w:rtl/>
        </w:rPr>
        <w:t>.</w:t>
      </w:r>
    </w:p>
    <w:p w14:paraId="72DAC9AC"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Namicin, D. R. (2022). Logistics management and its impact on performance. Journal of Managing Logistics, 35(4), 214–229</w:t>
      </w:r>
      <w:r w:rsidRPr="0093033F">
        <w:rPr>
          <w:rFonts w:ascii="Simplified Arabic" w:hAnsi="Simplified Arabic" w:cs="Simplified Arabic"/>
          <w:color w:val="0D0D0D" w:themeColor="text1" w:themeTint="F2"/>
          <w:sz w:val="28"/>
          <w:szCs w:val="28"/>
          <w:rtl/>
        </w:rPr>
        <w:t>.</w:t>
      </w:r>
    </w:p>
    <w:p w14:paraId="4E77B55C"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Ndayisenga, I., Uwimana, R., &amp; Mugisha, D. (2025). Relationship between supply chain flexibility and supply chain resilience: A review of literature. Journal of Procurement and Supply Chain Management, 4(1), 1–12. </w:t>
      </w:r>
      <w:hyperlink r:id="rId18" w:history="1">
        <w:r w:rsidRPr="0093033F">
          <w:rPr>
            <w:rStyle w:val="Hyperlink"/>
            <w:rFonts w:ascii="Simplified Arabic" w:hAnsi="Simplified Arabic" w:cs="Simplified Arabic"/>
            <w:sz w:val="28"/>
            <w:szCs w:val="28"/>
          </w:rPr>
          <w:t>https://gprjournals.org/journals/index.php/jpscm/article/view/345</w:t>
        </w:r>
      </w:hyperlink>
      <w:r w:rsidRPr="0093033F">
        <w:rPr>
          <w:rFonts w:ascii="Simplified Arabic" w:hAnsi="Simplified Arabic" w:cs="Simplified Arabic" w:hint="cs"/>
          <w:color w:val="0D0D0D" w:themeColor="text1" w:themeTint="F2"/>
          <w:sz w:val="28"/>
          <w:szCs w:val="28"/>
          <w:rtl/>
        </w:rPr>
        <w:t xml:space="preserve"> </w:t>
      </w:r>
    </w:p>
    <w:p w14:paraId="61755739"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O’Reilly, C., &amp; Binns, A. J. M. (2019). The three stages of disruptive innovation: Idea generation, incubation, and scaling. California Management Review, 61, 49–71</w:t>
      </w:r>
      <w:r w:rsidRPr="0093033F">
        <w:rPr>
          <w:rFonts w:ascii="Simplified Arabic" w:hAnsi="Simplified Arabic" w:cs="Simplified Arabic"/>
          <w:color w:val="0D0D0D" w:themeColor="text1" w:themeTint="F2"/>
          <w:sz w:val="28"/>
          <w:szCs w:val="28"/>
          <w:rtl/>
        </w:rPr>
        <w:t>.</w:t>
      </w:r>
    </w:p>
    <w:p w14:paraId="6DA00683"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lang w:val="en-US"/>
        </w:rPr>
        <w:t>Omara, A. H., &amp; Micheel, S. (2022). The relationship between sustainable supply chain management practices and product quality in pharmaceutical companies in Egypt. Journal of Commercial Research - Menoufia University, 46(3), 111–151.</w:t>
      </w:r>
    </w:p>
    <w:p w14:paraId="2F26C381"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30795A">
        <w:rPr>
          <w:rFonts w:ascii="Simplified Arabic" w:hAnsi="Simplified Arabic" w:cs="Simplified Arabic"/>
          <w:color w:val="0D0D0D" w:themeColor="text1" w:themeTint="F2"/>
          <w:sz w:val="28"/>
          <w:szCs w:val="28"/>
          <w:lang w:val="de-DE"/>
        </w:rPr>
        <w:t xml:space="preserve">Paul, S. K., Sarker, R., &amp; Essam, D. (2017). </w:t>
      </w:r>
      <w:r w:rsidRPr="0093033F">
        <w:rPr>
          <w:rFonts w:ascii="Simplified Arabic" w:hAnsi="Simplified Arabic" w:cs="Simplified Arabic"/>
          <w:color w:val="0D0D0D" w:themeColor="text1" w:themeTint="F2"/>
          <w:sz w:val="28"/>
          <w:szCs w:val="28"/>
        </w:rPr>
        <w:t>A quantitative model for disruption mitigation in a supply chain. European Journal of Operational Research, 257</w:t>
      </w:r>
      <w:r w:rsidRPr="0093033F">
        <w:rPr>
          <w:rFonts w:ascii="Simplified Arabic" w:hAnsi="Simplified Arabic" w:cs="Simplified Arabic"/>
          <w:color w:val="0D0D0D" w:themeColor="text1" w:themeTint="F2"/>
          <w:sz w:val="28"/>
          <w:szCs w:val="28"/>
          <w:rtl/>
        </w:rPr>
        <w:t>(3).</w:t>
      </w:r>
    </w:p>
    <w:p w14:paraId="7D2705B3"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Properzi, F., &amp; Cruz, J. M. (2020). Intelligent drug supply chain: Creating value from AI</w:t>
      </w:r>
      <w:r w:rsidRPr="0093033F">
        <w:rPr>
          <w:rFonts w:ascii="Simplified Arabic" w:hAnsi="Simplified Arabic" w:cs="Simplified Arabic"/>
          <w:color w:val="0D0D0D" w:themeColor="text1" w:themeTint="F2"/>
          <w:sz w:val="28"/>
          <w:szCs w:val="28"/>
          <w:rtl/>
        </w:rPr>
        <w:t>.</w:t>
      </w:r>
    </w:p>
    <w:p w14:paraId="5D129C10"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lastRenderedPageBreak/>
        <w:t>Quan, N. H. K., Singh, H., Khanh, T. H. T., &amp; Rajagopal, P. (2023). A SWOT analysis with a digital transformation: A case study for hospitals in the pharmaceutical supply chain. Journal of Informatics and Web Engineering, 2(1), 38–48</w:t>
      </w:r>
      <w:r w:rsidRPr="0093033F">
        <w:rPr>
          <w:rFonts w:ascii="Simplified Arabic" w:hAnsi="Simplified Arabic" w:cs="Simplified Arabic"/>
          <w:color w:val="0D0D0D" w:themeColor="text1" w:themeTint="F2"/>
          <w:sz w:val="28"/>
          <w:szCs w:val="28"/>
          <w:rtl/>
        </w:rPr>
        <w:t>.</w:t>
      </w:r>
    </w:p>
    <w:p w14:paraId="2DF9EB5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Rahman, M. (2024). Evaluating the impact of supply chain flexibility on competitive advantage in Bangladeshi SMEs. Preprints.org, 1–15. </w:t>
      </w:r>
      <w:hyperlink r:id="rId19" w:history="1">
        <w:r w:rsidRPr="0093033F">
          <w:rPr>
            <w:rStyle w:val="Hyperlink"/>
            <w:rFonts w:ascii="Simplified Arabic" w:hAnsi="Simplified Arabic" w:cs="Simplified Arabic"/>
            <w:sz w:val="28"/>
            <w:szCs w:val="28"/>
          </w:rPr>
          <w:t>https://doi.org/10.20944/preprints202411.2337.v1</w:t>
        </w:r>
      </w:hyperlink>
      <w:r w:rsidRPr="0093033F">
        <w:rPr>
          <w:rFonts w:ascii="Simplified Arabic" w:hAnsi="Simplified Arabic" w:cs="Simplified Arabic" w:hint="cs"/>
          <w:color w:val="0D0D0D" w:themeColor="text1" w:themeTint="F2"/>
          <w:sz w:val="28"/>
          <w:szCs w:val="28"/>
          <w:rtl/>
        </w:rPr>
        <w:t xml:space="preserve"> </w:t>
      </w:r>
    </w:p>
    <w:p w14:paraId="67C6B7DB"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Ritter, T., &amp; Pedersen, C. L. (2020). Digitization capability and the digitalization of business models in business-to-business firms: Past, present, and future. Industrial Marketing Management, 86</w:t>
      </w:r>
      <w:r w:rsidRPr="0093033F">
        <w:rPr>
          <w:rFonts w:ascii="Simplified Arabic" w:hAnsi="Simplified Arabic" w:cs="Simplified Arabic"/>
          <w:color w:val="0D0D0D" w:themeColor="text1" w:themeTint="F2"/>
          <w:sz w:val="28"/>
          <w:szCs w:val="28"/>
          <w:rtl/>
        </w:rPr>
        <w:t>.</w:t>
      </w:r>
    </w:p>
    <w:p w14:paraId="4D88366F"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Sabouhi, F., Pishvaee, M. S., &amp; Jabalameli, M. S. (2018). Resilient supply chain design under operational and disruption risks considering quantity discount: A case study of pharmaceutical supply chain. Computers &amp; Industrial Engineering, 126, 657–672</w:t>
      </w:r>
      <w:r w:rsidRPr="0093033F">
        <w:rPr>
          <w:rFonts w:ascii="Simplified Arabic" w:hAnsi="Simplified Arabic" w:cs="Simplified Arabic"/>
          <w:color w:val="0D0D0D" w:themeColor="text1" w:themeTint="F2"/>
          <w:sz w:val="28"/>
          <w:szCs w:val="28"/>
          <w:rtl/>
        </w:rPr>
        <w:t>.</w:t>
      </w:r>
    </w:p>
    <w:p w14:paraId="7D9D0D0C"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Shashi, M. (2022). Digital strategies to improve the performance of pharmaceutical supply chains. Walden University</w:t>
      </w:r>
      <w:r w:rsidRPr="0093033F">
        <w:rPr>
          <w:rFonts w:ascii="Simplified Arabic" w:hAnsi="Simplified Arabic" w:cs="Simplified Arabic"/>
          <w:color w:val="0D0D0D" w:themeColor="text1" w:themeTint="F2"/>
          <w:sz w:val="28"/>
          <w:szCs w:val="28"/>
          <w:rtl/>
        </w:rPr>
        <w:t>.</w:t>
      </w:r>
    </w:p>
    <w:p w14:paraId="0D0A8591"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Shashi, M. (2022). Exploring strategies to leveraging the blockchain in pharmaceutical supply chains. International Journal of Research and Analytical Reviews, 9, 284–290</w:t>
      </w:r>
      <w:r w:rsidRPr="0093033F">
        <w:rPr>
          <w:rFonts w:ascii="Simplified Arabic" w:hAnsi="Simplified Arabic" w:cs="Simplified Arabic"/>
          <w:color w:val="0D0D0D" w:themeColor="text1" w:themeTint="F2"/>
          <w:sz w:val="28"/>
          <w:szCs w:val="28"/>
          <w:rtl/>
        </w:rPr>
        <w:t>.</w:t>
      </w:r>
    </w:p>
    <w:p w14:paraId="67B2B70F"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Shashi, M. (2023). Sustainable digitalization in pharmaceutical supply chains using theory of constraints: A qualitative study. Sustainability, 15(11), 8752</w:t>
      </w:r>
      <w:r w:rsidRPr="0093033F">
        <w:rPr>
          <w:rFonts w:ascii="Simplified Arabic" w:hAnsi="Simplified Arabic" w:cs="Simplified Arabic"/>
          <w:color w:val="0D0D0D" w:themeColor="text1" w:themeTint="F2"/>
          <w:sz w:val="28"/>
          <w:szCs w:val="28"/>
          <w:rtl/>
        </w:rPr>
        <w:t>.</w:t>
      </w:r>
    </w:p>
    <w:p w14:paraId="4E259ACE"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 xml:space="preserve">Sivarajah, U., Irani, Z., Gupta, S., &amp; Mahroof, K. (2020). Role of big data and social media analytics for business-to-business sustainability: A </w:t>
      </w:r>
      <w:r w:rsidRPr="0093033F">
        <w:rPr>
          <w:rFonts w:ascii="Simplified Arabic" w:hAnsi="Simplified Arabic" w:cs="Simplified Arabic"/>
          <w:color w:val="0D0D0D" w:themeColor="text1" w:themeTint="F2"/>
          <w:sz w:val="28"/>
          <w:szCs w:val="28"/>
        </w:rPr>
        <w:lastRenderedPageBreak/>
        <w:t>participatory web context. Industrial Marketing Management, 86, 163–179</w:t>
      </w:r>
      <w:r w:rsidRPr="0093033F">
        <w:rPr>
          <w:rFonts w:ascii="Simplified Arabic" w:hAnsi="Simplified Arabic" w:cs="Simplified Arabic"/>
          <w:color w:val="0D0D0D" w:themeColor="text1" w:themeTint="F2"/>
          <w:sz w:val="28"/>
          <w:szCs w:val="28"/>
          <w:rtl/>
        </w:rPr>
        <w:t>.</w:t>
      </w:r>
    </w:p>
    <w:p w14:paraId="13B0C14E"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Tyagi, P., &amp; Agarwal, G. (2014). Supply chain challenges among BRICS countries: A literature review. American Journal of Engineering Research, 3, 284–290</w:t>
      </w:r>
      <w:r w:rsidRPr="0093033F">
        <w:rPr>
          <w:rFonts w:ascii="Simplified Arabic" w:hAnsi="Simplified Arabic" w:cs="Simplified Arabic"/>
          <w:color w:val="0D0D0D" w:themeColor="text1" w:themeTint="F2"/>
          <w:sz w:val="28"/>
          <w:szCs w:val="28"/>
          <w:rtl/>
        </w:rPr>
        <w:t>.</w:t>
      </w:r>
    </w:p>
    <w:p w14:paraId="7EF49976"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Vogt, K. (2020). Digitalization: A CDMO’s perspective: CDMOs must consider challenges associated with the complexity of contract pharmaceutical manufacturing. Pharmaceutical Technology Europe, 32, s18–s19</w:t>
      </w:r>
      <w:r w:rsidRPr="0093033F">
        <w:rPr>
          <w:rFonts w:ascii="Simplified Arabic" w:hAnsi="Simplified Arabic" w:cs="Simplified Arabic"/>
          <w:color w:val="0D0D0D" w:themeColor="text1" w:themeTint="F2"/>
          <w:sz w:val="28"/>
          <w:szCs w:val="28"/>
          <w:rtl/>
        </w:rPr>
        <w:t>.</w:t>
      </w:r>
    </w:p>
    <w:p w14:paraId="08B032B1"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Wheelen, A. D. (2020). Low-cost leadership advantages. Journal of Quality Management, 8(6), 51–62</w:t>
      </w:r>
      <w:r w:rsidRPr="0093033F">
        <w:rPr>
          <w:rFonts w:ascii="Simplified Arabic" w:hAnsi="Simplified Arabic" w:cs="Simplified Arabic"/>
          <w:color w:val="0D0D0D" w:themeColor="text1" w:themeTint="F2"/>
          <w:sz w:val="28"/>
          <w:szCs w:val="28"/>
          <w:rtl/>
        </w:rPr>
        <w:t>.</w:t>
      </w:r>
    </w:p>
    <w:p w14:paraId="6A95564A"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Yadav, P. (2024). Digital transformation in the health product supply chain: A framework for analysis. Health Systems &amp; Reform, 10(2), 2386041</w:t>
      </w:r>
      <w:r w:rsidRPr="0093033F">
        <w:rPr>
          <w:rFonts w:ascii="Simplified Arabic" w:hAnsi="Simplified Arabic" w:cs="Simplified Arabic"/>
          <w:color w:val="0D0D0D" w:themeColor="text1" w:themeTint="F2"/>
          <w:sz w:val="28"/>
          <w:szCs w:val="28"/>
          <w:rtl/>
        </w:rPr>
        <w:t>.</w:t>
      </w:r>
    </w:p>
    <w:p w14:paraId="7E1C323D"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tl/>
        </w:rPr>
      </w:pPr>
      <w:r w:rsidRPr="0093033F">
        <w:rPr>
          <w:rFonts w:ascii="Simplified Arabic" w:hAnsi="Simplified Arabic" w:cs="Simplified Arabic"/>
          <w:color w:val="0D0D0D" w:themeColor="text1" w:themeTint="F2"/>
          <w:sz w:val="28"/>
          <w:szCs w:val="28"/>
        </w:rPr>
        <w:t>Youness, A. M. H. (2024). The relationship between total quality management practices and supply chain efficiency in pharmaceutical corporations in Egypt. The Scientific Journal of Business Research - Menoufia University, 52(1), 143–172.</w:t>
      </w:r>
    </w:p>
    <w:p w14:paraId="1AC05ACE"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Yousefi, N., &amp; Alibabaei, A. (2015). Information flow in the pharmaceutical supply chain. Iranian Journal of Pharmaceutical Research, 14</w:t>
      </w:r>
      <w:r w:rsidRPr="0093033F">
        <w:rPr>
          <w:rFonts w:ascii="Simplified Arabic" w:hAnsi="Simplified Arabic" w:cs="Simplified Arabic"/>
          <w:color w:val="0D0D0D" w:themeColor="text1" w:themeTint="F2"/>
          <w:sz w:val="28"/>
          <w:szCs w:val="28"/>
          <w:rtl/>
        </w:rPr>
        <w:t>(4).</w:t>
      </w:r>
    </w:p>
    <w:p w14:paraId="60684210"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Yuan, Y., Tan, H., &amp; Liu, L. (2023). The effects of digital transformation on supply chain resilience: A moderated and mediated model. Journal of Enterprise Information Management, 37(2), 488–510</w:t>
      </w:r>
      <w:r w:rsidRPr="0093033F">
        <w:rPr>
          <w:rFonts w:ascii="Simplified Arabic" w:hAnsi="Simplified Arabic" w:cs="Simplified Arabic"/>
          <w:color w:val="0D0D0D" w:themeColor="text1" w:themeTint="F2"/>
          <w:sz w:val="28"/>
          <w:szCs w:val="28"/>
          <w:rtl/>
        </w:rPr>
        <w:t>.</w:t>
      </w:r>
    </w:p>
    <w:p w14:paraId="1ABB469E" w14:textId="77777777" w:rsidR="0030795A" w:rsidRPr="0093033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t>Zahir, A. (2008). Continuous improvement in healthcare. Journal of Organizational Improvement, 5(4), 269</w:t>
      </w:r>
      <w:r w:rsidRPr="0093033F">
        <w:rPr>
          <w:rFonts w:ascii="Simplified Arabic" w:hAnsi="Simplified Arabic" w:cs="Simplified Arabic"/>
          <w:color w:val="0D0D0D" w:themeColor="text1" w:themeTint="F2"/>
          <w:sz w:val="28"/>
          <w:szCs w:val="28"/>
          <w:rtl/>
        </w:rPr>
        <w:t>.</w:t>
      </w:r>
    </w:p>
    <w:p w14:paraId="1D90D6F8" w14:textId="77777777" w:rsidR="0030795A" w:rsidRPr="00A271F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r w:rsidRPr="0093033F">
        <w:rPr>
          <w:rFonts w:ascii="Simplified Arabic" w:hAnsi="Simplified Arabic" w:cs="Simplified Arabic"/>
          <w:color w:val="0D0D0D" w:themeColor="text1" w:themeTint="F2"/>
          <w:sz w:val="28"/>
          <w:szCs w:val="28"/>
        </w:rPr>
        <w:lastRenderedPageBreak/>
        <w:t>Zhu, R., &amp; Zhang, J. (2021). Rebounding through the pandemic: Towards the digitized and digitalized small hospitality business in China. International Journal of Contemporary Hospitality Management, 33(8), 2676–2694</w:t>
      </w:r>
      <w:r w:rsidRPr="0093033F">
        <w:rPr>
          <w:rFonts w:ascii="Simplified Arabic" w:hAnsi="Simplified Arabic" w:cs="Simplified Arabic"/>
          <w:color w:val="0D0D0D" w:themeColor="text1" w:themeTint="F2"/>
          <w:sz w:val="28"/>
          <w:szCs w:val="28"/>
          <w:rtl/>
        </w:rPr>
        <w:t>.</w:t>
      </w:r>
    </w:p>
    <w:p w14:paraId="5893AB14" w14:textId="77777777" w:rsidR="0030795A" w:rsidRPr="00A271FF"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
    <w:p w14:paraId="341706F1" w14:textId="77777777" w:rsidR="0030795A" w:rsidRPr="00D23EC8" w:rsidRDefault="0030795A" w:rsidP="0030795A">
      <w:pPr>
        <w:spacing w:line="276" w:lineRule="auto"/>
        <w:ind w:left="619" w:hanging="619"/>
        <w:jc w:val="both"/>
        <w:rPr>
          <w:rFonts w:ascii="Simplified Arabic" w:hAnsi="Simplified Arabic" w:cs="Simplified Arabic"/>
          <w:color w:val="0D0D0D" w:themeColor="text1" w:themeTint="F2"/>
          <w:sz w:val="28"/>
          <w:szCs w:val="28"/>
        </w:rPr>
      </w:pPr>
    </w:p>
    <w:p w14:paraId="72721BDF" w14:textId="77777777" w:rsidR="005E001E" w:rsidRDefault="005E001E" w:rsidP="0093033F">
      <w:pPr>
        <w:bidi/>
        <w:spacing w:line="360" w:lineRule="auto"/>
        <w:jc w:val="center"/>
        <w:rPr>
          <w:rFonts w:ascii="Traditional Arabic" w:hAnsi="Traditional Arabic" w:cs="Traditional Arabic"/>
          <w:b/>
          <w:bCs/>
          <w:color w:val="000000" w:themeColor="text1"/>
          <w:sz w:val="32"/>
          <w:szCs w:val="32"/>
          <w:rtl/>
          <w:lang w:bidi="ar-EG"/>
        </w:rPr>
      </w:pPr>
    </w:p>
    <w:p w14:paraId="1EA42F6D"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1BBC345A"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1E312CAD"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5F8BA35D"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0B0721AC"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2BA372C4"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38769448"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38236825"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415F330D" w14:textId="77777777" w:rsidR="0030795A" w:rsidRDefault="0030795A" w:rsidP="0030795A">
      <w:pPr>
        <w:bidi/>
        <w:spacing w:line="360" w:lineRule="auto"/>
        <w:jc w:val="center"/>
        <w:rPr>
          <w:rFonts w:ascii="Traditional Arabic" w:hAnsi="Traditional Arabic" w:cs="Traditional Arabic"/>
          <w:b/>
          <w:bCs/>
          <w:color w:val="000000" w:themeColor="text1"/>
          <w:sz w:val="32"/>
          <w:szCs w:val="32"/>
          <w:rtl/>
          <w:lang w:bidi="ar-EG"/>
        </w:rPr>
      </w:pPr>
    </w:p>
    <w:p w14:paraId="7C364ADE"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lang w:bidi="ar-EG"/>
        </w:rPr>
      </w:pPr>
    </w:p>
    <w:p w14:paraId="49E31BFC"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lang w:bidi="ar-EG"/>
        </w:rPr>
      </w:pPr>
    </w:p>
    <w:p w14:paraId="28B57DC5"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lang w:bidi="ar-EG"/>
        </w:rPr>
      </w:pPr>
    </w:p>
    <w:p w14:paraId="55A6C5A2"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lang w:bidi="ar-EG"/>
        </w:rPr>
      </w:pPr>
    </w:p>
    <w:p w14:paraId="79F8B43C"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lang w:bidi="ar-EG"/>
        </w:rPr>
      </w:pPr>
    </w:p>
    <w:p w14:paraId="55276093" w14:textId="77777777" w:rsidR="008C775F" w:rsidRPr="0093033F" w:rsidRDefault="004D6DF3" w:rsidP="0093033F">
      <w:pPr>
        <w:bidi/>
        <w:spacing w:line="360" w:lineRule="auto"/>
        <w:jc w:val="center"/>
        <w:rPr>
          <w:rFonts w:ascii="Traditional Arabic" w:hAnsi="Traditional Arabic" w:cs="Traditional Arabic"/>
          <w:b/>
          <w:bCs/>
          <w:color w:val="000000" w:themeColor="text1"/>
          <w:sz w:val="40"/>
          <w:szCs w:val="40"/>
          <w:rtl/>
        </w:rPr>
      </w:pPr>
      <w:r w:rsidRPr="0093033F">
        <w:rPr>
          <w:rFonts w:ascii="Simplified Arabic" w:hAnsi="Simplified Arabic" w:cs="Simplified Arabic" w:hint="cs"/>
          <w:b/>
          <w:bCs/>
          <w:sz w:val="32"/>
          <w:szCs w:val="32"/>
          <w:rtl/>
        </w:rPr>
        <w:t xml:space="preserve">الملاحق </w:t>
      </w:r>
    </w:p>
    <w:p w14:paraId="62B0CE21" w14:textId="77777777" w:rsidR="008C775F" w:rsidRPr="0093033F" w:rsidRDefault="008C775F" w:rsidP="0093033F">
      <w:pPr>
        <w:bidi/>
        <w:spacing w:line="360" w:lineRule="auto"/>
        <w:jc w:val="center"/>
        <w:rPr>
          <w:rFonts w:ascii="Traditional Arabic" w:hAnsi="Traditional Arabic" w:cs="Traditional Arabic"/>
          <w:b/>
          <w:bCs/>
          <w:color w:val="000000" w:themeColor="text1"/>
          <w:sz w:val="32"/>
          <w:szCs w:val="32"/>
          <w:rtl/>
        </w:rPr>
      </w:pPr>
    </w:p>
    <w:p w14:paraId="33E0A2F4" w14:textId="77777777" w:rsidR="008C775F" w:rsidRPr="0093033F" w:rsidRDefault="008C775F" w:rsidP="0093033F">
      <w:pPr>
        <w:bidi/>
        <w:spacing w:line="360" w:lineRule="auto"/>
        <w:jc w:val="center"/>
        <w:rPr>
          <w:rFonts w:ascii="Traditional Arabic" w:hAnsi="Traditional Arabic" w:cs="Traditional Arabic"/>
          <w:b/>
          <w:bCs/>
          <w:color w:val="000000" w:themeColor="text1"/>
          <w:sz w:val="32"/>
          <w:szCs w:val="32"/>
          <w:rtl/>
        </w:rPr>
      </w:pPr>
    </w:p>
    <w:p w14:paraId="4BD831BF" w14:textId="77777777" w:rsidR="008C775F" w:rsidRPr="0093033F" w:rsidRDefault="008C775F" w:rsidP="0093033F">
      <w:pPr>
        <w:bidi/>
        <w:spacing w:line="360" w:lineRule="auto"/>
        <w:jc w:val="center"/>
        <w:rPr>
          <w:rFonts w:ascii="Traditional Arabic" w:hAnsi="Traditional Arabic" w:cs="Traditional Arabic"/>
          <w:b/>
          <w:bCs/>
          <w:color w:val="000000" w:themeColor="text1"/>
          <w:sz w:val="32"/>
          <w:szCs w:val="32"/>
          <w:rtl/>
        </w:rPr>
      </w:pPr>
    </w:p>
    <w:p w14:paraId="3FF954B0" w14:textId="77777777" w:rsidR="008C775F" w:rsidRPr="0093033F" w:rsidRDefault="008C775F" w:rsidP="0093033F">
      <w:pPr>
        <w:bidi/>
        <w:spacing w:line="360" w:lineRule="auto"/>
        <w:jc w:val="center"/>
        <w:rPr>
          <w:rFonts w:ascii="Traditional Arabic" w:hAnsi="Traditional Arabic" w:cs="Traditional Arabic"/>
          <w:b/>
          <w:bCs/>
          <w:color w:val="000000" w:themeColor="text1"/>
          <w:sz w:val="32"/>
          <w:szCs w:val="32"/>
          <w:rtl/>
        </w:rPr>
      </w:pPr>
    </w:p>
    <w:p w14:paraId="5B32B7C8" w14:textId="77777777" w:rsidR="00B2590F" w:rsidRDefault="00B2590F" w:rsidP="0093033F">
      <w:pPr>
        <w:bidi/>
        <w:spacing w:line="360" w:lineRule="auto"/>
        <w:jc w:val="center"/>
        <w:rPr>
          <w:rFonts w:ascii="Traditional Arabic" w:hAnsi="Traditional Arabic" w:cs="Traditional Arabic"/>
          <w:b/>
          <w:bCs/>
          <w:color w:val="000000" w:themeColor="text1"/>
          <w:sz w:val="32"/>
          <w:szCs w:val="32"/>
          <w:rtl/>
        </w:rPr>
      </w:pPr>
    </w:p>
    <w:p w14:paraId="43C15750"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rPr>
      </w:pPr>
    </w:p>
    <w:p w14:paraId="6B3F61DD" w14:textId="77777777" w:rsidR="007F7526" w:rsidRDefault="007F7526" w:rsidP="007F7526">
      <w:pPr>
        <w:bidi/>
        <w:spacing w:line="360" w:lineRule="auto"/>
        <w:jc w:val="center"/>
        <w:rPr>
          <w:rFonts w:ascii="Traditional Arabic" w:hAnsi="Traditional Arabic" w:cs="Traditional Arabic"/>
          <w:b/>
          <w:bCs/>
          <w:color w:val="000000" w:themeColor="text1"/>
          <w:sz w:val="32"/>
          <w:szCs w:val="32"/>
          <w:rtl/>
        </w:rPr>
      </w:pPr>
    </w:p>
    <w:p w14:paraId="799A5843" w14:textId="77777777" w:rsidR="007F7526" w:rsidRPr="0093033F" w:rsidRDefault="007F7526" w:rsidP="007F7526">
      <w:pPr>
        <w:bidi/>
        <w:spacing w:line="360" w:lineRule="auto"/>
        <w:jc w:val="center"/>
        <w:rPr>
          <w:rFonts w:ascii="Traditional Arabic" w:hAnsi="Traditional Arabic" w:cs="Traditional Arabic"/>
          <w:b/>
          <w:bCs/>
          <w:color w:val="000000" w:themeColor="text1"/>
          <w:sz w:val="32"/>
          <w:szCs w:val="32"/>
          <w:rtl/>
        </w:rPr>
      </w:pPr>
    </w:p>
    <w:p w14:paraId="313901A5" w14:textId="77777777" w:rsidR="007A1FE9" w:rsidRDefault="007A1FE9" w:rsidP="0093033F">
      <w:pPr>
        <w:bidi/>
        <w:spacing w:line="360" w:lineRule="auto"/>
        <w:jc w:val="center"/>
        <w:rPr>
          <w:rFonts w:ascii="Traditional Arabic" w:hAnsi="Traditional Arabic" w:cs="Traditional Arabic"/>
          <w:b/>
          <w:bCs/>
          <w:color w:val="000000" w:themeColor="text1"/>
          <w:sz w:val="40"/>
          <w:szCs w:val="40"/>
          <w:rtl/>
        </w:rPr>
      </w:pPr>
      <w:r w:rsidRPr="0093033F">
        <w:rPr>
          <w:rFonts w:ascii="Traditional Arabic" w:hAnsi="Traditional Arabic" w:cs="Traditional Arabic" w:hint="cs"/>
          <w:b/>
          <w:bCs/>
          <w:color w:val="000000" w:themeColor="text1"/>
          <w:sz w:val="40"/>
          <w:szCs w:val="40"/>
          <w:rtl/>
        </w:rPr>
        <w:t xml:space="preserve">اداة الدراسة في صورتها الاولية </w:t>
      </w:r>
    </w:p>
    <w:p w14:paraId="7300E1CB" w14:textId="77777777" w:rsidR="006C7174" w:rsidRPr="0093033F" w:rsidRDefault="006C7174" w:rsidP="006C7174">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t>الم</w:t>
      </w:r>
      <w:r w:rsidRPr="0093033F">
        <w:rPr>
          <w:rFonts w:ascii="Traditional Arabic" w:hAnsi="Traditional Arabic" w:cs="Traditional Arabic" w:hint="cs"/>
          <w:b/>
          <w:bCs/>
          <w:sz w:val="48"/>
          <w:szCs w:val="48"/>
          <w:rtl/>
        </w:rPr>
        <w:t>حور الأول : التحول الرقمي</w:t>
      </w:r>
    </w:p>
    <w:tbl>
      <w:tblPr>
        <w:tblStyle w:val="ad"/>
        <w:tblpPr w:leftFromText="180" w:rightFromText="180" w:vertAnchor="page" w:horzAnchor="margin" w:tblpXSpec="center" w:tblpY="3313"/>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6C7174" w:rsidRPr="006C7174" w14:paraId="67EBCAD1" w14:textId="77777777" w:rsidTr="006C7174">
        <w:trPr>
          <w:trHeight w:val="427"/>
        </w:trPr>
        <w:tc>
          <w:tcPr>
            <w:tcW w:w="778" w:type="dxa"/>
            <w:shd w:val="clear" w:color="auto" w:fill="BFBFBF" w:themeFill="background1" w:themeFillShade="BF"/>
            <w:vAlign w:val="center"/>
          </w:tcPr>
          <w:p w14:paraId="03E31433" w14:textId="77777777" w:rsidR="006C7174" w:rsidRPr="006C7174" w:rsidRDefault="006C7174" w:rsidP="006C7174">
            <w:pPr>
              <w:jc w:val="center"/>
              <w:rPr>
                <w:rFonts w:ascii="Traditional Arabic" w:hAnsi="Traditional Arabic" w:cs="Traditional Arabic"/>
                <w:b/>
                <w:bCs/>
                <w:sz w:val="24"/>
                <w:szCs w:val="24"/>
              </w:rPr>
            </w:pPr>
            <w:r w:rsidRPr="006C7174">
              <w:rPr>
                <w:rFonts w:ascii="Traditional Arabic" w:hAnsi="Traditional Arabic" w:cs="Traditional Arabic" w:hint="cs"/>
                <w:b/>
                <w:bCs/>
                <w:sz w:val="24"/>
                <w:szCs w:val="24"/>
                <w:rtl/>
              </w:rPr>
              <w:t>م</w:t>
            </w:r>
          </w:p>
        </w:tc>
        <w:tc>
          <w:tcPr>
            <w:tcW w:w="5702" w:type="dxa"/>
            <w:shd w:val="clear" w:color="auto" w:fill="BFBFBF" w:themeFill="background1" w:themeFillShade="BF"/>
          </w:tcPr>
          <w:p w14:paraId="398A87EC"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الاسئلة</w:t>
            </w:r>
          </w:p>
        </w:tc>
        <w:tc>
          <w:tcPr>
            <w:tcW w:w="819" w:type="dxa"/>
            <w:shd w:val="clear" w:color="auto" w:fill="BFBFBF" w:themeFill="background1" w:themeFillShade="BF"/>
          </w:tcPr>
          <w:p w14:paraId="128D46B3"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50DDEBF6"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6CB21947"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07809BA1"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6BDF1314"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غير موافق مطلقا</w:t>
            </w:r>
          </w:p>
        </w:tc>
      </w:tr>
      <w:tr w:rsidR="006C7174" w:rsidRPr="006C7174" w14:paraId="5A4BB4E7" w14:textId="77777777" w:rsidTr="006C7174">
        <w:trPr>
          <w:trHeight w:val="79"/>
        </w:trPr>
        <w:tc>
          <w:tcPr>
            <w:tcW w:w="778" w:type="dxa"/>
            <w:shd w:val="clear" w:color="auto" w:fill="BFBFBF" w:themeFill="background1" w:themeFillShade="BF"/>
            <w:vAlign w:val="center"/>
          </w:tcPr>
          <w:p w14:paraId="5BD0AB23" w14:textId="77777777" w:rsidR="006C7174" w:rsidRPr="006C7174"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6F42372D"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الرؤية الاستراتيجية</w:t>
            </w:r>
          </w:p>
        </w:tc>
      </w:tr>
      <w:tr w:rsidR="006C7174" w:rsidRPr="006C7174" w14:paraId="1C6CD3B5" w14:textId="77777777" w:rsidTr="006C7174">
        <w:trPr>
          <w:trHeight w:val="112"/>
        </w:trPr>
        <w:tc>
          <w:tcPr>
            <w:tcW w:w="778" w:type="dxa"/>
            <w:shd w:val="clear" w:color="auto" w:fill="BFBFBF" w:themeFill="background1" w:themeFillShade="BF"/>
            <w:vAlign w:val="center"/>
          </w:tcPr>
          <w:p w14:paraId="2567EFFD" w14:textId="77777777" w:rsidR="006C7174" w:rsidRPr="006C7174" w:rsidRDefault="006C7174" w:rsidP="006C7174">
            <w:pPr>
              <w:jc w:val="center"/>
              <w:rPr>
                <w:rFonts w:ascii="Traditional Arabic" w:hAnsi="Traditional Arabic" w:cs="Traditional Arabic"/>
                <w:b/>
                <w:bCs/>
                <w:sz w:val="24"/>
                <w:szCs w:val="24"/>
              </w:rPr>
            </w:pPr>
            <w:r w:rsidRPr="006C7174">
              <w:rPr>
                <w:rFonts w:ascii="Traditional Arabic" w:hAnsi="Traditional Arabic" w:cs="Traditional Arabic" w:hint="cs"/>
                <w:b/>
                <w:bCs/>
                <w:sz w:val="24"/>
                <w:szCs w:val="24"/>
                <w:rtl/>
              </w:rPr>
              <w:t>1</w:t>
            </w:r>
          </w:p>
        </w:tc>
        <w:tc>
          <w:tcPr>
            <w:tcW w:w="5702" w:type="dxa"/>
          </w:tcPr>
          <w:p w14:paraId="1F6E903C"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تمتلك</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رؤية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واضحة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للتحول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تتماشى</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مع</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أهدافها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الاستراتيجية</w:t>
            </w:r>
            <w:r w:rsidRPr="006C7174">
              <w:rPr>
                <w:rFonts w:ascii="Traditional Arabic" w:hAnsi="Traditional Arabic" w:cs="Traditional Arabic"/>
                <w:sz w:val="24"/>
                <w:szCs w:val="24"/>
              </w:rPr>
              <w:t>.</w:t>
            </w:r>
          </w:p>
        </w:tc>
        <w:tc>
          <w:tcPr>
            <w:tcW w:w="819" w:type="dxa"/>
            <w:vAlign w:val="center"/>
          </w:tcPr>
          <w:p w14:paraId="6FA000AC"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6846AD22"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7A6CEBDB"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3FA13016"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25BE9BD4"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3D5BB315" w14:textId="77777777" w:rsidTr="006C7174">
        <w:trPr>
          <w:trHeight w:val="263"/>
        </w:trPr>
        <w:tc>
          <w:tcPr>
            <w:tcW w:w="778" w:type="dxa"/>
            <w:shd w:val="clear" w:color="auto" w:fill="BFBFBF" w:themeFill="background1" w:themeFillShade="BF"/>
            <w:vAlign w:val="center"/>
          </w:tcPr>
          <w:p w14:paraId="1602895E"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2</w:t>
            </w:r>
          </w:p>
        </w:tc>
        <w:tc>
          <w:tcPr>
            <w:tcW w:w="5702" w:type="dxa"/>
          </w:tcPr>
          <w:p w14:paraId="7A5CA0FA"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تدعم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الإدارة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العليا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مبادرات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التحول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بشكل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مستمر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وفعّال</w:t>
            </w:r>
            <w:r w:rsidRPr="006C7174">
              <w:rPr>
                <w:rFonts w:ascii="Traditional Arabic" w:hAnsi="Traditional Arabic" w:cs="Traditional Arabic"/>
                <w:sz w:val="24"/>
                <w:szCs w:val="24"/>
              </w:rPr>
              <w:t>.</w:t>
            </w:r>
          </w:p>
        </w:tc>
        <w:tc>
          <w:tcPr>
            <w:tcW w:w="819" w:type="dxa"/>
            <w:vAlign w:val="center"/>
          </w:tcPr>
          <w:p w14:paraId="4E98A21D"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508FFFC9"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3F54A646"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2D7BA69E"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7BB3D768"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55C0C874" w14:textId="77777777" w:rsidTr="006C7174">
        <w:trPr>
          <w:trHeight w:val="243"/>
        </w:trPr>
        <w:tc>
          <w:tcPr>
            <w:tcW w:w="778" w:type="dxa"/>
            <w:shd w:val="clear" w:color="auto" w:fill="BFBFBF" w:themeFill="background1" w:themeFillShade="BF"/>
            <w:vAlign w:val="center"/>
          </w:tcPr>
          <w:p w14:paraId="01F201AD"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3</w:t>
            </w:r>
          </w:p>
        </w:tc>
        <w:tc>
          <w:tcPr>
            <w:tcW w:w="5702" w:type="dxa"/>
          </w:tcPr>
          <w:p w14:paraId="3C37038B"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تُدرج</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أهداف</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التحول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ضمن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الخطط</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الاستراتيجية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للمؤسسة</w:t>
            </w:r>
            <w:r w:rsidRPr="006C7174">
              <w:rPr>
                <w:rFonts w:ascii="Traditional Arabic" w:hAnsi="Traditional Arabic" w:cs="Traditional Arabic"/>
                <w:sz w:val="24"/>
                <w:szCs w:val="24"/>
              </w:rPr>
              <w:t>.</w:t>
            </w:r>
          </w:p>
        </w:tc>
        <w:tc>
          <w:tcPr>
            <w:tcW w:w="819" w:type="dxa"/>
            <w:vAlign w:val="center"/>
          </w:tcPr>
          <w:p w14:paraId="258FC018"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16C925F9"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3DC27F59"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699C5484"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2D634E54"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04FD41C7" w14:textId="77777777" w:rsidTr="006C7174">
        <w:trPr>
          <w:trHeight w:val="79"/>
        </w:trPr>
        <w:tc>
          <w:tcPr>
            <w:tcW w:w="778" w:type="dxa"/>
            <w:shd w:val="clear" w:color="auto" w:fill="BFBFBF" w:themeFill="background1" w:themeFillShade="BF"/>
            <w:vAlign w:val="center"/>
          </w:tcPr>
          <w:p w14:paraId="5FD6DF1C"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4</w:t>
            </w:r>
          </w:p>
        </w:tc>
        <w:tc>
          <w:tcPr>
            <w:tcW w:w="5702" w:type="dxa"/>
          </w:tcPr>
          <w:p w14:paraId="513A0E43"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يتم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التواصل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بوضوح</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مع</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الموظفين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حول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أهداف</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واستراتيجية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التحول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w:t>
            </w:r>
            <w:r w:rsidRPr="006C7174">
              <w:rPr>
                <w:rFonts w:ascii="Traditional Arabic" w:hAnsi="Traditional Arabic" w:cs="Traditional Arabic"/>
                <w:sz w:val="24"/>
                <w:szCs w:val="24"/>
              </w:rPr>
              <w:t>.</w:t>
            </w:r>
          </w:p>
        </w:tc>
        <w:tc>
          <w:tcPr>
            <w:tcW w:w="819" w:type="dxa"/>
            <w:vAlign w:val="center"/>
          </w:tcPr>
          <w:p w14:paraId="3B41F90E"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6CFC6A52"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2A87BCA2"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345C5B9C"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56333175"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2AF6E351" w14:textId="77777777" w:rsidTr="006C7174">
        <w:trPr>
          <w:trHeight w:val="104"/>
        </w:trPr>
        <w:tc>
          <w:tcPr>
            <w:tcW w:w="778" w:type="dxa"/>
            <w:shd w:val="clear" w:color="auto" w:fill="BFBFBF" w:themeFill="background1" w:themeFillShade="BF"/>
            <w:vAlign w:val="center"/>
          </w:tcPr>
          <w:p w14:paraId="02D134D5"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5</w:t>
            </w:r>
          </w:p>
        </w:tc>
        <w:tc>
          <w:tcPr>
            <w:tcW w:w="5702" w:type="dxa"/>
          </w:tcPr>
          <w:p w14:paraId="2EE47212"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تسعى</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إلى</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تطوير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استراتيجيتها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بما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يتناسب</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مع</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التغيرات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التقنية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الحديثة</w:t>
            </w:r>
            <w:r w:rsidRPr="006C7174">
              <w:rPr>
                <w:rFonts w:ascii="Traditional Arabic" w:hAnsi="Traditional Arabic" w:cs="Traditional Arabic"/>
                <w:sz w:val="24"/>
                <w:szCs w:val="24"/>
              </w:rPr>
              <w:t>.</w:t>
            </w:r>
          </w:p>
        </w:tc>
        <w:tc>
          <w:tcPr>
            <w:tcW w:w="819" w:type="dxa"/>
            <w:vAlign w:val="center"/>
          </w:tcPr>
          <w:p w14:paraId="0CF8FA35"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46A36951"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060C2CC2"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1C1DCA46"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3DE590F5"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6B86B682" w14:textId="77777777" w:rsidTr="006C7174">
        <w:trPr>
          <w:trHeight w:val="257"/>
        </w:trPr>
        <w:tc>
          <w:tcPr>
            <w:tcW w:w="778" w:type="dxa"/>
            <w:shd w:val="clear" w:color="auto" w:fill="BFBFBF" w:themeFill="background1" w:themeFillShade="BF"/>
            <w:vAlign w:val="center"/>
          </w:tcPr>
          <w:p w14:paraId="5C7B6BDF" w14:textId="77777777" w:rsidR="006C7174" w:rsidRPr="006C7174"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05E634DD" w14:textId="77777777" w:rsidR="006C7174" w:rsidRPr="006C7174" w:rsidRDefault="006C7174" w:rsidP="006C7174">
            <w:pPr>
              <w:bidi/>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البنية التحتية</w:t>
            </w:r>
          </w:p>
        </w:tc>
      </w:tr>
      <w:tr w:rsidR="006C7174" w:rsidRPr="006C7174" w14:paraId="05CD44C8" w14:textId="77777777" w:rsidTr="006C7174">
        <w:trPr>
          <w:trHeight w:val="307"/>
        </w:trPr>
        <w:tc>
          <w:tcPr>
            <w:tcW w:w="778" w:type="dxa"/>
            <w:shd w:val="clear" w:color="auto" w:fill="BFBFBF" w:themeFill="background1" w:themeFillShade="BF"/>
            <w:vAlign w:val="center"/>
          </w:tcPr>
          <w:p w14:paraId="2A148A38"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6</w:t>
            </w:r>
          </w:p>
        </w:tc>
        <w:tc>
          <w:tcPr>
            <w:tcW w:w="5702" w:type="dxa"/>
          </w:tcPr>
          <w:p w14:paraId="71075CE2"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تتوافر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في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تقنية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حديثة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تدعم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العمليات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بشكل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فعّال</w:t>
            </w:r>
            <w:r w:rsidRPr="006C7174">
              <w:rPr>
                <w:rFonts w:ascii="Traditional Arabic" w:hAnsi="Traditional Arabic" w:cs="Traditional Arabic"/>
                <w:sz w:val="24"/>
                <w:szCs w:val="24"/>
              </w:rPr>
              <w:t>.</w:t>
            </w:r>
          </w:p>
        </w:tc>
        <w:tc>
          <w:tcPr>
            <w:tcW w:w="819" w:type="dxa"/>
            <w:vAlign w:val="center"/>
          </w:tcPr>
          <w:p w14:paraId="42834270"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409891BD"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381BCB57"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1D548D9E"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4FC9A50A"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1A7979E4" w14:textId="77777777" w:rsidTr="006C7174">
        <w:trPr>
          <w:trHeight w:val="79"/>
        </w:trPr>
        <w:tc>
          <w:tcPr>
            <w:tcW w:w="778" w:type="dxa"/>
            <w:shd w:val="clear" w:color="auto" w:fill="BFBFBF" w:themeFill="background1" w:themeFillShade="BF"/>
            <w:vAlign w:val="center"/>
          </w:tcPr>
          <w:p w14:paraId="2ED45F76"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7</w:t>
            </w:r>
          </w:p>
        </w:tc>
        <w:tc>
          <w:tcPr>
            <w:tcW w:w="5702" w:type="dxa"/>
          </w:tcPr>
          <w:p w14:paraId="245EEB30"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تُحدث</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أنظمتها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وبرامجها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بشكل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دوري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لمواكبة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التطورات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التقنية</w:t>
            </w:r>
            <w:r w:rsidRPr="006C7174">
              <w:rPr>
                <w:rFonts w:ascii="Traditional Arabic" w:hAnsi="Traditional Arabic" w:cs="Traditional Arabic"/>
                <w:sz w:val="24"/>
                <w:szCs w:val="24"/>
              </w:rPr>
              <w:t>.</w:t>
            </w:r>
          </w:p>
        </w:tc>
        <w:tc>
          <w:tcPr>
            <w:tcW w:w="819" w:type="dxa"/>
            <w:vAlign w:val="center"/>
          </w:tcPr>
          <w:p w14:paraId="6871688D"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61C4DA70"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57FCE622"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1C159253"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029B4A2E"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16A7F4D7" w14:textId="77777777" w:rsidTr="006C7174">
        <w:trPr>
          <w:trHeight w:val="164"/>
        </w:trPr>
        <w:tc>
          <w:tcPr>
            <w:tcW w:w="778" w:type="dxa"/>
            <w:shd w:val="clear" w:color="auto" w:fill="BFBFBF" w:themeFill="background1" w:themeFillShade="BF"/>
            <w:vAlign w:val="center"/>
          </w:tcPr>
          <w:p w14:paraId="4145D5A1"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8</w:t>
            </w:r>
          </w:p>
        </w:tc>
        <w:tc>
          <w:tcPr>
            <w:tcW w:w="5702" w:type="dxa"/>
          </w:tcPr>
          <w:p w14:paraId="2F215C01"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يتم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ربط</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الأنظمة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المختلفة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داخل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لضمان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سهولة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تدفق</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المعلومات</w:t>
            </w:r>
            <w:r w:rsidRPr="006C7174">
              <w:rPr>
                <w:rFonts w:ascii="Traditional Arabic" w:hAnsi="Traditional Arabic" w:cs="Traditional Arabic"/>
                <w:sz w:val="24"/>
                <w:szCs w:val="24"/>
              </w:rPr>
              <w:t>.</w:t>
            </w:r>
          </w:p>
        </w:tc>
        <w:tc>
          <w:tcPr>
            <w:tcW w:w="819" w:type="dxa"/>
            <w:vAlign w:val="center"/>
          </w:tcPr>
          <w:p w14:paraId="2DD35606"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1F97FED8"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25187611"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36763C99"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70FF8BED"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27FCA1F5" w14:textId="77777777" w:rsidTr="006C7174">
        <w:trPr>
          <w:trHeight w:val="155"/>
        </w:trPr>
        <w:tc>
          <w:tcPr>
            <w:tcW w:w="778" w:type="dxa"/>
            <w:shd w:val="clear" w:color="auto" w:fill="BFBFBF" w:themeFill="background1" w:themeFillShade="BF"/>
            <w:vAlign w:val="center"/>
          </w:tcPr>
          <w:p w14:paraId="4468ABC1"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9</w:t>
            </w:r>
          </w:p>
        </w:tc>
        <w:tc>
          <w:tcPr>
            <w:tcW w:w="5702" w:type="dxa"/>
          </w:tcPr>
          <w:p w14:paraId="7E91E82C"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تتوافر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أجهزة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وشبكات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آمنة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وسريعة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تُمكّن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الموظفين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أداء</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مهامهم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بفعالية</w:t>
            </w:r>
            <w:r w:rsidRPr="006C7174">
              <w:rPr>
                <w:rFonts w:ascii="Traditional Arabic" w:hAnsi="Traditional Arabic" w:cs="Traditional Arabic"/>
                <w:sz w:val="24"/>
                <w:szCs w:val="24"/>
              </w:rPr>
              <w:t>.</w:t>
            </w:r>
          </w:p>
        </w:tc>
        <w:tc>
          <w:tcPr>
            <w:tcW w:w="819" w:type="dxa"/>
            <w:vAlign w:val="center"/>
          </w:tcPr>
          <w:p w14:paraId="3E84D0C0"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08493DD4"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7CD5ACF4"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2C58FCA9"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6CE1A826"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4342A46D" w14:textId="77777777" w:rsidTr="006C7174">
        <w:trPr>
          <w:trHeight w:val="148"/>
        </w:trPr>
        <w:tc>
          <w:tcPr>
            <w:tcW w:w="778" w:type="dxa"/>
            <w:shd w:val="clear" w:color="auto" w:fill="BFBFBF" w:themeFill="background1" w:themeFillShade="BF"/>
            <w:vAlign w:val="center"/>
          </w:tcPr>
          <w:p w14:paraId="21DDFA10"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10</w:t>
            </w:r>
          </w:p>
        </w:tc>
        <w:tc>
          <w:tcPr>
            <w:tcW w:w="5702" w:type="dxa"/>
          </w:tcPr>
          <w:p w14:paraId="5BCF0B48"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تخصص</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ميزانية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كافية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لتطوير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وصيانة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البنية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التحتية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الرقمية</w:t>
            </w:r>
            <w:r w:rsidRPr="006C7174">
              <w:rPr>
                <w:rFonts w:ascii="Traditional Arabic" w:hAnsi="Traditional Arabic" w:cs="Traditional Arabic"/>
                <w:sz w:val="24"/>
                <w:szCs w:val="24"/>
              </w:rPr>
              <w:t>.</w:t>
            </w:r>
          </w:p>
        </w:tc>
        <w:tc>
          <w:tcPr>
            <w:tcW w:w="819" w:type="dxa"/>
            <w:vAlign w:val="center"/>
          </w:tcPr>
          <w:p w14:paraId="30F0B055"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1CA98B4B"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2F516AA1"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617466AC"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4993B990"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3B2736F6" w14:textId="77777777" w:rsidTr="006C7174">
        <w:trPr>
          <w:trHeight w:val="563"/>
        </w:trPr>
        <w:tc>
          <w:tcPr>
            <w:tcW w:w="778" w:type="dxa"/>
            <w:shd w:val="clear" w:color="auto" w:fill="BFBFBF" w:themeFill="background1" w:themeFillShade="BF"/>
            <w:vAlign w:val="center"/>
          </w:tcPr>
          <w:p w14:paraId="6EAABEA4" w14:textId="77777777" w:rsidR="006C7174" w:rsidRPr="006C7174"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276079A3" w14:textId="77777777" w:rsidR="006C7174" w:rsidRPr="006C7174" w:rsidRDefault="006C7174" w:rsidP="006C7174">
            <w:pPr>
              <w:bidi/>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ادارة البيانات وامنها</w:t>
            </w:r>
          </w:p>
        </w:tc>
      </w:tr>
      <w:tr w:rsidR="006C7174" w:rsidRPr="006C7174" w14:paraId="59E09F41" w14:textId="77777777" w:rsidTr="006C7174">
        <w:trPr>
          <w:trHeight w:val="148"/>
        </w:trPr>
        <w:tc>
          <w:tcPr>
            <w:tcW w:w="778" w:type="dxa"/>
            <w:shd w:val="clear" w:color="auto" w:fill="BFBFBF" w:themeFill="background1" w:themeFillShade="BF"/>
            <w:vAlign w:val="center"/>
          </w:tcPr>
          <w:p w14:paraId="6A743F8D"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11</w:t>
            </w:r>
          </w:p>
        </w:tc>
        <w:tc>
          <w:tcPr>
            <w:tcW w:w="5702" w:type="dxa"/>
          </w:tcPr>
          <w:p w14:paraId="08B6E94E"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تعتمد</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نظاماً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فعالاً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لإدارة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البيانات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وتخزينها</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بشكل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منظم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وآمن</w:t>
            </w:r>
            <w:r w:rsidRPr="006C7174">
              <w:rPr>
                <w:rFonts w:ascii="Traditional Arabic" w:hAnsi="Traditional Arabic" w:cs="Traditional Arabic"/>
                <w:sz w:val="24"/>
                <w:szCs w:val="24"/>
              </w:rPr>
              <w:t>.</w:t>
            </w:r>
          </w:p>
        </w:tc>
        <w:tc>
          <w:tcPr>
            <w:tcW w:w="819" w:type="dxa"/>
            <w:vAlign w:val="center"/>
          </w:tcPr>
          <w:p w14:paraId="6C210A15"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4A8CC309"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15231068"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7D391AFA"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12CCE7AD"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373511B8" w14:textId="77777777" w:rsidTr="006C7174">
        <w:trPr>
          <w:trHeight w:val="79"/>
        </w:trPr>
        <w:tc>
          <w:tcPr>
            <w:tcW w:w="778" w:type="dxa"/>
            <w:shd w:val="clear" w:color="auto" w:fill="BFBFBF" w:themeFill="background1" w:themeFillShade="BF"/>
            <w:vAlign w:val="center"/>
          </w:tcPr>
          <w:p w14:paraId="194A5E6D"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12</w:t>
            </w:r>
          </w:p>
        </w:tc>
        <w:tc>
          <w:tcPr>
            <w:tcW w:w="5702" w:type="dxa"/>
          </w:tcPr>
          <w:p w14:paraId="55153EF5"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توجد</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سياسات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واضحة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لحماية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خصوصية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وأمن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المعلومات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الحساسة</w:t>
            </w:r>
            <w:r w:rsidRPr="006C7174">
              <w:rPr>
                <w:rFonts w:ascii="Traditional Arabic" w:hAnsi="Traditional Arabic" w:cs="Traditional Arabic"/>
                <w:sz w:val="24"/>
                <w:szCs w:val="24"/>
              </w:rPr>
              <w:t>.</w:t>
            </w:r>
          </w:p>
        </w:tc>
        <w:tc>
          <w:tcPr>
            <w:tcW w:w="819" w:type="dxa"/>
            <w:vAlign w:val="center"/>
          </w:tcPr>
          <w:p w14:paraId="2B1D2229"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17B43A9D"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783969F4"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4DA2BC70"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7723E5D5"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3ADDA74B" w14:textId="77777777" w:rsidTr="006C7174">
        <w:trPr>
          <w:trHeight w:val="146"/>
        </w:trPr>
        <w:tc>
          <w:tcPr>
            <w:tcW w:w="778" w:type="dxa"/>
            <w:shd w:val="clear" w:color="auto" w:fill="BFBFBF" w:themeFill="background1" w:themeFillShade="BF"/>
            <w:vAlign w:val="center"/>
          </w:tcPr>
          <w:p w14:paraId="09F584B5"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13</w:t>
            </w:r>
          </w:p>
        </w:tc>
        <w:tc>
          <w:tcPr>
            <w:tcW w:w="5702" w:type="dxa"/>
          </w:tcPr>
          <w:p w14:paraId="2AF0C475"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يتم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استخدام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تقنيات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متقدمة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لضمان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أمن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البيانات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ضد</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التهديدات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الإلكترونية</w:t>
            </w:r>
            <w:r w:rsidRPr="006C7174">
              <w:rPr>
                <w:rFonts w:ascii="Traditional Arabic" w:hAnsi="Traditional Arabic" w:cs="Traditional Arabic"/>
                <w:sz w:val="24"/>
                <w:szCs w:val="24"/>
              </w:rPr>
              <w:t>.</w:t>
            </w:r>
          </w:p>
        </w:tc>
        <w:tc>
          <w:tcPr>
            <w:tcW w:w="819" w:type="dxa"/>
            <w:vAlign w:val="center"/>
          </w:tcPr>
          <w:p w14:paraId="71AD98E3"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2BCF3B3F"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4820A040"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26B09237"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5EE60F16"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3E12B0BB" w14:textId="77777777" w:rsidTr="006C7174">
        <w:trPr>
          <w:trHeight w:val="79"/>
        </w:trPr>
        <w:tc>
          <w:tcPr>
            <w:tcW w:w="778" w:type="dxa"/>
            <w:shd w:val="clear" w:color="auto" w:fill="BFBFBF" w:themeFill="background1" w:themeFillShade="BF"/>
            <w:vAlign w:val="center"/>
          </w:tcPr>
          <w:p w14:paraId="6467BC17"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14</w:t>
            </w:r>
          </w:p>
        </w:tc>
        <w:tc>
          <w:tcPr>
            <w:tcW w:w="5702" w:type="dxa"/>
          </w:tcPr>
          <w:p w14:paraId="7AA7A202"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تُحلل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البيانات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بانتظام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لدعم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اتخاذ</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القرار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في</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إدارة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سلاسل</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الإمداد</w:t>
            </w:r>
            <w:r w:rsidRPr="006C7174">
              <w:rPr>
                <w:rFonts w:ascii="Traditional Arabic" w:hAnsi="Traditional Arabic" w:cs="Traditional Arabic"/>
                <w:sz w:val="24"/>
                <w:szCs w:val="24"/>
              </w:rPr>
              <w:t>.</w:t>
            </w:r>
          </w:p>
        </w:tc>
        <w:tc>
          <w:tcPr>
            <w:tcW w:w="819" w:type="dxa"/>
            <w:vAlign w:val="center"/>
          </w:tcPr>
          <w:p w14:paraId="0BFF16E6"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541E25E2"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23A02F03"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53384CBF"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31E5203E"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2E2ECECA" w14:textId="77777777" w:rsidTr="006C7174">
        <w:trPr>
          <w:trHeight w:val="79"/>
        </w:trPr>
        <w:tc>
          <w:tcPr>
            <w:tcW w:w="778" w:type="dxa"/>
            <w:shd w:val="clear" w:color="auto" w:fill="BFBFBF" w:themeFill="background1" w:themeFillShade="BF"/>
            <w:vAlign w:val="center"/>
          </w:tcPr>
          <w:p w14:paraId="6E12D756"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15</w:t>
            </w:r>
          </w:p>
        </w:tc>
        <w:tc>
          <w:tcPr>
            <w:tcW w:w="5702" w:type="dxa"/>
          </w:tcPr>
          <w:p w14:paraId="63DC038A"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hint="cs"/>
                <w:sz w:val="24"/>
                <w:szCs w:val="24"/>
                <w:rtl/>
              </w:rPr>
              <w:t>تلتزم</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المؤسسة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بالمعايير</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الوطنية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والدولية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الخاصة</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بأمن</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المعلومات</w:t>
            </w:r>
            <w:r w:rsidRPr="006C7174">
              <w:rPr>
                <w:rFonts w:ascii="Traditional Arabic" w:hAnsi="Traditional Arabic" w:cs="Traditional Arabic"/>
                <w:sz w:val="24"/>
                <w:szCs w:val="24"/>
                <w:rtl/>
              </w:rPr>
              <w:t xml:space="preserve"> </w:t>
            </w:r>
            <w:r w:rsidRPr="006C7174">
              <w:rPr>
                <w:rFonts w:ascii="Traditional Arabic" w:hAnsi="Traditional Arabic" w:cs="Traditional Arabic" w:hint="cs"/>
                <w:sz w:val="24"/>
                <w:szCs w:val="24"/>
                <w:rtl/>
              </w:rPr>
              <w:t>وإدارتها</w:t>
            </w:r>
            <w:r w:rsidRPr="006C7174">
              <w:rPr>
                <w:rFonts w:ascii="Traditional Arabic" w:hAnsi="Traditional Arabic" w:cs="Traditional Arabic"/>
                <w:sz w:val="24"/>
                <w:szCs w:val="24"/>
              </w:rPr>
              <w:t>.</w:t>
            </w:r>
          </w:p>
        </w:tc>
        <w:tc>
          <w:tcPr>
            <w:tcW w:w="819" w:type="dxa"/>
            <w:vAlign w:val="center"/>
          </w:tcPr>
          <w:p w14:paraId="0A80A45F"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042E7ED2"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06C3FB82"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27946D10"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0428D98E"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54C27877" w14:textId="77777777" w:rsidTr="006C7174">
        <w:trPr>
          <w:trHeight w:val="563"/>
        </w:trPr>
        <w:tc>
          <w:tcPr>
            <w:tcW w:w="778" w:type="dxa"/>
            <w:shd w:val="clear" w:color="auto" w:fill="BFBFBF" w:themeFill="background1" w:themeFillShade="BF"/>
            <w:vAlign w:val="center"/>
          </w:tcPr>
          <w:p w14:paraId="54BFE9AF" w14:textId="77777777" w:rsidR="006C7174" w:rsidRPr="006C7174" w:rsidRDefault="006C7174" w:rsidP="006C7174">
            <w:pPr>
              <w:jc w:val="center"/>
              <w:rPr>
                <w:rFonts w:ascii="Traditional Arabic" w:hAnsi="Traditional Arabic" w:cs="Traditional Arabic"/>
                <w:b/>
                <w:bCs/>
                <w:sz w:val="24"/>
                <w:szCs w:val="24"/>
                <w:rtl/>
              </w:rPr>
            </w:pPr>
          </w:p>
        </w:tc>
        <w:tc>
          <w:tcPr>
            <w:tcW w:w="10057" w:type="dxa"/>
            <w:gridSpan w:val="6"/>
            <w:shd w:val="clear" w:color="auto" w:fill="BFBFBF" w:themeFill="background1" w:themeFillShade="BF"/>
          </w:tcPr>
          <w:p w14:paraId="6174B14B" w14:textId="77777777" w:rsidR="006C7174" w:rsidRPr="006C7174" w:rsidRDefault="006C7174" w:rsidP="006C7174">
            <w:pPr>
              <w:bidi/>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الموارد البشرية</w:t>
            </w:r>
          </w:p>
        </w:tc>
      </w:tr>
      <w:tr w:rsidR="006C7174" w:rsidRPr="006C7174" w14:paraId="19186F46" w14:textId="77777777" w:rsidTr="006C7174">
        <w:trPr>
          <w:trHeight w:val="258"/>
        </w:trPr>
        <w:tc>
          <w:tcPr>
            <w:tcW w:w="778" w:type="dxa"/>
            <w:shd w:val="clear" w:color="auto" w:fill="BFBFBF" w:themeFill="background1" w:themeFillShade="BF"/>
            <w:vAlign w:val="center"/>
          </w:tcPr>
          <w:p w14:paraId="43944E7D"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16</w:t>
            </w:r>
          </w:p>
        </w:tc>
        <w:tc>
          <w:tcPr>
            <w:tcW w:w="5702" w:type="dxa"/>
          </w:tcPr>
          <w:p w14:paraId="2B93E269"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sz w:val="24"/>
                <w:szCs w:val="24"/>
                <w:rtl/>
              </w:rPr>
              <w:t>تمتلك الكوادر البشرية في المؤسسة المهارات التقنية اللازمة للتعامل مع الأنظمة الرقمية</w:t>
            </w:r>
            <w:r w:rsidRPr="006C7174">
              <w:rPr>
                <w:rFonts w:ascii="Traditional Arabic" w:hAnsi="Traditional Arabic" w:cs="Traditional Arabic"/>
                <w:sz w:val="24"/>
                <w:szCs w:val="24"/>
              </w:rPr>
              <w:t>.</w:t>
            </w:r>
          </w:p>
        </w:tc>
        <w:tc>
          <w:tcPr>
            <w:tcW w:w="819" w:type="dxa"/>
            <w:vAlign w:val="center"/>
          </w:tcPr>
          <w:p w14:paraId="6361972E"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31F1B307"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206DDBED"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319AD868"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1C6CE84C"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0F58D1CF" w14:textId="77777777" w:rsidTr="006C7174">
        <w:trPr>
          <w:trHeight w:val="79"/>
        </w:trPr>
        <w:tc>
          <w:tcPr>
            <w:tcW w:w="778" w:type="dxa"/>
            <w:shd w:val="clear" w:color="auto" w:fill="BFBFBF" w:themeFill="background1" w:themeFillShade="BF"/>
            <w:vAlign w:val="center"/>
          </w:tcPr>
          <w:p w14:paraId="597184BA"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17</w:t>
            </w:r>
          </w:p>
        </w:tc>
        <w:tc>
          <w:tcPr>
            <w:tcW w:w="5702" w:type="dxa"/>
          </w:tcPr>
          <w:p w14:paraId="72FDCB87"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sz w:val="24"/>
                <w:szCs w:val="24"/>
                <w:rtl/>
              </w:rPr>
              <w:t>توفر المؤسسة برامج تدريب مستمرة لتعزيز المهارات الرقمية للموظفين</w:t>
            </w:r>
            <w:r w:rsidRPr="006C7174">
              <w:rPr>
                <w:rFonts w:ascii="Traditional Arabic" w:hAnsi="Traditional Arabic" w:cs="Traditional Arabic"/>
                <w:sz w:val="24"/>
                <w:szCs w:val="24"/>
              </w:rPr>
              <w:t>.</w:t>
            </w:r>
          </w:p>
        </w:tc>
        <w:tc>
          <w:tcPr>
            <w:tcW w:w="819" w:type="dxa"/>
            <w:vAlign w:val="center"/>
          </w:tcPr>
          <w:p w14:paraId="0D75F2D5"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00F1815E"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4BFC982A"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346652C2"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5481B710"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77856EFA" w14:textId="77777777" w:rsidTr="006C7174">
        <w:trPr>
          <w:trHeight w:val="79"/>
        </w:trPr>
        <w:tc>
          <w:tcPr>
            <w:tcW w:w="778" w:type="dxa"/>
            <w:shd w:val="clear" w:color="auto" w:fill="BFBFBF" w:themeFill="background1" w:themeFillShade="BF"/>
            <w:vAlign w:val="center"/>
          </w:tcPr>
          <w:p w14:paraId="5D75A260"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18</w:t>
            </w:r>
          </w:p>
        </w:tc>
        <w:tc>
          <w:tcPr>
            <w:tcW w:w="5702" w:type="dxa"/>
          </w:tcPr>
          <w:p w14:paraId="04E33537"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sz w:val="24"/>
                <w:szCs w:val="24"/>
                <w:rtl/>
              </w:rPr>
              <w:t>تُشجع الإدارة الموظفين على تبني ثقافة الابتكار الرقمي في العمل</w:t>
            </w:r>
            <w:r w:rsidRPr="006C7174">
              <w:rPr>
                <w:rFonts w:ascii="Traditional Arabic" w:hAnsi="Traditional Arabic" w:cs="Traditional Arabic"/>
                <w:sz w:val="24"/>
                <w:szCs w:val="24"/>
              </w:rPr>
              <w:t>.</w:t>
            </w:r>
          </w:p>
        </w:tc>
        <w:tc>
          <w:tcPr>
            <w:tcW w:w="819" w:type="dxa"/>
            <w:vAlign w:val="center"/>
          </w:tcPr>
          <w:p w14:paraId="1B7D2785"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2B61D70F"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638427B3"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5FF3E248"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2A3CBF58"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4F54A2E6" w14:textId="77777777" w:rsidTr="006C7174">
        <w:trPr>
          <w:trHeight w:val="106"/>
        </w:trPr>
        <w:tc>
          <w:tcPr>
            <w:tcW w:w="778" w:type="dxa"/>
            <w:shd w:val="clear" w:color="auto" w:fill="BFBFBF" w:themeFill="background1" w:themeFillShade="BF"/>
            <w:vAlign w:val="center"/>
          </w:tcPr>
          <w:p w14:paraId="54FF6F1F"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19</w:t>
            </w:r>
          </w:p>
        </w:tc>
        <w:tc>
          <w:tcPr>
            <w:tcW w:w="5702" w:type="dxa"/>
          </w:tcPr>
          <w:p w14:paraId="6656CD4E"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sz w:val="24"/>
                <w:szCs w:val="24"/>
                <w:rtl/>
              </w:rPr>
              <w:t>يتم تحفيز العاملين على استخدام الأدوات الرقمية لتحسين الأداء والإنتاجية</w:t>
            </w:r>
            <w:r w:rsidRPr="006C7174">
              <w:rPr>
                <w:rFonts w:ascii="Traditional Arabic" w:hAnsi="Traditional Arabic" w:cs="Traditional Arabic"/>
                <w:sz w:val="24"/>
                <w:szCs w:val="24"/>
              </w:rPr>
              <w:t>.</w:t>
            </w:r>
          </w:p>
        </w:tc>
        <w:tc>
          <w:tcPr>
            <w:tcW w:w="819" w:type="dxa"/>
            <w:vAlign w:val="center"/>
          </w:tcPr>
          <w:p w14:paraId="2B0F0965"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7AE83C48"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3A5D9922"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33C8744F"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2C22D510" w14:textId="77777777" w:rsidR="006C7174" w:rsidRPr="006C7174" w:rsidRDefault="006C7174" w:rsidP="006C7174">
            <w:pPr>
              <w:jc w:val="center"/>
              <w:rPr>
                <w:rFonts w:ascii="Traditional Arabic" w:hAnsi="Traditional Arabic" w:cs="Traditional Arabic"/>
                <w:b/>
                <w:bCs/>
                <w:sz w:val="24"/>
                <w:szCs w:val="24"/>
                <w:rtl/>
              </w:rPr>
            </w:pPr>
          </w:p>
        </w:tc>
      </w:tr>
      <w:tr w:rsidR="006C7174" w:rsidRPr="006C7174" w14:paraId="7028E64A" w14:textId="77777777" w:rsidTr="006C7174">
        <w:trPr>
          <w:trHeight w:val="563"/>
        </w:trPr>
        <w:tc>
          <w:tcPr>
            <w:tcW w:w="778" w:type="dxa"/>
            <w:shd w:val="clear" w:color="auto" w:fill="BFBFBF" w:themeFill="background1" w:themeFillShade="BF"/>
            <w:vAlign w:val="center"/>
          </w:tcPr>
          <w:p w14:paraId="7CFA3475" w14:textId="77777777" w:rsidR="006C7174" w:rsidRPr="006C7174" w:rsidRDefault="006C7174" w:rsidP="006C7174">
            <w:pPr>
              <w:jc w:val="center"/>
              <w:rPr>
                <w:rFonts w:ascii="Traditional Arabic" w:hAnsi="Traditional Arabic" w:cs="Traditional Arabic"/>
                <w:b/>
                <w:bCs/>
                <w:sz w:val="24"/>
                <w:szCs w:val="24"/>
                <w:rtl/>
              </w:rPr>
            </w:pPr>
            <w:r w:rsidRPr="006C7174">
              <w:rPr>
                <w:rFonts w:ascii="Traditional Arabic" w:hAnsi="Traditional Arabic" w:cs="Traditional Arabic" w:hint="cs"/>
                <w:b/>
                <w:bCs/>
                <w:sz w:val="24"/>
                <w:szCs w:val="24"/>
                <w:rtl/>
              </w:rPr>
              <w:t>20</w:t>
            </w:r>
          </w:p>
        </w:tc>
        <w:tc>
          <w:tcPr>
            <w:tcW w:w="5702" w:type="dxa"/>
          </w:tcPr>
          <w:p w14:paraId="25BB63B7" w14:textId="77777777" w:rsidR="006C7174" w:rsidRPr="006C7174" w:rsidRDefault="006C7174" w:rsidP="006C7174">
            <w:pPr>
              <w:bidi/>
              <w:rPr>
                <w:rFonts w:ascii="Traditional Arabic" w:hAnsi="Traditional Arabic" w:cs="Traditional Arabic"/>
                <w:sz w:val="24"/>
                <w:szCs w:val="24"/>
                <w:rtl/>
              </w:rPr>
            </w:pPr>
            <w:r w:rsidRPr="006C7174">
              <w:rPr>
                <w:rFonts w:ascii="Traditional Arabic" w:hAnsi="Traditional Arabic" w:cs="Traditional Arabic"/>
                <w:sz w:val="24"/>
                <w:szCs w:val="24"/>
                <w:rtl/>
              </w:rPr>
              <w:t>تعتمد المؤسسة أساليب تقييم حديثة تراعي القدرات الرقمية للعاملين</w:t>
            </w:r>
            <w:r w:rsidRPr="006C7174">
              <w:rPr>
                <w:rFonts w:ascii="Traditional Arabic" w:hAnsi="Traditional Arabic" w:cs="Traditional Arabic"/>
                <w:sz w:val="24"/>
                <w:szCs w:val="24"/>
              </w:rPr>
              <w:t>.</w:t>
            </w:r>
          </w:p>
        </w:tc>
        <w:tc>
          <w:tcPr>
            <w:tcW w:w="819" w:type="dxa"/>
            <w:vAlign w:val="center"/>
          </w:tcPr>
          <w:p w14:paraId="20ED3D06" w14:textId="77777777" w:rsidR="006C7174" w:rsidRPr="006C7174" w:rsidRDefault="006C7174" w:rsidP="006C7174">
            <w:pPr>
              <w:jc w:val="center"/>
              <w:rPr>
                <w:rFonts w:ascii="Traditional Arabic" w:hAnsi="Traditional Arabic" w:cs="Traditional Arabic"/>
                <w:b/>
                <w:bCs/>
                <w:sz w:val="24"/>
                <w:szCs w:val="24"/>
                <w:rtl/>
              </w:rPr>
            </w:pPr>
          </w:p>
        </w:tc>
        <w:tc>
          <w:tcPr>
            <w:tcW w:w="709" w:type="dxa"/>
          </w:tcPr>
          <w:p w14:paraId="484AC4FA" w14:textId="77777777" w:rsidR="006C7174" w:rsidRPr="006C7174" w:rsidRDefault="006C7174" w:rsidP="006C7174">
            <w:pPr>
              <w:jc w:val="center"/>
              <w:rPr>
                <w:rFonts w:ascii="Traditional Arabic" w:hAnsi="Traditional Arabic" w:cs="Traditional Arabic"/>
                <w:b/>
                <w:bCs/>
                <w:sz w:val="24"/>
                <w:szCs w:val="24"/>
                <w:rtl/>
              </w:rPr>
            </w:pPr>
          </w:p>
        </w:tc>
        <w:tc>
          <w:tcPr>
            <w:tcW w:w="1082" w:type="dxa"/>
          </w:tcPr>
          <w:p w14:paraId="777394B1" w14:textId="77777777" w:rsidR="006C7174" w:rsidRPr="006C7174" w:rsidRDefault="006C7174" w:rsidP="006C7174">
            <w:pPr>
              <w:jc w:val="center"/>
              <w:rPr>
                <w:rFonts w:ascii="Traditional Arabic" w:hAnsi="Traditional Arabic" w:cs="Traditional Arabic"/>
                <w:b/>
                <w:bCs/>
                <w:sz w:val="24"/>
                <w:szCs w:val="24"/>
                <w:rtl/>
              </w:rPr>
            </w:pPr>
          </w:p>
        </w:tc>
        <w:tc>
          <w:tcPr>
            <w:tcW w:w="759" w:type="dxa"/>
            <w:vAlign w:val="center"/>
          </w:tcPr>
          <w:p w14:paraId="281C3D64" w14:textId="77777777" w:rsidR="006C7174" w:rsidRPr="006C7174" w:rsidRDefault="006C7174" w:rsidP="006C7174">
            <w:pPr>
              <w:jc w:val="center"/>
              <w:rPr>
                <w:rFonts w:ascii="Traditional Arabic" w:hAnsi="Traditional Arabic" w:cs="Traditional Arabic"/>
                <w:b/>
                <w:bCs/>
                <w:sz w:val="24"/>
                <w:szCs w:val="24"/>
                <w:rtl/>
              </w:rPr>
            </w:pPr>
          </w:p>
        </w:tc>
        <w:tc>
          <w:tcPr>
            <w:tcW w:w="986" w:type="dxa"/>
            <w:vAlign w:val="center"/>
          </w:tcPr>
          <w:p w14:paraId="5E6BFF2A" w14:textId="77777777" w:rsidR="006C7174" w:rsidRPr="006C7174" w:rsidRDefault="006C7174" w:rsidP="006C7174">
            <w:pPr>
              <w:jc w:val="center"/>
              <w:rPr>
                <w:rFonts w:ascii="Traditional Arabic" w:hAnsi="Traditional Arabic" w:cs="Traditional Arabic"/>
                <w:b/>
                <w:bCs/>
                <w:sz w:val="24"/>
                <w:szCs w:val="24"/>
                <w:rtl/>
              </w:rPr>
            </w:pPr>
          </w:p>
        </w:tc>
      </w:tr>
    </w:tbl>
    <w:p w14:paraId="6C17A4A2" w14:textId="77777777" w:rsidR="006C7174" w:rsidRPr="0093033F" w:rsidRDefault="006C7174" w:rsidP="006C7174">
      <w:pPr>
        <w:bidi/>
        <w:jc w:val="center"/>
        <w:rPr>
          <w:rFonts w:ascii="Traditional Arabic" w:hAnsi="Traditional Arabic" w:cs="Traditional Arabic"/>
          <w:b/>
          <w:bCs/>
          <w:sz w:val="48"/>
          <w:szCs w:val="48"/>
          <w:rtl/>
        </w:rPr>
      </w:pPr>
    </w:p>
    <w:p w14:paraId="6213CF83" w14:textId="77777777" w:rsidR="006C7174" w:rsidRPr="0093033F" w:rsidRDefault="006C7174" w:rsidP="006C7174">
      <w:pPr>
        <w:bidi/>
        <w:spacing w:line="360" w:lineRule="auto"/>
        <w:jc w:val="center"/>
        <w:rPr>
          <w:rFonts w:ascii="Traditional Arabic" w:hAnsi="Traditional Arabic" w:cs="Traditional Arabic"/>
          <w:b/>
          <w:bCs/>
          <w:color w:val="000000" w:themeColor="text1"/>
          <w:sz w:val="40"/>
          <w:szCs w:val="40"/>
          <w:rtl/>
        </w:rPr>
      </w:pPr>
    </w:p>
    <w:p w14:paraId="2D0CCDC0" w14:textId="77777777" w:rsidR="007A1FE9" w:rsidRPr="0093033F" w:rsidRDefault="007A1FE9" w:rsidP="006C7174">
      <w:pPr>
        <w:jc w:val="center"/>
        <w:rPr>
          <w:rFonts w:ascii="Traditional Arabic" w:hAnsi="Traditional Arabic" w:cs="Traditional Arabic"/>
          <w:b/>
          <w:bCs/>
          <w:sz w:val="48"/>
          <w:szCs w:val="48"/>
          <w:rtl/>
        </w:rPr>
      </w:pPr>
      <w:r w:rsidRPr="0093033F">
        <w:rPr>
          <w:rFonts w:ascii="Traditional Arabic" w:hAnsi="Traditional Arabic" w:cs="Traditional Arabic"/>
          <w:b/>
          <w:bCs/>
          <w:color w:val="000000" w:themeColor="text1"/>
          <w:sz w:val="40"/>
          <w:szCs w:val="40"/>
          <w:rtl/>
        </w:rPr>
        <w:br w:type="page"/>
      </w:r>
      <w:r w:rsidR="006C7174">
        <w:rPr>
          <w:rFonts w:ascii="Traditional Arabic" w:hAnsi="Traditional Arabic" w:cs="Traditional Arabic" w:hint="cs"/>
          <w:b/>
          <w:bCs/>
          <w:color w:val="000000" w:themeColor="text1"/>
          <w:sz w:val="40"/>
          <w:szCs w:val="40"/>
          <w:rtl/>
        </w:rPr>
        <w:lastRenderedPageBreak/>
        <w:t>ا</w:t>
      </w:r>
      <w:r w:rsidRPr="0093033F">
        <w:rPr>
          <w:rFonts w:ascii="Traditional Arabic" w:hAnsi="Traditional Arabic" w:cs="Traditional Arabic" w:hint="cs"/>
          <w:b/>
          <w:bCs/>
          <w:sz w:val="48"/>
          <w:szCs w:val="48"/>
          <w:rtl/>
        </w:rPr>
        <w:t>لمحور الثاني: ادارة سلاسل الامداد</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rsidRPr="0093033F" w14:paraId="376ACF4D" w14:textId="77777777" w:rsidTr="007C27F7">
        <w:trPr>
          <w:trHeight w:val="427"/>
        </w:trPr>
        <w:tc>
          <w:tcPr>
            <w:tcW w:w="778" w:type="dxa"/>
            <w:shd w:val="clear" w:color="auto" w:fill="BFBFBF" w:themeFill="background1" w:themeFillShade="BF"/>
            <w:vAlign w:val="center"/>
          </w:tcPr>
          <w:p w14:paraId="5F3E0D93" w14:textId="77777777" w:rsidR="007A1FE9" w:rsidRPr="0093033F" w:rsidRDefault="007A1FE9" w:rsidP="0093033F">
            <w:pPr>
              <w:jc w:val="center"/>
              <w:rPr>
                <w:rFonts w:ascii="Traditional Arabic" w:hAnsi="Traditional Arabic" w:cs="Traditional Arabic"/>
                <w:b/>
                <w:bCs/>
                <w:sz w:val="28"/>
                <w:szCs w:val="28"/>
              </w:rPr>
            </w:pPr>
            <w:r w:rsidRPr="0093033F">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6A9B9D89"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6EF78881"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293CA0BF"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15EF77D0"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1ED4116D"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8AD322D"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غير موافق مطلقا</w:t>
            </w:r>
          </w:p>
        </w:tc>
      </w:tr>
      <w:tr w:rsidR="007A1FE9" w:rsidRPr="0093033F" w14:paraId="61B35A05" w14:textId="77777777" w:rsidTr="007C27F7">
        <w:trPr>
          <w:trHeight w:val="79"/>
        </w:trPr>
        <w:tc>
          <w:tcPr>
            <w:tcW w:w="778" w:type="dxa"/>
            <w:shd w:val="clear" w:color="auto" w:fill="BFBFBF" w:themeFill="background1" w:themeFillShade="BF"/>
            <w:vAlign w:val="center"/>
          </w:tcPr>
          <w:p w14:paraId="179F867B"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5DF6D76D" w14:textId="77777777" w:rsidR="007A1FE9" w:rsidRPr="0093033F" w:rsidRDefault="007A1FE9" w:rsidP="0093033F">
            <w:pPr>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البعد التشغيلي</w:t>
            </w:r>
          </w:p>
        </w:tc>
      </w:tr>
      <w:tr w:rsidR="007A1FE9" w:rsidRPr="0093033F" w14:paraId="3F929E98" w14:textId="77777777" w:rsidTr="007C27F7">
        <w:trPr>
          <w:trHeight w:val="112"/>
        </w:trPr>
        <w:tc>
          <w:tcPr>
            <w:tcW w:w="778" w:type="dxa"/>
            <w:shd w:val="clear" w:color="auto" w:fill="BFBFBF" w:themeFill="background1" w:themeFillShade="BF"/>
            <w:vAlign w:val="center"/>
          </w:tcPr>
          <w:p w14:paraId="38916176" w14:textId="77777777" w:rsidR="007A1FE9" w:rsidRPr="0093033F" w:rsidRDefault="007A1FE9" w:rsidP="0093033F">
            <w:pPr>
              <w:jc w:val="center"/>
              <w:rPr>
                <w:rFonts w:ascii="Traditional Arabic" w:hAnsi="Traditional Arabic" w:cs="Traditional Arabic"/>
                <w:b/>
                <w:bCs/>
              </w:rPr>
            </w:pPr>
            <w:r w:rsidRPr="0093033F">
              <w:rPr>
                <w:rFonts w:ascii="Traditional Arabic" w:hAnsi="Traditional Arabic" w:cs="Traditional Arabic" w:hint="cs"/>
                <w:b/>
                <w:bCs/>
                <w:rtl/>
              </w:rPr>
              <w:t>1</w:t>
            </w:r>
          </w:p>
        </w:tc>
        <w:tc>
          <w:tcPr>
            <w:tcW w:w="5702" w:type="dxa"/>
          </w:tcPr>
          <w:p w14:paraId="3C54B812"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تعتمد إدارة الإمداد على أنظمة رقمية تُسهم في تسريع عمليات الطلب والتوريد</w:t>
            </w:r>
            <w:r w:rsidRPr="0093033F">
              <w:rPr>
                <w:rFonts w:ascii="Traditional Arabic" w:hAnsi="Traditional Arabic" w:cs="Traditional Arabic"/>
                <w:sz w:val="24"/>
                <w:szCs w:val="24"/>
              </w:rPr>
              <w:t>.</w:t>
            </w:r>
          </w:p>
        </w:tc>
        <w:tc>
          <w:tcPr>
            <w:tcW w:w="819" w:type="dxa"/>
            <w:vAlign w:val="center"/>
          </w:tcPr>
          <w:p w14:paraId="192659F7"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F5620E2"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6387B3B"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FDC6D76"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660185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2AF3176D" w14:textId="77777777" w:rsidTr="007C27F7">
        <w:trPr>
          <w:trHeight w:val="263"/>
        </w:trPr>
        <w:tc>
          <w:tcPr>
            <w:tcW w:w="778" w:type="dxa"/>
            <w:shd w:val="clear" w:color="auto" w:fill="BFBFBF" w:themeFill="background1" w:themeFillShade="BF"/>
            <w:vAlign w:val="center"/>
          </w:tcPr>
          <w:p w14:paraId="76DAF0A7"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w:t>
            </w:r>
          </w:p>
        </w:tc>
        <w:tc>
          <w:tcPr>
            <w:tcW w:w="5702" w:type="dxa"/>
          </w:tcPr>
          <w:p w14:paraId="484F22CA"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يتم التخطيط لمخزون الأدوية بطريقة تضمن توافرها المستمر دون فائض أو عجز</w:t>
            </w:r>
            <w:r w:rsidRPr="0093033F">
              <w:rPr>
                <w:rFonts w:ascii="Traditional Arabic" w:hAnsi="Traditional Arabic" w:cs="Traditional Arabic"/>
                <w:sz w:val="24"/>
                <w:szCs w:val="24"/>
              </w:rPr>
              <w:t>.</w:t>
            </w:r>
          </w:p>
        </w:tc>
        <w:tc>
          <w:tcPr>
            <w:tcW w:w="819" w:type="dxa"/>
            <w:vAlign w:val="center"/>
          </w:tcPr>
          <w:p w14:paraId="1EF67D6C"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1364A22"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AC6F981"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E5EAD25"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12531C5"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00FE1A71" w14:textId="77777777" w:rsidTr="007C27F7">
        <w:trPr>
          <w:trHeight w:val="243"/>
        </w:trPr>
        <w:tc>
          <w:tcPr>
            <w:tcW w:w="778" w:type="dxa"/>
            <w:shd w:val="clear" w:color="auto" w:fill="BFBFBF" w:themeFill="background1" w:themeFillShade="BF"/>
            <w:vAlign w:val="center"/>
          </w:tcPr>
          <w:p w14:paraId="4AD687AA"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3</w:t>
            </w:r>
          </w:p>
        </w:tc>
        <w:tc>
          <w:tcPr>
            <w:tcW w:w="5702" w:type="dxa"/>
          </w:tcPr>
          <w:p w14:paraId="231F6126"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تتابع المؤسسة أداء سلسلة الإمداد بانتظام لضمان جودة وكفاءة العمليات التشغيلية</w:t>
            </w:r>
            <w:r w:rsidRPr="0093033F">
              <w:rPr>
                <w:rFonts w:ascii="Traditional Arabic" w:hAnsi="Traditional Arabic" w:cs="Traditional Arabic"/>
                <w:sz w:val="24"/>
                <w:szCs w:val="24"/>
              </w:rPr>
              <w:t>.</w:t>
            </w:r>
          </w:p>
        </w:tc>
        <w:tc>
          <w:tcPr>
            <w:tcW w:w="819" w:type="dxa"/>
            <w:vAlign w:val="center"/>
          </w:tcPr>
          <w:p w14:paraId="05DEA0DC"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8CDD849"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BEF437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4FCB32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D71C77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EC148A6" w14:textId="77777777" w:rsidTr="007C27F7">
        <w:trPr>
          <w:trHeight w:val="79"/>
        </w:trPr>
        <w:tc>
          <w:tcPr>
            <w:tcW w:w="778" w:type="dxa"/>
            <w:shd w:val="clear" w:color="auto" w:fill="BFBFBF" w:themeFill="background1" w:themeFillShade="BF"/>
            <w:vAlign w:val="center"/>
          </w:tcPr>
          <w:p w14:paraId="2F491E58"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4</w:t>
            </w:r>
          </w:p>
        </w:tc>
        <w:tc>
          <w:tcPr>
            <w:tcW w:w="5702" w:type="dxa"/>
          </w:tcPr>
          <w:p w14:paraId="231DDFC7"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تُستخدم مؤشرات أداء واضحة لتقييم كفاءة النقل والتوزيع والتخزين</w:t>
            </w:r>
            <w:r w:rsidRPr="0093033F">
              <w:rPr>
                <w:rFonts w:ascii="Traditional Arabic" w:hAnsi="Traditional Arabic" w:cs="Traditional Arabic"/>
                <w:sz w:val="24"/>
                <w:szCs w:val="24"/>
              </w:rPr>
              <w:t>.</w:t>
            </w:r>
          </w:p>
        </w:tc>
        <w:tc>
          <w:tcPr>
            <w:tcW w:w="819" w:type="dxa"/>
            <w:vAlign w:val="center"/>
          </w:tcPr>
          <w:p w14:paraId="4C1E910C"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BAF60F3"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2271582"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070DDC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4F965C1"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8A5B4D2" w14:textId="77777777" w:rsidTr="007C27F7">
        <w:trPr>
          <w:trHeight w:val="104"/>
        </w:trPr>
        <w:tc>
          <w:tcPr>
            <w:tcW w:w="778" w:type="dxa"/>
            <w:shd w:val="clear" w:color="auto" w:fill="BFBFBF" w:themeFill="background1" w:themeFillShade="BF"/>
            <w:vAlign w:val="center"/>
          </w:tcPr>
          <w:p w14:paraId="180CD03D"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5</w:t>
            </w:r>
          </w:p>
        </w:tc>
        <w:tc>
          <w:tcPr>
            <w:tcW w:w="5702" w:type="dxa"/>
          </w:tcPr>
          <w:p w14:paraId="3E9D7606"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تتيح الأنظمة الرقمية تتبع مسار الأدوية من الموردين إلى المستهلك النهائي بدقة</w:t>
            </w:r>
            <w:r w:rsidRPr="0093033F">
              <w:rPr>
                <w:rFonts w:ascii="Traditional Arabic" w:hAnsi="Traditional Arabic" w:cs="Traditional Arabic"/>
                <w:sz w:val="24"/>
                <w:szCs w:val="24"/>
              </w:rPr>
              <w:t>.</w:t>
            </w:r>
          </w:p>
        </w:tc>
        <w:tc>
          <w:tcPr>
            <w:tcW w:w="819" w:type="dxa"/>
            <w:vAlign w:val="center"/>
          </w:tcPr>
          <w:p w14:paraId="39C5910F"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B5AADDC"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0CCC0B8"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A0A069F"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DACC8F2"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49D128C" w14:textId="77777777" w:rsidTr="007C27F7">
        <w:trPr>
          <w:trHeight w:val="257"/>
        </w:trPr>
        <w:tc>
          <w:tcPr>
            <w:tcW w:w="778" w:type="dxa"/>
            <w:shd w:val="clear" w:color="auto" w:fill="BFBFBF" w:themeFill="background1" w:themeFillShade="BF"/>
            <w:vAlign w:val="center"/>
          </w:tcPr>
          <w:p w14:paraId="4816AC03"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28D1D31F"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البعد المالي</w:t>
            </w:r>
          </w:p>
        </w:tc>
      </w:tr>
      <w:tr w:rsidR="007A1FE9" w:rsidRPr="0093033F" w14:paraId="0B59618C" w14:textId="77777777" w:rsidTr="007C27F7">
        <w:trPr>
          <w:trHeight w:val="307"/>
        </w:trPr>
        <w:tc>
          <w:tcPr>
            <w:tcW w:w="778" w:type="dxa"/>
            <w:shd w:val="clear" w:color="auto" w:fill="BFBFBF" w:themeFill="background1" w:themeFillShade="BF"/>
            <w:vAlign w:val="center"/>
          </w:tcPr>
          <w:p w14:paraId="68DD46DE"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6</w:t>
            </w:r>
          </w:p>
        </w:tc>
        <w:tc>
          <w:tcPr>
            <w:tcW w:w="5702" w:type="dxa"/>
          </w:tcPr>
          <w:p w14:paraId="0BF4B3D4"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تُسهم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التحسينات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الرقمية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تقليل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تكاليف</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النقل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والتخزين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سلسلة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Pr>
              <w:t>.</w:t>
            </w:r>
          </w:p>
        </w:tc>
        <w:tc>
          <w:tcPr>
            <w:tcW w:w="819" w:type="dxa"/>
            <w:vAlign w:val="center"/>
          </w:tcPr>
          <w:p w14:paraId="45A38530"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D394C9E"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A3D1C7F"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57AF878"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99B069C"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0D82C04" w14:textId="77777777" w:rsidTr="007C27F7">
        <w:trPr>
          <w:trHeight w:val="79"/>
        </w:trPr>
        <w:tc>
          <w:tcPr>
            <w:tcW w:w="778" w:type="dxa"/>
            <w:shd w:val="clear" w:color="auto" w:fill="BFBFBF" w:themeFill="background1" w:themeFillShade="BF"/>
            <w:vAlign w:val="center"/>
          </w:tcPr>
          <w:p w14:paraId="7EFFE749"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7</w:t>
            </w:r>
          </w:p>
        </w:tc>
        <w:tc>
          <w:tcPr>
            <w:tcW w:w="5702" w:type="dxa"/>
          </w:tcPr>
          <w:p w14:paraId="3A58DAE6"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تتابع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تكلفة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كل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عملية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لضمان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الاستخدام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الأمثل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للموارد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المالية</w:t>
            </w:r>
            <w:r w:rsidRPr="0093033F">
              <w:rPr>
                <w:rFonts w:ascii="Traditional Arabic" w:hAnsi="Traditional Arabic" w:cs="Traditional Arabic"/>
                <w:sz w:val="24"/>
                <w:szCs w:val="24"/>
              </w:rPr>
              <w:t>.</w:t>
            </w:r>
          </w:p>
        </w:tc>
        <w:tc>
          <w:tcPr>
            <w:tcW w:w="819" w:type="dxa"/>
            <w:vAlign w:val="center"/>
          </w:tcPr>
          <w:p w14:paraId="7DD27B4C"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ED11955"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6C59C23"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6039E6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3E12F16"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0CF9BAF5" w14:textId="77777777" w:rsidTr="007C27F7">
        <w:trPr>
          <w:trHeight w:val="164"/>
        </w:trPr>
        <w:tc>
          <w:tcPr>
            <w:tcW w:w="778" w:type="dxa"/>
            <w:shd w:val="clear" w:color="auto" w:fill="BFBFBF" w:themeFill="background1" w:themeFillShade="BF"/>
            <w:vAlign w:val="center"/>
          </w:tcPr>
          <w:p w14:paraId="601D8B2A"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8</w:t>
            </w:r>
          </w:p>
        </w:tc>
        <w:tc>
          <w:tcPr>
            <w:tcW w:w="5702" w:type="dxa"/>
          </w:tcPr>
          <w:p w14:paraId="6870B1CE"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يتم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إعداد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تقارير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مالية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دقيقة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أداء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سلسلة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باستخدام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أنظمة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رقمية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متكاملة</w:t>
            </w:r>
            <w:r w:rsidRPr="0093033F">
              <w:rPr>
                <w:rFonts w:ascii="Traditional Arabic" w:hAnsi="Traditional Arabic" w:cs="Traditional Arabic"/>
                <w:sz w:val="24"/>
                <w:szCs w:val="24"/>
              </w:rPr>
              <w:t>.</w:t>
            </w:r>
          </w:p>
        </w:tc>
        <w:tc>
          <w:tcPr>
            <w:tcW w:w="819" w:type="dxa"/>
            <w:vAlign w:val="center"/>
          </w:tcPr>
          <w:p w14:paraId="46622D16"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3F688B7F"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8BC4D32"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AEA4AA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693E100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B74539E" w14:textId="77777777" w:rsidTr="007C27F7">
        <w:trPr>
          <w:trHeight w:val="155"/>
        </w:trPr>
        <w:tc>
          <w:tcPr>
            <w:tcW w:w="778" w:type="dxa"/>
            <w:shd w:val="clear" w:color="auto" w:fill="BFBFBF" w:themeFill="background1" w:themeFillShade="BF"/>
            <w:vAlign w:val="center"/>
          </w:tcPr>
          <w:p w14:paraId="6385F762"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9</w:t>
            </w:r>
          </w:p>
        </w:tc>
        <w:tc>
          <w:tcPr>
            <w:tcW w:w="5702" w:type="dxa"/>
          </w:tcPr>
          <w:p w14:paraId="2570552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تُستخدم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البيانات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المالية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لدعم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القرارات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المتعلقة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بالشراء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العقود</w:t>
            </w:r>
            <w:r w:rsidRPr="0093033F">
              <w:rPr>
                <w:rFonts w:ascii="Traditional Arabic" w:hAnsi="Traditional Arabic" w:cs="Traditional Arabic"/>
                <w:sz w:val="24"/>
                <w:szCs w:val="24"/>
              </w:rPr>
              <w:t>.</w:t>
            </w:r>
          </w:p>
        </w:tc>
        <w:tc>
          <w:tcPr>
            <w:tcW w:w="819" w:type="dxa"/>
            <w:vAlign w:val="center"/>
          </w:tcPr>
          <w:p w14:paraId="617F77E2"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226F436"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B73B706"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1414151"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F7375A0"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2C8CB3F4" w14:textId="77777777" w:rsidTr="007C27F7">
        <w:trPr>
          <w:trHeight w:val="148"/>
        </w:trPr>
        <w:tc>
          <w:tcPr>
            <w:tcW w:w="778" w:type="dxa"/>
            <w:shd w:val="clear" w:color="auto" w:fill="BFBFBF" w:themeFill="background1" w:themeFillShade="BF"/>
            <w:vAlign w:val="center"/>
          </w:tcPr>
          <w:p w14:paraId="48B8A732"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10</w:t>
            </w:r>
          </w:p>
        </w:tc>
        <w:tc>
          <w:tcPr>
            <w:tcW w:w="5702" w:type="dxa"/>
          </w:tcPr>
          <w:p w14:paraId="6EF2F7FC"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يسهم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التحول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الرقمي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رفع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كفاءة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الإنفاق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وتحقيق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وفورات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مالية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Pr>
              <w:t>.</w:t>
            </w:r>
          </w:p>
        </w:tc>
        <w:tc>
          <w:tcPr>
            <w:tcW w:w="819" w:type="dxa"/>
            <w:vAlign w:val="center"/>
          </w:tcPr>
          <w:p w14:paraId="7A20820B"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C29D7CE"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C48E4C1"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37CC809"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512C7EE"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7B8A1617" w14:textId="77777777" w:rsidTr="007C27F7">
        <w:trPr>
          <w:trHeight w:val="563"/>
        </w:trPr>
        <w:tc>
          <w:tcPr>
            <w:tcW w:w="778" w:type="dxa"/>
            <w:shd w:val="clear" w:color="auto" w:fill="BFBFBF" w:themeFill="background1" w:themeFillShade="BF"/>
            <w:vAlign w:val="center"/>
          </w:tcPr>
          <w:p w14:paraId="2CE05DDA"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67D2F3D"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البعد الامني</w:t>
            </w:r>
          </w:p>
        </w:tc>
      </w:tr>
      <w:tr w:rsidR="007A1FE9" w:rsidRPr="0093033F" w14:paraId="26898C2B" w14:textId="77777777" w:rsidTr="007C27F7">
        <w:trPr>
          <w:trHeight w:val="148"/>
        </w:trPr>
        <w:tc>
          <w:tcPr>
            <w:tcW w:w="778" w:type="dxa"/>
            <w:shd w:val="clear" w:color="auto" w:fill="BFBFBF" w:themeFill="background1" w:themeFillShade="BF"/>
            <w:vAlign w:val="center"/>
          </w:tcPr>
          <w:p w14:paraId="7B7E75E0"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11</w:t>
            </w:r>
          </w:p>
        </w:tc>
        <w:tc>
          <w:tcPr>
            <w:tcW w:w="5702" w:type="dxa"/>
          </w:tcPr>
          <w:p w14:paraId="3D7D069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تتبع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إجراءات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صارمة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لضمان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سلامة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نقل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وتخزين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الأدوية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الحساسة</w:t>
            </w:r>
            <w:r w:rsidRPr="0093033F">
              <w:rPr>
                <w:rFonts w:ascii="Traditional Arabic" w:hAnsi="Traditional Arabic" w:cs="Traditional Arabic"/>
                <w:sz w:val="24"/>
                <w:szCs w:val="24"/>
              </w:rPr>
              <w:t>.</w:t>
            </w:r>
          </w:p>
        </w:tc>
        <w:tc>
          <w:tcPr>
            <w:tcW w:w="819" w:type="dxa"/>
            <w:vAlign w:val="center"/>
          </w:tcPr>
          <w:p w14:paraId="00729E35"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82C1871"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EB281F0"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12FC628"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0D1AA93"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2AC9C7C" w14:textId="77777777" w:rsidTr="007C27F7">
        <w:trPr>
          <w:trHeight w:val="79"/>
        </w:trPr>
        <w:tc>
          <w:tcPr>
            <w:tcW w:w="778" w:type="dxa"/>
            <w:shd w:val="clear" w:color="auto" w:fill="BFBFBF" w:themeFill="background1" w:themeFillShade="BF"/>
            <w:vAlign w:val="center"/>
          </w:tcPr>
          <w:p w14:paraId="05D30688"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12</w:t>
            </w:r>
          </w:p>
        </w:tc>
        <w:tc>
          <w:tcPr>
            <w:tcW w:w="5702" w:type="dxa"/>
          </w:tcPr>
          <w:p w14:paraId="0BAE5462"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تُستخدم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تقنيات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رقمية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لمراقبة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وتتبع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شحنات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الأدوية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لحمايتها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السرقة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أو</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الفقدان</w:t>
            </w:r>
            <w:r w:rsidRPr="0093033F">
              <w:rPr>
                <w:rFonts w:ascii="Traditional Arabic" w:hAnsi="Traditional Arabic" w:cs="Traditional Arabic"/>
                <w:sz w:val="24"/>
                <w:szCs w:val="24"/>
              </w:rPr>
              <w:t>.</w:t>
            </w:r>
          </w:p>
        </w:tc>
        <w:tc>
          <w:tcPr>
            <w:tcW w:w="819" w:type="dxa"/>
            <w:vAlign w:val="center"/>
          </w:tcPr>
          <w:p w14:paraId="39E7DB94"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EDF7FCB"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F364166"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F77B7CD"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ED313D5"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FE27EE5" w14:textId="77777777" w:rsidTr="007C27F7">
        <w:trPr>
          <w:trHeight w:val="146"/>
        </w:trPr>
        <w:tc>
          <w:tcPr>
            <w:tcW w:w="778" w:type="dxa"/>
            <w:shd w:val="clear" w:color="auto" w:fill="BFBFBF" w:themeFill="background1" w:themeFillShade="BF"/>
            <w:vAlign w:val="center"/>
          </w:tcPr>
          <w:p w14:paraId="72FC0D2C"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13</w:t>
            </w:r>
          </w:p>
        </w:tc>
        <w:tc>
          <w:tcPr>
            <w:tcW w:w="5702" w:type="dxa"/>
          </w:tcPr>
          <w:p w14:paraId="4A923FCE"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تطبق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بروتوكولات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أمنية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تحافظ</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سلامة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العاملين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والمعدات</w:t>
            </w:r>
            <w:r w:rsidRPr="0093033F">
              <w:rPr>
                <w:rFonts w:ascii="Traditional Arabic" w:hAnsi="Traditional Arabic" w:cs="Traditional Arabic"/>
                <w:sz w:val="24"/>
                <w:szCs w:val="24"/>
              </w:rPr>
              <w:t>.</w:t>
            </w:r>
          </w:p>
        </w:tc>
        <w:tc>
          <w:tcPr>
            <w:tcW w:w="819" w:type="dxa"/>
            <w:vAlign w:val="center"/>
          </w:tcPr>
          <w:p w14:paraId="67A68E30"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BA9A4CB"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6240C63"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FFC098F"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3077364"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5CADBE9A" w14:textId="77777777" w:rsidTr="007C27F7">
        <w:trPr>
          <w:trHeight w:val="79"/>
        </w:trPr>
        <w:tc>
          <w:tcPr>
            <w:tcW w:w="778" w:type="dxa"/>
            <w:shd w:val="clear" w:color="auto" w:fill="BFBFBF" w:themeFill="background1" w:themeFillShade="BF"/>
            <w:vAlign w:val="center"/>
          </w:tcPr>
          <w:p w14:paraId="5F2B008A"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14</w:t>
            </w:r>
          </w:p>
        </w:tc>
        <w:tc>
          <w:tcPr>
            <w:tcW w:w="5702" w:type="dxa"/>
          </w:tcPr>
          <w:p w14:paraId="0FC096F6"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تلتزم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بالمعايير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الأمنية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الوطنية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التعامل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المواد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الدوائية</w:t>
            </w:r>
            <w:r w:rsidRPr="0093033F">
              <w:rPr>
                <w:rFonts w:ascii="Traditional Arabic" w:hAnsi="Traditional Arabic" w:cs="Traditional Arabic"/>
                <w:sz w:val="24"/>
                <w:szCs w:val="24"/>
              </w:rPr>
              <w:t>.</w:t>
            </w:r>
          </w:p>
        </w:tc>
        <w:tc>
          <w:tcPr>
            <w:tcW w:w="819" w:type="dxa"/>
            <w:vAlign w:val="center"/>
          </w:tcPr>
          <w:p w14:paraId="6A6C1343"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F2BDE82"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1041404"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480C1C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A96F7D1"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5753DC25" w14:textId="77777777" w:rsidTr="007C27F7">
        <w:trPr>
          <w:trHeight w:val="79"/>
        </w:trPr>
        <w:tc>
          <w:tcPr>
            <w:tcW w:w="778" w:type="dxa"/>
            <w:shd w:val="clear" w:color="auto" w:fill="BFBFBF" w:themeFill="background1" w:themeFillShade="BF"/>
            <w:vAlign w:val="center"/>
          </w:tcPr>
          <w:p w14:paraId="10760432"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15</w:t>
            </w:r>
          </w:p>
        </w:tc>
        <w:tc>
          <w:tcPr>
            <w:tcW w:w="5702" w:type="dxa"/>
          </w:tcPr>
          <w:p w14:paraId="1A8BBB5F"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يتم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تدريب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العاملين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تطبيق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إجراءات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الأمن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والسلامة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جميع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مراحل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Pr>
              <w:t>.</w:t>
            </w:r>
          </w:p>
        </w:tc>
        <w:tc>
          <w:tcPr>
            <w:tcW w:w="819" w:type="dxa"/>
            <w:vAlign w:val="center"/>
          </w:tcPr>
          <w:p w14:paraId="7D9FF0BE"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BE3A2EE"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6EE72AE"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4B25E8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9E1D27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E2C3AAF" w14:textId="77777777" w:rsidTr="007C27F7">
        <w:trPr>
          <w:trHeight w:val="563"/>
        </w:trPr>
        <w:tc>
          <w:tcPr>
            <w:tcW w:w="778" w:type="dxa"/>
            <w:shd w:val="clear" w:color="auto" w:fill="BFBFBF" w:themeFill="background1" w:themeFillShade="BF"/>
            <w:vAlign w:val="center"/>
          </w:tcPr>
          <w:p w14:paraId="47316B21"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DE7BC36"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البعد البيئي</w:t>
            </w:r>
          </w:p>
        </w:tc>
      </w:tr>
      <w:tr w:rsidR="007A1FE9" w:rsidRPr="0093033F" w14:paraId="6EF7EC7C" w14:textId="77777777" w:rsidTr="007C27F7">
        <w:trPr>
          <w:trHeight w:val="258"/>
        </w:trPr>
        <w:tc>
          <w:tcPr>
            <w:tcW w:w="778" w:type="dxa"/>
            <w:shd w:val="clear" w:color="auto" w:fill="BFBFBF" w:themeFill="background1" w:themeFillShade="BF"/>
            <w:vAlign w:val="center"/>
          </w:tcPr>
          <w:p w14:paraId="11D427F7"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16</w:t>
            </w:r>
          </w:p>
        </w:tc>
        <w:tc>
          <w:tcPr>
            <w:tcW w:w="5702" w:type="dxa"/>
          </w:tcPr>
          <w:p w14:paraId="130DE0C9"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تلتزم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بمعايير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الاستدامة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البيئية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عمليات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النقل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والتوزيع</w:t>
            </w:r>
            <w:r w:rsidRPr="0093033F">
              <w:rPr>
                <w:rFonts w:ascii="Traditional Arabic" w:hAnsi="Traditional Arabic" w:cs="Traditional Arabic"/>
                <w:sz w:val="24"/>
                <w:szCs w:val="24"/>
              </w:rPr>
              <w:t>.</w:t>
            </w:r>
          </w:p>
        </w:tc>
        <w:tc>
          <w:tcPr>
            <w:tcW w:w="819" w:type="dxa"/>
            <w:vAlign w:val="center"/>
          </w:tcPr>
          <w:p w14:paraId="16753F63"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B0D6D91"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D311AC9"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FDD52F5"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8C454DA"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739EAA22" w14:textId="77777777" w:rsidTr="007C27F7">
        <w:trPr>
          <w:trHeight w:val="79"/>
        </w:trPr>
        <w:tc>
          <w:tcPr>
            <w:tcW w:w="778" w:type="dxa"/>
            <w:shd w:val="clear" w:color="auto" w:fill="BFBFBF" w:themeFill="background1" w:themeFillShade="BF"/>
            <w:vAlign w:val="center"/>
          </w:tcPr>
          <w:p w14:paraId="38384137"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17</w:t>
            </w:r>
          </w:p>
        </w:tc>
        <w:tc>
          <w:tcPr>
            <w:tcW w:w="5702" w:type="dxa"/>
          </w:tcPr>
          <w:p w14:paraId="612AB1AC"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تعمل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تقليل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النفايات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الناتجة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عمليات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التغليف</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والتخزين</w:t>
            </w:r>
            <w:r w:rsidRPr="0093033F">
              <w:rPr>
                <w:rFonts w:ascii="Traditional Arabic" w:hAnsi="Traditional Arabic" w:cs="Traditional Arabic"/>
                <w:sz w:val="24"/>
                <w:szCs w:val="24"/>
              </w:rPr>
              <w:t>.</w:t>
            </w:r>
          </w:p>
        </w:tc>
        <w:tc>
          <w:tcPr>
            <w:tcW w:w="819" w:type="dxa"/>
            <w:vAlign w:val="center"/>
          </w:tcPr>
          <w:p w14:paraId="3DEEF365"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2FC305A"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FD7AB2F"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3FCF16A5"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6A4996D"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09487BFB" w14:textId="77777777" w:rsidTr="007C27F7">
        <w:trPr>
          <w:trHeight w:val="79"/>
        </w:trPr>
        <w:tc>
          <w:tcPr>
            <w:tcW w:w="778" w:type="dxa"/>
            <w:shd w:val="clear" w:color="auto" w:fill="BFBFBF" w:themeFill="background1" w:themeFillShade="BF"/>
            <w:vAlign w:val="center"/>
          </w:tcPr>
          <w:p w14:paraId="28F1DBC1"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18</w:t>
            </w:r>
          </w:p>
        </w:tc>
        <w:tc>
          <w:tcPr>
            <w:tcW w:w="5702" w:type="dxa"/>
          </w:tcPr>
          <w:p w14:paraId="61884943"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تُستخدم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تقنيات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صديقة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للبيئة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تشغيل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أنظمة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والنقل</w:t>
            </w:r>
            <w:r w:rsidRPr="0093033F">
              <w:rPr>
                <w:rFonts w:ascii="Traditional Arabic" w:hAnsi="Traditional Arabic" w:cs="Traditional Arabic"/>
                <w:sz w:val="24"/>
                <w:szCs w:val="24"/>
              </w:rPr>
              <w:t>.</w:t>
            </w:r>
          </w:p>
        </w:tc>
        <w:tc>
          <w:tcPr>
            <w:tcW w:w="819" w:type="dxa"/>
            <w:vAlign w:val="center"/>
          </w:tcPr>
          <w:p w14:paraId="446F7A7D"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03BADD83"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2D0A4B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94C985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A7D057D"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0556432" w14:textId="77777777" w:rsidTr="007C27F7">
        <w:trPr>
          <w:trHeight w:val="106"/>
        </w:trPr>
        <w:tc>
          <w:tcPr>
            <w:tcW w:w="778" w:type="dxa"/>
            <w:shd w:val="clear" w:color="auto" w:fill="BFBFBF" w:themeFill="background1" w:themeFillShade="BF"/>
            <w:vAlign w:val="center"/>
          </w:tcPr>
          <w:p w14:paraId="3CC9116B"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19</w:t>
            </w:r>
          </w:p>
        </w:tc>
        <w:tc>
          <w:tcPr>
            <w:tcW w:w="5702" w:type="dxa"/>
          </w:tcPr>
          <w:p w14:paraId="08AE096B"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تهتم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بتقليل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انبعاثات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الكربون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الناتجة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سلسلة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Pr>
              <w:t>.</w:t>
            </w:r>
          </w:p>
        </w:tc>
        <w:tc>
          <w:tcPr>
            <w:tcW w:w="819" w:type="dxa"/>
            <w:vAlign w:val="center"/>
          </w:tcPr>
          <w:p w14:paraId="17AC15A8"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3FC781F5"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3D1691F"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3BAB149"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C30345B"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5DD409C" w14:textId="77777777" w:rsidTr="007C27F7">
        <w:trPr>
          <w:trHeight w:val="563"/>
        </w:trPr>
        <w:tc>
          <w:tcPr>
            <w:tcW w:w="778" w:type="dxa"/>
            <w:shd w:val="clear" w:color="auto" w:fill="BFBFBF" w:themeFill="background1" w:themeFillShade="BF"/>
            <w:vAlign w:val="center"/>
          </w:tcPr>
          <w:p w14:paraId="26F1A38A"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20</w:t>
            </w:r>
          </w:p>
        </w:tc>
        <w:tc>
          <w:tcPr>
            <w:tcW w:w="5702" w:type="dxa"/>
          </w:tcPr>
          <w:p w14:paraId="1F1BA2A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تُشجع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إعادة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التدوير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واستخدام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المواد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القابلة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للتحلل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الإمداد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الدوائي</w:t>
            </w:r>
            <w:r w:rsidRPr="0093033F">
              <w:rPr>
                <w:rFonts w:ascii="Traditional Arabic" w:hAnsi="Traditional Arabic" w:cs="Traditional Arabic"/>
                <w:sz w:val="24"/>
                <w:szCs w:val="24"/>
              </w:rPr>
              <w:t>.</w:t>
            </w:r>
          </w:p>
        </w:tc>
        <w:tc>
          <w:tcPr>
            <w:tcW w:w="819" w:type="dxa"/>
            <w:vAlign w:val="center"/>
          </w:tcPr>
          <w:p w14:paraId="023B9905"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369F8B5"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37711D2"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9F37C8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CFC4B30" w14:textId="77777777" w:rsidR="007A1FE9" w:rsidRPr="0093033F" w:rsidRDefault="007A1FE9" w:rsidP="0093033F">
            <w:pPr>
              <w:jc w:val="center"/>
              <w:rPr>
                <w:rFonts w:ascii="Traditional Arabic" w:hAnsi="Traditional Arabic" w:cs="Traditional Arabic"/>
                <w:b/>
                <w:bCs/>
                <w:sz w:val="24"/>
                <w:szCs w:val="24"/>
                <w:rtl/>
              </w:rPr>
            </w:pPr>
          </w:p>
        </w:tc>
      </w:tr>
    </w:tbl>
    <w:p w14:paraId="74048825" w14:textId="77777777" w:rsidR="007A1FE9" w:rsidRPr="0093033F" w:rsidRDefault="007A1FE9" w:rsidP="0093033F">
      <w:pPr>
        <w:bidi/>
        <w:jc w:val="center"/>
        <w:rPr>
          <w:rFonts w:ascii="Traditional Arabic" w:hAnsi="Traditional Arabic" w:cs="Traditional Arabic"/>
          <w:b/>
          <w:bCs/>
          <w:sz w:val="48"/>
          <w:szCs w:val="48"/>
          <w:rtl/>
        </w:rPr>
      </w:pPr>
    </w:p>
    <w:p w14:paraId="6CE7EDB9" w14:textId="77777777" w:rsidR="007A1FE9" w:rsidRPr="0093033F" w:rsidRDefault="007A1FE9" w:rsidP="0093033F">
      <w:pPr>
        <w:bidi/>
        <w:jc w:val="center"/>
        <w:rPr>
          <w:rFonts w:ascii="Traditional Arabic" w:hAnsi="Traditional Arabic" w:cs="Traditional Arabic"/>
          <w:b/>
          <w:bCs/>
          <w:sz w:val="48"/>
          <w:szCs w:val="48"/>
          <w:rtl/>
        </w:rPr>
      </w:pPr>
    </w:p>
    <w:p w14:paraId="1897BCD5" w14:textId="77777777" w:rsidR="007A1FE9" w:rsidRPr="0093033F" w:rsidRDefault="007A1FE9" w:rsidP="0093033F">
      <w:pPr>
        <w:bidi/>
        <w:jc w:val="center"/>
        <w:rPr>
          <w:rFonts w:ascii="Traditional Arabic" w:hAnsi="Traditional Arabic" w:cs="Traditional Arabic"/>
          <w:b/>
          <w:bCs/>
          <w:sz w:val="48"/>
          <w:szCs w:val="48"/>
          <w:rtl/>
        </w:rPr>
      </w:pPr>
      <w:r w:rsidRPr="0093033F">
        <w:rPr>
          <w:rFonts w:ascii="Traditional Arabic" w:hAnsi="Traditional Arabic" w:cs="Traditional Arabic" w:hint="cs"/>
          <w:b/>
          <w:bCs/>
          <w:sz w:val="48"/>
          <w:szCs w:val="48"/>
          <w:rtl/>
        </w:rPr>
        <w:lastRenderedPageBreak/>
        <w:t>المحور الثالث: المرونة التنظيمية</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rsidRPr="0093033F" w14:paraId="3F1CD79C" w14:textId="77777777" w:rsidTr="007C27F7">
        <w:trPr>
          <w:trHeight w:val="427"/>
        </w:trPr>
        <w:tc>
          <w:tcPr>
            <w:tcW w:w="778" w:type="dxa"/>
            <w:shd w:val="clear" w:color="auto" w:fill="BFBFBF" w:themeFill="background1" w:themeFillShade="BF"/>
            <w:vAlign w:val="center"/>
          </w:tcPr>
          <w:p w14:paraId="1033FD24" w14:textId="77777777" w:rsidR="007A1FE9" w:rsidRPr="0093033F" w:rsidRDefault="007A1FE9" w:rsidP="0093033F">
            <w:pPr>
              <w:jc w:val="center"/>
              <w:rPr>
                <w:rFonts w:ascii="Traditional Arabic" w:hAnsi="Traditional Arabic" w:cs="Traditional Arabic"/>
                <w:b/>
                <w:bCs/>
                <w:sz w:val="28"/>
                <w:szCs w:val="28"/>
              </w:rPr>
            </w:pPr>
            <w:r w:rsidRPr="0093033F">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358305AD"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7E7D8F24"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31E95B5B"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60626E86"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3B36FAEC"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7450D52"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24"/>
                <w:szCs w:val="24"/>
                <w:rtl/>
              </w:rPr>
              <w:t>غير موافق مطلقا</w:t>
            </w:r>
          </w:p>
        </w:tc>
      </w:tr>
      <w:tr w:rsidR="007A1FE9" w:rsidRPr="0093033F" w14:paraId="25D55529" w14:textId="77777777" w:rsidTr="007C27F7">
        <w:trPr>
          <w:trHeight w:val="79"/>
        </w:trPr>
        <w:tc>
          <w:tcPr>
            <w:tcW w:w="778" w:type="dxa"/>
            <w:shd w:val="clear" w:color="auto" w:fill="BFBFBF" w:themeFill="background1" w:themeFillShade="BF"/>
            <w:vAlign w:val="center"/>
          </w:tcPr>
          <w:p w14:paraId="508846D3"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711ED9D" w14:textId="77777777" w:rsidR="007A1FE9" w:rsidRPr="0093033F" w:rsidRDefault="007A1FE9" w:rsidP="0093033F">
            <w:pPr>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المرونة الراسمالية</w:t>
            </w:r>
          </w:p>
        </w:tc>
      </w:tr>
      <w:tr w:rsidR="007A1FE9" w:rsidRPr="0093033F" w14:paraId="387DE191" w14:textId="77777777" w:rsidTr="007C27F7">
        <w:trPr>
          <w:trHeight w:val="112"/>
        </w:trPr>
        <w:tc>
          <w:tcPr>
            <w:tcW w:w="778" w:type="dxa"/>
            <w:shd w:val="clear" w:color="auto" w:fill="BFBFBF" w:themeFill="background1" w:themeFillShade="BF"/>
            <w:vAlign w:val="center"/>
          </w:tcPr>
          <w:p w14:paraId="0430D76C" w14:textId="77777777" w:rsidR="007A1FE9" w:rsidRPr="0093033F" w:rsidRDefault="007A1FE9" w:rsidP="0093033F">
            <w:pPr>
              <w:jc w:val="center"/>
              <w:rPr>
                <w:rFonts w:ascii="Traditional Arabic" w:hAnsi="Traditional Arabic" w:cs="Traditional Arabic"/>
                <w:b/>
                <w:bCs/>
              </w:rPr>
            </w:pPr>
            <w:r w:rsidRPr="0093033F">
              <w:rPr>
                <w:rFonts w:ascii="Traditional Arabic" w:hAnsi="Traditional Arabic" w:cs="Traditional Arabic" w:hint="cs"/>
                <w:b/>
                <w:bCs/>
                <w:rtl/>
              </w:rPr>
              <w:t>1</w:t>
            </w:r>
          </w:p>
        </w:tc>
        <w:tc>
          <w:tcPr>
            <w:tcW w:w="5702" w:type="dxa"/>
          </w:tcPr>
          <w:p w14:paraId="60C4EF52"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تمتلك المؤسسة قدرة على إعادة تخصيص مواردها المالية بسرعة عند الحاجة</w:t>
            </w:r>
            <w:r w:rsidRPr="0093033F">
              <w:rPr>
                <w:rFonts w:ascii="Traditional Arabic" w:hAnsi="Traditional Arabic" w:cs="Traditional Arabic"/>
                <w:sz w:val="24"/>
                <w:szCs w:val="24"/>
              </w:rPr>
              <w:t>.</w:t>
            </w:r>
          </w:p>
        </w:tc>
        <w:tc>
          <w:tcPr>
            <w:tcW w:w="819" w:type="dxa"/>
            <w:vAlign w:val="center"/>
          </w:tcPr>
          <w:p w14:paraId="7E1E199E"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3C9B3C3"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C02394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C5D0350"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6754BA59"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64F1F63" w14:textId="77777777" w:rsidTr="007C27F7">
        <w:trPr>
          <w:trHeight w:val="263"/>
        </w:trPr>
        <w:tc>
          <w:tcPr>
            <w:tcW w:w="778" w:type="dxa"/>
            <w:shd w:val="clear" w:color="auto" w:fill="BFBFBF" w:themeFill="background1" w:themeFillShade="BF"/>
            <w:vAlign w:val="center"/>
          </w:tcPr>
          <w:p w14:paraId="50434D78"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w:t>
            </w:r>
          </w:p>
        </w:tc>
        <w:tc>
          <w:tcPr>
            <w:tcW w:w="5702" w:type="dxa"/>
          </w:tcPr>
          <w:p w14:paraId="40FFCD9C"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تستطيع الإدارة تعديل أولويات الإنفاق بما يتلاءم مع التغيرات المفاجئة في السوق</w:t>
            </w:r>
            <w:r w:rsidRPr="0093033F">
              <w:rPr>
                <w:rFonts w:ascii="Traditional Arabic" w:hAnsi="Traditional Arabic" w:cs="Traditional Arabic"/>
                <w:sz w:val="24"/>
                <w:szCs w:val="24"/>
              </w:rPr>
              <w:t>.</w:t>
            </w:r>
          </w:p>
        </w:tc>
        <w:tc>
          <w:tcPr>
            <w:tcW w:w="819" w:type="dxa"/>
            <w:vAlign w:val="center"/>
          </w:tcPr>
          <w:p w14:paraId="307FAB6B"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CE0083B"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9A8898A"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1B13F43"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47D4B5CC"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78F97D7" w14:textId="77777777" w:rsidTr="007C27F7">
        <w:trPr>
          <w:trHeight w:val="243"/>
        </w:trPr>
        <w:tc>
          <w:tcPr>
            <w:tcW w:w="778" w:type="dxa"/>
            <w:shd w:val="clear" w:color="auto" w:fill="BFBFBF" w:themeFill="background1" w:themeFillShade="BF"/>
            <w:vAlign w:val="center"/>
          </w:tcPr>
          <w:p w14:paraId="6473EF5B"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3</w:t>
            </w:r>
          </w:p>
        </w:tc>
        <w:tc>
          <w:tcPr>
            <w:tcW w:w="5702" w:type="dxa"/>
          </w:tcPr>
          <w:p w14:paraId="4EB26075"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تُظهر المؤسسة كفاءة في إدارة السيولة لمواجهة الأزمات الطارئة</w:t>
            </w:r>
            <w:r w:rsidRPr="0093033F">
              <w:rPr>
                <w:rFonts w:ascii="Traditional Arabic" w:hAnsi="Traditional Arabic" w:cs="Traditional Arabic"/>
                <w:sz w:val="24"/>
                <w:szCs w:val="24"/>
              </w:rPr>
              <w:t>.</w:t>
            </w:r>
          </w:p>
        </w:tc>
        <w:tc>
          <w:tcPr>
            <w:tcW w:w="819" w:type="dxa"/>
            <w:vAlign w:val="center"/>
          </w:tcPr>
          <w:p w14:paraId="2C2B3FA6"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235804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987B7E8"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6A70005"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FB89742"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A729AC6" w14:textId="77777777" w:rsidTr="007C27F7">
        <w:trPr>
          <w:trHeight w:val="79"/>
        </w:trPr>
        <w:tc>
          <w:tcPr>
            <w:tcW w:w="778" w:type="dxa"/>
            <w:shd w:val="clear" w:color="auto" w:fill="BFBFBF" w:themeFill="background1" w:themeFillShade="BF"/>
            <w:vAlign w:val="center"/>
          </w:tcPr>
          <w:p w14:paraId="6AC0FD47"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4</w:t>
            </w:r>
          </w:p>
        </w:tc>
        <w:tc>
          <w:tcPr>
            <w:tcW w:w="5702" w:type="dxa"/>
          </w:tcPr>
          <w:p w14:paraId="08C17566"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تُسهم السياسات المالية المرنة في استمرارية العمليات دون تعطّل</w:t>
            </w:r>
            <w:r w:rsidRPr="0093033F">
              <w:rPr>
                <w:rFonts w:ascii="Traditional Arabic" w:hAnsi="Traditional Arabic" w:cs="Traditional Arabic"/>
                <w:sz w:val="24"/>
                <w:szCs w:val="24"/>
              </w:rPr>
              <w:t>.</w:t>
            </w:r>
          </w:p>
        </w:tc>
        <w:tc>
          <w:tcPr>
            <w:tcW w:w="819" w:type="dxa"/>
            <w:vAlign w:val="center"/>
          </w:tcPr>
          <w:p w14:paraId="00C16D0D"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7813888"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36284B6"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58A0E2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C4DA9AA"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7FB890FA" w14:textId="77777777" w:rsidTr="007C27F7">
        <w:trPr>
          <w:trHeight w:val="104"/>
        </w:trPr>
        <w:tc>
          <w:tcPr>
            <w:tcW w:w="778" w:type="dxa"/>
            <w:shd w:val="clear" w:color="auto" w:fill="BFBFBF" w:themeFill="background1" w:themeFillShade="BF"/>
            <w:vAlign w:val="center"/>
          </w:tcPr>
          <w:p w14:paraId="49A88ABA"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5</w:t>
            </w:r>
          </w:p>
        </w:tc>
        <w:tc>
          <w:tcPr>
            <w:tcW w:w="5702" w:type="dxa"/>
          </w:tcPr>
          <w:p w14:paraId="61DED184" w14:textId="77777777" w:rsidR="007A1FE9" w:rsidRPr="0093033F" w:rsidRDefault="007A1FE9" w:rsidP="0093033F">
            <w:pPr>
              <w:bidi/>
              <w:rPr>
                <w:rFonts w:ascii="Traditional Arabic" w:hAnsi="Traditional Arabic" w:cs="Traditional Arabic"/>
                <w:b/>
                <w:bCs/>
                <w:sz w:val="24"/>
                <w:szCs w:val="24"/>
                <w:rtl/>
              </w:rPr>
            </w:pPr>
            <w:r w:rsidRPr="0093033F">
              <w:rPr>
                <w:rFonts w:ascii="Traditional Arabic" w:hAnsi="Traditional Arabic" w:cs="Traditional Arabic"/>
                <w:sz w:val="24"/>
                <w:szCs w:val="24"/>
                <w:rtl/>
              </w:rPr>
              <w:t>تدعم الإدارة الاستثمار في التقنيات الحديثة لتعزيز المرونة المالية للمؤسسة</w:t>
            </w:r>
            <w:r w:rsidRPr="0093033F">
              <w:rPr>
                <w:rFonts w:ascii="Traditional Arabic" w:hAnsi="Traditional Arabic" w:cs="Traditional Arabic"/>
                <w:sz w:val="24"/>
                <w:szCs w:val="24"/>
              </w:rPr>
              <w:t>.</w:t>
            </w:r>
          </w:p>
        </w:tc>
        <w:tc>
          <w:tcPr>
            <w:tcW w:w="819" w:type="dxa"/>
            <w:vAlign w:val="center"/>
          </w:tcPr>
          <w:p w14:paraId="3C18ADE3"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9D3BDC0"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B2331E2"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03DA1B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771B1A4"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0C7176F" w14:textId="77777777" w:rsidTr="007C27F7">
        <w:trPr>
          <w:trHeight w:val="257"/>
        </w:trPr>
        <w:tc>
          <w:tcPr>
            <w:tcW w:w="778" w:type="dxa"/>
            <w:shd w:val="clear" w:color="auto" w:fill="BFBFBF" w:themeFill="background1" w:themeFillShade="BF"/>
            <w:vAlign w:val="center"/>
          </w:tcPr>
          <w:p w14:paraId="669ED40F"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63A2C6C"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المرونة الاستراتيجية</w:t>
            </w:r>
          </w:p>
        </w:tc>
      </w:tr>
      <w:tr w:rsidR="007A1FE9" w:rsidRPr="0093033F" w14:paraId="5115331D" w14:textId="77777777" w:rsidTr="007C27F7">
        <w:trPr>
          <w:trHeight w:val="307"/>
        </w:trPr>
        <w:tc>
          <w:tcPr>
            <w:tcW w:w="778" w:type="dxa"/>
            <w:shd w:val="clear" w:color="auto" w:fill="BFBFBF" w:themeFill="background1" w:themeFillShade="BF"/>
            <w:vAlign w:val="center"/>
          </w:tcPr>
          <w:p w14:paraId="60DABBE3"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6</w:t>
            </w:r>
          </w:p>
        </w:tc>
        <w:tc>
          <w:tcPr>
            <w:tcW w:w="5702" w:type="dxa"/>
          </w:tcPr>
          <w:p w14:paraId="4266E701"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تمتلك</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القدرة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تعديل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استراتيجياتها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استجابة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للتغيرات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البيئية</w:t>
            </w:r>
            <w:r w:rsidRPr="0093033F">
              <w:rPr>
                <w:rFonts w:ascii="Traditional Arabic" w:hAnsi="Traditional Arabic" w:cs="Traditional Arabic"/>
                <w:sz w:val="24"/>
                <w:szCs w:val="24"/>
              </w:rPr>
              <w:t>.</w:t>
            </w:r>
          </w:p>
        </w:tc>
        <w:tc>
          <w:tcPr>
            <w:tcW w:w="819" w:type="dxa"/>
            <w:vAlign w:val="center"/>
          </w:tcPr>
          <w:p w14:paraId="00B8EEA7"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51A8359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D1DA3AD"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351CE868"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10CBF5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DDEAA48" w14:textId="77777777" w:rsidTr="007C27F7">
        <w:trPr>
          <w:trHeight w:val="79"/>
        </w:trPr>
        <w:tc>
          <w:tcPr>
            <w:tcW w:w="778" w:type="dxa"/>
            <w:shd w:val="clear" w:color="auto" w:fill="BFBFBF" w:themeFill="background1" w:themeFillShade="BF"/>
            <w:vAlign w:val="center"/>
          </w:tcPr>
          <w:p w14:paraId="3556B674"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7</w:t>
            </w:r>
          </w:p>
        </w:tc>
        <w:tc>
          <w:tcPr>
            <w:tcW w:w="5702" w:type="dxa"/>
          </w:tcPr>
          <w:p w14:paraId="5AA24E9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تُراجع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العليا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خططها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بشكل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دوري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لتتوافق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التطورات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التقنية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والتنظيمية</w:t>
            </w:r>
            <w:r w:rsidRPr="0093033F">
              <w:rPr>
                <w:rFonts w:ascii="Traditional Arabic" w:hAnsi="Traditional Arabic" w:cs="Traditional Arabic"/>
                <w:sz w:val="24"/>
                <w:szCs w:val="24"/>
              </w:rPr>
              <w:t>.</w:t>
            </w:r>
          </w:p>
        </w:tc>
        <w:tc>
          <w:tcPr>
            <w:tcW w:w="819" w:type="dxa"/>
            <w:vAlign w:val="center"/>
          </w:tcPr>
          <w:p w14:paraId="1FADD784"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B31A291"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A3676AE"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673E187"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669FDC9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9AB3E08" w14:textId="77777777" w:rsidTr="007C27F7">
        <w:trPr>
          <w:trHeight w:val="164"/>
        </w:trPr>
        <w:tc>
          <w:tcPr>
            <w:tcW w:w="778" w:type="dxa"/>
            <w:shd w:val="clear" w:color="auto" w:fill="BFBFBF" w:themeFill="background1" w:themeFillShade="BF"/>
            <w:vAlign w:val="center"/>
          </w:tcPr>
          <w:p w14:paraId="023757B0"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8</w:t>
            </w:r>
          </w:p>
        </w:tc>
        <w:tc>
          <w:tcPr>
            <w:tcW w:w="5702" w:type="dxa"/>
          </w:tcPr>
          <w:p w14:paraId="202BB203"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تُظهر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القيادة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استعداداً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لتبنّي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استراتيجيات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جديدة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عند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ظهور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فرص</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غير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متوقعة</w:t>
            </w:r>
            <w:r w:rsidRPr="0093033F">
              <w:rPr>
                <w:rFonts w:ascii="Traditional Arabic" w:hAnsi="Traditional Arabic" w:cs="Traditional Arabic"/>
                <w:sz w:val="24"/>
                <w:szCs w:val="24"/>
              </w:rPr>
              <w:t>.</w:t>
            </w:r>
          </w:p>
        </w:tc>
        <w:tc>
          <w:tcPr>
            <w:tcW w:w="819" w:type="dxa"/>
            <w:vAlign w:val="center"/>
          </w:tcPr>
          <w:p w14:paraId="4758E3F9"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382EB1DB"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269F5B3"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603B761"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79EFF0C"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8767F83" w14:textId="77777777" w:rsidTr="007C27F7">
        <w:trPr>
          <w:trHeight w:val="155"/>
        </w:trPr>
        <w:tc>
          <w:tcPr>
            <w:tcW w:w="778" w:type="dxa"/>
            <w:shd w:val="clear" w:color="auto" w:fill="BFBFBF" w:themeFill="background1" w:themeFillShade="BF"/>
            <w:vAlign w:val="center"/>
          </w:tcPr>
          <w:p w14:paraId="6977AE77"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9</w:t>
            </w:r>
          </w:p>
        </w:tc>
        <w:tc>
          <w:tcPr>
            <w:tcW w:w="5702" w:type="dxa"/>
          </w:tcPr>
          <w:p w14:paraId="2F6D0B36"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تتبنى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أساليب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تفكير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استراتيجي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تساعدها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التعامل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التحديات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المستقبلية</w:t>
            </w:r>
            <w:r w:rsidRPr="0093033F">
              <w:rPr>
                <w:rFonts w:ascii="Traditional Arabic" w:hAnsi="Traditional Arabic" w:cs="Traditional Arabic"/>
                <w:sz w:val="24"/>
                <w:szCs w:val="24"/>
              </w:rPr>
              <w:t>.</w:t>
            </w:r>
          </w:p>
        </w:tc>
        <w:tc>
          <w:tcPr>
            <w:tcW w:w="819" w:type="dxa"/>
            <w:vAlign w:val="center"/>
          </w:tcPr>
          <w:p w14:paraId="0553D363"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BE13C5A"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AD53C2A"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3171C74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74F725EA"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1D66BF5" w14:textId="77777777" w:rsidTr="007C27F7">
        <w:trPr>
          <w:trHeight w:val="148"/>
        </w:trPr>
        <w:tc>
          <w:tcPr>
            <w:tcW w:w="778" w:type="dxa"/>
            <w:shd w:val="clear" w:color="auto" w:fill="BFBFBF" w:themeFill="background1" w:themeFillShade="BF"/>
            <w:vAlign w:val="center"/>
          </w:tcPr>
          <w:p w14:paraId="0506A806"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10</w:t>
            </w:r>
          </w:p>
        </w:tc>
        <w:tc>
          <w:tcPr>
            <w:tcW w:w="5702" w:type="dxa"/>
          </w:tcPr>
          <w:p w14:paraId="6B68A314"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تشجع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صياغة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خطط</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بديلة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تضمن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استمرارية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مختلف</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الظروف</w:t>
            </w:r>
            <w:r w:rsidRPr="0093033F">
              <w:rPr>
                <w:rFonts w:ascii="Traditional Arabic" w:hAnsi="Traditional Arabic" w:cs="Traditional Arabic"/>
                <w:sz w:val="24"/>
                <w:szCs w:val="24"/>
              </w:rPr>
              <w:t>.</w:t>
            </w:r>
          </w:p>
        </w:tc>
        <w:tc>
          <w:tcPr>
            <w:tcW w:w="819" w:type="dxa"/>
            <w:vAlign w:val="center"/>
          </w:tcPr>
          <w:p w14:paraId="2845193F"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DE65DC6"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9A8779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F0146C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F0444F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CC8DDAA" w14:textId="77777777" w:rsidTr="007C27F7">
        <w:trPr>
          <w:trHeight w:val="563"/>
        </w:trPr>
        <w:tc>
          <w:tcPr>
            <w:tcW w:w="778" w:type="dxa"/>
            <w:shd w:val="clear" w:color="auto" w:fill="BFBFBF" w:themeFill="background1" w:themeFillShade="BF"/>
            <w:vAlign w:val="center"/>
          </w:tcPr>
          <w:p w14:paraId="09F860A3"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89FFD65"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المرونة التشغيلية</w:t>
            </w:r>
          </w:p>
        </w:tc>
      </w:tr>
      <w:tr w:rsidR="007A1FE9" w:rsidRPr="0093033F" w14:paraId="06D43E98" w14:textId="77777777" w:rsidTr="007C27F7">
        <w:trPr>
          <w:trHeight w:val="148"/>
        </w:trPr>
        <w:tc>
          <w:tcPr>
            <w:tcW w:w="778" w:type="dxa"/>
            <w:shd w:val="clear" w:color="auto" w:fill="BFBFBF" w:themeFill="background1" w:themeFillShade="BF"/>
            <w:vAlign w:val="center"/>
          </w:tcPr>
          <w:p w14:paraId="50EC91A8"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11</w:t>
            </w:r>
          </w:p>
        </w:tc>
        <w:tc>
          <w:tcPr>
            <w:tcW w:w="5702" w:type="dxa"/>
          </w:tcPr>
          <w:p w14:paraId="1E9CBE23"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تستطيع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تعديل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جداول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والإنتاج</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بما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يتناسب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متطلبات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المتغيرة</w:t>
            </w:r>
            <w:r w:rsidRPr="0093033F">
              <w:rPr>
                <w:rFonts w:ascii="Traditional Arabic" w:hAnsi="Traditional Arabic" w:cs="Traditional Arabic"/>
                <w:sz w:val="24"/>
                <w:szCs w:val="24"/>
              </w:rPr>
              <w:t>.</w:t>
            </w:r>
          </w:p>
        </w:tc>
        <w:tc>
          <w:tcPr>
            <w:tcW w:w="819" w:type="dxa"/>
            <w:vAlign w:val="center"/>
          </w:tcPr>
          <w:p w14:paraId="7E3711F6"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21B914F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5466E2E2"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A1AE20E"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445EE06B"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F6953E5" w14:textId="77777777" w:rsidTr="007C27F7">
        <w:trPr>
          <w:trHeight w:val="79"/>
        </w:trPr>
        <w:tc>
          <w:tcPr>
            <w:tcW w:w="778" w:type="dxa"/>
            <w:shd w:val="clear" w:color="auto" w:fill="BFBFBF" w:themeFill="background1" w:themeFillShade="BF"/>
            <w:vAlign w:val="center"/>
          </w:tcPr>
          <w:p w14:paraId="1771F8E8"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12</w:t>
            </w:r>
          </w:p>
        </w:tc>
        <w:tc>
          <w:tcPr>
            <w:tcW w:w="5702" w:type="dxa"/>
          </w:tcPr>
          <w:p w14:paraId="0A668BCA"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تُظهر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التشغيلية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قدرة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التعامل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السريع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الأعطال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أو</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النقص</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الموارد</w:t>
            </w:r>
            <w:r w:rsidRPr="0093033F">
              <w:rPr>
                <w:rFonts w:ascii="Traditional Arabic" w:hAnsi="Traditional Arabic" w:cs="Traditional Arabic"/>
                <w:sz w:val="24"/>
                <w:szCs w:val="24"/>
              </w:rPr>
              <w:t>.</w:t>
            </w:r>
          </w:p>
        </w:tc>
        <w:tc>
          <w:tcPr>
            <w:tcW w:w="819" w:type="dxa"/>
            <w:vAlign w:val="center"/>
          </w:tcPr>
          <w:p w14:paraId="1B0D7E01"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FA7B9F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096FFA5"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BDA239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4A94896F"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3CC4809" w14:textId="77777777" w:rsidTr="007C27F7">
        <w:trPr>
          <w:trHeight w:val="146"/>
        </w:trPr>
        <w:tc>
          <w:tcPr>
            <w:tcW w:w="778" w:type="dxa"/>
            <w:shd w:val="clear" w:color="auto" w:fill="BFBFBF" w:themeFill="background1" w:themeFillShade="BF"/>
            <w:vAlign w:val="center"/>
          </w:tcPr>
          <w:p w14:paraId="46C45999"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13</w:t>
            </w:r>
          </w:p>
        </w:tc>
        <w:tc>
          <w:tcPr>
            <w:tcW w:w="5702" w:type="dxa"/>
          </w:tcPr>
          <w:p w14:paraId="75AE2183"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تستخدم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أنظمة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رقمية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تساعد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تحسين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كفاءة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العمليات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التشغيلية</w:t>
            </w:r>
            <w:r w:rsidRPr="0093033F">
              <w:rPr>
                <w:rFonts w:ascii="Traditional Arabic" w:hAnsi="Traditional Arabic" w:cs="Traditional Arabic"/>
                <w:sz w:val="24"/>
                <w:szCs w:val="24"/>
              </w:rPr>
              <w:t>.</w:t>
            </w:r>
          </w:p>
        </w:tc>
        <w:tc>
          <w:tcPr>
            <w:tcW w:w="819" w:type="dxa"/>
            <w:vAlign w:val="center"/>
          </w:tcPr>
          <w:p w14:paraId="3448A41D"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1CCBA62"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617373E"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3AEFFBE"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B95FB09"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55CFB663" w14:textId="77777777" w:rsidTr="007C27F7">
        <w:trPr>
          <w:trHeight w:val="79"/>
        </w:trPr>
        <w:tc>
          <w:tcPr>
            <w:tcW w:w="778" w:type="dxa"/>
            <w:shd w:val="clear" w:color="auto" w:fill="BFBFBF" w:themeFill="background1" w:themeFillShade="BF"/>
            <w:vAlign w:val="center"/>
          </w:tcPr>
          <w:p w14:paraId="3EF44AD9"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14</w:t>
            </w:r>
          </w:p>
        </w:tc>
        <w:tc>
          <w:tcPr>
            <w:tcW w:w="5702" w:type="dxa"/>
          </w:tcPr>
          <w:p w14:paraId="3CE84EE8"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يتعاون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العاملون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بمرونة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لتجاوز</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العقبات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وتحقيق</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استمرارية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العمليات</w:t>
            </w:r>
            <w:r w:rsidRPr="0093033F">
              <w:rPr>
                <w:rFonts w:ascii="Traditional Arabic" w:hAnsi="Traditional Arabic" w:cs="Traditional Arabic"/>
                <w:sz w:val="24"/>
                <w:szCs w:val="24"/>
              </w:rPr>
              <w:t>.</w:t>
            </w:r>
          </w:p>
        </w:tc>
        <w:tc>
          <w:tcPr>
            <w:tcW w:w="819" w:type="dxa"/>
            <w:vAlign w:val="center"/>
          </w:tcPr>
          <w:p w14:paraId="3727FF96"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484E726"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49A4657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2D6273B"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2CABCC7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C2DCA6A" w14:textId="77777777" w:rsidTr="007C27F7">
        <w:trPr>
          <w:trHeight w:val="79"/>
        </w:trPr>
        <w:tc>
          <w:tcPr>
            <w:tcW w:w="778" w:type="dxa"/>
            <w:shd w:val="clear" w:color="auto" w:fill="BFBFBF" w:themeFill="background1" w:themeFillShade="BF"/>
            <w:vAlign w:val="center"/>
          </w:tcPr>
          <w:p w14:paraId="1C94E6E8"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15</w:t>
            </w:r>
          </w:p>
        </w:tc>
        <w:tc>
          <w:tcPr>
            <w:tcW w:w="5702" w:type="dxa"/>
          </w:tcPr>
          <w:p w14:paraId="176B1E30"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تسمح</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الإجراءات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التشغيلية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باتخاذ</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قرارات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سريعة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للحفاظ</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جودة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الخدمات</w:t>
            </w:r>
            <w:r w:rsidRPr="0093033F">
              <w:rPr>
                <w:rFonts w:ascii="Traditional Arabic" w:hAnsi="Traditional Arabic" w:cs="Traditional Arabic"/>
                <w:sz w:val="24"/>
                <w:szCs w:val="24"/>
              </w:rPr>
              <w:t>.</w:t>
            </w:r>
          </w:p>
        </w:tc>
        <w:tc>
          <w:tcPr>
            <w:tcW w:w="819" w:type="dxa"/>
            <w:vAlign w:val="center"/>
          </w:tcPr>
          <w:p w14:paraId="0371CAFE"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3F85248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1D80A7D"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08175261"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1BFF52F"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F9B070E" w14:textId="77777777" w:rsidTr="007C27F7">
        <w:trPr>
          <w:trHeight w:val="563"/>
        </w:trPr>
        <w:tc>
          <w:tcPr>
            <w:tcW w:w="778" w:type="dxa"/>
            <w:shd w:val="clear" w:color="auto" w:fill="BFBFBF" w:themeFill="background1" w:themeFillShade="BF"/>
            <w:vAlign w:val="center"/>
          </w:tcPr>
          <w:p w14:paraId="43BB2325" w14:textId="77777777" w:rsidR="007A1FE9" w:rsidRPr="0093033F" w:rsidRDefault="007A1FE9" w:rsidP="0093033F">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D401CBA" w14:textId="77777777" w:rsidR="007A1FE9" w:rsidRPr="0093033F" w:rsidRDefault="007A1FE9" w:rsidP="0093033F">
            <w:pPr>
              <w:bidi/>
              <w:jc w:val="center"/>
              <w:rPr>
                <w:rFonts w:ascii="Traditional Arabic" w:hAnsi="Traditional Arabic" w:cs="Traditional Arabic"/>
                <w:b/>
                <w:bCs/>
                <w:sz w:val="32"/>
                <w:szCs w:val="32"/>
                <w:rtl/>
              </w:rPr>
            </w:pPr>
            <w:r w:rsidRPr="0093033F">
              <w:rPr>
                <w:rFonts w:ascii="Traditional Arabic" w:hAnsi="Traditional Arabic" w:cs="Traditional Arabic" w:hint="cs"/>
                <w:b/>
                <w:bCs/>
                <w:sz w:val="32"/>
                <w:szCs w:val="32"/>
                <w:rtl/>
              </w:rPr>
              <w:t>المرونة الثفافية</w:t>
            </w:r>
          </w:p>
        </w:tc>
      </w:tr>
      <w:tr w:rsidR="007A1FE9" w:rsidRPr="0093033F" w14:paraId="337B6E6D" w14:textId="77777777" w:rsidTr="007C27F7">
        <w:trPr>
          <w:trHeight w:val="258"/>
        </w:trPr>
        <w:tc>
          <w:tcPr>
            <w:tcW w:w="778" w:type="dxa"/>
            <w:shd w:val="clear" w:color="auto" w:fill="BFBFBF" w:themeFill="background1" w:themeFillShade="BF"/>
            <w:vAlign w:val="center"/>
          </w:tcPr>
          <w:p w14:paraId="196A64C0"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16</w:t>
            </w:r>
          </w:p>
        </w:tc>
        <w:tc>
          <w:tcPr>
            <w:tcW w:w="5702" w:type="dxa"/>
          </w:tcPr>
          <w:p w14:paraId="21A7EA3A"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تسود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ثقافة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تتقبل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التغيير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والتجديد</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دون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مقاومة</w:t>
            </w:r>
            <w:r w:rsidRPr="0093033F">
              <w:rPr>
                <w:rFonts w:ascii="Traditional Arabic" w:hAnsi="Traditional Arabic" w:cs="Traditional Arabic"/>
                <w:sz w:val="24"/>
                <w:szCs w:val="24"/>
              </w:rPr>
              <w:t>.</w:t>
            </w:r>
          </w:p>
        </w:tc>
        <w:tc>
          <w:tcPr>
            <w:tcW w:w="819" w:type="dxa"/>
            <w:vAlign w:val="center"/>
          </w:tcPr>
          <w:p w14:paraId="41D169B1"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9D0951A"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1F4CC33"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74AC4D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6A6EB0A4"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F0590D2" w14:textId="77777777" w:rsidTr="007C27F7">
        <w:trPr>
          <w:trHeight w:val="79"/>
        </w:trPr>
        <w:tc>
          <w:tcPr>
            <w:tcW w:w="778" w:type="dxa"/>
            <w:shd w:val="clear" w:color="auto" w:fill="BFBFBF" w:themeFill="background1" w:themeFillShade="BF"/>
            <w:vAlign w:val="center"/>
          </w:tcPr>
          <w:p w14:paraId="21482630"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17</w:t>
            </w:r>
          </w:p>
        </w:tc>
        <w:tc>
          <w:tcPr>
            <w:tcW w:w="5702" w:type="dxa"/>
          </w:tcPr>
          <w:p w14:paraId="67EDCA10"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تشجع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القيادة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الانفتاح</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الأفكار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الجديدة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والممارسات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المبتكرة</w:t>
            </w:r>
            <w:r w:rsidRPr="0093033F">
              <w:rPr>
                <w:rFonts w:ascii="Traditional Arabic" w:hAnsi="Traditional Arabic" w:cs="Traditional Arabic"/>
                <w:sz w:val="24"/>
                <w:szCs w:val="24"/>
              </w:rPr>
              <w:t>.</w:t>
            </w:r>
          </w:p>
        </w:tc>
        <w:tc>
          <w:tcPr>
            <w:tcW w:w="819" w:type="dxa"/>
            <w:vAlign w:val="center"/>
          </w:tcPr>
          <w:p w14:paraId="286DC4B8"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162098D1"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7B9358D2"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EC37AC1"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C4931BB"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0F36A84" w14:textId="77777777" w:rsidTr="007C27F7">
        <w:trPr>
          <w:trHeight w:val="79"/>
        </w:trPr>
        <w:tc>
          <w:tcPr>
            <w:tcW w:w="778" w:type="dxa"/>
            <w:shd w:val="clear" w:color="auto" w:fill="BFBFBF" w:themeFill="background1" w:themeFillShade="BF"/>
            <w:vAlign w:val="center"/>
          </w:tcPr>
          <w:p w14:paraId="4391C9D7"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18</w:t>
            </w:r>
          </w:p>
        </w:tc>
        <w:tc>
          <w:tcPr>
            <w:tcW w:w="5702" w:type="dxa"/>
          </w:tcPr>
          <w:p w14:paraId="4AF91931"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تُقدّر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التنوع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الآراء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والخبرات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كأساس</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للتطور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التنظيمي</w:t>
            </w:r>
            <w:r w:rsidRPr="0093033F">
              <w:rPr>
                <w:rFonts w:ascii="Traditional Arabic" w:hAnsi="Traditional Arabic" w:cs="Traditional Arabic"/>
                <w:sz w:val="24"/>
                <w:szCs w:val="24"/>
              </w:rPr>
              <w:t>.</w:t>
            </w:r>
          </w:p>
        </w:tc>
        <w:tc>
          <w:tcPr>
            <w:tcW w:w="819" w:type="dxa"/>
            <w:vAlign w:val="center"/>
          </w:tcPr>
          <w:p w14:paraId="51484FB5"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5E26A39A"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B5F246A"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C04A556"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947C23D"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E641006" w14:textId="77777777" w:rsidTr="007C27F7">
        <w:trPr>
          <w:trHeight w:val="106"/>
        </w:trPr>
        <w:tc>
          <w:tcPr>
            <w:tcW w:w="778" w:type="dxa"/>
            <w:shd w:val="clear" w:color="auto" w:fill="BFBFBF" w:themeFill="background1" w:themeFillShade="BF"/>
            <w:vAlign w:val="center"/>
          </w:tcPr>
          <w:p w14:paraId="654A00F3"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19</w:t>
            </w:r>
          </w:p>
        </w:tc>
        <w:tc>
          <w:tcPr>
            <w:tcW w:w="5702" w:type="dxa"/>
          </w:tcPr>
          <w:p w14:paraId="6313508D"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تتعامل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الأخطاء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أنها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فرص</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للتعلم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والتحسين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وليس</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للّوم</w:t>
            </w:r>
            <w:r w:rsidRPr="0093033F">
              <w:rPr>
                <w:rFonts w:ascii="Traditional Arabic" w:hAnsi="Traditional Arabic" w:cs="Traditional Arabic"/>
                <w:sz w:val="24"/>
                <w:szCs w:val="24"/>
              </w:rPr>
              <w:t>.</w:t>
            </w:r>
          </w:p>
        </w:tc>
        <w:tc>
          <w:tcPr>
            <w:tcW w:w="819" w:type="dxa"/>
            <w:vAlign w:val="center"/>
          </w:tcPr>
          <w:p w14:paraId="77062F19"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349D847"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02FB01ED"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2858450"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731D925"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309E861" w14:textId="77777777" w:rsidTr="007C27F7">
        <w:trPr>
          <w:trHeight w:val="136"/>
        </w:trPr>
        <w:tc>
          <w:tcPr>
            <w:tcW w:w="778" w:type="dxa"/>
            <w:shd w:val="clear" w:color="auto" w:fill="BFBFBF" w:themeFill="background1" w:themeFillShade="BF"/>
            <w:vAlign w:val="center"/>
          </w:tcPr>
          <w:p w14:paraId="7FC776C4"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20</w:t>
            </w:r>
          </w:p>
        </w:tc>
        <w:tc>
          <w:tcPr>
            <w:tcW w:w="5702" w:type="dxa"/>
          </w:tcPr>
          <w:p w14:paraId="22242D13"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يدعم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المناخ</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التنظيمي</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المرن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روح</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التعاون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والتفاهم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العاملين</w:t>
            </w:r>
            <w:r w:rsidRPr="0093033F">
              <w:rPr>
                <w:rFonts w:ascii="Traditional Arabic" w:hAnsi="Traditional Arabic" w:cs="Traditional Arabic"/>
                <w:sz w:val="24"/>
                <w:szCs w:val="24"/>
              </w:rPr>
              <w:t>.</w:t>
            </w:r>
          </w:p>
        </w:tc>
        <w:tc>
          <w:tcPr>
            <w:tcW w:w="819" w:type="dxa"/>
            <w:vAlign w:val="center"/>
          </w:tcPr>
          <w:p w14:paraId="60E1ECB8"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56433F3C"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CDDCC51"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13F4325E"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1A3D0C34"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7E59C03B" w14:textId="77777777" w:rsidTr="007C27F7">
        <w:trPr>
          <w:trHeight w:val="563"/>
        </w:trPr>
        <w:tc>
          <w:tcPr>
            <w:tcW w:w="10835" w:type="dxa"/>
            <w:gridSpan w:val="7"/>
            <w:shd w:val="clear" w:color="auto" w:fill="BFBFBF" w:themeFill="background1" w:themeFillShade="BF"/>
          </w:tcPr>
          <w:p w14:paraId="1E24A1A4"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32"/>
                <w:szCs w:val="32"/>
                <w:rtl/>
              </w:rPr>
              <w:t>المرونة العلائقية</w:t>
            </w:r>
          </w:p>
        </w:tc>
      </w:tr>
      <w:tr w:rsidR="007A1FE9" w:rsidRPr="0093033F" w14:paraId="1D5BD9D9" w14:textId="77777777" w:rsidTr="007C27F7">
        <w:trPr>
          <w:trHeight w:val="563"/>
        </w:trPr>
        <w:tc>
          <w:tcPr>
            <w:tcW w:w="778" w:type="dxa"/>
            <w:shd w:val="clear" w:color="auto" w:fill="BFBFBF" w:themeFill="background1" w:themeFillShade="BF"/>
            <w:vAlign w:val="center"/>
          </w:tcPr>
          <w:p w14:paraId="5430855A"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21</w:t>
            </w:r>
          </w:p>
        </w:tc>
        <w:tc>
          <w:tcPr>
            <w:tcW w:w="5702" w:type="dxa"/>
          </w:tcPr>
          <w:p w14:paraId="6478B984"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تتميز</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بعلاقات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قوية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وتعاونية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الموردين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والشركاء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الخارجيين</w:t>
            </w:r>
            <w:r w:rsidRPr="0093033F">
              <w:rPr>
                <w:rFonts w:ascii="Traditional Arabic" w:hAnsi="Traditional Arabic" w:cs="Traditional Arabic"/>
                <w:sz w:val="24"/>
                <w:szCs w:val="24"/>
              </w:rPr>
              <w:t>.</w:t>
            </w:r>
          </w:p>
        </w:tc>
        <w:tc>
          <w:tcPr>
            <w:tcW w:w="819" w:type="dxa"/>
            <w:vAlign w:val="center"/>
          </w:tcPr>
          <w:p w14:paraId="0671E568"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5A7A8233"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8E1B9F1"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6A71D1A"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04146463"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01864A33" w14:textId="77777777" w:rsidTr="007C27F7">
        <w:trPr>
          <w:trHeight w:val="274"/>
        </w:trPr>
        <w:tc>
          <w:tcPr>
            <w:tcW w:w="778" w:type="dxa"/>
            <w:shd w:val="clear" w:color="auto" w:fill="BFBFBF" w:themeFill="background1" w:themeFillShade="BF"/>
            <w:vAlign w:val="center"/>
          </w:tcPr>
          <w:p w14:paraId="67C10FEE"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22</w:t>
            </w:r>
          </w:p>
        </w:tc>
        <w:tc>
          <w:tcPr>
            <w:tcW w:w="5702" w:type="dxa"/>
          </w:tcPr>
          <w:p w14:paraId="748CFCD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تشجع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بناء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شبكات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تواصل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فعالة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داخل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وخارجها</w:t>
            </w:r>
            <w:r w:rsidRPr="0093033F">
              <w:rPr>
                <w:rFonts w:ascii="Traditional Arabic" w:hAnsi="Traditional Arabic" w:cs="Traditional Arabic"/>
                <w:sz w:val="24"/>
                <w:szCs w:val="24"/>
              </w:rPr>
              <w:t>.</w:t>
            </w:r>
          </w:p>
        </w:tc>
        <w:tc>
          <w:tcPr>
            <w:tcW w:w="819" w:type="dxa"/>
            <w:vAlign w:val="center"/>
          </w:tcPr>
          <w:p w14:paraId="5FCCCD13"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4EE42D3D"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2A8671C"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318870DE"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A5ECA5D"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131895DA" w14:textId="77777777" w:rsidTr="007C27F7">
        <w:trPr>
          <w:trHeight w:val="126"/>
        </w:trPr>
        <w:tc>
          <w:tcPr>
            <w:tcW w:w="778" w:type="dxa"/>
            <w:shd w:val="clear" w:color="auto" w:fill="BFBFBF" w:themeFill="background1" w:themeFillShade="BF"/>
            <w:vAlign w:val="center"/>
          </w:tcPr>
          <w:p w14:paraId="17D93609"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23</w:t>
            </w:r>
          </w:p>
        </w:tc>
        <w:tc>
          <w:tcPr>
            <w:tcW w:w="5702" w:type="dxa"/>
          </w:tcPr>
          <w:p w14:paraId="02FAB0E5"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يتم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تبادل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المعلومات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بسرعة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وشفافية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الأقسام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المختلفة</w:t>
            </w:r>
            <w:r w:rsidRPr="0093033F">
              <w:rPr>
                <w:rFonts w:ascii="Traditional Arabic" w:hAnsi="Traditional Arabic" w:cs="Traditional Arabic"/>
                <w:sz w:val="24"/>
                <w:szCs w:val="24"/>
              </w:rPr>
              <w:t>.</w:t>
            </w:r>
          </w:p>
        </w:tc>
        <w:tc>
          <w:tcPr>
            <w:tcW w:w="819" w:type="dxa"/>
            <w:vAlign w:val="center"/>
          </w:tcPr>
          <w:p w14:paraId="6660F3F4"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307BC706"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78F0F24"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644A960"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7322A4C9"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7A6C5F85" w14:textId="77777777" w:rsidTr="007C27F7">
        <w:trPr>
          <w:trHeight w:val="47"/>
        </w:trPr>
        <w:tc>
          <w:tcPr>
            <w:tcW w:w="778" w:type="dxa"/>
            <w:shd w:val="clear" w:color="auto" w:fill="BFBFBF" w:themeFill="background1" w:themeFillShade="BF"/>
            <w:vAlign w:val="center"/>
          </w:tcPr>
          <w:p w14:paraId="31399627"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24</w:t>
            </w:r>
          </w:p>
        </w:tc>
        <w:tc>
          <w:tcPr>
            <w:tcW w:w="5702" w:type="dxa"/>
          </w:tcPr>
          <w:p w14:paraId="0942145D"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تتيح</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العلاقات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التنظيمية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المرنة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التفاعل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السريع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متطلبات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والموردين</w:t>
            </w:r>
            <w:r w:rsidRPr="0093033F">
              <w:rPr>
                <w:rFonts w:ascii="Traditional Arabic" w:hAnsi="Traditional Arabic" w:cs="Traditional Arabic"/>
                <w:sz w:val="24"/>
                <w:szCs w:val="24"/>
              </w:rPr>
              <w:t>.</w:t>
            </w:r>
          </w:p>
        </w:tc>
        <w:tc>
          <w:tcPr>
            <w:tcW w:w="819" w:type="dxa"/>
            <w:vAlign w:val="center"/>
          </w:tcPr>
          <w:p w14:paraId="4713DE1F"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03D16CA"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2A020D2"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417DF2B"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2D96E61"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6A80DC9D" w14:textId="77777777" w:rsidTr="007C27F7">
        <w:trPr>
          <w:trHeight w:val="563"/>
        </w:trPr>
        <w:tc>
          <w:tcPr>
            <w:tcW w:w="778" w:type="dxa"/>
            <w:shd w:val="clear" w:color="auto" w:fill="BFBFBF" w:themeFill="background1" w:themeFillShade="BF"/>
            <w:vAlign w:val="center"/>
          </w:tcPr>
          <w:p w14:paraId="2A995AD1"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lastRenderedPageBreak/>
              <w:t>25</w:t>
            </w:r>
          </w:p>
        </w:tc>
        <w:tc>
          <w:tcPr>
            <w:tcW w:w="5702" w:type="dxa"/>
          </w:tcPr>
          <w:p w14:paraId="583DD42C"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تحافظ</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علاقات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قائمة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الثقة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والالتزام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الأطراف</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ذات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الصلة</w:t>
            </w:r>
            <w:r w:rsidRPr="0093033F">
              <w:rPr>
                <w:rFonts w:ascii="Traditional Arabic" w:hAnsi="Traditional Arabic" w:cs="Traditional Arabic"/>
                <w:sz w:val="24"/>
                <w:szCs w:val="24"/>
              </w:rPr>
              <w:t>.</w:t>
            </w:r>
          </w:p>
        </w:tc>
        <w:tc>
          <w:tcPr>
            <w:tcW w:w="819" w:type="dxa"/>
            <w:vAlign w:val="center"/>
          </w:tcPr>
          <w:p w14:paraId="57018A6D"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1286DC2"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707967A"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3924887C"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4994BF6F"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6C1B691" w14:textId="77777777" w:rsidTr="007C27F7">
        <w:trPr>
          <w:trHeight w:val="563"/>
        </w:trPr>
        <w:tc>
          <w:tcPr>
            <w:tcW w:w="10835" w:type="dxa"/>
            <w:gridSpan w:val="7"/>
            <w:shd w:val="clear" w:color="auto" w:fill="BFBFBF" w:themeFill="background1" w:themeFillShade="BF"/>
          </w:tcPr>
          <w:p w14:paraId="6C9C6453" w14:textId="77777777" w:rsidR="007A1FE9" w:rsidRPr="0093033F" w:rsidRDefault="007A1FE9" w:rsidP="0093033F">
            <w:pPr>
              <w:jc w:val="center"/>
              <w:rPr>
                <w:rFonts w:ascii="Traditional Arabic" w:hAnsi="Traditional Arabic" w:cs="Traditional Arabic"/>
                <w:b/>
                <w:bCs/>
                <w:sz w:val="24"/>
                <w:szCs w:val="24"/>
                <w:rtl/>
              </w:rPr>
            </w:pPr>
            <w:r w:rsidRPr="0093033F">
              <w:rPr>
                <w:rFonts w:ascii="Traditional Arabic" w:hAnsi="Traditional Arabic" w:cs="Traditional Arabic" w:hint="cs"/>
                <w:b/>
                <w:bCs/>
                <w:sz w:val="32"/>
                <w:szCs w:val="32"/>
                <w:rtl/>
              </w:rPr>
              <w:t>مرونة التعلم</w:t>
            </w:r>
          </w:p>
        </w:tc>
      </w:tr>
      <w:tr w:rsidR="007A1FE9" w:rsidRPr="0093033F" w14:paraId="03226327" w14:textId="77777777" w:rsidTr="007C27F7">
        <w:trPr>
          <w:trHeight w:val="243"/>
        </w:trPr>
        <w:tc>
          <w:tcPr>
            <w:tcW w:w="778" w:type="dxa"/>
            <w:shd w:val="clear" w:color="auto" w:fill="BFBFBF" w:themeFill="background1" w:themeFillShade="BF"/>
            <w:vAlign w:val="center"/>
          </w:tcPr>
          <w:p w14:paraId="1085C09B"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26</w:t>
            </w:r>
          </w:p>
        </w:tc>
        <w:tc>
          <w:tcPr>
            <w:tcW w:w="5702" w:type="dxa"/>
          </w:tcPr>
          <w:p w14:paraId="763AAB4F"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تشجع</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الموظفين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اكتساب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مهارات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ومعارف</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جديدة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باستمرار</w:t>
            </w:r>
            <w:r w:rsidRPr="0093033F">
              <w:rPr>
                <w:rFonts w:ascii="Traditional Arabic" w:hAnsi="Traditional Arabic" w:cs="Traditional Arabic"/>
                <w:sz w:val="24"/>
                <w:szCs w:val="24"/>
              </w:rPr>
              <w:t>.</w:t>
            </w:r>
          </w:p>
        </w:tc>
        <w:tc>
          <w:tcPr>
            <w:tcW w:w="819" w:type="dxa"/>
            <w:vAlign w:val="center"/>
          </w:tcPr>
          <w:p w14:paraId="43CAEDF6"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5B17BE5F"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38EF31B5"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4B52B58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3F0A2461"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3D8667F3" w14:textId="77777777" w:rsidTr="007C27F7">
        <w:trPr>
          <w:trHeight w:val="47"/>
        </w:trPr>
        <w:tc>
          <w:tcPr>
            <w:tcW w:w="778" w:type="dxa"/>
            <w:shd w:val="clear" w:color="auto" w:fill="BFBFBF" w:themeFill="background1" w:themeFillShade="BF"/>
            <w:vAlign w:val="center"/>
          </w:tcPr>
          <w:p w14:paraId="59426E56"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27</w:t>
            </w:r>
          </w:p>
        </w:tc>
        <w:tc>
          <w:tcPr>
            <w:tcW w:w="5702" w:type="dxa"/>
          </w:tcPr>
          <w:p w14:paraId="648FC8A9"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تُقيم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الإدارة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برامج</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تدريبية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لمواكبة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التطورات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التقنية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والتنظيمية</w:t>
            </w:r>
            <w:r w:rsidRPr="0093033F">
              <w:rPr>
                <w:rFonts w:ascii="Traditional Arabic" w:hAnsi="Traditional Arabic" w:cs="Traditional Arabic"/>
                <w:sz w:val="24"/>
                <w:szCs w:val="24"/>
              </w:rPr>
              <w:t>.</w:t>
            </w:r>
          </w:p>
        </w:tc>
        <w:tc>
          <w:tcPr>
            <w:tcW w:w="819" w:type="dxa"/>
            <w:vAlign w:val="center"/>
          </w:tcPr>
          <w:p w14:paraId="7B11F00E"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A33422B"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B7E59D8"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59496E70"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711E96A7"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F8B1586" w14:textId="77777777" w:rsidTr="007C27F7">
        <w:trPr>
          <w:trHeight w:val="47"/>
        </w:trPr>
        <w:tc>
          <w:tcPr>
            <w:tcW w:w="778" w:type="dxa"/>
            <w:shd w:val="clear" w:color="auto" w:fill="BFBFBF" w:themeFill="background1" w:themeFillShade="BF"/>
            <w:vAlign w:val="center"/>
          </w:tcPr>
          <w:p w14:paraId="684EA2AD"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28</w:t>
            </w:r>
          </w:p>
        </w:tc>
        <w:tc>
          <w:tcPr>
            <w:tcW w:w="5702" w:type="dxa"/>
          </w:tcPr>
          <w:p w14:paraId="2BC3B90A"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تتبنى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المؤسسة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ثقافة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التعلم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المستمر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كوسيلة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لتحسين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الأداء</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w:t>
            </w:r>
            <w:r w:rsidRPr="0093033F">
              <w:rPr>
                <w:rFonts w:ascii="Traditional Arabic" w:hAnsi="Traditional Arabic" w:cs="Traditional Arabic"/>
                <w:sz w:val="24"/>
                <w:szCs w:val="24"/>
              </w:rPr>
              <w:t>.</w:t>
            </w:r>
          </w:p>
        </w:tc>
        <w:tc>
          <w:tcPr>
            <w:tcW w:w="819" w:type="dxa"/>
            <w:vAlign w:val="center"/>
          </w:tcPr>
          <w:p w14:paraId="0E9E8795"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2C41586"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677AB0EF"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68E2B962"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CEEC86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7A1D7902" w14:textId="77777777" w:rsidTr="007C27F7">
        <w:trPr>
          <w:trHeight w:val="147"/>
        </w:trPr>
        <w:tc>
          <w:tcPr>
            <w:tcW w:w="778" w:type="dxa"/>
            <w:shd w:val="clear" w:color="auto" w:fill="BFBFBF" w:themeFill="background1" w:themeFillShade="BF"/>
            <w:vAlign w:val="center"/>
          </w:tcPr>
          <w:p w14:paraId="25C5840E"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29</w:t>
            </w:r>
          </w:p>
        </w:tc>
        <w:tc>
          <w:tcPr>
            <w:tcW w:w="5702" w:type="dxa"/>
          </w:tcPr>
          <w:p w14:paraId="2567E6C7"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يتم</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تحليل</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التجارب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السابقة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واستخلاص</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الدروس</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لتطوير</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أساليب</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العمل</w:t>
            </w:r>
            <w:r w:rsidRPr="0093033F">
              <w:rPr>
                <w:rFonts w:ascii="Traditional Arabic" w:hAnsi="Traditional Arabic" w:cs="Traditional Arabic"/>
                <w:sz w:val="24"/>
                <w:szCs w:val="24"/>
              </w:rPr>
              <w:t>.</w:t>
            </w:r>
          </w:p>
        </w:tc>
        <w:tc>
          <w:tcPr>
            <w:tcW w:w="819" w:type="dxa"/>
            <w:vAlign w:val="center"/>
          </w:tcPr>
          <w:p w14:paraId="1E0D2408"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792C022C"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285C45D3"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76EF8298"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D720458" w14:textId="77777777" w:rsidR="007A1FE9" w:rsidRPr="0093033F" w:rsidRDefault="007A1FE9" w:rsidP="0093033F">
            <w:pPr>
              <w:jc w:val="center"/>
              <w:rPr>
                <w:rFonts w:ascii="Traditional Arabic" w:hAnsi="Traditional Arabic" w:cs="Traditional Arabic"/>
                <w:b/>
                <w:bCs/>
                <w:sz w:val="24"/>
                <w:szCs w:val="24"/>
                <w:rtl/>
              </w:rPr>
            </w:pPr>
          </w:p>
        </w:tc>
      </w:tr>
      <w:tr w:rsidR="007A1FE9" w:rsidRPr="0093033F" w14:paraId="49A498DB" w14:textId="77777777" w:rsidTr="007C27F7">
        <w:trPr>
          <w:trHeight w:val="563"/>
        </w:trPr>
        <w:tc>
          <w:tcPr>
            <w:tcW w:w="778" w:type="dxa"/>
            <w:shd w:val="clear" w:color="auto" w:fill="BFBFBF" w:themeFill="background1" w:themeFillShade="BF"/>
            <w:vAlign w:val="center"/>
          </w:tcPr>
          <w:p w14:paraId="57B84826" w14:textId="77777777" w:rsidR="007A1FE9" w:rsidRPr="0093033F" w:rsidRDefault="007A1FE9" w:rsidP="0093033F">
            <w:pPr>
              <w:jc w:val="center"/>
              <w:rPr>
                <w:rFonts w:ascii="Traditional Arabic" w:hAnsi="Traditional Arabic" w:cs="Traditional Arabic"/>
                <w:b/>
                <w:bCs/>
                <w:rtl/>
              </w:rPr>
            </w:pPr>
            <w:r w:rsidRPr="0093033F">
              <w:rPr>
                <w:rFonts w:ascii="Traditional Arabic" w:hAnsi="Traditional Arabic" w:cs="Traditional Arabic" w:hint="cs"/>
                <w:b/>
                <w:bCs/>
                <w:rtl/>
              </w:rPr>
              <w:t>30</w:t>
            </w:r>
          </w:p>
        </w:tc>
        <w:tc>
          <w:tcPr>
            <w:tcW w:w="5702" w:type="dxa"/>
          </w:tcPr>
          <w:p w14:paraId="53B4AE8C" w14:textId="77777777" w:rsidR="007A1FE9" w:rsidRPr="0093033F" w:rsidRDefault="007A1FE9" w:rsidP="0093033F">
            <w:pPr>
              <w:bidi/>
              <w:rPr>
                <w:rFonts w:ascii="Traditional Arabic" w:hAnsi="Traditional Arabic" w:cs="Traditional Arabic"/>
                <w:sz w:val="24"/>
                <w:szCs w:val="24"/>
                <w:rtl/>
              </w:rPr>
            </w:pPr>
            <w:r w:rsidRPr="0093033F">
              <w:rPr>
                <w:rFonts w:ascii="Traditional Arabic" w:hAnsi="Traditional Arabic" w:cs="Traditional Arabic" w:hint="cs"/>
                <w:sz w:val="24"/>
                <w:szCs w:val="24"/>
                <w:rtl/>
              </w:rPr>
              <w:t>تحفّز</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القيادة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العاملين</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على</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مشاركة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المعرفة</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والخبرات</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فيما</w:t>
            </w:r>
            <w:r w:rsidRPr="0093033F">
              <w:rPr>
                <w:rFonts w:ascii="Traditional Arabic" w:hAnsi="Traditional Arabic" w:cs="Traditional Arabic"/>
                <w:sz w:val="24"/>
                <w:szCs w:val="24"/>
                <w:rtl/>
              </w:rPr>
              <w:t xml:space="preserve"> </w:t>
            </w:r>
            <w:r w:rsidRPr="0093033F">
              <w:rPr>
                <w:rFonts w:ascii="Traditional Arabic" w:hAnsi="Traditional Arabic" w:cs="Traditional Arabic" w:hint="cs"/>
                <w:sz w:val="24"/>
                <w:szCs w:val="24"/>
                <w:rtl/>
              </w:rPr>
              <w:t>بينهم</w:t>
            </w:r>
            <w:r w:rsidRPr="0093033F">
              <w:rPr>
                <w:rFonts w:ascii="Traditional Arabic" w:hAnsi="Traditional Arabic" w:cs="Traditional Arabic"/>
                <w:sz w:val="24"/>
                <w:szCs w:val="24"/>
              </w:rPr>
              <w:t>.</w:t>
            </w:r>
          </w:p>
        </w:tc>
        <w:tc>
          <w:tcPr>
            <w:tcW w:w="819" w:type="dxa"/>
            <w:vAlign w:val="center"/>
          </w:tcPr>
          <w:p w14:paraId="55991B68" w14:textId="77777777" w:rsidR="007A1FE9" w:rsidRPr="0093033F" w:rsidRDefault="007A1FE9" w:rsidP="0093033F">
            <w:pPr>
              <w:jc w:val="center"/>
              <w:rPr>
                <w:rFonts w:ascii="Traditional Arabic" w:hAnsi="Traditional Arabic" w:cs="Traditional Arabic"/>
                <w:b/>
                <w:bCs/>
                <w:sz w:val="24"/>
                <w:szCs w:val="24"/>
                <w:rtl/>
              </w:rPr>
            </w:pPr>
          </w:p>
        </w:tc>
        <w:tc>
          <w:tcPr>
            <w:tcW w:w="709" w:type="dxa"/>
          </w:tcPr>
          <w:p w14:paraId="6DBD49DB" w14:textId="77777777" w:rsidR="007A1FE9" w:rsidRPr="0093033F" w:rsidRDefault="007A1FE9" w:rsidP="0093033F">
            <w:pPr>
              <w:jc w:val="center"/>
              <w:rPr>
                <w:rFonts w:ascii="Traditional Arabic" w:hAnsi="Traditional Arabic" w:cs="Traditional Arabic"/>
                <w:b/>
                <w:bCs/>
                <w:sz w:val="24"/>
                <w:szCs w:val="24"/>
                <w:rtl/>
              </w:rPr>
            </w:pPr>
          </w:p>
        </w:tc>
        <w:tc>
          <w:tcPr>
            <w:tcW w:w="1082" w:type="dxa"/>
          </w:tcPr>
          <w:p w14:paraId="11C7580A" w14:textId="77777777" w:rsidR="007A1FE9" w:rsidRPr="0093033F" w:rsidRDefault="007A1FE9" w:rsidP="0093033F">
            <w:pPr>
              <w:jc w:val="center"/>
              <w:rPr>
                <w:rFonts w:ascii="Traditional Arabic" w:hAnsi="Traditional Arabic" w:cs="Traditional Arabic"/>
                <w:b/>
                <w:bCs/>
                <w:sz w:val="24"/>
                <w:szCs w:val="24"/>
                <w:rtl/>
              </w:rPr>
            </w:pPr>
          </w:p>
        </w:tc>
        <w:tc>
          <w:tcPr>
            <w:tcW w:w="759" w:type="dxa"/>
            <w:vAlign w:val="center"/>
          </w:tcPr>
          <w:p w14:paraId="27892651" w14:textId="77777777" w:rsidR="007A1FE9" w:rsidRPr="0093033F" w:rsidRDefault="007A1FE9" w:rsidP="0093033F">
            <w:pPr>
              <w:jc w:val="center"/>
              <w:rPr>
                <w:rFonts w:ascii="Traditional Arabic" w:hAnsi="Traditional Arabic" w:cs="Traditional Arabic"/>
                <w:b/>
                <w:bCs/>
                <w:sz w:val="24"/>
                <w:szCs w:val="24"/>
                <w:rtl/>
              </w:rPr>
            </w:pPr>
          </w:p>
        </w:tc>
        <w:tc>
          <w:tcPr>
            <w:tcW w:w="986" w:type="dxa"/>
            <w:vAlign w:val="center"/>
          </w:tcPr>
          <w:p w14:paraId="538FAB1F" w14:textId="77777777" w:rsidR="007A1FE9" w:rsidRPr="0093033F" w:rsidRDefault="007A1FE9" w:rsidP="0093033F">
            <w:pPr>
              <w:jc w:val="center"/>
              <w:rPr>
                <w:rFonts w:ascii="Traditional Arabic" w:hAnsi="Traditional Arabic" w:cs="Traditional Arabic"/>
                <w:b/>
                <w:bCs/>
                <w:sz w:val="24"/>
                <w:szCs w:val="24"/>
                <w:rtl/>
              </w:rPr>
            </w:pPr>
          </w:p>
        </w:tc>
      </w:tr>
    </w:tbl>
    <w:p w14:paraId="4A88E62B" w14:textId="77777777" w:rsidR="007A1FE9" w:rsidRPr="0093033F" w:rsidRDefault="007A1FE9" w:rsidP="0093033F">
      <w:pPr>
        <w:bidi/>
        <w:jc w:val="center"/>
        <w:rPr>
          <w:rFonts w:ascii="Traditional Arabic" w:hAnsi="Traditional Arabic" w:cs="Traditional Arabic"/>
          <w:b/>
          <w:bCs/>
          <w:sz w:val="48"/>
          <w:szCs w:val="48"/>
          <w:rtl/>
        </w:rPr>
      </w:pPr>
    </w:p>
    <w:p w14:paraId="00F2ECF2" w14:textId="77777777" w:rsidR="007A1FE9" w:rsidRPr="0093033F" w:rsidRDefault="007A1FE9" w:rsidP="0093033F">
      <w:pPr>
        <w:bidi/>
        <w:jc w:val="center"/>
        <w:rPr>
          <w:rFonts w:ascii="Traditional Arabic" w:hAnsi="Traditional Arabic" w:cs="Traditional Arabic"/>
          <w:b/>
          <w:bCs/>
          <w:sz w:val="48"/>
          <w:szCs w:val="48"/>
          <w:rtl/>
        </w:rPr>
      </w:pPr>
    </w:p>
    <w:p w14:paraId="0278B3EB" w14:textId="77777777" w:rsidR="007A1FE9" w:rsidRPr="0093033F" w:rsidRDefault="007A1FE9" w:rsidP="0093033F">
      <w:pPr>
        <w:bidi/>
        <w:spacing w:line="360" w:lineRule="auto"/>
        <w:jc w:val="center"/>
        <w:rPr>
          <w:rFonts w:ascii="Traditional Arabic" w:hAnsi="Traditional Arabic" w:cs="Traditional Arabic"/>
          <w:b/>
          <w:bCs/>
          <w:color w:val="000000" w:themeColor="text1"/>
          <w:sz w:val="40"/>
          <w:szCs w:val="40"/>
          <w:rtl/>
        </w:rPr>
      </w:pPr>
    </w:p>
    <w:p w14:paraId="6B9AF418"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32932B20"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52EA333B"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7DBC38A5"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38D60675"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05C27B5E"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110375DB"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4CCD0895"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70CF148B"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5353FF39" w14:textId="77777777" w:rsidR="007A1FE9" w:rsidRPr="0093033F" w:rsidRDefault="007A1FE9" w:rsidP="0093033F">
      <w:pPr>
        <w:bidi/>
        <w:spacing w:line="276" w:lineRule="auto"/>
        <w:jc w:val="both"/>
        <w:rPr>
          <w:rFonts w:ascii="Simplified Arabic" w:hAnsi="Simplified Arabic" w:cs="Simplified Arabic"/>
          <w:b/>
          <w:bCs/>
          <w:color w:val="0D0D0D" w:themeColor="text1" w:themeTint="F2"/>
          <w:sz w:val="28"/>
          <w:szCs w:val="28"/>
          <w:rtl/>
        </w:rPr>
      </w:pPr>
    </w:p>
    <w:p w14:paraId="587308BE" w14:textId="77777777" w:rsidR="00520E3B" w:rsidRPr="0093033F" w:rsidRDefault="00520E3B" w:rsidP="0093033F">
      <w:pPr>
        <w:bidi/>
        <w:rPr>
          <w:rFonts w:ascii="Traditional Arabic" w:hAnsi="Traditional Arabic" w:cs="Traditional Arabic"/>
          <w:b/>
          <w:bCs/>
          <w:sz w:val="32"/>
          <w:szCs w:val="32"/>
          <w:rtl/>
        </w:rPr>
      </w:pPr>
      <w:r w:rsidRPr="0093033F">
        <w:rPr>
          <w:rFonts w:ascii="Simplified Arabic" w:hAnsi="Simplified Arabic" w:cs="Simplified Arabic"/>
          <w:b/>
          <w:bCs/>
          <w:color w:val="0D0D0D" w:themeColor="text1" w:themeTint="F2"/>
          <w:sz w:val="28"/>
          <w:szCs w:val="28"/>
          <w:rtl/>
        </w:rPr>
        <w:br w:type="page"/>
      </w:r>
      <w:r w:rsidRPr="0093033F">
        <w:rPr>
          <w:rFonts w:ascii="Traditional Arabic" w:hAnsi="Traditional Arabic" w:cs="Traditional Arabic" w:hint="cs"/>
          <w:b/>
          <w:bCs/>
          <w:sz w:val="32"/>
          <w:szCs w:val="32"/>
          <w:rtl/>
        </w:rPr>
        <w:lastRenderedPageBreak/>
        <w:t xml:space="preserve">اولاً : البيانات الاولية </w:t>
      </w:r>
    </w:p>
    <w:p w14:paraId="50235576" w14:textId="55C48FAD" w:rsidR="00520E3B" w:rsidRPr="0093033F" w:rsidRDefault="00BB21CF" w:rsidP="0093033F">
      <w:pPr>
        <w:bidi/>
        <w:rPr>
          <w:rFonts w:ascii="Traditional Arabic" w:hAnsi="Traditional Arabic" w:cs="Traditional Arabic"/>
          <w:b/>
          <w:bCs/>
          <w:sz w:val="32"/>
          <w:szCs w:val="32"/>
          <w:rtl/>
        </w:rPr>
      </w:pPr>
      <w:r>
        <w:rPr>
          <w:rFonts w:ascii="Traditional Arabic" w:hAnsi="Traditional Arabic" w:cs="Traditional Arabic"/>
          <w:b/>
          <w:bCs/>
          <w:noProof/>
          <w:sz w:val="32"/>
          <w:szCs w:val="32"/>
          <w:rtl/>
        </w:rPr>
        <mc:AlternateContent>
          <mc:Choice Requires="wps">
            <w:drawing>
              <wp:anchor distT="0" distB="0" distL="114300" distR="114300" simplePos="0" relativeHeight="251700224" behindDoc="0" locked="0" layoutInCell="1" allowOverlap="1" wp14:anchorId="222C7BBC" wp14:editId="4745A480">
                <wp:simplePos x="0" y="0"/>
                <wp:positionH relativeFrom="column">
                  <wp:posOffset>4390390</wp:posOffset>
                </wp:positionH>
                <wp:positionV relativeFrom="paragraph">
                  <wp:posOffset>86360</wp:posOffset>
                </wp:positionV>
                <wp:extent cx="28575" cy="161925"/>
                <wp:effectExtent l="0" t="0" r="9525" b="9525"/>
                <wp:wrapNone/>
                <wp:docPr id="555643046" name="رابط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FEA8057" id="رابط مستقيم 3" o:spid="_x0000_s1026" style="position:absolute;left:0;text-align:lef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g3CuAEAALsDAAAOAAAAZHJzL2Uyb0RvYy54bWysU01v1DAUvCPxHyzfWSdBW0q02R5aAYcK&#10;Kgq9u87zxqrtZ9lmk/332E42IKh6QFwsf8zMm3l52V1NRpMj+KDQdrTeVJSAFdgre+jo928f3lxS&#10;EiK3PddooaMnCPRq//rVbnQtNDig7sGTJGJDO7qODjG6lrEgBjA8bNCBTY8SveExHf2B9Z6PSd1o&#10;1lTVBRvR986jgBDS7c38SPdFX0oQ8YuUASLRHU3eYll9WR/zyvY73h48d4MSiw3+Dy4MVzYVXaVu&#10;eOTkh1d/SRklPAaUcSPQMJRSCSgZUpq6+iPN/cAdlCypOcGtbQr/T1Z8Pl7bO5+ti8neu1sUTyE1&#10;hY0utOtjPgQ3wybpDZFauU/pe9Oye8i7LJHykKk097Q2F6ZIRLpsLrfvtpSI9FJf1O+bbe49423W&#10;y1znQ/wIaEjedFQrm6Pzlh9vQ5yhZ8hib3ZUvMWThgzW9itIovpU721hl0GCa+3JkacR6J/qpWxB&#10;ZopUWq+k6mXSgs00KMO1EpuXiSu6VEQbV6JRFv1z5DidrcoZf049Z82xH7E/3fnz10oTUhq6THMe&#10;wd/Phf7rn9v/BAAA//8DAFBLAwQUAAYACAAAACEAS7SGkt4AAAAJAQAADwAAAGRycy9kb3ducmV2&#10;LnhtbEyPQU+EMBCF7yb+h2ZMvLmFRcmClI3ReNCDyurFW4ERiHSKbWHx3zue9Dh5X977ptivZhQL&#10;Oj9YUhBvIhBIjW0H6hS8vd5f7ED4oKnVoyVU8I0e9uXpSaHz1h6pwuUQOsEl5HOtoA9hyqX0TY9G&#10;+42dkDj7sM7owKfrZOv0kcvNKLdRlEqjB+KFXk9422PzeZiNgt2Dk0syvz9VFa7PIbn72tYvj0qd&#10;n6031yACruEPhl99VoeSnWo7U+vFqCDN4ktGOUhSEAyk2VUGolaQZDHIspD/Pyh/AAAA//8DAFBL&#10;AQItABQABgAIAAAAIQC2gziS/gAAAOEBAAATAAAAAAAAAAAAAAAAAAAAAABbQ29udGVudF9UeXBl&#10;c10ueG1sUEsBAi0AFAAGAAgAAAAhADj9If/WAAAAlAEAAAsAAAAAAAAAAAAAAAAALwEAAF9yZWxz&#10;Ly5yZWxzUEsBAi0AFAAGAAgAAAAhAFTiDcK4AQAAuwMAAA4AAAAAAAAAAAAAAAAALgIAAGRycy9l&#10;Mm9Eb2MueG1sUEsBAi0AFAAGAAgAAAAhAEu0hpLeAAAACQEAAA8AAAAAAAAAAAAAAAAAEgQAAGRy&#10;cy9kb3ducmV2LnhtbFBLBQYAAAAABAAEAPMAAAAdBQAAAAA=&#10;" strokecolor="black [3200]" strokeweight="2pt">
                <v:stroke joinstyle="miter"/>
                <o:lock v:ext="edit" shapetype="f"/>
              </v:line>
            </w:pict>
          </mc:Fallback>
        </mc:AlternateContent>
      </w:r>
      <w:r>
        <w:rPr>
          <w:rFonts w:ascii="Traditional Arabic" w:hAnsi="Traditional Arabic" w:cs="Traditional Arabic"/>
          <w:b/>
          <w:bCs/>
          <w:noProof/>
          <w:sz w:val="32"/>
          <w:szCs w:val="32"/>
          <w:rtl/>
        </w:rPr>
        <mc:AlternateContent>
          <mc:Choice Requires="wps">
            <w:drawing>
              <wp:anchor distT="0" distB="0" distL="114300" distR="114300" simplePos="0" relativeHeight="251699200" behindDoc="0" locked="0" layoutInCell="1" allowOverlap="1" wp14:anchorId="1F939239" wp14:editId="0DE5D9AD">
                <wp:simplePos x="0" y="0"/>
                <wp:positionH relativeFrom="column">
                  <wp:posOffset>4419600</wp:posOffset>
                </wp:positionH>
                <wp:positionV relativeFrom="paragraph">
                  <wp:posOffset>19685</wp:posOffset>
                </wp:positionV>
                <wp:extent cx="190500" cy="238125"/>
                <wp:effectExtent l="0" t="0" r="0" b="9525"/>
                <wp:wrapNone/>
                <wp:docPr id="2134877510" name="رابط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61C40FC" id="رابط مستقيم 1" o:spid="_x0000_s1026" style="position:absolute;left:0;text-align:lef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eoNtAEAALIDAAAOAAAAZHJzL2Uyb0RvYy54bWysU8Fu3CAUvFfqPyDuXWxHiVJrvTkkanKI&#10;2qhpP4DgxxoFeAjo2vv3Aex1qrbKocoFGZh5b2Z43l5NRpMD+KDQdrTeVJSAFdgru+/ozx9fPl1S&#10;EiK3PddooaNHCPRq9/HDdnQtNDig7sGTVMSGdnQdHWJ0LWNBDGB42KADmy4lesNj2vo96z0fU3Wj&#10;WVNVF2xE3zuPAkJIpzfzJd2V+lKCiN+kDBCJ7mjSFsvqy/qUV7bb8nbvuRuUWGTw/1BhuLKp6Vrq&#10;hkdOfnn1VymjhMeAMm4EGoZSKgHFQ3JTV3+4eRy4g+IlhRPcGlN4v7Li6+HaPvgsXUz20d2jeA4p&#10;FDa60K6XeRPcDJukN0Rq5e7SexfPyQWZSqTHNVKYIhHpsP5cnVcpeJGumrPLujnPkTPe5jK5q/Mh&#10;3gIakj86qpXNjnnLD/chztATZFE1CymS4lFDBmv7HSRRfWp4VthlfuBae3Lg6eX753ppW5CZIpXW&#10;K6l6m7RgMw3KTK3E5m3iii4d0caVaJRF/y9ynE5S5Yw/uZ69ZttP2B8f/OmR0mCUQJchzpP3+77Q&#10;X3+13QsAAAD//wMAUEsDBBQABgAIAAAAIQAS1pWz3wAAAAgBAAAPAAAAZHJzL2Rvd25yZXYueG1s&#10;TI9BT8JAFITvJvyHzSPxJlsQq5a+EoMx8WKICAdv2+6jbei+rd0trf56l5MeJzOZ+SZdj6YRZ+pc&#10;bRlhPotAEBdW11wi7D9ebh5AOK9Yq8YyIXyTg3U2uUpVou3A73Te+VKEEnaJQqi8bxMpXVGRUW5m&#10;W+LgHW1nlA+yK6Xu1BDKTSMXURRLo2oOC5VqaVNRcdr1BmHbH+6++O0n37yO1H/uD3J4Xh4Rr6fj&#10;0wqEp9H/heGCH9AhC0y57Vk70SDEj3H44hFu5yCCf7+46BxhGcUgs1T+P5D9AgAA//8DAFBLAQIt&#10;ABQABgAIAAAAIQC2gziS/gAAAOEBAAATAAAAAAAAAAAAAAAAAAAAAABbQ29udGVudF9UeXBlc10u&#10;eG1sUEsBAi0AFAAGAAgAAAAhADj9If/WAAAAlAEAAAsAAAAAAAAAAAAAAAAALwEAAF9yZWxzLy5y&#10;ZWxzUEsBAi0AFAAGAAgAAAAhAE+t6g20AQAAsgMAAA4AAAAAAAAAAAAAAAAALgIAAGRycy9lMm9E&#10;b2MueG1sUEsBAi0AFAAGAAgAAAAhABLWlbPfAAAACAEAAA8AAAAAAAAAAAAAAAAADgQAAGRycy9k&#10;b3ducmV2LnhtbFBLBQYAAAAABAAEAPMAAAAaBQAAAAA=&#10;" strokecolor="black [3200]" strokeweight="2pt">
                <v:stroke joinstyle="miter"/>
                <o:lock v:ext="edit" shapetype="f"/>
              </v:line>
            </w:pict>
          </mc:Fallback>
        </mc:AlternateContent>
      </w:r>
      <w:r w:rsidR="00520E3B" w:rsidRPr="0093033F">
        <w:rPr>
          <w:rFonts w:ascii="Traditional Arabic" w:hAnsi="Traditional Arabic" w:cs="Traditional Arabic" w:hint="cs"/>
          <w:b/>
          <w:bCs/>
          <w:sz w:val="32"/>
          <w:szCs w:val="32"/>
          <w:rtl/>
        </w:rPr>
        <w:t xml:space="preserve">الرجاء وضع اشارة (      ) امام الاجابة المناسبة </w:t>
      </w:r>
    </w:p>
    <w:p w14:paraId="7692740B" w14:textId="77777777" w:rsidR="00520E3B" w:rsidRPr="0093033F" w:rsidRDefault="00520E3B" w:rsidP="0093033F">
      <w:pPr>
        <w:bidi/>
        <w:rPr>
          <w:rFonts w:cs="Traditional Arabic"/>
          <w:sz w:val="36"/>
          <w:szCs w:val="36"/>
          <w:rtl/>
        </w:rPr>
      </w:pPr>
      <w:r w:rsidRPr="0093033F">
        <w:rPr>
          <w:rFonts w:ascii="Traditional Arabic" w:hAnsi="Traditional Arabic" w:cs="Traditional Arabic" w:hint="cs"/>
          <w:b/>
          <w:bCs/>
          <w:sz w:val="32"/>
          <w:szCs w:val="32"/>
          <w:rtl/>
        </w:rPr>
        <w:t xml:space="preserve"> </w:t>
      </w:r>
    </w:p>
    <w:tbl>
      <w:tblPr>
        <w:tblStyle w:val="ad"/>
        <w:bidiVisual/>
        <w:tblW w:w="0" w:type="auto"/>
        <w:tblLook w:val="04A0" w:firstRow="1" w:lastRow="0" w:firstColumn="1" w:lastColumn="0" w:noHBand="0" w:noVBand="1"/>
      </w:tblPr>
      <w:tblGrid>
        <w:gridCol w:w="4508"/>
        <w:gridCol w:w="4508"/>
      </w:tblGrid>
      <w:tr w:rsidR="00520E3B" w:rsidRPr="0093033F" w14:paraId="5FD441E6" w14:textId="77777777" w:rsidTr="007C27F7">
        <w:tc>
          <w:tcPr>
            <w:tcW w:w="9016" w:type="dxa"/>
            <w:gridSpan w:val="2"/>
            <w:shd w:val="clear" w:color="auto" w:fill="D9D9D9" w:themeFill="background1" w:themeFillShade="D9"/>
          </w:tcPr>
          <w:p w14:paraId="6B7AC494" w14:textId="77777777" w:rsidR="00520E3B" w:rsidRPr="0093033F" w:rsidRDefault="00520E3B" w:rsidP="0093033F">
            <w:pPr>
              <w:pStyle w:val="a6"/>
              <w:numPr>
                <w:ilvl w:val="0"/>
                <w:numId w:val="12"/>
              </w:numPr>
              <w:bidi/>
              <w:spacing w:line="360" w:lineRule="auto"/>
              <w:rPr>
                <w:rFonts w:cs="Traditional Arabic"/>
                <w:b/>
                <w:bCs/>
                <w:sz w:val="36"/>
                <w:szCs w:val="36"/>
                <w:rtl/>
              </w:rPr>
            </w:pPr>
            <w:r w:rsidRPr="0093033F">
              <w:rPr>
                <w:rFonts w:cs="Traditional Arabic" w:hint="cs"/>
                <w:b/>
                <w:bCs/>
                <w:sz w:val="36"/>
                <w:szCs w:val="36"/>
                <w:rtl/>
              </w:rPr>
              <w:t>النوع</w:t>
            </w:r>
          </w:p>
        </w:tc>
      </w:tr>
      <w:tr w:rsidR="00520E3B" w:rsidRPr="0093033F" w14:paraId="6BF538B3" w14:textId="77777777" w:rsidTr="007C27F7">
        <w:tc>
          <w:tcPr>
            <w:tcW w:w="4508" w:type="dxa"/>
          </w:tcPr>
          <w:p w14:paraId="6CF0F031" w14:textId="77777777" w:rsidR="00520E3B" w:rsidRPr="0093033F" w:rsidRDefault="00520E3B" w:rsidP="0093033F">
            <w:pPr>
              <w:pStyle w:val="a6"/>
              <w:numPr>
                <w:ilvl w:val="0"/>
                <w:numId w:val="13"/>
              </w:numPr>
              <w:bidi/>
              <w:spacing w:line="360" w:lineRule="auto"/>
              <w:rPr>
                <w:rFonts w:cs="Traditional Arabic"/>
                <w:sz w:val="36"/>
                <w:szCs w:val="36"/>
                <w:rtl/>
              </w:rPr>
            </w:pPr>
            <w:r w:rsidRPr="0093033F">
              <w:rPr>
                <w:rFonts w:cs="Traditional Arabic" w:hint="cs"/>
                <w:sz w:val="36"/>
                <w:szCs w:val="36"/>
                <w:rtl/>
              </w:rPr>
              <w:t>ذكر</w:t>
            </w:r>
          </w:p>
        </w:tc>
        <w:tc>
          <w:tcPr>
            <w:tcW w:w="4508" w:type="dxa"/>
          </w:tcPr>
          <w:p w14:paraId="723B6742" w14:textId="77777777" w:rsidR="00520E3B" w:rsidRPr="0093033F" w:rsidRDefault="00520E3B" w:rsidP="0093033F">
            <w:pPr>
              <w:pStyle w:val="a6"/>
              <w:numPr>
                <w:ilvl w:val="0"/>
                <w:numId w:val="14"/>
              </w:numPr>
              <w:bidi/>
              <w:spacing w:line="360" w:lineRule="auto"/>
              <w:rPr>
                <w:rFonts w:cs="Traditional Arabic"/>
                <w:sz w:val="36"/>
                <w:szCs w:val="36"/>
                <w:rtl/>
              </w:rPr>
            </w:pPr>
            <w:r w:rsidRPr="0093033F">
              <w:rPr>
                <w:rFonts w:cs="Traditional Arabic" w:hint="cs"/>
                <w:sz w:val="36"/>
                <w:szCs w:val="36"/>
                <w:rtl/>
              </w:rPr>
              <w:t>انثى</w:t>
            </w:r>
          </w:p>
        </w:tc>
      </w:tr>
      <w:tr w:rsidR="00520E3B" w:rsidRPr="0093033F" w14:paraId="73B576BC" w14:textId="77777777" w:rsidTr="007C27F7">
        <w:tc>
          <w:tcPr>
            <w:tcW w:w="9016" w:type="dxa"/>
            <w:gridSpan w:val="2"/>
            <w:shd w:val="clear" w:color="auto" w:fill="D9D9D9" w:themeFill="background1" w:themeFillShade="D9"/>
          </w:tcPr>
          <w:p w14:paraId="398D1042" w14:textId="77777777" w:rsidR="00520E3B" w:rsidRPr="0093033F" w:rsidRDefault="00520E3B" w:rsidP="0093033F">
            <w:pPr>
              <w:pStyle w:val="a6"/>
              <w:numPr>
                <w:ilvl w:val="0"/>
                <w:numId w:val="12"/>
              </w:numPr>
              <w:bidi/>
              <w:spacing w:line="360" w:lineRule="auto"/>
              <w:rPr>
                <w:rFonts w:cs="Traditional Arabic"/>
                <w:b/>
                <w:bCs/>
                <w:sz w:val="36"/>
                <w:szCs w:val="36"/>
                <w:rtl/>
              </w:rPr>
            </w:pPr>
            <w:r w:rsidRPr="0093033F">
              <w:rPr>
                <w:rFonts w:cs="Traditional Arabic" w:hint="cs"/>
                <w:b/>
                <w:bCs/>
                <w:sz w:val="36"/>
                <w:szCs w:val="36"/>
                <w:rtl/>
              </w:rPr>
              <w:t xml:space="preserve">العمر </w:t>
            </w:r>
          </w:p>
        </w:tc>
      </w:tr>
      <w:tr w:rsidR="00520E3B" w:rsidRPr="0093033F" w14:paraId="26FC89F9" w14:textId="77777777" w:rsidTr="007C27F7">
        <w:tc>
          <w:tcPr>
            <w:tcW w:w="4508" w:type="dxa"/>
          </w:tcPr>
          <w:p w14:paraId="1399046F" w14:textId="77777777" w:rsidR="00520E3B" w:rsidRPr="0093033F" w:rsidRDefault="00520E3B" w:rsidP="0093033F">
            <w:pPr>
              <w:pStyle w:val="a6"/>
              <w:numPr>
                <w:ilvl w:val="0"/>
                <w:numId w:val="15"/>
              </w:numPr>
              <w:bidi/>
              <w:spacing w:line="360" w:lineRule="auto"/>
              <w:rPr>
                <w:rFonts w:cs="Traditional Arabic"/>
                <w:sz w:val="36"/>
                <w:szCs w:val="36"/>
                <w:rtl/>
              </w:rPr>
            </w:pPr>
            <w:r w:rsidRPr="0093033F">
              <w:rPr>
                <w:rFonts w:cs="Traditional Arabic" w:hint="cs"/>
                <w:sz w:val="36"/>
                <w:szCs w:val="36"/>
                <w:rtl/>
              </w:rPr>
              <w:t xml:space="preserve">أقل من 30 سنة </w:t>
            </w:r>
          </w:p>
        </w:tc>
        <w:tc>
          <w:tcPr>
            <w:tcW w:w="4508" w:type="dxa"/>
          </w:tcPr>
          <w:p w14:paraId="704BCCCB" w14:textId="77777777" w:rsidR="00520E3B" w:rsidRPr="0093033F" w:rsidRDefault="00520E3B" w:rsidP="0093033F">
            <w:pPr>
              <w:pStyle w:val="a6"/>
              <w:numPr>
                <w:ilvl w:val="0"/>
                <w:numId w:val="15"/>
              </w:numPr>
              <w:bidi/>
              <w:spacing w:line="360" w:lineRule="auto"/>
              <w:rPr>
                <w:rFonts w:cs="Traditional Arabic"/>
                <w:sz w:val="36"/>
                <w:szCs w:val="36"/>
                <w:rtl/>
              </w:rPr>
            </w:pPr>
            <w:r w:rsidRPr="0093033F">
              <w:rPr>
                <w:rFonts w:cs="Traditional Arabic" w:hint="cs"/>
                <w:sz w:val="36"/>
                <w:szCs w:val="36"/>
                <w:rtl/>
              </w:rPr>
              <w:t xml:space="preserve">من 30 سنة الى أقل من 40 سنة </w:t>
            </w:r>
          </w:p>
        </w:tc>
      </w:tr>
      <w:tr w:rsidR="00520E3B" w:rsidRPr="0093033F" w14:paraId="0A34049B" w14:textId="77777777" w:rsidTr="007C27F7">
        <w:tc>
          <w:tcPr>
            <w:tcW w:w="4508" w:type="dxa"/>
          </w:tcPr>
          <w:p w14:paraId="4145E39C" w14:textId="77777777" w:rsidR="00520E3B" w:rsidRPr="0093033F" w:rsidRDefault="00520E3B" w:rsidP="0093033F">
            <w:pPr>
              <w:pStyle w:val="a6"/>
              <w:numPr>
                <w:ilvl w:val="0"/>
                <w:numId w:val="15"/>
              </w:numPr>
              <w:bidi/>
              <w:spacing w:line="360" w:lineRule="auto"/>
              <w:rPr>
                <w:rFonts w:cs="Traditional Arabic"/>
                <w:sz w:val="36"/>
                <w:szCs w:val="36"/>
                <w:rtl/>
              </w:rPr>
            </w:pPr>
            <w:r w:rsidRPr="0093033F">
              <w:rPr>
                <w:rFonts w:cs="Traditional Arabic" w:hint="cs"/>
                <w:sz w:val="36"/>
                <w:szCs w:val="36"/>
                <w:rtl/>
              </w:rPr>
              <w:t xml:space="preserve">من 40 سنة الى اقل من 50 سنة </w:t>
            </w:r>
          </w:p>
        </w:tc>
        <w:tc>
          <w:tcPr>
            <w:tcW w:w="4508" w:type="dxa"/>
          </w:tcPr>
          <w:p w14:paraId="31399C75" w14:textId="77777777" w:rsidR="00520E3B" w:rsidRPr="0093033F" w:rsidRDefault="00520E3B" w:rsidP="0093033F">
            <w:pPr>
              <w:pStyle w:val="a6"/>
              <w:numPr>
                <w:ilvl w:val="0"/>
                <w:numId w:val="15"/>
              </w:numPr>
              <w:bidi/>
              <w:spacing w:line="360" w:lineRule="auto"/>
              <w:rPr>
                <w:rFonts w:cs="Traditional Arabic"/>
                <w:sz w:val="36"/>
                <w:szCs w:val="36"/>
                <w:rtl/>
              </w:rPr>
            </w:pPr>
            <w:r w:rsidRPr="0093033F">
              <w:rPr>
                <w:rFonts w:cs="Traditional Arabic" w:hint="cs"/>
                <w:sz w:val="36"/>
                <w:szCs w:val="36"/>
                <w:rtl/>
              </w:rPr>
              <w:t xml:space="preserve">50 سنة فأكثر </w:t>
            </w:r>
          </w:p>
        </w:tc>
      </w:tr>
      <w:tr w:rsidR="00520E3B" w:rsidRPr="0093033F" w14:paraId="3331022F" w14:textId="77777777" w:rsidTr="007C27F7">
        <w:tc>
          <w:tcPr>
            <w:tcW w:w="9016" w:type="dxa"/>
            <w:gridSpan w:val="2"/>
            <w:shd w:val="clear" w:color="auto" w:fill="D9D9D9" w:themeFill="background1" w:themeFillShade="D9"/>
          </w:tcPr>
          <w:p w14:paraId="08A16875" w14:textId="77777777" w:rsidR="00520E3B" w:rsidRPr="0093033F" w:rsidRDefault="00520E3B" w:rsidP="0093033F">
            <w:pPr>
              <w:pStyle w:val="a6"/>
              <w:numPr>
                <w:ilvl w:val="0"/>
                <w:numId w:val="12"/>
              </w:numPr>
              <w:bidi/>
              <w:spacing w:line="360" w:lineRule="auto"/>
              <w:rPr>
                <w:rFonts w:cs="Traditional Arabic"/>
                <w:b/>
                <w:bCs/>
                <w:sz w:val="36"/>
                <w:szCs w:val="36"/>
                <w:rtl/>
              </w:rPr>
            </w:pPr>
            <w:r w:rsidRPr="0093033F">
              <w:rPr>
                <w:rFonts w:cs="Traditional Arabic" w:hint="cs"/>
                <w:b/>
                <w:bCs/>
                <w:sz w:val="36"/>
                <w:szCs w:val="36"/>
                <w:rtl/>
              </w:rPr>
              <w:t xml:space="preserve">المؤهل التعليمي </w:t>
            </w:r>
          </w:p>
        </w:tc>
      </w:tr>
      <w:tr w:rsidR="00520E3B" w:rsidRPr="0093033F" w14:paraId="5DF7E2B6" w14:textId="77777777" w:rsidTr="007C27F7">
        <w:tc>
          <w:tcPr>
            <w:tcW w:w="4508" w:type="dxa"/>
          </w:tcPr>
          <w:p w14:paraId="7A2D88F5" w14:textId="77777777" w:rsidR="00520E3B" w:rsidRPr="0093033F" w:rsidRDefault="00520E3B" w:rsidP="0093033F">
            <w:pPr>
              <w:pStyle w:val="a6"/>
              <w:numPr>
                <w:ilvl w:val="0"/>
                <w:numId w:val="16"/>
              </w:numPr>
              <w:bidi/>
              <w:spacing w:line="360" w:lineRule="auto"/>
              <w:rPr>
                <w:rFonts w:cs="Traditional Arabic"/>
                <w:sz w:val="36"/>
                <w:szCs w:val="36"/>
                <w:rtl/>
              </w:rPr>
            </w:pPr>
            <w:r w:rsidRPr="0093033F">
              <w:rPr>
                <w:rFonts w:cs="Traditional Arabic" w:hint="cs"/>
                <w:sz w:val="36"/>
                <w:szCs w:val="36"/>
                <w:rtl/>
              </w:rPr>
              <w:t>ثانوية عامة فأقل</w:t>
            </w:r>
          </w:p>
        </w:tc>
        <w:tc>
          <w:tcPr>
            <w:tcW w:w="4508" w:type="dxa"/>
          </w:tcPr>
          <w:p w14:paraId="3FEC0E93" w14:textId="77777777" w:rsidR="00520E3B" w:rsidRPr="0093033F" w:rsidRDefault="00520E3B" w:rsidP="0093033F">
            <w:pPr>
              <w:pStyle w:val="a6"/>
              <w:numPr>
                <w:ilvl w:val="0"/>
                <w:numId w:val="16"/>
              </w:numPr>
              <w:bidi/>
              <w:spacing w:line="360" w:lineRule="auto"/>
              <w:rPr>
                <w:rFonts w:cs="Traditional Arabic"/>
                <w:sz w:val="36"/>
                <w:szCs w:val="36"/>
                <w:rtl/>
              </w:rPr>
            </w:pPr>
            <w:r w:rsidRPr="0093033F">
              <w:rPr>
                <w:rFonts w:cs="Traditional Arabic" w:hint="cs"/>
                <w:sz w:val="36"/>
                <w:szCs w:val="36"/>
                <w:rtl/>
              </w:rPr>
              <w:t>بكالوريوس</w:t>
            </w:r>
          </w:p>
        </w:tc>
      </w:tr>
      <w:tr w:rsidR="00520E3B" w:rsidRPr="0093033F" w14:paraId="0D99A842" w14:textId="77777777" w:rsidTr="007C27F7">
        <w:tc>
          <w:tcPr>
            <w:tcW w:w="4508" w:type="dxa"/>
          </w:tcPr>
          <w:p w14:paraId="09C13AA2" w14:textId="77777777" w:rsidR="00520E3B" w:rsidRPr="0093033F" w:rsidRDefault="00520E3B" w:rsidP="0093033F">
            <w:pPr>
              <w:pStyle w:val="a6"/>
              <w:numPr>
                <w:ilvl w:val="0"/>
                <w:numId w:val="16"/>
              </w:numPr>
              <w:bidi/>
              <w:spacing w:line="360" w:lineRule="auto"/>
              <w:rPr>
                <w:rFonts w:cs="Traditional Arabic"/>
                <w:sz w:val="36"/>
                <w:szCs w:val="36"/>
                <w:rtl/>
              </w:rPr>
            </w:pPr>
            <w:r w:rsidRPr="0093033F">
              <w:rPr>
                <w:rFonts w:cs="Traditional Arabic" w:hint="cs"/>
                <w:sz w:val="36"/>
                <w:szCs w:val="36"/>
                <w:rtl/>
              </w:rPr>
              <w:t>دبلوم</w:t>
            </w:r>
          </w:p>
        </w:tc>
        <w:tc>
          <w:tcPr>
            <w:tcW w:w="4508" w:type="dxa"/>
          </w:tcPr>
          <w:p w14:paraId="54F31C83" w14:textId="77777777" w:rsidR="00520E3B" w:rsidRPr="0093033F" w:rsidRDefault="00520E3B" w:rsidP="0093033F">
            <w:pPr>
              <w:pStyle w:val="a6"/>
              <w:numPr>
                <w:ilvl w:val="0"/>
                <w:numId w:val="16"/>
              </w:numPr>
              <w:bidi/>
              <w:spacing w:line="360" w:lineRule="auto"/>
              <w:rPr>
                <w:rFonts w:cs="Traditional Arabic"/>
                <w:sz w:val="36"/>
                <w:szCs w:val="36"/>
                <w:rtl/>
              </w:rPr>
            </w:pPr>
            <w:r w:rsidRPr="0093033F">
              <w:rPr>
                <w:rFonts w:cs="Traditional Arabic" w:hint="cs"/>
                <w:sz w:val="36"/>
                <w:szCs w:val="36"/>
                <w:rtl/>
              </w:rPr>
              <w:t>دراسات عليا</w:t>
            </w:r>
          </w:p>
        </w:tc>
      </w:tr>
      <w:tr w:rsidR="00520E3B" w:rsidRPr="0093033F" w14:paraId="422DC50A" w14:textId="77777777" w:rsidTr="007C27F7">
        <w:tc>
          <w:tcPr>
            <w:tcW w:w="9016" w:type="dxa"/>
            <w:gridSpan w:val="2"/>
            <w:shd w:val="clear" w:color="auto" w:fill="D9D9D9" w:themeFill="background1" w:themeFillShade="D9"/>
          </w:tcPr>
          <w:p w14:paraId="5AD89735" w14:textId="77777777" w:rsidR="00520E3B" w:rsidRPr="0093033F" w:rsidRDefault="00520E3B" w:rsidP="0093033F">
            <w:pPr>
              <w:pStyle w:val="a6"/>
              <w:numPr>
                <w:ilvl w:val="0"/>
                <w:numId w:val="12"/>
              </w:numPr>
              <w:bidi/>
              <w:spacing w:line="360" w:lineRule="auto"/>
              <w:rPr>
                <w:rFonts w:cs="Traditional Arabic"/>
                <w:b/>
                <w:bCs/>
                <w:sz w:val="36"/>
                <w:szCs w:val="36"/>
                <w:rtl/>
              </w:rPr>
            </w:pPr>
            <w:r w:rsidRPr="0093033F">
              <w:rPr>
                <w:rFonts w:cs="Traditional Arabic" w:hint="cs"/>
                <w:b/>
                <w:bCs/>
                <w:sz w:val="36"/>
                <w:szCs w:val="36"/>
                <w:rtl/>
              </w:rPr>
              <w:t xml:space="preserve">عدد سنوات الخبرة </w:t>
            </w:r>
          </w:p>
        </w:tc>
      </w:tr>
      <w:tr w:rsidR="00520E3B" w:rsidRPr="0093033F" w14:paraId="22B99DF7" w14:textId="77777777" w:rsidTr="007C27F7">
        <w:tc>
          <w:tcPr>
            <w:tcW w:w="4508" w:type="dxa"/>
          </w:tcPr>
          <w:p w14:paraId="70ECE2FA" w14:textId="77777777" w:rsidR="00520E3B" w:rsidRPr="0093033F" w:rsidRDefault="00520E3B" w:rsidP="0093033F">
            <w:pPr>
              <w:pStyle w:val="a6"/>
              <w:numPr>
                <w:ilvl w:val="0"/>
                <w:numId w:val="17"/>
              </w:numPr>
              <w:bidi/>
              <w:spacing w:line="360" w:lineRule="auto"/>
              <w:rPr>
                <w:rFonts w:cs="Traditional Arabic"/>
                <w:sz w:val="36"/>
                <w:szCs w:val="36"/>
                <w:rtl/>
              </w:rPr>
            </w:pPr>
            <w:r w:rsidRPr="0093033F">
              <w:rPr>
                <w:rFonts w:cs="Traditional Arabic" w:hint="cs"/>
                <w:sz w:val="36"/>
                <w:szCs w:val="36"/>
                <w:rtl/>
              </w:rPr>
              <w:t>أقل من سنتين</w:t>
            </w:r>
          </w:p>
        </w:tc>
        <w:tc>
          <w:tcPr>
            <w:tcW w:w="4508" w:type="dxa"/>
          </w:tcPr>
          <w:p w14:paraId="4ACC8290" w14:textId="77777777" w:rsidR="00520E3B" w:rsidRPr="0093033F" w:rsidRDefault="00520E3B" w:rsidP="0093033F">
            <w:pPr>
              <w:pStyle w:val="a6"/>
              <w:numPr>
                <w:ilvl w:val="0"/>
                <w:numId w:val="17"/>
              </w:numPr>
              <w:bidi/>
              <w:spacing w:line="360" w:lineRule="auto"/>
              <w:rPr>
                <w:rFonts w:cs="Traditional Arabic"/>
                <w:sz w:val="36"/>
                <w:szCs w:val="36"/>
                <w:rtl/>
              </w:rPr>
            </w:pPr>
            <w:r w:rsidRPr="0093033F">
              <w:rPr>
                <w:rFonts w:cs="Traditional Arabic" w:hint="cs"/>
                <w:sz w:val="36"/>
                <w:szCs w:val="36"/>
                <w:rtl/>
              </w:rPr>
              <w:t xml:space="preserve">من 2 الى اقل من 5 سنوات </w:t>
            </w:r>
          </w:p>
        </w:tc>
      </w:tr>
      <w:tr w:rsidR="00520E3B" w:rsidRPr="0093033F" w14:paraId="3AC660C9" w14:textId="77777777" w:rsidTr="007C27F7">
        <w:tc>
          <w:tcPr>
            <w:tcW w:w="4508" w:type="dxa"/>
          </w:tcPr>
          <w:p w14:paraId="45EDC36E" w14:textId="77777777" w:rsidR="00520E3B" w:rsidRPr="0093033F" w:rsidRDefault="00520E3B" w:rsidP="0093033F">
            <w:pPr>
              <w:pStyle w:val="a6"/>
              <w:numPr>
                <w:ilvl w:val="0"/>
                <w:numId w:val="17"/>
              </w:numPr>
              <w:bidi/>
              <w:spacing w:line="360" w:lineRule="auto"/>
              <w:rPr>
                <w:rFonts w:cs="Traditional Arabic"/>
                <w:sz w:val="36"/>
                <w:szCs w:val="36"/>
                <w:rtl/>
              </w:rPr>
            </w:pPr>
            <w:r w:rsidRPr="0093033F">
              <w:rPr>
                <w:rFonts w:cs="Traditional Arabic" w:hint="cs"/>
                <w:sz w:val="36"/>
                <w:szCs w:val="36"/>
                <w:rtl/>
              </w:rPr>
              <w:t xml:space="preserve">من 5 الى اقل من 10 سنوات </w:t>
            </w:r>
          </w:p>
        </w:tc>
        <w:tc>
          <w:tcPr>
            <w:tcW w:w="4508" w:type="dxa"/>
          </w:tcPr>
          <w:p w14:paraId="4D6F1D5D" w14:textId="77777777" w:rsidR="00520E3B" w:rsidRPr="0093033F" w:rsidRDefault="00520E3B" w:rsidP="0093033F">
            <w:pPr>
              <w:pStyle w:val="a6"/>
              <w:numPr>
                <w:ilvl w:val="0"/>
                <w:numId w:val="17"/>
              </w:numPr>
              <w:bidi/>
              <w:spacing w:line="360" w:lineRule="auto"/>
              <w:rPr>
                <w:rFonts w:cs="Traditional Arabic"/>
                <w:sz w:val="36"/>
                <w:szCs w:val="36"/>
                <w:rtl/>
              </w:rPr>
            </w:pPr>
            <w:r w:rsidRPr="0093033F">
              <w:rPr>
                <w:rFonts w:cs="Traditional Arabic" w:hint="cs"/>
                <w:sz w:val="36"/>
                <w:szCs w:val="36"/>
                <w:rtl/>
              </w:rPr>
              <w:t>من 10 الى اقل من 15 سنة</w:t>
            </w:r>
          </w:p>
        </w:tc>
      </w:tr>
      <w:tr w:rsidR="00520E3B" w:rsidRPr="0093033F" w14:paraId="75D10F0C" w14:textId="77777777" w:rsidTr="007C27F7">
        <w:tc>
          <w:tcPr>
            <w:tcW w:w="4508" w:type="dxa"/>
          </w:tcPr>
          <w:p w14:paraId="677BDD5A" w14:textId="77777777" w:rsidR="00520E3B" w:rsidRPr="0093033F" w:rsidRDefault="00520E3B" w:rsidP="0093033F">
            <w:pPr>
              <w:pStyle w:val="a6"/>
              <w:numPr>
                <w:ilvl w:val="0"/>
                <w:numId w:val="17"/>
              </w:numPr>
              <w:bidi/>
              <w:spacing w:line="360" w:lineRule="auto"/>
              <w:rPr>
                <w:rFonts w:cs="Traditional Arabic"/>
                <w:sz w:val="36"/>
                <w:szCs w:val="36"/>
                <w:rtl/>
              </w:rPr>
            </w:pPr>
            <w:r w:rsidRPr="0093033F">
              <w:rPr>
                <w:rFonts w:cs="Traditional Arabic" w:hint="cs"/>
                <w:sz w:val="36"/>
                <w:szCs w:val="36"/>
                <w:rtl/>
              </w:rPr>
              <w:t>15 سنة فأكثر</w:t>
            </w:r>
          </w:p>
        </w:tc>
        <w:tc>
          <w:tcPr>
            <w:tcW w:w="4508" w:type="dxa"/>
          </w:tcPr>
          <w:p w14:paraId="15E7B9D6" w14:textId="77777777" w:rsidR="00520E3B" w:rsidRPr="0093033F" w:rsidRDefault="00520E3B" w:rsidP="0093033F">
            <w:pPr>
              <w:pStyle w:val="a6"/>
              <w:bidi/>
              <w:spacing w:line="360" w:lineRule="auto"/>
              <w:rPr>
                <w:rFonts w:cs="Traditional Arabic"/>
                <w:sz w:val="36"/>
                <w:szCs w:val="36"/>
                <w:rtl/>
              </w:rPr>
            </w:pPr>
          </w:p>
        </w:tc>
      </w:tr>
    </w:tbl>
    <w:p w14:paraId="703B240F" w14:textId="77777777" w:rsidR="00520E3B" w:rsidRPr="0093033F" w:rsidRDefault="00520E3B" w:rsidP="0093033F">
      <w:pPr>
        <w:bidi/>
        <w:rPr>
          <w:rFonts w:ascii="Traditional Arabic" w:hAnsi="Traditional Arabic" w:cs="Traditional Arabic"/>
          <w:sz w:val="32"/>
          <w:szCs w:val="32"/>
          <w:rtl/>
        </w:rPr>
      </w:pPr>
    </w:p>
    <w:p w14:paraId="27E35873" w14:textId="77777777" w:rsidR="00520E3B" w:rsidRPr="0093033F" w:rsidRDefault="00520E3B" w:rsidP="0093033F">
      <w:pPr>
        <w:rPr>
          <w:rFonts w:ascii="Traditional Arabic" w:hAnsi="Traditional Arabic" w:cs="Traditional Arabic"/>
          <w:b/>
          <w:bCs/>
          <w:color w:val="000000" w:themeColor="text1"/>
          <w:sz w:val="40"/>
          <w:szCs w:val="40"/>
          <w:rtl/>
        </w:rPr>
      </w:pPr>
    </w:p>
    <w:sectPr w:rsidR="00520E3B" w:rsidRPr="0093033F" w:rsidSect="005763C6">
      <w:footerReference w:type="default" r:id="rId2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43A41" w14:textId="77777777" w:rsidR="004E1036" w:rsidRDefault="004E1036" w:rsidP="005763C6">
      <w:pPr>
        <w:spacing w:after="0" w:line="240" w:lineRule="auto"/>
      </w:pPr>
      <w:r>
        <w:separator/>
      </w:r>
    </w:p>
  </w:endnote>
  <w:endnote w:type="continuationSeparator" w:id="0">
    <w:p w14:paraId="71939BFC" w14:textId="77777777" w:rsidR="004E1036" w:rsidRDefault="004E1036" w:rsidP="0057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ultan Medium">
    <w:altName w:val="Arial"/>
    <w:charset w:val="B2"/>
    <w:family w:val="auto"/>
    <w:pitch w:val="variable"/>
    <w:sig w:usb0="00002001" w:usb1="00000000" w:usb2="00000000" w:usb3="00000000" w:csb0="00000040" w:csb1="00000000"/>
  </w:font>
  <w:font w:name="DecoType Naskh">
    <w:panose1 w:val="02010400000000000000"/>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200606"/>
      <w:docPartObj>
        <w:docPartGallery w:val="Page Numbers (Bottom of Page)"/>
        <w:docPartUnique/>
      </w:docPartObj>
    </w:sdtPr>
    <w:sdtEndPr>
      <w:rPr>
        <w:noProof/>
      </w:rPr>
    </w:sdtEndPr>
    <w:sdtContent>
      <w:p w14:paraId="06887742" w14:textId="77777777" w:rsidR="007C27F7" w:rsidRDefault="00827943">
        <w:pPr>
          <w:pStyle w:val="ab"/>
          <w:jc w:val="center"/>
        </w:pPr>
        <w:r>
          <w:fldChar w:fldCharType="begin"/>
        </w:r>
        <w:r>
          <w:instrText xml:space="preserve"> PAGE   \* MERGEFORMAT </w:instrText>
        </w:r>
        <w:r>
          <w:fldChar w:fldCharType="separate"/>
        </w:r>
        <w:r>
          <w:rPr>
            <w:rFonts w:hint="cs"/>
            <w:noProof/>
            <w:rtl/>
          </w:rPr>
          <w:t>‌ب</w:t>
        </w:r>
        <w:r>
          <w:rPr>
            <w:noProof/>
          </w:rPr>
          <w:fldChar w:fldCharType="end"/>
        </w:r>
      </w:p>
    </w:sdtContent>
  </w:sdt>
  <w:p w14:paraId="3C53CA5C" w14:textId="77777777" w:rsidR="007C27F7" w:rsidRDefault="007C27F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328141"/>
      <w:docPartObj>
        <w:docPartGallery w:val="Page Numbers (Bottom of Page)"/>
        <w:docPartUnique/>
      </w:docPartObj>
    </w:sdtPr>
    <w:sdtEndPr>
      <w:rPr>
        <w:noProof/>
      </w:rPr>
    </w:sdtEndPr>
    <w:sdtContent>
      <w:p w14:paraId="58DBC1C2" w14:textId="77777777" w:rsidR="007C27F7" w:rsidRDefault="00827943">
        <w:pPr>
          <w:pStyle w:val="ab"/>
          <w:jc w:val="center"/>
        </w:pPr>
        <w:r>
          <w:fldChar w:fldCharType="begin"/>
        </w:r>
        <w:r>
          <w:instrText xml:space="preserve"> PAGE   \* MERGEFORMAT </w:instrText>
        </w:r>
        <w:r>
          <w:fldChar w:fldCharType="separate"/>
        </w:r>
        <w:r>
          <w:rPr>
            <w:noProof/>
          </w:rPr>
          <w:t>178</w:t>
        </w:r>
        <w:r>
          <w:rPr>
            <w:noProof/>
          </w:rPr>
          <w:fldChar w:fldCharType="end"/>
        </w:r>
      </w:p>
    </w:sdtContent>
  </w:sdt>
  <w:p w14:paraId="01A5220C" w14:textId="77777777" w:rsidR="007C27F7" w:rsidRDefault="007C27F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1661E" w14:textId="77777777" w:rsidR="004E1036" w:rsidRDefault="004E1036" w:rsidP="005763C6">
      <w:pPr>
        <w:spacing w:after="0" w:line="240" w:lineRule="auto"/>
      </w:pPr>
      <w:r>
        <w:separator/>
      </w:r>
    </w:p>
  </w:footnote>
  <w:footnote w:type="continuationSeparator" w:id="0">
    <w:p w14:paraId="40C28C66" w14:textId="77777777" w:rsidR="004E1036" w:rsidRDefault="004E1036" w:rsidP="00576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BDE"/>
    <w:multiLevelType w:val="multilevel"/>
    <w:tmpl w:val="02B42D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3150"/>
        </w:tabs>
        <w:ind w:left="3150" w:hanging="360"/>
      </w:pPr>
    </w:lvl>
    <w:lvl w:ilvl="2" w:tentative="1">
      <w:start w:val="1"/>
      <w:numFmt w:val="decimal"/>
      <w:lvlText w:val="%3."/>
      <w:lvlJc w:val="left"/>
      <w:pPr>
        <w:tabs>
          <w:tab w:val="num" w:pos="3870"/>
        </w:tabs>
        <w:ind w:left="3870" w:hanging="360"/>
      </w:pPr>
    </w:lvl>
    <w:lvl w:ilvl="3" w:tentative="1">
      <w:start w:val="1"/>
      <w:numFmt w:val="decimal"/>
      <w:lvlText w:val="%4."/>
      <w:lvlJc w:val="left"/>
      <w:pPr>
        <w:tabs>
          <w:tab w:val="num" w:pos="4590"/>
        </w:tabs>
        <w:ind w:left="4590" w:hanging="360"/>
      </w:pPr>
    </w:lvl>
    <w:lvl w:ilvl="4" w:tentative="1">
      <w:start w:val="1"/>
      <w:numFmt w:val="decimal"/>
      <w:lvlText w:val="%5."/>
      <w:lvlJc w:val="left"/>
      <w:pPr>
        <w:tabs>
          <w:tab w:val="num" w:pos="5310"/>
        </w:tabs>
        <w:ind w:left="5310" w:hanging="360"/>
      </w:pPr>
    </w:lvl>
    <w:lvl w:ilvl="5" w:tentative="1">
      <w:start w:val="1"/>
      <w:numFmt w:val="decimal"/>
      <w:lvlText w:val="%6."/>
      <w:lvlJc w:val="left"/>
      <w:pPr>
        <w:tabs>
          <w:tab w:val="num" w:pos="6030"/>
        </w:tabs>
        <w:ind w:left="6030" w:hanging="360"/>
      </w:pPr>
    </w:lvl>
    <w:lvl w:ilvl="6" w:tentative="1">
      <w:start w:val="1"/>
      <w:numFmt w:val="decimal"/>
      <w:lvlText w:val="%7."/>
      <w:lvlJc w:val="left"/>
      <w:pPr>
        <w:tabs>
          <w:tab w:val="num" w:pos="6750"/>
        </w:tabs>
        <w:ind w:left="6750" w:hanging="360"/>
      </w:pPr>
    </w:lvl>
    <w:lvl w:ilvl="7" w:tentative="1">
      <w:start w:val="1"/>
      <w:numFmt w:val="decimal"/>
      <w:lvlText w:val="%8."/>
      <w:lvlJc w:val="left"/>
      <w:pPr>
        <w:tabs>
          <w:tab w:val="num" w:pos="7470"/>
        </w:tabs>
        <w:ind w:left="7470" w:hanging="360"/>
      </w:pPr>
    </w:lvl>
    <w:lvl w:ilvl="8" w:tentative="1">
      <w:start w:val="1"/>
      <w:numFmt w:val="decimal"/>
      <w:lvlText w:val="%9."/>
      <w:lvlJc w:val="left"/>
      <w:pPr>
        <w:tabs>
          <w:tab w:val="num" w:pos="8190"/>
        </w:tabs>
        <w:ind w:left="8190" w:hanging="360"/>
      </w:pPr>
    </w:lvl>
  </w:abstractNum>
  <w:abstractNum w:abstractNumId="1" w15:restartNumberingAfterBreak="0">
    <w:nsid w:val="01B077D4"/>
    <w:multiLevelType w:val="hybridMultilevel"/>
    <w:tmpl w:val="926A670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D661E"/>
    <w:multiLevelType w:val="hybridMultilevel"/>
    <w:tmpl w:val="BB1EF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20221"/>
    <w:multiLevelType w:val="hybridMultilevel"/>
    <w:tmpl w:val="BD8AC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01168B"/>
    <w:multiLevelType w:val="hybridMultilevel"/>
    <w:tmpl w:val="EF1A3C3E"/>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7F0F48"/>
    <w:multiLevelType w:val="hybridMultilevel"/>
    <w:tmpl w:val="847AD6F2"/>
    <w:lvl w:ilvl="0" w:tplc="404C1D5A">
      <w:start w:val="3"/>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3F3C0E"/>
    <w:multiLevelType w:val="hybridMultilevel"/>
    <w:tmpl w:val="4F98F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B6683C"/>
    <w:multiLevelType w:val="hybridMultilevel"/>
    <w:tmpl w:val="8654B7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EF33DBC"/>
    <w:multiLevelType w:val="hybridMultilevel"/>
    <w:tmpl w:val="30464F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FF0FC4"/>
    <w:multiLevelType w:val="hybridMultilevel"/>
    <w:tmpl w:val="30A0E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D36182"/>
    <w:multiLevelType w:val="multilevel"/>
    <w:tmpl w:val="F93AC6FC"/>
    <w:lvl w:ilvl="0">
      <w:start w:val="1"/>
      <w:numFmt w:val="decimal"/>
      <w:lvlText w:val="%1"/>
      <w:lvlJc w:val="left"/>
      <w:pPr>
        <w:ind w:left="740" w:hanging="740"/>
      </w:pPr>
      <w:rPr>
        <w:rFonts w:hint="default"/>
        <w:b/>
      </w:rPr>
    </w:lvl>
    <w:lvl w:ilvl="1">
      <w:start w:val="5"/>
      <w:numFmt w:val="decimal"/>
      <w:lvlText w:val="%1.%2"/>
      <w:lvlJc w:val="left"/>
      <w:pPr>
        <w:ind w:left="740" w:hanging="74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880" w:hanging="2880"/>
      </w:pPr>
      <w:rPr>
        <w:rFonts w:hint="default"/>
        <w:b/>
      </w:rPr>
    </w:lvl>
    <w:lvl w:ilvl="8">
      <w:start w:val="1"/>
      <w:numFmt w:val="decimal"/>
      <w:lvlText w:val="%1.%2.%3.%4.%5.%6.%7.%8.%9"/>
      <w:lvlJc w:val="left"/>
      <w:pPr>
        <w:ind w:left="3240" w:hanging="3240"/>
      </w:pPr>
      <w:rPr>
        <w:rFonts w:hint="default"/>
        <w:b/>
      </w:rPr>
    </w:lvl>
  </w:abstractNum>
  <w:abstractNum w:abstractNumId="15"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4E6977"/>
    <w:multiLevelType w:val="hybridMultilevel"/>
    <w:tmpl w:val="7974DC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7" w15:restartNumberingAfterBreak="0">
    <w:nsid w:val="4AB71FFC"/>
    <w:multiLevelType w:val="hybridMultilevel"/>
    <w:tmpl w:val="4FA862BA"/>
    <w:lvl w:ilvl="0" w:tplc="BF42BE78">
      <w:start w:val="1"/>
      <w:numFmt w:val="bullet"/>
      <w:lvlText w:val="-"/>
      <w:lvlJc w:val="left"/>
      <w:pPr>
        <w:ind w:left="720" w:hanging="360"/>
      </w:pPr>
      <w:rPr>
        <w:rFonts w:ascii="Traditional Arabic" w:eastAsiaTheme="minorHAnsi" w:hAnsi="Traditional Arabic" w:cs="Traditional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17A7301"/>
    <w:multiLevelType w:val="hybridMultilevel"/>
    <w:tmpl w:val="6F908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0B25F4"/>
    <w:multiLevelType w:val="hybridMultilevel"/>
    <w:tmpl w:val="926A670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4470033"/>
    <w:multiLevelType w:val="hybridMultilevel"/>
    <w:tmpl w:val="B9C8CA36"/>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BC7151"/>
    <w:multiLevelType w:val="hybridMultilevel"/>
    <w:tmpl w:val="131427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4A57AF"/>
    <w:multiLevelType w:val="hybridMultilevel"/>
    <w:tmpl w:val="153E2E0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3035A3"/>
    <w:multiLevelType w:val="hybridMultilevel"/>
    <w:tmpl w:val="C4348E44"/>
    <w:lvl w:ilvl="0" w:tplc="404C1D5A">
      <w:start w:val="3"/>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F92C58"/>
    <w:multiLevelType w:val="hybridMultilevel"/>
    <w:tmpl w:val="43544AF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566D69"/>
    <w:multiLevelType w:val="hybridMultilevel"/>
    <w:tmpl w:val="45B220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771D86"/>
    <w:multiLevelType w:val="hybridMultilevel"/>
    <w:tmpl w:val="C1E8586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9377C06"/>
    <w:multiLevelType w:val="hybridMultilevel"/>
    <w:tmpl w:val="68AC2C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F03D60"/>
    <w:multiLevelType w:val="hybridMultilevel"/>
    <w:tmpl w:val="8FD465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6129697">
    <w:abstractNumId w:val="21"/>
  </w:num>
  <w:num w:numId="2" w16cid:durableId="692220652">
    <w:abstractNumId w:val="17"/>
  </w:num>
  <w:num w:numId="3" w16cid:durableId="1101757673">
    <w:abstractNumId w:val="14"/>
  </w:num>
  <w:num w:numId="4" w16cid:durableId="819544372">
    <w:abstractNumId w:val="19"/>
  </w:num>
  <w:num w:numId="5" w16cid:durableId="1022052775">
    <w:abstractNumId w:val="23"/>
  </w:num>
  <w:num w:numId="6" w16cid:durableId="266620144">
    <w:abstractNumId w:val="11"/>
  </w:num>
  <w:num w:numId="7" w16cid:durableId="911936931">
    <w:abstractNumId w:val="7"/>
  </w:num>
  <w:num w:numId="8" w16cid:durableId="1854303168">
    <w:abstractNumId w:val="26"/>
  </w:num>
  <w:num w:numId="9" w16cid:durableId="293097034">
    <w:abstractNumId w:val="28"/>
  </w:num>
  <w:num w:numId="10" w16cid:durableId="291446993">
    <w:abstractNumId w:val="22"/>
  </w:num>
  <w:num w:numId="11" w16cid:durableId="1185171659">
    <w:abstractNumId w:val="31"/>
  </w:num>
  <w:num w:numId="12" w16cid:durableId="59063962">
    <w:abstractNumId w:val="2"/>
  </w:num>
  <w:num w:numId="13" w16cid:durableId="481436047">
    <w:abstractNumId w:val="15"/>
  </w:num>
  <w:num w:numId="14" w16cid:durableId="1209952253">
    <w:abstractNumId w:val="10"/>
  </w:num>
  <w:num w:numId="15" w16cid:durableId="347411722">
    <w:abstractNumId w:val="6"/>
  </w:num>
  <w:num w:numId="16" w16cid:durableId="1963146469">
    <w:abstractNumId w:val="8"/>
  </w:num>
  <w:num w:numId="17" w16cid:durableId="1123033670">
    <w:abstractNumId w:val="24"/>
  </w:num>
  <w:num w:numId="18" w16cid:durableId="503906905">
    <w:abstractNumId w:val="18"/>
  </w:num>
  <w:num w:numId="19" w16cid:durableId="1328440695">
    <w:abstractNumId w:val="16"/>
  </w:num>
  <w:num w:numId="20" w16cid:durableId="1362784793">
    <w:abstractNumId w:val="4"/>
  </w:num>
  <w:num w:numId="21" w16cid:durableId="2077510240">
    <w:abstractNumId w:val="25"/>
  </w:num>
  <w:num w:numId="22" w16cid:durableId="362942881">
    <w:abstractNumId w:val="3"/>
  </w:num>
  <w:num w:numId="23" w16cid:durableId="66344498">
    <w:abstractNumId w:val="0"/>
  </w:num>
  <w:num w:numId="24" w16cid:durableId="1106731403">
    <w:abstractNumId w:val="20"/>
  </w:num>
  <w:num w:numId="25" w16cid:durableId="1885487702">
    <w:abstractNumId w:val="5"/>
  </w:num>
  <w:num w:numId="26" w16cid:durableId="1085489970">
    <w:abstractNumId w:val="13"/>
  </w:num>
  <w:num w:numId="27" w16cid:durableId="1421411713">
    <w:abstractNumId w:val="32"/>
  </w:num>
  <w:num w:numId="28" w16cid:durableId="2081902165">
    <w:abstractNumId w:val="12"/>
  </w:num>
  <w:num w:numId="29" w16cid:durableId="1287010587">
    <w:abstractNumId w:val="9"/>
  </w:num>
  <w:num w:numId="30" w16cid:durableId="650673307">
    <w:abstractNumId w:val="29"/>
  </w:num>
  <w:num w:numId="31" w16cid:durableId="1556160079">
    <w:abstractNumId w:val="27"/>
  </w:num>
  <w:num w:numId="32" w16cid:durableId="949556479">
    <w:abstractNumId w:val="1"/>
  </w:num>
  <w:num w:numId="33" w16cid:durableId="8117974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83"/>
    <w:rsid w:val="00011A49"/>
    <w:rsid w:val="0001559B"/>
    <w:rsid w:val="00023264"/>
    <w:rsid w:val="00033BCE"/>
    <w:rsid w:val="0004235D"/>
    <w:rsid w:val="0004304A"/>
    <w:rsid w:val="000565BB"/>
    <w:rsid w:val="00057043"/>
    <w:rsid w:val="00075727"/>
    <w:rsid w:val="00090890"/>
    <w:rsid w:val="000A00B8"/>
    <w:rsid w:val="000B4E34"/>
    <w:rsid w:val="000B6A92"/>
    <w:rsid w:val="000C06E5"/>
    <w:rsid w:val="000C4BD5"/>
    <w:rsid w:val="000C6596"/>
    <w:rsid w:val="000F740D"/>
    <w:rsid w:val="00111702"/>
    <w:rsid w:val="00113934"/>
    <w:rsid w:val="00113AFA"/>
    <w:rsid w:val="00120112"/>
    <w:rsid w:val="00120C58"/>
    <w:rsid w:val="001219B7"/>
    <w:rsid w:val="00131271"/>
    <w:rsid w:val="00132CAF"/>
    <w:rsid w:val="00142BCD"/>
    <w:rsid w:val="00150030"/>
    <w:rsid w:val="00156B84"/>
    <w:rsid w:val="00166B04"/>
    <w:rsid w:val="0017208D"/>
    <w:rsid w:val="00181C60"/>
    <w:rsid w:val="00196A3F"/>
    <w:rsid w:val="001A5C5B"/>
    <w:rsid w:val="001E20AA"/>
    <w:rsid w:val="002325A7"/>
    <w:rsid w:val="00247F0E"/>
    <w:rsid w:val="00256F84"/>
    <w:rsid w:val="0027006D"/>
    <w:rsid w:val="00272858"/>
    <w:rsid w:val="002740CE"/>
    <w:rsid w:val="0027427D"/>
    <w:rsid w:val="0028535C"/>
    <w:rsid w:val="002B687D"/>
    <w:rsid w:val="002C3389"/>
    <w:rsid w:val="002C41DD"/>
    <w:rsid w:val="002D0057"/>
    <w:rsid w:val="002F7143"/>
    <w:rsid w:val="00303D06"/>
    <w:rsid w:val="003073A5"/>
    <w:rsid w:val="0030795A"/>
    <w:rsid w:val="003378D3"/>
    <w:rsid w:val="0035115F"/>
    <w:rsid w:val="00360C0D"/>
    <w:rsid w:val="00361E62"/>
    <w:rsid w:val="003641B8"/>
    <w:rsid w:val="0037242E"/>
    <w:rsid w:val="00372D3D"/>
    <w:rsid w:val="003949EC"/>
    <w:rsid w:val="0039540C"/>
    <w:rsid w:val="003A2802"/>
    <w:rsid w:val="003B3791"/>
    <w:rsid w:val="003B4CB3"/>
    <w:rsid w:val="003B690C"/>
    <w:rsid w:val="003C6FE2"/>
    <w:rsid w:val="003D6ED3"/>
    <w:rsid w:val="003E58E7"/>
    <w:rsid w:val="003E7871"/>
    <w:rsid w:val="003F4061"/>
    <w:rsid w:val="00401389"/>
    <w:rsid w:val="004072AB"/>
    <w:rsid w:val="004110A7"/>
    <w:rsid w:val="004300EB"/>
    <w:rsid w:val="0043059C"/>
    <w:rsid w:val="00431847"/>
    <w:rsid w:val="00434524"/>
    <w:rsid w:val="00437A3F"/>
    <w:rsid w:val="00456BA4"/>
    <w:rsid w:val="00456D07"/>
    <w:rsid w:val="00457D6C"/>
    <w:rsid w:val="0047037D"/>
    <w:rsid w:val="00481A38"/>
    <w:rsid w:val="004A418B"/>
    <w:rsid w:val="004D6DF3"/>
    <w:rsid w:val="004E1036"/>
    <w:rsid w:val="004E379C"/>
    <w:rsid w:val="00520E3B"/>
    <w:rsid w:val="00531CFE"/>
    <w:rsid w:val="00532C4D"/>
    <w:rsid w:val="005434A8"/>
    <w:rsid w:val="00543C8C"/>
    <w:rsid w:val="0054618F"/>
    <w:rsid w:val="00566249"/>
    <w:rsid w:val="005763C6"/>
    <w:rsid w:val="00585588"/>
    <w:rsid w:val="00596597"/>
    <w:rsid w:val="005A769E"/>
    <w:rsid w:val="005B0070"/>
    <w:rsid w:val="005B08A0"/>
    <w:rsid w:val="005B4159"/>
    <w:rsid w:val="005C1ACE"/>
    <w:rsid w:val="005D26C3"/>
    <w:rsid w:val="005E001E"/>
    <w:rsid w:val="005E5B7C"/>
    <w:rsid w:val="00614E87"/>
    <w:rsid w:val="00616C02"/>
    <w:rsid w:val="00624C6C"/>
    <w:rsid w:val="0063237F"/>
    <w:rsid w:val="00637547"/>
    <w:rsid w:val="00666B76"/>
    <w:rsid w:val="00693E8F"/>
    <w:rsid w:val="006B1968"/>
    <w:rsid w:val="006B31AE"/>
    <w:rsid w:val="006C7174"/>
    <w:rsid w:val="006D5E46"/>
    <w:rsid w:val="006D7C42"/>
    <w:rsid w:val="006E4801"/>
    <w:rsid w:val="00703C2E"/>
    <w:rsid w:val="00703E65"/>
    <w:rsid w:val="007177A5"/>
    <w:rsid w:val="00725546"/>
    <w:rsid w:val="00746C65"/>
    <w:rsid w:val="00757634"/>
    <w:rsid w:val="00767C8D"/>
    <w:rsid w:val="00774DD4"/>
    <w:rsid w:val="007A1FE9"/>
    <w:rsid w:val="007A5213"/>
    <w:rsid w:val="007B0F2B"/>
    <w:rsid w:val="007B3E73"/>
    <w:rsid w:val="007B756E"/>
    <w:rsid w:val="007C27F7"/>
    <w:rsid w:val="007C32E5"/>
    <w:rsid w:val="007C4220"/>
    <w:rsid w:val="007C5835"/>
    <w:rsid w:val="007C6B0B"/>
    <w:rsid w:val="007D4871"/>
    <w:rsid w:val="007F7526"/>
    <w:rsid w:val="00803504"/>
    <w:rsid w:val="00804E83"/>
    <w:rsid w:val="00807031"/>
    <w:rsid w:val="00807CC1"/>
    <w:rsid w:val="0081305E"/>
    <w:rsid w:val="0082441C"/>
    <w:rsid w:val="00827943"/>
    <w:rsid w:val="0083244D"/>
    <w:rsid w:val="00884D72"/>
    <w:rsid w:val="008908A4"/>
    <w:rsid w:val="008A495F"/>
    <w:rsid w:val="008B1925"/>
    <w:rsid w:val="008C775F"/>
    <w:rsid w:val="008D266F"/>
    <w:rsid w:val="008D3CA1"/>
    <w:rsid w:val="008F68E2"/>
    <w:rsid w:val="00913BFF"/>
    <w:rsid w:val="0093033F"/>
    <w:rsid w:val="00934E0F"/>
    <w:rsid w:val="009434B1"/>
    <w:rsid w:val="00950512"/>
    <w:rsid w:val="00951040"/>
    <w:rsid w:val="00960A2E"/>
    <w:rsid w:val="00985498"/>
    <w:rsid w:val="00990D24"/>
    <w:rsid w:val="00993441"/>
    <w:rsid w:val="009B50FA"/>
    <w:rsid w:val="009D6DD7"/>
    <w:rsid w:val="009F5708"/>
    <w:rsid w:val="00A00526"/>
    <w:rsid w:val="00A0282F"/>
    <w:rsid w:val="00A0424B"/>
    <w:rsid w:val="00A113E4"/>
    <w:rsid w:val="00A315A4"/>
    <w:rsid w:val="00A363A8"/>
    <w:rsid w:val="00A45B6E"/>
    <w:rsid w:val="00A471A2"/>
    <w:rsid w:val="00A47E74"/>
    <w:rsid w:val="00A50820"/>
    <w:rsid w:val="00A52388"/>
    <w:rsid w:val="00A57495"/>
    <w:rsid w:val="00A57B2E"/>
    <w:rsid w:val="00A61923"/>
    <w:rsid w:val="00A67EDD"/>
    <w:rsid w:val="00A72514"/>
    <w:rsid w:val="00A74060"/>
    <w:rsid w:val="00A84A05"/>
    <w:rsid w:val="00A9192A"/>
    <w:rsid w:val="00A9576C"/>
    <w:rsid w:val="00AA19CC"/>
    <w:rsid w:val="00AB4031"/>
    <w:rsid w:val="00AD4A34"/>
    <w:rsid w:val="00AE535C"/>
    <w:rsid w:val="00B00B42"/>
    <w:rsid w:val="00B04520"/>
    <w:rsid w:val="00B11872"/>
    <w:rsid w:val="00B22A51"/>
    <w:rsid w:val="00B2590F"/>
    <w:rsid w:val="00B43CD9"/>
    <w:rsid w:val="00B477CC"/>
    <w:rsid w:val="00B54120"/>
    <w:rsid w:val="00B603E2"/>
    <w:rsid w:val="00B60E65"/>
    <w:rsid w:val="00B74517"/>
    <w:rsid w:val="00B80C76"/>
    <w:rsid w:val="00B84161"/>
    <w:rsid w:val="00B90913"/>
    <w:rsid w:val="00B943FA"/>
    <w:rsid w:val="00BB21CF"/>
    <w:rsid w:val="00BB727A"/>
    <w:rsid w:val="00BF1F89"/>
    <w:rsid w:val="00BF2D50"/>
    <w:rsid w:val="00BF2F46"/>
    <w:rsid w:val="00C03A13"/>
    <w:rsid w:val="00C12104"/>
    <w:rsid w:val="00C13637"/>
    <w:rsid w:val="00C152F0"/>
    <w:rsid w:val="00C32273"/>
    <w:rsid w:val="00C4460B"/>
    <w:rsid w:val="00C4724D"/>
    <w:rsid w:val="00C52458"/>
    <w:rsid w:val="00C54F48"/>
    <w:rsid w:val="00CC74A6"/>
    <w:rsid w:val="00CC75A2"/>
    <w:rsid w:val="00CD6D3D"/>
    <w:rsid w:val="00CE0075"/>
    <w:rsid w:val="00CE0959"/>
    <w:rsid w:val="00CE7B3B"/>
    <w:rsid w:val="00D00839"/>
    <w:rsid w:val="00D06EC1"/>
    <w:rsid w:val="00D17D39"/>
    <w:rsid w:val="00D23EC8"/>
    <w:rsid w:val="00D24A2B"/>
    <w:rsid w:val="00D36352"/>
    <w:rsid w:val="00D36C4A"/>
    <w:rsid w:val="00D60245"/>
    <w:rsid w:val="00D7232A"/>
    <w:rsid w:val="00DA5126"/>
    <w:rsid w:val="00DA5D61"/>
    <w:rsid w:val="00DC35DB"/>
    <w:rsid w:val="00DD11B5"/>
    <w:rsid w:val="00DD14A9"/>
    <w:rsid w:val="00DD5C39"/>
    <w:rsid w:val="00DF0970"/>
    <w:rsid w:val="00DF0B83"/>
    <w:rsid w:val="00DF2CD9"/>
    <w:rsid w:val="00E12580"/>
    <w:rsid w:val="00E306F9"/>
    <w:rsid w:val="00E60E78"/>
    <w:rsid w:val="00E62CB0"/>
    <w:rsid w:val="00E65CD6"/>
    <w:rsid w:val="00E83971"/>
    <w:rsid w:val="00EA44FA"/>
    <w:rsid w:val="00EC081D"/>
    <w:rsid w:val="00EC703D"/>
    <w:rsid w:val="00EC73AD"/>
    <w:rsid w:val="00ED0A03"/>
    <w:rsid w:val="00ED0A7A"/>
    <w:rsid w:val="00EF0B33"/>
    <w:rsid w:val="00EF333C"/>
    <w:rsid w:val="00EF45FC"/>
    <w:rsid w:val="00EF486B"/>
    <w:rsid w:val="00F17111"/>
    <w:rsid w:val="00F21335"/>
    <w:rsid w:val="00F24A8F"/>
    <w:rsid w:val="00F3333A"/>
    <w:rsid w:val="00F3552B"/>
    <w:rsid w:val="00F41C18"/>
    <w:rsid w:val="00F4254A"/>
    <w:rsid w:val="00F53294"/>
    <w:rsid w:val="00F67FC4"/>
    <w:rsid w:val="00F707EC"/>
    <w:rsid w:val="00F7085F"/>
    <w:rsid w:val="00F81B76"/>
    <w:rsid w:val="00F84ADD"/>
    <w:rsid w:val="00F92C88"/>
    <w:rsid w:val="00F93697"/>
    <w:rsid w:val="00F93FD2"/>
    <w:rsid w:val="00FB4EBA"/>
    <w:rsid w:val="00FB5C59"/>
    <w:rsid w:val="00FD6E5F"/>
    <w:rsid w:val="00FD7F09"/>
    <w:rsid w:val="00FE3F3D"/>
    <w:rsid w:val="00FF1E63"/>
    <w:rsid w:val="00FF411C"/>
    <w:rsid w:val="00FF65EC"/>
    <w:rsid w:val="00FF6D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533DB"/>
  <w15:docId w15:val="{FAE78FF5-8CAF-4404-8E86-F74C294A5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254A"/>
  </w:style>
  <w:style w:type="paragraph" w:styleId="1">
    <w:name w:val="heading 1"/>
    <w:basedOn w:val="a"/>
    <w:next w:val="a"/>
    <w:link w:val="1Char"/>
    <w:uiPriority w:val="9"/>
    <w:qFormat/>
    <w:rsid w:val="00DF0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F0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F0B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F0B8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F0B8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F0B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0B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0B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0B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0B8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F0B8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F0B83"/>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DF0B8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F0B83"/>
    <w:rPr>
      <w:rFonts w:eastAsiaTheme="majorEastAsia" w:cstheme="majorBidi"/>
      <w:color w:val="0F4761" w:themeColor="accent1" w:themeShade="BF"/>
    </w:rPr>
  </w:style>
  <w:style w:type="character" w:customStyle="1" w:styleId="6Char">
    <w:name w:val="عنوان 6 Char"/>
    <w:basedOn w:val="a0"/>
    <w:link w:val="6"/>
    <w:uiPriority w:val="9"/>
    <w:semiHidden/>
    <w:rsid w:val="00DF0B83"/>
    <w:rPr>
      <w:rFonts w:eastAsiaTheme="majorEastAsia" w:cstheme="majorBidi"/>
      <w:i/>
      <w:iCs/>
      <w:color w:val="595959" w:themeColor="text1" w:themeTint="A6"/>
    </w:rPr>
  </w:style>
  <w:style w:type="character" w:customStyle="1" w:styleId="7Char">
    <w:name w:val="عنوان 7 Char"/>
    <w:basedOn w:val="a0"/>
    <w:link w:val="7"/>
    <w:uiPriority w:val="9"/>
    <w:semiHidden/>
    <w:rsid w:val="00DF0B83"/>
    <w:rPr>
      <w:rFonts w:eastAsiaTheme="majorEastAsia" w:cstheme="majorBidi"/>
      <w:color w:val="595959" w:themeColor="text1" w:themeTint="A6"/>
    </w:rPr>
  </w:style>
  <w:style w:type="character" w:customStyle="1" w:styleId="8Char">
    <w:name w:val="عنوان 8 Char"/>
    <w:basedOn w:val="a0"/>
    <w:link w:val="8"/>
    <w:uiPriority w:val="9"/>
    <w:semiHidden/>
    <w:rsid w:val="00DF0B83"/>
    <w:rPr>
      <w:rFonts w:eastAsiaTheme="majorEastAsia" w:cstheme="majorBidi"/>
      <w:i/>
      <w:iCs/>
      <w:color w:val="272727" w:themeColor="text1" w:themeTint="D8"/>
    </w:rPr>
  </w:style>
  <w:style w:type="character" w:customStyle="1" w:styleId="9Char">
    <w:name w:val="عنوان 9 Char"/>
    <w:basedOn w:val="a0"/>
    <w:link w:val="9"/>
    <w:uiPriority w:val="9"/>
    <w:semiHidden/>
    <w:rsid w:val="00DF0B83"/>
    <w:rPr>
      <w:rFonts w:eastAsiaTheme="majorEastAsia" w:cstheme="majorBidi"/>
      <w:color w:val="272727" w:themeColor="text1" w:themeTint="D8"/>
    </w:rPr>
  </w:style>
  <w:style w:type="paragraph" w:styleId="a3">
    <w:name w:val="Title"/>
    <w:basedOn w:val="a"/>
    <w:next w:val="a"/>
    <w:link w:val="Char"/>
    <w:uiPriority w:val="10"/>
    <w:qFormat/>
    <w:rsid w:val="00DF0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0B8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0B8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0B8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0B83"/>
    <w:pPr>
      <w:spacing w:before="160"/>
      <w:jc w:val="center"/>
    </w:pPr>
    <w:rPr>
      <w:i/>
      <w:iCs/>
      <w:color w:val="404040" w:themeColor="text1" w:themeTint="BF"/>
    </w:rPr>
  </w:style>
  <w:style w:type="character" w:customStyle="1" w:styleId="Char1">
    <w:name w:val="اقتباس Char"/>
    <w:basedOn w:val="a0"/>
    <w:link w:val="a5"/>
    <w:uiPriority w:val="29"/>
    <w:rsid w:val="00DF0B83"/>
    <w:rPr>
      <w:i/>
      <w:iCs/>
      <w:color w:val="404040" w:themeColor="text1" w:themeTint="BF"/>
    </w:rPr>
  </w:style>
  <w:style w:type="paragraph" w:styleId="a6">
    <w:name w:val="List Paragraph"/>
    <w:aliases w:val="NumberedList,عنوان رئيسي,سرد الفقراتCxSpLast,List Paragraph1,مؤمن, سرد الفقرات1, سرد الفقرات11,سرد الفقرات11,Dot pt,F5 List Paragraph,No Spacing1,List Paragraph Char Char Char,Indicator Text,Numbered Para 1,Bullet 1,مؤم"/>
    <w:basedOn w:val="a"/>
    <w:link w:val="Char2"/>
    <w:uiPriority w:val="34"/>
    <w:qFormat/>
    <w:rsid w:val="00DF0B83"/>
    <w:pPr>
      <w:ind w:left="720"/>
      <w:contextualSpacing/>
    </w:pPr>
  </w:style>
  <w:style w:type="character" w:styleId="a7">
    <w:name w:val="Intense Emphasis"/>
    <w:basedOn w:val="a0"/>
    <w:uiPriority w:val="21"/>
    <w:qFormat/>
    <w:rsid w:val="00DF0B83"/>
    <w:rPr>
      <w:i/>
      <w:iCs/>
      <w:color w:val="0F4761" w:themeColor="accent1" w:themeShade="BF"/>
    </w:rPr>
  </w:style>
  <w:style w:type="paragraph" w:styleId="a8">
    <w:name w:val="Intense Quote"/>
    <w:basedOn w:val="a"/>
    <w:next w:val="a"/>
    <w:link w:val="Char3"/>
    <w:uiPriority w:val="30"/>
    <w:qFormat/>
    <w:rsid w:val="00DF0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F0B83"/>
    <w:rPr>
      <w:i/>
      <w:iCs/>
      <w:color w:val="0F4761" w:themeColor="accent1" w:themeShade="BF"/>
    </w:rPr>
  </w:style>
  <w:style w:type="character" w:styleId="a9">
    <w:name w:val="Intense Reference"/>
    <w:basedOn w:val="a0"/>
    <w:uiPriority w:val="32"/>
    <w:qFormat/>
    <w:rsid w:val="00DF0B83"/>
    <w:rPr>
      <w:b/>
      <w:bCs/>
      <w:smallCaps/>
      <w:color w:val="0F4761" w:themeColor="accent1" w:themeShade="BF"/>
      <w:spacing w:val="5"/>
    </w:rPr>
  </w:style>
  <w:style w:type="character" w:customStyle="1" w:styleId="Char2">
    <w:name w:val="سرد الفقرات Char"/>
    <w:aliases w:val="NumberedList Char,عنوان رئيسي Char,سرد الفقراتCxSpLast Char,List Paragraph1 Char,مؤمن Char, سرد الفقرات1 Char, سرد الفقرات11 Char,سرد الفقرات11 Char,Dot pt Char,F5 List Paragraph Char,No Spacing1 Char,List Paragraph Char Char Char Char"/>
    <w:link w:val="a6"/>
    <w:uiPriority w:val="34"/>
    <w:locked/>
    <w:rsid w:val="009434B1"/>
  </w:style>
  <w:style w:type="paragraph" w:styleId="aa">
    <w:name w:val="header"/>
    <w:basedOn w:val="a"/>
    <w:link w:val="Char4"/>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4">
    <w:name w:val="رأس الصفحة Char"/>
    <w:basedOn w:val="a0"/>
    <w:link w:val="aa"/>
    <w:uiPriority w:val="99"/>
    <w:rsid w:val="009434B1"/>
    <w:rPr>
      <w:kern w:val="0"/>
      <w:sz w:val="22"/>
      <w:szCs w:val="22"/>
      <w:lang w:val="en-US"/>
    </w:rPr>
  </w:style>
  <w:style w:type="paragraph" w:styleId="ab">
    <w:name w:val="footer"/>
    <w:basedOn w:val="a"/>
    <w:link w:val="Char5"/>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5">
    <w:name w:val="تذييل الصفحة Char"/>
    <w:basedOn w:val="a0"/>
    <w:link w:val="ab"/>
    <w:uiPriority w:val="99"/>
    <w:rsid w:val="009434B1"/>
    <w:rPr>
      <w:kern w:val="0"/>
      <w:sz w:val="22"/>
      <w:szCs w:val="22"/>
      <w:lang w:val="en-US"/>
    </w:rPr>
  </w:style>
  <w:style w:type="paragraph" w:styleId="ac">
    <w:name w:val="Normal (Web)"/>
    <w:basedOn w:val="a"/>
    <w:link w:val="Char6"/>
    <w:uiPriority w:val="99"/>
    <w:unhideWhenUsed/>
    <w:rsid w:val="009434B1"/>
    <w:pPr>
      <w:spacing w:before="100" w:beforeAutospacing="1" w:after="100" w:afterAutospacing="1" w:line="240" w:lineRule="auto"/>
    </w:pPr>
    <w:rPr>
      <w:rFonts w:ascii="Times New Roman" w:eastAsiaTheme="minorEastAsia" w:hAnsi="Times New Roman" w:cs="Times New Roman"/>
      <w:kern w:val="0"/>
      <w:lang w:val="en-US"/>
    </w:rPr>
  </w:style>
  <w:style w:type="character" w:customStyle="1" w:styleId="Char6">
    <w:name w:val="عادي (ويب) Char"/>
    <w:link w:val="ac"/>
    <w:uiPriority w:val="99"/>
    <w:locked/>
    <w:rsid w:val="009434B1"/>
    <w:rPr>
      <w:rFonts w:ascii="Times New Roman" w:eastAsiaTheme="minorEastAsia" w:hAnsi="Times New Roman" w:cs="Times New Roman"/>
      <w:kern w:val="0"/>
      <w:lang w:val="en-US"/>
    </w:rPr>
  </w:style>
  <w:style w:type="table" w:styleId="ad">
    <w:name w:val="Table Grid"/>
    <w:basedOn w:val="a1"/>
    <w:uiPriority w:val="39"/>
    <w:rsid w:val="009434B1"/>
    <w:pPr>
      <w:spacing w:after="0" w:line="240" w:lineRule="auto"/>
    </w:pPr>
    <w:rPr>
      <w:kern w:val="0"/>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7"/>
    <w:uiPriority w:val="99"/>
    <w:semiHidden/>
    <w:unhideWhenUsed/>
    <w:rsid w:val="009434B1"/>
    <w:pPr>
      <w:bidi/>
      <w:spacing w:after="0" w:line="240" w:lineRule="auto"/>
    </w:pPr>
    <w:rPr>
      <w:rFonts w:ascii="Tahoma" w:hAnsi="Tahoma" w:cs="Tahoma"/>
      <w:kern w:val="0"/>
      <w:sz w:val="16"/>
      <w:szCs w:val="16"/>
      <w:lang w:val="en-US"/>
    </w:rPr>
  </w:style>
  <w:style w:type="character" w:customStyle="1" w:styleId="Char7">
    <w:name w:val="نص في بالون Char"/>
    <w:basedOn w:val="a0"/>
    <w:link w:val="ae"/>
    <w:uiPriority w:val="99"/>
    <w:semiHidden/>
    <w:rsid w:val="009434B1"/>
    <w:rPr>
      <w:rFonts w:ascii="Tahoma" w:hAnsi="Tahoma" w:cs="Tahoma"/>
      <w:kern w:val="0"/>
      <w:sz w:val="16"/>
      <w:szCs w:val="16"/>
      <w:lang w:val="en-US"/>
    </w:rPr>
  </w:style>
  <w:style w:type="paragraph" w:customStyle="1" w:styleId="10">
    <w:name w:val="بلا تباعد1"/>
    <w:qFormat/>
    <w:rsid w:val="009434B1"/>
    <w:pPr>
      <w:bidi/>
      <w:spacing w:after="0" w:line="240" w:lineRule="auto"/>
    </w:pPr>
    <w:rPr>
      <w:rFonts w:ascii="Calibri" w:eastAsia="Times New Roman" w:hAnsi="Calibri" w:cs="Arial"/>
      <w:kern w:val="0"/>
      <w:sz w:val="22"/>
      <w:szCs w:val="22"/>
      <w:lang w:val="en-US"/>
    </w:rPr>
  </w:style>
  <w:style w:type="paragraph" w:customStyle="1" w:styleId="11">
    <w:name w:val="سرد الفقرات1"/>
    <w:basedOn w:val="a"/>
    <w:qFormat/>
    <w:rsid w:val="009434B1"/>
    <w:pPr>
      <w:bidi/>
      <w:spacing w:after="200" w:line="276" w:lineRule="auto"/>
      <w:ind w:left="720"/>
    </w:pPr>
    <w:rPr>
      <w:rFonts w:ascii="Calibri" w:eastAsia="Times New Roman" w:hAnsi="Calibri" w:cs="Arial"/>
      <w:kern w:val="0"/>
      <w:sz w:val="22"/>
      <w:szCs w:val="22"/>
      <w:lang w:val="en-US"/>
    </w:rPr>
  </w:style>
  <w:style w:type="character" w:styleId="Hyperlink">
    <w:name w:val="Hyperlink"/>
    <w:basedOn w:val="a0"/>
    <w:uiPriority w:val="99"/>
    <w:unhideWhenUsed/>
    <w:rsid w:val="009434B1"/>
    <w:rPr>
      <w:color w:val="467886" w:themeColor="hyperlink"/>
      <w:u w:val="single"/>
    </w:rPr>
  </w:style>
  <w:style w:type="character" w:styleId="af">
    <w:name w:val="annotation reference"/>
    <w:basedOn w:val="a0"/>
    <w:uiPriority w:val="99"/>
    <w:semiHidden/>
    <w:unhideWhenUsed/>
    <w:rsid w:val="009434B1"/>
    <w:rPr>
      <w:sz w:val="16"/>
      <w:szCs w:val="16"/>
    </w:rPr>
  </w:style>
  <w:style w:type="paragraph" w:styleId="af0">
    <w:name w:val="annotation text"/>
    <w:basedOn w:val="a"/>
    <w:link w:val="Char8"/>
    <w:uiPriority w:val="99"/>
    <w:semiHidden/>
    <w:unhideWhenUsed/>
    <w:rsid w:val="009434B1"/>
    <w:pPr>
      <w:bidi/>
      <w:spacing w:line="240" w:lineRule="auto"/>
    </w:pPr>
    <w:rPr>
      <w:kern w:val="0"/>
      <w:sz w:val="20"/>
      <w:szCs w:val="20"/>
      <w:lang w:val="en-US"/>
    </w:rPr>
  </w:style>
  <w:style w:type="character" w:customStyle="1" w:styleId="Char8">
    <w:name w:val="نص تعليق Char"/>
    <w:basedOn w:val="a0"/>
    <w:link w:val="af0"/>
    <w:uiPriority w:val="99"/>
    <w:semiHidden/>
    <w:rsid w:val="009434B1"/>
    <w:rPr>
      <w:kern w:val="0"/>
      <w:sz w:val="20"/>
      <w:szCs w:val="20"/>
      <w:lang w:val="en-US"/>
    </w:rPr>
  </w:style>
  <w:style w:type="paragraph" w:styleId="af1">
    <w:name w:val="annotation subject"/>
    <w:basedOn w:val="af0"/>
    <w:next w:val="af0"/>
    <w:link w:val="Char9"/>
    <w:uiPriority w:val="99"/>
    <w:semiHidden/>
    <w:unhideWhenUsed/>
    <w:rsid w:val="009434B1"/>
    <w:rPr>
      <w:b/>
      <w:bCs/>
    </w:rPr>
  </w:style>
  <w:style w:type="character" w:customStyle="1" w:styleId="Char9">
    <w:name w:val="موضوع تعليق Char"/>
    <w:basedOn w:val="Char8"/>
    <w:link w:val="af1"/>
    <w:uiPriority w:val="99"/>
    <w:semiHidden/>
    <w:rsid w:val="009434B1"/>
    <w:rPr>
      <w:b/>
      <w:bCs/>
      <w:kern w:val="0"/>
      <w:sz w:val="20"/>
      <w:szCs w:val="20"/>
      <w:lang w:val="en-US"/>
    </w:rPr>
  </w:style>
  <w:style w:type="table" w:customStyle="1" w:styleId="5-41">
    <w:name w:val="جدول شبكة 5 داكن - تمييز 41"/>
    <w:basedOn w:val="a1"/>
    <w:uiPriority w:val="50"/>
    <w:rsid w:val="009434B1"/>
    <w:pPr>
      <w:spacing w:after="0" w:line="240" w:lineRule="auto"/>
    </w:pPr>
    <w:rPr>
      <w:kern w:val="0"/>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af2">
    <w:name w:val="Body Text Indent"/>
    <w:basedOn w:val="a"/>
    <w:link w:val="Chara"/>
    <w:uiPriority w:val="99"/>
    <w:rsid w:val="009434B1"/>
    <w:pPr>
      <w:bidi/>
      <w:spacing w:after="120" w:line="240" w:lineRule="auto"/>
      <w:ind w:left="283"/>
    </w:pPr>
    <w:rPr>
      <w:rFonts w:ascii="Times New Roman" w:eastAsia="Times New Roman" w:hAnsi="Times New Roman" w:cs="Times New Roman"/>
      <w:kern w:val="0"/>
      <w:lang w:val="en-US"/>
    </w:rPr>
  </w:style>
  <w:style w:type="character" w:customStyle="1" w:styleId="Chara">
    <w:name w:val="نص أساسي بمسافة بادئة Char"/>
    <w:basedOn w:val="a0"/>
    <w:link w:val="af2"/>
    <w:uiPriority w:val="99"/>
    <w:rsid w:val="009434B1"/>
    <w:rPr>
      <w:rFonts w:ascii="Times New Roman" w:eastAsia="Times New Roman" w:hAnsi="Times New Roman" w:cs="Times New Roman"/>
      <w:kern w:val="0"/>
      <w:lang w:val="en-US"/>
    </w:rPr>
  </w:style>
  <w:style w:type="paragraph" w:styleId="af3">
    <w:name w:val="No Spacing"/>
    <w:link w:val="Charb"/>
    <w:uiPriority w:val="1"/>
    <w:qFormat/>
    <w:rsid w:val="009434B1"/>
    <w:pPr>
      <w:bidi/>
      <w:spacing w:after="0" w:line="240" w:lineRule="auto"/>
    </w:pPr>
    <w:rPr>
      <w:rFonts w:ascii="Calibri" w:eastAsia="Calibri" w:hAnsi="Calibri" w:cs="Arial"/>
      <w:kern w:val="0"/>
      <w:sz w:val="22"/>
      <w:szCs w:val="22"/>
      <w:lang w:val="en-US"/>
    </w:rPr>
  </w:style>
  <w:style w:type="character" w:customStyle="1" w:styleId="Charb">
    <w:name w:val="بلا تباعد Char"/>
    <w:link w:val="af3"/>
    <w:uiPriority w:val="1"/>
    <w:locked/>
    <w:rsid w:val="009434B1"/>
    <w:rPr>
      <w:rFonts w:ascii="Calibri" w:eastAsia="Calibri" w:hAnsi="Calibri" w:cs="Arial"/>
      <w:kern w:val="0"/>
      <w:sz w:val="22"/>
      <w:szCs w:val="22"/>
      <w:lang w:val="en-US"/>
    </w:rPr>
  </w:style>
  <w:style w:type="paragraph" w:customStyle="1" w:styleId="af4">
    <w:name w:val="جدول"/>
    <w:basedOn w:val="a"/>
    <w:link w:val="Charc"/>
    <w:qFormat/>
    <w:rsid w:val="009434B1"/>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lang w:val="en-US"/>
    </w:rPr>
  </w:style>
  <w:style w:type="character" w:customStyle="1" w:styleId="Charc">
    <w:name w:val="جدول Char"/>
    <w:link w:val="af4"/>
    <w:rsid w:val="009434B1"/>
    <w:rPr>
      <w:rFonts w:ascii="Simplified Arabic" w:eastAsia="Calibri" w:hAnsi="Simplified Arabic" w:cs="Simplified Arabic"/>
      <w:b/>
      <w:bCs/>
      <w:color w:val="222222"/>
      <w:kern w:val="0"/>
      <w:sz w:val="28"/>
      <w:szCs w:val="28"/>
      <w:lang w:val="en-US"/>
    </w:rPr>
  </w:style>
  <w:style w:type="paragraph" w:customStyle="1" w:styleId="Default">
    <w:name w:val="Default"/>
    <w:rsid w:val="009434B1"/>
    <w:pPr>
      <w:autoSpaceDE w:val="0"/>
      <w:autoSpaceDN w:val="0"/>
      <w:adjustRightInd w:val="0"/>
      <w:spacing w:after="0" w:line="240" w:lineRule="auto"/>
    </w:pPr>
    <w:rPr>
      <w:rFonts w:ascii="Cambria" w:eastAsia="Times New Roman" w:hAnsi="Cambria" w:cs="Cambria"/>
      <w:color w:val="000000"/>
      <w:kern w:val="0"/>
      <w:lang w:val="en-US"/>
    </w:rPr>
  </w:style>
  <w:style w:type="table" w:customStyle="1" w:styleId="41">
    <w:name w:val="جدول عادي 41"/>
    <w:basedOn w:val="a1"/>
    <w:uiPriority w:val="44"/>
    <w:rsid w:val="009434B1"/>
    <w:pPr>
      <w:spacing w:after="0" w:line="240" w:lineRule="auto"/>
    </w:pPr>
    <w:rPr>
      <w:kern w:val="0"/>
      <w:sz w:val="22"/>
      <w:szCs w:val="22"/>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9434B1"/>
    <w:pPr>
      <w:spacing w:after="0" w:line="240" w:lineRule="auto"/>
    </w:pPr>
    <w:rPr>
      <w:rFonts w:eastAsiaTheme="minorEastAsia"/>
      <w:kern w:val="0"/>
      <w:sz w:val="22"/>
      <w:szCs w:val="22"/>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5">
    <w:name w:val="جداول"/>
    <w:basedOn w:val="a"/>
    <w:qFormat/>
    <w:rsid w:val="009434B1"/>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val="en-US" w:eastAsia="ar-SA" w:bidi="ar-EG"/>
    </w:rPr>
  </w:style>
  <w:style w:type="paragraph" w:customStyle="1" w:styleId="af6">
    <w:name w:val="ملحق"/>
    <w:basedOn w:val="a"/>
    <w:link w:val="Chard"/>
    <w:qFormat/>
    <w:rsid w:val="009434B1"/>
    <w:pPr>
      <w:bidi/>
      <w:spacing w:before="120" w:after="120" w:line="240" w:lineRule="auto"/>
      <w:contextualSpacing/>
      <w:jc w:val="center"/>
    </w:pPr>
    <w:rPr>
      <w:rFonts w:ascii="Simplified Arabic" w:hAnsi="Simplified Arabic" w:cs="Simplified Arabic"/>
      <w:b/>
      <w:bCs/>
      <w:color w:val="000000"/>
      <w:kern w:val="0"/>
      <w:sz w:val="28"/>
      <w:szCs w:val="28"/>
      <w:lang w:val="en-US"/>
    </w:rPr>
  </w:style>
  <w:style w:type="character" w:customStyle="1" w:styleId="Chard">
    <w:name w:val="ملحق Char"/>
    <w:basedOn w:val="a0"/>
    <w:link w:val="af6"/>
    <w:rsid w:val="009434B1"/>
    <w:rPr>
      <w:rFonts w:ascii="Simplified Arabic" w:hAnsi="Simplified Arabic" w:cs="Simplified Arabic"/>
      <w:b/>
      <w:bCs/>
      <w:color w:val="000000"/>
      <w:kern w:val="0"/>
      <w:sz w:val="28"/>
      <w:szCs w:val="28"/>
      <w:lang w:val="en-US"/>
    </w:rPr>
  </w:style>
  <w:style w:type="paragraph" w:customStyle="1" w:styleId="Normal1">
    <w:name w:val="Normal1"/>
    <w:rsid w:val="009434B1"/>
    <w:pPr>
      <w:bidi/>
      <w:spacing w:line="259" w:lineRule="auto"/>
    </w:pPr>
    <w:rPr>
      <w:rFonts w:ascii="Calibri" w:eastAsia="Calibri" w:hAnsi="Calibri" w:cs="Calibri"/>
      <w:kern w:val="0"/>
      <w:sz w:val="22"/>
      <w:szCs w:val="22"/>
      <w:lang w:val="en-US"/>
    </w:rPr>
  </w:style>
  <w:style w:type="table" w:customStyle="1" w:styleId="TableGrid1">
    <w:name w:val="Table Grid1"/>
    <w:basedOn w:val="a1"/>
    <w:next w:val="ad"/>
    <w:uiPriority w:val="59"/>
    <w:rsid w:val="009434B1"/>
    <w:pPr>
      <w:spacing w:after="0" w:line="240" w:lineRule="auto"/>
    </w:pPr>
    <w:rPr>
      <w:kern w:val="0"/>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59"/>
    <w:rsid w:val="009434B1"/>
    <w:pPr>
      <w:spacing w:after="0" w:line="240" w:lineRule="auto"/>
    </w:pPr>
    <w:rPr>
      <w:rFonts w:eastAsia="Times New Roman"/>
      <w:kern w:val="0"/>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9434B1"/>
  </w:style>
  <w:style w:type="character" w:styleId="af7">
    <w:name w:val="page number"/>
    <w:basedOn w:val="a0"/>
    <w:uiPriority w:val="99"/>
    <w:semiHidden/>
    <w:unhideWhenUsed/>
    <w:rsid w:val="009434B1"/>
  </w:style>
  <w:style w:type="paragraph" w:customStyle="1" w:styleId="af8">
    <w:name w:val="وسط"/>
    <w:basedOn w:val="a"/>
    <w:qFormat/>
    <w:rsid w:val="009434B1"/>
    <w:pPr>
      <w:widowControl w:val="0"/>
      <w:bidi/>
      <w:spacing w:after="120" w:line="560" w:lineRule="exact"/>
      <w:jc w:val="center"/>
    </w:pPr>
    <w:rPr>
      <w:rFonts w:ascii="Garamond" w:eastAsia="Times New Roman" w:hAnsi="Garamond" w:cs="Traditional Arabic"/>
      <w:b/>
      <w:bCs/>
      <w:kern w:val="0"/>
      <w:sz w:val="32"/>
      <w:szCs w:val="40"/>
      <w:lang w:val="en-US"/>
    </w:rPr>
  </w:style>
  <w:style w:type="paragraph" w:customStyle="1" w:styleId="af9">
    <w:name w:val="جانبي"/>
    <w:basedOn w:val="a"/>
    <w:qFormat/>
    <w:rsid w:val="009434B1"/>
    <w:pPr>
      <w:widowControl w:val="0"/>
      <w:bidi/>
      <w:spacing w:before="360" w:after="40" w:line="480" w:lineRule="exact"/>
      <w:ind w:firstLine="567"/>
      <w:jc w:val="both"/>
    </w:pPr>
    <w:rPr>
      <w:rFonts w:ascii="Garamond" w:eastAsia="Times New Roman" w:hAnsi="Garamond" w:cs="Traditional Arabic"/>
      <w:b/>
      <w:bCs/>
      <w:kern w:val="0"/>
      <w:sz w:val="32"/>
      <w:szCs w:val="36"/>
      <w:lang w:val="en-US"/>
    </w:rPr>
  </w:style>
  <w:style w:type="paragraph" w:customStyle="1" w:styleId="afa">
    <w:name w:val="["/>
    <w:basedOn w:val="a"/>
    <w:qFormat/>
    <w:rsid w:val="009434B1"/>
    <w:pPr>
      <w:bidi/>
      <w:spacing w:after="200" w:line="276" w:lineRule="auto"/>
      <w:jc w:val="both"/>
    </w:pPr>
    <w:rPr>
      <w:rFonts w:ascii="Traditional Arabic" w:eastAsia="Calibri" w:hAnsi="Traditional Arabic" w:cs="Traditional Arabic"/>
      <w:b/>
      <w:bCs/>
      <w:kern w:val="0"/>
      <w:sz w:val="32"/>
      <w:szCs w:val="32"/>
      <w:lang w:val="en-US"/>
    </w:rPr>
  </w:style>
  <w:style w:type="paragraph" w:styleId="HTML">
    <w:name w:val="HTML Preformatted"/>
    <w:basedOn w:val="a"/>
    <w:link w:val="HTMLChar"/>
    <w:uiPriority w:val="99"/>
    <w:semiHidden/>
    <w:unhideWhenUsed/>
    <w:rsid w:val="00943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rPr>
  </w:style>
  <w:style w:type="character" w:customStyle="1" w:styleId="HTMLChar">
    <w:name w:val="بتنسيق HTML مسبق Char"/>
    <w:basedOn w:val="a0"/>
    <w:link w:val="HTML"/>
    <w:uiPriority w:val="99"/>
    <w:semiHidden/>
    <w:rsid w:val="009434B1"/>
    <w:rPr>
      <w:rFonts w:ascii="Courier New" w:eastAsia="Times New Roman" w:hAnsi="Courier New" w:cs="Courier New"/>
      <w:kern w:val="0"/>
      <w:sz w:val="20"/>
      <w:szCs w:val="20"/>
      <w:lang w:val="en-US"/>
    </w:rPr>
  </w:style>
  <w:style w:type="character" w:customStyle="1" w:styleId="y2iqfc">
    <w:name w:val="y2iqfc"/>
    <w:basedOn w:val="a0"/>
    <w:rsid w:val="009434B1"/>
  </w:style>
  <w:style w:type="paragraph" w:styleId="12">
    <w:name w:val="toc 1"/>
    <w:basedOn w:val="a"/>
    <w:next w:val="a"/>
    <w:autoRedefine/>
    <w:uiPriority w:val="39"/>
    <w:unhideWhenUsed/>
    <w:rsid w:val="009434B1"/>
    <w:pPr>
      <w:bidi/>
      <w:spacing w:after="100" w:line="240" w:lineRule="auto"/>
    </w:pPr>
    <w:rPr>
      <w:rFonts w:ascii="Times New Roman" w:eastAsia="Times New Roman" w:hAnsi="Times New Roman" w:cs="Simplified Arabic"/>
      <w:kern w:val="0"/>
      <w:szCs w:val="28"/>
      <w:lang w:val="en-US"/>
    </w:rPr>
  </w:style>
  <w:style w:type="paragraph" w:styleId="20">
    <w:name w:val="toc 2"/>
    <w:basedOn w:val="a"/>
    <w:next w:val="a"/>
    <w:autoRedefine/>
    <w:uiPriority w:val="39"/>
    <w:unhideWhenUsed/>
    <w:rsid w:val="009434B1"/>
    <w:pPr>
      <w:bidi/>
      <w:spacing w:after="100" w:line="240" w:lineRule="auto"/>
      <w:ind w:left="240"/>
    </w:pPr>
    <w:rPr>
      <w:rFonts w:ascii="Times New Roman" w:eastAsia="Times New Roman" w:hAnsi="Times New Roman" w:cs="Simplified Arabic"/>
      <w:kern w:val="0"/>
      <w:szCs w:val="28"/>
      <w:lang w:val="en-US"/>
    </w:rPr>
  </w:style>
  <w:style w:type="paragraph" w:styleId="afb">
    <w:name w:val="Body Text"/>
    <w:basedOn w:val="a"/>
    <w:link w:val="Chare"/>
    <w:unhideWhenUsed/>
    <w:rsid w:val="009434B1"/>
    <w:pPr>
      <w:bidi/>
      <w:spacing w:after="120" w:line="240" w:lineRule="auto"/>
    </w:pPr>
    <w:rPr>
      <w:rFonts w:ascii="Times New Roman" w:eastAsia="Times New Roman" w:hAnsi="Times New Roman" w:cs="Simplified Arabic"/>
      <w:kern w:val="0"/>
      <w:szCs w:val="28"/>
      <w:lang w:val="en-US"/>
    </w:rPr>
  </w:style>
  <w:style w:type="character" w:customStyle="1" w:styleId="Chare">
    <w:name w:val="نص أساسي Char"/>
    <w:basedOn w:val="a0"/>
    <w:link w:val="afb"/>
    <w:rsid w:val="009434B1"/>
    <w:rPr>
      <w:rFonts w:ascii="Times New Roman" w:eastAsia="Times New Roman" w:hAnsi="Times New Roman" w:cs="Simplified Arabic"/>
      <w:kern w:val="0"/>
      <w:szCs w:val="28"/>
      <w:lang w:val="en-US"/>
    </w:rPr>
  </w:style>
  <w:style w:type="paragraph" w:styleId="afc">
    <w:name w:val="footnote text"/>
    <w:basedOn w:val="a"/>
    <w:link w:val="Charf"/>
    <w:uiPriority w:val="99"/>
    <w:unhideWhenUsed/>
    <w:rsid w:val="009434B1"/>
    <w:pPr>
      <w:bidi/>
      <w:spacing w:after="0" w:line="240" w:lineRule="auto"/>
    </w:pPr>
    <w:rPr>
      <w:rFonts w:ascii="Times New Roman" w:eastAsia="Times New Roman" w:hAnsi="Times New Roman" w:cs="Simplified Arabic"/>
      <w:kern w:val="0"/>
      <w:sz w:val="20"/>
      <w:szCs w:val="20"/>
      <w:lang w:val="en-US"/>
    </w:rPr>
  </w:style>
  <w:style w:type="character" w:customStyle="1" w:styleId="Charf">
    <w:name w:val="نص حاشية سفلية Char"/>
    <w:basedOn w:val="a0"/>
    <w:link w:val="afc"/>
    <w:uiPriority w:val="99"/>
    <w:rsid w:val="009434B1"/>
    <w:rPr>
      <w:rFonts w:ascii="Times New Roman" w:eastAsia="Times New Roman" w:hAnsi="Times New Roman" w:cs="Simplified Arabic"/>
      <w:kern w:val="0"/>
      <w:sz w:val="20"/>
      <w:szCs w:val="20"/>
      <w:lang w:val="en-US"/>
    </w:rPr>
  </w:style>
  <w:style w:type="character" w:styleId="afd">
    <w:name w:val="footnote reference"/>
    <w:basedOn w:val="a0"/>
    <w:uiPriority w:val="99"/>
    <w:semiHidden/>
    <w:unhideWhenUsed/>
    <w:rsid w:val="009434B1"/>
    <w:rPr>
      <w:vertAlign w:val="superscript"/>
    </w:rPr>
  </w:style>
  <w:style w:type="paragraph" w:customStyle="1" w:styleId="afe">
    <w:name w:val="فقرة البحث"/>
    <w:basedOn w:val="a"/>
    <w:link w:val="Charf0"/>
    <w:qFormat/>
    <w:rsid w:val="009434B1"/>
    <w:pPr>
      <w:bidi/>
      <w:spacing w:line="360" w:lineRule="auto"/>
      <w:ind w:firstLine="567"/>
      <w:jc w:val="both"/>
    </w:pPr>
    <w:rPr>
      <w:rFonts w:ascii="Times New Roman" w:hAnsi="Times New Roman" w:cs="Sakkal Majalla"/>
      <w:kern w:val="0"/>
      <w:szCs w:val="28"/>
      <w:lang w:val="en-US"/>
    </w:rPr>
  </w:style>
  <w:style w:type="character" w:customStyle="1" w:styleId="Charf0">
    <w:name w:val="فقرة البحث Char"/>
    <w:basedOn w:val="a0"/>
    <w:link w:val="afe"/>
    <w:rsid w:val="009434B1"/>
    <w:rPr>
      <w:rFonts w:ascii="Times New Roman" w:hAnsi="Times New Roman" w:cs="Sakkal Majalla"/>
      <w:kern w:val="0"/>
      <w:szCs w:val="28"/>
      <w:lang w:val="en-US"/>
    </w:rPr>
  </w:style>
  <w:style w:type="paragraph" w:styleId="aff">
    <w:name w:val="caption"/>
    <w:basedOn w:val="a"/>
    <w:next w:val="a"/>
    <w:uiPriority w:val="35"/>
    <w:unhideWhenUsed/>
    <w:qFormat/>
    <w:rsid w:val="009434B1"/>
    <w:pPr>
      <w:keepNext/>
      <w:bidi/>
      <w:spacing w:after="200" w:line="240" w:lineRule="auto"/>
      <w:jc w:val="center"/>
    </w:pPr>
    <w:rPr>
      <w:rFonts w:ascii="Sakkal Majalla" w:hAnsi="Sakkal Majalla" w:cs="Sakkal Majalla"/>
      <w:kern w:val="0"/>
      <w:sz w:val="26"/>
      <w:szCs w:val="26"/>
      <w:lang w:val="en-US"/>
    </w:rPr>
  </w:style>
  <w:style w:type="paragraph" w:customStyle="1" w:styleId="aff0">
    <w:name w:val="عنوان المصدر"/>
    <w:basedOn w:val="afe"/>
    <w:link w:val="Charf1"/>
    <w:qFormat/>
    <w:rsid w:val="009434B1"/>
    <w:pPr>
      <w:ind w:firstLine="0"/>
    </w:pPr>
  </w:style>
  <w:style w:type="character" w:customStyle="1" w:styleId="Charf1">
    <w:name w:val="عنوان المصدر Char"/>
    <w:basedOn w:val="Charf0"/>
    <w:link w:val="aff0"/>
    <w:rsid w:val="009434B1"/>
    <w:rPr>
      <w:rFonts w:ascii="Times New Roman" w:hAnsi="Times New Roman" w:cs="Sakkal Majalla"/>
      <w:kern w:val="0"/>
      <w:szCs w:val="28"/>
      <w:lang w:val="en-US"/>
    </w:rPr>
  </w:style>
  <w:style w:type="table" w:customStyle="1" w:styleId="13">
    <w:name w:val="عماد1"/>
    <w:basedOn w:val="a1"/>
    <w:uiPriority w:val="99"/>
    <w:rsid w:val="009434B1"/>
    <w:pPr>
      <w:spacing w:after="0" w:line="240" w:lineRule="auto"/>
    </w:pPr>
    <w:rPr>
      <w:rFonts w:cstheme="majorBidi"/>
      <w:kern w:val="0"/>
      <w:sz w:val="22"/>
      <w:lang w:val="en-US"/>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character" w:customStyle="1" w:styleId="fontstyle01">
    <w:name w:val="fontstyle01"/>
    <w:basedOn w:val="a0"/>
    <w:rsid w:val="009434B1"/>
    <w:rPr>
      <w:rFonts w:ascii="SakkalMajalla" w:hAnsi="SakkalMajalla" w:hint="default"/>
      <w:b w:val="0"/>
      <w:bCs w:val="0"/>
      <w:i w:val="0"/>
      <w:iCs w:val="0"/>
      <w:color w:val="000000"/>
      <w:sz w:val="28"/>
      <w:szCs w:val="28"/>
    </w:rPr>
  </w:style>
  <w:style w:type="character" w:customStyle="1" w:styleId="fontstyle21">
    <w:name w:val="fontstyle21"/>
    <w:basedOn w:val="a0"/>
    <w:rsid w:val="009434B1"/>
    <w:rPr>
      <w:rFonts w:ascii="SakkalMajalla-Bold" w:hAnsi="SakkalMajalla-Bold" w:hint="default"/>
      <w:b/>
      <w:bCs/>
      <w:i w:val="0"/>
      <w:iCs w:val="0"/>
      <w:color w:val="000000"/>
      <w:sz w:val="30"/>
      <w:szCs w:val="30"/>
    </w:rPr>
  </w:style>
  <w:style w:type="paragraph" w:styleId="aff1">
    <w:name w:val="endnote text"/>
    <w:basedOn w:val="a"/>
    <w:link w:val="Charf2"/>
    <w:uiPriority w:val="99"/>
    <w:semiHidden/>
    <w:unhideWhenUsed/>
    <w:rsid w:val="009434B1"/>
    <w:pPr>
      <w:bidi/>
      <w:spacing w:after="0" w:line="240" w:lineRule="auto"/>
    </w:pPr>
    <w:rPr>
      <w:rFonts w:ascii="Times New Roman" w:eastAsia="Times New Roman" w:hAnsi="Times New Roman" w:cs="Simplified Arabic"/>
      <w:kern w:val="0"/>
      <w:sz w:val="20"/>
      <w:szCs w:val="20"/>
      <w:lang w:val="en-US"/>
    </w:rPr>
  </w:style>
  <w:style w:type="character" w:customStyle="1" w:styleId="Charf2">
    <w:name w:val="نص تعليق ختامي Char"/>
    <w:basedOn w:val="a0"/>
    <w:link w:val="aff1"/>
    <w:uiPriority w:val="99"/>
    <w:semiHidden/>
    <w:rsid w:val="009434B1"/>
    <w:rPr>
      <w:rFonts w:ascii="Times New Roman" w:eastAsia="Times New Roman" w:hAnsi="Times New Roman" w:cs="Simplified Arabic"/>
      <w:kern w:val="0"/>
      <w:sz w:val="20"/>
      <w:szCs w:val="20"/>
      <w:lang w:val="en-US"/>
    </w:rPr>
  </w:style>
  <w:style w:type="character" w:styleId="aff2">
    <w:name w:val="endnote reference"/>
    <w:basedOn w:val="a0"/>
    <w:uiPriority w:val="99"/>
    <w:semiHidden/>
    <w:unhideWhenUsed/>
    <w:rsid w:val="009434B1"/>
    <w:rPr>
      <w:vertAlign w:val="superscript"/>
    </w:rPr>
  </w:style>
  <w:style w:type="character" w:styleId="aff3">
    <w:name w:val="Strong"/>
    <w:basedOn w:val="a0"/>
    <w:uiPriority w:val="22"/>
    <w:qFormat/>
    <w:rsid w:val="009434B1"/>
    <w:rPr>
      <w:b/>
      <w:bCs/>
    </w:rPr>
  </w:style>
  <w:style w:type="character" w:customStyle="1" w:styleId="d2edcug0">
    <w:name w:val="d2edcug0"/>
    <w:basedOn w:val="a0"/>
    <w:rsid w:val="009434B1"/>
  </w:style>
  <w:style w:type="character" w:customStyle="1" w:styleId="gpro0wi8">
    <w:name w:val="gpro0wi8"/>
    <w:basedOn w:val="a0"/>
    <w:rsid w:val="009434B1"/>
  </w:style>
  <w:style w:type="character" w:customStyle="1" w:styleId="pcp91wgn">
    <w:name w:val="pcp91wgn"/>
    <w:basedOn w:val="a0"/>
    <w:rsid w:val="009434B1"/>
  </w:style>
  <w:style w:type="character" w:customStyle="1" w:styleId="a8c37x1j">
    <w:name w:val="a8c37x1j"/>
    <w:basedOn w:val="a0"/>
    <w:rsid w:val="009434B1"/>
  </w:style>
  <w:style w:type="character" w:customStyle="1" w:styleId="14">
    <w:name w:val="إشارة لم يتم حلها1"/>
    <w:basedOn w:val="a0"/>
    <w:uiPriority w:val="99"/>
    <w:semiHidden/>
    <w:unhideWhenUsed/>
    <w:rsid w:val="009434B1"/>
    <w:rPr>
      <w:color w:val="605E5C"/>
      <w:shd w:val="clear" w:color="auto" w:fill="E1DFDD"/>
    </w:rPr>
  </w:style>
  <w:style w:type="table" w:customStyle="1" w:styleId="TableGrid3">
    <w:name w:val="Table Grid3"/>
    <w:basedOn w:val="a1"/>
    <w:next w:val="ad"/>
    <w:uiPriority w:val="59"/>
    <w:rsid w:val="009434B1"/>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جدول عادي 21"/>
    <w:basedOn w:val="a1"/>
    <w:uiPriority w:val="42"/>
    <w:rsid w:val="009434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42">
    <w:name w:val="جدول عادي 42"/>
    <w:basedOn w:val="a1"/>
    <w:uiPriority w:val="44"/>
    <w:rsid w:val="009434B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a"/>
    <w:rsid w:val="006B31AE"/>
    <w:pPr>
      <w:spacing w:before="100" w:beforeAutospacing="1" w:after="100" w:afterAutospacing="1" w:line="240" w:lineRule="auto"/>
    </w:pPr>
    <w:rPr>
      <w:rFonts w:ascii="Times New Roman" w:eastAsia="Times New Roman" w:hAnsi="Times New Roman" w:cs="Times New Roman"/>
      <w:kern w:val="0"/>
      <w:lang w:val="en-US"/>
    </w:rPr>
  </w:style>
  <w:style w:type="paragraph" w:customStyle="1" w:styleId="cf0">
    <w:name w:val="cf0"/>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rPr>
  </w:style>
  <w:style w:type="paragraph" w:customStyle="1" w:styleId="cf1">
    <w:name w:val="cf1"/>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rPr>
  </w:style>
  <w:style w:type="paragraph" w:customStyle="1" w:styleId="cf2">
    <w:name w:val="cf2"/>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rPr>
  </w:style>
  <w:style w:type="paragraph" w:customStyle="1" w:styleId="cf3">
    <w:name w:val="cf3"/>
    <w:basedOn w:val="a"/>
    <w:rsid w:val="006B31AE"/>
    <w:pPr>
      <w:spacing w:before="100" w:beforeAutospacing="1" w:after="100" w:afterAutospacing="1" w:line="240" w:lineRule="auto"/>
    </w:pPr>
    <w:rPr>
      <w:rFonts w:ascii="Cambria Math" w:eastAsia="Times New Roman" w:hAnsi="Cambria Math" w:cs="Times New Roman"/>
      <w:kern w:val="0"/>
      <w:sz w:val="22"/>
      <w:szCs w:val="22"/>
      <w:lang w:val="en-US"/>
    </w:rPr>
  </w:style>
  <w:style w:type="paragraph" w:customStyle="1" w:styleId="cf4">
    <w:name w:val="cf4"/>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rPr>
  </w:style>
  <w:style w:type="paragraph" w:customStyle="1" w:styleId="cf5">
    <w:name w:val="cf5"/>
    <w:basedOn w:val="a"/>
    <w:rsid w:val="006B31AE"/>
    <w:pPr>
      <w:spacing w:before="100" w:beforeAutospacing="1" w:after="100" w:afterAutospacing="1" w:line="240" w:lineRule="auto"/>
    </w:pPr>
    <w:rPr>
      <w:rFonts w:ascii="Consolas" w:eastAsia="Times New Roman" w:hAnsi="Consolas" w:cs="Times New Roman"/>
      <w:kern w:val="0"/>
      <w:sz w:val="22"/>
      <w:szCs w:val="22"/>
      <w:lang w:val="en-US"/>
    </w:rPr>
  </w:style>
  <w:style w:type="paragraph" w:customStyle="1" w:styleId="pf0">
    <w:name w:val="pf0"/>
    <w:basedOn w:val="a"/>
    <w:rsid w:val="006B31AE"/>
    <w:pPr>
      <w:spacing w:before="100" w:beforeAutospacing="1" w:after="100" w:afterAutospacing="1" w:line="240" w:lineRule="auto"/>
      <w:jc w:val="right"/>
    </w:pPr>
    <w:rPr>
      <w:rFonts w:ascii="Times New Roman" w:eastAsia="Times New Roman" w:hAnsi="Times New Roman" w:cs="Times New Roman"/>
      <w:kern w:val="0"/>
      <w:lang w:val="en-US"/>
    </w:rPr>
  </w:style>
  <w:style w:type="character" w:customStyle="1" w:styleId="cf01">
    <w:name w:val="cf01"/>
    <w:basedOn w:val="a0"/>
    <w:rsid w:val="006B31AE"/>
    <w:rPr>
      <w:sz w:val="22"/>
      <w:szCs w:val="22"/>
    </w:rPr>
  </w:style>
  <w:style w:type="character" w:customStyle="1" w:styleId="cf11">
    <w:name w:val="cf11"/>
    <w:basedOn w:val="a0"/>
    <w:rsid w:val="006B31AE"/>
    <w:rPr>
      <w:sz w:val="22"/>
      <w:szCs w:val="22"/>
    </w:rPr>
  </w:style>
  <w:style w:type="character" w:customStyle="1" w:styleId="cf21">
    <w:name w:val="cf21"/>
    <w:basedOn w:val="a0"/>
    <w:rsid w:val="006B31AE"/>
    <w:rPr>
      <w:sz w:val="22"/>
      <w:szCs w:val="22"/>
    </w:rPr>
  </w:style>
  <w:style w:type="character" w:customStyle="1" w:styleId="cf31">
    <w:name w:val="cf31"/>
    <w:basedOn w:val="a0"/>
    <w:rsid w:val="006B31AE"/>
    <w:rPr>
      <w:rFonts w:ascii="Cambria Math" w:hAnsi="Cambria Math" w:hint="default"/>
      <w:sz w:val="22"/>
      <w:szCs w:val="22"/>
    </w:rPr>
  </w:style>
  <w:style w:type="character" w:customStyle="1" w:styleId="cf41">
    <w:name w:val="cf41"/>
    <w:basedOn w:val="a0"/>
    <w:rsid w:val="006B31AE"/>
    <w:rPr>
      <w:sz w:val="22"/>
      <w:szCs w:val="22"/>
    </w:rPr>
  </w:style>
  <w:style w:type="table" w:customStyle="1" w:styleId="TableGrid4">
    <w:name w:val="Table Grid4"/>
    <w:basedOn w:val="a1"/>
    <w:next w:val="ad"/>
    <w:uiPriority w:val="39"/>
    <w:rsid w:val="00F41C1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عماد11"/>
    <w:basedOn w:val="a1"/>
    <w:uiPriority w:val="99"/>
    <w:rsid w:val="00774DD4"/>
    <w:pPr>
      <w:spacing w:after="0" w:line="240" w:lineRule="auto"/>
    </w:pPr>
    <w:rPr>
      <w:rFonts w:cs="Times New Roman"/>
      <w:kern w:val="0"/>
      <w:sz w:val="22"/>
      <w:lang w:val="en-US"/>
    </w:rPr>
    <w:tblPr>
      <w:tblBorders>
        <w:top w:val="single" w:sz="4" w:space="0" w:color="auto"/>
        <w:bottom w:val="single" w:sz="4" w:space="0" w:color="auto"/>
      </w:tblBorders>
    </w:tblPr>
    <w:tblStylePr w:type="firstRow">
      <w:rPr>
        <w:bCs/>
      </w:rPr>
      <w:tblPr/>
      <w:tcPr>
        <w:tcBorders>
          <w:bottom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hyperlink" Target="https://gprjournals.org/journals/index.php/jpscm/article/view/34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doi.org/10.1007/s40171-024-00391-2" TargetMode="External"/><Relationship Id="rId2" Type="http://schemas.openxmlformats.org/officeDocument/2006/relationships/numbering" Target="numbering.xml"/><Relationship Id="rId16" Type="http://schemas.openxmlformats.org/officeDocument/2006/relationships/hyperlink" Target="https://doi.org/10.1007/s40171-024-00375-2"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doi.org/10.1108/JMD-11-2018-0317" TargetMode="External"/><Relationship Id="rId10" Type="http://schemas.openxmlformats.org/officeDocument/2006/relationships/chart" Target="charts/chart1.xml"/><Relationship Id="rId19" Type="http://schemas.openxmlformats.org/officeDocument/2006/relationships/hyperlink" Target="https://doi.org/10.20944/preprints202411.2337.v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1588;&#1594;&#1604;%20&#1606;&#1583;&#1609;%20&#1578;&#1575;&#1610;&#1576;&#1587;&#1578;%202024\19\&#1575;&#1604;&#1576;&#1610;&#1575;&#1606;&#1575;&#1578;%2038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esktop\&#1588;&#1594;&#1604;%20&#1606;&#1583;&#1609;%20&#1578;&#1575;&#1610;&#1576;&#1587;&#1578;%202024\19\&#1575;&#1604;&#1576;&#1610;&#1575;&#1606;&#1575;&#1578;%2038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Desktop\&#1588;&#1594;&#1604;%20&#1606;&#1583;&#1609;%20&#1578;&#1575;&#1610;&#1576;&#1587;&#1578;%202024\19\&#1575;&#1604;&#1576;&#1610;&#1575;&#1606;&#1575;&#1578;%20384.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Desktop\&#1588;&#1594;&#1604;%20&#1606;&#1583;&#1609;%20&#1578;&#1575;&#1610;&#1576;&#1587;&#1578;%202024\19\&#1575;&#1604;&#1576;&#1610;&#1575;&#1606;&#1575;&#1578;%2038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014-4CAD-BCD1-1BC3B924B27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014-4CAD-BCD1-1BC3B924B2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Sheet10!$A$2:$A$3</c:f>
              <c:strCache>
                <c:ptCount val="2"/>
                <c:pt idx="0">
                  <c:v>ذكر</c:v>
                </c:pt>
                <c:pt idx="1">
                  <c:v>أنثى</c:v>
                </c:pt>
              </c:strCache>
            </c:strRef>
          </c:cat>
          <c:val>
            <c:numRef>
              <c:f>Sheet10!$B$2:$B$3</c:f>
              <c:numCache>
                <c:formatCode>General</c:formatCode>
                <c:ptCount val="2"/>
                <c:pt idx="0">
                  <c:v>229</c:v>
                </c:pt>
                <c:pt idx="1">
                  <c:v>155</c:v>
                </c:pt>
              </c:numCache>
            </c:numRef>
          </c:val>
          <c:extLst>
            <c:ext xmlns:c16="http://schemas.microsoft.com/office/drawing/2014/chart" uri="{C3380CC4-5D6E-409C-BE32-E72D297353CC}">
              <c16:uniqueId val="{00000004-4014-4CAD-BCD1-1BC3B924B275}"/>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3FC-47C0-993A-D63E773E545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3FC-47C0-993A-D63E773E545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3FC-47C0-993A-D63E773E545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3FC-47C0-993A-D63E773E545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Sheet10!$A$4:$A$7</c:f>
              <c:strCache>
                <c:ptCount val="4"/>
                <c:pt idx="0">
                  <c:v>اقل من 30 سنة </c:v>
                </c:pt>
                <c:pt idx="1">
                  <c:v>من 30 إلى اقل من 40 سنة </c:v>
                </c:pt>
                <c:pt idx="2">
                  <c:v>من 40 إلى اقل من 50 سنة </c:v>
                </c:pt>
                <c:pt idx="3">
                  <c:v>50 سنة فأكثر</c:v>
                </c:pt>
              </c:strCache>
            </c:strRef>
          </c:cat>
          <c:val>
            <c:numRef>
              <c:f>Sheet10!$B$4:$B$7</c:f>
              <c:numCache>
                <c:formatCode>General</c:formatCode>
                <c:ptCount val="4"/>
                <c:pt idx="0">
                  <c:v>123</c:v>
                </c:pt>
                <c:pt idx="1">
                  <c:v>113</c:v>
                </c:pt>
                <c:pt idx="2">
                  <c:v>83</c:v>
                </c:pt>
                <c:pt idx="3">
                  <c:v>65</c:v>
                </c:pt>
              </c:numCache>
            </c:numRef>
          </c:val>
          <c:extLst>
            <c:ext xmlns:c16="http://schemas.microsoft.com/office/drawing/2014/chart" uri="{C3380CC4-5D6E-409C-BE32-E72D297353CC}">
              <c16:uniqueId val="{00000008-43FC-47C0-993A-D63E773E545A}"/>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CAC-4D4F-8D8D-65F806C00C4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CAC-4D4F-8D8D-65F806C00C4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CAC-4D4F-8D8D-65F806C00C4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CAC-4D4F-8D8D-65F806C00C4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Sheet10!$A$8:$A$11</c:f>
              <c:strCache>
                <c:ptCount val="4"/>
                <c:pt idx="0">
                  <c:v>ثانوية عامة فاقل</c:v>
                </c:pt>
                <c:pt idx="1">
                  <c:v>دبلوم</c:v>
                </c:pt>
                <c:pt idx="2">
                  <c:v>بكالوريوس</c:v>
                </c:pt>
                <c:pt idx="3">
                  <c:v>دراسات عليا</c:v>
                </c:pt>
              </c:strCache>
            </c:strRef>
          </c:cat>
          <c:val>
            <c:numRef>
              <c:f>Sheet10!$B$8:$B$11</c:f>
              <c:numCache>
                <c:formatCode>General</c:formatCode>
                <c:ptCount val="4"/>
                <c:pt idx="0">
                  <c:v>69</c:v>
                </c:pt>
                <c:pt idx="1">
                  <c:v>89</c:v>
                </c:pt>
                <c:pt idx="2">
                  <c:v>143</c:v>
                </c:pt>
                <c:pt idx="3">
                  <c:v>83</c:v>
                </c:pt>
              </c:numCache>
            </c:numRef>
          </c:val>
          <c:extLst>
            <c:ext xmlns:c16="http://schemas.microsoft.com/office/drawing/2014/chart" uri="{C3380CC4-5D6E-409C-BE32-E72D297353CC}">
              <c16:uniqueId val="{00000008-8CAC-4D4F-8D8D-65F806C00C42}"/>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6C3-4FC9-ADD7-4F19605DEE9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6C3-4FC9-ADD7-4F19605DEE9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6C3-4FC9-ADD7-4F19605DEE9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6C3-4FC9-ADD7-4F19605DEE9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06C3-4FC9-ADD7-4F19605DEE9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Sheet10!$A$12:$A$16</c:f>
              <c:strCache>
                <c:ptCount val="5"/>
                <c:pt idx="0">
                  <c:v>أقل من سنتين</c:v>
                </c:pt>
                <c:pt idx="1">
                  <c:v>من 2 إلى اقل من 5 سنوات </c:v>
                </c:pt>
                <c:pt idx="2">
                  <c:v>من 5 إلى اقل من 10 سنوات </c:v>
                </c:pt>
                <c:pt idx="3">
                  <c:v>من 10 الى اقل من 15 سنة</c:v>
                </c:pt>
                <c:pt idx="4">
                  <c:v>15 سنة فأكثر</c:v>
                </c:pt>
              </c:strCache>
            </c:strRef>
          </c:cat>
          <c:val>
            <c:numRef>
              <c:f>Sheet10!$B$12:$B$16</c:f>
              <c:numCache>
                <c:formatCode>General</c:formatCode>
                <c:ptCount val="5"/>
                <c:pt idx="0">
                  <c:v>66</c:v>
                </c:pt>
                <c:pt idx="1">
                  <c:v>114</c:v>
                </c:pt>
                <c:pt idx="2">
                  <c:v>86</c:v>
                </c:pt>
                <c:pt idx="3">
                  <c:v>71</c:v>
                </c:pt>
                <c:pt idx="4">
                  <c:v>47</c:v>
                </c:pt>
              </c:numCache>
            </c:numRef>
          </c:val>
          <c:extLst>
            <c:ext xmlns:c16="http://schemas.microsoft.com/office/drawing/2014/chart" uri="{C3380CC4-5D6E-409C-BE32-E72D297353CC}">
              <c16:uniqueId val="{0000000A-06C3-4FC9-ADD7-4F19605DEE90}"/>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B6F20-B553-4B8A-AFA4-CAB506639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46870</Words>
  <Characters>267165</Characters>
  <Application>Microsoft Office Word</Application>
  <DocSecurity>0</DocSecurity>
  <Lines>2226</Lines>
  <Paragraphs>626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 Sharq College for Graduate Studies</dc:creator>
  <cp:lastModifiedBy>HALA AlMaarek</cp:lastModifiedBy>
  <cp:revision>3</cp:revision>
  <dcterms:created xsi:type="dcterms:W3CDTF">2026-07-23T16:27:00Z</dcterms:created>
  <dcterms:modified xsi:type="dcterms:W3CDTF">2026-07-23T16:27:00Z</dcterms:modified>
</cp:coreProperties>
</file>