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F649A7" w14:textId="77777777" w:rsidR="00BE43FA" w:rsidRPr="00822632" w:rsidRDefault="00BE43FA" w:rsidP="00BE43FA">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64384" behindDoc="0" locked="0" layoutInCell="1" allowOverlap="1" wp14:anchorId="5F6D3036" wp14:editId="7ADF7083">
            <wp:simplePos x="0" y="0"/>
            <wp:positionH relativeFrom="column">
              <wp:posOffset>-396240</wp:posOffset>
            </wp:positionH>
            <wp:positionV relativeFrom="paragraph">
              <wp:posOffset>271780</wp:posOffset>
            </wp:positionV>
            <wp:extent cx="2346248" cy="1108953"/>
            <wp:effectExtent l="0" t="0" r="0" b="0"/>
            <wp:wrapSquare wrapText="bothSides"/>
            <wp:docPr id="7" name="Picture 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037441C5" w14:textId="77777777" w:rsidR="00BE43FA" w:rsidRPr="00822632" w:rsidRDefault="00BE43FA" w:rsidP="00BE43FA">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5408" behindDoc="0" locked="0" layoutInCell="1" allowOverlap="1" wp14:anchorId="68EC5D2E" wp14:editId="4EBF96D6">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CF7BF57" w14:textId="77777777" w:rsidR="002E5FF0" w:rsidRPr="0039166C" w:rsidRDefault="002E5FF0" w:rsidP="00BE43FA">
                            <w:pPr>
                              <w:jc w:val="center"/>
                              <w:rPr>
                                <w:b/>
                                <w:bCs/>
                                <w:sz w:val="28"/>
                                <w:szCs w:val="28"/>
                                <w:rtl/>
                                <w:lang w:bidi="ar-EG"/>
                              </w:rPr>
                            </w:pPr>
                            <w:r w:rsidRPr="0039166C">
                              <w:rPr>
                                <w:rFonts w:hint="cs"/>
                                <w:b/>
                                <w:bCs/>
                                <w:sz w:val="28"/>
                                <w:szCs w:val="28"/>
                                <w:rtl/>
                                <w:lang w:bidi="ar-EG"/>
                              </w:rPr>
                              <w:t xml:space="preserve">جامعة ميد اوشن </w:t>
                            </w:r>
                          </w:p>
                          <w:p w14:paraId="37743A88" w14:textId="77777777" w:rsidR="002E5FF0" w:rsidRPr="0039166C" w:rsidRDefault="002E5FF0" w:rsidP="00BE43FA">
                            <w:pPr>
                              <w:jc w:val="center"/>
                              <w:rPr>
                                <w:sz w:val="28"/>
                                <w:szCs w:val="28"/>
                                <w:lang w:bidi="ar-EG"/>
                              </w:rPr>
                            </w:pPr>
                            <w:r w:rsidRPr="0039166C">
                              <w:rPr>
                                <w:rFonts w:hint="cs"/>
                                <w:b/>
                                <w:bCs/>
                                <w:sz w:val="28"/>
                                <w:szCs w:val="28"/>
                                <w:rtl/>
                                <w:lang w:bidi="ar-EG"/>
                              </w:rPr>
                              <w:t>برنامج الدكتورا</w:t>
                            </w:r>
                            <w:r>
                              <w:rPr>
                                <w:rFonts w:hint="cs"/>
                                <w:b/>
                                <w:bCs/>
                                <w:sz w:val="28"/>
                                <w:szCs w:val="28"/>
                                <w:rtl/>
                                <w:lang w:bidi="ar-EG"/>
                              </w:rPr>
                              <w:t>ه</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8EC5D2E" id="Rectangle 53" o:spid="_x0000_s1026" style="position:absolute;margin-left:332.3pt;margin-top:12.05pt;width:114.8pt;height:1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" fillcolor="window" strokecolor="window" strokeweight="1pt">
                <v:textbox>
                  <w:txbxContent>
                    <w:p w14:paraId="2CF7BF57" w14:textId="77777777" w:rsidR="002E5FF0" w:rsidRPr="0039166C" w:rsidRDefault="002E5FF0" w:rsidP="00BE43FA">
                      <w:pPr>
                        <w:jc w:val="center"/>
                        <w:rPr>
                          <w:b/>
                          <w:bCs/>
                          <w:sz w:val="28"/>
                          <w:szCs w:val="28"/>
                          <w:rtl/>
                          <w:lang w:bidi="ar-EG"/>
                        </w:rPr>
                      </w:pPr>
                      <w:r w:rsidRPr="0039166C">
                        <w:rPr>
                          <w:rFonts w:hint="cs"/>
                          <w:b/>
                          <w:bCs/>
                          <w:sz w:val="28"/>
                          <w:szCs w:val="28"/>
                          <w:rtl/>
                          <w:lang w:bidi="ar-EG"/>
                        </w:rPr>
                        <w:t xml:space="preserve">جامعة ميد اوشن </w:t>
                      </w:r>
                    </w:p>
                    <w:p w14:paraId="37743A88" w14:textId="77777777" w:rsidR="002E5FF0" w:rsidRPr="0039166C" w:rsidRDefault="002E5FF0" w:rsidP="00BE43FA">
                      <w:pPr>
                        <w:jc w:val="center"/>
                        <w:rPr>
                          <w:sz w:val="28"/>
                          <w:szCs w:val="28"/>
                          <w:lang w:bidi="ar-EG"/>
                        </w:rPr>
                      </w:pPr>
                      <w:r w:rsidRPr="0039166C">
                        <w:rPr>
                          <w:rFonts w:hint="cs"/>
                          <w:b/>
                          <w:bCs/>
                          <w:sz w:val="28"/>
                          <w:szCs w:val="28"/>
                          <w:rtl/>
                          <w:lang w:bidi="ar-EG"/>
                        </w:rPr>
                        <w:t>برنامج الدكتورا</w:t>
                      </w:r>
                      <w:r>
                        <w:rPr>
                          <w:rFonts w:hint="cs"/>
                          <w:b/>
                          <w:bCs/>
                          <w:sz w:val="28"/>
                          <w:szCs w:val="28"/>
                          <w:rtl/>
                          <w:lang w:bidi="ar-EG"/>
                        </w:rPr>
                        <w:t>ه</w:t>
                      </w:r>
                      <w:r w:rsidRPr="0039166C">
                        <w:rPr>
                          <w:rFonts w:hint="cs"/>
                          <w:sz w:val="28"/>
                          <w:szCs w:val="28"/>
                          <w:rtl/>
                          <w:lang w:bidi="ar-EG"/>
                        </w:rPr>
                        <w:t xml:space="preserve"> </w:t>
                      </w:r>
                    </w:p>
                  </w:txbxContent>
                </v:textbox>
              </v:rect>
            </w:pict>
          </mc:Fallback>
        </mc:AlternateContent>
      </w:r>
    </w:p>
    <w:p w14:paraId="1E0BDB97" w14:textId="77777777" w:rsidR="00BE43FA" w:rsidRPr="00822632" w:rsidRDefault="00BE43FA" w:rsidP="00BE43FA">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BE43FA" w:rsidRPr="00822632" w14:paraId="61DC4A53" w14:textId="77777777" w:rsidTr="006103C1">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7F3F798" w14:textId="77777777" w:rsidR="00BE43FA" w:rsidRPr="00822632" w:rsidRDefault="00BE43FA" w:rsidP="006103C1">
            <w:pPr>
              <w:spacing w:after="0" w:line="240" w:lineRule="auto"/>
              <w:jc w:val="center"/>
              <w:rPr>
                <w:rFonts w:ascii="Times New Roman" w:eastAsia="Times New Roman" w:hAnsi="Times New Roman" w:cs="Times New Roman"/>
                <w:color w:val="1C1C1C"/>
                <w:sz w:val="24"/>
                <w:szCs w:val="24"/>
              </w:rPr>
            </w:pPr>
          </w:p>
          <w:p w14:paraId="756E648F" w14:textId="77777777" w:rsidR="00BE43FA" w:rsidRPr="00822632" w:rsidRDefault="00BE43FA" w:rsidP="006103C1">
            <w:pPr>
              <w:spacing w:after="0" w:line="240" w:lineRule="auto"/>
              <w:jc w:val="right"/>
              <w:rPr>
                <w:rFonts w:ascii="Times New Roman" w:eastAsia="Times New Roman" w:hAnsi="Times New Roman" w:cs="Times New Roman"/>
                <w:color w:val="1C1C1C"/>
                <w:sz w:val="24"/>
                <w:szCs w:val="24"/>
              </w:rPr>
            </w:pPr>
          </w:p>
          <w:p w14:paraId="2714BE7B" w14:textId="77777777" w:rsidR="00BE43FA" w:rsidRPr="00822632" w:rsidRDefault="00BE43FA" w:rsidP="006103C1">
            <w:pPr>
              <w:spacing w:before="60" w:after="0" w:line="240" w:lineRule="auto"/>
              <w:jc w:val="right"/>
              <w:rPr>
                <w:rFonts w:ascii="Times New Roman" w:eastAsia="Times New Roman" w:hAnsi="Times New Roman" w:cs="Times New Roman"/>
                <w:color w:val="1C1C1C"/>
                <w:sz w:val="24"/>
                <w:szCs w:val="24"/>
              </w:rPr>
            </w:pPr>
          </w:p>
        </w:tc>
      </w:tr>
    </w:tbl>
    <w:p w14:paraId="5B1C4398" w14:textId="77777777" w:rsidR="00BE43FA" w:rsidRPr="00822632" w:rsidRDefault="00BE43FA" w:rsidP="00BE43FA">
      <w:pPr>
        <w:spacing w:after="80" w:line="240" w:lineRule="auto"/>
        <w:jc w:val="center"/>
        <w:rPr>
          <w:rFonts w:ascii="Times New Roman" w:eastAsia="Times New Roman" w:hAnsi="Times New Roman" w:cs="Times New Roman"/>
          <w:b/>
          <w:bCs/>
          <w:color w:val="1C1C1C"/>
          <w:sz w:val="32"/>
          <w:szCs w:val="32"/>
        </w:rPr>
      </w:pPr>
      <w:r w:rsidRPr="001D3825">
        <w:rPr>
          <w:rFonts w:ascii="Traditional Arabic" w:hAnsi="Traditional Arabic" w:cs="Traditional Arabic"/>
          <w:b/>
          <w:bCs/>
          <w:sz w:val="36"/>
          <w:szCs w:val="36"/>
          <w:rtl/>
        </w:rPr>
        <w:t>أثر بنية الأعمال المؤسسية في المواءمة الاستراتيجية لتحول الأعمال البنكية إلى الرقمية في المملكة العربية السعودية</w:t>
      </w:r>
    </w:p>
    <w:p w14:paraId="6659F835" w14:textId="77777777" w:rsidR="00BE43FA" w:rsidRPr="00822632" w:rsidRDefault="00BE43FA" w:rsidP="00BE43FA">
      <w:pPr>
        <w:spacing w:after="80" w:line="240" w:lineRule="auto"/>
        <w:jc w:val="center"/>
        <w:rPr>
          <w:rFonts w:ascii="Times New Roman" w:eastAsia="Times New Roman" w:hAnsi="Times New Roman" w:cs="Times New Roman"/>
          <w:b/>
          <w:bCs/>
          <w:color w:val="1C1C1C"/>
          <w:sz w:val="32"/>
          <w:szCs w:val="32"/>
        </w:rPr>
      </w:pPr>
    </w:p>
    <w:p w14:paraId="2493E8DD" w14:textId="77777777" w:rsidR="00BE43FA" w:rsidRPr="00822632" w:rsidRDefault="00BE43FA" w:rsidP="00BE43FA">
      <w:pPr>
        <w:spacing w:after="80" w:line="240" w:lineRule="auto"/>
        <w:jc w:val="center"/>
        <w:rPr>
          <w:rFonts w:ascii="Times New Roman" w:eastAsia="Times New Roman" w:hAnsi="Times New Roman" w:cs="Times New Roman"/>
          <w:color w:val="1C1C1C"/>
          <w:sz w:val="28"/>
          <w:szCs w:val="28"/>
        </w:rPr>
      </w:pPr>
    </w:p>
    <w:p w14:paraId="5959376E" w14:textId="77777777" w:rsidR="00BE43FA" w:rsidRPr="00822632" w:rsidRDefault="00BE43FA" w:rsidP="00BE43FA">
      <w:pPr>
        <w:spacing w:after="80" w:line="240" w:lineRule="auto"/>
        <w:jc w:val="center"/>
        <w:rPr>
          <w:rFonts w:ascii="Times New Roman" w:eastAsia="Times New Roman" w:hAnsi="Times New Roman" w:cs="Times New Roman"/>
          <w:color w:val="1C1C1C"/>
          <w:sz w:val="32"/>
          <w:szCs w:val="32"/>
        </w:rPr>
      </w:pPr>
    </w:p>
    <w:p w14:paraId="4EB06C4C" w14:textId="77777777" w:rsidR="00BE43FA" w:rsidRPr="00822632" w:rsidRDefault="00BE43FA" w:rsidP="00BE43FA">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61378AAE" w14:textId="77777777" w:rsidR="00BE43FA" w:rsidRPr="00822632" w:rsidRDefault="00BE43FA" w:rsidP="00BE43FA">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تغريد محمد الخوتاني</w:t>
      </w:r>
    </w:p>
    <w:p w14:paraId="2AD024B5" w14:textId="77777777" w:rsidR="00BE43FA" w:rsidRPr="00822632" w:rsidRDefault="00BE43FA" w:rsidP="00BE43FA">
      <w:pPr>
        <w:spacing w:after="60" w:line="240" w:lineRule="auto"/>
        <w:rPr>
          <w:rFonts w:ascii="Times New Roman" w:eastAsia="Times New Roman" w:hAnsi="Times New Roman" w:cs="Times New Roman"/>
          <w:color w:val="1C1C1C"/>
          <w:sz w:val="28"/>
          <w:szCs w:val="28"/>
        </w:rPr>
      </w:pPr>
    </w:p>
    <w:p w14:paraId="0E1CF206" w14:textId="77777777" w:rsidR="00BE43FA" w:rsidRPr="00822632" w:rsidRDefault="00BE43FA" w:rsidP="00BE43FA">
      <w:pPr>
        <w:spacing w:after="60" w:line="240" w:lineRule="auto"/>
        <w:rPr>
          <w:rFonts w:ascii="Times New Roman" w:eastAsia="Times New Roman" w:hAnsi="Times New Roman" w:cs="Times New Roman"/>
          <w:color w:val="1C1C1C"/>
          <w:sz w:val="28"/>
          <w:szCs w:val="28"/>
          <w:rtl/>
        </w:rPr>
      </w:pPr>
    </w:p>
    <w:p w14:paraId="077D817C" w14:textId="77777777" w:rsidR="00BE43FA" w:rsidRPr="00822632" w:rsidRDefault="00BE43FA" w:rsidP="00BE43FA">
      <w:pPr>
        <w:spacing w:after="60" w:line="276" w:lineRule="auto"/>
        <w:rPr>
          <w:rFonts w:ascii="Times New Roman" w:eastAsia="Times New Roman" w:hAnsi="Times New Roman" w:cs="Times New Roman"/>
          <w:color w:val="1C1C1C"/>
          <w:sz w:val="28"/>
          <w:szCs w:val="28"/>
        </w:rPr>
      </w:pPr>
      <w:bookmarkStart w:id="0" w:name="OLE_LINK2"/>
    </w:p>
    <w:p w14:paraId="74DD3973" w14:textId="77777777" w:rsidR="00BE43FA" w:rsidRPr="00822632" w:rsidRDefault="00BE43FA" w:rsidP="00BE43FA">
      <w:pPr>
        <w:bidi/>
        <w:spacing w:after="60" w:line="276" w:lineRule="auto"/>
        <w:jc w:val="center"/>
        <w:rPr>
          <w:rFonts w:ascii="Times New Roman" w:eastAsia="Times New Roman" w:hAnsi="Times New Roman" w:cs="Times New Roman"/>
          <w:color w:val="1C1C1C"/>
          <w:sz w:val="28"/>
          <w:szCs w:val="28"/>
          <w:rtl/>
          <w:lang w:bidi="ar-SY"/>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برنامج الدكتورا</w:t>
      </w:r>
      <w:r w:rsidRPr="00822632">
        <w:rPr>
          <w:rFonts w:ascii="Times New Roman" w:eastAsia="Times New Roman" w:hAnsi="Times New Roman" w:cs="Times New Roman" w:hint="eastAsia"/>
          <w:color w:val="1C1C1C"/>
          <w:sz w:val="28"/>
          <w:szCs w:val="28"/>
          <w:rtl/>
        </w:rPr>
        <w:t>ه</w:t>
      </w:r>
    </w:p>
    <w:p w14:paraId="65F1F4F3" w14:textId="77777777" w:rsidR="00BE43FA" w:rsidRPr="00822632" w:rsidRDefault="00BE43FA" w:rsidP="00BE43FA">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الدكتوراه في </w:t>
      </w:r>
      <w:r>
        <w:rPr>
          <w:rFonts w:ascii="Times New Roman" w:eastAsia="Times New Roman" w:hAnsi="Times New Roman" w:cs="Times New Roman" w:hint="cs"/>
          <w:b/>
          <w:bCs/>
          <w:color w:val="1C1C1C"/>
          <w:sz w:val="28"/>
          <w:szCs w:val="28"/>
          <w:rtl/>
        </w:rPr>
        <w:t>إدارة الاعمال</w:t>
      </w:r>
    </w:p>
    <w:bookmarkEnd w:id="0"/>
    <w:p w14:paraId="0E4EF801" w14:textId="77777777" w:rsidR="00BE43FA" w:rsidRPr="00822632" w:rsidRDefault="00BE43FA" w:rsidP="00BE43FA">
      <w:pPr>
        <w:bidi/>
        <w:spacing w:after="0" w:line="276" w:lineRule="auto"/>
        <w:jc w:val="center"/>
        <w:rPr>
          <w:rFonts w:ascii="Times New Roman" w:eastAsia="Times New Roman" w:hAnsi="Times New Roman" w:cs="Times New Roman"/>
          <w:color w:val="1C1C1C"/>
          <w:sz w:val="28"/>
          <w:szCs w:val="28"/>
          <w:rtl/>
        </w:rPr>
      </w:pPr>
    </w:p>
    <w:p w14:paraId="068CFD28" w14:textId="77777777" w:rsidR="00BE43FA" w:rsidRPr="00822632" w:rsidRDefault="00BE43FA" w:rsidP="00BE43FA">
      <w:pPr>
        <w:bidi/>
        <w:spacing w:after="0" w:line="276" w:lineRule="auto"/>
        <w:jc w:val="center"/>
        <w:rPr>
          <w:rFonts w:ascii="Times New Roman" w:eastAsia="Times New Roman" w:hAnsi="Times New Roman" w:cs="Times New Roman"/>
          <w:color w:val="1C1C1C"/>
          <w:sz w:val="28"/>
          <w:szCs w:val="28"/>
          <w:rtl/>
        </w:rPr>
      </w:pPr>
    </w:p>
    <w:p w14:paraId="69D8A33F" w14:textId="77777777" w:rsidR="00BE43FA" w:rsidRPr="00822632" w:rsidRDefault="00BE43FA" w:rsidP="00BE43FA">
      <w:pPr>
        <w:bidi/>
        <w:spacing w:after="0" w:line="276" w:lineRule="auto"/>
        <w:jc w:val="center"/>
        <w:rPr>
          <w:rFonts w:ascii="Times New Roman" w:eastAsia="Times New Roman" w:hAnsi="Times New Roman" w:cs="Times New Roman"/>
          <w:color w:val="1C1C1C"/>
          <w:sz w:val="28"/>
          <w:szCs w:val="28"/>
          <w:rtl/>
        </w:rPr>
      </w:pPr>
    </w:p>
    <w:p w14:paraId="36FB9F2C" w14:textId="77777777" w:rsidR="00BE43FA" w:rsidRDefault="00BE43FA" w:rsidP="00BE43FA">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w:t>
      </w:r>
      <w:r>
        <w:rPr>
          <w:rFonts w:ascii="Times New Roman" w:eastAsia="Times New Roman" w:hAnsi="Times New Roman" w:cs="Times New Roman" w:hint="cs"/>
          <w:color w:val="1C1C1C"/>
          <w:sz w:val="28"/>
          <w:szCs w:val="28"/>
          <w:rtl/>
        </w:rPr>
        <w:t>ال</w:t>
      </w:r>
      <w:r w:rsidRPr="00822632">
        <w:rPr>
          <w:rFonts w:ascii="Times New Roman" w:eastAsia="Times New Roman" w:hAnsi="Times New Roman" w:cs="Times New Roman" w:hint="cs"/>
          <w:color w:val="1C1C1C"/>
          <w:sz w:val="28"/>
          <w:szCs w:val="28"/>
          <w:rtl/>
        </w:rPr>
        <w:t>جامعي202</w:t>
      </w:r>
      <w:r w:rsidRPr="00822632">
        <w:rPr>
          <w:rFonts w:ascii="Times New Roman" w:eastAsia="Times New Roman" w:hAnsi="Times New Roman" w:cs="Times New Roman"/>
          <w:color w:val="1C1C1C"/>
          <w:sz w:val="28"/>
          <w:szCs w:val="28"/>
          <w:rtl/>
        </w:rPr>
        <w:t>6</w:t>
      </w:r>
      <w:r w:rsidRPr="00822632">
        <w:rPr>
          <w:rFonts w:ascii="Times New Roman" w:eastAsia="Times New Roman" w:hAnsi="Times New Roman" w:cs="Times New Roman"/>
          <w:color w:val="1C1C1C"/>
          <w:sz w:val="28"/>
          <w:szCs w:val="28"/>
        </w:rPr>
        <w:t>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w:t>
      </w:r>
      <w:r w:rsidRPr="00822632">
        <w:rPr>
          <w:rFonts w:ascii="Traditional Arabic" w:eastAsia="Calibri" w:hAnsi="Traditional Arabic" w:cs="Traditional Arabic" w:hint="cs"/>
          <w:b/>
          <w:bCs/>
          <w:sz w:val="28"/>
          <w:szCs w:val="28"/>
          <w:rtl/>
          <w:lang w:bidi="ar-EG"/>
        </w:rPr>
        <w:t>-1448ه</w:t>
      </w:r>
    </w:p>
    <w:p w14:paraId="6E163B6A" w14:textId="77777777" w:rsidR="00BE43FA" w:rsidRDefault="00BE43FA" w:rsidP="00BE43F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65F248F1" w14:textId="77777777" w:rsidR="00BE43FA" w:rsidRDefault="00BE43FA" w:rsidP="00BE43FA">
      <w:pPr>
        <w:tabs>
          <w:tab w:val="left" w:pos="3666"/>
        </w:tabs>
        <w:bidi/>
        <w:spacing w:after="0" w:line="360" w:lineRule="auto"/>
        <w:jc w:val="center"/>
        <w:rPr>
          <w:rFonts w:ascii="Calibri" w:eastAsia="Calibri" w:hAnsi="Calibri" w:cs="Arial"/>
          <w:rtl/>
        </w:rPr>
      </w:pPr>
    </w:p>
    <w:p w14:paraId="1AE53413" w14:textId="77777777" w:rsidR="00BE43FA" w:rsidRPr="00822632" w:rsidRDefault="00BE43FA" w:rsidP="00BE43FA">
      <w:pPr>
        <w:tabs>
          <w:tab w:val="left" w:pos="3666"/>
        </w:tabs>
        <w:bidi/>
        <w:spacing w:after="0" w:line="360" w:lineRule="auto"/>
        <w:jc w:val="center"/>
        <w:rPr>
          <w:rFonts w:ascii="Calibri" w:eastAsia="Calibri" w:hAnsi="Calibri" w:cs="Arial"/>
        </w:rPr>
      </w:pPr>
    </w:p>
    <w:p w14:paraId="660B6D4E" w14:textId="77777777" w:rsidR="00BE43FA" w:rsidRDefault="00BE43FA" w:rsidP="00BE43FA">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6CE3965C" w14:textId="77777777" w:rsidR="00BE43FA" w:rsidRDefault="00BE43FA" w:rsidP="00BE43FA">
      <w:pPr>
        <w:spacing w:after="0" w:line="240" w:lineRule="auto"/>
        <w:jc w:val="right"/>
        <w:rPr>
          <w:rFonts w:ascii="Times New Roman" w:eastAsia="Times New Roman" w:hAnsi="Times New Roman" w:cs="Times New Roman"/>
          <w:color w:val="1C1C1C"/>
          <w:sz w:val="24"/>
          <w:szCs w:val="24"/>
        </w:rPr>
      </w:pPr>
    </w:p>
    <w:p w14:paraId="720C272D" w14:textId="77777777" w:rsidR="00BE43FA" w:rsidRDefault="00BE43FA" w:rsidP="00910B32">
      <w:pPr>
        <w:spacing w:after="0" w:line="240" w:lineRule="auto"/>
        <w:rPr>
          <w:rFonts w:ascii="Times New Roman" w:eastAsia="Times New Roman" w:hAnsi="Times New Roman" w:cs="Times New Roman"/>
          <w:color w:val="1C1C1C"/>
          <w:sz w:val="24"/>
          <w:szCs w:val="24"/>
        </w:rPr>
      </w:pPr>
    </w:p>
    <w:p w14:paraId="5747EEF2" w14:textId="77777777" w:rsidR="00BE43FA" w:rsidRDefault="00BE43FA" w:rsidP="00910B32">
      <w:pPr>
        <w:spacing w:after="0" w:line="240" w:lineRule="auto"/>
        <w:rPr>
          <w:rFonts w:ascii="Times New Roman" w:eastAsia="Times New Roman" w:hAnsi="Times New Roman" w:cs="Times New Roman"/>
          <w:color w:val="1C1C1C"/>
          <w:sz w:val="24"/>
          <w:szCs w:val="24"/>
        </w:rPr>
      </w:pPr>
    </w:p>
    <w:p w14:paraId="7DA68EA8" w14:textId="77777777" w:rsidR="00BE43FA" w:rsidRDefault="00BE43FA" w:rsidP="00910B32">
      <w:pPr>
        <w:spacing w:after="0" w:line="240" w:lineRule="auto"/>
        <w:rPr>
          <w:rFonts w:ascii="Times New Roman" w:eastAsia="Times New Roman" w:hAnsi="Times New Roman" w:cs="Times New Roman"/>
          <w:color w:val="1C1C1C"/>
          <w:sz w:val="24"/>
          <w:szCs w:val="24"/>
        </w:rPr>
      </w:pPr>
    </w:p>
    <w:p w14:paraId="79BBAD93" w14:textId="77777777" w:rsidR="00BE43FA" w:rsidRDefault="00BE43FA" w:rsidP="00910B32">
      <w:pPr>
        <w:spacing w:after="0" w:line="240" w:lineRule="auto"/>
        <w:rPr>
          <w:rFonts w:ascii="Times New Roman" w:eastAsia="Times New Roman" w:hAnsi="Times New Roman" w:cs="Times New Roman"/>
          <w:color w:val="1C1C1C"/>
          <w:sz w:val="24"/>
          <w:szCs w:val="24"/>
        </w:rPr>
      </w:pPr>
    </w:p>
    <w:p w14:paraId="2FFEEBFF" w14:textId="77777777" w:rsidR="00BE43FA" w:rsidRDefault="00BE43FA" w:rsidP="00910B32">
      <w:pPr>
        <w:spacing w:after="0" w:line="240" w:lineRule="auto"/>
        <w:rPr>
          <w:rFonts w:ascii="Times New Roman" w:eastAsia="Times New Roman" w:hAnsi="Times New Roman" w:cs="Times New Roman"/>
          <w:color w:val="1C1C1C"/>
          <w:sz w:val="24"/>
          <w:szCs w:val="24"/>
        </w:rPr>
      </w:pPr>
    </w:p>
    <w:p w14:paraId="61B05865" w14:textId="77777777" w:rsidR="00BE43FA" w:rsidRDefault="00BE43FA" w:rsidP="00910B32">
      <w:pPr>
        <w:spacing w:after="0" w:line="240" w:lineRule="auto"/>
        <w:rPr>
          <w:rFonts w:ascii="Times New Roman" w:eastAsia="Times New Roman" w:hAnsi="Times New Roman" w:cs="Times New Roman"/>
          <w:color w:val="1C1C1C"/>
          <w:sz w:val="24"/>
          <w:szCs w:val="24"/>
        </w:rPr>
      </w:pPr>
    </w:p>
    <w:p w14:paraId="453C14D3" w14:textId="77777777" w:rsidR="00BE43FA" w:rsidRDefault="00BE43FA" w:rsidP="00910B32">
      <w:pPr>
        <w:spacing w:after="0" w:line="240" w:lineRule="auto"/>
        <w:rPr>
          <w:rFonts w:ascii="Times New Roman" w:eastAsia="Times New Roman" w:hAnsi="Times New Roman" w:cs="Times New Roman"/>
          <w:color w:val="1C1C1C"/>
          <w:sz w:val="24"/>
          <w:szCs w:val="24"/>
        </w:rPr>
      </w:pPr>
    </w:p>
    <w:p w14:paraId="3AE57B3C" w14:textId="77777777" w:rsidR="00910B32" w:rsidRPr="00822632" w:rsidRDefault="00910B32" w:rsidP="00910B32">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60288" behindDoc="0" locked="0" layoutInCell="1" allowOverlap="1" wp14:anchorId="1B34B377" wp14:editId="4FD5A4D6">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59264" behindDoc="0" locked="0" layoutInCell="1" allowOverlap="1" wp14:anchorId="52217FF4" wp14:editId="6A36A827">
                <wp:simplePos x="0" y="0"/>
                <wp:positionH relativeFrom="column">
                  <wp:posOffset>4434840</wp:posOffset>
                </wp:positionH>
                <wp:positionV relativeFrom="paragraph">
                  <wp:posOffset>213360</wp:posOffset>
                </wp:positionV>
                <wp:extent cx="1882140" cy="929640"/>
                <wp:effectExtent l="0" t="0" r="22860" b="22860"/>
                <wp:wrapSquare wrapText="bothSides"/>
                <wp:docPr id="60507553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D8FF4FF" w14:textId="77777777" w:rsidR="002E5FF0" w:rsidRPr="0039166C" w:rsidRDefault="002E5FF0" w:rsidP="00910B32">
                            <w:pPr>
                              <w:rPr>
                                <w:b/>
                                <w:bCs/>
                                <w:sz w:val="28"/>
                                <w:szCs w:val="28"/>
                                <w:rtl/>
                                <w:lang w:bidi="ar-EG"/>
                              </w:rPr>
                            </w:pPr>
                            <w:r w:rsidRPr="0039166C">
                              <w:rPr>
                                <w:b/>
                                <w:bCs/>
                                <w:sz w:val="28"/>
                                <w:szCs w:val="28"/>
                                <w:lang w:bidi="ar-EG"/>
                              </w:rPr>
                              <w:t>Midocean University</w:t>
                            </w:r>
                          </w:p>
                          <w:p w14:paraId="56B6A125" w14:textId="77777777" w:rsidR="002E5FF0" w:rsidRPr="0039166C" w:rsidRDefault="002E5FF0" w:rsidP="00910B32">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217FF4" id="Rectangle 9" o:spid="_x0000_s1027" style="position:absolute;margin-left:349.2pt;margin-top:16.8pt;width:148.2pt;height:73.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" fillcolor="window" strokecolor="window" strokeweight="1pt">
                <v:textbox>
                  <w:txbxContent>
                    <w:p w14:paraId="3D8FF4FF" w14:textId="77777777" w:rsidR="002E5FF0" w:rsidRPr="0039166C" w:rsidRDefault="002E5FF0" w:rsidP="00910B32">
                      <w:pPr>
                        <w:rPr>
                          <w:b/>
                          <w:bCs/>
                          <w:sz w:val="28"/>
                          <w:szCs w:val="28"/>
                          <w:rtl/>
                          <w:lang w:bidi="ar-EG"/>
                        </w:rPr>
                      </w:pPr>
                      <w:r w:rsidRPr="0039166C">
                        <w:rPr>
                          <w:b/>
                          <w:bCs/>
                          <w:sz w:val="28"/>
                          <w:szCs w:val="28"/>
                          <w:lang w:bidi="ar-EG"/>
                        </w:rPr>
                        <w:t>Midocean University</w:t>
                      </w:r>
                    </w:p>
                    <w:p w14:paraId="56B6A125" w14:textId="77777777" w:rsidR="002E5FF0" w:rsidRPr="0039166C" w:rsidRDefault="002E5FF0" w:rsidP="00910B32">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910B32" w:rsidRPr="00822632" w14:paraId="67A92977" w14:textId="77777777" w:rsidTr="00C628ED">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0B58E48" w14:textId="77777777" w:rsidR="00910B32" w:rsidRPr="00822632" w:rsidRDefault="00910B32" w:rsidP="00C628ED">
            <w:pPr>
              <w:spacing w:after="0" w:line="240" w:lineRule="auto"/>
              <w:jc w:val="center"/>
              <w:rPr>
                <w:rFonts w:ascii="Times New Roman" w:eastAsia="Times New Roman" w:hAnsi="Times New Roman" w:cs="Times New Roman"/>
                <w:color w:val="1C1C1C"/>
                <w:sz w:val="24"/>
                <w:szCs w:val="24"/>
              </w:rPr>
            </w:pPr>
          </w:p>
          <w:p w14:paraId="20201FB3" w14:textId="77777777" w:rsidR="00910B32" w:rsidRPr="00822632" w:rsidRDefault="00910B32" w:rsidP="00C628ED">
            <w:pPr>
              <w:spacing w:after="0" w:line="240" w:lineRule="auto"/>
              <w:jc w:val="center"/>
              <w:rPr>
                <w:rFonts w:ascii="Times New Roman" w:eastAsia="Times New Roman" w:hAnsi="Times New Roman" w:cs="Times New Roman"/>
                <w:color w:val="1C1C1C"/>
                <w:sz w:val="24"/>
                <w:szCs w:val="24"/>
              </w:rPr>
            </w:pPr>
          </w:p>
          <w:p w14:paraId="0B6CCAB5" w14:textId="77777777" w:rsidR="00910B32" w:rsidRPr="00822632" w:rsidRDefault="00910B32" w:rsidP="00C628ED">
            <w:pPr>
              <w:spacing w:before="60" w:after="0" w:line="240" w:lineRule="auto"/>
              <w:jc w:val="right"/>
              <w:rPr>
                <w:rFonts w:ascii="Times New Roman" w:eastAsia="Times New Roman" w:hAnsi="Times New Roman" w:cs="Times New Roman"/>
                <w:color w:val="1C1C1C"/>
                <w:sz w:val="24"/>
                <w:szCs w:val="24"/>
              </w:rPr>
            </w:pPr>
          </w:p>
        </w:tc>
      </w:tr>
    </w:tbl>
    <w:p w14:paraId="62D1F65D" w14:textId="7F2232B1" w:rsidR="00910B32" w:rsidRPr="00822632" w:rsidRDefault="00910B32" w:rsidP="00910B32">
      <w:pPr>
        <w:spacing w:after="80" w:line="240" w:lineRule="auto"/>
        <w:jc w:val="center"/>
        <w:rPr>
          <w:rFonts w:ascii="Times New Roman" w:eastAsia="Times New Roman" w:hAnsi="Times New Roman" w:cs="Times New Roman"/>
          <w:color w:val="1C1C1C"/>
          <w:sz w:val="28"/>
          <w:szCs w:val="28"/>
        </w:rPr>
      </w:pPr>
      <w:r w:rsidRPr="00910B32">
        <w:rPr>
          <w:rFonts w:ascii="Times New Roman" w:eastAsia="Times New Roman" w:hAnsi="Times New Roman" w:cs="Times New Roman"/>
          <w:b/>
          <w:bCs/>
          <w:color w:val="1C1C1C"/>
          <w:sz w:val="32"/>
          <w:szCs w:val="32"/>
        </w:rPr>
        <w:t>The Impact of Enterprise Business Architecture on the Strategic Alignment of Banking Business Transformation toward Digitalization</w:t>
      </w:r>
      <w:r>
        <w:rPr>
          <w:rFonts w:ascii="Times New Roman" w:eastAsia="Times New Roman" w:hAnsi="Times New Roman" w:cs="Times New Roman"/>
          <w:b/>
          <w:bCs/>
          <w:color w:val="1C1C1C"/>
          <w:sz w:val="32"/>
          <w:szCs w:val="32"/>
        </w:rPr>
        <w:t xml:space="preserve"> in the Kingdom of Saudi Arabia</w:t>
      </w:r>
    </w:p>
    <w:p w14:paraId="2BE52DEB" w14:textId="77777777" w:rsidR="00910B32" w:rsidRPr="00822632" w:rsidRDefault="00910B32" w:rsidP="00910B32">
      <w:pPr>
        <w:spacing w:after="80" w:line="240" w:lineRule="auto"/>
        <w:jc w:val="center"/>
        <w:rPr>
          <w:rFonts w:ascii="Times New Roman" w:eastAsia="Times New Roman" w:hAnsi="Times New Roman" w:cs="Times New Roman"/>
          <w:color w:val="1C1C1C"/>
          <w:sz w:val="28"/>
          <w:szCs w:val="28"/>
        </w:rPr>
      </w:pPr>
    </w:p>
    <w:p w14:paraId="121F6BF0" w14:textId="77777777" w:rsidR="00910B32" w:rsidRPr="00822632" w:rsidRDefault="00910B32" w:rsidP="00910B32">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5A7C8850" w14:textId="4191EEF8" w:rsidR="00910B32" w:rsidRPr="00822632" w:rsidRDefault="00910B32" w:rsidP="00910B32">
      <w:pPr>
        <w:spacing w:after="0" w:line="240" w:lineRule="auto"/>
        <w:jc w:val="center"/>
        <w:rPr>
          <w:rFonts w:ascii="Times New Roman" w:eastAsia="Times New Roman" w:hAnsi="Times New Roman" w:cs="Times New Roman"/>
          <w:b/>
          <w:bCs/>
          <w:color w:val="1C1C1C"/>
          <w:sz w:val="28"/>
          <w:szCs w:val="28"/>
          <w:rtl/>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Pr>
          <w:rFonts w:ascii="Times New Roman" w:eastAsia="Calibri" w:hAnsi="Times New Roman" w:cs="Times New Roman"/>
          <w:b/>
          <w:bCs/>
          <w:kern w:val="2"/>
          <w:sz w:val="28"/>
          <w:szCs w:val="28"/>
          <w14:ligatures w14:val="standardContextual"/>
        </w:rPr>
        <w:t>Taghreed Mohammed Alkhoutani</w:t>
      </w:r>
      <w:r>
        <w:rPr>
          <w:rFonts w:ascii="Times New Roman" w:eastAsia="Calibri" w:hAnsi="Times New Roman" w:cs="Times New Roman" w:hint="cs"/>
          <w:b/>
          <w:bCs/>
          <w:kern w:val="2"/>
          <w:sz w:val="28"/>
          <w:szCs w:val="28"/>
          <w:rtl/>
          <w14:ligatures w14:val="standardContextual"/>
        </w:rPr>
        <w:t xml:space="preserve"> (</w:t>
      </w:r>
    </w:p>
    <w:p w14:paraId="768652C1" w14:textId="77777777" w:rsidR="00910B32" w:rsidRPr="00822632" w:rsidRDefault="00910B32" w:rsidP="00910B32">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1A21B352" w14:textId="77777777" w:rsidR="00910B32" w:rsidRPr="00822632" w:rsidRDefault="00910B32" w:rsidP="00910B32">
      <w:pPr>
        <w:spacing w:after="60" w:line="240" w:lineRule="auto"/>
        <w:rPr>
          <w:rFonts w:ascii="Times New Roman" w:eastAsia="Times New Roman" w:hAnsi="Times New Roman" w:cs="Times New Roman"/>
          <w:color w:val="1C1C1C"/>
          <w:sz w:val="24"/>
          <w:szCs w:val="24"/>
        </w:rPr>
      </w:pPr>
    </w:p>
    <w:p w14:paraId="19E91859" w14:textId="77777777" w:rsidR="00910B32" w:rsidRPr="00822632" w:rsidRDefault="00910B32" w:rsidP="00910B32">
      <w:pPr>
        <w:spacing w:after="60" w:line="240" w:lineRule="auto"/>
        <w:rPr>
          <w:rFonts w:ascii="Times New Roman" w:eastAsia="Times New Roman" w:hAnsi="Times New Roman" w:cs="Times New Roman"/>
          <w:color w:val="1C1C1C"/>
          <w:sz w:val="24"/>
          <w:szCs w:val="24"/>
        </w:rPr>
      </w:pPr>
    </w:p>
    <w:p w14:paraId="1E57D3B8" w14:textId="77777777" w:rsidR="00910B32" w:rsidRPr="00822632" w:rsidRDefault="00910B32" w:rsidP="00910B32">
      <w:pPr>
        <w:spacing w:after="60" w:line="276" w:lineRule="auto"/>
        <w:jc w:val="center"/>
        <w:rPr>
          <w:rFonts w:ascii="Times New Roman" w:eastAsia="Times New Roman" w:hAnsi="Times New Roman" w:cs="Times New Roman"/>
          <w:color w:val="1C1C1C"/>
          <w:sz w:val="24"/>
          <w:szCs w:val="24"/>
        </w:rPr>
      </w:pPr>
    </w:p>
    <w:p w14:paraId="2A61F4F7" w14:textId="77777777" w:rsidR="00910B32" w:rsidRPr="00822632" w:rsidRDefault="00910B32" w:rsidP="00910B32">
      <w:pPr>
        <w:spacing w:after="60" w:line="276" w:lineRule="auto"/>
        <w:jc w:val="center"/>
        <w:rPr>
          <w:rFonts w:ascii="Times New Roman" w:eastAsia="Times New Roman" w:hAnsi="Times New Roman" w:cs="Times New Roman"/>
          <w:color w:val="1C1C1C"/>
          <w:sz w:val="28"/>
          <w:szCs w:val="28"/>
        </w:rPr>
      </w:pPr>
      <w:bookmarkStart w:id="1" w:name="OLE_LINK1"/>
      <w:r w:rsidRPr="00822632">
        <w:rPr>
          <w:rFonts w:ascii="Times New Roman" w:eastAsia="Times New Roman" w:hAnsi="Times New Roman" w:cs="Times New Roman"/>
          <w:color w:val="1C1C1C"/>
          <w:sz w:val="24"/>
          <w:szCs w:val="24"/>
        </w:rPr>
        <w:t>A Dissertation submitted to Doctorate Program</w:t>
      </w:r>
    </w:p>
    <w:p w14:paraId="0AFF6746" w14:textId="77777777" w:rsidR="00910B32" w:rsidRPr="00822632" w:rsidRDefault="00910B32" w:rsidP="00910B32">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6E7CE2E2" w14:textId="045B4C40" w:rsidR="00910B32" w:rsidRPr="002D494F" w:rsidRDefault="00910B32" w:rsidP="00B25A27">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bookmarkEnd w:id="1"/>
    <w:p w14:paraId="4818DC48" w14:textId="5974EB04" w:rsidR="00910B32" w:rsidRDefault="00910B32" w:rsidP="00910B32">
      <w:pPr>
        <w:spacing w:after="0" w:line="276" w:lineRule="auto"/>
        <w:jc w:val="center"/>
        <w:rPr>
          <w:rFonts w:ascii="Times New Roman" w:eastAsia="Times New Roman" w:hAnsi="Times New Roman" w:cs="Times New Roman"/>
          <w:color w:val="1C1C1C"/>
          <w:sz w:val="24"/>
          <w:szCs w:val="24"/>
          <w:rtl/>
        </w:rPr>
      </w:pPr>
    </w:p>
    <w:p w14:paraId="7568E2B3" w14:textId="77777777" w:rsidR="00B25A27" w:rsidRPr="00822632" w:rsidRDefault="00B25A27" w:rsidP="00910B32">
      <w:pPr>
        <w:spacing w:after="0" w:line="276" w:lineRule="auto"/>
        <w:jc w:val="center"/>
        <w:rPr>
          <w:rFonts w:ascii="Times New Roman" w:eastAsia="Times New Roman" w:hAnsi="Times New Roman" w:cs="Times New Roman"/>
          <w:color w:val="1C1C1C"/>
          <w:sz w:val="24"/>
          <w:szCs w:val="24"/>
          <w:rtl/>
        </w:rPr>
      </w:pPr>
    </w:p>
    <w:p w14:paraId="7CC7A160" w14:textId="77777777" w:rsidR="00910B32" w:rsidRPr="00822632" w:rsidRDefault="00910B32" w:rsidP="00910B32">
      <w:pPr>
        <w:spacing w:after="0" w:line="276" w:lineRule="auto"/>
        <w:jc w:val="center"/>
        <w:rPr>
          <w:rFonts w:ascii="Times New Roman" w:eastAsia="Times New Roman" w:hAnsi="Times New Roman" w:cs="Times New Roman"/>
          <w:color w:val="1C1C1C"/>
          <w:sz w:val="24"/>
          <w:szCs w:val="24"/>
          <w:rtl/>
        </w:rPr>
      </w:pPr>
    </w:p>
    <w:p w14:paraId="1186DD4F" w14:textId="77777777" w:rsidR="00910B32" w:rsidRPr="00822632" w:rsidRDefault="00910B32" w:rsidP="00910B32">
      <w:pPr>
        <w:spacing w:after="0" w:line="276" w:lineRule="auto"/>
        <w:jc w:val="center"/>
        <w:rPr>
          <w:rFonts w:ascii="Times New Roman" w:eastAsia="Times New Roman" w:hAnsi="Times New Roman" w:cs="Times New Roman"/>
          <w:color w:val="1C1C1C"/>
          <w:sz w:val="24"/>
          <w:szCs w:val="24"/>
          <w:rtl/>
        </w:rPr>
      </w:pPr>
    </w:p>
    <w:p w14:paraId="7DE4D5DE" w14:textId="77777777" w:rsidR="00910B32" w:rsidRPr="00822632" w:rsidRDefault="00910B32" w:rsidP="00910B32">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4EEDB25D" w14:textId="77777777" w:rsidR="00910B32" w:rsidRDefault="00910B32" w:rsidP="00910B32">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0FE0786C" w14:textId="1B543577" w:rsidR="00910B32" w:rsidRDefault="00910B32" w:rsidP="00910B32">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0893CE95" w14:textId="77777777" w:rsidR="00910B32" w:rsidRDefault="00910B32" w:rsidP="00910B32">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31788A85" w14:textId="77777777" w:rsidR="00910B32" w:rsidRDefault="00910B32" w:rsidP="00910B32">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0D225215" w14:textId="77777777" w:rsidR="00910B32" w:rsidRPr="00891865" w:rsidRDefault="00910B32" w:rsidP="00910B32">
      <w:pPr>
        <w:bidi/>
        <w:spacing w:line="360" w:lineRule="auto"/>
        <w:jc w:val="right"/>
        <w:rPr>
          <w:rFonts w:asciiTheme="majorBidi" w:hAnsiTheme="majorBidi" w:cstheme="majorBidi"/>
          <w:sz w:val="28"/>
          <w:szCs w:val="28"/>
        </w:rPr>
      </w:pPr>
      <w:r w:rsidRPr="00891865">
        <w:rPr>
          <w:rFonts w:asciiTheme="majorBidi" w:hAnsiTheme="majorBidi" w:cstheme="majorBidi"/>
          <w:noProof/>
          <w:sz w:val="28"/>
          <w:szCs w:val="28"/>
        </w:rPr>
        <w:lastRenderedPageBreak/>
        <w:drawing>
          <wp:inline distT="0" distB="0" distL="0" distR="0" wp14:anchorId="54924EA5" wp14:editId="0BDFE031">
            <wp:extent cx="1066800" cy="661115"/>
            <wp:effectExtent l="0" t="0" r="0" b="5715"/>
            <wp:docPr id="967472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l="-2" t="27779" r="427" b="26923"/>
                    <a:stretch>
                      <a:fillRect/>
                    </a:stretch>
                  </pic:blipFill>
                  <pic:spPr bwMode="auto">
                    <a:xfrm>
                      <a:off x="0" y="0"/>
                      <a:ext cx="1077438" cy="667708"/>
                    </a:xfrm>
                    <a:prstGeom prst="rect">
                      <a:avLst/>
                    </a:prstGeom>
                    <a:noFill/>
                    <a:ln>
                      <a:noFill/>
                    </a:ln>
                  </pic:spPr>
                </pic:pic>
              </a:graphicData>
            </a:graphic>
          </wp:inline>
        </w:drawing>
      </w:r>
      <w:r w:rsidRPr="00891865">
        <w:rPr>
          <w:rFonts w:asciiTheme="majorBidi" w:hAnsiTheme="majorBidi" w:cstheme="majorBidi"/>
          <w:b/>
          <w:sz w:val="28"/>
          <w:szCs w:val="28"/>
        </w:rPr>
        <w:br/>
      </w:r>
    </w:p>
    <w:p w14:paraId="78B3B66F" w14:textId="77777777" w:rsidR="00910B32" w:rsidRDefault="00910B32" w:rsidP="00910B32">
      <w:pPr>
        <w:pStyle w:val="paragraph"/>
        <w:bidi/>
        <w:spacing w:before="0" w:beforeAutospacing="0" w:after="0" w:afterAutospacing="0"/>
        <w:jc w:val="center"/>
        <w:textAlignment w:val="baseline"/>
        <w:rPr>
          <w:sz w:val="18"/>
          <w:szCs w:val="18"/>
        </w:rPr>
      </w:pPr>
      <w:r>
        <w:rPr>
          <w:rStyle w:val="normaltextrun"/>
          <w:b/>
          <w:bCs/>
          <w:sz w:val="28"/>
          <w:szCs w:val="28"/>
          <w:rtl/>
        </w:rPr>
        <w:t>هيئة المراجعة والاعتماد العلمي والمناقشة</w:t>
      </w:r>
      <w:r>
        <w:rPr>
          <w:rStyle w:val="scxw247763425"/>
          <w:sz w:val="28"/>
          <w:szCs w:val="28"/>
          <w:rtl/>
        </w:rPr>
        <w:t> </w:t>
      </w:r>
      <w:r>
        <w:rPr>
          <w:sz w:val="28"/>
          <w:szCs w:val="28"/>
          <w:rtl/>
        </w:rPr>
        <w:br/>
      </w:r>
      <w:r>
        <w:rPr>
          <w:rStyle w:val="eop"/>
          <w:sz w:val="28"/>
          <w:szCs w:val="28"/>
          <w:rtl/>
        </w:rPr>
        <w:t> </w:t>
      </w:r>
    </w:p>
    <w:p w14:paraId="216AB31E" w14:textId="77777777" w:rsidR="00910B32" w:rsidRDefault="00910B32" w:rsidP="00910B32">
      <w:pPr>
        <w:pStyle w:val="paragraph"/>
        <w:bidi/>
        <w:spacing w:before="0" w:beforeAutospacing="0" w:after="0" w:afterAutospacing="0"/>
        <w:jc w:val="center"/>
        <w:textAlignment w:val="baseline"/>
        <w:rPr>
          <w:rStyle w:val="eop"/>
          <w:sz w:val="28"/>
          <w:szCs w:val="28"/>
          <w:rtl/>
        </w:rPr>
      </w:pPr>
      <w:r>
        <w:rPr>
          <w:rStyle w:val="normaltextrun"/>
          <w:b/>
          <w:bCs/>
          <w:sz w:val="28"/>
          <w:szCs w:val="28"/>
          <w:rtl/>
        </w:rPr>
        <w:t>تمت الموافقة على هذه الرسالة من قبل لجنه المراجعة والاعتماد العلمي والمناقشة </w:t>
      </w:r>
      <w:r>
        <w:rPr>
          <w:rStyle w:val="eop"/>
          <w:sz w:val="28"/>
          <w:szCs w:val="28"/>
          <w:rtl/>
        </w:rPr>
        <w:t> </w:t>
      </w:r>
    </w:p>
    <w:p w14:paraId="156643DE" w14:textId="77777777" w:rsidR="00910B32" w:rsidRDefault="00910B32" w:rsidP="00910B32">
      <w:pPr>
        <w:pStyle w:val="paragraph"/>
        <w:bidi/>
        <w:spacing w:before="0" w:beforeAutospacing="0" w:after="0" w:afterAutospacing="0"/>
        <w:jc w:val="center"/>
        <w:textAlignment w:val="baseline"/>
        <w:rPr>
          <w:rStyle w:val="eop"/>
          <w:sz w:val="28"/>
          <w:szCs w:val="28"/>
          <w:rtl/>
        </w:rPr>
      </w:pPr>
    </w:p>
    <w:p w14:paraId="0F465772" w14:textId="77777777" w:rsidR="00910B32" w:rsidRDefault="00910B32" w:rsidP="00910B32">
      <w:pPr>
        <w:pStyle w:val="paragraph"/>
        <w:bidi/>
        <w:spacing w:before="0" w:beforeAutospacing="0" w:after="0" w:afterAutospacing="0"/>
        <w:jc w:val="center"/>
        <w:textAlignment w:val="baseline"/>
        <w:rPr>
          <w:rStyle w:val="eop"/>
          <w:sz w:val="28"/>
          <w:szCs w:val="28"/>
          <w:rtl/>
        </w:rPr>
      </w:pPr>
    </w:p>
    <w:p w14:paraId="189561F2" w14:textId="77777777" w:rsidR="00910B32" w:rsidRDefault="00910B32" w:rsidP="00910B32">
      <w:pPr>
        <w:pStyle w:val="paragraph"/>
        <w:bidi/>
        <w:spacing w:before="0" w:beforeAutospacing="0" w:after="0" w:afterAutospacing="0"/>
        <w:jc w:val="center"/>
        <w:textAlignment w:val="baseline"/>
        <w:rPr>
          <w:rStyle w:val="eop"/>
          <w:sz w:val="28"/>
          <w:szCs w:val="28"/>
          <w:rtl/>
        </w:rPr>
      </w:pPr>
    </w:p>
    <w:p w14:paraId="35DB36DD" w14:textId="77777777" w:rsidR="00910B32" w:rsidRDefault="00910B32" w:rsidP="00910B32">
      <w:pPr>
        <w:pStyle w:val="paragraph"/>
        <w:bidi/>
        <w:spacing w:before="0" w:beforeAutospacing="0" w:after="0" w:afterAutospacing="0"/>
        <w:jc w:val="center"/>
        <w:textAlignment w:val="baseline"/>
        <w:rPr>
          <w:sz w:val="18"/>
          <w:szCs w:val="18"/>
          <w:rtl/>
        </w:rPr>
      </w:pPr>
    </w:p>
    <w:p w14:paraId="35D48DBC" w14:textId="77777777" w:rsidR="00910B32" w:rsidRDefault="00910B32" w:rsidP="00910B32">
      <w:pPr>
        <w:pStyle w:val="paragraph"/>
        <w:bidi/>
        <w:spacing w:before="0" w:beforeAutospacing="0" w:after="0" w:afterAutospacing="0"/>
        <w:textAlignment w:val="baseline"/>
        <w:rPr>
          <w:rStyle w:val="scxw247763425"/>
          <w:sz w:val="28"/>
          <w:szCs w:val="28"/>
          <w:rtl/>
        </w:rPr>
      </w:pPr>
      <w:r>
        <w:rPr>
          <w:rStyle w:val="scxw247763425"/>
          <w:rFonts w:ascii="Calibri" w:hAnsi="Calibri" w:cs="Calibri"/>
          <w:rtl/>
        </w:rPr>
        <w:t> </w:t>
      </w:r>
      <w:r>
        <w:rPr>
          <w:rFonts w:ascii="Calibri" w:hAnsi="Calibri" w:cs="Calibri"/>
          <w:rtl/>
        </w:rPr>
        <w:br/>
      </w:r>
      <w:r>
        <w:rPr>
          <w:rStyle w:val="normaltextrun"/>
          <w:b/>
          <w:bCs/>
          <w:sz w:val="28"/>
          <w:szCs w:val="28"/>
          <w:rtl/>
        </w:rPr>
        <w:t>لجنه المراجعة والاعتماد العلمي:</w:t>
      </w:r>
      <w:r>
        <w:rPr>
          <w:rStyle w:val="scxw247763425"/>
          <w:sz w:val="28"/>
          <w:szCs w:val="28"/>
          <w:rtl/>
        </w:rPr>
        <w:t> </w:t>
      </w:r>
    </w:p>
    <w:p w14:paraId="364E29C8" w14:textId="00DE588D" w:rsidR="00910B32" w:rsidRDefault="00910B32" w:rsidP="00910B32">
      <w:pPr>
        <w:pStyle w:val="paragraph"/>
        <w:bidi/>
        <w:spacing w:before="0" w:beforeAutospacing="0" w:after="0" w:afterAutospacing="0"/>
        <w:textAlignment w:val="baseline"/>
        <w:rPr>
          <w:rStyle w:val="scxw247763425"/>
          <w:rFonts w:ascii="Arial" w:hAnsi="Arial" w:cs="Arial"/>
          <w:sz w:val="28"/>
          <w:szCs w:val="28"/>
          <w:rtl/>
        </w:rPr>
      </w:pPr>
      <w:r>
        <w:rPr>
          <w:sz w:val="28"/>
          <w:szCs w:val="28"/>
          <w:rtl/>
        </w:rPr>
        <w:br/>
      </w:r>
      <w:r>
        <w:rPr>
          <w:rStyle w:val="normaltextrun"/>
          <w:b/>
          <w:bCs/>
          <w:sz w:val="28"/>
          <w:szCs w:val="28"/>
          <w:rtl/>
        </w:rPr>
        <w:t>السيد الدكتور /   </w:t>
      </w:r>
      <w:r>
        <w:rPr>
          <w:rStyle w:val="normaltextrun"/>
          <w:rFonts w:ascii="Calibri" w:hAnsi="Calibri" w:cs="Calibri"/>
          <w:sz w:val="28"/>
          <w:szCs w:val="28"/>
          <w:rtl/>
        </w:rPr>
        <w:t> </w:t>
      </w:r>
      <w:r w:rsidR="00017D44" w:rsidRPr="00017D44">
        <w:rPr>
          <w:rFonts w:hint="cs"/>
          <w:b/>
          <w:bCs/>
          <w:sz w:val="28"/>
          <w:szCs w:val="28"/>
          <w:rtl/>
        </w:rPr>
        <w:t>أ.م.د عصام عادل</w:t>
      </w:r>
      <w:r w:rsidR="00017D44">
        <w:rPr>
          <w:rFonts w:hint="cs"/>
          <w:sz w:val="28"/>
          <w:szCs w:val="28"/>
          <w:rtl/>
        </w:rPr>
        <w:t xml:space="preserve">           </w:t>
      </w:r>
    </w:p>
    <w:p w14:paraId="6FA5B83E" w14:textId="77777777" w:rsidR="00910B32" w:rsidRDefault="00910B32" w:rsidP="00910B32">
      <w:pPr>
        <w:pStyle w:val="paragraph"/>
        <w:bidi/>
        <w:spacing w:before="0" w:beforeAutospacing="0" w:after="0" w:afterAutospacing="0"/>
        <w:textAlignment w:val="baseline"/>
        <w:rPr>
          <w:rStyle w:val="scxw247763425"/>
          <w:rFonts w:ascii="Arial" w:hAnsi="Arial" w:cs="Arial"/>
          <w:sz w:val="28"/>
          <w:szCs w:val="28"/>
          <w:rtl/>
        </w:rPr>
      </w:pPr>
    </w:p>
    <w:p w14:paraId="439A1384" w14:textId="77777777" w:rsidR="00910B32" w:rsidRDefault="00910B32" w:rsidP="00910B32">
      <w:pPr>
        <w:pStyle w:val="paragraph"/>
        <w:bidi/>
        <w:spacing w:before="0" w:beforeAutospacing="0" w:after="0" w:afterAutospacing="0"/>
        <w:textAlignment w:val="baseline"/>
        <w:rPr>
          <w:rStyle w:val="scxw247763425"/>
          <w:rFonts w:ascii="Arial" w:hAnsi="Arial" w:cs="Arial"/>
          <w:sz w:val="28"/>
          <w:szCs w:val="28"/>
          <w:rtl/>
        </w:rPr>
      </w:pPr>
    </w:p>
    <w:p w14:paraId="08EB8580" w14:textId="77777777" w:rsidR="00910B32" w:rsidRDefault="00910B32" w:rsidP="00910B32">
      <w:pPr>
        <w:pStyle w:val="paragraph"/>
        <w:bidi/>
        <w:spacing w:before="0" w:beforeAutospacing="0" w:after="0" w:afterAutospacing="0"/>
        <w:textAlignment w:val="baseline"/>
        <w:rPr>
          <w:rStyle w:val="eop"/>
          <w:sz w:val="28"/>
          <w:szCs w:val="28"/>
          <w:rtl/>
        </w:rPr>
      </w:pPr>
      <w:r>
        <w:rPr>
          <w:rFonts w:ascii="Arial" w:hAnsi="Arial" w:cs="Arial"/>
          <w:sz w:val="28"/>
          <w:szCs w:val="28"/>
          <w:rtl/>
        </w:rPr>
        <w:br/>
      </w:r>
      <w:r>
        <w:rPr>
          <w:rStyle w:val="normaltextrun"/>
          <w:b/>
          <w:bCs/>
          <w:sz w:val="28"/>
          <w:szCs w:val="28"/>
          <w:rtl/>
        </w:rPr>
        <w:t>لجنة المناقشة:</w:t>
      </w:r>
      <w:r>
        <w:rPr>
          <w:rStyle w:val="eop"/>
          <w:sz w:val="28"/>
          <w:szCs w:val="28"/>
          <w:rtl/>
        </w:rPr>
        <w:t> </w:t>
      </w:r>
    </w:p>
    <w:p w14:paraId="4E6D2B1C" w14:textId="77777777" w:rsidR="00910B32" w:rsidRDefault="00910B32" w:rsidP="00910B32">
      <w:pPr>
        <w:pStyle w:val="paragraph"/>
        <w:bidi/>
        <w:spacing w:before="0" w:beforeAutospacing="0" w:after="0" w:afterAutospacing="0"/>
        <w:textAlignment w:val="baseline"/>
        <w:rPr>
          <w:rStyle w:val="eop"/>
          <w:sz w:val="28"/>
          <w:szCs w:val="28"/>
          <w:rtl/>
        </w:rPr>
      </w:pPr>
    </w:p>
    <w:p w14:paraId="4D1BA012" w14:textId="77777777" w:rsidR="00910B32" w:rsidRDefault="00910B32" w:rsidP="00910B32">
      <w:pPr>
        <w:pStyle w:val="paragraph"/>
        <w:bidi/>
        <w:spacing w:before="0" w:beforeAutospacing="0" w:after="0" w:afterAutospacing="0"/>
        <w:textAlignment w:val="baseline"/>
        <w:rPr>
          <w:sz w:val="18"/>
          <w:szCs w:val="18"/>
          <w:rtl/>
        </w:rPr>
      </w:pPr>
    </w:p>
    <w:p w14:paraId="37D8B6A5" w14:textId="5476695C" w:rsidR="00910B32" w:rsidRDefault="00910B32" w:rsidP="00044ACF">
      <w:pPr>
        <w:pStyle w:val="paragraph"/>
        <w:numPr>
          <w:ilvl w:val="0"/>
          <w:numId w:val="22"/>
        </w:numPr>
        <w:bidi/>
        <w:spacing w:before="0" w:beforeAutospacing="0" w:after="0" w:afterAutospacing="0"/>
        <w:ind w:left="0" w:firstLine="0"/>
        <w:textAlignment w:val="baseline"/>
        <w:rPr>
          <w:sz w:val="28"/>
          <w:szCs w:val="28"/>
          <w:rtl/>
        </w:rPr>
      </w:pPr>
      <w:r w:rsidRPr="51CCFA16">
        <w:rPr>
          <w:rStyle w:val="normaltextrun"/>
          <w:sz w:val="28"/>
          <w:szCs w:val="28"/>
          <w:rtl/>
        </w:rPr>
        <w:t>- </w:t>
      </w:r>
      <w:r w:rsidR="00017D44" w:rsidRPr="51CCFA16">
        <w:rPr>
          <w:rStyle w:val="normaltextrun"/>
          <w:b/>
          <w:bCs/>
          <w:sz w:val="28"/>
          <w:szCs w:val="28"/>
          <w:rtl/>
        </w:rPr>
        <w:t xml:space="preserve">السيد الدكتور / </w:t>
      </w:r>
      <w:r w:rsidR="58E31D11" w:rsidRPr="51CCFA16">
        <w:rPr>
          <w:rStyle w:val="normaltextrun"/>
          <w:b/>
          <w:bCs/>
          <w:sz w:val="28"/>
          <w:szCs w:val="28"/>
          <w:rtl/>
        </w:rPr>
        <w:t xml:space="preserve"> </w:t>
      </w:r>
      <w:r w:rsidR="00017D44" w:rsidRPr="51CCFA16">
        <w:rPr>
          <w:rStyle w:val="normaltextrun"/>
          <w:b/>
          <w:bCs/>
          <w:sz w:val="28"/>
          <w:szCs w:val="28"/>
          <w:rtl/>
        </w:rPr>
        <w:t>سعيد عزيز أسبر</w:t>
      </w:r>
      <w:r w:rsidRPr="51CCFA16">
        <w:rPr>
          <w:rStyle w:val="normaltextrun"/>
          <w:b/>
          <w:bCs/>
          <w:sz w:val="28"/>
          <w:szCs w:val="28"/>
          <w:rtl/>
        </w:rPr>
        <w:t> </w:t>
      </w:r>
      <w:r w:rsidRPr="51CCFA16">
        <w:rPr>
          <w:rStyle w:val="normaltextrun"/>
          <w:rFonts w:ascii="Calibri" w:hAnsi="Calibri" w:cs="Calibri"/>
          <w:sz w:val="28"/>
          <w:szCs w:val="28"/>
          <w:rtl/>
        </w:rPr>
        <w:t> </w:t>
      </w:r>
      <w:r w:rsidR="00017D44" w:rsidRPr="51CCFA16">
        <w:rPr>
          <w:sz w:val="28"/>
          <w:szCs w:val="28"/>
          <w:rtl/>
        </w:rPr>
        <w:t xml:space="preserve">      </w:t>
      </w:r>
      <w:r w:rsidR="00395166" w:rsidRPr="51CCFA16">
        <w:rPr>
          <w:sz w:val="28"/>
          <w:szCs w:val="28"/>
          <w:rtl/>
        </w:rPr>
        <w:t xml:space="preserve">                                    </w:t>
      </w:r>
      <w:r w:rsidR="00017D44" w:rsidRPr="51CCFA16">
        <w:rPr>
          <w:sz w:val="28"/>
          <w:szCs w:val="28"/>
          <w:rtl/>
        </w:rPr>
        <w:t xml:space="preserve"> </w:t>
      </w:r>
      <w:r w:rsidR="00017D44" w:rsidRPr="51CCFA16">
        <w:rPr>
          <w:b/>
          <w:bCs/>
          <w:sz w:val="28"/>
          <w:szCs w:val="28"/>
          <w:rtl/>
        </w:rPr>
        <w:t>رئيسا</w:t>
      </w:r>
    </w:p>
    <w:p w14:paraId="0FE3A532" w14:textId="6A71F127" w:rsidR="00910B32" w:rsidRDefault="00910B32" w:rsidP="00044ACF">
      <w:pPr>
        <w:pStyle w:val="paragraph"/>
        <w:numPr>
          <w:ilvl w:val="0"/>
          <w:numId w:val="23"/>
        </w:numPr>
        <w:bidi/>
        <w:spacing w:before="0" w:beforeAutospacing="0" w:after="0" w:afterAutospacing="0"/>
        <w:ind w:left="0" w:firstLine="0"/>
        <w:textAlignment w:val="baseline"/>
        <w:rPr>
          <w:sz w:val="28"/>
          <w:szCs w:val="28"/>
          <w:rtl/>
        </w:rPr>
      </w:pPr>
      <w:r w:rsidRPr="51CCFA16">
        <w:rPr>
          <w:rStyle w:val="normaltextrun"/>
          <w:sz w:val="28"/>
          <w:szCs w:val="28"/>
          <w:rtl/>
        </w:rPr>
        <w:t>- </w:t>
      </w:r>
      <w:r w:rsidRPr="51CCFA16">
        <w:rPr>
          <w:rStyle w:val="normaltextrun"/>
          <w:b/>
          <w:bCs/>
          <w:sz w:val="28"/>
          <w:szCs w:val="28"/>
          <w:rtl/>
        </w:rPr>
        <w:t>السيد الدكتور / </w:t>
      </w:r>
      <w:r w:rsidR="00017D44" w:rsidRPr="51CCFA16">
        <w:rPr>
          <w:b/>
          <w:bCs/>
          <w:sz w:val="28"/>
          <w:szCs w:val="28"/>
          <w:rtl/>
        </w:rPr>
        <w:t xml:space="preserve"> عصام عادل</w:t>
      </w:r>
      <w:r w:rsidR="00017D44" w:rsidRPr="51CCFA16">
        <w:rPr>
          <w:sz w:val="28"/>
          <w:szCs w:val="28"/>
          <w:rtl/>
        </w:rPr>
        <w:t xml:space="preserve">          </w:t>
      </w:r>
      <w:r w:rsidR="00395166" w:rsidRPr="51CCFA16">
        <w:rPr>
          <w:sz w:val="28"/>
          <w:szCs w:val="28"/>
          <w:rtl/>
        </w:rPr>
        <w:t xml:space="preserve">                                   </w:t>
      </w:r>
      <w:r w:rsidR="00017D44" w:rsidRPr="51CCFA16">
        <w:rPr>
          <w:sz w:val="28"/>
          <w:szCs w:val="28"/>
          <w:rtl/>
        </w:rPr>
        <w:t xml:space="preserve"> </w:t>
      </w:r>
      <w:r w:rsidR="00017D44" w:rsidRPr="51CCFA16">
        <w:rPr>
          <w:b/>
          <w:bCs/>
          <w:sz w:val="28"/>
          <w:szCs w:val="28"/>
          <w:rtl/>
        </w:rPr>
        <w:t>عضو ومراجع</w:t>
      </w:r>
    </w:p>
    <w:p w14:paraId="2B452D0E" w14:textId="2B6D2569" w:rsidR="00910B32" w:rsidRDefault="00910B32" w:rsidP="00044ACF">
      <w:pPr>
        <w:pStyle w:val="paragraph"/>
        <w:numPr>
          <w:ilvl w:val="0"/>
          <w:numId w:val="24"/>
        </w:numPr>
        <w:bidi/>
        <w:spacing w:before="0" w:beforeAutospacing="0" w:after="0" w:afterAutospacing="0"/>
        <w:ind w:left="0" w:firstLine="0"/>
        <w:textAlignment w:val="baseline"/>
        <w:rPr>
          <w:sz w:val="28"/>
          <w:szCs w:val="28"/>
          <w:rtl/>
        </w:rPr>
      </w:pPr>
      <w:r w:rsidRPr="51CCFA16">
        <w:rPr>
          <w:rStyle w:val="normaltextrun"/>
          <w:sz w:val="28"/>
          <w:szCs w:val="28"/>
          <w:rtl/>
        </w:rPr>
        <w:t>- </w:t>
      </w:r>
      <w:r w:rsidRPr="51CCFA16">
        <w:rPr>
          <w:rStyle w:val="normaltextrun"/>
          <w:b/>
          <w:bCs/>
          <w:sz w:val="28"/>
          <w:szCs w:val="28"/>
          <w:rtl/>
        </w:rPr>
        <w:t>السيد الدكتور /</w:t>
      </w:r>
      <w:r w:rsidR="050AC227" w:rsidRPr="51CCFA16">
        <w:rPr>
          <w:rStyle w:val="normaltextrun"/>
          <w:b/>
          <w:bCs/>
          <w:sz w:val="28"/>
          <w:szCs w:val="28"/>
          <w:rtl/>
        </w:rPr>
        <w:t xml:space="preserve">  محمد ناولو</w:t>
      </w:r>
      <w:r w:rsidRPr="51CCFA16">
        <w:rPr>
          <w:rStyle w:val="normaltextrun"/>
          <w:b/>
          <w:bCs/>
          <w:sz w:val="28"/>
          <w:szCs w:val="28"/>
          <w:rtl/>
        </w:rPr>
        <w:t> </w:t>
      </w:r>
      <w:r w:rsidR="00017D44" w:rsidRPr="51CCFA16">
        <w:rPr>
          <w:sz w:val="28"/>
          <w:szCs w:val="28"/>
          <w:rtl/>
        </w:rPr>
        <w:t xml:space="preserve">          </w:t>
      </w:r>
      <w:r w:rsidR="00395166" w:rsidRPr="51CCFA16">
        <w:rPr>
          <w:sz w:val="28"/>
          <w:szCs w:val="28"/>
          <w:rtl/>
        </w:rPr>
        <w:t xml:space="preserve">                                   </w:t>
      </w:r>
      <w:r w:rsidR="00017D44" w:rsidRPr="51CCFA16">
        <w:rPr>
          <w:sz w:val="28"/>
          <w:szCs w:val="28"/>
          <w:rtl/>
        </w:rPr>
        <w:t xml:space="preserve"> </w:t>
      </w:r>
      <w:r w:rsidR="00017D44" w:rsidRPr="51CCFA16">
        <w:rPr>
          <w:b/>
          <w:bCs/>
          <w:sz w:val="28"/>
          <w:szCs w:val="28"/>
          <w:rtl/>
        </w:rPr>
        <w:t xml:space="preserve"> عضو</w:t>
      </w:r>
    </w:p>
    <w:p w14:paraId="17DE4D47" w14:textId="77777777" w:rsidR="00910B32" w:rsidRDefault="00910B32" w:rsidP="00910B32">
      <w:pPr>
        <w:pStyle w:val="paragraph"/>
        <w:bidi/>
        <w:spacing w:before="0" w:beforeAutospacing="0" w:after="0" w:afterAutospacing="0"/>
        <w:jc w:val="center"/>
        <w:textAlignment w:val="baseline"/>
        <w:rPr>
          <w:rStyle w:val="eop"/>
          <w:sz w:val="28"/>
          <w:szCs w:val="28"/>
          <w:rtl/>
        </w:rPr>
      </w:pPr>
    </w:p>
    <w:p w14:paraId="46475271" w14:textId="77777777" w:rsidR="00910B32" w:rsidRDefault="00910B32" w:rsidP="00910B32">
      <w:pPr>
        <w:bidi/>
        <w:spacing w:line="360" w:lineRule="auto"/>
        <w:rPr>
          <w:rFonts w:asciiTheme="majorBidi" w:hAnsiTheme="majorBidi" w:cstheme="majorBidi"/>
          <w:sz w:val="28"/>
          <w:szCs w:val="28"/>
          <w:rtl/>
        </w:rPr>
      </w:pPr>
    </w:p>
    <w:p w14:paraId="393294FD" w14:textId="77777777" w:rsidR="00910B32" w:rsidRPr="00891865" w:rsidRDefault="00910B32" w:rsidP="00910B32">
      <w:pPr>
        <w:bidi/>
        <w:spacing w:line="360" w:lineRule="auto"/>
        <w:jc w:val="center"/>
        <w:rPr>
          <w:rFonts w:asciiTheme="majorBidi" w:hAnsiTheme="majorBidi" w:cstheme="majorBidi"/>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61312" behindDoc="0" locked="0" layoutInCell="1" allowOverlap="1" wp14:anchorId="26A87FE2" wp14:editId="293ED0E7">
                <wp:simplePos x="0" y="0"/>
                <wp:positionH relativeFrom="column">
                  <wp:posOffset>-304800</wp:posOffset>
                </wp:positionH>
                <wp:positionV relativeFrom="paragraph">
                  <wp:posOffset>439420</wp:posOffset>
                </wp:positionV>
                <wp:extent cx="2750820" cy="1264920"/>
                <wp:effectExtent l="0" t="0" r="11430" b="11430"/>
                <wp:wrapNone/>
                <wp:docPr id="850650392"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EE73416" w14:textId="77777777" w:rsidR="002E5FF0" w:rsidRPr="00AB56C6" w:rsidRDefault="002E5FF0" w:rsidP="00910B32">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A87FE2" id="Rectangle 1" o:spid="_x0000_s1028" style="position:absolute;left:0;text-align:left;margin-left:-24pt;margin-top:34.6pt;width:216.6pt;height:99.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" fillcolor="white [3201]" strokecolor="white [3212]" strokeweight="1pt">
                <v:textbox>
                  <w:txbxContent>
                    <w:p w14:paraId="7EE73416" w14:textId="77777777" w:rsidR="002E5FF0" w:rsidRPr="00AB56C6" w:rsidRDefault="002E5FF0" w:rsidP="00910B32">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v:textbox>
              </v:rect>
            </w:pict>
          </mc:Fallback>
        </mc:AlternateContent>
      </w:r>
    </w:p>
    <w:p w14:paraId="648A82E0" w14:textId="77777777" w:rsidR="00910B32" w:rsidRPr="00891865" w:rsidRDefault="00910B32" w:rsidP="00910B32">
      <w:pPr>
        <w:bidi/>
        <w:spacing w:line="360" w:lineRule="auto"/>
        <w:jc w:val="center"/>
        <w:rPr>
          <w:rFonts w:asciiTheme="majorBidi" w:hAnsiTheme="majorBidi" w:cstheme="majorBidi"/>
          <w:b/>
          <w:bCs/>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62336" behindDoc="0" locked="0" layoutInCell="1" allowOverlap="1" wp14:anchorId="69E0F28D" wp14:editId="75C5F3BF">
                <wp:simplePos x="0" y="0"/>
                <wp:positionH relativeFrom="column">
                  <wp:posOffset>3741420</wp:posOffset>
                </wp:positionH>
                <wp:positionV relativeFrom="paragraph">
                  <wp:posOffset>5715</wp:posOffset>
                </wp:positionV>
                <wp:extent cx="2750820" cy="1264920"/>
                <wp:effectExtent l="0" t="0" r="11430" b="11430"/>
                <wp:wrapNone/>
                <wp:docPr id="2076310464"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9D25B53" w14:textId="6BFAD66F" w:rsidR="002E5FF0" w:rsidRPr="00AB56C6" w:rsidRDefault="002E5FF0" w:rsidP="00141175">
                            <w:pPr>
                              <w:jc w:val="center"/>
                              <w:rPr>
                                <w:b/>
                                <w:bCs/>
                                <w:sz w:val="28"/>
                                <w:szCs w:val="28"/>
                                <w:rtl/>
                                <w:lang w:bidi="ar-EG"/>
                              </w:rPr>
                            </w:pPr>
                            <w:r w:rsidRPr="00AB56C6">
                              <w:rPr>
                                <w:rFonts w:hint="cs"/>
                                <w:b/>
                                <w:bCs/>
                                <w:sz w:val="28"/>
                                <w:szCs w:val="28"/>
                                <w:rtl/>
                                <w:lang w:bidi="ar-EG"/>
                              </w:rPr>
                              <w:t>مدير برنامج الدكتورا</w:t>
                            </w:r>
                            <w:r>
                              <w:rPr>
                                <w:rFonts w:hint="cs"/>
                                <w:b/>
                                <w:bCs/>
                                <w:sz w:val="28"/>
                                <w:szCs w:val="28"/>
                                <w:rtl/>
                                <w:lang w:bidi="ar-EG"/>
                              </w:rPr>
                              <w:t>ه</w:t>
                            </w:r>
                            <w:r w:rsidRPr="00AB56C6">
                              <w:rPr>
                                <w:rFonts w:hint="cs"/>
                                <w:b/>
                                <w:bCs/>
                                <w:sz w:val="28"/>
                                <w:szCs w:val="28"/>
                                <w:rtl/>
                                <w:lang w:bidi="ar-EG"/>
                              </w:rPr>
                              <w:t xml:space="preserve"> </w:t>
                            </w:r>
                          </w:p>
                          <w:p w14:paraId="16067D2F" w14:textId="77777777" w:rsidR="002E5FF0" w:rsidRPr="00AB56C6" w:rsidRDefault="002E5FF0" w:rsidP="00910B32">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E0F28D" id="_x0000_s1029" style="position:absolute;left:0;text-align:left;margin-left:294.6pt;margin-top:.45pt;width:216.6pt;height:99.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" fillcolor="white [3201]" strokecolor="white [3212]" strokeweight="1pt">
                <v:textbox>
                  <w:txbxContent>
                    <w:p w14:paraId="79D25B53" w14:textId="6BFAD66F" w:rsidR="002E5FF0" w:rsidRPr="00AB56C6" w:rsidRDefault="002E5FF0" w:rsidP="00141175">
                      <w:pPr>
                        <w:jc w:val="center"/>
                        <w:rPr>
                          <w:b/>
                          <w:bCs/>
                          <w:sz w:val="28"/>
                          <w:szCs w:val="28"/>
                          <w:rtl/>
                          <w:lang w:bidi="ar-EG"/>
                        </w:rPr>
                      </w:pPr>
                      <w:r w:rsidRPr="00AB56C6">
                        <w:rPr>
                          <w:rFonts w:hint="cs"/>
                          <w:b/>
                          <w:bCs/>
                          <w:sz w:val="28"/>
                          <w:szCs w:val="28"/>
                          <w:rtl/>
                          <w:lang w:bidi="ar-EG"/>
                        </w:rPr>
                        <w:t>مدير برنامج الدكتورا</w:t>
                      </w:r>
                      <w:r>
                        <w:rPr>
                          <w:rFonts w:hint="cs"/>
                          <w:b/>
                          <w:bCs/>
                          <w:sz w:val="28"/>
                          <w:szCs w:val="28"/>
                          <w:rtl/>
                          <w:lang w:bidi="ar-EG"/>
                        </w:rPr>
                        <w:t>ه</w:t>
                      </w:r>
                      <w:r w:rsidRPr="00AB56C6">
                        <w:rPr>
                          <w:rFonts w:hint="cs"/>
                          <w:b/>
                          <w:bCs/>
                          <w:sz w:val="28"/>
                          <w:szCs w:val="28"/>
                          <w:rtl/>
                          <w:lang w:bidi="ar-EG"/>
                        </w:rPr>
                        <w:t xml:space="preserve"> </w:t>
                      </w:r>
                    </w:p>
                    <w:p w14:paraId="16067D2F" w14:textId="77777777" w:rsidR="002E5FF0" w:rsidRPr="00AB56C6" w:rsidRDefault="002E5FF0" w:rsidP="00910B32">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v:textbox>
              </v:rect>
            </w:pict>
          </mc:Fallback>
        </mc:AlternateContent>
      </w:r>
      <w:r w:rsidRPr="00891865">
        <w:rPr>
          <w:rFonts w:asciiTheme="majorBidi" w:hAnsiTheme="majorBidi" w:cstheme="majorBidi"/>
          <w:b/>
          <w:bCs/>
          <w:sz w:val="28"/>
          <w:szCs w:val="28"/>
          <w:rtl/>
        </w:rPr>
        <w:t xml:space="preserve">   </w:t>
      </w:r>
      <w:r w:rsidRPr="00891865">
        <w:rPr>
          <w:rFonts w:asciiTheme="majorBidi" w:hAnsiTheme="majorBidi" w:cstheme="majorBidi" w:hint="cs"/>
          <w:b/>
          <w:bCs/>
          <w:sz w:val="28"/>
          <w:szCs w:val="28"/>
        </w:rPr>
        <w:t xml:space="preserve"> </w:t>
      </w: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p>
    <w:p w14:paraId="30CBCAD4" w14:textId="77777777" w:rsidR="00910B32" w:rsidRPr="00891865" w:rsidRDefault="00910B32" w:rsidP="00910B32">
      <w:pPr>
        <w:bidi/>
        <w:spacing w:line="360" w:lineRule="auto"/>
        <w:rPr>
          <w:rFonts w:asciiTheme="majorBidi" w:hAnsiTheme="majorBidi" w:cstheme="majorBidi"/>
          <w:b/>
          <w:bCs/>
          <w:sz w:val="28"/>
          <w:szCs w:val="28"/>
          <w:rtl/>
        </w:rPr>
      </w:pP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               </w:t>
      </w:r>
      <w:r w:rsidRPr="00891865">
        <w:rPr>
          <w:rFonts w:asciiTheme="majorBidi" w:hAnsiTheme="majorBidi" w:cstheme="majorBidi"/>
          <w:b/>
          <w:bCs/>
          <w:sz w:val="28"/>
          <w:szCs w:val="28"/>
          <w:rtl/>
        </w:rPr>
        <w:t xml:space="preserve">        </w:t>
      </w:r>
    </w:p>
    <w:p w14:paraId="1530FFBC" w14:textId="77777777" w:rsidR="00910B32" w:rsidRDefault="00910B32" w:rsidP="00910B32">
      <w:pPr>
        <w:pStyle w:val="paragraph"/>
        <w:bidi/>
        <w:spacing w:before="0" w:beforeAutospacing="0" w:after="0" w:afterAutospacing="0"/>
        <w:jc w:val="center"/>
        <w:textAlignment w:val="baseline"/>
        <w:rPr>
          <w:sz w:val="18"/>
          <w:szCs w:val="18"/>
          <w:rtl/>
        </w:rPr>
      </w:pPr>
      <w:r>
        <w:rPr>
          <w:rStyle w:val="eop"/>
          <w:sz w:val="28"/>
          <w:szCs w:val="28"/>
          <w:rtl/>
        </w:rPr>
        <w:t> </w:t>
      </w:r>
    </w:p>
    <w:p w14:paraId="13CF852C" w14:textId="77777777" w:rsidR="00910B32" w:rsidRDefault="00910B32" w:rsidP="00910B32"/>
    <w:p w14:paraId="4AD38792" w14:textId="77777777" w:rsidR="00910B32" w:rsidRDefault="00910B32" w:rsidP="00074EFD">
      <w:pPr>
        <w:bidi/>
        <w:spacing w:line="360" w:lineRule="auto"/>
        <w:rPr>
          <w:rFonts w:ascii="Traditional Arabic" w:hAnsi="Traditional Arabic" w:cs="Traditional Arabic"/>
          <w:b/>
          <w:bCs/>
          <w:sz w:val="32"/>
          <w:szCs w:val="32"/>
          <w:rtl/>
          <w:lang w:bidi="ar-EG"/>
        </w:rPr>
      </w:pPr>
    </w:p>
    <w:p w14:paraId="25B27919" w14:textId="77777777" w:rsidR="00910B32" w:rsidRDefault="00910B32">
      <w:pPr>
        <w:rPr>
          <w:rFonts w:ascii="Traditional Arabic" w:hAnsi="Traditional Arabic" w:cs="Traditional Arabic"/>
          <w:b/>
          <w:bCs/>
          <w:sz w:val="32"/>
          <w:szCs w:val="32"/>
          <w:lang w:bidi="ar-EG"/>
        </w:rPr>
      </w:pPr>
    </w:p>
    <w:p w14:paraId="44F6BA14" w14:textId="14A7639D" w:rsidR="00910B32" w:rsidRDefault="00910B32" w:rsidP="00B25A27">
      <w:pPr>
        <w:rPr>
          <w:rFonts w:ascii="Traditional Arabic" w:hAnsi="Traditional Arabic" w:cs="Traditional Arabic"/>
          <w:b/>
          <w:bCs/>
          <w:sz w:val="32"/>
          <w:szCs w:val="32"/>
          <w:rtl/>
          <w:lang w:bidi="ar-EG"/>
        </w:rPr>
      </w:pPr>
      <w:r>
        <w:rPr>
          <w:rFonts w:ascii="Traditional Arabic" w:hAnsi="Traditional Arabic" w:cs="Traditional Arabic"/>
          <w:b/>
          <w:bCs/>
          <w:sz w:val="32"/>
          <w:szCs w:val="32"/>
          <w:lang w:bidi="ar-EG"/>
        </w:rPr>
        <w:br w:type="page"/>
      </w:r>
    </w:p>
    <w:p w14:paraId="3250D102" w14:textId="3004D89D" w:rsidR="00F30B68" w:rsidRPr="000922AD" w:rsidRDefault="00C15803" w:rsidP="00074EFD">
      <w:pPr>
        <w:bidi/>
        <w:spacing w:line="360" w:lineRule="auto"/>
        <w:rPr>
          <w:rFonts w:ascii="Traditional Arabic" w:hAnsi="Traditional Arabic" w:cs="Traditional Arabic"/>
          <w:b/>
          <w:bCs/>
          <w:sz w:val="32"/>
          <w:szCs w:val="32"/>
          <w:rtl/>
          <w:lang w:bidi="ar-EG"/>
        </w:rPr>
      </w:pPr>
      <w:r>
        <w:rPr>
          <w:noProof/>
        </w:rPr>
        <w:lastRenderedPageBreak/>
        <w:drawing>
          <wp:inline distT="0" distB="0" distL="0" distR="0" wp14:anchorId="3714C445" wp14:editId="12980A9E">
            <wp:extent cx="1448337" cy="676275"/>
            <wp:effectExtent l="0" t="0" r="0" b="0"/>
            <wp:docPr id="6"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13"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455379" cy="679563"/>
                    </a:xfrm>
                    <a:prstGeom prst="rect">
                      <a:avLst/>
                    </a:prstGeom>
                  </pic:spPr>
                </pic:pic>
              </a:graphicData>
            </a:graphic>
          </wp:inline>
        </w:drawing>
      </w:r>
    </w:p>
    <w:p w14:paraId="616F1378" w14:textId="3331E524" w:rsidR="00F30B68" w:rsidRPr="00C15803" w:rsidRDefault="00C15803" w:rsidP="00074EFD">
      <w:pPr>
        <w:bidi/>
        <w:spacing w:after="0" w:line="120" w:lineRule="auto"/>
        <w:rPr>
          <w:rFonts w:ascii="Traditional Arabic" w:hAnsi="Traditional Arabic" w:cs="Traditional Arabic"/>
          <w:b/>
          <w:bCs/>
          <w:sz w:val="28"/>
          <w:szCs w:val="28"/>
          <w:rtl/>
          <w:lang w:bidi="ar-EG"/>
        </w:rPr>
      </w:pPr>
      <w:r w:rsidRPr="00C15803">
        <w:rPr>
          <w:rFonts w:ascii="Traditional Arabic" w:hAnsi="Traditional Arabic" w:cs="Traditional Arabic" w:hint="cs"/>
          <w:b/>
          <w:bCs/>
          <w:sz w:val="28"/>
          <w:szCs w:val="28"/>
          <w:rtl/>
          <w:lang w:bidi="ar-EG"/>
        </w:rPr>
        <w:t>جامعة ميدأوشن</w:t>
      </w:r>
    </w:p>
    <w:p w14:paraId="1C305937" w14:textId="606069A4" w:rsidR="00C15803" w:rsidRPr="00C15803" w:rsidRDefault="00C15803" w:rsidP="00074EFD">
      <w:pPr>
        <w:bidi/>
        <w:spacing w:after="0" w:line="120" w:lineRule="auto"/>
        <w:rPr>
          <w:rFonts w:ascii="Traditional Arabic" w:hAnsi="Traditional Arabic" w:cs="Traditional Arabic"/>
          <w:b/>
          <w:bCs/>
          <w:sz w:val="24"/>
          <w:szCs w:val="24"/>
          <w:rtl/>
          <w:lang w:bidi="ar-EG"/>
        </w:rPr>
      </w:pPr>
      <w:r w:rsidRPr="00C15803">
        <w:rPr>
          <w:rFonts w:ascii="Traditional Arabic" w:hAnsi="Traditional Arabic" w:cs="Traditional Arabic" w:hint="cs"/>
          <w:b/>
          <w:bCs/>
          <w:sz w:val="24"/>
          <w:szCs w:val="24"/>
          <w:rtl/>
          <w:lang w:bidi="ar-EG"/>
        </w:rPr>
        <w:t>كلية الإدارة</w:t>
      </w:r>
    </w:p>
    <w:p w14:paraId="3BD4AA54" w14:textId="77777777" w:rsidR="00F30B68" w:rsidRPr="000922AD" w:rsidRDefault="00F30B68" w:rsidP="00074EFD">
      <w:pPr>
        <w:bidi/>
        <w:spacing w:line="360" w:lineRule="auto"/>
        <w:rPr>
          <w:rFonts w:ascii="Traditional Arabic" w:hAnsi="Traditional Arabic" w:cs="Traditional Arabic"/>
          <w:b/>
          <w:bCs/>
          <w:sz w:val="32"/>
          <w:szCs w:val="32"/>
          <w:rtl/>
          <w:lang w:bidi="ar-EG"/>
        </w:rPr>
      </w:pPr>
    </w:p>
    <w:p w14:paraId="68971BB9" w14:textId="77777777" w:rsidR="00F30B68" w:rsidRPr="000922AD" w:rsidRDefault="00F30B68" w:rsidP="007402D4">
      <w:pPr>
        <w:bidi/>
        <w:spacing w:line="360" w:lineRule="auto"/>
        <w:jc w:val="center"/>
        <w:rPr>
          <w:rFonts w:ascii="Traditional Arabic" w:hAnsi="Traditional Arabic" w:cs="Traditional Arabic"/>
          <w:b/>
          <w:bCs/>
          <w:sz w:val="40"/>
          <w:szCs w:val="40"/>
          <w:rtl/>
          <w:lang w:bidi="ar-EG"/>
        </w:rPr>
      </w:pPr>
    </w:p>
    <w:p w14:paraId="568C5A57" w14:textId="24139019" w:rsidR="00F30B68" w:rsidRDefault="00F30B68" w:rsidP="007402D4">
      <w:pPr>
        <w:bidi/>
        <w:spacing w:line="360" w:lineRule="auto"/>
        <w:jc w:val="center"/>
        <w:rPr>
          <w:rFonts w:ascii="Traditional Arabic" w:hAnsi="Traditional Arabic" w:cs="Traditional Arabic"/>
          <w:b/>
          <w:bCs/>
          <w:sz w:val="36"/>
          <w:szCs w:val="36"/>
          <w:rtl/>
        </w:rPr>
      </w:pPr>
      <w:r w:rsidRPr="001D3825">
        <w:rPr>
          <w:rFonts w:ascii="Traditional Arabic" w:hAnsi="Traditional Arabic" w:cs="Traditional Arabic"/>
          <w:b/>
          <w:bCs/>
          <w:sz w:val="36"/>
          <w:szCs w:val="36"/>
          <w:rtl/>
        </w:rPr>
        <w:t>(أثر بنية الأعمال المؤسسية في المواءمة الاستراتيجية لتحول الأعمال البنكية إلى الرقمية في المملكة العربية السعودية)</w:t>
      </w:r>
    </w:p>
    <w:p w14:paraId="6A475CA8" w14:textId="75CC1600" w:rsidR="006527F3" w:rsidRPr="006527F3" w:rsidRDefault="006527F3" w:rsidP="007402D4">
      <w:pPr>
        <w:bidi/>
        <w:spacing w:line="360" w:lineRule="auto"/>
        <w:jc w:val="center"/>
        <w:rPr>
          <w:rFonts w:ascii="Traditional Arabic" w:hAnsi="Traditional Arabic" w:cs="Traditional Arabic"/>
          <w:b/>
          <w:bCs/>
          <w:sz w:val="28"/>
          <w:szCs w:val="28"/>
          <w:rtl/>
        </w:rPr>
      </w:pPr>
      <w:r w:rsidRPr="006527F3">
        <w:rPr>
          <w:rFonts w:ascii="Traditional Arabic" w:hAnsi="Traditional Arabic" w:cs="Traditional Arabic" w:hint="cs"/>
          <w:b/>
          <w:bCs/>
          <w:sz w:val="28"/>
          <w:szCs w:val="28"/>
          <w:rtl/>
        </w:rPr>
        <w:t>إعداد</w:t>
      </w:r>
    </w:p>
    <w:p w14:paraId="317500D3" w14:textId="7475503A" w:rsidR="006527F3" w:rsidRPr="006527F3" w:rsidRDefault="006527F3" w:rsidP="007402D4">
      <w:pPr>
        <w:bidi/>
        <w:spacing w:line="360" w:lineRule="auto"/>
        <w:jc w:val="center"/>
        <w:rPr>
          <w:rFonts w:ascii="Traditional Arabic" w:hAnsi="Traditional Arabic" w:cs="Traditional Arabic"/>
          <w:b/>
          <w:bCs/>
          <w:sz w:val="28"/>
          <w:szCs w:val="28"/>
          <w:rtl/>
        </w:rPr>
      </w:pPr>
      <w:r w:rsidRPr="006527F3">
        <w:rPr>
          <w:rFonts w:ascii="Traditional Arabic" w:hAnsi="Traditional Arabic" w:cs="Traditional Arabic" w:hint="cs"/>
          <w:b/>
          <w:bCs/>
          <w:sz w:val="28"/>
          <w:szCs w:val="28"/>
          <w:rtl/>
        </w:rPr>
        <w:t>تغريد بنت محمد الخوتاني</w:t>
      </w:r>
    </w:p>
    <w:p w14:paraId="6172B224" w14:textId="3A1DD0EA" w:rsidR="00B11C2A" w:rsidRPr="006716EE" w:rsidRDefault="001D3825" w:rsidP="007402D4">
      <w:pPr>
        <w:bidi/>
        <w:spacing w:line="360" w:lineRule="auto"/>
        <w:jc w:val="center"/>
        <w:rPr>
          <w:rFonts w:ascii="Traditional Arabic" w:hAnsi="Traditional Arabic" w:cs="Traditional Arabic"/>
          <w:b/>
          <w:bCs/>
          <w:sz w:val="24"/>
          <w:szCs w:val="24"/>
          <w:rtl/>
        </w:rPr>
      </w:pPr>
      <w:r w:rsidRPr="006716EE">
        <w:rPr>
          <w:rFonts w:ascii="Traditional Arabic" w:hAnsi="Traditional Arabic" w:cs="Traditional Arabic" w:hint="cs"/>
          <w:b/>
          <w:bCs/>
          <w:sz w:val="24"/>
          <w:szCs w:val="24"/>
          <w:rtl/>
        </w:rPr>
        <w:t xml:space="preserve">رسالة مقدمة لجامعة ميدأوشن </w:t>
      </w:r>
      <w:r w:rsidR="00F30B68" w:rsidRPr="006716EE">
        <w:rPr>
          <w:rFonts w:ascii="Traditional Arabic" w:hAnsi="Traditional Arabic" w:cs="Traditional Arabic"/>
          <w:b/>
          <w:bCs/>
          <w:sz w:val="24"/>
          <w:szCs w:val="24"/>
          <w:rtl/>
        </w:rPr>
        <w:t>لتسجيل لدرجة الدكتور</w:t>
      </w:r>
    </w:p>
    <w:p w14:paraId="24E47D8C" w14:textId="1A2E8B03" w:rsidR="006527F3" w:rsidRPr="006716EE" w:rsidRDefault="006527F3" w:rsidP="007402D4">
      <w:pPr>
        <w:bidi/>
        <w:spacing w:line="360" w:lineRule="auto"/>
        <w:jc w:val="center"/>
        <w:rPr>
          <w:rFonts w:ascii="Traditional Arabic" w:hAnsi="Traditional Arabic" w:cs="Traditional Arabic"/>
          <w:b/>
          <w:bCs/>
          <w:sz w:val="18"/>
          <w:szCs w:val="18"/>
          <w:rtl/>
        </w:rPr>
      </w:pPr>
      <w:r w:rsidRPr="006716EE">
        <w:rPr>
          <w:rFonts w:ascii="Traditional Arabic" w:hAnsi="Traditional Arabic" w:cs="Traditional Arabic" w:hint="cs"/>
          <w:b/>
          <w:bCs/>
          <w:sz w:val="18"/>
          <w:szCs w:val="18"/>
          <w:rtl/>
        </w:rPr>
        <w:t>2026</w:t>
      </w:r>
    </w:p>
    <w:p w14:paraId="0828F68F"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26877982"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364D347D"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4AE36518"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10AA20B7" w14:textId="035C5C2D" w:rsidR="00B11C2A" w:rsidRPr="000922AD" w:rsidRDefault="00B11C2A" w:rsidP="00074EFD">
      <w:pPr>
        <w:bidi/>
        <w:spacing w:line="360" w:lineRule="auto"/>
        <w:rPr>
          <w:rFonts w:ascii="Traditional Arabic" w:hAnsi="Traditional Arabic" w:cs="Traditional Arabic"/>
          <w:b/>
          <w:bCs/>
          <w:sz w:val="32"/>
          <w:szCs w:val="32"/>
          <w:rtl/>
          <w:lang w:bidi="ar-EG"/>
        </w:rPr>
      </w:pPr>
    </w:p>
    <w:p w14:paraId="0948D1FD" w14:textId="49AC8DC2" w:rsidR="002D0D1E" w:rsidRPr="000922AD" w:rsidRDefault="002D0D1E" w:rsidP="00074EFD">
      <w:pPr>
        <w:bidi/>
        <w:spacing w:line="360" w:lineRule="auto"/>
        <w:rPr>
          <w:rFonts w:ascii="Traditional Arabic" w:hAnsi="Traditional Arabic" w:cs="Traditional Arabic"/>
          <w:b/>
          <w:bCs/>
          <w:sz w:val="32"/>
          <w:szCs w:val="32"/>
          <w:rtl/>
          <w:lang w:bidi="ar-EG"/>
        </w:rPr>
      </w:pPr>
    </w:p>
    <w:p w14:paraId="10895D3B" w14:textId="00CA6346" w:rsidR="002D0D1E" w:rsidRPr="000922AD" w:rsidRDefault="002D0D1E" w:rsidP="00074EFD">
      <w:pPr>
        <w:bidi/>
        <w:spacing w:line="360" w:lineRule="auto"/>
        <w:rPr>
          <w:rFonts w:ascii="Traditional Arabic" w:hAnsi="Traditional Arabic" w:cs="Traditional Arabic"/>
          <w:b/>
          <w:bCs/>
          <w:sz w:val="32"/>
          <w:szCs w:val="32"/>
          <w:rtl/>
          <w:lang w:bidi="ar-EG"/>
        </w:rPr>
      </w:pPr>
    </w:p>
    <w:p w14:paraId="6F4F28CD" w14:textId="4ADD3F67" w:rsidR="002D0D1E" w:rsidRPr="000922AD" w:rsidRDefault="002D0D1E" w:rsidP="00074EFD">
      <w:pPr>
        <w:bidi/>
        <w:spacing w:line="360" w:lineRule="auto"/>
        <w:rPr>
          <w:rFonts w:ascii="Traditional Arabic" w:hAnsi="Traditional Arabic" w:cs="Traditional Arabic"/>
          <w:b/>
          <w:bCs/>
          <w:sz w:val="32"/>
          <w:szCs w:val="32"/>
          <w:rtl/>
          <w:lang w:bidi="ar-EG"/>
        </w:rPr>
      </w:pPr>
    </w:p>
    <w:p w14:paraId="24D62C42" w14:textId="476CB1A6" w:rsidR="002D0D1E" w:rsidRPr="000922AD" w:rsidRDefault="002D0D1E" w:rsidP="00074EFD">
      <w:pPr>
        <w:bidi/>
        <w:spacing w:line="360" w:lineRule="auto"/>
        <w:rPr>
          <w:rFonts w:ascii="Traditional Arabic" w:hAnsi="Traditional Arabic" w:cs="Traditional Arabic"/>
          <w:b/>
          <w:bCs/>
          <w:sz w:val="32"/>
          <w:szCs w:val="32"/>
          <w:rtl/>
          <w:lang w:bidi="ar-EG"/>
        </w:rPr>
      </w:pPr>
    </w:p>
    <w:p w14:paraId="2FE806B2" w14:textId="77777777" w:rsidR="002D0D1E" w:rsidRPr="000922AD" w:rsidRDefault="002D0D1E" w:rsidP="00074EFD">
      <w:pPr>
        <w:bidi/>
        <w:spacing w:line="360" w:lineRule="auto"/>
        <w:rPr>
          <w:rFonts w:ascii="Traditional Arabic" w:hAnsi="Traditional Arabic" w:cs="Traditional Arabic"/>
          <w:b/>
          <w:bCs/>
          <w:sz w:val="32"/>
          <w:szCs w:val="32"/>
          <w:rtl/>
          <w:lang w:bidi="ar-EG"/>
        </w:rPr>
      </w:pPr>
    </w:p>
    <w:p w14:paraId="69B5BB89" w14:textId="77777777" w:rsidR="00B11C2A" w:rsidRPr="000922AD" w:rsidRDefault="00B11C2A" w:rsidP="00F128BA">
      <w:pPr>
        <w:bidi/>
        <w:spacing w:line="360" w:lineRule="auto"/>
        <w:jc w:val="center"/>
        <w:rPr>
          <w:rFonts w:ascii="Traditional Arabic" w:hAnsi="Traditional Arabic" w:cs="Traditional Arabic"/>
          <w:b/>
          <w:bCs/>
          <w:sz w:val="32"/>
          <w:szCs w:val="32"/>
          <w:rtl/>
          <w:lang w:bidi="ar-EG"/>
        </w:rPr>
      </w:pPr>
      <w:r w:rsidRPr="000922AD">
        <w:rPr>
          <w:rFonts w:ascii="Traditional Arabic" w:hAnsi="Traditional Arabic" w:cs="Traditional Arabic"/>
          <w:noProof/>
          <w:sz w:val="32"/>
          <w:szCs w:val="32"/>
        </w:rPr>
        <w:drawing>
          <wp:inline distT="0" distB="0" distL="0" distR="0" wp14:anchorId="79D34596" wp14:editId="39217BA9">
            <wp:extent cx="2691765" cy="3502726"/>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33606" cy="3557172"/>
                    </a:xfrm>
                    <a:prstGeom prst="rect">
                      <a:avLst/>
                    </a:prstGeom>
                    <a:noFill/>
                  </pic:spPr>
                </pic:pic>
              </a:graphicData>
            </a:graphic>
          </wp:inline>
        </w:drawing>
      </w:r>
    </w:p>
    <w:p w14:paraId="7BE8534D"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512E4ADD" w14:textId="7355A8E3" w:rsidR="0006304A" w:rsidRDefault="0006304A" w:rsidP="00074EFD">
      <w:pPr>
        <w:bidi/>
        <w:spacing w:line="360" w:lineRule="auto"/>
        <w:rPr>
          <w:rFonts w:ascii="Traditional Arabic" w:hAnsi="Traditional Arabic" w:cs="Traditional Arabic"/>
          <w:b/>
          <w:bCs/>
          <w:sz w:val="32"/>
          <w:szCs w:val="32"/>
          <w:rtl/>
          <w:lang w:bidi="ar-EG"/>
        </w:rPr>
      </w:pPr>
    </w:p>
    <w:p w14:paraId="66EDFB91" w14:textId="77777777" w:rsidR="0034579F" w:rsidRDefault="0034579F" w:rsidP="00074EFD">
      <w:pPr>
        <w:bidi/>
        <w:spacing w:line="360" w:lineRule="auto"/>
        <w:rPr>
          <w:rFonts w:ascii="Traditional Arabic" w:hAnsi="Traditional Arabic" w:cs="Traditional Arabic"/>
          <w:b/>
          <w:bCs/>
          <w:sz w:val="32"/>
          <w:szCs w:val="32"/>
          <w:rtl/>
          <w:lang w:bidi="ar-EG"/>
        </w:rPr>
      </w:pPr>
    </w:p>
    <w:p w14:paraId="63F08CAC" w14:textId="77777777" w:rsidR="0034579F" w:rsidRDefault="0034579F" w:rsidP="00074EFD">
      <w:pPr>
        <w:bidi/>
        <w:spacing w:line="360" w:lineRule="auto"/>
        <w:rPr>
          <w:rFonts w:ascii="Traditional Arabic" w:hAnsi="Traditional Arabic" w:cs="Traditional Arabic"/>
          <w:b/>
          <w:bCs/>
          <w:sz w:val="32"/>
          <w:szCs w:val="32"/>
          <w:rtl/>
          <w:lang w:bidi="ar-EG"/>
        </w:rPr>
      </w:pPr>
    </w:p>
    <w:p w14:paraId="517155CC" w14:textId="77777777" w:rsidR="00D90F14" w:rsidRDefault="00D90F14" w:rsidP="00074EFD">
      <w:pPr>
        <w:bidi/>
        <w:spacing w:line="360" w:lineRule="auto"/>
        <w:rPr>
          <w:rFonts w:ascii="Traditional Arabic" w:hAnsi="Traditional Arabic" w:cs="Traditional Arabic"/>
          <w:b/>
          <w:bCs/>
          <w:sz w:val="32"/>
          <w:szCs w:val="32"/>
          <w:rtl/>
          <w:lang w:bidi="ar-EG"/>
        </w:rPr>
      </w:pPr>
    </w:p>
    <w:p w14:paraId="2728CB9A" w14:textId="3EE91F5D" w:rsidR="000922AD" w:rsidRPr="000922AD" w:rsidRDefault="000922AD" w:rsidP="00074EFD">
      <w:pPr>
        <w:bidi/>
        <w:spacing w:line="360" w:lineRule="auto"/>
        <w:rPr>
          <w:rFonts w:ascii="Traditional Arabic" w:hAnsi="Traditional Arabic" w:cs="Traditional Arabic"/>
          <w:b/>
          <w:bCs/>
          <w:sz w:val="32"/>
          <w:szCs w:val="32"/>
          <w:rtl/>
          <w:lang w:bidi="ar-EG"/>
        </w:rPr>
      </w:pPr>
    </w:p>
    <w:p w14:paraId="0B5C2408" w14:textId="1423585E" w:rsidR="00F30B68" w:rsidRPr="000922AD" w:rsidRDefault="00F30B68" w:rsidP="00F128BA">
      <w:pPr>
        <w:bidi/>
        <w:spacing w:line="360" w:lineRule="auto"/>
        <w:jc w:val="center"/>
        <w:rPr>
          <w:rFonts w:ascii="Traditional Arabic" w:hAnsi="Traditional Arabic" w:cs="Traditional Arabic"/>
          <w:b/>
          <w:bCs/>
          <w:sz w:val="32"/>
          <w:szCs w:val="32"/>
          <w:rtl/>
          <w:lang w:bidi="ar-EG"/>
        </w:rPr>
      </w:pPr>
    </w:p>
    <w:p w14:paraId="6B3320F1" w14:textId="44230840" w:rsidR="00C20A39" w:rsidRPr="00C20A39" w:rsidRDefault="00C20A39" w:rsidP="00F128BA">
      <w:pPr>
        <w:bidi/>
        <w:spacing w:line="360" w:lineRule="auto"/>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إ</w:t>
      </w:r>
      <w:r w:rsidRPr="00C20A39">
        <w:rPr>
          <w:rFonts w:ascii="Traditional Arabic" w:hAnsi="Traditional Arabic" w:cs="Traditional Arabic"/>
          <w:b/>
          <w:bCs/>
          <w:sz w:val="32"/>
          <w:szCs w:val="32"/>
          <w:rtl/>
        </w:rPr>
        <w:t>لى أبي رحمه الله،</w:t>
      </w:r>
    </w:p>
    <w:p w14:paraId="2383BD4E"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الذي كان سندي الأول ومصدر إلهامي، وما زالت دعواته وذكراه النبيلة تنير دربي في كل خطوة.</w:t>
      </w:r>
    </w:p>
    <w:p w14:paraId="100227A4" w14:textId="77777777" w:rsidR="00C20A39" w:rsidRPr="00C20A39" w:rsidRDefault="00C20A39" w:rsidP="00F128BA">
      <w:pPr>
        <w:bidi/>
        <w:spacing w:line="360" w:lineRule="auto"/>
        <w:jc w:val="center"/>
        <w:rPr>
          <w:rFonts w:ascii="Traditional Arabic" w:hAnsi="Traditional Arabic" w:cs="Traditional Arabic"/>
          <w:b/>
          <w:bCs/>
          <w:sz w:val="32"/>
          <w:szCs w:val="32"/>
        </w:rPr>
      </w:pPr>
    </w:p>
    <w:p w14:paraId="3DB76AF0"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إلى أمي الحبيبة،</w:t>
      </w:r>
    </w:p>
    <w:p w14:paraId="408E410B"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نبع الحنان والدعاء الصادق، التي غرست فيّ الصبر والعزيمة فكانت سببًا بعد الله في بلوغي هذا الطريق.</w:t>
      </w:r>
    </w:p>
    <w:p w14:paraId="2C622441" w14:textId="77777777" w:rsidR="00C20A39" w:rsidRPr="00C20A39" w:rsidRDefault="00C20A39" w:rsidP="00F128BA">
      <w:pPr>
        <w:bidi/>
        <w:spacing w:line="360" w:lineRule="auto"/>
        <w:jc w:val="center"/>
        <w:rPr>
          <w:rFonts w:ascii="Traditional Arabic" w:hAnsi="Traditional Arabic" w:cs="Traditional Arabic"/>
          <w:b/>
          <w:bCs/>
          <w:sz w:val="32"/>
          <w:szCs w:val="32"/>
        </w:rPr>
      </w:pPr>
    </w:p>
    <w:p w14:paraId="4C15A29C"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إلى زوجي وأبنائي،</w:t>
      </w:r>
    </w:p>
    <w:p w14:paraId="750C2212"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شكرًا لصبركم ودعمكم ومحبتكم التي منحتني القوة لأواصل المسير وأحقق هذا الإنجاز.</w:t>
      </w:r>
    </w:p>
    <w:p w14:paraId="6D83FFDA" w14:textId="77777777" w:rsidR="00C20A39" w:rsidRPr="00C20A39" w:rsidRDefault="00C20A39" w:rsidP="00F128BA">
      <w:pPr>
        <w:bidi/>
        <w:spacing w:line="360" w:lineRule="auto"/>
        <w:jc w:val="center"/>
        <w:rPr>
          <w:rFonts w:ascii="Traditional Arabic" w:hAnsi="Traditional Arabic" w:cs="Traditional Arabic"/>
          <w:b/>
          <w:bCs/>
          <w:sz w:val="32"/>
          <w:szCs w:val="32"/>
        </w:rPr>
      </w:pPr>
    </w:p>
    <w:p w14:paraId="7BFB3D03"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إلى إخوتي الأعزاء،</w:t>
      </w:r>
    </w:p>
    <w:p w14:paraId="4EE7FA00" w14:textId="70608ECD" w:rsidR="00F30B68" w:rsidRPr="000922AD" w:rsidRDefault="00C20A39" w:rsidP="00F128BA">
      <w:pPr>
        <w:bidi/>
        <w:spacing w:line="360" w:lineRule="auto"/>
        <w:jc w:val="center"/>
        <w:rPr>
          <w:rFonts w:ascii="Traditional Arabic" w:hAnsi="Traditional Arabic" w:cs="Traditional Arabic"/>
          <w:b/>
          <w:bCs/>
          <w:sz w:val="32"/>
          <w:szCs w:val="32"/>
          <w:rtl/>
        </w:rPr>
      </w:pPr>
      <w:r w:rsidRPr="00C20A39">
        <w:rPr>
          <w:rFonts w:ascii="Traditional Arabic" w:hAnsi="Traditional Arabic" w:cs="Traditional Arabic"/>
          <w:b/>
          <w:bCs/>
          <w:sz w:val="32"/>
          <w:szCs w:val="32"/>
          <w:rtl/>
        </w:rPr>
        <w:t>رفقاء الدرب وسند الحياة، الذين كانوا دائمًا مصدر دعم وتشجيع في كل مرحلة.</w:t>
      </w:r>
    </w:p>
    <w:p w14:paraId="12A24804" w14:textId="76B16A96" w:rsidR="00CE0FA3" w:rsidRPr="000922AD" w:rsidRDefault="00CE0FA3" w:rsidP="00F128BA">
      <w:pPr>
        <w:bidi/>
        <w:spacing w:line="360" w:lineRule="auto"/>
        <w:jc w:val="center"/>
        <w:rPr>
          <w:rFonts w:ascii="Traditional Arabic" w:hAnsi="Traditional Arabic" w:cs="Traditional Arabic"/>
          <w:b/>
          <w:bCs/>
          <w:sz w:val="32"/>
          <w:szCs w:val="32"/>
          <w:rtl/>
        </w:rPr>
      </w:pPr>
    </w:p>
    <w:p w14:paraId="0F52F1FC" w14:textId="7C19FCD3" w:rsidR="00CE0FA3" w:rsidRPr="000922AD" w:rsidRDefault="00CE0FA3" w:rsidP="00074EFD">
      <w:pPr>
        <w:bidi/>
        <w:spacing w:line="360" w:lineRule="auto"/>
        <w:rPr>
          <w:rFonts w:ascii="Traditional Arabic" w:hAnsi="Traditional Arabic" w:cs="Traditional Arabic"/>
          <w:b/>
          <w:bCs/>
          <w:sz w:val="32"/>
          <w:szCs w:val="32"/>
          <w:rtl/>
        </w:rPr>
      </w:pPr>
    </w:p>
    <w:p w14:paraId="722DABFE" w14:textId="5179EE41" w:rsidR="00CE0FA3" w:rsidRPr="000922AD" w:rsidRDefault="00CE0FA3" w:rsidP="00074EFD">
      <w:pPr>
        <w:bidi/>
        <w:spacing w:line="360" w:lineRule="auto"/>
        <w:rPr>
          <w:rFonts w:ascii="Traditional Arabic" w:hAnsi="Traditional Arabic" w:cs="Traditional Arabic"/>
          <w:b/>
          <w:bCs/>
          <w:sz w:val="32"/>
          <w:szCs w:val="32"/>
          <w:rtl/>
        </w:rPr>
      </w:pPr>
    </w:p>
    <w:p w14:paraId="3E20892A" w14:textId="77777777" w:rsidR="00CE0FA3" w:rsidRPr="000922AD" w:rsidRDefault="00CE0FA3" w:rsidP="00F128BA">
      <w:pPr>
        <w:bidi/>
        <w:spacing w:line="360" w:lineRule="auto"/>
        <w:jc w:val="center"/>
        <w:rPr>
          <w:rFonts w:ascii="Traditional Arabic" w:hAnsi="Traditional Arabic" w:cs="Traditional Arabic"/>
          <w:b/>
          <w:bCs/>
          <w:sz w:val="32"/>
          <w:szCs w:val="32"/>
        </w:rPr>
      </w:pPr>
    </w:p>
    <w:p w14:paraId="16156E37" w14:textId="77A0FE7B"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الشكر والتقدير</w:t>
      </w:r>
    </w:p>
    <w:p w14:paraId="4F31EA4E" w14:textId="77777777"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قال تعالى:</w:t>
      </w:r>
    </w:p>
    <w:p w14:paraId="33A36095" w14:textId="66AFCC63"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﴿وَاعْبُدُوهُ وَاشْكُرُوا لَهُ إِلَيْهِ تُرْجَعُونَ﴾ [العنكبوت: 17].</w:t>
      </w:r>
    </w:p>
    <w:p w14:paraId="7932503C" w14:textId="40BA7706"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الحمد لله سبحانه وتعالى الذي وفقني لإتمام هذا العمل، فله الحمد أولًا وآخرًا، ظاهرًا وباطنًا، وأسأله أن يجعله خالصًا لوجهه الكريم وأن ينفع به.</w:t>
      </w:r>
    </w:p>
    <w:p w14:paraId="349F388B" w14:textId="21429AC6" w:rsidR="003F0CA8" w:rsidRPr="003F0CA8" w:rsidRDefault="003F0CA8" w:rsidP="00B33E9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وأتقدم بخالص الشكر وعظيم الامتنان إلى المشرف</w:t>
      </w:r>
      <w:r w:rsidR="00B33E9A">
        <w:rPr>
          <w:rFonts w:ascii="Traditional Arabic" w:hAnsi="Traditional Arabic" w:cs="Traditional Arabic" w:hint="cs"/>
          <w:b/>
          <w:bCs/>
          <w:sz w:val="32"/>
          <w:szCs w:val="32"/>
          <w:rtl/>
        </w:rPr>
        <w:t>ين الأفاضل</w:t>
      </w:r>
      <w:r w:rsidRPr="003F0CA8">
        <w:rPr>
          <w:rFonts w:ascii="Traditional Arabic" w:hAnsi="Traditional Arabic" w:cs="Traditional Arabic"/>
          <w:b/>
          <w:bCs/>
          <w:sz w:val="32"/>
          <w:szCs w:val="32"/>
          <w:rtl/>
        </w:rPr>
        <w:t xml:space="preserve"> على دعمه</w:t>
      </w:r>
      <w:r w:rsidR="00B33E9A">
        <w:rPr>
          <w:rFonts w:ascii="Traditional Arabic" w:hAnsi="Traditional Arabic" w:cs="Traditional Arabic" w:hint="cs"/>
          <w:b/>
          <w:bCs/>
          <w:sz w:val="32"/>
          <w:szCs w:val="32"/>
          <w:rtl/>
        </w:rPr>
        <w:t>م</w:t>
      </w:r>
      <w:r w:rsidRPr="003F0CA8">
        <w:rPr>
          <w:rFonts w:ascii="Traditional Arabic" w:hAnsi="Traditional Arabic" w:cs="Traditional Arabic"/>
          <w:b/>
          <w:bCs/>
          <w:sz w:val="32"/>
          <w:szCs w:val="32"/>
          <w:rtl/>
        </w:rPr>
        <w:t xml:space="preserve"> العلمي</w:t>
      </w:r>
      <w:r w:rsidR="00B33E9A">
        <w:rPr>
          <w:rFonts w:ascii="Traditional Arabic" w:hAnsi="Traditional Arabic" w:cs="Traditional Arabic" w:hint="cs"/>
          <w:b/>
          <w:bCs/>
          <w:sz w:val="32"/>
          <w:szCs w:val="32"/>
          <w:rtl/>
        </w:rPr>
        <w:t xml:space="preserve"> وعلى ما قدموه من ملاحظات علمية بناءة</w:t>
      </w:r>
      <w:r w:rsidR="00B33E9A">
        <w:rPr>
          <w:rFonts w:ascii="Traditional Arabic" w:hAnsi="Traditional Arabic" w:cs="Traditional Arabic"/>
          <w:b/>
          <w:bCs/>
          <w:sz w:val="32"/>
          <w:szCs w:val="32"/>
          <w:rtl/>
        </w:rPr>
        <w:t xml:space="preserve"> وتوجيهات </w:t>
      </w:r>
      <w:r w:rsidRPr="003F0CA8">
        <w:rPr>
          <w:rFonts w:ascii="Traditional Arabic" w:hAnsi="Traditional Arabic" w:cs="Traditional Arabic"/>
          <w:b/>
          <w:bCs/>
          <w:sz w:val="32"/>
          <w:szCs w:val="32"/>
          <w:rtl/>
        </w:rPr>
        <w:t>قيمة ومتابعته المستمرة</w:t>
      </w:r>
      <w:r w:rsidR="00B33E9A">
        <w:rPr>
          <w:rFonts w:ascii="Traditional Arabic" w:hAnsi="Traditional Arabic" w:cs="Traditional Arabic" w:hint="cs"/>
          <w:b/>
          <w:bCs/>
          <w:sz w:val="32"/>
          <w:szCs w:val="32"/>
          <w:rtl/>
        </w:rPr>
        <w:t xml:space="preserve"> أسهمت في إثراء هذا العمل</w:t>
      </w:r>
      <w:r w:rsidRPr="003F0CA8">
        <w:rPr>
          <w:rFonts w:ascii="Traditional Arabic" w:hAnsi="Traditional Arabic" w:cs="Traditional Arabic"/>
          <w:b/>
          <w:bCs/>
          <w:sz w:val="32"/>
          <w:szCs w:val="32"/>
          <w:rtl/>
        </w:rPr>
        <w:t xml:space="preserve">، </w:t>
      </w:r>
      <w:r w:rsidR="00B33E9A">
        <w:rPr>
          <w:rFonts w:ascii="Traditional Arabic" w:hAnsi="Traditional Arabic" w:cs="Traditional Arabic" w:hint="cs"/>
          <w:b/>
          <w:bCs/>
          <w:sz w:val="32"/>
          <w:szCs w:val="32"/>
          <w:rtl/>
        </w:rPr>
        <w:t>و</w:t>
      </w:r>
      <w:r w:rsidRPr="003F0CA8">
        <w:rPr>
          <w:rFonts w:ascii="Traditional Arabic" w:hAnsi="Traditional Arabic" w:cs="Traditional Arabic"/>
          <w:b/>
          <w:bCs/>
          <w:sz w:val="32"/>
          <w:szCs w:val="32"/>
          <w:rtl/>
        </w:rPr>
        <w:t xml:space="preserve"> كان لها الأثر الكبير في إتمام هذا البحث وإخراجه على هذا النحو.</w:t>
      </w:r>
    </w:p>
    <w:p w14:paraId="18E67F10" w14:textId="456FCF79"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وأتقدم كذلك بخالص الشكر والتقدير إلى أعضاء هيئة التدريس في الجامعة على ما قدموه من علم ومعرفة ودعم خلال مسيرتي الأكاديمية، والتي كان لها بالغ الأثر في تكوين هذا العمل العلمي.</w:t>
      </w:r>
    </w:p>
    <w:p w14:paraId="10E5BE3D" w14:textId="36DDB651" w:rsidR="00F30B68" w:rsidRPr="000922AD" w:rsidRDefault="003F0CA8" w:rsidP="00F128BA">
      <w:pPr>
        <w:bidi/>
        <w:spacing w:line="360" w:lineRule="auto"/>
        <w:jc w:val="center"/>
        <w:rPr>
          <w:rFonts w:ascii="Traditional Arabic" w:hAnsi="Traditional Arabic" w:cs="Traditional Arabic"/>
          <w:b/>
          <w:bCs/>
          <w:sz w:val="32"/>
          <w:szCs w:val="32"/>
          <w:rtl/>
        </w:rPr>
      </w:pPr>
      <w:r w:rsidRPr="003F0CA8">
        <w:rPr>
          <w:rFonts w:ascii="Traditional Arabic" w:hAnsi="Traditional Arabic" w:cs="Traditional Arabic"/>
          <w:b/>
          <w:bCs/>
          <w:sz w:val="32"/>
          <w:szCs w:val="32"/>
          <w:rtl/>
        </w:rPr>
        <w:t xml:space="preserve">وأخيرًا، أتوجه بالشكر لكل من ساهم وساعد في إنجاز هذا البحث، سائلًا </w:t>
      </w:r>
      <w:r>
        <w:rPr>
          <w:rFonts w:ascii="Traditional Arabic" w:hAnsi="Traditional Arabic" w:cs="Traditional Arabic"/>
          <w:b/>
          <w:bCs/>
          <w:sz w:val="32"/>
          <w:szCs w:val="32"/>
          <w:rtl/>
        </w:rPr>
        <w:t>الله لهم جميعًا التوفيق والسداد</w:t>
      </w:r>
      <w:r w:rsidR="00F30B68" w:rsidRPr="000922AD">
        <w:rPr>
          <w:rFonts w:ascii="Traditional Arabic" w:hAnsi="Traditional Arabic" w:cs="Traditional Arabic"/>
          <w:b/>
          <w:bCs/>
          <w:sz w:val="32"/>
          <w:szCs w:val="32"/>
        </w:rPr>
        <w:t>.</w:t>
      </w:r>
    </w:p>
    <w:p w14:paraId="58BFD70B" w14:textId="4245D8D1" w:rsidR="00F30B68" w:rsidRDefault="00F30B68" w:rsidP="00F128BA">
      <w:pPr>
        <w:bidi/>
        <w:spacing w:line="360" w:lineRule="auto"/>
        <w:jc w:val="center"/>
        <w:rPr>
          <w:rFonts w:ascii="Traditional Arabic" w:hAnsi="Traditional Arabic" w:cs="Traditional Arabic"/>
          <w:b/>
          <w:bCs/>
          <w:sz w:val="32"/>
          <w:szCs w:val="32"/>
          <w:rtl/>
          <w:lang w:bidi="ar-EG"/>
        </w:rPr>
      </w:pPr>
    </w:p>
    <w:p w14:paraId="0C9BA378" w14:textId="4A99A2E7" w:rsidR="003D7D63" w:rsidRDefault="003D7D63" w:rsidP="00074EFD">
      <w:pPr>
        <w:bidi/>
        <w:spacing w:line="360" w:lineRule="auto"/>
        <w:rPr>
          <w:rFonts w:ascii="Traditional Arabic" w:hAnsi="Traditional Arabic" w:cs="Traditional Arabic"/>
          <w:b/>
          <w:bCs/>
          <w:sz w:val="32"/>
          <w:szCs w:val="32"/>
          <w:rtl/>
          <w:lang w:bidi="ar-EG"/>
        </w:rPr>
      </w:pPr>
    </w:p>
    <w:p w14:paraId="0ADF0DB0" w14:textId="4826EF19" w:rsidR="003D7D63" w:rsidRDefault="003D7D63" w:rsidP="00074EFD">
      <w:pPr>
        <w:bidi/>
        <w:spacing w:line="360" w:lineRule="auto"/>
        <w:rPr>
          <w:rFonts w:ascii="Traditional Arabic" w:hAnsi="Traditional Arabic" w:cs="Traditional Arabic"/>
          <w:b/>
          <w:bCs/>
          <w:sz w:val="32"/>
          <w:szCs w:val="32"/>
          <w:rtl/>
          <w:lang w:bidi="ar-EG"/>
        </w:rPr>
      </w:pPr>
    </w:p>
    <w:p w14:paraId="18AF6D1F" w14:textId="77777777" w:rsidR="005425F1" w:rsidRPr="000922AD" w:rsidRDefault="005425F1" w:rsidP="005425F1">
      <w:pPr>
        <w:bidi/>
        <w:spacing w:line="360" w:lineRule="auto"/>
        <w:rPr>
          <w:rFonts w:ascii="Traditional Arabic" w:hAnsi="Traditional Arabic" w:cs="Traditional Arabic"/>
          <w:b/>
          <w:bCs/>
          <w:sz w:val="32"/>
          <w:szCs w:val="32"/>
          <w:rtl/>
          <w:lang w:bidi="ar-EG"/>
        </w:rPr>
      </w:pPr>
    </w:p>
    <w:p w14:paraId="5E03D831" w14:textId="77777777" w:rsidR="00D30A27" w:rsidRPr="00A56AAF" w:rsidRDefault="00D30A27" w:rsidP="00074EFD">
      <w:pPr>
        <w:bidi/>
        <w:spacing w:line="276"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lastRenderedPageBreak/>
        <w:t>المستخلص:</w:t>
      </w:r>
    </w:p>
    <w:p w14:paraId="129FAD32" w14:textId="4D969FBF" w:rsidR="003F73F7" w:rsidRPr="003F73F7" w:rsidRDefault="003F73F7" w:rsidP="00B547DB">
      <w:pPr>
        <w:bidi/>
        <w:spacing w:line="276" w:lineRule="auto"/>
        <w:jc w:val="both"/>
        <w:rPr>
          <w:rFonts w:ascii="Traditional Arabic" w:hAnsi="Traditional Arabic" w:cs="Traditional Arabic"/>
          <w:sz w:val="24"/>
          <w:szCs w:val="24"/>
          <w:lang w:bidi="ar-EG"/>
        </w:rPr>
      </w:pPr>
      <w:r w:rsidRPr="003F73F7">
        <w:rPr>
          <w:rFonts w:ascii="Traditional Arabic" w:hAnsi="Traditional Arabic" w:cs="Traditional Arabic"/>
          <w:sz w:val="24"/>
          <w:szCs w:val="24"/>
          <w:rtl/>
          <w:lang w:bidi="ar-EG"/>
        </w:rPr>
        <w:t xml:space="preserve">تمثلت مشكلة الدراسة </w:t>
      </w:r>
      <w:r w:rsidR="00B547DB" w:rsidRPr="00B547DB">
        <w:rPr>
          <w:rFonts w:ascii="Traditional Arabic" w:hAnsi="Traditional Arabic" w:cs="Traditional Arabic"/>
          <w:sz w:val="24"/>
          <w:szCs w:val="24"/>
          <w:rtl/>
          <w:lang w:bidi="ar-EG"/>
        </w:rPr>
        <w:t>في الحاجة إلى التحقق من أثر بنية الأعمال المؤسسية وأبعادها التنظيمية والمهنية في المواءمة الاستراتيجية بين توجهات تحول الأعمال البنكية إلى الرقمية وتنفيذها التشغيلي في البنوك السعودية</w:t>
      </w:r>
      <w:r w:rsidRPr="003F73F7">
        <w:rPr>
          <w:rFonts w:ascii="Traditional Arabic" w:hAnsi="Traditional Arabic" w:cs="Traditional Arabic"/>
          <w:sz w:val="24"/>
          <w:szCs w:val="24"/>
          <w:rtl/>
          <w:lang w:bidi="ar-EG"/>
        </w:rPr>
        <w:t>. وهدفت الدراسة إلى تحليل أثر بنية الأعمال المؤسسية في تحقيق المواءمة الاستراتيجية لتحول الأعمال البنكية إلى الرقمية في المملكة العربية السعودية، من خلال قياس أثر وضوح مفهوم بنية الأعمال المؤسسية ونطاق عملها، والممارسات والمنهجيات المستخدمة فيها، وتمكين ودعم الإدارة العليا، والثقافة التنظيمية وموقع البنية في الهيكل التنظيمي ومهارات القيادة. واعتمدت الدراسة المنهج الوصفي التحليلي، واستخدمت الاستبانة أداةً لجمع البيانات من عينة عشوائية بلغت (160) مفردة من العاملين والمتخصصين في البنوك المحلية والرقمية في المملكة. وحُللت البيانات باستخدام برنامج الحزمة الإحصائية للعلوم الاجتماعية (</w:t>
      </w:r>
      <w:r w:rsidRPr="003F73F7">
        <w:rPr>
          <w:rFonts w:ascii="Traditional Arabic" w:hAnsi="Traditional Arabic" w:cs="Traditional Arabic"/>
          <w:sz w:val="24"/>
          <w:szCs w:val="24"/>
          <w:lang w:bidi="ar-EG"/>
        </w:rPr>
        <w:t>SPSS</w:t>
      </w:r>
      <w:r w:rsidRPr="003F73F7">
        <w:rPr>
          <w:rFonts w:ascii="Traditional Arabic" w:hAnsi="Traditional Arabic" w:cs="Traditional Arabic"/>
          <w:sz w:val="24"/>
          <w:szCs w:val="24"/>
          <w:rtl/>
          <w:lang w:bidi="ar-EG"/>
        </w:rPr>
        <w:t>)، بالاستعانة بالتكرارات والنسب المئوية والمتوسطات الحسابية والانحرافات المعيارية، ومعامل ألفا كرونباخ، والانحدار الخطي البسيط. وأظهرت النتائج وجود مستوى مرتفع من الوعي بمفهوم بنية الأعمال المؤسسية ودورها، ووجود علاقات إيجابية ذات دلالة إحصائية بين جميع أبعاد بنية الأعمال المؤسسية والمواءمة الاستراتيجية للتحول الرقمي؛ إذ بلغ معامل الارتباط للممارسات والمنهجيات (</w:t>
      </w:r>
      <w:r w:rsidRPr="003F73F7">
        <w:rPr>
          <w:rFonts w:ascii="Traditional Arabic" w:hAnsi="Traditional Arabic" w:cs="Traditional Arabic"/>
          <w:sz w:val="24"/>
          <w:szCs w:val="24"/>
          <w:lang w:bidi="ar-EG"/>
        </w:rPr>
        <w:t>R = 0.684</w:t>
      </w:r>
      <w:r w:rsidRPr="003F73F7">
        <w:rPr>
          <w:rFonts w:ascii="Traditional Arabic" w:hAnsi="Traditional Arabic" w:cs="Traditional Arabic"/>
          <w:sz w:val="24"/>
          <w:szCs w:val="24"/>
          <w:rtl/>
          <w:lang w:bidi="ar-EG"/>
        </w:rPr>
        <w:t>)، ولتمكين ودعم الإدارة العليا (</w:t>
      </w:r>
      <w:r w:rsidRPr="003F73F7">
        <w:rPr>
          <w:rFonts w:ascii="Traditional Arabic" w:hAnsi="Traditional Arabic" w:cs="Traditional Arabic"/>
          <w:sz w:val="24"/>
          <w:szCs w:val="24"/>
          <w:lang w:bidi="ar-EG"/>
        </w:rPr>
        <w:t>R = 0.555</w:t>
      </w:r>
      <w:r w:rsidRPr="003F73F7">
        <w:rPr>
          <w:rFonts w:ascii="Traditional Arabic" w:hAnsi="Traditional Arabic" w:cs="Traditional Arabic"/>
          <w:sz w:val="24"/>
          <w:szCs w:val="24"/>
          <w:rtl/>
          <w:lang w:bidi="ar-EG"/>
        </w:rPr>
        <w:t>)، وللثقافة التنظيمية وموقع البنية ومهارات القيادة (</w:t>
      </w:r>
      <w:r w:rsidRPr="003F73F7">
        <w:rPr>
          <w:rFonts w:ascii="Traditional Arabic" w:hAnsi="Traditional Arabic" w:cs="Traditional Arabic"/>
          <w:sz w:val="24"/>
          <w:szCs w:val="24"/>
          <w:lang w:bidi="ar-EG"/>
        </w:rPr>
        <w:t>R = 0.562</w:t>
      </w:r>
      <w:r w:rsidRPr="003F73F7">
        <w:rPr>
          <w:rFonts w:ascii="Traditional Arabic" w:hAnsi="Traditional Arabic" w:cs="Traditional Arabic"/>
          <w:sz w:val="24"/>
          <w:szCs w:val="24"/>
          <w:rtl/>
          <w:lang w:bidi="ar-EG"/>
        </w:rPr>
        <w:t>)، كما تبين أن وضوح المفهوم والإطار التطبيقي لبنية الأعمال المؤسسية كان من أكثر الأبعاد تأثيرًا في المواءمة الاستراتيجية. وخلصت الدراسة إلى أن نجاح التحول الرقمي في البنوك السعودية لا يعتمد على الاستثمار التقني وحده، بل يتطلب تفعيل بنية أعمال مؤسسية واضحة ومدعومة إداريًا ومتكاملة تنظيميًا وثقافيًا. وأوصت الدراسة بتعزيز الوعي ببنية الأعمال المؤسسية، وتحديد نطاقها ومسؤولياتها، وتوثيق عملياتها، واعتماد الأدوات والمنهجيات المتخصصة، وتوفير الدعم والموارد اللازمة لها، وتعزيز التعاون بين الإدارات لضمان مواءمة فعالة بين الاستراتيجية والتنفيذ.</w:t>
      </w:r>
    </w:p>
    <w:p w14:paraId="40BC448F" w14:textId="10034B14" w:rsidR="00D30A27" w:rsidRPr="00A56AAF" w:rsidRDefault="003F73F7" w:rsidP="003F73F7">
      <w:pPr>
        <w:bidi/>
        <w:spacing w:line="276" w:lineRule="auto"/>
        <w:rPr>
          <w:rFonts w:ascii="Traditional Arabic" w:hAnsi="Traditional Arabic" w:cs="Traditional Arabic"/>
          <w:sz w:val="24"/>
          <w:szCs w:val="24"/>
          <w:rtl/>
          <w:lang w:bidi="ar-EG"/>
        </w:rPr>
      </w:pPr>
      <w:r w:rsidRPr="003F73F7">
        <w:rPr>
          <w:rFonts w:ascii="Traditional Arabic" w:hAnsi="Traditional Arabic" w:cs="Traditional Arabic"/>
          <w:b/>
          <w:bCs/>
          <w:sz w:val="24"/>
          <w:szCs w:val="24"/>
          <w:rtl/>
          <w:lang w:bidi="ar-EG"/>
        </w:rPr>
        <w:t>الكلمات المفتاحية</w:t>
      </w:r>
      <w:r w:rsidRPr="003F73F7">
        <w:rPr>
          <w:rFonts w:ascii="Traditional Arabic" w:hAnsi="Traditional Arabic" w:cs="Traditional Arabic"/>
          <w:sz w:val="24"/>
          <w:szCs w:val="24"/>
          <w:rtl/>
          <w:lang w:bidi="ar-EG"/>
        </w:rPr>
        <w:t>: بنية الأعمال المؤسسية، المواءمة الاستراتيجية، تحول الأعمال البنكية، التحول الرقمي، البنوك السعودية، تنفيذ الاستراتيجية</w:t>
      </w:r>
    </w:p>
    <w:p w14:paraId="119F05D5" w14:textId="77777777" w:rsidR="00D30A27" w:rsidRPr="000922AD" w:rsidRDefault="00D30A27" w:rsidP="00074EFD">
      <w:pPr>
        <w:bidi/>
        <w:spacing w:line="276" w:lineRule="auto"/>
        <w:rPr>
          <w:rFonts w:ascii="Traditional Arabic" w:hAnsi="Traditional Arabic" w:cs="Traditional Arabic"/>
          <w:sz w:val="32"/>
          <w:szCs w:val="32"/>
          <w:rtl/>
          <w:lang w:bidi="ar-EG"/>
        </w:rPr>
      </w:pPr>
    </w:p>
    <w:p w14:paraId="1CAF74BA" w14:textId="09AC3432" w:rsidR="00D30A27" w:rsidRDefault="00D30A27" w:rsidP="00074EFD">
      <w:pPr>
        <w:bidi/>
        <w:spacing w:line="276" w:lineRule="auto"/>
        <w:rPr>
          <w:rFonts w:ascii="Traditional Arabic" w:hAnsi="Traditional Arabic" w:cs="Traditional Arabic"/>
          <w:sz w:val="32"/>
          <w:szCs w:val="32"/>
          <w:rtl/>
          <w:lang w:bidi="ar-EG"/>
        </w:rPr>
      </w:pPr>
    </w:p>
    <w:p w14:paraId="2E5B230E" w14:textId="0DA8312F" w:rsidR="009425EB" w:rsidRDefault="009425EB" w:rsidP="00074EFD">
      <w:pPr>
        <w:bidi/>
        <w:spacing w:line="276" w:lineRule="auto"/>
        <w:rPr>
          <w:rFonts w:ascii="Traditional Arabic" w:hAnsi="Traditional Arabic" w:cs="Traditional Arabic"/>
          <w:sz w:val="32"/>
          <w:szCs w:val="32"/>
          <w:rtl/>
          <w:lang w:bidi="ar-EG"/>
        </w:rPr>
      </w:pPr>
    </w:p>
    <w:p w14:paraId="08739645" w14:textId="77777777" w:rsidR="009425EB" w:rsidRPr="000922AD" w:rsidRDefault="009425EB" w:rsidP="00074EFD">
      <w:pPr>
        <w:bidi/>
        <w:spacing w:line="276" w:lineRule="auto"/>
        <w:rPr>
          <w:rFonts w:ascii="Traditional Arabic" w:hAnsi="Traditional Arabic" w:cs="Traditional Arabic"/>
          <w:sz w:val="32"/>
          <w:szCs w:val="32"/>
          <w:rtl/>
          <w:lang w:bidi="ar-EG"/>
        </w:rPr>
      </w:pPr>
    </w:p>
    <w:p w14:paraId="121DCDD4" w14:textId="5BAC0774" w:rsidR="00D30A27" w:rsidRDefault="00D30A27" w:rsidP="00074EFD">
      <w:pPr>
        <w:bidi/>
        <w:spacing w:line="276" w:lineRule="auto"/>
        <w:rPr>
          <w:rFonts w:ascii="Traditional Arabic" w:hAnsi="Traditional Arabic" w:cs="Traditional Arabic"/>
          <w:sz w:val="32"/>
          <w:szCs w:val="32"/>
          <w:lang w:bidi="ar-EG"/>
        </w:rPr>
      </w:pPr>
    </w:p>
    <w:p w14:paraId="71A6DB5C" w14:textId="1BBBA814" w:rsidR="00A56AAF" w:rsidRDefault="00A56AAF" w:rsidP="00A56AAF">
      <w:pPr>
        <w:bidi/>
        <w:spacing w:line="276" w:lineRule="auto"/>
        <w:rPr>
          <w:rFonts w:ascii="Traditional Arabic" w:hAnsi="Traditional Arabic" w:cs="Traditional Arabic"/>
          <w:sz w:val="32"/>
          <w:szCs w:val="32"/>
          <w:lang w:bidi="ar-EG"/>
        </w:rPr>
      </w:pPr>
    </w:p>
    <w:p w14:paraId="092BCD1A" w14:textId="469EE9B5" w:rsidR="00A56AAF" w:rsidRDefault="00A56AAF" w:rsidP="00A56AAF">
      <w:pPr>
        <w:bidi/>
        <w:spacing w:line="276" w:lineRule="auto"/>
        <w:rPr>
          <w:rFonts w:ascii="Traditional Arabic" w:hAnsi="Traditional Arabic" w:cs="Traditional Arabic"/>
          <w:sz w:val="32"/>
          <w:szCs w:val="32"/>
          <w:lang w:bidi="ar-EG"/>
        </w:rPr>
      </w:pPr>
    </w:p>
    <w:p w14:paraId="59789D05" w14:textId="00C2E54A" w:rsidR="00A56AAF" w:rsidRDefault="00A56AAF" w:rsidP="00A56AAF">
      <w:pPr>
        <w:bidi/>
        <w:spacing w:line="276" w:lineRule="auto"/>
        <w:rPr>
          <w:rFonts w:ascii="Traditional Arabic" w:hAnsi="Traditional Arabic" w:cs="Traditional Arabic"/>
          <w:sz w:val="32"/>
          <w:szCs w:val="32"/>
          <w:lang w:bidi="ar-EG"/>
        </w:rPr>
      </w:pPr>
    </w:p>
    <w:p w14:paraId="4FE30925" w14:textId="12BA3B4D" w:rsidR="00A56AAF" w:rsidRDefault="00A56AAF" w:rsidP="00A56AAF">
      <w:pPr>
        <w:bidi/>
        <w:spacing w:line="276" w:lineRule="auto"/>
        <w:rPr>
          <w:rFonts w:ascii="Traditional Arabic" w:hAnsi="Traditional Arabic" w:cs="Traditional Arabic"/>
          <w:sz w:val="32"/>
          <w:szCs w:val="32"/>
          <w:lang w:bidi="ar-EG"/>
        </w:rPr>
      </w:pPr>
    </w:p>
    <w:p w14:paraId="4F67A33C" w14:textId="4B4E3713" w:rsidR="005C0A28" w:rsidRDefault="005C0A28" w:rsidP="00C56376">
      <w:pPr>
        <w:spacing w:line="360" w:lineRule="auto"/>
        <w:rPr>
          <w:rFonts w:ascii="Traditional Arabic" w:hAnsi="Traditional Arabic" w:cs="Traditional Arabic"/>
          <w:sz w:val="32"/>
          <w:szCs w:val="32"/>
          <w:rtl/>
          <w:lang w:bidi="ar-EG"/>
        </w:rPr>
      </w:pPr>
    </w:p>
    <w:p w14:paraId="12A3A25B" w14:textId="77777777" w:rsidR="007903FB" w:rsidRDefault="007903FB" w:rsidP="00C56376">
      <w:pPr>
        <w:spacing w:line="360" w:lineRule="auto"/>
        <w:rPr>
          <w:rFonts w:asciiTheme="majorBidi" w:hAnsiTheme="majorBidi" w:cstheme="majorBidi"/>
          <w:b/>
          <w:bCs/>
          <w:sz w:val="24"/>
          <w:szCs w:val="24"/>
          <w:lang w:bidi="ar-EG"/>
        </w:rPr>
      </w:pPr>
    </w:p>
    <w:p w14:paraId="40DEE00F" w14:textId="77777777" w:rsidR="00D30A27" w:rsidRPr="00A56AAF" w:rsidRDefault="00D30A27" w:rsidP="00C56376">
      <w:pPr>
        <w:spacing w:line="360" w:lineRule="auto"/>
        <w:rPr>
          <w:rFonts w:asciiTheme="majorBidi" w:hAnsiTheme="majorBidi" w:cstheme="majorBidi"/>
          <w:b/>
          <w:bCs/>
          <w:sz w:val="24"/>
          <w:szCs w:val="24"/>
          <w:rtl/>
        </w:rPr>
      </w:pPr>
      <w:r w:rsidRPr="00A56AAF">
        <w:rPr>
          <w:rFonts w:asciiTheme="majorBidi" w:hAnsiTheme="majorBidi" w:cstheme="majorBidi"/>
          <w:b/>
          <w:bCs/>
          <w:sz w:val="24"/>
          <w:szCs w:val="24"/>
          <w:lang w:bidi="ar-EG"/>
        </w:rPr>
        <w:t>Abstract:</w:t>
      </w:r>
    </w:p>
    <w:p w14:paraId="2908D8BD" w14:textId="71D81512" w:rsidR="00706835" w:rsidRPr="00706835" w:rsidRDefault="00706835" w:rsidP="00706835">
      <w:pPr>
        <w:spacing w:line="360" w:lineRule="auto"/>
        <w:jc w:val="both"/>
        <w:rPr>
          <w:rFonts w:asciiTheme="majorBidi" w:hAnsiTheme="majorBidi" w:cstheme="majorBidi"/>
          <w:sz w:val="24"/>
          <w:szCs w:val="24"/>
          <w:lang w:bidi="ar-EG"/>
        </w:rPr>
      </w:pPr>
      <w:r>
        <w:rPr>
          <w:rFonts w:asciiTheme="majorBidi" w:hAnsiTheme="majorBidi" w:cstheme="majorBidi"/>
          <w:sz w:val="24"/>
          <w:szCs w:val="24"/>
          <w:lang w:bidi="ar-EG"/>
        </w:rPr>
        <w:t>T</w:t>
      </w:r>
      <w:r w:rsidRPr="00706835">
        <w:rPr>
          <w:rFonts w:asciiTheme="majorBidi" w:hAnsiTheme="majorBidi" w:cstheme="majorBidi"/>
          <w:sz w:val="24"/>
          <w:szCs w:val="24"/>
          <w:lang w:bidi="ar-EG"/>
        </w:rPr>
        <w:t>he study addressed the gap between banking business transformation strategies toward digitalization and their operational execution, particularly in light of the complexity of the banking environment, rapid technological change, and the limited comprehensive activation of Enterprise Business Architecture in some Saudi banks. It aimed to examine the impact of Enterprise Business Architecture on the strategic alignment of banking business transformation toward digitalization in the Kingdom of Saudi Arabia by assessing the clarity of its concept and scope, the practices and methodologies applied, top-management enablement and support, and the influence of organizational culture, structural positioning, and leadership skills. The study adopted a descriptive-analytical approach and used a questionnaire to collect data from a random sample of 160 employees and specialists working in local and digital banks in Saudi Arabia. Data were analyzed using SPSS through frequencies, percentages, means, standard deviations, Cronbach’s alpha, and simple linear regression. The findings showed a high level of awareness of Enterprise Business Architecture and its role, together with statistically significant positive relationships between all its dimensions and strategic alignment for digital transformation. The correlation coefficient was R = 0.684 for practices and methodologies, R = 0.555 for top-management enablement and support, and R = 0.562 for organizational culture, structural positioning, and leadership skills. The clarity of the concept and its practical framework was also identified as one of the most influential dimensions of strategic alignment. The study concluded that successful digital transformation in Saudi banks does not depend solely on technology investment; it also requires a clearly defined, managerially supported, and organizationally and culturally integrated Enterprise Business Architecture. It recommended increasing awareness, defining scope and responsibilities, documenting related processes, adopting specialized tools and methodologies, providing adequate resources and executive support, and strengthening cross-functional collaboration to ensure effective alignment between strategy and execution.</w:t>
      </w:r>
    </w:p>
    <w:p w14:paraId="536F936A" w14:textId="77777777" w:rsidR="00706835" w:rsidRPr="00706835" w:rsidRDefault="00706835" w:rsidP="00706835">
      <w:pPr>
        <w:spacing w:line="360" w:lineRule="auto"/>
        <w:rPr>
          <w:rFonts w:asciiTheme="majorBidi" w:hAnsiTheme="majorBidi" w:cstheme="majorBidi"/>
          <w:sz w:val="24"/>
          <w:szCs w:val="24"/>
          <w:lang w:bidi="ar-EG"/>
        </w:rPr>
      </w:pPr>
    </w:p>
    <w:p w14:paraId="641FC07F" w14:textId="40204D05" w:rsidR="007C7EF0" w:rsidRPr="00214B96" w:rsidRDefault="00706835" w:rsidP="00214B96">
      <w:pPr>
        <w:spacing w:line="360" w:lineRule="auto"/>
        <w:rPr>
          <w:rFonts w:asciiTheme="majorBidi" w:hAnsiTheme="majorBidi" w:cstheme="majorBidi"/>
          <w:sz w:val="24"/>
          <w:szCs w:val="24"/>
          <w:rtl/>
          <w:lang w:bidi="ar-EG"/>
        </w:rPr>
      </w:pPr>
      <w:r w:rsidRPr="00706835">
        <w:rPr>
          <w:rFonts w:asciiTheme="majorBidi" w:hAnsiTheme="majorBidi" w:cstheme="majorBidi"/>
          <w:b/>
          <w:bCs/>
          <w:sz w:val="24"/>
          <w:szCs w:val="24"/>
          <w:lang w:bidi="ar-EG"/>
        </w:rPr>
        <w:t>Keywords</w:t>
      </w:r>
      <w:r w:rsidRPr="00706835">
        <w:rPr>
          <w:rFonts w:asciiTheme="majorBidi" w:hAnsiTheme="majorBidi" w:cstheme="majorBidi"/>
          <w:sz w:val="24"/>
          <w:szCs w:val="24"/>
          <w:lang w:bidi="ar-EG"/>
        </w:rPr>
        <w:t>: Enterprise Business Architecture; Strategic Alignment; Banking Business Transformation; Digital Transformation; Saudi Banks; Strategy Execution.</w:t>
      </w:r>
    </w:p>
    <w:sdt>
      <w:sdtPr>
        <w:rPr>
          <w:rFonts w:ascii="Traditional Arabic" w:eastAsiaTheme="minorEastAsia" w:hAnsi="Traditional Arabic" w:cs="Traditional Arabic"/>
          <w:b/>
          <w:bCs/>
          <w:color w:val="auto"/>
          <w:sz w:val="22"/>
          <w:szCs w:val="22"/>
          <w:rtl/>
        </w:rPr>
        <w:id w:val="-1714800850"/>
        <w:docPartObj>
          <w:docPartGallery w:val="Table of Contents"/>
          <w:docPartUnique/>
        </w:docPartObj>
      </w:sdtPr>
      <w:sdtEndPr>
        <w:rPr>
          <w:b w:val="0"/>
          <w:bCs w:val="0"/>
        </w:rPr>
      </w:sdtEndPr>
      <w:sdtContent>
        <w:bookmarkStart w:id="2" w:name="_GoBack" w:displacedByCustomXml="prev"/>
        <w:bookmarkEnd w:id="2" w:displacedByCustomXml="prev"/>
        <w:p w14:paraId="221F0AA5" w14:textId="322B84A6" w:rsidR="001A6873" w:rsidRPr="00A56AAF" w:rsidRDefault="00452ED8" w:rsidP="00436C2C">
          <w:pPr>
            <w:pStyle w:val="TOCHeading"/>
            <w:bidi/>
            <w:spacing w:line="276" w:lineRule="auto"/>
            <w:jc w:val="center"/>
            <w:rPr>
              <w:rFonts w:ascii="Traditional Arabic" w:hAnsi="Traditional Arabic" w:cs="Traditional Arabic"/>
              <w:b/>
              <w:bCs/>
              <w:sz w:val="24"/>
              <w:szCs w:val="24"/>
              <w:rtl/>
              <w:lang w:bidi="ar-EG"/>
            </w:rPr>
          </w:pPr>
          <w:r w:rsidRPr="003E338E">
            <w:rPr>
              <w:rFonts w:ascii="Traditional Arabic" w:hAnsi="Traditional Arabic" w:cs="Traditional Arabic"/>
              <w:b/>
              <w:bCs/>
              <w:rtl/>
            </w:rPr>
            <w:t xml:space="preserve">فهرس </w:t>
          </w:r>
          <w:r w:rsidRPr="00A56AAF">
            <w:rPr>
              <w:rFonts w:ascii="Traditional Arabic" w:hAnsi="Traditional Arabic" w:cs="Traditional Arabic"/>
              <w:b/>
              <w:bCs/>
              <w:sz w:val="24"/>
              <w:szCs w:val="24"/>
              <w:rtl/>
            </w:rPr>
            <w:t>المحتويات</w:t>
          </w:r>
        </w:p>
        <w:p w14:paraId="5F60C574" w14:textId="71C672BD" w:rsidR="00436C2C" w:rsidRDefault="001A6873" w:rsidP="00436C2C">
          <w:pPr>
            <w:pStyle w:val="TOC1"/>
            <w:bidi/>
            <w:rPr>
              <w:rFonts w:eastAsiaTheme="minorEastAsia"/>
              <w:noProof/>
            </w:rPr>
          </w:pPr>
          <w:r w:rsidRPr="00A56AAF">
            <w:rPr>
              <w:rFonts w:ascii="Traditional Arabic" w:hAnsi="Traditional Arabic" w:cs="Traditional Arabic"/>
              <w:sz w:val="24"/>
              <w:szCs w:val="24"/>
            </w:rPr>
            <w:fldChar w:fldCharType="begin"/>
          </w:r>
          <w:r w:rsidRPr="00A56AAF">
            <w:rPr>
              <w:rFonts w:ascii="Traditional Arabic" w:hAnsi="Traditional Arabic" w:cs="Traditional Arabic"/>
              <w:sz w:val="24"/>
              <w:szCs w:val="24"/>
            </w:rPr>
            <w:instrText xml:space="preserve"> TOC \o "1-3" \h \z \u </w:instrText>
          </w:r>
          <w:r w:rsidRPr="00A56AAF">
            <w:rPr>
              <w:rFonts w:ascii="Traditional Arabic" w:hAnsi="Traditional Arabic" w:cs="Traditional Arabic"/>
              <w:sz w:val="24"/>
              <w:szCs w:val="24"/>
            </w:rPr>
            <w:fldChar w:fldCharType="separate"/>
          </w:r>
          <w:hyperlink w:anchor="_Toc235976167" w:history="1">
            <w:r w:rsidR="00436C2C" w:rsidRPr="00E43D01">
              <w:rPr>
                <w:rStyle w:val="Hyperlink"/>
                <w:rFonts w:ascii="Traditional Arabic" w:hAnsi="Traditional Arabic" w:cs="Traditional Arabic" w:hint="eastAsia"/>
                <w:b/>
                <w:bCs/>
                <w:noProof/>
                <w:rtl/>
              </w:rPr>
              <w:t>الفصل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الأول</w:t>
            </w:r>
            <w:r w:rsidR="00436C2C">
              <w:rPr>
                <w:noProof/>
                <w:webHidden/>
              </w:rPr>
              <w:tab/>
            </w:r>
            <w:r w:rsidR="00436C2C">
              <w:rPr>
                <w:noProof/>
                <w:webHidden/>
              </w:rPr>
              <w:fldChar w:fldCharType="begin"/>
            </w:r>
            <w:r w:rsidR="00436C2C">
              <w:rPr>
                <w:noProof/>
                <w:webHidden/>
              </w:rPr>
              <w:instrText xml:space="preserve"> PAGEREF _Toc235976167 \h </w:instrText>
            </w:r>
            <w:r w:rsidR="00436C2C">
              <w:rPr>
                <w:noProof/>
                <w:webHidden/>
              </w:rPr>
            </w:r>
            <w:r w:rsidR="00436C2C">
              <w:rPr>
                <w:noProof/>
                <w:webHidden/>
              </w:rPr>
              <w:fldChar w:fldCharType="separate"/>
            </w:r>
            <w:r w:rsidR="00091216">
              <w:rPr>
                <w:noProof/>
                <w:webHidden/>
                <w:rtl/>
              </w:rPr>
              <w:t>14</w:t>
            </w:r>
            <w:r w:rsidR="00436C2C">
              <w:rPr>
                <w:noProof/>
                <w:webHidden/>
              </w:rPr>
              <w:fldChar w:fldCharType="end"/>
            </w:r>
          </w:hyperlink>
        </w:p>
        <w:p w14:paraId="1E83D633" w14:textId="7548D4B8" w:rsidR="00436C2C" w:rsidRDefault="002E5FF0" w:rsidP="00436C2C">
          <w:pPr>
            <w:pStyle w:val="TOC1"/>
            <w:bidi/>
            <w:rPr>
              <w:rFonts w:eastAsiaTheme="minorEastAsia"/>
              <w:noProof/>
            </w:rPr>
          </w:pPr>
          <w:hyperlink w:anchor="_Toc235976168" w:history="1">
            <w:r w:rsidR="00436C2C" w:rsidRPr="00E43D01">
              <w:rPr>
                <w:rStyle w:val="Hyperlink"/>
                <w:rFonts w:ascii="Traditional Arabic" w:hAnsi="Traditional Arabic" w:cs="Traditional Arabic" w:hint="eastAsia"/>
                <w:b/>
                <w:bCs/>
                <w:noProof/>
                <w:rtl/>
              </w:rPr>
              <w:t>المحور</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الأول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منهجية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البحث</w:t>
            </w:r>
            <w:r w:rsidR="00436C2C">
              <w:rPr>
                <w:noProof/>
                <w:webHidden/>
              </w:rPr>
              <w:tab/>
            </w:r>
            <w:r w:rsidR="00436C2C">
              <w:rPr>
                <w:noProof/>
                <w:webHidden/>
              </w:rPr>
              <w:fldChar w:fldCharType="begin"/>
            </w:r>
            <w:r w:rsidR="00436C2C">
              <w:rPr>
                <w:noProof/>
                <w:webHidden/>
              </w:rPr>
              <w:instrText xml:space="preserve"> PAGEREF _Toc235976168 \h </w:instrText>
            </w:r>
            <w:r w:rsidR="00436C2C">
              <w:rPr>
                <w:noProof/>
                <w:webHidden/>
              </w:rPr>
            </w:r>
            <w:r w:rsidR="00436C2C">
              <w:rPr>
                <w:noProof/>
                <w:webHidden/>
              </w:rPr>
              <w:fldChar w:fldCharType="separate"/>
            </w:r>
            <w:r w:rsidR="00091216">
              <w:rPr>
                <w:noProof/>
                <w:webHidden/>
                <w:rtl/>
              </w:rPr>
              <w:t>14</w:t>
            </w:r>
            <w:r w:rsidR="00436C2C">
              <w:rPr>
                <w:noProof/>
                <w:webHidden/>
              </w:rPr>
              <w:fldChar w:fldCharType="end"/>
            </w:r>
          </w:hyperlink>
        </w:p>
        <w:p w14:paraId="42BD1AF3" w14:textId="05FFD125" w:rsidR="00436C2C" w:rsidRDefault="002E5FF0" w:rsidP="00436C2C">
          <w:pPr>
            <w:pStyle w:val="TOC2"/>
            <w:tabs>
              <w:tab w:val="right" w:leader="dot" w:pos="9016"/>
            </w:tabs>
            <w:bidi/>
            <w:rPr>
              <w:rFonts w:eastAsiaTheme="minorEastAsia"/>
              <w:noProof/>
            </w:rPr>
          </w:pPr>
          <w:hyperlink w:anchor="_Toc235976169" w:history="1">
            <w:r w:rsidR="00436C2C" w:rsidRPr="00E43D01">
              <w:rPr>
                <w:rStyle w:val="Hyperlink"/>
                <w:rFonts w:ascii="Traditional Arabic" w:hAnsi="Traditional Arabic" w:cs="Traditional Arabic" w:hint="eastAsia"/>
                <w:b/>
                <w:bCs/>
                <w:noProof/>
                <w:rtl/>
              </w:rPr>
              <w:t>المقدمة</w:t>
            </w:r>
            <w:r w:rsidR="00436C2C">
              <w:rPr>
                <w:noProof/>
                <w:webHidden/>
              </w:rPr>
              <w:tab/>
            </w:r>
            <w:r w:rsidR="00436C2C">
              <w:rPr>
                <w:noProof/>
                <w:webHidden/>
              </w:rPr>
              <w:fldChar w:fldCharType="begin"/>
            </w:r>
            <w:r w:rsidR="00436C2C">
              <w:rPr>
                <w:noProof/>
                <w:webHidden/>
              </w:rPr>
              <w:instrText xml:space="preserve"> PAGEREF _Toc235976169 \h </w:instrText>
            </w:r>
            <w:r w:rsidR="00436C2C">
              <w:rPr>
                <w:noProof/>
                <w:webHidden/>
              </w:rPr>
            </w:r>
            <w:r w:rsidR="00436C2C">
              <w:rPr>
                <w:noProof/>
                <w:webHidden/>
              </w:rPr>
              <w:fldChar w:fldCharType="separate"/>
            </w:r>
            <w:r w:rsidR="00091216">
              <w:rPr>
                <w:noProof/>
                <w:webHidden/>
                <w:rtl/>
              </w:rPr>
              <w:t>14</w:t>
            </w:r>
            <w:r w:rsidR="00436C2C">
              <w:rPr>
                <w:noProof/>
                <w:webHidden/>
              </w:rPr>
              <w:fldChar w:fldCharType="end"/>
            </w:r>
          </w:hyperlink>
        </w:p>
        <w:p w14:paraId="6BBFAD7F" w14:textId="2AADAB34" w:rsidR="00436C2C" w:rsidRDefault="002E5FF0" w:rsidP="00436C2C">
          <w:pPr>
            <w:pStyle w:val="TOC2"/>
            <w:tabs>
              <w:tab w:val="right" w:leader="dot" w:pos="9016"/>
            </w:tabs>
            <w:bidi/>
            <w:rPr>
              <w:rFonts w:eastAsiaTheme="minorEastAsia"/>
              <w:noProof/>
            </w:rPr>
          </w:pPr>
          <w:hyperlink w:anchor="_Toc235976170" w:history="1">
            <w:r w:rsidR="00436C2C" w:rsidRPr="00E43D01">
              <w:rPr>
                <w:rStyle w:val="Hyperlink"/>
                <w:rFonts w:ascii="Traditional Arabic" w:hAnsi="Traditional Arabic" w:cs="Traditional Arabic" w:hint="eastAsia"/>
                <w:b/>
                <w:bCs/>
                <w:noProof/>
                <w:rtl/>
              </w:rPr>
              <w:t>مشكلة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وتساؤلات</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الدراسة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_Toc235976170 \h </w:instrText>
            </w:r>
            <w:r w:rsidR="00436C2C">
              <w:rPr>
                <w:noProof/>
                <w:webHidden/>
              </w:rPr>
            </w:r>
            <w:r w:rsidR="00436C2C">
              <w:rPr>
                <w:noProof/>
                <w:webHidden/>
              </w:rPr>
              <w:fldChar w:fldCharType="separate"/>
            </w:r>
            <w:r w:rsidR="00091216">
              <w:rPr>
                <w:noProof/>
                <w:webHidden/>
                <w:rtl/>
              </w:rPr>
              <w:t>16</w:t>
            </w:r>
            <w:r w:rsidR="00436C2C">
              <w:rPr>
                <w:noProof/>
                <w:webHidden/>
              </w:rPr>
              <w:fldChar w:fldCharType="end"/>
            </w:r>
          </w:hyperlink>
        </w:p>
        <w:p w14:paraId="336FDD72" w14:textId="50CB8C68" w:rsidR="00436C2C" w:rsidRDefault="002E5FF0" w:rsidP="00436C2C">
          <w:pPr>
            <w:pStyle w:val="TOC2"/>
            <w:tabs>
              <w:tab w:val="right" w:leader="dot" w:pos="9016"/>
            </w:tabs>
            <w:bidi/>
            <w:rPr>
              <w:rFonts w:eastAsiaTheme="minorEastAsia"/>
              <w:noProof/>
            </w:rPr>
          </w:pPr>
          <w:hyperlink w:anchor="_Toc235976171" w:history="1">
            <w:r w:rsidR="00436C2C" w:rsidRPr="00E43D01">
              <w:rPr>
                <w:rStyle w:val="Hyperlink"/>
                <w:rFonts w:ascii="Traditional Arabic" w:hAnsi="Traditional Arabic" w:cs="Traditional Arabic" w:hint="eastAsia"/>
                <w:b/>
                <w:bCs/>
                <w:noProof/>
                <w:rtl/>
              </w:rPr>
              <w:t>أهمية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للدارسة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أولًا</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الأهمية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العلمية</w:t>
            </w:r>
            <w:r w:rsidR="00436C2C">
              <w:rPr>
                <w:noProof/>
                <w:webHidden/>
              </w:rPr>
              <w:tab/>
            </w:r>
            <w:r w:rsidR="00436C2C">
              <w:rPr>
                <w:noProof/>
                <w:webHidden/>
              </w:rPr>
              <w:fldChar w:fldCharType="begin"/>
            </w:r>
            <w:r w:rsidR="00436C2C">
              <w:rPr>
                <w:noProof/>
                <w:webHidden/>
              </w:rPr>
              <w:instrText xml:space="preserve"> PAGEREF _Toc235976171 \h </w:instrText>
            </w:r>
            <w:r w:rsidR="00436C2C">
              <w:rPr>
                <w:noProof/>
                <w:webHidden/>
              </w:rPr>
            </w:r>
            <w:r w:rsidR="00436C2C">
              <w:rPr>
                <w:noProof/>
                <w:webHidden/>
              </w:rPr>
              <w:fldChar w:fldCharType="separate"/>
            </w:r>
            <w:r w:rsidR="00091216">
              <w:rPr>
                <w:noProof/>
                <w:webHidden/>
                <w:rtl/>
              </w:rPr>
              <w:t>17</w:t>
            </w:r>
            <w:r w:rsidR="00436C2C">
              <w:rPr>
                <w:noProof/>
                <w:webHidden/>
              </w:rPr>
              <w:fldChar w:fldCharType="end"/>
            </w:r>
          </w:hyperlink>
        </w:p>
        <w:p w14:paraId="658F1F13" w14:textId="580E79B3" w:rsidR="00436C2C" w:rsidRDefault="002E5FF0" w:rsidP="00436C2C">
          <w:pPr>
            <w:pStyle w:val="TOC2"/>
            <w:tabs>
              <w:tab w:val="right" w:leader="dot" w:pos="9016"/>
            </w:tabs>
            <w:bidi/>
            <w:rPr>
              <w:rFonts w:eastAsiaTheme="minorEastAsia"/>
              <w:noProof/>
            </w:rPr>
          </w:pPr>
          <w:hyperlink w:anchor="_Toc235976172" w:history="1">
            <w:r w:rsidR="00436C2C" w:rsidRPr="00E43D01">
              <w:rPr>
                <w:rStyle w:val="Hyperlink"/>
                <w:rFonts w:ascii="Traditional Arabic" w:hAnsi="Traditional Arabic" w:cs="Traditional Arabic" w:hint="eastAsia"/>
                <w:b/>
                <w:bCs/>
                <w:noProof/>
                <w:rtl/>
              </w:rPr>
              <w:t>أهداف</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الدراسة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_Toc235976172 \h </w:instrText>
            </w:r>
            <w:r w:rsidR="00436C2C">
              <w:rPr>
                <w:noProof/>
                <w:webHidden/>
              </w:rPr>
            </w:r>
            <w:r w:rsidR="00436C2C">
              <w:rPr>
                <w:noProof/>
                <w:webHidden/>
              </w:rPr>
              <w:fldChar w:fldCharType="separate"/>
            </w:r>
            <w:r w:rsidR="00091216">
              <w:rPr>
                <w:noProof/>
                <w:webHidden/>
                <w:rtl/>
              </w:rPr>
              <w:t>18</w:t>
            </w:r>
            <w:r w:rsidR="00436C2C">
              <w:rPr>
                <w:noProof/>
                <w:webHidden/>
              </w:rPr>
              <w:fldChar w:fldCharType="end"/>
            </w:r>
          </w:hyperlink>
        </w:p>
        <w:p w14:paraId="3EA812BD" w14:textId="763BEE88" w:rsidR="00436C2C" w:rsidRDefault="002E5FF0" w:rsidP="00436C2C">
          <w:pPr>
            <w:pStyle w:val="TOC2"/>
            <w:tabs>
              <w:tab w:val="right" w:leader="dot" w:pos="9016"/>
            </w:tabs>
            <w:bidi/>
            <w:rPr>
              <w:rFonts w:eastAsiaTheme="minorEastAsia"/>
              <w:noProof/>
            </w:rPr>
          </w:pPr>
          <w:hyperlink w:anchor="_Toc235976173" w:history="1">
            <w:r w:rsidR="00436C2C" w:rsidRPr="00E43D01">
              <w:rPr>
                <w:rStyle w:val="Hyperlink"/>
                <w:rFonts w:ascii="Traditional Arabic" w:hAnsi="Traditional Arabic" w:cs="Traditional Arabic" w:hint="eastAsia"/>
                <w:b/>
                <w:bCs/>
                <w:noProof/>
                <w:rtl/>
              </w:rPr>
              <w:t>فرضيات</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الدراسة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_Toc235976173 \h </w:instrText>
            </w:r>
            <w:r w:rsidR="00436C2C">
              <w:rPr>
                <w:noProof/>
                <w:webHidden/>
              </w:rPr>
            </w:r>
            <w:r w:rsidR="00436C2C">
              <w:rPr>
                <w:noProof/>
                <w:webHidden/>
              </w:rPr>
              <w:fldChar w:fldCharType="separate"/>
            </w:r>
            <w:r w:rsidR="00091216">
              <w:rPr>
                <w:noProof/>
                <w:webHidden/>
                <w:rtl/>
              </w:rPr>
              <w:t>19</w:t>
            </w:r>
            <w:r w:rsidR="00436C2C">
              <w:rPr>
                <w:noProof/>
                <w:webHidden/>
              </w:rPr>
              <w:fldChar w:fldCharType="end"/>
            </w:r>
          </w:hyperlink>
        </w:p>
        <w:p w14:paraId="50E3B9A5" w14:textId="10826C97" w:rsidR="00436C2C" w:rsidRDefault="002E5FF0" w:rsidP="00436C2C">
          <w:pPr>
            <w:pStyle w:val="TOC2"/>
            <w:tabs>
              <w:tab w:val="right" w:leader="dot" w:pos="9016"/>
            </w:tabs>
            <w:bidi/>
            <w:rPr>
              <w:rFonts w:eastAsiaTheme="minorEastAsia"/>
              <w:noProof/>
            </w:rPr>
          </w:pPr>
          <w:hyperlink w:anchor="_Toc235976174" w:history="1">
            <w:r w:rsidR="00436C2C" w:rsidRPr="00E43D01">
              <w:rPr>
                <w:rStyle w:val="Hyperlink"/>
                <w:rFonts w:ascii="Traditional Arabic" w:hAnsi="Traditional Arabic" w:cs="Traditional Arabic" w:hint="eastAsia"/>
                <w:b/>
                <w:bCs/>
                <w:noProof/>
                <w:rtl/>
              </w:rPr>
              <w:t>النموذج</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المفاهيمي</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للدراسة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_Toc235976174 \h </w:instrText>
            </w:r>
            <w:r w:rsidR="00436C2C">
              <w:rPr>
                <w:noProof/>
                <w:webHidden/>
              </w:rPr>
            </w:r>
            <w:r w:rsidR="00436C2C">
              <w:rPr>
                <w:noProof/>
                <w:webHidden/>
              </w:rPr>
              <w:fldChar w:fldCharType="separate"/>
            </w:r>
            <w:r w:rsidR="00091216">
              <w:rPr>
                <w:noProof/>
                <w:webHidden/>
                <w:rtl/>
              </w:rPr>
              <w:t>19</w:t>
            </w:r>
            <w:r w:rsidR="00436C2C">
              <w:rPr>
                <w:noProof/>
                <w:webHidden/>
              </w:rPr>
              <w:fldChar w:fldCharType="end"/>
            </w:r>
          </w:hyperlink>
        </w:p>
        <w:p w14:paraId="4B55D8BD" w14:textId="0CFF36B9" w:rsidR="00436C2C" w:rsidRDefault="002E5FF0" w:rsidP="00436C2C">
          <w:pPr>
            <w:pStyle w:val="TOC2"/>
            <w:tabs>
              <w:tab w:val="right" w:leader="dot" w:pos="9016"/>
            </w:tabs>
            <w:bidi/>
            <w:rPr>
              <w:rFonts w:eastAsiaTheme="minorEastAsia"/>
              <w:noProof/>
            </w:rPr>
          </w:pPr>
          <w:hyperlink w:anchor="_Toc235976175" w:history="1">
            <w:r w:rsidR="00436C2C" w:rsidRPr="00E43D01">
              <w:rPr>
                <w:rStyle w:val="Hyperlink"/>
                <w:rFonts w:ascii="Traditional Arabic" w:hAnsi="Traditional Arabic" w:cs="Traditional Arabic" w:hint="eastAsia"/>
                <w:b/>
                <w:bCs/>
                <w:noProof/>
                <w:rtl/>
              </w:rPr>
              <w:t>حدود</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الدراسة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_Toc235976175 \h </w:instrText>
            </w:r>
            <w:r w:rsidR="00436C2C">
              <w:rPr>
                <w:noProof/>
                <w:webHidden/>
              </w:rPr>
            </w:r>
            <w:r w:rsidR="00436C2C">
              <w:rPr>
                <w:noProof/>
                <w:webHidden/>
              </w:rPr>
              <w:fldChar w:fldCharType="separate"/>
            </w:r>
            <w:r w:rsidR="00091216">
              <w:rPr>
                <w:noProof/>
                <w:webHidden/>
                <w:rtl/>
              </w:rPr>
              <w:t>20</w:t>
            </w:r>
            <w:r w:rsidR="00436C2C">
              <w:rPr>
                <w:noProof/>
                <w:webHidden/>
              </w:rPr>
              <w:fldChar w:fldCharType="end"/>
            </w:r>
          </w:hyperlink>
        </w:p>
        <w:p w14:paraId="3768B6C8" w14:textId="6193B374" w:rsidR="00436C2C" w:rsidRDefault="002E5FF0" w:rsidP="00436C2C">
          <w:pPr>
            <w:pStyle w:val="TOC2"/>
            <w:tabs>
              <w:tab w:val="right" w:leader="dot" w:pos="9016"/>
            </w:tabs>
            <w:bidi/>
            <w:rPr>
              <w:rFonts w:eastAsiaTheme="minorEastAsia"/>
              <w:noProof/>
            </w:rPr>
          </w:pPr>
          <w:hyperlink w:anchor="_Toc235976176" w:history="1">
            <w:r w:rsidR="00436C2C" w:rsidRPr="00E43D01">
              <w:rPr>
                <w:rStyle w:val="Hyperlink"/>
                <w:rFonts w:ascii="Traditional Arabic" w:hAnsi="Traditional Arabic" w:cs="Traditional Arabic" w:hint="eastAsia"/>
                <w:b/>
                <w:bCs/>
                <w:noProof/>
                <w:rtl/>
              </w:rPr>
              <w:t>مصطلحات</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الدراسة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_Toc235976176 \h </w:instrText>
            </w:r>
            <w:r w:rsidR="00436C2C">
              <w:rPr>
                <w:noProof/>
                <w:webHidden/>
              </w:rPr>
            </w:r>
            <w:r w:rsidR="00436C2C">
              <w:rPr>
                <w:noProof/>
                <w:webHidden/>
              </w:rPr>
              <w:fldChar w:fldCharType="separate"/>
            </w:r>
            <w:r w:rsidR="00091216">
              <w:rPr>
                <w:noProof/>
                <w:webHidden/>
                <w:rtl/>
              </w:rPr>
              <w:t>20</w:t>
            </w:r>
            <w:r w:rsidR="00436C2C">
              <w:rPr>
                <w:noProof/>
                <w:webHidden/>
              </w:rPr>
              <w:fldChar w:fldCharType="end"/>
            </w:r>
          </w:hyperlink>
        </w:p>
        <w:p w14:paraId="4738F49E" w14:textId="27E31F4A" w:rsidR="00436C2C" w:rsidRDefault="002E5FF0" w:rsidP="00436C2C">
          <w:pPr>
            <w:pStyle w:val="TOC1"/>
            <w:bidi/>
            <w:rPr>
              <w:rFonts w:eastAsiaTheme="minorEastAsia"/>
              <w:noProof/>
            </w:rPr>
          </w:pPr>
          <w:hyperlink w:anchor="_Toc235976177" w:history="1">
            <w:r w:rsidR="00436C2C" w:rsidRPr="00E43D01">
              <w:rPr>
                <w:rStyle w:val="Hyperlink"/>
                <w:rFonts w:ascii="Traditional Arabic" w:hAnsi="Traditional Arabic" w:cs="Traditional Arabic" w:hint="eastAsia"/>
                <w:b/>
                <w:bCs/>
                <w:noProof/>
                <w:rtl/>
              </w:rPr>
              <w:t>الفصل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الثاني</w:t>
            </w:r>
            <w:r w:rsidR="00436C2C">
              <w:rPr>
                <w:noProof/>
                <w:webHidden/>
              </w:rPr>
              <w:tab/>
            </w:r>
            <w:r w:rsidR="00436C2C">
              <w:rPr>
                <w:noProof/>
                <w:webHidden/>
              </w:rPr>
              <w:fldChar w:fldCharType="begin"/>
            </w:r>
            <w:r w:rsidR="00436C2C">
              <w:rPr>
                <w:noProof/>
                <w:webHidden/>
              </w:rPr>
              <w:instrText xml:space="preserve"> PAGEREF _Toc235976177 \h </w:instrText>
            </w:r>
            <w:r w:rsidR="00436C2C">
              <w:rPr>
                <w:noProof/>
                <w:webHidden/>
              </w:rPr>
            </w:r>
            <w:r w:rsidR="00436C2C">
              <w:rPr>
                <w:noProof/>
                <w:webHidden/>
              </w:rPr>
              <w:fldChar w:fldCharType="separate"/>
            </w:r>
            <w:r w:rsidR="00091216">
              <w:rPr>
                <w:noProof/>
                <w:webHidden/>
                <w:rtl/>
              </w:rPr>
              <w:t>23</w:t>
            </w:r>
            <w:r w:rsidR="00436C2C">
              <w:rPr>
                <w:noProof/>
                <w:webHidden/>
              </w:rPr>
              <w:fldChar w:fldCharType="end"/>
            </w:r>
          </w:hyperlink>
        </w:p>
        <w:p w14:paraId="6F0D22B1" w14:textId="1B2AD183" w:rsidR="00436C2C" w:rsidRDefault="002E5FF0" w:rsidP="00436C2C">
          <w:pPr>
            <w:pStyle w:val="TOC1"/>
            <w:bidi/>
            <w:rPr>
              <w:rFonts w:eastAsiaTheme="minorEastAsia"/>
              <w:noProof/>
            </w:rPr>
          </w:pPr>
          <w:hyperlink w:anchor="_Toc235976178" w:history="1">
            <w:r w:rsidR="00436C2C" w:rsidRPr="00E43D01">
              <w:rPr>
                <w:rStyle w:val="Hyperlink"/>
                <w:rFonts w:ascii="Traditional Arabic" w:hAnsi="Traditional Arabic" w:cs="Traditional Arabic" w:hint="eastAsia"/>
                <w:b/>
                <w:bCs/>
                <w:noProof/>
                <w:rtl/>
              </w:rPr>
              <w:t>الإطار</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النظري</w:t>
            </w:r>
            <w:r w:rsidR="00436C2C">
              <w:rPr>
                <w:noProof/>
                <w:webHidden/>
              </w:rPr>
              <w:tab/>
            </w:r>
            <w:r w:rsidR="00436C2C">
              <w:rPr>
                <w:noProof/>
                <w:webHidden/>
              </w:rPr>
              <w:fldChar w:fldCharType="begin"/>
            </w:r>
            <w:r w:rsidR="00436C2C">
              <w:rPr>
                <w:noProof/>
                <w:webHidden/>
              </w:rPr>
              <w:instrText xml:space="preserve"> PAGEREF _Toc235976178 \h </w:instrText>
            </w:r>
            <w:r w:rsidR="00436C2C">
              <w:rPr>
                <w:noProof/>
                <w:webHidden/>
              </w:rPr>
            </w:r>
            <w:r w:rsidR="00436C2C">
              <w:rPr>
                <w:noProof/>
                <w:webHidden/>
              </w:rPr>
              <w:fldChar w:fldCharType="separate"/>
            </w:r>
            <w:r w:rsidR="00091216">
              <w:rPr>
                <w:noProof/>
                <w:webHidden/>
                <w:rtl/>
              </w:rPr>
              <w:t>23</w:t>
            </w:r>
            <w:r w:rsidR="00436C2C">
              <w:rPr>
                <w:noProof/>
                <w:webHidden/>
              </w:rPr>
              <w:fldChar w:fldCharType="end"/>
            </w:r>
          </w:hyperlink>
        </w:p>
        <w:p w14:paraId="65F8E393" w14:textId="216BA274" w:rsidR="00436C2C" w:rsidRDefault="002E5FF0" w:rsidP="00436C2C">
          <w:pPr>
            <w:pStyle w:val="TOC2"/>
            <w:tabs>
              <w:tab w:val="right" w:leader="dot" w:pos="9016"/>
            </w:tabs>
            <w:bidi/>
            <w:rPr>
              <w:rFonts w:eastAsiaTheme="minorEastAsia"/>
              <w:noProof/>
            </w:rPr>
          </w:pPr>
          <w:hyperlink w:anchor="_Toc235976179" w:history="1">
            <w:r w:rsidR="00436C2C" w:rsidRPr="00E43D01">
              <w:rPr>
                <w:rStyle w:val="Hyperlink"/>
                <w:rFonts w:ascii="Traditional Arabic" w:hAnsi="Traditional Arabic" w:cs="Traditional Arabic" w:hint="eastAsia"/>
                <w:b/>
                <w:bCs/>
                <w:noProof/>
                <w:rtl/>
              </w:rPr>
              <w:t>تمهيد</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الفصل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الثاني</w:t>
            </w:r>
            <w:r w:rsidR="00436C2C">
              <w:rPr>
                <w:noProof/>
                <w:webHidden/>
              </w:rPr>
              <w:tab/>
            </w:r>
            <w:r w:rsidR="00436C2C">
              <w:rPr>
                <w:noProof/>
                <w:webHidden/>
              </w:rPr>
              <w:fldChar w:fldCharType="begin"/>
            </w:r>
            <w:r w:rsidR="00436C2C">
              <w:rPr>
                <w:noProof/>
                <w:webHidden/>
              </w:rPr>
              <w:instrText xml:space="preserve"> PAGEREF _Toc235976179 \h </w:instrText>
            </w:r>
            <w:r w:rsidR="00436C2C">
              <w:rPr>
                <w:noProof/>
                <w:webHidden/>
              </w:rPr>
            </w:r>
            <w:r w:rsidR="00436C2C">
              <w:rPr>
                <w:noProof/>
                <w:webHidden/>
              </w:rPr>
              <w:fldChar w:fldCharType="separate"/>
            </w:r>
            <w:r w:rsidR="00091216">
              <w:rPr>
                <w:noProof/>
                <w:webHidden/>
                <w:rtl/>
              </w:rPr>
              <w:t>23</w:t>
            </w:r>
            <w:r w:rsidR="00436C2C">
              <w:rPr>
                <w:noProof/>
                <w:webHidden/>
              </w:rPr>
              <w:fldChar w:fldCharType="end"/>
            </w:r>
          </w:hyperlink>
        </w:p>
        <w:p w14:paraId="183F613C" w14:textId="02E11D4F" w:rsidR="00436C2C" w:rsidRDefault="002E5FF0" w:rsidP="00436C2C">
          <w:pPr>
            <w:pStyle w:val="TOC2"/>
            <w:tabs>
              <w:tab w:val="right" w:leader="dot" w:pos="9016"/>
            </w:tabs>
            <w:bidi/>
            <w:rPr>
              <w:rFonts w:eastAsiaTheme="minorEastAsia"/>
              <w:noProof/>
            </w:rPr>
          </w:pPr>
          <w:hyperlink w:anchor="_Toc235976180" w:history="1">
            <w:r w:rsidR="00436C2C" w:rsidRPr="00E43D01">
              <w:rPr>
                <w:rStyle w:val="Hyperlink"/>
                <w:rFonts w:ascii="Traditional Arabic" w:hAnsi="Traditional Arabic" w:cs="Traditional Arabic" w:hint="eastAsia"/>
                <w:b/>
                <w:bCs/>
                <w:noProof/>
                <w:rtl/>
              </w:rPr>
              <w:t>المبحث</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الأول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بنية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الأعمال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المؤسسية</w:t>
            </w:r>
            <w:r w:rsidR="00436C2C">
              <w:rPr>
                <w:noProof/>
                <w:webHidden/>
              </w:rPr>
              <w:tab/>
            </w:r>
            <w:r w:rsidR="00436C2C">
              <w:rPr>
                <w:noProof/>
                <w:webHidden/>
              </w:rPr>
              <w:fldChar w:fldCharType="begin"/>
            </w:r>
            <w:r w:rsidR="00436C2C">
              <w:rPr>
                <w:noProof/>
                <w:webHidden/>
              </w:rPr>
              <w:instrText xml:space="preserve"> PAGEREF _Toc235976180 \h </w:instrText>
            </w:r>
            <w:r w:rsidR="00436C2C">
              <w:rPr>
                <w:noProof/>
                <w:webHidden/>
              </w:rPr>
            </w:r>
            <w:r w:rsidR="00436C2C">
              <w:rPr>
                <w:noProof/>
                <w:webHidden/>
              </w:rPr>
              <w:fldChar w:fldCharType="separate"/>
            </w:r>
            <w:r w:rsidR="00091216">
              <w:rPr>
                <w:noProof/>
                <w:webHidden/>
                <w:rtl/>
              </w:rPr>
              <w:t>23</w:t>
            </w:r>
            <w:r w:rsidR="00436C2C">
              <w:rPr>
                <w:noProof/>
                <w:webHidden/>
              </w:rPr>
              <w:fldChar w:fldCharType="end"/>
            </w:r>
          </w:hyperlink>
        </w:p>
        <w:p w14:paraId="528204AD" w14:textId="308E2C6B" w:rsidR="00436C2C" w:rsidRDefault="002E5FF0" w:rsidP="00436C2C">
          <w:pPr>
            <w:pStyle w:val="TOC2"/>
            <w:tabs>
              <w:tab w:val="right" w:leader="dot" w:pos="9016"/>
            </w:tabs>
            <w:bidi/>
            <w:rPr>
              <w:rFonts w:eastAsiaTheme="minorEastAsia"/>
              <w:noProof/>
            </w:rPr>
          </w:pPr>
          <w:hyperlink w:anchor="_Toc235976181" w:history="1">
            <w:r w:rsidR="00436C2C" w:rsidRPr="00E43D01">
              <w:rPr>
                <w:rStyle w:val="Hyperlink"/>
                <w:rFonts w:ascii="Traditional Arabic" w:hAnsi="Traditional Arabic" w:cs="Traditional Arabic" w:hint="eastAsia"/>
                <w:b/>
                <w:bCs/>
                <w:noProof/>
                <w:rtl/>
              </w:rPr>
              <w:t>مفهوم</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بنية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الاعمال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المؤسسية</w:t>
            </w:r>
            <w:r w:rsidR="00436C2C">
              <w:rPr>
                <w:noProof/>
                <w:webHidden/>
              </w:rPr>
              <w:tab/>
            </w:r>
            <w:r w:rsidR="00436C2C">
              <w:rPr>
                <w:noProof/>
                <w:webHidden/>
              </w:rPr>
              <w:fldChar w:fldCharType="begin"/>
            </w:r>
            <w:r w:rsidR="00436C2C">
              <w:rPr>
                <w:noProof/>
                <w:webHidden/>
              </w:rPr>
              <w:instrText xml:space="preserve"> PAGEREF _Toc235976181 \h </w:instrText>
            </w:r>
            <w:r w:rsidR="00436C2C">
              <w:rPr>
                <w:noProof/>
                <w:webHidden/>
              </w:rPr>
            </w:r>
            <w:r w:rsidR="00436C2C">
              <w:rPr>
                <w:noProof/>
                <w:webHidden/>
              </w:rPr>
              <w:fldChar w:fldCharType="separate"/>
            </w:r>
            <w:r w:rsidR="00091216">
              <w:rPr>
                <w:noProof/>
                <w:webHidden/>
                <w:rtl/>
              </w:rPr>
              <w:t>23</w:t>
            </w:r>
            <w:r w:rsidR="00436C2C">
              <w:rPr>
                <w:noProof/>
                <w:webHidden/>
              </w:rPr>
              <w:fldChar w:fldCharType="end"/>
            </w:r>
          </w:hyperlink>
        </w:p>
        <w:p w14:paraId="60FA3E6E" w14:textId="2709EC68" w:rsidR="00436C2C" w:rsidRDefault="002E5FF0" w:rsidP="00436C2C">
          <w:pPr>
            <w:pStyle w:val="TOC2"/>
            <w:tabs>
              <w:tab w:val="right" w:leader="dot" w:pos="9016"/>
            </w:tabs>
            <w:bidi/>
            <w:rPr>
              <w:rFonts w:eastAsiaTheme="minorEastAsia"/>
              <w:noProof/>
            </w:rPr>
          </w:pPr>
          <w:hyperlink w:anchor="_Toc235976182" w:history="1">
            <w:r w:rsidR="00436C2C" w:rsidRPr="00E43D01">
              <w:rPr>
                <w:rStyle w:val="Hyperlink"/>
                <w:rFonts w:ascii="Traditional Arabic" w:hAnsi="Traditional Arabic" w:cs="Traditional Arabic" w:hint="eastAsia"/>
                <w:b/>
                <w:bCs/>
                <w:noProof/>
                <w:rtl/>
                <w:lang w:bidi="ar-EG"/>
              </w:rPr>
              <w:t>نشأة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بنية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الاعمال</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المؤسسية</w:t>
            </w:r>
            <w:r w:rsidR="00436C2C" w:rsidRPr="00E43D01">
              <w:rPr>
                <w:rStyle w:val="Hyperlink"/>
                <w:rFonts w:ascii="Traditional Arabic" w:hAnsi="Traditional Arabic" w:cs="Traditional Arabic"/>
                <w:b/>
                <w:bCs/>
                <w:noProof/>
                <w:rtl/>
                <w:lang w:bidi="ar-EG"/>
              </w:rPr>
              <w:t>:</w:t>
            </w:r>
            <w:r w:rsidR="00436C2C">
              <w:rPr>
                <w:noProof/>
                <w:webHidden/>
              </w:rPr>
              <w:tab/>
            </w:r>
            <w:r w:rsidR="00436C2C">
              <w:rPr>
                <w:noProof/>
                <w:webHidden/>
              </w:rPr>
              <w:fldChar w:fldCharType="begin"/>
            </w:r>
            <w:r w:rsidR="00436C2C">
              <w:rPr>
                <w:noProof/>
                <w:webHidden/>
              </w:rPr>
              <w:instrText xml:space="preserve"> PAGEREF _Toc235976182 \h </w:instrText>
            </w:r>
            <w:r w:rsidR="00436C2C">
              <w:rPr>
                <w:noProof/>
                <w:webHidden/>
              </w:rPr>
            </w:r>
            <w:r w:rsidR="00436C2C">
              <w:rPr>
                <w:noProof/>
                <w:webHidden/>
              </w:rPr>
              <w:fldChar w:fldCharType="separate"/>
            </w:r>
            <w:r w:rsidR="00091216">
              <w:rPr>
                <w:noProof/>
                <w:webHidden/>
                <w:rtl/>
              </w:rPr>
              <w:t>24</w:t>
            </w:r>
            <w:r w:rsidR="00436C2C">
              <w:rPr>
                <w:noProof/>
                <w:webHidden/>
              </w:rPr>
              <w:fldChar w:fldCharType="end"/>
            </w:r>
          </w:hyperlink>
        </w:p>
        <w:p w14:paraId="7B39FD24" w14:textId="35F45E3E" w:rsidR="00436C2C" w:rsidRDefault="002E5FF0" w:rsidP="00436C2C">
          <w:pPr>
            <w:pStyle w:val="TOC2"/>
            <w:tabs>
              <w:tab w:val="right" w:leader="dot" w:pos="9016"/>
            </w:tabs>
            <w:bidi/>
            <w:rPr>
              <w:rFonts w:eastAsiaTheme="minorEastAsia"/>
              <w:noProof/>
            </w:rPr>
          </w:pPr>
          <w:hyperlink w:anchor="_Toc235976183" w:history="1">
            <w:r w:rsidR="00436C2C" w:rsidRPr="00E43D01">
              <w:rPr>
                <w:rStyle w:val="Hyperlink"/>
                <w:rFonts w:ascii="Traditional Arabic" w:hAnsi="Traditional Arabic" w:cs="Traditional Arabic" w:hint="eastAsia"/>
                <w:b/>
                <w:bCs/>
                <w:noProof/>
                <w:rtl/>
                <w:lang w:bidi="ar-EG"/>
              </w:rPr>
              <w:t>أهمية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بنية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الإعمال</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المؤسسية</w:t>
            </w:r>
            <w:r w:rsidR="00436C2C" w:rsidRPr="00E43D01">
              <w:rPr>
                <w:rStyle w:val="Hyperlink"/>
                <w:rFonts w:ascii="Traditional Arabic" w:hAnsi="Traditional Arabic" w:cs="Traditional Arabic"/>
                <w:b/>
                <w:bCs/>
                <w:noProof/>
                <w:rtl/>
                <w:lang w:bidi="ar-EG"/>
              </w:rPr>
              <w:t>:</w:t>
            </w:r>
            <w:r w:rsidR="00436C2C">
              <w:rPr>
                <w:noProof/>
                <w:webHidden/>
              </w:rPr>
              <w:tab/>
            </w:r>
            <w:r w:rsidR="00436C2C">
              <w:rPr>
                <w:noProof/>
                <w:webHidden/>
              </w:rPr>
              <w:fldChar w:fldCharType="begin"/>
            </w:r>
            <w:r w:rsidR="00436C2C">
              <w:rPr>
                <w:noProof/>
                <w:webHidden/>
              </w:rPr>
              <w:instrText xml:space="preserve"> PAGEREF _Toc235976183 \h </w:instrText>
            </w:r>
            <w:r w:rsidR="00436C2C">
              <w:rPr>
                <w:noProof/>
                <w:webHidden/>
              </w:rPr>
            </w:r>
            <w:r w:rsidR="00436C2C">
              <w:rPr>
                <w:noProof/>
                <w:webHidden/>
              </w:rPr>
              <w:fldChar w:fldCharType="separate"/>
            </w:r>
            <w:r w:rsidR="00091216">
              <w:rPr>
                <w:noProof/>
                <w:webHidden/>
                <w:rtl/>
              </w:rPr>
              <w:t>25</w:t>
            </w:r>
            <w:r w:rsidR="00436C2C">
              <w:rPr>
                <w:noProof/>
                <w:webHidden/>
              </w:rPr>
              <w:fldChar w:fldCharType="end"/>
            </w:r>
          </w:hyperlink>
        </w:p>
        <w:p w14:paraId="7AB13F97" w14:textId="23CA4312" w:rsidR="00436C2C" w:rsidRDefault="002E5FF0" w:rsidP="00436C2C">
          <w:pPr>
            <w:pStyle w:val="TOC2"/>
            <w:tabs>
              <w:tab w:val="right" w:leader="dot" w:pos="9016"/>
            </w:tabs>
            <w:bidi/>
            <w:rPr>
              <w:rFonts w:eastAsiaTheme="minorEastAsia"/>
              <w:noProof/>
            </w:rPr>
          </w:pPr>
          <w:hyperlink w:anchor="_Toc235976184" w:history="1">
            <w:r w:rsidR="00436C2C" w:rsidRPr="00E43D01">
              <w:rPr>
                <w:rStyle w:val="Hyperlink"/>
                <w:rFonts w:ascii="Traditional Arabic" w:hAnsi="Traditional Arabic" w:cs="Traditional Arabic" w:hint="eastAsia"/>
                <w:b/>
                <w:bCs/>
                <w:noProof/>
                <w:rtl/>
                <w:lang w:bidi="ar-EG"/>
              </w:rPr>
              <w:t>خصائص</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بنية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الأعمال</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المؤسسية</w:t>
            </w:r>
            <w:r w:rsidR="00436C2C" w:rsidRPr="00E43D01">
              <w:rPr>
                <w:rStyle w:val="Hyperlink"/>
                <w:rFonts w:ascii="Traditional Arabic" w:hAnsi="Traditional Arabic" w:cs="Traditional Arabic"/>
                <w:b/>
                <w:bCs/>
                <w:noProof/>
                <w:rtl/>
                <w:lang w:bidi="ar-EG"/>
              </w:rPr>
              <w:t>:</w:t>
            </w:r>
            <w:r w:rsidR="00436C2C">
              <w:rPr>
                <w:noProof/>
                <w:webHidden/>
              </w:rPr>
              <w:tab/>
            </w:r>
            <w:r w:rsidR="00436C2C">
              <w:rPr>
                <w:noProof/>
                <w:webHidden/>
              </w:rPr>
              <w:fldChar w:fldCharType="begin"/>
            </w:r>
            <w:r w:rsidR="00436C2C">
              <w:rPr>
                <w:noProof/>
                <w:webHidden/>
              </w:rPr>
              <w:instrText xml:space="preserve"> PAGEREF _Toc235976184 \h </w:instrText>
            </w:r>
            <w:r w:rsidR="00436C2C">
              <w:rPr>
                <w:noProof/>
                <w:webHidden/>
              </w:rPr>
            </w:r>
            <w:r w:rsidR="00436C2C">
              <w:rPr>
                <w:noProof/>
                <w:webHidden/>
              </w:rPr>
              <w:fldChar w:fldCharType="separate"/>
            </w:r>
            <w:r w:rsidR="00091216">
              <w:rPr>
                <w:noProof/>
                <w:webHidden/>
                <w:rtl/>
              </w:rPr>
              <w:t>27</w:t>
            </w:r>
            <w:r w:rsidR="00436C2C">
              <w:rPr>
                <w:noProof/>
                <w:webHidden/>
              </w:rPr>
              <w:fldChar w:fldCharType="end"/>
            </w:r>
          </w:hyperlink>
        </w:p>
        <w:p w14:paraId="7CE18B3F" w14:textId="26E627E6" w:rsidR="00436C2C" w:rsidRDefault="002E5FF0" w:rsidP="00436C2C">
          <w:pPr>
            <w:pStyle w:val="TOC2"/>
            <w:tabs>
              <w:tab w:val="right" w:leader="dot" w:pos="9016"/>
            </w:tabs>
            <w:bidi/>
            <w:rPr>
              <w:rFonts w:eastAsiaTheme="minorEastAsia"/>
              <w:noProof/>
            </w:rPr>
          </w:pPr>
          <w:hyperlink w:anchor="_Toc235976185" w:history="1">
            <w:r w:rsidR="00436C2C" w:rsidRPr="00E43D01">
              <w:rPr>
                <w:rStyle w:val="Hyperlink"/>
                <w:rFonts w:ascii="Traditional Arabic" w:hAnsi="Traditional Arabic" w:cs="Traditional Arabic" w:hint="eastAsia"/>
                <w:b/>
                <w:bCs/>
                <w:noProof/>
                <w:rtl/>
                <w:lang w:bidi="ar-EG"/>
              </w:rPr>
              <w:t>مكونات</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بنية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الأعمال</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المؤسسية</w:t>
            </w:r>
            <w:r w:rsidR="00436C2C" w:rsidRPr="00E43D01">
              <w:rPr>
                <w:rStyle w:val="Hyperlink"/>
                <w:rFonts w:ascii="Traditional Arabic" w:hAnsi="Traditional Arabic" w:cs="Traditional Arabic"/>
                <w:b/>
                <w:bCs/>
                <w:noProof/>
                <w:rtl/>
                <w:lang w:bidi="ar-EG"/>
              </w:rPr>
              <w:t>:</w:t>
            </w:r>
            <w:r w:rsidR="00436C2C">
              <w:rPr>
                <w:noProof/>
                <w:webHidden/>
              </w:rPr>
              <w:tab/>
            </w:r>
            <w:r w:rsidR="00436C2C">
              <w:rPr>
                <w:noProof/>
                <w:webHidden/>
              </w:rPr>
              <w:fldChar w:fldCharType="begin"/>
            </w:r>
            <w:r w:rsidR="00436C2C">
              <w:rPr>
                <w:noProof/>
                <w:webHidden/>
              </w:rPr>
              <w:instrText xml:space="preserve"> PAGEREF _Toc235976185 \h </w:instrText>
            </w:r>
            <w:r w:rsidR="00436C2C">
              <w:rPr>
                <w:noProof/>
                <w:webHidden/>
              </w:rPr>
            </w:r>
            <w:r w:rsidR="00436C2C">
              <w:rPr>
                <w:noProof/>
                <w:webHidden/>
              </w:rPr>
              <w:fldChar w:fldCharType="separate"/>
            </w:r>
            <w:r w:rsidR="00091216">
              <w:rPr>
                <w:noProof/>
                <w:webHidden/>
                <w:rtl/>
              </w:rPr>
              <w:t>28</w:t>
            </w:r>
            <w:r w:rsidR="00436C2C">
              <w:rPr>
                <w:noProof/>
                <w:webHidden/>
              </w:rPr>
              <w:fldChar w:fldCharType="end"/>
            </w:r>
          </w:hyperlink>
        </w:p>
        <w:p w14:paraId="73A7F8C7" w14:textId="0B823207" w:rsidR="00436C2C" w:rsidRDefault="002E5FF0" w:rsidP="00436C2C">
          <w:pPr>
            <w:pStyle w:val="TOC2"/>
            <w:tabs>
              <w:tab w:val="right" w:leader="dot" w:pos="9016"/>
            </w:tabs>
            <w:bidi/>
            <w:rPr>
              <w:rFonts w:eastAsiaTheme="minorEastAsia"/>
              <w:noProof/>
            </w:rPr>
          </w:pPr>
          <w:hyperlink w:anchor="_Toc235976186" w:history="1">
            <w:r w:rsidR="00436C2C" w:rsidRPr="00E43D01">
              <w:rPr>
                <w:rStyle w:val="Hyperlink"/>
                <w:rFonts w:ascii="Traditional Arabic" w:hAnsi="Traditional Arabic" w:cs="Traditional Arabic" w:hint="eastAsia"/>
                <w:b/>
                <w:bCs/>
                <w:noProof/>
                <w:rtl/>
                <w:lang w:bidi="ar-EG"/>
              </w:rPr>
              <w:t>الأهداف</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المستخدمة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لبنية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الأعمال</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المؤسسية</w:t>
            </w:r>
            <w:r w:rsidR="00436C2C" w:rsidRPr="00E43D01">
              <w:rPr>
                <w:rStyle w:val="Hyperlink"/>
                <w:rFonts w:ascii="Traditional Arabic" w:hAnsi="Traditional Arabic" w:cs="Traditional Arabic"/>
                <w:b/>
                <w:bCs/>
                <w:noProof/>
                <w:rtl/>
                <w:lang w:bidi="ar-EG"/>
              </w:rPr>
              <w:t>:</w:t>
            </w:r>
            <w:r w:rsidR="00436C2C">
              <w:rPr>
                <w:noProof/>
                <w:webHidden/>
              </w:rPr>
              <w:tab/>
            </w:r>
            <w:r w:rsidR="00436C2C">
              <w:rPr>
                <w:noProof/>
                <w:webHidden/>
              </w:rPr>
              <w:fldChar w:fldCharType="begin"/>
            </w:r>
            <w:r w:rsidR="00436C2C">
              <w:rPr>
                <w:noProof/>
                <w:webHidden/>
              </w:rPr>
              <w:instrText xml:space="preserve"> PAGEREF _Toc235976186 \h </w:instrText>
            </w:r>
            <w:r w:rsidR="00436C2C">
              <w:rPr>
                <w:noProof/>
                <w:webHidden/>
              </w:rPr>
            </w:r>
            <w:r w:rsidR="00436C2C">
              <w:rPr>
                <w:noProof/>
                <w:webHidden/>
              </w:rPr>
              <w:fldChar w:fldCharType="separate"/>
            </w:r>
            <w:r w:rsidR="00091216">
              <w:rPr>
                <w:noProof/>
                <w:webHidden/>
                <w:rtl/>
              </w:rPr>
              <w:t>29</w:t>
            </w:r>
            <w:r w:rsidR="00436C2C">
              <w:rPr>
                <w:noProof/>
                <w:webHidden/>
              </w:rPr>
              <w:fldChar w:fldCharType="end"/>
            </w:r>
          </w:hyperlink>
        </w:p>
        <w:p w14:paraId="0DFFE51B" w14:textId="710E43B5" w:rsidR="00436C2C" w:rsidRDefault="002E5FF0" w:rsidP="00436C2C">
          <w:pPr>
            <w:pStyle w:val="TOC2"/>
            <w:tabs>
              <w:tab w:val="right" w:leader="dot" w:pos="9016"/>
            </w:tabs>
            <w:bidi/>
            <w:rPr>
              <w:rFonts w:eastAsiaTheme="minorEastAsia"/>
              <w:noProof/>
            </w:rPr>
          </w:pPr>
          <w:hyperlink w:anchor="_Toc235976187" w:history="1">
            <w:r w:rsidR="00436C2C" w:rsidRPr="00E43D01">
              <w:rPr>
                <w:rStyle w:val="Hyperlink"/>
                <w:rFonts w:ascii="Traditional Arabic" w:hAnsi="Traditional Arabic" w:cs="Traditional Arabic" w:hint="eastAsia"/>
                <w:b/>
                <w:bCs/>
                <w:noProof/>
                <w:rtl/>
                <w:lang w:bidi="ar-EG"/>
              </w:rPr>
              <w:t>مراحل</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بنية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الأعمال</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المؤسسية</w:t>
            </w:r>
            <w:r w:rsidR="00436C2C" w:rsidRPr="00E43D01">
              <w:rPr>
                <w:rStyle w:val="Hyperlink"/>
                <w:rFonts w:ascii="Traditional Arabic" w:hAnsi="Traditional Arabic" w:cs="Traditional Arabic"/>
                <w:b/>
                <w:bCs/>
                <w:noProof/>
                <w:rtl/>
                <w:lang w:bidi="ar-EG"/>
              </w:rPr>
              <w:t>:</w:t>
            </w:r>
            <w:r w:rsidR="00436C2C">
              <w:rPr>
                <w:noProof/>
                <w:webHidden/>
              </w:rPr>
              <w:tab/>
            </w:r>
            <w:r w:rsidR="00436C2C">
              <w:rPr>
                <w:noProof/>
                <w:webHidden/>
              </w:rPr>
              <w:fldChar w:fldCharType="begin"/>
            </w:r>
            <w:r w:rsidR="00436C2C">
              <w:rPr>
                <w:noProof/>
                <w:webHidden/>
              </w:rPr>
              <w:instrText xml:space="preserve"> PAGEREF _Toc235976187 \h </w:instrText>
            </w:r>
            <w:r w:rsidR="00436C2C">
              <w:rPr>
                <w:noProof/>
                <w:webHidden/>
              </w:rPr>
            </w:r>
            <w:r w:rsidR="00436C2C">
              <w:rPr>
                <w:noProof/>
                <w:webHidden/>
              </w:rPr>
              <w:fldChar w:fldCharType="separate"/>
            </w:r>
            <w:r w:rsidR="00091216">
              <w:rPr>
                <w:noProof/>
                <w:webHidden/>
                <w:rtl/>
              </w:rPr>
              <w:t>31</w:t>
            </w:r>
            <w:r w:rsidR="00436C2C">
              <w:rPr>
                <w:noProof/>
                <w:webHidden/>
              </w:rPr>
              <w:fldChar w:fldCharType="end"/>
            </w:r>
          </w:hyperlink>
        </w:p>
        <w:p w14:paraId="2D04E532" w14:textId="355BEE83" w:rsidR="00436C2C" w:rsidRDefault="002E5FF0" w:rsidP="00436C2C">
          <w:pPr>
            <w:pStyle w:val="TOC2"/>
            <w:tabs>
              <w:tab w:val="right" w:leader="dot" w:pos="9016"/>
            </w:tabs>
            <w:bidi/>
            <w:rPr>
              <w:rFonts w:eastAsiaTheme="minorEastAsia"/>
              <w:noProof/>
            </w:rPr>
          </w:pPr>
          <w:hyperlink w:anchor="_Toc235976188" w:history="1">
            <w:r w:rsidR="00436C2C" w:rsidRPr="00E43D01">
              <w:rPr>
                <w:rStyle w:val="Hyperlink"/>
                <w:rFonts w:ascii="Traditional Arabic" w:hAnsi="Traditional Arabic" w:cs="Traditional Arabic" w:hint="eastAsia"/>
                <w:b/>
                <w:bCs/>
                <w:noProof/>
                <w:rtl/>
                <w:lang w:bidi="ar-EG"/>
              </w:rPr>
              <w:t>عناصر</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بنية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الأعمال</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المؤسسية</w:t>
            </w:r>
            <w:r w:rsidR="00436C2C" w:rsidRPr="00E43D01">
              <w:rPr>
                <w:rStyle w:val="Hyperlink"/>
                <w:rFonts w:ascii="Traditional Arabic" w:hAnsi="Traditional Arabic" w:cs="Traditional Arabic"/>
                <w:b/>
                <w:bCs/>
                <w:noProof/>
                <w:rtl/>
                <w:lang w:bidi="ar-EG"/>
              </w:rPr>
              <w:t>:</w:t>
            </w:r>
            <w:r w:rsidR="00436C2C">
              <w:rPr>
                <w:noProof/>
                <w:webHidden/>
              </w:rPr>
              <w:tab/>
            </w:r>
            <w:r w:rsidR="00436C2C">
              <w:rPr>
                <w:noProof/>
                <w:webHidden/>
              </w:rPr>
              <w:fldChar w:fldCharType="begin"/>
            </w:r>
            <w:r w:rsidR="00436C2C">
              <w:rPr>
                <w:noProof/>
                <w:webHidden/>
              </w:rPr>
              <w:instrText xml:space="preserve"> PAGEREF _Toc235976188 \h </w:instrText>
            </w:r>
            <w:r w:rsidR="00436C2C">
              <w:rPr>
                <w:noProof/>
                <w:webHidden/>
              </w:rPr>
            </w:r>
            <w:r w:rsidR="00436C2C">
              <w:rPr>
                <w:noProof/>
                <w:webHidden/>
              </w:rPr>
              <w:fldChar w:fldCharType="separate"/>
            </w:r>
            <w:r w:rsidR="00091216">
              <w:rPr>
                <w:noProof/>
                <w:webHidden/>
                <w:rtl/>
              </w:rPr>
              <w:t>32</w:t>
            </w:r>
            <w:r w:rsidR="00436C2C">
              <w:rPr>
                <w:noProof/>
                <w:webHidden/>
              </w:rPr>
              <w:fldChar w:fldCharType="end"/>
            </w:r>
          </w:hyperlink>
        </w:p>
        <w:p w14:paraId="2FD98555" w14:textId="1BD9941D" w:rsidR="00436C2C" w:rsidRDefault="002E5FF0" w:rsidP="00436C2C">
          <w:pPr>
            <w:pStyle w:val="TOC2"/>
            <w:tabs>
              <w:tab w:val="right" w:leader="dot" w:pos="9016"/>
            </w:tabs>
            <w:bidi/>
            <w:rPr>
              <w:rFonts w:eastAsiaTheme="minorEastAsia"/>
              <w:noProof/>
            </w:rPr>
          </w:pPr>
          <w:hyperlink w:anchor="_Toc235976189" w:history="1">
            <w:r w:rsidR="00436C2C" w:rsidRPr="00E43D01">
              <w:rPr>
                <w:rStyle w:val="Hyperlink"/>
                <w:rFonts w:ascii="Traditional Arabic" w:hAnsi="Traditional Arabic" w:cs="Traditional Arabic" w:hint="eastAsia"/>
                <w:b/>
                <w:bCs/>
                <w:noProof/>
                <w:rtl/>
                <w:lang w:bidi="ar-EG"/>
              </w:rPr>
              <w:t>مقومات</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نجاح</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بنية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الأعمال</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المؤسسية</w:t>
            </w:r>
            <w:r w:rsidR="00436C2C" w:rsidRPr="00E43D01">
              <w:rPr>
                <w:rStyle w:val="Hyperlink"/>
                <w:rFonts w:ascii="Traditional Arabic" w:hAnsi="Traditional Arabic" w:cs="Traditional Arabic"/>
                <w:b/>
                <w:bCs/>
                <w:noProof/>
                <w:rtl/>
                <w:lang w:bidi="ar-EG"/>
              </w:rPr>
              <w:t>:</w:t>
            </w:r>
            <w:r w:rsidR="00436C2C">
              <w:rPr>
                <w:noProof/>
                <w:webHidden/>
              </w:rPr>
              <w:tab/>
            </w:r>
            <w:r w:rsidR="00436C2C">
              <w:rPr>
                <w:noProof/>
                <w:webHidden/>
              </w:rPr>
              <w:fldChar w:fldCharType="begin"/>
            </w:r>
            <w:r w:rsidR="00436C2C">
              <w:rPr>
                <w:noProof/>
                <w:webHidden/>
              </w:rPr>
              <w:instrText xml:space="preserve"> PAGEREF _Toc235976189 \h </w:instrText>
            </w:r>
            <w:r w:rsidR="00436C2C">
              <w:rPr>
                <w:noProof/>
                <w:webHidden/>
              </w:rPr>
            </w:r>
            <w:r w:rsidR="00436C2C">
              <w:rPr>
                <w:noProof/>
                <w:webHidden/>
              </w:rPr>
              <w:fldChar w:fldCharType="separate"/>
            </w:r>
            <w:r w:rsidR="00091216">
              <w:rPr>
                <w:noProof/>
                <w:webHidden/>
                <w:rtl/>
              </w:rPr>
              <w:t>34</w:t>
            </w:r>
            <w:r w:rsidR="00436C2C">
              <w:rPr>
                <w:noProof/>
                <w:webHidden/>
              </w:rPr>
              <w:fldChar w:fldCharType="end"/>
            </w:r>
          </w:hyperlink>
        </w:p>
        <w:p w14:paraId="46DCE35F" w14:textId="64FD2ACD" w:rsidR="00436C2C" w:rsidRDefault="002E5FF0" w:rsidP="00436C2C">
          <w:pPr>
            <w:pStyle w:val="TOC2"/>
            <w:tabs>
              <w:tab w:val="right" w:leader="dot" w:pos="9016"/>
            </w:tabs>
            <w:bidi/>
            <w:rPr>
              <w:rFonts w:eastAsiaTheme="minorEastAsia"/>
              <w:noProof/>
            </w:rPr>
          </w:pPr>
          <w:hyperlink w:anchor="_Toc235976190" w:history="1">
            <w:r w:rsidR="00436C2C" w:rsidRPr="00E43D01">
              <w:rPr>
                <w:rStyle w:val="Hyperlink"/>
                <w:rFonts w:ascii="Traditional Arabic" w:hAnsi="Traditional Arabic" w:cs="Traditional Arabic" w:hint="eastAsia"/>
                <w:b/>
                <w:bCs/>
                <w:noProof/>
                <w:rtl/>
                <w:lang w:bidi="ar-EG"/>
              </w:rPr>
              <w:t>المشكلات</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التي</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تواجه</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بنية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الأعمال</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المؤسسية</w:t>
            </w:r>
            <w:r w:rsidR="00436C2C" w:rsidRPr="00E43D01">
              <w:rPr>
                <w:rStyle w:val="Hyperlink"/>
                <w:rFonts w:ascii="Traditional Arabic" w:hAnsi="Traditional Arabic" w:cs="Traditional Arabic"/>
                <w:b/>
                <w:bCs/>
                <w:noProof/>
                <w:rtl/>
                <w:lang w:bidi="ar-EG"/>
              </w:rPr>
              <w:t>:</w:t>
            </w:r>
            <w:r w:rsidR="00436C2C">
              <w:rPr>
                <w:noProof/>
                <w:webHidden/>
              </w:rPr>
              <w:tab/>
            </w:r>
            <w:r w:rsidR="00436C2C">
              <w:rPr>
                <w:noProof/>
                <w:webHidden/>
              </w:rPr>
              <w:fldChar w:fldCharType="begin"/>
            </w:r>
            <w:r w:rsidR="00436C2C">
              <w:rPr>
                <w:noProof/>
                <w:webHidden/>
              </w:rPr>
              <w:instrText xml:space="preserve"> PAGEREF _Toc235976190 \h </w:instrText>
            </w:r>
            <w:r w:rsidR="00436C2C">
              <w:rPr>
                <w:noProof/>
                <w:webHidden/>
              </w:rPr>
            </w:r>
            <w:r w:rsidR="00436C2C">
              <w:rPr>
                <w:noProof/>
                <w:webHidden/>
              </w:rPr>
              <w:fldChar w:fldCharType="separate"/>
            </w:r>
            <w:r w:rsidR="00091216">
              <w:rPr>
                <w:noProof/>
                <w:webHidden/>
                <w:rtl/>
              </w:rPr>
              <w:t>38</w:t>
            </w:r>
            <w:r w:rsidR="00436C2C">
              <w:rPr>
                <w:noProof/>
                <w:webHidden/>
              </w:rPr>
              <w:fldChar w:fldCharType="end"/>
            </w:r>
          </w:hyperlink>
        </w:p>
        <w:p w14:paraId="230B9705" w14:textId="7E7FC345" w:rsidR="00436C2C" w:rsidRDefault="002E5FF0" w:rsidP="00436C2C">
          <w:pPr>
            <w:pStyle w:val="TOC2"/>
            <w:tabs>
              <w:tab w:val="right" w:leader="dot" w:pos="9016"/>
            </w:tabs>
            <w:bidi/>
            <w:rPr>
              <w:rFonts w:eastAsiaTheme="minorEastAsia"/>
              <w:noProof/>
            </w:rPr>
          </w:pPr>
          <w:hyperlink w:anchor="_Toc235976191" w:history="1">
            <w:r w:rsidR="00436C2C" w:rsidRPr="00E43D01">
              <w:rPr>
                <w:rStyle w:val="Hyperlink"/>
                <w:rFonts w:ascii="Traditional Arabic" w:hAnsi="Traditional Arabic" w:cs="Traditional Arabic" w:hint="eastAsia"/>
                <w:b/>
                <w:bCs/>
                <w:noProof/>
                <w:rtl/>
                <w:lang w:bidi="ar-EG"/>
              </w:rPr>
              <w:t>مفهوم</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المواءمة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الاستراتيجية</w:t>
            </w:r>
            <w:r w:rsidR="00436C2C" w:rsidRPr="00E43D01">
              <w:rPr>
                <w:rStyle w:val="Hyperlink"/>
                <w:rFonts w:ascii="Traditional Arabic" w:hAnsi="Traditional Arabic" w:cs="Traditional Arabic"/>
                <w:b/>
                <w:bCs/>
                <w:noProof/>
                <w:rtl/>
                <w:lang w:bidi="ar-EG"/>
              </w:rPr>
              <w:t>:</w:t>
            </w:r>
            <w:r w:rsidR="00436C2C">
              <w:rPr>
                <w:noProof/>
                <w:webHidden/>
              </w:rPr>
              <w:tab/>
            </w:r>
            <w:r w:rsidR="00436C2C">
              <w:rPr>
                <w:noProof/>
                <w:webHidden/>
              </w:rPr>
              <w:fldChar w:fldCharType="begin"/>
            </w:r>
            <w:r w:rsidR="00436C2C">
              <w:rPr>
                <w:noProof/>
                <w:webHidden/>
              </w:rPr>
              <w:instrText xml:space="preserve"> PAGEREF _Toc235976191 \h </w:instrText>
            </w:r>
            <w:r w:rsidR="00436C2C">
              <w:rPr>
                <w:noProof/>
                <w:webHidden/>
              </w:rPr>
            </w:r>
            <w:r w:rsidR="00436C2C">
              <w:rPr>
                <w:noProof/>
                <w:webHidden/>
              </w:rPr>
              <w:fldChar w:fldCharType="separate"/>
            </w:r>
            <w:r w:rsidR="00091216">
              <w:rPr>
                <w:noProof/>
                <w:webHidden/>
                <w:rtl/>
              </w:rPr>
              <w:t>40</w:t>
            </w:r>
            <w:r w:rsidR="00436C2C">
              <w:rPr>
                <w:noProof/>
                <w:webHidden/>
              </w:rPr>
              <w:fldChar w:fldCharType="end"/>
            </w:r>
          </w:hyperlink>
        </w:p>
        <w:p w14:paraId="0EAD56B0" w14:textId="0941DB95" w:rsidR="00436C2C" w:rsidRDefault="002E5FF0" w:rsidP="00436C2C">
          <w:pPr>
            <w:pStyle w:val="TOC2"/>
            <w:tabs>
              <w:tab w:val="right" w:leader="dot" w:pos="9016"/>
            </w:tabs>
            <w:bidi/>
            <w:rPr>
              <w:rFonts w:eastAsiaTheme="minorEastAsia"/>
              <w:noProof/>
            </w:rPr>
          </w:pPr>
          <w:hyperlink w:anchor="_Toc235976192" w:history="1">
            <w:r w:rsidR="00436C2C" w:rsidRPr="00E43D01">
              <w:rPr>
                <w:rStyle w:val="Hyperlink"/>
                <w:rFonts w:ascii="Traditional Arabic" w:hAnsi="Traditional Arabic" w:cs="Traditional Arabic" w:hint="eastAsia"/>
                <w:b/>
                <w:bCs/>
                <w:noProof/>
                <w:rtl/>
              </w:rPr>
              <w:t>أهمية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المواءمة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الاستراتيجية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_Toc235976192 \h </w:instrText>
            </w:r>
            <w:r w:rsidR="00436C2C">
              <w:rPr>
                <w:noProof/>
                <w:webHidden/>
              </w:rPr>
            </w:r>
            <w:r w:rsidR="00436C2C">
              <w:rPr>
                <w:noProof/>
                <w:webHidden/>
              </w:rPr>
              <w:fldChar w:fldCharType="separate"/>
            </w:r>
            <w:r w:rsidR="00091216">
              <w:rPr>
                <w:noProof/>
                <w:webHidden/>
                <w:rtl/>
              </w:rPr>
              <w:t>41</w:t>
            </w:r>
            <w:r w:rsidR="00436C2C">
              <w:rPr>
                <w:noProof/>
                <w:webHidden/>
              </w:rPr>
              <w:fldChar w:fldCharType="end"/>
            </w:r>
          </w:hyperlink>
        </w:p>
        <w:p w14:paraId="2AE3566F" w14:textId="71F82DBA" w:rsidR="00436C2C" w:rsidRDefault="002E5FF0" w:rsidP="00436C2C">
          <w:pPr>
            <w:pStyle w:val="TOC2"/>
            <w:tabs>
              <w:tab w:val="right" w:leader="dot" w:pos="9016"/>
            </w:tabs>
            <w:bidi/>
            <w:rPr>
              <w:rFonts w:eastAsiaTheme="minorEastAsia"/>
              <w:noProof/>
            </w:rPr>
          </w:pPr>
          <w:hyperlink w:anchor="_Toc235976193" w:history="1">
            <w:r w:rsidR="00436C2C" w:rsidRPr="00E43D01">
              <w:rPr>
                <w:rStyle w:val="Hyperlink"/>
                <w:rFonts w:ascii="Traditional Arabic" w:hAnsi="Traditional Arabic" w:cs="Traditional Arabic" w:hint="eastAsia"/>
                <w:b/>
                <w:bCs/>
                <w:noProof/>
                <w:rtl/>
                <w:lang w:bidi="ar-EG"/>
              </w:rPr>
              <w:t>تحديات</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المواءمة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الاستراتيجية</w:t>
            </w:r>
            <w:r w:rsidR="00436C2C" w:rsidRPr="00E43D01">
              <w:rPr>
                <w:rStyle w:val="Hyperlink"/>
                <w:rFonts w:ascii="Traditional Arabic" w:hAnsi="Traditional Arabic" w:cs="Traditional Arabic"/>
                <w:b/>
                <w:bCs/>
                <w:noProof/>
                <w:rtl/>
                <w:lang w:bidi="ar-EG"/>
              </w:rPr>
              <w:t>:</w:t>
            </w:r>
            <w:r w:rsidR="00436C2C">
              <w:rPr>
                <w:noProof/>
                <w:webHidden/>
              </w:rPr>
              <w:tab/>
            </w:r>
            <w:r w:rsidR="00436C2C">
              <w:rPr>
                <w:noProof/>
                <w:webHidden/>
              </w:rPr>
              <w:fldChar w:fldCharType="begin"/>
            </w:r>
            <w:r w:rsidR="00436C2C">
              <w:rPr>
                <w:noProof/>
                <w:webHidden/>
              </w:rPr>
              <w:instrText xml:space="preserve"> PAGEREF _Toc235976193 \h </w:instrText>
            </w:r>
            <w:r w:rsidR="00436C2C">
              <w:rPr>
                <w:noProof/>
                <w:webHidden/>
              </w:rPr>
            </w:r>
            <w:r w:rsidR="00436C2C">
              <w:rPr>
                <w:noProof/>
                <w:webHidden/>
              </w:rPr>
              <w:fldChar w:fldCharType="separate"/>
            </w:r>
            <w:r w:rsidR="00091216">
              <w:rPr>
                <w:noProof/>
                <w:webHidden/>
                <w:rtl/>
              </w:rPr>
              <w:t>42</w:t>
            </w:r>
            <w:r w:rsidR="00436C2C">
              <w:rPr>
                <w:noProof/>
                <w:webHidden/>
              </w:rPr>
              <w:fldChar w:fldCharType="end"/>
            </w:r>
          </w:hyperlink>
        </w:p>
        <w:p w14:paraId="6E77B883" w14:textId="52CA2EBF" w:rsidR="00436C2C" w:rsidRDefault="002E5FF0" w:rsidP="00436C2C">
          <w:pPr>
            <w:pStyle w:val="TOC2"/>
            <w:tabs>
              <w:tab w:val="right" w:leader="dot" w:pos="9016"/>
            </w:tabs>
            <w:bidi/>
            <w:rPr>
              <w:rFonts w:eastAsiaTheme="minorEastAsia"/>
              <w:noProof/>
            </w:rPr>
          </w:pPr>
          <w:hyperlink w:anchor="_Toc235976194" w:history="1">
            <w:r w:rsidR="00436C2C" w:rsidRPr="00E43D01">
              <w:rPr>
                <w:rStyle w:val="Hyperlink"/>
                <w:rFonts w:ascii="Traditional Arabic" w:hAnsi="Traditional Arabic" w:cs="Traditional Arabic" w:hint="eastAsia"/>
                <w:b/>
                <w:bCs/>
                <w:noProof/>
                <w:rtl/>
              </w:rPr>
              <w:t>المواءمة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الاستراتيجية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ودورها</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في</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التحول</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_Toc235976194 \h </w:instrText>
            </w:r>
            <w:r w:rsidR="00436C2C">
              <w:rPr>
                <w:noProof/>
                <w:webHidden/>
              </w:rPr>
            </w:r>
            <w:r w:rsidR="00436C2C">
              <w:rPr>
                <w:noProof/>
                <w:webHidden/>
              </w:rPr>
              <w:fldChar w:fldCharType="separate"/>
            </w:r>
            <w:r w:rsidR="00091216">
              <w:rPr>
                <w:noProof/>
                <w:webHidden/>
                <w:rtl/>
              </w:rPr>
              <w:t>42</w:t>
            </w:r>
            <w:r w:rsidR="00436C2C">
              <w:rPr>
                <w:noProof/>
                <w:webHidden/>
              </w:rPr>
              <w:fldChar w:fldCharType="end"/>
            </w:r>
          </w:hyperlink>
        </w:p>
        <w:p w14:paraId="01EE71C7" w14:textId="3982A237" w:rsidR="00436C2C" w:rsidRDefault="002E5FF0" w:rsidP="00436C2C">
          <w:pPr>
            <w:pStyle w:val="TOC2"/>
            <w:tabs>
              <w:tab w:val="right" w:leader="dot" w:pos="9016"/>
            </w:tabs>
            <w:bidi/>
            <w:rPr>
              <w:rFonts w:eastAsiaTheme="minorEastAsia"/>
              <w:noProof/>
            </w:rPr>
          </w:pPr>
          <w:hyperlink w:anchor="_Toc235976195" w:history="1">
            <w:r w:rsidR="00436C2C" w:rsidRPr="00E43D01">
              <w:rPr>
                <w:rStyle w:val="Hyperlink"/>
                <w:rFonts w:ascii="Traditional Arabic" w:hAnsi="Traditional Arabic" w:cs="Traditional Arabic" w:hint="eastAsia"/>
                <w:b/>
                <w:bCs/>
                <w:noProof/>
                <w:rtl/>
              </w:rPr>
              <w:t>أهداف</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استراتيجية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التحول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الرقمي</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_Toc235976195 \h </w:instrText>
            </w:r>
            <w:r w:rsidR="00436C2C">
              <w:rPr>
                <w:noProof/>
                <w:webHidden/>
              </w:rPr>
            </w:r>
            <w:r w:rsidR="00436C2C">
              <w:rPr>
                <w:noProof/>
                <w:webHidden/>
              </w:rPr>
              <w:fldChar w:fldCharType="separate"/>
            </w:r>
            <w:r w:rsidR="00091216">
              <w:rPr>
                <w:noProof/>
                <w:webHidden/>
                <w:rtl/>
              </w:rPr>
              <w:t>42</w:t>
            </w:r>
            <w:r w:rsidR="00436C2C">
              <w:rPr>
                <w:noProof/>
                <w:webHidden/>
              </w:rPr>
              <w:fldChar w:fldCharType="end"/>
            </w:r>
          </w:hyperlink>
        </w:p>
        <w:p w14:paraId="338FA042" w14:textId="0914C65B" w:rsidR="00436C2C" w:rsidRDefault="002E5FF0" w:rsidP="00436C2C">
          <w:pPr>
            <w:pStyle w:val="TOC2"/>
            <w:tabs>
              <w:tab w:val="right" w:leader="dot" w:pos="9016"/>
            </w:tabs>
            <w:bidi/>
            <w:rPr>
              <w:rFonts w:eastAsiaTheme="minorEastAsia"/>
              <w:noProof/>
            </w:rPr>
          </w:pPr>
          <w:hyperlink w:anchor="_Toc235976196" w:history="1">
            <w:r w:rsidR="00436C2C" w:rsidRPr="00E43D01">
              <w:rPr>
                <w:rStyle w:val="Hyperlink"/>
                <w:rFonts w:ascii="Traditional Arabic" w:hAnsi="Traditional Arabic" w:cs="Traditional Arabic" w:hint="eastAsia"/>
                <w:b/>
                <w:bCs/>
                <w:noProof/>
                <w:rtl/>
              </w:rPr>
              <w:t>خصائص</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استراتيجية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التحول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الرقمي</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_Toc235976196 \h </w:instrText>
            </w:r>
            <w:r w:rsidR="00436C2C">
              <w:rPr>
                <w:noProof/>
                <w:webHidden/>
              </w:rPr>
            </w:r>
            <w:r w:rsidR="00436C2C">
              <w:rPr>
                <w:noProof/>
                <w:webHidden/>
              </w:rPr>
              <w:fldChar w:fldCharType="separate"/>
            </w:r>
            <w:r w:rsidR="00091216">
              <w:rPr>
                <w:noProof/>
                <w:webHidden/>
                <w:rtl/>
              </w:rPr>
              <w:t>43</w:t>
            </w:r>
            <w:r w:rsidR="00436C2C">
              <w:rPr>
                <w:noProof/>
                <w:webHidden/>
              </w:rPr>
              <w:fldChar w:fldCharType="end"/>
            </w:r>
          </w:hyperlink>
        </w:p>
        <w:p w14:paraId="2803C9F7" w14:textId="0CA3BC93" w:rsidR="00436C2C" w:rsidRDefault="002E5FF0" w:rsidP="00436C2C">
          <w:pPr>
            <w:pStyle w:val="TOC2"/>
            <w:tabs>
              <w:tab w:val="right" w:leader="dot" w:pos="9016"/>
            </w:tabs>
            <w:bidi/>
            <w:rPr>
              <w:rFonts w:eastAsiaTheme="minorEastAsia"/>
              <w:noProof/>
            </w:rPr>
          </w:pPr>
          <w:hyperlink w:anchor="_Toc235976197" w:history="1">
            <w:r w:rsidR="00436C2C" w:rsidRPr="00E43D01">
              <w:rPr>
                <w:rStyle w:val="Hyperlink"/>
                <w:rFonts w:ascii="Traditional Arabic" w:hAnsi="Traditional Arabic" w:cs="Traditional Arabic" w:hint="eastAsia"/>
                <w:b/>
                <w:bCs/>
                <w:noProof/>
                <w:rtl/>
              </w:rPr>
              <w:t>أبعاد</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استراتيجية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التحول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الرقمي</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_Toc235976197 \h </w:instrText>
            </w:r>
            <w:r w:rsidR="00436C2C">
              <w:rPr>
                <w:noProof/>
                <w:webHidden/>
              </w:rPr>
            </w:r>
            <w:r w:rsidR="00436C2C">
              <w:rPr>
                <w:noProof/>
                <w:webHidden/>
              </w:rPr>
              <w:fldChar w:fldCharType="separate"/>
            </w:r>
            <w:r w:rsidR="00091216">
              <w:rPr>
                <w:noProof/>
                <w:webHidden/>
                <w:rtl/>
              </w:rPr>
              <w:t>44</w:t>
            </w:r>
            <w:r w:rsidR="00436C2C">
              <w:rPr>
                <w:noProof/>
                <w:webHidden/>
              </w:rPr>
              <w:fldChar w:fldCharType="end"/>
            </w:r>
          </w:hyperlink>
        </w:p>
        <w:p w14:paraId="3467C5DF" w14:textId="33F8D26D" w:rsidR="00436C2C" w:rsidRDefault="002E5FF0" w:rsidP="00436C2C">
          <w:pPr>
            <w:pStyle w:val="TOC2"/>
            <w:tabs>
              <w:tab w:val="right" w:leader="dot" w:pos="9016"/>
            </w:tabs>
            <w:bidi/>
            <w:rPr>
              <w:rFonts w:eastAsiaTheme="minorEastAsia"/>
              <w:noProof/>
            </w:rPr>
          </w:pPr>
          <w:hyperlink w:anchor="_Toc235976198" w:history="1">
            <w:r w:rsidR="00436C2C" w:rsidRPr="00E43D01">
              <w:rPr>
                <w:rStyle w:val="Hyperlink"/>
                <w:rFonts w:ascii="Traditional Arabic" w:hAnsi="Traditional Arabic" w:cs="Traditional Arabic" w:hint="eastAsia"/>
                <w:b/>
                <w:bCs/>
                <w:noProof/>
                <w:rtl/>
              </w:rPr>
              <w:t>التحول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الرقمي</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_Toc235976198 \h </w:instrText>
            </w:r>
            <w:r w:rsidR="00436C2C">
              <w:rPr>
                <w:noProof/>
                <w:webHidden/>
              </w:rPr>
            </w:r>
            <w:r w:rsidR="00436C2C">
              <w:rPr>
                <w:noProof/>
                <w:webHidden/>
              </w:rPr>
              <w:fldChar w:fldCharType="separate"/>
            </w:r>
            <w:r w:rsidR="00091216">
              <w:rPr>
                <w:noProof/>
                <w:webHidden/>
                <w:rtl/>
              </w:rPr>
              <w:t>45</w:t>
            </w:r>
            <w:r w:rsidR="00436C2C">
              <w:rPr>
                <w:noProof/>
                <w:webHidden/>
              </w:rPr>
              <w:fldChar w:fldCharType="end"/>
            </w:r>
          </w:hyperlink>
        </w:p>
        <w:p w14:paraId="0C1EDE3F" w14:textId="74DFCB7C" w:rsidR="00436C2C" w:rsidRDefault="002E5FF0" w:rsidP="00436C2C">
          <w:pPr>
            <w:pStyle w:val="TOC2"/>
            <w:tabs>
              <w:tab w:val="right" w:leader="dot" w:pos="9016"/>
            </w:tabs>
            <w:bidi/>
            <w:rPr>
              <w:rFonts w:eastAsiaTheme="minorEastAsia"/>
              <w:noProof/>
            </w:rPr>
          </w:pPr>
          <w:hyperlink w:anchor="_Toc235976199" w:history="1">
            <w:r w:rsidR="00436C2C" w:rsidRPr="00E43D01">
              <w:rPr>
                <w:rStyle w:val="Hyperlink"/>
                <w:rFonts w:ascii="Traditional Arabic" w:hAnsi="Traditional Arabic" w:cs="Traditional Arabic" w:hint="eastAsia"/>
                <w:b/>
                <w:bCs/>
                <w:noProof/>
                <w:rtl/>
              </w:rPr>
              <w:t>مفهوم</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التحول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الرقمي</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_Toc235976199 \h </w:instrText>
            </w:r>
            <w:r w:rsidR="00436C2C">
              <w:rPr>
                <w:noProof/>
                <w:webHidden/>
              </w:rPr>
            </w:r>
            <w:r w:rsidR="00436C2C">
              <w:rPr>
                <w:noProof/>
                <w:webHidden/>
              </w:rPr>
              <w:fldChar w:fldCharType="separate"/>
            </w:r>
            <w:r w:rsidR="00091216">
              <w:rPr>
                <w:noProof/>
                <w:webHidden/>
                <w:rtl/>
              </w:rPr>
              <w:t>45</w:t>
            </w:r>
            <w:r w:rsidR="00436C2C">
              <w:rPr>
                <w:noProof/>
                <w:webHidden/>
              </w:rPr>
              <w:fldChar w:fldCharType="end"/>
            </w:r>
          </w:hyperlink>
        </w:p>
        <w:p w14:paraId="1740CF63" w14:textId="15E43CC7" w:rsidR="00436C2C" w:rsidRDefault="002E5FF0" w:rsidP="00436C2C">
          <w:pPr>
            <w:pStyle w:val="TOC2"/>
            <w:tabs>
              <w:tab w:val="right" w:leader="dot" w:pos="9016"/>
            </w:tabs>
            <w:bidi/>
            <w:rPr>
              <w:rFonts w:eastAsiaTheme="minorEastAsia"/>
              <w:noProof/>
            </w:rPr>
          </w:pPr>
          <w:hyperlink w:anchor="_Toc235976200" w:history="1">
            <w:r w:rsidR="00436C2C" w:rsidRPr="00E43D01">
              <w:rPr>
                <w:rStyle w:val="Hyperlink"/>
                <w:rFonts w:ascii="Traditional Arabic" w:hAnsi="Traditional Arabic" w:cs="Traditional Arabic" w:hint="eastAsia"/>
                <w:b/>
                <w:bCs/>
                <w:noProof/>
                <w:rtl/>
              </w:rPr>
              <w:t>فوائد</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التحول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الرقمي</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_Toc235976200 \h </w:instrText>
            </w:r>
            <w:r w:rsidR="00436C2C">
              <w:rPr>
                <w:noProof/>
                <w:webHidden/>
              </w:rPr>
            </w:r>
            <w:r w:rsidR="00436C2C">
              <w:rPr>
                <w:noProof/>
                <w:webHidden/>
              </w:rPr>
              <w:fldChar w:fldCharType="separate"/>
            </w:r>
            <w:r w:rsidR="00091216">
              <w:rPr>
                <w:noProof/>
                <w:webHidden/>
                <w:rtl/>
              </w:rPr>
              <w:t>46</w:t>
            </w:r>
            <w:r w:rsidR="00436C2C">
              <w:rPr>
                <w:noProof/>
                <w:webHidden/>
              </w:rPr>
              <w:fldChar w:fldCharType="end"/>
            </w:r>
          </w:hyperlink>
        </w:p>
        <w:p w14:paraId="2C60BACB" w14:textId="3F6F1201" w:rsidR="00436C2C" w:rsidRDefault="002E5FF0" w:rsidP="00436C2C">
          <w:pPr>
            <w:pStyle w:val="TOC2"/>
            <w:tabs>
              <w:tab w:val="right" w:leader="dot" w:pos="9016"/>
            </w:tabs>
            <w:bidi/>
            <w:rPr>
              <w:rFonts w:eastAsiaTheme="minorEastAsia"/>
              <w:noProof/>
            </w:rPr>
          </w:pPr>
          <w:hyperlink w:anchor="_Toc235976201" w:history="1">
            <w:r w:rsidR="00436C2C" w:rsidRPr="00E43D01">
              <w:rPr>
                <w:rStyle w:val="Hyperlink"/>
                <w:rFonts w:ascii="Traditional Arabic" w:hAnsi="Traditional Arabic" w:cs="Traditional Arabic" w:hint="eastAsia"/>
                <w:b/>
                <w:bCs/>
                <w:noProof/>
                <w:rtl/>
              </w:rPr>
              <w:t>مراحل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التحول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الرقمي</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_Toc235976201 \h </w:instrText>
            </w:r>
            <w:r w:rsidR="00436C2C">
              <w:rPr>
                <w:noProof/>
                <w:webHidden/>
              </w:rPr>
            </w:r>
            <w:r w:rsidR="00436C2C">
              <w:rPr>
                <w:noProof/>
                <w:webHidden/>
              </w:rPr>
              <w:fldChar w:fldCharType="separate"/>
            </w:r>
            <w:r w:rsidR="00091216">
              <w:rPr>
                <w:noProof/>
                <w:webHidden/>
                <w:rtl/>
              </w:rPr>
              <w:t>46</w:t>
            </w:r>
            <w:r w:rsidR="00436C2C">
              <w:rPr>
                <w:noProof/>
                <w:webHidden/>
              </w:rPr>
              <w:fldChar w:fldCharType="end"/>
            </w:r>
          </w:hyperlink>
        </w:p>
        <w:p w14:paraId="15EACF92" w14:textId="1866C8E9" w:rsidR="00436C2C" w:rsidRDefault="002E5FF0" w:rsidP="00436C2C">
          <w:pPr>
            <w:pStyle w:val="TOC2"/>
            <w:tabs>
              <w:tab w:val="right" w:leader="dot" w:pos="9016"/>
            </w:tabs>
            <w:bidi/>
            <w:rPr>
              <w:rFonts w:eastAsiaTheme="minorEastAsia"/>
              <w:noProof/>
            </w:rPr>
          </w:pPr>
          <w:hyperlink w:anchor="_Toc235976202" w:history="1">
            <w:r w:rsidR="00436C2C" w:rsidRPr="00E43D01">
              <w:rPr>
                <w:rStyle w:val="Hyperlink"/>
                <w:rFonts w:ascii="Traditional Arabic" w:hAnsi="Traditional Arabic" w:cs="Traditional Arabic" w:hint="eastAsia"/>
                <w:b/>
                <w:bCs/>
                <w:noProof/>
                <w:rtl/>
              </w:rPr>
              <w:t>عناصر</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التحول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الرقمي</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_Toc235976202 \h </w:instrText>
            </w:r>
            <w:r w:rsidR="00436C2C">
              <w:rPr>
                <w:noProof/>
                <w:webHidden/>
              </w:rPr>
            </w:r>
            <w:r w:rsidR="00436C2C">
              <w:rPr>
                <w:noProof/>
                <w:webHidden/>
              </w:rPr>
              <w:fldChar w:fldCharType="separate"/>
            </w:r>
            <w:r w:rsidR="00091216">
              <w:rPr>
                <w:noProof/>
                <w:webHidden/>
                <w:rtl/>
              </w:rPr>
              <w:t>47</w:t>
            </w:r>
            <w:r w:rsidR="00436C2C">
              <w:rPr>
                <w:noProof/>
                <w:webHidden/>
              </w:rPr>
              <w:fldChar w:fldCharType="end"/>
            </w:r>
          </w:hyperlink>
        </w:p>
        <w:p w14:paraId="6C29D500" w14:textId="52857E65" w:rsidR="00436C2C" w:rsidRDefault="002E5FF0" w:rsidP="00436C2C">
          <w:pPr>
            <w:pStyle w:val="TOC2"/>
            <w:tabs>
              <w:tab w:val="right" w:leader="dot" w:pos="9016"/>
            </w:tabs>
            <w:bidi/>
            <w:rPr>
              <w:rFonts w:eastAsiaTheme="minorEastAsia"/>
              <w:noProof/>
            </w:rPr>
          </w:pPr>
          <w:hyperlink w:anchor="_Toc235976203" w:history="1">
            <w:r w:rsidR="00436C2C" w:rsidRPr="00E43D01">
              <w:rPr>
                <w:rStyle w:val="Hyperlink"/>
                <w:rFonts w:ascii="Traditional Arabic" w:hAnsi="Traditional Arabic" w:cs="Traditional Arabic" w:hint="eastAsia"/>
                <w:b/>
                <w:bCs/>
                <w:noProof/>
                <w:rtl/>
              </w:rPr>
              <w:t>المبحث</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الثالث</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تحول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الأعمال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البنكية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إلى</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الرقمية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في</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القطاع</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البنكي</w:t>
            </w:r>
            <w:r w:rsidR="00436C2C">
              <w:rPr>
                <w:noProof/>
                <w:webHidden/>
              </w:rPr>
              <w:tab/>
            </w:r>
            <w:r w:rsidR="00436C2C">
              <w:rPr>
                <w:noProof/>
                <w:webHidden/>
              </w:rPr>
              <w:fldChar w:fldCharType="begin"/>
            </w:r>
            <w:r w:rsidR="00436C2C">
              <w:rPr>
                <w:noProof/>
                <w:webHidden/>
              </w:rPr>
              <w:instrText xml:space="preserve"> PAGEREF _Toc235976203 \h </w:instrText>
            </w:r>
            <w:r w:rsidR="00436C2C">
              <w:rPr>
                <w:noProof/>
                <w:webHidden/>
              </w:rPr>
            </w:r>
            <w:r w:rsidR="00436C2C">
              <w:rPr>
                <w:noProof/>
                <w:webHidden/>
              </w:rPr>
              <w:fldChar w:fldCharType="separate"/>
            </w:r>
            <w:r w:rsidR="00091216">
              <w:rPr>
                <w:noProof/>
                <w:webHidden/>
                <w:rtl/>
              </w:rPr>
              <w:t>48</w:t>
            </w:r>
            <w:r w:rsidR="00436C2C">
              <w:rPr>
                <w:noProof/>
                <w:webHidden/>
              </w:rPr>
              <w:fldChar w:fldCharType="end"/>
            </w:r>
          </w:hyperlink>
        </w:p>
        <w:p w14:paraId="1BDD4D59" w14:textId="76672EA1" w:rsidR="00436C2C" w:rsidRDefault="002E5FF0" w:rsidP="00436C2C">
          <w:pPr>
            <w:pStyle w:val="TOC2"/>
            <w:tabs>
              <w:tab w:val="right" w:leader="dot" w:pos="9016"/>
            </w:tabs>
            <w:bidi/>
            <w:rPr>
              <w:rFonts w:eastAsiaTheme="minorEastAsia"/>
              <w:noProof/>
            </w:rPr>
          </w:pPr>
          <w:hyperlink w:anchor="_Toc235976204" w:history="1">
            <w:r w:rsidR="00436C2C" w:rsidRPr="00E43D01">
              <w:rPr>
                <w:rStyle w:val="Hyperlink"/>
                <w:rFonts w:ascii="Traditional Arabic" w:hAnsi="Traditional Arabic" w:cs="Traditional Arabic" w:hint="eastAsia"/>
                <w:b/>
                <w:bCs/>
                <w:noProof/>
                <w:rtl/>
              </w:rPr>
              <w:t>التحول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في</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القطاع</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البنكي</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في</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المملكة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العربية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السعودية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_Toc235976204 \h </w:instrText>
            </w:r>
            <w:r w:rsidR="00436C2C">
              <w:rPr>
                <w:noProof/>
                <w:webHidden/>
              </w:rPr>
            </w:r>
            <w:r w:rsidR="00436C2C">
              <w:rPr>
                <w:noProof/>
                <w:webHidden/>
              </w:rPr>
              <w:fldChar w:fldCharType="separate"/>
            </w:r>
            <w:r w:rsidR="00091216">
              <w:rPr>
                <w:noProof/>
                <w:webHidden/>
                <w:rtl/>
              </w:rPr>
              <w:t>48</w:t>
            </w:r>
            <w:r w:rsidR="00436C2C">
              <w:rPr>
                <w:noProof/>
                <w:webHidden/>
              </w:rPr>
              <w:fldChar w:fldCharType="end"/>
            </w:r>
          </w:hyperlink>
        </w:p>
        <w:p w14:paraId="13ED1BFD" w14:textId="6C3585E5" w:rsidR="00436C2C" w:rsidRDefault="002E5FF0" w:rsidP="00436C2C">
          <w:pPr>
            <w:pStyle w:val="TOC2"/>
            <w:tabs>
              <w:tab w:val="right" w:leader="dot" w:pos="9016"/>
            </w:tabs>
            <w:bidi/>
            <w:rPr>
              <w:rFonts w:eastAsiaTheme="minorEastAsia"/>
              <w:noProof/>
            </w:rPr>
          </w:pPr>
          <w:hyperlink w:anchor="_Toc235976205" w:history="1">
            <w:r w:rsidR="00436C2C" w:rsidRPr="00E43D01">
              <w:rPr>
                <w:rStyle w:val="Hyperlink"/>
                <w:rFonts w:ascii="Traditional Arabic" w:hAnsi="Traditional Arabic" w:cs="Traditional Arabic" w:hint="eastAsia"/>
                <w:b/>
                <w:bCs/>
                <w:noProof/>
                <w:rtl/>
              </w:rPr>
              <w:t>المواءمة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الاستراتيجية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وأثرها</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في</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تحول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القطاع</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البنكي</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في</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المملكة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العربية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السعودية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_Toc235976205 \h </w:instrText>
            </w:r>
            <w:r w:rsidR="00436C2C">
              <w:rPr>
                <w:noProof/>
                <w:webHidden/>
              </w:rPr>
            </w:r>
            <w:r w:rsidR="00436C2C">
              <w:rPr>
                <w:noProof/>
                <w:webHidden/>
              </w:rPr>
              <w:fldChar w:fldCharType="separate"/>
            </w:r>
            <w:r w:rsidR="00091216">
              <w:rPr>
                <w:noProof/>
                <w:webHidden/>
                <w:rtl/>
              </w:rPr>
              <w:t>49</w:t>
            </w:r>
            <w:r w:rsidR="00436C2C">
              <w:rPr>
                <w:noProof/>
                <w:webHidden/>
              </w:rPr>
              <w:fldChar w:fldCharType="end"/>
            </w:r>
          </w:hyperlink>
        </w:p>
        <w:p w14:paraId="0A57656C" w14:textId="351013DF" w:rsidR="00436C2C" w:rsidRDefault="002E5FF0" w:rsidP="00436C2C">
          <w:pPr>
            <w:pStyle w:val="TOC2"/>
            <w:tabs>
              <w:tab w:val="right" w:leader="dot" w:pos="9016"/>
            </w:tabs>
            <w:bidi/>
            <w:rPr>
              <w:rFonts w:eastAsiaTheme="minorEastAsia"/>
              <w:noProof/>
            </w:rPr>
          </w:pPr>
          <w:hyperlink w:anchor="_Toc235976206" w:history="1">
            <w:r w:rsidR="00436C2C" w:rsidRPr="00E43D01">
              <w:rPr>
                <w:rStyle w:val="Hyperlink"/>
                <w:rFonts w:ascii="Traditional Arabic" w:hAnsi="Traditional Arabic" w:cs="Traditional Arabic" w:hint="eastAsia"/>
                <w:b/>
                <w:bCs/>
                <w:noProof/>
                <w:rtl/>
              </w:rPr>
              <w:t>التحديات</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التي</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تواجه</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القطاع</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البنكي</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في</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المملكة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العربية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السعودية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_Toc235976206 \h </w:instrText>
            </w:r>
            <w:r w:rsidR="00436C2C">
              <w:rPr>
                <w:noProof/>
                <w:webHidden/>
              </w:rPr>
            </w:r>
            <w:r w:rsidR="00436C2C">
              <w:rPr>
                <w:noProof/>
                <w:webHidden/>
              </w:rPr>
              <w:fldChar w:fldCharType="separate"/>
            </w:r>
            <w:r w:rsidR="00091216">
              <w:rPr>
                <w:noProof/>
                <w:webHidden/>
                <w:rtl/>
              </w:rPr>
              <w:t>50</w:t>
            </w:r>
            <w:r w:rsidR="00436C2C">
              <w:rPr>
                <w:noProof/>
                <w:webHidden/>
              </w:rPr>
              <w:fldChar w:fldCharType="end"/>
            </w:r>
          </w:hyperlink>
        </w:p>
        <w:p w14:paraId="55DA8FAA" w14:textId="0BE590F3" w:rsidR="00436C2C" w:rsidRDefault="002E5FF0" w:rsidP="00436C2C">
          <w:pPr>
            <w:pStyle w:val="TOC1"/>
            <w:bidi/>
            <w:rPr>
              <w:rFonts w:eastAsiaTheme="minorEastAsia"/>
              <w:noProof/>
            </w:rPr>
          </w:pPr>
          <w:hyperlink w:anchor="_Toc235976207" w:history="1">
            <w:r w:rsidR="00436C2C" w:rsidRPr="00E43D01">
              <w:rPr>
                <w:rStyle w:val="Hyperlink"/>
                <w:rFonts w:ascii="Traditional Arabic" w:hAnsi="Traditional Arabic" w:cs="Traditional Arabic" w:hint="eastAsia"/>
                <w:b/>
                <w:bCs/>
                <w:noProof/>
                <w:spacing w:val="5"/>
                <w:rtl/>
              </w:rPr>
              <w:t>الفصل</w:t>
            </w:r>
            <w:r w:rsidR="00436C2C" w:rsidRPr="00E43D01">
              <w:rPr>
                <w:rStyle w:val="Hyperlink"/>
                <w:rFonts w:ascii="Traditional Arabic" w:hAnsi="Traditional Arabic" w:cs="Traditional Arabic"/>
                <w:b/>
                <w:bCs/>
                <w:noProof/>
                <w:spacing w:val="5"/>
                <w:rtl/>
              </w:rPr>
              <w:t xml:space="preserve"> </w:t>
            </w:r>
            <w:r w:rsidR="00436C2C" w:rsidRPr="00E43D01">
              <w:rPr>
                <w:rStyle w:val="Hyperlink"/>
                <w:rFonts w:ascii="Traditional Arabic" w:hAnsi="Traditional Arabic" w:cs="Traditional Arabic" w:hint="eastAsia"/>
                <w:b/>
                <w:bCs/>
                <w:noProof/>
                <w:spacing w:val="5"/>
                <w:rtl/>
              </w:rPr>
              <w:t>الثاني</w:t>
            </w:r>
            <w:r w:rsidR="00436C2C">
              <w:rPr>
                <w:noProof/>
                <w:webHidden/>
              </w:rPr>
              <w:tab/>
            </w:r>
            <w:r w:rsidR="00436C2C">
              <w:rPr>
                <w:noProof/>
                <w:webHidden/>
              </w:rPr>
              <w:fldChar w:fldCharType="begin"/>
            </w:r>
            <w:r w:rsidR="00436C2C">
              <w:rPr>
                <w:noProof/>
                <w:webHidden/>
              </w:rPr>
              <w:instrText xml:space="preserve"> PAGEREF _Toc235976207 \h </w:instrText>
            </w:r>
            <w:r w:rsidR="00436C2C">
              <w:rPr>
                <w:noProof/>
                <w:webHidden/>
              </w:rPr>
            </w:r>
            <w:r w:rsidR="00436C2C">
              <w:rPr>
                <w:noProof/>
                <w:webHidden/>
              </w:rPr>
              <w:fldChar w:fldCharType="separate"/>
            </w:r>
            <w:r w:rsidR="00091216">
              <w:rPr>
                <w:noProof/>
                <w:webHidden/>
                <w:rtl/>
              </w:rPr>
              <w:t>52</w:t>
            </w:r>
            <w:r w:rsidR="00436C2C">
              <w:rPr>
                <w:noProof/>
                <w:webHidden/>
              </w:rPr>
              <w:fldChar w:fldCharType="end"/>
            </w:r>
          </w:hyperlink>
        </w:p>
        <w:p w14:paraId="3CC645C6" w14:textId="0BBA55CF" w:rsidR="00436C2C" w:rsidRDefault="002E5FF0" w:rsidP="00436C2C">
          <w:pPr>
            <w:pStyle w:val="TOC1"/>
            <w:bidi/>
            <w:rPr>
              <w:rFonts w:eastAsiaTheme="minorEastAsia"/>
              <w:noProof/>
            </w:rPr>
          </w:pPr>
          <w:hyperlink w:anchor="_Toc235976208" w:history="1">
            <w:r w:rsidR="00436C2C" w:rsidRPr="00E43D01">
              <w:rPr>
                <w:rStyle w:val="Hyperlink"/>
                <w:rFonts w:ascii="Traditional Arabic" w:hAnsi="Traditional Arabic" w:cs="Traditional Arabic" w:hint="eastAsia"/>
                <w:b/>
                <w:bCs/>
                <w:noProof/>
                <w:spacing w:val="5"/>
                <w:rtl/>
              </w:rPr>
              <w:t>الدراسات</w:t>
            </w:r>
            <w:r w:rsidR="00436C2C" w:rsidRPr="00E43D01">
              <w:rPr>
                <w:rStyle w:val="Hyperlink"/>
                <w:rFonts w:ascii="Traditional Arabic" w:hAnsi="Traditional Arabic" w:cs="Traditional Arabic"/>
                <w:b/>
                <w:bCs/>
                <w:noProof/>
                <w:spacing w:val="5"/>
                <w:rtl/>
              </w:rPr>
              <w:t xml:space="preserve"> </w:t>
            </w:r>
            <w:r w:rsidR="00436C2C" w:rsidRPr="00E43D01">
              <w:rPr>
                <w:rStyle w:val="Hyperlink"/>
                <w:rFonts w:ascii="Traditional Arabic" w:hAnsi="Traditional Arabic" w:cs="Traditional Arabic" w:hint="eastAsia"/>
                <w:b/>
                <w:bCs/>
                <w:noProof/>
                <w:spacing w:val="5"/>
                <w:rtl/>
              </w:rPr>
              <w:t>السابقة</w:t>
            </w:r>
            <w:r w:rsidR="00436C2C" w:rsidRPr="00E43D01">
              <w:rPr>
                <w:rStyle w:val="Hyperlink"/>
                <w:rFonts w:ascii="Traditional Arabic" w:hAnsi="Traditional Arabic" w:cs="Traditional Arabic"/>
                <w:b/>
                <w:bCs/>
                <w:noProof/>
                <w:spacing w:val="5"/>
                <w:rtl/>
              </w:rPr>
              <w:t xml:space="preserve"> </w:t>
            </w:r>
            <w:r w:rsidR="00436C2C" w:rsidRPr="00E43D01">
              <w:rPr>
                <w:rStyle w:val="Hyperlink"/>
                <w:rFonts w:ascii="Traditional Arabic" w:hAnsi="Traditional Arabic" w:cs="Traditional Arabic" w:hint="eastAsia"/>
                <w:b/>
                <w:bCs/>
                <w:noProof/>
                <w:spacing w:val="5"/>
                <w:rtl/>
              </w:rPr>
              <w:t>والفجوة</w:t>
            </w:r>
            <w:r w:rsidR="00436C2C" w:rsidRPr="00E43D01">
              <w:rPr>
                <w:rStyle w:val="Hyperlink"/>
                <w:rFonts w:ascii="Traditional Arabic" w:hAnsi="Traditional Arabic" w:cs="Traditional Arabic"/>
                <w:b/>
                <w:bCs/>
                <w:noProof/>
                <w:spacing w:val="5"/>
                <w:rtl/>
              </w:rPr>
              <w:t xml:space="preserve"> </w:t>
            </w:r>
            <w:r w:rsidR="00436C2C" w:rsidRPr="00E43D01">
              <w:rPr>
                <w:rStyle w:val="Hyperlink"/>
                <w:rFonts w:ascii="Traditional Arabic" w:hAnsi="Traditional Arabic" w:cs="Traditional Arabic" w:hint="eastAsia"/>
                <w:b/>
                <w:bCs/>
                <w:noProof/>
                <w:spacing w:val="5"/>
                <w:rtl/>
              </w:rPr>
              <w:t>البحثية</w:t>
            </w:r>
            <w:r w:rsidR="00436C2C">
              <w:rPr>
                <w:noProof/>
                <w:webHidden/>
              </w:rPr>
              <w:tab/>
            </w:r>
            <w:r w:rsidR="00436C2C">
              <w:rPr>
                <w:noProof/>
                <w:webHidden/>
              </w:rPr>
              <w:fldChar w:fldCharType="begin"/>
            </w:r>
            <w:r w:rsidR="00436C2C">
              <w:rPr>
                <w:noProof/>
                <w:webHidden/>
              </w:rPr>
              <w:instrText xml:space="preserve"> PAGEREF _Toc235976208 \h </w:instrText>
            </w:r>
            <w:r w:rsidR="00436C2C">
              <w:rPr>
                <w:noProof/>
                <w:webHidden/>
              </w:rPr>
            </w:r>
            <w:r w:rsidR="00436C2C">
              <w:rPr>
                <w:noProof/>
                <w:webHidden/>
              </w:rPr>
              <w:fldChar w:fldCharType="separate"/>
            </w:r>
            <w:r w:rsidR="00091216">
              <w:rPr>
                <w:noProof/>
                <w:webHidden/>
                <w:rtl/>
              </w:rPr>
              <w:t>52</w:t>
            </w:r>
            <w:r w:rsidR="00436C2C">
              <w:rPr>
                <w:noProof/>
                <w:webHidden/>
              </w:rPr>
              <w:fldChar w:fldCharType="end"/>
            </w:r>
          </w:hyperlink>
        </w:p>
        <w:p w14:paraId="1D6F8EAE" w14:textId="2BD31794" w:rsidR="00436C2C" w:rsidRDefault="002E5FF0" w:rsidP="00436C2C">
          <w:pPr>
            <w:pStyle w:val="TOC2"/>
            <w:tabs>
              <w:tab w:val="right" w:leader="dot" w:pos="9016"/>
            </w:tabs>
            <w:bidi/>
            <w:rPr>
              <w:rFonts w:eastAsiaTheme="minorEastAsia"/>
              <w:noProof/>
            </w:rPr>
          </w:pPr>
          <w:hyperlink w:anchor="_Toc235976209" w:history="1">
            <w:r w:rsidR="00436C2C" w:rsidRPr="00E43D01">
              <w:rPr>
                <w:rStyle w:val="Hyperlink"/>
                <w:rFonts w:ascii="Traditional Arabic" w:hAnsi="Traditional Arabic" w:cs="Traditional Arabic" w:hint="eastAsia"/>
                <w:b/>
                <w:bCs/>
                <w:i/>
                <w:iCs/>
                <w:noProof/>
                <w:spacing w:val="5"/>
                <w:rtl/>
              </w:rPr>
              <w:t>دراسات</w:t>
            </w:r>
            <w:r w:rsidR="00436C2C" w:rsidRPr="00E43D01">
              <w:rPr>
                <w:rStyle w:val="Hyperlink"/>
                <w:rFonts w:ascii="Traditional Arabic" w:hAnsi="Traditional Arabic" w:cs="Traditional Arabic"/>
                <w:b/>
                <w:bCs/>
                <w:i/>
                <w:iCs/>
                <w:noProof/>
                <w:spacing w:val="5"/>
                <w:rtl/>
              </w:rPr>
              <w:t xml:space="preserve"> </w:t>
            </w:r>
            <w:r w:rsidR="00436C2C" w:rsidRPr="00E43D01">
              <w:rPr>
                <w:rStyle w:val="Hyperlink"/>
                <w:rFonts w:ascii="Traditional Arabic" w:hAnsi="Traditional Arabic" w:cs="Traditional Arabic" w:hint="eastAsia"/>
                <w:b/>
                <w:bCs/>
                <w:i/>
                <w:iCs/>
                <w:noProof/>
                <w:spacing w:val="5"/>
                <w:rtl/>
              </w:rPr>
              <w:t>تناولت</w:t>
            </w:r>
            <w:r w:rsidR="00436C2C" w:rsidRPr="00E43D01">
              <w:rPr>
                <w:rStyle w:val="Hyperlink"/>
                <w:rFonts w:ascii="Traditional Arabic" w:hAnsi="Traditional Arabic" w:cs="Traditional Arabic"/>
                <w:b/>
                <w:bCs/>
                <w:i/>
                <w:iCs/>
                <w:noProof/>
                <w:spacing w:val="5"/>
                <w:rtl/>
              </w:rPr>
              <w:t xml:space="preserve"> </w:t>
            </w:r>
            <w:r w:rsidR="00436C2C" w:rsidRPr="00E43D01">
              <w:rPr>
                <w:rStyle w:val="Hyperlink"/>
                <w:rFonts w:ascii="Traditional Arabic" w:hAnsi="Traditional Arabic" w:cs="Traditional Arabic" w:hint="eastAsia"/>
                <w:b/>
                <w:bCs/>
                <w:i/>
                <w:iCs/>
                <w:noProof/>
                <w:spacing w:val="5"/>
                <w:rtl/>
              </w:rPr>
              <w:t>بنية</w:t>
            </w:r>
            <w:r w:rsidR="00436C2C" w:rsidRPr="00E43D01">
              <w:rPr>
                <w:rStyle w:val="Hyperlink"/>
                <w:rFonts w:ascii="Traditional Arabic" w:hAnsi="Traditional Arabic" w:cs="Traditional Arabic"/>
                <w:b/>
                <w:bCs/>
                <w:i/>
                <w:iCs/>
                <w:noProof/>
                <w:spacing w:val="5"/>
                <w:rtl/>
              </w:rPr>
              <w:t xml:space="preserve"> </w:t>
            </w:r>
            <w:r w:rsidR="00436C2C" w:rsidRPr="00E43D01">
              <w:rPr>
                <w:rStyle w:val="Hyperlink"/>
                <w:rFonts w:ascii="Traditional Arabic" w:hAnsi="Traditional Arabic" w:cs="Traditional Arabic" w:hint="eastAsia"/>
                <w:b/>
                <w:bCs/>
                <w:i/>
                <w:iCs/>
                <w:noProof/>
                <w:spacing w:val="5"/>
                <w:rtl/>
              </w:rPr>
              <w:t>الأعمال</w:t>
            </w:r>
            <w:r w:rsidR="00436C2C" w:rsidRPr="00E43D01">
              <w:rPr>
                <w:rStyle w:val="Hyperlink"/>
                <w:rFonts w:ascii="Traditional Arabic" w:hAnsi="Traditional Arabic" w:cs="Traditional Arabic"/>
                <w:b/>
                <w:bCs/>
                <w:i/>
                <w:iCs/>
                <w:noProof/>
                <w:spacing w:val="5"/>
                <w:rtl/>
              </w:rPr>
              <w:t xml:space="preserve"> </w:t>
            </w:r>
            <w:r w:rsidR="00436C2C" w:rsidRPr="00E43D01">
              <w:rPr>
                <w:rStyle w:val="Hyperlink"/>
                <w:rFonts w:ascii="Traditional Arabic" w:hAnsi="Traditional Arabic" w:cs="Traditional Arabic" w:hint="eastAsia"/>
                <w:b/>
                <w:bCs/>
                <w:i/>
                <w:iCs/>
                <w:noProof/>
                <w:spacing w:val="5"/>
                <w:rtl/>
              </w:rPr>
              <w:t>المؤسسية</w:t>
            </w:r>
            <w:r w:rsidR="00436C2C">
              <w:rPr>
                <w:noProof/>
                <w:webHidden/>
              </w:rPr>
              <w:tab/>
            </w:r>
            <w:r w:rsidR="00436C2C">
              <w:rPr>
                <w:noProof/>
                <w:webHidden/>
              </w:rPr>
              <w:fldChar w:fldCharType="begin"/>
            </w:r>
            <w:r w:rsidR="00436C2C">
              <w:rPr>
                <w:noProof/>
                <w:webHidden/>
              </w:rPr>
              <w:instrText xml:space="preserve"> PAGEREF _Toc235976209 \h </w:instrText>
            </w:r>
            <w:r w:rsidR="00436C2C">
              <w:rPr>
                <w:noProof/>
                <w:webHidden/>
              </w:rPr>
            </w:r>
            <w:r w:rsidR="00436C2C">
              <w:rPr>
                <w:noProof/>
                <w:webHidden/>
              </w:rPr>
              <w:fldChar w:fldCharType="separate"/>
            </w:r>
            <w:r w:rsidR="00091216">
              <w:rPr>
                <w:noProof/>
                <w:webHidden/>
                <w:rtl/>
              </w:rPr>
              <w:t>52</w:t>
            </w:r>
            <w:r w:rsidR="00436C2C">
              <w:rPr>
                <w:noProof/>
                <w:webHidden/>
              </w:rPr>
              <w:fldChar w:fldCharType="end"/>
            </w:r>
          </w:hyperlink>
        </w:p>
        <w:p w14:paraId="5BC16334" w14:textId="115C700B" w:rsidR="00436C2C" w:rsidRDefault="002E5FF0" w:rsidP="00436C2C">
          <w:pPr>
            <w:pStyle w:val="TOC2"/>
            <w:tabs>
              <w:tab w:val="right" w:leader="dot" w:pos="9016"/>
            </w:tabs>
            <w:bidi/>
            <w:rPr>
              <w:rFonts w:eastAsiaTheme="minorEastAsia"/>
              <w:noProof/>
            </w:rPr>
          </w:pPr>
          <w:hyperlink w:anchor="_Toc235976210" w:history="1">
            <w:r w:rsidR="00436C2C" w:rsidRPr="00E43D01">
              <w:rPr>
                <w:rStyle w:val="Hyperlink"/>
                <w:rFonts w:ascii="Traditional Arabic" w:hAnsi="Traditional Arabic" w:cs="Traditional Arabic" w:hint="eastAsia"/>
                <w:b/>
                <w:bCs/>
                <w:noProof/>
                <w:rtl/>
              </w:rPr>
              <w:t>دراسات</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تناولت</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المواءمة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الاستراتيجية</w:t>
            </w:r>
            <w:r w:rsidR="00436C2C">
              <w:rPr>
                <w:noProof/>
                <w:webHidden/>
              </w:rPr>
              <w:tab/>
            </w:r>
            <w:r w:rsidR="00436C2C">
              <w:rPr>
                <w:noProof/>
                <w:webHidden/>
              </w:rPr>
              <w:fldChar w:fldCharType="begin"/>
            </w:r>
            <w:r w:rsidR="00436C2C">
              <w:rPr>
                <w:noProof/>
                <w:webHidden/>
              </w:rPr>
              <w:instrText xml:space="preserve"> PAGEREF _Toc235976210 \h </w:instrText>
            </w:r>
            <w:r w:rsidR="00436C2C">
              <w:rPr>
                <w:noProof/>
                <w:webHidden/>
              </w:rPr>
            </w:r>
            <w:r w:rsidR="00436C2C">
              <w:rPr>
                <w:noProof/>
                <w:webHidden/>
              </w:rPr>
              <w:fldChar w:fldCharType="separate"/>
            </w:r>
            <w:r w:rsidR="00091216">
              <w:rPr>
                <w:noProof/>
                <w:webHidden/>
                <w:rtl/>
              </w:rPr>
              <w:t>53</w:t>
            </w:r>
            <w:r w:rsidR="00436C2C">
              <w:rPr>
                <w:noProof/>
                <w:webHidden/>
              </w:rPr>
              <w:fldChar w:fldCharType="end"/>
            </w:r>
          </w:hyperlink>
        </w:p>
        <w:p w14:paraId="2507B25C" w14:textId="01958FB6" w:rsidR="00436C2C" w:rsidRDefault="002E5FF0" w:rsidP="00436C2C">
          <w:pPr>
            <w:pStyle w:val="TOC2"/>
            <w:tabs>
              <w:tab w:val="right" w:leader="dot" w:pos="9016"/>
            </w:tabs>
            <w:bidi/>
            <w:rPr>
              <w:rFonts w:eastAsiaTheme="minorEastAsia"/>
              <w:noProof/>
            </w:rPr>
          </w:pPr>
          <w:hyperlink w:anchor="_Toc235976211" w:history="1">
            <w:r w:rsidR="00436C2C" w:rsidRPr="00E43D01">
              <w:rPr>
                <w:rStyle w:val="Hyperlink"/>
                <w:rFonts w:ascii="Traditional Arabic" w:hAnsi="Traditional Arabic" w:cs="Traditional Arabic" w:hint="eastAsia"/>
                <w:b/>
                <w:bCs/>
                <w:noProof/>
                <w:rtl/>
                <w:lang w:bidi="ar-EG"/>
              </w:rPr>
              <w:t>الدراسات</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الاستطلاعية</w:t>
            </w:r>
            <w:r w:rsidR="00436C2C">
              <w:rPr>
                <w:noProof/>
                <w:webHidden/>
              </w:rPr>
              <w:tab/>
            </w:r>
            <w:r w:rsidR="00436C2C">
              <w:rPr>
                <w:noProof/>
                <w:webHidden/>
              </w:rPr>
              <w:fldChar w:fldCharType="begin"/>
            </w:r>
            <w:r w:rsidR="00436C2C">
              <w:rPr>
                <w:noProof/>
                <w:webHidden/>
              </w:rPr>
              <w:instrText xml:space="preserve"> PAGEREF _Toc235976211 \h </w:instrText>
            </w:r>
            <w:r w:rsidR="00436C2C">
              <w:rPr>
                <w:noProof/>
                <w:webHidden/>
              </w:rPr>
            </w:r>
            <w:r w:rsidR="00436C2C">
              <w:rPr>
                <w:noProof/>
                <w:webHidden/>
              </w:rPr>
              <w:fldChar w:fldCharType="separate"/>
            </w:r>
            <w:r w:rsidR="00091216">
              <w:rPr>
                <w:noProof/>
                <w:webHidden/>
                <w:rtl/>
              </w:rPr>
              <w:t>55</w:t>
            </w:r>
            <w:r w:rsidR="00436C2C">
              <w:rPr>
                <w:noProof/>
                <w:webHidden/>
              </w:rPr>
              <w:fldChar w:fldCharType="end"/>
            </w:r>
          </w:hyperlink>
        </w:p>
        <w:p w14:paraId="33523F8D" w14:textId="3F2F90F5" w:rsidR="00436C2C" w:rsidRDefault="002E5FF0" w:rsidP="00436C2C">
          <w:pPr>
            <w:pStyle w:val="TOC2"/>
            <w:tabs>
              <w:tab w:val="right" w:leader="dot" w:pos="9016"/>
            </w:tabs>
            <w:bidi/>
            <w:rPr>
              <w:rFonts w:eastAsiaTheme="minorEastAsia"/>
              <w:noProof/>
            </w:rPr>
          </w:pPr>
          <w:hyperlink w:anchor="_Toc235976212" w:history="1">
            <w:r w:rsidR="00436C2C" w:rsidRPr="00E43D01">
              <w:rPr>
                <w:rStyle w:val="Hyperlink"/>
                <w:rFonts w:ascii="Traditional Arabic" w:hAnsi="Traditional Arabic" w:cs="Traditional Arabic" w:hint="eastAsia"/>
                <w:b/>
                <w:bCs/>
                <w:noProof/>
                <w:rtl/>
              </w:rPr>
              <w:t>التعليق</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على</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الدراسات</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السابقة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حول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بنية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الأعمال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المؤسسية</w:t>
            </w:r>
            <w:r w:rsidR="00436C2C">
              <w:rPr>
                <w:noProof/>
                <w:webHidden/>
              </w:rPr>
              <w:tab/>
            </w:r>
            <w:r w:rsidR="00436C2C">
              <w:rPr>
                <w:noProof/>
                <w:webHidden/>
              </w:rPr>
              <w:fldChar w:fldCharType="begin"/>
            </w:r>
            <w:r w:rsidR="00436C2C">
              <w:rPr>
                <w:noProof/>
                <w:webHidden/>
              </w:rPr>
              <w:instrText xml:space="preserve"> PAGEREF _Toc235976212 \h </w:instrText>
            </w:r>
            <w:r w:rsidR="00436C2C">
              <w:rPr>
                <w:noProof/>
                <w:webHidden/>
              </w:rPr>
            </w:r>
            <w:r w:rsidR="00436C2C">
              <w:rPr>
                <w:noProof/>
                <w:webHidden/>
              </w:rPr>
              <w:fldChar w:fldCharType="separate"/>
            </w:r>
            <w:r w:rsidR="00091216">
              <w:rPr>
                <w:noProof/>
                <w:webHidden/>
                <w:rtl/>
              </w:rPr>
              <w:t>56</w:t>
            </w:r>
            <w:r w:rsidR="00436C2C">
              <w:rPr>
                <w:noProof/>
                <w:webHidden/>
              </w:rPr>
              <w:fldChar w:fldCharType="end"/>
            </w:r>
          </w:hyperlink>
        </w:p>
        <w:p w14:paraId="755CCCAD" w14:textId="7EE66AC7" w:rsidR="00436C2C" w:rsidRDefault="002E5FF0" w:rsidP="00436C2C">
          <w:pPr>
            <w:pStyle w:val="TOC2"/>
            <w:tabs>
              <w:tab w:val="right" w:leader="dot" w:pos="9016"/>
            </w:tabs>
            <w:bidi/>
            <w:rPr>
              <w:rFonts w:eastAsiaTheme="minorEastAsia"/>
              <w:noProof/>
            </w:rPr>
          </w:pPr>
          <w:hyperlink w:anchor="_Toc235976213" w:history="1">
            <w:r w:rsidR="00436C2C" w:rsidRPr="00E43D01">
              <w:rPr>
                <w:rStyle w:val="Hyperlink"/>
                <w:rFonts w:ascii="Traditional Arabic" w:hAnsi="Traditional Arabic" w:cs="Traditional Arabic" w:hint="eastAsia"/>
                <w:b/>
                <w:bCs/>
                <w:noProof/>
                <w:rtl/>
              </w:rPr>
              <w:t>التعليق</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على</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دراسات</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السابقة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حول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المواءمة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الاستراتيجية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_Toc235976213 \h </w:instrText>
            </w:r>
            <w:r w:rsidR="00436C2C">
              <w:rPr>
                <w:noProof/>
                <w:webHidden/>
              </w:rPr>
            </w:r>
            <w:r w:rsidR="00436C2C">
              <w:rPr>
                <w:noProof/>
                <w:webHidden/>
              </w:rPr>
              <w:fldChar w:fldCharType="separate"/>
            </w:r>
            <w:r w:rsidR="00091216">
              <w:rPr>
                <w:noProof/>
                <w:webHidden/>
                <w:rtl/>
              </w:rPr>
              <w:t>57</w:t>
            </w:r>
            <w:r w:rsidR="00436C2C">
              <w:rPr>
                <w:noProof/>
                <w:webHidden/>
              </w:rPr>
              <w:fldChar w:fldCharType="end"/>
            </w:r>
          </w:hyperlink>
        </w:p>
        <w:p w14:paraId="0424FB7E" w14:textId="2AB1D620" w:rsidR="00436C2C" w:rsidRDefault="002E5FF0" w:rsidP="00436C2C">
          <w:pPr>
            <w:pStyle w:val="TOC2"/>
            <w:tabs>
              <w:tab w:val="right" w:leader="dot" w:pos="9016"/>
            </w:tabs>
            <w:bidi/>
            <w:rPr>
              <w:rFonts w:eastAsiaTheme="minorEastAsia"/>
              <w:noProof/>
            </w:rPr>
          </w:pPr>
          <w:hyperlink w:anchor="_Toc235976214" w:history="1">
            <w:r w:rsidR="00436C2C" w:rsidRPr="00E43D01">
              <w:rPr>
                <w:rStyle w:val="Hyperlink"/>
                <w:rFonts w:ascii="Traditional Arabic" w:hAnsi="Traditional Arabic" w:cs="Traditional Arabic" w:hint="eastAsia"/>
                <w:b/>
                <w:bCs/>
                <w:noProof/>
                <w:rtl/>
                <w:lang w:bidi="ar-EG"/>
              </w:rPr>
              <w:t>الفجوة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البحثية</w:t>
            </w:r>
            <w:r w:rsidR="00436C2C">
              <w:rPr>
                <w:noProof/>
                <w:webHidden/>
              </w:rPr>
              <w:tab/>
            </w:r>
            <w:r w:rsidR="00436C2C">
              <w:rPr>
                <w:noProof/>
                <w:webHidden/>
              </w:rPr>
              <w:fldChar w:fldCharType="begin"/>
            </w:r>
            <w:r w:rsidR="00436C2C">
              <w:rPr>
                <w:noProof/>
                <w:webHidden/>
              </w:rPr>
              <w:instrText xml:space="preserve"> PAGEREF _Toc235976214 \h </w:instrText>
            </w:r>
            <w:r w:rsidR="00436C2C">
              <w:rPr>
                <w:noProof/>
                <w:webHidden/>
              </w:rPr>
            </w:r>
            <w:r w:rsidR="00436C2C">
              <w:rPr>
                <w:noProof/>
                <w:webHidden/>
              </w:rPr>
              <w:fldChar w:fldCharType="separate"/>
            </w:r>
            <w:r w:rsidR="00091216">
              <w:rPr>
                <w:noProof/>
                <w:webHidden/>
                <w:rtl/>
              </w:rPr>
              <w:t>61</w:t>
            </w:r>
            <w:r w:rsidR="00436C2C">
              <w:rPr>
                <w:noProof/>
                <w:webHidden/>
              </w:rPr>
              <w:fldChar w:fldCharType="end"/>
            </w:r>
          </w:hyperlink>
        </w:p>
        <w:p w14:paraId="19D0C0F4" w14:textId="080F5024" w:rsidR="00436C2C" w:rsidRDefault="002E5FF0" w:rsidP="00436C2C">
          <w:pPr>
            <w:pStyle w:val="TOC1"/>
            <w:bidi/>
            <w:rPr>
              <w:rFonts w:eastAsiaTheme="minorEastAsia"/>
              <w:noProof/>
            </w:rPr>
          </w:pPr>
          <w:hyperlink w:anchor="_Toc235976215" w:history="1">
            <w:r w:rsidR="00436C2C" w:rsidRPr="00E43D01">
              <w:rPr>
                <w:rStyle w:val="Hyperlink"/>
                <w:rFonts w:ascii="Traditional Arabic" w:hAnsi="Traditional Arabic" w:cs="Traditional Arabic" w:hint="eastAsia"/>
                <w:b/>
                <w:bCs/>
                <w:noProof/>
                <w:rtl/>
              </w:rPr>
              <w:t>الفصل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الثالث</w:t>
            </w:r>
            <w:r w:rsidR="00436C2C">
              <w:rPr>
                <w:noProof/>
                <w:webHidden/>
              </w:rPr>
              <w:tab/>
            </w:r>
            <w:r w:rsidR="00436C2C">
              <w:rPr>
                <w:noProof/>
                <w:webHidden/>
              </w:rPr>
              <w:fldChar w:fldCharType="begin"/>
            </w:r>
            <w:r w:rsidR="00436C2C">
              <w:rPr>
                <w:noProof/>
                <w:webHidden/>
              </w:rPr>
              <w:instrText xml:space="preserve"> PAGEREF _Toc235976215 \h </w:instrText>
            </w:r>
            <w:r w:rsidR="00436C2C">
              <w:rPr>
                <w:noProof/>
                <w:webHidden/>
              </w:rPr>
            </w:r>
            <w:r w:rsidR="00436C2C">
              <w:rPr>
                <w:noProof/>
                <w:webHidden/>
              </w:rPr>
              <w:fldChar w:fldCharType="separate"/>
            </w:r>
            <w:r w:rsidR="00091216">
              <w:rPr>
                <w:noProof/>
                <w:webHidden/>
                <w:rtl/>
              </w:rPr>
              <w:t>63</w:t>
            </w:r>
            <w:r w:rsidR="00436C2C">
              <w:rPr>
                <w:noProof/>
                <w:webHidden/>
              </w:rPr>
              <w:fldChar w:fldCharType="end"/>
            </w:r>
          </w:hyperlink>
        </w:p>
        <w:p w14:paraId="7887229C" w14:textId="7320F855" w:rsidR="00436C2C" w:rsidRDefault="002E5FF0" w:rsidP="00436C2C">
          <w:pPr>
            <w:pStyle w:val="TOC2"/>
            <w:tabs>
              <w:tab w:val="right" w:leader="dot" w:pos="9016"/>
            </w:tabs>
            <w:bidi/>
            <w:rPr>
              <w:rFonts w:eastAsiaTheme="minorEastAsia"/>
              <w:noProof/>
            </w:rPr>
          </w:pPr>
          <w:hyperlink w:anchor="_Toc235976216" w:history="1">
            <w:r w:rsidR="00436C2C" w:rsidRPr="00E43D01">
              <w:rPr>
                <w:rStyle w:val="Hyperlink"/>
                <w:rFonts w:ascii="Traditional Arabic" w:hAnsi="Traditional Arabic" w:cs="Traditional Arabic" w:hint="eastAsia"/>
                <w:b/>
                <w:bCs/>
                <w:noProof/>
                <w:rtl/>
              </w:rPr>
              <w:t>متغيرات</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الدراسة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_Toc235976216 \h </w:instrText>
            </w:r>
            <w:r w:rsidR="00436C2C">
              <w:rPr>
                <w:noProof/>
                <w:webHidden/>
              </w:rPr>
            </w:r>
            <w:r w:rsidR="00436C2C">
              <w:rPr>
                <w:noProof/>
                <w:webHidden/>
              </w:rPr>
              <w:fldChar w:fldCharType="separate"/>
            </w:r>
            <w:r w:rsidR="00091216">
              <w:rPr>
                <w:noProof/>
                <w:webHidden/>
                <w:rtl/>
              </w:rPr>
              <w:t>63</w:t>
            </w:r>
            <w:r w:rsidR="00436C2C">
              <w:rPr>
                <w:noProof/>
                <w:webHidden/>
              </w:rPr>
              <w:fldChar w:fldCharType="end"/>
            </w:r>
          </w:hyperlink>
        </w:p>
        <w:p w14:paraId="7347AFEF" w14:textId="07029485" w:rsidR="00436C2C" w:rsidRDefault="002E5FF0" w:rsidP="00436C2C">
          <w:pPr>
            <w:pStyle w:val="TOC2"/>
            <w:tabs>
              <w:tab w:val="right" w:leader="dot" w:pos="9016"/>
            </w:tabs>
            <w:bidi/>
            <w:rPr>
              <w:rFonts w:eastAsiaTheme="minorEastAsia"/>
              <w:noProof/>
            </w:rPr>
          </w:pPr>
          <w:hyperlink w:anchor="_Toc235976217" w:history="1">
            <w:r w:rsidR="00436C2C" w:rsidRPr="00E43D01">
              <w:rPr>
                <w:rStyle w:val="Hyperlink"/>
                <w:rFonts w:ascii="Traditional Arabic" w:hAnsi="Traditional Arabic" w:cs="Traditional Arabic" w:hint="eastAsia"/>
                <w:b/>
                <w:bCs/>
                <w:noProof/>
                <w:rtl/>
              </w:rPr>
              <w:t>مجتمع</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الدراسة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_Toc235976217 \h </w:instrText>
            </w:r>
            <w:r w:rsidR="00436C2C">
              <w:rPr>
                <w:noProof/>
                <w:webHidden/>
              </w:rPr>
            </w:r>
            <w:r w:rsidR="00436C2C">
              <w:rPr>
                <w:noProof/>
                <w:webHidden/>
              </w:rPr>
              <w:fldChar w:fldCharType="separate"/>
            </w:r>
            <w:r w:rsidR="00091216">
              <w:rPr>
                <w:noProof/>
                <w:webHidden/>
                <w:rtl/>
              </w:rPr>
              <w:t>64</w:t>
            </w:r>
            <w:r w:rsidR="00436C2C">
              <w:rPr>
                <w:noProof/>
                <w:webHidden/>
              </w:rPr>
              <w:fldChar w:fldCharType="end"/>
            </w:r>
          </w:hyperlink>
        </w:p>
        <w:p w14:paraId="20354801" w14:textId="2044A4CB" w:rsidR="00436C2C" w:rsidRDefault="002E5FF0" w:rsidP="00436C2C">
          <w:pPr>
            <w:pStyle w:val="TOC2"/>
            <w:tabs>
              <w:tab w:val="right" w:leader="dot" w:pos="9016"/>
            </w:tabs>
            <w:bidi/>
            <w:rPr>
              <w:rFonts w:eastAsiaTheme="minorEastAsia"/>
              <w:noProof/>
            </w:rPr>
          </w:pPr>
          <w:hyperlink w:anchor="_Toc235976218" w:history="1">
            <w:r w:rsidR="00436C2C" w:rsidRPr="00E43D01">
              <w:rPr>
                <w:rStyle w:val="Hyperlink"/>
                <w:rFonts w:ascii="Traditional Arabic" w:hAnsi="Traditional Arabic" w:cs="Traditional Arabic" w:hint="eastAsia"/>
                <w:b/>
                <w:bCs/>
                <w:noProof/>
                <w:rtl/>
              </w:rPr>
              <w:t>عينة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الدراسة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_Toc235976218 \h </w:instrText>
            </w:r>
            <w:r w:rsidR="00436C2C">
              <w:rPr>
                <w:noProof/>
                <w:webHidden/>
              </w:rPr>
            </w:r>
            <w:r w:rsidR="00436C2C">
              <w:rPr>
                <w:noProof/>
                <w:webHidden/>
              </w:rPr>
              <w:fldChar w:fldCharType="separate"/>
            </w:r>
            <w:r w:rsidR="00091216">
              <w:rPr>
                <w:noProof/>
                <w:webHidden/>
                <w:rtl/>
              </w:rPr>
              <w:t>65</w:t>
            </w:r>
            <w:r w:rsidR="00436C2C">
              <w:rPr>
                <w:noProof/>
                <w:webHidden/>
              </w:rPr>
              <w:fldChar w:fldCharType="end"/>
            </w:r>
          </w:hyperlink>
        </w:p>
        <w:p w14:paraId="371822A9" w14:textId="429C9D7D" w:rsidR="00436C2C" w:rsidRDefault="002E5FF0" w:rsidP="00436C2C">
          <w:pPr>
            <w:pStyle w:val="TOC2"/>
            <w:tabs>
              <w:tab w:val="right" w:leader="dot" w:pos="9016"/>
            </w:tabs>
            <w:bidi/>
            <w:rPr>
              <w:rFonts w:eastAsiaTheme="minorEastAsia"/>
              <w:noProof/>
            </w:rPr>
          </w:pPr>
          <w:hyperlink w:anchor="_Toc235976219" w:history="1">
            <w:r w:rsidR="00436C2C" w:rsidRPr="00E43D01">
              <w:rPr>
                <w:rStyle w:val="Hyperlink"/>
                <w:rFonts w:ascii="Traditional Arabic" w:hAnsi="Traditional Arabic" w:cs="Traditional Arabic" w:hint="eastAsia"/>
                <w:b/>
                <w:bCs/>
                <w:noProof/>
                <w:rtl/>
              </w:rPr>
              <w:t>اداة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الدراسة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_Toc235976219 \h </w:instrText>
            </w:r>
            <w:r w:rsidR="00436C2C">
              <w:rPr>
                <w:noProof/>
                <w:webHidden/>
              </w:rPr>
            </w:r>
            <w:r w:rsidR="00436C2C">
              <w:rPr>
                <w:noProof/>
                <w:webHidden/>
              </w:rPr>
              <w:fldChar w:fldCharType="separate"/>
            </w:r>
            <w:r w:rsidR="00091216">
              <w:rPr>
                <w:noProof/>
                <w:webHidden/>
                <w:rtl/>
              </w:rPr>
              <w:t>67</w:t>
            </w:r>
            <w:r w:rsidR="00436C2C">
              <w:rPr>
                <w:noProof/>
                <w:webHidden/>
              </w:rPr>
              <w:fldChar w:fldCharType="end"/>
            </w:r>
          </w:hyperlink>
        </w:p>
        <w:p w14:paraId="33F66E22" w14:textId="32C20F20" w:rsidR="00436C2C" w:rsidRDefault="002E5FF0" w:rsidP="00436C2C">
          <w:pPr>
            <w:pStyle w:val="TOC2"/>
            <w:tabs>
              <w:tab w:val="right" w:leader="dot" w:pos="9016"/>
            </w:tabs>
            <w:bidi/>
            <w:rPr>
              <w:rFonts w:eastAsiaTheme="minorEastAsia"/>
              <w:noProof/>
            </w:rPr>
          </w:pPr>
          <w:hyperlink w:anchor="_Toc235976220" w:history="1">
            <w:r w:rsidR="00436C2C" w:rsidRPr="00E43D01">
              <w:rPr>
                <w:rStyle w:val="Hyperlink"/>
                <w:rFonts w:ascii="Traditional Arabic" w:hAnsi="Traditional Arabic" w:cs="Traditional Arabic" w:hint="eastAsia"/>
                <w:b/>
                <w:bCs/>
                <w:noProof/>
                <w:rtl/>
              </w:rPr>
              <w:t>مراحل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بناء</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الاستبانة</w:t>
            </w:r>
            <w:r w:rsidR="00436C2C">
              <w:rPr>
                <w:noProof/>
                <w:webHidden/>
              </w:rPr>
              <w:tab/>
            </w:r>
            <w:r w:rsidR="00436C2C">
              <w:rPr>
                <w:noProof/>
                <w:webHidden/>
              </w:rPr>
              <w:fldChar w:fldCharType="begin"/>
            </w:r>
            <w:r w:rsidR="00436C2C">
              <w:rPr>
                <w:noProof/>
                <w:webHidden/>
              </w:rPr>
              <w:instrText xml:space="preserve"> PAGEREF _Toc235976220 \h </w:instrText>
            </w:r>
            <w:r w:rsidR="00436C2C">
              <w:rPr>
                <w:noProof/>
                <w:webHidden/>
              </w:rPr>
            </w:r>
            <w:r w:rsidR="00436C2C">
              <w:rPr>
                <w:noProof/>
                <w:webHidden/>
              </w:rPr>
              <w:fldChar w:fldCharType="separate"/>
            </w:r>
            <w:r w:rsidR="00091216">
              <w:rPr>
                <w:noProof/>
                <w:webHidden/>
                <w:rtl/>
              </w:rPr>
              <w:t>68</w:t>
            </w:r>
            <w:r w:rsidR="00436C2C">
              <w:rPr>
                <w:noProof/>
                <w:webHidden/>
              </w:rPr>
              <w:fldChar w:fldCharType="end"/>
            </w:r>
          </w:hyperlink>
        </w:p>
        <w:p w14:paraId="0FEBE5CC" w14:textId="5DF2505C" w:rsidR="00436C2C" w:rsidRDefault="002E5FF0" w:rsidP="00436C2C">
          <w:pPr>
            <w:pStyle w:val="TOC2"/>
            <w:tabs>
              <w:tab w:val="right" w:leader="dot" w:pos="9016"/>
            </w:tabs>
            <w:bidi/>
            <w:rPr>
              <w:rFonts w:eastAsiaTheme="minorEastAsia"/>
              <w:noProof/>
            </w:rPr>
          </w:pPr>
          <w:hyperlink w:anchor="_Toc235976221" w:history="1">
            <w:r w:rsidR="00436C2C" w:rsidRPr="00E43D01">
              <w:rPr>
                <w:rStyle w:val="Hyperlink"/>
                <w:rFonts w:ascii="Traditional Arabic" w:hAnsi="Traditional Arabic" w:cs="Traditional Arabic" w:hint="eastAsia"/>
                <w:b/>
                <w:bCs/>
                <w:noProof/>
                <w:rtl/>
              </w:rPr>
              <w:t>أقسام</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الاستبانة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ومحاورها</w:t>
            </w:r>
            <w:r w:rsidR="00436C2C">
              <w:rPr>
                <w:noProof/>
                <w:webHidden/>
              </w:rPr>
              <w:tab/>
            </w:r>
            <w:r w:rsidR="00436C2C">
              <w:rPr>
                <w:noProof/>
                <w:webHidden/>
              </w:rPr>
              <w:fldChar w:fldCharType="begin"/>
            </w:r>
            <w:r w:rsidR="00436C2C">
              <w:rPr>
                <w:noProof/>
                <w:webHidden/>
              </w:rPr>
              <w:instrText xml:space="preserve"> PAGEREF _Toc235976221 \h </w:instrText>
            </w:r>
            <w:r w:rsidR="00436C2C">
              <w:rPr>
                <w:noProof/>
                <w:webHidden/>
              </w:rPr>
            </w:r>
            <w:r w:rsidR="00436C2C">
              <w:rPr>
                <w:noProof/>
                <w:webHidden/>
              </w:rPr>
              <w:fldChar w:fldCharType="separate"/>
            </w:r>
            <w:r w:rsidR="00091216">
              <w:rPr>
                <w:noProof/>
                <w:webHidden/>
                <w:rtl/>
              </w:rPr>
              <w:t>68</w:t>
            </w:r>
            <w:r w:rsidR="00436C2C">
              <w:rPr>
                <w:noProof/>
                <w:webHidden/>
              </w:rPr>
              <w:fldChar w:fldCharType="end"/>
            </w:r>
          </w:hyperlink>
        </w:p>
        <w:p w14:paraId="67DB759C" w14:textId="4318628D" w:rsidR="00436C2C" w:rsidRDefault="002E5FF0" w:rsidP="00436C2C">
          <w:pPr>
            <w:pStyle w:val="TOC2"/>
            <w:tabs>
              <w:tab w:val="right" w:leader="dot" w:pos="9016"/>
            </w:tabs>
            <w:bidi/>
            <w:rPr>
              <w:rFonts w:eastAsiaTheme="minorEastAsia"/>
              <w:noProof/>
            </w:rPr>
          </w:pPr>
          <w:hyperlink w:anchor="_Toc235976222" w:history="1">
            <w:r w:rsidR="00436C2C" w:rsidRPr="00E43D01">
              <w:rPr>
                <w:rStyle w:val="Hyperlink"/>
                <w:rFonts w:ascii="Traditional Arabic" w:hAnsi="Traditional Arabic" w:cs="Traditional Arabic" w:hint="eastAsia"/>
                <w:b/>
                <w:bCs/>
                <w:noProof/>
                <w:rtl/>
              </w:rPr>
              <w:t>القسم</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الأول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البيانات</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الأولية</w:t>
            </w:r>
            <w:r w:rsidR="00436C2C">
              <w:rPr>
                <w:noProof/>
                <w:webHidden/>
              </w:rPr>
              <w:tab/>
            </w:r>
            <w:r w:rsidR="00436C2C">
              <w:rPr>
                <w:noProof/>
                <w:webHidden/>
              </w:rPr>
              <w:fldChar w:fldCharType="begin"/>
            </w:r>
            <w:r w:rsidR="00436C2C">
              <w:rPr>
                <w:noProof/>
                <w:webHidden/>
              </w:rPr>
              <w:instrText xml:space="preserve"> PAGEREF _Toc235976222 \h </w:instrText>
            </w:r>
            <w:r w:rsidR="00436C2C">
              <w:rPr>
                <w:noProof/>
                <w:webHidden/>
              </w:rPr>
            </w:r>
            <w:r w:rsidR="00436C2C">
              <w:rPr>
                <w:noProof/>
                <w:webHidden/>
              </w:rPr>
              <w:fldChar w:fldCharType="separate"/>
            </w:r>
            <w:r w:rsidR="00091216">
              <w:rPr>
                <w:noProof/>
                <w:webHidden/>
                <w:rtl/>
              </w:rPr>
              <w:t>68</w:t>
            </w:r>
            <w:r w:rsidR="00436C2C">
              <w:rPr>
                <w:noProof/>
                <w:webHidden/>
              </w:rPr>
              <w:fldChar w:fldCharType="end"/>
            </w:r>
          </w:hyperlink>
        </w:p>
        <w:p w14:paraId="693BCBD8" w14:textId="4E4DB6CD" w:rsidR="00436C2C" w:rsidRDefault="002E5FF0" w:rsidP="00436C2C">
          <w:pPr>
            <w:pStyle w:val="TOC2"/>
            <w:tabs>
              <w:tab w:val="right" w:leader="dot" w:pos="9016"/>
            </w:tabs>
            <w:bidi/>
            <w:rPr>
              <w:rFonts w:eastAsiaTheme="minorEastAsia"/>
              <w:noProof/>
            </w:rPr>
          </w:pPr>
          <w:hyperlink w:anchor="_Toc235976223" w:history="1">
            <w:r w:rsidR="00436C2C" w:rsidRPr="00E43D01">
              <w:rPr>
                <w:rStyle w:val="Hyperlink"/>
                <w:rFonts w:ascii="Traditional Arabic" w:hAnsi="Traditional Arabic" w:cs="Traditional Arabic" w:hint="eastAsia"/>
                <w:b/>
                <w:bCs/>
                <w:noProof/>
                <w:rtl/>
              </w:rPr>
              <w:t>القسم</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الثاني</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عبارات</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قياس</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متغيرات</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الدراسة</w:t>
            </w:r>
            <w:r w:rsidR="00436C2C">
              <w:rPr>
                <w:noProof/>
                <w:webHidden/>
              </w:rPr>
              <w:tab/>
            </w:r>
            <w:r w:rsidR="00436C2C">
              <w:rPr>
                <w:noProof/>
                <w:webHidden/>
              </w:rPr>
              <w:fldChar w:fldCharType="begin"/>
            </w:r>
            <w:r w:rsidR="00436C2C">
              <w:rPr>
                <w:noProof/>
                <w:webHidden/>
              </w:rPr>
              <w:instrText xml:space="preserve"> PAGEREF _Toc235976223 \h </w:instrText>
            </w:r>
            <w:r w:rsidR="00436C2C">
              <w:rPr>
                <w:noProof/>
                <w:webHidden/>
              </w:rPr>
            </w:r>
            <w:r w:rsidR="00436C2C">
              <w:rPr>
                <w:noProof/>
                <w:webHidden/>
              </w:rPr>
              <w:fldChar w:fldCharType="separate"/>
            </w:r>
            <w:r w:rsidR="00091216">
              <w:rPr>
                <w:noProof/>
                <w:webHidden/>
                <w:rtl/>
              </w:rPr>
              <w:t>68</w:t>
            </w:r>
            <w:r w:rsidR="00436C2C">
              <w:rPr>
                <w:noProof/>
                <w:webHidden/>
              </w:rPr>
              <w:fldChar w:fldCharType="end"/>
            </w:r>
          </w:hyperlink>
        </w:p>
        <w:p w14:paraId="36080612" w14:textId="1961B78D" w:rsidR="00436C2C" w:rsidRDefault="002E5FF0" w:rsidP="00436C2C">
          <w:pPr>
            <w:pStyle w:val="TOC2"/>
            <w:tabs>
              <w:tab w:val="right" w:leader="dot" w:pos="9016"/>
            </w:tabs>
            <w:bidi/>
            <w:rPr>
              <w:rFonts w:eastAsiaTheme="minorEastAsia"/>
              <w:noProof/>
            </w:rPr>
          </w:pPr>
          <w:hyperlink w:anchor="_Toc235976224" w:history="1">
            <w:r w:rsidR="00436C2C" w:rsidRPr="00E43D01">
              <w:rPr>
                <w:rStyle w:val="Hyperlink"/>
                <w:rFonts w:ascii="Traditional Arabic" w:hAnsi="Traditional Arabic" w:cs="Traditional Arabic" w:hint="eastAsia"/>
                <w:b/>
                <w:bCs/>
                <w:noProof/>
                <w:rtl/>
              </w:rPr>
              <w:t>مقياس</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الاستجابة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وترميز</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البيانات</w:t>
            </w:r>
            <w:r w:rsidR="00436C2C">
              <w:rPr>
                <w:noProof/>
                <w:webHidden/>
              </w:rPr>
              <w:tab/>
            </w:r>
            <w:r w:rsidR="00436C2C">
              <w:rPr>
                <w:noProof/>
                <w:webHidden/>
              </w:rPr>
              <w:fldChar w:fldCharType="begin"/>
            </w:r>
            <w:r w:rsidR="00436C2C">
              <w:rPr>
                <w:noProof/>
                <w:webHidden/>
              </w:rPr>
              <w:instrText xml:space="preserve"> PAGEREF _Toc235976224 \h </w:instrText>
            </w:r>
            <w:r w:rsidR="00436C2C">
              <w:rPr>
                <w:noProof/>
                <w:webHidden/>
              </w:rPr>
            </w:r>
            <w:r w:rsidR="00436C2C">
              <w:rPr>
                <w:noProof/>
                <w:webHidden/>
              </w:rPr>
              <w:fldChar w:fldCharType="separate"/>
            </w:r>
            <w:r w:rsidR="00091216">
              <w:rPr>
                <w:noProof/>
                <w:webHidden/>
                <w:rtl/>
              </w:rPr>
              <w:t>69</w:t>
            </w:r>
            <w:r w:rsidR="00436C2C">
              <w:rPr>
                <w:noProof/>
                <w:webHidden/>
              </w:rPr>
              <w:fldChar w:fldCharType="end"/>
            </w:r>
          </w:hyperlink>
        </w:p>
        <w:p w14:paraId="6CDDA9E4" w14:textId="19441A9B" w:rsidR="00436C2C" w:rsidRDefault="002E5FF0" w:rsidP="00436C2C">
          <w:pPr>
            <w:pStyle w:val="TOC2"/>
            <w:tabs>
              <w:tab w:val="right" w:leader="dot" w:pos="9016"/>
            </w:tabs>
            <w:bidi/>
            <w:rPr>
              <w:rFonts w:eastAsiaTheme="minorEastAsia"/>
              <w:noProof/>
            </w:rPr>
          </w:pPr>
          <w:hyperlink w:anchor="_Toc235976225" w:history="1">
            <w:r w:rsidR="00436C2C" w:rsidRPr="00E43D01">
              <w:rPr>
                <w:rStyle w:val="Hyperlink"/>
                <w:rFonts w:ascii="Traditional Arabic" w:hAnsi="Traditional Arabic" w:cs="Traditional Arabic" w:hint="eastAsia"/>
                <w:b/>
                <w:bCs/>
                <w:noProof/>
                <w:bdr w:val="none" w:sz="0" w:space="0" w:color="auto" w:frame="1"/>
                <w:rtl/>
              </w:rPr>
              <w:t>صدق</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أداة</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الدراسة</w:t>
            </w:r>
            <w:r w:rsidR="00436C2C" w:rsidRPr="00E43D01">
              <w:rPr>
                <w:rStyle w:val="Hyperlink"/>
                <w:rFonts w:ascii="Traditional Arabic" w:hAnsi="Traditional Arabic" w:cs="Traditional Arabic"/>
                <w:b/>
                <w:bCs/>
                <w:noProof/>
                <w:bdr w:val="none" w:sz="0" w:space="0" w:color="auto" w:frame="1"/>
              </w:rPr>
              <w:t>:</w:t>
            </w:r>
            <w:r w:rsidR="00436C2C">
              <w:rPr>
                <w:noProof/>
                <w:webHidden/>
              </w:rPr>
              <w:tab/>
            </w:r>
            <w:r w:rsidR="00436C2C">
              <w:rPr>
                <w:noProof/>
                <w:webHidden/>
              </w:rPr>
              <w:fldChar w:fldCharType="begin"/>
            </w:r>
            <w:r w:rsidR="00436C2C">
              <w:rPr>
                <w:noProof/>
                <w:webHidden/>
              </w:rPr>
              <w:instrText xml:space="preserve"> PAGEREF _Toc235976225 \h </w:instrText>
            </w:r>
            <w:r w:rsidR="00436C2C">
              <w:rPr>
                <w:noProof/>
                <w:webHidden/>
              </w:rPr>
            </w:r>
            <w:r w:rsidR="00436C2C">
              <w:rPr>
                <w:noProof/>
                <w:webHidden/>
              </w:rPr>
              <w:fldChar w:fldCharType="separate"/>
            </w:r>
            <w:r w:rsidR="00091216">
              <w:rPr>
                <w:noProof/>
                <w:webHidden/>
                <w:rtl/>
              </w:rPr>
              <w:t>69</w:t>
            </w:r>
            <w:r w:rsidR="00436C2C">
              <w:rPr>
                <w:noProof/>
                <w:webHidden/>
              </w:rPr>
              <w:fldChar w:fldCharType="end"/>
            </w:r>
          </w:hyperlink>
        </w:p>
        <w:p w14:paraId="0ECB895D" w14:textId="4F051FB8" w:rsidR="00436C2C" w:rsidRDefault="002E5FF0" w:rsidP="00436C2C">
          <w:pPr>
            <w:pStyle w:val="TOC2"/>
            <w:tabs>
              <w:tab w:val="right" w:leader="dot" w:pos="9016"/>
            </w:tabs>
            <w:bidi/>
            <w:rPr>
              <w:rFonts w:eastAsiaTheme="minorEastAsia"/>
              <w:noProof/>
            </w:rPr>
          </w:pPr>
          <w:hyperlink w:anchor="_Toc235976226" w:history="1">
            <w:r w:rsidR="00436C2C" w:rsidRPr="00E43D01">
              <w:rPr>
                <w:rStyle w:val="Hyperlink"/>
                <w:rFonts w:ascii="Traditional Arabic" w:hAnsi="Traditional Arabic" w:cs="Traditional Arabic" w:hint="eastAsia"/>
                <w:b/>
                <w:bCs/>
                <w:noProof/>
                <w:bdr w:val="none" w:sz="0" w:space="0" w:color="auto" w:frame="1"/>
                <w:rtl/>
              </w:rPr>
              <w:t>ثبات</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أداة</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الدراسة</w:t>
            </w:r>
            <w:r w:rsidR="00436C2C" w:rsidRPr="00E43D01">
              <w:rPr>
                <w:rStyle w:val="Hyperlink"/>
                <w:rFonts w:ascii="Traditional Arabic" w:hAnsi="Traditional Arabic" w:cs="Traditional Arabic"/>
                <w:b/>
                <w:bCs/>
                <w:noProof/>
                <w:bdr w:val="none" w:sz="0" w:space="0" w:color="auto" w:frame="1"/>
                <w:rtl/>
              </w:rPr>
              <w:t>:</w:t>
            </w:r>
            <w:r w:rsidR="00436C2C">
              <w:rPr>
                <w:noProof/>
                <w:webHidden/>
              </w:rPr>
              <w:tab/>
            </w:r>
            <w:r w:rsidR="00436C2C">
              <w:rPr>
                <w:noProof/>
                <w:webHidden/>
              </w:rPr>
              <w:fldChar w:fldCharType="begin"/>
            </w:r>
            <w:r w:rsidR="00436C2C">
              <w:rPr>
                <w:noProof/>
                <w:webHidden/>
              </w:rPr>
              <w:instrText xml:space="preserve"> PAGEREF _Toc235976226 \h </w:instrText>
            </w:r>
            <w:r w:rsidR="00436C2C">
              <w:rPr>
                <w:noProof/>
                <w:webHidden/>
              </w:rPr>
            </w:r>
            <w:r w:rsidR="00436C2C">
              <w:rPr>
                <w:noProof/>
                <w:webHidden/>
              </w:rPr>
              <w:fldChar w:fldCharType="separate"/>
            </w:r>
            <w:r w:rsidR="00091216">
              <w:rPr>
                <w:noProof/>
                <w:webHidden/>
                <w:rtl/>
              </w:rPr>
              <w:t>70</w:t>
            </w:r>
            <w:r w:rsidR="00436C2C">
              <w:rPr>
                <w:noProof/>
                <w:webHidden/>
              </w:rPr>
              <w:fldChar w:fldCharType="end"/>
            </w:r>
          </w:hyperlink>
        </w:p>
        <w:p w14:paraId="3161803D" w14:textId="6CA6FFAB" w:rsidR="00436C2C" w:rsidRDefault="002E5FF0" w:rsidP="00436C2C">
          <w:pPr>
            <w:pStyle w:val="TOC2"/>
            <w:tabs>
              <w:tab w:val="right" w:leader="dot" w:pos="9016"/>
            </w:tabs>
            <w:bidi/>
            <w:rPr>
              <w:rFonts w:eastAsiaTheme="minorEastAsia"/>
              <w:noProof/>
            </w:rPr>
          </w:pPr>
          <w:hyperlink w:anchor="_Toc235976227" w:history="1">
            <w:r w:rsidR="00436C2C" w:rsidRPr="00E43D01">
              <w:rPr>
                <w:rStyle w:val="Hyperlink"/>
                <w:rFonts w:ascii="Traditional Arabic" w:hAnsi="Traditional Arabic" w:cs="Traditional Arabic" w:hint="eastAsia"/>
                <w:b/>
                <w:bCs/>
                <w:noProof/>
                <w:rtl/>
              </w:rPr>
              <w:t>إجراءات</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تنفيذ</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خطة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الدراسة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_Toc235976227 \h </w:instrText>
            </w:r>
            <w:r w:rsidR="00436C2C">
              <w:rPr>
                <w:noProof/>
                <w:webHidden/>
              </w:rPr>
            </w:r>
            <w:r w:rsidR="00436C2C">
              <w:rPr>
                <w:noProof/>
                <w:webHidden/>
              </w:rPr>
              <w:fldChar w:fldCharType="separate"/>
            </w:r>
            <w:r w:rsidR="00091216">
              <w:rPr>
                <w:noProof/>
                <w:webHidden/>
                <w:rtl/>
              </w:rPr>
              <w:t>70</w:t>
            </w:r>
            <w:r w:rsidR="00436C2C">
              <w:rPr>
                <w:noProof/>
                <w:webHidden/>
              </w:rPr>
              <w:fldChar w:fldCharType="end"/>
            </w:r>
          </w:hyperlink>
        </w:p>
        <w:p w14:paraId="04817AA2" w14:textId="097CEFF1" w:rsidR="00436C2C" w:rsidRDefault="002E5FF0" w:rsidP="00436C2C">
          <w:pPr>
            <w:pStyle w:val="TOC2"/>
            <w:tabs>
              <w:tab w:val="right" w:leader="dot" w:pos="9016"/>
            </w:tabs>
            <w:bidi/>
            <w:rPr>
              <w:rFonts w:eastAsiaTheme="minorEastAsia"/>
              <w:noProof/>
            </w:rPr>
          </w:pPr>
          <w:hyperlink w:anchor="_Toc235976228" w:history="1">
            <w:r w:rsidR="00436C2C" w:rsidRPr="00E43D01">
              <w:rPr>
                <w:rStyle w:val="Hyperlink"/>
                <w:rFonts w:ascii="Traditional Arabic" w:hAnsi="Traditional Arabic" w:cs="Traditional Arabic" w:hint="eastAsia"/>
                <w:b/>
                <w:bCs/>
                <w:noProof/>
                <w:bdr w:val="none" w:sz="0" w:space="0" w:color="auto" w:frame="1"/>
                <w:rtl/>
              </w:rPr>
              <w:t>الأساليب</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الإحصائية</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المستخدمة</w:t>
            </w:r>
            <w:r w:rsidR="00436C2C" w:rsidRPr="00E43D01">
              <w:rPr>
                <w:rStyle w:val="Hyperlink"/>
                <w:rFonts w:ascii="Traditional Arabic" w:hAnsi="Traditional Arabic" w:cs="Traditional Arabic"/>
                <w:b/>
                <w:bCs/>
                <w:noProof/>
                <w:bdr w:val="none" w:sz="0" w:space="0" w:color="auto" w:frame="1"/>
                <w:rtl/>
              </w:rPr>
              <w:t>:</w:t>
            </w:r>
            <w:r w:rsidR="00436C2C">
              <w:rPr>
                <w:noProof/>
                <w:webHidden/>
              </w:rPr>
              <w:tab/>
            </w:r>
            <w:r w:rsidR="00436C2C">
              <w:rPr>
                <w:noProof/>
                <w:webHidden/>
              </w:rPr>
              <w:fldChar w:fldCharType="begin"/>
            </w:r>
            <w:r w:rsidR="00436C2C">
              <w:rPr>
                <w:noProof/>
                <w:webHidden/>
              </w:rPr>
              <w:instrText xml:space="preserve"> PAGEREF _Toc235976228 \h </w:instrText>
            </w:r>
            <w:r w:rsidR="00436C2C">
              <w:rPr>
                <w:noProof/>
                <w:webHidden/>
              </w:rPr>
            </w:r>
            <w:r w:rsidR="00436C2C">
              <w:rPr>
                <w:noProof/>
                <w:webHidden/>
              </w:rPr>
              <w:fldChar w:fldCharType="separate"/>
            </w:r>
            <w:r w:rsidR="00091216">
              <w:rPr>
                <w:noProof/>
                <w:webHidden/>
                <w:rtl/>
              </w:rPr>
              <w:t>71</w:t>
            </w:r>
            <w:r w:rsidR="00436C2C">
              <w:rPr>
                <w:noProof/>
                <w:webHidden/>
              </w:rPr>
              <w:fldChar w:fldCharType="end"/>
            </w:r>
          </w:hyperlink>
        </w:p>
        <w:p w14:paraId="764A3D7D" w14:textId="3B6311D4" w:rsidR="00436C2C" w:rsidRDefault="002E5FF0" w:rsidP="00436C2C">
          <w:pPr>
            <w:pStyle w:val="TOC1"/>
            <w:bidi/>
            <w:rPr>
              <w:rFonts w:eastAsiaTheme="minorEastAsia"/>
              <w:noProof/>
            </w:rPr>
          </w:pPr>
          <w:hyperlink w:anchor="_Toc235976229" w:history="1">
            <w:r w:rsidR="00436C2C" w:rsidRPr="00E43D01">
              <w:rPr>
                <w:rStyle w:val="Hyperlink"/>
                <w:rFonts w:ascii="Traditional Arabic" w:hAnsi="Traditional Arabic" w:cs="Traditional Arabic" w:hint="eastAsia"/>
                <w:b/>
                <w:bCs/>
                <w:noProof/>
                <w:rtl/>
              </w:rPr>
              <w:t>الفصل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الرابع</w:t>
            </w:r>
            <w:r w:rsidR="00436C2C">
              <w:rPr>
                <w:noProof/>
                <w:webHidden/>
              </w:rPr>
              <w:tab/>
            </w:r>
            <w:r w:rsidR="00436C2C">
              <w:rPr>
                <w:noProof/>
                <w:webHidden/>
              </w:rPr>
              <w:fldChar w:fldCharType="begin"/>
            </w:r>
            <w:r w:rsidR="00436C2C">
              <w:rPr>
                <w:noProof/>
                <w:webHidden/>
              </w:rPr>
              <w:instrText xml:space="preserve"> PAGEREF _Toc235976229 \h </w:instrText>
            </w:r>
            <w:r w:rsidR="00436C2C">
              <w:rPr>
                <w:noProof/>
                <w:webHidden/>
              </w:rPr>
            </w:r>
            <w:r w:rsidR="00436C2C">
              <w:rPr>
                <w:noProof/>
                <w:webHidden/>
              </w:rPr>
              <w:fldChar w:fldCharType="separate"/>
            </w:r>
            <w:r w:rsidR="00091216">
              <w:rPr>
                <w:noProof/>
                <w:webHidden/>
                <w:rtl/>
              </w:rPr>
              <w:t>75</w:t>
            </w:r>
            <w:r w:rsidR="00436C2C">
              <w:rPr>
                <w:noProof/>
                <w:webHidden/>
              </w:rPr>
              <w:fldChar w:fldCharType="end"/>
            </w:r>
          </w:hyperlink>
        </w:p>
        <w:p w14:paraId="1925DDCC" w14:textId="0B40D859" w:rsidR="00436C2C" w:rsidRDefault="002E5FF0" w:rsidP="00436C2C">
          <w:pPr>
            <w:pStyle w:val="TOC1"/>
            <w:bidi/>
            <w:rPr>
              <w:rFonts w:eastAsiaTheme="minorEastAsia"/>
              <w:noProof/>
            </w:rPr>
          </w:pPr>
          <w:hyperlink w:anchor="_Toc235976230" w:history="1">
            <w:r w:rsidR="00436C2C" w:rsidRPr="00E43D01">
              <w:rPr>
                <w:rStyle w:val="Hyperlink"/>
                <w:rFonts w:ascii="Traditional Arabic" w:hAnsi="Traditional Arabic" w:cs="Traditional Arabic" w:hint="eastAsia"/>
                <w:b/>
                <w:bCs/>
                <w:noProof/>
                <w:rtl/>
              </w:rPr>
              <w:t>تمهيد</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الفصل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الرابع</w:t>
            </w:r>
            <w:r w:rsidR="00436C2C">
              <w:rPr>
                <w:noProof/>
                <w:webHidden/>
              </w:rPr>
              <w:tab/>
            </w:r>
            <w:r w:rsidR="00436C2C">
              <w:rPr>
                <w:noProof/>
                <w:webHidden/>
              </w:rPr>
              <w:fldChar w:fldCharType="begin"/>
            </w:r>
            <w:r w:rsidR="00436C2C">
              <w:rPr>
                <w:noProof/>
                <w:webHidden/>
              </w:rPr>
              <w:instrText xml:space="preserve"> PAGEREF _Toc235976230 \h </w:instrText>
            </w:r>
            <w:r w:rsidR="00436C2C">
              <w:rPr>
                <w:noProof/>
                <w:webHidden/>
              </w:rPr>
            </w:r>
            <w:r w:rsidR="00436C2C">
              <w:rPr>
                <w:noProof/>
                <w:webHidden/>
              </w:rPr>
              <w:fldChar w:fldCharType="separate"/>
            </w:r>
            <w:r w:rsidR="00091216">
              <w:rPr>
                <w:noProof/>
                <w:webHidden/>
                <w:rtl/>
              </w:rPr>
              <w:t>75</w:t>
            </w:r>
            <w:r w:rsidR="00436C2C">
              <w:rPr>
                <w:noProof/>
                <w:webHidden/>
              </w:rPr>
              <w:fldChar w:fldCharType="end"/>
            </w:r>
          </w:hyperlink>
        </w:p>
        <w:p w14:paraId="5CBA9879" w14:textId="3066BC35" w:rsidR="00436C2C" w:rsidRDefault="002E5FF0" w:rsidP="00436C2C">
          <w:pPr>
            <w:pStyle w:val="TOC1"/>
            <w:bidi/>
            <w:rPr>
              <w:rFonts w:eastAsiaTheme="minorEastAsia"/>
              <w:noProof/>
            </w:rPr>
          </w:pPr>
          <w:hyperlink w:anchor="_Toc235976231" w:history="1">
            <w:r w:rsidR="00436C2C" w:rsidRPr="00E43D01">
              <w:rPr>
                <w:rStyle w:val="Hyperlink"/>
                <w:rFonts w:ascii="Traditional Arabic" w:hAnsi="Traditional Arabic" w:cs="Traditional Arabic" w:hint="eastAsia"/>
                <w:b/>
                <w:bCs/>
                <w:noProof/>
                <w:rtl/>
              </w:rPr>
              <w:t>تحليل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البيانات</w:t>
            </w:r>
            <w:r w:rsidR="00436C2C">
              <w:rPr>
                <w:noProof/>
                <w:webHidden/>
              </w:rPr>
              <w:tab/>
            </w:r>
            <w:r w:rsidR="00436C2C">
              <w:rPr>
                <w:noProof/>
                <w:webHidden/>
              </w:rPr>
              <w:fldChar w:fldCharType="begin"/>
            </w:r>
            <w:r w:rsidR="00436C2C">
              <w:rPr>
                <w:noProof/>
                <w:webHidden/>
              </w:rPr>
              <w:instrText xml:space="preserve"> PAGEREF _Toc235976231 \h </w:instrText>
            </w:r>
            <w:r w:rsidR="00436C2C">
              <w:rPr>
                <w:noProof/>
                <w:webHidden/>
              </w:rPr>
            </w:r>
            <w:r w:rsidR="00436C2C">
              <w:rPr>
                <w:noProof/>
                <w:webHidden/>
              </w:rPr>
              <w:fldChar w:fldCharType="separate"/>
            </w:r>
            <w:r w:rsidR="00091216">
              <w:rPr>
                <w:noProof/>
                <w:webHidden/>
                <w:rtl/>
              </w:rPr>
              <w:t>75</w:t>
            </w:r>
            <w:r w:rsidR="00436C2C">
              <w:rPr>
                <w:noProof/>
                <w:webHidden/>
              </w:rPr>
              <w:fldChar w:fldCharType="end"/>
            </w:r>
          </w:hyperlink>
        </w:p>
        <w:p w14:paraId="7D785117" w14:textId="215BD1C0" w:rsidR="00436C2C" w:rsidRDefault="002E5FF0" w:rsidP="00436C2C">
          <w:pPr>
            <w:pStyle w:val="TOC2"/>
            <w:tabs>
              <w:tab w:val="right" w:leader="dot" w:pos="9016"/>
            </w:tabs>
            <w:bidi/>
            <w:rPr>
              <w:rFonts w:eastAsiaTheme="minorEastAsia"/>
              <w:noProof/>
            </w:rPr>
          </w:pPr>
          <w:hyperlink w:anchor="_Toc235976232" w:history="1">
            <w:r w:rsidR="00436C2C" w:rsidRPr="00E43D01">
              <w:rPr>
                <w:rStyle w:val="Hyperlink"/>
                <w:rFonts w:ascii="Traditional Arabic" w:hAnsi="Traditional Arabic" w:cs="Traditional Arabic" w:hint="eastAsia"/>
                <w:b/>
                <w:bCs/>
                <w:noProof/>
                <w:rtl/>
              </w:rPr>
              <w:t>أولاً</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البيانات</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الأولية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_Toc235976232 \h </w:instrText>
            </w:r>
            <w:r w:rsidR="00436C2C">
              <w:rPr>
                <w:noProof/>
                <w:webHidden/>
              </w:rPr>
            </w:r>
            <w:r w:rsidR="00436C2C">
              <w:rPr>
                <w:noProof/>
                <w:webHidden/>
              </w:rPr>
              <w:fldChar w:fldCharType="separate"/>
            </w:r>
            <w:r w:rsidR="00091216">
              <w:rPr>
                <w:noProof/>
                <w:webHidden/>
                <w:rtl/>
              </w:rPr>
              <w:t>75</w:t>
            </w:r>
            <w:r w:rsidR="00436C2C">
              <w:rPr>
                <w:noProof/>
                <w:webHidden/>
              </w:rPr>
              <w:fldChar w:fldCharType="end"/>
            </w:r>
          </w:hyperlink>
        </w:p>
        <w:p w14:paraId="0BCBD838" w14:textId="0F4ED965" w:rsidR="00436C2C" w:rsidRDefault="002E5FF0" w:rsidP="00436C2C">
          <w:pPr>
            <w:pStyle w:val="TOC2"/>
            <w:tabs>
              <w:tab w:val="right" w:leader="dot" w:pos="9016"/>
            </w:tabs>
            <w:bidi/>
            <w:rPr>
              <w:rFonts w:eastAsiaTheme="minorEastAsia"/>
              <w:noProof/>
            </w:rPr>
          </w:pPr>
          <w:hyperlink w:anchor="_Toc235976233" w:history="1">
            <w:r w:rsidR="00436C2C" w:rsidRPr="00E43D01">
              <w:rPr>
                <w:rStyle w:val="Hyperlink"/>
                <w:rFonts w:ascii="Traditional Arabic" w:hAnsi="Traditional Arabic" w:cs="Traditional Arabic" w:hint="eastAsia"/>
                <w:b/>
                <w:bCs/>
                <w:noProof/>
                <w:bdr w:val="none" w:sz="0" w:space="0" w:color="auto" w:frame="1"/>
                <w:rtl/>
              </w:rPr>
              <w:t>ثانيا</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ابعاد</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المحور</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الأول</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بنية</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الأعمال</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المؤسسية</w:t>
            </w:r>
            <w:r w:rsidR="00436C2C">
              <w:rPr>
                <w:noProof/>
                <w:webHidden/>
              </w:rPr>
              <w:tab/>
            </w:r>
            <w:r w:rsidR="00436C2C">
              <w:rPr>
                <w:noProof/>
                <w:webHidden/>
              </w:rPr>
              <w:fldChar w:fldCharType="begin"/>
            </w:r>
            <w:r w:rsidR="00436C2C">
              <w:rPr>
                <w:noProof/>
                <w:webHidden/>
              </w:rPr>
              <w:instrText xml:space="preserve"> PAGEREF _Toc235976233 \h </w:instrText>
            </w:r>
            <w:r w:rsidR="00436C2C">
              <w:rPr>
                <w:noProof/>
                <w:webHidden/>
              </w:rPr>
            </w:r>
            <w:r w:rsidR="00436C2C">
              <w:rPr>
                <w:noProof/>
                <w:webHidden/>
              </w:rPr>
              <w:fldChar w:fldCharType="separate"/>
            </w:r>
            <w:r w:rsidR="00091216">
              <w:rPr>
                <w:noProof/>
                <w:webHidden/>
                <w:rtl/>
              </w:rPr>
              <w:t>77</w:t>
            </w:r>
            <w:r w:rsidR="00436C2C">
              <w:rPr>
                <w:noProof/>
                <w:webHidden/>
              </w:rPr>
              <w:fldChar w:fldCharType="end"/>
            </w:r>
          </w:hyperlink>
        </w:p>
        <w:p w14:paraId="26328F5F" w14:textId="3822A185" w:rsidR="00436C2C" w:rsidRDefault="002E5FF0" w:rsidP="00436C2C">
          <w:pPr>
            <w:pStyle w:val="TOC2"/>
            <w:tabs>
              <w:tab w:val="right" w:leader="dot" w:pos="9016"/>
            </w:tabs>
            <w:bidi/>
            <w:rPr>
              <w:rFonts w:eastAsiaTheme="minorEastAsia"/>
              <w:noProof/>
            </w:rPr>
          </w:pPr>
          <w:hyperlink w:anchor="_Toc235976234" w:history="1">
            <w:r w:rsidR="00436C2C" w:rsidRPr="00E43D01">
              <w:rPr>
                <w:rStyle w:val="Hyperlink"/>
                <w:rFonts w:ascii="Traditional Arabic" w:hAnsi="Traditional Arabic" w:cs="Traditional Arabic" w:hint="eastAsia"/>
                <w:b/>
                <w:bCs/>
                <w:noProof/>
                <w:bdr w:val="none" w:sz="0" w:space="0" w:color="auto" w:frame="1"/>
                <w:rtl/>
              </w:rPr>
              <w:t>ثالثا</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ابعاد</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المحور</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الثاني</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المواءمة</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الاستراتيجية</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لتحول</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الأعمال</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البنكية</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إلى</w:t>
            </w:r>
            <w:r w:rsidR="00436C2C" w:rsidRPr="00E43D01">
              <w:rPr>
                <w:rStyle w:val="Hyperlink"/>
                <w:rFonts w:ascii="Traditional Arabic" w:hAnsi="Traditional Arabic" w:cs="Traditional Arabic"/>
                <w:b/>
                <w:bCs/>
                <w:noProof/>
                <w:bdr w:val="none" w:sz="0" w:space="0" w:color="auto" w:frame="1"/>
                <w:rtl/>
              </w:rPr>
              <w:t xml:space="preserve"> </w:t>
            </w:r>
            <w:r w:rsidR="00436C2C" w:rsidRPr="00E43D01">
              <w:rPr>
                <w:rStyle w:val="Hyperlink"/>
                <w:rFonts w:ascii="Traditional Arabic" w:hAnsi="Traditional Arabic" w:cs="Traditional Arabic" w:hint="eastAsia"/>
                <w:b/>
                <w:bCs/>
                <w:noProof/>
                <w:bdr w:val="none" w:sz="0" w:space="0" w:color="auto" w:frame="1"/>
                <w:rtl/>
              </w:rPr>
              <w:t>الرقمية</w:t>
            </w:r>
            <w:r w:rsidR="00436C2C">
              <w:rPr>
                <w:noProof/>
                <w:webHidden/>
              </w:rPr>
              <w:tab/>
            </w:r>
            <w:r w:rsidR="00436C2C">
              <w:rPr>
                <w:noProof/>
                <w:webHidden/>
              </w:rPr>
              <w:fldChar w:fldCharType="begin"/>
            </w:r>
            <w:r w:rsidR="00436C2C">
              <w:rPr>
                <w:noProof/>
                <w:webHidden/>
              </w:rPr>
              <w:instrText xml:space="preserve"> PAGEREF _Toc235976234 \h </w:instrText>
            </w:r>
            <w:r w:rsidR="00436C2C">
              <w:rPr>
                <w:noProof/>
                <w:webHidden/>
              </w:rPr>
            </w:r>
            <w:r w:rsidR="00436C2C">
              <w:rPr>
                <w:noProof/>
                <w:webHidden/>
              </w:rPr>
              <w:fldChar w:fldCharType="separate"/>
            </w:r>
            <w:r w:rsidR="00091216">
              <w:rPr>
                <w:noProof/>
                <w:webHidden/>
                <w:rtl/>
              </w:rPr>
              <w:t>83</w:t>
            </w:r>
            <w:r w:rsidR="00436C2C">
              <w:rPr>
                <w:noProof/>
                <w:webHidden/>
              </w:rPr>
              <w:fldChar w:fldCharType="end"/>
            </w:r>
          </w:hyperlink>
        </w:p>
        <w:p w14:paraId="7CB2FDBC" w14:textId="12F30CA9" w:rsidR="00436C2C" w:rsidRDefault="002E5FF0" w:rsidP="00436C2C">
          <w:pPr>
            <w:pStyle w:val="TOC2"/>
            <w:tabs>
              <w:tab w:val="right" w:leader="dot" w:pos="9016"/>
            </w:tabs>
            <w:bidi/>
            <w:rPr>
              <w:rFonts w:eastAsiaTheme="minorEastAsia"/>
              <w:noProof/>
            </w:rPr>
          </w:pPr>
          <w:hyperlink w:anchor="_Toc235976235" w:history="1">
            <w:r w:rsidR="00436C2C" w:rsidRPr="00E43D01">
              <w:rPr>
                <w:rStyle w:val="Hyperlink"/>
                <w:rFonts w:ascii="Traditional Arabic" w:hAnsi="Traditional Arabic" w:cs="Traditional Arabic" w:hint="eastAsia"/>
                <w:b/>
                <w:bCs/>
                <w:noProof/>
                <w:rtl/>
              </w:rPr>
              <w:t>المستوى</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الحالي</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للمواءمة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الاستراتيجية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لتحول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الأعمال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البنكية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إلى</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الرقمية</w:t>
            </w:r>
            <w:r w:rsidR="00436C2C">
              <w:rPr>
                <w:noProof/>
                <w:webHidden/>
              </w:rPr>
              <w:tab/>
            </w:r>
            <w:r w:rsidR="00436C2C">
              <w:rPr>
                <w:noProof/>
                <w:webHidden/>
              </w:rPr>
              <w:fldChar w:fldCharType="begin"/>
            </w:r>
            <w:r w:rsidR="00436C2C">
              <w:rPr>
                <w:noProof/>
                <w:webHidden/>
              </w:rPr>
              <w:instrText xml:space="preserve"> PAGEREF _Toc235976235 \h </w:instrText>
            </w:r>
            <w:r w:rsidR="00436C2C">
              <w:rPr>
                <w:noProof/>
                <w:webHidden/>
              </w:rPr>
            </w:r>
            <w:r w:rsidR="00436C2C">
              <w:rPr>
                <w:noProof/>
                <w:webHidden/>
              </w:rPr>
              <w:fldChar w:fldCharType="separate"/>
            </w:r>
            <w:r w:rsidR="00091216">
              <w:rPr>
                <w:noProof/>
                <w:webHidden/>
                <w:rtl/>
              </w:rPr>
              <w:t>85</w:t>
            </w:r>
            <w:r w:rsidR="00436C2C">
              <w:rPr>
                <w:noProof/>
                <w:webHidden/>
              </w:rPr>
              <w:fldChar w:fldCharType="end"/>
            </w:r>
          </w:hyperlink>
        </w:p>
        <w:p w14:paraId="79BD0769" w14:textId="620B9140" w:rsidR="00436C2C" w:rsidRDefault="002E5FF0" w:rsidP="00436C2C">
          <w:pPr>
            <w:pStyle w:val="TOC2"/>
            <w:tabs>
              <w:tab w:val="right" w:leader="dot" w:pos="9016"/>
            </w:tabs>
            <w:bidi/>
            <w:rPr>
              <w:rFonts w:eastAsiaTheme="minorEastAsia"/>
              <w:noProof/>
            </w:rPr>
          </w:pPr>
          <w:hyperlink w:anchor="_Toc235976236" w:history="1">
            <w:r w:rsidR="00436C2C" w:rsidRPr="00E43D01">
              <w:rPr>
                <w:rStyle w:val="Hyperlink"/>
                <w:rFonts w:ascii="Traditional Arabic" w:hAnsi="Traditional Arabic" w:cs="Traditional Arabic" w:hint="eastAsia"/>
                <w:b/>
                <w:bCs/>
                <w:noProof/>
                <w:rtl/>
              </w:rPr>
              <w:t>رابعًا</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اختبار</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فرضيات</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الدراسة</w:t>
            </w:r>
            <w:r w:rsidR="00436C2C" w:rsidRPr="00E43D01">
              <w:rPr>
                <w:rStyle w:val="Hyperlink"/>
                <w:rFonts w:ascii="Traditional Arabic" w:hAnsi="Traditional Arabic" w:cs="Traditional Arabic"/>
                <w:b/>
                <w:bCs/>
                <w:noProof/>
                <w:rtl/>
              </w:rPr>
              <w:t>:</w:t>
            </w:r>
            <w:r w:rsidR="00436C2C">
              <w:rPr>
                <w:noProof/>
                <w:webHidden/>
              </w:rPr>
              <w:tab/>
            </w:r>
            <w:r w:rsidR="00436C2C">
              <w:rPr>
                <w:noProof/>
                <w:webHidden/>
              </w:rPr>
              <w:fldChar w:fldCharType="begin"/>
            </w:r>
            <w:r w:rsidR="00436C2C">
              <w:rPr>
                <w:noProof/>
                <w:webHidden/>
              </w:rPr>
              <w:instrText xml:space="preserve"> PAGEREF _Toc235976236 \h </w:instrText>
            </w:r>
            <w:r w:rsidR="00436C2C">
              <w:rPr>
                <w:noProof/>
                <w:webHidden/>
              </w:rPr>
            </w:r>
            <w:r w:rsidR="00436C2C">
              <w:rPr>
                <w:noProof/>
                <w:webHidden/>
              </w:rPr>
              <w:fldChar w:fldCharType="separate"/>
            </w:r>
            <w:r w:rsidR="00091216">
              <w:rPr>
                <w:noProof/>
                <w:webHidden/>
                <w:rtl/>
              </w:rPr>
              <w:t>86</w:t>
            </w:r>
            <w:r w:rsidR="00436C2C">
              <w:rPr>
                <w:noProof/>
                <w:webHidden/>
              </w:rPr>
              <w:fldChar w:fldCharType="end"/>
            </w:r>
          </w:hyperlink>
        </w:p>
        <w:p w14:paraId="63D2398F" w14:textId="7DDC8A78" w:rsidR="00436C2C" w:rsidRDefault="002E5FF0" w:rsidP="00436C2C">
          <w:pPr>
            <w:pStyle w:val="TOC1"/>
            <w:bidi/>
            <w:rPr>
              <w:rFonts w:eastAsiaTheme="minorEastAsia"/>
              <w:noProof/>
            </w:rPr>
          </w:pPr>
          <w:hyperlink w:anchor="_Toc235976237" w:history="1">
            <w:r w:rsidR="00436C2C" w:rsidRPr="00E43D01">
              <w:rPr>
                <w:rStyle w:val="Hyperlink"/>
                <w:rFonts w:ascii="Traditional Arabic" w:hAnsi="Traditional Arabic" w:cs="Traditional Arabic" w:hint="eastAsia"/>
                <w:b/>
                <w:bCs/>
                <w:noProof/>
                <w:rtl/>
                <w:lang w:bidi="ar-EG"/>
              </w:rPr>
              <w:t>مناقشة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نتائج</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الدراسة</w:t>
            </w:r>
            <w:r w:rsidR="00436C2C">
              <w:rPr>
                <w:noProof/>
                <w:webHidden/>
              </w:rPr>
              <w:tab/>
            </w:r>
            <w:r w:rsidR="00436C2C">
              <w:rPr>
                <w:noProof/>
                <w:webHidden/>
              </w:rPr>
              <w:fldChar w:fldCharType="begin"/>
            </w:r>
            <w:r w:rsidR="00436C2C">
              <w:rPr>
                <w:noProof/>
                <w:webHidden/>
              </w:rPr>
              <w:instrText xml:space="preserve"> PAGEREF _Toc235976237 \h </w:instrText>
            </w:r>
            <w:r w:rsidR="00436C2C">
              <w:rPr>
                <w:noProof/>
                <w:webHidden/>
              </w:rPr>
            </w:r>
            <w:r w:rsidR="00436C2C">
              <w:rPr>
                <w:noProof/>
                <w:webHidden/>
              </w:rPr>
              <w:fldChar w:fldCharType="separate"/>
            </w:r>
            <w:r w:rsidR="00091216">
              <w:rPr>
                <w:noProof/>
                <w:webHidden/>
                <w:rtl/>
              </w:rPr>
              <w:t>93</w:t>
            </w:r>
            <w:r w:rsidR="00436C2C">
              <w:rPr>
                <w:noProof/>
                <w:webHidden/>
              </w:rPr>
              <w:fldChar w:fldCharType="end"/>
            </w:r>
          </w:hyperlink>
        </w:p>
        <w:p w14:paraId="12F70AE1" w14:textId="2776FB58" w:rsidR="00436C2C" w:rsidRDefault="002E5FF0" w:rsidP="00436C2C">
          <w:pPr>
            <w:pStyle w:val="TOC1"/>
            <w:bidi/>
            <w:rPr>
              <w:rFonts w:eastAsiaTheme="minorEastAsia"/>
              <w:noProof/>
            </w:rPr>
          </w:pPr>
          <w:hyperlink w:anchor="_Toc235976238" w:history="1">
            <w:r w:rsidR="00436C2C" w:rsidRPr="00E43D01">
              <w:rPr>
                <w:rStyle w:val="Hyperlink"/>
                <w:rFonts w:ascii="Traditional Arabic" w:hAnsi="Traditional Arabic" w:cs="Traditional Arabic" w:hint="eastAsia"/>
                <w:b/>
                <w:bCs/>
                <w:noProof/>
                <w:rtl/>
              </w:rPr>
              <w:t>الفصل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الخامس</w:t>
            </w:r>
            <w:r w:rsidR="00436C2C">
              <w:rPr>
                <w:noProof/>
                <w:webHidden/>
              </w:rPr>
              <w:tab/>
            </w:r>
            <w:r w:rsidR="00436C2C">
              <w:rPr>
                <w:noProof/>
                <w:webHidden/>
              </w:rPr>
              <w:fldChar w:fldCharType="begin"/>
            </w:r>
            <w:r w:rsidR="00436C2C">
              <w:rPr>
                <w:noProof/>
                <w:webHidden/>
              </w:rPr>
              <w:instrText xml:space="preserve"> PAGEREF _Toc235976238 \h </w:instrText>
            </w:r>
            <w:r w:rsidR="00436C2C">
              <w:rPr>
                <w:noProof/>
                <w:webHidden/>
              </w:rPr>
            </w:r>
            <w:r w:rsidR="00436C2C">
              <w:rPr>
                <w:noProof/>
                <w:webHidden/>
              </w:rPr>
              <w:fldChar w:fldCharType="separate"/>
            </w:r>
            <w:r w:rsidR="00091216">
              <w:rPr>
                <w:noProof/>
                <w:webHidden/>
                <w:rtl/>
              </w:rPr>
              <w:t>94</w:t>
            </w:r>
            <w:r w:rsidR="00436C2C">
              <w:rPr>
                <w:noProof/>
                <w:webHidden/>
              </w:rPr>
              <w:fldChar w:fldCharType="end"/>
            </w:r>
          </w:hyperlink>
        </w:p>
        <w:p w14:paraId="2A690ABE" w14:textId="651983C3" w:rsidR="00436C2C" w:rsidRDefault="002E5FF0" w:rsidP="00436C2C">
          <w:pPr>
            <w:pStyle w:val="TOC1"/>
            <w:bidi/>
            <w:rPr>
              <w:rFonts w:eastAsiaTheme="minorEastAsia"/>
              <w:noProof/>
            </w:rPr>
          </w:pPr>
          <w:hyperlink w:anchor="_Toc235976239" w:history="1">
            <w:r w:rsidR="00436C2C" w:rsidRPr="00E43D01">
              <w:rPr>
                <w:rStyle w:val="Hyperlink"/>
                <w:rFonts w:ascii="Traditional Arabic" w:hAnsi="Traditional Arabic" w:cs="Traditional Arabic" w:hint="eastAsia"/>
                <w:b/>
                <w:bCs/>
                <w:noProof/>
                <w:rtl/>
              </w:rPr>
              <w:t>تمهيد</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الفصل</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الخامس</w:t>
            </w:r>
            <w:r w:rsidR="00436C2C">
              <w:rPr>
                <w:noProof/>
                <w:webHidden/>
              </w:rPr>
              <w:tab/>
            </w:r>
            <w:r w:rsidR="00436C2C">
              <w:rPr>
                <w:noProof/>
                <w:webHidden/>
              </w:rPr>
              <w:fldChar w:fldCharType="begin"/>
            </w:r>
            <w:r w:rsidR="00436C2C">
              <w:rPr>
                <w:noProof/>
                <w:webHidden/>
              </w:rPr>
              <w:instrText xml:space="preserve"> PAGEREF _Toc235976239 \h </w:instrText>
            </w:r>
            <w:r w:rsidR="00436C2C">
              <w:rPr>
                <w:noProof/>
                <w:webHidden/>
              </w:rPr>
            </w:r>
            <w:r w:rsidR="00436C2C">
              <w:rPr>
                <w:noProof/>
                <w:webHidden/>
              </w:rPr>
              <w:fldChar w:fldCharType="separate"/>
            </w:r>
            <w:r w:rsidR="00091216">
              <w:rPr>
                <w:noProof/>
                <w:webHidden/>
                <w:rtl/>
              </w:rPr>
              <w:t>94</w:t>
            </w:r>
            <w:r w:rsidR="00436C2C">
              <w:rPr>
                <w:noProof/>
                <w:webHidden/>
              </w:rPr>
              <w:fldChar w:fldCharType="end"/>
            </w:r>
          </w:hyperlink>
        </w:p>
        <w:p w14:paraId="1ACDECEC" w14:textId="3129ECB6" w:rsidR="00436C2C" w:rsidRDefault="002E5FF0" w:rsidP="00436C2C">
          <w:pPr>
            <w:pStyle w:val="TOC1"/>
            <w:bidi/>
            <w:rPr>
              <w:rFonts w:eastAsiaTheme="minorEastAsia"/>
              <w:noProof/>
            </w:rPr>
          </w:pPr>
          <w:hyperlink w:anchor="_Toc235976240" w:history="1">
            <w:r w:rsidR="00436C2C" w:rsidRPr="00E43D01">
              <w:rPr>
                <w:rStyle w:val="Hyperlink"/>
                <w:rFonts w:ascii="Traditional Arabic" w:hAnsi="Traditional Arabic" w:cs="Traditional Arabic" w:hint="eastAsia"/>
                <w:b/>
                <w:bCs/>
                <w:noProof/>
                <w:rtl/>
              </w:rPr>
              <w:t>النتائج</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العامة</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والتوصيات</w:t>
            </w:r>
            <w:r w:rsidR="00436C2C">
              <w:rPr>
                <w:noProof/>
                <w:webHidden/>
              </w:rPr>
              <w:tab/>
            </w:r>
            <w:r w:rsidR="00436C2C">
              <w:rPr>
                <w:noProof/>
                <w:webHidden/>
              </w:rPr>
              <w:fldChar w:fldCharType="begin"/>
            </w:r>
            <w:r w:rsidR="00436C2C">
              <w:rPr>
                <w:noProof/>
                <w:webHidden/>
              </w:rPr>
              <w:instrText xml:space="preserve"> PAGEREF _Toc235976240 \h </w:instrText>
            </w:r>
            <w:r w:rsidR="00436C2C">
              <w:rPr>
                <w:noProof/>
                <w:webHidden/>
              </w:rPr>
            </w:r>
            <w:r w:rsidR="00436C2C">
              <w:rPr>
                <w:noProof/>
                <w:webHidden/>
              </w:rPr>
              <w:fldChar w:fldCharType="separate"/>
            </w:r>
            <w:r w:rsidR="00091216">
              <w:rPr>
                <w:noProof/>
                <w:webHidden/>
                <w:rtl/>
              </w:rPr>
              <w:t>94</w:t>
            </w:r>
            <w:r w:rsidR="00436C2C">
              <w:rPr>
                <w:noProof/>
                <w:webHidden/>
              </w:rPr>
              <w:fldChar w:fldCharType="end"/>
            </w:r>
          </w:hyperlink>
        </w:p>
        <w:p w14:paraId="6906E1AA" w14:textId="0F8AABE9" w:rsidR="00436C2C" w:rsidRDefault="002E5FF0" w:rsidP="00436C2C">
          <w:pPr>
            <w:pStyle w:val="TOC2"/>
            <w:tabs>
              <w:tab w:val="right" w:leader="dot" w:pos="9016"/>
            </w:tabs>
            <w:bidi/>
            <w:rPr>
              <w:rFonts w:eastAsiaTheme="minorEastAsia"/>
              <w:noProof/>
            </w:rPr>
          </w:pPr>
          <w:hyperlink w:anchor="_Toc235976241" w:history="1">
            <w:r w:rsidR="00436C2C" w:rsidRPr="00E43D01">
              <w:rPr>
                <w:rStyle w:val="Hyperlink"/>
                <w:rFonts w:ascii="Traditional Arabic" w:hAnsi="Traditional Arabic" w:cs="Traditional Arabic" w:hint="eastAsia"/>
                <w:b/>
                <w:bCs/>
                <w:noProof/>
                <w:rtl/>
              </w:rPr>
              <w:t>نتائج</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الدراسة</w:t>
            </w:r>
            <w:r w:rsidR="00436C2C">
              <w:rPr>
                <w:noProof/>
                <w:webHidden/>
              </w:rPr>
              <w:tab/>
            </w:r>
            <w:r w:rsidR="00436C2C">
              <w:rPr>
                <w:noProof/>
                <w:webHidden/>
              </w:rPr>
              <w:fldChar w:fldCharType="begin"/>
            </w:r>
            <w:r w:rsidR="00436C2C">
              <w:rPr>
                <w:noProof/>
                <w:webHidden/>
              </w:rPr>
              <w:instrText xml:space="preserve"> PAGEREF _Toc235976241 \h </w:instrText>
            </w:r>
            <w:r w:rsidR="00436C2C">
              <w:rPr>
                <w:noProof/>
                <w:webHidden/>
              </w:rPr>
            </w:r>
            <w:r w:rsidR="00436C2C">
              <w:rPr>
                <w:noProof/>
                <w:webHidden/>
              </w:rPr>
              <w:fldChar w:fldCharType="separate"/>
            </w:r>
            <w:r w:rsidR="00091216">
              <w:rPr>
                <w:noProof/>
                <w:webHidden/>
                <w:rtl/>
              </w:rPr>
              <w:t>94</w:t>
            </w:r>
            <w:r w:rsidR="00436C2C">
              <w:rPr>
                <w:noProof/>
                <w:webHidden/>
              </w:rPr>
              <w:fldChar w:fldCharType="end"/>
            </w:r>
          </w:hyperlink>
        </w:p>
        <w:p w14:paraId="480C1EFC" w14:textId="372A71D7" w:rsidR="00436C2C" w:rsidRDefault="002E5FF0" w:rsidP="00436C2C">
          <w:pPr>
            <w:pStyle w:val="TOC2"/>
            <w:tabs>
              <w:tab w:val="right" w:leader="dot" w:pos="9016"/>
            </w:tabs>
            <w:bidi/>
            <w:rPr>
              <w:rFonts w:eastAsiaTheme="minorEastAsia"/>
              <w:noProof/>
            </w:rPr>
          </w:pPr>
          <w:hyperlink w:anchor="_Toc235976242" w:history="1">
            <w:r w:rsidR="00436C2C" w:rsidRPr="00E43D01">
              <w:rPr>
                <w:rStyle w:val="Hyperlink"/>
                <w:rFonts w:ascii="Traditional Arabic" w:hAnsi="Traditional Arabic" w:cs="Traditional Arabic" w:hint="eastAsia"/>
                <w:b/>
                <w:bCs/>
                <w:noProof/>
                <w:rtl/>
              </w:rPr>
              <w:t>توصيات</w:t>
            </w:r>
            <w:r w:rsidR="00436C2C" w:rsidRPr="00E43D01">
              <w:rPr>
                <w:rStyle w:val="Hyperlink"/>
                <w:rFonts w:ascii="Traditional Arabic" w:hAnsi="Traditional Arabic" w:cs="Traditional Arabic"/>
                <w:b/>
                <w:bCs/>
                <w:noProof/>
                <w:rtl/>
              </w:rPr>
              <w:t xml:space="preserve"> </w:t>
            </w:r>
            <w:r w:rsidR="00436C2C" w:rsidRPr="00E43D01">
              <w:rPr>
                <w:rStyle w:val="Hyperlink"/>
                <w:rFonts w:ascii="Traditional Arabic" w:hAnsi="Traditional Arabic" w:cs="Traditional Arabic" w:hint="eastAsia"/>
                <w:b/>
                <w:bCs/>
                <w:noProof/>
                <w:rtl/>
              </w:rPr>
              <w:t>الدراسة</w:t>
            </w:r>
            <w:r w:rsidR="00436C2C">
              <w:rPr>
                <w:noProof/>
                <w:webHidden/>
              </w:rPr>
              <w:tab/>
            </w:r>
            <w:r w:rsidR="00436C2C">
              <w:rPr>
                <w:noProof/>
                <w:webHidden/>
              </w:rPr>
              <w:fldChar w:fldCharType="begin"/>
            </w:r>
            <w:r w:rsidR="00436C2C">
              <w:rPr>
                <w:noProof/>
                <w:webHidden/>
              </w:rPr>
              <w:instrText xml:space="preserve"> PAGEREF _Toc235976242 \h </w:instrText>
            </w:r>
            <w:r w:rsidR="00436C2C">
              <w:rPr>
                <w:noProof/>
                <w:webHidden/>
              </w:rPr>
            </w:r>
            <w:r w:rsidR="00436C2C">
              <w:rPr>
                <w:noProof/>
                <w:webHidden/>
              </w:rPr>
              <w:fldChar w:fldCharType="separate"/>
            </w:r>
            <w:r w:rsidR="00091216">
              <w:rPr>
                <w:noProof/>
                <w:webHidden/>
                <w:rtl/>
              </w:rPr>
              <w:t>97</w:t>
            </w:r>
            <w:r w:rsidR="00436C2C">
              <w:rPr>
                <w:noProof/>
                <w:webHidden/>
              </w:rPr>
              <w:fldChar w:fldCharType="end"/>
            </w:r>
          </w:hyperlink>
        </w:p>
        <w:p w14:paraId="140D766D" w14:textId="1BB14B4F" w:rsidR="00436C2C" w:rsidRDefault="002E5FF0" w:rsidP="00436C2C">
          <w:pPr>
            <w:pStyle w:val="TOC1"/>
            <w:bidi/>
            <w:rPr>
              <w:rFonts w:eastAsiaTheme="minorEastAsia"/>
              <w:noProof/>
            </w:rPr>
          </w:pPr>
          <w:hyperlink w:anchor="_Toc235976243" w:history="1">
            <w:r w:rsidR="00436C2C" w:rsidRPr="00E43D01">
              <w:rPr>
                <w:rStyle w:val="Hyperlink"/>
                <w:rFonts w:ascii="Traditional Arabic" w:hAnsi="Traditional Arabic" w:cs="Traditional Arabic" w:hint="eastAsia"/>
                <w:b/>
                <w:bCs/>
                <w:noProof/>
                <w:rtl/>
                <w:lang w:bidi="ar-EG"/>
              </w:rPr>
              <w:t>المراجع</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والمصادر</w:t>
            </w:r>
            <w:r w:rsidR="00436C2C">
              <w:rPr>
                <w:noProof/>
                <w:webHidden/>
              </w:rPr>
              <w:tab/>
            </w:r>
            <w:r w:rsidR="00436C2C">
              <w:rPr>
                <w:noProof/>
                <w:webHidden/>
              </w:rPr>
              <w:fldChar w:fldCharType="begin"/>
            </w:r>
            <w:r w:rsidR="00436C2C">
              <w:rPr>
                <w:noProof/>
                <w:webHidden/>
              </w:rPr>
              <w:instrText xml:space="preserve"> PAGEREF _Toc235976243 \h </w:instrText>
            </w:r>
            <w:r w:rsidR="00436C2C">
              <w:rPr>
                <w:noProof/>
                <w:webHidden/>
              </w:rPr>
            </w:r>
            <w:r w:rsidR="00436C2C">
              <w:rPr>
                <w:noProof/>
                <w:webHidden/>
              </w:rPr>
              <w:fldChar w:fldCharType="separate"/>
            </w:r>
            <w:r w:rsidR="00091216">
              <w:rPr>
                <w:noProof/>
                <w:webHidden/>
                <w:rtl/>
              </w:rPr>
              <w:t>100</w:t>
            </w:r>
            <w:r w:rsidR="00436C2C">
              <w:rPr>
                <w:noProof/>
                <w:webHidden/>
              </w:rPr>
              <w:fldChar w:fldCharType="end"/>
            </w:r>
          </w:hyperlink>
        </w:p>
        <w:p w14:paraId="6384F502" w14:textId="32AA2B61" w:rsidR="00436C2C" w:rsidRDefault="002E5FF0" w:rsidP="00436C2C">
          <w:pPr>
            <w:pStyle w:val="TOC2"/>
            <w:tabs>
              <w:tab w:val="right" w:leader="dot" w:pos="9016"/>
            </w:tabs>
            <w:bidi/>
            <w:rPr>
              <w:rFonts w:eastAsiaTheme="minorEastAsia"/>
              <w:noProof/>
            </w:rPr>
          </w:pPr>
          <w:hyperlink w:anchor="_Toc235976244" w:history="1">
            <w:r w:rsidR="00436C2C" w:rsidRPr="00E43D01">
              <w:rPr>
                <w:rStyle w:val="Hyperlink"/>
                <w:rFonts w:ascii="Traditional Arabic" w:hAnsi="Traditional Arabic" w:cs="Traditional Arabic" w:hint="eastAsia"/>
                <w:b/>
                <w:bCs/>
                <w:noProof/>
                <w:rtl/>
                <w:lang w:bidi="ar-EG"/>
              </w:rPr>
              <w:t>مراجع</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باللغة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العربية</w:t>
            </w:r>
            <w:r w:rsidR="00436C2C">
              <w:rPr>
                <w:noProof/>
                <w:webHidden/>
              </w:rPr>
              <w:tab/>
            </w:r>
            <w:r w:rsidR="00436C2C">
              <w:rPr>
                <w:noProof/>
                <w:webHidden/>
              </w:rPr>
              <w:fldChar w:fldCharType="begin"/>
            </w:r>
            <w:r w:rsidR="00436C2C">
              <w:rPr>
                <w:noProof/>
                <w:webHidden/>
              </w:rPr>
              <w:instrText xml:space="preserve"> PAGEREF _Toc235976244 \h </w:instrText>
            </w:r>
            <w:r w:rsidR="00436C2C">
              <w:rPr>
                <w:noProof/>
                <w:webHidden/>
              </w:rPr>
            </w:r>
            <w:r w:rsidR="00436C2C">
              <w:rPr>
                <w:noProof/>
                <w:webHidden/>
              </w:rPr>
              <w:fldChar w:fldCharType="separate"/>
            </w:r>
            <w:r w:rsidR="00091216">
              <w:rPr>
                <w:noProof/>
                <w:webHidden/>
                <w:rtl/>
              </w:rPr>
              <w:t>100</w:t>
            </w:r>
            <w:r w:rsidR="00436C2C">
              <w:rPr>
                <w:noProof/>
                <w:webHidden/>
              </w:rPr>
              <w:fldChar w:fldCharType="end"/>
            </w:r>
          </w:hyperlink>
        </w:p>
        <w:p w14:paraId="7EB83D84" w14:textId="7F9A32C4" w:rsidR="00436C2C" w:rsidRDefault="002E5FF0" w:rsidP="00436C2C">
          <w:pPr>
            <w:pStyle w:val="TOC2"/>
            <w:tabs>
              <w:tab w:val="right" w:leader="dot" w:pos="9016"/>
            </w:tabs>
            <w:bidi/>
            <w:rPr>
              <w:rFonts w:eastAsiaTheme="minorEastAsia"/>
              <w:noProof/>
            </w:rPr>
          </w:pPr>
          <w:hyperlink w:anchor="_Toc235976245" w:history="1">
            <w:r w:rsidR="00436C2C" w:rsidRPr="00E43D01">
              <w:rPr>
                <w:rStyle w:val="Hyperlink"/>
                <w:rFonts w:ascii="Traditional Arabic" w:hAnsi="Traditional Arabic" w:cs="Traditional Arabic" w:hint="eastAsia"/>
                <w:b/>
                <w:bCs/>
                <w:noProof/>
                <w:rtl/>
                <w:lang w:bidi="ar-EG"/>
              </w:rPr>
              <w:t>الكتب</w:t>
            </w:r>
            <w:r w:rsidR="00436C2C">
              <w:rPr>
                <w:noProof/>
                <w:webHidden/>
              </w:rPr>
              <w:tab/>
            </w:r>
            <w:r w:rsidR="00436C2C">
              <w:rPr>
                <w:noProof/>
                <w:webHidden/>
              </w:rPr>
              <w:fldChar w:fldCharType="begin"/>
            </w:r>
            <w:r w:rsidR="00436C2C">
              <w:rPr>
                <w:noProof/>
                <w:webHidden/>
              </w:rPr>
              <w:instrText xml:space="preserve"> PAGEREF _Toc235976245 \h </w:instrText>
            </w:r>
            <w:r w:rsidR="00436C2C">
              <w:rPr>
                <w:noProof/>
                <w:webHidden/>
              </w:rPr>
            </w:r>
            <w:r w:rsidR="00436C2C">
              <w:rPr>
                <w:noProof/>
                <w:webHidden/>
              </w:rPr>
              <w:fldChar w:fldCharType="separate"/>
            </w:r>
            <w:r w:rsidR="00091216">
              <w:rPr>
                <w:noProof/>
                <w:webHidden/>
                <w:rtl/>
              </w:rPr>
              <w:t>100</w:t>
            </w:r>
            <w:r w:rsidR="00436C2C">
              <w:rPr>
                <w:noProof/>
                <w:webHidden/>
              </w:rPr>
              <w:fldChar w:fldCharType="end"/>
            </w:r>
          </w:hyperlink>
        </w:p>
        <w:p w14:paraId="7D1CF174" w14:textId="1903679E" w:rsidR="00436C2C" w:rsidRDefault="002E5FF0" w:rsidP="00436C2C">
          <w:pPr>
            <w:pStyle w:val="TOC2"/>
            <w:tabs>
              <w:tab w:val="right" w:leader="dot" w:pos="9016"/>
            </w:tabs>
            <w:bidi/>
            <w:rPr>
              <w:rFonts w:eastAsiaTheme="minorEastAsia"/>
              <w:noProof/>
            </w:rPr>
          </w:pPr>
          <w:hyperlink w:anchor="_Toc235976246" w:history="1">
            <w:r w:rsidR="00436C2C" w:rsidRPr="00E43D01">
              <w:rPr>
                <w:rStyle w:val="Hyperlink"/>
                <w:rFonts w:ascii="Traditional Arabic" w:hAnsi="Traditional Arabic" w:cs="Traditional Arabic" w:hint="eastAsia"/>
                <w:b/>
                <w:bCs/>
                <w:noProof/>
                <w:rtl/>
                <w:lang w:bidi="ar-EG"/>
              </w:rPr>
              <w:t>المقالات</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المنشورة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في</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الدوريات</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العلمية</w:t>
            </w:r>
            <w:r w:rsidR="00436C2C">
              <w:rPr>
                <w:noProof/>
                <w:webHidden/>
              </w:rPr>
              <w:tab/>
            </w:r>
            <w:r w:rsidR="00436C2C">
              <w:rPr>
                <w:noProof/>
                <w:webHidden/>
              </w:rPr>
              <w:fldChar w:fldCharType="begin"/>
            </w:r>
            <w:r w:rsidR="00436C2C">
              <w:rPr>
                <w:noProof/>
                <w:webHidden/>
              </w:rPr>
              <w:instrText xml:space="preserve"> PAGEREF _Toc235976246 \h </w:instrText>
            </w:r>
            <w:r w:rsidR="00436C2C">
              <w:rPr>
                <w:noProof/>
                <w:webHidden/>
              </w:rPr>
            </w:r>
            <w:r w:rsidR="00436C2C">
              <w:rPr>
                <w:noProof/>
                <w:webHidden/>
              </w:rPr>
              <w:fldChar w:fldCharType="separate"/>
            </w:r>
            <w:r w:rsidR="00091216">
              <w:rPr>
                <w:noProof/>
                <w:webHidden/>
                <w:rtl/>
              </w:rPr>
              <w:t>100</w:t>
            </w:r>
            <w:r w:rsidR="00436C2C">
              <w:rPr>
                <w:noProof/>
                <w:webHidden/>
              </w:rPr>
              <w:fldChar w:fldCharType="end"/>
            </w:r>
          </w:hyperlink>
        </w:p>
        <w:p w14:paraId="5A67DCC2" w14:textId="5DDD7C3A" w:rsidR="00436C2C" w:rsidRDefault="002E5FF0" w:rsidP="00436C2C">
          <w:pPr>
            <w:pStyle w:val="TOC2"/>
            <w:tabs>
              <w:tab w:val="right" w:leader="dot" w:pos="9016"/>
            </w:tabs>
            <w:bidi/>
            <w:rPr>
              <w:rFonts w:eastAsiaTheme="minorEastAsia"/>
              <w:noProof/>
            </w:rPr>
          </w:pPr>
          <w:hyperlink w:anchor="_Toc235976247" w:history="1">
            <w:r w:rsidR="00436C2C" w:rsidRPr="00E43D01">
              <w:rPr>
                <w:rStyle w:val="Hyperlink"/>
                <w:rFonts w:ascii="Traditional Arabic" w:hAnsi="Traditional Arabic" w:cs="Traditional Arabic" w:hint="eastAsia"/>
                <w:b/>
                <w:bCs/>
                <w:noProof/>
                <w:rtl/>
                <w:lang w:bidi="ar-EG"/>
              </w:rPr>
              <w:t>الرسائل</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الجامعية</w:t>
            </w:r>
            <w:r w:rsidR="00436C2C">
              <w:rPr>
                <w:noProof/>
                <w:webHidden/>
              </w:rPr>
              <w:tab/>
            </w:r>
            <w:r w:rsidR="00436C2C">
              <w:rPr>
                <w:noProof/>
                <w:webHidden/>
              </w:rPr>
              <w:fldChar w:fldCharType="begin"/>
            </w:r>
            <w:r w:rsidR="00436C2C">
              <w:rPr>
                <w:noProof/>
                <w:webHidden/>
              </w:rPr>
              <w:instrText xml:space="preserve"> PAGEREF _Toc235976247 \h </w:instrText>
            </w:r>
            <w:r w:rsidR="00436C2C">
              <w:rPr>
                <w:noProof/>
                <w:webHidden/>
              </w:rPr>
            </w:r>
            <w:r w:rsidR="00436C2C">
              <w:rPr>
                <w:noProof/>
                <w:webHidden/>
              </w:rPr>
              <w:fldChar w:fldCharType="separate"/>
            </w:r>
            <w:r w:rsidR="00091216">
              <w:rPr>
                <w:noProof/>
                <w:webHidden/>
                <w:rtl/>
              </w:rPr>
              <w:t>102</w:t>
            </w:r>
            <w:r w:rsidR="00436C2C">
              <w:rPr>
                <w:noProof/>
                <w:webHidden/>
              </w:rPr>
              <w:fldChar w:fldCharType="end"/>
            </w:r>
          </w:hyperlink>
        </w:p>
        <w:p w14:paraId="5D8CF4C9" w14:textId="60D45019" w:rsidR="00436C2C" w:rsidRDefault="002E5FF0" w:rsidP="00436C2C">
          <w:pPr>
            <w:pStyle w:val="TOC3"/>
            <w:tabs>
              <w:tab w:val="right" w:leader="dot" w:pos="9016"/>
            </w:tabs>
            <w:bidi/>
            <w:rPr>
              <w:noProof/>
            </w:rPr>
          </w:pPr>
          <w:hyperlink w:anchor="_Toc235976248" w:history="1">
            <w:r w:rsidR="00436C2C" w:rsidRPr="00E43D01">
              <w:rPr>
                <w:rStyle w:val="Hyperlink"/>
                <w:rFonts w:ascii="Traditional Arabic" w:eastAsiaTheme="minorHAnsi" w:hAnsi="Traditional Arabic" w:cs="Traditional Arabic" w:hint="eastAsia"/>
                <w:b/>
                <w:bCs/>
                <w:noProof/>
                <w:rtl/>
                <w:lang w:bidi="ar-EG"/>
              </w:rPr>
              <w:t>رسائل</w:t>
            </w:r>
            <w:r w:rsidR="00436C2C" w:rsidRPr="00E43D01">
              <w:rPr>
                <w:rStyle w:val="Hyperlink"/>
                <w:rFonts w:ascii="Traditional Arabic" w:eastAsiaTheme="minorHAnsi" w:hAnsi="Traditional Arabic" w:cs="Traditional Arabic"/>
                <w:b/>
                <w:bCs/>
                <w:noProof/>
                <w:rtl/>
                <w:lang w:bidi="ar-EG"/>
              </w:rPr>
              <w:t xml:space="preserve"> </w:t>
            </w:r>
            <w:r w:rsidR="00436C2C" w:rsidRPr="00E43D01">
              <w:rPr>
                <w:rStyle w:val="Hyperlink"/>
                <w:rFonts w:ascii="Traditional Arabic" w:eastAsiaTheme="minorHAnsi" w:hAnsi="Traditional Arabic" w:cs="Traditional Arabic" w:hint="eastAsia"/>
                <w:b/>
                <w:bCs/>
                <w:noProof/>
                <w:rtl/>
                <w:lang w:bidi="ar-EG"/>
              </w:rPr>
              <w:t>الدكتوراه</w:t>
            </w:r>
            <w:r w:rsidR="00436C2C">
              <w:rPr>
                <w:noProof/>
                <w:webHidden/>
              </w:rPr>
              <w:tab/>
            </w:r>
            <w:r w:rsidR="00436C2C">
              <w:rPr>
                <w:noProof/>
                <w:webHidden/>
              </w:rPr>
              <w:fldChar w:fldCharType="begin"/>
            </w:r>
            <w:r w:rsidR="00436C2C">
              <w:rPr>
                <w:noProof/>
                <w:webHidden/>
              </w:rPr>
              <w:instrText xml:space="preserve"> PAGEREF _Toc235976248 \h </w:instrText>
            </w:r>
            <w:r w:rsidR="00436C2C">
              <w:rPr>
                <w:noProof/>
                <w:webHidden/>
              </w:rPr>
            </w:r>
            <w:r w:rsidR="00436C2C">
              <w:rPr>
                <w:noProof/>
                <w:webHidden/>
              </w:rPr>
              <w:fldChar w:fldCharType="separate"/>
            </w:r>
            <w:r w:rsidR="00091216">
              <w:rPr>
                <w:noProof/>
                <w:webHidden/>
                <w:rtl/>
              </w:rPr>
              <w:t>102</w:t>
            </w:r>
            <w:r w:rsidR="00436C2C">
              <w:rPr>
                <w:noProof/>
                <w:webHidden/>
              </w:rPr>
              <w:fldChar w:fldCharType="end"/>
            </w:r>
          </w:hyperlink>
        </w:p>
        <w:p w14:paraId="0397BBF5" w14:textId="5F6CF62B" w:rsidR="00436C2C" w:rsidRDefault="002E5FF0" w:rsidP="00436C2C">
          <w:pPr>
            <w:pStyle w:val="TOC3"/>
            <w:tabs>
              <w:tab w:val="right" w:leader="dot" w:pos="9016"/>
            </w:tabs>
            <w:bidi/>
            <w:rPr>
              <w:noProof/>
            </w:rPr>
          </w:pPr>
          <w:hyperlink w:anchor="_Toc235976249" w:history="1">
            <w:r w:rsidR="00436C2C" w:rsidRPr="00E43D01">
              <w:rPr>
                <w:rStyle w:val="Hyperlink"/>
                <w:rFonts w:ascii="Traditional Arabic" w:eastAsiaTheme="minorHAnsi" w:hAnsi="Traditional Arabic" w:cs="Traditional Arabic" w:hint="eastAsia"/>
                <w:b/>
                <w:bCs/>
                <w:noProof/>
                <w:rtl/>
                <w:lang w:bidi="ar-EG"/>
              </w:rPr>
              <w:t>رسائل</w:t>
            </w:r>
            <w:r w:rsidR="00436C2C" w:rsidRPr="00E43D01">
              <w:rPr>
                <w:rStyle w:val="Hyperlink"/>
                <w:rFonts w:ascii="Traditional Arabic" w:eastAsiaTheme="minorHAnsi" w:hAnsi="Traditional Arabic" w:cs="Traditional Arabic"/>
                <w:b/>
                <w:bCs/>
                <w:noProof/>
                <w:rtl/>
                <w:lang w:bidi="ar-EG"/>
              </w:rPr>
              <w:t xml:space="preserve"> </w:t>
            </w:r>
            <w:r w:rsidR="00436C2C" w:rsidRPr="00E43D01">
              <w:rPr>
                <w:rStyle w:val="Hyperlink"/>
                <w:rFonts w:ascii="Traditional Arabic" w:eastAsiaTheme="minorHAnsi" w:hAnsi="Traditional Arabic" w:cs="Traditional Arabic" w:hint="eastAsia"/>
                <w:b/>
                <w:bCs/>
                <w:noProof/>
                <w:rtl/>
                <w:lang w:bidi="ar-EG"/>
              </w:rPr>
              <w:t>الماجستير</w:t>
            </w:r>
            <w:r w:rsidR="00436C2C">
              <w:rPr>
                <w:noProof/>
                <w:webHidden/>
              </w:rPr>
              <w:tab/>
            </w:r>
            <w:r w:rsidR="00436C2C">
              <w:rPr>
                <w:noProof/>
                <w:webHidden/>
              </w:rPr>
              <w:fldChar w:fldCharType="begin"/>
            </w:r>
            <w:r w:rsidR="00436C2C">
              <w:rPr>
                <w:noProof/>
                <w:webHidden/>
              </w:rPr>
              <w:instrText xml:space="preserve"> PAGEREF _Toc235976249 \h </w:instrText>
            </w:r>
            <w:r w:rsidR="00436C2C">
              <w:rPr>
                <w:noProof/>
                <w:webHidden/>
              </w:rPr>
            </w:r>
            <w:r w:rsidR="00436C2C">
              <w:rPr>
                <w:noProof/>
                <w:webHidden/>
              </w:rPr>
              <w:fldChar w:fldCharType="separate"/>
            </w:r>
            <w:r w:rsidR="00091216">
              <w:rPr>
                <w:noProof/>
                <w:webHidden/>
                <w:rtl/>
              </w:rPr>
              <w:t>102</w:t>
            </w:r>
            <w:r w:rsidR="00436C2C">
              <w:rPr>
                <w:noProof/>
                <w:webHidden/>
              </w:rPr>
              <w:fldChar w:fldCharType="end"/>
            </w:r>
          </w:hyperlink>
        </w:p>
        <w:p w14:paraId="6F125FEC" w14:textId="389E6C52" w:rsidR="00436C2C" w:rsidRDefault="002E5FF0" w:rsidP="00436C2C">
          <w:pPr>
            <w:pStyle w:val="TOC2"/>
            <w:tabs>
              <w:tab w:val="right" w:leader="dot" w:pos="9016"/>
            </w:tabs>
            <w:bidi/>
            <w:rPr>
              <w:rFonts w:eastAsiaTheme="minorEastAsia"/>
              <w:noProof/>
            </w:rPr>
          </w:pPr>
          <w:hyperlink w:anchor="_Toc235976250" w:history="1">
            <w:r w:rsidR="00436C2C" w:rsidRPr="00E43D01">
              <w:rPr>
                <w:rStyle w:val="Hyperlink"/>
                <w:rFonts w:ascii="Traditional Arabic" w:hAnsi="Traditional Arabic" w:cs="Traditional Arabic" w:hint="eastAsia"/>
                <w:b/>
                <w:bCs/>
                <w:noProof/>
                <w:rtl/>
                <w:lang w:bidi="ar-EG"/>
              </w:rPr>
              <w:t>أبحاث</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المؤتمرات</w:t>
            </w:r>
            <w:r w:rsidR="00436C2C">
              <w:rPr>
                <w:noProof/>
                <w:webHidden/>
              </w:rPr>
              <w:tab/>
            </w:r>
            <w:r w:rsidR="00436C2C">
              <w:rPr>
                <w:noProof/>
                <w:webHidden/>
              </w:rPr>
              <w:fldChar w:fldCharType="begin"/>
            </w:r>
            <w:r w:rsidR="00436C2C">
              <w:rPr>
                <w:noProof/>
                <w:webHidden/>
              </w:rPr>
              <w:instrText xml:space="preserve"> PAGEREF _Toc235976250 \h </w:instrText>
            </w:r>
            <w:r w:rsidR="00436C2C">
              <w:rPr>
                <w:noProof/>
                <w:webHidden/>
              </w:rPr>
            </w:r>
            <w:r w:rsidR="00436C2C">
              <w:rPr>
                <w:noProof/>
                <w:webHidden/>
              </w:rPr>
              <w:fldChar w:fldCharType="separate"/>
            </w:r>
            <w:r w:rsidR="00091216">
              <w:rPr>
                <w:noProof/>
                <w:webHidden/>
                <w:rtl/>
              </w:rPr>
              <w:t>102</w:t>
            </w:r>
            <w:r w:rsidR="00436C2C">
              <w:rPr>
                <w:noProof/>
                <w:webHidden/>
              </w:rPr>
              <w:fldChar w:fldCharType="end"/>
            </w:r>
          </w:hyperlink>
        </w:p>
        <w:p w14:paraId="2EF6CA3C" w14:textId="2CD6B251" w:rsidR="00436C2C" w:rsidRDefault="002E5FF0" w:rsidP="00436C2C">
          <w:pPr>
            <w:pStyle w:val="TOC2"/>
            <w:tabs>
              <w:tab w:val="right" w:leader="dot" w:pos="9016"/>
            </w:tabs>
            <w:bidi/>
            <w:rPr>
              <w:rFonts w:eastAsiaTheme="minorEastAsia"/>
              <w:noProof/>
            </w:rPr>
          </w:pPr>
          <w:hyperlink w:anchor="_Toc235976251" w:history="1">
            <w:r w:rsidR="00436C2C" w:rsidRPr="00E43D01">
              <w:rPr>
                <w:rStyle w:val="Hyperlink"/>
                <w:rFonts w:ascii="Traditional Arabic" w:hAnsi="Traditional Arabic" w:cs="Traditional Arabic" w:hint="eastAsia"/>
                <w:b/>
                <w:bCs/>
                <w:noProof/>
                <w:rtl/>
                <w:lang w:bidi="ar-EG"/>
              </w:rPr>
              <w:t>أبحاث</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ودراسات</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لم</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تكتمل</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بيانات</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نشرها</w:t>
            </w:r>
            <w:r w:rsidR="00436C2C">
              <w:rPr>
                <w:noProof/>
                <w:webHidden/>
              </w:rPr>
              <w:tab/>
            </w:r>
            <w:r w:rsidR="00436C2C">
              <w:rPr>
                <w:noProof/>
                <w:webHidden/>
              </w:rPr>
              <w:fldChar w:fldCharType="begin"/>
            </w:r>
            <w:r w:rsidR="00436C2C">
              <w:rPr>
                <w:noProof/>
                <w:webHidden/>
              </w:rPr>
              <w:instrText xml:space="preserve"> PAGEREF _Toc235976251 \h </w:instrText>
            </w:r>
            <w:r w:rsidR="00436C2C">
              <w:rPr>
                <w:noProof/>
                <w:webHidden/>
              </w:rPr>
            </w:r>
            <w:r w:rsidR="00436C2C">
              <w:rPr>
                <w:noProof/>
                <w:webHidden/>
              </w:rPr>
              <w:fldChar w:fldCharType="separate"/>
            </w:r>
            <w:r w:rsidR="00091216">
              <w:rPr>
                <w:noProof/>
                <w:webHidden/>
                <w:rtl/>
              </w:rPr>
              <w:t>102</w:t>
            </w:r>
            <w:r w:rsidR="00436C2C">
              <w:rPr>
                <w:noProof/>
                <w:webHidden/>
              </w:rPr>
              <w:fldChar w:fldCharType="end"/>
            </w:r>
          </w:hyperlink>
        </w:p>
        <w:p w14:paraId="4CB9300B" w14:textId="2A8CC635" w:rsidR="00436C2C" w:rsidRDefault="002E5FF0" w:rsidP="00436C2C">
          <w:pPr>
            <w:pStyle w:val="TOC2"/>
            <w:tabs>
              <w:tab w:val="right" w:leader="dot" w:pos="9016"/>
            </w:tabs>
            <w:bidi/>
            <w:rPr>
              <w:rFonts w:eastAsiaTheme="minorEastAsia"/>
              <w:noProof/>
            </w:rPr>
          </w:pPr>
          <w:hyperlink w:anchor="_Toc235976252" w:history="1">
            <w:r w:rsidR="00436C2C" w:rsidRPr="00E43D01">
              <w:rPr>
                <w:rStyle w:val="Hyperlink"/>
                <w:rFonts w:ascii="Traditional Arabic" w:hAnsi="Traditional Arabic" w:cs="Traditional Arabic" w:hint="eastAsia"/>
                <w:b/>
                <w:bCs/>
                <w:noProof/>
                <w:rtl/>
                <w:lang w:bidi="ar-EG"/>
              </w:rPr>
              <w:t>مراجع</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باللغة</w:t>
            </w:r>
            <w:r w:rsidR="00436C2C" w:rsidRPr="00E43D01">
              <w:rPr>
                <w:rStyle w:val="Hyperlink"/>
                <w:rFonts w:ascii="Traditional Arabic" w:hAnsi="Traditional Arabic" w:cs="Traditional Arabic"/>
                <w:b/>
                <w:bCs/>
                <w:noProof/>
                <w:rtl/>
                <w:lang w:bidi="ar-EG"/>
              </w:rPr>
              <w:t xml:space="preserve"> </w:t>
            </w:r>
            <w:r w:rsidR="00436C2C" w:rsidRPr="00E43D01">
              <w:rPr>
                <w:rStyle w:val="Hyperlink"/>
                <w:rFonts w:ascii="Traditional Arabic" w:hAnsi="Traditional Arabic" w:cs="Traditional Arabic" w:hint="eastAsia"/>
                <w:b/>
                <w:bCs/>
                <w:noProof/>
                <w:rtl/>
                <w:lang w:bidi="ar-EG"/>
              </w:rPr>
              <w:t>الإنجليزية</w:t>
            </w:r>
            <w:r w:rsidR="00436C2C">
              <w:rPr>
                <w:noProof/>
                <w:webHidden/>
              </w:rPr>
              <w:tab/>
            </w:r>
            <w:r w:rsidR="00436C2C">
              <w:rPr>
                <w:noProof/>
                <w:webHidden/>
              </w:rPr>
              <w:fldChar w:fldCharType="begin"/>
            </w:r>
            <w:r w:rsidR="00436C2C">
              <w:rPr>
                <w:noProof/>
                <w:webHidden/>
              </w:rPr>
              <w:instrText xml:space="preserve"> PAGEREF _Toc235976252 \h </w:instrText>
            </w:r>
            <w:r w:rsidR="00436C2C">
              <w:rPr>
                <w:noProof/>
                <w:webHidden/>
              </w:rPr>
            </w:r>
            <w:r w:rsidR="00436C2C">
              <w:rPr>
                <w:noProof/>
                <w:webHidden/>
              </w:rPr>
              <w:fldChar w:fldCharType="separate"/>
            </w:r>
            <w:r w:rsidR="00091216">
              <w:rPr>
                <w:noProof/>
                <w:webHidden/>
                <w:rtl/>
              </w:rPr>
              <w:t>103</w:t>
            </w:r>
            <w:r w:rsidR="00436C2C">
              <w:rPr>
                <w:noProof/>
                <w:webHidden/>
              </w:rPr>
              <w:fldChar w:fldCharType="end"/>
            </w:r>
          </w:hyperlink>
        </w:p>
        <w:p w14:paraId="25D41A89" w14:textId="30B65ED4" w:rsidR="00F26F94" w:rsidRPr="003E338E" w:rsidRDefault="001A6873" w:rsidP="00436C2C">
          <w:pPr>
            <w:bidi/>
            <w:spacing w:line="276" w:lineRule="auto"/>
            <w:jc w:val="lowKashida"/>
            <w:rPr>
              <w:rFonts w:ascii="Traditional Arabic" w:hAnsi="Traditional Arabic" w:cs="Traditional Arabic"/>
              <w:sz w:val="32"/>
              <w:szCs w:val="32"/>
              <w:rtl/>
            </w:rPr>
          </w:pPr>
          <w:r w:rsidRPr="00A56AAF">
            <w:rPr>
              <w:rFonts w:ascii="Traditional Arabic" w:hAnsi="Traditional Arabic" w:cs="Traditional Arabic"/>
              <w:b/>
              <w:bCs/>
              <w:noProof/>
              <w:sz w:val="24"/>
              <w:szCs w:val="24"/>
            </w:rPr>
            <w:fldChar w:fldCharType="end"/>
          </w:r>
        </w:p>
      </w:sdtContent>
    </w:sdt>
    <w:p w14:paraId="27C762B5" w14:textId="77777777" w:rsidR="006336DC" w:rsidRDefault="006336DC" w:rsidP="00074EFD">
      <w:pPr>
        <w:bidi/>
        <w:spacing w:line="276" w:lineRule="auto"/>
        <w:rPr>
          <w:rFonts w:ascii="Traditional Arabic" w:hAnsi="Traditional Arabic" w:cs="Traditional Arabic"/>
          <w:b/>
          <w:bCs/>
          <w:sz w:val="32"/>
          <w:szCs w:val="32"/>
          <w:rtl/>
          <w:lang w:bidi="ar-EG"/>
        </w:rPr>
      </w:pPr>
    </w:p>
    <w:p w14:paraId="1654BFD3" w14:textId="70435179" w:rsidR="006336DC" w:rsidRDefault="006336DC" w:rsidP="006336DC">
      <w:pPr>
        <w:bidi/>
        <w:spacing w:line="276" w:lineRule="auto"/>
        <w:rPr>
          <w:rFonts w:ascii="Traditional Arabic" w:hAnsi="Traditional Arabic" w:cs="Traditional Arabic"/>
          <w:b/>
          <w:bCs/>
          <w:sz w:val="32"/>
          <w:szCs w:val="32"/>
          <w:rtl/>
          <w:lang w:bidi="ar-EG"/>
        </w:rPr>
      </w:pPr>
    </w:p>
    <w:p w14:paraId="749ECDCA" w14:textId="1B11D63E" w:rsidR="001A6873" w:rsidRPr="00A56AAF" w:rsidRDefault="001A6873" w:rsidP="00047626">
      <w:pPr>
        <w:bidi/>
        <w:spacing w:line="276" w:lineRule="auto"/>
        <w:jc w:val="center"/>
        <w:rPr>
          <w:rFonts w:ascii="Traditional Arabic" w:hAnsi="Traditional Arabic" w:cs="Traditional Arabic"/>
          <w:sz w:val="24"/>
          <w:szCs w:val="24"/>
          <w:rtl/>
        </w:rPr>
      </w:pPr>
      <w:r w:rsidRPr="00A56AAF">
        <w:rPr>
          <w:rFonts w:ascii="Traditional Arabic" w:hAnsi="Traditional Arabic" w:cs="Traditional Arabic"/>
          <w:b/>
          <w:bCs/>
          <w:sz w:val="24"/>
          <w:szCs w:val="24"/>
          <w:rtl/>
          <w:lang w:bidi="ar-EG"/>
        </w:rPr>
        <w:t>قائمة الجداول</w:t>
      </w:r>
    </w:p>
    <w:p w14:paraId="38FA91F7" w14:textId="44008EDB" w:rsidR="006336DC" w:rsidRPr="00A56AAF" w:rsidRDefault="001A6873" w:rsidP="00E8774B">
      <w:pPr>
        <w:pStyle w:val="TableofFigures"/>
        <w:tabs>
          <w:tab w:val="right" w:leader="dot" w:pos="9016"/>
        </w:tabs>
        <w:bidi/>
        <w:rPr>
          <w:rFonts w:eastAsiaTheme="minorEastAsia"/>
          <w:noProof/>
          <w:sz w:val="24"/>
          <w:szCs w:val="24"/>
        </w:rPr>
      </w:pPr>
      <w:r w:rsidRPr="00A56AAF">
        <w:rPr>
          <w:rFonts w:ascii="Traditional Arabic" w:hAnsi="Traditional Arabic" w:cs="Traditional Arabic"/>
          <w:b/>
          <w:bCs/>
          <w:sz w:val="24"/>
          <w:szCs w:val="24"/>
          <w:rtl/>
          <w:lang w:bidi="ar-EG"/>
        </w:rPr>
        <w:fldChar w:fldCharType="begin"/>
      </w:r>
      <w:r w:rsidRPr="00A56AAF">
        <w:rPr>
          <w:rFonts w:ascii="Traditional Arabic" w:hAnsi="Traditional Arabic" w:cs="Traditional Arabic"/>
          <w:b/>
          <w:bCs/>
          <w:sz w:val="24"/>
          <w:szCs w:val="24"/>
          <w:rtl/>
          <w:lang w:bidi="ar-EG"/>
        </w:rPr>
        <w:instrText xml:space="preserve"> </w:instrText>
      </w:r>
      <w:r w:rsidRPr="00A56AAF">
        <w:rPr>
          <w:rFonts w:ascii="Traditional Arabic" w:hAnsi="Traditional Arabic" w:cs="Traditional Arabic"/>
          <w:b/>
          <w:bCs/>
          <w:sz w:val="24"/>
          <w:szCs w:val="24"/>
          <w:lang w:bidi="ar-EG"/>
        </w:rPr>
        <w:instrText xml:space="preserve">TOC </w:instrText>
      </w:r>
      <w:r w:rsidRPr="00A56AAF">
        <w:rPr>
          <w:rFonts w:ascii="Traditional Arabic" w:hAnsi="Traditional Arabic" w:cs="Traditional Arabic"/>
          <w:b/>
          <w:bCs/>
          <w:sz w:val="24"/>
          <w:szCs w:val="24"/>
          <w:rtl/>
          <w:lang w:bidi="ar-EG"/>
        </w:rPr>
        <w:instrText>\</w:instrText>
      </w:r>
      <w:r w:rsidRPr="00A56AAF">
        <w:rPr>
          <w:rFonts w:ascii="Traditional Arabic" w:hAnsi="Traditional Arabic" w:cs="Traditional Arabic"/>
          <w:b/>
          <w:bCs/>
          <w:sz w:val="24"/>
          <w:szCs w:val="24"/>
          <w:lang w:bidi="ar-EG"/>
        </w:rPr>
        <w:instrText>h \z \c "</w:instrText>
      </w:r>
      <w:r w:rsidRPr="00A56AAF">
        <w:rPr>
          <w:rFonts w:ascii="Traditional Arabic" w:hAnsi="Traditional Arabic" w:cs="Traditional Arabic"/>
          <w:b/>
          <w:bCs/>
          <w:sz w:val="24"/>
          <w:szCs w:val="24"/>
          <w:rtl/>
          <w:lang w:bidi="ar-EG"/>
        </w:rPr>
        <w:instrText xml:space="preserve">جدول" </w:instrText>
      </w:r>
      <w:r w:rsidRPr="00A56AAF">
        <w:rPr>
          <w:rFonts w:ascii="Traditional Arabic" w:hAnsi="Traditional Arabic" w:cs="Traditional Arabic"/>
          <w:b/>
          <w:bCs/>
          <w:sz w:val="24"/>
          <w:szCs w:val="24"/>
          <w:rtl/>
          <w:lang w:bidi="ar-EG"/>
        </w:rPr>
        <w:fldChar w:fldCharType="separate"/>
      </w:r>
      <w:hyperlink w:anchor="_Toc232365902" w:history="1">
        <w:r w:rsidR="006336DC" w:rsidRPr="00A56AAF">
          <w:rPr>
            <w:rStyle w:val="Hyperlink"/>
            <w:rFonts w:ascii="Traditional Arabic" w:hAnsi="Traditional Arabic" w:cs="Traditional Arabic"/>
            <w:b/>
            <w:bCs/>
            <w:noProof/>
            <w:sz w:val="24"/>
            <w:szCs w:val="24"/>
            <w:rtl/>
          </w:rPr>
          <w:t>جدول 1</w:t>
        </w:r>
        <w:r w:rsidR="006336DC" w:rsidRPr="00A56AAF">
          <w:rPr>
            <w:rStyle w:val="Hyperlink"/>
            <w:rFonts w:ascii="Traditional Arabic" w:hAnsi="Traditional Arabic" w:cs="Traditional Arabic"/>
            <w:b/>
            <w:bCs/>
            <w:noProof/>
            <w:sz w:val="24"/>
            <w:szCs w:val="24"/>
            <w:rtl/>
            <w:lang w:bidi="ar-EG"/>
          </w:rPr>
          <w:t xml:space="preserve"> قائمة البنوك السعودية</w:t>
        </w:r>
        <w:r w:rsidR="006336DC" w:rsidRPr="00A56AAF">
          <w:rPr>
            <w:noProof/>
            <w:webHidden/>
            <w:sz w:val="24"/>
            <w:szCs w:val="24"/>
          </w:rPr>
          <w:tab/>
        </w:r>
        <w:r w:rsidR="00E8774B">
          <w:rPr>
            <w:rFonts w:hint="cs"/>
            <w:noProof/>
            <w:webHidden/>
            <w:sz w:val="24"/>
            <w:szCs w:val="24"/>
            <w:rtl/>
          </w:rPr>
          <w:t>56</w:t>
        </w:r>
      </w:hyperlink>
    </w:p>
    <w:p w14:paraId="7FBE804D" w14:textId="517D168C" w:rsidR="006336DC" w:rsidRPr="00A56AAF" w:rsidRDefault="002E5FF0" w:rsidP="00E8774B">
      <w:pPr>
        <w:pStyle w:val="TableofFigures"/>
        <w:tabs>
          <w:tab w:val="right" w:leader="dot" w:pos="9016"/>
        </w:tabs>
        <w:bidi/>
        <w:rPr>
          <w:rFonts w:eastAsiaTheme="minorEastAsia"/>
          <w:noProof/>
          <w:sz w:val="24"/>
          <w:szCs w:val="24"/>
        </w:rPr>
      </w:pPr>
      <w:hyperlink w:anchor="_Toc232365903" w:history="1">
        <w:r w:rsidR="006336DC" w:rsidRPr="00A56AAF">
          <w:rPr>
            <w:rStyle w:val="Hyperlink"/>
            <w:rFonts w:ascii="Traditional Arabic" w:hAnsi="Traditional Arabic" w:cs="Traditional Arabic"/>
            <w:b/>
            <w:bCs/>
            <w:noProof/>
            <w:sz w:val="24"/>
            <w:szCs w:val="24"/>
            <w:rtl/>
          </w:rPr>
          <w:t>جدول 2</w:t>
        </w:r>
        <w:r w:rsidR="006336DC" w:rsidRPr="00A56AAF">
          <w:rPr>
            <w:rStyle w:val="Hyperlink"/>
            <w:rFonts w:ascii="Traditional Arabic" w:hAnsi="Traditional Arabic" w:cs="Traditional Arabic"/>
            <w:b/>
            <w:bCs/>
            <w:noProof/>
            <w:sz w:val="24"/>
            <w:szCs w:val="24"/>
            <w:rtl/>
            <w:lang w:bidi="ar-EG"/>
          </w:rPr>
          <w:t xml:space="preserve"> الدراسات السابقة المتعلقة ببنية الأعمال المؤسسية</w:t>
        </w:r>
        <w:r w:rsidR="006336DC" w:rsidRPr="00A56AAF">
          <w:rPr>
            <w:noProof/>
            <w:webHidden/>
            <w:sz w:val="24"/>
            <w:szCs w:val="24"/>
          </w:rPr>
          <w:tab/>
        </w:r>
        <w:r w:rsidR="00E8774B">
          <w:rPr>
            <w:rFonts w:hint="cs"/>
            <w:noProof/>
            <w:webHidden/>
            <w:sz w:val="24"/>
            <w:szCs w:val="24"/>
            <w:rtl/>
          </w:rPr>
          <w:t>58</w:t>
        </w:r>
      </w:hyperlink>
    </w:p>
    <w:p w14:paraId="4A4D066E" w14:textId="0DD36C3C" w:rsidR="006336DC" w:rsidRPr="00A56AAF" w:rsidRDefault="002E5FF0" w:rsidP="00E8774B">
      <w:pPr>
        <w:pStyle w:val="TableofFigures"/>
        <w:tabs>
          <w:tab w:val="right" w:leader="dot" w:pos="9016"/>
        </w:tabs>
        <w:bidi/>
        <w:rPr>
          <w:rFonts w:eastAsiaTheme="minorEastAsia"/>
          <w:noProof/>
          <w:sz w:val="24"/>
          <w:szCs w:val="24"/>
        </w:rPr>
      </w:pPr>
      <w:hyperlink w:anchor="_Toc232365904" w:history="1">
        <w:r w:rsidR="006336DC" w:rsidRPr="00A56AAF">
          <w:rPr>
            <w:rStyle w:val="Hyperlink"/>
            <w:rFonts w:ascii="Traditional Arabic" w:hAnsi="Traditional Arabic" w:cs="Traditional Arabic"/>
            <w:b/>
            <w:bCs/>
            <w:noProof/>
            <w:sz w:val="24"/>
            <w:szCs w:val="24"/>
            <w:rtl/>
          </w:rPr>
          <w:t>جدول 3</w:t>
        </w:r>
        <w:r w:rsidR="006336DC" w:rsidRPr="00A56AAF">
          <w:rPr>
            <w:rStyle w:val="Hyperlink"/>
            <w:rFonts w:ascii="Traditional Arabic" w:hAnsi="Traditional Arabic" w:cs="Traditional Arabic"/>
            <w:b/>
            <w:bCs/>
            <w:noProof/>
            <w:sz w:val="24"/>
            <w:szCs w:val="24"/>
            <w:rtl/>
            <w:lang w:bidi="ar-EG"/>
          </w:rPr>
          <w:t xml:space="preserve"> الدراسات المتعلقة بالمواءمة الاستراتيجية</w:t>
        </w:r>
        <w:r w:rsidR="006336DC" w:rsidRPr="00A56AAF">
          <w:rPr>
            <w:noProof/>
            <w:webHidden/>
            <w:sz w:val="24"/>
            <w:szCs w:val="24"/>
          </w:rPr>
          <w:tab/>
        </w:r>
        <w:r w:rsidR="00E8774B">
          <w:rPr>
            <w:rFonts w:hint="cs"/>
            <w:noProof/>
            <w:webHidden/>
            <w:sz w:val="24"/>
            <w:szCs w:val="24"/>
            <w:rtl/>
          </w:rPr>
          <w:t>59</w:t>
        </w:r>
      </w:hyperlink>
    </w:p>
    <w:p w14:paraId="07FC7891" w14:textId="2C12A2C1" w:rsidR="006336DC" w:rsidRPr="00A56AAF" w:rsidRDefault="002E5FF0" w:rsidP="00E8774B">
      <w:pPr>
        <w:pStyle w:val="TableofFigures"/>
        <w:tabs>
          <w:tab w:val="right" w:leader="dot" w:pos="9016"/>
        </w:tabs>
        <w:bidi/>
        <w:rPr>
          <w:rFonts w:eastAsiaTheme="minorEastAsia"/>
          <w:noProof/>
          <w:sz w:val="24"/>
          <w:szCs w:val="24"/>
        </w:rPr>
      </w:pPr>
      <w:hyperlink w:anchor="_Toc232365905" w:history="1">
        <w:r w:rsidR="006336DC" w:rsidRPr="00A56AAF">
          <w:rPr>
            <w:rStyle w:val="Hyperlink"/>
            <w:rFonts w:ascii="Traditional Arabic" w:hAnsi="Traditional Arabic" w:cs="Traditional Arabic"/>
            <w:b/>
            <w:bCs/>
            <w:noProof/>
            <w:sz w:val="24"/>
            <w:szCs w:val="24"/>
            <w:rtl/>
          </w:rPr>
          <w:t>جدول 4</w:t>
        </w:r>
        <w:r w:rsidR="006336DC" w:rsidRPr="00A56AAF">
          <w:rPr>
            <w:rStyle w:val="Hyperlink"/>
            <w:rFonts w:ascii="Traditional Arabic" w:hAnsi="Traditional Arabic" w:cs="Traditional Arabic"/>
            <w:b/>
            <w:bCs/>
            <w:noProof/>
            <w:sz w:val="24"/>
            <w:szCs w:val="24"/>
            <w:rtl/>
            <w:lang w:bidi="ar-EG"/>
          </w:rPr>
          <w:t xml:space="preserve"> معامل الفاكرونباخ لمحاور وابعاد الاستبانة</w:t>
        </w:r>
        <w:r w:rsidR="006336DC" w:rsidRPr="00A56AAF">
          <w:rPr>
            <w:noProof/>
            <w:webHidden/>
            <w:sz w:val="24"/>
            <w:szCs w:val="24"/>
          </w:rPr>
          <w:tab/>
        </w:r>
        <w:r w:rsidR="00E8774B">
          <w:rPr>
            <w:rFonts w:hint="cs"/>
            <w:noProof/>
            <w:webHidden/>
            <w:sz w:val="24"/>
            <w:szCs w:val="24"/>
            <w:rtl/>
          </w:rPr>
          <w:t>70</w:t>
        </w:r>
      </w:hyperlink>
    </w:p>
    <w:p w14:paraId="7BA9F48A" w14:textId="3E9930C0" w:rsidR="006336DC" w:rsidRPr="00A56AAF" w:rsidRDefault="002E5FF0" w:rsidP="00E8774B">
      <w:pPr>
        <w:pStyle w:val="TableofFigures"/>
        <w:tabs>
          <w:tab w:val="right" w:leader="dot" w:pos="9016"/>
        </w:tabs>
        <w:bidi/>
        <w:rPr>
          <w:rFonts w:eastAsiaTheme="minorEastAsia"/>
          <w:noProof/>
          <w:sz w:val="24"/>
          <w:szCs w:val="24"/>
        </w:rPr>
      </w:pPr>
      <w:hyperlink w:anchor="_Toc232365906" w:history="1">
        <w:r w:rsidR="006336DC" w:rsidRPr="00A56AAF">
          <w:rPr>
            <w:rStyle w:val="Hyperlink"/>
            <w:rFonts w:ascii="Traditional Arabic" w:hAnsi="Traditional Arabic" w:cs="Traditional Arabic"/>
            <w:noProof/>
            <w:sz w:val="24"/>
            <w:szCs w:val="24"/>
            <w:rtl/>
          </w:rPr>
          <w:t xml:space="preserve">جدول </w:t>
        </w:r>
        <w:r w:rsidR="006336DC" w:rsidRPr="00A56AAF">
          <w:rPr>
            <w:rStyle w:val="Hyperlink"/>
            <w:rFonts w:ascii="Traditional Arabic" w:hAnsi="Traditional Arabic" w:cs="Traditional Arabic"/>
            <w:noProof/>
            <w:sz w:val="24"/>
            <w:szCs w:val="24"/>
          </w:rPr>
          <w:t>5</w:t>
        </w:r>
        <w:r w:rsidR="006336DC" w:rsidRPr="00A56AAF">
          <w:rPr>
            <w:rStyle w:val="Hyperlink"/>
            <w:rFonts w:ascii="Traditional Arabic" w:hAnsi="Traditional Arabic" w:cs="Traditional Arabic"/>
            <w:noProof/>
            <w:sz w:val="24"/>
            <w:szCs w:val="24"/>
            <w:rtl/>
          </w:rPr>
          <w:t xml:space="preserve"> توزيع العينة طبقا لمتغير الجنس</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_Toc232365906 \h </w:instrText>
        </w:r>
        <w:r w:rsidR="006336DC" w:rsidRPr="00A56AAF">
          <w:rPr>
            <w:noProof/>
            <w:webHidden/>
            <w:sz w:val="24"/>
            <w:szCs w:val="24"/>
          </w:rPr>
        </w:r>
        <w:r w:rsidR="006336DC" w:rsidRPr="00A56AAF">
          <w:rPr>
            <w:noProof/>
            <w:webHidden/>
            <w:sz w:val="24"/>
            <w:szCs w:val="24"/>
          </w:rPr>
          <w:fldChar w:fldCharType="separate"/>
        </w:r>
        <w:r w:rsidR="00091216">
          <w:rPr>
            <w:noProof/>
            <w:webHidden/>
            <w:sz w:val="24"/>
            <w:szCs w:val="24"/>
            <w:rtl/>
          </w:rPr>
          <w:t>75</w:t>
        </w:r>
        <w:r w:rsidR="006336DC" w:rsidRPr="00A56AAF">
          <w:rPr>
            <w:noProof/>
            <w:webHidden/>
            <w:sz w:val="24"/>
            <w:szCs w:val="24"/>
          </w:rPr>
          <w:fldChar w:fldCharType="end"/>
        </w:r>
      </w:hyperlink>
    </w:p>
    <w:p w14:paraId="4217563B" w14:textId="32CA1C9B" w:rsidR="006336DC" w:rsidRPr="00A56AAF" w:rsidRDefault="002E5FF0" w:rsidP="00E8774B">
      <w:pPr>
        <w:pStyle w:val="TableofFigures"/>
        <w:tabs>
          <w:tab w:val="right" w:leader="dot" w:pos="9016"/>
        </w:tabs>
        <w:bidi/>
        <w:rPr>
          <w:rFonts w:eastAsiaTheme="minorEastAsia"/>
          <w:noProof/>
          <w:sz w:val="24"/>
          <w:szCs w:val="24"/>
        </w:rPr>
      </w:pPr>
      <w:hyperlink w:anchor="_Toc232365907" w:history="1">
        <w:r w:rsidR="006336DC" w:rsidRPr="00A56AAF">
          <w:rPr>
            <w:rStyle w:val="Hyperlink"/>
            <w:rFonts w:ascii="Traditional Arabic" w:hAnsi="Traditional Arabic" w:cs="Traditional Arabic"/>
            <w:noProof/>
            <w:sz w:val="24"/>
            <w:szCs w:val="24"/>
            <w:rtl/>
          </w:rPr>
          <w:t>جدول 6</w:t>
        </w:r>
        <w:r w:rsidR="006336DC" w:rsidRPr="00A56AAF">
          <w:rPr>
            <w:rStyle w:val="Hyperlink"/>
            <w:rFonts w:ascii="Traditional Arabic" w:hAnsi="Traditional Arabic" w:cs="Traditional Arabic"/>
            <w:noProof/>
            <w:sz w:val="24"/>
            <w:szCs w:val="24"/>
            <w:rtl/>
            <w:lang w:bidi="ar-EG"/>
          </w:rPr>
          <w:t xml:space="preserve"> توزيع العينة طبقا لمتغير العمر</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_Toc232365907 \h </w:instrText>
        </w:r>
        <w:r w:rsidR="006336DC" w:rsidRPr="00A56AAF">
          <w:rPr>
            <w:noProof/>
            <w:webHidden/>
            <w:sz w:val="24"/>
            <w:szCs w:val="24"/>
          </w:rPr>
        </w:r>
        <w:r w:rsidR="006336DC" w:rsidRPr="00A56AAF">
          <w:rPr>
            <w:noProof/>
            <w:webHidden/>
            <w:sz w:val="24"/>
            <w:szCs w:val="24"/>
          </w:rPr>
          <w:fldChar w:fldCharType="separate"/>
        </w:r>
        <w:r w:rsidR="00091216">
          <w:rPr>
            <w:noProof/>
            <w:webHidden/>
            <w:sz w:val="24"/>
            <w:szCs w:val="24"/>
            <w:rtl/>
          </w:rPr>
          <w:t>76</w:t>
        </w:r>
        <w:r w:rsidR="006336DC" w:rsidRPr="00A56AAF">
          <w:rPr>
            <w:noProof/>
            <w:webHidden/>
            <w:sz w:val="24"/>
            <w:szCs w:val="24"/>
          </w:rPr>
          <w:fldChar w:fldCharType="end"/>
        </w:r>
      </w:hyperlink>
    </w:p>
    <w:p w14:paraId="1453F844" w14:textId="4A03CBB2" w:rsidR="006336DC" w:rsidRPr="00A56AAF" w:rsidRDefault="002E5FF0" w:rsidP="00E8774B">
      <w:pPr>
        <w:pStyle w:val="TableofFigures"/>
        <w:tabs>
          <w:tab w:val="right" w:leader="dot" w:pos="9016"/>
        </w:tabs>
        <w:bidi/>
        <w:rPr>
          <w:rFonts w:eastAsiaTheme="minorEastAsia"/>
          <w:noProof/>
          <w:sz w:val="24"/>
          <w:szCs w:val="24"/>
        </w:rPr>
      </w:pPr>
      <w:hyperlink w:anchor="_Toc232365908" w:history="1">
        <w:r w:rsidR="006336DC" w:rsidRPr="00A56AAF">
          <w:rPr>
            <w:rStyle w:val="Hyperlink"/>
            <w:rFonts w:ascii="Traditional Arabic" w:hAnsi="Traditional Arabic" w:cs="Traditional Arabic"/>
            <w:noProof/>
            <w:sz w:val="24"/>
            <w:szCs w:val="24"/>
            <w:rtl/>
          </w:rPr>
          <w:t>جدول 7</w:t>
        </w:r>
        <w:r w:rsidR="006336DC" w:rsidRPr="00A56AAF">
          <w:rPr>
            <w:rStyle w:val="Hyperlink"/>
            <w:rFonts w:ascii="Traditional Arabic" w:hAnsi="Traditional Arabic" w:cs="Traditional Arabic"/>
            <w:noProof/>
            <w:sz w:val="24"/>
            <w:szCs w:val="24"/>
            <w:rtl/>
            <w:lang w:bidi="ar-EG"/>
          </w:rPr>
          <w:t xml:space="preserve"> توزيع العينة طبقا لمتغير سنوات الخبرة</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_Toc232365908 \h </w:instrText>
        </w:r>
        <w:r w:rsidR="006336DC" w:rsidRPr="00A56AAF">
          <w:rPr>
            <w:noProof/>
            <w:webHidden/>
            <w:sz w:val="24"/>
            <w:szCs w:val="24"/>
          </w:rPr>
        </w:r>
        <w:r w:rsidR="006336DC" w:rsidRPr="00A56AAF">
          <w:rPr>
            <w:noProof/>
            <w:webHidden/>
            <w:sz w:val="24"/>
            <w:szCs w:val="24"/>
          </w:rPr>
          <w:fldChar w:fldCharType="separate"/>
        </w:r>
        <w:r w:rsidR="00091216">
          <w:rPr>
            <w:noProof/>
            <w:webHidden/>
            <w:sz w:val="24"/>
            <w:szCs w:val="24"/>
            <w:rtl/>
          </w:rPr>
          <w:t>77</w:t>
        </w:r>
        <w:r w:rsidR="006336DC" w:rsidRPr="00A56AAF">
          <w:rPr>
            <w:noProof/>
            <w:webHidden/>
            <w:sz w:val="24"/>
            <w:szCs w:val="24"/>
          </w:rPr>
          <w:fldChar w:fldCharType="end"/>
        </w:r>
      </w:hyperlink>
    </w:p>
    <w:p w14:paraId="74681294" w14:textId="3780BD48" w:rsidR="006336DC" w:rsidRPr="00A56AAF" w:rsidRDefault="002E5FF0" w:rsidP="00E8774B">
      <w:pPr>
        <w:pStyle w:val="TableofFigures"/>
        <w:tabs>
          <w:tab w:val="right" w:leader="dot" w:pos="9016"/>
        </w:tabs>
        <w:bidi/>
        <w:rPr>
          <w:rFonts w:eastAsiaTheme="minorEastAsia"/>
          <w:noProof/>
          <w:sz w:val="24"/>
          <w:szCs w:val="24"/>
        </w:rPr>
      </w:pPr>
      <w:hyperlink w:anchor="_Toc232365909" w:history="1">
        <w:r w:rsidR="006336DC" w:rsidRPr="00A56AAF">
          <w:rPr>
            <w:rStyle w:val="Hyperlink"/>
            <w:rFonts w:ascii="Traditional Arabic" w:hAnsi="Traditional Arabic" w:cs="Traditional Arabic"/>
            <w:b/>
            <w:bCs/>
            <w:noProof/>
            <w:sz w:val="24"/>
            <w:szCs w:val="24"/>
            <w:rtl/>
          </w:rPr>
          <w:t>جدول 8</w:t>
        </w:r>
        <w:r w:rsidR="006336DC" w:rsidRPr="00A56AAF">
          <w:rPr>
            <w:rStyle w:val="Hyperlink"/>
            <w:rFonts w:ascii="Traditional Arabic" w:hAnsi="Traditional Arabic" w:cs="Traditional Arabic"/>
            <w:b/>
            <w:bCs/>
            <w:noProof/>
            <w:sz w:val="24"/>
            <w:szCs w:val="24"/>
            <w:rtl/>
            <w:lang w:bidi="ar-EG"/>
          </w:rPr>
          <w:t xml:space="preserve"> المتوسطات الحسابية والانحرافات المعيارية لبعد</w:t>
        </w:r>
        <w:r w:rsidR="006336DC" w:rsidRPr="00A56AAF">
          <w:rPr>
            <w:rStyle w:val="Hyperlink"/>
            <w:rFonts w:ascii="Traditional Arabic" w:hAnsi="Traditional Arabic" w:cs="Traditional Arabic"/>
            <w:b/>
            <w:bCs/>
            <w:noProof/>
            <w:sz w:val="24"/>
            <w:szCs w:val="24"/>
            <w:rtl/>
          </w:rPr>
          <w:t xml:space="preserve"> وضوح مفهوم بنية الأعمال المؤسسية ونطاق عملها</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_Toc232365909 \h </w:instrText>
        </w:r>
        <w:r w:rsidR="006336DC" w:rsidRPr="00A56AAF">
          <w:rPr>
            <w:noProof/>
            <w:webHidden/>
            <w:sz w:val="24"/>
            <w:szCs w:val="24"/>
          </w:rPr>
        </w:r>
        <w:r w:rsidR="006336DC" w:rsidRPr="00A56AAF">
          <w:rPr>
            <w:noProof/>
            <w:webHidden/>
            <w:sz w:val="24"/>
            <w:szCs w:val="24"/>
          </w:rPr>
          <w:fldChar w:fldCharType="separate"/>
        </w:r>
        <w:r w:rsidR="00091216">
          <w:rPr>
            <w:noProof/>
            <w:webHidden/>
            <w:sz w:val="24"/>
            <w:szCs w:val="24"/>
            <w:rtl/>
          </w:rPr>
          <w:t>77</w:t>
        </w:r>
        <w:r w:rsidR="006336DC" w:rsidRPr="00A56AAF">
          <w:rPr>
            <w:noProof/>
            <w:webHidden/>
            <w:sz w:val="24"/>
            <w:szCs w:val="24"/>
          </w:rPr>
          <w:fldChar w:fldCharType="end"/>
        </w:r>
      </w:hyperlink>
    </w:p>
    <w:p w14:paraId="579DBBB7" w14:textId="45B835E8" w:rsidR="006336DC" w:rsidRPr="00A56AAF" w:rsidRDefault="002E5FF0" w:rsidP="00E8774B">
      <w:pPr>
        <w:pStyle w:val="TableofFigures"/>
        <w:tabs>
          <w:tab w:val="right" w:leader="dot" w:pos="9016"/>
        </w:tabs>
        <w:bidi/>
        <w:rPr>
          <w:rFonts w:eastAsiaTheme="minorEastAsia"/>
          <w:noProof/>
          <w:sz w:val="24"/>
          <w:szCs w:val="24"/>
        </w:rPr>
      </w:pPr>
      <w:hyperlink w:anchor="_Toc232365910" w:history="1">
        <w:r w:rsidR="006336DC" w:rsidRPr="00A56AAF">
          <w:rPr>
            <w:rStyle w:val="Hyperlink"/>
            <w:rFonts w:ascii="Traditional Arabic" w:hAnsi="Traditional Arabic" w:cs="Traditional Arabic"/>
            <w:b/>
            <w:bCs/>
            <w:noProof/>
            <w:sz w:val="24"/>
            <w:szCs w:val="24"/>
            <w:rtl/>
          </w:rPr>
          <w:t>جدول 9</w:t>
        </w:r>
        <w:r w:rsidR="006336DC" w:rsidRPr="00A56AAF">
          <w:rPr>
            <w:rStyle w:val="Hyperlink"/>
            <w:rFonts w:ascii="Traditional Arabic" w:hAnsi="Traditional Arabic" w:cs="Traditional Arabic"/>
            <w:b/>
            <w:bCs/>
            <w:noProof/>
            <w:sz w:val="24"/>
            <w:szCs w:val="24"/>
            <w:rtl/>
            <w:lang w:bidi="ar-EG"/>
          </w:rPr>
          <w:t xml:space="preserve"> المتوسطات الحسابية والانحرافات المعيارية لبعد</w:t>
        </w:r>
        <w:r w:rsidR="006336DC" w:rsidRPr="00A56AAF">
          <w:rPr>
            <w:rStyle w:val="Hyperlink"/>
            <w:rFonts w:ascii="Traditional Arabic" w:hAnsi="Traditional Arabic" w:cs="Traditional Arabic"/>
            <w:b/>
            <w:bCs/>
            <w:noProof/>
            <w:sz w:val="24"/>
            <w:szCs w:val="24"/>
            <w:rtl/>
          </w:rPr>
          <w:t xml:space="preserve"> الممارسات والمنهجيات المستخدمة في بنية الأعمال المؤسسية</w:t>
        </w:r>
        <w:r w:rsidR="006336DC" w:rsidRPr="00A56AAF">
          <w:rPr>
            <w:noProof/>
            <w:webHidden/>
            <w:sz w:val="24"/>
            <w:szCs w:val="24"/>
          </w:rPr>
          <w:tab/>
        </w:r>
        <w:r w:rsidR="00E8774B">
          <w:rPr>
            <w:rFonts w:hint="cs"/>
            <w:noProof/>
            <w:webHidden/>
            <w:sz w:val="24"/>
            <w:szCs w:val="24"/>
            <w:rtl/>
          </w:rPr>
          <w:t>79</w:t>
        </w:r>
      </w:hyperlink>
    </w:p>
    <w:p w14:paraId="5937305F" w14:textId="1141E80C" w:rsidR="006336DC" w:rsidRPr="00A56AAF" w:rsidRDefault="002E5FF0" w:rsidP="00E8774B">
      <w:pPr>
        <w:pStyle w:val="TableofFigures"/>
        <w:tabs>
          <w:tab w:val="right" w:leader="dot" w:pos="9016"/>
        </w:tabs>
        <w:bidi/>
        <w:rPr>
          <w:rFonts w:eastAsiaTheme="minorEastAsia"/>
          <w:noProof/>
          <w:sz w:val="24"/>
          <w:szCs w:val="24"/>
        </w:rPr>
      </w:pPr>
      <w:hyperlink w:anchor="_Toc232365911" w:history="1">
        <w:r w:rsidR="006336DC" w:rsidRPr="00A56AAF">
          <w:rPr>
            <w:rStyle w:val="Hyperlink"/>
            <w:rFonts w:ascii="Traditional Arabic" w:hAnsi="Traditional Arabic" w:cs="Traditional Arabic"/>
            <w:b/>
            <w:bCs/>
            <w:noProof/>
            <w:sz w:val="24"/>
            <w:szCs w:val="24"/>
            <w:rtl/>
          </w:rPr>
          <w:t>جدول 10</w:t>
        </w:r>
        <w:r w:rsidR="006336DC" w:rsidRPr="00A56AAF">
          <w:rPr>
            <w:rStyle w:val="Hyperlink"/>
            <w:rFonts w:ascii="Traditional Arabic" w:hAnsi="Traditional Arabic" w:cs="Traditional Arabic"/>
            <w:b/>
            <w:bCs/>
            <w:noProof/>
            <w:sz w:val="24"/>
            <w:szCs w:val="24"/>
            <w:rtl/>
            <w:lang w:bidi="ar-EG"/>
          </w:rPr>
          <w:t xml:space="preserve"> المتوسطات الحسابية والانحرافات المعيارية لبعد </w:t>
        </w:r>
        <w:r w:rsidR="006336DC" w:rsidRPr="00A56AAF">
          <w:rPr>
            <w:rStyle w:val="Hyperlink"/>
            <w:rFonts w:ascii="Traditional Arabic" w:hAnsi="Traditional Arabic" w:cs="Traditional Arabic"/>
            <w:b/>
            <w:bCs/>
            <w:noProof/>
            <w:sz w:val="24"/>
            <w:szCs w:val="24"/>
            <w:rtl/>
          </w:rPr>
          <w:t>تمكين ودعم الإدارة العليا لتفعيل بنية الأعمال المؤسسية</w:t>
        </w:r>
        <w:r w:rsidR="006336DC" w:rsidRPr="00A56AAF">
          <w:rPr>
            <w:noProof/>
            <w:webHidden/>
            <w:sz w:val="24"/>
            <w:szCs w:val="24"/>
          </w:rPr>
          <w:tab/>
        </w:r>
        <w:r w:rsidR="00E8774B">
          <w:rPr>
            <w:rFonts w:hint="cs"/>
            <w:noProof/>
            <w:webHidden/>
            <w:sz w:val="24"/>
            <w:szCs w:val="24"/>
            <w:rtl/>
          </w:rPr>
          <w:t>80</w:t>
        </w:r>
      </w:hyperlink>
    </w:p>
    <w:p w14:paraId="3547A4FF" w14:textId="0E5854CC" w:rsidR="006336DC" w:rsidRPr="00A56AAF" w:rsidRDefault="002E5FF0" w:rsidP="00E8774B">
      <w:pPr>
        <w:pStyle w:val="TableofFigures"/>
        <w:tabs>
          <w:tab w:val="right" w:leader="dot" w:pos="9016"/>
        </w:tabs>
        <w:bidi/>
        <w:rPr>
          <w:rFonts w:eastAsiaTheme="minorEastAsia"/>
          <w:noProof/>
          <w:sz w:val="24"/>
          <w:szCs w:val="24"/>
        </w:rPr>
      </w:pPr>
      <w:hyperlink w:anchor="_Toc232365912" w:history="1">
        <w:r w:rsidR="006336DC" w:rsidRPr="00A56AAF">
          <w:rPr>
            <w:rStyle w:val="Hyperlink"/>
            <w:rFonts w:ascii="Traditional Arabic" w:hAnsi="Traditional Arabic" w:cs="Traditional Arabic"/>
            <w:b/>
            <w:bCs/>
            <w:noProof/>
            <w:sz w:val="24"/>
            <w:szCs w:val="24"/>
            <w:rtl/>
          </w:rPr>
          <w:t>جدول 11</w:t>
        </w:r>
        <w:r w:rsidR="006336DC" w:rsidRPr="00A56AAF">
          <w:rPr>
            <w:rStyle w:val="Hyperlink"/>
            <w:rFonts w:ascii="Traditional Arabic" w:hAnsi="Traditional Arabic" w:cs="Traditional Arabic"/>
            <w:b/>
            <w:bCs/>
            <w:noProof/>
            <w:sz w:val="24"/>
            <w:szCs w:val="24"/>
            <w:rtl/>
            <w:lang w:bidi="ar-EG"/>
          </w:rPr>
          <w:t xml:space="preserve"> المتوسطات الحسابية والانحرافات المعيارية لبعد</w:t>
        </w:r>
        <w:r w:rsidR="006336DC" w:rsidRPr="00A56AAF">
          <w:rPr>
            <w:rStyle w:val="Hyperlink"/>
            <w:rFonts w:ascii="Traditional Arabic" w:hAnsi="Traditional Arabic" w:cs="Traditional Arabic"/>
            <w:b/>
            <w:bCs/>
            <w:noProof/>
            <w:sz w:val="24"/>
            <w:szCs w:val="24"/>
            <w:rtl/>
          </w:rPr>
          <w:t>الثقافة التنظيمية وموقع البنية في الهيكل التنظيمي ومهارات القيادة</w:t>
        </w:r>
        <w:r w:rsidR="006336DC" w:rsidRPr="00A56AAF">
          <w:rPr>
            <w:noProof/>
            <w:webHidden/>
            <w:sz w:val="24"/>
            <w:szCs w:val="24"/>
          </w:rPr>
          <w:tab/>
        </w:r>
        <w:r w:rsidR="00E8774B">
          <w:rPr>
            <w:rFonts w:hint="cs"/>
            <w:noProof/>
            <w:webHidden/>
            <w:sz w:val="24"/>
            <w:szCs w:val="24"/>
            <w:rtl/>
          </w:rPr>
          <w:t>82</w:t>
        </w:r>
      </w:hyperlink>
    </w:p>
    <w:p w14:paraId="1891A77A" w14:textId="55201320" w:rsidR="006336DC" w:rsidRPr="00A56AAF" w:rsidRDefault="002E5FF0" w:rsidP="00E8774B">
      <w:pPr>
        <w:pStyle w:val="TableofFigures"/>
        <w:tabs>
          <w:tab w:val="right" w:leader="dot" w:pos="9016"/>
        </w:tabs>
        <w:bidi/>
        <w:rPr>
          <w:rFonts w:eastAsiaTheme="minorEastAsia"/>
          <w:noProof/>
          <w:sz w:val="24"/>
          <w:szCs w:val="24"/>
        </w:rPr>
      </w:pPr>
      <w:hyperlink w:anchor="_Toc232365913" w:history="1">
        <w:r w:rsidR="006336DC" w:rsidRPr="00A56AAF">
          <w:rPr>
            <w:rStyle w:val="Hyperlink"/>
            <w:rFonts w:ascii="Traditional Arabic" w:hAnsi="Traditional Arabic" w:cs="Traditional Arabic"/>
            <w:b/>
            <w:bCs/>
            <w:noProof/>
            <w:sz w:val="24"/>
            <w:szCs w:val="24"/>
            <w:rtl/>
          </w:rPr>
          <w:t>جدول 12</w:t>
        </w:r>
        <w:r w:rsidR="006336DC" w:rsidRPr="00A56AAF">
          <w:rPr>
            <w:rStyle w:val="Hyperlink"/>
            <w:rFonts w:ascii="Traditional Arabic" w:hAnsi="Traditional Arabic" w:cs="Traditional Arabic"/>
            <w:b/>
            <w:bCs/>
            <w:noProof/>
            <w:sz w:val="24"/>
            <w:szCs w:val="24"/>
            <w:rtl/>
            <w:lang w:bidi="ar-EG"/>
          </w:rPr>
          <w:t xml:space="preserve"> المتوسطات الحسابية والانحرافات المعيارية</w:t>
        </w:r>
        <w:r w:rsidR="006336DC" w:rsidRPr="00A56AAF">
          <w:rPr>
            <w:rStyle w:val="Hyperlink"/>
            <w:rFonts w:ascii="Traditional Arabic" w:hAnsi="Traditional Arabic" w:cs="Traditional Arabic"/>
            <w:b/>
            <w:bCs/>
            <w:noProof/>
            <w:sz w:val="24"/>
            <w:szCs w:val="24"/>
            <w:rtl/>
          </w:rPr>
          <w:t xml:space="preserve"> لمحور المواءمة الاستراتيجية لتحول الأعمال البنكية إلى الرقمية</w:t>
        </w:r>
        <w:r w:rsidR="006336DC" w:rsidRPr="00A56AAF">
          <w:rPr>
            <w:noProof/>
            <w:webHidden/>
            <w:sz w:val="24"/>
            <w:szCs w:val="24"/>
          </w:rPr>
          <w:tab/>
        </w:r>
        <w:r w:rsidR="00E8774B">
          <w:rPr>
            <w:rFonts w:hint="cs"/>
            <w:noProof/>
            <w:webHidden/>
            <w:sz w:val="24"/>
            <w:szCs w:val="24"/>
            <w:rtl/>
          </w:rPr>
          <w:t>83</w:t>
        </w:r>
      </w:hyperlink>
    </w:p>
    <w:p w14:paraId="26D2A8D2" w14:textId="459C9E0F" w:rsidR="006336DC" w:rsidRPr="00A56AAF" w:rsidRDefault="002E5FF0" w:rsidP="00E8774B">
      <w:pPr>
        <w:pStyle w:val="TableofFigures"/>
        <w:tabs>
          <w:tab w:val="right" w:leader="dot" w:pos="9016"/>
        </w:tabs>
        <w:bidi/>
        <w:rPr>
          <w:rFonts w:eastAsiaTheme="minorEastAsia"/>
          <w:noProof/>
          <w:sz w:val="24"/>
          <w:szCs w:val="24"/>
        </w:rPr>
      </w:pPr>
      <w:hyperlink w:anchor="_Toc232365914" w:history="1">
        <w:r w:rsidR="006336DC" w:rsidRPr="00A56AAF">
          <w:rPr>
            <w:rStyle w:val="Hyperlink"/>
            <w:rFonts w:ascii="Traditional Arabic" w:hAnsi="Traditional Arabic" w:cs="Traditional Arabic"/>
            <w:noProof/>
            <w:sz w:val="24"/>
            <w:szCs w:val="24"/>
            <w:rtl/>
          </w:rPr>
          <w:t>جدول</w:t>
        </w:r>
        <w:r w:rsidR="006336DC" w:rsidRPr="00A56AAF">
          <w:rPr>
            <w:rStyle w:val="Hyperlink"/>
            <w:rFonts w:ascii="Traditional Arabic" w:hAnsi="Traditional Arabic" w:cs="Traditional Arabic"/>
            <w:noProof/>
            <w:sz w:val="24"/>
            <w:szCs w:val="24"/>
          </w:rPr>
          <w:t xml:space="preserve"> 13</w:t>
        </w:r>
        <w:r w:rsidR="006336DC" w:rsidRPr="00A56AAF">
          <w:rPr>
            <w:rStyle w:val="Hyperlink"/>
            <w:rFonts w:ascii="Traditional Arabic" w:hAnsi="Traditional Arabic" w:cs="Traditional Arabic"/>
            <w:noProof/>
            <w:sz w:val="24"/>
            <w:szCs w:val="24"/>
            <w:rtl/>
            <w:lang w:bidi="ar-EG"/>
          </w:rPr>
          <w:t xml:space="preserve"> </w:t>
        </w:r>
        <w:r w:rsidR="00BF67E1">
          <w:rPr>
            <w:rStyle w:val="Hyperlink"/>
            <w:rFonts w:ascii="Traditional Arabic" w:hAnsi="Traditional Arabic" w:cs="Traditional Arabic" w:hint="cs"/>
            <w:noProof/>
            <w:sz w:val="24"/>
            <w:szCs w:val="24"/>
            <w:rtl/>
            <w:lang w:bidi="ar-EG"/>
          </w:rPr>
          <w:t>الأثر</w:t>
        </w:r>
        <w:r w:rsidR="006336DC" w:rsidRPr="00A56AAF">
          <w:rPr>
            <w:rStyle w:val="Hyperlink"/>
            <w:rFonts w:ascii="Traditional Arabic" w:hAnsi="Traditional Arabic" w:cs="Traditional Arabic"/>
            <w:noProof/>
            <w:sz w:val="24"/>
            <w:szCs w:val="24"/>
            <w:rtl/>
            <w:lang w:bidi="ar-EG"/>
          </w:rPr>
          <w:t xml:space="preserve"> بين وضوح مفهوم بنية الأعمال المؤسسية ونطاق عملها ودورها وعمليات المواءمة الاستراتيجية</w:t>
        </w:r>
        <w:r w:rsidR="006336DC" w:rsidRPr="00A56AAF">
          <w:rPr>
            <w:noProof/>
            <w:webHidden/>
            <w:sz w:val="24"/>
            <w:szCs w:val="24"/>
          </w:rPr>
          <w:tab/>
        </w:r>
        <w:r w:rsidR="00E8774B">
          <w:rPr>
            <w:rFonts w:hint="cs"/>
            <w:noProof/>
            <w:webHidden/>
            <w:sz w:val="24"/>
            <w:szCs w:val="24"/>
            <w:rtl/>
          </w:rPr>
          <w:t>86</w:t>
        </w:r>
      </w:hyperlink>
    </w:p>
    <w:p w14:paraId="7AA34E49" w14:textId="067D16CF" w:rsidR="006336DC" w:rsidRPr="00A56AAF" w:rsidRDefault="002E5FF0" w:rsidP="00E8774B">
      <w:pPr>
        <w:pStyle w:val="TableofFigures"/>
        <w:tabs>
          <w:tab w:val="right" w:leader="dot" w:pos="9016"/>
        </w:tabs>
        <w:bidi/>
        <w:rPr>
          <w:rFonts w:eastAsiaTheme="minorEastAsia"/>
          <w:noProof/>
          <w:sz w:val="24"/>
          <w:szCs w:val="24"/>
        </w:rPr>
      </w:pPr>
      <w:hyperlink w:anchor="_Toc232365915" w:history="1">
        <w:r w:rsidR="006336DC" w:rsidRPr="00A56AAF">
          <w:rPr>
            <w:rStyle w:val="Hyperlink"/>
            <w:rFonts w:ascii="Traditional Arabic" w:hAnsi="Traditional Arabic" w:cs="Traditional Arabic"/>
            <w:noProof/>
            <w:sz w:val="24"/>
            <w:szCs w:val="24"/>
            <w:rtl/>
          </w:rPr>
          <w:t>جدول</w:t>
        </w:r>
        <w:r w:rsidR="006336DC" w:rsidRPr="00A56AAF">
          <w:rPr>
            <w:rStyle w:val="Hyperlink"/>
            <w:rFonts w:ascii="Traditional Arabic" w:hAnsi="Traditional Arabic" w:cs="Traditional Arabic"/>
            <w:noProof/>
            <w:sz w:val="24"/>
            <w:szCs w:val="24"/>
          </w:rPr>
          <w:t xml:space="preserve"> 14 </w:t>
        </w:r>
        <w:r w:rsidR="006336DC" w:rsidRPr="00A56AAF">
          <w:rPr>
            <w:rStyle w:val="Hyperlink"/>
            <w:rFonts w:ascii="Traditional Arabic" w:hAnsi="Traditional Arabic" w:cs="Traditional Arabic"/>
            <w:noProof/>
            <w:sz w:val="24"/>
            <w:szCs w:val="24"/>
            <w:rtl/>
            <w:lang w:bidi="ar-EG"/>
          </w:rPr>
          <w:t xml:space="preserve"> </w:t>
        </w:r>
        <w:r w:rsidR="00BF67E1">
          <w:rPr>
            <w:rStyle w:val="Hyperlink"/>
            <w:rFonts w:ascii="Traditional Arabic" w:hAnsi="Traditional Arabic" w:cs="Traditional Arabic" w:hint="cs"/>
            <w:noProof/>
            <w:sz w:val="24"/>
            <w:szCs w:val="24"/>
            <w:rtl/>
            <w:lang w:bidi="ar-EG"/>
          </w:rPr>
          <w:t>الأثر</w:t>
        </w:r>
        <w:r w:rsidR="006336DC" w:rsidRPr="00A56AAF">
          <w:rPr>
            <w:rStyle w:val="Hyperlink"/>
            <w:rFonts w:ascii="Traditional Arabic" w:hAnsi="Traditional Arabic" w:cs="Traditional Arabic"/>
            <w:noProof/>
            <w:sz w:val="24"/>
            <w:szCs w:val="24"/>
            <w:rtl/>
            <w:lang w:bidi="ar-EG"/>
          </w:rPr>
          <w:t xml:space="preserve"> بين الممارسات والمنهجيات المستخدمة في بنية الأعمال المؤسسية وعمليات المواءمة الاستراتيجية</w:t>
        </w:r>
        <w:r w:rsidR="006336DC" w:rsidRPr="00A56AAF">
          <w:rPr>
            <w:noProof/>
            <w:webHidden/>
            <w:sz w:val="24"/>
            <w:szCs w:val="24"/>
          </w:rPr>
          <w:tab/>
        </w:r>
        <w:r w:rsidR="00E8774B">
          <w:rPr>
            <w:rFonts w:hint="cs"/>
            <w:noProof/>
            <w:webHidden/>
            <w:sz w:val="24"/>
            <w:szCs w:val="24"/>
            <w:rtl/>
          </w:rPr>
          <w:t>87</w:t>
        </w:r>
      </w:hyperlink>
    </w:p>
    <w:p w14:paraId="65FF4A17" w14:textId="18A3F849" w:rsidR="006336DC" w:rsidRPr="00A56AAF" w:rsidRDefault="002E5FF0" w:rsidP="00E8774B">
      <w:pPr>
        <w:pStyle w:val="TableofFigures"/>
        <w:tabs>
          <w:tab w:val="right" w:leader="dot" w:pos="9016"/>
        </w:tabs>
        <w:bidi/>
        <w:rPr>
          <w:rFonts w:eastAsiaTheme="minorEastAsia"/>
          <w:noProof/>
          <w:sz w:val="24"/>
          <w:szCs w:val="24"/>
        </w:rPr>
      </w:pPr>
      <w:hyperlink w:anchor="_Toc232365916" w:history="1">
        <w:r w:rsidR="006336DC" w:rsidRPr="00A56AAF">
          <w:rPr>
            <w:rStyle w:val="Hyperlink"/>
            <w:rFonts w:ascii="Traditional Arabic" w:hAnsi="Traditional Arabic" w:cs="Traditional Arabic"/>
            <w:b/>
            <w:bCs/>
            <w:noProof/>
            <w:sz w:val="24"/>
            <w:szCs w:val="24"/>
            <w:rtl/>
          </w:rPr>
          <w:t>جدول</w:t>
        </w:r>
        <w:r w:rsidR="006336DC" w:rsidRPr="00A56AAF">
          <w:rPr>
            <w:rStyle w:val="Hyperlink"/>
            <w:rFonts w:ascii="Traditional Arabic" w:hAnsi="Traditional Arabic" w:cs="Traditional Arabic"/>
            <w:b/>
            <w:bCs/>
            <w:noProof/>
            <w:sz w:val="24"/>
            <w:szCs w:val="24"/>
          </w:rPr>
          <w:t xml:space="preserve"> 15</w:t>
        </w:r>
        <w:r w:rsidR="006336DC" w:rsidRPr="00A56AAF">
          <w:rPr>
            <w:rStyle w:val="Hyperlink"/>
            <w:rFonts w:ascii="Traditional Arabic" w:hAnsi="Traditional Arabic" w:cs="Traditional Arabic"/>
            <w:b/>
            <w:bCs/>
            <w:noProof/>
            <w:sz w:val="24"/>
            <w:szCs w:val="24"/>
            <w:rtl/>
            <w:lang w:bidi="ar-EG"/>
          </w:rPr>
          <w:t xml:space="preserve"> </w:t>
        </w:r>
        <w:r w:rsidR="00BF67E1">
          <w:rPr>
            <w:rStyle w:val="Hyperlink"/>
            <w:rFonts w:ascii="Traditional Arabic" w:hAnsi="Traditional Arabic" w:cs="Traditional Arabic" w:hint="cs"/>
            <w:b/>
            <w:bCs/>
            <w:noProof/>
            <w:sz w:val="24"/>
            <w:szCs w:val="24"/>
            <w:rtl/>
            <w:lang w:bidi="ar-EG"/>
          </w:rPr>
          <w:t>الأثر</w:t>
        </w:r>
        <w:r w:rsidR="006336DC" w:rsidRPr="00A56AAF">
          <w:rPr>
            <w:rStyle w:val="Hyperlink"/>
            <w:rFonts w:ascii="Traditional Arabic" w:hAnsi="Traditional Arabic" w:cs="Traditional Arabic"/>
            <w:b/>
            <w:bCs/>
            <w:noProof/>
            <w:sz w:val="24"/>
            <w:szCs w:val="24"/>
            <w:rtl/>
            <w:lang w:bidi="ar-EG"/>
          </w:rPr>
          <w:t xml:space="preserve"> بين تمكين ودعم الإدارة العليا لتفعيل بنية الأعمال المؤسسية والمواءمة استراتيجية</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_Toc232365916 \h </w:instrText>
        </w:r>
        <w:r w:rsidR="006336DC" w:rsidRPr="00A56AAF">
          <w:rPr>
            <w:noProof/>
            <w:webHidden/>
            <w:sz w:val="24"/>
            <w:szCs w:val="24"/>
          </w:rPr>
        </w:r>
        <w:r w:rsidR="006336DC" w:rsidRPr="00A56AAF">
          <w:rPr>
            <w:noProof/>
            <w:webHidden/>
            <w:sz w:val="24"/>
            <w:szCs w:val="24"/>
          </w:rPr>
          <w:fldChar w:fldCharType="separate"/>
        </w:r>
        <w:r w:rsidR="00091216">
          <w:rPr>
            <w:noProof/>
            <w:webHidden/>
            <w:sz w:val="24"/>
            <w:szCs w:val="24"/>
            <w:rtl/>
          </w:rPr>
          <w:t>89</w:t>
        </w:r>
        <w:r w:rsidR="006336DC" w:rsidRPr="00A56AAF">
          <w:rPr>
            <w:noProof/>
            <w:webHidden/>
            <w:sz w:val="24"/>
            <w:szCs w:val="24"/>
          </w:rPr>
          <w:fldChar w:fldCharType="end"/>
        </w:r>
      </w:hyperlink>
    </w:p>
    <w:p w14:paraId="0DCA5310" w14:textId="561107A4" w:rsidR="006336DC" w:rsidRPr="00A56AAF" w:rsidRDefault="00CF567B" w:rsidP="00E8774B">
      <w:pPr>
        <w:pStyle w:val="TableofFigures"/>
        <w:tabs>
          <w:tab w:val="right" w:leader="dot" w:pos="9016"/>
        </w:tabs>
        <w:bidi/>
        <w:rPr>
          <w:rFonts w:eastAsiaTheme="minorEastAsia"/>
          <w:noProof/>
          <w:sz w:val="24"/>
          <w:szCs w:val="24"/>
        </w:rPr>
      </w:pPr>
      <w:hyperlink w:anchor="_Toc232365917" w:history="1">
        <w:r w:rsidR="006336DC" w:rsidRPr="00A56AAF">
          <w:rPr>
            <w:rStyle w:val="Hyperlink"/>
            <w:rFonts w:ascii="Traditional Arabic" w:hAnsi="Traditional Arabic" w:cs="Traditional Arabic"/>
            <w:noProof/>
            <w:sz w:val="24"/>
            <w:szCs w:val="24"/>
            <w:rtl/>
          </w:rPr>
          <w:t>جدول</w:t>
        </w:r>
        <w:r w:rsidR="006336DC" w:rsidRPr="00A56AAF">
          <w:rPr>
            <w:rStyle w:val="Hyperlink"/>
            <w:rFonts w:ascii="Traditional Arabic" w:hAnsi="Traditional Arabic" w:cs="Traditional Arabic"/>
            <w:noProof/>
            <w:sz w:val="24"/>
            <w:szCs w:val="24"/>
          </w:rPr>
          <w:t xml:space="preserve"> 16</w:t>
        </w:r>
        <w:r w:rsidR="00BF67E1">
          <w:rPr>
            <w:rStyle w:val="Hyperlink"/>
            <w:rFonts w:ascii="Traditional Arabic" w:hAnsi="Traditional Arabic" w:cs="Traditional Arabic"/>
            <w:noProof/>
            <w:sz w:val="24"/>
            <w:szCs w:val="24"/>
            <w:rtl/>
            <w:lang w:bidi="ar-EG"/>
          </w:rPr>
          <w:t>ال</w:t>
        </w:r>
        <w:r w:rsidR="00BF67E1">
          <w:rPr>
            <w:rStyle w:val="Hyperlink"/>
            <w:rFonts w:ascii="Traditional Arabic" w:hAnsi="Traditional Arabic" w:cs="Traditional Arabic" w:hint="cs"/>
            <w:noProof/>
            <w:sz w:val="24"/>
            <w:szCs w:val="24"/>
            <w:rtl/>
            <w:lang w:bidi="ar-EG"/>
          </w:rPr>
          <w:t>أثر</w:t>
        </w:r>
        <w:r w:rsidR="006336DC" w:rsidRPr="00A56AAF">
          <w:rPr>
            <w:rStyle w:val="Hyperlink"/>
            <w:rFonts w:ascii="Traditional Arabic" w:hAnsi="Traditional Arabic" w:cs="Traditional Arabic"/>
            <w:noProof/>
            <w:sz w:val="24"/>
            <w:szCs w:val="24"/>
            <w:rtl/>
            <w:lang w:bidi="ar-EG"/>
          </w:rPr>
          <w:t xml:space="preserve"> بين الثقافة التنظيمية وموقع بنية الأعمال المؤسسية في الهيكل التنظيمي ومهارات القيادة وفاعلية دورها في المواءمة الاستراتيجية</w:t>
        </w:r>
        <w:r w:rsidR="006336DC" w:rsidRPr="00A56AAF">
          <w:rPr>
            <w:noProof/>
            <w:webHidden/>
            <w:sz w:val="24"/>
            <w:szCs w:val="24"/>
          </w:rPr>
          <w:tab/>
        </w:r>
        <w:r w:rsidR="00E8774B">
          <w:rPr>
            <w:rFonts w:hint="cs"/>
            <w:noProof/>
            <w:webHidden/>
            <w:sz w:val="24"/>
            <w:szCs w:val="24"/>
            <w:rtl/>
          </w:rPr>
          <w:t>90</w:t>
        </w:r>
      </w:hyperlink>
    </w:p>
    <w:p w14:paraId="245933C1" w14:textId="37FE7C7D" w:rsidR="004B53B6" w:rsidRPr="000922AD" w:rsidRDefault="001A6873" w:rsidP="00047626">
      <w:pPr>
        <w:bidi/>
        <w:spacing w:line="360" w:lineRule="auto"/>
        <w:rPr>
          <w:rFonts w:ascii="Traditional Arabic" w:hAnsi="Traditional Arabic" w:cs="Traditional Arabic"/>
          <w:b/>
          <w:bCs/>
          <w:sz w:val="32"/>
          <w:szCs w:val="32"/>
          <w:rtl/>
          <w:lang w:bidi="ar-EG"/>
        </w:rPr>
      </w:pPr>
      <w:r w:rsidRPr="00A56AAF">
        <w:rPr>
          <w:rFonts w:ascii="Traditional Arabic" w:hAnsi="Traditional Arabic" w:cs="Traditional Arabic"/>
          <w:b/>
          <w:bCs/>
          <w:sz w:val="24"/>
          <w:szCs w:val="24"/>
          <w:rtl/>
          <w:lang w:bidi="ar-EG"/>
        </w:rPr>
        <w:fldChar w:fldCharType="end"/>
      </w:r>
    </w:p>
    <w:p w14:paraId="12004D29" w14:textId="72E0118C" w:rsidR="001145F0" w:rsidRPr="000922AD" w:rsidRDefault="001145F0" w:rsidP="00074EFD">
      <w:pPr>
        <w:bidi/>
        <w:spacing w:line="360" w:lineRule="auto"/>
        <w:rPr>
          <w:rFonts w:ascii="Traditional Arabic" w:hAnsi="Traditional Arabic" w:cs="Traditional Arabic"/>
          <w:b/>
          <w:bCs/>
          <w:sz w:val="32"/>
          <w:szCs w:val="32"/>
          <w:rtl/>
          <w:lang w:bidi="ar-EG"/>
        </w:rPr>
      </w:pPr>
    </w:p>
    <w:p w14:paraId="190E13D5" w14:textId="5D45DB12" w:rsidR="001145F0" w:rsidRPr="000922AD" w:rsidRDefault="001145F0" w:rsidP="00074EFD">
      <w:pPr>
        <w:bidi/>
        <w:spacing w:line="360" w:lineRule="auto"/>
        <w:rPr>
          <w:rFonts w:ascii="Traditional Arabic" w:hAnsi="Traditional Arabic" w:cs="Traditional Arabic"/>
          <w:b/>
          <w:bCs/>
          <w:sz w:val="32"/>
          <w:szCs w:val="32"/>
          <w:rtl/>
          <w:lang w:bidi="ar-EG"/>
        </w:rPr>
      </w:pPr>
    </w:p>
    <w:p w14:paraId="5BF2178E" w14:textId="6574C932" w:rsidR="001145F0" w:rsidRPr="000922AD" w:rsidRDefault="001145F0" w:rsidP="00074EFD">
      <w:pPr>
        <w:bidi/>
        <w:spacing w:line="360" w:lineRule="auto"/>
        <w:rPr>
          <w:rFonts w:ascii="Traditional Arabic" w:hAnsi="Traditional Arabic" w:cs="Traditional Arabic"/>
          <w:b/>
          <w:bCs/>
          <w:sz w:val="32"/>
          <w:szCs w:val="32"/>
          <w:rtl/>
          <w:lang w:bidi="ar-EG"/>
        </w:rPr>
      </w:pPr>
    </w:p>
    <w:p w14:paraId="4C575ECD" w14:textId="1E448BDF" w:rsidR="001145F0" w:rsidRPr="000922AD" w:rsidRDefault="001145F0" w:rsidP="00074EFD">
      <w:pPr>
        <w:bidi/>
        <w:spacing w:line="360" w:lineRule="auto"/>
        <w:rPr>
          <w:rFonts w:ascii="Traditional Arabic" w:hAnsi="Traditional Arabic" w:cs="Traditional Arabic"/>
          <w:b/>
          <w:bCs/>
          <w:sz w:val="32"/>
          <w:szCs w:val="32"/>
          <w:rtl/>
          <w:lang w:bidi="ar-EG"/>
        </w:rPr>
      </w:pPr>
    </w:p>
    <w:p w14:paraId="2E10CE2F" w14:textId="77777777" w:rsidR="001145F0" w:rsidRPr="000922AD" w:rsidRDefault="001145F0" w:rsidP="00074EFD">
      <w:pPr>
        <w:bidi/>
        <w:spacing w:line="360" w:lineRule="auto"/>
        <w:rPr>
          <w:rFonts w:ascii="Traditional Arabic" w:hAnsi="Traditional Arabic" w:cs="Traditional Arabic"/>
          <w:b/>
          <w:bCs/>
          <w:sz w:val="32"/>
          <w:szCs w:val="32"/>
          <w:rtl/>
          <w:lang w:bidi="ar-EG"/>
        </w:rPr>
      </w:pPr>
    </w:p>
    <w:p w14:paraId="57195640" w14:textId="77777777" w:rsidR="008B07A8" w:rsidRDefault="008B07A8" w:rsidP="00B0333A">
      <w:pPr>
        <w:pStyle w:val="Heading1"/>
        <w:bidi/>
        <w:jc w:val="center"/>
        <w:rPr>
          <w:rFonts w:ascii="Traditional Arabic" w:hAnsi="Traditional Arabic" w:cs="Traditional Arabic"/>
          <w:b/>
          <w:bCs/>
          <w:color w:val="auto"/>
          <w:sz w:val="24"/>
          <w:szCs w:val="24"/>
          <w:rtl/>
        </w:rPr>
      </w:pPr>
      <w:bookmarkStart w:id="3" w:name="_Toc235976167"/>
      <w:r>
        <w:rPr>
          <w:rFonts w:ascii="Traditional Arabic" w:hAnsi="Traditional Arabic" w:cs="Traditional Arabic"/>
          <w:b/>
          <w:bCs/>
          <w:color w:val="auto"/>
          <w:sz w:val="24"/>
          <w:szCs w:val="24"/>
          <w:rtl/>
        </w:rPr>
        <w:lastRenderedPageBreak/>
        <w:t>الفصل الأول</w:t>
      </w:r>
      <w:bookmarkEnd w:id="3"/>
    </w:p>
    <w:p w14:paraId="0D233B93" w14:textId="0AAE2DA2" w:rsidR="00887821" w:rsidRPr="00A56AAF" w:rsidRDefault="00887821" w:rsidP="00C90DB1">
      <w:pPr>
        <w:pStyle w:val="Heading1"/>
        <w:bidi/>
        <w:rPr>
          <w:rFonts w:ascii="Traditional Arabic" w:hAnsi="Traditional Arabic" w:cs="Traditional Arabic"/>
          <w:b/>
          <w:bCs/>
          <w:color w:val="auto"/>
          <w:sz w:val="24"/>
          <w:szCs w:val="24"/>
          <w:rtl/>
        </w:rPr>
      </w:pPr>
      <w:r w:rsidRPr="00A56AAF">
        <w:rPr>
          <w:rFonts w:ascii="Traditional Arabic" w:hAnsi="Traditional Arabic" w:cs="Traditional Arabic"/>
          <w:b/>
          <w:bCs/>
          <w:color w:val="auto"/>
          <w:sz w:val="24"/>
          <w:szCs w:val="24"/>
          <w:rtl/>
        </w:rPr>
        <w:t xml:space="preserve"> </w:t>
      </w:r>
      <w:bookmarkStart w:id="4" w:name="_Toc235976168"/>
      <w:r w:rsidRPr="00A56AAF">
        <w:rPr>
          <w:rFonts w:ascii="Traditional Arabic" w:hAnsi="Traditional Arabic" w:cs="Traditional Arabic"/>
          <w:b/>
          <w:bCs/>
          <w:color w:val="auto"/>
          <w:sz w:val="24"/>
          <w:szCs w:val="24"/>
          <w:rtl/>
        </w:rPr>
        <w:t>المحور الأول: منهجية البحث</w:t>
      </w:r>
      <w:bookmarkEnd w:id="4"/>
    </w:p>
    <w:p w14:paraId="1BB11C52" w14:textId="7C2D7D13" w:rsidR="00887821" w:rsidRPr="00A56AAF" w:rsidRDefault="00926529" w:rsidP="00C346CF">
      <w:pPr>
        <w:pStyle w:val="Heading2"/>
        <w:bidi/>
        <w:jc w:val="both"/>
        <w:rPr>
          <w:rFonts w:ascii="Traditional Arabic" w:hAnsi="Traditional Arabic" w:cs="Traditional Arabic"/>
          <w:b/>
          <w:bCs/>
          <w:color w:val="auto"/>
          <w:sz w:val="24"/>
          <w:szCs w:val="24"/>
          <w:rtl/>
        </w:rPr>
      </w:pPr>
      <w:bookmarkStart w:id="5" w:name="_Toc235976169"/>
      <w:r>
        <w:rPr>
          <w:rFonts w:ascii="Traditional Arabic" w:hAnsi="Traditional Arabic" w:cs="Traditional Arabic" w:hint="cs"/>
          <w:b/>
          <w:bCs/>
          <w:color w:val="auto"/>
          <w:sz w:val="24"/>
          <w:szCs w:val="24"/>
          <w:rtl/>
        </w:rPr>
        <w:t>المقدمة</w:t>
      </w:r>
      <w:bookmarkEnd w:id="5"/>
    </w:p>
    <w:p w14:paraId="749825D1" w14:textId="77777777" w:rsidR="009715D0" w:rsidRPr="00A56AAF" w:rsidRDefault="0088782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يتسم العصر الحديث بالتطور السريع في مختلف المجالات وحفزت الجائحة العالمية (كوفيد-19) هذا التطور بانتشار موجة الرقمنة واجتياحها لكل جانب من جوانب المجتمع وكذلك ظهور مفهومي المصرفية المفتوحة والتقنية المالية، أدى ذلك كله إلى حدوث تغيير جذري في الأعمال البنكية وممارساتها وأثرت ع</w:t>
      </w:r>
      <w:r w:rsidR="00442BDB" w:rsidRPr="00A56AAF">
        <w:rPr>
          <w:rFonts w:ascii="Traditional Arabic" w:hAnsi="Traditional Arabic" w:cs="Traditional Arabic"/>
          <w:sz w:val="24"/>
          <w:szCs w:val="24"/>
          <w:rtl/>
        </w:rPr>
        <w:t>لى الطريقة التي تعمل بها البنوك</w:t>
      </w:r>
      <w:r w:rsidRPr="00A56AAF">
        <w:rPr>
          <w:rFonts w:ascii="Traditional Arabic" w:hAnsi="Traditional Arabic" w:cs="Traditional Arabic"/>
          <w:sz w:val="24"/>
          <w:szCs w:val="24"/>
          <w:rtl/>
        </w:rPr>
        <w:t xml:space="preserve"> فتقع البنوك في المملكة العربية السعودية في مرحلة حرجة حيث لم يعد تبني التحول خيارا استراتيجيا وإنما ضرورة مهمة من أجل النمو والاستدا</w:t>
      </w:r>
      <w:r w:rsidR="00442BDB" w:rsidRPr="00A56AAF">
        <w:rPr>
          <w:rFonts w:ascii="Traditional Arabic" w:hAnsi="Traditional Arabic" w:cs="Traditional Arabic"/>
          <w:sz w:val="24"/>
          <w:szCs w:val="24"/>
          <w:rtl/>
        </w:rPr>
        <w:t>مة والحفاظ على القدرة التنافسية</w:t>
      </w:r>
      <w:r w:rsidRPr="00A56AAF">
        <w:rPr>
          <w:rFonts w:ascii="Traditional Arabic" w:hAnsi="Traditional Arabic" w:cs="Traditional Arabic"/>
          <w:sz w:val="24"/>
          <w:szCs w:val="24"/>
          <w:rtl/>
        </w:rPr>
        <w:t xml:space="preserve"> فتضطر البنوك في المملكة العربية السعودية للخضوع لرحلة تحول أعمال شاملة من الأعمال البنكية التقليدية إلى الأعمال البنكية الرقمية ووضع الاستراتيجيات لهذا التحول وتطوير نماذج الأعمال التشغيلية لتنفيذ مبادرات التحول وذلك لضمان مرونة وتكييف البنوك للتطورات والتغيرات السوقية السريعة في هذا العصر لتحسين التجربة المصرفية وتسهيل الخدمات المصرفية والحفاظ على الاستدامة وتعزيز النمو والقدرة التنافسية والمساهمة في تحقيق الأهداف الاستراتيجية لتطوير القطاع المالي في رؤية المملكة العربية السعودية 2030.</w:t>
      </w:r>
      <w:bookmarkStart w:id="6" w:name="_Toc166256891"/>
    </w:p>
    <w:p w14:paraId="0BEFAD54" w14:textId="77777777" w:rsidR="000F1863" w:rsidRPr="00A56AAF" w:rsidRDefault="000F1863"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عملية تحول الأعمال البنكية من التقليدية إلى الرقمية عملية شاملة تقوم بها البنوك لإحداث تغيير في كيفية هيكلتها، وكيفية إدارتها، وتشغيلها ويتطلب هذا تحول أعمال استراتيجي يشمل جميع جوانب التحول العديدة ولا يقتصر على جانب منها دون الأخر وإنما هي متكاملة مع بعضها لبعض لتعزز وتحقق الأهداف الاستراتيجية لعملية تحول الأعمال البنكية إلى الرقمية في المملكة العربية السعودية. ينشأ تبعا لاتساع مفهوم التحول في الأعمال وشموليته لنواحي وجوانب متعددة تحدي كبير جدا تواجهه البنوك التي تسعى للنجاح بتحول أعمالها من الأعمال التقليدية إلى الأعمال الرقمية يكمن هذا التحدي في عملية المواءمة ما بين استراتيجية تحول الأعمال الواسعة والشاملة لجميع جوانب البنك وبين تنفيذ وتطبيق هذه الاستراتيجية على أرض الواقع. تعد هذه المواءمة ضرورية لضمان ترجمة استراتيجية تحول الأعمال إلى مبادرات تنفيذية لتطبيق النموذج التشغيلي المستهدف والذي يندمج بسلاسة في الإطار التنظيمي للبنك للتحقيق الفعال للاستراتيجية وتقليل الفجوات في التنفيذ وتجنب تكرار الجهود المبذولة.</w:t>
      </w:r>
    </w:p>
    <w:p w14:paraId="04D9204C" w14:textId="48D30911" w:rsidR="000F1863" w:rsidRPr="00A56AAF" w:rsidRDefault="000F1863" w:rsidP="00A650EE">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مواجهة تحدي المواءمة الاستراتيجية وتحويل الأفكار والخطط إلى أفعال يعد أمرا مهم للبنوك التي هدفها التطبيق الكامل لاستراتيجية تحول الأعمال بأكثر فعالية وكفاءة وأقل نسبة فجوات تنفيذية. في هذه الدراسة </w:t>
      </w:r>
      <w:r w:rsidR="00A650EE">
        <w:rPr>
          <w:rFonts w:ascii="Traditional Arabic" w:hAnsi="Traditional Arabic" w:cs="Traditional Arabic" w:hint="cs"/>
          <w:sz w:val="24"/>
          <w:szCs w:val="24"/>
          <w:rtl/>
        </w:rPr>
        <w:t>سلطت</w:t>
      </w:r>
      <w:r w:rsidRPr="00A56AAF">
        <w:rPr>
          <w:rFonts w:ascii="Traditional Arabic" w:hAnsi="Traditional Arabic" w:cs="Traditional Arabic"/>
          <w:sz w:val="24"/>
          <w:szCs w:val="24"/>
          <w:rtl/>
        </w:rPr>
        <w:t xml:space="preserve"> الضوء على بنية الأعمال المؤسسية (</w:t>
      </w:r>
      <w:r w:rsidRPr="00A56AAF">
        <w:rPr>
          <w:rFonts w:ascii="Traditional Arabic" w:hAnsi="Traditional Arabic" w:cs="Traditional Arabic"/>
          <w:sz w:val="24"/>
          <w:szCs w:val="24"/>
        </w:rPr>
        <w:t>Enterprise Business Architecture</w:t>
      </w:r>
      <w:r w:rsidRPr="00A56AAF">
        <w:rPr>
          <w:rFonts w:ascii="Traditional Arabic" w:hAnsi="Traditional Arabic" w:cs="Traditional Arabic"/>
          <w:sz w:val="24"/>
          <w:szCs w:val="24"/>
          <w:rtl/>
        </w:rPr>
        <w:t>) التي تعتبر الجسر الذهبي الذي يصل ما بين الاستراتيجية والتنفيذ بنية الأعمال المؤسسية – كما تم تعريفها من قبل</w:t>
      </w:r>
      <w:r w:rsidRPr="00A56AAF">
        <w:rPr>
          <w:rFonts w:ascii="Traditional Arabic" w:hAnsi="Traditional Arabic" w:cs="Traditional Arabic"/>
          <w:sz w:val="24"/>
          <w:szCs w:val="24"/>
        </w:rPr>
        <w:t xml:space="preserve"> The Business Architecture Guild</w:t>
      </w:r>
      <w:r w:rsidRPr="00A56AAF">
        <w:rPr>
          <w:rFonts w:ascii="Traditional Arabic" w:hAnsi="Traditional Arabic" w:cs="Traditional Arabic"/>
          <w:sz w:val="24"/>
          <w:szCs w:val="24"/>
          <w:rtl/>
        </w:rPr>
        <w:t>وهي النقابة الدولية لبنية الأعمال – "بنية الأعمال تمثل مخططات شاملة ومتعددة الأوجه لقدرات الأعمال، تدفقات القيم، المعلومات، الهيكل التنظيمي، والعلاقات ما بين هذه المخططات واستراتيجية الأعمال، المنتجات، السياسات، المبادرات، وأصحاب المصلحة" (</w:t>
      </w:r>
      <w:r w:rsidRPr="00A56AAF">
        <w:rPr>
          <w:rFonts w:ascii="Traditional Arabic" w:hAnsi="Traditional Arabic" w:cs="Traditional Arabic"/>
          <w:sz w:val="24"/>
          <w:szCs w:val="24"/>
        </w:rPr>
        <w:t>BIZBOK Guide v13.0,2024,P2</w:t>
      </w:r>
      <w:r w:rsidRPr="00A56AAF">
        <w:rPr>
          <w:rFonts w:ascii="Traditional Arabic" w:hAnsi="Traditional Arabic" w:cs="Traditional Arabic"/>
          <w:sz w:val="24"/>
          <w:szCs w:val="24"/>
          <w:rtl/>
        </w:rPr>
        <w:t xml:space="preserve">). تقوم بنية الأعمال المؤسسية بممارسات ترجمة المخططات الاستراتيجية الكبيرة إلى فهم واضح ومشترك وخطط تنفيذية شاملة حيث تركز على قدرات الأعمال من الأشخاص، العمليات، البيانات، التكنولوجيا وتقوم بعمليات التواصل </w:t>
      </w:r>
      <w:r w:rsidRPr="00A56AAF">
        <w:rPr>
          <w:rFonts w:ascii="Traditional Arabic" w:hAnsi="Traditional Arabic" w:cs="Traditional Arabic"/>
          <w:sz w:val="24"/>
          <w:szCs w:val="24"/>
          <w:rtl/>
        </w:rPr>
        <w:lastRenderedPageBreak/>
        <w:t>والتكامل وتسهيل طرق التعاون بين مختلف أصحاب المصلحة لضمان فهم الأهداف الاستراتيجية بشكل واضح وشامل ومتكامل على جميع المستويات الاستراتيجية، والتكتيكية، والتشغيلية. وحيث أن بنية الأعمال المؤسسية لها دور حيوي ومتعدد الأوجه يتمثل في الجوانب الرئيسية التالية:</w:t>
      </w:r>
    </w:p>
    <w:p w14:paraId="18B8C09B" w14:textId="77777777" w:rsidR="000F1863" w:rsidRPr="00A56AAF" w:rsidRDefault="000F1863"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المساعدة في تحديد وتوضيح الرؤية والأهداف الاستراتيجية.</w:t>
      </w:r>
    </w:p>
    <w:p w14:paraId="02C1A83E" w14:textId="77777777" w:rsidR="000F1863" w:rsidRPr="00A56AAF" w:rsidRDefault="000F1863" w:rsidP="00044ACF">
      <w:pPr>
        <w:pStyle w:val="ListParagraph"/>
        <w:numPr>
          <w:ilvl w:val="0"/>
          <w:numId w:val="10"/>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تصميم وتحسين النماذج التشغيلية.</w:t>
      </w:r>
    </w:p>
    <w:p w14:paraId="5A601343" w14:textId="77777777" w:rsidR="000F1863" w:rsidRPr="00A56AAF" w:rsidRDefault="000F1863" w:rsidP="00044ACF">
      <w:pPr>
        <w:pStyle w:val="ListParagraph"/>
        <w:numPr>
          <w:ilvl w:val="0"/>
          <w:numId w:val="10"/>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تحليل وإعادة هندسة عمليات الأعمال.</w:t>
      </w:r>
    </w:p>
    <w:p w14:paraId="32CFC8C9" w14:textId="77777777" w:rsidR="000F1863" w:rsidRPr="00A56AAF" w:rsidRDefault="000F1863" w:rsidP="00044ACF">
      <w:pPr>
        <w:pStyle w:val="ListParagraph"/>
        <w:numPr>
          <w:ilvl w:val="0"/>
          <w:numId w:val="10"/>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الربط بين الاستراتيجية والتنفيذ.</w:t>
      </w:r>
    </w:p>
    <w:p w14:paraId="68569086" w14:textId="77777777" w:rsidR="000F1863" w:rsidRPr="00A56AAF" w:rsidRDefault="000F1863" w:rsidP="00044ACF">
      <w:pPr>
        <w:pStyle w:val="ListParagraph"/>
        <w:numPr>
          <w:ilvl w:val="0"/>
          <w:numId w:val="10"/>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المساعدة في التوجيه وتعزيز التغيير الثقافي.</w:t>
      </w:r>
    </w:p>
    <w:p w14:paraId="5BF345C9" w14:textId="77777777" w:rsidR="000F1863" w:rsidRPr="00A56AAF" w:rsidRDefault="000F1863" w:rsidP="00044ACF">
      <w:pPr>
        <w:pStyle w:val="ListParagraph"/>
        <w:numPr>
          <w:ilvl w:val="0"/>
          <w:numId w:val="10"/>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دمج استخدام البيانات والتكنولوجيا مع النماذج التشغيلية.</w:t>
      </w:r>
    </w:p>
    <w:p w14:paraId="1EC91972" w14:textId="77777777" w:rsidR="000F1863" w:rsidRPr="00A56AAF" w:rsidRDefault="000F1863" w:rsidP="00044ACF">
      <w:pPr>
        <w:pStyle w:val="ListParagraph"/>
        <w:numPr>
          <w:ilvl w:val="0"/>
          <w:numId w:val="10"/>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التواصل مع أصحاب المصلحة وتعزيز التعاون.</w:t>
      </w:r>
    </w:p>
    <w:p w14:paraId="23E1F3B2" w14:textId="77777777" w:rsidR="000F1863" w:rsidRPr="00A56AAF" w:rsidRDefault="000F1863" w:rsidP="00044ACF">
      <w:pPr>
        <w:pStyle w:val="ListParagraph"/>
        <w:numPr>
          <w:ilvl w:val="0"/>
          <w:numId w:val="10"/>
        </w:num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الامتثال وإدارة المخاطر المحتملة المرتبطة بعمليات التحول</w:t>
      </w:r>
    </w:p>
    <w:p w14:paraId="2E4EBFDE" w14:textId="77777777" w:rsidR="000F1863" w:rsidRPr="00A56AAF" w:rsidRDefault="000F1863"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فمن خلال هذا الدور المحوري لبنية الأعمال المؤسسية التي تعمل كأداة تساعد في دعم تحقيق المواءمة الاستراتيجية لتحول الأعمال البنكية إلى الرقمية في المملكة العربية السعودية وفي هذه الدراسة سنقوم بالتعمق في دور بنية الأعمال المؤسسية ووصف الأنشطة والمسؤوليات التي تقوم بها بنية الأعمال المؤسسية وكيفية مساهمتها في عملية المواءمة الاستراتيجية لمبادرات تحول الأعمال البنكية إلى الرقمية في المملكة العربية السعودية وكما ستقوم الدراسة برصد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 وأيضا ستكشف الدراسة عن الأثار لتمكين بنية الأعمال المؤسسية ودورها في إنجاح استراتيجية التحول في الأعمال وتقديم التوصيات لتعزيز وتفعيل دور بنية الأعمال المؤسسية في قيادة عمليات المواءمة لتحول الأعمال الاستراتيجي إلى الأعمال البنكية الرقمية في المملكة العربية السعودية. وأخيرا ستقيم الدراسة التحديات التي تواجه تمكين بنية الأعمال المؤسسية كالثقافة التنـظيمية والهيكل التنـظيمي والقـيادة وغيرها ووضـع استراتيجيات وحلول للتغلب على هذه التـحديات لضمان فعالية دورها في المـواءمة الاستراتيجية لتـحول الأعمال البنكية إلى الرقـمية في المملكة العربية السعودية ويـمكن تـوضيح فكرة الـدراسة بالـشكل رقم -1-التالي:</w:t>
      </w:r>
    </w:p>
    <w:p w14:paraId="1E237713" w14:textId="77777777" w:rsidR="000F1863" w:rsidRPr="00A56AAF" w:rsidRDefault="000F1863" w:rsidP="00074EFD">
      <w:pPr>
        <w:pStyle w:val="Caption"/>
        <w:keepNext/>
        <w:bidi/>
        <w:spacing w:line="360" w:lineRule="auto"/>
        <w:rPr>
          <w:rFonts w:ascii="Traditional Arabic" w:hAnsi="Traditional Arabic" w:cs="Traditional Arabic"/>
          <w:b/>
          <w:bCs/>
          <w:sz w:val="24"/>
          <w:szCs w:val="24"/>
        </w:rPr>
      </w:pPr>
      <w:r w:rsidRPr="00A56AAF">
        <w:rPr>
          <w:rFonts w:ascii="Traditional Arabic" w:hAnsi="Traditional Arabic" w:cs="Traditional Arabic"/>
          <w:b/>
          <w:bCs/>
          <w:sz w:val="24"/>
          <w:szCs w:val="24"/>
          <w:rtl/>
        </w:rPr>
        <w:lastRenderedPageBreak/>
        <w:t>شكل رقم -1- وصف توضيحي لفكرة الدراسة</w:t>
      </w:r>
    </w:p>
    <w:p w14:paraId="519BDC0F" w14:textId="77777777" w:rsidR="000F1863" w:rsidRPr="00A56AAF" w:rsidRDefault="000F1863" w:rsidP="00074EFD">
      <w:pPr>
        <w:keepNext/>
        <w:bidi/>
        <w:spacing w:after="200" w:line="360" w:lineRule="auto"/>
        <w:rPr>
          <w:rFonts w:ascii="Traditional Arabic" w:hAnsi="Traditional Arabic" w:cs="Traditional Arabic"/>
          <w:sz w:val="24"/>
          <w:szCs w:val="24"/>
        </w:rPr>
      </w:pPr>
      <w:r w:rsidRPr="00A56AAF">
        <w:rPr>
          <w:rFonts w:ascii="Traditional Arabic" w:hAnsi="Traditional Arabic" w:cs="Traditional Arabic"/>
          <w:b/>
          <w:bCs/>
          <w:noProof/>
          <w:color w:val="44546A" w:themeColor="text2"/>
          <w:sz w:val="24"/>
          <w:szCs w:val="24"/>
          <w:rtl/>
        </w:rPr>
        <w:drawing>
          <wp:inline distT="0" distB="0" distL="0" distR="0" wp14:anchorId="5491D916" wp14:editId="7A4200E6">
            <wp:extent cx="5590407" cy="17189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03984" cy="1723120"/>
                    </a:xfrm>
                    <a:prstGeom prst="rect">
                      <a:avLst/>
                    </a:prstGeom>
                  </pic:spPr>
                </pic:pic>
              </a:graphicData>
            </a:graphic>
          </wp:inline>
        </w:drawing>
      </w:r>
    </w:p>
    <w:p w14:paraId="63560237" w14:textId="77777777" w:rsidR="007D4760" w:rsidRPr="00A56AAF" w:rsidRDefault="000F1863" w:rsidP="00074EFD">
      <w:pPr>
        <w:bidi/>
        <w:spacing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المصدر: من إعداد الباحثة بناء على (</w:t>
      </w:r>
      <w:r w:rsidRPr="00A56AAF">
        <w:rPr>
          <w:rFonts w:ascii="Traditional Arabic" w:hAnsi="Traditional Arabic" w:cs="Traditional Arabic"/>
          <w:b/>
          <w:bCs/>
          <w:sz w:val="24"/>
          <w:szCs w:val="24"/>
        </w:rPr>
        <w:t>BIZBOK Guide v13.0,2024,P3</w:t>
      </w:r>
      <w:r w:rsidRPr="00A56AAF">
        <w:rPr>
          <w:rFonts w:ascii="Traditional Arabic" w:hAnsi="Traditional Arabic" w:cs="Traditional Arabic"/>
          <w:b/>
          <w:bCs/>
          <w:sz w:val="24"/>
          <w:szCs w:val="24"/>
          <w:rtl/>
        </w:rPr>
        <w:t>)</w:t>
      </w:r>
    </w:p>
    <w:p w14:paraId="759FDEDB" w14:textId="214F16E8" w:rsidR="007C1002" w:rsidRPr="00A56AAF" w:rsidRDefault="00E5630C" w:rsidP="00074EFD">
      <w:pPr>
        <w:pStyle w:val="Heading2"/>
        <w:bidi/>
        <w:rPr>
          <w:rFonts w:ascii="Traditional Arabic" w:hAnsi="Traditional Arabic" w:cs="Traditional Arabic"/>
          <w:b/>
          <w:bCs/>
          <w:color w:val="auto"/>
          <w:sz w:val="24"/>
          <w:szCs w:val="24"/>
          <w:rtl/>
        </w:rPr>
      </w:pPr>
      <w:bookmarkStart w:id="7" w:name="_Toc235976170"/>
      <w:r>
        <w:rPr>
          <w:rFonts w:ascii="Traditional Arabic" w:hAnsi="Traditional Arabic" w:cs="Traditional Arabic" w:hint="cs"/>
          <w:b/>
          <w:bCs/>
          <w:color w:val="auto"/>
          <w:sz w:val="24"/>
          <w:szCs w:val="24"/>
          <w:rtl/>
        </w:rPr>
        <w:t>مشكلة</w:t>
      </w:r>
      <w:r w:rsidR="007C1002" w:rsidRPr="00A56AAF">
        <w:rPr>
          <w:rFonts w:ascii="Traditional Arabic" w:hAnsi="Traditional Arabic" w:cs="Traditional Arabic"/>
          <w:b/>
          <w:bCs/>
          <w:color w:val="auto"/>
          <w:sz w:val="24"/>
          <w:szCs w:val="24"/>
          <w:rtl/>
        </w:rPr>
        <w:t xml:space="preserve"> وتساؤلات الدراسة:</w:t>
      </w:r>
      <w:bookmarkEnd w:id="6"/>
      <w:bookmarkEnd w:id="7"/>
    </w:p>
    <w:p w14:paraId="11356076" w14:textId="746B1617" w:rsidR="007C1002" w:rsidRPr="00A56AAF" w:rsidRDefault="00E5630C" w:rsidP="00074EFD">
      <w:pPr>
        <w:bidi/>
        <w:spacing w:line="360" w:lineRule="auto"/>
        <w:rPr>
          <w:rFonts w:ascii="Traditional Arabic" w:hAnsi="Traditional Arabic" w:cs="Traditional Arabic"/>
          <w:b/>
          <w:bCs/>
          <w:sz w:val="24"/>
          <w:szCs w:val="24"/>
          <w:rtl/>
        </w:rPr>
      </w:pPr>
      <w:bookmarkStart w:id="8" w:name="_Toc166256892"/>
      <w:r>
        <w:rPr>
          <w:rFonts w:ascii="Traditional Arabic" w:hAnsi="Traditional Arabic" w:cs="Traditional Arabic" w:hint="cs"/>
          <w:b/>
          <w:bCs/>
          <w:sz w:val="24"/>
          <w:szCs w:val="24"/>
          <w:rtl/>
        </w:rPr>
        <w:t>مشكلة</w:t>
      </w:r>
      <w:r w:rsidR="007C1002" w:rsidRPr="00A56AAF">
        <w:rPr>
          <w:rFonts w:ascii="Traditional Arabic" w:hAnsi="Traditional Arabic" w:cs="Traditional Arabic"/>
          <w:b/>
          <w:bCs/>
          <w:sz w:val="24"/>
          <w:szCs w:val="24"/>
          <w:rtl/>
        </w:rPr>
        <w:t xml:space="preserve"> الدراسة:</w:t>
      </w:r>
      <w:bookmarkEnd w:id="8"/>
    </w:p>
    <w:p w14:paraId="1A9152D0" w14:textId="54FBB7D3" w:rsidR="00E5630C" w:rsidRPr="00E5630C" w:rsidRDefault="00E5630C" w:rsidP="00E5630C">
      <w:pPr>
        <w:bidi/>
        <w:spacing w:line="360" w:lineRule="auto"/>
        <w:jc w:val="both"/>
        <w:rPr>
          <w:rFonts w:ascii="Traditional Arabic" w:hAnsi="Traditional Arabic" w:cs="Traditional Arabic"/>
          <w:sz w:val="24"/>
          <w:szCs w:val="24"/>
        </w:rPr>
      </w:pPr>
      <w:r w:rsidRPr="00E5630C">
        <w:rPr>
          <w:rFonts w:ascii="Traditional Arabic" w:hAnsi="Traditional Arabic" w:cs="Traditional Arabic"/>
          <w:rtl/>
        </w:rPr>
        <w:t>يشهد القطاع البنكي في المملكة العربية السعودية توسعًا متسارعًا في مبادرات تحول الأعمال البنكية إلى الرقمية، وما يصاحب ذلك من تغييرات في نماذج الأعمال والعمليات والخدمات والقدرات التنظيمية والتقنية. ويتطلب نجاح هذا التحول تحقيق قدر مناسب من المواءمة بين الأهداف الاستراتيجية للبنك وبين المبادرات والقدرات والعمليات والنماذج التشغيلية والتقنيات المستخدمة في تنفيذها</w:t>
      </w:r>
      <w:r w:rsidRPr="00E5630C">
        <w:rPr>
          <w:rFonts w:ascii="Traditional Arabic" w:hAnsi="Traditional Arabic" w:cs="Traditional Arabic"/>
        </w:rPr>
        <w:t>.</w:t>
      </w:r>
    </w:p>
    <w:p w14:paraId="5422A9B6" w14:textId="77777777" w:rsidR="00E5630C" w:rsidRPr="00E5630C" w:rsidRDefault="00E5630C" w:rsidP="00E5630C">
      <w:pPr>
        <w:pStyle w:val="NormalWeb"/>
        <w:bidi/>
        <w:spacing w:line="360" w:lineRule="auto"/>
        <w:rPr>
          <w:rFonts w:ascii="Traditional Arabic" w:eastAsiaTheme="minorHAnsi" w:hAnsi="Traditional Arabic" w:cs="Traditional Arabic"/>
        </w:rPr>
      </w:pPr>
      <w:r w:rsidRPr="00E5630C">
        <w:rPr>
          <w:rFonts w:ascii="Traditional Arabic" w:eastAsiaTheme="minorHAnsi" w:hAnsi="Traditional Arabic" w:cs="Traditional Arabic"/>
          <w:rtl/>
        </w:rPr>
        <w:t>وفي هذا السياق، تُطرح بنية الأعمال المؤسسية بوصفها أحد المداخل التنظيمية التي يمكن من خلالها توضيح قدرات الأعمال وتدفقات القيمة والهياكل التنظيمية والعلاقات بين الاستراتيجية والتنفيذ. إلا أن مدى وضوح مفهوم بنية الأعمال المؤسسية ونطاق عملها داخل البنوك السعودية، ومستوى استخدام ممارساتها ومنهجياتها، ومدى تمكينها ودعمها من الإدارة العليا، وتأثر دورها بالثقافة التنظيمية وموقعها في الهيكل التنظيمي ومهارات ممارسيها، أمور تحتاج إلى الدراسة والقياس الميداني</w:t>
      </w:r>
      <w:r w:rsidRPr="00E5630C">
        <w:rPr>
          <w:rFonts w:ascii="Traditional Arabic" w:eastAsiaTheme="minorHAnsi" w:hAnsi="Traditional Arabic" w:cs="Traditional Arabic"/>
        </w:rPr>
        <w:t>.</w:t>
      </w:r>
    </w:p>
    <w:p w14:paraId="50D59524" w14:textId="77777777" w:rsidR="00E5630C" w:rsidRPr="00E5630C" w:rsidRDefault="00E5630C" w:rsidP="00E5630C">
      <w:pPr>
        <w:pStyle w:val="NormalWeb"/>
        <w:bidi/>
        <w:spacing w:line="360" w:lineRule="auto"/>
        <w:rPr>
          <w:rFonts w:ascii="Traditional Arabic" w:eastAsiaTheme="minorHAnsi" w:hAnsi="Traditional Arabic" w:cs="Traditional Arabic"/>
        </w:rPr>
      </w:pPr>
      <w:r w:rsidRPr="00E5630C">
        <w:rPr>
          <w:rFonts w:ascii="Traditional Arabic" w:eastAsiaTheme="minorHAnsi" w:hAnsi="Traditional Arabic" w:cs="Traditional Arabic"/>
          <w:rtl/>
        </w:rPr>
        <w:t>كما أن مدى أثر هذه الأبعاد في المواءمة الاستراتيجية لتحول الأعمال البنكية إلى الرقمية لم يتضح بصورة كافية في سياق البنوك السعودية، في ظل محدودية الدراسات التطبيقية العربية التي تناولت هذا الأثر بصورة متكاملة. ومن ثم تتمثل مشكلة الدراسة في الحاجة إلى قياس أثر بنية الأعمال المؤسسية، بأبعادها التنظيمية والمهنية والتطبيقية، في المواءمة الاستراتيجية لتحول الأعمال البنكية إلى الرقمية في المملكة العربية السعودية، وتحديد الأبعاد الأكثر تأثيرًا فيها، بما يوفر نتائج علمية وتطبيقية يمكن الاستفادة منها في دعم قرارات التحول والتنفيذ داخل البنوك</w:t>
      </w:r>
      <w:r w:rsidRPr="00E5630C">
        <w:rPr>
          <w:rFonts w:ascii="Traditional Arabic" w:eastAsiaTheme="minorHAnsi" w:hAnsi="Traditional Arabic" w:cs="Traditional Arabic"/>
        </w:rPr>
        <w:t>.</w:t>
      </w:r>
    </w:p>
    <w:p w14:paraId="47C24DBB" w14:textId="06BE81B7" w:rsidR="007C1002" w:rsidRPr="00A56AAF" w:rsidRDefault="007C1002" w:rsidP="00E5630C">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 من هنا تبرز أهمية تفعيل دور بنية الأعمال المؤسسية التي تلعب دورا حيويا وحاسما للتغلب على هذه التحديات وتحقيق المواءمة الاستراتيجية لإنجاح تحول أعمال فعال ومستدام وحتى الآن قلة من البنوك في المملكة العربية السعودية فعلت دور بنية الأعمال المؤسسية بشكل كامل وشامل حيث هناك حاجة لتوضيح عدد من التساؤلات ستطرح من خلال هذه الدراسة وهن كالآتي:</w:t>
      </w:r>
    </w:p>
    <w:p w14:paraId="042CE7FD" w14:textId="77777777" w:rsidR="007C1002" w:rsidRPr="00A56AAF" w:rsidRDefault="007C1002" w:rsidP="00074EFD">
      <w:pPr>
        <w:bidi/>
        <w:spacing w:line="360" w:lineRule="auto"/>
        <w:rPr>
          <w:rFonts w:ascii="Traditional Arabic" w:hAnsi="Traditional Arabic" w:cs="Traditional Arabic"/>
          <w:b/>
          <w:bCs/>
          <w:sz w:val="24"/>
          <w:szCs w:val="24"/>
          <w:rtl/>
        </w:rPr>
      </w:pPr>
      <w:bookmarkStart w:id="9" w:name="_Toc166256893"/>
      <w:r w:rsidRPr="00A56AAF">
        <w:rPr>
          <w:rFonts w:ascii="Traditional Arabic" w:hAnsi="Traditional Arabic" w:cs="Traditional Arabic"/>
          <w:b/>
          <w:bCs/>
          <w:sz w:val="24"/>
          <w:szCs w:val="24"/>
          <w:rtl/>
        </w:rPr>
        <w:lastRenderedPageBreak/>
        <w:t>تساؤلات الدراسة:</w:t>
      </w:r>
      <w:bookmarkEnd w:id="9"/>
    </w:p>
    <w:p w14:paraId="49CC7B59" w14:textId="77777777" w:rsidR="007C1002" w:rsidRPr="00A56AAF" w:rsidRDefault="007C1002"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color w:val="0000FF"/>
          <w:sz w:val="24"/>
          <w:szCs w:val="24"/>
          <w:rtl/>
        </w:rPr>
        <w:t xml:space="preserve">س1: </w:t>
      </w:r>
      <w:r w:rsidRPr="00A56AAF">
        <w:rPr>
          <w:rFonts w:ascii="Traditional Arabic" w:hAnsi="Traditional Arabic" w:cs="Traditional Arabic"/>
          <w:sz w:val="24"/>
          <w:szCs w:val="24"/>
          <w:rtl/>
        </w:rPr>
        <w:t>ماهية بنية الأعمال المؤسسية وما هو نطاق عملها في دعم المواءمة الاستراتيجية لتحول الأعمال البنكية إلى الرقمية في المملكة العربية السعودية؟</w:t>
      </w:r>
    </w:p>
    <w:p w14:paraId="44A4E624" w14:textId="77777777" w:rsidR="007C1002" w:rsidRPr="00A56AAF" w:rsidRDefault="007C1002"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color w:val="0000FF"/>
          <w:sz w:val="24"/>
          <w:szCs w:val="24"/>
          <w:rtl/>
        </w:rPr>
        <w:t xml:space="preserve">س2: </w:t>
      </w:r>
      <w:r w:rsidRPr="00A56AAF">
        <w:rPr>
          <w:rFonts w:ascii="Traditional Arabic" w:hAnsi="Traditional Arabic" w:cs="Traditional Arabic"/>
          <w:sz w:val="24"/>
          <w:szCs w:val="24"/>
          <w:rtl/>
        </w:rPr>
        <w:t>ما الدور الذي تقوم به بنية الأعمال المؤسسية وكيف تساهم في تحقيق المواءمة الاستراتيجية وتقليل الفجوات عند تنفيذ تحول الأعمال البنكية إلى الرقمية في المملكة العربية السعودية؟</w:t>
      </w:r>
    </w:p>
    <w:p w14:paraId="051DC0A2" w14:textId="77777777" w:rsidR="007C1002" w:rsidRPr="00A56AAF" w:rsidRDefault="007C1002"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color w:val="0000FF"/>
          <w:sz w:val="24"/>
          <w:szCs w:val="24"/>
          <w:rtl/>
        </w:rPr>
        <w:t xml:space="preserve">س3: </w:t>
      </w:r>
      <w:r w:rsidRPr="00A56AAF">
        <w:rPr>
          <w:rFonts w:ascii="Traditional Arabic" w:hAnsi="Traditional Arabic" w:cs="Traditional Arabic"/>
          <w:sz w:val="24"/>
          <w:szCs w:val="24"/>
          <w:rtl/>
        </w:rPr>
        <w:t>ما هي الممارسات والمنهجيات التي تمارسها بنية الأعمال المؤسسية وتعزز من قدرتها في تحقيق المواءمة الاستراتيجية ونجاح تحول الأعمال البنكية إلى الرقمية في المملكة العربية السعودية؟</w:t>
      </w:r>
    </w:p>
    <w:p w14:paraId="6173BA40" w14:textId="77777777" w:rsidR="007C1002" w:rsidRPr="00A56AAF" w:rsidRDefault="007C1002"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color w:val="0000FF"/>
          <w:sz w:val="24"/>
          <w:szCs w:val="24"/>
          <w:rtl/>
        </w:rPr>
        <w:t xml:space="preserve">س4: </w:t>
      </w:r>
      <w:r w:rsidRPr="00A56AAF">
        <w:rPr>
          <w:rFonts w:ascii="Traditional Arabic" w:hAnsi="Traditional Arabic" w:cs="Traditional Arabic"/>
          <w:sz w:val="24"/>
          <w:szCs w:val="24"/>
          <w:rtl/>
        </w:rPr>
        <w:t>ما هو أثر تمكين بنية الأعمال المؤسسية على معدل نجاح تنفيذ مبادرات تحول الأعمال البنكية إلى الرقمية في المملكة العربية السعودية؟</w:t>
      </w:r>
    </w:p>
    <w:p w14:paraId="079FAEB6" w14:textId="30081EF2" w:rsidR="00B5631D" w:rsidRDefault="007C1002" w:rsidP="00237240">
      <w:pPr>
        <w:bidi/>
        <w:spacing w:line="360" w:lineRule="auto"/>
        <w:rPr>
          <w:rFonts w:ascii="Traditional Arabic" w:hAnsi="Traditional Arabic" w:cs="Traditional Arabic"/>
          <w:sz w:val="24"/>
          <w:szCs w:val="24"/>
          <w:rtl/>
        </w:rPr>
      </w:pPr>
      <w:r w:rsidRPr="00A56AAF">
        <w:rPr>
          <w:rFonts w:ascii="Traditional Arabic" w:hAnsi="Traditional Arabic" w:cs="Traditional Arabic"/>
          <w:color w:val="0000FF"/>
          <w:sz w:val="24"/>
          <w:szCs w:val="24"/>
          <w:rtl/>
        </w:rPr>
        <w:t xml:space="preserve">س5: </w:t>
      </w:r>
      <w:r w:rsidRPr="00A56AAF">
        <w:rPr>
          <w:rFonts w:ascii="Traditional Arabic" w:hAnsi="Traditional Arabic" w:cs="Traditional Arabic"/>
          <w:sz w:val="24"/>
          <w:szCs w:val="24"/>
          <w:rtl/>
        </w:rPr>
        <w:t>ماهي التحديات التي تواجه بنية الأعمال المؤسسية وما هو تأثير الثقافة التنظيمية والهيكل التنظيمي والقيادة على فعالية دور بنية الأعمال المؤسسية في عملية المواءمة الاستراتيجية لتحول الأعمال البنكية إلى الرقمية في المملكة العربية السعودية؟</w:t>
      </w:r>
    </w:p>
    <w:p w14:paraId="139D435B" w14:textId="77777777" w:rsidR="00E07F8C" w:rsidRPr="00E12292" w:rsidRDefault="00E07F8C" w:rsidP="00E07F8C">
      <w:pPr>
        <w:pStyle w:val="Heading2"/>
        <w:bidi/>
        <w:rPr>
          <w:rFonts w:ascii="Traditional Arabic" w:hAnsi="Traditional Arabic" w:cs="Traditional Arabic"/>
          <w:b/>
          <w:bCs/>
          <w:color w:val="auto"/>
          <w:sz w:val="24"/>
          <w:szCs w:val="24"/>
        </w:rPr>
      </w:pPr>
      <w:bookmarkStart w:id="10" w:name="_Toc235976171"/>
      <w:r>
        <w:rPr>
          <w:rFonts w:ascii="Traditional Arabic" w:hAnsi="Traditional Arabic" w:cs="Traditional Arabic" w:hint="cs"/>
          <w:b/>
          <w:bCs/>
          <w:color w:val="auto"/>
          <w:sz w:val="24"/>
          <w:szCs w:val="24"/>
          <w:rtl/>
        </w:rPr>
        <w:t>أهمية</w:t>
      </w:r>
      <w:r w:rsidRPr="00A56AAF">
        <w:rPr>
          <w:rFonts w:ascii="Traditional Arabic" w:hAnsi="Traditional Arabic" w:cs="Traditional Arabic"/>
          <w:b/>
          <w:bCs/>
          <w:color w:val="auto"/>
          <w:sz w:val="24"/>
          <w:szCs w:val="24"/>
          <w:rtl/>
        </w:rPr>
        <w:t xml:space="preserve"> للدارسة:</w:t>
      </w:r>
      <w:bookmarkStart w:id="11" w:name="_Toc166256897"/>
      <w:r>
        <w:rPr>
          <w:rFonts w:ascii="Traditional Arabic" w:hAnsi="Traditional Arabic" w:cs="Traditional Arabic"/>
          <w:b/>
          <w:bCs/>
          <w:color w:val="000000"/>
          <w:rtl/>
        </w:rPr>
        <w:br/>
        <w:t>أولًا: الأهمية العلمية</w:t>
      </w:r>
      <w:bookmarkEnd w:id="10"/>
    </w:p>
    <w:p w14:paraId="132DBA5A" w14:textId="77777777" w:rsidR="00E07F8C" w:rsidRPr="00E12292" w:rsidRDefault="00E07F8C" w:rsidP="00E07F8C">
      <w:pPr>
        <w:pStyle w:val="NormalWeb"/>
        <w:shd w:val="clear" w:color="auto" w:fill="FFFFFF"/>
        <w:bidi/>
        <w:spacing w:before="0" w:beforeAutospacing="0" w:after="0" w:afterAutospacing="0" w:line="360" w:lineRule="auto"/>
        <w:jc w:val="both"/>
        <w:rPr>
          <w:rFonts w:ascii="Traditional Arabic" w:eastAsiaTheme="minorHAnsi" w:hAnsi="Traditional Arabic" w:cs="Traditional Arabic"/>
          <w:rtl/>
        </w:rPr>
      </w:pPr>
      <w:r w:rsidRPr="00E12292">
        <w:rPr>
          <w:rFonts w:ascii="Traditional Arabic" w:eastAsiaTheme="minorHAnsi" w:hAnsi="Traditional Arabic" w:cs="Traditional Arabic"/>
          <w:rtl/>
        </w:rPr>
        <w:t>تنبع الأهمية العلمية للدراسة من تناولها موضوعًا حديثًا يجمع بين بنية الأعمال المؤسسية والمواءمة الاستراتيجية لتحول الأعمال البنكية إلى الرقمية في المملكة العربية السعودية، وهو من الموضوعات التي ما زالت الدراسات العربية التي تناولتها بصورة مباشرة ومتكاملة محدودة. ومن ثم تسهم الدراسة في سد فجوة معرفية وإثراء الأدبيات العربية في مجالات بنية الأعمال، والمواءمة الاستراتيجية، والتحول البنكي الرقمي.</w:t>
      </w:r>
    </w:p>
    <w:p w14:paraId="5C52BC53" w14:textId="77777777" w:rsidR="00E07F8C" w:rsidRPr="00E12292" w:rsidRDefault="00E07F8C" w:rsidP="00E07F8C">
      <w:pPr>
        <w:pStyle w:val="NormalWeb"/>
        <w:shd w:val="clear" w:color="auto" w:fill="FFFFFF"/>
        <w:bidi/>
        <w:spacing w:before="0" w:beforeAutospacing="0" w:after="0" w:afterAutospacing="0" w:line="360" w:lineRule="auto"/>
        <w:jc w:val="both"/>
        <w:rPr>
          <w:rFonts w:ascii="Traditional Arabic" w:eastAsiaTheme="minorHAnsi" w:hAnsi="Traditional Arabic" w:cs="Traditional Arabic"/>
          <w:rtl/>
        </w:rPr>
      </w:pPr>
      <w:r w:rsidRPr="00E12292">
        <w:rPr>
          <w:rFonts w:ascii="Traditional Arabic" w:eastAsiaTheme="minorHAnsi" w:hAnsi="Traditional Arabic" w:cs="Traditional Arabic"/>
          <w:rtl/>
        </w:rPr>
        <w:t>كما تقدم الدراسة نموذجًا تحليليًا يختبر أثر مجموعة من الأبعاد التنظيمية والمهنية لبنية الأعمال المؤسسية، وهي وضوح المفهوم ونطاق العمل، والممارسات والمنهجيات، وتمكين ودعم الإدارة العليا، والثقافة التنظيمية والوعي، والموقع في الهيكل التنظيمي، ومهارات القيادة والممارسين، في مستوى المواءمة الاستراتيجية. ويمكن الإفادة من هذا النموذج وأداة القياس والنتائج التي توصلت إليها الدراسة في إجراء دراسات لاحقة ومقارنات بين البنوك والقطاعات المختلفة.</w:t>
      </w:r>
    </w:p>
    <w:p w14:paraId="6D0FADBE" w14:textId="77777777" w:rsidR="00E07F8C" w:rsidRDefault="00E07F8C" w:rsidP="00E07F8C">
      <w:pPr>
        <w:pStyle w:val="NormalWeb"/>
        <w:shd w:val="clear" w:color="auto" w:fill="FFFFFF"/>
        <w:bidi/>
        <w:spacing w:before="0" w:beforeAutospacing="0" w:after="0" w:afterAutospacing="0"/>
        <w:rPr>
          <w:rFonts w:ascii="Segoe UI" w:hAnsi="Segoe UI" w:cs="Segoe UI"/>
          <w:color w:val="000000"/>
          <w:sz w:val="27"/>
          <w:szCs w:val="27"/>
          <w:rtl/>
        </w:rPr>
      </w:pPr>
      <w:r>
        <w:rPr>
          <w:rFonts w:ascii="Traditional Arabic" w:hAnsi="Traditional Arabic" w:cs="Traditional Arabic"/>
          <w:b/>
          <w:bCs/>
          <w:color w:val="000000"/>
          <w:rtl/>
        </w:rPr>
        <w:t>ثانيًا: الأهمية التطبيقية</w:t>
      </w:r>
    </w:p>
    <w:p w14:paraId="0D8939F4" w14:textId="77777777" w:rsidR="00E07F8C" w:rsidRDefault="00E07F8C" w:rsidP="00E07F8C">
      <w:pPr>
        <w:pStyle w:val="NormalWeb"/>
        <w:shd w:val="clear" w:color="auto" w:fill="FFFFFF"/>
        <w:bidi/>
        <w:spacing w:before="0" w:beforeAutospacing="0" w:after="0" w:afterAutospacing="0" w:line="360" w:lineRule="auto"/>
        <w:jc w:val="both"/>
        <w:rPr>
          <w:rFonts w:ascii="Segoe UI" w:hAnsi="Segoe UI" w:cs="Segoe UI"/>
          <w:color w:val="000000"/>
          <w:sz w:val="27"/>
          <w:szCs w:val="27"/>
          <w:rtl/>
        </w:rPr>
      </w:pPr>
      <w:r>
        <w:rPr>
          <w:rFonts w:ascii="Traditional Arabic" w:hAnsi="Traditional Arabic" w:cs="Traditional Arabic"/>
          <w:color w:val="000000"/>
          <w:rtl/>
        </w:rPr>
        <w:t>تتمثل الأهمية التطبيقية للدراسة فيما تقدمه للبنوك السعودية من إطار عملي يمكن الاستفادة منه في تفعيل دور بنية الأعمال المؤسسية ورفع قدرتها على الربط بين استراتيجية التحول الرقمي والتنفيذ التشغيلي. وعند الأخذ بنتائج الدراسة وتوصياتها وتطبيقها على أرض الواقع، يُتوقع أن تسهم في الآتي:</w:t>
      </w:r>
    </w:p>
    <w:p w14:paraId="6480F6B7" w14:textId="77777777" w:rsidR="00E07F8C" w:rsidRDefault="00E07F8C" w:rsidP="00E07F8C">
      <w:pPr>
        <w:pStyle w:val="NormalWeb"/>
        <w:numPr>
          <w:ilvl w:val="0"/>
          <w:numId w:val="25"/>
        </w:numPr>
        <w:shd w:val="clear" w:color="auto" w:fill="FFFFFF"/>
        <w:bidi/>
        <w:spacing w:before="0" w:beforeAutospacing="0" w:after="0" w:afterAutospacing="0" w:line="360" w:lineRule="auto"/>
        <w:jc w:val="both"/>
        <w:rPr>
          <w:rFonts w:ascii="Segoe UI" w:hAnsi="Segoe UI" w:cs="Segoe UI"/>
          <w:color w:val="000000"/>
          <w:sz w:val="27"/>
          <w:szCs w:val="27"/>
        </w:rPr>
      </w:pPr>
      <w:r>
        <w:rPr>
          <w:rFonts w:ascii="Traditional Arabic" w:hAnsi="Traditional Arabic" w:cs="Traditional Arabic"/>
          <w:color w:val="000000"/>
          <w:rtl/>
        </w:rPr>
        <w:t>مساعدة البنوك على تقييم مستوى نضج بنية الأعمال المؤسسية وتحديد الفجوات المتعلقة بوضوح نطاقها وممارساتها وتمكينها وموقعها التنظيمي ومهارات ممارسيها.</w:t>
      </w:r>
    </w:p>
    <w:p w14:paraId="4285C9B5" w14:textId="77777777" w:rsidR="00E07F8C" w:rsidRDefault="00E07F8C" w:rsidP="00E07F8C">
      <w:pPr>
        <w:pStyle w:val="NormalWeb"/>
        <w:numPr>
          <w:ilvl w:val="0"/>
          <w:numId w:val="25"/>
        </w:numPr>
        <w:shd w:val="clear" w:color="auto" w:fill="FFFFFF"/>
        <w:bidi/>
        <w:spacing w:before="0" w:beforeAutospacing="0" w:after="0" w:afterAutospacing="0" w:line="360" w:lineRule="auto"/>
        <w:jc w:val="both"/>
        <w:rPr>
          <w:rFonts w:ascii="Segoe UI" w:hAnsi="Segoe UI" w:cs="Segoe UI"/>
          <w:color w:val="000000"/>
          <w:sz w:val="27"/>
          <w:szCs w:val="27"/>
        </w:rPr>
      </w:pPr>
      <w:r w:rsidRPr="00A75A60">
        <w:rPr>
          <w:rFonts w:ascii="Traditional Arabic" w:hAnsi="Traditional Arabic" w:cs="Traditional Arabic"/>
          <w:color w:val="000000"/>
          <w:rtl/>
        </w:rPr>
        <w:t>توفير أساس لتحديد حوكمة واضحة لبنية الأعمال المؤسسية، تشمل الأدوار والمسؤوليات والصلاحيات وخطوط الرفع والتقاطعات مع إدارات الاستراتيجية والأعمال والتحول وتقنية المعلومات.</w:t>
      </w:r>
    </w:p>
    <w:p w14:paraId="21980EEE" w14:textId="77777777" w:rsidR="00E07F8C" w:rsidRDefault="00E07F8C" w:rsidP="00E07F8C">
      <w:pPr>
        <w:pStyle w:val="NormalWeb"/>
        <w:numPr>
          <w:ilvl w:val="0"/>
          <w:numId w:val="25"/>
        </w:numPr>
        <w:shd w:val="clear" w:color="auto" w:fill="FFFFFF"/>
        <w:bidi/>
        <w:spacing w:before="0" w:beforeAutospacing="0" w:after="0" w:afterAutospacing="0" w:line="360" w:lineRule="auto"/>
        <w:jc w:val="both"/>
        <w:rPr>
          <w:rFonts w:ascii="Segoe UI" w:hAnsi="Segoe UI" w:cs="Segoe UI"/>
          <w:color w:val="000000"/>
          <w:sz w:val="27"/>
          <w:szCs w:val="27"/>
        </w:rPr>
      </w:pPr>
      <w:r w:rsidRPr="00D239C1">
        <w:rPr>
          <w:rFonts w:ascii="Traditional Arabic" w:hAnsi="Traditional Arabic" w:cs="Traditional Arabic"/>
          <w:color w:val="000000"/>
          <w:rtl/>
        </w:rPr>
        <w:lastRenderedPageBreak/>
        <w:t>تحسين ترجمة استراتيجية التحول الرقمي إلى قدرات أعمال ونماذج تشغيلية وخرائط طريق ومبادرات مترابطة وقابلة للتنفيذ والقياس.</w:t>
      </w:r>
    </w:p>
    <w:p w14:paraId="618182B2" w14:textId="77777777" w:rsidR="00E07F8C" w:rsidRDefault="00E07F8C" w:rsidP="00E07F8C">
      <w:pPr>
        <w:pStyle w:val="NormalWeb"/>
        <w:numPr>
          <w:ilvl w:val="0"/>
          <w:numId w:val="25"/>
        </w:numPr>
        <w:shd w:val="clear" w:color="auto" w:fill="FFFFFF"/>
        <w:bidi/>
        <w:spacing w:before="0" w:beforeAutospacing="0" w:after="0" w:afterAutospacing="0" w:line="360" w:lineRule="auto"/>
        <w:jc w:val="both"/>
        <w:rPr>
          <w:rFonts w:ascii="Segoe UI" w:hAnsi="Segoe UI" w:cs="Segoe UI"/>
          <w:color w:val="000000"/>
          <w:sz w:val="27"/>
          <w:szCs w:val="27"/>
        </w:rPr>
      </w:pPr>
      <w:r w:rsidRPr="00D239C1">
        <w:rPr>
          <w:rFonts w:ascii="Traditional Arabic" w:hAnsi="Traditional Arabic" w:cs="Traditional Arabic"/>
          <w:color w:val="000000"/>
          <w:rtl/>
        </w:rPr>
        <w:t>دعم الإدارة العليا في ترتيب أولويات المبادرات والاستثمارات وتخصيص الموارد على أساس القيمة الاستراتيجية والاعتماديات، بما يحد من تكرار المشروعات وتعارضها وهدر الموارد والتأخر في التنفيذ.</w:t>
      </w:r>
    </w:p>
    <w:p w14:paraId="407FD662" w14:textId="77777777" w:rsidR="00E07F8C" w:rsidRDefault="00E07F8C" w:rsidP="00E07F8C">
      <w:pPr>
        <w:pStyle w:val="NormalWeb"/>
        <w:numPr>
          <w:ilvl w:val="0"/>
          <w:numId w:val="25"/>
        </w:numPr>
        <w:shd w:val="clear" w:color="auto" w:fill="FFFFFF"/>
        <w:bidi/>
        <w:spacing w:before="0" w:beforeAutospacing="0" w:after="0" w:afterAutospacing="0" w:line="360" w:lineRule="auto"/>
        <w:jc w:val="both"/>
        <w:rPr>
          <w:rFonts w:ascii="Segoe UI" w:hAnsi="Segoe UI" w:cs="Segoe UI"/>
          <w:color w:val="000000"/>
          <w:sz w:val="27"/>
          <w:szCs w:val="27"/>
        </w:rPr>
      </w:pPr>
      <w:r w:rsidRPr="00D239C1">
        <w:rPr>
          <w:rFonts w:ascii="Traditional Arabic" w:hAnsi="Traditional Arabic" w:cs="Traditional Arabic"/>
          <w:color w:val="000000"/>
          <w:rtl/>
        </w:rPr>
        <w:t>تعزيز التكامل والتنسيق وتبادل المعلومات بين الإدارات المختلفة، وتحسين جودة القرارات المتعلقة بالتحول من خلال توفير رؤية شاملة للعلاقات بين الاستراتيجية والقدرات والعمليات والتقنيات وأصحاب المصلحة.</w:t>
      </w:r>
    </w:p>
    <w:p w14:paraId="035040C7" w14:textId="77777777" w:rsidR="00E07F8C" w:rsidRDefault="00E07F8C" w:rsidP="00E07F8C">
      <w:pPr>
        <w:pStyle w:val="NormalWeb"/>
        <w:numPr>
          <w:ilvl w:val="0"/>
          <w:numId w:val="25"/>
        </w:numPr>
        <w:shd w:val="clear" w:color="auto" w:fill="FFFFFF"/>
        <w:bidi/>
        <w:spacing w:before="0" w:beforeAutospacing="0" w:after="0" w:afterAutospacing="0" w:line="360" w:lineRule="auto"/>
        <w:jc w:val="both"/>
        <w:rPr>
          <w:rFonts w:ascii="Segoe UI" w:hAnsi="Segoe UI" w:cs="Segoe UI"/>
          <w:color w:val="000000"/>
          <w:sz w:val="27"/>
          <w:szCs w:val="27"/>
        </w:rPr>
      </w:pPr>
      <w:r w:rsidRPr="00D239C1">
        <w:rPr>
          <w:rFonts w:ascii="Traditional Arabic" w:hAnsi="Traditional Arabic" w:cs="Traditional Arabic"/>
          <w:color w:val="000000"/>
          <w:rtl/>
        </w:rPr>
        <w:t>رفع قدرة البنوك على إدارة مخاطر التحول والتغيير والتعامل مع تعقيد الأنظمة القديمة والمتطلبات التنظيمية، من خلال اكتشاف الفجوات والاعتماديات والآثار المتوقعة قبل تنفيذ المبادرات.</w:t>
      </w:r>
    </w:p>
    <w:p w14:paraId="38D1B73C" w14:textId="77777777" w:rsidR="00E07F8C" w:rsidRPr="00D239C1" w:rsidRDefault="00E07F8C" w:rsidP="00E07F8C">
      <w:pPr>
        <w:pStyle w:val="NormalWeb"/>
        <w:numPr>
          <w:ilvl w:val="0"/>
          <w:numId w:val="25"/>
        </w:numPr>
        <w:shd w:val="clear" w:color="auto" w:fill="FFFFFF"/>
        <w:bidi/>
        <w:spacing w:before="0" w:beforeAutospacing="0" w:after="0" w:afterAutospacing="0" w:line="360" w:lineRule="auto"/>
        <w:jc w:val="both"/>
        <w:rPr>
          <w:rFonts w:ascii="Segoe UI" w:hAnsi="Segoe UI" w:cs="Segoe UI"/>
          <w:color w:val="000000"/>
          <w:sz w:val="27"/>
          <w:szCs w:val="27"/>
          <w:rtl/>
        </w:rPr>
      </w:pPr>
      <w:r w:rsidRPr="00D239C1">
        <w:rPr>
          <w:rFonts w:ascii="Traditional Arabic" w:hAnsi="Traditional Arabic" w:cs="Traditional Arabic"/>
          <w:color w:val="000000"/>
          <w:rtl/>
        </w:rPr>
        <w:t>الإسهام في زيادة المرونة المؤسسية والكفاءة التشغيلية وسرعة الاستجابة للتغيرات التقنية والسوقية، وتحسين جودة الخدمات والتجربة المصرفية وتعزيز الاستدامة والقدرة التنافسية للبنوك.</w:t>
      </w:r>
    </w:p>
    <w:p w14:paraId="606F4154" w14:textId="77777777" w:rsidR="00E07F8C" w:rsidRDefault="00E07F8C" w:rsidP="00E07F8C">
      <w:pPr>
        <w:pStyle w:val="NormalWeb"/>
        <w:shd w:val="clear" w:color="auto" w:fill="FFFFFF"/>
        <w:bidi/>
        <w:spacing w:before="0" w:beforeAutospacing="0" w:after="0" w:afterAutospacing="0" w:line="360" w:lineRule="auto"/>
        <w:jc w:val="both"/>
        <w:rPr>
          <w:rFonts w:ascii="Segoe UI" w:hAnsi="Segoe UI" w:cs="Segoe UI"/>
          <w:color w:val="000000"/>
          <w:sz w:val="27"/>
          <w:szCs w:val="27"/>
          <w:rtl/>
        </w:rPr>
      </w:pPr>
      <w:r>
        <w:rPr>
          <w:rFonts w:ascii="Traditional Arabic" w:hAnsi="Traditional Arabic" w:cs="Traditional Arabic"/>
          <w:color w:val="000000"/>
          <w:rtl/>
        </w:rPr>
        <w:t>وبناءً على ذلك، فإن القيمة التطبيقية الأساسية للدراسة تتمثل في مساعدة البنوك على الانتقال من تنفيذ مبادرات رقمية متفرقة إلى إدارة تحول مؤسسي مترابط، تُترجم فيه الاستراتيجية إلى تنفيذ فعلي بأقل قدر ممكن من الفجوات والازدواجية والمخاطر، وبأعلى استفادة ممكنة من الموارد والاستثمارات.</w:t>
      </w:r>
    </w:p>
    <w:p w14:paraId="272A1DC4" w14:textId="77777777" w:rsidR="00E07F8C" w:rsidRPr="00A56AAF" w:rsidRDefault="00E07F8C" w:rsidP="00E07F8C">
      <w:pPr>
        <w:pStyle w:val="Heading2"/>
        <w:bidi/>
        <w:jc w:val="both"/>
        <w:rPr>
          <w:rFonts w:ascii="Traditional Arabic" w:hAnsi="Traditional Arabic" w:cs="Traditional Arabic"/>
          <w:b/>
          <w:bCs/>
          <w:color w:val="auto"/>
          <w:sz w:val="24"/>
          <w:szCs w:val="24"/>
          <w:rtl/>
        </w:rPr>
      </w:pPr>
      <w:bookmarkStart w:id="12" w:name="_Toc235976172"/>
      <w:r w:rsidRPr="00A56AAF">
        <w:rPr>
          <w:rFonts w:ascii="Traditional Arabic" w:hAnsi="Traditional Arabic" w:cs="Traditional Arabic"/>
          <w:b/>
          <w:bCs/>
          <w:color w:val="auto"/>
          <w:sz w:val="24"/>
          <w:szCs w:val="24"/>
          <w:rtl/>
        </w:rPr>
        <w:t>أهداف الدراسة:</w:t>
      </w:r>
      <w:bookmarkEnd w:id="11"/>
      <w:bookmarkEnd w:id="12"/>
    </w:p>
    <w:p w14:paraId="15C4B169" w14:textId="77777777" w:rsidR="00E07F8C" w:rsidRPr="00A56AAF" w:rsidRDefault="00E07F8C" w:rsidP="00E07F8C">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تسعى الدراسة إلى تحقيق عدد من الأهداف البحثية التي تساهم كلا منها في تقديم فهم شامل عن أهمية دور بنية الأعمال المؤسسية في تحقيق مواءمة الأهداف الاستراتيجية لرحلة تحول الأعمال البنكية إلى الرقمية في المملكة العربية السعودية وقيادة تنفيذ مبادرات هذا التحول الاستراتيجي. كما صممت هذه الأهداف لاكتشاف التوصيات والمقترحات بالاستراتيجيات التي يتم بها الاستفادة من بنية الأعمال المؤسسية وتفعيل دورها لضمان قدرة البنوك في المملكة على تنفيذ مبادرات استراتيجيات التحول بشكل فعال حيث تهدف هذه الدراسة إلى:</w:t>
      </w:r>
    </w:p>
    <w:p w14:paraId="6B7F6054" w14:textId="77777777" w:rsidR="007903FB" w:rsidRDefault="00E07F8C" w:rsidP="007903FB">
      <w:pPr>
        <w:pStyle w:val="ListParagraph"/>
        <w:numPr>
          <w:ilvl w:val="0"/>
          <w:numId w:val="43"/>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تحليل وفهم بنية الأعمال المؤسسية وتوضيح نطاق عملها في دعم المواءمة الاستراتيجية لتحول الأعمال البنكية إلى الرقمية في المملكة العربية السعودية.</w:t>
      </w:r>
    </w:p>
    <w:p w14:paraId="5C02DC9F" w14:textId="77777777" w:rsidR="007903FB" w:rsidRDefault="00E07F8C" w:rsidP="007903FB">
      <w:pPr>
        <w:pStyle w:val="ListParagraph"/>
        <w:numPr>
          <w:ilvl w:val="0"/>
          <w:numId w:val="43"/>
        </w:numPr>
        <w:bidi/>
        <w:spacing w:line="360" w:lineRule="auto"/>
        <w:jc w:val="both"/>
        <w:rPr>
          <w:rFonts w:ascii="Traditional Arabic" w:hAnsi="Traditional Arabic" w:cs="Traditional Arabic"/>
          <w:sz w:val="24"/>
          <w:szCs w:val="24"/>
        </w:rPr>
      </w:pPr>
      <w:r w:rsidRPr="007903FB">
        <w:rPr>
          <w:rFonts w:ascii="Traditional Arabic" w:hAnsi="Traditional Arabic" w:cs="Traditional Arabic"/>
          <w:sz w:val="24"/>
          <w:szCs w:val="24"/>
          <w:rtl/>
        </w:rPr>
        <w:t>تحديد دور بنية الأعمال المؤسسية ووصف الأنشطة والمسؤوليات التي تقوم بها بنية الأعمال المؤسسية في كيفية مساهمتها في عملية المواءمة الاستراتيجية لمبادرات تحول الأعمال البنكية إلى الرقمية في المملكة العربية السعودية.</w:t>
      </w:r>
    </w:p>
    <w:p w14:paraId="0536413A" w14:textId="77777777" w:rsidR="007903FB" w:rsidRDefault="00E07F8C" w:rsidP="007903FB">
      <w:pPr>
        <w:pStyle w:val="ListParagraph"/>
        <w:numPr>
          <w:ilvl w:val="0"/>
          <w:numId w:val="43"/>
        </w:numPr>
        <w:bidi/>
        <w:spacing w:line="360" w:lineRule="auto"/>
        <w:jc w:val="both"/>
        <w:rPr>
          <w:rFonts w:ascii="Traditional Arabic" w:hAnsi="Traditional Arabic" w:cs="Traditional Arabic"/>
          <w:sz w:val="24"/>
          <w:szCs w:val="24"/>
        </w:rPr>
      </w:pPr>
      <w:r w:rsidRPr="007903FB">
        <w:rPr>
          <w:rFonts w:ascii="Traditional Arabic" w:hAnsi="Traditional Arabic" w:cs="Traditional Arabic"/>
          <w:sz w:val="24"/>
          <w:szCs w:val="24"/>
          <w:rtl/>
        </w:rPr>
        <w:t>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w:t>
      </w:r>
    </w:p>
    <w:p w14:paraId="0C25191B" w14:textId="77777777" w:rsidR="007903FB" w:rsidRDefault="00E07F8C" w:rsidP="007903FB">
      <w:pPr>
        <w:pStyle w:val="ListParagraph"/>
        <w:numPr>
          <w:ilvl w:val="0"/>
          <w:numId w:val="43"/>
        </w:numPr>
        <w:bidi/>
        <w:spacing w:line="360" w:lineRule="auto"/>
        <w:jc w:val="both"/>
        <w:rPr>
          <w:rFonts w:ascii="Traditional Arabic" w:hAnsi="Traditional Arabic" w:cs="Traditional Arabic"/>
          <w:sz w:val="24"/>
          <w:szCs w:val="24"/>
        </w:rPr>
      </w:pPr>
      <w:r w:rsidRPr="007903FB">
        <w:rPr>
          <w:rFonts w:ascii="Traditional Arabic" w:hAnsi="Traditional Arabic" w:cs="Traditional Arabic"/>
          <w:sz w:val="24"/>
          <w:szCs w:val="24"/>
          <w:rtl/>
        </w:rPr>
        <w:t>الوصول للعلاقة بين تمكين بنية الأعمال المؤسسية والمواءمة الاستراتيجية لتحول الأعمال وتقديم التوصيات لتعزيز وتفعيل دور بنية الأعمال المؤسسية في قيادة عمليات المواءمة الاستراتيجية لتحول الأعمال البنكية إلى الرقمية في المملكة العربية السعودية.</w:t>
      </w:r>
    </w:p>
    <w:p w14:paraId="68CFA7F5" w14:textId="3E6D8F74" w:rsidR="00E07F8C" w:rsidRPr="007903FB" w:rsidRDefault="00E07F8C" w:rsidP="007903FB">
      <w:pPr>
        <w:pStyle w:val="ListParagraph"/>
        <w:numPr>
          <w:ilvl w:val="0"/>
          <w:numId w:val="43"/>
        </w:numPr>
        <w:bidi/>
        <w:spacing w:line="360" w:lineRule="auto"/>
        <w:jc w:val="both"/>
        <w:rPr>
          <w:rFonts w:ascii="Traditional Arabic" w:hAnsi="Traditional Arabic" w:cs="Traditional Arabic"/>
          <w:sz w:val="24"/>
          <w:szCs w:val="24"/>
        </w:rPr>
      </w:pPr>
      <w:r w:rsidRPr="007903FB">
        <w:rPr>
          <w:rFonts w:ascii="Traditional Arabic" w:hAnsi="Traditional Arabic" w:cs="Traditional Arabic"/>
          <w:sz w:val="24"/>
          <w:szCs w:val="24"/>
          <w:rtl/>
        </w:rPr>
        <w:lastRenderedPageBreak/>
        <w:t>تقييم التحديات التي تواجه تمكين بنية الأعمال المؤسسية كالثقافة التنظيمية والهيكل التنظيمي والقيادة وغيرها ووضع استراتيجيات وحلول للتغلب على هذه التحديات لضمان فعالية دورها في المواءمة الاستراتيجية لتحول الأعمال البنكية إلى الرقمية في المملكة العربية السعودية.</w:t>
      </w:r>
    </w:p>
    <w:p w14:paraId="016B4909" w14:textId="77777777" w:rsidR="00E07F8C" w:rsidRPr="00A56AAF" w:rsidRDefault="00E07F8C" w:rsidP="00E07F8C">
      <w:pPr>
        <w:pStyle w:val="Heading2"/>
        <w:bidi/>
        <w:jc w:val="both"/>
        <w:rPr>
          <w:rFonts w:ascii="Traditional Arabic" w:hAnsi="Traditional Arabic" w:cs="Traditional Arabic"/>
          <w:b/>
          <w:bCs/>
          <w:color w:val="auto"/>
          <w:sz w:val="24"/>
          <w:szCs w:val="24"/>
          <w:rtl/>
        </w:rPr>
      </w:pPr>
      <w:bookmarkStart w:id="13" w:name="_Toc166256898"/>
      <w:bookmarkStart w:id="14" w:name="_Toc235976173"/>
      <w:r w:rsidRPr="00A56AAF">
        <w:rPr>
          <w:rFonts w:ascii="Traditional Arabic" w:hAnsi="Traditional Arabic" w:cs="Traditional Arabic"/>
          <w:b/>
          <w:bCs/>
          <w:color w:val="auto"/>
          <w:sz w:val="24"/>
          <w:szCs w:val="24"/>
          <w:rtl/>
        </w:rPr>
        <w:t>فرضيات الدراسة:</w:t>
      </w:r>
      <w:bookmarkEnd w:id="13"/>
      <w:bookmarkEnd w:id="14"/>
    </w:p>
    <w:p w14:paraId="0BDD8862" w14:textId="77777777" w:rsidR="00E07F8C" w:rsidRPr="00A56AAF" w:rsidRDefault="00E07F8C" w:rsidP="00E07F8C">
      <w:pPr>
        <w:bidi/>
        <w:spacing w:line="360" w:lineRule="auto"/>
        <w:jc w:val="both"/>
        <w:rPr>
          <w:rFonts w:ascii="Traditional Arabic" w:hAnsi="Traditional Arabic" w:cs="Traditional Arabic"/>
          <w:color w:val="44546A" w:themeColor="text2"/>
          <w:sz w:val="24"/>
          <w:szCs w:val="24"/>
          <w:rtl/>
        </w:rPr>
      </w:pPr>
      <w:r w:rsidRPr="00A56AAF">
        <w:rPr>
          <w:rFonts w:ascii="Traditional Arabic" w:hAnsi="Traditional Arabic" w:cs="Traditional Arabic"/>
          <w:color w:val="0000FF"/>
          <w:sz w:val="24"/>
          <w:szCs w:val="24"/>
          <w:rtl/>
        </w:rPr>
        <w:t>الفرضية الأولى (</w:t>
      </w:r>
      <w:r w:rsidRPr="00A56AAF">
        <w:rPr>
          <w:rFonts w:ascii="Traditional Arabic" w:hAnsi="Traditional Arabic" w:cs="Traditional Arabic"/>
          <w:color w:val="0000FF"/>
          <w:sz w:val="24"/>
          <w:szCs w:val="24"/>
        </w:rPr>
        <w:t>H1</w:t>
      </w:r>
      <w:r w:rsidRPr="00A56AAF">
        <w:rPr>
          <w:rFonts w:ascii="Traditional Arabic" w:hAnsi="Traditional Arabic" w:cs="Traditional Arabic"/>
          <w:color w:val="0000FF"/>
          <w:sz w:val="24"/>
          <w:szCs w:val="24"/>
          <w:rtl/>
        </w:rPr>
        <w:t>):</w:t>
      </w:r>
      <w:r w:rsidRPr="00A56AAF">
        <w:rPr>
          <w:rFonts w:ascii="Traditional Arabic" w:hAnsi="Traditional Arabic" w:cs="Traditional Arabic"/>
          <w:color w:val="0000FF"/>
          <w:sz w:val="24"/>
          <w:szCs w:val="24"/>
        </w:rPr>
        <w:t xml:space="preserve"> </w:t>
      </w:r>
      <w:r w:rsidRPr="006C0801">
        <w:rPr>
          <w:rFonts w:ascii="Traditional Arabic" w:hAnsi="Traditional Arabic" w:cs="Traditional Arabic"/>
          <w:color w:val="44546A" w:themeColor="text2"/>
          <w:sz w:val="24"/>
          <w:szCs w:val="24"/>
          <w:rtl/>
        </w:rPr>
        <w:t>يوجد أثر ذو دلالة إحصائية لوضوح مفهوم بنية الأعمال المؤسسية ونطاق عملها ودورها في المواءمة الاستراتيجية لتحول الأعمال البنكية إلى الرقمية في المملكة العربية السعودية</w:t>
      </w:r>
      <w:r>
        <w:t>.</w:t>
      </w:r>
    </w:p>
    <w:p w14:paraId="4CC5CE3A" w14:textId="77777777" w:rsidR="00E07F8C" w:rsidRPr="00A56AAF" w:rsidRDefault="00E07F8C" w:rsidP="00E07F8C">
      <w:pPr>
        <w:bidi/>
        <w:spacing w:line="360" w:lineRule="auto"/>
        <w:jc w:val="both"/>
        <w:rPr>
          <w:rFonts w:ascii="Traditional Arabic" w:hAnsi="Traditional Arabic" w:cs="Traditional Arabic"/>
          <w:color w:val="44546A" w:themeColor="text2"/>
          <w:sz w:val="24"/>
          <w:szCs w:val="24"/>
          <w:rtl/>
        </w:rPr>
      </w:pPr>
      <w:r w:rsidRPr="00A56AAF">
        <w:rPr>
          <w:rFonts w:ascii="Traditional Arabic" w:hAnsi="Traditional Arabic" w:cs="Traditional Arabic"/>
          <w:color w:val="0000FF"/>
          <w:sz w:val="24"/>
          <w:szCs w:val="24"/>
          <w:rtl/>
        </w:rPr>
        <w:t>الفرضية الثانية (</w:t>
      </w:r>
      <w:r w:rsidRPr="00A56AAF">
        <w:rPr>
          <w:rFonts w:ascii="Traditional Arabic" w:hAnsi="Traditional Arabic" w:cs="Traditional Arabic"/>
          <w:color w:val="0000FF"/>
          <w:sz w:val="24"/>
          <w:szCs w:val="24"/>
        </w:rPr>
        <w:t>H2</w:t>
      </w:r>
      <w:r w:rsidRPr="00A56AAF">
        <w:rPr>
          <w:rFonts w:ascii="Traditional Arabic" w:hAnsi="Traditional Arabic" w:cs="Traditional Arabic"/>
          <w:color w:val="0000FF"/>
          <w:sz w:val="24"/>
          <w:szCs w:val="24"/>
          <w:rtl/>
        </w:rPr>
        <w:t>):</w:t>
      </w:r>
      <w:r w:rsidRPr="00A56AAF">
        <w:rPr>
          <w:rFonts w:ascii="Traditional Arabic" w:hAnsi="Traditional Arabic" w:cs="Traditional Arabic"/>
          <w:color w:val="44546A" w:themeColor="text2"/>
          <w:sz w:val="24"/>
          <w:szCs w:val="24"/>
          <w:rtl/>
        </w:rPr>
        <w:t xml:space="preserve"> </w:t>
      </w:r>
      <w:r w:rsidRPr="00BD0D9C">
        <w:rPr>
          <w:rFonts w:ascii="Traditional Arabic" w:hAnsi="Traditional Arabic" w:cs="Traditional Arabic"/>
          <w:color w:val="44546A" w:themeColor="text2"/>
          <w:sz w:val="24"/>
          <w:szCs w:val="24"/>
          <w:rtl/>
        </w:rPr>
        <w:t>يوجد أثر ذو دلالة إحصائية للممارسات والمنهجيات المستخدمة في بنية الأعمال المؤسسية في المواءمة الاستراتيجية لتحول الأعمال البنكية إلى الرقمية في المملكة العربية السعودية</w:t>
      </w:r>
      <w:r w:rsidRPr="00A56AAF">
        <w:rPr>
          <w:rFonts w:ascii="Traditional Arabic" w:hAnsi="Traditional Arabic" w:cs="Traditional Arabic"/>
          <w:color w:val="44546A" w:themeColor="text2"/>
          <w:sz w:val="24"/>
          <w:szCs w:val="24"/>
          <w:rtl/>
        </w:rPr>
        <w:t>.</w:t>
      </w:r>
    </w:p>
    <w:p w14:paraId="5B855602" w14:textId="77777777" w:rsidR="00E07F8C" w:rsidRPr="00A56AAF" w:rsidRDefault="00E07F8C" w:rsidP="00E07F8C">
      <w:pPr>
        <w:bidi/>
        <w:spacing w:line="360" w:lineRule="auto"/>
        <w:jc w:val="both"/>
        <w:rPr>
          <w:rFonts w:ascii="Traditional Arabic" w:hAnsi="Traditional Arabic" w:cs="Traditional Arabic"/>
          <w:color w:val="44546A" w:themeColor="text2"/>
          <w:sz w:val="24"/>
          <w:szCs w:val="24"/>
          <w:rtl/>
        </w:rPr>
      </w:pPr>
      <w:r w:rsidRPr="00A56AAF">
        <w:rPr>
          <w:rFonts w:ascii="Traditional Arabic" w:hAnsi="Traditional Arabic" w:cs="Traditional Arabic"/>
          <w:color w:val="0000FF"/>
          <w:sz w:val="24"/>
          <w:szCs w:val="24"/>
          <w:rtl/>
        </w:rPr>
        <w:t>الفرضية الثالثة (</w:t>
      </w:r>
      <w:r w:rsidRPr="00A56AAF">
        <w:rPr>
          <w:rFonts w:ascii="Traditional Arabic" w:hAnsi="Traditional Arabic" w:cs="Traditional Arabic"/>
          <w:color w:val="0000FF"/>
          <w:sz w:val="24"/>
          <w:szCs w:val="24"/>
        </w:rPr>
        <w:t>H3</w:t>
      </w:r>
      <w:r w:rsidRPr="00A56AAF">
        <w:rPr>
          <w:rFonts w:ascii="Traditional Arabic" w:hAnsi="Traditional Arabic" w:cs="Traditional Arabic"/>
          <w:color w:val="0000FF"/>
          <w:sz w:val="24"/>
          <w:szCs w:val="24"/>
          <w:rtl/>
        </w:rPr>
        <w:t xml:space="preserve">): </w:t>
      </w:r>
      <w:r w:rsidRPr="00BD0D9C">
        <w:rPr>
          <w:rFonts w:ascii="Traditional Arabic" w:hAnsi="Traditional Arabic" w:cs="Traditional Arabic"/>
          <w:color w:val="44546A" w:themeColor="text2"/>
          <w:sz w:val="24"/>
          <w:szCs w:val="24"/>
          <w:rtl/>
        </w:rPr>
        <w:t>يوجد أثر ذو دلالة إحصائية لتمكين ودعم الإدارة العليا لتفعيل بنية الأعمال المؤسسية في المواءمة الاستراتيجية لتحول الأعمال البنكية إلى الرقمية في المملكة العربية السعودية</w:t>
      </w:r>
      <w:r w:rsidRPr="00A56AAF">
        <w:rPr>
          <w:rFonts w:ascii="Traditional Arabic" w:hAnsi="Traditional Arabic" w:cs="Traditional Arabic"/>
          <w:color w:val="44546A" w:themeColor="text2"/>
          <w:sz w:val="24"/>
          <w:szCs w:val="24"/>
          <w:rtl/>
        </w:rPr>
        <w:t>.</w:t>
      </w:r>
    </w:p>
    <w:p w14:paraId="25415F19" w14:textId="77777777" w:rsidR="00E07F8C" w:rsidRPr="00A56AAF" w:rsidRDefault="00E07F8C" w:rsidP="00E07F8C">
      <w:pPr>
        <w:bidi/>
        <w:spacing w:line="360" w:lineRule="auto"/>
        <w:jc w:val="both"/>
        <w:rPr>
          <w:rFonts w:ascii="Traditional Arabic" w:hAnsi="Traditional Arabic" w:cs="Traditional Arabic"/>
          <w:color w:val="44546A" w:themeColor="text2"/>
          <w:sz w:val="24"/>
          <w:szCs w:val="24"/>
          <w:rtl/>
        </w:rPr>
      </w:pPr>
      <w:r w:rsidRPr="00A56AAF">
        <w:rPr>
          <w:rFonts w:ascii="Traditional Arabic" w:hAnsi="Traditional Arabic" w:cs="Traditional Arabic"/>
          <w:color w:val="0000FF"/>
          <w:sz w:val="24"/>
          <w:szCs w:val="24"/>
          <w:rtl/>
        </w:rPr>
        <w:t>الفرضية الرابعة (</w:t>
      </w:r>
      <w:r w:rsidRPr="00A56AAF">
        <w:rPr>
          <w:rFonts w:ascii="Traditional Arabic" w:hAnsi="Traditional Arabic" w:cs="Traditional Arabic"/>
          <w:color w:val="0000FF"/>
          <w:sz w:val="24"/>
          <w:szCs w:val="24"/>
        </w:rPr>
        <w:t>H4</w:t>
      </w:r>
      <w:r w:rsidRPr="00A56AAF">
        <w:rPr>
          <w:rFonts w:ascii="Traditional Arabic" w:hAnsi="Traditional Arabic" w:cs="Traditional Arabic"/>
          <w:color w:val="0000FF"/>
          <w:sz w:val="24"/>
          <w:szCs w:val="24"/>
          <w:rtl/>
        </w:rPr>
        <w:t xml:space="preserve">): </w:t>
      </w:r>
      <w:r w:rsidRPr="00BD0D9C">
        <w:rPr>
          <w:rFonts w:ascii="Traditional Arabic" w:hAnsi="Traditional Arabic" w:cs="Traditional Arabic"/>
          <w:color w:val="44546A" w:themeColor="text2"/>
          <w:sz w:val="24"/>
          <w:szCs w:val="24"/>
          <w:rtl/>
        </w:rPr>
        <w:t>وجد أثر ذو دلالة إحصائية للثقافة التنظيمية وموقع بنية الأعمال المؤسسية في الهيكل التنظيمي ومهارات القيادة في فاعلية المواءمة الاستراتيجية لتحول الأعمال البنكية إلى الرقمية في المملكة العربية السعودية</w:t>
      </w:r>
      <w:r w:rsidRPr="00A56AAF">
        <w:rPr>
          <w:rFonts w:ascii="Traditional Arabic" w:hAnsi="Traditional Arabic" w:cs="Traditional Arabic"/>
          <w:color w:val="44546A" w:themeColor="text2"/>
          <w:sz w:val="24"/>
          <w:szCs w:val="24"/>
          <w:rtl/>
        </w:rPr>
        <w:t>.</w:t>
      </w:r>
    </w:p>
    <w:p w14:paraId="0DAD63EC" w14:textId="77777777" w:rsidR="00441E66" w:rsidRPr="00A56AAF" w:rsidRDefault="00441E66" w:rsidP="00441E66">
      <w:pPr>
        <w:pStyle w:val="Heading2"/>
        <w:bidi/>
        <w:jc w:val="both"/>
        <w:rPr>
          <w:rFonts w:ascii="Traditional Arabic" w:hAnsi="Traditional Arabic" w:cs="Traditional Arabic"/>
          <w:b/>
          <w:bCs/>
          <w:color w:val="auto"/>
          <w:sz w:val="24"/>
          <w:szCs w:val="24"/>
          <w:rtl/>
        </w:rPr>
      </w:pPr>
      <w:bookmarkStart w:id="15" w:name="_Toc235976174"/>
      <w:r>
        <w:rPr>
          <w:rFonts w:ascii="Traditional Arabic" w:hAnsi="Traditional Arabic" w:cs="Traditional Arabic" w:hint="cs"/>
          <w:b/>
          <w:bCs/>
          <w:color w:val="auto"/>
          <w:sz w:val="24"/>
          <w:szCs w:val="24"/>
          <w:rtl/>
        </w:rPr>
        <w:t>النموذج المفاهيمي للدراسة</w:t>
      </w:r>
      <w:r w:rsidRPr="00A56AAF">
        <w:rPr>
          <w:rFonts w:ascii="Traditional Arabic" w:hAnsi="Traditional Arabic" w:cs="Traditional Arabic"/>
          <w:b/>
          <w:bCs/>
          <w:color w:val="auto"/>
          <w:sz w:val="24"/>
          <w:szCs w:val="24"/>
          <w:rtl/>
        </w:rPr>
        <w:t>:</w:t>
      </w:r>
      <w:bookmarkEnd w:id="15"/>
    </w:p>
    <w:p w14:paraId="4FDF0E5B" w14:textId="77777777" w:rsidR="00441E66" w:rsidRPr="00A56AAF" w:rsidRDefault="00441E66" w:rsidP="00441E66">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يوضح </w:t>
      </w:r>
      <w:r>
        <w:rPr>
          <w:rFonts w:ascii="Traditional Arabic" w:hAnsi="Traditional Arabic" w:cs="Traditional Arabic" w:hint="cs"/>
          <w:sz w:val="24"/>
          <w:szCs w:val="24"/>
          <w:rtl/>
        </w:rPr>
        <w:t>النموذج المفاهيمي للدراسة العلاقة المفترضة بين بنية الأعمال المؤسسية بوصفها المتغير المستقل</w:t>
      </w:r>
      <w:r w:rsidRPr="00B561C4">
        <w:rPr>
          <w:rFonts w:ascii="Traditional Arabic" w:hAnsi="Traditional Arabic" w:cs="Traditional Arabic"/>
          <w:sz w:val="24"/>
          <w:szCs w:val="24"/>
          <w:rtl/>
        </w:rPr>
        <w:t>، بأبعادها الأربعة، وبين المواءمة الاستراتيجية لتحول الأعمال البنكية إلى الرقمية بوصفها المتغير التابع، وذلك على النحو الموضح في الشكل التالي</w:t>
      </w:r>
      <w:r w:rsidRPr="00B561C4">
        <w:rPr>
          <w:rFonts w:ascii="Traditional Arabic" w:hAnsi="Traditional Arabic" w:cs="Traditional Arabic"/>
          <w:sz w:val="24"/>
          <w:szCs w:val="24"/>
        </w:rPr>
        <w:t>:</w:t>
      </w:r>
    </w:p>
    <w:p w14:paraId="3B3686AF" w14:textId="77777777" w:rsidR="00441E66" w:rsidRPr="00A56AAF" w:rsidRDefault="00441E66" w:rsidP="00441E66">
      <w:pPr>
        <w:pStyle w:val="Caption"/>
        <w:keepNext/>
        <w:bidi/>
        <w:spacing w:line="360" w:lineRule="auto"/>
        <w:rPr>
          <w:rFonts w:ascii="Traditional Arabic" w:hAnsi="Traditional Arabic" w:cs="Traditional Arabic"/>
          <w:b/>
          <w:bCs/>
          <w:sz w:val="24"/>
          <w:szCs w:val="24"/>
        </w:rPr>
      </w:pPr>
      <w:r w:rsidRPr="00A56AAF">
        <w:rPr>
          <w:rFonts w:ascii="Traditional Arabic" w:hAnsi="Traditional Arabic" w:cs="Traditional Arabic"/>
          <w:b/>
          <w:bCs/>
          <w:sz w:val="24"/>
          <w:szCs w:val="24"/>
          <w:rtl/>
        </w:rPr>
        <w:t>شكل رقم -</w:t>
      </w:r>
      <w:r>
        <w:rPr>
          <w:rFonts w:ascii="Traditional Arabic" w:hAnsi="Traditional Arabic" w:cs="Traditional Arabic"/>
          <w:b/>
          <w:bCs/>
          <w:sz w:val="24"/>
          <w:szCs w:val="24"/>
        </w:rPr>
        <w:t>2</w:t>
      </w:r>
      <w:r w:rsidRPr="00A56AAF">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النموذج المفاهيمي للدراسة</w:t>
      </w:r>
    </w:p>
    <w:p w14:paraId="35D9C84F" w14:textId="77777777" w:rsidR="00441E66" w:rsidRPr="00A56AAF" w:rsidRDefault="00441E66" w:rsidP="00441E66">
      <w:pPr>
        <w:bidi/>
        <w:spacing w:after="200" w:line="360" w:lineRule="auto"/>
        <w:contextualSpacing/>
        <w:rPr>
          <w:rFonts w:ascii="Traditional Arabic" w:hAnsi="Traditional Arabic" w:cs="Traditional Arabic"/>
          <w:color w:val="44546A" w:themeColor="text2"/>
          <w:sz w:val="24"/>
          <w:szCs w:val="24"/>
          <w:rtl/>
        </w:rPr>
      </w:pPr>
      <w:r w:rsidRPr="00A56AAF">
        <w:rPr>
          <w:rFonts w:ascii="Traditional Arabic" w:hAnsi="Traditional Arabic" w:cs="Traditional Arabic"/>
          <w:noProof/>
          <w:color w:val="44546A" w:themeColor="text2"/>
          <w:sz w:val="24"/>
          <w:szCs w:val="24"/>
        </w:rPr>
        <w:drawing>
          <wp:inline distT="0" distB="0" distL="0" distR="0" wp14:anchorId="1453A567" wp14:editId="53034332">
            <wp:extent cx="4478972" cy="2405062"/>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C6F1706" w14:textId="01C24143" w:rsidR="00E07F8C" w:rsidRPr="00D123EF" w:rsidRDefault="00441E66" w:rsidP="00D123EF">
      <w:pPr>
        <w:bidi/>
        <w:spacing w:line="360" w:lineRule="auto"/>
        <w:rPr>
          <w:rFonts w:ascii="Traditional Arabic" w:hAnsi="Traditional Arabic" w:cs="Traditional Arabic"/>
          <w:b/>
          <w:bCs/>
          <w:sz w:val="20"/>
          <w:szCs w:val="20"/>
          <w:rtl/>
        </w:rPr>
      </w:pPr>
      <w:r w:rsidRPr="00242473">
        <w:rPr>
          <w:rFonts w:ascii="Traditional Arabic" w:hAnsi="Traditional Arabic" w:cs="Traditional Arabic"/>
          <w:b/>
          <w:bCs/>
          <w:sz w:val="20"/>
          <w:szCs w:val="20"/>
          <w:rtl/>
        </w:rPr>
        <w:t xml:space="preserve">المصدر: من إعداد الباحثة </w:t>
      </w:r>
      <w:r w:rsidRPr="00242473">
        <w:rPr>
          <w:rFonts w:ascii="Traditional Arabic" w:hAnsi="Traditional Arabic" w:cs="Traditional Arabic" w:hint="cs"/>
          <w:b/>
          <w:bCs/>
          <w:sz w:val="20"/>
          <w:szCs w:val="20"/>
          <w:rtl/>
        </w:rPr>
        <w:t>استنادا إلى متغيرات الدراسة وفرضياتها</w:t>
      </w:r>
    </w:p>
    <w:p w14:paraId="4B561174" w14:textId="511E86E1" w:rsidR="008F6334" w:rsidRDefault="008F6334" w:rsidP="008F6334">
      <w:pPr>
        <w:pStyle w:val="Heading2"/>
        <w:bidi/>
        <w:rPr>
          <w:rFonts w:ascii="Traditional Arabic" w:hAnsi="Traditional Arabic" w:cs="Traditional Arabic"/>
          <w:b/>
          <w:bCs/>
          <w:color w:val="auto"/>
          <w:sz w:val="24"/>
          <w:szCs w:val="24"/>
          <w:rtl/>
        </w:rPr>
      </w:pPr>
      <w:bookmarkStart w:id="16" w:name="_Toc235976175"/>
      <w:r>
        <w:rPr>
          <w:rFonts w:ascii="Traditional Arabic" w:hAnsi="Traditional Arabic" w:cs="Traditional Arabic" w:hint="cs"/>
          <w:b/>
          <w:bCs/>
          <w:color w:val="auto"/>
          <w:sz w:val="24"/>
          <w:szCs w:val="24"/>
          <w:rtl/>
        </w:rPr>
        <w:lastRenderedPageBreak/>
        <w:t>حدود</w:t>
      </w:r>
      <w:r w:rsidRPr="00A56AAF">
        <w:rPr>
          <w:rFonts w:ascii="Traditional Arabic" w:hAnsi="Traditional Arabic" w:cs="Traditional Arabic"/>
          <w:b/>
          <w:bCs/>
          <w:color w:val="auto"/>
          <w:sz w:val="24"/>
          <w:szCs w:val="24"/>
          <w:rtl/>
        </w:rPr>
        <w:t xml:space="preserve"> الدراسة:</w:t>
      </w:r>
      <w:bookmarkEnd w:id="16"/>
    </w:p>
    <w:p w14:paraId="6DD1271E" w14:textId="77777777" w:rsidR="008F6334" w:rsidRPr="008F6334" w:rsidRDefault="008F6334" w:rsidP="008F6334">
      <w:pPr>
        <w:bidi/>
        <w:spacing w:line="360" w:lineRule="auto"/>
        <w:jc w:val="both"/>
        <w:rPr>
          <w:rFonts w:ascii="Traditional Arabic" w:hAnsi="Traditional Arabic" w:cs="Traditional Arabic"/>
          <w:sz w:val="24"/>
          <w:szCs w:val="24"/>
        </w:rPr>
      </w:pPr>
      <w:r w:rsidRPr="008F6334">
        <w:rPr>
          <w:rFonts w:ascii="Traditional Arabic" w:hAnsi="Traditional Arabic" w:cs="Traditional Arabic"/>
          <w:sz w:val="24"/>
          <w:szCs w:val="24"/>
          <w:rtl/>
        </w:rPr>
        <w:t>تتحدد الدراسة الحالية بالحدود الآتية</w:t>
      </w:r>
      <w:r w:rsidRPr="008F6334">
        <w:rPr>
          <w:rFonts w:ascii="Traditional Arabic" w:hAnsi="Traditional Arabic" w:cs="Traditional Arabic"/>
          <w:sz w:val="24"/>
          <w:szCs w:val="24"/>
        </w:rPr>
        <w:t>:</w:t>
      </w:r>
    </w:p>
    <w:p w14:paraId="0BD6AB4E" w14:textId="77777777" w:rsidR="008F6334" w:rsidRPr="008F6334" w:rsidRDefault="008F6334" w:rsidP="008F6334">
      <w:pPr>
        <w:bidi/>
        <w:spacing w:line="360" w:lineRule="auto"/>
        <w:jc w:val="both"/>
        <w:rPr>
          <w:rFonts w:ascii="Traditional Arabic" w:hAnsi="Traditional Arabic" w:cs="Traditional Arabic"/>
          <w:sz w:val="24"/>
          <w:szCs w:val="24"/>
        </w:rPr>
      </w:pPr>
      <w:r w:rsidRPr="00792E8D">
        <w:rPr>
          <w:rFonts w:ascii="Traditional Arabic" w:hAnsi="Traditional Arabic" w:cs="Traditional Arabic"/>
          <w:b/>
          <w:bCs/>
          <w:sz w:val="24"/>
          <w:szCs w:val="24"/>
          <w:rtl/>
        </w:rPr>
        <w:t>الحدود الموضوعية</w:t>
      </w:r>
      <w:r w:rsidRPr="008F6334">
        <w:rPr>
          <w:rFonts w:ascii="Traditional Arabic" w:hAnsi="Traditional Arabic" w:cs="Traditional Arabic"/>
          <w:sz w:val="24"/>
          <w:szCs w:val="24"/>
        </w:rPr>
        <w:t xml:space="preserve">: </w:t>
      </w:r>
      <w:r w:rsidRPr="008F6334">
        <w:rPr>
          <w:rFonts w:ascii="Traditional Arabic" w:hAnsi="Traditional Arabic" w:cs="Traditional Arabic"/>
          <w:sz w:val="24"/>
          <w:szCs w:val="24"/>
          <w:rtl/>
        </w:rPr>
        <w:t>اقتصرت الدراسة على قياس أثر بنية الأعمال المؤسسية في المواءمة الاستراتيجية لتحول الأعمال البنكية إلى الرقمية، من خلال أربعة أبعاد رئيسة هي: وضوح مفهوم بنية الأعمال المؤسسية ونطاق عملها ودورها، والممارسات والمنهجيات المستخدمة فيها، وتمكين ودعم الإدارة العليا لتفعيلها، والثقافة التنظيمية وموقعها في الهيكل التنظيمي ومهارات القيادة والممارسين. كما اقتصرت المواءمة الاستراتيجية على مدى الاتساق والتكامل بين استراتيجية تحول الأعمال البنكية إلى الرقمية وبين المبادرات والقدرات والعمليات والنماذج التشغيلية اللازمة لتنفيذها</w:t>
      </w:r>
      <w:r w:rsidRPr="008F6334">
        <w:rPr>
          <w:rFonts w:ascii="Traditional Arabic" w:hAnsi="Traditional Arabic" w:cs="Traditional Arabic"/>
          <w:sz w:val="24"/>
          <w:szCs w:val="24"/>
        </w:rPr>
        <w:t>.</w:t>
      </w:r>
    </w:p>
    <w:p w14:paraId="4576771F" w14:textId="77777777" w:rsidR="008F6334" w:rsidRPr="008F6334" w:rsidRDefault="008F6334" w:rsidP="008F6334">
      <w:pPr>
        <w:bidi/>
        <w:spacing w:line="360" w:lineRule="auto"/>
        <w:jc w:val="both"/>
        <w:rPr>
          <w:rFonts w:ascii="Traditional Arabic" w:hAnsi="Traditional Arabic" w:cs="Traditional Arabic"/>
          <w:sz w:val="24"/>
          <w:szCs w:val="24"/>
        </w:rPr>
      </w:pPr>
      <w:r w:rsidRPr="00792E8D">
        <w:rPr>
          <w:rFonts w:ascii="Traditional Arabic" w:hAnsi="Traditional Arabic" w:cs="Traditional Arabic"/>
          <w:b/>
          <w:bCs/>
          <w:sz w:val="24"/>
          <w:szCs w:val="24"/>
          <w:rtl/>
        </w:rPr>
        <w:t>الحدود المكانية</w:t>
      </w:r>
      <w:r w:rsidRPr="008F6334">
        <w:rPr>
          <w:rFonts w:ascii="Traditional Arabic" w:hAnsi="Traditional Arabic" w:cs="Traditional Arabic"/>
          <w:sz w:val="24"/>
          <w:szCs w:val="24"/>
        </w:rPr>
        <w:t xml:space="preserve">: </w:t>
      </w:r>
      <w:r w:rsidRPr="008F6334">
        <w:rPr>
          <w:rFonts w:ascii="Traditional Arabic" w:hAnsi="Traditional Arabic" w:cs="Traditional Arabic"/>
          <w:sz w:val="24"/>
          <w:szCs w:val="24"/>
          <w:rtl/>
        </w:rPr>
        <w:t>طُبقت الدراسة على عدد من البنوك المحلية والرقمية المرخصة في المملكة العربية السعودية</w:t>
      </w:r>
      <w:r w:rsidRPr="008F6334">
        <w:rPr>
          <w:rFonts w:ascii="Traditional Arabic" w:hAnsi="Traditional Arabic" w:cs="Traditional Arabic"/>
          <w:sz w:val="24"/>
          <w:szCs w:val="24"/>
        </w:rPr>
        <w:t>.</w:t>
      </w:r>
    </w:p>
    <w:p w14:paraId="6CC4CB68" w14:textId="77777777" w:rsidR="008F6334" w:rsidRPr="008F6334" w:rsidRDefault="008F6334" w:rsidP="008F6334">
      <w:pPr>
        <w:bidi/>
        <w:spacing w:line="360" w:lineRule="auto"/>
        <w:jc w:val="both"/>
        <w:rPr>
          <w:rFonts w:ascii="Traditional Arabic" w:hAnsi="Traditional Arabic" w:cs="Traditional Arabic"/>
          <w:sz w:val="24"/>
          <w:szCs w:val="24"/>
        </w:rPr>
      </w:pPr>
      <w:r w:rsidRPr="00792E8D">
        <w:rPr>
          <w:rFonts w:ascii="Traditional Arabic" w:hAnsi="Traditional Arabic" w:cs="Traditional Arabic"/>
          <w:b/>
          <w:bCs/>
          <w:sz w:val="24"/>
          <w:szCs w:val="24"/>
          <w:rtl/>
        </w:rPr>
        <w:t>الحدود البشرية</w:t>
      </w:r>
      <w:r w:rsidRPr="008F6334">
        <w:rPr>
          <w:rFonts w:ascii="Traditional Arabic" w:hAnsi="Traditional Arabic" w:cs="Traditional Arabic"/>
          <w:sz w:val="24"/>
          <w:szCs w:val="24"/>
        </w:rPr>
        <w:t xml:space="preserve">: </w:t>
      </w:r>
      <w:r w:rsidRPr="008F6334">
        <w:rPr>
          <w:rFonts w:ascii="Traditional Arabic" w:hAnsi="Traditional Arabic" w:cs="Traditional Arabic"/>
          <w:sz w:val="24"/>
          <w:szCs w:val="24"/>
          <w:rtl/>
        </w:rPr>
        <w:t>اقتصرت الدراسة على عينة من العاملين والمتخصصين المشاركين في مجالات الاستراتيجية والتخطيط والتحول والتشغيل وإدارة المشروعات وبنية الأعمال المؤسسية في البنوك محل الدراسة، وبلغ عدد الاستجابات المكتملة والصالحة للتحليل الإحصائي (160) استجابة</w:t>
      </w:r>
      <w:r w:rsidRPr="008F6334">
        <w:rPr>
          <w:rFonts w:ascii="Traditional Arabic" w:hAnsi="Traditional Arabic" w:cs="Traditional Arabic"/>
          <w:sz w:val="24"/>
          <w:szCs w:val="24"/>
        </w:rPr>
        <w:t>.</w:t>
      </w:r>
    </w:p>
    <w:p w14:paraId="54BC4B3E" w14:textId="04021E5E" w:rsidR="008F6334" w:rsidRPr="008F6334" w:rsidRDefault="008F6334" w:rsidP="00792E8D">
      <w:pPr>
        <w:bidi/>
        <w:spacing w:line="360" w:lineRule="auto"/>
        <w:jc w:val="both"/>
        <w:rPr>
          <w:rFonts w:ascii="Traditional Arabic" w:hAnsi="Traditional Arabic" w:cs="Traditional Arabic"/>
          <w:sz w:val="24"/>
          <w:szCs w:val="24"/>
        </w:rPr>
      </w:pPr>
      <w:r w:rsidRPr="00792E8D">
        <w:rPr>
          <w:rFonts w:ascii="Traditional Arabic" w:hAnsi="Traditional Arabic" w:cs="Traditional Arabic"/>
          <w:b/>
          <w:bCs/>
          <w:sz w:val="24"/>
          <w:szCs w:val="24"/>
          <w:rtl/>
        </w:rPr>
        <w:t>الحدود الزمنية</w:t>
      </w:r>
      <w:r w:rsidRPr="008F6334">
        <w:rPr>
          <w:rFonts w:ascii="Traditional Arabic" w:hAnsi="Traditional Arabic" w:cs="Traditional Arabic"/>
          <w:sz w:val="24"/>
          <w:szCs w:val="24"/>
        </w:rPr>
        <w:t xml:space="preserve">: </w:t>
      </w:r>
      <w:r w:rsidRPr="008F6334">
        <w:rPr>
          <w:rFonts w:ascii="Traditional Arabic" w:hAnsi="Traditional Arabic" w:cs="Traditional Arabic"/>
          <w:sz w:val="24"/>
          <w:szCs w:val="24"/>
          <w:rtl/>
        </w:rPr>
        <w:t xml:space="preserve">اقتصرت الدراسة على الفترة الزمنية التي جُمعت خلالها بيانات الاستبانة من أفراد عينة الدراسة خلال عام </w:t>
      </w:r>
      <w:r w:rsidR="00792E8D">
        <w:rPr>
          <w:rFonts w:ascii="Traditional Arabic" w:hAnsi="Traditional Arabic" w:cs="Traditional Arabic" w:hint="cs"/>
          <w:sz w:val="24"/>
          <w:szCs w:val="24"/>
          <w:rtl/>
        </w:rPr>
        <w:t>2025</w:t>
      </w:r>
    </w:p>
    <w:p w14:paraId="1FD1B86C" w14:textId="74427215" w:rsidR="008F6334" w:rsidRPr="006F15A1" w:rsidRDefault="008F6334" w:rsidP="006F15A1">
      <w:pPr>
        <w:bidi/>
        <w:spacing w:line="360" w:lineRule="auto"/>
        <w:jc w:val="both"/>
        <w:rPr>
          <w:rFonts w:ascii="Traditional Arabic" w:hAnsi="Traditional Arabic" w:cs="Traditional Arabic"/>
          <w:sz w:val="24"/>
          <w:szCs w:val="24"/>
          <w:rtl/>
        </w:rPr>
      </w:pPr>
      <w:r w:rsidRPr="003B4498">
        <w:rPr>
          <w:rFonts w:ascii="Traditional Arabic" w:hAnsi="Traditional Arabic" w:cs="Traditional Arabic"/>
          <w:b/>
          <w:bCs/>
          <w:sz w:val="24"/>
          <w:szCs w:val="24"/>
          <w:rtl/>
        </w:rPr>
        <w:t>الحدود المنهجية</w:t>
      </w:r>
      <w:r w:rsidRPr="008F6334">
        <w:rPr>
          <w:rFonts w:ascii="Traditional Arabic" w:hAnsi="Traditional Arabic" w:cs="Traditional Arabic"/>
          <w:sz w:val="24"/>
          <w:szCs w:val="24"/>
        </w:rPr>
        <w:t xml:space="preserve">: </w:t>
      </w:r>
      <w:r w:rsidRPr="008F6334">
        <w:rPr>
          <w:rFonts w:ascii="Traditional Arabic" w:hAnsi="Traditional Arabic" w:cs="Traditional Arabic"/>
          <w:sz w:val="24"/>
          <w:szCs w:val="24"/>
          <w:rtl/>
        </w:rPr>
        <w:t>اعتمدت الدراسة المنهج الوصفي التحليلي، واستخدمت الاستبانة أداةً رئيسة لجمع البيانات، كما اعتمدت على استجابات أفراد العينة وتصوراتهم لقياس متغيرات الدراسة، دون إجراء تقييم مستقل لمستوى النضج أو تقديم درجة منفصلة لكل بنك</w:t>
      </w:r>
      <w:r w:rsidRPr="008F6334">
        <w:rPr>
          <w:rFonts w:ascii="Traditional Arabic" w:hAnsi="Traditional Arabic" w:cs="Traditional Arabic"/>
          <w:sz w:val="24"/>
          <w:szCs w:val="24"/>
        </w:rPr>
        <w:t>.</w:t>
      </w:r>
    </w:p>
    <w:p w14:paraId="04A772F1" w14:textId="463CA6A4" w:rsidR="00887821" w:rsidRPr="00A56AAF" w:rsidRDefault="00F35ACF" w:rsidP="008F6334">
      <w:pPr>
        <w:pStyle w:val="Heading2"/>
        <w:bidi/>
        <w:rPr>
          <w:rFonts w:ascii="Traditional Arabic" w:hAnsi="Traditional Arabic" w:cs="Traditional Arabic"/>
          <w:b/>
          <w:bCs/>
          <w:color w:val="auto"/>
          <w:sz w:val="24"/>
          <w:szCs w:val="24"/>
          <w:rtl/>
        </w:rPr>
      </w:pPr>
      <w:bookmarkStart w:id="17" w:name="_Toc235976176"/>
      <w:r w:rsidRPr="00A56AAF">
        <w:rPr>
          <w:rFonts w:ascii="Traditional Arabic" w:hAnsi="Traditional Arabic" w:cs="Traditional Arabic"/>
          <w:b/>
          <w:bCs/>
          <w:color w:val="auto"/>
          <w:sz w:val="24"/>
          <w:szCs w:val="24"/>
          <w:rtl/>
        </w:rPr>
        <w:t>مصطلحات الدراسة:</w:t>
      </w:r>
      <w:bookmarkEnd w:id="17"/>
    </w:p>
    <w:p w14:paraId="26F12F0A" w14:textId="77777777" w:rsidR="00F35ACF" w:rsidRPr="00A56AAF" w:rsidRDefault="00F35ACF" w:rsidP="00074EFD">
      <w:pPr>
        <w:bidi/>
        <w:spacing w:line="360" w:lineRule="auto"/>
        <w:rPr>
          <w:rStyle w:val="Strong"/>
          <w:rFonts w:ascii="Traditional Arabic" w:hAnsi="Traditional Arabic" w:cs="Traditional Arabic"/>
          <w:sz w:val="24"/>
          <w:szCs w:val="24"/>
          <w:rtl/>
        </w:rPr>
      </w:pPr>
      <w:r w:rsidRPr="00A56AAF">
        <w:rPr>
          <w:rStyle w:val="Strong"/>
          <w:rFonts w:ascii="Traditional Arabic" w:hAnsi="Traditional Arabic" w:cs="Traditional Arabic"/>
          <w:sz w:val="24"/>
          <w:szCs w:val="24"/>
          <w:rtl/>
        </w:rPr>
        <w:t>تحول الأعمال (</w:t>
      </w:r>
      <w:r w:rsidRPr="00A56AAF">
        <w:rPr>
          <w:rStyle w:val="Strong"/>
          <w:rFonts w:ascii="Traditional Arabic" w:hAnsi="Traditional Arabic" w:cs="Traditional Arabic"/>
          <w:sz w:val="24"/>
          <w:szCs w:val="24"/>
        </w:rPr>
        <w:t>Business Transformation</w:t>
      </w:r>
      <w:r w:rsidRPr="00A56AAF">
        <w:rPr>
          <w:rStyle w:val="Strong"/>
          <w:rFonts w:ascii="Traditional Arabic" w:hAnsi="Traditional Arabic" w:cs="Traditional Arabic"/>
          <w:sz w:val="24"/>
          <w:szCs w:val="24"/>
          <w:rtl/>
        </w:rPr>
        <w:t>)</w:t>
      </w:r>
    </w:p>
    <w:p w14:paraId="0DA661E9" w14:textId="77777777" w:rsidR="00F35ACF" w:rsidRPr="00A56AAF" w:rsidRDefault="00F35ACF"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 xml:space="preserve">مصطلح "التحول": على مدى بضع السنوات الأخيرة وأصبح عبارة مترددة في غالبية المنظمات وبالأخص المنظمات التي تهدف إلى النمو وتعزيز القدرة التنافسية لها فعكست مصطلح التحول عن طريق اتخاذ الخطوات صحيحة للاستفادة الكاملة من قدراتها وإمكانياتها لتحقيق أداء عالي وفعالية تنظيمية. عبرت </w:t>
      </w:r>
      <w:r w:rsidRPr="00A56AAF">
        <w:rPr>
          <w:rFonts w:ascii="Traditional Arabic" w:hAnsi="Traditional Arabic" w:cs="Traditional Arabic"/>
          <w:sz w:val="24"/>
          <w:szCs w:val="24"/>
        </w:rPr>
        <w:t>McKinsey &amp; Company (2023)</w:t>
      </w:r>
      <w:r w:rsidRPr="00A56AAF">
        <w:rPr>
          <w:rFonts w:ascii="Traditional Arabic" w:hAnsi="Traditional Arabic" w:cs="Traditional Arabic"/>
          <w:sz w:val="24"/>
          <w:szCs w:val="24"/>
          <w:rtl/>
        </w:rPr>
        <w:t xml:space="preserve"> عن تحول الأعمال بأنه قيام المنظمات بأساليب عمل جديدة واستخدام تقنيات جديدة لتعزيز قدرات جديدة لتعزيز الأداء العام وخلق القيمة من خلال زيادة الإيرادات وخفض التكاليف التشغيلية وتحسين رضا العملاء وزيادة إنتاجية القوى العاملة.</w:t>
      </w:r>
    </w:p>
    <w:p w14:paraId="0751611B" w14:textId="463D13DD" w:rsidR="007B2A69" w:rsidRDefault="00F35ACF"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يشير مفهوم التحول في الأعمال إلى التغيير الجوهري والشامل في طريقة إدارة المنظمات لأنشطتها وعملياتها، بهدف تعزيز قدرتها على التنافسية والابتكار والاستجابة للتغيرات السوقية. يعتمد هذا التحول بشكل أساسي على تحسين الكفاءة التشغيلية، تبني التكنولوجيا، وتحقيق رضا العملاء ووفقًا لـ</w:t>
      </w:r>
      <w:r w:rsidRPr="00A56AAF">
        <w:rPr>
          <w:rFonts w:ascii="Traditional Arabic" w:hAnsi="Traditional Arabic" w:cs="Traditional Arabic"/>
          <w:sz w:val="24"/>
          <w:szCs w:val="24"/>
        </w:rPr>
        <w:t xml:space="preserve"> Brown and Green (2019)</w:t>
      </w:r>
      <w:r w:rsidRPr="00A56AAF">
        <w:rPr>
          <w:rFonts w:ascii="Traditional Arabic" w:hAnsi="Traditional Arabic" w:cs="Traditional Arabic"/>
          <w:sz w:val="24"/>
          <w:szCs w:val="24"/>
          <w:rtl/>
        </w:rPr>
        <w:t xml:space="preserve"> يتجاوز التحول مجرد تحسين العمليات ليشمل إعادة تصميم نموذج العمل بأكمله ليتماشى مع المتغيرات المستقبلية.</w:t>
      </w:r>
    </w:p>
    <w:p w14:paraId="67549BD8" w14:textId="510ECCC5" w:rsidR="007A11B5" w:rsidRPr="007A11B5" w:rsidRDefault="007A11B5" w:rsidP="007A11B5">
      <w:pPr>
        <w:bidi/>
        <w:spacing w:line="360" w:lineRule="auto"/>
        <w:jc w:val="both"/>
        <w:rPr>
          <w:rFonts w:ascii="Traditional Arabic" w:hAnsi="Traditional Arabic" w:cs="Traditional Arabic"/>
          <w:sz w:val="24"/>
          <w:szCs w:val="24"/>
        </w:rPr>
      </w:pPr>
      <w:r w:rsidRPr="007A11B5">
        <w:rPr>
          <w:rFonts w:ascii="Traditional Arabic" w:hAnsi="Traditional Arabic" w:cs="Traditional Arabic"/>
          <w:b/>
          <w:bCs/>
          <w:sz w:val="24"/>
          <w:szCs w:val="24"/>
          <w:rtl/>
        </w:rPr>
        <w:t>بنية الأعمال المؤسسية (</w:t>
      </w:r>
      <w:r w:rsidRPr="007A11B5">
        <w:rPr>
          <w:rFonts w:ascii="Traditional Arabic" w:hAnsi="Traditional Arabic" w:cs="Traditional Arabic"/>
          <w:b/>
          <w:bCs/>
          <w:sz w:val="24"/>
          <w:szCs w:val="24"/>
        </w:rPr>
        <w:t>Enterprise Business Architecture</w:t>
      </w:r>
      <w:r w:rsidRPr="007A11B5">
        <w:rPr>
          <w:rFonts w:ascii="Traditional Arabic" w:hAnsi="Traditional Arabic" w:cs="Traditional Arabic"/>
          <w:b/>
          <w:bCs/>
          <w:sz w:val="24"/>
          <w:szCs w:val="24"/>
          <w:rtl/>
        </w:rPr>
        <w:t>) - المتغير المستقل:</w:t>
      </w:r>
      <w:r w:rsidRPr="007A11B5">
        <w:rPr>
          <w:rFonts w:ascii="Traditional Arabic" w:hAnsi="Traditional Arabic" w:cs="Traditional Arabic"/>
          <w:sz w:val="24"/>
          <w:szCs w:val="24"/>
          <w:rtl/>
        </w:rPr>
        <w:t xml:space="preserve"> إطار متكامل يوضح قدرات الأعمال، وتدفقات القيمة، والمعلومات، والهياكل التنظيمية، وأصحاب المصلحة، والعلاقات بينها وبين استراتيجية البنك ومبادراته وعملياته، بما يساعد على ترجمة الاستراتيجية </w:t>
      </w:r>
      <w:r w:rsidRPr="007A11B5">
        <w:rPr>
          <w:rFonts w:ascii="Traditional Arabic" w:hAnsi="Traditional Arabic" w:cs="Traditional Arabic"/>
          <w:sz w:val="24"/>
          <w:szCs w:val="24"/>
          <w:rtl/>
        </w:rPr>
        <w:lastRenderedPageBreak/>
        <w:t>إلى نماذج تشغيلية ومبادرات قابلة للتنفيذ. ويُقصد بها إجرائيًا في هذه الدراسة الدرجة الكلية لاستجابات أفراد العينة على الأبعاد المرتبطة بوضوح المفهوم ونطاق العمل، والممارسات والمنهجيات، ودعم الإدارة العليا، والثقافة التنظيمية، والموقع التنظيمي، ومهارات الممارسين.</w:t>
      </w:r>
    </w:p>
    <w:p w14:paraId="33EBA1C2" w14:textId="4D17CACB" w:rsidR="007A11B5" w:rsidRPr="007A11B5" w:rsidRDefault="007A11B5" w:rsidP="007A11B5">
      <w:pPr>
        <w:bidi/>
        <w:spacing w:line="360" w:lineRule="auto"/>
        <w:jc w:val="both"/>
        <w:rPr>
          <w:rFonts w:ascii="Traditional Arabic" w:hAnsi="Traditional Arabic" w:cs="Traditional Arabic"/>
          <w:sz w:val="24"/>
          <w:szCs w:val="24"/>
          <w:rtl/>
        </w:rPr>
      </w:pPr>
      <w:r w:rsidRPr="007A11B5">
        <w:rPr>
          <w:rFonts w:ascii="Traditional Arabic" w:hAnsi="Traditional Arabic" w:cs="Traditional Arabic"/>
          <w:b/>
          <w:bCs/>
          <w:sz w:val="24"/>
          <w:szCs w:val="24"/>
          <w:rtl/>
        </w:rPr>
        <w:t>وضوح ونضج مفهوم بنية الأعمال المؤسسية ونطاق عملها:</w:t>
      </w:r>
      <w:r w:rsidRPr="007A11B5">
        <w:rPr>
          <w:rFonts w:ascii="Traditional Arabic" w:hAnsi="Traditional Arabic" w:cs="Traditional Arabic"/>
          <w:sz w:val="24"/>
          <w:szCs w:val="24"/>
          <w:rtl/>
        </w:rPr>
        <w:t xml:space="preserve"> مدى فهم العاملين وأصحاب المصلحة لمفهوم بنية الأعمال المؤسسية وأهدافها وقيمتها، ووضوح نطاق عملها وأدوارها ومسؤولياتها ومخرجاتها وعلاقتها بوحدات الاستراتيجية والتحول والأعمال وتقنية المعلومات، ومدى توثيق هذا النطاق وتطبيقه بصورة منتظمة داخل البنك.</w:t>
      </w:r>
    </w:p>
    <w:p w14:paraId="71A965B7" w14:textId="46D62F17" w:rsidR="007A11B5" w:rsidRPr="007A11B5" w:rsidRDefault="007A11B5" w:rsidP="007A11B5">
      <w:pPr>
        <w:bidi/>
        <w:spacing w:line="360" w:lineRule="auto"/>
        <w:jc w:val="both"/>
        <w:rPr>
          <w:rFonts w:ascii="Traditional Arabic" w:hAnsi="Traditional Arabic" w:cs="Traditional Arabic"/>
          <w:sz w:val="24"/>
          <w:szCs w:val="24"/>
          <w:rtl/>
        </w:rPr>
      </w:pPr>
      <w:r w:rsidRPr="007A11B5">
        <w:rPr>
          <w:rFonts w:ascii="Traditional Arabic" w:hAnsi="Traditional Arabic" w:cs="Traditional Arabic"/>
          <w:b/>
          <w:bCs/>
          <w:sz w:val="24"/>
          <w:szCs w:val="24"/>
          <w:rtl/>
        </w:rPr>
        <w:t>الممارسات والمنهجيات المستخدمة في بنية الأعمال المؤسسية:</w:t>
      </w:r>
      <w:r w:rsidRPr="007A11B5">
        <w:rPr>
          <w:rFonts w:ascii="Traditional Arabic" w:hAnsi="Traditional Arabic" w:cs="Traditional Arabic"/>
          <w:sz w:val="24"/>
          <w:szCs w:val="24"/>
          <w:rtl/>
        </w:rPr>
        <w:t xml:space="preserve"> مدى استخدام البنك لأطر وأدوات ونماذج عمل منظمة في ممارسة بنية الأعمال، مثل خرائط قدرات الأعمال، وتدفقات القيمة، وأصحاب المصلحة، والنماذج التشغيلية، وتحليل الفجوات والاعتماديات؛ بهدف ربط الأهداف الاستراتيجية بالمبادرات والعمليات والقدرات اللازمة لتنفيذها.</w:t>
      </w:r>
    </w:p>
    <w:p w14:paraId="0AB0204F" w14:textId="0655A9B1" w:rsidR="007A11B5" w:rsidRPr="007A11B5" w:rsidRDefault="007A11B5" w:rsidP="007A11B5">
      <w:pPr>
        <w:bidi/>
        <w:spacing w:line="360" w:lineRule="auto"/>
        <w:jc w:val="both"/>
        <w:rPr>
          <w:rFonts w:ascii="Traditional Arabic" w:hAnsi="Traditional Arabic" w:cs="Traditional Arabic"/>
          <w:sz w:val="24"/>
          <w:szCs w:val="24"/>
          <w:rtl/>
        </w:rPr>
      </w:pPr>
      <w:r w:rsidRPr="007A11B5">
        <w:rPr>
          <w:rFonts w:ascii="Traditional Arabic" w:hAnsi="Traditional Arabic" w:cs="Traditional Arabic"/>
          <w:b/>
          <w:bCs/>
          <w:sz w:val="24"/>
          <w:szCs w:val="24"/>
          <w:rtl/>
        </w:rPr>
        <w:t>تمكين ودعم الإدارة العليا لبنية الأعمال المؤسسية:</w:t>
      </w:r>
      <w:r w:rsidRPr="007A11B5">
        <w:rPr>
          <w:rFonts w:ascii="Traditional Arabic" w:hAnsi="Traditional Arabic" w:cs="Traditional Arabic"/>
          <w:sz w:val="24"/>
          <w:szCs w:val="24"/>
          <w:rtl/>
        </w:rPr>
        <w:t xml:space="preserve"> مدى منح الإدارة العليا لوظيفة بنية الأعمال المؤسسية التفويض والصلاحيات والموارد البشرية والمالية اللازمة، وإشراكها في التخطيط واتخاذ القرارات والمبادرات الاستراتيجية، ودعم تطبيق مخرجاتها ومتابعتها على مستوى البنك.</w:t>
      </w:r>
    </w:p>
    <w:p w14:paraId="21D42FDF" w14:textId="5F63C593" w:rsidR="007A11B5" w:rsidRPr="007A11B5" w:rsidRDefault="007A11B5" w:rsidP="007A11B5">
      <w:pPr>
        <w:bidi/>
        <w:spacing w:line="360" w:lineRule="auto"/>
        <w:jc w:val="both"/>
        <w:rPr>
          <w:rFonts w:ascii="Traditional Arabic" w:hAnsi="Traditional Arabic" w:cs="Traditional Arabic"/>
          <w:sz w:val="24"/>
          <w:szCs w:val="24"/>
          <w:rtl/>
        </w:rPr>
      </w:pPr>
      <w:r w:rsidRPr="007A11B5">
        <w:rPr>
          <w:rFonts w:ascii="Traditional Arabic" w:hAnsi="Traditional Arabic" w:cs="Traditional Arabic"/>
          <w:b/>
          <w:bCs/>
          <w:sz w:val="24"/>
          <w:szCs w:val="24"/>
          <w:rtl/>
        </w:rPr>
        <w:t>الثقافة التنظيمية والوعي ببنية الأعمال المؤسسية:</w:t>
      </w:r>
      <w:r w:rsidRPr="007A11B5">
        <w:rPr>
          <w:rFonts w:ascii="Traditional Arabic" w:hAnsi="Traditional Arabic" w:cs="Traditional Arabic"/>
          <w:sz w:val="24"/>
          <w:szCs w:val="24"/>
          <w:rtl/>
        </w:rPr>
        <w:t xml:space="preserve"> مدى انتشار المعرفة بدور بنية الأعمال المؤسسية وقبولها داخل البنك، وتوافر قيم وسلوكيات تنظيمية تشجع التعاون بين الإدارات، ومشاركة المعلومات، والعمل المشترك، والاستعداد للتغيير وتطبيق مخرجات البنية المؤسسية.</w:t>
      </w:r>
    </w:p>
    <w:p w14:paraId="643D4830" w14:textId="2E74E1F3" w:rsidR="007A11B5" w:rsidRPr="007A11B5" w:rsidRDefault="007A11B5" w:rsidP="007A11B5">
      <w:pPr>
        <w:bidi/>
        <w:spacing w:line="360" w:lineRule="auto"/>
        <w:jc w:val="both"/>
        <w:rPr>
          <w:rFonts w:ascii="Traditional Arabic" w:hAnsi="Traditional Arabic" w:cs="Traditional Arabic"/>
          <w:sz w:val="24"/>
          <w:szCs w:val="24"/>
          <w:rtl/>
        </w:rPr>
      </w:pPr>
      <w:r w:rsidRPr="007A11B5">
        <w:rPr>
          <w:rFonts w:ascii="Traditional Arabic" w:hAnsi="Traditional Arabic" w:cs="Traditional Arabic"/>
          <w:b/>
          <w:bCs/>
          <w:sz w:val="24"/>
          <w:szCs w:val="24"/>
          <w:rtl/>
        </w:rPr>
        <w:t>موقع بنية الأعمال المؤسسية في الهيكل التنظيمي:</w:t>
      </w:r>
      <w:r w:rsidRPr="007A11B5">
        <w:rPr>
          <w:rFonts w:ascii="Traditional Arabic" w:hAnsi="Traditional Arabic" w:cs="Traditional Arabic"/>
          <w:sz w:val="24"/>
          <w:szCs w:val="24"/>
          <w:rtl/>
        </w:rPr>
        <w:t xml:space="preserve"> مدى وضوح الموقع الرسمي لوظيفة بنية الأعمال المؤسسية في الهيكل التنظيمي للبنك، وخطوط الرفع والتبعية والصلاحيات الممنوحة لها، وعلاقاتها وتقاطعاتها مع إدارات الاستراتيجية والأعمال والتحول وتقنية المعلومات، بما يمكّنها من أداء دورها بفاعلية.</w:t>
      </w:r>
    </w:p>
    <w:p w14:paraId="1E0752E6" w14:textId="1C49B128" w:rsidR="007A11B5" w:rsidRPr="007A11B5" w:rsidRDefault="007A11B5" w:rsidP="00851A40">
      <w:pPr>
        <w:bidi/>
        <w:spacing w:line="360" w:lineRule="auto"/>
        <w:jc w:val="both"/>
        <w:rPr>
          <w:rFonts w:ascii="Traditional Arabic" w:hAnsi="Traditional Arabic" w:cs="Traditional Arabic"/>
          <w:sz w:val="24"/>
          <w:szCs w:val="24"/>
          <w:rtl/>
        </w:rPr>
      </w:pPr>
      <w:r w:rsidRPr="007A11B5">
        <w:rPr>
          <w:rFonts w:ascii="Traditional Arabic" w:hAnsi="Traditional Arabic" w:cs="Traditional Arabic"/>
          <w:b/>
          <w:bCs/>
          <w:sz w:val="24"/>
          <w:szCs w:val="24"/>
          <w:rtl/>
        </w:rPr>
        <w:t xml:space="preserve">مهارات القيادة وممارسي بنية الأعمال المؤسسية: </w:t>
      </w:r>
      <w:r w:rsidRPr="007A11B5">
        <w:rPr>
          <w:rFonts w:ascii="Traditional Arabic" w:hAnsi="Traditional Arabic" w:cs="Traditional Arabic"/>
          <w:sz w:val="24"/>
          <w:szCs w:val="24"/>
          <w:rtl/>
        </w:rPr>
        <w:t>مجموعة المعارف والقدرات المهنية والقيادية اللازمة لممارسة بنية الأعمال، وتشمل التحليل الاستراتيجي، ونمذجة قدرات الأعمال وتدفقات القيمة، وتصميم النماذج التشغيلية، وإدارة أصحاب المصلحة، والتواصل والتأثير، وتيسير التعاون، وقيادة التغيير وربط الاستراتيجية بالتنفيذ.</w:t>
      </w:r>
    </w:p>
    <w:p w14:paraId="1A0405E4" w14:textId="0AD1A9CE" w:rsidR="007A11B5" w:rsidRDefault="007A11B5" w:rsidP="00302EFD">
      <w:pPr>
        <w:bidi/>
        <w:spacing w:line="360" w:lineRule="auto"/>
        <w:jc w:val="both"/>
        <w:rPr>
          <w:rFonts w:ascii="Traditional Arabic" w:hAnsi="Traditional Arabic" w:cs="Traditional Arabic"/>
          <w:sz w:val="24"/>
          <w:szCs w:val="24"/>
          <w:rtl/>
        </w:rPr>
      </w:pPr>
      <w:r w:rsidRPr="007A11B5">
        <w:rPr>
          <w:rFonts w:ascii="Traditional Arabic" w:hAnsi="Traditional Arabic" w:cs="Traditional Arabic"/>
          <w:b/>
          <w:bCs/>
          <w:sz w:val="24"/>
          <w:szCs w:val="24"/>
          <w:rtl/>
        </w:rPr>
        <w:t>المواءمة الاستراتيجية لتحول الأعمال البنكية إلى الرقمية - المتغير التابع:</w:t>
      </w:r>
      <w:r w:rsidRPr="007A11B5">
        <w:rPr>
          <w:rFonts w:ascii="Traditional Arabic" w:hAnsi="Traditional Arabic" w:cs="Traditional Arabic"/>
          <w:sz w:val="24"/>
          <w:szCs w:val="24"/>
          <w:rtl/>
        </w:rPr>
        <w:t xml:space="preserve"> درجة الاتساق والتكامل بين استراتيجية التحول الرقمي للبنك وبين أهدافه وقدراته وعملياته ومبادراته وموارده وتقنياته ونماذجه التشغيلية، بما يضمن ترجمة التوجهات الاستراتيجية إلى تنفيذ مترابط، وتقليل الفجوات والتعارضات والازدواجية بين التخطيط والتنفيذ. ويُقصد بها إجرائيًا الدرجة التي يحصل عليها أفراد العينة في محور المواءمة الاستراتيجية في أداة الدراسة.</w:t>
      </w:r>
    </w:p>
    <w:p w14:paraId="79C14698" w14:textId="77777777" w:rsidR="00BD0124" w:rsidRDefault="00BD0124" w:rsidP="00302EFD">
      <w:pPr>
        <w:bidi/>
        <w:spacing w:before="100" w:beforeAutospacing="1" w:after="100" w:afterAutospacing="1" w:line="240" w:lineRule="auto"/>
        <w:rPr>
          <w:rFonts w:ascii="Traditional Arabic" w:hAnsi="Traditional Arabic" w:cs="Traditional Arabic"/>
          <w:b/>
          <w:bCs/>
          <w:sz w:val="24"/>
          <w:szCs w:val="24"/>
          <w:rtl/>
        </w:rPr>
      </w:pPr>
    </w:p>
    <w:p w14:paraId="5E4A4DDF" w14:textId="77777777" w:rsidR="00BD0124" w:rsidRDefault="00BD0124" w:rsidP="00BD0124">
      <w:pPr>
        <w:bidi/>
        <w:spacing w:before="100" w:beforeAutospacing="1" w:after="100" w:afterAutospacing="1" w:line="240" w:lineRule="auto"/>
        <w:rPr>
          <w:rFonts w:ascii="Traditional Arabic" w:hAnsi="Traditional Arabic" w:cs="Traditional Arabic"/>
          <w:b/>
          <w:bCs/>
          <w:sz w:val="24"/>
          <w:szCs w:val="24"/>
          <w:rtl/>
        </w:rPr>
      </w:pPr>
    </w:p>
    <w:p w14:paraId="1C75CF9C" w14:textId="677A6A3B" w:rsidR="00302EFD" w:rsidRPr="00302EFD" w:rsidRDefault="00302EFD" w:rsidP="00BD0124">
      <w:pPr>
        <w:bidi/>
        <w:spacing w:before="100" w:beforeAutospacing="1" w:after="100" w:afterAutospacing="1" w:line="240" w:lineRule="auto"/>
        <w:rPr>
          <w:rFonts w:ascii="Traditional Arabic" w:hAnsi="Traditional Arabic" w:cs="Traditional Arabic"/>
          <w:sz w:val="24"/>
          <w:szCs w:val="24"/>
        </w:rPr>
      </w:pPr>
      <w:r w:rsidRPr="00302EFD">
        <w:rPr>
          <w:rFonts w:ascii="Traditional Arabic" w:hAnsi="Traditional Arabic" w:cs="Traditional Arabic"/>
          <w:b/>
          <w:bCs/>
          <w:sz w:val="24"/>
          <w:szCs w:val="24"/>
          <w:rtl/>
        </w:rPr>
        <w:lastRenderedPageBreak/>
        <w:t>تحول الأعمال البنكية إلى الرقمية</w:t>
      </w:r>
      <w:r w:rsidRPr="00302EFD">
        <w:rPr>
          <w:rFonts w:ascii="Traditional Arabic" w:hAnsi="Traditional Arabic" w:cs="Traditional Arabic"/>
          <w:b/>
          <w:bCs/>
          <w:sz w:val="24"/>
          <w:szCs w:val="24"/>
        </w:rPr>
        <w:br/>
        <w:t>(Banking Business Transformation toward Digitalization)</w:t>
      </w:r>
    </w:p>
    <w:p w14:paraId="6EAA5562" w14:textId="77777777" w:rsidR="00302EFD" w:rsidRPr="00302EFD" w:rsidRDefault="00302EFD" w:rsidP="00302EFD">
      <w:pPr>
        <w:bidi/>
        <w:spacing w:before="100" w:beforeAutospacing="1" w:after="100" w:afterAutospacing="1" w:line="240" w:lineRule="auto"/>
        <w:rPr>
          <w:rFonts w:ascii="Traditional Arabic" w:hAnsi="Traditional Arabic" w:cs="Traditional Arabic"/>
          <w:sz w:val="24"/>
          <w:szCs w:val="24"/>
        </w:rPr>
      </w:pPr>
      <w:r w:rsidRPr="00302EFD">
        <w:rPr>
          <w:rFonts w:ascii="Traditional Arabic" w:hAnsi="Traditional Arabic" w:cs="Traditional Arabic"/>
          <w:sz w:val="24"/>
          <w:szCs w:val="24"/>
          <w:rtl/>
        </w:rPr>
        <w:t>يشير تحول الأعمال البنكية إلى الرقمية إلى عملية تغيير مؤسسي شاملة تنتقل من خلالها البنوك من نماذج الأعمال والممارسات والخدمات التقليدية إلى نماذج أعمال رقمية مترابطة، بالاستفادة من التقنيات والبيانات والقنوات الرقمية. ولا يقتصر هذا التحول على تحويل المعاملات أو المعلومات من الشكل التقليدي إلى الشكل الرقمي، بل يشمل إعادة تصميم نماذج الأعمال والعمليات والقدرات التنظيمية والخدمات وتجارب العملاء، بما يدعم تحقيق الأهداف الاستراتيجية للبنك</w:t>
      </w:r>
      <w:r w:rsidRPr="00302EFD">
        <w:rPr>
          <w:rFonts w:ascii="Traditional Arabic" w:hAnsi="Traditional Arabic" w:cs="Traditional Arabic"/>
          <w:sz w:val="24"/>
          <w:szCs w:val="24"/>
        </w:rPr>
        <w:t>.</w:t>
      </w:r>
    </w:p>
    <w:p w14:paraId="179A75E8" w14:textId="77777777" w:rsidR="00302EFD" w:rsidRPr="00302EFD" w:rsidRDefault="00302EFD" w:rsidP="00302EFD">
      <w:pPr>
        <w:bidi/>
        <w:spacing w:before="100" w:beforeAutospacing="1" w:after="100" w:afterAutospacing="1" w:line="240" w:lineRule="auto"/>
        <w:rPr>
          <w:rFonts w:ascii="Traditional Arabic" w:hAnsi="Traditional Arabic" w:cs="Traditional Arabic"/>
          <w:sz w:val="24"/>
          <w:szCs w:val="24"/>
        </w:rPr>
      </w:pPr>
      <w:r w:rsidRPr="00302EFD">
        <w:rPr>
          <w:rFonts w:ascii="Traditional Arabic" w:hAnsi="Traditional Arabic" w:cs="Traditional Arabic"/>
          <w:sz w:val="24"/>
          <w:szCs w:val="24"/>
          <w:rtl/>
        </w:rPr>
        <w:t>ويُعرّف إجرائيًا في هذه الدراسة بأنه مدى قدرة البنك على مواءمة استراتيجيته المتعلقة بتحول أعماله إلى الرقمية مع المبادرات والعمليات التشغيلية والقدرات التنظيمية والتقنية اللازمة لتنفيذها، بما يقلل فجوات التنفيذ ويدعم تحقيق النتائج الاستراتيجية المستهدفة</w:t>
      </w:r>
      <w:r w:rsidRPr="00302EFD">
        <w:rPr>
          <w:rFonts w:ascii="Traditional Arabic" w:hAnsi="Traditional Arabic" w:cs="Traditional Arabic"/>
          <w:sz w:val="24"/>
          <w:szCs w:val="24"/>
        </w:rPr>
        <w:t>.</w:t>
      </w:r>
    </w:p>
    <w:p w14:paraId="633C84DD" w14:textId="77777777" w:rsidR="007F5493" w:rsidRDefault="00302EFD" w:rsidP="007F5493">
      <w:pPr>
        <w:bidi/>
        <w:spacing w:before="100" w:beforeAutospacing="1" w:after="100" w:afterAutospacing="1" w:line="240" w:lineRule="auto"/>
        <w:rPr>
          <w:rFonts w:ascii="Traditional Arabic" w:hAnsi="Traditional Arabic" w:cs="Traditional Arabic"/>
          <w:sz w:val="24"/>
          <w:szCs w:val="24"/>
          <w:rtl/>
        </w:rPr>
      </w:pPr>
      <w:r w:rsidRPr="00302EFD">
        <w:rPr>
          <w:rFonts w:ascii="Traditional Arabic" w:hAnsi="Traditional Arabic" w:cs="Traditional Arabic"/>
          <w:sz w:val="24"/>
          <w:szCs w:val="24"/>
          <w:rtl/>
        </w:rPr>
        <w:t>وتستخدم الدراسة مصطلح «تحول الأعمال البنكية إلى الرقمية» بوصفه المصطلح الرئيس والموحد في جميع أجزائها، أما مصطلح «التحول الرقمي» فيرد فقط عند عرض التعريفات أو الدراسات السابقة التي استخدمته بصيغته الأصلية</w:t>
      </w:r>
      <w:r w:rsidRPr="00302EFD">
        <w:rPr>
          <w:rFonts w:ascii="Traditional Arabic" w:hAnsi="Traditional Arabic" w:cs="Traditional Arabic"/>
          <w:sz w:val="24"/>
          <w:szCs w:val="24"/>
        </w:rPr>
        <w:t>.</w:t>
      </w:r>
    </w:p>
    <w:p w14:paraId="1D6C3316" w14:textId="0F5496BE" w:rsidR="00B5631D" w:rsidRPr="00A56AAF" w:rsidRDefault="007F5493" w:rsidP="007F5493">
      <w:pPr>
        <w:bidi/>
        <w:spacing w:before="100" w:beforeAutospacing="1" w:after="100" w:afterAutospacing="1" w:line="240" w:lineRule="auto"/>
        <w:rPr>
          <w:rFonts w:ascii="Traditional Arabic" w:hAnsi="Traditional Arabic" w:cs="Traditional Arabic"/>
          <w:sz w:val="24"/>
          <w:szCs w:val="24"/>
          <w:rtl/>
        </w:rPr>
      </w:pPr>
      <w:r w:rsidRPr="007F5493">
        <w:rPr>
          <w:rFonts w:ascii="Traditional Arabic" w:hAnsi="Traditional Arabic" w:cs="Traditional Arabic" w:hint="cs"/>
          <w:sz w:val="24"/>
          <w:szCs w:val="24"/>
          <w:rtl/>
        </w:rPr>
        <w:t xml:space="preserve">وبالتالي فإن </w:t>
      </w:r>
      <w:r w:rsidR="007A11B5" w:rsidRPr="007F5493">
        <w:rPr>
          <w:rFonts w:ascii="Traditional Arabic" w:hAnsi="Traditional Arabic" w:cs="Traditional Arabic"/>
          <w:sz w:val="24"/>
          <w:szCs w:val="24"/>
          <w:rtl/>
        </w:rPr>
        <w:t>ت</w:t>
      </w:r>
      <w:r>
        <w:rPr>
          <w:rFonts w:ascii="Traditional Arabic" w:hAnsi="Traditional Arabic" w:cs="Traditional Arabic"/>
          <w:sz w:val="24"/>
          <w:szCs w:val="24"/>
          <w:rtl/>
        </w:rPr>
        <w:t>حول الأعمال البنكية إلى الرقمية</w:t>
      </w:r>
      <w:r>
        <w:rPr>
          <w:rFonts w:ascii="Traditional Arabic" w:hAnsi="Traditional Arabic" w:cs="Traditional Arabic" w:hint="cs"/>
          <w:sz w:val="24"/>
          <w:szCs w:val="24"/>
          <w:rtl/>
        </w:rPr>
        <w:t xml:space="preserve"> </w:t>
      </w:r>
      <w:r w:rsidR="007A11B5" w:rsidRPr="007A11B5">
        <w:rPr>
          <w:rFonts w:ascii="Traditional Arabic" w:hAnsi="Traditional Arabic" w:cs="Traditional Arabic"/>
          <w:sz w:val="24"/>
          <w:szCs w:val="24"/>
          <w:rtl/>
        </w:rPr>
        <w:t>تغيير شامل ومخطط في نموذج عمل البنك وعملياته وخدماته وقدراته وطرق إدارته وتشغيله، بالاستفادة من التقنيات والبيانات والقنوات الرقمية، للانتقال من أساليب العمل البنكية التقليدية إلى أعمال بنكية رقمية أكثر مرونة وكفاءة واستجابة، بما يدعم تحقيق الأهداف الاستراتيجية والاستدامة والقدرة التنافسية.</w:t>
      </w:r>
    </w:p>
    <w:p w14:paraId="4D4D3B39" w14:textId="6DD53E31" w:rsidR="00A56AAF" w:rsidRDefault="00A56AAF" w:rsidP="00A56AAF">
      <w:pPr>
        <w:bidi/>
        <w:spacing w:line="360" w:lineRule="auto"/>
        <w:rPr>
          <w:rFonts w:ascii="Traditional Arabic" w:hAnsi="Traditional Arabic" w:cs="Traditional Arabic"/>
          <w:b/>
          <w:bCs/>
          <w:color w:val="00B0F0"/>
          <w:sz w:val="24"/>
          <w:szCs w:val="24"/>
          <w:u w:val="single"/>
          <w:rtl/>
        </w:rPr>
      </w:pPr>
    </w:p>
    <w:p w14:paraId="28BFBE9C" w14:textId="2453B622" w:rsidR="0002400A" w:rsidRDefault="0002400A" w:rsidP="0002400A">
      <w:pPr>
        <w:bidi/>
        <w:spacing w:line="360" w:lineRule="auto"/>
        <w:rPr>
          <w:rFonts w:ascii="Traditional Arabic" w:hAnsi="Traditional Arabic" w:cs="Traditional Arabic"/>
          <w:b/>
          <w:bCs/>
          <w:color w:val="00B0F0"/>
          <w:sz w:val="24"/>
          <w:szCs w:val="24"/>
          <w:u w:val="single"/>
          <w:rtl/>
        </w:rPr>
      </w:pPr>
    </w:p>
    <w:p w14:paraId="3A7F05A0" w14:textId="2F91B5B8" w:rsidR="0002400A" w:rsidRDefault="0002400A" w:rsidP="0002400A">
      <w:pPr>
        <w:bidi/>
        <w:spacing w:line="360" w:lineRule="auto"/>
        <w:rPr>
          <w:rFonts w:ascii="Traditional Arabic" w:hAnsi="Traditional Arabic" w:cs="Traditional Arabic"/>
          <w:b/>
          <w:bCs/>
          <w:color w:val="00B0F0"/>
          <w:sz w:val="24"/>
          <w:szCs w:val="24"/>
          <w:u w:val="single"/>
          <w:rtl/>
        </w:rPr>
      </w:pPr>
    </w:p>
    <w:p w14:paraId="03F52BD0" w14:textId="6A4DA333" w:rsidR="0002400A" w:rsidRDefault="0002400A" w:rsidP="0002400A">
      <w:pPr>
        <w:bidi/>
        <w:spacing w:line="360" w:lineRule="auto"/>
        <w:rPr>
          <w:rFonts w:ascii="Traditional Arabic" w:hAnsi="Traditional Arabic" w:cs="Traditional Arabic"/>
          <w:b/>
          <w:bCs/>
          <w:color w:val="00B0F0"/>
          <w:sz w:val="24"/>
          <w:szCs w:val="24"/>
          <w:u w:val="single"/>
          <w:rtl/>
        </w:rPr>
      </w:pPr>
    </w:p>
    <w:p w14:paraId="3F7ACD32" w14:textId="5212015A" w:rsidR="0002400A" w:rsidRDefault="0002400A" w:rsidP="0002400A">
      <w:pPr>
        <w:bidi/>
        <w:spacing w:line="360" w:lineRule="auto"/>
        <w:rPr>
          <w:rFonts w:ascii="Traditional Arabic" w:hAnsi="Traditional Arabic" w:cs="Traditional Arabic"/>
          <w:b/>
          <w:bCs/>
          <w:color w:val="00B0F0"/>
          <w:sz w:val="24"/>
          <w:szCs w:val="24"/>
          <w:u w:val="single"/>
          <w:rtl/>
        </w:rPr>
      </w:pPr>
    </w:p>
    <w:p w14:paraId="17CAAF6B" w14:textId="5DD420E9" w:rsidR="0002400A" w:rsidRDefault="0002400A" w:rsidP="0002400A">
      <w:pPr>
        <w:bidi/>
        <w:spacing w:line="360" w:lineRule="auto"/>
        <w:rPr>
          <w:rFonts w:ascii="Traditional Arabic" w:hAnsi="Traditional Arabic" w:cs="Traditional Arabic"/>
          <w:b/>
          <w:bCs/>
          <w:color w:val="00B0F0"/>
          <w:sz w:val="24"/>
          <w:szCs w:val="24"/>
          <w:u w:val="single"/>
          <w:rtl/>
        </w:rPr>
      </w:pPr>
    </w:p>
    <w:p w14:paraId="2DFF6815" w14:textId="77777777" w:rsidR="0002400A" w:rsidRDefault="0002400A" w:rsidP="0002400A">
      <w:pPr>
        <w:bidi/>
        <w:spacing w:line="360" w:lineRule="auto"/>
        <w:rPr>
          <w:rFonts w:ascii="Traditional Arabic" w:hAnsi="Traditional Arabic" w:cs="Traditional Arabic"/>
          <w:b/>
          <w:bCs/>
          <w:color w:val="00B0F0"/>
          <w:sz w:val="24"/>
          <w:szCs w:val="24"/>
          <w:u w:val="single"/>
        </w:rPr>
      </w:pPr>
    </w:p>
    <w:p w14:paraId="5F2B4FDF" w14:textId="37AB62CB" w:rsidR="00A004F3" w:rsidRPr="00A56AAF" w:rsidRDefault="00A004F3" w:rsidP="00074EFD">
      <w:pPr>
        <w:bidi/>
        <w:spacing w:line="360" w:lineRule="auto"/>
        <w:rPr>
          <w:rFonts w:ascii="Traditional Arabic" w:hAnsi="Traditional Arabic" w:cs="Traditional Arabic"/>
          <w:sz w:val="24"/>
          <w:szCs w:val="24"/>
        </w:rPr>
      </w:pPr>
    </w:p>
    <w:p w14:paraId="3FD816A0" w14:textId="77777777" w:rsidR="0099028B" w:rsidRDefault="006126DC" w:rsidP="0099028B">
      <w:pPr>
        <w:pStyle w:val="Heading1"/>
        <w:bidi/>
        <w:jc w:val="center"/>
        <w:rPr>
          <w:rFonts w:ascii="Traditional Arabic" w:hAnsi="Traditional Arabic" w:cs="Traditional Arabic"/>
          <w:b/>
          <w:bCs/>
          <w:color w:val="auto"/>
          <w:sz w:val="24"/>
          <w:szCs w:val="24"/>
          <w:rtl/>
        </w:rPr>
      </w:pPr>
      <w:bookmarkStart w:id="18" w:name="_Toc235976177"/>
      <w:bookmarkStart w:id="19" w:name="_Toc193606507"/>
      <w:r>
        <w:rPr>
          <w:rFonts w:ascii="Traditional Arabic" w:hAnsi="Traditional Arabic" w:cs="Traditional Arabic"/>
          <w:b/>
          <w:bCs/>
          <w:color w:val="auto"/>
          <w:sz w:val="24"/>
          <w:szCs w:val="24"/>
          <w:rtl/>
        </w:rPr>
        <w:lastRenderedPageBreak/>
        <w:t>الفصل الثاني</w:t>
      </w:r>
      <w:bookmarkEnd w:id="18"/>
    </w:p>
    <w:p w14:paraId="110483E2" w14:textId="7F8F846C" w:rsidR="00404361" w:rsidRPr="00A56AAF" w:rsidRDefault="00404361" w:rsidP="0099028B">
      <w:pPr>
        <w:pStyle w:val="Heading1"/>
        <w:bidi/>
        <w:jc w:val="center"/>
        <w:rPr>
          <w:rFonts w:ascii="Traditional Arabic" w:hAnsi="Traditional Arabic" w:cs="Traditional Arabic"/>
          <w:b/>
          <w:bCs/>
          <w:color w:val="auto"/>
          <w:sz w:val="24"/>
          <w:szCs w:val="24"/>
          <w:rtl/>
        </w:rPr>
      </w:pPr>
      <w:bookmarkStart w:id="20" w:name="_Toc235976178"/>
      <w:r w:rsidRPr="00A56AAF">
        <w:rPr>
          <w:rFonts w:ascii="Traditional Arabic" w:hAnsi="Traditional Arabic" w:cs="Traditional Arabic"/>
          <w:b/>
          <w:bCs/>
          <w:color w:val="auto"/>
          <w:sz w:val="24"/>
          <w:szCs w:val="24"/>
          <w:rtl/>
        </w:rPr>
        <w:t>الإطار النظري</w:t>
      </w:r>
      <w:bookmarkEnd w:id="19"/>
      <w:bookmarkEnd w:id="20"/>
    </w:p>
    <w:p w14:paraId="7544346A" w14:textId="0B1C4A18" w:rsidR="00404361" w:rsidRPr="00A56AAF" w:rsidRDefault="000F3D07" w:rsidP="00C346CF">
      <w:pPr>
        <w:pStyle w:val="Heading2"/>
        <w:bidi/>
        <w:jc w:val="both"/>
        <w:rPr>
          <w:rFonts w:ascii="Traditional Arabic" w:hAnsi="Traditional Arabic" w:cs="Traditional Arabic"/>
          <w:b/>
          <w:bCs/>
          <w:color w:val="auto"/>
          <w:sz w:val="24"/>
          <w:szCs w:val="24"/>
          <w:rtl/>
        </w:rPr>
      </w:pPr>
      <w:bookmarkStart w:id="21" w:name="_Toc193606508"/>
      <w:bookmarkStart w:id="22" w:name="_Toc235976179"/>
      <w:r>
        <w:rPr>
          <w:rFonts w:ascii="Traditional Arabic" w:hAnsi="Traditional Arabic" w:cs="Traditional Arabic" w:hint="cs"/>
          <w:b/>
          <w:bCs/>
          <w:color w:val="auto"/>
          <w:sz w:val="24"/>
          <w:szCs w:val="24"/>
          <w:rtl/>
        </w:rPr>
        <w:t>تمهيد</w:t>
      </w:r>
      <w:r w:rsidR="00404361" w:rsidRPr="00A56AAF">
        <w:rPr>
          <w:rFonts w:ascii="Traditional Arabic" w:hAnsi="Traditional Arabic" w:cs="Traditional Arabic"/>
          <w:b/>
          <w:bCs/>
          <w:color w:val="auto"/>
          <w:sz w:val="24"/>
          <w:szCs w:val="24"/>
          <w:rtl/>
        </w:rPr>
        <w:t xml:space="preserve"> الفصل الثاني</w:t>
      </w:r>
      <w:bookmarkEnd w:id="21"/>
      <w:bookmarkEnd w:id="22"/>
    </w:p>
    <w:p w14:paraId="549BB301" w14:textId="77777777" w:rsidR="00404361" w:rsidRPr="00A56AAF" w:rsidRDefault="00404361" w:rsidP="00C346CF">
      <w:pPr>
        <w:tabs>
          <w:tab w:val="left" w:pos="1074"/>
        </w:tabs>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يشكل الفصل الثاني من هذه الدراسة نقطة انطلاق حيوية لفهم العلاقة بين مفهومين بنية الأعمال المؤسسية والمواءمة الاستراتيجية في التحول حيث يتناول هذا الفصل الإطار النظري الذي يستند إليه البحث حيث يستعرض المتغيرين الرئيسيين اللذين يتفاعل كل منهما مع الآخر بشكل ديناميكي وتسعى هذه الدراسة إلى تحليل كيفية تأثير بنية الأعمال المؤسسية والتي تتمحور حول تطوير الكفاءة على تعزيز المواءمة الاستراتيجية مما يساهم في تحقيق أهدافها ومن خلال هذا الفصل سيتم تقديم مفاهيم وعناصر كل من بنية الأعمال المؤسسية والمواءمة الاستراتيجية مع التركيز على أهميتها في السياق المعاصر.</w:t>
      </w:r>
    </w:p>
    <w:p w14:paraId="742F07CD" w14:textId="75176CB4" w:rsidR="00404361" w:rsidRPr="00A56AAF" w:rsidRDefault="00FE3249" w:rsidP="00FE3249">
      <w:pPr>
        <w:pStyle w:val="Heading2"/>
        <w:bidi/>
        <w:jc w:val="both"/>
        <w:rPr>
          <w:rFonts w:ascii="Traditional Arabic" w:hAnsi="Traditional Arabic" w:cs="Traditional Arabic"/>
          <w:b/>
          <w:bCs/>
          <w:color w:val="auto"/>
          <w:sz w:val="24"/>
          <w:szCs w:val="24"/>
          <w:rtl/>
        </w:rPr>
      </w:pPr>
      <w:bookmarkStart w:id="23" w:name="_Toc235976180"/>
      <w:r>
        <w:rPr>
          <w:rFonts w:ascii="Traditional Arabic" w:hAnsi="Traditional Arabic" w:cs="Traditional Arabic" w:hint="cs"/>
          <w:b/>
          <w:bCs/>
          <w:color w:val="auto"/>
          <w:sz w:val="24"/>
          <w:szCs w:val="24"/>
          <w:rtl/>
        </w:rPr>
        <w:t xml:space="preserve">المبحث الأول: </w:t>
      </w:r>
      <w:r w:rsidR="00B94415" w:rsidRPr="00A56AAF">
        <w:rPr>
          <w:rFonts w:ascii="Traditional Arabic" w:hAnsi="Traditional Arabic" w:cs="Traditional Arabic"/>
          <w:b/>
          <w:bCs/>
          <w:color w:val="auto"/>
          <w:sz w:val="24"/>
          <w:szCs w:val="24"/>
          <w:rtl/>
        </w:rPr>
        <w:t>بنية الأعمال المؤسسية</w:t>
      </w:r>
      <w:bookmarkEnd w:id="23"/>
    </w:p>
    <w:p w14:paraId="4B4B2687" w14:textId="74A64FE3" w:rsidR="00B94415" w:rsidRPr="00A56AAF" w:rsidRDefault="000F3D07" w:rsidP="00C346CF">
      <w:pPr>
        <w:tabs>
          <w:tab w:val="left" w:pos="1074"/>
        </w:tabs>
        <w:bidi/>
        <w:spacing w:line="360" w:lineRule="auto"/>
        <w:jc w:val="both"/>
        <w:rPr>
          <w:rFonts w:ascii="Traditional Arabic" w:hAnsi="Traditional Arabic" w:cs="Traditional Arabic"/>
          <w:b/>
          <w:bCs/>
          <w:sz w:val="24"/>
          <w:szCs w:val="24"/>
          <w:rtl/>
        </w:rPr>
      </w:pPr>
      <w:r>
        <w:rPr>
          <w:rFonts w:ascii="Traditional Arabic" w:hAnsi="Traditional Arabic" w:cs="Traditional Arabic" w:hint="cs"/>
          <w:b/>
          <w:bCs/>
          <w:sz w:val="24"/>
          <w:szCs w:val="24"/>
          <w:rtl/>
        </w:rPr>
        <w:t>نمهيد</w:t>
      </w:r>
      <w:r w:rsidR="00B94415" w:rsidRPr="00A56AAF">
        <w:rPr>
          <w:rFonts w:ascii="Traditional Arabic" w:hAnsi="Traditional Arabic" w:cs="Traditional Arabic"/>
          <w:b/>
          <w:bCs/>
          <w:sz w:val="24"/>
          <w:szCs w:val="24"/>
          <w:rtl/>
        </w:rPr>
        <w:t xml:space="preserve"> عن بنية الأعمال المؤسسية</w:t>
      </w:r>
    </w:p>
    <w:p w14:paraId="1D11E7FB" w14:textId="77777777" w:rsidR="004A28EC" w:rsidRPr="00A56AAF" w:rsidRDefault="00893B9B" w:rsidP="00C346CF">
      <w:pPr>
        <w:tabs>
          <w:tab w:val="left" w:pos="1074"/>
        </w:tabs>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إنّ نجاح المؤسسات اليوم على كلّ الأصعدة يحتاج إلى أمر واحد: التركيز الشديد على المعلومات وعليه، لا خيار أمام هذه المؤسسات سوى توفير المعلومات لتلبية احتياجات ومتطلبات كل المستويات لإتمام العمليات الإدارية مثل التخطيط والتنظيم والتوجيه والرقابة وتقديم صورة واضحة عن حال المؤسسة حاضرًا ومستقبلًا في ظلّ التغيّرات الهيكلية السريعة </w:t>
      </w:r>
      <w:r w:rsidR="009715D0" w:rsidRPr="00A56AAF">
        <w:rPr>
          <w:rFonts w:ascii="Traditional Arabic" w:hAnsi="Traditional Arabic" w:cs="Traditional Arabic"/>
          <w:sz w:val="24"/>
          <w:szCs w:val="24"/>
          <w:rtl/>
          <w:lang w:bidi="ar-EG"/>
        </w:rPr>
        <w:t>و</w:t>
      </w:r>
      <w:r w:rsidRPr="00A56AAF">
        <w:rPr>
          <w:rFonts w:ascii="Traditional Arabic" w:hAnsi="Traditional Arabic" w:cs="Traditional Arabic"/>
          <w:sz w:val="24"/>
          <w:szCs w:val="24"/>
          <w:rtl/>
        </w:rPr>
        <w:t>لهذا السبب يتمّ التركيز على نظام المعلومات لتوفير البيانات.</w:t>
      </w:r>
    </w:p>
    <w:p w14:paraId="52FD40FA" w14:textId="50E09D62" w:rsidR="004A28EC" w:rsidRPr="00A56AAF" w:rsidRDefault="004A28EC" w:rsidP="00C346CF">
      <w:pPr>
        <w:pStyle w:val="Heading2"/>
        <w:bidi/>
        <w:jc w:val="both"/>
        <w:rPr>
          <w:rFonts w:ascii="Traditional Arabic" w:hAnsi="Traditional Arabic" w:cs="Traditional Arabic"/>
          <w:b/>
          <w:bCs/>
          <w:color w:val="auto"/>
          <w:sz w:val="24"/>
          <w:szCs w:val="24"/>
          <w:rtl/>
        </w:rPr>
      </w:pPr>
      <w:bookmarkStart w:id="24" w:name="_Toc235976181"/>
      <w:r w:rsidRPr="00A56AAF">
        <w:rPr>
          <w:rFonts w:ascii="Traditional Arabic" w:hAnsi="Traditional Arabic" w:cs="Traditional Arabic"/>
          <w:b/>
          <w:bCs/>
          <w:color w:val="auto"/>
          <w:sz w:val="24"/>
          <w:szCs w:val="24"/>
          <w:rtl/>
        </w:rPr>
        <w:t xml:space="preserve">مفهوم </w:t>
      </w:r>
      <w:r w:rsidR="00011E4D" w:rsidRPr="00A56AAF">
        <w:rPr>
          <w:rFonts w:ascii="Traditional Arabic" w:hAnsi="Traditional Arabic" w:cs="Traditional Arabic"/>
          <w:b/>
          <w:bCs/>
          <w:color w:val="auto"/>
          <w:sz w:val="24"/>
          <w:szCs w:val="24"/>
          <w:rtl/>
        </w:rPr>
        <w:t>بنية الاعمال</w:t>
      </w:r>
      <w:r w:rsidRPr="00A56AAF">
        <w:rPr>
          <w:rFonts w:ascii="Traditional Arabic" w:hAnsi="Traditional Arabic" w:cs="Traditional Arabic"/>
          <w:b/>
          <w:bCs/>
          <w:color w:val="auto"/>
          <w:sz w:val="24"/>
          <w:szCs w:val="24"/>
          <w:rtl/>
        </w:rPr>
        <w:t xml:space="preserve"> المؤسسية</w:t>
      </w:r>
      <w:bookmarkEnd w:id="24"/>
    </w:p>
    <w:p w14:paraId="58B2AAE2" w14:textId="0FEB0F98" w:rsidR="004A28EC" w:rsidRPr="00A56AAF" w:rsidRDefault="004A28EC"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عرّفت </w:t>
      </w:r>
      <w:r w:rsidRPr="00A56AAF">
        <w:rPr>
          <w:rFonts w:ascii="Traditional Arabic" w:hAnsi="Traditional Arabic" w:cs="Traditional Arabic"/>
          <w:sz w:val="24"/>
          <w:szCs w:val="24"/>
        </w:rPr>
        <w:t xml:space="preserve">Ross et al. (2006) </w:t>
      </w:r>
      <w:r w:rsidRPr="00A56AAF">
        <w:rPr>
          <w:rFonts w:ascii="Traditional Arabic" w:hAnsi="Traditional Arabic" w:cs="Traditional Arabic"/>
          <w:sz w:val="24"/>
          <w:szCs w:val="24"/>
          <w:rtl/>
        </w:rPr>
        <w:t>بنية الأعمال بأنها إطار تنظيمي يربط بين الهيكل التنظيمي وعمليات الأعمال وتقنية المعلومات لتعزيز التناغم بي</w:t>
      </w:r>
      <w:r w:rsidR="009715D0" w:rsidRPr="00A56AAF">
        <w:rPr>
          <w:rFonts w:ascii="Traditional Arabic" w:hAnsi="Traditional Arabic" w:cs="Traditional Arabic"/>
          <w:sz w:val="24"/>
          <w:szCs w:val="24"/>
          <w:rtl/>
        </w:rPr>
        <w:t>ن أهداف الأعمال وعمليات التنفيذ</w:t>
      </w:r>
      <w:r w:rsidRPr="00A56AAF">
        <w:rPr>
          <w:rFonts w:ascii="Traditional Arabic" w:hAnsi="Traditional Arabic" w:cs="Traditional Arabic"/>
          <w:sz w:val="24"/>
          <w:szCs w:val="24"/>
          <w:rtl/>
        </w:rPr>
        <w:t xml:space="preserve"> </w:t>
      </w:r>
      <w:r w:rsidR="009715D0" w:rsidRPr="00A56AAF">
        <w:rPr>
          <w:rFonts w:ascii="Traditional Arabic" w:hAnsi="Traditional Arabic" w:cs="Traditional Arabic"/>
          <w:sz w:val="24"/>
          <w:szCs w:val="24"/>
          <w:rtl/>
        </w:rPr>
        <w:t>و</w:t>
      </w:r>
      <w:r w:rsidRPr="00A56AAF">
        <w:rPr>
          <w:rFonts w:ascii="Traditional Arabic" w:hAnsi="Traditional Arabic" w:cs="Traditional Arabic"/>
          <w:sz w:val="24"/>
          <w:szCs w:val="24"/>
          <w:rtl/>
        </w:rPr>
        <w:t xml:space="preserve">أوضحت الدراسة أن بنية الأعمال المؤسسية تمثل هيكلًا مشتركًا يساعد المؤسسات في دمج تقنيات جديدة بطريقة تدعم أهدافها الاستراتيجية وأوضحت دراسة لـ </w:t>
      </w:r>
      <w:r w:rsidRPr="00A56AAF">
        <w:rPr>
          <w:rFonts w:ascii="Traditional Arabic" w:hAnsi="Traditional Arabic" w:cs="Traditional Arabic"/>
          <w:sz w:val="24"/>
          <w:szCs w:val="24"/>
        </w:rPr>
        <w:t xml:space="preserve">Lankhorst (2017) </w:t>
      </w:r>
      <w:r w:rsidRPr="00A56AAF">
        <w:rPr>
          <w:rFonts w:ascii="Traditional Arabic" w:hAnsi="Traditional Arabic" w:cs="Traditional Arabic"/>
          <w:sz w:val="24"/>
          <w:szCs w:val="24"/>
          <w:rtl/>
        </w:rPr>
        <w:t>أن بنية الأعمال تساعد في توجيه الجهود التنظيمية نحو تحقيق التناسق والمرونة في العمليات، مما يتيح سهولة التكيف مع التغيرات التكنولوجية السريعة وتحقيق كفاءة أفضل.</w:t>
      </w:r>
    </w:p>
    <w:p w14:paraId="595287CD" w14:textId="77777777" w:rsidR="004A28EC" w:rsidRPr="00A56AAF" w:rsidRDefault="004A28EC"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وتعرف بنية الأعمال المؤسسية وفقًا لدليل</w:t>
      </w:r>
      <w:r w:rsidRPr="00A56AAF">
        <w:rPr>
          <w:rFonts w:ascii="Traditional Arabic" w:hAnsi="Traditional Arabic" w:cs="Traditional Arabic"/>
          <w:sz w:val="24"/>
          <w:szCs w:val="24"/>
        </w:rPr>
        <w:t xml:space="preserve"> "BIZBOK" </w:t>
      </w:r>
      <w:r w:rsidRPr="00A56AAF">
        <w:rPr>
          <w:rFonts w:ascii="Traditional Arabic" w:hAnsi="Traditional Arabic" w:cs="Traditional Arabic"/>
          <w:sz w:val="24"/>
          <w:szCs w:val="24"/>
          <w:rtl/>
        </w:rPr>
        <w:t>الإصدار 13.0 تمثل بنية الأعمال المؤسسية الأوجه المتعددة لقدرات الأعمال، وتدفقات القيم، والمعلومات، والهيكل التنظيمي، والعلاقات بين المخططات، مما يجعلها أداة فعّالة لتحقيق التناغم بين استراتيجيات الأعمال والتنفيذ.</w:t>
      </w:r>
    </w:p>
    <w:p w14:paraId="4E30AC4C" w14:textId="77777777" w:rsidR="004A28EC" w:rsidRPr="00A56AAF" w:rsidRDefault="004A28EC"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ويعرف البحث بنية الأعمال المؤسسية على أنها تمثيل منظم لعناصر المؤسسة، بما في ذلك العمليات، الأنظمة، البنية التحتية، والموارد البشرية، بهدف تحقيق التكامل والكفاءة. يتمثل الهدف الأساسي من بنية الأعمال في تحسين أداء المؤسسة من خلال تقديم رؤية شاملة تربط بين الأهداف الاستراتيجية والتنفيذ اليومي للعمليات.</w:t>
      </w:r>
      <w:r w:rsidR="009715D0" w:rsidRPr="00A56AAF">
        <w:rPr>
          <w:rStyle w:val="FootnoteReference"/>
          <w:rFonts w:ascii="Traditional Arabic" w:hAnsi="Traditional Arabic" w:cs="Traditional Arabic"/>
          <w:sz w:val="24"/>
          <w:szCs w:val="24"/>
          <w:rtl/>
        </w:rPr>
        <w:footnoteReference w:id="1"/>
      </w:r>
    </w:p>
    <w:p w14:paraId="3C4EBDDF" w14:textId="77777777" w:rsidR="004A28EC" w:rsidRPr="00A56AAF" w:rsidRDefault="004A28EC"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وتعرف أيضا بانها مجموعة إجراءات ومعايير تهدف لتنفيذ رؤية واستراتيجية المؤسسة عن طريق إجراء التعديلات المطلوبة للتوفيق بين أهداف وإجراءات العمل وتقنية المعلومات المُستخدمة لتحقيق هذه الرؤية عمومًا والبنية المؤسسية تتألف من نظام عمل متكامل الأجزاء والأركان يشمل الهيكل التنظيمي والإداري والإجرائي والتقني وتتفاعل هذه العناصر لتحقيق أهداف مشتركة.</w:t>
      </w:r>
    </w:p>
    <w:p w14:paraId="33D6DAD2" w14:textId="77777777" w:rsidR="004A28EC" w:rsidRPr="00A56AAF" w:rsidRDefault="004A28EC"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وتعرف أيضا استراتيجية البنية المؤسسة بأنها استراتيجية منهجية شاملة تهدف إلى توجيه بناء وتشغيل الأنظمة التقنية والبنية التحتية للمؤسسة بما يتماشى مع الأهداف الاستراتيجية وتؤكد هذه الاستراتيجية على تكامل الأعمال، العمليات، الأنظمة التقنية والمعطيات لتحقيق الفعالية التشغيلية والاتساق داخل المنظمة.</w:t>
      </w:r>
    </w:p>
    <w:p w14:paraId="549576B7" w14:textId="77777777" w:rsidR="004A28EC" w:rsidRPr="00A56AAF" w:rsidRDefault="004A28EC"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وتعد البنية المؤسسية كمكون أساسي في إدارة التحول الرقمي والبنية المؤسسية هي الإطار العام الذي يجمع بين الخطط المؤسسية الإجراءات العملية والأجهزة الرقمية في المؤسسة لتحقيق أهدافها بفعالية وفي إطار إدارة التحول الرقمي وتقدم البنية المؤسسية عدة مزايا مهمة</w:t>
      </w:r>
      <w:r w:rsidRPr="00A56AAF">
        <w:rPr>
          <w:rFonts w:ascii="Traditional Arabic" w:hAnsi="Traditional Arabic" w:cs="Traditional Arabic"/>
          <w:sz w:val="24"/>
          <w:szCs w:val="24"/>
          <w:lang w:bidi="ar-EG"/>
        </w:rPr>
        <w:t>:</w:t>
      </w:r>
    </w:p>
    <w:p w14:paraId="4EB77624" w14:textId="77777777" w:rsidR="00766D9F" w:rsidRDefault="004A28EC" w:rsidP="00766D9F">
      <w:pPr>
        <w:pStyle w:val="ListParagraph"/>
        <w:numPr>
          <w:ilvl w:val="0"/>
          <w:numId w:val="37"/>
        </w:numPr>
        <w:bidi/>
        <w:spacing w:line="360" w:lineRule="auto"/>
        <w:jc w:val="both"/>
        <w:rPr>
          <w:rFonts w:ascii="Traditional Arabic" w:hAnsi="Traditional Arabic" w:cs="Traditional Arabic"/>
          <w:sz w:val="24"/>
          <w:szCs w:val="24"/>
          <w:lang w:bidi="ar-EG"/>
        </w:rPr>
      </w:pPr>
      <w:r w:rsidRPr="00766D9F">
        <w:rPr>
          <w:rFonts w:ascii="Traditional Arabic" w:hAnsi="Traditional Arabic" w:cs="Traditional Arabic"/>
          <w:sz w:val="24"/>
          <w:szCs w:val="24"/>
          <w:rtl/>
          <w:lang w:bidi="ar-EG"/>
        </w:rPr>
        <w:t>التخطيط الاستراتيجي الجيد يساعد في توجيه المشاريع الرقمية نحو تحقيق رؤية المملكة 2030</w:t>
      </w:r>
    </w:p>
    <w:p w14:paraId="36C23624" w14:textId="77777777" w:rsidR="00766D9F" w:rsidRDefault="000F1863" w:rsidP="00766D9F">
      <w:pPr>
        <w:pStyle w:val="ListParagraph"/>
        <w:numPr>
          <w:ilvl w:val="0"/>
          <w:numId w:val="37"/>
        </w:numPr>
        <w:bidi/>
        <w:spacing w:line="360" w:lineRule="auto"/>
        <w:jc w:val="both"/>
        <w:rPr>
          <w:rFonts w:ascii="Traditional Arabic" w:hAnsi="Traditional Arabic" w:cs="Traditional Arabic"/>
          <w:sz w:val="24"/>
          <w:szCs w:val="24"/>
          <w:lang w:bidi="ar-EG"/>
        </w:rPr>
      </w:pPr>
      <w:r w:rsidRPr="00766D9F">
        <w:rPr>
          <w:rFonts w:ascii="Traditional Arabic" w:hAnsi="Traditional Arabic" w:cs="Traditional Arabic"/>
          <w:sz w:val="24"/>
          <w:szCs w:val="24"/>
          <w:rtl/>
          <w:lang w:bidi="ar-EG"/>
        </w:rPr>
        <w:t>توفير نظام حوكمه</w:t>
      </w:r>
      <w:r w:rsidR="004A28EC" w:rsidRPr="00766D9F">
        <w:rPr>
          <w:rFonts w:ascii="Traditional Arabic" w:hAnsi="Traditional Arabic" w:cs="Traditional Arabic"/>
          <w:sz w:val="24"/>
          <w:szCs w:val="24"/>
          <w:rtl/>
          <w:lang w:bidi="ar-EG"/>
        </w:rPr>
        <w:t xml:space="preserve"> متكامل يضمن توافق الرقمنة مع القواعد المحلية والعالمية.</w:t>
      </w:r>
    </w:p>
    <w:p w14:paraId="41791240" w14:textId="77777777" w:rsidR="00766D9F" w:rsidRDefault="004A28EC" w:rsidP="00766D9F">
      <w:pPr>
        <w:pStyle w:val="ListParagraph"/>
        <w:numPr>
          <w:ilvl w:val="0"/>
          <w:numId w:val="37"/>
        </w:numPr>
        <w:bidi/>
        <w:spacing w:line="360" w:lineRule="auto"/>
        <w:jc w:val="both"/>
        <w:rPr>
          <w:rFonts w:ascii="Traditional Arabic" w:hAnsi="Traditional Arabic" w:cs="Traditional Arabic"/>
          <w:sz w:val="24"/>
          <w:szCs w:val="24"/>
          <w:lang w:bidi="ar-EG"/>
        </w:rPr>
      </w:pPr>
      <w:r w:rsidRPr="00766D9F">
        <w:rPr>
          <w:rFonts w:ascii="Traditional Arabic" w:hAnsi="Traditional Arabic" w:cs="Traditional Arabic"/>
          <w:sz w:val="24"/>
          <w:szCs w:val="24"/>
          <w:rtl/>
          <w:lang w:bidi="ar-EG"/>
        </w:rPr>
        <w:t>إنجاز التكامل الرقمي عبر ربط الأنظمة والمعلومات بين الأقسام مما يضمن التشارك والتنظيم الفعال.</w:t>
      </w:r>
    </w:p>
    <w:p w14:paraId="1B959269" w14:textId="77777777" w:rsidR="00766D9F" w:rsidRDefault="004A28EC" w:rsidP="00766D9F">
      <w:pPr>
        <w:pStyle w:val="ListParagraph"/>
        <w:numPr>
          <w:ilvl w:val="0"/>
          <w:numId w:val="37"/>
        </w:numPr>
        <w:bidi/>
        <w:spacing w:line="360" w:lineRule="auto"/>
        <w:jc w:val="both"/>
        <w:rPr>
          <w:rFonts w:ascii="Traditional Arabic" w:hAnsi="Traditional Arabic" w:cs="Traditional Arabic"/>
          <w:sz w:val="24"/>
          <w:szCs w:val="24"/>
          <w:lang w:bidi="ar-EG"/>
        </w:rPr>
      </w:pPr>
      <w:r w:rsidRPr="00766D9F">
        <w:rPr>
          <w:rFonts w:ascii="Traditional Arabic" w:hAnsi="Traditional Arabic" w:cs="Traditional Arabic"/>
          <w:sz w:val="24"/>
          <w:szCs w:val="24"/>
          <w:rtl/>
          <w:lang w:bidi="ar-EG"/>
        </w:rPr>
        <w:t>زيادة الوضوح والمسؤولية بإنشاء ضوابط واضحة للإدارة الرقمية والتقنية</w:t>
      </w:r>
      <w:r w:rsidRPr="00766D9F">
        <w:rPr>
          <w:rFonts w:ascii="Traditional Arabic" w:hAnsi="Traditional Arabic" w:cs="Traditional Arabic"/>
          <w:sz w:val="24"/>
          <w:szCs w:val="24"/>
          <w:lang w:bidi="ar-EG"/>
        </w:rPr>
        <w:t>.</w:t>
      </w:r>
    </w:p>
    <w:p w14:paraId="08BCBB4E" w14:textId="663F0AFE" w:rsidR="004A28EC" w:rsidRPr="00766D9F" w:rsidRDefault="004A28EC" w:rsidP="00766D9F">
      <w:pPr>
        <w:pStyle w:val="ListParagraph"/>
        <w:numPr>
          <w:ilvl w:val="0"/>
          <w:numId w:val="37"/>
        </w:numPr>
        <w:bidi/>
        <w:spacing w:line="360" w:lineRule="auto"/>
        <w:jc w:val="both"/>
        <w:rPr>
          <w:rFonts w:ascii="Traditional Arabic" w:hAnsi="Traditional Arabic" w:cs="Traditional Arabic"/>
          <w:sz w:val="24"/>
          <w:szCs w:val="24"/>
          <w:rtl/>
          <w:lang w:bidi="ar-EG"/>
        </w:rPr>
      </w:pPr>
      <w:r w:rsidRPr="00766D9F">
        <w:rPr>
          <w:rFonts w:ascii="Traditional Arabic" w:hAnsi="Traditional Arabic" w:cs="Traditional Arabic"/>
          <w:sz w:val="24"/>
          <w:szCs w:val="24"/>
          <w:rtl/>
          <w:lang w:bidi="ar-EG"/>
        </w:rPr>
        <w:t>إدارة المخاطر بكفاءة وتحديد الصعوبات المتوقعة وابتكار حلول سريعة للحفاظ على سير العمل.</w:t>
      </w:r>
    </w:p>
    <w:p w14:paraId="001BECBA" w14:textId="6E498B32" w:rsidR="00766D9F" w:rsidRPr="00766D9F" w:rsidRDefault="00766D9F" w:rsidP="00AC284D">
      <w:pPr>
        <w:bidi/>
        <w:spacing w:before="100" w:beforeAutospacing="1" w:after="100" w:afterAutospacing="1" w:line="360" w:lineRule="auto"/>
        <w:rPr>
          <w:rFonts w:ascii="Traditional Arabic" w:hAnsi="Traditional Arabic" w:cs="Traditional Arabic"/>
          <w:sz w:val="24"/>
          <w:szCs w:val="24"/>
          <w:rtl/>
          <w:lang w:bidi="ar-EG"/>
        </w:rPr>
      </w:pPr>
      <w:r w:rsidRPr="00766D9F">
        <w:rPr>
          <w:rFonts w:ascii="Traditional Arabic" w:hAnsi="Traditional Arabic" w:cs="Traditional Arabic"/>
          <w:sz w:val="24"/>
          <w:szCs w:val="24"/>
          <w:rtl/>
          <w:lang w:bidi="ar-EG"/>
        </w:rPr>
        <w:t>ومن خلال استقراء التعريفات السابقة، ترى الباحثة أن بنية الأعمال المؤسسية لا ينبغي أن تُختزل في كونها امتدادًا تقنيًا لبنية الأنظمة والمعلومات، بل تمثل منظورًا إداريًا واستراتيجيًا يصف كيفية تنظيم قدرات الأعمال وتدفقات القيمة والعمليات والمعلومات وأصحاب المصلحة، ويربطها بالأهداف والمبادرات الاستراتيجية. وبناءً على ذلك، تتبنى الدراسة مفهوم بنية الأعمال المؤسسية بوصفها حلقة وصل بين صياغة الاستراتيجية وتنفيذها، وهو المنظور الأكثر ارتباطًا بموضوع المواءمة الاستراتيجية لتحول الأعمال البنكية إلى الرقمية</w:t>
      </w:r>
      <w:r w:rsidRPr="00766D9F">
        <w:rPr>
          <w:rFonts w:ascii="Traditional Arabic" w:hAnsi="Traditional Arabic" w:cs="Traditional Arabic"/>
          <w:sz w:val="24"/>
          <w:szCs w:val="24"/>
          <w:lang w:bidi="ar-EG"/>
        </w:rPr>
        <w:t>.</w:t>
      </w:r>
    </w:p>
    <w:p w14:paraId="4B6A63D2" w14:textId="766D3456" w:rsidR="004A28EC" w:rsidRPr="00A56AAF" w:rsidRDefault="004A28EC" w:rsidP="00C346CF">
      <w:pPr>
        <w:pStyle w:val="Heading2"/>
        <w:bidi/>
        <w:jc w:val="both"/>
        <w:rPr>
          <w:rFonts w:ascii="Traditional Arabic" w:hAnsi="Traditional Arabic" w:cs="Traditional Arabic"/>
          <w:b/>
          <w:bCs/>
          <w:color w:val="auto"/>
          <w:sz w:val="24"/>
          <w:szCs w:val="24"/>
          <w:rtl/>
        </w:rPr>
      </w:pPr>
      <w:bookmarkStart w:id="25" w:name="_Toc235976182"/>
      <w:r w:rsidRPr="00A56AAF">
        <w:rPr>
          <w:rFonts w:ascii="Traditional Arabic" w:hAnsi="Traditional Arabic" w:cs="Traditional Arabic"/>
          <w:b/>
          <w:bCs/>
          <w:color w:val="auto"/>
          <w:sz w:val="24"/>
          <w:szCs w:val="24"/>
          <w:rtl/>
          <w:lang w:bidi="ar-EG"/>
        </w:rPr>
        <w:t xml:space="preserve">نشأة </w:t>
      </w:r>
      <w:r w:rsidR="001E392C" w:rsidRPr="00A56AAF">
        <w:rPr>
          <w:rFonts w:ascii="Traditional Arabic" w:hAnsi="Traditional Arabic" w:cs="Traditional Arabic"/>
          <w:b/>
          <w:bCs/>
          <w:color w:val="auto"/>
          <w:sz w:val="24"/>
          <w:szCs w:val="24"/>
          <w:rtl/>
          <w:lang w:bidi="ar-EG"/>
        </w:rPr>
        <w:t>بنية الاعمال</w:t>
      </w:r>
      <w:r w:rsidRPr="00A56AAF">
        <w:rPr>
          <w:rFonts w:ascii="Traditional Arabic" w:hAnsi="Traditional Arabic" w:cs="Traditional Arabic"/>
          <w:b/>
          <w:bCs/>
          <w:color w:val="auto"/>
          <w:sz w:val="24"/>
          <w:szCs w:val="24"/>
          <w:rtl/>
          <w:lang w:bidi="ar-EG"/>
        </w:rPr>
        <w:t xml:space="preserve"> المؤسسية:</w:t>
      </w:r>
      <w:r w:rsidR="009715D0" w:rsidRPr="00A56AAF">
        <w:rPr>
          <w:rStyle w:val="FootnoteReference"/>
          <w:rFonts w:ascii="Traditional Arabic" w:hAnsi="Traditional Arabic" w:cs="Traditional Arabic"/>
          <w:b/>
          <w:bCs/>
          <w:color w:val="auto"/>
          <w:sz w:val="24"/>
          <w:szCs w:val="24"/>
          <w:rtl/>
          <w:lang w:bidi="ar-EG"/>
        </w:rPr>
        <w:footnoteReference w:id="2"/>
      </w:r>
      <w:bookmarkEnd w:id="25"/>
    </w:p>
    <w:p w14:paraId="63E82CD2" w14:textId="77777777" w:rsidR="00DB4794" w:rsidRPr="00657F6D" w:rsidRDefault="00DB4794" w:rsidP="00DB4794">
      <w:pPr>
        <w:bidi/>
        <w:spacing w:before="100" w:beforeAutospacing="1" w:after="100" w:afterAutospacing="1" w:line="240" w:lineRule="auto"/>
        <w:rPr>
          <w:rFonts w:ascii="Traditional Arabic" w:hAnsi="Traditional Arabic" w:cs="Traditional Arabic"/>
          <w:sz w:val="24"/>
          <w:szCs w:val="24"/>
          <w:lang w:bidi="ar-EG"/>
        </w:rPr>
      </w:pPr>
      <w:r w:rsidRPr="00657F6D">
        <w:rPr>
          <w:rFonts w:ascii="Traditional Arabic" w:hAnsi="Traditional Arabic" w:cs="Traditional Arabic"/>
          <w:sz w:val="24"/>
          <w:szCs w:val="24"/>
          <w:rtl/>
          <w:lang w:bidi="ar-EG"/>
        </w:rPr>
        <w:t>تعود البدايات المبكرة لفكرة البنية المؤسسية إلى التحديات التي واجهتها المؤسسات عند تطوير أنظمة المعلومات، ولا سيما عدم توافق الأنظمة التقنية مع احتياجات الأعمال، وارتفاع تكاليف تطويرها وصيانتها، وصعوبة دمج مكوناتها أو تكييفها مع التغيرات المتسارعة في متطلبات المؤسسة والتقنيات المستخدمة</w:t>
      </w:r>
      <w:r w:rsidRPr="00657F6D">
        <w:rPr>
          <w:rFonts w:ascii="Traditional Arabic" w:hAnsi="Traditional Arabic" w:cs="Traditional Arabic"/>
          <w:sz w:val="24"/>
          <w:szCs w:val="24"/>
          <w:lang w:bidi="ar-EG"/>
        </w:rPr>
        <w:t>.</w:t>
      </w:r>
    </w:p>
    <w:p w14:paraId="5D0C67FA" w14:textId="77777777" w:rsidR="00DB4794" w:rsidRPr="00657F6D" w:rsidRDefault="00DB4794" w:rsidP="00DB4794">
      <w:pPr>
        <w:bidi/>
        <w:spacing w:before="100" w:beforeAutospacing="1" w:after="100" w:afterAutospacing="1" w:line="240" w:lineRule="auto"/>
        <w:rPr>
          <w:rFonts w:ascii="Traditional Arabic" w:hAnsi="Traditional Arabic" w:cs="Traditional Arabic"/>
          <w:sz w:val="24"/>
          <w:szCs w:val="24"/>
          <w:lang w:bidi="ar-EG"/>
        </w:rPr>
      </w:pPr>
      <w:r w:rsidRPr="00657F6D">
        <w:rPr>
          <w:rFonts w:ascii="Traditional Arabic" w:hAnsi="Traditional Arabic" w:cs="Traditional Arabic"/>
          <w:sz w:val="24"/>
          <w:szCs w:val="24"/>
          <w:rtl/>
          <w:lang w:bidi="ar-EG"/>
        </w:rPr>
        <w:lastRenderedPageBreak/>
        <w:t>وفي عام 1972، كُلّف جون زاكمان بإعداد استراتيجية للمعلومات لإحدى شركات الطيران. وخلال عمله، قارن زاكمان بين منهجية تطوير أنظمة المعلومات وبين المنهجية التي يتبعها مهندسو الطائرات في تصميم الطائرات وتجميع أجزائها. ولاحظ أن مهندسي الطائرات يعتمدون على مخططات وتصاميم هندسية واضحة ومتكاملة، بحيث يُصمم كل جزء ليؤدي وظيفة محددة ويتوافق مع بقية الأجزاء عند تجميعها</w:t>
      </w:r>
      <w:r w:rsidRPr="00657F6D">
        <w:rPr>
          <w:rFonts w:ascii="Traditional Arabic" w:hAnsi="Traditional Arabic" w:cs="Traditional Arabic"/>
          <w:sz w:val="24"/>
          <w:szCs w:val="24"/>
          <w:lang w:bidi="ar-EG"/>
        </w:rPr>
        <w:t>.</w:t>
      </w:r>
    </w:p>
    <w:p w14:paraId="3FFDCD0B" w14:textId="77777777" w:rsidR="00DB4794" w:rsidRPr="00657F6D" w:rsidRDefault="00DB4794" w:rsidP="00DB4794">
      <w:pPr>
        <w:bidi/>
        <w:spacing w:before="100" w:beforeAutospacing="1" w:after="100" w:afterAutospacing="1" w:line="240" w:lineRule="auto"/>
        <w:rPr>
          <w:rFonts w:ascii="Traditional Arabic" w:hAnsi="Traditional Arabic" w:cs="Traditional Arabic"/>
          <w:sz w:val="24"/>
          <w:szCs w:val="24"/>
          <w:lang w:bidi="ar-EG"/>
        </w:rPr>
      </w:pPr>
      <w:r w:rsidRPr="00657F6D">
        <w:rPr>
          <w:rFonts w:ascii="Traditional Arabic" w:hAnsi="Traditional Arabic" w:cs="Traditional Arabic"/>
          <w:sz w:val="24"/>
          <w:szCs w:val="24"/>
          <w:rtl/>
          <w:lang w:bidi="ar-EG"/>
        </w:rPr>
        <w:t>وفي المقابل، لاحظ زاكمان أن فرق تطوير أنظمة المعلومات كانت تعمل على بناء البرامج والأنظمة بصورة منفصلة، ثم تواجه صعوبات عند محاولة دمجها داخل المؤسسة، نتيجة عدم وجود تصور شامل يوضح العلاقات بين مكونات النظام واحتياجات الأعمال. وقد يؤدي ذلك إلى ظهور أنظمة غير متوافقة مع بعضها بعضًا، أو أنظمة لا تلبي احتياجات المؤسسة بعد الانتهاء من تطويرها</w:t>
      </w:r>
      <w:r w:rsidRPr="00657F6D">
        <w:rPr>
          <w:rFonts w:ascii="Traditional Arabic" w:hAnsi="Traditional Arabic" w:cs="Traditional Arabic"/>
          <w:sz w:val="24"/>
          <w:szCs w:val="24"/>
          <w:lang w:bidi="ar-EG"/>
        </w:rPr>
        <w:t>.</w:t>
      </w:r>
    </w:p>
    <w:p w14:paraId="06AFF611" w14:textId="77777777" w:rsidR="00DB4794" w:rsidRPr="00657F6D" w:rsidRDefault="00DB4794" w:rsidP="00DB4794">
      <w:pPr>
        <w:bidi/>
        <w:spacing w:before="100" w:beforeAutospacing="1" w:after="100" w:afterAutospacing="1" w:line="240" w:lineRule="auto"/>
        <w:rPr>
          <w:rFonts w:ascii="Traditional Arabic" w:hAnsi="Traditional Arabic" w:cs="Traditional Arabic"/>
          <w:sz w:val="24"/>
          <w:szCs w:val="24"/>
          <w:lang w:bidi="ar-EG"/>
        </w:rPr>
      </w:pPr>
      <w:r w:rsidRPr="00657F6D">
        <w:rPr>
          <w:rFonts w:ascii="Traditional Arabic" w:hAnsi="Traditional Arabic" w:cs="Traditional Arabic"/>
          <w:sz w:val="24"/>
          <w:szCs w:val="24"/>
          <w:rtl/>
          <w:lang w:bidi="ar-EG"/>
        </w:rPr>
        <w:t>كما لاحظ زاكمان أن الطائرات يمكن أن تظل في الخدمة لفترات طويلة رغم التطورات المستمرة في المتطلبات والتقنيات، بينما تصبح بعض أنظمة المعلومات قديمة خلال فترة قصيرة، وتحتاج إلى تكاليف مرتفعة ووقت طويل لصيانتها أو إعادة تصميمها. واستنتج من ذلك أن المشكلة لا ترتبط بالتكنولوجيا وحدها، وإنما ترتبط بغياب منهج معماري شامل يُستخدم في تحليل المؤسسة وتصميم أنظمتها وتوضيح العلاقات بين عناصرها المختلفة</w:t>
      </w:r>
      <w:r w:rsidRPr="00657F6D">
        <w:rPr>
          <w:rFonts w:ascii="Traditional Arabic" w:hAnsi="Traditional Arabic" w:cs="Traditional Arabic"/>
          <w:sz w:val="24"/>
          <w:szCs w:val="24"/>
          <w:lang w:bidi="ar-EG"/>
        </w:rPr>
        <w:t>.</w:t>
      </w:r>
    </w:p>
    <w:p w14:paraId="277FA033" w14:textId="77777777" w:rsidR="00DB4794" w:rsidRPr="00657F6D" w:rsidRDefault="00DB4794" w:rsidP="00DB4794">
      <w:pPr>
        <w:bidi/>
        <w:spacing w:before="100" w:beforeAutospacing="1" w:after="100" w:afterAutospacing="1" w:line="240" w:lineRule="auto"/>
        <w:rPr>
          <w:rFonts w:ascii="Traditional Arabic" w:hAnsi="Traditional Arabic" w:cs="Traditional Arabic"/>
          <w:sz w:val="24"/>
          <w:szCs w:val="24"/>
          <w:lang w:bidi="ar-EG"/>
        </w:rPr>
      </w:pPr>
      <w:r w:rsidRPr="00657F6D">
        <w:rPr>
          <w:rFonts w:ascii="Traditional Arabic" w:hAnsi="Traditional Arabic" w:cs="Traditional Arabic"/>
          <w:sz w:val="24"/>
          <w:szCs w:val="24"/>
          <w:rtl/>
          <w:lang w:bidi="ar-EG"/>
        </w:rPr>
        <w:t>وبناءً على هذه الملاحظات، تطورت لدى زاكمان فكرة تطبيق مبادئ التصميم الهندسي والمعماري على المؤسسات وأنظمة المعلومات، بما يتيح بناء تصور متكامل للمؤسسة من عدة جوانب ووجهات نظر، ويساعد على ضمان توافق الأنظمة مع احتياجات الأعمال وقدرتها على الاستجابة للتغيير</w:t>
      </w:r>
      <w:r w:rsidRPr="00657F6D">
        <w:rPr>
          <w:rFonts w:ascii="Traditional Arabic" w:hAnsi="Traditional Arabic" w:cs="Traditional Arabic"/>
          <w:sz w:val="24"/>
          <w:szCs w:val="24"/>
          <w:lang w:bidi="ar-EG"/>
        </w:rPr>
        <w:t>.</w:t>
      </w:r>
    </w:p>
    <w:p w14:paraId="66319CF1" w14:textId="77777777" w:rsidR="00DB4794" w:rsidRPr="00657F6D" w:rsidRDefault="00DB4794" w:rsidP="00DB4794">
      <w:pPr>
        <w:bidi/>
        <w:spacing w:before="100" w:beforeAutospacing="1" w:after="100" w:afterAutospacing="1" w:line="240" w:lineRule="auto"/>
        <w:rPr>
          <w:rFonts w:ascii="Traditional Arabic" w:hAnsi="Traditional Arabic" w:cs="Traditional Arabic"/>
          <w:sz w:val="24"/>
          <w:szCs w:val="24"/>
          <w:lang w:bidi="ar-EG"/>
        </w:rPr>
      </w:pPr>
      <w:r w:rsidRPr="00657F6D">
        <w:rPr>
          <w:rFonts w:ascii="Traditional Arabic" w:hAnsi="Traditional Arabic" w:cs="Traditional Arabic"/>
          <w:sz w:val="24"/>
          <w:szCs w:val="24"/>
          <w:rtl/>
          <w:lang w:bidi="ar-EG"/>
        </w:rPr>
        <w:t>وفي عام 1987، نشر زاكمان ورقته العلمية بعنوان «إطار عمل لبنية أنظمة المعلومات</w:t>
      </w:r>
      <w:r w:rsidRPr="00657F6D">
        <w:rPr>
          <w:rFonts w:ascii="Traditional Arabic" w:hAnsi="Traditional Arabic" w:cs="Traditional Arabic"/>
          <w:sz w:val="24"/>
          <w:szCs w:val="24"/>
          <w:lang w:bidi="ar-EG"/>
        </w:rPr>
        <w:t>» (A Framework for Information Systems Architecture)</w:t>
      </w:r>
      <w:r w:rsidRPr="00657F6D">
        <w:rPr>
          <w:rFonts w:ascii="Traditional Arabic" w:hAnsi="Traditional Arabic" w:cs="Traditional Arabic"/>
          <w:sz w:val="24"/>
          <w:szCs w:val="24"/>
          <w:rtl/>
          <w:lang w:bidi="ar-EG"/>
        </w:rPr>
        <w:t>، التي قدم من خلالها إطارًا منظمًا لوصف أنظمة المعلومات من وجهات نظر متعددة، ومعالجة الجوانب المختلفة المرتبطة بها. وقد عُرف هذا الإطار لاحقًا باسم «إطار زاكمان» نسبةً إليه</w:t>
      </w:r>
      <w:r w:rsidRPr="00657F6D">
        <w:rPr>
          <w:rFonts w:ascii="Traditional Arabic" w:hAnsi="Traditional Arabic" w:cs="Traditional Arabic"/>
          <w:sz w:val="24"/>
          <w:szCs w:val="24"/>
          <w:lang w:bidi="ar-EG"/>
        </w:rPr>
        <w:t>.</w:t>
      </w:r>
    </w:p>
    <w:p w14:paraId="185EB048" w14:textId="77777777" w:rsidR="00DB4794" w:rsidRPr="00657F6D" w:rsidRDefault="00DB4794" w:rsidP="00DB4794">
      <w:pPr>
        <w:bidi/>
        <w:spacing w:before="100" w:beforeAutospacing="1" w:after="100" w:afterAutospacing="1" w:line="240" w:lineRule="auto"/>
        <w:rPr>
          <w:rFonts w:ascii="Traditional Arabic" w:hAnsi="Traditional Arabic" w:cs="Traditional Arabic"/>
          <w:sz w:val="24"/>
          <w:szCs w:val="24"/>
          <w:lang w:bidi="ar-EG"/>
        </w:rPr>
      </w:pPr>
      <w:r w:rsidRPr="00657F6D">
        <w:rPr>
          <w:rFonts w:ascii="Traditional Arabic" w:hAnsi="Traditional Arabic" w:cs="Traditional Arabic"/>
          <w:sz w:val="24"/>
          <w:szCs w:val="24"/>
          <w:rtl/>
          <w:lang w:bidi="ar-EG"/>
        </w:rPr>
        <w:t>استهدف إطار زاكمان إيجاد لغة مشتركة وآلية تواصل واضحة بين أصحاب المصلحة المشاركين في تخطيط أنظمة المعلومات وتصميمها وتطويرها. كما ساعد على تنظيم مكونات المؤسسة وتصنيفها، وتوضيح العلاقات بينها، والحد من عدم التوافق وتكرار الأنظمة والمشروعات، ودعم قدرة المؤسسة على التكيف مع التغيرات في الأعمال والتكنولوجيا</w:t>
      </w:r>
      <w:r w:rsidRPr="00657F6D">
        <w:rPr>
          <w:rFonts w:ascii="Traditional Arabic" w:hAnsi="Traditional Arabic" w:cs="Traditional Arabic"/>
          <w:sz w:val="24"/>
          <w:szCs w:val="24"/>
          <w:lang w:bidi="ar-EG"/>
        </w:rPr>
        <w:t>.</w:t>
      </w:r>
    </w:p>
    <w:p w14:paraId="039D6EC3" w14:textId="77777777" w:rsidR="00DB4794" w:rsidRPr="00657F6D" w:rsidRDefault="00DB4794" w:rsidP="00DB4794">
      <w:pPr>
        <w:bidi/>
        <w:spacing w:before="100" w:beforeAutospacing="1" w:after="100" w:afterAutospacing="1" w:line="240" w:lineRule="auto"/>
        <w:rPr>
          <w:rFonts w:ascii="Traditional Arabic" w:hAnsi="Traditional Arabic" w:cs="Traditional Arabic"/>
          <w:sz w:val="24"/>
          <w:szCs w:val="24"/>
          <w:lang w:bidi="ar-EG"/>
        </w:rPr>
      </w:pPr>
      <w:r w:rsidRPr="00657F6D">
        <w:rPr>
          <w:rFonts w:ascii="Traditional Arabic" w:hAnsi="Traditional Arabic" w:cs="Traditional Arabic"/>
          <w:sz w:val="24"/>
          <w:szCs w:val="24"/>
          <w:rtl/>
          <w:lang w:bidi="ar-EG"/>
        </w:rPr>
        <w:t>ومن ثم أسهمت أعمال زاكمان في تأسيس مفهوم البنية المؤسسية بوصفها ممارسة تعتمد على التحليل والتصميم والتخطيط باستخدام رؤية شاملة ومتكاملة للمؤسسة، وتربط بين احتياجات الأعمال والأنظمة والمعلومات والتقنيات اللازمة لتنفيذ الاستراتيجية</w:t>
      </w:r>
      <w:r w:rsidRPr="00657F6D">
        <w:rPr>
          <w:rFonts w:ascii="Traditional Arabic" w:hAnsi="Traditional Arabic" w:cs="Traditional Arabic"/>
          <w:sz w:val="24"/>
          <w:szCs w:val="24"/>
          <w:lang w:bidi="ar-EG"/>
        </w:rPr>
        <w:t>.</w:t>
      </w:r>
    </w:p>
    <w:p w14:paraId="71E9166E" w14:textId="3C856107" w:rsidR="004A28EC" w:rsidRPr="00A56AAF" w:rsidRDefault="004A28EC"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p>
    <w:p w14:paraId="160E754C" w14:textId="77777777" w:rsidR="004A28EC" w:rsidRPr="00A56AAF" w:rsidRDefault="004A28EC" w:rsidP="00C346CF">
      <w:pPr>
        <w:pStyle w:val="Heading2"/>
        <w:bidi/>
        <w:jc w:val="both"/>
        <w:rPr>
          <w:rFonts w:ascii="Traditional Arabic" w:hAnsi="Traditional Arabic" w:cs="Traditional Arabic"/>
          <w:b/>
          <w:bCs/>
          <w:color w:val="auto"/>
          <w:sz w:val="24"/>
          <w:szCs w:val="24"/>
          <w:rtl/>
          <w:lang w:bidi="ar-EG"/>
        </w:rPr>
      </w:pPr>
      <w:bookmarkStart w:id="26" w:name="_Toc235976183"/>
      <w:r w:rsidRPr="00A56AAF">
        <w:rPr>
          <w:rFonts w:ascii="Traditional Arabic" w:hAnsi="Traditional Arabic" w:cs="Traditional Arabic"/>
          <w:b/>
          <w:bCs/>
          <w:color w:val="auto"/>
          <w:sz w:val="24"/>
          <w:szCs w:val="24"/>
          <w:rtl/>
          <w:lang w:bidi="ar-EG"/>
        </w:rPr>
        <w:t>أهمية بنية الإعمال المؤسسية:</w:t>
      </w:r>
      <w:r w:rsidR="009715D0" w:rsidRPr="00A56AAF">
        <w:rPr>
          <w:rStyle w:val="FootnoteReference"/>
          <w:rFonts w:ascii="Traditional Arabic" w:hAnsi="Traditional Arabic" w:cs="Traditional Arabic"/>
          <w:b/>
          <w:bCs/>
          <w:color w:val="auto"/>
          <w:sz w:val="24"/>
          <w:szCs w:val="24"/>
          <w:rtl/>
          <w:lang w:bidi="ar-EG"/>
        </w:rPr>
        <w:footnoteReference w:id="3"/>
      </w:r>
      <w:bookmarkEnd w:id="26"/>
    </w:p>
    <w:p w14:paraId="43B6977C" w14:textId="77777777" w:rsidR="004A28EC" w:rsidRPr="00A56AAF" w:rsidRDefault="004A28EC"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مهما كان نوع المؤسسة التي تعمل بها اليوم (بنك، جامعة، شركة طيران، مستشفى)، فالمنافسة أمر شائع ومتوقع وبالإضافة إلى الجودة والموثوقية والسعر والتسليم يدرك معظم الناس الآن أن الجودة هي الأساس لتحقيق ميزة تنافسية دائمة.</w:t>
      </w:r>
    </w:p>
    <w:p w14:paraId="4EDE56B3" w14:textId="77777777" w:rsidR="004A28EC" w:rsidRPr="00A56AAF" w:rsidRDefault="004A28EC"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إن السعي نحو التميز في العمل أو المنظمة هو صلب إدارة الجودة الشاملة، فالنتائج هي بمثابة مؤشرات للإنجاز والتقدم.</w:t>
      </w:r>
    </w:p>
    <w:p w14:paraId="42B0E506" w14:textId="77777777" w:rsidR="004A28EC" w:rsidRPr="00A56AAF" w:rsidRDefault="004A28EC"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تظهر أهميته من خلال إمكاناته في خلق مجالات واسعة وإثارة الحماس والتشجيع على الأفكار الجديدة في كل المستويات والدخول في تحدي لتحقيق النجاح. المؤسسات الإدارية المتميزة هي التي تولي اهتمامًا للتطور وتسعى لمعرفة مدى تقدمها لتحديد ما ترغب في تطويره وتجنب كل العقبات التقنية التي تعيق هذا التطوير.</w:t>
      </w:r>
    </w:p>
    <w:p w14:paraId="174EE269" w14:textId="77777777" w:rsidR="004A28EC" w:rsidRPr="00A56AAF" w:rsidRDefault="004A28EC"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للإدارة المتفوقة أهمية قصوى في ضمان استمرار المنظمات وتقدمها وتحقيق مكاسب كبيرة من خلال ذلك بالإضافة إلى جذب عملاء جدد وتعزيز ارتباطهم وذلك عبر فهم عميق لعملياتها الداخلية المبتكرة والتنفيذية والتواصل الاجتماعي مع التركيز على الجودة والأسعار وإشراك الموظفين في إيجاد حلول للتحديات التي تواجه مؤسساتهم.</w:t>
      </w:r>
    </w:p>
    <w:p w14:paraId="485097B5" w14:textId="117A51B8" w:rsidR="004A28EC" w:rsidRPr="00A56AAF" w:rsidRDefault="00462134"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وقد تبين </w:t>
      </w:r>
      <w:r w:rsidR="004A28EC" w:rsidRPr="00A56AAF">
        <w:rPr>
          <w:rFonts w:ascii="Traditional Arabic" w:hAnsi="Traditional Arabic" w:cs="Traditional Arabic"/>
          <w:sz w:val="24"/>
          <w:szCs w:val="24"/>
          <w:rtl/>
          <w:lang w:bidi="ar-EG"/>
        </w:rPr>
        <w:t>أسباب سعي المنظمات نحو التميّز مُبرراً ذلك بأهميته البالغة لها وذلك على النحو الآتي:</w:t>
      </w:r>
    </w:p>
    <w:p w14:paraId="56D8D21F" w14:textId="77777777" w:rsidR="004A28EC" w:rsidRPr="00A56AAF" w:rsidRDefault="004A28EC"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آليات لتحديد العوائق بمجرد ظهورها.</w:t>
      </w:r>
    </w:p>
    <w:p w14:paraId="5701C128" w14:textId="756C9B79" w:rsidR="004A28EC" w:rsidRPr="00A56AAF" w:rsidRDefault="004A28EC" w:rsidP="00044ACF">
      <w:pPr>
        <w:numPr>
          <w:ilvl w:val="0"/>
          <w:numId w:val="4"/>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أداة لجمع البيانات لاتخاذ قرارات حاسمة في إدارة الموارد البشرية.</w:t>
      </w:r>
    </w:p>
    <w:p w14:paraId="795C09D3" w14:textId="77777777" w:rsidR="004A28EC" w:rsidRPr="00A56AAF" w:rsidRDefault="004A28EC"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تعد من الركائز الأساسية في المؤسسات والشركات.</w:t>
      </w:r>
    </w:p>
    <w:p w14:paraId="5AF1CBE0" w14:textId="77777777" w:rsidR="004A28EC" w:rsidRPr="00A56AAF" w:rsidRDefault="004A28EC" w:rsidP="00044ACF">
      <w:pPr>
        <w:numPr>
          <w:ilvl w:val="0"/>
          <w:numId w:val="4"/>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تبني جميع الدوائر الحكومية هيكل مؤسسي معياري واحد يقوي قدرتها على التشارك وتبادل البيانات وتنفيذ القرارات والخطط بدقة وكفاءة عالية</w:t>
      </w:r>
      <w:r w:rsidRPr="00A56AAF">
        <w:rPr>
          <w:rFonts w:ascii="Traditional Arabic" w:hAnsi="Traditional Arabic" w:cs="Traditional Arabic"/>
          <w:sz w:val="24"/>
          <w:szCs w:val="24"/>
          <w:lang w:bidi="ar-EG"/>
        </w:rPr>
        <w:t>.</w:t>
      </w:r>
    </w:p>
    <w:p w14:paraId="092743B1" w14:textId="77777777" w:rsidR="004A28EC" w:rsidRPr="00A56AAF" w:rsidRDefault="004A28EC"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تقليل مصاريف تكنولوجيا المعلومات عبر تخفيف تكرار الإنفاق على مشاريعها.</w:t>
      </w:r>
    </w:p>
    <w:p w14:paraId="425CA5AF" w14:textId="77777777" w:rsidR="004A28EC" w:rsidRPr="00A56AAF" w:rsidRDefault="004A28EC"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تزيد المؤسسة مرونة وتيرة الاستجابة للتغيرات التجارية والتشريعية.</w:t>
      </w:r>
    </w:p>
    <w:p w14:paraId="774CEFE1" w14:textId="77777777" w:rsidR="004A28EC" w:rsidRPr="00A56AAF" w:rsidRDefault="004A28EC"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إمكانية إضافة أنظمة جديدة بكل سهولة.</w:t>
      </w:r>
    </w:p>
    <w:p w14:paraId="5D9B8B9D" w14:textId="77777777" w:rsidR="004A28EC" w:rsidRPr="00A56AAF" w:rsidRDefault="004A28EC"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التحول السهل إلى الأنظمة الرقمية والحكومات الذكية.</w:t>
      </w:r>
    </w:p>
    <w:p w14:paraId="3347F00F" w14:textId="77777777" w:rsidR="004A28EC" w:rsidRPr="00A56AAF" w:rsidRDefault="004A28EC"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الاستفادة القصوى من موارد المؤسسة مع الحفاظ عليها وتقليل مخاطر تكلفتها.</w:t>
      </w:r>
      <w:r w:rsidR="009715D0" w:rsidRPr="00A56AAF">
        <w:rPr>
          <w:rStyle w:val="FootnoteReference"/>
          <w:rFonts w:ascii="Traditional Arabic" w:hAnsi="Traditional Arabic" w:cs="Traditional Arabic"/>
          <w:sz w:val="24"/>
          <w:szCs w:val="24"/>
          <w:rtl/>
          <w:lang w:bidi="ar-EG"/>
        </w:rPr>
        <w:footnoteReference w:id="4"/>
      </w:r>
    </w:p>
    <w:p w14:paraId="69D14A1C" w14:textId="77777777" w:rsidR="004A28EC" w:rsidRPr="00A56AAF" w:rsidRDefault="004A28EC"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تخفيض تكاليف الدعم والتطوير والصيانة.</w:t>
      </w:r>
    </w:p>
    <w:p w14:paraId="1D150C22" w14:textId="77777777" w:rsidR="004A28EC" w:rsidRPr="00A56AAF" w:rsidRDefault="004A28EC"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تبسيط الاستراتيجية والإجراءات لتقليل الصعوبة.</w:t>
      </w:r>
    </w:p>
    <w:p w14:paraId="4B7F46C6" w14:textId="77777777" w:rsidR="004A28EC" w:rsidRPr="00A56AAF" w:rsidRDefault="004A28EC"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آلية تعزز التنافس بين أقسام العمل.</w:t>
      </w:r>
    </w:p>
    <w:p w14:paraId="6CCAEC46" w14:textId="77777777" w:rsidR="004A28EC" w:rsidRPr="00A56AAF" w:rsidRDefault="004A28EC"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تساعد في اتخاذ القرارات الصحيحة عبر بيانات موثوقة.</w:t>
      </w:r>
    </w:p>
    <w:p w14:paraId="3FD72B2C" w14:textId="77777777" w:rsidR="004A28EC" w:rsidRPr="00A56AAF" w:rsidRDefault="004A28EC"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تؤثر في أداء المؤسسة بالتوافق مع الظروف الاقتصادية الخارجية.</w:t>
      </w:r>
    </w:p>
    <w:p w14:paraId="3CA006A2" w14:textId="77777777" w:rsidR="004A28EC" w:rsidRPr="00A56AAF" w:rsidRDefault="004A28EC"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تعد جزء من التطور التقني المعاصر.</w:t>
      </w:r>
    </w:p>
    <w:p w14:paraId="622B51E9" w14:textId="77777777" w:rsidR="004A28EC" w:rsidRPr="00A56AAF" w:rsidRDefault="004A28EC"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تنمية قدرات العاملين باستمرار مدراء وموظفين لتحسين أداء المنظمة مقارنةً بـ:</w:t>
      </w:r>
    </w:p>
    <w:p w14:paraId="32F2486A" w14:textId="62955B21" w:rsidR="00B94415" w:rsidRPr="00A56AAF" w:rsidRDefault="004A28EC" w:rsidP="00C346CF">
      <w:pPr>
        <w:tabs>
          <w:tab w:val="left" w:pos="1074"/>
        </w:tabs>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تزويد صانعي القرار بالمهارات الضرورية أفرادًا أو مجموعات مع إبراز أهمية دورهم الحاسم في تحقيق الإبداع والتميز في المؤسسات.</w:t>
      </w:r>
    </w:p>
    <w:p w14:paraId="13D0CC26" w14:textId="77777777" w:rsidR="004A28EC" w:rsidRPr="00A56AAF" w:rsidRDefault="004A28EC" w:rsidP="00C346CF">
      <w:pPr>
        <w:pStyle w:val="Heading2"/>
        <w:bidi/>
        <w:jc w:val="both"/>
        <w:rPr>
          <w:rFonts w:ascii="Traditional Arabic" w:hAnsi="Traditional Arabic" w:cs="Traditional Arabic"/>
          <w:b/>
          <w:bCs/>
          <w:color w:val="auto"/>
          <w:sz w:val="24"/>
          <w:szCs w:val="24"/>
          <w:rtl/>
          <w:lang w:bidi="ar-EG"/>
        </w:rPr>
      </w:pPr>
      <w:bookmarkStart w:id="27" w:name="_Toc235976184"/>
      <w:r w:rsidRPr="00A56AAF">
        <w:rPr>
          <w:rFonts w:ascii="Traditional Arabic" w:hAnsi="Traditional Arabic" w:cs="Traditional Arabic"/>
          <w:b/>
          <w:bCs/>
          <w:color w:val="auto"/>
          <w:sz w:val="24"/>
          <w:szCs w:val="24"/>
          <w:rtl/>
          <w:lang w:bidi="ar-EG"/>
        </w:rPr>
        <w:t>خصائص بنية الأعمال المؤسسية:</w:t>
      </w:r>
      <w:r w:rsidR="00A92D96" w:rsidRPr="00A56AAF">
        <w:rPr>
          <w:rStyle w:val="FootnoteReference"/>
          <w:rFonts w:ascii="Traditional Arabic" w:hAnsi="Traditional Arabic" w:cs="Traditional Arabic"/>
          <w:b/>
          <w:bCs/>
          <w:color w:val="auto"/>
          <w:sz w:val="24"/>
          <w:szCs w:val="24"/>
          <w:rtl/>
          <w:lang w:bidi="ar-EG"/>
        </w:rPr>
        <w:footnoteReference w:id="5"/>
      </w:r>
      <w:bookmarkEnd w:id="27"/>
    </w:p>
    <w:p w14:paraId="4C3485C7" w14:textId="77777777" w:rsidR="004A28EC" w:rsidRPr="00A56AAF" w:rsidRDefault="004A28EC"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يمكن تحديد سمات للمؤسسة أهمها</w:t>
      </w:r>
      <w:r w:rsidRPr="00A56AAF">
        <w:rPr>
          <w:rFonts w:ascii="Traditional Arabic" w:hAnsi="Traditional Arabic" w:cs="Traditional Arabic"/>
          <w:sz w:val="24"/>
          <w:szCs w:val="24"/>
          <w:lang w:bidi="ar-EG"/>
        </w:rPr>
        <w:t>:</w:t>
      </w:r>
    </w:p>
    <w:p w14:paraId="39CC37C1"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نظام من اللوائح والتنظيمات أو القوانين</w:t>
      </w:r>
      <w:r w:rsidRPr="000E799E">
        <w:rPr>
          <w:rFonts w:ascii="Traditional Arabic" w:hAnsi="Traditional Arabic" w:cs="Traditional Arabic"/>
          <w:sz w:val="24"/>
          <w:szCs w:val="24"/>
          <w:lang w:bidi="ar-EG"/>
        </w:rPr>
        <w:t>.</w:t>
      </w:r>
    </w:p>
    <w:p w14:paraId="3DC74169"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يحتوي العمل المؤسسي على استمرار الأداء وتطوره ويصون الخبرات المتراكمة والمعلومات القيمة</w:t>
      </w:r>
      <w:r w:rsidRPr="000E799E">
        <w:rPr>
          <w:rFonts w:ascii="Traditional Arabic" w:hAnsi="Traditional Arabic" w:cs="Traditional Arabic"/>
          <w:sz w:val="24"/>
          <w:szCs w:val="24"/>
          <w:lang w:bidi="ar-EG"/>
        </w:rPr>
        <w:t>.</w:t>
      </w:r>
    </w:p>
    <w:p w14:paraId="65FD8FB9"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يحافظ العمل المؤسسي على استقرار الأوضاع الإدارية والمالية، من خلال تطبيق آليات عمل معينة</w:t>
      </w:r>
      <w:r w:rsidRPr="000E799E">
        <w:rPr>
          <w:rFonts w:ascii="Traditional Arabic" w:hAnsi="Traditional Arabic" w:cs="Traditional Arabic"/>
          <w:sz w:val="24"/>
          <w:szCs w:val="24"/>
          <w:lang w:bidi="ar-EG"/>
        </w:rPr>
        <w:t>.</w:t>
      </w:r>
    </w:p>
    <w:p w14:paraId="4BEC7B65"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يضمن العمل المؤسسي التزام جميع الموظفين بمجموعة من القيم والمثل العليا</w:t>
      </w:r>
      <w:r w:rsidRPr="000E799E">
        <w:rPr>
          <w:rFonts w:ascii="Traditional Arabic" w:hAnsi="Traditional Arabic" w:cs="Traditional Arabic"/>
          <w:sz w:val="24"/>
          <w:szCs w:val="24"/>
          <w:lang w:bidi="ar-EG"/>
        </w:rPr>
        <w:t>.</w:t>
      </w:r>
    </w:p>
    <w:p w14:paraId="68541497"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يضمن العمل المؤسسي سعي الإدارة لاختيار أفضل الطرق والنظريات الإدارية</w:t>
      </w:r>
      <w:r w:rsidRPr="000E799E">
        <w:rPr>
          <w:rFonts w:ascii="Traditional Arabic" w:hAnsi="Traditional Arabic" w:cs="Traditional Arabic"/>
          <w:sz w:val="24"/>
          <w:szCs w:val="24"/>
          <w:lang w:bidi="ar-EG"/>
        </w:rPr>
        <w:t>.</w:t>
      </w:r>
    </w:p>
    <w:p w14:paraId="4D92C1C6"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يحتوي العمل المؤسسي على عدم احتكار القرار في يد فرد واحد، ويشمل القرارات المهمة للمؤسسة</w:t>
      </w:r>
      <w:r w:rsidRPr="000E799E">
        <w:rPr>
          <w:rFonts w:ascii="Traditional Arabic" w:hAnsi="Traditional Arabic" w:cs="Traditional Arabic"/>
          <w:sz w:val="24"/>
          <w:szCs w:val="24"/>
          <w:lang w:bidi="ar-EG"/>
        </w:rPr>
        <w:t>.</w:t>
      </w:r>
    </w:p>
    <w:p w14:paraId="15C5E76B"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يضمن العمل المؤسسي دعم المؤسسة بأفضل الكفاءات البشرية</w:t>
      </w:r>
      <w:r w:rsidRPr="000E799E">
        <w:rPr>
          <w:rFonts w:ascii="Traditional Arabic" w:hAnsi="Traditional Arabic" w:cs="Traditional Arabic"/>
          <w:sz w:val="24"/>
          <w:szCs w:val="24"/>
          <w:lang w:bidi="ar-EG"/>
        </w:rPr>
        <w:t>.</w:t>
      </w:r>
    </w:p>
    <w:p w14:paraId="0661CDAA"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سلسلة من العمليات والمهام</w:t>
      </w:r>
      <w:r w:rsidRPr="000E799E">
        <w:rPr>
          <w:rFonts w:ascii="Traditional Arabic" w:hAnsi="Traditional Arabic" w:cs="Traditional Arabic"/>
          <w:sz w:val="24"/>
          <w:szCs w:val="24"/>
          <w:lang w:bidi="ar-EG"/>
        </w:rPr>
        <w:t>.</w:t>
      </w:r>
    </w:p>
    <w:p w14:paraId="037D28E1"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تجمع أفراد يربطهم صلة قرابة أو قانون أو اتفاق</w:t>
      </w:r>
      <w:r w:rsidRPr="000E799E">
        <w:rPr>
          <w:rFonts w:ascii="Traditional Arabic" w:hAnsi="Traditional Arabic" w:cs="Traditional Arabic"/>
          <w:sz w:val="24"/>
          <w:szCs w:val="24"/>
          <w:lang w:bidi="ar-EG"/>
        </w:rPr>
        <w:t>.</w:t>
      </w:r>
    </w:p>
    <w:p w14:paraId="7C7B4F4F"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وجود أهداف تسعى المجموعة لتحقيقها</w:t>
      </w:r>
      <w:r w:rsidRPr="000E799E">
        <w:rPr>
          <w:rFonts w:ascii="Traditional Arabic" w:hAnsi="Traditional Arabic" w:cs="Traditional Arabic"/>
          <w:sz w:val="24"/>
          <w:szCs w:val="24"/>
          <w:lang w:bidi="ar-EG"/>
        </w:rPr>
        <w:t>.</w:t>
      </w:r>
    </w:p>
    <w:p w14:paraId="50BBB526"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يؤكد العمل المؤسسي على قدرة المؤسسة على توفير قيادة بديلة عند الحاجة وفي الظروف الطارئة.</w:t>
      </w:r>
    </w:p>
    <w:p w14:paraId="2A0310EA"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وجود قيادة وتراتبية إدارية مما يستدعي الجزاء لضمان استمرار المؤسسة وسير العمل</w:t>
      </w:r>
      <w:r w:rsidRPr="000E799E">
        <w:rPr>
          <w:rFonts w:ascii="Traditional Arabic" w:hAnsi="Traditional Arabic" w:cs="Traditional Arabic"/>
          <w:sz w:val="24"/>
          <w:szCs w:val="24"/>
          <w:lang w:bidi="ar-EG"/>
        </w:rPr>
        <w:t>.</w:t>
      </w:r>
    </w:p>
    <w:p w14:paraId="21C5F0D0"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الحاجة إلى التعاون بين الأفراد لتحقيق الأهداف فالعمل جماعي وليس كعمل فردي.</w:t>
      </w:r>
    </w:p>
    <w:p w14:paraId="54F76BFC"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الإقبال على المشاريع الضخمة والمعقدة حيث يعتبر ذلك أساساً للتفوق المؤسسي</w:t>
      </w:r>
      <w:r w:rsidR="009B4FF3" w:rsidRPr="000E799E">
        <w:rPr>
          <w:rFonts w:ascii="Traditional Arabic" w:hAnsi="Traditional Arabic" w:cs="Traditional Arabic"/>
          <w:sz w:val="24"/>
          <w:szCs w:val="24"/>
          <w:rtl/>
          <w:lang w:bidi="ar-EG"/>
        </w:rPr>
        <w:t>.</w:t>
      </w:r>
    </w:p>
    <w:p w14:paraId="5E56F0F5"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توفر قيادة كفؤة تعمل كنموذج يحتذى به في حث وتشجيع التميز</w:t>
      </w:r>
      <w:r w:rsidRPr="000E799E">
        <w:rPr>
          <w:rFonts w:ascii="Traditional Arabic" w:hAnsi="Traditional Arabic" w:cs="Traditional Arabic"/>
          <w:sz w:val="24"/>
          <w:szCs w:val="24"/>
          <w:lang w:bidi="ar-EG"/>
        </w:rPr>
        <w:t>.</w:t>
      </w:r>
    </w:p>
    <w:p w14:paraId="3C8D2F5B"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التعامل مع الأزمات والتحديات</w:t>
      </w:r>
      <w:r w:rsidRPr="000E799E">
        <w:rPr>
          <w:rFonts w:ascii="Traditional Arabic" w:hAnsi="Traditional Arabic" w:cs="Traditional Arabic"/>
          <w:sz w:val="24"/>
          <w:szCs w:val="24"/>
          <w:lang w:bidi="ar-EG"/>
        </w:rPr>
        <w:t>.</w:t>
      </w:r>
    </w:p>
    <w:p w14:paraId="7F92ED20"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الخبرات المكتسبة خارج نطاق العمل لخدمة المجتمع والتي تفتح آفاقاً واسعة لتحقيق التميز</w:t>
      </w:r>
      <w:r w:rsidRPr="000E799E">
        <w:rPr>
          <w:rFonts w:ascii="Traditional Arabic" w:hAnsi="Traditional Arabic" w:cs="Traditional Arabic"/>
          <w:sz w:val="24"/>
          <w:szCs w:val="24"/>
          <w:lang w:bidi="ar-EG"/>
        </w:rPr>
        <w:t>.</w:t>
      </w:r>
    </w:p>
    <w:p w14:paraId="68776830" w14:textId="77777777" w:rsidR="000E799E" w:rsidRDefault="00A92D96"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 xml:space="preserve">برنامج تدريبي </w:t>
      </w:r>
      <w:r w:rsidR="004A28EC" w:rsidRPr="000E799E">
        <w:rPr>
          <w:rFonts w:ascii="Traditional Arabic" w:hAnsi="Traditional Arabic" w:cs="Traditional Arabic"/>
          <w:sz w:val="24"/>
          <w:szCs w:val="24"/>
          <w:rtl/>
          <w:lang w:bidi="ar-EG"/>
        </w:rPr>
        <w:t>حيث يشكل التدريب ميزة أساسية للمنظمات ونظام تنبؤ دقيق من خلال انتقاء أفضل الطرق لإنجاز المهام وخلق بيئة داخلية تؤكد أهمية دقة التنبؤ في تعزيز تميز المنظمة.</w:t>
      </w:r>
      <w:r w:rsidRPr="00A56AAF">
        <w:rPr>
          <w:rStyle w:val="FootnoteReference"/>
          <w:rFonts w:ascii="Traditional Arabic" w:hAnsi="Traditional Arabic" w:cs="Traditional Arabic"/>
          <w:sz w:val="24"/>
          <w:szCs w:val="24"/>
          <w:rtl/>
          <w:lang w:bidi="ar-EG"/>
        </w:rPr>
        <w:footnoteReference w:id="6"/>
      </w:r>
    </w:p>
    <w:p w14:paraId="7EA3C984" w14:textId="77777777" w:rsidR="000E799E" w:rsidRDefault="004A28EC" w:rsidP="000E799E">
      <w:pPr>
        <w:pStyle w:val="ListParagraph"/>
        <w:numPr>
          <w:ilvl w:val="0"/>
          <w:numId w:val="44"/>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lastRenderedPageBreak/>
        <w:t>قد تتباين أهداف الأفراد داخل المؤسسة مع أهدافها العامة وعندما تكون المؤسسة منظمة رسمياً تعكس المصالح الفردية التنظيم غير الرسمي وعليه ليس بالضرورة أن تتوافق الميول النفسية، لكن من الضروري أن تتكامل الأعمال والغايات</w:t>
      </w:r>
      <w:r w:rsidRPr="000E799E">
        <w:rPr>
          <w:rFonts w:ascii="Traditional Arabic" w:hAnsi="Traditional Arabic" w:cs="Traditional Arabic"/>
          <w:sz w:val="24"/>
          <w:szCs w:val="24"/>
          <w:lang w:bidi="ar-EG"/>
        </w:rPr>
        <w:t>.</w:t>
      </w:r>
    </w:p>
    <w:p w14:paraId="23545FA4" w14:textId="71D11F1F" w:rsidR="004A28EC" w:rsidRPr="000E799E" w:rsidRDefault="004A28EC" w:rsidP="000E799E">
      <w:pPr>
        <w:pStyle w:val="ListParagraph"/>
        <w:numPr>
          <w:ilvl w:val="0"/>
          <w:numId w:val="44"/>
        </w:numPr>
        <w:bidi/>
        <w:spacing w:line="360" w:lineRule="auto"/>
        <w:jc w:val="both"/>
        <w:rPr>
          <w:rFonts w:ascii="Traditional Arabic" w:hAnsi="Traditional Arabic" w:cs="Traditional Arabic"/>
          <w:sz w:val="24"/>
          <w:szCs w:val="24"/>
          <w:rtl/>
          <w:lang w:bidi="ar-EG"/>
        </w:rPr>
      </w:pPr>
      <w:r w:rsidRPr="000E799E">
        <w:rPr>
          <w:rFonts w:ascii="Traditional Arabic" w:hAnsi="Traditional Arabic" w:cs="Traditional Arabic"/>
          <w:sz w:val="24"/>
          <w:szCs w:val="24"/>
          <w:rtl/>
          <w:lang w:bidi="ar-EG"/>
        </w:rPr>
        <w:t>يشمل السلوك التنظيمي سلوكيات تلتزم بقواعد عمل محددة مسبقًا وضمن إجراءات واضحة، تنبع من طبيعة المؤسسة وأهدافها. يختلف السلوك المؤسسي لرجل الدين عن سلوك عامل في شركة تجارية. السلوك المؤسسي هو مجموعة من القواعد والأسس التي يتبعها العاملون في المؤسسة وتصبح جزءًا من حياتهم المهنية، سواء من خلال أخلاقيات الوظيفة أو أخلاقيات الانتماء للمؤسسة سواء كانت عائلية أو حكومية فهل سعى أحد لتأسيس نظرية للمؤسسات؟</w:t>
      </w:r>
    </w:p>
    <w:p w14:paraId="76E5D3CB" w14:textId="77777777" w:rsidR="004A28EC" w:rsidRPr="00A56AAF" w:rsidRDefault="004A28EC"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يرى (إبراهيم، 2001) أن المفهوم الإيجابي الشامل للتميز يجب أن يعتمد على مدخلين رئيسيين هما:</w:t>
      </w:r>
    </w:p>
    <w:p w14:paraId="11AD6062" w14:textId="77777777" w:rsidR="000E799E" w:rsidRDefault="004A28EC" w:rsidP="000E799E">
      <w:pPr>
        <w:pStyle w:val="ListParagraph"/>
        <w:numPr>
          <w:ilvl w:val="0"/>
          <w:numId w:val="45"/>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مدخل تعددي للقيم وهذا يهدف إلى البحث عن أنواع مختلفة من التميز والتي يمكن للأفراد إدراكها.</w:t>
      </w:r>
    </w:p>
    <w:p w14:paraId="5CA04DA7" w14:textId="47292CED" w:rsidR="004A28EC" w:rsidRPr="000E799E" w:rsidRDefault="004A28EC" w:rsidP="000E799E">
      <w:pPr>
        <w:pStyle w:val="ListParagraph"/>
        <w:numPr>
          <w:ilvl w:val="0"/>
          <w:numId w:val="45"/>
        </w:numPr>
        <w:bidi/>
        <w:spacing w:line="360" w:lineRule="auto"/>
        <w:jc w:val="both"/>
        <w:rPr>
          <w:rFonts w:ascii="Traditional Arabic" w:hAnsi="Traditional Arabic" w:cs="Traditional Arabic"/>
          <w:sz w:val="24"/>
          <w:szCs w:val="24"/>
          <w:rtl/>
          <w:lang w:bidi="ar-EG"/>
        </w:rPr>
      </w:pPr>
      <w:r w:rsidRPr="000E799E">
        <w:rPr>
          <w:rFonts w:ascii="Traditional Arabic" w:hAnsi="Traditional Arabic" w:cs="Traditional Arabic"/>
          <w:sz w:val="24"/>
          <w:szCs w:val="24"/>
          <w:rtl/>
          <w:lang w:bidi="ar-EG"/>
        </w:rPr>
        <w:t>مدخل فلسفة تحقيق الذات ليكون محل تقدير الجميع وينبع هذا من المبادئ التي تثق بها المؤسسات</w:t>
      </w:r>
      <w:r w:rsidRPr="000E799E">
        <w:rPr>
          <w:rFonts w:ascii="Traditional Arabic" w:hAnsi="Traditional Arabic" w:cs="Traditional Arabic"/>
          <w:sz w:val="24"/>
          <w:szCs w:val="24"/>
          <w:lang w:bidi="ar-EG"/>
        </w:rPr>
        <w:t>.</w:t>
      </w:r>
    </w:p>
    <w:p w14:paraId="0CCFD83D" w14:textId="77777777" w:rsidR="004A28EC" w:rsidRPr="00A56AAF" w:rsidRDefault="004A28EC"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والمحاور الآتية تضاف إلى أبرز سمات التفوق المؤسسي</w:t>
      </w:r>
      <w:r w:rsidRPr="00A56AAF">
        <w:rPr>
          <w:rFonts w:ascii="Traditional Arabic" w:hAnsi="Traditional Arabic" w:cs="Traditional Arabic"/>
          <w:sz w:val="24"/>
          <w:szCs w:val="24"/>
          <w:lang w:bidi="ar-EG"/>
        </w:rPr>
        <w:t>:</w:t>
      </w:r>
      <w:r w:rsidR="00A92D96" w:rsidRPr="00A56AAF">
        <w:rPr>
          <w:rStyle w:val="FootnoteReference"/>
          <w:rFonts w:ascii="Traditional Arabic" w:hAnsi="Traditional Arabic" w:cs="Traditional Arabic"/>
          <w:sz w:val="24"/>
          <w:szCs w:val="24"/>
          <w:lang w:bidi="ar-EG"/>
        </w:rPr>
        <w:footnoteReference w:id="7"/>
      </w:r>
    </w:p>
    <w:p w14:paraId="4783A922" w14:textId="77777777" w:rsidR="000E799E" w:rsidRDefault="004A28EC" w:rsidP="000E799E">
      <w:pPr>
        <w:pStyle w:val="ListParagraph"/>
        <w:numPr>
          <w:ilvl w:val="0"/>
          <w:numId w:val="46"/>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توفر الحافز والطموح إلى النجاح والتميز لدى الموظفين</w:t>
      </w:r>
      <w:r w:rsidRPr="000E799E">
        <w:rPr>
          <w:rFonts w:ascii="Traditional Arabic" w:hAnsi="Traditional Arabic" w:cs="Traditional Arabic"/>
          <w:sz w:val="24"/>
          <w:szCs w:val="24"/>
          <w:lang w:bidi="ar-EG"/>
        </w:rPr>
        <w:t>.</w:t>
      </w:r>
    </w:p>
    <w:p w14:paraId="0ABB4DC7" w14:textId="77777777" w:rsidR="000E799E" w:rsidRDefault="004A28EC" w:rsidP="000E799E">
      <w:pPr>
        <w:pStyle w:val="ListParagraph"/>
        <w:numPr>
          <w:ilvl w:val="0"/>
          <w:numId w:val="46"/>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وجود درجات عالية من الرضا عن الإنجاز</w:t>
      </w:r>
      <w:r w:rsidRPr="000E799E">
        <w:rPr>
          <w:rFonts w:ascii="Traditional Arabic" w:hAnsi="Traditional Arabic" w:cs="Traditional Arabic"/>
          <w:sz w:val="24"/>
          <w:szCs w:val="24"/>
          <w:lang w:bidi="ar-EG"/>
        </w:rPr>
        <w:t>.</w:t>
      </w:r>
    </w:p>
    <w:p w14:paraId="21704C1F" w14:textId="77777777" w:rsidR="000E799E" w:rsidRDefault="004A28EC" w:rsidP="000E799E">
      <w:pPr>
        <w:pStyle w:val="ListParagraph"/>
        <w:numPr>
          <w:ilvl w:val="0"/>
          <w:numId w:val="46"/>
        </w:numPr>
        <w:bidi/>
        <w:spacing w:line="360" w:lineRule="auto"/>
        <w:jc w:val="both"/>
        <w:rPr>
          <w:rFonts w:ascii="Traditional Arabic" w:hAnsi="Traditional Arabic" w:cs="Traditional Arabic"/>
          <w:sz w:val="24"/>
          <w:szCs w:val="24"/>
          <w:lang w:bidi="ar-EG"/>
        </w:rPr>
      </w:pPr>
      <w:r w:rsidRPr="000E799E">
        <w:rPr>
          <w:rFonts w:ascii="Traditional Arabic" w:hAnsi="Traditional Arabic" w:cs="Traditional Arabic"/>
          <w:sz w:val="24"/>
          <w:szCs w:val="24"/>
          <w:rtl/>
          <w:lang w:bidi="ar-EG"/>
        </w:rPr>
        <w:t>مواكبة متغيرة للسوق والاستفادة منها</w:t>
      </w:r>
      <w:r w:rsidRPr="000E799E">
        <w:rPr>
          <w:rFonts w:ascii="Traditional Arabic" w:hAnsi="Traditional Arabic" w:cs="Traditional Arabic"/>
          <w:sz w:val="24"/>
          <w:szCs w:val="24"/>
          <w:lang w:bidi="ar-EG"/>
        </w:rPr>
        <w:t>.</w:t>
      </w:r>
    </w:p>
    <w:p w14:paraId="6719E28E" w14:textId="4FA8FFF5" w:rsidR="004A28EC" w:rsidRPr="000E799E" w:rsidRDefault="004A28EC" w:rsidP="000E799E">
      <w:pPr>
        <w:pStyle w:val="ListParagraph"/>
        <w:numPr>
          <w:ilvl w:val="0"/>
          <w:numId w:val="46"/>
        </w:numPr>
        <w:bidi/>
        <w:spacing w:line="360" w:lineRule="auto"/>
        <w:jc w:val="both"/>
        <w:rPr>
          <w:rFonts w:ascii="Traditional Arabic" w:hAnsi="Traditional Arabic" w:cs="Traditional Arabic"/>
          <w:sz w:val="24"/>
          <w:szCs w:val="24"/>
          <w:rtl/>
          <w:lang w:bidi="ar-EG"/>
        </w:rPr>
      </w:pPr>
      <w:r w:rsidRPr="000E799E">
        <w:rPr>
          <w:rFonts w:ascii="Traditional Arabic" w:hAnsi="Traditional Arabic" w:cs="Traditional Arabic"/>
          <w:sz w:val="24"/>
          <w:szCs w:val="24"/>
          <w:rtl/>
          <w:lang w:bidi="ar-EG"/>
        </w:rPr>
        <w:t>التميز في تقديم الخدمات أو المنتجات مقارنة بالشركات الأخرى.</w:t>
      </w:r>
    </w:p>
    <w:p w14:paraId="671558F2" w14:textId="77777777" w:rsidR="004A28EC" w:rsidRPr="00A56AAF" w:rsidRDefault="007A43DF" w:rsidP="00C346CF">
      <w:pPr>
        <w:pStyle w:val="Heading2"/>
        <w:bidi/>
        <w:jc w:val="both"/>
        <w:rPr>
          <w:rFonts w:ascii="Traditional Arabic" w:hAnsi="Traditional Arabic" w:cs="Traditional Arabic"/>
          <w:b/>
          <w:bCs/>
          <w:color w:val="auto"/>
          <w:sz w:val="24"/>
          <w:szCs w:val="24"/>
          <w:rtl/>
          <w:lang w:bidi="ar-EG"/>
        </w:rPr>
      </w:pPr>
      <w:bookmarkStart w:id="28" w:name="_Toc235976185"/>
      <w:r w:rsidRPr="00A56AAF">
        <w:rPr>
          <w:rFonts w:ascii="Traditional Arabic" w:hAnsi="Traditional Arabic" w:cs="Traditional Arabic"/>
          <w:b/>
          <w:bCs/>
          <w:color w:val="auto"/>
          <w:sz w:val="24"/>
          <w:szCs w:val="24"/>
          <w:rtl/>
          <w:lang w:bidi="ar-EG"/>
        </w:rPr>
        <w:t>مكونات بنية الأعمال المؤسسية:</w:t>
      </w:r>
      <w:bookmarkEnd w:id="28"/>
    </w:p>
    <w:p w14:paraId="39022351"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تتكون هيكلية المؤسسة من أربعة عناصر رئيسية:</w:t>
      </w:r>
    </w:p>
    <w:p w14:paraId="2211A761"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1-البيانات:</w:t>
      </w:r>
    </w:p>
    <w:p w14:paraId="1A4EFC9F"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هي الركيزة الأساسية في أنظمة المعلومات الإدارية وتعتمد عليها بشكل مباشر وتتضمن البيانات كل ما يمكن جمعه مثل: النصوص والفيديوهات والصور وأي شيء ذي صلة بطبيعة العمل ويساعد على تكوين المعلومة المرغوبة مثال: عندما تحتاج الشركة لشراء طابعة جديدة يبدأ فريق العمل بجمع المعطيات الخاصة بكل أنواع الطابعات الموجودة في السوق.</w:t>
      </w:r>
    </w:p>
    <w:p w14:paraId="633E2512"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2-وسائل التواصل:</w:t>
      </w:r>
      <w:r w:rsidR="00A92D96" w:rsidRPr="00A56AAF">
        <w:rPr>
          <w:rStyle w:val="FootnoteReference"/>
          <w:rFonts w:ascii="Traditional Arabic" w:hAnsi="Traditional Arabic" w:cs="Traditional Arabic"/>
          <w:sz w:val="24"/>
          <w:szCs w:val="24"/>
          <w:rtl/>
          <w:lang w:bidi="ar-EG"/>
        </w:rPr>
        <w:footnoteReference w:id="8"/>
      </w:r>
    </w:p>
    <w:p w14:paraId="6220FE0D"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هي الآليات المستعملة للربط بين أجزاء وأنظمة المعلومات الإدارية في المؤسسة بهدف نقل البيانات إلى الإدارة لاتخاذ القرارات الملائمة مثال: إرسال المعلومات المتعلقة بالطابعات المتوفرة في السوق إلى الإدارة لاتخاذ القرار المناسب بشأن اختيار الطابعة وتخصيص الميزانية اللازمة لشرائها.</w:t>
      </w:r>
    </w:p>
    <w:p w14:paraId="26BF22C0"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3-المعلومات:</w:t>
      </w:r>
    </w:p>
    <w:p w14:paraId="0DA4D40E"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هي حصيلة جمع البيانات المتنوعة وترابطها ومن الضروري التأكد من دقة جمع البيانات للحصول على معلومات موثوقة. على سبيل المثال: بعد تجميع بيانات شاملة عن الطابعة المراد اقتناؤها، تظهر معلومات مفصلة عن أنواع الطابعات، أسعارها، ومواصفاتها، مما يسهل اختيار الطابعة الأنسب.</w:t>
      </w:r>
    </w:p>
    <w:p w14:paraId="0767C853"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4-التطبيقات والبرمجيات:</w:t>
      </w:r>
    </w:p>
    <w:p w14:paraId="337CC436" w14:textId="77777777" w:rsidR="007A43DF" w:rsidRPr="00A56AAF" w:rsidRDefault="007A43DF" w:rsidP="00C346CF">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هي ربط التكنولوجيا المعلوماتية بالحاسوبية مع أنظمة المعلومات الإدارية وتحتوي على تدوين التفاصيل حول القرارات المتخذة والبيانات والمعلومات التي أفضت إليها وتساعد التطبيقات والبرمجيات في حفظ كافة الإجراءات المتبعة للوصول إلى النتائج الختامية.</w:t>
      </w:r>
    </w:p>
    <w:p w14:paraId="54801DF6"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والغاية الرئيسية من ذلك هي تحقيق أقصى استفادة للمنشأة من استخدام الحاسوب والأنظمة للمساعدة في توفير المعلومات وتنظيمها واستعمالها في العمل عبر تحليل البيانات والمعلومات المتاحة للشركة أو المؤسسة أو حتى المنشأة الحكومية غير الربحية كما تستفيد من هذا التحليل لاتخاذ قرارات أفضل وأكثر دقة والنتيجة الفعلية لأنظمة المعلومات وهي تزويد المستويات المختلفة في المؤسسة بكل ما يلزم من معلومات لدعم اتخاذ القرارات فهي وسيلة لعرض المعلومة في الوقت المناسب وبالشكل المناسب للشخص المسؤول بدقة باستعمال الحاسوب أو حتى أنظمة يدوية ولكنها دقيقة بما يكفي.</w:t>
      </w:r>
    </w:p>
    <w:p w14:paraId="520A581C" w14:textId="77777777" w:rsidR="00043BDA" w:rsidRPr="00A56AAF" w:rsidRDefault="00043BDA" w:rsidP="00C346CF">
      <w:pPr>
        <w:pStyle w:val="Heading2"/>
        <w:bidi/>
        <w:jc w:val="both"/>
        <w:rPr>
          <w:rFonts w:ascii="Traditional Arabic" w:hAnsi="Traditional Arabic" w:cs="Traditional Arabic"/>
          <w:b/>
          <w:bCs/>
          <w:color w:val="auto"/>
          <w:sz w:val="24"/>
          <w:szCs w:val="24"/>
          <w:rtl/>
          <w:lang w:bidi="ar-EG"/>
        </w:rPr>
      </w:pPr>
      <w:bookmarkStart w:id="29" w:name="_Toc235976186"/>
      <w:r w:rsidRPr="00A56AAF">
        <w:rPr>
          <w:rFonts w:ascii="Traditional Arabic" w:hAnsi="Traditional Arabic" w:cs="Traditional Arabic"/>
          <w:b/>
          <w:bCs/>
          <w:color w:val="auto"/>
          <w:sz w:val="24"/>
          <w:szCs w:val="24"/>
          <w:rtl/>
          <w:lang w:bidi="ar-EG"/>
        </w:rPr>
        <w:t>الأهداف المستخدمة لبنية الأعمال المؤسسية:</w:t>
      </w:r>
      <w:r w:rsidR="00A92D96" w:rsidRPr="00A56AAF">
        <w:rPr>
          <w:rStyle w:val="FootnoteReference"/>
          <w:rFonts w:ascii="Traditional Arabic" w:hAnsi="Traditional Arabic" w:cs="Traditional Arabic"/>
          <w:b/>
          <w:bCs/>
          <w:color w:val="auto"/>
          <w:sz w:val="24"/>
          <w:szCs w:val="24"/>
          <w:rtl/>
          <w:lang w:bidi="ar-EG"/>
        </w:rPr>
        <w:footnoteReference w:id="9"/>
      </w:r>
      <w:bookmarkEnd w:id="29"/>
    </w:p>
    <w:p w14:paraId="71E2F9AB" w14:textId="77777777" w:rsidR="00043BDA" w:rsidRPr="00A56AAF" w:rsidRDefault="00043BDA"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يتسم العمل المؤسسي الذي ننشده بمجموعة من الصفات التي تميزه وأبرزها</w:t>
      </w:r>
      <w:r w:rsidRPr="00A56AAF">
        <w:rPr>
          <w:rFonts w:ascii="Traditional Arabic" w:hAnsi="Traditional Arabic" w:cs="Traditional Arabic"/>
          <w:sz w:val="24"/>
          <w:szCs w:val="24"/>
          <w:lang w:bidi="ar-EG"/>
        </w:rPr>
        <w:t>:</w:t>
      </w:r>
    </w:p>
    <w:p w14:paraId="6926B215" w14:textId="77777777" w:rsidR="006B10ED" w:rsidRDefault="00043BDA" w:rsidP="006B10ED">
      <w:pPr>
        <w:pStyle w:val="ListParagraph"/>
        <w:numPr>
          <w:ilvl w:val="0"/>
          <w:numId w:val="47"/>
        </w:numPr>
        <w:bidi/>
        <w:spacing w:line="360" w:lineRule="auto"/>
        <w:jc w:val="both"/>
        <w:rPr>
          <w:rFonts w:ascii="Traditional Arabic" w:hAnsi="Traditional Arabic" w:cs="Traditional Arabic"/>
          <w:sz w:val="24"/>
          <w:szCs w:val="24"/>
          <w:lang w:bidi="ar-EG"/>
        </w:rPr>
      </w:pPr>
      <w:r w:rsidRPr="006B10ED">
        <w:rPr>
          <w:rFonts w:ascii="Traditional Arabic" w:hAnsi="Traditional Arabic" w:cs="Traditional Arabic"/>
          <w:sz w:val="24"/>
          <w:szCs w:val="24"/>
          <w:rtl/>
          <w:lang w:bidi="ar-EG"/>
        </w:rPr>
        <w:t>يضمن العمل المؤسسي عدم حصر القرارات الحاسمة الخاصة بالمؤسسة بيد القائد أو القيادة فقط.</w:t>
      </w:r>
    </w:p>
    <w:p w14:paraId="1A7A0FE7" w14:textId="77777777" w:rsidR="006B10ED" w:rsidRDefault="00043BDA" w:rsidP="006B10ED">
      <w:pPr>
        <w:pStyle w:val="ListParagraph"/>
        <w:numPr>
          <w:ilvl w:val="0"/>
          <w:numId w:val="47"/>
        </w:numPr>
        <w:bidi/>
        <w:spacing w:line="360" w:lineRule="auto"/>
        <w:jc w:val="both"/>
        <w:rPr>
          <w:rFonts w:ascii="Traditional Arabic" w:hAnsi="Traditional Arabic" w:cs="Traditional Arabic"/>
          <w:sz w:val="24"/>
          <w:szCs w:val="24"/>
          <w:lang w:bidi="ar-EG"/>
        </w:rPr>
      </w:pPr>
      <w:r w:rsidRPr="006B10ED">
        <w:rPr>
          <w:rFonts w:ascii="Traditional Arabic" w:hAnsi="Traditional Arabic" w:cs="Traditional Arabic"/>
          <w:sz w:val="24"/>
          <w:szCs w:val="24"/>
          <w:rtl/>
          <w:lang w:bidi="ar-EG"/>
        </w:rPr>
        <w:t>يكفل العمل المؤسسي سعي الإدارة لاختيار أفضل المناهج والنظريات الإدارية</w:t>
      </w:r>
      <w:r w:rsidRPr="006B10ED">
        <w:rPr>
          <w:rFonts w:ascii="Traditional Arabic" w:hAnsi="Traditional Arabic" w:cs="Traditional Arabic"/>
          <w:sz w:val="24"/>
          <w:szCs w:val="24"/>
          <w:lang w:bidi="ar-EG"/>
        </w:rPr>
        <w:t>.</w:t>
      </w:r>
    </w:p>
    <w:p w14:paraId="37FB0B4C" w14:textId="77777777" w:rsidR="006B10ED" w:rsidRDefault="00043BDA" w:rsidP="006B10ED">
      <w:pPr>
        <w:pStyle w:val="ListParagraph"/>
        <w:numPr>
          <w:ilvl w:val="0"/>
          <w:numId w:val="47"/>
        </w:numPr>
        <w:bidi/>
        <w:spacing w:line="360" w:lineRule="auto"/>
        <w:jc w:val="both"/>
        <w:rPr>
          <w:rFonts w:ascii="Traditional Arabic" w:hAnsi="Traditional Arabic" w:cs="Traditional Arabic"/>
          <w:sz w:val="24"/>
          <w:szCs w:val="24"/>
          <w:lang w:bidi="ar-EG"/>
        </w:rPr>
      </w:pPr>
      <w:r w:rsidRPr="006B10ED">
        <w:rPr>
          <w:rFonts w:ascii="Traditional Arabic" w:hAnsi="Traditional Arabic" w:cs="Traditional Arabic"/>
          <w:sz w:val="24"/>
          <w:szCs w:val="24"/>
          <w:rtl/>
          <w:lang w:bidi="ar-EG"/>
        </w:rPr>
        <w:t>يضمن العمل المؤسسي استمرارية وثبات الأداء، مع الحفاظ على الخبرات والتجارب والمعلومات المتراكمة</w:t>
      </w:r>
      <w:r w:rsidRPr="006B10ED">
        <w:rPr>
          <w:rFonts w:ascii="Traditional Arabic" w:hAnsi="Traditional Arabic" w:cs="Traditional Arabic"/>
          <w:sz w:val="24"/>
          <w:szCs w:val="24"/>
          <w:lang w:bidi="ar-EG"/>
        </w:rPr>
        <w:t>.</w:t>
      </w:r>
    </w:p>
    <w:p w14:paraId="01975850" w14:textId="77777777" w:rsidR="006B10ED" w:rsidRDefault="00043BDA" w:rsidP="006B10ED">
      <w:pPr>
        <w:pStyle w:val="ListParagraph"/>
        <w:numPr>
          <w:ilvl w:val="0"/>
          <w:numId w:val="47"/>
        </w:numPr>
        <w:bidi/>
        <w:spacing w:line="360" w:lineRule="auto"/>
        <w:jc w:val="both"/>
        <w:rPr>
          <w:rFonts w:ascii="Traditional Arabic" w:hAnsi="Traditional Arabic" w:cs="Traditional Arabic"/>
          <w:sz w:val="24"/>
          <w:szCs w:val="24"/>
          <w:lang w:bidi="ar-EG"/>
        </w:rPr>
      </w:pPr>
      <w:r w:rsidRPr="006B10ED">
        <w:rPr>
          <w:rFonts w:ascii="Traditional Arabic" w:hAnsi="Traditional Arabic" w:cs="Traditional Arabic"/>
          <w:sz w:val="24"/>
          <w:szCs w:val="24"/>
          <w:rtl/>
          <w:lang w:bidi="ar-EG"/>
        </w:rPr>
        <w:t>يضمن العمل المؤسسي دعم المؤسسة بأفضل الكفاءات البشرية</w:t>
      </w:r>
      <w:r w:rsidRPr="006B10ED">
        <w:rPr>
          <w:rFonts w:ascii="Traditional Arabic" w:hAnsi="Traditional Arabic" w:cs="Traditional Arabic"/>
          <w:sz w:val="24"/>
          <w:szCs w:val="24"/>
          <w:lang w:bidi="ar-EG"/>
        </w:rPr>
        <w:t>.</w:t>
      </w:r>
    </w:p>
    <w:p w14:paraId="0406466F" w14:textId="77777777" w:rsidR="006B10ED" w:rsidRDefault="00043BDA" w:rsidP="006B10ED">
      <w:pPr>
        <w:pStyle w:val="ListParagraph"/>
        <w:numPr>
          <w:ilvl w:val="0"/>
          <w:numId w:val="47"/>
        </w:numPr>
        <w:bidi/>
        <w:spacing w:line="360" w:lineRule="auto"/>
        <w:jc w:val="both"/>
        <w:rPr>
          <w:rFonts w:ascii="Traditional Arabic" w:hAnsi="Traditional Arabic" w:cs="Traditional Arabic"/>
          <w:sz w:val="24"/>
          <w:szCs w:val="24"/>
          <w:lang w:bidi="ar-EG"/>
        </w:rPr>
      </w:pPr>
      <w:r w:rsidRPr="006B10ED">
        <w:rPr>
          <w:rFonts w:ascii="Traditional Arabic" w:hAnsi="Traditional Arabic" w:cs="Traditional Arabic"/>
          <w:sz w:val="24"/>
          <w:szCs w:val="24"/>
          <w:rtl/>
          <w:lang w:bidi="ar-EG"/>
        </w:rPr>
        <w:t>يحافظ العمل المؤسسي على استقرار الإدارة والمالية للمنظمة، عبر اتباع مجموعة من إجراءات العمل</w:t>
      </w:r>
      <w:r w:rsidRPr="006B10ED">
        <w:rPr>
          <w:rFonts w:ascii="Traditional Arabic" w:hAnsi="Traditional Arabic" w:cs="Traditional Arabic"/>
          <w:sz w:val="24"/>
          <w:szCs w:val="24"/>
          <w:lang w:bidi="ar-EG"/>
        </w:rPr>
        <w:t>.</w:t>
      </w:r>
    </w:p>
    <w:p w14:paraId="2663F82F" w14:textId="77777777" w:rsidR="006B10ED" w:rsidRDefault="00043BDA" w:rsidP="006B10ED">
      <w:pPr>
        <w:pStyle w:val="ListParagraph"/>
        <w:numPr>
          <w:ilvl w:val="0"/>
          <w:numId w:val="47"/>
        </w:numPr>
        <w:bidi/>
        <w:spacing w:line="360" w:lineRule="auto"/>
        <w:jc w:val="both"/>
        <w:rPr>
          <w:rFonts w:ascii="Traditional Arabic" w:hAnsi="Traditional Arabic" w:cs="Traditional Arabic"/>
          <w:sz w:val="24"/>
          <w:szCs w:val="24"/>
          <w:lang w:bidi="ar-EG"/>
        </w:rPr>
      </w:pPr>
      <w:r w:rsidRPr="006B10ED">
        <w:rPr>
          <w:rFonts w:ascii="Traditional Arabic" w:hAnsi="Traditional Arabic" w:cs="Traditional Arabic"/>
          <w:sz w:val="24"/>
          <w:szCs w:val="24"/>
          <w:rtl/>
          <w:lang w:bidi="ar-EG"/>
        </w:rPr>
        <w:t>يشدد العمل المؤسسي على استعداد المؤسسة لتقديم القيادة البديلة في أوقات الحاجة والطارئة.</w:t>
      </w:r>
    </w:p>
    <w:p w14:paraId="4C71D7BE" w14:textId="5C3989AF" w:rsidR="00043BDA" w:rsidRPr="006B10ED" w:rsidRDefault="00043BDA" w:rsidP="006B10ED">
      <w:pPr>
        <w:pStyle w:val="ListParagraph"/>
        <w:numPr>
          <w:ilvl w:val="0"/>
          <w:numId w:val="47"/>
        </w:numPr>
        <w:bidi/>
        <w:spacing w:line="360" w:lineRule="auto"/>
        <w:jc w:val="both"/>
        <w:rPr>
          <w:rFonts w:ascii="Traditional Arabic" w:hAnsi="Traditional Arabic" w:cs="Traditional Arabic"/>
          <w:sz w:val="24"/>
          <w:szCs w:val="24"/>
          <w:lang w:bidi="ar-EG"/>
        </w:rPr>
      </w:pPr>
      <w:r w:rsidRPr="006B10ED">
        <w:rPr>
          <w:rFonts w:ascii="Traditional Arabic" w:hAnsi="Traditional Arabic" w:cs="Traditional Arabic"/>
          <w:sz w:val="24"/>
          <w:szCs w:val="24"/>
          <w:rtl/>
          <w:lang w:bidi="ar-EG"/>
        </w:rPr>
        <w:t>يضمن العمل المؤسسي التزام جميع العاملين في المؤسسة بمنظومة من القيم والمبادئ.</w:t>
      </w:r>
    </w:p>
    <w:p w14:paraId="466E80D2" w14:textId="77777777" w:rsidR="00043BDA" w:rsidRPr="00A56AAF" w:rsidRDefault="00043BDA"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ويعد الغرض الغاية الأساسي من ذلك هي منح المنشأة أكبر منفعة من توظيف الحاسوب والأنظمة للمساهمة في توفير المعلومات وتسييرها واستعمالها في المجال العملي ويتم هذا عبر فحص المعلومات والبيانات التي تملكها الشركة أو المؤسسة أو المنشأة العامة غير الربحية، وتستفيد من ذلك أيضًا بتحليل البيانات وصولاً لقرارات معززة وأكثر مثالية والنتيجة الفعلية لنظم المعلومات الإدارية هي تزويد المستويات الإدارية المتنوعة في المؤسسة بكل ما يلزم من معلومات تساند المسؤولين في اتخاذ القرار السليم وهذه النظم هي وسيلة لعرض المعلومة في الوقت المناسب وبالشكل الواضح للمسؤول بشكل دقيق بالاعتماد على الحاسوب أو حتى بأنظمة يدوية لكنها دقيقة بشكل كافٍ.</w:t>
      </w:r>
    </w:p>
    <w:p w14:paraId="1850C83E" w14:textId="77777777" w:rsidR="00043BDA" w:rsidRPr="00A56AAF" w:rsidRDefault="00043BDA"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ويعد الهدف الأساسي من بنية الأعمال المؤسسية هو التحقق من أن الأداء الفعلي يتماشى مع الخطط المحددة مع وجود أهداف إضافية يمكن تلخيصها</w:t>
      </w:r>
      <w:r w:rsidR="00A92D96" w:rsidRPr="00A56AAF">
        <w:rPr>
          <w:rFonts w:ascii="Traditional Arabic" w:hAnsi="Traditional Arabic" w:cs="Traditional Arabic"/>
          <w:sz w:val="24"/>
          <w:szCs w:val="24"/>
          <w:vertAlign w:val="superscript"/>
          <w:rtl/>
          <w:lang w:bidi="ar-EG"/>
        </w:rPr>
        <w:t>:</w:t>
      </w:r>
      <w:r w:rsidR="00A92D96" w:rsidRPr="00A56AAF">
        <w:rPr>
          <w:rStyle w:val="FootnoteReference"/>
          <w:rFonts w:ascii="Traditional Arabic" w:hAnsi="Traditional Arabic" w:cs="Traditional Arabic"/>
          <w:sz w:val="24"/>
          <w:szCs w:val="24"/>
          <w:rtl/>
          <w:lang w:bidi="ar-EG"/>
        </w:rPr>
        <w:footnoteReference w:id="10"/>
      </w:r>
    </w:p>
    <w:p w14:paraId="34F2ADD0" w14:textId="77777777" w:rsidR="007431CB" w:rsidRDefault="00043BDA" w:rsidP="007431CB">
      <w:pPr>
        <w:pStyle w:val="ListParagraph"/>
        <w:numPr>
          <w:ilvl w:val="0"/>
          <w:numId w:val="48"/>
        </w:numPr>
        <w:bidi/>
        <w:spacing w:line="360" w:lineRule="auto"/>
        <w:jc w:val="both"/>
        <w:rPr>
          <w:rFonts w:ascii="Traditional Arabic" w:hAnsi="Traditional Arabic" w:cs="Traditional Arabic"/>
          <w:sz w:val="24"/>
          <w:szCs w:val="24"/>
          <w:lang w:bidi="ar-EG"/>
        </w:rPr>
      </w:pPr>
      <w:r w:rsidRPr="007431CB">
        <w:rPr>
          <w:rFonts w:ascii="Traditional Arabic" w:hAnsi="Traditional Arabic" w:cs="Traditional Arabic"/>
          <w:sz w:val="24"/>
          <w:szCs w:val="24"/>
          <w:rtl/>
          <w:lang w:bidi="ar-EG"/>
        </w:rPr>
        <w:t>تخفيض المصروفات</w:t>
      </w:r>
      <w:r w:rsidRPr="007431CB">
        <w:rPr>
          <w:rFonts w:ascii="Traditional Arabic" w:hAnsi="Traditional Arabic" w:cs="Traditional Arabic"/>
          <w:sz w:val="24"/>
          <w:szCs w:val="24"/>
          <w:lang w:bidi="ar-EG"/>
        </w:rPr>
        <w:t>.</w:t>
      </w:r>
    </w:p>
    <w:p w14:paraId="37ABDBF0" w14:textId="77777777" w:rsidR="007431CB" w:rsidRDefault="00043BDA" w:rsidP="007431CB">
      <w:pPr>
        <w:pStyle w:val="ListParagraph"/>
        <w:numPr>
          <w:ilvl w:val="0"/>
          <w:numId w:val="48"/>
        </w:numPr>
        <w:bidi/>
        <w:spacing w:line="360" w:lineRule="auto"/>
        <w:jc w:val="both"/>
        <w:rPr>
          <w:rFonts w:ascii="Traditional Arabic" w:hAnsi="Traditional Arabic" w:cs="Traditional Arabic"/>
          <w:sz w:val="24"/>
          <w:szCs w:val="24"/>
          <w:lang w:bidi="ar-EG"/>
        </w:rPr>
      </w:pPr>
      <w:r w:rsidRPr="007431CB">
        <w:rPr>
          <w:rFonts w:ascii="Traditional Arabic" w:hAnsi="Traditional Arabic" w:cs="Traditional Arabic"/>
          <w:sz w:val="24"/>
          <w:szCs w:val="24"/>
          <w:rtl/>
          <w:lang w:bidi="ar-EG"/>
        </w:rPr>
        <w:t>دعم التخطيط وإعادة النظر فيه</w:t>
      </w:r>
      <w:r w:rsidRPr="007431CB">
        <w:rPr>
          <w:rFonts w:ascii="Traditional Arabic" w:hAnsi="Traditional Arabic" w:cs="Traditional Arabic"/>
          <w:sz w:val="24"/>
          <w:szCs w:val="24"/>
          <w:lang w:bidi="ar-EG"/>
        </w:rPr>
        <w:t>.</w:t>
      </w:r>
    </w:p>
    <w:p w14:paraId="573081A9" w14:textId="77777777" w:rsidR="007431CB" w:rsidRDefault="00043BDA" w:rsidP="007431CB">
      <w:pPr>
        <w:pStyle w:val="ListParagraph"/>
        <w:numPr>
          <w:ilvl w:val="0"/>
          <w:numId w:val="48"/>
        </w:numPr>
        <w:bidi/>
        <w:spacing w:line="360" w:lineRule="auto"/>
        <w:jc w:val="both"/>
        <w:rPr>
          <w:rFonts w:ascii="Traditional Arabic" w:hAnsi="Traditional Arabic" w:cs="Traditional Arabic"/>
          <w:sz w:val="24"/>
          <w:szCs w:val="24"/>
          <w:lang w:bidi="ar-EG"/>
        </w:rPr>
      </w:pPr>
      <w:r w:rsidRPr="007431CB">
        <w:rPr>
          <w:rFonts w:ascii="Traditional Arabic" w:hAnsi="Traditional Arabic" w:cs="Traditional Arabic"/>
          <w:sz w:val="24"/>
          <w:szCs w:val="24"/>
          <w:rtl/>
          <w:lang w:bidi="ar-EG"/>
        </w:rPr>
        <w:t>تقليل احتمالية الأخطاء أثناء التخطيط</w:t>
      </w:r>
      <w:r w:rsidRPr="007431CB">
        <w:rPr>
          <w:rFonts w:ascii="Traditional Arabic" w:hAnsi="Traditional Arabic" w:cs="Traditional Arabic"/>
          <w:sz w:val="24"/>
          <w:szCs w:val="24"/>
          <w:lang w:bidi="ar-EG"/>
        </w:rPr>
        <w:t>.</w:t>
      </w:r>
    </w:p>
    <w:p w14:paraId="09A7689A" w14:textId="77777777" w:rsidR="007431CB" w:rsidRDefault="00043BDA" w:rsidP="007431CB">
      <w:pPr>
        <w:pStyle w:val="ListParagraph"/>
        <w:numPr>
          <w:ilvl w:val="0"/>
          <w:numId w:val="48"/>
        </w:numPr>
        <w:bidi/>
        <w:spacing w:line="360" w:lineRule="auto"/>
        <w:jc w:val="both"/>
        <w:rPr>
          <w:rFonts w:ascii="Traditional Arabic" w:hAnsi="Traditional Arabic" w:cs="Traditional Arabic"/>
          <w:sz w:val="24"/>
          <w:szCs w:val="24"/>
          <w:lang w:bidi="ar-EG"/>
        </w:rPr>
      </w:pPr>
      <w:r w:rsidRPr="007431CB">
        <w:rPr>
          <w:rFonts w:ascii="Traditional Arabic" w:hAnsi="Traditional Arabic" w:cs="Traditional Arabic"/>
          <w:sz w:val="24"/>
          <w:szCs w:val="24"/>
          <w:rtl/>
          <w:lang w:bidi="ar-EG"/>
        </w:rPr>
        <w:t>تحديد مراحل التنفيذ ومراقبة التقدم في الخطط والاستراتيجيات</w:t>
      </w:r>
      <w:r w:rsidRPr="007431CB">
        <w:rPr>
          <w:rFonts w:ascii="Traditional Arabic" w:hAnsi="Traditional Arabic" w:cs="Traditional Arabic"/>
          <w:sz w:val="24"/>
          <w:szCs w:val="24"/>
          <w:lang w:bidi="ar-EG"/>
        </w:rPr>
        <w:t>.</w:t>
      </w:r>
    </w:p>
    <w:p w14:paraId="345BFAE8" w14:textId="77777777" w:rsidR="007431CB" w:rsidRDefault="00043BDA" w:rsidP="007431CB">
      <w:pPr>
        <w:pStyle w:val="ListParagraph"/>
        <w:numPr>
          <w:ilvl w:val="0"/>
          <w:numId w:val="48"/>
        </w:numPr>
        <w:bidi/>
        <w:spacing w:line="360" w:lineRule="auto"/>
        <w:jc w:val="both"/>
        <w:rPr>
          <w:rFonts w:ascii="Traditional Arabic" w:hAnsi="Traditional Arabic" w:cs="Traditional Arabic"/>
          <w:sz w:val="24"/>
          <w:szCs w:val="24"/>
          <w:lang w:bidi="ar-EG"/>
        </w:rPr>
      </w:pPr>
      <w:r w:rsidRPr="007431CB">
        <w:rPr>
          <w:rFonts w:ascii="Traditional Arabic" w:hAnsi="Traditional Arabic" w:cs="Traditional Arabic"/>
          <w:sz w:val="24"/>
          <w:szCs w:val="24"/>
          <w:rtl/>
          <w:lang w:bidi="ar-EG"/>
        </w:rPr>
        <w:t>تعزيز التعاون بين الأقسام والوحدات المشاركة في تنفيذ المهام</w:t>
      </w:r>
      <w:r w:rsidRPr="007431CB">
        <w:rPr>
          <w:rFonts w:ascii="Traditional Arabic" w:hAnsi="Traditional Arabic" w:cs="Traditional Arabic"/>
          <w:sz w:val="24"/>
          <w:szCs w:val="24"/>
          <w:lang w:bidi="ar-EG"/>
        </w:rPr>
        <w:t>.</w:t>
      </w:r>
    </w:p>
    <w:p w14:paraId="3A309949" w14:textId="4F1A05C3" w:rsidR="00043BDA" w:rsidRPr="007431CB" w:rsidRDefault="00043BDA" w:rsidP="007431CB">
      <w:pPr>
        <w:pStyle w:val="ListParagraph"/>
        <w:numPr>
          <w:ilvl w:val="0"/>
          <w:numId w:val="48"/>
        </w:numPr>
        <w:bidi/>
        <w:spacing w:line="360" w:lineRule="auto"/>
        <w:jc w:val="both"/>
        <w:rPr>
          <w:rFonts w:ascii="Traditional Arabic" w:hAnsi="Traditional Arabic" w:cs="Traditional Arabic"/>
          <w:sz w:val="24"/>
          <w:szCs w:val="24"/>
          <w:rtl/>
          <w:lang w:bidi="ar-EG"/>
        </w:rPr>
      </w:pPr>
      <w:r w:rsidRPr="007431CB">
        <w:rPr>
          <w:rFonts w:ascii="Traditional Arabic" w:hAnsi="Traditional Arabic" w:cs="Traditional Arabic"/>
          <w:sz w:val="24"/>
          <w:szCs w:val="24"/>
          <w:rtl/>
          <w:lang w:bidi="ar-EG"/>
        </w:rPr>
        <w:t>توحيد الجهود لتنفيذ الخطط.</w:t>
      </w:r>
    </w:p>
    <w:p w14:paraId="75755221" w14:textId="77777777" w:rsidR="00043BDA" w:rsidRPr="00A56AAF" w:rsidRDefault="00043BDA"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وكذلك يرمي التميز المؤسسي إلى الارتقاء بالأداء التنظيمي، وذلك برفع جودة الخدمات وتطبيق معايير التميز وإدارته. ويعمل على إنتاج أفضل الإجراءات في الأداء المؤسسي. ويعتقد جاد الرب أن التميز المؤسسي يحقق أهدافًا عدة للمنظمة، منها</w:t>
      </w:r>
      <w:r w:rsidRPr="00A56AAF">
        <w:rPr>
          <w:rFonts w:ascii="Traditional Arabic" w:hAnsi="Traditional Arabic" w:cs="Traditional Arabic"/>
          <w:sz w:val="24"/>
          <w:szCs w:val="24"/>
          <w:lang w:bidi="ar-EG"/>
        </w:rPr>
        <w:t>:</w:t>
      </w:r>
      <w:r w:rsidR="00A92D96" w:rsidRPr="00A56AAF">
        <w:rPr>
          <w:rStyle w:val="FootnoteReference"/>
          <w:rFonts w:ascii="Traditional Arabic" w:hAnsi="Traditional Arabic" w:cs="Traditional Arabic"/>
          <w:sz w:val="24"/>
          <w:szCs w:val="24"/>
          <w:lang w:bidi="ar-EG"/>
        </w:rPr>
        <w:footnoteReference w:id="11"/>
      </w:r>
    </w:p>
    <w:p w14:paraId="0EA56DE8" w14:textId="77777777" w:rsidR="003A775B" w:rsidRDefault="00043BDA" w:rsidP="003A775B">
      <w:pPr>
        <w:pStyle w:val="ListParagraph"/>
        <w:numPr>
          <w:ilvl w:val="0"/>
          <w:numId w:val="49"/>
        </w:numPr>
        <w:bidi/>
        <w:spacing w:line="360" w:lineRule="auto"/>
        <w:jc w:val="both"/>
        <w:rPr>
          <w:rFonts w:ascii="Traditional Arabic" w:hAnsi="Traditional Arabic" w:cs="Traditional Arabic"/>
          <w:sz w:val="24"/>
          <w:szCs w:val="24"/>
          <w:lang w:bidi="ar-EG"/>
        </w:rPr>
      </w:pPr>
      <w:r w:rsidRPr="003A775B">
        <w:rPr>
          <w:rFonts w:ascii="Traditional Arabic" w:hAnsi="Traditional Arabic" w:cs="Traditional Arabic"/>
          <w:sz w:val="24"/>
          <w:szCs w:val="24"/>
          <w:rtl/>
          <w:lang w:bidi="ar-EG"/>
        </w:rPr>
        <w:t>الاستمرار والتقدم والتفوق على المنافسين في بيئة العمل المحلية مع القدرة على المنافسة في السوقين الإقليمي والعالمي</w:t>
      </w:r>
      <w:r w:rsidRPr="003A775B">
        <w:rPr>
          <w:rFonts w:ascii="Traditional Arabic" w:hAnsi="Traditional Arabic" w:cs="Traditional Arabic"/>
          <w:sz w:val="24"/>
          <w:szCs w:val="24"/>
          <w:lang w:bidi="ar-EG"/>
        </w:rPr>
        <w:t>.</w:t>
      </w:r>
    </w:p>
    <w:p w14:paraId="543DC5FA" w14:textId="77777777" w:rsidR="003A775B" w:rsidRDefault="00043BDA" w:rsidP="003A775B">
      <w:pPr>
        <w:pStyle w:val="ListParagraph"/>
        <w:numPr>
          <w:ilvl w:val="0"/>
          <w:numId w:val="49"/>
        </w:numPr>
        <w:bidi/>
        <w:spacing w:line="360" w:lineRule="auto"/>
        <w:jc w:val="both"/>
        <w:rPr>
          <w:rFonts w:ascii="Traditional Arabic" w:hAnsi="Traditional Arabic" w:cs="Traditional Arabic"/>
          <w:sz w:val="24"/>
          <w:szCs w:val="24"/>
          <w:lang w:bidi="ar-EG"/>
        </w:rPr>
      </w:pPr>
      <w:r w:rsidRPr="003A775B">
        <w:rPr>
          <w:rFonts w:ascii="Traditional Arabic" w:hAnsi="Traditional Arabic" w:cs="Traditional Arabic"/>
          <w:sz w:val="24"/>
          <w:szCs w:val="24"/>
          <w:rtl/>
          <w:lang w:bidi="ar-EG"/>
        </w:rPr>
        <w:t>تحقيق الجودة والفعالية والإبداع والسرعة في تلبية احتياجات العملاء</w:t>
      </w:r>
      <w:r w:rsidRPr="003A775B">
        <w:rPr>
          <w:rFonts w:ascii="Traditional Arabic" w:hAnsi="Traditional Arabic" w:cs="Traditional Arabic"/>
          <w:sz w:val="24"/>
          <w:szCs w:val="24"/>
          <w:lang w:bidi="ar-EG"/>
        </w:rPr>
        <w:t>.</w:t>
      </w:r>
    </w:p>
    <w:p w14:paraId="74C5F0DD" w14:textId="77777777" w:rsidR="003A775B" w:rsidRDefault="00043BDA" w:rsidP="003A775B">
      <w:pPr>
        <w:pStyle w:val="ListParagraph"/>
        <w:numPr>
          <w:ilvl w:val="0"/>
          <w:numId w:val="49"/>
        </w:numPr>
        <w:bidi/>
        <w:spacing w:line="360" w:lineRule="auto"/>
        <w:jc w:val="both"/>
        <w:rPr>
          <w:rFonts w:ascii="Traditional Arabic" w:hAnsi="Traditional Arabic" w:cs="Traditional Arabic"/>
          <w:sz w:val="24"/>
          <w:szCs w:val="24"/>
          <w:lang w:bidi="ar-EG"/>
        </w:rPr>
      </w:pPr>
      <w:r w:rsidRPr="003A775B">
        <w:rPr>
          <w:rFonts w:ascii="Traditional Arabic" w:hAnsi="Traditional Arabic" w:cs="Traditional Arabic"/>
          <w:sz w:val="24"/>
          <w:szCs w:val="24"/>
          <w:rtl/>
          <w:lang w:bidi="ar-EG"/>
        </w:rPr>
        <w:t>الاستفادة القصوى من الموارد المتاحة وتقوية نقاط القوة، لتحقيق الجودة والميزة التنافسية</w:t>
      </w:r>
      <w:r w:rsidRPr="003A775B">
        <w:rPr>
          <w:rFonts w:ascii="Traditional Arabic" w:hAnsi="Traditional Arabic" w:cs="Traditional Arabic"/>
          <w:sz w:val="24"/>
          <w:szCs w:val="24"/>
          <w:lang w:bidi="ar-EG"/>
        </w:rPr>
        <w:t>.</w:t>
      </w:r>
    </w:p>
    <w:p w14:paraId="28C800A4" w14:textId="77777777" w:rsidR="003A775B" w:rsidRDefault="00043BDA" w:rsidP="003A775B">
      <w:pPr>
        <w:pStyle w:val="ListParagraph"/>
        <w:numPr>
          <w:ilvl w:val="0"/>
          <w:numId w:val="49"/>
        </w:numPr>
        <w:bidi/>
        <w:spacing w:line="360" w:lineRule="auto"/>
        <w:jc w:val="both"/>
        <w:rPr>
          <w:rFonts w:ascii="Traditional Arabic" w:hAnsi="Traditional Arabic" w:cs="Traditional Arabic"/>
          <w:sz w:val="24"/>
          <w:szCs w:val="24"/>
          <w:lang w:bidi="ar-EG"/>
        </w:rPr>
      </w:pPr>
      <w:r w:rsidRPr="003A775B">
        <w:rPr>
          <w:rFonts w:ascii="Traditional Arabic" w:hAnsi="Traditional Arabic" w:cs="Traditional Arabic"/>
          <w:sz w:val="24"/>
          <w:szCs w:val="24"/>
          <w:rtl/>
          <w:lang w:bidi="ar-EG"/>
        </w:rPr>
        <w:t>تحقيق عوائد ومنافع متوازنة لأصحاب المصلحة، وتطوير العلاقات معهم وتوظيفها</w:t>
      </w:r>
      <w:r w:rsidRPr="003A775B">
        <w:rPr>
          <w:rFonts w:ascii="Traditional Arabic" w:hAnsi="Traditional Arabic" w:cs="Traditional Arabic"/>
          <w:sz w:val="24"/>
          <w:szCs w:val="24"/>
          <w:lang w:bidi="ar-EG"/>
        </w:rPr>
        <w:t>.</w:t>
      </w:r>
    </w:p>
    <w:p w14:paraId="03373F90" w14:textId="77777777" w:rsidR="003A775B" w:rsidRDefault="00043BDA" w:rsidP="003A775B">
      <w:pPr>
        <w:pStyle w:val="ListParagraph"/>
        <w:numPr>
          <w:ilvl w:val="0"/>
          <w:numId w:val="49"/>
        </w:numPr>
        <w:bidi/>
        <w:spacing w:line="360" w:lineRule="auto"/>
        <w:jc w:val="both"/>
        <w:rPr>
          <w:rFonts w:ascii="Traditional Arabic" w:hAnsi="Traditional Arabic" w:cs="Traditional Arabic"/>
          <w:sz w:val="24"/>
          <w:szCs w:val="24"/>
          <w:lang w:bidi="ar-EG"/>
        </w:rPr>
      </w:pPr>
      <w:r w:rsidRPr="003A775B">
        <w:rPr>
          <w:rFonts w:ascii="Traditional Arabic" w:hAnsi="Traditional Arabic" w:cs="Traditional Arabic"/>
          <w:sz w:val="24"/>
          <w:szCs w:val="24"/>
          <w:rtl/>
          <w:lang w:bidi="ar-EG"/>
        </w:rPr>
        <w:t>التركيز على القدرات الأساسية والاستراتيجية في المنظمة</w:t>
      </w:r>
      <w:r w:rsidRPr="003A775B">
        <w:rPr>
          <w:rFonts w:ascii="Traditional Arabic" w:hAnsi="Traditional Arabic" w:cs="Traditional Arabic"/>
          <w:sz w:val="24"/>
          <w:szCs w:val="24"/>
          <w:lang w:bidi="ar-EG"/>
        </w:rPr>
        <w:t>.</w:t>
      </w:r>
    </w:p>
    <w:p w14:paraId="24F79E4B" w14:textId="481C5D61" w:rsidR="00043BDA" w:rsidRPr="003A775B" w:rsidRDefault="00043BDA" w:rsidP="003A775B">
      <w:pPr>
        <w:pStyle w:val="ListParagraph"/>
        <w:numPr>
          <w:ilvl w:val="0"/>
          <w:numId w:val="49"/>
        </w:numPr>
        <w:bidi/>
        <w:spacing w:line="360" w:lineRule="auto"/>
        <w:jc w:val="both"/>
        <w:rPr>
          <w:rFonts w:ascii="Traditional Arabic" w:hAnsi="Traditional Arabic" w:cs="Traditional Arabic"/>
          <w:sz w:val="24"/>
          <w:szCs w:val="24"/>
          <w:rtl/>
          <w:lang w:bidi="ar-EG"/>
        </w:rPr>
      </w:pPr>
      <w:r w:rsidRPr="003A775B">
        <w:rPr>
          <w:rFonts w:ascii="Traditional Arabic" w:hAnsi="Traditional Arabic" w:cs="Traditional Arabic"/>
          <w:sz w:val="24"/>
          <w:szCs w:val="24"/>
          <w:rtl/>
          <w:lang w:bidi="ar-EG"/>
        </w:rPr>
        <w:t>السعي نحو التطوير الدائم</w:t>
      </w:r>
    </w:p>
    <w:p w14:paraId="4A8074FE" w14:textId="77777777" w:rsidR="00043BDA" w:rsidRPr="00A56AAF" w:rsidRDefault="00043BDA"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وهناك أيضا مجموعة من المبادئ الأساسية للتميز المؤسسي لبنية الأعمال المؤسسية ومنها:</w:t>
      </w:r>
    </w:p>
    <w:p w14:paraId="3D1514A2" w14:textId="77777777" w:rsidR="00043BDA" w:rsidRPr="00A56AAF" w:rsidRDefault="00043BDA" w:rsidP="00044ACF">
      <w:pPr>
        <w:numPr>
          <w:ilvl w:val="0"/>
          <w:numId w:val="8"/>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مبدأ القيادة الديمقراطية: توسيع نطاق صنع القرار والتركيز على التواصل غير الرسمي</w:t>
      </w:r>
      <w:r w:rsidRPr="00A56AAF">
        <w:rPr>
          <w:rFonts w:ascii="Traditional Arabic" w:hAnsi="Traditional Arabic" w:cs="Traditional Arabic"/>
          <w:sz w:val="24"/>
          <w:szCs w:val="24"/>
          <w:lang w:bidi="ar-EG"/>
        </w:rPr>
        <w:t>.</w:t>
      </w:r>
    </w:p>
    <w:p w14:paraId="6CC554F4" w14:textId="77777777" w:rsidR="00043BDA" w:rsidRPr="00A56AAF" w:rsidRDefault="00043BDA" w:rsidP="00044ACF">
      <w:pPr>
        <w:numPr>
          <w:ilvl w:val="0"/>
          <w:numId w:val="8"/>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مبدأ القابلية للتكيف: تهيئة بيئة صحية ومواقف إيجابية مع إطلاق شرارة المنافسة البناءة</w:t>
      </w:r>
      <w:r w:rsidRPr="00A56AAF">
        <w:rPr>
          <w:rFonts w:ascii="Traditional Arabic" w:hAnsi="Traditional Arabic" w:cs="Traditional Arabic"/>
          <w:sz w:val="24"/>
          <w:szCs w:val="24"/>
          <w:lang w:bidi="ar-EG"/>
        </w:rPr>
        <w:t>.</w:t>
      </w:r>
    </w:p>
    <w:p w14:paraId="69590721" w14:textId="77777777" w:rsidR="00043BDA" w:rsidRPr="00A56AAF" w:rsidRDefault="00043BDA" w:rsidP="00044ACF">
      <w:pPr>
        <w:numPr>
          <w:ilvl w:val="0"/>
          <w:numId w:val="8"/>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مبدأ الاستقلالية: من خلال تطبيق الإدارة اللامركزية ومنح الأقسام استقلالية جزئية، مع فتح الباب للتنافس الإبداعي مع مراقبة دقيقة لأنظمة العمل الداعمة.</w:t>
      </w:r>
    </w:p>
    <w:p w14:paraId="17736BCF" w14:textId="77777777" w:rsidR="00043BDA" w:rsidRPr="00A56AAF" w:rsidRDefault="00043BDA" w:rsidP="00044ACF">
      <w:pPr>
        <w:numPr>
          <w:ilvl w:val="0"/>
          <w:numId w:val="8"/>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مبدأ الاستشراف: التركيز على البُعد الزمني الآتي من خلال الرؤية والأهداف والخطط</w:t>
      </w:r>
      <w:r w:rsidRPr="00A56AAF">
        <w:rPr>
          <w:rFonts w:ascii="Traditional Arabic" w:hAnsi="Traditional Arabic" w:cs="Traditional Arabic"/>
          <w:sz w:val="24"/>
          <w:szCs w:val="24"/>
          <w:lang w:bidi="ar-EG"/>
        </w:rPr>
        <w:t>.</w:t>
      </w:r>
    </w:p>
    <w:p w14:paraId="41FBB07A" w14:textId="77777777" w:rsidR="00043BDA" w:rsidRPr="00A56AAF" w:rsidRDefault="00043BDA" w:rsidP="00044ACF">
      <w:pPr>
        <w:numPr>
          <w:ilvl w:val="0"/>
          <w:numId w:val="8"/>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مبدأ الإبداع: وهو استحداث الأساليب الخلاقة التي تُساند التطوير والتحسين المتواصل.</w:t>
      </w:r>
    </w:p>
    <w:p w14:paraId="6FAE0EB6" w14:textId="77777777" w:rsidR="00043BDA" w:rsidRPr="00A56AAF" w:rsidRDefault="00043BDA" w:rsidP="00044ACF">
      <w:pPr>
        <w:numPr>
          <w:ilvl w:val="0"/>
          <w:numId w:val="8"/>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مفهوم المركزية واللامركزية: توجيه مركزي صارم مع تطبيق اللامركزية التي تسمح ببعض الاستقلالية والإدارة الذاتية للوحدات المختلفة.</w:t>
      </w:r>
    </w:p>
    <w:p w14:paraId="03774685" w14:textId="77777777" w:rsidR="00043BDA" w:rsidRPr="00A56AAF" w:rsidRDefault="00043BDA" w:rsidP="00044ACF">
      <w:pPr>
        <w:numPr>
          <w:ilvl w:val="0"/>
          <w:numId w:val="8"/>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مبدأ التوجه نحو الزبائن: بالعمل على توفير خدمة فائقة السمعة والتحقق من جودة المنتج.</w:t>
      </w:r>
    </w:p>
    <w:p w14:paraId="11D90D19" w14:textId="77777777" w:rsidR="00043BDA" w:rsidRPr="00A56AAF" w:rsidRDefault="00043BDA" w:rsidP="00044ACF">
      <w:pPr>
        <w:numPr>
          <w:ilvl w:val="0"/>
          <w:numId w:val="8"/>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مبدأ الكفاءة: يعني التركيز على آليات وإجراءات الوصول إلى مخرجات ذات جودة عالية وتلبية المعايير المطلوبة.</w:t>
      </w:r>
    </w:p>
    <w:p w14:paraId="4ED83513" w14:textId="77777777" w:rsidR="00043BDA" w:rsidRPr="00A56AAF" w:rsidRDefault="00043BDA" w:rsidP="00044ACF">
      <w:pPr>
        <w:numPr>
          <w:ilvl w:val="0"/>
          <w:numId w:val="8"/>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مبدأ التنوع في مصادر العلم وتوظيفها: عبر الاهتمام بالحصول على المعرفة الحديثة وتنمية الأساسيات</w:t>
      </w:r>
      <w:r w:rsidRPr="00A56AAF">
        <w:rPr>
          <w:rFonts w:ascii="Traditional Arabic" w:hAnsi="Traditional Arabic" w:cs="Traditional Arabic"/>
          <w:sz w:val="24"/>
          <w:szCs w:val="24"/>
          <w:lang w:bidi="ar-EG"/>
        </w:rPr>
        <w:t>.</w:t>
      </w:r>
    </w:p>
    <w:p w14:paraId="5778EE32" w14:textId="77777777" w:rsidR="00043BDA" w:rsidRPr="00A56AAF" w:rsidRDefault="00043BDA" w:rsidP="00044ACF">
      <w:pPr>
        <w:numPr>
          <w:ilvl w:val="0"/>
          <w:numId w:val="8"/>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مبدأ التيسير والتبسيط: من خلال اعتماد الطرق السهلة للمهام.</w:t>
      </w:r>
    </w:p>
    <w:p w14:paraId="5556DB44" w14:textId="77777777" w:rsidR="007A43DF" w:rsidRPr="00A56AAF" w:rsidRDefault="007A43DF" w:rsidP="00C346CF">
      <w:pPr>
        <w:pStyle w:val="Heading2"/>
        <w:bidi/>
        <w:jc w:val="both"/>
        <w:rPr>
          <w:rFonts w:ascii="Traditional Arabic" w:hAnsi="Traditional Arabic" w:cs="Traditional Arabic"/>
          <w:b/>
          <w:bCs/>
          <w:color w:val="auto"/>
          <w:sz w:val="24"/>
          <w:szCs w:val="24"/>
          <w:rtl/>
          <w:lang w:bidi="ar-EG"/>
        </w:rPr>
      </w:pPr>
      <w:bookmarkStart w:id="30" w:name="_Toc235976187"/>
      <w:r w:rsidRPr="00A56AAF">
        <w:rPr>
          <w:rFonts w:ascii="Traditional Arabic" w:hAnsi="Traditional Arabic" w:cs="Traditional Arabic"/>
          <w:b/>
          <w:bCs/>
          <w:color w:val="auto"/>
          <w:sz w:val="24"/>
          <w:szCs w:val="24"/>
          <w:rtl/>
          <w:lang w:bidi="ar-EG"/>
        </w:rPr>
        <w:t>مراحل بنية الأعمال المؤسسية:</w:t>
      </w:r>
      <w:r w:rsidR="00A92D96" w:rsidRPr="00A56AAF">
        <w:rPr>
          <w:rStyle w:val="FootnoteReference"/>
          <w:rFonts w:ascii="Traditional Arabic" w:hAnsi="Traditional Arabic" w:cs="Traditional Arabic"/>
          <w:b/>
          <w:bCs/>
          <w:color w:val="auto"/>
          <w:sz w:val="24"/>
          <w:szCs w:val="24"/>
          <w:rtl/>
          <w:lang w:bidi="ar-EG"/>
        </w:rPr>
        <w:footnoteReference w:id="12"/>
      </w:r>
      <w:bookmarkEnd w:id="30"/>
    </w:p>
    <w:p w14:paraId="00269726"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من بداية تجميع المعطيات والفترات الزمنية لها إلى تحليلها وتقديم التقارير (الجداول والرسوم البيانية) وتُعدّ نظم المعلومات ذات جودة عالية عندما تفيد مؤسسة ما ومديريها عبر جمع ودراسة المعلومات المناسبة والوافية ولكن دون مبالغة فيها، لتفسير تطور العمليات والمشكلات أو اتخاذ القرارات. لذا، فإن مقومات نظم المعلومات الإدارية الجيدة تكمن في:</w:t>
      </w:r>
    </w:p>
    <w:p w14:paraId="63813F4E"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حداثة المعلومات: تقديم معلومات في الوقت المناسب وجديدة</w:t>
      </w:r>
      <w:r w:rsidRPr="00A56AAF">
        <w:rPr>
          <w:rFonts w:ascii="Traditional Arabic" w:hAnsi="Traditional Arabic" w:cs="Traditional Arabic"/>
          <w:sz w:val="24"/>
          <w:szCs w:val="24"/>
          <w:lang w:bidi="ar-EG"/>
        </w:rPr>
        <w:t>.</w:t>
      </w:r>
    </w:p>
    <w:p w14:paraId="70667D82"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الصلة والملاءمة: لدعم طريقة عمل مسؤولي الإدارة في المؤسسة وذلك بتحليل المعلومات بشكل مُنظم وتكييفها لتسهيل استخدامها في العمليات الإدارية المتنوعة</w:t>
      </w:r>
      <w:r w:rsidRPr="00A56AAF">
        <w:rPr>
          <w:rFonts w:ascii="Traditional Arabic" w:hAnsi="Traditional Arabic" w:cs="Traditional Arabic"/>
          <w:sz w:val="24"/>
          <w:szCs w:val="24"/>
          <w:lang w:bidi="ar-EG"/>
        </w:rPr>
        <w:t>.</w:t>
      </w:r>
    </w:p>
    <w:p w14:paraId="26E9DB37"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الدقة: معلومات صحيحة وموثوقة</w:t>
      </w:r>
      <w:r w:rsidRPr="00A56AAF">
        <w:rPr>
          <w:rFonts w:ascii="Traditional Arabic" w:hAnsi="Traditional Arabic" w:cs="Traditional Arabic"/>
          <w:sz w:val="24"/>
          <w:szCs w:val="24"/>
          <w:lang w:bidi="ar-EG"/>
        </w:rPr>
        <w:t>.</w:t>
      </w:r>
    </w:p>
    <w:p w14:paraId="748B9189" w14:textId="77777777" w:rsidR="007A43DF" w:rsidRPr="00A56AAF" w:rsidRDefault="007A43DF" w:rsidP="00C346CF">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يجب توفير المعلومات: بشكل مُتاح وسهل المنال.</w:t>
      </w:r>
    </w:p>
    <w:p w14:paraId="295B3CB1" w14:textId="77777777" w:rsidR="007A43DF" w:rsidRPr="00A56AAF" w:rsidRDefault="007A43DF" w:rsidP="00C346CF">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التكامل: تقديم معلومات كافية وضرورية للهدف المحدد.</w:t>
      </w:r>
    </w:p>
    <w:p w14:paraId="2C3418F6"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الملخص: معلومات مختصرة حسب الضرورة أو الأنشطة المُعدة</w:t>
      </w:r>
      <w:r w:rsidRPr="00A56AAF">
        <w:rPr>
          <w:rFonts w:ascii="Traditional Arabic" w:hAnsi="Traditional Arabic" w:cs="Traditional Arabic"/>
          <w:sz w:val="24"/>
          <w:szCs w:val="24"/>
          <w:lang w:bidi="ar-EG"/>
        </w:rPr>
        <w:t>.</w:t>
      </w:r>
    </w:p>
    <w:p w14:paraId="65AE53DB" w14:textId="77777777" w:rsidR="007A43DF" w:rsidRPr="00A56AAF" w:rsidRDefault="007A43DF" w:rsidP="00C346CF">
      <w:pPr>
        <w:pStyle w:val="Heading2"/>
        <w:bidi/>
        <w:jc w:val="both"/>
        <w:rPr>
          <w:rFonts w:ascii="Traditional Arabic" w:hAnsi="Traditional Arabic" w:cs="Traditional Arabic"/>
          <w:b/>
          <w:bCs/>
          <w:color w:val="auto"/>
          <w:sz w:val="24"/>
          <w:szCs w:val="24"/>
          <w:rtl/>
          <w:lang w:bidi="ar-EG"/>
        </w:rPr>
      </w:pPr>
      <w:bookmarkStart w:id="31" w:name="_Toc235976188"/>
      <w:r w:rsidRPr="00A56AAF">
        <w:rPr>
          <w:rFonts w:ascii="Traditional Arabic" w:hAnsi="Traditional Arabic" w:cs="Traditional Arabic"/>
          <w:b/>
          <w:bCs/>
          <w:color w:val="auto"/>
          <w:sz w:val="24"/>
          <w:szCs w:val="24"/>
          <w:rtl/>
          <w:lang w:bidi="ar-EG"/>
        </w:rPr>
        <w:lastRenderedPageBreak/>
        <w:t>عناصر بنية الأعمال المؤسسية:</w:t>
      </w:r>
      <w:r w:rsidR="00A92D96" w:rsidRPr="00A56AAF">
        <w:rPr>
          <w:rStyle w:val="FootnoteReference"/>
          <w:rFonts w:ascii="Traditional Arabic" w:hAnsi="Traditional Arabic" w:cs="Traditional Arabic"/>
          <w:b/>
          <w:bCs/>
          <w:color w:val="auto"/>
          <w:sz w:val="24"/>
          <w:szCs w:val="24"/>
          <w:rtl/>
          <w:lang w:bidi="ar-EG"/>
        </w:rPr>
        <w:footnoteReference w:id="13"/>
      </w:r>
      <w:bookmarkEnd w:id="31"/>
    </w:p>
    <w:p w14:paraId="6BD3E521"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ولكي تبدأ عملية البناء المؤسسي لا بد من توفر العناصر التالية</w:t>
      </w:r>
      <w:r w:rsidRPr="00A56AAF">
        <w:rPr>
          <w:rFonts w:ascii="Traditional Arabic" w:hAnsi="Traditional Arabic" w:cs="Traditional Arabic"/>
          <w:sz w:val="24"/>
          <w:szCs w:val="24"/>
          <w:lang w:bidi="ar-EG"/>
        </w:rPr>
        <w:t>:</w:t>
      </w:r>
    </w:p>
    <w:p w14:paraId="3B0A0465"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بناء سمعة طيبة للمؤسسة وكسب ثقة الجمهور</w:t>
      </w:r>
      <w:r w:rsidRPr="00A56AAF">
        <w:rPr>
          <w:rFonts w:ascii="Traditional Arabic" w:hAnsi="Traditional Arabic" w:cs="Traditional Arabic"/>
          <w:sz w:val="24"/>
          <w:szCs w:val="24"/>
          <w:lang w:bidi="ar-EG"/>
        </w:rPr>
        <w:t>.</w:t>
      </w:r>
    </w:p>
    <w:p w14:paraId="0A5775A1"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استقلالية المؤسسة في قراراتها وتحقيق أهدافها وتجاوز التحديات وتأكيد حضورها</w:t>
      </w:r>
      <w:r w:rsidRPr="00A56AAF">
        <w:rPr>
          <w:rFonts w:ascii="Traditional Arabic" w:hAnsi="Traditional Arabic" w:cs="Traditional Arabic"/>
          <w:sz w:val="24"/>
          <w:szCs w:val="24"/>
          <w:lang w:bidi="ar-EG"/>
        </w:rPr>
        <w:t>.</w:t>
      </w:r>
    </w:p>
    <w:p w14:paraId="58485A48"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تحديد الرؤية والهدف الأساسي للمؤسسة بوضوح تام</w:t>
      </w:r>
      <w:r w:rsidRPr="00A56AAF">
        <w:rPr>
          <w:rFonts w:ascii="Traditional Arabic" w:hAnsi="Traditional Arabic" w:cs="Traditional Arabic"/>
          <w:sz w:val="24"/>
          <w:szCs w:val="24"/>
          <w:lang w:bidi="ar-EG"/>
        </w:rPr>
        <w:t>.</w:t>
      </w:r>
    </w:p>
    <w:p w14:paraId="6ABC7038"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وضع خطط وبرامج واضحة ومحددة وموثقة ومتفق عليها من قبل جميع الأطراف</w:t>
      </w:r>
      <w:r w:rsidRPr="00A56AAF">
        <w:rPr>
          <w:rFonts w:ascii="Traditional Arabic" w:hAnsi="Traditional Arabic" w:cs="Traditional Arabic"/>
          <w:sz w:val="24"/>
          <w:szCs w:val="24"/>
          <w:lang w:bidi="ar-EG"/>
        </w:rPr>
        <w:t>.</w:t>
      </w:r>
    </w:p>
    <w:p w14:paraId="5A29FC0B"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توفير الموارد المالية الكافية</w:t>
      </w:r>
      <w:r w:rsidRPr="00A56AAF">
        <w:rPr>
          <w:rFonts w:ascii="Traditional Arabic" w:hAnsi="Traditional Arabic" w:cs="Traditional Arabic"/>
          <w:sz w:val="24"/>
          <w:szCs w:val="24"/>
          <w:lang w:bidi="ar-EG"/>
        </w:rPr>
        <w:t>.</w:t>
      </w:r>
    </w:p>
    <w:p w14:paraId="17B71AD3"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تطبيق نظام مستمر للرقابة المتابعة والتقييم لضمان سلامة التخطيط والتنفيذ.</w:t>
      </w:r>
    </w:p>
    <w:p w14:paraId="668CC88C"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استيفاء المؤسسة للمتطلبات القانونية والحصول على الموافقات والتصاريح اللازمة</w:t>
      </w:r>
      <w:r w:rsidRPr="00A56AAF">
        <w:rPr>
          <w:rFonts w:ascii="Traditional Arabic" w:hAnsi="Traditional Arabic" w:cs="Traditional Arabic"/>
          <w:sz w:val="24"/>
          <w:szCs w:val="24"/>
          <w:lang w:bidi="ar-EG"/>
        </w:rPr>
        <w:t>.</w:t>
      </w:r>
    </w:p>
    <w:p w14:paraId="41F69008"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استقطاب عدد كافٍ من الموظفين ذوي الكفاءة والإنتاجية والحماس والإيمان بأهداف المؤسسة</w:t>
      </w:r>
      <w:r w:rsidRPr="00A56AAF">
        <w:rPr>
          <w:rFonts w:ascii="Traditional Arabic" w:hAnsi="Traditional Arabic" w:cs="Traditional Arabic"/>
          <w:sz w:val="24"/>
          <w:szCs w:val="24"/>
          <w:lang w:bidi="ar-EG"/>
        </w:rPr>
        <w:t>.</w:t>
      </w:r>
    </w:p>
    <w:p w14:paraId="2B004F56"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الالتزام بقواعد العمل ولوائحه المحددة المتفق عليها والموثقة والمعروفة للجميع</w:t>
      </w:r>
      <w:r w:rsidRPr="00A56AAF">
        <w:rPr>
          <w:rFonts w:ascii="Traditional Arabic" w:hAnsi="Traditional Arabic" w:cs="Traditional Arabic"/>
          <w:sz w:val="24"/>
          <w:szCs w:val="24"/>
          <w:lang w:bidi="ar-EG"/>
        </w:rPr>
        <w:t>.</w:t>
      </w:r>
    </w:p>
    <w:p w14:paraId="45F05435"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وجود فريق قيادي كفء وذو سمعة طيبة، يتمتع بالقدرة والتحفيز والتفرغ اللازم</w:t>
      </w:r>
      <w:r w:rsidRPr="00A56AAF">
        <w:rPr>
          <w:rFonts w:ascii="Traditional Arabic" w:hAnsi="Traditional Arabic" w:cs="Traditional Arabic"/>
          <w:sz w:val="24"/>
          <w:szCs w:val="24"/>
          <w:lang w:bidi="ar-EG"/>
        </w:rPr>
        <w:t>.</w:t>
      </w:r>
    </w:p>
    <w:p w14:paraId="2FDB5769"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استقلالية المؤسسة في اتخاذ القرارات وتحقيق الأهداف المرجوة وتجاوز العقبات، وتعزيز مكانتها.</w:t>
      </w:r>
    </w:p>
    <w:p w14:paraId="0CB52F0A"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وللتفوق المؤسسي أبعاد عدة تتفاوت بحسب طبيعة عمل المؤسسات والجوائز المتعلقة بنماذج التميز في هذه الدراسة حيث تم اختيار مجموعة من الأبعاد المتوافقة مع طبيعة المديرية محل البحث وبالاتفاق مع الأبحاث والدراسات التي تمت مراجعتها وهذه الأبعاد المختارة كانت ذات أهمية بالغة وهي: القيادة الإدارية وإدارة المشاريع والموارد البشرية الاستراتيجيات والشراكات والعمليات.</w:t>
      </w:r>
      <w:r w:rsidR="00A92D96" w:rsidRPr="00A56AAF">
        <w:rPr>
          <w:rStyle w:val="FootnoteReference"/>
          <w:rFonts w:ascii="Traditional Arabic" w:hAnsi="Traditional Arabic" w:cs="Traditional Arabic"/>
          <w:sz w:val="24"/>
          <w:szCs w:val="24"/>
          <w:rtl/>
          <w:lang w:bidi="ar-EG"/>
        </w:rPr>
        <w:footnoteReference w:id="14"/>
      </w:r>
    </w:p>
    <w:p w14:paraId="1DDA4895" w14:textId="77777777" w:rsidR="007A43DF" w:rsidRPr="00A56AAF" w:rsidRDefault="007A43DF" w:rsidP="00044ACF">
      <w:pPr>
        <w:numPr>
          <w:ilvl w:val="0"/>
          <w:numId w:val="5"/>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القيادة الإدارية:</w:t>
      </w:r>
    </w:p>
    <w:p w14:paraId="5A1F4D93" w14:textId="77777777" w:rsidR="007A43DF" w:rsidRPr="00A56AAF" w:rsidRDefault="007A43DF" w:rsidP="00C346CF">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 xml:space="preserve">للقيادة العليا دور كبير في التميّز، لأنها قادرة على تطوير قدرات الموظفين وتحفيزهم نحو الإبداع والريادة. يتحقق ذلك عبر التميّز في المهارات القيادية والعلاقات المثمرة في العمل والقدرة على التفكير المبتكر والخروج عن المألوف وتركيزها على التنافس بين الموظفين لتشجيعهم على توليد أفكار جديدة </w:t>
      </w:r>
      <w:r w:rsidRPr="00A56AAF">
        <w:rPr>
          <w:rFonts w:ascii="Traditional Arabic" w:hAnsi="Traditional Arabic" w:cs="Traditional Arabic"/>
          <w:sz w:val="24"/>
          <w:szCs w:val="24"/>
          <w:rtl/>
          <w:lang w:bidi="ar-EG"/>
        </w:rPr>
        <w:lastRenderedPageBreak/>
        <w:t>وتتبنى القيادة العليا استراتيجية التواصل المباشر وتدعم الاتصالات المفتوحة بينها وبين الموظفين وتشجع الحوار والنقاش للوصول إلى مقترحات جديدة ومبتكرة للمشكلات وهي تتميز بالأسلوب القيادي الديمقراطي.</w:t>
      </w:r>
    </w:p>
    <w:p w14:paraId="7DEFEB3F"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والقيادة هي عملية تقديم النموذج الذي يستخدمه الشخص أو المجموعة لخدمة مجموعة من الأفراد بهدف تحقيق أهداف يسعى إليها القائد، أو تحقيق أهداف مشتركة بين القائد وأتباعه.</w:t>
      </w:r>
    </w:p>
    <w:p w14:paraId="7820D0D6" w14:textId="77777777" w:rsidR="007A43DF" w:rsidRPr="00A56AAF" w:rsidRDefault="007A43DF" w:rsidP="00044ACF">
      <w:pPr>
        <w:numPr>
          <w:ilvl w:val="0"/>
          <w:numId w:val="5"/>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إدارة المشاريع:</w:t>
      </w:r>
      <w:r w:rsidR="00A92D96" w:rsidRPr="00A56AAF">
        <w:rPr>
          <w:rStyle w:val="FootnoteReference"/>
          <w:rFonts w:ascii="Traditional Arabic" w:hAnsi="Traditional Arabic" w:cs="Traditional Arabic"/>
          <w:sz w:val="24"/>
          <w:szCs w:val="24"/>
          <w:rtl/>
          <w:lang w:bidi="ar-EG"/>
        </w:rPr>
        <w:footnoteReference w:id="15"/>
      </w:r>
    </w:p>
    <w:p w14:paraId="1DF892D0"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هي كل ما يخص استخدام المهارات والمعارف والأساليب والأدوات في أعمال المشروع لتحقيق أهداف المشروع وإدارة المشاريع هي واحدة من أهم التحديات التي تواجه المؤسسات بسبب الحاجة إلى الالتزام بالخطط والمتابعة وتحليل الاختلافات والتباينات وإدارة الوقت وهذا يتطلب مدراء مؤهلين لإدارة المشاريع.</w:t>
      </w:r>
    </w:p>
    <w:p w14:paraId="6424ECC8" w14:textId="77777777" w:rsidR="007A43DF" w:rsidRPr="00A56AAF" w:rsidRDefault="007A43DF" w:rsidP="00044ACF">
      <w:pPr>
        <w:numPr>
          <w:ilvl w:val="0"/>
          <w:numId w:val="5"/>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الموارد البشرية:</w:t>
      </w:r>
    </w:p>
    <w:p w14:paraId="779CAFD6"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تلعب الموارد البشرية دوراً حيوياً في سير العمليات والمهام، عبر التخطيط والترتيب والتحسين والتشجيع بهدف الوصول لأعلى مستويات الإنتاجية بجدارة وجودة وفي الماضي كان هناك قلق من أن الآلات ستقلل من الحاجة إلى العاملين، لكن الحقيقة أثبتت العكس حيث يتمتع الأفراد بمكانة بارزة في المؤسسات الحديثة أكثر من أي وقت مضى.</w:t>
      </w:r>
    </w:p>
    <w:p w14:paraId="51129642"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وتعد إدارة الموارد البشرية عنصر أساسي للنجاح المؤسسي وفي خضم التحولات الاقتصادية والتنظيمية والتكنولوجية والمعرفية المتسارعة والتطور الهائل لتكنولوجيا المعلومات والاتصالات وتوظيفها في مختلف قطاعات الاقتصاد داخل المؤسسات تتيح الموارد البشرية آفاقًا واسعة للتميز عبر تبني التكنولوجيا واستغلالها الأمثل بالإضافة إلى اختيار أفضل الكفاءات وتوظيفها وتطبيق نظام رواتب عادل مع المكافآت والحوافز واتخاذ قرارات الترقية بموضوعية وشفافية.</w:t>
      </w:r>
    </w:p>
    <w:p w14:paraId="511B4302" w14:textId="77777777" w:rsidR="007A43DF" w:rsidRPr="00A56AAF" w:rsidRDefault="007A43DF" w:rsidP="00044ACF">
      <w:pPr>
        <w:numPr>
          <w:ilvl w:val="0"/>
          <w:numId w:val="5"/>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الخطط الإجمالية:</w:t>
      </w:r>
    </w:p>
    <w:p w14:paraId="1DE6862F"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هي المخطط الشامل الذي يحدد المسار الاستراتيجي والأهداف البعيدة فالمنظمات الناجحة هي التي تحقق رؤيتها ورسالتها عبر وضع خطط تهتم بأصحاب المصلحة وهي الطريقة التي تطبق بها المنظمة رؤيتها ورسالتها بواسطة استراتيجية محددة تهتم بأصحاب المصلحة وتدعم السياسات والخطط والأهداف.</w:t>
      </w:r>
    </w:p>
    <w:p w14:paraId="2FB6867A" w14:textId="69F9EB9D" w:rsidR="007A43DF" w:rsidRDefault="007A43DF" w:rsidP="00C346CF">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أوضحت الاستراتيجية بأنها تحديد المقاصد والأهداف الجوهرية بعيدة المدى للمؤسسة واختيار طرق التنفيذ وتخصيص الموارد اللازمة لتحقيق هذه المقاصد.</w:t>
      </w:r>
      <w:r w:rsidR="005A53F3" w:rsidRPr="00A56AAF">
        <w:rPr>
          <w:rStyle w:val="FootnoteReference"/>
          <w:rFonts w:ascii="Traditional Arabic" w:hAnsi="Traditional Arabic" w:cs="Traditional Arabic"/>
          <w:sz w:val="24"/>
          <w:szCs w:val="24"/>
          <w:rtl/>
          <w:lang w:bidi="ar-EG"/>
        </w:rPr>
        <w:footnoteReference w:id="16"/>
      </w:r>
    </w:p>
    <w:p w14:paraId="33D0D468" w14:textId="77777777" w:rsidR="00D6345F" w:rsidRPr="00A56AAF" w:rsidRDefault="00D6345F" w:rsidP="00D6345F">
      <w:pPr>
        <w:bidi/>
        <w:spacing w:line="360" w:lineRule="auto"/>
        <w:jc w:val="both"/>
        <w:rPr>
          <w:rFonts w:ascii="Traditional Arabic" w:hAnsi="Traditional Arabic" w:cs="Traditional Arabic"/>
          <w:sz w:val="24"/>
          <w:szCs w:val="24"/>
          <w:rtl/>
          <w:lang w:bidi="ar-EG"/>
        </w:rPr>
      </w:pPr>
    </w:p>
    <w:p w14:paraId="0851C227" w14:textId="77777777" w:rsidR="007A43DF" w:rsidRPr="00A56AAF" w:rsidRDefault="007A43DF" w:rsidP="00044ACF">
      <w:pPr>
        <w:numPr>
          <w:ilvl w:val="0"/>
          <w:numId w:val="5"/>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lastRenderedPageBreak/>
        <w:t>الشراكة:</w:t>
      </w:r>
    </w:p>
    <w:p w14:paraId="4391FEC0" w14:textId="77777777" w:rsidR="007A43DF" w:rsidRPr="00A56AAF" w:rsidRDefault="007A43DF" w:rsidP="00C346CF">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تعني الشراكة الأسلوب الذي تنظم به المؤسسة وتدير علاقاتها الخارجية بالإضافة إلى الموارد الموجودة لديها بهدف تحقيق خططها واستراتيجياتها وكذلك تطبيق سياساتها وتشغيل عملياتها بكفاءة وفاعلية.</w:t>
      </w:r>
    </w:p>
    <w:p w14:paraId="52E6E883" w14:textId="77777777" w:rsidR="005A53F3"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وهناك مؤسسات تسعى لتحقيق التفوّق عبر بناء علاقات مستمرة مع شركاء ويتمّ فيها تبادل المصالح بين الطرفين ويمكن بناء علاقات شراكة بين المؤسسات والعملاء والمجتمع والموردين والمنظمات الأخرى وهذه العلاقات تتسم بالشفافية والوثوق والاحترام المتبادل.</w:t>
      </w:r>
    </w:p>
    <w:p w14:paraId="7F72BE7B" w14:textId="77777777" w:rsidR="007A43DF" w:rsidRPr="00A56AAF" w:rsidRDefault="007A43DF" w:rsidP="00044ACF">
      <w:pPr>
        <w:numPr>
          <w:ilvl w:val="0"/>
          <w:numId w:val="5"/>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العمليات:</w:t>
      </w:r>
    </w:p>
    <w:p w14:paraId="70026D2A" w14:textId="77777777" w:rsidR="007A43DF" w:rsidRPr="00A56AAF" w:rsidRDefault="007A43DF" w:rsidP="00C346CF">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هي كل الأنشطة والفعاليات الداخلية الضرورية التي تُميز المؤسسة عن غيرها والتي عن طريقها يتم تحقيق تطلعات وطموحات واحتياجات المتعاملين.</w:t>
      </w:r>
    </w:p>
    <w:p w14:paraId="2822E776"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كما تمثل أيضاً كل الأنشطة والقدرات الخاصة بتحويل المدخلات إلى مخرجات تتوافق مع متطلبات الأداء المتميز والجودة التي يطلبها العملاء وتقتضي الإدارة في المؤسسات المتميزة من كل فريق عمل أو قسم إنتاجي تحسين العمليات التي يستخدمها فتنقية العمليات مهمة ضرورية ومستمرة.</w:t>
      </w:r>
    </w:p>
    <w:p w14:paraId="5E164F70"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وجميع الإجراءات الخاصة بتقديم الخدمات تخضع للمتابعة الدائمة واعتمدت المؤسسة على التكنولوجيا المتطورة في تصميم وتقديم خدمات سريعة وسهلة مع التزامها بالمتابعة المستمرة لتحسين أساليب تقديم الخدمات</w:t>
      </w:r>
      <w:r w:rsidRPr="00A56AAF">
        <w:rPr>
          <w:rFonts w:ascii="Traditional Arabic" w:hAnsi="Traditional Arabic" w:cs="Traditional Arabic"/>
          <w:sz w:val="24"/>
          <w:szCs w:val="24"/>
          <w:lang w:bidi="ar-EG"/>
        </w:rPr>
        <w:t>.</w:t>
      </w:r>
    </w:p>
    <w:p w14:paraId="18F27706" w14:textId="14E23BB3" w:rsidR="007A43DF" w:rsidRDefault="007A43DF" w:rsidP="00C346CF">
      <w:pPr>
        <w:tabs>
          <w:tab w:val="left" w:pos="1074"/>
        </w:tabs>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كذلك جميع فئات المستفيدين يعتبرون مستهلكين للسلع والخدمات وعندما توجد سلعة أو خدمة لا تلبي متطلباتهم وتوقعاتهم فإنهم ينتقلون للتعامل مع منافسين آخرين وفي ظل إدارة التميز فإن الوصول إلى هذه النتائج يعتبر إشارة لوجود مشكلة في العمليات أدت إلى ظهور مثل هذه المنتجات أو الخدمات.</w:t>
      </w:r>
    </w:p>
    <w:p w14:paraId="1036199E" w14:textId="77777777" w:rsidR="00D319BE" w:rsidRPr="00D319BE" w:rsidRDefault="00D319BE" w:rsidP="00D319BE">
      <w:pPr>
        <w:tabs>
          <w:tab w:val="left" w:pos="1074"/>
        </w:tabs>
        <w:bidi/>
        <w:spacing w:line="360" w:lineRule="auto"/>
        <w:jc w:val="both"/>
        <w:rPr>
          <w:rFonts w:ascii="Traditional Arabic" w:hAnsi="Traditional Arabic" w:cs="Traditional Arabic"/>
          <w:sz w:val="24"/>
          <w:szCs w:val="24"/>
          <w:lang w:bidi="ar-EG"/>
        </w:rPr>
      </w:pPr>
      <w:r w:rsidRPr="00D319BE">
        <w:rPr>
          <w:rFonts w:ascii="Traditional Arabic" w:hAnsi="Traditional Arabic" w:cs="Traditional Arabic"/>
          <w:sz w:val="24"/>
          <w:szCs w:val="24"/>
          <w:rtl/>
          <w:lang w:bidi="ar-EG"/>
        </w:rPr>
        <w:t>وبتحليل ما سبق، ترى الباحثة أن أهمية بنية الأعمال المؤسسية يمكن تجميعها في أربعة أدوار مترابطة بدلًا من عرضها في قوائم منفصلة ومتكررة. يتمثل الدور الأول في ترجمة الأهداف الاستراتيجية إلى قدرات أعمال ومبادرات قابلة للتنفيذ، ويتمثل الدور الثاني في بناء رؤية متكاملة للنموذج التشغيلي والعمليات والمعلومات وأصحاب المصلحة. أما الدور الثالث فيتمثل في كشف الفجوات والازدواجية والاعتماديات بين المبادرات والأنظمة والإدارات، في حين يرتبط الدور الرابع بدعم اتخاذ القرار وإدارة التغيير وتحسين استخدام الموارد</w:t>
      </w:r>
      <w:r w:rsidRPr="00D319BE">
        <w:rPr>
          <w:rFonts w:ascii="Traditional Arabic" w:hAnsi="Traditional Arabic" w:cs="Traditional Arabic"/>
          <w:sz w:val="24"/>
          <w:szCs w:val="24"/>
          <w:lang w:bidi="ar-EG"/>
        </w:rPr>
        <w:t>.</w:t>
      </w:r>
    </w:p>
    <w:p w14:paraId="4618F355" w14:textId="5F9E0D85" w:rsidR="00D319BE" w:rsidRPr="00D319BE" w:rsidRDefault="00D319BE" w:rsidP="00B73ECF">
      <w:pPr>
        <w:tabs>
          <w:tab w:val="left" w:pos="1074"/>
        </w:tabs>
        <w:bidi/>
        <w:spacing w:line="360" w:lineRule="auto"/>
        <w:jc w:val="both"/>
        <w:rPr>
          <w:rFonts w:ascii="Traditional Arabic" w:hAnsi="Traditional Arabic" w:cs="Traditional Arabic"/>
          <w:sz w:val="24"/>
          <w:szCs w:val="24"/>
          <w:rtl/>
          <w:lang w:bidi="ar-EG"/>
        </w:rPr>
      </w:pPr>
      <w:r w:rsidRPr="00D319BE">
        <w:rPr>
          <w:rFonts w:ascii="Traditional Arabic" w:hAnsi="Traditional Arabic" w:cs="Traditional Arabic"/>
          <w:sz w:val="24"/>
          <w:szCs w:val="24"/>
          <w:rtl/>
          <w:lang w:bidi="ar-EG"/>
        </w:rPr>
        <w:t>وترى الباحثة أن قيمة بنية الأعمال المؤسسية في القطاع البنكي تظهر بصورة خاصة عند استخدامها قبل اتخاذ القرارات الاستثمارية والتنفيذية، وليس بعد بدء المشروعات فقط؛ إذ تتيح تقييم أثر المبادرة المقترحة في القدرات والعمليات والبيانات والأنظمة والخدمات والأطراف المعنية. ومن ثم فإن بنية الأعمال المؤسسية لا تمثل غاية مستقلة، وإنما وسيلة تنظيمية ومنهجية لتحسين جودة التحول وتقليل الفجوة بين الاستراتيجية والتنفيذ</w:t>
      </w:r>
      <w:r w:rsidRPr="00D319BE">
        <w:rPr>
          <w:rFonts w:ascii="Traditional Arabic" w:hAnsi="Traditional Arabic" w:cs="Traditional Arabic"/>
          <w:sz w:val="24"/>
          <w:szCs w:val="24"/>
          <w:lang w:bidi="ar-EG"/>
        </w:rPr>
        <w:t>.</w:t>
      </w:r>
    </w:p>
    <w:p w14:paraId="28CCD3E8" w14:textId="77777777" w:rsidR="007A43DF" w:rsidRPr="00A56AAF" w:rsidRDefault="007A43DF" w:rsidP="00C346CF">
      <w:pPr>
        <w:pStyle w:val="Heading2"/>
        <w:bidi/>
        <w:jc w:val="both"/>
        <w:rPr>
          <w:rFonts w:ascii="Traditional Arabic" w:hAnsi="Traditional Arabic" w:cs="Traditional Arabic"/>
          <w:b/>
          <w:bCs/>
          <w:color w:val="auto"/>
          <w:sz w:val="24"/>
          <w:szCs w:val="24"/>
          <w:rtl/>
          <w:lang w:bidi="ar-EG"/>
        </w:rPr>
      </w:pPr>
      <w:bookmarkStart w:id="32" w:name="_Toc235976189"/>
      <w:r w:rsidRPr="00A56AAF">
        <w:rPr>
          <w:rFonts w:ascii="Traditional Arabic" w:hAnsi="Traditional Arabic" w:cs="Traditional Arabic"/>
          <w:b/>
          <w:bCs/>
          <w:color w:val="auto"/>
          <w:sz w:val="24"/>
          <w:szCs w:val="24"/>
          <w:rtl/>
          <w:lang w:bidi="ar-EG"/>
        </w:rPr>
        <w:t>مقومات نجاح بنية الأعمال المؤسسية:</w:t>
      </w:r>
      <w:r w:rsidR="005A53F3" w:rsidRPr="00A56AAF">
        <w:rPr>
          <w:rStyle w:val="FootnoteReference"/>
          <w:rFonts w:ascii="Traditional Arabic" w:hAnsi="Traditional Arabic" w:cs="Traditional Arabic"/>
          <w:b/>
          <w:bCs/>
          <w:color w:val="auto"/>
          <w:sz w:val="24"/>
          <w:szCs w:val="24"/>
          <w:rtl/>
          <w:lang w:bidi="ar-EG"/>
        </w:rPr>
        <w:footnoteReference w:id="17"/>
      </w:r>
      <w:bookmarkEnd w:id="32"/>
    </w:p>
    <w:p w14:paraId="54EA43FF"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لكي يتحقق التميز في المؤسسات لا بدّ من توفير ركائز أساسية مع الحرص على استمراره بشكل دائم وقد ذكر أبو عودة أن هذه الركائز هي</w:t>
      </w:r>
      <w:r w:rsidRPr="00A56AAF">
        <w:rPr>
          <w:rFonts w:ascii="Traditional Arabic" w:hAnsi="Traditional Arabic" w:cs="Traditional Arabic"/>
          <w:sz w:val="24"/>
          <w:szCs w:val="24"/>
          <w:lang w:bidi="ar-EG"/>
        </w:rPr>
        <w:t>:</w:t>
      </w:r>
    </w:p>
    <w:p w14:paraId="65B96F7D" w14:textId="77777777" w:rsidR="00D96824" w:rsidRDefault="007A43DF" w:rsidP="00D96824">
      <w:pPr>
        <w:pStyle w:val="ListParagraph"/>
        <w:numPr>
          <w:ilvl w:val="0"/>
          <w:numId w:val="38"/>
        </w:numPr>
        <w:bidi/>
        <w:spacing w:line="360" w:lineRule="auto"/>
        <w:jc w:val="both"/>
        <w:rPr>
          <w:rFonts w:ascii="Traditional Arabic" w:hAnsi="Traditional Arabic" w:cs="Traditional Arabic"/>
          <w:sz w:val="24"/>
          <w:szCs w:val="24"/>
          <w:lang w:bidi="ar-EG"/>
        </w:rPr>
      </w:pPr>
      <w:r w:rsidRPr="00D96824">
        <w:rPr>
          <w:rFonts w:ascii="Traditional Arabic" w:hAnsi="Traditional Arabic" w:cs="Traditional Arabic"/>
          <w:sz w:val="24"/>
          <w:szCs w:val="24"/>
          <w:rtl/>
          <w:lang w:bidi="ar-EG"/>
        </w:rPr>
        <w:lastRenderedPageBreak/>
        <w:t>تحديد الرؤية والرسالة بوضوح للمنظمة</w:t>
      </w:r>
      <w:r w:rsidRPr="00D96824">
        <w:rPr>
          <w:rFonts w:ascii="Traditional Arabic" w:hAnsi="Traditional Arabic" w:cs="Traditional Arabic"/>
          <w:sz w:val="24"/>
          <w:szCs w:val="24"/>
          <w:lang w:bidi="ar-EG"/>
        </w:rPr>
        <w:t>.</w:t>
      </w:r>
    </w:p>
    <w:p w14:paraId="16927ABD" w14:textId="77777777" w:rsidR="00D96824" w:rsidRDefault="007A43DF" w:rsidP="00D96824">
      <w:pPr>
        <w:pStyle w:val="ListParagraph"/>
        <w:numPr>
          <w:ilvl w:val="0"/>
          <w:numId w:val="38"/>
        </w:numPr>
        <w:bidi/>
        <w:spacing w:line="360" w:lineRule="auto"/>
        <w:jc w:val="both"/>
        <w:rPr>
          <w:rFonts w:ascii="Traditional Arabic" w:hAnsi="Traditional Arabic" w:cs="Traditional Arabic"/>
          <w:sz w:val="24"/>
          <w:szCs w:val="24"/>
          <w:lang w:bidi="ar-EG"/>
        </w:rPr>
      </w:pPr>
      <w:r w:rsidRPr="00D96824">
        <w:rPr>
          <w:rFonts w:ascii="Traditional Arabic" w:hAnsi="Traditional Arabic" w:cs="Traditional Arabic"/>
          <w:sz w:val="24"/>
          <w:szCs w:val="24"/>
          <w:rtl/>
          <w:lang w:bidi="ar-EG"/>
        </w:rPr>
        <w:t>وضع الفرد المناسب في الوظيفة المناسبة</w:t>
      </w:r>
      <w:r w:rsidRPr="00D96824">
        <w:rPr>
          <w:rFonts w:ascii="Traditional Arabic" w:hAnsi="Traditional Arabic" w:cs="Traditional Arabic"/>
          <w:sz w:val="24"/>
          <w:szCs w:val="24"/>
          <w:lang w:bidi="ar-EG"/>
        </w:rPr>
        <w:t>.</w:t>
      </w:r>
    </w:p>
    <w:p w14:paraId="1DF1CE1A" w14:textId="77777777" w:rsidR="00D96824" w:rsidRDefault="007A43DF" w:rsidP="00D96824">
      <w:pPr>
        <w:pStyle w:val="ListParagraph"/>
        <w:numPr>
          <w:ilvl w:val="0"/>
          <w:numId w:val="38"/>
        </w:numPr>
        <w:bidi/>
        <w:spacing w:line="360" w:lineRule="auto"/>
        <w:jc w:val="both"/>
        <w:rPr>
          <w:rFonts w:ascii="Traditional Arabic" w:hAnsi="Traditional Arabic" w:cs="Traditional Arabic"/>
          <w:sz w:val="24"/>
          <w:szCs w:val="24"/>
          <w:lang w:bidi="ar-EG"/>
        </w:rPr>
      </w:pPr>
      <w:r w:rsidRPr="00D96824">
        <w:rPr>
          <w:rFonts w:ascii="Traditional Arabic" w:hAnsi="Traditional Arabic" w:cs="Traditional Arabic"/>
          <w:sz w:val="24"/>
          <w:szCs w:val="24"/>
          <w:rtl/>
          <w:lang w:bidi="ar-EG"/>
        </w:rPr>
        <w:t>تفعيل دور القيادة في الإدارة العليا</w:t>
      </w:r>
      <w:r w:rsidRPr="00D96824">
        <w:rPr>
          <w:rFonts w:ascii="Traditional Arabic" w:hAnsi="Traditional Arabic" w:cs="Traditional Arabic"/>
          <w:sz w:val="24"/>
          <w:szCs w:val="24"/>
          <w:lang w:bidi="ar-EG"/>
        </w:rPr>
        <w:t>.</w:t>
      </w:r>
    </w:p>
    <w:p w14:paraId="3B7F92BB" w14:textId="77777777" w:rsidR="00D96824" w:rsidRDefault="007A43DF" w:rsidP="00D96824">
      <w:pPr>
        <w:pStyle w:val="ListParagraph"/>
        <w:numPr>
          <w:ilvl w:val="0"/>
          <w:numId w:val="38"/>
        </w:numPr>
        <w:bidi/>
        <w:spacing w:line="360" w:lineRule="auto"/>
        <w:jc w:val="both"/>
        <w:rPr>
          <w:rFonts w:ascii="Traditional Arabic" w:hAnsi="Traditional Arabic" w:cs="Traditional Arabic"/>
          <w:sz w:val="24"/>
          <w:szCs w:val="24"/>
          <w:lang w:bidi="ar-EG"/>
        </w:rPr>
      </w:pPr>
      <w:r w:rsidRPr="00D96824">
        <w:rPr>
          <w:rFonts w:ascii="Traditional Arabic" w:hAnsi="Traditional Arabic" w:cs="Traditional Arabic"/>
          <w:sz w:val="24"/>
          <w:szCs w:val="24"/>
          <w:rtl/>
          <w:lang w:bidi="ar-EG"/>
        </w:rPr>
        <w:t>دعم المنظمة لتحقيق أهدافها استناداً إلى رؤيتها ورسالتها وأهدافها</w:t>
      </w:r>
      <w:r w:rsidRPr="00D96824">
        <w:rPr>
          <w:rFonts w:ascii="Traditional Arabic" w:hAnsi="Traditional Arabic" w:cs="Traditional Arabic"/>
          <w:sz w:val="24"/>
          <w:szCs w:val="24"/>
          <w:lang w:bidi="ar-EG"/>
        </w:rPr>
        <w:t>.</w:t>
      </w:r>
    </w:p>
    <w:p w14:paraId="2114CB1C" w14:textId="5C4AC54A" w:rsidR="007A43DF" w:rsidRPr="00D96824" w:rsidRDefault="007A43DF" w:rsidP="00D96824">
      <w:pPr>
        <w:pStyle w:val="ListParagraph"/>
        <w:numPr>
          <w:ilvl w:val="0"/>
          <w:numId w:val="38"/>
        </w:numPr>
        <w:bidi/>
        <w:spacing w:line="360" w:lineRule="auto"/>
        <w:jc w:val="both"/>
        <w:rPr>
          <w:rFonts w:ascii="Traditional Arabic" w:hAnsi="Traditional Arabic" w:cs="Traditional Arabic"/>
          <w:sz w:val="24"/>
          <w:szCs w:val="24"/>
          <w:rtl/>
          <w:lang w:bidi="ar-EG"/>
        </w:rPr>
      </w:pPr>
      <w:r w:rsidRPr="00D96824">
        <w:rPr>
          <w:rFonts w:ascii="Traditional Arabic" w:hAnsi="Traditional Arabic" w:cs="Traditional Arabic"/>
          <w:sz w:val="24"/>
          <w:szCs w:val="24"/>
          <w:rtl/>
          <w:lang w:bidi="ar-EG"/>
        </w:rPr>
        <w:t>تنفيذ الإجراءات بكفاءة وفاعلية.</w:t>
      </w:r>
    </w:p>
    <w:p w14:paraId="35C0B608"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من وجهة نظر الغامدي والهاشمي فإن أساس التميز المؤسسي يكمن في الأداء الفعال وهذا يتطلب تجاوز الإجراءات النمطية التي تتبعها معظم المنظمات وذلك من خلال تبنيها لأساليب عمل مبتكرة وفعالة.</w:t>
      </w:r>
    </w:p>
    <w:p w14:paraId="3D1427F9" w14:textId="58EDC7AD" w:rsidR="007A43DF" w:rsidRPr="00A56AAF" w:rsidRDefault="007A43DF" w:rsidP="00C346CF">
      <w:pPr>
        <w:bidi/>
        <w:spacing w:line="360" w:lineRule="auto"/>
        <w:jc w:val="both"/>
        <w:rPr>
          <w:rFonts w:ascii="Traditional Arabic" w:hAnsi="Traditional Arabic" w:cs="Traditional Arabic"/>
          <w:sz w:val="24"/>
          <w:szCs w:val="24"/>
          <w:vertAlign w:val="superscript"/>
          <w:rtl/>
          <w:lang w:bidi="ar-EG"/>
        </w:rPr>
      </w:pPr>
      <w:r w:rsidRPr="00A56AAF">
        <w:rPr>
          <w:rFonts w:ascii="Traditional Arabic" w:hAnsi="Traditional Arabic" w:cs="Traditional Arabic"/>
          <w:sz w:val="24"/>
          <w:szCs w:val="24"/>
          <w:rtl/>
          <w:lang w:bidi="ar-EG"/>
        </w:rPr>
        <w:t>وهناك العديد من الأنظمة التي تتأخر في الإنجاز أو تزيد تكلفتها على التقديرات الأولية ونجاح النظام يعتمد على عدة عوامل تحدد مدى فعاليته وهي أساسيات نجاح نظام المعلومات الإدارية وكلما توفرت هذه الأساسيات بشكل كبير وزادت فرص تحقيق المنظمة للنتائج المرجوة.</w:t>
      </w:r>
    </w:p>
    <w:p w14:paraId="494E57D8" w14:textId="77777777" w:rsidR="007A43DF" w:rsidRPr="00A56AAF" w:rsidRDefault="007A43DF" w:rsidP="00044ACF">
      <w:pPr>
        <w:numPr>
          <w:ilvl w:val="0"/>
          <w:numId w:val="4"/>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دور أنظمة المعلومات الإدارية في المؤسسات</w:t>
      </w:r>
      <w:r w:rsidRPr="00A56AAF">
        <w:rPr>
          <w:rFonts w:ascii="Traditional Arabic" w:hAnsi="Traditional Arabic" w:cs="Traditional Arabic"/>
          <w:sz w:val="24"/>
          <w:szCs w:val="24"/>
          <w:lang w:bidi="ar-EG"/>
        </w:rPr>
        <w:t>:</w:t>
      </w:r>
      <w:r w:rsidR="005A53F3" w:rsidRPr="00A56AAF">
        <w:rPr>
          <w:rStyle w:val="FootnoteReference"/>
          <w:rFonts w:ascii="Traditional Arabic" w:hAnsi="Traditional Arabic" w:cs="Traditional Arabic"/>
          <w:sz w:val="24"/>
          <w:szCs w:val="24"/>
          <w:lang w:bidi="ar-EG"/>
        </w:rPr>
        <w:footnoteReference w:id="18"/>
      </w:r>
    </w:p>
    <w:p w14:paraId="5D8CD1E2"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تُعتبر أنظمة المعلومات الإدارية من أبرز الإنجازات في مجال الإدارة وهي عامل مهم لتعزيز كفاءة وفعالية الأنشطة الإدارية المتنوعة وتهدف هذه الأنظمة إلى توفير معلومات دقيقة وشاملة في الوقت المناسب لجميع المستفيدين وبالأخص المنظمات وموظفيها ولمواكبة التطورات التقنية السريعة في مجال المعلومات وأنظمة الإدارة ويتوجب على المؤسسات تطوير عملياتها ووظائفها، والعمل على تحسين الأداء الوظيفي للعاملين.</w:t>
      </w:r>
    </w:p>
    <w:p w14:paraId="7E5CB1D3"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ويمكن تحديد وظيفة أنظمة المعلومات المستخدمة في المؤسسات كما يأتي</w:t>
      </w:r>
      <w:r w:rsidRPr="00A56AAF">
        <w:rPr>
          <w:rFonts w:ascii="Traditional Arabic" w:hAnsi="Traditional Arabic" w:cs="Traditional Arabic"/>
          <w:sz w:val="24"/>
          <w:szCs w:val="24"/>
          <w:lang w:bidi="ar-EG"/>
        </w:rPr>
        <w:t>:</w:t>
      </w:r>
    </w:p>
    <w:p w14:paraId="451EECFB"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مساهمة أنظمة المعلومات في ازدهار المنظمات: عن طريق توفير البيانات بالشكل المطلوب لاتخاذ القرارات حيث تتساوى أهمية القرارات مع أهمية المعلومات المستخدمة في اتخاذها</w:t>
      </w:r>
      <w:r w:rsidRPr="00A56AAF">
        <w:rPr>
          <w:rFonts w:ascii="Traditional Arabic" w:hAnsi="Traditional Arabic" w:cs="Traditional Arabic"/>
          <w:sz w:val="24"/>
          <w:szCs w:val="24"/>
          <w:lang w:bidi="ar-EG"/>
        </w:rPr>
        <w:t>.</w:t>
      </w:r>
    </w:p>
    <w:p w14:paraId="4E762071"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دور نظام المعلومات في اتخاذ القرارات: يرتكز نجاح المنظمة على مدى فعالية إدارتها في اتخاذ القرارات وتعتبر المعلومات أساس القرارات وبمقدار دقة وشمولية وحسن توقيت توفير المعلومات وتزداد تلك الفعالية ويعتمد ذلك على جودة المعلومات المتاحة ودقتها ولكن القرار الإداري هو عملية اختيار الخيار الأفضل من بين البدائل المتاحة بعد تقييم العواقب لكل بديل وتأثيره على تحقيق الأهداف المنشودة</w:t>
      </w:r>
      <w:r w:rsidRPr="00A56AAF">
        <w:rPr>
          <w:rFonts w:ascii="Traditional Arabic" w:hAnsi="Traditional Arabic" w:cs="Traditional Arabic"/>
          <w:sz w:val="24"/>
          <w:szCs w:val="24"/>
          <w:lang w:bidi="ar-EG"/>
        </w:rPr>
        <w:t>.</w:t>
      </w:r>
    </w:p>
    <w:p w14:paraId="24C75EED"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 أثر نظام المعلومات الإدارية في تحقيق المزايا التنافسية: ليست المزايا التنافسية بمفهوم جديد فقد ظهرت في أواخر السبعينيات ويمكن تعريفها على أنها الوضع الذي يمنح المنظمة الفرصة لتحقيق أرباح أعلى مقارنة بالمنافسين وذلك من خلال تمييز منتجات المنظمة عن منتجات المنافسين والتركيز على قطاعات سوقية محددة، والاقتصار على الإنتاج أو قنوات التوزيع واستخدام هياكل تكلفة مختارة.</w:t>
      </w:r>
      <w:r w:rsidR="005A53F3" w:rsidRPr="00A56AAF">
        <w:rPr>
          <w:rStyle w:val="FootnoteReference"/>
          <w:rFonts w:ascii="Traditional Arabic" w:hAnsi="Traditional Arabic" w:cs="Traditional Arabic"/>
          <w:sz w:val="24"/>
          <w:szCs w:val="24"/>
          <w:rtl/>
          <w:lang w:bidi="ar-EG"/>
        </w:rPr>
        <w:footnoteReference w:id="19"/>
      </w:r>
    </w:p>
    <w:p w14:paraId="0F9175B4"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دور نظم المعلومات في تعزيز الأداء المؤسسي:</w:t>
      </w:r>
    </w:p>
    <w:p w14:paraId="5A5D386E"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تتجلى أهمية نظم المعلومات في قدرتها على تقديم مزايا جمة للمؤسسة مثل السلاسة والتجاوب الفوري، والتحكم في المخزون ومتابعة الإنتاج وكما تسهم في رفع مستوى الأداء عبر تسريع إتمام المعاملات ورفع دقتها وتقديم خدمات للزبائن بما يتوافق مع احتياجاتهم وتفضيلاتهم وإضافةً إلى ذلك تساعد هذه النظم من خلال التقارير التي تقدمها في دعم عملية اتخاذ القرارات مما يؤدي إلى تحسين جودة القرارات وزيادة فعاليتها وجدواها استناداً إلى المعلومات المتوفرة ولا يقتصر استعمال هذه الأنظمة على قطاع بعينه بل تستخدم في المؤسسات على مستوى الإدارة العليا مع التركيز على الجانب الاستراتيجي وعلى مستوى الإدارة الوسطى حيث تفيد في العمليات التنفيذية  وهنا تُوصف المعلومات بأنها تكتيكية ذات طابع متكرر غالباً كما تُستعمل على مستوى الإدارة التنفيذية لتعزيز عمليات الرقابة والإشراف المباشر على سير العمليات المتكررة وقد أجمع الباحثون على ضرورة تركيز الجهود على تطوير جودة نظم المعلومات الإدارية، الأمر الذي ينعكس إيجاباً على تحسين الأداء الوظيفي  وبعد تقييم أداء الموظفين هو من أهم المهام التي تضطلع بها إدارة الموارد البشرية وعلى الرغم من هذه الأهمية تعتبر من أقل المهام إقبالاً لدى جميع الإدارات لصعوبة تحقيق تقييم فعال وذلك لأن عملية التقييم تخضع للتقدير الشخصي وبما أن الأغلبية ممن يمارسونها يفتقرون للتدريب الكافي لإتقانها بكفاءة ورغم ذلك فإن التقييم وتحديد المستوى الحقيقي لأداء الفرد ومدى التزامه بمتطلبات المؤسسة، يعتبران عنصرين مهمين ولذا من الضروري تحديد بعض العناصر الاستراتيجية لتحسين أداء المؤسسات مثل تحديد ماهية المؤسسة ورسالتها بالإضافة إلى دراسة الخيارات المتاحة للموارد وتحديد أهداف واضحة مستمدة من رسالة المؤسسة مع تحديد الأولويات لتعريف معايير الإنجاز والأداء وذلك يجب تحديد مقاييس للأداء مثل مستوى رضا المستفيدين من الخدمات المقدمة واستخدام هذه المقاييس لتقديم التغذية الراجعة للجهود المبذولة وأخيراً يجب إجراء مراجعة دورية للأداء والنتائج لتعديل الأهداف أو تحسين الأداء غير المرضي والأنشطة غير الفعالة مما يساهم في تطوير آلية جديدة لتعزيز الأداء.</w:t>
      </w:r>
      <w:r w:rsidR="005A53F3" w:rsidRPr="00A56AAF">
        <w:rPr>
          <w:rStyle w:val="FootnoteReference"/>
          <w:rFonts w:ascii="Traditional Arabic" w:hAnsi="Traditional Arabic" w:cs="Traditional Arabic"/>
          <w:sz w:val="24"/>
          <w:szCs w:val="24"/>
          <w:rtl/>
          <w:lang w:bidi="ar-EG"/>
        </w:rPr>
        <w:footnoteReference w:id="20"/>
      </w:r>
    </w:p>
    <w:p w14:paraId="454ABD16"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تحققت دراسات عن العلاقة بين نظم المعلومات الإدارية واتخاذ القرارات الإدارية وأوضحت دراسات أن هناك علاقة وطيدة بين دقة المعلومات التي يوفرها النظام واستخدام المديرين لهذه النظم في قراراتهم وكذلك علاقة قوية بين مدى ملائمة المعلومات التي يقدمها النظام واستخدام المديرين له وتساهم المعلومات في القرارات التربوية بشكل كبير من حيث الدقة والملاءمة ومرونة المعلومات بينما كان الإسهام متوسطاً بالنسبة لشمولية المعلومات وتوقيتها وأن استعمال التكنولوجيا مثل نظم المعلومات الإدارية له دور أساسي في التنمية وعندما تستخدم لتحسين أداء الموظف ستعطي نتيجة واضحة وأشارت الدراسات إلى </w:t>
      </w:r>
      <w:r w:rsidRPr="00A56AAF">
        <w:rPr>
          <w:rFonts w:ascii="Traditional Arabic" w:hAnsi="Traditional Arabic" w:cs="Traditional Arabic"/>
          <w:sz w:val="24"/>
          <w:szCs w:val="24"/>
          <w:rtl/>
          <w:lang w:bidi="ar-EG"/>
        </w:rPr>
        <w:lastRenderedPageBreak/>
        <w:t>أن متطلبات نظم المعلومات الإدارية (برمجية، تنظيمية، بشرية، ومادية) في الكل</w:t>
      </w:r>
      <w:r w:rsidR="004632E3" w:rsidRPr="00A56AAF">
        <w:rPr>
          <w:rFonts w:ascii="Traditional Arabic" w:hAnsi="Traditional Arabic" w:cs="Traditional Arabic"/>
          <w:sz w:val="24"/>
          <w:szCs w:val="24"/>
          <w:rtl/>
          <w:lang w:bidi="ar-EG"/>
        </w:rPr>
        <w:t>يات المتوسطة تتميز بكفاءة عالية</w:t>
      </w:r>
      <w:r w:rsidRPr="00A56AAF">
        <w:rPr>
          <w:rFonts w:ascii="Traditional Arabic" w:hAnsi="Traditional Arabic" w:cs="Traditional Arabic"/>
          <w:sz w:val="24"/>
          <w:szCs w:val="24"/>
          <w:rtl/>
          <w:lang w:bidi="ar-EG"/>
        </w:rPr>
        <w:t xml:space="preserve"> وهناك علاقة ذات دلالة إحصائية بين نظم المعلومات الإدارية والأداء الوظيفي وعلاقة عكسية بين عوائق تطبيق النظم وتحسين الأداء الوظيفي</w:t>
      </w:r>
      <w:r w:rsidRPr="00A56AAF">
        <w:rPr>
          <w:rFonts w:ascii="Traditional Arabic" w:hAnsi="Traditional Arabic" w:cs="Traditional Arabic"/>
          <w:sz w:val="24"/>
          <w:szCs w:val="24"/>
          <w:lang w:bidi="ar-EG"/>
        </w:rPr>
        <w:t>.</w:t>
      </w:r>
    </w:p>
    <w:p w14:paraId="5F44C8C3"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كما بينت دراسات العلاقة بين استعمال نظام المعلومات الإدارية وأداء المؤسسة وتبين عدم تأثير الأجهزة والبرمجيات على أداء المؤسسات الحكومية وهناك تأثير كبير للشبكات والأفراد والإجراءات ونظام المعلومات الإدارية ككل على أداء هذه المؤسسات.</w:t>
      </w:r>
    </w:p>
    <w:p w14:paraId="6CD6BD86"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نظم المعلومات الإدارية الحاسوبية:</w:t>
      </w:r>
      <w:r w:rsidR="005A53F3" w:rsidRPr="00A56AAF">
        <w:rPr>
          <w:rStyle w:val="FootnoteReference"/>
          <w:rFonts w:ascii="Traditional Arabic" w:hAnsi="Traditional Arabic" w:cs="Traditional Arabic"/>
          <w:sz w:val="24"/>
          <w:szCs w:val="24"/>
          <w:rtl/>
          <w:lang w:bidi="ar-EG"/>
        </w:rPr>
        <w:footnoteReference w:id="21"/>
      </w:r>
    </w:p>
    <w:p w14:paraId="0531B1F9" w14:textId="351229E4"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شهدت نظم المعلومات الإدارية الحاسوبية تطوراً كبيراً في الفترة الأخيرة وتوسعت تطبيقاتها وتعددت مجالاتها حتى أضحت بمثابة العصب الأساسي الذي يزود المؤسسة بالأعمال والمعلومات على حد سواء وفي الحقيقة لا يمكن تصور استمرارية معظم منظمات الأعمال مثل البنوك وشركات التأمين وشركات الخدمات والشركات الصناعية والتجارية الأخرى تقريباً بدون نظم المعلومات الإدارية الحاسوبية.</w:t>
      </w:r>
    </w:p>
    <w:p w14:paraId="5E854D56"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نظام المعلومات الإدارية الآلي: هو طريقة معتمدة لإعطاء الإدارة المعلومات الدقيقة والآنية الضرورية لتيسير عملية اتخاذ القرارات وهذا يساعد المديرين في مهام التخطيط والتنفيذ والتحكم داخل المؤسسة بهدف تحقيق الأهداف المرجوة بكفاءة ويمكن وصف نظام المعلومات الإدارية الآلي بأنه: مجموعة من الأشخاص والبيانات والإجراءات المترابطة لتقديم معلومات ذات قيمة وكما عرفه لطفي بأنه: نظام معلومات يضم قاعدة بيانات للبيانات وعمليات معالجة المعلومات ويُستخدم لتوفير معلومات تدعم وظائف الإدارة في المنظمة.</w:t>
      </w:r>
    </w:p>
    <w:p w14:paraId="3AF4B8B4"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التأكد على أهمية نظم المعلومات الإدارية المحوسبة في المؤسسات:</w:t>
      </w:r>
      <w:r w:rsidR="005A53F3" w:rsidRPr="00A56AAF">
        <w:rPr>
          <w:rStyle w:val="FootnoteReference"/>
          <w:rFonts w:ascii="Traditional Arabic" w:hAnsi="Traditional Arabic" w:cs="Traditional Arabic"/>
          <w:sz w:val="24"/>
          <w:szCs w:val="24"/>
          <w:rtl/>
          <w:lang w:bidi="ar-EG"/>
        </w:rPr>
        <w:footnoteReference w:id="22"/>
      </w:r>
    </w:p>
    <w:p w14:paraId="595EB0C6" w14:textId="77777777" w:rsidR="007A43DF" w:rsidRPr="00A56AAF" w:rsidRDefault="007A43DF"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يراها إدريس في مهمتها الرئيسية هي توفير البيانات الضرورية ومعالجتها لاستخلاص معلومات ذات قيمة للإدارة وذلك في التوقيت الملائم وبالدقة المطلوبة وبالقدر المناسب وبما يلبي متطلبات صانعي القرار ويمكن تحديد دور نظم المعلومات الإدارية المحوسبة في المنظمة من خلال زاويتي رؤية: تركز الزاوية الأولى على دور تكنولوجيا المعلومات للحواسيب والاتصالات وإمكاناتها المتقدمة كسرعة المعالجة والسعة التخزينية العالية وتوفير وسائل الاتصال وتسعى لتسخير هذه الإمكانات وتوظيفها لتحسين كفاءة عمل الإدارة في المنظمة وأما الزاوية الثانية فتركز على نقاط القوة والإمكانات المتاحة في المنظمة والفرص التي يمكن الاستفادة منها ومن ثم تقييم مدى فعالية استخدام تكنولوجيا المعلومات للاستفادة من هذه الفرص والإمكانات ومواطن القوة فيها. ويمكننا إيجاز دور وأهمية نظم المعلومات الإدارية المحوسبة بأنواعها واتجاهاتها المختلفة بما يلي:</w:t>
      </w:r>
    </w:p>
    <w:p w14:paraId="20B07E8A" w14:textId="77777777" w:rsidR="007A43DF" w:rsidRPr="00A56AAF" w:rsidRDefault="007A43DF"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تساهم أنظمة المعلومات الإدارية الحاسوبية في توفير منتجات وخدمات حديثة.</w:t>
      </w:r>
    </w:p>
    <w:p w14:paraId="2DF3291C" w14:textId="77777777" w:rsidR="007A43DF" w:rsidRPr="00A56AAF" w:rsidRDefault="007A43DF"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lastRenderedPageBreak/>
        <w:t>تحتاج المنظمة إلى أنظمة المعلومات الإدارية الحاسوبية لإعادة هيكلة المهام وسلاسة العمل.</w:t>
      </w:r>
    </w:p>
    <w:p w14:paraId="647CDAC1" w14:textId="14DDD4D7" w:rsidR="007A43DF" w:rsidRPr="00A56AAF" w:rsidRDefault="007A43DF"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تحتاج معظم المنظمات إلى أنظمة معلومات إدارية حاسوبية للبقاء والازدهار.</w:t>
      </w:r>
    </w:p>
    <w:p w14:paraId="24E1182C" w14:textId="77777777" w:rsidR="007A43DF" w:rsidRPr="00A56AAF" w:rsidRDefault="007A43DF"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تساعد أنظمة المعلومات الإدارية الحاسوبية الشركات على التوسع في مواقع جغرافية متعددة.</w:t>
      </w:r>
    </w:p>
    <w:p w14:paraId="6A6925B3" w14:textId="77777777" w:rsidR="007A43DF" w:rsidRPr="00A56AAF" w:rsidRDefault="007A43DF"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توفر أنظمة المعلومات الإدارية الحاسوبية حلولاً للمشاكل التي تواجهها المنظمة.</w:t>
      </w:r>
    </w:p>
    <w:p w14:paraId="5ED83C70" w14:textId="77777777" w:rsidR="007A43DF" w:rsidRPr="00A56AAF" w:rsidRDefault="007A43DF" w:rsidP="00044ACF">
      <w:pPr>
        <w:numPr>
          <w:ilvl w:val="0"/>
          <w:numId w:val="4"/>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تُسهم أنظمة المعلومات الإدارية الحاسوبية في تسهيل التغيير الشامل والعميق في إدارة الأعمال.</w:t>
      </w:r>
    </w:p>
    <w:p w14:paraId="28936A8F" w14:textId="77777777" w:rsidR="007A43DF" w:rsidRPr="00A56AAF" w:rsidRDefault="007A43DF" w:rsidP="00C346CF">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-التأكيد على أنظمة المعلومات للإدارات الحكومية:</w:t>
      </w:r>
    </w:p>
    <w:p w14:paraId="3A6BA992" w14:textId="1D3AFABF" w:rsidR="007A43DF" w:rsidRPr="00A56AAF" w:rsidRDefault="007A43DF" w:rsidP="00C346CF">
      <w:pPr>
        <w:tabs>
          <w:tab w:val="left" w:pos="1074"/>
        </w:tabs>
        <w:bidi/>
        <w:spacing w:line="360" w:lineRule="auto"/>
        <w:jc w:val="both"/>
        <w:rPr>
          <w:rFonts w:ascii="Traditional Arabic" w:hAnsi="Traditional Arabic" w:cs="Traditional Arabic"/>
          <w:b/>
          <w:bCs/>
          <w:sz w:val="24"/>
          <w:szCs w:val="24"/>
          <w:rtl/>
          <w:lang w:bidi="ar-EG"/>
        </w:rPr>
      </w:pPr>
      <w:r w:rsidRPr="00A56AAF">
        <w:rPr>
          <w:rFonts w:ascii="Traditional Arabic" w:hAnsi="Traditional Arabic" w:cs="Traditional Arabic"/>
          <w:sz w:val="24"/>
          <w:szCs w:val="24"/>
          <w:rtl/>
          <w:lang w:bidi="ar-EG"/>
        </w:rPr>
        <w:t>تعتمد أنظمة المعلومات على كافة أنواع التقنيات لتشغيل ومعالجة وتخزين ونقل البيانات إلكترونياً وهذا ما يعرف بتكنولوجيا المعلومات التي تشمل الحواسيب والاتصالات والشبكات وأجهزة الفاكس وغيرها ويقوم نظام المعلومات بمعالجة البيانات وتقديمها للمستخدمين سواء كان فرداً أو مجموعة وهؤلاء المستخدمون يعتمدون على مخرجات النظام نتيجة لتوفر الحواسيب وقد تُستخدم مخرجات العديد من الأنظمة بانتظام لأهداف مثل مراقبة أداء الإدارة أو تسهيل تنفيذ أوامر المستخدمين.</w:t>
      </w:r>
    </w:p>
    <w:p w14:paraId="4F5513AA" w14:textId="77777777" w:rsidR="004A28EC" w:rsidRPr="00A56AAF" w:rsidRDefault="00521BF0" w:rsidP="00C346CF">
      <w:pPr>
        <w:pStyle w:val="Heading2"/>
        <w:bidi/>
        <w:jc w:val="both"/>
        <w:rPr>
          <w:rFonts w:ascii="Traditional Arabic" w:hAnsi="Traditional Arabic" w:cs="Traditional Arabic"/>
          <w:b/>
          <w:bCs/>
          <w:color w:val="auto"/>
          <w:sz w:val="24"/>
          <w:szCs w:val="24"/>
          <w:rtl/>
          <w:lang w:bidi="ar-EG"/>
        </w:rPr>
      </w:pPr>
      <w:bookmarkStart w:id="33" w:name="_Toc235976190"/>
      <w:r w:rsidRPr="00A56AAF">
        <w:rPr>
          <w:rFonts w:ascii="Traditional Arabic" w:hAnsi="Traditional Arabic" w:cs="Traditional Arabic"/>
          <w:b/>
          <w:bCs/>
          <w:color w:val="auto"/>
          <w:sz w:val="24"/>
          <w:szCs w:val="24"/>
          <w:rtl/>
          <w:lang w:bidi="ar-EG"/>
        </w:rPr>
        <w:t>المشكلات التي تواجه بنية الأعمال المؤسسية:</w:t>
      </w:r>
      <w:r w:rsidR="005A53F3" w:rsidRPr="00A56AAF">
        <w:rPr>
          <w:rStyle w:val="FootnoteReference"/>
          <w:rFonts w:ascii="Traditional Arabic" w:hAnsi="Traditional Arabic" w:cs="Traditional Arabic"/>
          <w:b/>
          <w:bCs/>
          <w:color w:val="auto"/>
          <w:sz w:val="24"/>
          <w:szCs w:val="24"/>
          <w:rtl/>
          <w:lang w:bidi="ar-EG"/>
        </w:rPr>
        <w:footnoteReference w:id="23"/>
      </w:r>
      <w:bookmarkEnd w:id="33"/>
    </w:p>
    <w:p w14:paraId="0DE0417E" w14:textId="7AB24587" w:rsidR="00521BF0" w:rsidRPr="00A56AAF" w:rsidRDefault="00521BF0"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هناك العديد من المشكلات التي تواجه المؤسسات الإدارية وهي:</w:t>
      </w:r>
    </w:p>
    <w:p w14:paraId="6F3D455A" w14:textId="77777777" w:rsidR="00521BF0" w:rsidRPr="00A56AAF" w:rsidRDefault="00521BF0" w:rsidP="00044ACF">
      <w:pPr>
        <w:numPr>
          <w:ilvl w:val="0"/>
          <w:numId w:val="6"/>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تشتت الجهود وإضاعة الموارد:</w:t>
      </w:r>
    </w:p>
    <w:p w14:paraId="1C9A91F2" w14:textId="77777777" w:rsidR="00521BF0" w:rsidRPr="00A56AAF" w:rsidRDefault="00521BF0"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تتجاهل معظم الهيئات الحكومية في المدن العربية، المختصة بتطوير المعلومات وتطبيق أنظمة المعلومات، أهمية التعاون فكل بلد يضع خططه بمعزل عن الآخرين على الرغم من تشابه المعطيات والأوضاع الاجتماعية والاقتصادية وعلى الرغم من أن بعض الدول العربية أنشأت مراكز بحثية كبيرة وجمعت فيها الكثير من الفنيين والخبراء المهرة، وحاولت من خلالهم تحقيق إنجازات في مجال البرمجيات والابتكارات ونظم المعلومات إلا أن هذه المؤسسات لم تنسق فيما بينها مما أدى إلى تبديد الأموال والجهود بسبب تداخل المشاريع على مستوى الدول العربية وعلى سبيل المثال، عملت عدة جهات عربية في وقت واحد على مشروع التعرف الضوئي على الحروف العربية (</w:t>
      </w:r>
      <w:r w:rsidRPr="00A56AAF">
        <w:rPr>
          <w:rFonts w:ascii="Traditional Arabic" w:hAnsi="Traditional Arabic" w:cs="Traditional Arabic"/>
          <w:sz w:val="24"/>
          <w:szCs w:val="24"/>
          <w:lang w:bidi="ar-EG"/>
        </w:rPr>
        <w:t>OCR</w:t>
      </w:r>
      <w:r w:rsidRPr="00A56AAF">
        <w:rPr>
          <w:rFonts w:ascii="Traditional Arabic" w:hAnsi="Traditional Arabic" w:cs="Traditional Arabic"/>
          <w:sz w:val="24"/>
          <w:szCs w:val="24"/>
          <w:rtl/>
          <w:lang w:bidi="ar-EG"/>
        </w:rPr>
        <w:t>) لكن العاملين في هذه المشاريع لم يستفيدوا من جهود بعضهم البعض، واستمر الجميع في إنفاق الجهد والمال في هذا المجال، ثم توقف الجميع عن مشاريعهم فجأة عندما حققت شركة صخر تقدمها في هذا المشروع وهذا النوع من البحث العلمي الذي يفتقر إلى رؤية استراتيجية لا يقتصر على إضاعة الجهد والمال بل إنه يضيع الفرصة العربية لتحقيق تنمية معلوماتية حقيقية.</w:t>
      </w:r>
    </w:p>
    <w:p w14:paraId="70DDBB51" w14:textId="77777777" w:rsidR="00521BF0" w:rsidRPr="00A56AAF" w:rsidRDefault="00521BF0" w:rsidP="00044ACF">
      <w:pPr>
        <w:numPr>
          <w:ilvl w:val="0"/>
          <w:numId w:val="6"/>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البنية التحتية للاتصالات والمعلومات غير مكتملة:</w:t>
      </w:r>
      <w:r w:rsidR="005A53F3" w:rsidRPr="00A56AAF">
        <w:rPr>
          <w:rStyle w:val="FootnoteReference"/>
          <w:rFonts w:ascii="Traditional Arabic" w:hAnsi="Traditional Arabic" w:cs="Traditional Arabic"/>
          <w:sz w:val="24"/>
          <w:szCs w:val="24"/>
          <w:rtl/>
          <w:lang w:bidi="ar-EG"/>
        </w:rPr>
        <w:footnoteReference w:id="24"/>
      </w:r>
    </w:p>
    <w:p w14:paraId="0567FA6E" w14:textId="77777777" w:rsidR="005A53F3" w:rsidRPr="00A56AAF" w:rsidRDefault="00521BF0"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على الرغم من المساعي الحثيثة التي تبذلها الأجهزة الإدارية الحكومية في الكثير من المدن العربية لمسايرة التقدم التكنولوجي إلا أن الصورة في المجمل غير مُرضية ويختصر المستشار الإقليمي للاتصالات وشبكات الحاسوب في اللجنة الاقتصادية والاجتماعية لغرب آسيا واقع المدينة العربية بقوله: هناك تطلع وشوق لكيفية الدخول إلى مجتمع المعلومات من مدخل رحب وليس من مدخل ضيق لأن أبوابنا حتى الآن ضيقة ونسبة انتشار الإنترنت واستخداماته في الدول العربية أقل من معظم الدول الأخرى.</w:t>
      </w:r>
    </w:p>
    <w:p w14:paraId="00FF05F0" w14:textId="77777777" w:rsidR="00521BF0" w:rsidRPr="00A56AAF" w:rsidRDefault="00521BF0" w:rsidP="00044ACF">
      <w:pPr>
        <w:numPr>
          <w:ilvl w:val="0"/>
          <w:numId w:val="6"/>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الرأي السائد بعدم ضرورة تطبيق أنظمة المعلومات:</w:t>
      </w:r>
    </w:p>
    <w:p w14:paraId="52936F99" w14:textId="77777777" w:rsidR="00521BF0" w:rsidRPr="00A56AAF" w:rsidRDefault="00521BF0"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يبدو في البداية أن البيئة الأمثل لتطبيق أنظمة المعلومات هي القطاع الخاص نظرًا لسعيه ل</w:t>
      </w:r>
      <w:r w:rsidR="005A53F3" w:rsidRPr="00A56AAF">
        <w:rPr>
          <w:rFonts w:ascii="Traditional Arabic" w:hAnsi="Traditional Arabic" w:cs="Traditional Arabic"/>
          <w:sz w:val="24"/>
          <w:szCs w:val="24"/>
          <w:rtl/>
          <w:lang w:bidi="ar-EG"/>
        </w:rPr>
        <w:t>تحقيق الأرباح في أسواق المنافسة</w:t>
      </w:r>
      <w:r w:rsidRPr="00A56AAF">
        <w:rPr>
          <w:rFonts w:ascii="Traditional Arabic" w:hAnsi="Traditional Arabic" w:cs="Traditional Arabic"/>
          <w:sz w:val="24"/>
          <w:szCs w:val="24"/>
          <w:rtl/>
          <w:lang w:bidi="ar-EG"/>
        </w:rPr>
        <w:t xml:space="preserve"> وعمله في بيئة متغيرة وسريعة وغير متوقعة وكما أنه لا يخضع للقيود السياسية والاجتماعية التي تواجهها المؤسسات الحكومية، مما يمنحه حرية أكبر في تغيير مساره ومجالات عمله متى ما أراد وأما في المؤسسات الحكومية، فالوضع مختلف حيث تعمل في ظل بيئة يكون طرفها الأساسي الحكومة وهي الكيان الأكثر استقرارًا وسلطة في المجتمع، حيث يلجأ إليها طالب الخدمة، خاصة في الدول النامية وتعتبر هذه الخدمة أساسية ومعروفة والربح ليس هو الهدف الرئيسي بناءً على ذلك ينتشر في العديد من الدول العربية الاعتقاد بعدم الحاجة أو الأهمية لتطبيق مبادئ وأسس أنظمة المعلومات.</w:t>
      </w:r>
    </w:p>
    <w:p w14:paraId="7D2D2F40" w14:textId="77777777" w:rsidR="00521BF0" w:rsidRPr="00A56AAF" w:rsidRDefault="00521BF0" w:rsidP="00044ACF">
      <w:pPr>
        <w:numPr>
          <w:ilvl w:val="0"/>
          <w:numId w:val="6"/>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الضعف في المؤسسات الحكومية الإدارية:</w:t>
      </w:r>
    </w:p>
    <w:p w14:paraId="497A9A6B" w14:textId="77777777" w:rsidR="00521BF0" w:rsidRPr="00A56AAF" w:rsidRDefault="00521BF0"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تواجه المؤسسات الإدارية في المدن العربية صعوبات حديثة متنوعة بالأخص المؤسسات الخدمية مثل البلديات التي تشكل وجه المدينة وتنفيذ مهام حيوية لها فالمدينة العريقة صاحبة التاريخ العريق هي ذاتها المدينة التي يجب أن توفر خدمات القرن الحادي والعشرين والتي تشهد نموًا مستمرًا في السكان وتطورًا في متطلبات الأفراد من الخدمات المتنوعة وعلاوة على ذلك فهي تواجه التحدي الصناعي على أطرافها وما يجلبه من قضايا بيئية ويؤكد الواقع أن هذه البلديات لا تستعمل الموارد المعلوماتية المتوفرة الاستخدام الأمثل بأفضل الطرق والأساليب لتحقيق النتائج المرجوة منها إضافة إلى أن إدارات البلديات لم تستفد من تطبيق تقنية نظم المعلومات والأسس الإدارية العلمية الحديثة في مواجهة التحديات والمعوقات لتمكينها من دفع مسيرة التطور الإداري في هذه المؤسسات الحيوية.</w:t>
      </w:r>
    </w:p>
    <w:p w14:paraId="7F82D18F" w14:textId="77777777" w:rsidR="00521BF0" w:rsidRPr="00A56AAF" w:rsidRDefault="00521BF0"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وتعد أيضا من العوامل المسببة لعلل في العمل المؤسسي والتي قد تفتك به تدريجياً وبدون شعور من قبل القادة والإدارات العليا (بحسب ديمنغ وويكيبيديا</w:t>
      </w:r>
      <w:r w:rsidRPr="00A56AAF">
        <w:rPr>
          <w:rFonts w:ascii="Traditional Arabic" w:hAnsi="Traditional Arabic" w:cs="Traditional Arabic"/>
          <w:sz w:val="24"/>
          <w:szCs w:val="24"/>
          <w:lang w:bidi="ar-EG"/>
        </w:rPr>
        <w:t>:</w:t>
      </w:r>
    </w:p>
    <w:p w14:paraId="58AE6138" w14:textId="77777777" w:rsidR="00521BF0" w:rsidRPr="00A56AAF" w:rsidRDefault="00521BF0" w:rsidP="00044ACF">
      <w:pPr>
        <w:numPr>
          <w:ilvl w:val="0"/>
          <w:numId w:val="7"/>
        </w:numPr>
        <w:bidi/>
        <w:spacing w:line="360" w:lineRule="auto"/>
        <w:contextualSpacing/>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غياب الثبات في تحديد الهدف</w:t>
      </w:r>
      <w:r w:rsidRPr="00A56AAF">
        <w:rPr>
          <w:rFonts w:ascii="Traditional Arabic" w:hAnsi="Traditional Arabic" w:cs="Traditional Arabic"/>
          <w:sz w:val="24"/>
          <w:szCs w:val="24"/>
          <w:lang w:bidi="ar-EG"/>
        </w:rPr>
        <w:t>.</w:t>
      </w:r>
    </w:p>
    <w:p w14:paraId="34D48E5E" w14:textId="77777777" w:rsidR="00521BF0" w:rsidRPr="00A56AAF" w:rsidRDefault="00521BF0" w:rsidP="00044ACF">
      <w:pPr>
        <w:numPr>
          <w:ilvl w:val="0"/>
          <w:numId w:val="7"/>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التركيز على المكاسب المادية السريعة للمستثمرين فقط</w:t>
      </w:r>
      <w:r w:rsidRPr="00A56AAF">
        <w:rPr>
          <w:rFonts w:ascii="Traditional Arabic" w:hAnsi="Traditional Arabic" w:cs="Traditional Arabic"/>
          <w:sz w:val="24"/>
          <w:szCs w:val="24"/>
          <w:lang w:bidi="ar-EG"/>
        </w:rPr>
        <w:t>.</w:t>
      </w:r>
    </w:p>
    <w:p w14:paraId="59666AA3" w14:textId="77777777" w:rsidR="00521BF0" w:rsidRPr="00A56AAF" w:rsidRDefault="00521BF0" w:rsidP="00044ACF">
      <w:pPr>
        <w:numPr>
          <w:ilvl w:val="0"/>
          <w:numId w:val="7"/>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الاعتماد على التقييم السنوي وأحكام اللحظة في تقييم الأداء</w:t>
      </w:r>
      <w:r w:rsidRPr="00A56AAF">
        <w:rPr>
          <w:rFonts w:ascii="Traditional Arabic" w:hAnsi="Traditional Arabic" w:cs="Traditional Arabic"/>
          <w:sz w:val="24"/>
          <w:szCs w:val="24"/>
          <w:lang w:bidi="ar-EG"/>
        </w:rPr>
        <w:t>.</w:t>
      </w:r>
    </w:p>
    <w:p w14:paraId="4915DBC9" w14:textId="77777777" w:rsidR="00521BF0" w:rsidRPr="00A56AAF" w:rsidRDefault="00521BF0" w:rsidP="00044ACF">
      <w:pPr>
        <w:numPr>
          <w:ilvl w:val="0"/>
          <w:numId w:val="7"/>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تكرار تغيير المناصب القيادية</w:t>
      </w:r>
      <w:r w:rsidRPr="00A56AAF">
        <w:rPr>
          <w:rFonts w:ascii="Traditional Arabic" w:hAnsi="Traditional Arabic" w:cs="Traditional Arabic"/>
          <w:sz w:val="24"/>
          <w:szCs w:val="24"/>
          <w:lang w:bidi="ar-EG"/>
        </w:rPr>
        <w:t>.</w:t>
      </w:r>
    </w:p>
    <w:p w14:paraId="669D8F6D" w14:textId="77777777" w:rsidR="00521BF0" w:rsidRPr="00A56AAF" w:rsidRDefault="00521BF0" w:rsidP="00044ACF">
      <w:pPr>
        <w:numPr>
          <w:ilvl w:val="0"/>
          <w:numId w:val="7"/>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القيادة بالأساليب المألوفة فقط، مع إغفال الأساليب الجديدة</w:t>
      </w:r>
      <w:r w:rsidRPr="00A56AAF">
        <w:rPr>
          <w:rFonts w:ascii="Traditional Arabic" w:hAnsi="Traditional Arabic" w:cs="Traditional Arabic"/>
          <w:sz w:val="24"/>
          <w:szCs w:val="24"/>
          <w:lang w:bidi="ar-EG"/>
        </w:rPr>
        <w:t>.</w:t>
      </w:r>
    </w:p>
    <w:p w14:paraId="45942788" w14:textId="77777777" w:rsidR="00521BF0" w:rsidRPr="00A56AAF" w:rsidRDefault="00521BF0" w:rsidP="00044ACF">
      <w:pPr>
        <w:numPr>
          <w:ilvl w:val="0"/>
          <w:numId w:val="7"/>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ارتفاع تكاليف الرعاية الصحية</w:t>
      </w:r>
      <w:r w:rsidRPr="00A56AAF">
        <w:rPr>
          <w:rFonts w:ascii="Traditional Arabic" w:hAnsi="Traditional Arabic" w:cs="Traditional Arabic"/>
          <w:sz w:val="24"/>
          <w:szCs w:val="24"/>
          <w:lang w:bidi="ar-EG"/>
        </w:rPr>
        <w:t>.</w:t>
      </w:r>
    </w:p>
    <w:p w14:paraId="5FBD6B90" w14:textId="77777777" w:rsidR="00521BF0" w:rsidRPr="00A56AAF" w:rsidRDefault="00521BF0" w:rsidP="00044ACF">
      <w:pPr>
        <w:numPr>
          <w:ilvl w:val="0"/>
          <w:numId w:val="7"/>
        </w:numPr>
        <w:bidi/>
        <w:spacing w:line="360" w:lineRule="auto"/>
        <w:contextualSpacing/>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زيادة الأعباء القانونية.</w:t>
      </w:r>
    </w:p>
    <w:p w14:paraId="00D46761" w14:textId="77777777" w:rsidR="00521BF0" w:rsidRPr="00A56AAF" w:rsidRDefault="009A7606" w:rsidP="00C346CF">
      <w:pPr>
        <w:tabs>
          <w:tab w:val="left" w:pos="1074"/>
        </w:tabs>
        <w:bidi/>
        <w:spacing w:line="360" w:lineRule="auto"/>
        <w:jc w:val="both"/>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lastRenderedPageBreak/>
        <w:t>خاتمة حول بنية الأعمال المؤسسية:</w:t>
      </w:r>
    </w:p>
    <w:p w14:paraId="6F8EB593" w14:textId="77777777" w:rsidR="00BE2912" w:rsidRPr="00A56AAF" w:rsidRDefault="009A7606" w:rsidP="00C346CF">
      <w:pPr>
        <w:tabs>
          <w:tab w:val="left" w:pos="1074"/>
        </w:tabs>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يمكن القول إن </w:t>
      </w:r>
      <w:r w:rsidR="00BE2912" w:rsidRPr="00A56AAF">
        <w:rPr>
          <w:rFonts w:ascii="Traditional Arabic" w:hAnsi="Traditional Arabic" w:cs="Traditional Arabic"/>
          <w:sz w:val="24"/>
          <w:szCs w:val="24"/>
          <w:rtl/>
          <w:lang w:bidi="ar-EG"/>
        </w:rPr>
        <w:t xml:space="preserve">بنية </w:t>
      </w:r>
      <w:r w:rsidRPr="00A56AAF">
        <w:rPr>
          <w:rFonts w:ascii="Traditional Arabic" w:hAnsi="Traditional Arabic" w:cs="Traditional Arabic"/>
          <w:sz w:val="24"/>
          <w:szCs w:val="24"/>
          <w:rtl/>
          <w:lang w:bidi="ar-EG"/>
        </w:rPr>
        <w:t>الأعمال المؤسسية يؤدي دوراً مهماً ف</w:t>
      </w:r>
      <w:r w:rsidR="00BE2912" w:rsidRPr="00A56AAF">
        <w:rPr>
          <w:rFonts w:ascii="Traditional Arabic" w:hAnsi="Traditional Arabic" w:cs="Traditional Arabic"/>
          <w:sz w:val="24"/>
          <w:szCs w:val="24"/>
          <w:rtl/>
          <w:lang w:bidi="ar-EG"/>
        </w:rPr>
        <w:t>ي ازدهار المؤسسات وبلوغ غاياتها</w:t>
      </w:r>
      <w:r w:rsidRPr="00A56AAF">
        <w:rPr>
          <w:rFonts w:ascii="Traditional Arabic" w:hAnsi="Traditional Arabic" w:cs="Traditional Arabic"/>
          <w:sz w:val="24"/>
          <w:szCs w:val="24"/>
          <w:rtl/>
          <w:lang w:bidi="ar-EG"/>
        </w:rPr>
        <w:t xml:space="preserve"> عبر تحليل العلاقة بين </w:t>
      </w:r>
      <w:r w:rsidR="00BE2912" w:rsidRPr="00A56AAF">
        <w:rPr>
          <w:rFonts w:ascii="Traditional Arabic" w:hAnsi="Traditional Arabic" w:cs="Traditional Arabic"/>
          <w:sz w:val="24"/>
          <w:szCs w:val="24"/>
          <w:rtl/>
          <w:lang w:bidi="ar-EG"/>
        </w:rPr>
        <w:t xml:space="preserve">بنية </w:t>
      </w:r>
      <w:r w:rsidRPr="00A56AAF">
        <w:rPr>
          <w:rFonts w:ascii="Traditional Arabic" w:hAnsi="Traditional Arabic" w:cs="Traditional Arabic"/>
          <w:sz w:val="24"/>
          <w:szCs w:val="24"/>
          <w:rtl/>
          <w:lang w:bidi="ar-EG"/>
        </w:rPr>
        <w:t xml:space="preserve">الأعمال </w:t>
      </w:r>
      <w:r w:rsidR="00BE2912" w:rsidRPr="00A56AAF">
        <w:rPr>
          <w:rFonts w:ascii="Traditional Arabic" w:hAnsi="Traditional Arabic" w:cs="Traditional Arabic"/>
          <w:sz w:val="24"/>
          <w:szCs w:val="24"/>
          <w:rtl/>
          <w:lang w:bidi="ar-EG"/>
        </w:rPr>
        <w:t>المؤسسية وريادة الأعمال الرقمية</w:t>
      </w:r>
      <w:r w:rsidRPr="00A56AAF">
        <w:rPr>
          <w:rFonts w:ascii="Traditional Arabic" w:hAnsi="Traditional Arabic" w:cs="Traditional Arabic"/>
          <w:sz w:val="24"/>
          <w:szCs w:val="24"/>
          <w:rtl/>
          <w:lang w:bidi="ar-EG"/>
        </w:rPr>
        <w:t xml:space="preserve"> </w:t>
      </w:r>
      <w:r w:rsidR="00BE2912" w:rsidRPr="00A56AAF">
        <w:rPr>
          <w:rFonts w:ascii="Traditional Arabic" w:hAnsi="Traditional Arabic" w:cs="Traditional Arabic"/>
          <w:sz w:val="24"/>
          <w:szCs w:val="24"/>
          <w:rtl/>
          <w:lang w:bidi="ar-EG"/>
        </w:rPr>
        <w:t>و</w:t>
      </w:r>
      <w:r w:rsidRPr="00A56AAF">
        <w:rPr>
          <w:rFonts w:ascii="Traditional Arabic" w:hAnsi="Traditional Arabic" w:cs="Traditional Arabic"/>
          <w:sz w:val="24"/>
          <w:szCs w:val="24"/>
          <w:rtl/>
          <w:lang w:bidi="ar-EG"/>
        </w:rPr>
        <w:t>يمكننا أن نلاحظ أن هيكل الأعمال المؤسسية يؤثر بصورة كبيرة على قدرة المؤسسة على التلاؤم مع التبدلات في المحيط الخارجي وتحقيق أهدافها</w:t>
      </w:r>
      <w:r w:rsidR="00BE2912" w:rsidRPr="00A56AAF">
        <w:rPr>
          <w:rFonts w:ascii="Traditional Arabic" w:hAnsi="Traditional Arabic" w:cs="Traditional Arabic"/>
          <w:sz w:val="24"/>
          <w:szCs w:val="24"/>
          <w:rtl/>
          <w:lang w:bidi="ar-EG"/>
        </w:rPr>
        <w:t xml:space="preserve"> ومن أهم نتائجها:</w:t>
      </w:r>
    </w:p>
    <w:p w14:paraId="50D8B13A" w14:textId="77777777" w:rsidR="009A7606" w:rsidRPr="00A56AAF" w:rsidRDefault="00BE2912" w:rsidP="00C346CF">
      <w:pPr>
        <w:tabs>
          <w:tab w:val="left" w:pos="1074"/>
        </w:tabs>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1-تأثير</w:t>
      </w:r>
      <w:r w:rsidR="009A7606" w:rsidRPr="00A56AAF">
        <w:rPr>
          <w:rFonts w:ascii="Traditional Arabic" w:hAnsi="Traditional Arabic" w:cs="Traditional Arabic"/>
          <w:sz w:val="24"/>
          <w:szCs w:val="24"/>
          <w:rtl/>
          <w:lang w:bidi="ar-EG"/>
        </w:rPr>
        <w:t xml:space="preserve"> </w:t>
      </w:r>
      <w:r w:rsidRPr="00A56AAF">
        <w:rPr>
          <w:rFonts w:ascii="Traditional Arabic" w:hAnsi="Traditional Arabic" w:cs="Traditional Arabic"/>
          <w:sz w:val="24"/>
          <w:szCs w:val="24"/>
          <w:rtl/>
          <w:lang w:bidi="ar-EG"/>
        </w:rPr>
        <w:t xml:space="preserve">بنية </w:t>
      </w:r>
      <w:r w:rsidR="009A7606" w:rsidRPr="00A56AAF">
        <w:rPr>
          <w:rFonts w:ascii="Traditional Arabic" w:hAnsi="Traditional Arabic" w:cs="Traditional Arabic"/>
          <w:sz w:val="24"/>
          <w:szCs w:val="24"/>
          <w:rtl/>
          <w:lang w:bidi="ar-EG"/>
        </w:rPr>
        <w:t>الأعمال المؤسسية على ريادة الأعمال الرقمية: هيكل الأعمال المؤسسية يؤثر بصورة كبيرة على ريادة الأعمال الرقمية</w:t>
      </w:r>
      <w:r w:rsidR="009A7606" w:rsidRPr="00A56AAF">
        <w:rPr>
          <w:rFonts w:ascii="Traditional Arabic" w:hAnsi="Traditional Arabic" w:cs="Traditional Arabic"/>
          <w:sz w:val="24"/>
          <w:szCs w:val="24"/>
          <w:lang w:bidi="ar-EG"/>
        </w:rPr>
        <w:t>.</w:t>
      </w:r>
    </w:p>
    <w:p w14:paraId="1C144EFE" w14:textId="7F681830" w:rsidR="009C3A17" w:rsidRPr="00A56AAF" w:rsidRDefault="00BE2912" w:rsidP="00C346CF">
      <w:pPr>
        <w:tabs>
          <w:tab w:val="left" w:pos="1074"/>
        </w:tabs>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2-أهمية</w:t>
      </w:r>
      <w:r w:rsidR="009A7606" w:rsidRPr="00A56AAF">
        <w:rPr>
          <w:rFonts w:ascii="Traditional Arabic" w:hAnsi="Traditional Arabic" w:cs="Traditional Arabic"/>
          <w:sz w:val="24"/>
          <w:szCs w:val="24"/>
          <w:rtl/>
          <w:lang w:bidi="ar-EG"/>
        </w:rPr>
        <w:t xml:space="preserve"> هيكل الأعمال المؤسسية: هيكل الأعمال المؤسسية يل</w:t>
      </w:r>
      <w:r w:rsidR="00AE6818" w:rsidRPr="00A56AAF">
        <w:rPr>
          <w:rFonts w:ascii="Traditional Arabic" w:hAnsi="Traditional Arabic" w:cs="Traditional Arabic"/>
          <w:sz w:val="24"/>
          <w:szCs w:val="24"/>
          <w:rtl/>
          <w:lang w:bidi="ar-EG"/>
        </w:rPr>
        <w:t>عب دوراً مهماً في نجاح المؤسسات</w:t>
      </w:r>
    </w:p>
    <w:p w14:paraId="37A3F595" w14:textId="14EC1BE4" w:rsidR="00454283" w:rsidRDefault="00454283" w:rsidP="00454283">
      <w:pPr>
        <w:bidi/>
        <w:spacing w:line="360" w:lineRule="auto"/>
        <w:jc w:val="both"/>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 xml:space="preserve">المبحث الثاني: </w:t>
      </w:r>
      <w:r w:rsidRPr="00A56AAF">
        <w:rPr>
          <w:rFonts w:ascii="Traditional Arabic" w:hAnsi="Traditional Arabic" w:cs="Traditional Arabic"/>
          <w:b/>
          <w:bCs/>
          <w:sz w:val="24"/>
          <w:szCs w:val="24"/>
          <w:rtl/>
          <w:lang w:bidi="ar-EG"/>
        </w:rPr>
        <w:t xml:space="preserve">المواءمة </w:t>
      </w:r>
      <w:r>
        <w:rPr>
          <w:rFonts w:ascii="Traditional Arabic" w:hAnsi="Traditional Arabic" w:cs="Traditional Arabic" w:hint="cs"/>
          <w:b/>
          <w:bCs/>
          <w:sz w:val="24"/>
          <w:szCs w:val="24"/>
          <w:rtl/>
          <w:lang w:bidi="ar-EG"/>
        </w:rPr>
        <w:t>الاستراتيجية</w:t>
      </w:r>
    </w:p>
    <w:p w14:paraId="2E14868B" w14:textId="59C00C47" w:rsidR="009B71E6" w:rsidRPr="00A56AAF" w:rsidRDefault="000F3D07" w:rsidP="00454283">
      <w:pPr>
        <w:bidi/>
        <w:spacing w:line="360" w:lineRule="auto"/>
        <w:jc w:val="both"/>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تمهيد</w:t>
      </w:r>
      <w:r w:rsidR="0000362D" w:rsidRPr="00A56AAF">
        <w:rPr>
          <w:rFonts w:ascii="Traditional Arabic" w:hAnsi="Traditional Arabic" w:cs="Traditional Arabic"/>
          <w:b/>
          <w:bCs/>
          <w:sz w:val="24"/>
          <w:szCs w:val="24"/>
          <w:rtl/>
          <w:lang w:bidi="ar-EG"/>
        </w:rPr>
        <w:t xml:space="preserve"> حول </w:t>
      </w:r>
      <w:r w:rsidR="00CE5B3C" w:rsidRPr="00A56AAF">
        <w:rPr>
          <w:rFonts w:ascii="Traditional Arabic" w:hAnsi="Traditional Arabic" w:cs="Traditional Arabic"/>
          <w:b/>
          <w:bCs/>
          <w:sz w:val="24"/>
          <w:szCs w:val="24"/>
          <w:rtl/>
          <w:lang w:bidi="ar-EG"/>
        </w:rPr>
        <w:t>المواءمة الاستراتيجية في التحول:</w:t>
      </w:r>
    </w:p>
    <w:p w14:paraId="647A5BE2" w14:textId="77777777" w:rsidR="0093469A" w:rsidRPr="00A56AAF" w:rsidRDefault="00AE6818"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تعد المواءمة الاستراتيجية عملية ربط الغايات والخطط التنظيمية ببيئتها الداخلية والخارجية بغرض تحقيق أكبر قدر من الفاعلية والكفاءة في ظل التحولات المتسارعة التي تشهدها بيئة العمل حيث أصبحت المواءمة الاستراتيجية ضرورة ملحة للمنظمات التي تطمح لبلوغ مقاصدها وتحسين أدائها</w:t>
      </w:r>
      <w:r w:rsidR="007F7EE5" w:rsidRPr="00A56AAF">
        <w:rPr>
          <w:rFonts w:ascii="Traditional Arabic" w:hAnsi="Traditional Arabic" w:cs="Traditional Arabic"/>
          <w:sz w:val="24"/>
          <w:szCs w:val="24"/>
          <w:rtl/>
          <w:lang w:bidi="ar-EG"/>
        </w:rPr>
        <w:t>.</w:t>
      </w:r>
    </w:p>
    <w:p w14:paraId="4523E1B1" w14:textId="77777777" w:rsidR="00C718FD" w:rsidRPr="00A56AAF" w:rsidRDefault="00C718FD" w:rsidP="00C346CF">
      <w:pPr>
        <w:pStyle w:val="Heading2"/>
        <w:bidi/>
        <w:jc w:val="both"/>
        <w:rPr>
          <w:rFonts w:ascii="Traditional Arabic" w:hAnsi="Traditional Arabic" w:cs="Traditional Arabic"/>
          <w:b/>
          <w:bCs/>
          <w:color w:val="auto"/>
          <w:sz w:val="24"/>
          <w:szCs w:val="24"/>
          <w:rtl/>
          <w:lang w:bidi="ar-EG"/>
        </w:rPr>
      </w:pPr>
      <w:bookmarkStart w:id="34" w:name="_Toc235976191"/>
      <w:r w:rsidRPr="00A56AAF">
        <w:rPr>
          <w:rFonts w:ascii="Traditional Arabic" w:hAnsi="Traditional Arabic" w:cs="Traditional Arabic"/>
          <w:b/>
          <w:bCs/>
          <w:color w:val="auto"/>
          <w:sz w:val="24"/>
          <w:szCs w:val="24"/>
          <w:rtl/>
          <w:lang w:bidi="ar-EG"/>
        </w:rPr>
        <w:t>مفهوم المواءمة الاستراتيجية:</w:t>
      </w:r>
      <w:bookmarkEnd w:id="34"/>
    </w:p>
    <w:p w14:paraId="0C960F0F" w14:textId="77777777" w:rsidR="00C718FD" w:rsidRPr="00A56AAF" w:rsidRDefault="00C718FD"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هي عملية تنسيق الأهداف الاستراتيجية العامة للبنك مع أهداف التحول، وتوجيهها نحو تحقيق رؤية البنك بشكل متكامل وتشمل المواءمة الاستراتيجية عدة مستويات.</w:t>
      </w:r>
    </w:p>
    <w:p w14:paraId="73CC580F" w14:textId="24224B93" w:rsidR="00C718FD" w:rsidRPr="00A56AAF" w:rsidRDefault="00C718FD"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وجدت دراسة </w:t>
      </w:r>
      <w:r w:rsidRPr="00A56AAF">
        <w:rPr>
          <w:rFonts w:ascii="Traditional Arabic" w:hAnsi="Traditional Arabic" w:cs="Traditional Arabic"/>
          <w:sz w:val="24"/>
          <w:szCs w:val="24"/>
        </w:rPr>
        <w:t xml:space="preserve">Coltman et al. (2015) </w:t>
      </w:r>
      <w:r w:rsidRPr="00A56AAF">
        <w:rPr>
          <w:rFonts w:ascii="Traditional Arabic" w:hAnsi="Traditional Arabic" w:cs="Traditional Arabic"/>
          <w:sz w:val="24"/>
          <w:szCs w:val="24"/>
          <w:rtl/>
        </w:rPr>
        <w:t>أن الشركات التي تحقق تناغمًا بين استراتيجياتها التكنولوجية والتجارية تميل إلى التفوق على نظيراتها من حيث الاستدامة والأداء وهذا ينطبق بشكل خاص على القطاع البنكي الذي يعتمد على التحول لضمان نموه واستدامته في ظل التغيرات المستمرة.</w:t>
      </w:r>
    </w:p>
    <w:p w14:paraId="015B3EB3" w14:textId="77777777" w:rsidR="00C718FD" w:rsidRPr="00A56AAF" w:rsidRDefault="00C718FD"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المواءمة الاستراتيجية تهدف إلى تحقيق التناسق بين الأهداف الاستراتيجية للبنك والتغيرات التكنولوجية المطلوبة لتحسين الأداء.</w:t>
      </w:r>
    </w:p>
    <w:p w14:paraId="24810743" w14:textId="52B9FFDF" w:rsidR="00C718FD" w:rsidRPr="00A56AAF" w:rsidRDefault="00C718FD"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وفقًا لدراسة</w:t>
      </w:r>
      <w:r w:rsidRPr="00A56AAF">
        <w:rPr>
          <w:rFonts w:ascii="Traditional Arabic" w:hAnsi="Traditional Arabic" w:cs="Traditional Arabic"/>
          <w:sz w:val="24"/>
          <w:szCs w:val="24"/>
        </w:rPr>
        <w:t xml:space="preserve"> (Kotusev et al., 2020)</w:t>
      </w:r>
      <w:r w:rsidRPr="00A56AAF">
        <w:rPr>
          <w:rFonts w:ascii="Traditional Arabic" w:hAnsi="Traditional Arabic" w:cs="Traditional Arabic"/>
          <w:sz w:val="24"/>
          <w:szCs w:val="24"/>
          <w:rtl/>
        </w:rPr>
        <w:t xml:space="preserve"> فإن هذه المواءمة تسهم في تعميق فعالية استراتيجيات الأعمال وتعزيز استدامتها</w:t>
      </w:r>
      <w:r w:rsidRPr="00A56AAF">
        <w:rPr>
          <w:rFonts w:ascii="Times New Roman" w:hAnsi="Times New Roman" w:cs="Times New Roman" w:hint="cs"/>
          <w:sz w:val="24"/>
          <w:szCs w:val="24"/>
          <w:rtl/>
        </w:rPr>
        <w:t>​</w:t>
      </w:r>
    </w:p>
    <w:p w14:paraId="05004B98" w14:textId="77777777" w:rsidR="00C718FD" w:rsidRPr="00A56AAF" w:rsidRDefault="00C718FD"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تُظهر دراسة</w:t>
      </w:r>
      <w:r w:rsidRPr="00A56AAF">
        <w:rPr>
          <w:rFonts w:ascii="Traditional Arabic" w:hAnsi="Traditional Arabic" w:cs="Traditional Arabic"/>
          <w:sz w:val="24"/>
          <w:szCs w:val="24"/>
        </w:rPr>
        <w:t xml:space="preserve"> (Kasera, 2022) </w:t>
      </w:r>
      <w:r w:rsidRPr="00A56AAF">
        <w:rPr>
          <w:rFonts w:ascii="Traditional Arabic" w:hAnsi="Traditional Arabic" w:cs="Traditional Arabic"/>
          <w:sz w:val="24"/>
          <w:szCs w:val="24"/>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وهذه الدراسة تؤكد على ضرورة تعزيز التواصل الداخلي والتكامل بين وحدات العمل المختلفة.</w:t>
      </w:r>
    </w:p>
    <w:p w14:paraId="7760B250" w14:textId="77777777" w:rsidR="00C718FD" w:rsidRPr="00A56AAF" w:rsidRDefault="00C718FD"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المواءمة بين التكنولوجيا والأهداف العامة: تتطلب المواءمة الاستراتيجية تكييف التكنولوجيا المستخدمة لتحقيق أهداف البنك وتحسين كفاءته.</w:t>
      </w:r>
    </w:p>
    <w:p w14:paraId="53A59013" w14:textId="77777777" w:rsidR="00C718FD" w:rsidRPr="00A56AAF" w:rsidRDefault="00C718FD"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التكامل بين الأنظمة الرقمية والتقليدية: تساعد المواءمة الاستراتيجية على تقليل التحديات المتعلقة بالتكامل بين الأنظمة البنكية التقليدية والمنصات الرقمية الجديدة حيث توجه التحول الرقمي نحو توسيع نطاق الأنظمة القديمة وتحقيق تكاملها مع التقنيات الحديثة (</w:t>
      </w:r>
      <w:r w:rsidRPr="00A56AAF">
        <w:rPr>
          <w:rFonts w:ascii="Traditional Arabic" w:hAnsi="Traditional Arabic" w:cs="Traditional Arabic"/>
          <w:sz w:val="24"/>
          <w:szCs w:val="24"/>
        </w:rPr>
        <w:t>Khan &amp; Ahmad, 2021</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rPr>
        <w:lastRenderedPageBreak/>
        <w:t xml:space="preserve">وذكرت دراسة </w:t>
      </w:r>
      <w:r w:rsidRPr="00A56AAF">
        <w:rPr>
          <w:rFonts w:ascii="Traditional Arabic" w:hAnsi="Traditional Arabic" w:cs="Traditional Arabic"/>
          <w:sz w:val="24"/>
          <w:szCs w:val="24"/>
        </w:rPr>
        <w:t xml:space="preserve">Legner et al (2017) </w:t>
      </w:r>
      <w:r w:rsidRPr="00A56AAF">
        <w:rPr>
          <w:rFonts w:ascii="Traditional Arabic" w:hAnsi="Traditional Arabic" w:cs="Traditional Arabic"/>
          <w:sz w:val="24"/>
          <w:szCs w:val="24"/>
          <w:rtl/>
        </w:rPr>
        <w:t>أن من أبرز التحديات التي تواجه التحول الرقمي هو كيفية تكامل الأنظمة التقنية التقليدية مع الحلول الرقمية الحديثة وأشارت الدراسة إلى أن البنوك تتطلب بنية تقنية متقدمة لضمان مواءمة الاستراتيجية مع العمليات الرقمية الجديدة دون التأثير على فعالية الأداء.</w:t>
      </w:r>
    </w:p>
    <w:p w14:paraId="11950571" w14:textId="77777777" w:rsidR="00C718FD" w:rsidRPr="00A56AAF" w:rsidRDefault="00C718FD"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إدارة الموارد البشرية: يلعب تدريب الموظفين وتطوير مهاراتهم دورًا أساسيًا في تحقيق المواءمة الاستراتيجية حيث يصبح الموظفون جزءًا من الاستراتيجية العامة للبنك.</w:t>
      </w:r>
    </w:p>
    <w:p w14:paraId="1CFE800B" w14:textId="77777777" w:rsidR="00C718FD" w:rsidRPr="00A56AAF" w:rsidRDefault="005678FD" w:rsidP="00C346CF">
      <w:pPr>
        <w:pStyle w:val="Heading2"/>
        <w:bidi/>
        <w:jc w:val="both"/>
        <w:rPr>
          <w:rFonts w:ascii="Traditional Arabic" w:hAnsi="Traditional Arabic" w:cs="Traditional Arabic"/>
          <w:b/>
          <w:bCs/>
          <w:color w:val="auto"/>
          <w:sz w:val="24"/>
          <w:szCs w:val="24"/>
          <w:rtl/>
        </w:rPr>
      </w:pPr>
      <w:bookmarkStart w:id="35" w:name="_Toc235976192"/>
      <w:r w:rsidRPr="00A56AAF">
        <w:rPr>
          <w:rFonts w:ascii="Traditional Arabic" w:hAnsi="Traditional Arabic" w:cs="Traditional Arabic"/>
          <w:b/>
          <w:bCs/>
          <w:color w:val="auto"/>
          <w:sz w:val="24"/>
          <w:szCs w:val="24"/>
          <w:rtl/>
        </w:rPr>
        <w:t>أهمية المواءمة الاستراتيجية:</w:t>
      </w:r>
      <w:r w:rsidR="002B1661" w:rsidRPr="00A56AAF">
        <w:rPr>
          <w:rStyle w:val="FootnoteReference"/>
          <w:rFonts w:ascii="Traditional Arabic" w:hAnsi="Traditional Arabic" w:cs="Traditional Arabic"/>
          <w:b/>
          <w:bCs/>
          <w:color w:val="auto"/>
          <w:sz w:val="24"/>
          <w:szCs w:val="24"/>
          <w:rtl/>
        </w:rPr>
        <w:footnoteReference w:id="25"/>
      </w:r>
      <w:bookmarkEnd w:id="35"/>
    </w:p>
    <w:p w14:paraId="6A82DE1D" w14:textId="77777777" w:rsidR="005678FD" w:rsidRPr="00A56AAF" w:rsidRDefault="005678FD"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المواءمة الاستراتيجية لها أهمية بالغة في تحسين الأداء المؤسسي</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 xml:space="preserve">وفقًا لدراسة </w:t>
      </w:r>
      <w:r w:rsidRPr="00A56AAF">
        <w:rPr>
          <w:rFonts w:ascii="Traditional Arabic" w:hAnsi="Traditional Arabic" w:cs="Traditional Arabic"/>
          <w:sz w:val="24"/>
          <w:szCs w:val="24"/>
        </w:rPr>
        <w:t>Henderson &amp; Venkatraman (1993)</w:t>
      </w:r>
      <w:r w:rsidRPr="00A56AAF">
        <w:rPr>
          <w:rFonts w:ascii="Traditional Arabic" w:hAnsi="Traditional Arabic" w:cs="Traditional Arabic"/>
          <w:sz w:val="24"/>
          <w:szCs w:val="24"/>
          <w:rtl/>
        </w:rPr>
        <w:t xml:space="preserve"> تعتبر المواءمة الاستراتيجية ركيزة أساسية لتحقيق الأداء المتفوق حيث تهدف إلى دمج الاستراتيجية الرقمية مع أهداف العمل بشكل يتماشى </w:t>
      </w:r>
      <w:r w:rsidR="0000362D" w:rsidRPr="00A56AAF">
        <w:rPr>
          <w:rFonts w:ascii="Traditional Arabic" w:hAnsi="Traditional Arabic" w:cs="Traditional Arabic"/>
          <w:sz w:val="24"/>
          <w:szCs w:val="24"/>
          <w:rtl/>
        </w:rPr>
        <w:t>مع الأهداف طويلة الأجل للمؤسسة</w:t>
      </w:r>
      <w:r w:rsidR="0000362D" w:rsidRPr="00A56AAF">
        <w:rPr>
          <w:rFonts w:ascii="Traditional Arabic" w:hAnsi="Traditional Arabic" w:cs="Traditional Arabic"/>
          <w:sz w:val="24"/>
          <w:szCs w:val="24"/>
        </w:rPr>
        <w:t xml:space="preserve"> </w:t>
      </w:r>
      <w:r w:rsidR="0000362D" w:rsidRPr="00A56AAF">
        <w:rPr>
          <w:rFonts w:ascii="Traditional Arabic" w:hAnsi="Traditional Arabic" w:cs="Traditional Arabic"/>
          <w:sz w:val="24"/>
          <w:szCs w:val="24"/>
          <w:rtl/>
        </w:rPr>
        <w:t>و</w:t>
      </w:r>
      <w:r w:rsidRPr="00A56AAF">
        <w:rPr>
          <w:rFonts w:ascii="Traditional Arabic" w:hAnsi="Traditional Arabic" w:cs="Traditional Arabic"/>
          <w:sz w:val="24"/>
          <w:szCs w:val="24"/>
          <w:rtl/>
        </w:rPr>
        <w:t>كما تؤثر المواءمة الاستراتيجية على استدامة التحول حيث</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 xml:space="preserve">وجدت دراسة </w:t>
      </w:r>
      <w:r w:rsidRPr="00A56AAF">
        <w:rPr>
          <w:rFonts w:ascii="Traditional Arabic" w:hAnsi="Traditional Arabic" w:cs="Traditional Arabic"/>
          <w:sz w:val="24"/>
          <w:szCs w:val="24"/>
        </w:rPr>
        <w:t xml:space="preserve">Coltman et al. (2015) </w:t>
      </w:r>
      <w:r w:rsidRPr="00A56AAF">
        <w:rPr>
          <w:rFonts w:ascii="Traditional Arabic" w:hAnsi="Traditional Arabic" w:cs="Traditional Arabic"/>
          <w:sz w:val="24"/>
          <w:szCs w:val="24"/>
          <w:rtl/>
        </w:rPr>
        <w:t>أن الشركات التي تحقق تناغمًا بين استراتيجياتها التكنولوجية والتجارية تميل إلى التفوق على نظيراتها من حيث الاستدامة والأداء وهذا ينطبق بشكل خاص على القطاع البنكي الذي يعتمد على التحول الرقمي لضمان نموه واستدامته في ظل التغيرات المستمرة والمواءمة الاستراتيجية تعمل على تحقيق التناسق بين الأهداف الاستراتيجية للبنك والتغيرات التكنولوجية المطلوبة لتحسين الأداء وفقًا لدراسة</w:t>
      </w:r>
      <w:r w:rsidRPr="00A56AAF">
        <w:rPr>
          <w:rFonts w:ascii="Traditional Arabic" w:hAnsi="Traditional Arabic" w:cs="Traditional Arabic"/>
          <w:sz w:val="24"/>
          <w:szCs w:val="24"/>
        </w:rPr>
        <w:t xml:space="preserve"> (Kotusev et al., 2020)</w:t>
      </w:r>
      <w:r w:rsidRPr="00A56AAF">
        <w:rPr>
          <w:rFonts w:ascii="Traditional Arabic" w:hAnsi="Traditional Arabic" w:cs="Traditional Arabic"/>
          <w:sz w:val="24"/>
          <w:szCs w:val="24"/>
          <w:rtl/>
        </w:rPr>
        <w:t xml:space="preserve"> فإن هذه المواءمة تسهم في تعميق فعالية استراتيجيات الأعمال وتعزيز استدامتها</w:t>
      </w:r>
      <w:r w:rsidRPr="00A56AAF">
        <w:rPr>
          <w:rFonts w:ascii="Times New Roman" w:hAnsi="Times New Roman" w:cs="Times New Roman" w:hint="cs"/>
          <w:sz w:val="24"/>
          <w:szCs w:val="24"/>
          <w:rtl/>
        </w:rPr>
        <w:t>​</w:t>
      </w:r>
      <w:r w:rsidRPr="00A56AAF">
        <w:rPr>
          <w:rFonts w:ascii="Traditional Arabic" w:hAnsi="Traditional Arabic" w:cs="Traditional Arabic"/>
          <w:sz w:val="24"/>
          <w:szCs w:val="24"/>
          <w:rtl/>
        </w:rPr>
        <w:t xml:space="preserve"> وتُظهر دراسة</w:t>
      </w:r>
      <w:r w:rsidRPr="00A56AAF">
        <w:rPr>
          <w:rFonts w:ascii="Traditional Arabic" w:hAnsi="Traditional Arabic" w:cs="Traditional Arabic"/>
          <w:sz w:val="24"/>
          <w:szCs w:val="24"/>
        </w:rPr>
        <w:t xml:space="preserve"> (Kasera, 2022) </w:t>
      </w:r>
      <w:r w:rsidRPr="00A56AAF">
        <w:rPr>
          <w:rFonts w:ascii="Traditional Arabic" w:hAnsi="Traditional Arabic" w:cs="Traditional Arabic"/>
          <w:sz w:val="24"/>
          <w:szCs w:val="24"/>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وهذه الدراسة تؤكد على ضرورة تعزيز التواصل الداخلي والتكامل بين وحدات العمل المختلفة.</w:t>
      </w:r>
    </w:p>
    <w:p w14:paraId="3990009D" w14:textId="77777777" w:rsidR="005678FD" w:rsidRPr="00A56AAF" w:rsidRDefault="005678FD"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وتعتبر المواءمة الاستراتيجية بين أهداف المؤسسة واستراتيجيات التحول عاملاً رئيسيًا وأساسي لتحقيق القيمة وتجنب العوائق المحتملة وتتلخص أهمية هذه المواءمة فيما يلي:</w:t>
      </w:r>
      <w:r w:rsidR="002B1661" w:rsidRPr="00A56AAF">
        <w:rPr>
          <w:rStyle w:val="FootnoteReference"/>
          <w:rFonts w:ascii="Traditional Arabic" w:hAnsi="Traditional Arabic" w:cs="Traditional Arabic"/>
          <w:sz w:val="24"/>
          <w:szCs w:val="24"/>
          <w:rtl/>
        </w:rPr>
        <w:footnoteReference w:id="26"/>
      </w:r>
    </w:p>
    <w:p w14:paraId="64744719" w14:textId="77777777" w:rsidR="005678FD" w:rsidRPr="00A56AAF" w:rsidRDefault="005678FD"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تحقيق رؤية المؤسسة: من خلال ربط أهداف التحول مع رؤية البنوك يمكن ضمان تحقيق الرؤية العامة للمؤسسة مما يساهم في بناء مسار رقمي واضح ومتوافق مع تطلعات الإدارة العليا (</w:t>
      </w:r>
      <w:r w:rsidRPr="00A56AAF">
        <w:rPr>
          <w:rFonts w:ascii="Traditional Arabic" w:hAnsi="Traditional Arabic" w:cs="Traditional Arabic"/>
          <w:sz w:val="24"/>
          <w:szCs w:val="24"/>
        </w:rPr>
        <w:t>Brown &amp; Green, 2019</w:t>
      </w:r>
      <w:r w:rsidRPr="00A56AAF">
        <w:rPr>
          <w:rFonts w:ascii="Traditional Arabic" w:hAnsi="Traditional Arabic" w:cs="Traditional Arabic"/>
          <w:sz w:val="24"/>
          <w:szCs w:val="24"/>
          <w:rtl/>
        </w:rPr>
        <w:t>).</w:t>
      </w:r>
    </w:p>
    <w:p w14:paraId="5BD86F89" w14:textId="77777777" w:rsidR="005678FD" w:rsidRPr="00A56AAF" w:rsidRDefault="005678FD"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تحسين الكفاءة التشغيلية: تساعد المواءمة الاستراتيجية على توجيه جهود التحول لتحسين الكفاءة التشغيلية من خلال استثمار الموارد بشكل أفضل وتوجيهها نحو المبادرات الرقمية التي تتماشى مع احتياجات المؤسسة (</w:t>
      </w:r>
      <w:r w:rsidRPr="00A56AAF">
        <w:rPr>
          <w:rFonts w:ascii="Traditional Arabic" w:hAnsi="Traditional Arabic" w:cs="Traditional Arabic"/>
          <w:sz w:val="24"/>
          <w:szCs w:val="24"/>
        </w:rPr>
        <w:t>Anderson, 2021</w:t>
      </w:r>
      <w:r w:rsidRPr="00A56AAF">
        <w:rPr>
          <w:rFonts w:ascii="Traditional Arabic" w:hAnsi="Traditional Arabic" w:cs="Traditional Arabic"/>
          <w:sz w:val="24"/>
          <w:szCs w:val="24"/>
          <w:rtl/>
        </w:rPr>
        <w:t>)</w:t>
      </w:r>
    </w:p>
    <w:p w14:paraId="193BB25D" w14:textId="77777777" w:rsidR="005678FD" w:rsidRPr="00A56AAF" w:rsidRDefault="005678FD"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تعزيز تجربة العملاء: تساهم المواءمة بين استراتيجية البنك والتحول في تقديم خدمات متميزة تلبي احتياجات العملاء وتحقق رضاهم حيث تركز على تصميم خدمات رقمية تتوافق مع سلوكيات العملاء ومتطلباتهم (</w:t>
      </w:r>
      <w:r w:rsidRPr="00A56AAF">
        <w:rPr>
          <w:rFonts w:ascii="Traditional Arabic" w:hAnsi="Traditional Arabic" w:cs="Traditional Arabic"/>
          <w:sz w:val="24"/>
          <w:szCs w:val="24"/>
        </w:rPr>
        <w:t>Jones, 2018</w:t>
      </w:r>
      <w:r w:rsidRPr="00A56AAF">
        <w:rPr>
          <w:rFonts w:ascii="Traditional Arabic" w:hAnsi="Traditional Arabic" w:cs="Traditional Arabic"/>
          <w:sz w:val="24"/>
          <w:szCs w:val="24"/>
          <w:rtl/>
        </w:rPr>
        <w:t>).</w:t>
      </w:r>
    </w:p>
    <w:p w14:paraId="22365A3A" w14:textId="77777777" w:rsidR="005678FD" w:rsidRPr="00A56AAF" w:rsidRDefault="00247072" w:rsidP="00C346CF">
      <w:pPr>
        <w:pStyle w:val="Heading2"/>
        <w:bidi/>
        <w:jc w:val="both"/>
        <w:rPr>
          <w:rFonts w:ascii="Traditional Arabic" w:hAnsi="Traditional Arabic" w:cs="Traditional Arabic"/>
          <w:b/>
          <w:bCs/>
          <w:color w:val="auto"/>
          <w:sz w:val="24"/>
          <w:szCs w:val="24"/>
          <w:rtl/>
          <w:lang w:bidi="ar-EG"/>
        </w:rPr>
      </w:pPr>
      <w:bookmarkStart w:id="36" w:name="_Toc235976193"/>
      <w:r w:rsidRPr="00A56AAF">
        <w:rPr>
          <w:rFonts w:ascii="Traditional Arabic" w:hAnsi="Traditional Arabic" w:cs="Traditional Arabic"/>
          <w:b/>
          <w:bCs/>
          <w:color w:val="auto"/>
          <w:sz w:val="24"/>
          <w:szCs w:val="24"/>
          <w:rtl/>
          <w:lang w:bidi="ar-EG"/>
        </w:rPr>
        <w:t>تحديات المواءمة الاستراتيجية:</w:t>
      </w:r>
      <w:bookmarkEnd w:id="36"/>
    </w:p>
    <w:p w14:paraId="1A301EA4" w14:textId="77777777" w:rsidR="00DB2A86" w:rsidRPr="00A56AAF" w:rsidRDefault="00DB2A86"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كانت إحدى النتائج الرئيسية هي تعقيد مواءمة استراتيجيات الأعمال الرقمية مع جهود التحول تم تحديد تحديات مثل الأنظمة القديمة، والبيانات المنعزلة، وعدم تكامل الجهود والعمل بشكل مستقل في إدارات المنظمة نفسها ومقاومة التغيير ونقص المهارات الرقمية، والأهداف الاستراتيجية غير الواضحة كحواجز أمام مواءمة الاستراتيجية بشكل فعال.</w:t>
      </w:r>
    </w:p>
    <w:p w14:paraId="43143C90" w14:textId="77777777" w:rsidR="00DB2A86" w:rsidRPr="00A56AAF" w:rsidRDefault="00DB2A86"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دور مهندسي الأعمال:</w:t>
      </w:r>
      <w:r w:rsidR="002B1661" w:rsidRPr="00A56AAF">
        <w:rPr>
          <w:rStyle w:val="FootnoteReference"/>
          <w:rFonts w:ascii="Traditional Arabic" w:hAnsi="Traditional Arabic" w:cs="Traditional Arabic"/>
          <w:sz w:val="24"/>
          <w:szCs w:val="24"/>
          <w:rtl/>
        </w:rPr>
        <w:footnoteReference w:id="27"/>
      </w:r>
    </w:p>
    <w:p w14:paraId="7A6448FC" w14:textId="4499F410" w:rsidR="008C7A10" w:rsidRPr="00A56AAF" w:rsidRDefault="00DB2A86"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أكد البحث على الدور الحاسم لمهندسي الأعمال في سد الفجوة بين الاستراتيجية والتنفيذ ويعمل مهندسو الأعمال على تسهيل ترجمة الأهداف الاستراتيجية إلى مبادرات قابلة للتنفيذ وتطوير خرائط طريق التحول الرقمي ومواءمة الحلول التكنولوجية مع احتياجات العمل ودفع التغيير التنظيمي لتحقيق التوافق بين استراتيجية الأعمال الرقمية.</w:t>
      </w:r>
    </w:p>
    <w:p w14:paraId="7450E23B" w14:textId="77777777" w:rsidR="00EA4966" w:rsidRPr="00A56AAF" w:rsidRDefault="006463D2" w:rsidP="00C346CF">
      <w:pPr>
        <w:pStyle w:val="Heading2"/>
        <w:bidi/>
        <w:jc w:val="both"/>
        <w:rPr>
          <w:rFonts w:ascii="Traditional Arabic" w:hAnsi="Traditional Arabic" w:cs="Traditional Arabic"/>
          <w:b/>
          <w:bCs/>
          <w:color w:val="auto"/>
          <w:sz w:val="24"/>
          <w:szCs w:val="24"/>
        </w:rPr>
      </w:pPr>
      <w:bookmarkStart w:id="37" w:name="_Toc235976194"/>
      <w:r w:rsidRPr="00A56AAF">
        <w:rPr>
          <w:rFonts w:ascii="Traditional Arabic" w:hAnsi="Traditional Arabic" w:cs="Traditional Arabic"/>
          <w:b/>
          <w:bCs/>
          <w:color w:val="auto"/>
          <w:sz w:val="24"/>
          <w:szCs w:val="24"/>
          <w:rtl/>
        </w:rPr>
        <w:t>المواءمة الاستراتيجية ودورها في التحول</w:t>
      </w:r>
      <w:r w:rsidR="008C7A10" w:rsidRPr="00A56AAF">
        <w:rPr>
          <w:rFonts w:ascii="Traditional Arabic" w:hAnsi="Traditional Arabic" w:cs="Traditional Arabic"/>
          <w:b/>
          <w:bCs/>
          <w:color w:val="auto"/>
          <w:sz w:val="24"/>
          <w:szCs w:val="24"/>
          <w:rtl/>
        </w:rPr>
        <w:t>:</w:t>
      </w:r>
      <w:bookmarkEnd w:id="37"/>
    </w:p>
    <w:p w14:paraId="5E03E6D8" w14:textId="6134F2C9" w:rsidR="00436A73" w:rsidRPr="00A56AAF" w:rsidRDefault="008C7A10"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يأتي دور المواءمة الاستراتيجية وأهميتها للحد والتغلب من التحديات التي تظهر أثناء عملية تحول الأعمال من التقليدية إلى الرقمية وتلعب المواءمة الاستراتيجية دورًا أساسيًا في نجاح عملية التحول بجميع أبعادها. حيث تعد البنوك استراتيجياتها التي تسعى عبرها للتحول من الطرق التقليدية إلى الرقمية وذلك لتحقيق أهداف رؤية 2030، والتي تهدف إلى تحويل المملكة إلى مركز مالي عالمي باستخدام التكنولوجيا الحديثة بينما تبقى المواءمة بين هذه الأهداف الاستراتيجية وعمليات التحول العامل الأساسي لتحقيق نجاح مستدام وذلك وفقًا لدراسة </w:t>
      </w:r>
      <w:r w:rsidRPr="00A56AAF">
        <w:rPr>
          <w:rFonts w:ascii="Traditional Arabic" w:hAnsi="Traditional Arabic" w:cs="Traditional Arabic"/>
          <w:sz w:val="24"/>
          <w:szCs w:val="24"/>
        </w:rPr>
        <w:t>Henderson &amp; Venkatraman (1993)</w:t>
      </w:r>
      <w:r w:rsidRPr="00A56AAF">
        <w:rPr>
          <w:rFonts w:ascii="Traditional Arabic" w:hAnsi="Traditional Arabic" w:cs="Traditional Arabic"/>
          <w:sz w:val="24"/>
          <w:szCs w:val="24"/>
          <w:rtl/>
        </w:rPr>
        <w:t xml:space="preserve"> تعتبر المواءمة الاستراتيجية ركيزة أساسية لتحقيق الأداء المتفوق حيث تهدف إلى دمج الاستراتيجية الرقمية مع أهداف العمل بشكل يتماشى مع الأهداف طويلة الأجل للبنوك.</w:t>
      </w:r>
    </w:p>
    <w:p w14:paraId="56BBDE95" w14:textId="77777777" w:rsidR="008C7A10" w:rsidRPr="00A56AAF" w:rsidRDefault="008C7A10" w:rsidP="00C346CF">
      <w:pPr>
        <w:pStyle w:val="Heading2"/>
        <w:bidi/>
        <w:jc w:val="both"/>
        <w:rPr>
          <w:rFonts w:ascii="Traditional Arabic" w:hAnsi="Traditional Arabic" w:cs="Traditional Arabic"/>
          <w:b/>
          <w:bCs/>
          <w:color w:val="auto"/>
          <w:sz w:val="24"/>
          <w:szCs w:val="24"/>
          <w:rtl/>
        </w:rPr>
      </w:pPr>
      <w:bookmarkStart w:id="38" w:name="_Toc235976195"/>
      <w:r w:rsidRPr="00A56AAF">
        <w:rPr>
          <w:rFonts w:ascii="Traditional Arabic" w:hAnsi="Traditional Arabic" w:cs="Traditional Arabic"/>
          <w:b/>
          <w:bCs/>
          <w:color w:val="auto"/>
          <w:sz w:val="24"/>
          <w:szCs w:val="24"/>
          <w:rtl/>
        </w:rPr>
        <w:t>أهداف استراتيجية التحول الرقمي:</w:t>
      </w:r>
      <w:r w:rsidR="002B1661" w:rsidRPr="00A56AAF">
        <w:rPr>
          <w:rStyle w:val="FootnoteReference"/>
          <w:rFonts w:ascii="Traditional Arabic" w:hAnsi="Traditional Arabic" w:cs="Traditional Arabic"/>
          <w:b/>
          <w:bCs/>
          <w:color w:val="auto"/>
          <w:sz w:val="24"/>
          <w:szCs w:val="24"/>
          <w:rtl/>
        </w:rPr>
        <w:footnoteReference w:id="28"/>
      </w:r>
      <w:bookmarkEnd w:id="38"/>
    </w:p>
    <w:p w14:paraId="0056EC79" w14:textId="77777777" w:rsidR="008C7A10" w:rsidRPr="00A56AAF" w:rsidRDefault="00513BE5"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تتنوع غايات الاستراتيجية الرقمية نظراً للعلاقات المباشرة والقوية للمنظمات في الوقت الحالي بالتكنولوجيا الحديثة والتي تتميز بالحداثة والتطور ومدى الاهتمام بتطبيقها من قبل الموارد البشرية وهذا بدوره يعبر عن مخرجات نمط معين من أنماط الاستراتيجية الرقمية والتي تظهرها.</w:t>
      </w:r>
    </w:p>
    <w:p w14:paraId="21BA987A" w14:textId="77777777" w:rsidR="00513BE5" w:rsidRPr="00A56AAF" w:rsidRDefault="00513BE5"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تحديد التوجه الاستراتيجي الرقمي: تنجح المؤسسات عندما تتوافق مهامها ورؤيتها مع الأهداف البعيدة والقريبة والمتزامنة</w:t>
      </w:r>
      <w:r w:rsidRPr="00A56AAF">
        <w:rPr>
          <w:rFonts w:ascii="Traditional Arabic" w:hAnsi="Traditional Arabic" w:cs="Traditional Arabic"/>
          <w:sz w:val="24"/>
          <w:szCs w:val="24"/>
        </w:rPr>
        <w:t>.</w:t>
      </w:r>
    </w:p>
    <w:p w14:paraId="0E7854D8" w14:textId="77777777" w:rsidR="008C7A10" w:rsidRPr="00A56AAF" w:rsidRDefault="00513BE5"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lastRenderedPageBreak/>
        <w:t xml:space="preserve">انعكاس المهام نتيجة تطبيق الاستراتيجية الرقمية: يتم عبر وضع خطة لتحويل الاستراتيجيات إلى إجراءات تُنجز عبر التخطيط والتفكير في خطوات التنفيذ بفعالية وابتكار في ظل التكنولوجيا الرقمية المتطورة </w:t>
      </w:r>
      <w:r w:rsidRPr="00A56AAF">
        <w:rPr>
          <w:rFonts w:ascii="Traditional Arabic" w:hAnsi="Traditional Arabic" w:cs="Traditional Arabic"/>
          <w:sz w:val="24"/>
          <w:szCs w:val="24"/>
          <w:rtl/>
          <w:lang w:bidi="ar-EG"/>
        </w:rPr>
        <w:t>و</w:t>
      </w:r>
      <w:r w:rsidRPr="00A56AAF">
        <w:rPr>
          <w:rFonts w:ascii="Traditional Arabic" w:hAnsi="Traditional Arabic" w:cs="Traditional Arabic"/>
          <w:sz w:val="24"/>
          <w:szCs w:val="24"/>
          <w:rtl/>
        </w:rPr>
        <w:t>يتم ذلك من خلال ثلاث خطوات أساسية: تحديد الحقائق الأساسية والأداء ا</w:t>
      </w:r>
      <w:r w:rsidR="00BF41B7" w:rsidRPr="00A56AAF">
        <w:rPr>
          <w:rFonts w:ascii="Traditional Arabic" w:hAnsi="Traditional Arabic" w:cs="Traditional Arabic"/>
          <w:sz w:val="24"/>
          <w:szCs w:val="24"/>
          <w:rtl/>
        </w:rPr>
        <w:t>لسابق للمؤسسة لتقييم نقاط الضعف والقوة</w:t>
      </w:r>
      <w:r w:rsidRPr="00A56AAF">
        <w:rPr>
          <w:rFonts w:ascii="Traditional Arabic" w:hAnsi="Traditional Arabic" w:cs="Traditional Arabic"/>
          <w:sz w:val="24"/>
          <w:szCs w:val="24"/>
          <w:rtl/>
        </w:rPr>
        <w:t xml:space="preserve"> ووضع خ</w:t>
      </w:r>
      <w:r w:rsidR="00BF41B7" w:rsidRPr="00A56AAF">
        <w:rPr>
          <w:rFonts w:ascii="Traditional Arabic" w:hAnsi="Traditional Arabic" w:cs="Traditional Arabic"/>
          <w:sz w:val="24"/>
          <w:szCs w:val="24"/>
          <w:rtl/>
        </w:rPr>
        <w:t>طط وفقًا لكفاءات المؤسسة العامة</w:t>
      </w:r>
      <w:r w:rsidRPr="00A56AAF">
        <w:rPr>
          <w:rFonts w:ascii="Traditional Arabic" w:hAnsi="Traditional Arabic" w:cs="Traditional Arabic"/>
          <w:sz w:val="24"/>
          <w:szCs w:val="24"/>
          <w:rtl/>
        </w:rPr>
        <w:t xml:space="preserve"> والعمل ضمن إطار محدد.</w:t>
      </w:r>
    </w:p>
    <w:p w14:paraId="395BA023" w14:textId="77777777" w:rsidR="00BF41B7" w:rsidRPr="00A56AAF" w:rsidRDefault="00BF41B7"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تنمية الكفاءات الرقمية الاستراتيجية: تتحقق عبر تعزيز المهارات الأساسية للمؤسسة وتغيير المناهج والتقنيات العلمية وتهيئة العمليات المتطورة وتبادل المعرفة الرقمية إضافةً إلى التدريب وإيجاد الحلول للمشاكل ومجابهة المخاطر من الأنشطة التقليدية وهذا كله يتم من خلال الأنشطة التي تساهم في تحسين كفاءة الموارد البشرية في المؤسسة.</w:t>
      </w:r>
    </w:p>
    <w:p w14:paraId="0B1B2500" w14:textId="77777777" w:rsidR="00BF41B7" w:rsidRPr="00A56AAF" w:rsidRDefault="004967CC"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تنسيق إدارة الموارد البشرية والأهداف المؤسسية عبر الاستراتيجية الرقمية. يتم هنا تخطيط وتنظيم جميع الموارد في نظام واحد لتحقيق النتائج المرجوة، باستخدام التقنيات الحديثة. يركز العمل على تحفيز الموظفين وتشجيعهم على المشاركة الفعالة في الأنشطة التنظيمية، مع الالتزام والتحمس لتحقيق الأهداف الاستراتيجية الرقمية للمنظمة.</w:t>
      </w:r>
      <w:r w:rsidR="002B1661" w:rsidRPr="00A56AAF">
        <w:rPr>
          <w:rStyle w:val="FootnoteReference"/>
          <w:rFonts w:ascii="Traditional Arabic" w:hAnsi="Traditional Arabic" w:cs="Traditional Arabic"/>
          <w:sz w:val="24"/>
          <w:szCs w:val="24"/>
          <w:rtl/>
        </w:rPr>
        <w:footnoteReference w:id="29"/>
      </w:r>
    </w:p>
    <w:p w14:paraId="2B673303" w14:textId="77777777" w:rsidR="004967CC" w:rsidRPr="00A56AAF" w:rsidRDefault="004967CC"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ومن خلال الاستراتيجية الرقمية يتم تحسين وتحقيق أهداف المنظمة الرئيسية وذلك عبر تغيير الهياكل التنظيمية القديمة وتبني السياسات الرقمية بالإضافة إلى استخدام التكنولوجيا الحديثة والمتطورة وكذلك اعتماد أساليب متقدمة لزيادة الإنتاج.</w:t>
      </w:r>
    </w:p>
    <w:p w14:paraId="311CD4E7" w14:textId="77777777" w:rsidR="00247072" w:rsidRPr="00A56AAF" w:rsidRDefault="004967CC"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w:t>
      </w:r>
      <w:r w:rsidR="007D7AED" w:rsidRPr="00A56AAF">
        <w:rPr>
          <w:rFonts w:ascii="Traditional Arabic" w:hAnsi="Traditional Arabic" w:cs="Traditional Arabic"/>
          <w:sz w:val="24"/>
          <w:szCs w:val="24"/>
          <w:rtl/>
        </w:rPr>
        <w:t xml:space="preserve">قيق </w:t>
      </w:r>
      <w:r w:rsidRPr="00A56AAF">
        <w:rPr>
          <w:rFonts w:ascii="Traditional Arabic" w:hAnsi="Traditional Arabic" w:cs="Traditional Arabic"/>
          <w:sz w:val="24"/>
          <w:szCs w:val="24"/>
          <w:rtl/>
        </w:rPr>
        <w:t>القدرة على التكيف مع الاستراتيجية الرقمية: التغيير لا يمكن أن يحدث بلا تخطيط، لذا من المهم لمُخطِّط الاستراتيجية الرقمية تحديد متطلبات البدء بالتغيير والتفكير في كيفية ت</w:t>
      </w:r>
      <w:r w:rsidR="007D7AED" w:rsidRPr="00A56AAF">
        <w:rPr>
          <w:rFonts w:ascii="Traditional Arabic" w:hAnsi="Traditional Arabic" w:cs="Traditional Arabic"/>
          <w:sz w:val="24"/>
          <w:szCs w:val="24"/>
          <w:rtl/>
        </w:rPr>
        <w:t>نفيذ التحول المنشود في المؤسسات</w:t>
      </w:r>
      <w:r w:rsidRPr="00A56AAF">
        <w:rPr>
          <w:rFonts w:ascii="Traditional Arabic" w:hAnsi="Traditional Arabic" w:cs="Traditional Arabic"/>
          <w:sz w:val="24"/>
          <w:szCs w:val="24"/>
          <w:rtl/>
        </w:rPr>
        <w:t xml:space="preserve"> لتقليل أي مقاومة بين العاملين.</w:t>
      </w:r>
    </w:p>
    <w:p w14:paraId="3A208174" w14:textId="77777777" w:rsidR="007D7AED" w:rsidRPr="00A56AAF" w:rsidRDefault="007D7AED"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تحفيز الهمم للتغيير: عبر إشراك العاملين وجميع المعنيين في إحداث التعديلات والتطويرات في المؤسسة ويجب أن يكون الهدف الاستراتيجي الرقمي هو الارتقاء بالتميز المؤسسي والحفاظ عليه في عالم تنافسي وتعزيز الكفاءات الأساسية عن طريق تعزيز مهارات وقدرات الموارد البشرية.</w:t>
      </w:r>
    </w:p>
    <w:p w14:paraId="0C130953" w14:textId="77777777" w:rsidR="007D7AED" w:rsidRPr="00A56AAF" w:rsidRDefault="007D7AED"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تُساعد الحكمة في وضع الاستراتيجية الرقمية على بلوغ الغايات المنشودة للمؤسسات ولذا يجب أن تتصف الاستراتيجية الرقمية بالرويّة لكي تُعين العاملين والموارد البشرية على التكيف السريع مع الأزمات وتحقيق الانسجام في بيئة العمل وتفادي المخاطر المتوقعة.</w:t>
      </w:r>
    </w:p>
    <w:p w14:paraId="515961E2" w14:textId="77777777" w:rsidR="008C3FF0" w:rsidRPr="00A56AAF" w:rsidRDefault="008C3FF0"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الطاقة الاستيعابية للاستراتيجية الرقمية: تتحقق عبر نشر الوعي الرقمي في المؤسسات في كل المجالات وذلك بجمع البيانات وتحليلها وتمريرها ليتمكن الأعضاء من مناقشتها بهدف اكتساب الم</w:t>
      </w:r>
      <w:r w:rsidR="000F181C" w:rsidRPr="00A56AAF">
        <w:rPr>
          <w:rFonts w:ascii="Traditional Arabic" w:hAnsi="Traditional Arabic" w:cs="Traditional Arabic"/>
          <w:sz w:val="24"/>
          <w:szCs w:val="24"/>
          <w:rtl/>
        </w:rPr>
        <w:t>هارات والخبرات والقدرات الجديدة</w:t>
      </w:r>
      <w:r w:rsidRPr="00A56AAF">
        <w:rPr>
          <w:rFonts w:ascii="Traditional Arabic" w:hAnsi="Traditional Arabic" w:cs="Traditional Arabic"/>
          <w:sz w:val="24"/>
          <w:szCs w:val="24"/>
          <w:rtl/>
        </w:rPr>
        <w:t xml:space="preserve"> مع بناء الكفاءات الأساسية للمنظمة.</w:t>
      </w:r>
    </w:p>
    <w:p w14:paraId="6D0D05CC" w14:textId="77777777" w:rsidR="000F181C" w:rsidRPr="00A56AAF" w:rsidRDefault="000F181C" w:rsidP="00C346CF">
      <w:pPr>
        <w:pStyle w:val="Heading2"/>
        <w:bidi/>
        <w:jc w:val="both"/>
        <w:rPr>
          <w:rFonts w:ascii="Traditional Arabic" w:hAnsi="Traditional Arabic" w:cs="Traditional Arabic"/>
          <w:b/>
          <w:bCs/>
          <w:color w:val="auto"/>
          <w:sz w:val="24"/>
          <w:szCs w:val="24"/>
          <w:rtl/>
        </w:rPr>
      </w:pPr>
      <w:bookmarkStart w:id="39" w:name="_Toc235976196"/>
      <w:r w:rsidRPr="00A56AAF">
        <w:rPr>
          <w:rFonts w:ascii="Traditional Arabic" w:hAnsi="Traditional Arabic" w:cs="Traditional Arabic"/>
          <w:b/>
          <w:bCs/>
          <w:color w:val="auto"/>
          <w:sz w:val="24"/>
          <w:szCs w:val="24"/>
          <w:rtl/>
        </w:rPr>
        <w:t>خصائص استراتيجية التحول الرقمي:</w:t>
      </w:r>
      <w:r w:rsidR="002B1661" w:rsidRPr="00A56AAF">
        <w:rPr>
          <w:rStyle w:val="FootnoteReference"/>
          <w:rFonts w:ascii="Traditional Arabic" w:hAnsi="Traditional Arabic" w:cs="Traditional Arabic"/>
          <w:b/>
          <w:bCs/>
          <w:color w:val="auto"/>
          <w:sz w:val="24"/>
          <w:szCs w:val="24"/>
          <w:rtl/>
        </w:rPr>
        <w:footnoteReference w:id="30"/>
      </w:r>
      <w:bookmarkEnd w:id="39"/>
    </w:p>
    <w:p w14:paraId="27A45620" w14:textId="77777777" w:rsidR="000F181C" w:rsidRPr="00A56AAF" w:rsidRDefault="000F181C"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تعمل الاستراتيجية الرقمية في سياق العمل على تطوير المنظمة بشكل إيجابي وذلك من خلال تطبيق ممارسات الموارد البشرية وتحقيق أهدافها بموضوعية وهذه هي أبرز سمات الاستراتيجية الرقمية.</w:t>
      </w:r>
    </w:p>
    <w:p w14:paraId="6688DC92" w14:textId="77777777" w:rsidR="000F181C" w:rsidRPr="00A56AAF" w:rsidRDefault="00BC71BC"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lastRenderedPageBreak/>
        <w:t xml:space="preserve">بناء وتكوين ثقافة رقمية فعالة </w:t>
      </w:r>
      <w:r w:rsidR="000F181C" w:rsidRPr="00A56AAF">
        <w:rPr>
          <w:rFonts w:ascii="Traditional Arabic" w:hAnsi="Traditional Arabic" w:cs="Traditional Arabic"/>
          <w:sz w:val="24"/>
          <w:szCs w:val="24"/>
          <w:rtl/>
        </w:rPr>
        <w:t>وبالتالي يجب الحفاظ عليها.</w:t>
      </w:r>
    </w:p>
    <w:p w14:paraId="2B82A9CD" w14:textId="77777777" w:rsidR="00BC71BC" w:rsidRPr="00A56AAF" w:rsidRDefault="00BC71BC"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القدرة على صياغة رؤية رقمية للمنظمة ونشرها بين الموظفين.</w:t>
      </w:r>
    </w:p>
    <w:p w14:paraId="4EB8F25E" w14:textId="77777777" w:rsidR="00BC71BC" w:rsidRPr="00A56AAF" w:rsidRDefault="00BC71BC"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تطوير وتنفيذ نظم رقابة رقمية في المؤسسة وتساهم في تقليل الأخطاء وتحقيق أهدافها.</w:t>
      </w:r>
    </w:p>
    <w:p w14:paraId="2836D246" w14:textId="77777777" w:rsidR="00BC71BC" w:rsidRPr="00A56AAF" w:rsidRDefault="00BC71BC"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توظيف واستخدام أدوات وتقنيات التكنولوجيا الحديثة لتحقيق أهداف المنظمة.</w:t>
      </w:r>
    </w:p>
    <w:p w14:paraId="5A2D7DE7" w14:textId="77777777" w:rsidR="00BC71BC" w:rsidRPr="00A56AAF" w:rsidRDefault="00BC71BC"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القدرة على بناء القدرات والإمكانات الرقمية للمنظمة.</w:t>
      </w:r>
    </w:p>
    <w:p w14:paraId="2D5FE0A8" w14:textId="4A42B851" w:rsidR="00B740B4" w:rsidRPr="00A56AAF" w:rsidRDefault="00BC71BC" w:rsidP="00044ACF">
      <w:pPr>
        <w:pStyle w:val="ListParagraph"/>
        <w:numPr>
          <w:ilvl w:val="0"/>
          <w:numId w:val="4"/>
        </w:num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استقطاب الموظفين المبدعين للاستراتيجية الرقمية والحفاظ عليهم والعمل على تنمية قدراتهم ومهاراتهم.</w:t>
      </w:r>
    </w:p>
    <w:p w14:paraId="523A6A3E" w14:textId="77777777" w:rsidR="00BC71BC" w:rsidRPr="00A56AAF" w:rsidRDefault="00BC71BC" w:rsidP="00C346CF">
      <w:pPr>
        <w:pStyle w:val="Heading2"/>
        <w:bidi/>
        <w:jc w:val="both"/>
        <w:rPr>
          <w:rFonts w:ascii="Traditional Arabic" w:hAnsi="Traditional Arabic" w:cs="Traditional Arabic"/>
          <w:b/>
          <w:bCs/>
          <w:color w:val="auto"/>
          <w:sz w:val="24"/>
          <w:szCs w:val="24"/>
          <w:rtl/>
        </w:rPr>
      </w:pPr>
      <w:bookmarkStart w:id="40" w:name="_Toc235976197"/>
      <w:r w:rsidRPr="00A56AAF">
        <w:rPr>
          <w:rFonts w:ascii="Traditional Arabic" w:hAnsi="Traditional Arabic" w:cs="Traditional Arabic"/>
          <w:b/>
          <w:bCs/>
          <w:color w:val="auto"/>
          <w:sz w:val="24"/>
          <w:szCs w:val="24"/>
          <w:rtl/>
        </w:rPr>
        <w:t>أبعاد استراتيجية التحول الرقمي:</w:t>
      </w:r>
      <w:bookmarkEnd w:id="40"/>
    </w:p>
    <w:p w14:paraId="260AA4DE" w14:textId="77777777" w:rsidR="00BC71BC" w:rsidRPr="00A56AAF" w:rsidRDefault="00BC71BC"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أصبح استراتيجية التحول الرقمي محط اهتمام</w:t>
      </w:r>
      <w:r w:rsidR="00C070A5" w:rsidRPr="00A56AAF">
        <w:rPr>
          <w:rFonts w:ascii="Traditional Arabic" w:hAnsi="Traditional Arabic" w:cs="Traditional Arabic"/>
          <w:sz w:val="24"/>
          <w:szCs w:val="24"/>
          <w:rtl/>
        </w:rPr>
        <w:t xml:space="preserve"> كبير من قبل العديد من المؤسسات</w:t>
      </w:r>
      <w:r w:rsidRPr="00A56AAF">
        <w:rPr>
          <w:rFonts w:ascii="Traditional Arabic" w:hAnsi="Traditional Arabic" w:cs="Traditional Arabic"/>
          <w:sz w:val="24"/>
          <w:szCs w:val="24"/>
          <w:rtl/>
        </w:rPr>
        <w:t xml:space="preserve"> وذلك لما لوحظ من تأثيرات تغييرية للرقمنة على جمي</w:t>
      </w:r>
      <w:r w:rsidR="00C070A5" w:rsidRPr="00A56AAF">
        <w:rPr>
          <w:rFonts w:ascii="Traditional Arabic" w:hAnsi="Traditional Arabic" w:cs="Traditional Arabic"/>
          <w:sz w:val="24"/>
          <w:szCs w:val="24"/>
          <w:rtl/>
        </w:rPr>
        <w:t>ع المستويات داخل وخارج المؤسسات</w:t>
      </w:r>
      <w:r w:rsidRPr="00A56AAF">
        <w:rPr>
          <w:rFonts w:ascii="Traditional Arabic" w:hAnsi="Traditional Arabic" w:cs="Traditional Arabic"/>
          <w:sz w:val="24"/>
          <w:szCs w:val="24"/>
          <w:rtl/>
        </w:rPr>
        <w:t xml:space="preserve"> </w:t>
      </w:r>
      <w:r w:rsidR="00C070A5" w:rsidRPr="00A56AAF">
        <w:rPr>
          <w:rFonts w:ascii="Traditional Arabic" w:hAnsi="Traditional Arabic" w:cs="Traditional Arabic"/>
          <w:sz w:val="24"/>
          <w:szCs w:val="24"/>
          <w:rtl/>
        </w:rPr>
        <w:t>و</w:t>
      </w:r>
      <w:r w:rsidRPr="00A56AAF">
        <w:rPr>
          <w:rFonts w:ascii="Traditional Arabic" w:hAnsi="Traditional Arabic" w:cs="Traditional Arabic"/>
          <w:sz w:val="24"/>
          <w:szCs w:val="24"/>
          <w:rtl/>
        </w:rPr>
        <w:t>المؤسسات التي تتبع</w:t>
      </w:r>
      <w:r w:rsidR="00C070A5" w:rsidRPr="00A56AAF">
        <w:rPr>
          <w:rFonts w:ascii="Traditional Arabic" w:hAnsi="Traditional Arabic" w:cs="Traditional Arabic"/>
          <w:sz w:val="24"/>
          <w:szCs w:val="24"/>
          <w:rtl/>
        </w:rPr>
        <w:t xml:space="preserve"> الأساليب التقليدية في بداياتها</w:t>
      </w:r>
      <w:r w:rsidRPr="00A56AAF">
        <w:rPr>
          <w:rFonts w:ascii="Traditional Arabic" w:hAnsi="Traditional Arabic" w:cs="Traditional Arabic"/>
          <w:sz w:val="24"/>
          <w:szCs w:val="24"/>
          <w:rtl/>
        </w:rPr>
        <w:t xml:space="preserve"> مثل المؤسسات المالية والمؤسسات الصناعية التي تهتم</w:t>
      </w:r>
      <w:r w:rsidR="00C070A5" w:rsidRPr="00A56AAF">
        <w:rPr>
          <w:rFonts w:ascii="Traditional Arabic" w:hAnsi="Traditional Arabic" w:cs="Traditional Arabic"/>
          <w:sz w:val="24"/>
          <w:szCs w:val="24"/>
          <w:rtl/>
        </w:rPr>
        <w:t xml:space="preserve"> بصناعة السيارات وتجارة التجزئة</w:t>
      </w:r>
      <w:r w:rsidRPr="00A56AAF">
        <w:rPr>
          <w:rFonts w:ascii="Traditional Arabic" w:hAnsi="Traditional Arabic" w:cs="Traditional Arabic"/>
          <w:sz w:val="24"/>
          <w:szCs w:val="24"/>
          <w:rtl/>
        </w:rPr>
        <w:t xml:space="preserve"> كانت الأكثر عرضة للتهديد م</w:t>
      </w:r>
      <w:r w:rsidR="00C070A5" w:rsidRPr="00A56AAF">
        <w:rPr>
          <w:rFonts w:ascii="Traditional Arabic" w:hAnsi="Traditional Arabic" w:cs="Traditional Arabic"/>
          <w:sz w:val="24"/>
          <w:szCs w:val="24"/>
          <w:rtl/>
        </w:rPr>
        <w:t xml:space="preserve">ع تطور الرقمنة في الوقت الحالي </w:t>
      </w:r>
      <w:r w:rsidRPr="00A56AAF">
        <w:rPr>
          <w:rFonts w:ascii="Traditional Arabic" w:hAnsi="Traditional Arabic" w:cs="Traditional Arabic"/>
          <w:sz w:val="24"/>
          <w:szCs w:val="24"/>
          <w:rtl/>
        </w:rPr>
        <w:t xml:space="preserve">مقارنة بالمؤسسات الرقمية بطبيعتها. غالبًا ما تحتاج المؤسسات التقليدية إلى تغيير كامل في بنيتها </w:t>
      </w:r>
      <w:r w:rsidR="00C070A5" w:rsidRPr="00A56AAF">
        <w:rPr>
          <w:rFonts w:ascii="Traditional Arabic" w:hAnsi="Traditional Arabic" w:cs="Traditional Arabic"/>
          <w:sz w:val="24"/>
          <w:szCs w:val="24"/>
          <w:rtl/>
        </w:rPr>
        <w:t>وأساليب عملها عند التحول الرقمي</w:t>
      </w:r>
      <w:r w:rsidRPr="00A56AAF">
        <w:rPr>
          <w:rFonts w:ascii="Traditional Arabic" w:hAnsi="Traditional Arabic" w:cs="Traditional Arabic"/>
          <w:sz w:val="24"/>
          <w:szCs w:val="24"/>
          <w:rtl/>
        </w:rPr>
        <w:t xml:space="preserve"> ل</w:t>
      </w:r>
      <w:r w:rsidR="00C070A5" w:rsidRPr="00A56AAF">
        <w:rPr>
          <w:rFonts w:ascii="Traditional Arabic" w:hAnsi="Traditional Arabic" w:cs="Traditional Arabic"/>
          <w:sz w:val="24"/>
          <w:szCs w:val="24"/>
          <w:rtl/>
        </w:rPr>
        <w:t>أنها تعتمد على التقنيات الرقمية وتقوم بتحويل منتجات المنظمة وأنشطتها وخدماتها وبيئاتها التنافسية و</w:t>
      </w:r>
      <w:r w:rsidR="00C41994" w:rsidRPr="00A56AAF">
        <w:rPr>
          <w:rFonts w:ascii="Traditional Arabic" w:hAnsi="Traditional Arabic" w:cs="Traditional Arabic"/>
          <w:sz w:val="24"/>
          <w:szCs w:val="24"/>
          <w:rtl/>
        </w:rPr>
        <w:t xml:space="preserve">بالنسبة للمنظمات ما قبل </w:t>
      </w:r>
      <w:r w:rsidR="00C41994" w:rsidRPr="00A56AAF">
        <w:rPr>
          <w:rFonts w:ascii="Traditional Arabic" w:hAnsi="Traditional Arabic" w:cs="Traditional Arabic"/>
          <w:sz w:val="24"/>
          <w:szCs w:val="24"/>
          <w:rtl/>
          <w:lang w:bidi="ar-EG"/>
        </w:rPr>
        <w:t>الرقمنة</w:t>
      </w:r>
      <w:r w:rsidR="00C070A5" w:rsidRPr="00A56AAF">
        <w:rPr>
          <w:rFonts w:ascii="Traditional Arabic" w:hAnsi="Traditional Arabic" w:cs="Traditional Arabic"/>
          <w:sz w:val="24"/>
          <w:szCs w:val="24"/>
          <w:rtl/>
        </w:rPr>
        <w:t xml:space="preserve"> يُعتبر التحول الرقمي شكلاً جوهريًا من تحويل الأعمال يتم تفعيله عبر أنظمة معلومات تواكب التغيرات الحاصلة في الجوانب التكنولوجية والاقتصادية عل</w:t>
      </w:r>
      <w:r w:rsidR="006512B6" w:rsidRPr="00A56AAF">
        <w:rPr>
          <w:rFonts w:ascii="Traditional Arabic" w:hAnsi="Traditional Arabic" w:cs="Traditional Arabic"/>
          <w:sz w:val="24"/>
          <w:szCs w:val="24"/>
          <w:rtl/>
        </w:rPr>
        <w:t>ى المستويات التنظيمية والصناعية</w:t>
      </w:r>
      <w:r w:rsidR="00C070A5" w:rsidRPr="00A56AAF">
        <w:rPr>
          <w:rFonts w:ascii="Traditional Arabic" w:hAnsi="Traditional Arabic" w:cs="Traditional Arabic"/>
          <w:sz w:val="24"/>
          <w:szCs w:val="24"/>
          <w:rtl/>
        </w:rPr>
        <w:t xml:space="preserve"> وبالنظر إلى أبعاد تطبيق التحول الرقمي، نجدها تنحصر في أربعة أبعاد رئيسية:</w:t>
      </w:r>
      <w:r w:rsidR="002B1661" w:rsidRPr="00A56AAF">
        <w:rPr>
          <w:rStyle w:val="FootnoteReference"/>
          <w:rFonts w:ascii="Traditional Arabic" w:hAnsi="Traditional Arabic" w:cs="Traditional Arabic"/>
          <w:sz w:val="24"/>
          <w:szCs w:val="24"/>
          <w:rtl/>
        </w:rPr>
        <w:footnoteReference w:id="31"/>
      </w:r>
    </w:p>
    <w:p w14:paraId="0163920C" w14:textId="77777777" w:rsidR="006512B6" w:rsidRPr="00A56AAF" w:rsidRDefault="006512B6"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هذه التحولات الهيكلية تستدعي تغييرات في الهيكل لتأسيس قاعدة مناسبة للعمليات الحديثة وهي تعني اختلافات في تصميم الهياكل التنظيمية للمؤسسات خاصة فيما يتعلق بالأنشطة الرقمية داخل هياكل ووحدات الإدارة.</w:t>
      </w:r>
    </w:p>
    <w:p w14:paraId="63E68F14" w14:textId="77777777" w:rsidR="006512B6" w:rsidRPr="00A56AAF" w:rsidRDefault="006512B6"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توظيف التقنيات الرقمية المتطورة: تُعنى بتحسين أوضاع المنظمات عبر الاستفادة القصوى من ا</w:t>
      </w:r>
      <w:r w:rsidR="008666BD" w:rsidRPr="00A56AAF">
        <w:rPr>
          <w:rFonts w:ascii="Traditional Arabic" w:hAnsi="Traditional Arabic" w:cs="Traditional Arabic"/>
          <w:sz w:val="24"/>
          <w:szCs w:val="24"/>
          <w:rtl/>
        </w:rPr>
        <w:t>لتقنيات الرقمية الحديثة المتاحة</w:t>
      </w:r>
      <w:r w:rsidRPr="00A56AAF">
        <w:rPr>
          <w:rFonts w:ascii="Traditional Arabic" w:hAnsi="Traditional Arabic" w:cs="Traditional Arabic"/>
          <w:sz w:val="24"/>
          <w:szCs w:val="24"/>
          <w:rtl/>
        </w:rPr>
        <w:t xml:space="preserve"> بما يخدم تحقيق أهدافها. هذا يبرز الدور الاستراتيجي لتقنية المعلومات وتطلعات المنظمات التكنولوجية المستقبلية.</w:t>
      </w:r>
    </w:p>
    <w:p w14:paraId="1F0BDF5D" w14:textId="77777777" w:rsidR="008666BD" w:rsidRPr="00A56AAF" w:rsidRDefault="008666BD"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الجوانب المالية: يعتبر الجانب المالي ركيزة أساسية بل هو الأكثر أهمية لأنه يعتمد عليه ما سبقه وقدرة المنظمة على توفير التمويل خاصة مع تراجع الإيرادات التي تغذي متطلبات التحول الرقمي وهذا الجانب هو المحرك الفعال لهذا التحول فضعف الوضع المالي يعيق التحول والمنظمات التي تواجه ضغوطًا مالية قد لا تجد مصادر تمويل كافية للاستمرار والنجاح في التحول الرقمي وهنا يجب على المنظمات أن تلبي متطلبات التحول الرقمي وتكشف عن خياراتها في الوقت المناسب.</w:t>
      </w:r>
    </w:p>
    <w:p w14:paraId="5B2611B6" w14:textId="550D1EF0" w:rsidR="004761A1" w:rsidRPr="00A56AAF" w:rsidRDefault="008666BD" w:rsidP="00044ACF">
      <w:pPr>
        <w:pStyle w:val="ListParagraph"/>
        <w:numPr>
          <w:ilvl w:val="0"/>
          <w:numId w:val="4"/>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lastRenderedPageBreak/>
        <w:t>التحولات في إبداع القيمة: ما تأثير الاستراتيجيات الرقمية على سلاسل القيمة والإمداد في المؤسسات وإلى أي حد يمكن للأنشطة الرقمية الحديثة أن تختلف عن الأعمال التقليدية وهذه الاختلافات تفتح آفاقًا لتوسيع وتنويع مجموعة المنتجات والخدمات الحالية وهذا يتطلب تحديد متطلبات تقنية ورقمية حديثة مرتبطة بعمليات الإنتاج مع وجود مخاطر أكبر بسبب قلة الخبرة في المجالات الجديدة.</w:t>
      </w:r>
      <w:r w:rsidR="004761A1" w:rsidRPr="00A56AAF">
        <w:rPr>
          <w:rStyle w:val="FootnoteReference"/>
          <w:rFonts w:ascii="Traditional Arabic" w:hAnsi="Traditional Arabic" w:cs="Traditional Arabic"/>
          <w:sz w:val="24"/>
          <w:szCs w:val="24"/>
          <w:rtl/>
        </w:rPr>
        <w:footnoteReference w:id="32"/>
      </w:r>
    </w:p>
    <w:p w14:paraId="5E825712" w14:textId="77777777" w:rsidR="00436A73" w:rsidRPr="00A56AAF" w:rsidRDefault="00436A73" w:rsidP="00C346CF">
      <w:pPr>
        <w:pStyle w:val="Heading2"/>
        <w:bidi/>
        <w:jc w:val="both"/>
        <w:rPr>
          <w:rFonts w:ascii="Traditional Arabic" w:hAnsi="Traditional Arabic" w:cs="Traditional Arabic"/>
          <w:b/>
          <w:bCs/>
          <w:color w:val="auto"/>
          <w:sz w:val="24"/>
          <w:szCs w:val="24"/>
          <w:rtl/>
        </w:rPr>
      </w:pPr>
      <w:bookmarkStart w:id="41" w:name="_Toc235976198"/>
      <w:r w:rsidRPr="00A56AAF">
        <w:rPr>
          <w:rFonts w:ascii="Traditional Arabic" w:hAnsi="Traditional Arabic" w:cs="Traditional Arabic"/>
          <w:b/>
          <w:bCs/>
          <w:color w:val="auto"/>
          <w:sz w:val="24"/>
          <w:szCs w:val="24"/>
          <w:rtl/>
        </w:rPr>
        <w:t>التحول الرقمي:</w:t>
      </w:r>
      <w:bookmarkEnd w:id="41"/>
    </w:p>
    <w:p w14:paraId="49533337" w14:textId="3C9F2971" w:rsidR="00436A73" w:rsidRPr="00A56AAF" w:rsidRDefault="000F3D07" w:rsidP="00C346CF">
      <w:pPr>
        <w:bidi/>
        <w:spacing w:line="360" w:lineRule="auto"/>
        <w:jc w:val="both"/>
        <w:rPr>
          <w:rFonts w:ascii="Traditional Arabic" w:hAnsi="Traditional Arabic" w:cs="Traditional Arabic"/>
          <w:b/>
          <w:bCs/>
          <w:sz w:val="24"/>
          <w:szCs w:val="24"/>
          <w:rtl/>
        </w:rPr>
      </w:pPr>
      <w:r>
        <w:rPr>
          <w:rFonts w:ascii="Traditional Arabic" w:hAnsi="Traditional Arabic" w:cs="Traditional Arabic" w:hint="cs"/>
          <w:b/>
          <w:bCs/>
          <w:sz w:val="24"/>
          <w:szCs w:val="24"/>
          <w:rtl/>
        </w:rPr>
        <w:t>تمهيد</w:t>
      </w:r>
      <w:r w:rsidR="00436A73" w:rsidRPr="00A56AAF">
        <w:rPr>
          <w:rFonts w:ascii="Traditional Arabic" w:hAnsi="Traditional Arabic" w:cs="Traditional Arabic"/>
          <w:b/>
          <w:bCs/>
          <w:sz w:val="24"/>
          <w:szCs w:val="24"/>
          <w:rtl/>
        </w:rPr>
        <w:t xml:space="preserve"> حول التحول الرقمي:</w:t>
      </w:r>
    </w:p>
    <w:p w14:paraId="17E0B17B" w14:textId="77777777" w:rsidR="00436A73" w:rsidRPr="00A56AAF" w:rsidRDefault="00436A73"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أصبح التحول الرقمي أمرًا أساسيًا لكل المؤسسات والجهات التي تهدف إلى التطور وتحسين خدماتها وتسهيل وصولها للجمهور التحول الرقمي يشمل أكثر من مجرد تطبيق التكنولوجيا بل هو برنامج شامل يؤثر على طريقة تقديم الخدمات للجمهور المستهدف بهدف تحسين كل جوانب المؤسسة وأساليب عملها الداخلية لتصبح الخدمات أسهل وأسرع وأيضا تبنت المملكة العربية السعودية استراتيجيات وطنية للتحول الرقمي وخططاً خماسية واعدة وغاية في الطموح وذلك بالتنسيق مع الجهات الحكومية ووضعت ثلاث خطط تنفيذية: الأولى امتدت من سنة 2006 إلى سنة 2010، والثانية من سنة 2012 إلى سنة 2016، والعمل جارٍ على الخطة الثالثة التي انطلقت من سنة 2019 إلى سنة 2022 ومن أبرز ما تضمنته من مخططات استراتيجية: الصحة الرقمية، والتعليم الرقمي، والتجارة الرقمية، والمدن الذكية.</w:t>
      </w:r>
    </w:p>
    <w:p w14:paraId="22056FC3" w14:textId="77777777" w:rsidR="006512B6" w:rsidRPr="00A56AAF" w:rsidRDefault="008666BD" w:rsidP="00C346CF">
      <w:pPr>
        <w:pStyle w:val="Heading2"/>
        <w:bidi/>
        <w:jc w:val="both"/>
        <w:rPr>
          <w:rFonts w:ascii="Traditional Arabic" w:hAnsi="Traditional Arabic" w:cs="Traditional Arabic"/>
          <w:b/>
          <w:bCs/>
          <w:color w:val="auto"/>
          <w:sz w:val="24"/>
          <w:szCs w:val="24"/>
          <w:rtl/>
        </w:rPr>
      </w:pPr>
      <w:bookmarkStart w:id="42" w:name="_Toc235976199"/>
      <w:r w:rsidRPr="00A56AAF">
        <w:rPr>
          <w:rFonts w:ascii="Traditional Arabic" w:hAnsi="Traditional Arabic" w:cs="Traditional Arabic"/>
          <w:b/>
          <w:bCs/>
          <w:color w:val="auto"/>
          <w:sz w:val="24"/>
          <w:szCs w:val="24"/>
          <w:rtl/>
        </w:rPr>
        <w:t>مفهوم التحول الرقمي:</w:t>
      </w:r>
      <w:r w:rsidR="004761A1" w:rsidRPr="00A56AAF">
        <w:rPr>
          <w:rStyle w:val="FootnoteReference"/>
          <w:rFonts w:ascii="Traditional Arabic" w:hAnsi="Traditional Arabic" w:cs="Traditional Arabic"/>
          <w:b/>
          <w:bCs/>
          <w:color w:val="auto"/>
          <w:sz w:val="24"/>
          <w:szCs w:val="24"/>
          <w:rtl/>
        </w:rPr>
        <w:footnoteReference w:id="33"/>
      </w:r>
      <w:bookmarkEnd w:id="42"/>
    </w:p>
    <w:p w14:paraId="459D4888" w14:textId="77777777" w:rsidR="006512B6" w:rsidRPr="00A56AAF" w:rsidRDefault="004F0A05"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يُعرف التحول الرقمي بأنه استخدام تكنولوجيا المعلومات والاتصالات في المؤسسات والجهات سواء الحكومية أو الخاصة مثل شبكات المعلومات والإنترنت وتقنيات الاتصال عبر الهاتف النقال وهذه التقنيات قادرة على تغيير علاقات العملاء والمؤسسات المالية بهد</w:t>
      </w:r>
      <w:r w:rsidR="004135B6" w:rsidRPr="00A56AAF">
        <w:rPr>
          <w:rFonts w:ascii="Traditional Arabic" w:hAnsi="Traditional Arabic" w:cs="Traditional Arabic"/>
          <w:sz w:val="24"/>
          <w:szCs w:val="24"/>
          <w:rtl/>
        </w:rPr>
        <w:t>ف تحسين الأداء المؤسسي والخدمات</w:t>
      </w:r>
      <w:r w:rsidRPr="00A56AAF">
        <w:rPr>
          <w:rFonts w:ascii="Traditional Arabic" w:hAnsi="Traditional Arabic" w:cs="Traditional Arabic"/>
          <w:sz w:val="24"/>
          <w:szCs w:val="24"/>
          <w:rtl/>
        </w:rPr>
        <w:t xml:space="preserve"> وزيا</w:t>
      </w:r>
      <w:r w:rsidR="004135B6" w:rsidRPr="00A56AAF">
        <w:rPr>
          <w:rFonts w:ascii="Traditional Arabic" w:hAnsi="Traditional Arabic" w:cs="Traditional Arabic"/>
          <w:sz w:val="24"/>
          <w:szCs w:val="24"/>
          <w:rtl/>
        </w:rPr>
        <w:t>دة الكفاءة التشغيلية والإنتاجية</w:t>
      </w:r>
      <w:r w:rsidRPr="00A56AAF">
        <w:rPr>
          <w:rFonts w:ascii="Traditional Arabic" w:hAnsi="Traditional Arabic" w:cs="Traditional Arabic"/>
          <w:sz w:val="24"/>
          <w:szCs w:val="24"/>
          <w:rtl/>
        </w:rPr>
        <w:t xml:space="preserve"> مما يفيد سير العمل في البنوك بجميع أقسامها وبالإضافة إلى ذلك يساعد في التعامل مع </w:t>
      </w:r>
      <w:r w:rsidRPr="00A56AAF">
        <w:rPr>
          <w:rFonts w:ascii="Traditional Arabic" w:hAnsi="Traditional Arabic" w:cs="Traditional Arabic"/>
          <w:b/>
          <w:bCs/>
          <w:sz w:val="24"/>
          <w:szCs w:val="24"/>
          <w:rtl/>
        </w:rPr>
        <w:t>العملاء</w:t>
      </w:r>
      <w:r w:rsidRPr="00A56AAF">
        <w:rPr>
          <w:rFonts w:ascii="Traditional Arabic" w:hAnsi="Traditional Arabic" w:cs="Traditional Arabic"/>
          <w:sz w:val="24"/>
          <w:szCs w:val="24"/>
          <w:rtl/>
        </w:rPr>
        <w:t xml:space="preserve"> والجمهور لتحسين الخدمات وتسهيل الحصول عليها مما يوفر الوقت والجهد وكما يُعرف بأنه عملية تغيير تكنولوجي وثقافي ضرورية للمؤسسة بأكملها للارتقاء إلى مستوى عملائها الرقميين.</w:t>
      </w:r>
    </w:p>
    <w:p w14:paraId="3DF46831" w14:textId="77777777" w:rsidR="004F0A05" w:rsidRPr="00A56AAF" w:rsidRDefault="004F0A05"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الرقمنة هي استثمار في العقول وتغيير في السلوكيات يهدف لإحداث تغيير كبير في أساليب العمل بالاعتماد على التقدم التقني الهائل لتحسين الخدمات وتقديمها بشكل أسرع والرقمنة تتيح فرصاً كبيرة لبناء مجتمعات ناجحة وقادرة على المنافسة ومُستدامة من خلال إحداث تحول كبير في خدمات الأطراف المتنوعة سواء كانوا مستهلكين أو موظفين أو مستفيدين وذلك مع تطوير تجاربهم ورفع إنتاجيتهم عبر مجموعة من العمليات المتكاملة، مصحوبة بإعادة هيكلة الإجراءات اللازمة للتفعيل والتنفيذ والمتابعة.</w:t>
      </w:r>
    </w:p>
    <w:p w14:paraId="644DF105" w14:textId="77777777" w:rsidR="004F0A05" w:rsidRPr="00A56AAF" w:rsidRDefault="004F0A05"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التحول الرقمي: هو عملية تطوير تقني وتنظيمي وثقافي معقدة تنفذها البنوك لتلبية متطلبات عملائها المتغيرة والتأقلم مع احتياجات موظفيها عبر الاستفادة من القدرات الرقمية لبناء نماذج أعمال مصرفية جديدة وابتكار خدمات مصرفية حديثة وتحسين تجارب المستخدم وأتمته العمليات التشغيلية بهدف تعزيز الأداء المالي وتقليل المخاطر المصرفية ودعم التفوق التنافسي وبالتالي تحقيق القيمة للشركة.</w:t>
      </w:r>
    </w:p>
    <w:p w14:paraId="1D244920" w14:textId="77777777" w:rsidR="004F0A05" w:rsidRPr="00A56AAF" w:rsidRDefault="004F0A05" w:rsidP="00C346CF">
      <w:pPr>
        <w:pStyle w:val="Heading2"/>
        <w:bidi/>
        <w:jc w:val="both"/>
        <w:rPr>
          <w:rFonts w:ascii="Traditional Arabic" w:hAnsi="Traditional Arabic" w:cs="Traditional Arabic"/>
          <w:b/>
          <w:bCs/>
          <w:color w:val="auto"/>
          <w:sz w:val="24"/>
          <w:szCs w:val="24"/>
          <w:rtl/>
        </w:rPr>
      </w:pPr>
      <w:bookmarkStart w:id="43" w:name="_Toc235976200"/>
      <w:r w:rsidRPr="00A56AAF">
        <w:rPr>
          <w:rFonts w:ascii="Traditional Arabic" w:hAnsi="Traditional Arabic" w:cs="Traditional Arabic"/>
          <w:b/>
          <w:bCs/>
          <w:color w:val="auto"/>
          <w:sz w:val="24"/>
          <w:szCs w:val="24"/>
          <w:rtl/>
        </w:rPr>
        <w:t>فوائد التحول الرقمي:</w:t>
      </w:r>
      <w:r w:rsidR="004761A1" w:rsidRPr="00A56AAF">
        <w:rPr>
          <w:rStyle w:val="FootnoteReference"/>
          <w:rFonts w:ascii="Traditional Arabic" w:hAnsi="Traditional Arabic" w:cs="Traditional Arabic"/>
          <w:b/>
          <w:bCs/>
          <w:color w:val="auto"/>
          <w:sz w:val="24"/>
          <w:szCs w:val="24"/>
          <w:rtl/>
        </w:rPr>
        <w:footnoteReference w:id="34"/>
      </w:r>
      <w:bookmarkEnd w:id="43"/>
    </w:p>
    <w:p w14:paraId="14161137" w14:textId="77777777" w:rsidR="004135B6" w:rsidRPr="00A56AAF" w:rsidRDefault="004135B6"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أصبح التحول الرقمي ركيزة أساسية في الاقتصاد العالمي موجداً منافع جمة للمنظمات والمجتمعات. يساهم في رفع الكفاءة والإنتاجية عبر أتمته العمليات وتخفيض المصاريف ويفتح أبواباً جديدة للتوسع عالمياً من خلال التجارة الرقمية ويعزز التحول الرقمي تجربة المستخدمين ويزيد الشفافية والإبداع في المنظمات</w:t>
      </w:r>
      <w:r w:rsidRPr="00A56AAF">
        <w:rPr>
          <w:rFonts w:ascii="Traditional Arabic" w:hAnsi="Traditional Arabic" w:cs="Traditional Arabic"/>
          <w:sz w:val="24"/>
          <w:szCs w:val="24"/>
        </w:rPr>
        <w:t>.</w:t>
      </w:r>
    </w:p>
    <w:p w14:paraId="2D9F347D" w14:textId="77777777" w:rsidR="007D7AED" w:rsidRPr="00A56AAF" w:rsidRDefault="004135B6"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ومن منافعه تحسين الكفاءة الإدارية باستعمال تقنيات حديثة مثل </w:t>
      </w:r>
      <w:r w:rsidRPr="00A56AAF">
        <w:rPr>
          <w:rFonts w:ascii="Traditional Arabic" w:hAnsi="Traditional Arabic" w:cs="Traditional Arabic"/>
          <w:sz w:val="24"/>
          <w:szCs w:val="24"/>
        </w:rPr>
        <w:t>CRM</w:t>
      </w:r>
      <w:r w:rsidRPr="00A56AAF">
        <w:rPr>
          <w:rFonts w:ascii="Traditional Arabic" w:hAnsi="Traditional Arabic" w:cs="Traditional Arabic"/>
          <w:sz w:val="24"/>
          <w:szCs w:val="24"/>
          <w:rtl/>
        </w:rPr>
        <w:t xml:space="preserve"> و</w:t>
      </w:r>
      <w:r w:rsidRPr="00A56AAF">
        <w:rPr>
          <w:rFonts w:ascii="Traditional Arabic" w:hAnsi="Traditional Arabic" w:cs="Traditional Arabic"/>
          <w:sz w:val="24"/>
          <w:szCs w:val="24"/>
        </w:rPr>
        <w:t>ERP</w:t>
      </w:r>
      <w:r w:rsidRPr="00A56AAF">
        <w:rPr>
          <w:rFonts w:ascii="Traditional Arabic" w:hAnsi="Traditional Arabic" w:cs="Traditional Arabic"/>
          <w:sz w:val="24"/>
          <w:szCs w:val="24"/>
          <w:rtl/>
        </w:rPr>
        <w:t xml:space="preserve"> وتطوير العمليات الإنتاجية عبر تقنيات كالطباعة ثلاثية الأبعاد والذكاء الاصطناعي وكما يتيح بيانات دقيقة لتحسين عملية اتخاذ القرارات ويعزز أمن المعلومات.</w:t>
      </w:r>
    </w:p>
    <w:p w14:paraId="4FAD5A27" w14:textId="77777777" w:rsidR="00D371C1" w:rsidRPr="00A56AAF" w:rsidRDefault="004135B6"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ويساعد التغيير الرقمي في تحقيق أهداف التنمية المستدامة وابتكار فرص عمل جديدة ويعطي للمنظمات أفضلية وتنافسية ويعزز قدرتها على التكيف مع متغيرات السوق وفي الختام يعتبر التغيير الرقمي شيئاً ضرورياً للمنظمات والمجتمعات التي تسعى للتطور والازدهار في العصر الرقمي.</w:t>
      </w:r>
    </w:p>
    <w:p w14:paraId="48687398" w14:textId="77777777" w:rsidR="004135B6" w:rsidRPr="00A56AAF" w:rsidRDefault="00D371C1" w:rsidP="00C346CF">
      <w:pPr>
        <w:pStyle w:val="Heading2"/>
        <w:bidi/>
        <w:jc w:val="both"/>
        <w:rPr>
          <w:rFonts w:ascii="Traditional Arabic" w:hAnsi="Traditional Arabic" w:cs="Traditional Arabic"/>
          <w:b/>
          <w:bCs/>
          <w:color w:val="auto"/>
          <w:sz w:val="24"/>
          <w:szCs w:val="24"/>
          <w:rtl/>
        </w:rPr>
      </w:pPr>
      <w:bookmarkStart w:id="44" w:name="_Toc235976201"/>
      <w:r w:rsidRPr="00A56AAF">
        <w:rPr>
          <w:rFonts w:ascii="Traditional Arabic" w:hAnsi="Traditional Arabic" w:cs="Traditional Arabic"/>
          <w:b/>
          <w:bCs/>
          <w:color w:val="auto"/>
          <w:sz w:val="24"/>
          <w:szCs w:val="24"/>
          <w:rtl/>
        </w:rPr>
        <w:t>مراحل التحول الرقمي:</w:t>
      </w:r>
      <w:r w:rsidR="004761A1" w:rsidRPr="00A56AAF">
        <w:rPr>
          <w:rStyle w:val="FootnoteReference"/>
          <w:rFonts w:ascii="Traditional Arabic" w:hAnsi="Traditional Arabic" w:cs="Traditional Arabic"/>
          <w:b/>
          <w:bCs/>
          <w:color w:val="auto"/>
          <w:sz w:val="24"/>
          <w:szCs w:val="24"/>
          <w:rtl/>
        </w:rPr>
        <w:footnoteReference w:id="35"/>
      </w:r>
      <w:bookmarkEnd w:id="44"/>
    </w:p>
    <w:p w14:paraId="6A27577F" w14:textId="77777777" w:rsidR="00D371C1" w:rsidRPr="00A56AAF" w:rsidRDefault="00D371C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التحول الرقمي هو عملية شاملة ومتشعبة تتطلب معرفة عميقة من عدة تخصصات وبناءً على دراسة</w:t>
      </w:r>
      <w:r w:rsidRPr="00A56AAF">
        <w:rPr>
          <w:rFonts w:ascii="Traditional Arabic" w:hAnsi="Traditional Arabic" w:cs="Traditional Arabic"/>
          <w:sz w:val="24"/>
          <w:szCs w:val="24"/>
        </w:rPr>
        <w:t xml:space="preserve"> radar &amp; Davison </w:t>
      </w:r>
      <w:r w:rsidRPr="00A56AAF">
        <w:rPr>
          <w:rFonts w:ascii="Traditional Arabic" w:hAnsi="Traditional Arabic" w:cs="Traditional Arabic"/>
          <w:sz w:val="24"/>
          <w:szCs w:val="24"/>
          <w:rtl/>
        </w:rPr>
        <w:t>لفهم التحول الرقمي بشكل كامل يجب الأخذ في الاعتبار وجهات نظر مختلفة من مجالات متنوعة مثل التسويق وتقنية المعلومات والإبداع والإدارة الاستراتيجية وإدارة العمليات</w:t>
      </w:r>
      <w:r w:rsidRPr="00A56AAF">
        <w:rPr>
          <w:rFonts w:ascii="Traditional Arabic" w:hAnsi="Traditional Arabic" w:cs="Traditional Arabic"/>
          <w:sz w:val="24"/>
          <w:szCs w:val="24"/>
        </w:rPr>
        <w:t>.</w:t>
      </w:r>
    </w:p>
    <w:p w14:paraId="025495B5" w14:textId="77777777" w:rsidR="005678FD" w:rsidRPr="00A56AAF" w:rsidRDefault="00D371C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وقد حددت أغلب الدراسات، مثلما أشار </w:t>
      </w:r>
      <w:r w:rsidRPr="00A56AAF">
        <w:rPr>
          <w:rFonts w:ascii="Traditional Arabic" w:hAnsi="Traditional Arabic" w:cs="Traditional Arabic"/>
          <w:sz w:val="24"/>
          <w:szCs w:val="24"/>
        </w:rPr>
        <w:t>Verhoef</w:t>
      </w:r>
      <w:r w:rsidRPr="00A56AAF">
        <w:rPr>
          <w:rFonts w:ascii="Traditional Arabic" w:hAnsi="Traditional Arabic" w:cs="Traditional Arabic"/>
          <w:sz w:val="24"/>
          <w:szCs w:val="24"/>
          <w:rtl/>
        </w:rPr>
        <w:t xml:space="preserve"> وآخرون (</w:t>
      </w:r>
      <w:r w:rsidRPr="00A56AAF">
        <w:rPr>
          <w:rFonts w:ascii="Traditional Arabic" w:hAnsi="Traditional Arabic" w:cs="Traditional Arabic"/>
          <w:sz w:val="24"/>
          <w:szCs w:val="24"/>
          <w:rtl/>
          <w:lang w:bidi="fa-IR"/>
        </w:rPr>
        <w:t>۲۰۱۹)</w:t>
      </w:r>
      <w:r w:rsidRPr="00A56AAF">
        <w:rPr>
          <w:rFonts w:ascii="Traditional Arabic" w:hAnsi="Traditional Arabic" w:cs="Traditional Arabic"/>
          <w:sz w:val="24"/>
          <w:szCs w:val="24"/>
          <w:rtl/>
        </w:rPr>
        <w:t>، ثلاث مراحل أساسية للتحول الرقمي:</w:t>
      </w:r>
    </w:p>
    <w:p w14:paraId="01FFE9D2" w14:textId="77777777" w:rsidR="00D371C1" w:rsidRPr="00A56AAF" w:rsidRDefault="00D371C1" w:rsidP="00044ACF">
      <w:pPr>
        <w:pStyle w:val="ListParagraph"/>
        <w:numPr>
          <w:ilvl w:val="0"/>
          <w:numId w:val="9"/>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b/>
          <w:bCs/>
          <w:sz w:val="24"/>
          <w:szCs w:val="24"/>
          <w:rtl/>
        </w:rPr>
        <w:t>الرقمنة</w:t>
      </w:r>
      <w:r w:rsidRPr="00A56AAF">
        <w:rPr>
          <w:rFonts w:ascii="Traditional Arabic" w:hAnsi="Traditional Arabic" w:cs="Traditional Arabic"/>
          <w:sz w:val="24"/>
          <w:szCs w:val="24"/>
          <w:rtl/>
        </w:rPr>
        <w:t>: هي الخطوة الأولى في التحول الرقمي، وتعني تحويل البيانات غير الرقمية إلى صيغة رقمية وتتضمن هذه العملية تحويل الإجراءات الخارجية والداخلية إلى رقمية دون تغيير أساسي في الأعمال التي تخلق القيمة.</w:t>
      </w:r>
    </w:p>
    <w:p w14:paraId="51B9BF15" w14:textId="77777777" w:rsidR="00D371C1" w:rsidRPr="00A56AAF" w:rsidRDefault="00D371C1" w:rsidP="00044ACF">
      <w:pPr>
        <w:pStyle w:val="ListParagraph"/>
        <w:numPr>
          <w:ilvl w:val="0"/>
          <w:numId w:val="9"/>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b/>
          <w:bCs/>
          <w:sz w:val="24"/>
          <w:szCs w:val="24"/>
          <w:rtl/>
        </w:rPr>
        <w:t>التمثيل البصري:</w:t>
      </w:r>
      <w:r w:rsidRPr="00A56AAF">
        <w:rPr>
          <w:rFonts w:ascii="Traditional Arabic" w:hAnsi="Traditional Arabic" w:cs="Traditional Arabic"/>
          <w:sz w:val="24"/>
          <w:szCs w:val="24"/>
          <w:rtl/>
        </w:rPr>
        <w:t xml:space="preserve"> المرحلة الثانية تشمل توظيف التكنولوجيا الرقمية لتعديل الإجراءات التجارية القائمة. هذه المرحلة تهدف إلى تطوير العمليات وإنشاء قيمة مضافة للزبائن، وذلك عبر تحسين تجاربهم.</w:t>
      </w:r>
    </w:p>
    <w:p w14:paraId="5DE47665" w14:textId="77777777" w:rsidR="00D371C1" w:rsidRPr="00A56AAF" w:rsidRDefault="00D371C1" w:rsidP="00044ACF">
      <w:pPr>
        <w:pStyle w:val="ListParagraph"/>
        <w:numPr>
          <w:ilvl w:val="0"/>
          <w:numId w:val="9"/>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b/>
          <w:bCs/>
          <w:sz w:val="24"/>
          <w:szCs w:val="24"/>
          <w:rtl/>
        </w:rPr>
        <w:t>التحول الرقمي</w:t>
      </w:r>
      <w:r w:rsidRPr="00A56AAF">
        <w:rPr>
          <w:rFonts w:ascii="Traditional Arabic" w:hAnsi="Traditional Arabic" w:cs="Traditional Arabic"/>
          <w:sz w:val="24"/>
          <w:szCs w:val="24"/>
          <w:rtl/>
        </w:rPr>
        <w:t>: تعد المرحلة الأشمل حيث تصف التغيير على نطاق الشركة بأكمله وتشمل ابتكار نماذج أعمال جديدة وإعادة تنظيم العمليات لتغيير طريقة عمل الشركة أو عملية خلق القيمة.</w:t>
      </w:r>
    </w:p>
    <w:p w14:paraId="209ED6DC" w14:textId="77777777" w:rsidR="00D371C1" w:rsidRPr="00A56AAF" w:rsidRDefault="00D371C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هذه المراحل تمثل تطوراً تدريجياً في عملية التحول الرقمي بدءاً من التعديلات الصغيرة وصولاً إلى التغييرات الكلية التي تؤثر على الشركة بأكملها وأساليب عملها.</w:t>
      </w:r>
    </w:p>
    <w:p w14:paraId="08A58B6B" w14:textId="77777777" w:rsidR="005678FD" w:rsidRPr="00A56AAF" w:rsidRDefault="000E26CB" w:rsidP="00C346CF">
      <w:pPr>
        <w:pStyle w:val="Heading2"/>
        <w:bidi/>
        <w:jc w:val="both"/>
        <w:rPr>
          <w:rFonts w:ascii="Traditional Arabic" w:hAnsi="Traditional Arabic" w:cs="Traditional Arabic"/>
          <w:b/>
          <w:bCs/>
          <w:color w:val="auto"/>
          <w:sz w:val="24"/>
          <w:szCs w:val="24"/>
          <w:rtl/>
        </w:rPr>
      </w:pPr>
      <w:bookmarkStart w:id="45" w:name="_Toc235976202"/>
      <w:r w:rsidRPr="00A56AAF">
        <w:rPr>
          <w:rFonts w:ascii="Traditional Arabic" w:hAnsi="Traditional Arabic" w:cs="Traditional Arabic"/>
          <w:b/>
          <w:bCs/>
          <w:color w:val="auto"/>
          <w:sz w:val="24"/>
          <w:szCs w:val="24"/>
          <w:rtl/>
        </w:rPr>
        <w:t>عناصر التحول الرقمي:</w:t>
      </w:r>
      <w:r w:rsidR="004761A1" w:rsidRPr="00A56AAF">
        <w:rPr>
          <w:rStyle w:val="FootnoteReference"/>
          <w:rFonts w:ascii="Traditional Arabic" w:hAnsi="Traditional Arabic" w:cs="Traditional Arabic"/>
          <w:b/>
          <w:bCs/>
          <w:color w:val="auto"/>
          <w:sz w:val="24"/>
          <w:szCs w:val="24"/>
          <w:rtl/>
        </w:rPr>
        <w:footnoteReference w:id="36"/>
      </w:r>
      <w:bookmarkEnd w:id="45"/>
    </w:p>
    <w:p w14:paraId="51E24503" w14:textId="77777777" w:rsidR="007F705E" w:rsidRPr="00A56AAF" w:rsidRDefault="007F705E" w:rsidP="00044ACF">
      <w:pPr>
        <w:pStyle w:val="ListParagraph"/>
        <w:numPr>
          <w:ilvl w:val="0"/>
          <w:numId w:val="4"/>
        </w:numPr>
        <w:bidi/>
        <w:spacing w:line="360" w:lineRule="auto"/>
        <w:jc w:val="both"/>
        <w:rPr>
          <w:rFonts w:ascii="Traditional Arabic" w:hAnsi="Traditional Arabic" w:cs="Traditional Arabic"/>
          <w:sz w:val="24"/>
          <w:szCs w:val="24"/>
          <w:u w:val="single"/>
          <w:rtl/>
        </w:rPr>
      </w:pPr>
      <w:r w:rsidRPr="00A56AAF">
        <w:rPr>
          <w:rFonts w:ascii="Traditional Arabic" w:hAnsi="Traditional Arabic" w:cs="Traditional Arabic"/>
          <w:sz w:val="24"/>
          <w:szCs w:val="24"/>
          <w:u w:val="single"/>
          <w:rtl/>
        </w:rPr>
        <w:t>توظيف التكنولوجيا في تقديم الخدمات:</w:t>
      </w:r>
    </w:p>
    <w:p w14:paraId="707E6651" w14:textId="77777777" w:rsidR="000E26CB" w:rsidRPr="00A56AAF" w:rsidRDefault="007F705E"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يعتبر استعمال التكنولوجيا في تقديم الخدمات جزءاً أساسياً من التحول الرقمي ويشمل ذلك استخدام تقنيات مثل التجارة الإلكترونية وتطبيقات الجوال لتحسين الكفاءة والفعالية وبناءً على دراسة </w:t>
      </w:r>
      <w:r w:rsidRPr="00A56AAF">
        <w:rPr>
          <w:rFonts w:ascii="Traditional Arabic" w:hAnsi="Traditional Arabic" w:cs="Traditional Arabic"/>
          <w:sz w:val="24"/>
          <w:szCs w:val="24"/>
        </w:rPr>
        <w:t>Salind</w:t>
      </w:r>
      <w:r w:rsidRPr="00A56AAF">
        <w:rPr>
          <w:rFonts w:ascii="Traditional Arabic" w:hAnsi="Traditional Arabic" w:cs="Traditional Arabic"/>
          <w:sz w:val="24"/>
          <w:szCs w:val="24"/>
          <w:rtl/>
        </w:rPr>
        <w:t xml:space="preserve"> وآخرون فإن المؤسسات التي تدمج التكنولوجيا في خدماتها تحصد مستويات أعلى من رضا العملاء ووفائهم ومن الأمثلة على ذلك الخدمات البنكية الرقمية وتطبيقات الهاتف المحمول التي تمكن العملاء من الوصول إلى الخدمات في أي وقت ومن أي مكان مما يحسن تجربتهم ويزيد مستوى رضاهم.</w:t>
      </w:r>
    </w:p>
    <w:p w14:paraId="3C2836A6" w14:textId="77777777" w:rsidR="007F705E" w:rsidRPr="00A56AAF" w:rsidRDefault="007F705E" w:rsidP="00044ACF">
      <w:pPr>
        <w:pStyle w:val="ListParagraph"/>
        <w:numPr>
          <w:ilvl w:val="0"/>
          <w:numId w:val="4"/>
        </w:numPr>
        <w:bidi/>
        <w:spacing w:line="360" w:lineRule="auto"/>
        <w:jc w:val="both"/>
        <w:rPr>
          <w:rFonts w:ascii="Traditional Arabic" w:hAnsi="Traditional Arabic" w:cs="Traditional Arabic"/>
          <w:sz w:val="24"/>
          <w:szCs w:val="24"/>
          <w:u w:val="single"/>
        </w:rPr>
      </w:pPr>
      <w:r w:rsidRPr="00A56AAF">
        <w:rPr>
          <w:rFonts w:ascii="Traditional Arabic" w:hAnsi="Traditional Arabic" w:cs="Traditional Arabic"/>
          <w:sz w:val="24"/>
          <w:szCs w:val="24"/>
          <w:u w:val="single"/>
          <w:rtl/>
        </w:rPr>
        <w:t>توظيف التقنية لتعزيز ثقافة خدمة الزبائن:</w:t>
      </w:r>
    </w:p>
    <w:p w14:paraId="6DC556A5" w14:textId="77777777" w:rsidR="00725E16" w:rsidRPr="00A56AAF" w:rsidRDefault="007F705E"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يُعتبر توظيف التكنولوجيا في تعزيز ثقافة خدمة الزبائن أمرًا أساسيًا في التحول الرقمي وفقًا لـ </w:t>
      </w:r>
      <w:r w:rsidRPr="00A56AAF">
        <w:rPr>
          <w:rFonts w:ascii="Traditional Arabic" w:hAnsi="Traditional Arabic" w:cs="Traditional Arabic"/>
          <w:sz w:val="24"/>
          <w:szCs w:val="24"/>
        </w:rPr>
        <w:t>Lemon &amp; Verhoef</w:t>
      </w:r>
      <w:r w:rsidRPr="00A56AAF">
        <w:rPr>
          <w:rFonts w:ascii="Traditional Arabic" w:hAnsi="Traditional Arabic" w:cs="Traditional Arabic"/>
          <w:sz w:val="24"/>
          <w:szCs w:val="24"/>
          <w:rtl/>
        </w:rPr>
        <w:t xml:space="preserve"> فإن الشركات التي تركز على الزبائن</w:t>
      </w:r>
      <w:r w:rsidR="000F67DF" w:rsidRPr="00A56AAF">
        <w:rPr>
          <w:rFonts w:ascii="Traditional Arabic" w:hAnsi="Traditional Arabic" w:cs="Traditional Arabic"/>
          <w:sz w:val="24"/>
          <w:szCs w:val="24"/>
          <w:rtl/>
        </w:rPr>
        <w:t xml:space="preserve"> وتستخدم التقنية لفهم متطلباتهم</w:t>
      </w:r>
      <w:r w:rsidRPr="00A56AAF">
        <w:rPr>
          <w:rFonts w:ascii="Traditional Arabic" w:hAnsi="Traditional Arabic" w:cs="Traditional Arabic"/>
          <w:sz w:val="24"/>
          <w:szCs w:val="24"/>
          <w:rtl/>
        </w:rPr>
        <w:t xml:space="preserve"> تحقق</w:t>
      </w:r>
      <w:r w:rsidR="000F67DF" w:rsidRPr="00A56AAF">
        <w:rPr>
          <w:rFonts w:ascii="Traditional Arabic" w:hAnsi="Traditional Arabic" w:cs="Traditional Arabic"/>
          <w:sz w:val="24"/>
          <w:szCs w:val="24"/>
          <w:rtl/>
        </w:rPr>
        <w:t xml:space="preserve"> نتائج مالية أفضل ونموًا ثابتًا</w:t>
      </w:r>
      <w:r w:rsidRPr="00A56AAF">
        <w:rPr>
          <w:rFonts w:ascii="Traditional Arabic" w:hAnsi="Traditional Arabic" w:cs="Traditional Arabic"/>
          <w:sz w:val="24"/>
          <w:szCs w:val="24"/>
          <w:rtl/>
        </w:rPr>
        <w:t xml:space="preserve"> </w:t>
      </w:r>
      <w:r w:rsidR="000F67DF" w:rsidRPr="00A56AAF">
        <w:rPr>
          <w:rFonts w:ascii="Traditional Arabic" w:hAnsi="Traditional Arabic" w:cs="Traditional Arabic"/>
          <w:sz w:val="24"/>
          <w:szCs w:val="24"/>
          <w:rtl/>
        </w:rPr>
        <w:t>و</w:t>
      </w:r>
      <w:r w:rsidRPr="00A56AAF">
        <w:rPr>
          <w:rFonts w:ascii="Traditional Arabic" w:hAnsi="Traditional Arabic" w:cs="Traditional Arabic"/>
          <w:sz w:val="24"/>
          <w:szCs w:val="24"/>
          <w:rtl/>
        </w:rPr>
        <w:t>تشمل هذه التقنيات أدوات تحليل البيانات والذكاء الاصطناعي ومنصات التواصل الاجتماعي التي تساعد في جمع وتحليل البيانات لفهم سلوك الزبا</w:t>
      </w:r>
      <w:r w:rsidR="000F67DF" w:rsidRPr="00A56AAF">
        <w:rPr>
          <w:rFonts w:ascii="Traditional Arabic" w:hAnsi="Traditional Arabic" w:cs="Traditional Arabic"/>
          <w:sz w:val="24"/>
          <w:szCs w:val="24"/>
          <w:rtl/>
        </w:rPr>
        <w:t>ئن وتفضيلاتهم</w:t>
      </w:r>
      <w:r w:rsidRPr="00A56AAF">
        <w:rPr>
          <w:rFonts w:ascii="Traditional Arabic" w:hAnsi="Traditional Arabic" w:cs="Traditional Arabic"/>
          <w:sz w:val="24"/>
          <w:szCs w:val="24"/>
          <w:rtl/>
        </w:rPr>
        <w:t xml:space="preserve"> مما يزيد من رضاهم وارتباطهم</w:t>
      </w:r>
      <w:r w:rsidR="000F67DF" w:rsidRPr="00A56AAF">
        <w:rPr>
          <w:rFonts w:ascii="Traditional Arabic" w:hAnsi="Traditional Arabic" w:cs="Traditional Arabic"/>
          <w:sz w:val="24"/>
          <w:szCs w:val="24"/>
          <w:rtl/>
        </w:rPr>
        <w:t>.</w:t>
      </w:r>
    </w:p>
    <w:p w14:paraId="4699D7B3" w14:textId="77777777" w:rsidR="00725E16" w:rsidRPr="00A56AAF" w:rsidRDefault="00725E16" w:rsidP="00C346CF">
      <w:pPr>
        <w:bidi/>
        <w:spacing w:line="360" w:lineRule="auto"/>
        <w:jc w:val="both"/>
        <w:rPr>
          <w:rFonts w:ascii="Traditional Arabic" w:hAnsi="Traditional Arabic" w:cs="Traditional Arabic"/>
          <w:sz w:val="24"/>
          <w:szCs w:val="24"/>
          <w:u w:val="single"/>
          <w:rtl/>
        </w:rPr>
      </w:pPr>
      <w:r w:rsidRPr="00A56AAF">
        <w:rPr>
          <w:rFonts w:ascii="Traditional Arabic" w:hAnsi="Traditional Arabic" w:cs="Traditional Arabic"/>
          <w:sz w:val="24"/>
          <w:szCs w:val="24"/>
          <w:u w:val="single"/>
          <w:rtl/>
        </w:rPr>
        <w:t>إنشاء القيمة هو نتاج للتحول الرقمي:</w:t>
      </w:r>
      <w:r w:rsidR="004761A1" w:rsidRPr="00A56AAF">
        <w:rPr>
          <w:rStyle w:val="FootnoteReference"/>
          <w:rFonts w:ascii="Traditional Arabic" w:hAnsi="Traditional Arabic" w:cs="Traditional Arabic"/>
          <w:sz w:val="24"/>
          <w:szCs w:val="24"/>
          <w:u w:val="single"/>
          <w:rtl/>
        </w:rPr>
        <w:footnoteReference w:id="37"/>
      </w:r>
    </w:p>
    <w:p w14:paraId="16F4CD44" w14:textId="77777777" w:rsidR="000F67DF" w:rsidRPr="00A56AAF" w:rsidRDefault="00725E16"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يُعتبر إنشاء القيمة من بين الأهداف الأساسية للتحول الرقمي وتستطيع المؤسسات تحقيق ذلك عن طريق زيادة الكفاءة وتقديم منتجات وخدمات حديثة وتعزيز ولاء العملاء ووفقًا لدراسة "ويريتز وآخرون" فإن المؤسسات التي تبنت التحول الرقمي قد حققت أداءً ماليًا أفضل وتساهم التقنيات الرقمية في تحسين كفاءة العمليات وخفض التكاليف وفي تطوير منتجات مبتكرة لتلبية متطلبات العملاء وتعزيز تجربة العملاء وولائهم وكذلك في خلق فرص تجارية جديدة عبر التجارة الإلكترونية.</w:t>
      </w:r>
    </w:p>
    <w:p w14:paraId="48735802" w14:textId="77777777" w:rsidR="004B53B6" w:rsidRPr="00A56AAF" w:rsidRDefault="004B53B6" w:rsidP="00C346CF">
      <w:pPr>
        <w:bidi/>
        <w:spacing w:line="360" w:lineRule="auto"/>
        <w:jc w:val="both"/>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خاتمة حول التحول الرقمي:</w:t>
      </w:r>
    </w:p>
    <w:p w14:paraId="423D8C5A" w14:textId="7467F981" w:rsidR="009C3A17" w:rsidRPr="00A56AAF" w:rsidRDefault="004B53B6"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يحظى التحول الرقمي باهتمام بالغ في حقل الإدارة والتسيير مؤخرًا ويعتبر عاملًا أساسيًا في نجاح وتميز المنظمات خاصة في ظل التغيرات السريعة التي تؤثر على تحقيق الأهداف والتكنولوجيا الرقمية تحسن الكفاءة الاتصالات تبسيط إدارة المعلومات وتقديم تحليلات دقيقة لدعم اتخاذ القرارات مما يعزز الاتصال التنظيمي الفعال وكفاءة التنظيم وتعزيز التعاون بين الفرق والأفراد واتخاذ قرارات مبنية على معلومات صحيحة بفضل التواصل الجيد وتبادل المعلومات </w:t>
      </w:r>
      <w:r w:rsidRPr="00A56AAF">
        <w:rPr>
          <w:rFonts w:ascii="Traditional Arabic" w:hAnsi="Traditional Arabic" w:cs="Traditional Arabic"/>
          <w:sz w:val="24"/>
          <w:szCs w:val="24"/>
          <w:rtl/>
        </w:rPr>
        <w:lastRenderedPageBreak/>
        <w:t>الفعال بناء الثقة وتقوية العلاقات الإيجابية من خلال التواصل الصادق يظهر مستوى الاتصال التنظيمي وفعاليته ويجب على المؤسسات وضع استراتيجية شاملة للاتصال التنظيمي تحدد الأهداف التوجهات والخطط المستقبلية للتواصل مع تحديد الجمهور المستهدف القنوات والأدوات المناسبة وتخطيط الأنشطة والحملات الاتصالية.</w:t>
      </w:r>
    </w:p>
    <w:p w14:paraId="6FF52D8C" w14:textId="78EC29D5" w:rsidR="009C3A17" w:rsidRPr="00A56AAF" w:rsidRDefault="00720B86"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يمكن القول إن بنية الأعمال المؤسسية تؤدي دورًا مهمًا في التوافق الاستراتيجي لتحول الأعمال المصرفية إلى الرقمية في المملكة العربية السعودية وذلك من خلال تحليل العلاقة بين هيكلة الأعمال المؤسسية والتوافق الاستراتيجي ونستطيع أن نرى أن هيكلة الأعمال المؤسسية تؤثر بشكل كبير على قدرة البنوك على التأقلم مع التغيرات في البيئة الخارجية وتحقيق غاياتها.</w:t>
      </w:r>
    </w:p>
    <w:p w14:paraId="53ECA8C8" w14:textId="0C5D06EF" w:rsidR="00725E16" w:rsidRPr="00A56AAF" w:rsidRDefault="009C7C14" w:rsidP="00C346CF">
      <w:pPr>
        <w:pStyle w:val="Heading2"/>
        <w:bidi/>
        <w:jc w:val="both"/>
        <w:rPr>
          <w:rFonts w:ascii="Traditional Arabic" w:hAnsi="Traditional Arabic" w:cs="Traditional Arabic"/>
          <w:b/>
          <w:bCs/>
          <w:color w:val="auto"/>
          <w:sz w:val="24"/>
          <w:szCs w:val="24"/>
          <w:rtl/>
        </w:rPr>
      </w:pPr>
      <w:bookmarkStart w:id="46" w:name="_Toc235976203"/>
      <w:r>
        <w:rPr>
          <w:rFonts w:ascii="Traditional Arabic" w:hAnsi="Traditional Arabic" w:cs="Traditional Arabic" w:hint="cs"/>
          <w:b/>
          <w:bCs/>
          <w:color w:val="auto"/>
          <w:sz w:val="24"/>
          <w:szCs w:val="24"/>
          <w:rtl/>
        </w:rPr>
        <w:t xml:space="preserve">المبحث الثالث: تحول الأعمال البنكية إلى الرقمية في </w:t>
      </w:r>
      <w:r w:rsidR="00022B7A" w:rsidRPr="00A56AAF">
        <w:rPr>
          <w:rFonts w:ascii="Traditional Arabic" w:hAnsi="Traditional Arabic" w:cs="Traditional Arabic"/>
          <w:b/>
          <w:bCs/>
          <w:color w:val="auto"/>
          <w:sz w:val="24"/>
          <w:szCs w:val="24"/>
          <w:rtl/>
        </w:rPr>
        <w:t>القطاع البنكي</w:t>
      </w:r>
      <w:bookmarkEnd w:id="46"/>
    </w:p>
    <w:p w14:paraId="3913E55C" w14:textId="5FC8C4C5" w:rsidR="000F67DF" w:rsidRPr="00A56AAF" w:rsidRDefault="000F3D07" w:rsidP="00C346CF">
      <w:pPr>
        <w:bidi/>
        <w:spacing w:line="360" w:lineRule="auto"/>
        <w:jc w:val="both"/>
        <w:rPr>
          <w:rFonts w:ascii="Traditional Arabic" w:hAnsi="Traditional Arabic" w:cs="Traditional Arabic"/>
          <w:b/>
          <w:bCs/>
          <w:sz w:val="24"/>
          <w:szCs w:val="24"/>
          <w:rtl/>
        </w:rPr>
      </w:pPr>
      <w:r>
        <w:rPr>
          <w:rFonts w:ascii="Traditional Arabic" w:hAnsi="Traditional Arabic" w:cs="Traditional Arabic" w:hint="cs"/>
          <w:b/>
          <w:bCs/>
          <w:sz w:val="24"/>
          <w:szCs w:val="24"/>
          <w:rtl/>
        </w:rPr>
        <w:t>تمهيد</w:t>
      </w:r>
      <w:r w:rsidR="00022B7A" w:rsidRPr="00A56AAF">
        <w:rPr>
          <w:rFonts w:ascii="Traditional Arabic" w:hAnsi="Traditional Arabic" w:cs="Traditional Arabic"/>
          <w:b/>
          <w:bCs/>
          <w:sz w:val="24"/>
          <w:szCs w:val="24"/>
          <w:rtl/>
        </w:rPr>
        <w:t xml:space="preserve"> حول القطاع البنكي:</w:t>
      </w:r>
    </w:p>
    <w:p w14:paraId="4B52D90E" w14:textId="77777777" w:rsidR="0093469A" w:rsidRPr="00A56AAF" w:rsidRDefault="0093469A"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بعد ضخ الأموال في المصارف و</w:t>
      </w:r>
      <w:r w:rsidR="00ED1D0F" w:rsidRPr="00A56AAF">
        <w:rPr>
          <w:rFonts w:ascii="Traditional Arabic" w:hAnsi="Traditional Arabic" w:cs="Traditional Arabic"/>
          <w:sz w:val="24"/>
          <w:szCs w:val="24"/>
          <w:rtl/>
        </w:rPr>
        <w:t>هي درة التطور الاقتصادي لكل بلد لكونه الأساس لأي تقدم لذا</w:t>
      </w:r>
      <w:r w:rsidRPr="00A56AAF">
        <w:rPr>
          <w:rFonts w:ascii="Traditional Arabic" w:hAnsi="Traditional Arabic" w:cs="Traditional Arabic"/>
          <w:sz w:val="24"/>
          <w:szCs w:val="24"/>
          <w:rtl/>
        </w:rPr>
        <w:t xml:space="preserve"> يجب التركيز على أداء البنوك وزيادة قوتها لمواجهة الأزمات المالية</w:t>
      </w:r>
      <w:r w:rsidRPr="00A56AAF">
        <w:rPr>
          <w:rFonts w:ascii="Traditional Arabic" w:hAnsi="Traditional Arabic" w:cs="Traditional Arabic"/>
          <w:sz w:val="24"/>
          <w:szCs w:val="24"/>
        </w:rPr>
        <w:t>.</w:t>
      </w:r>
    </w:p>
    <w:p w14:paraId="445DD7BC" w14:textId="77777777" w:rsidR="0093469A" w:rsidRPr="00A56AAF" w:rsidRDefault="00ED1D0F"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w:t>
      </w:r>
      <w:r w:rsidR="0093469A" w:rsidRPr="00A56AAF">
        <w:rPr>
          <w:rFonts w:ascii="Traditional Arabic" w:hAnsi="Traditional Arabic" w:cs="Traditional Arabic"/>
          <w:sz w:val="24"/>
          <w:szCs w:val="24"/>
          <w:rtl/>
        </w:rPr>
        <w:t>أصبح الاستثمار في القطاع المصرفي من المجالات الحاس</w:t>
      </w:r>
      <w:r w:rsidRPr="00A56AAF">
        <w:rPr>
          <w:rFonts w:ascii="Traditional Arabic" w:hAnsi="Traditional Arabic" w:cs="Traditional Arabic"/>
          <w:sz w:val="24"/>
          <w:szCs w:val="24"/>
          <w:rtl/>
        </w:rPr>
        <w:t>مة التي تؤثر في النمو الاقتصادي</w:t>
      </w:r>
      <w:r w:rsidR="0093469A"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و</w:t>
      </w:r>
      <w:r w:rsidR="0093469A" w:rsidRPr="00A56AAF">
        <w:rPr>
          <w:rFonts w:ascii="Traditional Arabic" w:hAnsi="Traditional Arabic" w:cs="Traditional Arabic"/>
          <w:sz w:val="24"/>
          <w:szCs w:val="24"/>
          <w:rtl/>
        </w:rPr>
        <w:t>لكن هذا التأثير يختلف حس</w:t>
      </w:r>
      <w:r w:rsidRPr="00A56AAF">
        <w:rPr>
          <w:rFonts w:ascii="Traditional Arabic" w:hAnsi="Traditional Arabic" w:cs="Traditional Arabic"/>
          <w:sz w:val="24"/>
          <w:szCs w:val="24"/>
          <w:rtl/>
        </w:rPr>
        <w:t>ب وضع البنوك وكفاءتها الإنتاجية</w:t>
      </w:r>
      <w:r w:rsidR="0093469A" w:rsidRPr="00A56AAF">
        <w:rPr>
          <w:rFonts w:ascii="Traditional Arabic" w:hAnsi="Traditional Arabic" w:cs="Traditional Arabic"/>
          <w:sz w:val="24"/>
          <w:szCs w:val="24"/>
          <w:rtl/>
        </w:rPr>
        <w:t xml:space="preserve"> التي تضمن استخد</w:t>
      </w:r>
      <w:r w:rsidRPr="00A56AAF">
        <w:rPr>
          <w:rFonts w:ascii="Traditional Arabic" w:hAnsi="Traditional Arabic" w:cs="Traditional Arabic"/>
          <w:sz w:val="24"/>
          <w:szCs w:val="24"/>
          <w:rtl/>
        </w:rPr>
        <w:t>ام الموارد المصرفية بأفضل طريقة</w:t>
      </w:r>
      <w:r w:rsidR="0093469A"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rPr>
        <w:t>و</w:t>
      </w:r>
      <w:r w:rsidR="0093469A" w:rsidRPr="00A56AAF">
        <w:rPr>
          <w:rFonts w:ascii="Traditional Arabic" w:hAnsi="Traditional Arabic" w:cs="Traditional Arabic"/>
          <w:sz w:val="24"/>
          <w:szCs w:val="24"/>
          <w:rtl/>
        </w:rPr>
        <w:t>نرى أن معظم الدول تعتمد على البنوك في تمويل التنمية وتوفير السيولة اللازمة للقطاعات الاقتصادية المختلفة</w:t>
      </w:r>
      <w:r w:rsidR="0093469A" w:rsidRPr="00A56AAF">
        <w:rPr>
          <w:rFonts w:ascii="Traditional Arabic" w:hAnsi="Traditional Arabic" w:cs="Traditional Arabic"/>
          <w:sz w:val="24"/>
          <w:szCs w:val="24"/>
        </w:rPr>
        <w:t>.</w:t>
      </w:r>
    </w:p>
    <w:p w14:paraId="5F2A257B" w14:textId="77777777" w:rsidR="00022B7A" w:rsidRPr="00A56AAF" w:rsidRDefault="00ED1D0F"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كذلك </w:t>
      </w:r>
      <w:r w:rsidR="0093469A" w:rsidRPr="00A56AAF">
        <w:rPr>
          <w:rFonts w:ascii="Traditional Arabic" w:hAnsi="Traditional Arabic" w:cs="Traditional Arabic"/>
          <w:sz w:val="24"/>
          <w:szCs w:val="24"/>
          <w:rtl/>
        </w:rPr>
        <w:t xml:space="preserve">تبرز دراسات عديدة أهمية الاستثمار في المصارف لما له </w:t>
      </w:r>
      <w:r w:rsidRPr="00A56AAF">
        <w:rPr>
          <w:rFonts w:ascii="Traditional Arabic" w:hAnsi="Traditional Arabic" w:cs="Traditional Arabic"/>
          <w:sz w:val="24"/>
          <w:szCs w:val="24"/>
          <w:rtl/>
        </w:rPr>
        <w:t>من دور في زيادة النمو الاقتصادي والتخلص من الفقر والبطالة</w:t>
      </w:r>
      <w:r w:rsidR="0093469A" w:rsidRPr="00A56AAF">
        <w:rPr>
          <w:rFonts w:ascii="Traditional Arabic" w:hAnsi="Traditional Arabic" w:cs="Traditional Arabic"/>
          <w:sz w:val="24"/>
          <w:szCs w:val="24"/>
          <w:rtl/>
        </w:rPr>
        <w:t xml:space="preserve"> وتحسين مستوى الحياة.</w:t>
      </w:r>
    </w:p>
    <w:p w14:paraId="6EECC5E2" w14:textId="77777777" w:rsidR="00611994" w:rsidRPr="00A56AAF" w:rsidRDefault="00611994" w:rsidP="00C346CF">
      <w:pPr>
        <w:pStyle w:val="Heading2"/>
        <w:bidi/>
        <w:jc w:val="both"/>
        <w:rPr>
          <w:rFonts w:ascii="Traditional Arabic" w:hAnsi="Traditional Arabic" w:cs="Traditional Arabic"/>
          <w:b/>
          <w:bCs/>
          <w:color w:val="auto"/>
          <w:sz w:val="24"/>
          <w:szCs w:val="24"/>
          <w:rtl/>
        </w:rPr>
      </w:pPr>
      <w:bookmarkStart w:id="47" w:name="_Toc235976204"/>
      <w:r w:rsidRPr="00A56AAF">
        <w:rPr>
          <w:rFonts w:ascii="Traditional Arabic" w:hAnsi="Traditional Arabic" w:cs="Traditional Arabic"/>
          <w:b/>
          <w:bCs/>
          <w:color w:val="auto"/>
          <w:sz w:val="24"/>
          <w:szCs w:val="24"/>
          <w:rtl/>
        </w:rPr>
        <w:t>التحول في القطاع البنكي في المملكة العربية السعودية:</w:t>
      </w:r>
      <w:r w:rsidR="004761A1" w:rsidRPr="00A56AAF">
        <w:rPr>
          <w:rStyle w:val="FootnoteReference"/>
          <w:rFonts w:ascii="Traditional Arabic" w:hAnsi="Traditional Arabic" w:cs="Traditional Arabic"/>
          <w:b/>
          <w:bCs/>
          <w:color w:val="auto"/>
          <w:sz w:val="24"/>
          <w:szCs w:val="24"/>
          <w:rtl/>
        </w:rPr>
        <w:footnoteReference w:id="38"/>
      </w:r>
      <w:bookmarkEnd w:id="47"/>
    </w:p>
    <w:p w14:paraId="0C706604" w14:textId="77777777" w:rsidR="00611994" w:rsidRPr="00A56AAF" w:rsidRDefault="00611994"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يشهد القطاع البنكي في المملكة العربية السعودية تحولاً ملحوظاً بهدف تقديم خدمات بنكية متميزة تلبي تطلعات العملاء وتتناسب مع التطورات التقنية العالمية. يعد التحول البنكي جزءاً من رؤية المملكة 2030 التي تهدف إلى تعزيز الاقتصاد الرقمي وتطوير القطاعات المالية. كما أشارت لذلك الدراسة الحديثة من </w:t>
      </w:r>
      <w:r w:rsidRPr="00A56AAF">
        <w:rPr>
          <w:rFonts w:ascii="Traditional Arabic" w:hAnsi="Traditional Arabic" w:cs="Traditional Arabic"/>
          <w:sz w:val="24"/>
          <w:szCs w:val="24"/>
        </w:rPr>
        <w:t xml:space="preserve">McKinsey &amp; Company (2021) </w:t>
      </w:r>
      <w:r w:rsidRPr="00A56AAF">
        <w:rPr>
          <w:rFonts w:ascii="Traditional Arabic" w:hAnsi="Traditional Arabic" w:cs="Traditional Arabic"/>
          <w:sz w:val="24"/>
          <w:szCs w:val="24"/>
          <w:rtl/>
        </w:rPr>
        <w:t>إلى أن التحول في القطاع المالي السعودي أصبح عاملًا أساسيًا لتحقيق أهداف رؤية 2030، حيث تتوقع البنوك السعودية تحقيق نمو أعلى إذا استثمرت في تبني التقنيات الحديثة والتحسينات الرقمية</w:t>
      </w:r>
      <w:r w:rsidR="00545865"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rPr>
        <w:t xml:space="preserve">وفي دراسة أجراها </w:t>
      </w:r>
      <w:r w:rsidRPr="00A56AAF">
        <w:rPr>
          <w:rFonts w:ascii="Traditional Arabic" w:hAnsi="Traditional Arabic" w:cs="Traditional Arabic"/>
          <w:sz w:val="24"/>
          <w:szCs w:val="24"/>
        </w:rPr>
        <w:t xml:space="preserve">Westerman et al. (2014) </w:t>
      </w:r>
      <w:r w:rsidRPr="00A56AAF">
        <w:rPr>
          <w:rFonts w:ascii="Traditional Arabic" w:hAnsi="Traditional Arabic" w:cs="Traditional Arabic"/>
          <w:sz w:val="24"/>
          <w:szCs w:val="24"/>
          <w:rtl/>
        </w:rPr>
        <w:t xml:space="preserve">أشارت إلى أن التحول لم يعد خيارًا بل ضرورة </w:t>
      </w:r>
      <w:r w:rsidR="00545865" w:rsidRPr="00A56AAF">
        <w:rPr>
          <w:rFonts w:ascii="Traditional Arabic" w:hAnsi="Traditional Arabic" w:cs="Traditional Arabic"/>
          <w:sz w:val="24"/>
          <w:szCs w:val="24"/>
          <w:rtl/>
        </w:rPr>
        <w:t>للبنوك لتعزيز القدرة التنافسية</w:t>
      </w:r>
      <w:r w:rsidRPr="00A56AAF">
        <w:rPr>
          <w:rFonts w:ascii="Traditional Arabic" w:hAnsi="Traditional Arabic" w:cs="Traditional Arabic"/>
          <w:sz w:val="24"/>
          <w:szCs w:val="24"/>
          <w:rtl/>
        </w:rPr>
        <w:t xml:space="preserve"> </w:t>
      </w:r>
      <w:r w:rsidR="00545865" w:rsidRPr="00A56AAF">
        <w:rPr>
          <w:rFonts w:ascii="Traditional Arabic" w:hAnsi="Traditional Arabic" w:cs="Traditional Arabic"/>
          <w:sz w:val="24"/>
          <w:szCs w:val="24"/>
          <w:rtl/>
        </w:rPr>
        <w:t>و</w:t>
      </w:r>
      <w:r w:rsidRPr="00A56AAF">
        <w:rPr>
          <w:rFonts w:ascii="Traditional Arabic" w:hAnsi="Traditional Arabic" w:cs="Traditional Arabic"/>
          <w:sz w:val="24"/>
          <w:szCs w:val="24"/>
          <w:rtl/>
        </w:rPr>
        <w:t>أكدت الدراسة أن التحول يسهم في تحسين الأداء والفعالية التشغيلية، مع ضرورة التركيز على الابتكار وإعادة تصميم الخدمات المصرفية.</w:t>
      </w:r>
    </w:p>
    <w:p w14:paraId="4F06651E" w14:textId="4752F537" w:rsidR="00611994" w:rsidRPr="00A56AAF" w:rsidRDefault="00611994"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ولعب التحول في القطاع البنكي دورا كبيرا في تحسين الخدمات البنكية وتحولها من التقليدية إلى الرقمية والتي تمثلت في المحاور التالية:</w:t>
      </w:r>
    </w:p>
    <w:p w14:paraId="43621C8B" w14:textId="77777777" w:rsidR="00611994" w:rsidRPr="00A56AAF" w:rsidRDefault="00611994"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lastRenderedPageBreak/>
        <w:t xml:space="preserve">تعزيز تجربة العملاء: يوفر التحول من الأعمال التقليدية إلى الرقمية أدوات مبتكرة مثل </w:t>
      </w:r>
      <w:r w:rsidR="000077F8" w:rsidRPr="00A56AAF">
        <w:rPr>
          <w:rFonts w:ascii="Traditional Arabic" w:hAnsi="Traditional Arabic" w:cs="Traditional Arabic"/>
          <w:sz w:val="24"/>
          <w:szCs w:val="24"/>
          <w:rtl/>
        </w:rPr>
        <w:t>التطبيقات البنكية الإلكترونية</w:t>
      </w:r>
      <w:r w:rsidRPr="00A56AAF">
        <w:rPr>
          <w:rFonts w:ascii="Traditional Arabic" w:hAnsi="Traditional Arabic" w:cs="Traditional Arabic"/>
          <w:sz w:val="24"/>
          <w:szCs w:val="24"/>
          <w:rtl/>
        </w:rPr>
        <w:t xml:space="preserve"> مما يمكن العملاء من الوصول إلى خدماتهم المالية بسهولة (</w:t>
      </w:r>
      <w:r w:rsidRPr="00A56AAF">
        <w:rPr>
          <w:rFonts w:ascii="Traditional Arabic" w:hAnsi="Traditional Arabic" w:cs="Traditional Arabic"/>
          <w:sz w:val="24"/>
          <w:szCs w:val="24"/>
        </w:rPr>
        <w:t>Banking Review, 2023</w:t>
      </w:r>
      <w:r w:rsidRPr="00A56AAF">
        <w:rPr>
          <w:rFonts w:ascii="Traditional Arabic" w:hAnsi="Traditional Arabic" w:cs="Traditional Arabic"/>
          <w:sz w:val="24"/>
          <w:szCs w:val="24"/>
          <w:rtl/>
        </w:rPr>
        <w:t>).</w:t>
      </w:r>
    </w:p>
    <w:p w14:paraId="25EDE8E0" w14:textId="77777777" w:rsidR="00611994" w:rsidRPr="00A56AAF" w:rsidRDefault="00611994"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زيادة الأمان المالي: ساهمت التقنيات الحديثة في تقليل معدلات الاحتيال المالي من خلال نظم التحقق والأمان المعتمدة على الذكاء الاصطناعي (</w:t>
      </w:r>
      <w:r w:rsidRPr="00A56AAF">
        <w:rPr>
          <w:rFonts w:ascii="Traditional Arabic" w:hAnsi="Traditional Arabic" w:cs="Traditional Arabic"/>
          <w:sz w:val="24"/>
          <w:szCs w:val="24"/>
        </w:rPr>
        <w:t>Al-Sayed et al., 2022</w:t>
      </w:r>
      <w:r w:rsidRPr="00A56AAF">
        <w:rPr>
          <w:rFonts w:ascii="Traditional Arabic" w:hAnsi="Traditional Arabic" w:cs="Traditional Arabic"/>
          <w:sz w:val="24"/>
          <w:szCs w:val="24"/>
          <w:rtl/>
        </w:rPr>
        <w:t>).</w:t>
      </w:r>
      <w:r w:rsidR="004761A1" w:rsidRPr="00A56AAF">
        <w:rPr>
          <w:rStyle w:val="FootnoteReference"/>
          <w:rFonts w:ascii="Traditional Arabic" w:hAnsi="Traditional Arabic" w:cs="Traditional Arabic"/>
          <w:sz w:val="24"/>
          <w:szCs w:val="24"/>
          <w:rtl/>
        </w:rPr>
        <w:footnoteReference w:id="39"/>
      </w:r>
    </w:p>
    <w:p w14:paraId="330B8DD3" w14:textId="77777777" w:rsidR="00611994" w:rsidRPr="00A56AAF" w:rsidRDefault="00611994"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تسريع العمليات: يساعد تحول الأعمال على تسريع إنجاز العمليات البنكية، مما يساهم في توفير وقت العملاء والموظفين (</w:t>
      </w:r>
      <w:r w:rsidRPr="00A56AAF">
        <w:rPr>
          <w:rFonts w:ascii="Traditional Arabic" w:hAnsi="Traditional Arabic" w:cs="Traditional Arabic"/>
          <w:sz w:val="24"/>
          <w:szCs w:val="24"/>
        </w:rPr>
        <w:t>Khan &amp; Ahmad, 2021</w:t>
      </w:r>
      <w:r w:rsidRPr="00A56AAF">
        <w:rPr>
          <w:rFonts w:ascii="Traditional Arabic" w:hAnsi="Traditional Arabic" w:cs="Traditional Arabic"/>
          <w:sz w:val="24"/>
          <w:szCs w:val="24"/>
          <w:rtl/>
        </w:rPr>
        <w:t>)</w:t>
      </w:r>
    </w:p>
    <w:p w14:paraId="5D4CB72F" w14:textId="77777777" w:rsidR="00022B7A" w:rsidRPr="00A56AAF" w:rsidRDefault="000077F8" w:rsidP="00C346CF">
      <w:pPr>
        <w:pStyle w:val="Heading2"/>
        <w:bidi/>
        <w:jc w:val="both"/>
        <w:rPr>
          <w:rFonts w:ascii="Traditional Arabic" w:hAnsi="Traditional Arabic" w:cs="Traditional Arabic"/>
          <w:b/>
          <w:bCs/>
          <w:color w:val="auto"/>
          <w:sz w:val="24"/>
          <w:szCs w:val="24"/>
          <w:rtl/>
        </w:rPr>
      </w:pPr>
      <w:bookmarkStart w:id="48" w:name="_Toc235976205"/>
      <w:r w:rsidRPr="00A56AAF">
        <w:rPr>
          <w:rFonts w:ascii="Traditional Arabic" w:hAnsi="Traditional Arabic" w:cs="Traditional Arabic"/>
          <w:b/>
          <w:bCs/>
          <w:color w:val="auto"/>
          <w:sz w:val="24"/>
          <w:szCs w:val="24"/>
          <w:rtl/>
        </w:rPr>
        <w:t>المواءمة الاستراتيجية وأثرها في تحول القطاع البنكي في المملكة العربية السعودية:</w:t>
      </w:r>
      <w:bookmarkEnd w:id="48"/>
    </w:p>
    <w:p w14:paraId="631C769D" w14:textId="77777777" w:rsidR="000077F8" w:rsidRPr="00A56AAF" w:rsidRDefault="000077F8"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تحقيق الفعالية التشغيلية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تساعد المواءمة الاستراتيجية على توجيه الجهود الرق</w:t>
      </w:r>
      <w:r w:rsidR="00C02719" w:rsidRPr="00A56AAF">
        <w:rPr>
          <w:rFonts w:ascii="Traditional Arabic" w:hAnsi="Traditional Arabic" w:cs="Traditional Arabic"/>
          <w:sz w:val="24"/>
          <w:szCs w:val="24"/>
          <w:rtl/>
        </w:rPr>
        <w:t>مية نحو تحقيق الكفاءة التشغيلية</w:t>
      </w:r>
      <w:r w:rsidRPr="00A56AAF">
        <w:rPr>
          <w:rFonts w:ascii="Traditional Arabic" w:hAnsi="Traditional Arabic" w:cs="Traditional Arabic"/>
          <w:sz w:val="24"/>
          <w:szCs w:val="24"/>
          <w:rtl/>
        </w:rPr>
        <w:t xml:space="preserve"> مما يؤدي إلى تحسين الأداء وتجنب الفجوات التشغيلية الناتجة عن تداخل الأهداف</w:t>
      </w:r>
      <w:r w:rsidRPr="00A56AAF">
        <w:rPr>
          <w:rFonts w:ascii="Traditional Arabic" w:hAnsi="Traditional Arabic" w:cs="Traditional Arabic"/>
          <w:sz w:val="24"/>
          <w:szCs w:val="24"/>
        </w:rPr>
        <w:t xml:space="preserve"> (Porter &amp; Millar, 2019</w:t>
      </w:r>
      <w:r w:rsidRPr="00A56AAF">
        <w:rPr>
          <w:rFonts w:ascii="Traditional Arabic" w:hAnsi="Traditional Arabic" w:cs="Traditional Arabic"/>
          <w:sz w:val="24"/>
          <w:szCs w:val="24"/>
          <w:rtl/>
        </w:rPr>
        <w:t>).</w:t>
      </w:r>
    </w:p>
    <w:p w14:paraId="55FF5E7E" w14:textId="77777777" w:rsidR="000077F8" w:rsidRPr="00A56AAF" w:rsidRDefault="000077F8"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تعزيز التركيز الاستراتيجي:</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 خلال ربط التحول برؤية البنك، تُصبح كل المبادرات الرقمية جزءً</w:t>
      </w:r>
      <w:r w:rsidR="00C02719" w:rsidRPr="00A56AAF">
        <w:rPr>
          <w:rFonts w:ascii="Traditional Arabic" w:hAnsi="Traditional Arabic" w:cs="Traditional Arabic"/>
          <w:sz w:val="24"/>
          <w:szCs w:val="24"/>
          <w:rtl/>
        </w:rPr>
        <w:t>ا من الأهداف الاستراتيجية للبنك</w:t>
      </w:r>
      <w:r w:rsidRPr="00A56AAF">
        <w:rPr>
          <w:rFonts w:ascii="Traditional Arabic" w:hAnsi="Traditional Arabic" w:cs="Traditional Arabic"/>
          <w:sz w:val="24"/>
          <w:szCs w:val="24"/>
          <w:rtl/>
        </w:rPr>
        <w:t xml:space="preserve"> مما يساعد على ضمان تحقيق أهداف البنك وتجنب التشتت</w:t>
      </w:r>
      <w:r w:rsidRPr="00A56AAF">
        <w:rPr>
          <w:rFonts w:ascii="Traditional Arabic" w:hAnsi="Traditional Arabic" w:cs="Traditional Arabic"/>
          <w:sz w:val="24"/>
          <w:szCs w:val="24"/>
        </w:rPr>
        <w:t>.</w:t>
      </w:r>
    </w:p>
    <w:p w14:paraId="40D8F279" w14:textId="77777777" w:rsidR="000077F8" w:rsidRPr="00A56AAF" w:rsidRDefault="000077F8"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إدارة المخاطر: تساعد المواءمة الاستراتيجية في تحديد وتقييم المخاطر المرتبطة بالتحول من خلال تقنيات التحكم وتحليل بيانات المخاطر، مما يساهم في تقليل المخاطر المتعلقة بتكنولوجيا المعلومات والأمان السيبراني</w:t>
      </w:r>
      <w:r w:rsidRPr="00A56AAF">
        <w:rPr>
          <w:rFonts w:ascii="Traditional Arabic" w:hAnsi="Traditional Arabic" w:cs="Traditional Arabic"/>
          <w:sz w:val="24"/>
          <w:szCs w:val="24"/>
        </w:rPr>
        <w:t xml:space="preserve"> (Davenport &amp; Prusak, 2020)</w:t>
      </w:r>
      <w:r w:rsidR="00C02719" w:rsidRPr="00A56AAF">
        <w:rPr>
          <w:rFonts w:ascii="Traditional Arabic" w:hAnsi="Traditional Arabic" w:cs="Traditional Arabic"/>
          <w:sz w:val="24"/>
          <w:szCs w:val="24"/>
          <w:rtl/>
        </w:rPr>
        <w:t>.</w:t>
      </w:r>
    </w:p>
    <w:p w14:paraId="5DDAD89B" w14:textId="56D18722" w:rsidR="000077F8" w:rsidRDefault="000077F8"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تحفيز الابتكار: يؤدي تحديد أهداف رقمية واضحة تتماشى مع الاستراتيجية العامة </w:t>
      </w:r>
      <w:r w:rsidR="0052350A" w:rsidRPr="00A56AAF">
        <w:rPr>
          <w:rFonts w:ascii="Traditional Arabic" w:hAnsi="Traditional Arabic" w:cs="Traditional Arabic"/>
          <w:sz w:val="24"/>
          <w:szCs w:val="24"/>
          <w:rtl/>
        </w:rPr>
        <w:t>إلى خلق بيئة مشجعة على الابتكار</w:t>
      </w:r>
      <w:r w:rsidRPr="00A56AAF">
        <w:rPr>
          <w:rFonts w:ascii="Traditional Arabic" w:hAnsi="Traditional Arabic" w:cs="Traditional Arabic"/>
          <w:sz w:val="24"/>
          <w:szCs w:val="24"/>
          <w:rtl/>
        </w:rPr>
        <w:t xml:space="preserve"> مما يدفع الموظفين لاستكشاف حلول جديدة للتحديات التي تواجههم في العمل</w:t>
      </w:r>
      <w:r w:rsidRPr="00A56AAF">
        <w:rPr>
          <w:rFonts w:ascii="Traditional Arabic" w:hAnsi="Traditional Arabic" w:cs="Traditional Arabic"/>
          <w:sz w:val="24"/>
          <w:szCs w:val="24"/>
        </w:rPr>
        <w:t xml:space="preserve"> (Anderson, 2021</w:t>
      </w:r>
    </w:p>
    <w:p w14:paraId="56B3E1AA" w14:textId="77777777" w:rsidR="008378CF" w:rsidRPr="008378CF" w:rsidRDefault="008378CF" w:rsidP="008378CF">
      <w:pPr>
        <w:bidi/>
        <w:spacing w:line="360" w:lineRule="auto"/>
        <w:jc w:val="both"/>
        <w:rPr>
          <w:rFonts w:ascii="Traditional Arabic" w:hAnsi="Traditional Arabic" w:cs="Traditional Arabic"/>
          <w:sz w:val="24"/>
          <w:szCs w:val="24"/>
        </w:rPr>
      </w:pPr>
      <w:r w:rsidRPr="008378CF">
        <w:rPr>
          <w:rFonts w:ascii="Traditional Arabic" w:hAnsi="Traditional Arabic" w:cs="Traditional Arabic"/>
          <w:sz w:val="24"/>
          <w:szCs w:val="24"/>
          <w:rtl/>
        </w:rPr>
        <w:t>وتستنتج الباحثة من العرض السابق أن المواءمة الاستراتيجية ليست حالة ثابتة تتحقق عند إعداد الاستراتيجية فقط، وإنما عملية مستمرة تتطلب مراجعة القرارات والمبادرات والقدرات والنماذج التشغيلية مع تغير الأولويات والبيئة التنظيمية والتقنية. كما أن المواءمة في القطاع البنكي لا تقتصر على التوافق بين الأعمال وتقنية المعلومات، بل تشمل كذلك توافق المنتجات والخدمات والعمليات والبيانات والموارد والمخاطر والمتطلبات التنظيمية مع التوجه الاستراتيجي للبنك</w:t>
      </w:r>
      <w:r w:rsidRPr="008378CF">
        <w:rPr>
          <w:rFonts w:ascii="Traditional Arabic" w:hAnsi="Traditional Arabic" w:cs="Traditional Arabic"/>
          <w:sz w:val="24"/>
          <w:szCs w:val="24"/>
        </w:rPr>
        <w:t>.</w:t>
      </w:r>
    </w:p>
    <w:p w14:paraId="3F3A02E3" w14:textId="43FBECA6" w:rsidR="008378CF" w:rsidRPr="008378CF" w:rsidRDefault="008378CF" w:rsidP="008378CF">
      <w:pPr>
        <w:bidi/>
        <w:spacing w:line="360" w:lineRule="auto"/>
        <w:jc w:val="both"/>
        <w:rPr>
          <w:rFonts w:ascii="Traditional Arabic" w:hAnsi="Traditional Arabic" w:cs="Traditional Arabic"/>
          <w:sz w:val="24"/>
          <w:szCs w:val="24"/>
          <w:rtl/>
        </w:rPr>
      </w:pPr>
      <w:r w:rsidRPr="008378CF">
        <w:rPr>
          <w:rFonts w:ascii="Traditional Arabic" w:hAnsi="Traditional Arabic" w:cs="Traditional Arabic"/>
          <w:sz w:val="24"/>
          <w:szCs w:val="24"/>
          <w:rtl/>
        </w:rPr>
        <w:lastRenderedPageBreak/>
        <w:t>وفي ضوء ذلك، ترى الباحثة أن بنية الأعمال المؤسسية توفر الآلية التي يمكن من خلالها المحافظة على هذه المواءمة؛ لأنها تحول الاستراتيجية من عبارات وأهداف عامة إلى خرائط قدرات وتدفقات قيمة ونماذج تشغيلية واعتماديات ومبادرات محددة. وهذا الربط يفسر الأساس النظري لاختيار المواءمة الاستراتيجية متغيرًا تابعًا، وأبعاد بنية الأعمال المؤسسية متغيرات مستقلة في نموذج الدراسة</w:t>
      </w:r>
      <w:r w:rsidRPr="008378CF">
        <w:rPr>
          <w:rFonts w:ascii="Traditional Arabic" w:hAnsi="Traditional Arabic" w:cs="Traditional Arabic"/>
          <w:sz w:val="24"/>
          <w:szCs w:val="24"/>
        </w:rPr>
        <w:t>.</w:t>
      </w:r>
    </w:p>
    <w:p w14:paraId="2FB4AB8B" w14:textId="77777777" w:rsidR="00C02719" w:rsidRPr="00A56AAF" w:rsidRDefault="0052350A" w:rsidP="00C346CF">
      <w:pPr>
        <w:pStyle w:val="Heading2"/>
        <w:bidi/>
        <w:jc w:val="both"/>
        <w:rPr>
          <w:rFonts w:ascii="Traditional Arabic" w:hAnsi="Traditional Arabic" w:cs="Traditional Arabic"/>
          <w:b/>
          <w:bCs/>
          <w:color w:val="auto"/>
          <w:sz w:val="24"/>
          <w:szCs w:val="24"/>
          <w:rtl/>
        </w:rPr>
      </w:pPr>
      <w:bookmarkStart w:id="49" w:name="_Toc235976206"/>
      <w:r w:rsidRPr="00A56AAF">
        <w:rPr>
          <w:rFonts w:ascii="Traditional Arabic" w:hAnsi="Traditional Arabic" w:cs="Traditional Arabic"/>
          <w:b/>
          <w:bCs/>
          <w:color w:val="auto"/>
          <w:sz w:val="24"/>
          <w:szCs w:val="24"/>
          <w:rtl/>
        </w:rPr>
        <w:t>التحديات التي تواجه القطاع البنكي في المملكة العربية السعودية:</w:t>
      </w:r>
      <w:r w:rsidR="004761A1" w:rsidRPr="00A56AAF">
        <w:rPr>
          <w:rStyle w:val="FootnoteReference"/>
          <w:rFonts w:ascii="Traditional Arabic" w:hAnsi="Traditional Arabic" w:cs="Traditional Arabic"/>
          <w:b/>
          <w:bCs/>
          <w:color w:val="auto"/>
          <w:sz w:val="24"/>
          <w:szCs w:val="24"/>
          <w:rtl/>
        </w:rPr>
        <w:footnoteReference w:id="40"/>
      </w:r>
      <w:bookmarkEnd w:id="49"/>
    </w:p>
    <w:p w14:paraId="4125C94A" w14:textId="77777777" w:rsidR="0052350A" w:rsidRPr="00A56AAF" w:rsidRDefault="0052350A"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على الرغم من الفوائد العديدة لتحول الأعمال من التقليدية إلى الرقمية، يواجه القطاع البنكي بعض التحديات، منها:</w:t>
      </w:r>
    </w:p>
    <w:p w14:paraId="61A7F4E5" w14:textId="77777777" w:rsidR="0052350A" w:rsidRPr="00A56AAF" w:rsidRDefault="0052350A"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التكيف مع التغيرات: يتطلب التحول تحديث المهارات الفنية لدى الموظفين لمواكبة التكنولوجيا المتغيرة.</w:t>
      </w:r>
    </w:p>
    <w:p w14:paraId="036AED4E" w14:textId="77777777" w:rsidR="0052350A" w:rsidRPr="00A56AAF" w:rsidRDefault="0052350A"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التكاليف المرتبطة بالتطوير: تعتبر التكاليف العالية لتغيير طريقة الأعمال وإدخال التكنولوجيا المتقدمة وتحديث الأنظمة من التحديات التي تواجه البنوك.</w:t>
      </w:r>
    </w:p>
    <w:p w14:paraId="381E8355" w14:textId="77777777" w:rsidR="0052350A" w:rsidRPr="00A56AAF" w:rsidRDefault="0052350A"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التكلفة العالية: يتطلب التحول في الأعمال استثمارات كبيرة لتبني التقنيات وتطوير الأنظمة وتدريب الموظفين.</w:t>
      </w:r>
    </w:p>
    <w:p w14:paraId="05A11DFD" w14:textId="77777777" w:rsidR="0052350A" w:rsidRPr="00A56AAF" w:rsidRDefault="0052350A"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التغيرات الثقافية: التحديات الثقافية مثل مقاومة التغيير التنظيمي تشكل عائقًا رئيسيًا. توضح دراسة</w:t>
      </w:r>
      <w:r w:rsidRPr="00A56AAF">
        <w:rPr>
          <w:rFonts w:ascii="Traditional Arabic" w:hAnsi="Traditional Arabic" w:cs="Traditional Arabic"/>
          <w:sz w:val="24"/>
          <w:szCs w:val="24"/>
        </w:rPr>
        <w:t xml:space="preserve"> (Muyenga Kasera, 2022) </w:t>
      </w:r>
      <w:r w:rsidRPr="00A56AAF">
        <w:rPr>
          <w:rFonts w:ascii="Traditional Arabic" w:hAnsi="Traditional Arabic" w:cs="Traditional Arabic"/>
          <w:sz w:val="24"/>
          <w:szCs w:val="24"/>
          <w:rtl/>
        </w:rPr>
        <w:t xml:space="preserve">أن التحول يتطلب تغييرات في الثقافة التنظيمية والتقبل للتكنولوجيا الجديدة، حيث يجب تدريب الموظفين وتعزيز وعيهم بأهمية التحول الرقمي </w:t>
      </w:r>
      <w:r w:rsidR="009C04F3" w:rsidRPr="00A56AAF">
        <w:rPr>
          <w:rFonts w:ascii="Traditional Arabic" w:hAnsi="Traditional Arabic" w:cs="Traditional Arabic"/>
          <w:sz w:val="24"/>
          <w:szCs w:val="24"/>
          <w:rtl/>
        </w:rPr>
        <w:t>و</w:t>
      </w:r>
      <w:r w:rsidRPr="00A56AAF">
        <w:rPr>
          <w:rFonts w:ascii="Traditional Arabic" w:hAnsi="Traditional Arabic" w:cs="Traditional Arabic"/>
          <w:sz w:val="24"/>
          <w:szCs w:val="24"/>
          <w:rtl/>
        </w:rPr>
        <w:t>قد يكون من الصعب على بعض الموظفين والعملا</w:t>
      </w:r>
      <w:r w:rsidR="009C04F3" w:rsidRPr="00A56AAF">
        <w:rPr>
          <w:rFonts w:ascii="Traditional Arabic" w:hAnsi="Traditional Arabic" w:cs="Traditional Arabic"/>
          <w:sz w:val="24"/>
          <w:szCs w:val="24"/>
          <w:rtl/>
        </w:rPr>
        <w:t>ء التكيف مع التكنولوجيا الحديثة و</w:t>
      </w:r>
      <w:r w:rsidRPr="00A56AAF">
        <w:rPr>
          <w:rFonts w:ascii="Traditional Arabic" w:hAnsi="Traditional Arabic" w:cs="Traditional Arabic"/>
          <w:sz w:val="24"/>
          <w:szCs w:val="24"/>
          <w:rtl/>
        </w:rPr>
        <w:t xml:space="preserve">في دراسة لـ </w:t>
      </w:r>
      <w:r w:rsidRPr="00A56AAF">
        <w:rPr>
          <w:rFonts w:ascii="Traditional Arabic" w:hAnsi="Traditional Arabic" w:cs="Traditional Arabic"/>
          <w:sz w:val="24"/>
          <w:szCs w:val="24"/>
        </w:rPr>
        <w:t xml:space="preserve">Schmidt et al. (2018) </w:t>
      </w:r>
      <w:r w:rsidRPr="00A56AAF">
        <w:rPr>
          <w:rFonts w:ascii="Traditional Arabic" w:hAnsi="Traditional Arabic" w:cs="Traditional Arabic"/>
          <w:sz w:val="24"/>
          <w:szCs w:val="24"/>
          <w:rtl/>
        </w:rPr>
        <w:t>أوضحت أن مقاومة التغيير هي إحدى العقبات الأساسية أمام التحول الرقمي. هذه الدراسة بينت أن تعزيز الثقافة المؤسسية وتهيئة الموظفين لمواجهة التغيير هما من أهم العوامل التي تساعد المؤسسات على تجاوز هذه التحديات.</w:t>
      </w:r>
    </w:p>
    <w:p w14:paraId="110818AD" w14:textId="77777777" w:rsidR="0052350A" w:rsidRPr="00A56AAF" w:rsidRDefault="0052350A"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التكامل بين الأنظمة: تحتاج البنوك إلى تكامل بين الأنظمة التقليدية والأنظمة الرقمية الجديدة، مما يشكل تحديًا تقنيًا.</w:t>
      </w:r>
      <w:r w:rsidR="004761A1" w:rsidRPr="00A56AAF">
        <w:rPr>
          <w:rStyle w:val="FootnoteReference"/>
          <w:rFonts w:ascii="Traditional Arabic" w:hAnsi="Traditional Arabic" w:cs="Traditional Arabic"/>
          <w:sz w:val="24"/>
          <w:szCs w:val="24"/>
          <w:rtl/>
        </w:rPr>
        <w:footnoteReference w:id="41"/>
      </w:r>
    </w:p>
    <w:p w14:paraId="7EA76D4D" w14:textId="77777777" w:rsidR="0052350A" w:rsidRPr="00A56AAF" w:rsidRDefault="0052350A"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تحديات هيكلية وتنظيمية: وفقًا لدراسة</w:t>
      </w:r>
      <w:r w:rsidRPr="00A56AAF">
        <w:rPr>
          <w:rFonts w:ascii="Traditional Arabic" w:hAnsi="Traditional Arabic" w:cs="Traditional Arabic"/>
          <w:sz w:val="24"/>
          <w:szCs w:val="24"/>
        </w:rPr>
        <w:t xml:space="preserve"> (Beese et al., 2022)</w:t>
      </w:r>
      <w:r w:rsidRPr="00A56AAF">
        <w:rPr>
          <w:rFonts w:ascii="Traditional Arabic" w:hAnsi="Traditional Arabic" w:cs="Traditional Arabic"/>
          <w:sz w:val="24"/>
          <w:szCs w:val="24"/>
          <w:rtl/>
        </w:rPr>
        <w:t>، تواجه البنوك تحديات متعددة، من ضمنها مقاومة التغيير التنظيمي وصعوبة دمج التقنيات الحديثة مع الهيكل التنظيمي القديم، الذي سيؤثر على مرونة واستدامة الأعمال.</w:t>
      </w:r>
    </w:p>
    <w:p w14:paraId="7819159C" w14:textId="77777777" w:rsidR="00271E64" w:rsidRPr="00A56AAF" w:rsidRDefault="00271E64" w:rsidP="00C346CF">
      <w:pPr>
        <w:bidi/>
        <w:spacing w:line="360" w:lineRule="auto"/>
        <w:jc w:val="both"/>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خاتمة حول القطاع البنكي:</w:t>
      </w:r>
    </w:p>
    <w:p w14:paraId="755EFE93" w14:textId="77777777" w:rsidR="00271E64" w:rsidRPr="00A56AAF" w:rsidRDefault="005A54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من خلال بحثنا في هذا الأمر </w:t>
      </w:r>
      <w:r w:rsidR="00271E64" w:rsidRPr="00A56AAF">
        <w:rPr>
          <w:rFonts w:ascii="Traditional Arabic" w:hAnsi="Traditional Arabic" w:cs="Traditional Arabic"/>
          <w:sz w:val="24"/>
          <w:szCs w:val="24"/>
          <w:rtl/>
        </w:rPr>
        <w:t>اتضح لنا الدور المؤثر الذي تؤديه ا</w:t>
      </w:r>
      <w:r w:rsidRPr="00A56AAF">
        <w:rPr>
          <w:rFonts w:ascii="Traditional Arabic" w:hAnsi="Traditional Arabic" w:cs="Traditional Arabic"/>
          <w:sz w:val="24"/>
          <w:szCs w:val="24"/>
          <w:rtl/>
        </w:rPr>
        <w:t>لبنوك في تنشيط الاقتصاد القومي</w:t>
      </w:r>
      <w:r w:rsidR="00271E64" w:rsidRPr="00A56AAF">
        <w:rPr>
          <w:rFonts w:ascii="Traditional Arabic" w:hAnsi="Traditional Arabic" w:cs="Traditional Arabic"/>
          <w:sz w:val="24"/>
          <w:szCs w:val="24"/>
          <w:rtl/>
        </w:rPr>
        <w:t xml:space="preserve"> فبروز ال</w:t>
      </w:r>
      <w:r w:rsidRPr="00A56AAF">
        <w:rPr>
          <w:rFonts w:ascii="Traditional Arabic" w:hAnsi="Traditional Arabic" w:cs="Traditional Arabic"/>
          <w:sz w:val="24"/>
          <w:szCs w:val="24"/>
          <w:rtl/>
        </w:rPr>
        <w:t>بنوك</w:t>
      </w:r>
      <w:r w:rsidR="00271E64" w:rsidRPr="00A56AAF">
        <w:rPr>
          <w:rFonts w:ascii="Traditional Arabic" w:hAnsi="Traditional Arabic" w:cs="Traditional Arabic"/>
          <w:sz w:val="24"/>
          <w:szCs w:val="24"/>
          <w:rtl/>
        </w:rPr>
        <w:t xml:space="preserve"> كان بمثابة حل للمعضلات المتمثلة في عجز التمويل الذي يمثل أحد دعائم التنمية الاقتصادية كونه يتيح الملاذ الأخير للمستثمرين</w:t>
      </w:r>
      <w:r w:rsidR="00271E64" w:rsidRPr="00A56AAF">
        <w:rPr>
          <w:rFonts w:ascii="Traditional Arabic" w:hAnsi="Traditional Arabic" w:cs="Traditional Arabic"/>
          <w:sz w:val="24"/>
          <w:szCs w:val="24"/>
        </w:rPr>
        <w:t>.</w:t>
      </w:r>
    </w:p>
    <w:p w14:paraId="585945D0" w14:textId="77777777" w:rsidR="000077F8" w:rsidRPr="00A56AAF" w:rsidRDefault="00271E64"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وتنفذ ال</w:t>
      </w:r>
      <w:r w:rsidR="005A5491" w:rsidRPr="00A56AAF">
        <w:rPr>
          <w:rFonts w:ascii="Traditional Arabic" w:hAnsi="Traditional Arabic" w:cs="Traditional Arabic"/>
          <w:sz w:val="24"/>
          <w:szCs w:val="24"/>
          <w:rtl/>
        </w:rPr>
        <w:t>بنوك</w:t>
      </w:r>
      <w:r w:rsidRPr="00A56AAF">
        <w:rPr>
          <w:rFonts w:ascii="Traditional Arabic" w:hAnsi="Traditional Arabic" w:cs="Traditional Arabic"/>
          <w:sz w:val="24"/>
          <w:szCs w:val="24"/>
          <w:rtl/>
        </w:rPr>
        <w:t xml:space="preserve"> عملية التمويل عن طريق تجميع أكبر حجم من</w:t>
      </w:r>
      <w:r w:rsidR="005A5491" w:rsidRPr="00A56AAF">
        <w:rPr>
          <w:rFonts w:ascii="Traditional Arabic" w:hAnsi="Traditional Arabic" w:cs="Traditional Arabic"/>
          <w:sz w:val="24"/>
          <w:szCs w:val="24"/>
          <w:rtl/>
        </w:rPr>
        <w:t xml:space="preserve"> الودائع بغية دعم مركزها المالي</w:t>
      </w:r>
      <w:r w:rsidRPr="00A56AAF">
        <w:rPr>
          <w:rFonts w:ascii="Traditional Arabic" w:hAnsi="Traditional Arabic" w:cs="Traditional Arabic"/>
          <w:sz w:val="24"/>
          <w:szCs w:val="24"/>
          <w:rtl/>
        </w:rPr>
        <w:t xml:space="preserve"> وتعمل جاهدة على استثمار هذه الأموال في منح القروض للعملاء بهدف الحصول على ربح لضمان و</w:t>
      </w:r>
      <w:r w:rsidR="005A5491" w:rsidRPr="00A56AAF">
        <w:rPr>
          <w:rFonts w:ascii="Traditional Arabic" w:hAnsi="Traditional Arabic" w:cs="Traditional Arabic"/>
          <w:sz w:val="24"/>
          <w:szCs w:val="24"/>
          <w:rtl/>
        </w:rPr>
        <w:t>دائع الناس وتحقيق أرباح لبقائها</w:t>
      </w:r>
      <w:r w:rsidRPr="00A56AAF">
        <w:rPr>
          <w:rFonts w:ascii="Traditional Arabic" w:hAnsi="Traditional Arabic" w:cs="Traditional Arabic"/>
          <w:sz w:val="24"/>
          <w:szCs w:val="24"/>
          <w:rtl/>
        </w:rPr>
        <w:t xml:space="preserve"> والحاجة إلى التمويل تكون في الغالب من قبل أصحاب المشاريع الذين يودون تطبيقها كمشاريع استثمارية لتحقيق الاكتفاء الذات</w:t>
      </w:r>
      <w:r w:rsidR="005A5491" w:rsidRPr="00A56AAF">
        <w:rPr>
          <w:rFonts w:ascii="Traditional Arabic" w:hAnsi="Traditional Arabic" w:cs="Traditional Arabic"/>
          <w:sz w:val="24"/>
          <w:szCs w:val="24"/>
          <w:rtl/>
        </w:rPr>
        <w:t>ي لهم وللاقتصاد وإيجاد فرص عمل</w:t>
      </w:r>
      <w:r w:rsidRPr="00A56AAF">
        <w:rPr>
          <w:rFonts w:ascii="Traditional Arabic" w:hAnsi="Traditional Arabic" w:cs="Traditional Arabic"/>
          <w:sz w:val="24"/>
          <w:szCs w:val="24"/>
          <w:rtl/>
        </w:rPr>
        <w:t xml:space="preserve"> إضافة إلى اكتساب المهارات كونه ميدانًا خصبًا لإظهار القدرات والمهارات وتحصيل عائد.</w:t>
      </w:r>
    </w:p>
    <w:p w14:paraId="73D81281" w14:textId="77777777" w:rsidR="005A5491" w:rsidRPr="00A56AAF" w:rsidRDefault="005A54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لذا فالبنك يقرر لتمويل المشاريع يعتمد على دراسات وتحليلات للمعطيات المرتبطة بالمستثمر وفق شروط ومقاييس ليضمن بذلك المشروع وبقائه الذي يتيح له استعادة القروض الممنوحة من جهته</w:t>
      </w:r>
      <w:r w:rsidRPr="00A56AAF">
        <w:rPr>
          <w:rFonts w:ascii="Traditional Arabic" w:hAnsi="Traditional Arabic" w:cs="Traditional Arabic"/>
          <w:sz w:val="24"/>
          <w:szCs w:val="24"/>
        </w:rPr>
        <w:t>.</w:t>
      </w:r>
    </w:p>
    <w:p w14:paraId="434AC5D1" w14:textId="77777777" w:rsidR="005A5491" w:rsidRPr="00A56AAF" w:rsidRDefault="005A54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ولاحظنا من خلال البحث كذلك أن هنالك نوع آخر للتمويل يكون فيه البنك أحد الأطراف الثلاثة</w:t>
      </w:r>
    </w:p>
    <w:p w14:paraId="2693AC95" w14:textId="77777777" w:rsidR="007168D0" w:rsidRPr="00A56AAF" w:rsidRDefault="005A54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للتمويل والدولة الطرف الثاني فقد سعت الدولة لتسهيل تمويل الشباب الراغبين في الاستفادة وعبر تحمل جزء من عبء فائدة القرض الممنوح من طرف البنك في تعزيز عملية الاستثمار للقضاء على المشكلات التي تعاني منها.</w:t>
      </w:r>
    </w:p>
    <w:p w14:paraId="3A41C912" w14:textId="4C74629C" w:rsidR="00A56AAF" w:rsidRDefault="00A56AAF" w:rsidP="00C346CF">
      <w:pPr>
        <w:bidi/>
        <w:spacing w:line="360" w:lineRule="auto"/>
        <w:jc w:val="both"/>
        <w:rPr>
          <w:rFonts w:ascii="Traditional Arabic" w:hAnsi="Traditional Arabic" w:cs="Traditional Arabic"/>
          <w:sz w:val="24"/>
          <w:szCs w:val="24"/>
          <w:rtl/>
        </w:rPr>
      </w:pPr>
    </w:p>
    <w:p w14:paraId="27F7D560" w14:textId="3E72BA87" w:rsidR="00544924" w:rsidRDefault="00544924" w:rsidP="00544924">
      <w:pPr>
        <w:bidi/>
        <w:spacing w:line="360" w:lineRule="auto"/>
        <w:jc w:val="both"/>
        <w:rPr>
          <w:rFonts w:ascii="Traditional Arabic" w:hAnsi="Traditional Arabic" w:cs="Traditional Arabic"/>
          <w:sz w:val="24"/>
          <w:szCs w:val="24"/>
          <w:rtl/>
        </w:rPr>
      </w:pPr>
    </w:p>
    <w:p w14:paraId="526A92BA" w14:textId="683A0484" w:rsidR="00544924" w:rsidRDefault="00544924" w:rsidP="00544924">
      <w:pPr>
        <w:bidi/>
        <w:spacing w:line="360" w:lineRule="auto"/>
        <w:jc w:val="both"/>
        <w:rPr>
          <w:rFonts w:ascii="Traditional Arabic" w:hAnsi="Traditional Arabic" w:cs="Traditional Arabic"/>
          <w:sz w:val="24"/>
          <w:szCs w:val="24"/>
          <w:rtl/>
        </w:rPr>
      </w:pPr>
    </w:p>
    <w:p w14:paraId="14CC37AA" w14:textId="7C75D0B0" w:rsidR="00544924" w:rsidRDefault="00544924" w:rsidP="00544924">
      <w:pPr>
        <w:bidi/>
        <w:spacing w:line="360" w:lineRule="auto"/>
        <w:jc w:val="both"/>
        <w:rPr>
          <w:rFonts w:ascii="Traditional Arabic" w:hAnsi="Traditional Arabic" w:cs="Traditional Arabic"/>
          <w:sz w:val="24"/>
          <w:szCs w:val="24"/>
          <w:rtl/>
        </w:rPr>
      </w:pPr>
    </w:p>
    <w:p w14:paraId="4ED3ED97" w14:textId="3490F449" w:rsidR="00544924" w:rsidRDefault="00544924" w:rsidP="00544924">
      <w:pPr>
        <w:bidi/>
        <w:spacing w:line="360" w:lineRule="auto"/>
        <w:jc w:val="both"/>
        <w:rPr>
          <w:rFonts w:ascii="Traditional Arabic" w:hAnsi="Traditional Arabic" w:cs="Traditional Arabic"/>
          <w:sz w:val="24"/>
          <w:szCs w:val="24"/>
        </w:rPr>
      </w:pPr>
    </w:p>
    <w:p w14:paraId="37F872B5" w14:textId="5F71CE7F" w:rsidR="0064407E" w:rsidRDefault="0064407E" w:rsidP="0064407E">
      <w:pPr>
        <w:bidi/>
        <w:spacing w:line="360" w:lineRule="auto"/>
        <w:jc w:val="both"/>
        <w:rPr>
          <w:rFonts w:ascii="Traditional Arabic" w:hAnsi="Traditional Arabic" w:cs="Traditional Arabic"/>
          <w:sz w:val="24"/>
          <w:szCs w:val="24"/>
        </w:rPr>
      </w:pPr>
    </w:p>
    <w:p w14:paraId="2C0BC3D1" w14:textId="3E575E13" w:rsidR="0064407E" w:rsidRDefault="0064407E" w:rsidP="0064407E">
      <w:pPr>
        <w:bidi/>
        <w:spacing w:line="360" w:lineRule="auto"/>
        <w:jc w:val="both"/>
        <w:rPr>
          <w:rFonts w:ascii="Traditional Arabic" w:hAnsi="Traditional Arabic" w:cs="Traditional Arabic"/>
          <w:sz w:val="24"/>
          <w:szCs w:val="24"/>
        </w:rPr>
      </w:pPr>
    </w:p>
    <w:p w14:paraId="38C0DFEF" w14:textId="76AAB665" w:rsidR="0064407E" w:rsidRDefault="0064407E" w:rsidP="0064407E">
      <w:pPr>
        <w:bidi/>
        <w:spacing w:line="360" w:lineRule="auto"/>
        <w:jc w:val="both"/>
        <w:rPr>
          <w:rFonts w:ascii="Traditional Arabic" w:hAnsi="Traditional Arabic" w:cs="Traditional Arabic"/>
          <w:sz w:val="24"/>
          <w:szCs w:val="24"/>
        </w:rPr>
      </w:pPr>
    </w:p>
    <w:p w14:paraId="0E244338" w14:textId="77777777" w:rsidR="0064407E" w:rsidRPr="00A56AAF" w:rsidRDefault="0064407E" w:rsidP="0064407E">
      <w:pPr>
        <w:bidi/>
        <w:spacing w:line="360" w:lineRule="auto"/>
        <w:jc w:val="both"/>
        <w:rPr>
          <w:rFonts w:ascii="Traditional Arabic" w:hAnsi="Traditional Arabic" w:cs="Traditional Arabic"/>
          <w:sz w:val="24"/>
          <w:szCs w:val="24"/>
          <w:rtl/>
        </w:rPr>
      </w:pPr>
    </w:p>
    <w:p w14:paraId="0D7A4C8A" w14:textId="77777777" w:rsidR="00D964DD" w:rsidRDefault="00B16E91" w:rsidP="00D964DD">
      <w:pPr>
        <w:pStyle w:val="Heading1"/>
        <w:bidi/>
        <w:jc w:val="center"/>
        <w:rPr>
          <w:rStyle w:val="BookTitle"/>
          <w:rFonts w:ascii="Traditional Arabic" w:hAnsi="Traditional Arabic" w:cs="Traditional Arabic"/>
          <w:i w:val="0"/>
          <w:iCs w:val="0"/>
          <w:color w:val="auto"/>
          <w:sz w:val="24"/>
          <w:szCs w:val="24"/>
          <w:rtl/>
        </w:rPr>
      </w:pPr>
      <w:bookmarkStart w:id="50" w:name="_Toc235976207"/>
      <w:r w:rsidRPr="00A56AAF">
        <w:rPr>
          <w:rStyle w:val="BookTitle"/>
          <w:rFonts w:ascii="Traditional Arabic" w:hAnsi="Traditional Arabic" w:cs="Traditional Arabic"/>
          <w:i w:val="0"/>
          <w:iCs w:val="0"/>
          <w:color w:val="auto"/>
          <w:sz w:val="24"/>
          <w:szCs w:val="24"/>
          <w:rtl/>
        </w:rPr>
        <w:lastRenderedPageBreak/>
        <w:t>الفصل الثاني</w:t>
      </w:r>
      <w:bookmarkEnd w:id="50"/>
    </w:p>
    <w:p w14:paraId="61F475E4" w14:textId="260DBFC7" w:rsidR="00B16E91" w:rsidRPr="00A56AAF" w:rsidRDefault="00B16E91" w:rsidP="00D964DD">
      <w:pPr>
        <w:pStyle w:val="Heading1"/>
        <w:bidi/>
        <w:jc w:val="center"/>
        <w:rPr>
          <w:rStyle w:val="BookTitle"/>
          <w:rFonts w:ascii="Traditional Arabic" w:hAnsi="Traditional Arabic" w:cs="Traditional Arabic"/>
          <w:i w:val="0"/>
          <w:iCs w:val="0"/>
          <w:color w:val="auto"/>
          <w:sz w:val="24"/>
          <w:szCs w:val="24"/>
          <w:rtl/>
        </w:rPr>
      </w:pPr>
      <w:bookmarkStart w:id="51" w:name="_Toc235976208"/>
      <w:r w:rsidRPr="00A56AAF">
        <w:rPr>
          <w:rStyle w:val="BookTitle"/>
          <w:rFonts w:ascii="Traditional Arabic" w:hAnsi="Traditional Arabic" w:cs="Traditional Arabic"/>
          <w:i w:val="0"/>
          <w:iCs w:val="0"/>
          <w:color w:val="auto"/>
          <w:sz w:val="24"/>
          <w:szCs w:val="24"/>
          <w:rtl/>
        </w:rPr>
        <w:t xml:space="preserve">الدراسات </w:t>
      </w:r>
      <w:r w:rsidR="00D964DD">
        <w:rPr>
          <w:rStyle w:val="BookTitle"/>
          <w:rFonts w:ascii="Traditional Arabic" w:hAnsi="Traditional Arabic" w:cs="Traditional Arabic" w:hint="cs"/>
          <w:i w:val="0"/>
          <w:iCs w:val="0"/>
          <w:color w:val="auto"/>
          <w:sz w:val="24"/>
          <w:szCs w:val="24"/>
          <w:rtl/>
        </w:rPr>
        <w:t>السابقة والفجوة البحثية</w:t>
      </w:r>
      <w:bookmarkEnd w:id="51"/>
    </w:p>
    <w:p w14:paraId="7A5BA7FB" w14:textId="77777777" w:rsidR="00B16E91" w:rsidRPr="00A56AAF" w:rsidRDefault="00B16E91" w:rsidP="00C346CF">
      <w:pPr>
        <w:pStyle w:val="Heading2"/>
        <w:bidi/>
        <w:jc w:val="both"/>
        <w:rPr>
          <w:rStyle w:val="BookTitle"/>
          <w:rFonts w:ascii="Traditional Arabic" w:hAnsi="Traditional Arabic" w:cs="Traditional Arabic"/>
          <w:i w:val="0"/>
          <w:iCs w:val="0"/>
          <w:color w:val="auto"/>
          <w:sz w:val="24"/>
          <w:szCs w:val="24"/>
          <w:rtl/>
        </w:rPr>
      </w:pPr>
      <w:bookmarkStart w:id="52" w:name="_Toc235976209"/>
      <w:r w:rsidRPr="00A56AAF">
        <w:rPr>
          <w:rStyle w:val="BookTitle"/>
          <w:rFonts w:ascii="Traditional Arabic" w:hAnsi="Traditional Arabic" w:cs="Traditional Arabic"/>
          <w:color w:val="auto"/>
          <w:sz w:val="24"/>
          <w:szCs w:val="24"/>
          <w:rtl/>
        </w:rPr>
        <w:t>دراسات تناولت بنية الأعمال المؤسسية</w:t>
      </w:r>
      <w:bookmarkEnd w:id="52"/>
    </w:p>
    <w:p w14:paraId="29484790" w14:textId="549623E8" w:rsidR="00B16E91" w:rsidRPr="00A56AAF" w:rsidRDefault="00B16E91"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(حسن الغامدي، 2024) وفقا للدراسة التي أجراها بعنوان تقييم تأثير بنية المؤسسة على نجاح التحول الرقمي: منظور عالمي كان الهدف من البحث هو </w:t>
      </w:r>
      <w:r w:rsidRPr="00A56AAF">
        <w:rPr>
          <w:rFonts w:ascii="Traditional Arabic" w:hAnsi="Traditional Arabic" w:cs="Traditional Arabic"/>
          <w:sz w:val="24"/>
          <w:szCs w:val="24"/>
          <w:rtl/>
        </w:rPr>
        <w:t>بناء نموذج لبنية الأعمال باستخدام إطار (</w:t>
      </w:r>
      <w:r w:rsidRPr="00A56AAF">
        <w:rPr>
          <w:rFonts w:ascii="Traditional Arabic" w:hAnsi="Traditional Arabic" w:cs="Traditional Arabic"/>
          <w:sz w:val="24"/>
          <w:szCs w:val="24"/>
        </w:rPr>
        <w:t>TOGAF ADM</w:t>
      </w:r>
      <w:r w:rsidRPr="00A56AAF">
        <w:rPr>
          <w:rFonts w:ascii="Traditional Arabic" w:hAnsi="Traditional Arabic" w:cs="Traditional Arabic"/>
          <w:sz w:val="24"/>
          <w:szCs w:val="24"/>
          <w:rtl/>
        </w:rPr>
        <w:t>) كما عرضت الدراسة ثلاثة مفاهيم مختصرة حول كيفية فهم البنية المؤسسية التي تحتاجها شركة (</w:t>
      </w:r>
      <w:r w:rsidRPr="00A56AAF">
        <w:rPr>
          <w:rFonts w:ascii="Traditional Arabic" w:hAnsi="Traditional Arabic" w:cs="Traditional Arabic"/>
          <w:sz w:val="24"/>
          <w:szCs w:val="24"/>
        </w:rPr>
        <w:t>STMIK Pontianak</w:t>
      </w:r>
      <w:r w:rsidRPr="00A56AAF">
        <w:rPr>
          <w:rFonts w:ascii="Traditional Arabic" w:hAnsi="Traditional Arabic" w:cs="Traditional Arabic"/>
          <w:sz w:val="24"/>
          <w:szCs w:val="24"/>
          <w:rtl/>
        </w:rPr>
        <w:t>) من أجل تنفيذ استراتيجية تحول الأعمال و</w:t>
      </w:r>
      <w:r w:rsidRPr="00A56AAF">
        <w:rPr>
          <w:rFonts w:ascii="Traditional Arabic" w:hAnsi="Traditional Arabic" w:cs="Traditional Arabic"/>
          <w:sz w:val="24"/>
          <w:szCs w:val="24"/>
          <w:rtl/>
          <w:lang w:bidi="ar-EG"/>
        </w:rPr>
        <w:t>اعتمدت الدراسة على نهج التحليل التجميعي والمراجعة المنهجية للعلاقات بين بنية المؤسسة والتحول الرقمي.</w:t>
      </w:r>
    </w:p>
    <w:p w14:paraId="54EE310F" w14:textId="77777777" w:rsidR="00B16E91" w:rsidRPr="00A56AAF" w:rsidRDefault="00B16E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lang w:bidi="ar-EG"/>
        </w:rPr>
        <w:t>وأظهرت نتائج الدراسة أن أهمية البنية المؤسسة تلعب دورا حاسما في تحقيق التحول الرقمي في المنظمات</w:t>
      </w:r>
      <w:r w:rsidRPr="00A56AAF">
        <w:rPr>
          <w:rFonts w:ascii="Traditional Arabic" w:hAnsi="Traditional Arabic" w:cs="Traditional Arabic"/>
          <w:sz w:val="24"/>
          <w:szCs w:val="24"/>
          <w:rtl/>
        </w:rPr>
        <w:t xml:space="preserve"> وأيضا توفر البنية المؤسسية للشركات طريقة تتمكن من خلالها لتشغيل أعمالها والاستجابة الديناميكية للتغيرات السوقية كما ناقشت الدراسة بنية الأعمال المؤسسية من وجهة نظر أكاديمية ووضحت وظيفتها في دمج عمليات الأعمال مع موارد تقنية المعلومات لتحقيق التحول الرقمي للأعمال.</w:t>
      </w:r>
    </w:p>
    <w:p w14:paraId="50DCECCE" w14:textId="77777777" w:rsidR="00B16E91" w:rsidRPr="00A56AAF" w:rsidRDefault="00B16E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استنادا إلى النتائج، أوصت الدراسة بعدة توصيات: تطوير بنية المؤسسة لتحقيق أهداف المنظمة وتحسين استراتيجية الأعمال، وتعزيز القدرات التكنولوجية للمنظمة لتحقيق التحول الرقمي، وتطوير استراتيجية التحول الرقمي لتحقيق أهداف المنظمة.</w:t>
      </w:r>
    </w:p>
    <w:p w14:paraId="46758B4E" w14:textId="11685F6B" w:rsidR="00B16E91" w:rsidRPr="00A56AAF" w:rsidRDefault="00B16E91"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xml:space="preserve">وفقا للدراسة التي أجراها الباحث بعنوان </w:t>
      </w:r>
      <w:r w:rsidRPr="00A56AAF">
        <w:rPr>
          <w:rFonts w:ascii="Traditional Arabic" w:hAnsi="Traditional Arabic" w:cs="Traditional Arabic"/>
          <w:sz w:val="24"/>
          <w:szCs w:val="24"/>
          <w:rtl/>
          <w:lang w:bidi="ar-EG"/>
        </w:rPr>
        <w:t xml:space="preserve">هي البنية المؤسسية </w:t>
      </w:r>
      <w:r w:rsidRPr="00A56AAF">
        <w:rPr>
          <w:rFonts w:ascii="Traditional Arabic" w:hAnsi="Traditional Arabic" w:cs="Traditional Arabic"/>
          <w:b/>
          <w:bCs/>
          <w:color w:val="44546A" w:themeColor="text2"/>
          <w:sz w:val="24"/>
          <w:szCs w:val="24"/>
        </w:rPr>
        <w:t>(</w:t>
      </w:r>
      <w:r w:rsidRPr="00A56AAF">
        <w:rPr>
          <w:rFonts w:ascii="Traditional Arabic" w:hAnsi="Traditional Arabic" w:cs="Traditional Arabic"/>
          <w:sz w:val="24"/>
          <w:szCs w:val="24"/>
        </w:rPr>
        <w:t>Svyatoslav Kotusev</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Pr>
        <w:t>2020)</w:t>
      </w:r>
      <w:r w:rsidRPr="00A56AAF">
        <w:rPr>
          <w:rFonts w:ascii="Traditional Arabic" w:hAnsi="Traditional Arabic" w:cs="Traditional Arabic"/>
          <w:sz w:val="24"/>
          <w:szCs w:val="24"/>
          <w:rtl/>
        </w:rPr>
        <w:t xml:space="preserve"> تهدف الدراسة إلى تقديم ورقة مفاهيمي علمية حول أربع مشكلات عملية تتعلق باستراتيجية الأعمال ودور البنية المؤسسية ودورها في المبادرات الاستراتيجية كما تهدف الدراسة إلى تحفيز عمليات البحث العلمي المستقبلية من أجل توضيح الدور الفعلي للبنية المؤسسية في استراتيجية الأعمال </w:t>
      </w:r>
      <w:r w:rsidRPr="00A56AAF">
        <w:rPr>
          <w:rFonts w:ascii="Traditional Arabic" w:hAnsi="Traditional Arabic" w:cs="Traditional Arabic"/>
          <w:sz w:val="24"/>
          <w:szCs w:val="24"/>
          <w:rtl/>
          <w:lang w:bidi="ar-EG"/>
        </w:rPr>
        <w:t>نهج التحليل التجميعي والمراجعة المنهجية.</w:t>
      </w:r>
    </w:p>
    <w:p w14:paraId="266DFB77" w14:textId="77777777" w:rsidR="00B16E91" w:rsidRPr="00A56AAF" w:rsidRDefault="00B16E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lang w:bidi="ar-EG"/>
        </w:rPr>
        <w:t>أظهرت نتائج الدراسة</w:t>
      </w:r>
      <w:r w:rsidRPr="00A56AAF">
        <w:rPr>
          <w:rFonts w:ascii="Traditional Arabic" w:hAnsi="Traditional Arabic" w:cs="Traditional Arabic"/>
          <w:sz w:val="24"/>
          <w:szCs w:val="24"/>
          <w:rtl/>
        </w:rPr>
        <w:t xml:space="preserve"> إلى ضرورة تعمق ممارسي البنية المؤسسية في المنظمة ونماذج أعمالها وعملياتها لتقديم فائدة أكبر لاستراتيجية الأعمال وبنية المؤسسة تلعب دورا حاسما في تحليل المؤسسة وتطوير استراتيجية الأعمال وأيضا تساعد بنية المؤسسة على تحسين الفعالية والكفاءة وتحقيق أهداف المنظمة.</w:t>
      </w:r>
    </w:p>
    <w:p w14:paraId="6454CCAF" w14:textId="77777777" w:rsidR="00B16E91" w:rsidRPr="00A56AAF" w:rsidRDefault="00B16E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استنادا إلى النتائج، أوصت الدراسة بعدة توصيات تطوير بنية المؤسسة: تطوير بنية المؤسسة لتحقيق أهداف المنظمة وتحسين استراتيجية الأعمال وتطوير القدرات التكنولوجية للمنظمة لتحقيق التحول الرقمي وتطوير استراتيجية التحول الرقمي لتحقيق أهداف المنظمة.</w:t>
      </w:r>
    </w:p>
    <w:p w14:paraId="243D4837" w14:textId="77777777" w:rsidR="00B16E91" w:rsidRPr="00A56AAF" w:rsidRDefault="00B16E91"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Pr>
        <w:t>Josef Muyenga Kasera)</w:t>
      </w:r>
      <w:r w:rsidRPr="00A56AAF">
        <w:rPr>
          <w:rFonts w:ascii="Traditional Arabic" w:hAnsi="Traditional Arabic" w:cs="Traditional Arabic"/>
          <w:sz w:val="24"/>
          <w:szCs w:val="24"/>
          <w:rtl/>
        </w:rPr>
        <w:t xml:space="preserve"> ، 2022)</w:t>
      </w:r>
      <w:r w:rsidRPr="00A56AAF">
        <w:rPr>
          <w:rStyle w:val="Heading1Char"/>
          <w:rFonts w:ascii="Traditional Arabic" w:hAnsi="Traditional Arabic" w:cs="Traditional Arabic"/>
          <w:b/>
          <w:bCs/>
          <w:i/>
          <w:iCs/>
          <w:sz w:val="24"/>
          <w:szCs w:val="24"/>
          <w:rtl/>
        </w:rPr>
        <w:t xml:space="preserve"> </w:t>
      </w:r>
      <w:r w:rsidRPr="00A56AAF">
        <w:rPr>
          <w:rStyle w:val="BookTitle"/>
          <w:rFonts w:ascii="Traditional Arabic" w:hAnsi="Traditional Arabic" w:cs="Traditional Arabic"/>
          <w:sz w:val="24"/>
          <w:szCs w:val="24"/>
          <w:rtl/>
        </w:rPr>
        <w:t xml:space="preserve">وفقا للدراسة التي أجراها بعنوان </w:t>
      </w:r>
      <w:r w:rsidRPr="00A56AAF">
        <w:rPr>
          <w:rFonts w:ascii="Traditional Arabic" w:hAnsi="Traditional Arabic" w:cs="Traditional Arabic"/>
          <w:sz w:val="24"/>
          <w:szCs w:val="24"/>
          <w:rtl/>
          <w:lang w:bidi="ar-EG"/>
        </w:rPr>
        <w:t xml:space="preserve">دليل التحولات التجارية من خلال بنية المؤسسة في ناميبيا، كان الهدف من البحث </w:t>
      </w:r>
      <w:r w:rsidRPr="00A56AAF">
        <w:rPr>
          <w:rFonts w:ascii="Traditional Arabic" w:hAnsi="Traditional Arabic" w:cs="Traditional Arabic"/>
          <w:sz w:val="24"/>
          <w:szCs w:val="24"/>
          <w:rtl/>
        </w:rPr>
        <w:t>هو تحديد العلاقة وتأثير البنية المؤسسية في تحقيق تحول الأعمال في المؤسسة والأهداف الفرعية هي:</w:t>
      </w:r>
    </w:p>
    <w:p w14:paraId="5E083C5F" w14:textId="77777777" w:rsidR="00B16E91" w:rsidRPr="00A56AAF" w:rsidRDefault="00B16E91" w:rsidP="00044ACF">
      <w:pPr>
        <w:pStyle w:val="ListParagraph"/>
        <w:numPr>
          <w:ilvl w:val="0"/>
          <w:numId w:val="11"/>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مراجعة الأدبيات وفهم المصطلحات الأساسية مثل تحويل الأعمال، والتحول الرقمي، وإدارة بنية المؤسسات.</w:t>
      </w:r>
    </w:p>
    <w:p w14:paraId="7D00F2E8" w14:textId="77777777" w:rsidR="00B16E91" w:rsidRPr="00A56AAF" w:rsidRDefault="00B16E91" w:rsidP="00044ACF">
      <w:pPr>
        <w:pStyle w:val="ListParagraph"/>
        <w:numPr>
          <w:ilvl w:val="0"/>
          <w:numId w:val="11"/>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تحديد التحديات التي تؤثر على دعم البنية المؤسسية لتحولات الأعمال في ناميبيا.</w:t>
      </w:r>
    </w:p>
    <w:p w14:paraId="2873ABCA" w14:textId="77777777" w:rsidR="00B16E91" w:rsidRPr="00A56AAF" w:rsidRDefault="00B16E91" w:rsidP="00044ACF">
      <w:pPr>
        <w:pStyle w:val="ListParagraph"/>
        <w:numPr>
          <w:ilvl w:val="0"/>
          <w:numId w:val="11"/>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تقديم التوصيات وصياغة المبادئ التوجيهية التي ينبغي مراعاتها عندما تسعى إحدى المنظمات إلى دعم التحولات التجارية في مجال الأعمال.</w:t>
      </w:r>
    </w:p>
    <w:p w14:paraId="78922172" w14:textId="77777777" w:rsidR="00B16E91" w:rsidRPr="00A56AAF" w:rsidRDefault="00B16E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lang w:bidi="ar-EG"/>
        </w:rPr>
        <w:lastRenderedPageBreak/>
        <w:t xml:space="preserve">أظهرت نتائج الدراسة بأن </w:t>
      </w:r>
      <w:r w:rsidRPr="00A56AAF">
        <w:rPr>
          <w:rFonts w:ascii="Traditional Arabic" w:hAnsi="Traditional Arabic" w:cs="Traditional Arabic"/>
          <w:sz w:val="24"/>
          <w:szCs w:val="24"/>
          <w:rtl/>
        </w:rPr>
        <w:t>هناك نقص في مفهوم البنية المؤسسية في نامبيا وأوصت الدراسة إلى تطوير المؤسسات التعليمية لتشمل هذا المفهوم، وعدم تبني أطر ومنهجيات البنية المؤسسية عند عمل التقييمات للمنظمات وأوصت الدراسة وزارة المعلومات والتقنية بتطوير وفرض استخدام هذه الأطر والمنهجيات الخاصة بالبنية المؤسسية، وجدت الدراسة أن عدم وجود الدعم من القيادة يؤثر على البنية المؤسسية وتمكينها في المنظمات.</w:t>
      </w:r>
    </w:p>
    <w:p w14:paraId="191A140B" w14:textId="77777777" w:rsidR="00B16E91" w:rsidRPr="00A56AAF" w:rsidRDefault="00B16E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استنادا إلى النتائج، أوصت الدراسة بعدة توصيات: تحسين الفعالية بنية المؤسسة تساعد على تحسين الفعالية من خلال ربط الاستراتيجيات بالبيئة الداخلية والخارجية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وتحقيق الميزة التنافسية بنية المؤسسة تساعد على تحقيق الميزة التنافسية من خلال تحديد الاستراتيجيات الفعالة وتحسين الكفاءة بنية المؤسسة تساعد على تحسين الكفاءة من خلال تحديد الاستراتيجيات الفعالة.</w:t>
      </w:r>
    </w:p>
    <w:p w14:paraId="187FA6C4" w14:textId="77777777" w:rsidR="00B16E91" w:rsidRPr="00A56AAF" w:rsidRDefault="00B16E91" w:rsidP="00C346CF">
      <w:pPr>
        <w:pStyle w:val="Heading2"/>
        <w:bidi/>
        <w:jc w:val="both"/>
        <w:rPr>
          <w:rFonts w:ascii="Traditional Arabic" w:hAnsi="Traditional Arabic" w:cs="Traditional Arabic"/>
          <w:b/>
          <w:bCs/>
          <w:color w:val="auto"/>
          <w:sz w:val="24"/>
          <w:szCs w:val="24"/>
          <w:rtl/>
        </w:rPr>
      </w:pPr>
      <w:bookmarkStart w:id="53" w:name="_Toc235976210"/>
      <w:r w:rsidRPr="00A56AAF">
        <w:rPr>
          <w:rFonts w:ascii="Traditional Arabic" w:hAnsi="Traditional Arabic" w:cs="Traditional Arabic"/>
          <w:b/>
          <w:bCs/>
          <w:color w:val="auto"/>
          <w:sz w:val="24"/>
          <w:szCs w:val="24"/>
          <w:rtl/>
        </w:rPr>
        <w:t>دراسات تناولت المواءمة الاستراتيجية</w:t>
      </w:r>
      <w:bookmarkEnd w:id="53"/>
    </w:p>
    <w:p w14:paraId="7F8F5B1F" w14:textId="7D47E43D" w:rsidR="007B377A" w:rsidRPr="00A56AAF" w:rsidRDefault="003D5CCB"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hint="cs"/>
          <w:sz w:val="24"/>
          <w:szCs w:val="24"/>
          <w:rtl/>
          <w:lang w:bidi="ar-EG"/>
        </w:rPr>
        <w:t>و</w:t>
      </w:r>
      <w:r w:rsidR="007B377A" w:rsidRPr="00A56AAF">
        <w:rPr>
          <w:rFonts w:ascii="Traditional Arabic" w:hAnsi="Traditional Arabic" w:cs="Traditional Arabic"/>
          <w:sz w:val="24"/>
          <w:szCs w:val="24"/>
          <w:rtl/>
        </w:rPr>
        <w:t>فقا لدراسة</w:t>
      </w:r>
      <w:r w:rsidR="007B377A" w:rsidRPr="00A56AAF">
        <w:rPr>
          <w:rFonts w:ascii="Traditional Arabic" w:hAnsi="Traditional Arabic" w:cs="Traditional Arabic" w:hint="cs"/>
          <w:sz w:val="24"/>
          <w:szCs w:val="24"/>
          <w:rtl/>
        </w:rPr>
        <w:t xml:space="preserve"> (</w:t>
      </w:r>
      <w:r w:rsidR="007B377A" w:rsidRPr="00A56AAF">
        <w:rPr>
          <w:rFonts w:ascii="Traditional Arabic" w:hAnsi="Traditional Arabic" w:cs="Traditional Arabic"/>
          <w:sz w:val="24"/>
          <w:szCs w:val="24"/>
        </w:rPr>
        <w:t>Jannis</w:t>
      </w:r>
      <w:r w:rsidR="007B377A" w:rsidRPr="00A56AAF">
        <w:rPr>
          <w:rFonts w:ascii="Traditional Arabic" w:hAnsi="Traditional Arabic" w:cs="Traditional Arabic"/>
          <w:sz w:val="24"/>
          <w:szCs w:val="24"/>
          <w:lang w:bidi="ar-EG"/>
        </w:rPr>
        <w:t xml:space="preserve"> et al, 2023</w:t>
      </w:r>
      <w:r w:rsidR="007B377A" w:rsidRPr="00A56AAF">
        <w:rPr>
          <w:rFonts w:ascii="Traditional Arabic" w:hAnsi="Traditional Arabic" w:cs="Traditional Arabic" w:hint="cs"/>
          <w:sz w:val="24"/>
          <w:szCs w:val="24"/>
          <w:rtl/>
          <w:lang w:bidi="ar-EG"/>
        </w:rPr>
        <w:t>)</w:t>
      </w:r>
      <w:r w:rsidR="007B377A" w:rsidRPr="00A56AAF">
        <w:rPr>
          <w:rFonts w:ascii="Traditional Arabic" w:hAnsi="Traditional Arabic" w:cs="Traditional Arabic"/>
          <w:sz w:val="24"/>
          <w:szCs w:val="24"/>
          <w:rtl/>
        </w:rPr>
        <w:t>، تهدف الدراسة إلى استعراض دور إدارة الهندسة المؤسسية</w:t>
      </w:r>
      <w:r w:rsidR="007B377A" w:rsidRPr="00A56AAF">
        <w:rPr>
          <w:rFonts w:ascii="Traditional Arabic" w:hAnsi="Traditional Arabic" w:cs="Traditional Arabic" w:hint="cs"/>
          <w:sz w:val="24"/>
          <w:szCs w:val="24"/>
          <w:rtl/>
        </w:rPr>
        <w:t xml:space="preserve"> </w:t>
      </w:r>
      <w:r w:rsidR="007B377A" w:rsidRPr="00A56AAF">
        <w:rPr>
          <w:rFonts w:ascii="Traditional Arabic" w:hAnsi="Traditional Arabic" w:cs="Traditional Arabic"/>
          <w:sz w:val="24"/>
          <w:szCs w:val="24"/>
        </w:rPr>
        <w:t>(EAM)</w:t>
      </w:r>
      <w:r w:rsidR="007B377A" w:rsidRPr="00A56AAF">
        <w:rPr>
          <w:rFonts w:ascii="Traditional Arabic" w:hAnsi="Traditional Arabic" w:cs="Traditional Arabic" w:hint="cs"/>
          <w:sz w:val="24"/>
          <w:szCs w:val="24"/>
          <w:rtl/>
        </w:rPr>
        <w:t xml:space="preserve"> </w:t>
      </w:r>
      <w:r w:rsidR="007B377A" w:rsidRPr="00A56AAF">
        <w:rPr>
          <w:rFonts w:ascii="Traditional Arabic" w:hAnsi="Traditional Arabic" w:cs="Traditional Arabic"/>
          <w:sz w:val="24"/>
          <w:szCs w:val="24"/>
          <w:rtl/>
        </w:rPr>
        <w:t>في تنسيق جهود تطوير نظم المعلومات المحلية بما يتوافق مع الأهداف الاستراتيجية على مستوى المنظمة، مع تجنب التكرار وعدم الاتساق. وأوضحت الدراسة أن رغم نضوج أدوات وعمليات إدارة الهندسة المؤسسية خلال العقد الماضي، إلا أن العديد من المنظمات لا تزال تواجه صعوبات في تحقيق أثر ملموس من مبادراتها في هذا المجال</w:t>
      </w:r>
      <w:r w:rsidR="007B377A" w:rsidRPr="00A56AAF">
        <w:rPr>
          <w:rFonts w:ascii="Traditional Arabic" w:hAnsi="Traditional Arabic" w:cs="Traditional Arabic"/>
          <w:sz w:val="24"/>
          <w:szCs w:val="24"/>
        </w:rPr>
        <w:t>.</w:t>
      </w:r>
    </w:p>
    <w:p w14:paraId="796BA75B" w14:textId="66D891C6" w:rsidR="00B3198A" w:rsidRPr="00A56AAF" w:rsidRDefault="007B377A"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وقد ركزت الدراسة على تجربة بنك</w:t>
      </w:r>
      <w:r w:rsidRPr="00A56AAF">
        <w:rPr>
          <w:rFonts w:ascii="Traditional Arabic" w:hAnsi="Traditional Arabic" w:cs="Traditional Arabic"/>
          <w:sz w:val="24"/>
          <w:szCs w:val="24"/>
        </w:rPr>
        <w:t xml:space="preserve"> Commerzbank </w:t>
      </w:r>
      <w:r w:rsidRPr="00A56AAF">
        <w:rPr>
          <w:rFonts w:ascii="Traditional Arabic" w:hAnsi="Traditional Arabic" w:cs="Traditional Arabic"/>
          <w:sz w:val="24"/>
          <w:szCs w:val="24"/>
          <w:rtl/>
        </w:rPr>
        <w:t>الدولي، حيث استخدم مهندسو المؤسسة آلية مراقبة قائمة على منظور المحفظة لتعزيز توطين إدارة الهندسة المؤسسية داخل المنظمة بفعالية أكبر. ويتيح هذا النهج الجمع المتعمد بين مجموعة واسعة من آليات التحكم الرسمية وغير الرسمية، متجاوزين بذلك الآليات الرسمية التي يتم توجيهها من الأعلى والمناقشة غالبًا في أدبيات</w:t>
      </w:r>
      <w:r w:rsidRPr="00A56AAF">
        <w:rPr>
          <w:rFonts w:ascii="Traditional Arabic" w:hAnsi="Traditional Arabic" w:cs="Traditional Arabic" w:hint="cs"/>
          <w:sz w:val="24"/>
          <w:szCs w:val="24"/>
          <w:rtl/>
        </w:rPr>
        <w:t xml:space="preserve"> </w:t>
      </w:r>
      <w:r w:rsidRPr="00A56AAF">
        <w:rPr>
          <w:rFonts w:ascii="Traditional Arabic" w:hAnsi="Traditional Arabic" w:cs="Traditional Arabic"/>
          <w:sz w:val="24"/>
          <w:szCs w:val="24"/>
        </w:rPr>
        <w:t>EAM</w:t>
      </w:r>
      <w:r w:rsidRPr="00A56AAF">
        <w:rPr>
          <w:rFonts w:ascii="Traditional Arabic" w:hAnsi="Traditional Arabic" w:cs="Traditional Arabic" w:hint="cs"/>
          <w:sz w:val="24"/>
          <w:szCs w:val="24"/>
          <w:rtl/>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كما أن استخدام محافظ آليات التحكم هذه يوفر وسيلة فعالة لإعادة توجيه إدارة الهندسة المؤسسية استجابةً للتغيرات الاستراتيجية الكبرى. وقد تم توضيح تطبيق هذا المنظور من خلال تتبع تطور</w:t>
      </w:r>
      <w:r w:rsidRPr="00A56AAF">
        <w:rPr>
          <w:rFonts w:ascii="Traditional Arabic" w:hAnsi="Traditional Arabic" w:cs="Traditional Arabic"/>
          <w:sz w:val="24"/>
          <w:szCs w:val="24"/>
        </w:rPr>
        <w:t>EAM</w:t>
      </w:r>
      <w:r w:rsidRPr="00A56AAF">
        <w:rPr>
          <w:rFonts w:ascii="Traditional Arabic" w:hAnsi="Traditional Arabic" w:cs="Traditional Arabic" w:hint="cs"/>
          <w:sz w:val="24"/>
          <w:szCs w:val="24"/>
          <w:rtl/>
        </w:rPr>
        <w:t xml:space="preserve"> </w:t>
      </w:r>
      <w:r w:rsidRPr="00A56AAF">
        <w:rPr>
          <w:rFonts w:ascii="Traditional Arabic" w:hAnsi="Traditional Arabic" w:cs="Traditional Arabic"/>
          <w:sz w:val="24"/>
          <w:szCs w:val="24"/>
          <w:rtl/>
        </w:rPr>
        <w:t>في</w:t>
      </w:r>
      <w:r w:rsidRPr="00A56AAF">
        <w:rPr>
          <w:rFonts w:ascii="Traditional Arabic" w:hAnsi="Traditional Arabic" w:cs="Traditional Arabic" w:hint="cs"/>
          <w:sz w:val="24"/>
          <w:szCs w:val="24"/>
          <w:rtl/>
        </w:rPr>
        <w:t xml:space="preserve"> </w:t>
      </w:r>
      <w:r w:rsidRPr="00A56AAF">
        <w:rPr>
          <w:rFonts w:ascii="Traditional Arabic" w:hAnsi="Traditional Arabic" w:cs="Traditional Arabic"/>
          <w:sz w:val="24"/>
          <w:szCs w:val="24"/>
        </w:rPr>
        <w:t>Commerzbank</w:t>
      </w:r>
      <w:r w:rsidRPr="00A56AAF">
        <w:rPr>
          <w:rFonts w:ascii="Traditional Arabic" w:hAnsi="Traditional Arabic" w:cs="Traditional Arabic" w:hint="cs"/>
          <w:sz w:val="24"/>
          <w:szCs w:val="24"/>
          <w:rtl/>
        </w:rPr>
        <w:t xml:space="preserve"> </w:t>
      </w:r>
      <w:r w:rsidRPr="00A56AAF">
        <w:rPr>
          <w:rFonts w:ascii="Traditional Arabic" w:hAnsi="Traditional Arabic" w:cs="Traditional Arabic"/>
          <w:sz w:val="24"/>
          <w:szCs w:val="24"/>
          <w:rtl/>
        </w:rPr>
        <w:t>على مدار أكثر من عقد (2008-2018) وسط بيئة تنافسية مضطربة وصعبة، مما استدعى عدة إعادة توجيه استراتيجية كبرى تتطلب تعديلات مقابلة في إدارة الهندسة المؤسسية. وتخلص الدراسة إلى أن تصميم محافظ آليات التحكم المتنوعة بوعي يعد وسيلة مفيدة أيضًا للمنظمات الكبيرة الأخرى لإجراء إدارة الهندسة المؤسسية بشكل أكثر فاعلية</w:t>
      </w:r>
      <w:r w:rsidRPr="00A56AAF">
        <w:rPr>
          <w:rFonts w:ascii="Traditional Arabic" w:hAnsi="Traditional Arabic" w:cs="Traditional Arabic"/>
          <w:sz w:val="24"/>
          <w:szCs w:val="24"/>
        </w:rPr>
        <w:t>.</w:t>
      </w:r>
    </w:p>
    <w:p w14:paraId="742D6C97" w14:textId="7E6164F9" w:rsidR="00B16E91" w:rsidRPr="00A56AAF" w:rsidRDefault="00B16E91" w:rsidP="00C346CF">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Pr>
        <w:t>Beese Jannis, Haki Kazem)</w:t>
      </w:r>
      <w:r w:rsidRPr="00A56AAF">
        <w:rPr>
          <w:rFonts w:ascii="Traditional Arabic" w:hAnsi="Traditional Arabic" w:cs="Traditional Arabic"/>
          <w:sz w:val="24"/>
          <w:szCs w:val="24"/>
          <w:rtl/>
        </w:rPr>
        <w:t xml:space="preserve"> ، </w:t>
      </w:r>
      <w:r w:rsidR="00CA6D5E" w:rsidRPr="00A56AAF">
        <w:rPr>
          <w:rFonts w:ascii="Traditional Arabic" w:hAnsi="Traditional Arabic" w:cs="Traditional Arabic" w:hint="cs"/>
          <w:sz w:val="24"/>
          <w:szCs w:val="24"/>
          <w:rtl/>
        </w:rPr>
        <w:t>2022</w:t>
      </w:r>
      <w:r w:rsidR="00CA6D5E" w:rsidRPr="00A56AAF">
        <w:rPr>
          <w:rFonts w:ascii="Traditional Arabic" w:hAnsi="Traditional Arabic" w:cs="Traditional Arabic"/>
          <w:sz w:val="24"/>
          <w:szCs w:val="24"/>
        </w:rPr>
        <w:t>(</w:t>
      </w:r>
      <w:r w:rsidR="00CA6D5E" w:rsidRPr="00A56AAF">
        <w:rPr>
          <w:rFonts w:ascii="Traditional Arabic" w:hAnsi="Traditional Arabic" w:cs="Traditional Arabic" w:hint="cs"/>
          <w:b/>
          <w:bCs/>
          <w:color w:val="44546A" w:themeColor="text2"/>
          <w:sz w:val="24"/>
          <w:szCs w:val="24"/>
          <w:rtl/>
        </w:rPr>
        <w:t xml:space="preserve"> </w:t>
      </w:r>
      <w:r w:rsidRPr="00A56AAF">
        <w:rPr>
          <w:rFonts w:ascii="Traditional Arabic" w:hAnsi="Traditional Arabic" w:cs="Traditional Arabic"/>
          <w:sz w:val="24"/>
          <w:szCs w:val="24"/>
          <w:rtl/>
        </w:rPr>
        <w:t>وفقا للدراسة التي أجراها بعنوان</w:t>
      </w:r>
      <w:r w:rsidRPr="00A56AAF">
        <w:rPr>
          <w:rFonts w:ascii="Traditional Arabic" w:hAnsi="Traditional Arabic" w:cs="Traditional Arabic"/>
          <w:b/>
          <w:bCs/>
          <w:sz w:val="24"/>
          <w:szCs w:val="24"/>
          <w:rtl/>
        </w:rPr>
        <w:t xml:space="preserve"> </w:t>
      </w:r>
      <w:r w:rsidRPr="00A56AAF">
        <w:rPr>
          <w:rFonts w:ascii="Traditional Arabic" w:hAnsi="Traditional Arabic" w:cs="Traditional Arabic"/>
          <w:sz w:val="24"/>
          <w:szCs w:val="24"/>
          <w:rtl/>
          <w:lang w:bidi="ar-EG"/>
        </w:rPr>
        <w:t>دراسة حول التوافق الاستراتيجي لإدارة بنية المؤسسة في</w:t>
      </w:r>
      <w:r w:rsidRPr="00A56AAF">
        <w:rPr>
          <w:rFonts w:ascii="Traditional Arabic" w:hAnsi="Traditional Arabic" w:cs="Traditional Arabic"/>
          <w:sz w:val="24"/>
          <w:szCs w:val="24"/>
          <w:lang w:bidi="ar-EG"/>
        </w:rPr>
        <w:t xml:space="preserve"> Commerzbank</w:t>
      </w:r>
      <w:r w:rsidRPr="00A56AAF">
        <w:rPr>
          <w:rFonts w:ascii="Traditional Arabic" w:hAnsi="Traditional Arabic" w:cs="Traditional Arabic"/>
          <w:sz w:val="24"/>
          <w:szCs w:val="24"/>
          <w:rtl/>
          <w:lang w:bidi="ar-EG"/>
        </w:rPr>
        <w:t xml:space="preserve">، كان الهدف من البحث </w:t>
      </w:r>
      <w:r w:rsidRPr="00A56AAF">
        <w:rPr>
          <w:rFonts w:ascii="Traditional Arabic" w:hAnsi="Traditional Arabic" w:cs="Traditional Arabic"/>
          <w:sz w:val="24"/>
          <w:szCs w:val="24"/>
          <w:rtl/>
        </w:rPr>
        <w:t>الهدف الأساسي تهدف الدراسة إلى تحليل تطور البنية المؤسسية داخل المنظمة وكيفية تمكينها وإدارتها كرد فعل للظروف المتغيرة وا</w:t>
      </w:r>
      <w:r w:rsidRPr="00A56AAF">
        <w:rPr>
          <w:rFonts w:ascii="Traditional Arabic" w:hAnsi="Traditional Arabic" w:cs="Traditional Arabic"/>
          <w:sz w:val="24"/>
          <w:szCs w:val="24"/>
          <w:rtl/>
          <w:lang w:bidi="ar-EG"/>
        </w:rPr>
        <w:t xml:space="preserve">عتمدت الدراسة على نهج التحليل التجميعي والمراجعة المنهجية وشملت الدراسة تحليلًا لعدة منظمات في </w:t>
      </w:r>
      <w:r w:rsidRPr="00A56AAF">
        <w:rPr>
          <w:rFonts w:ascii="Traditional Arabic" w:hAnsi="Traditional Arabic" w:cs="Traditional Arabic"/>
          <w:sz w:val="24"/>
          <w:szCs w:val="24"/>
          <w:lang w:bidi="ar-EG"/>
        </w:rPr>
        <w:t>Commerzbank</w:t>
      </w:r>
      <w:r w:rsidRPr="00A56AAF">
        <w:rPr>
          <w:rFonts w:ascii="Traditional Arabic" w:hAnsi="Traditional Arabic" w:cs="Traditional Arabic"/>
          <w:sz w:val="24"/>
          <w:szCs w:val="24"/>
          <w:rtl/>
          <w:lang w:bidi="ar-EG"/>
        </w:rPr>
        <w:t>.</w:t>
      </w:r>
    </w:p>
    <w:p w14:paraId="0DABD053" w14:textId="77777777" w:rsidR="00B16E91" w:rsidRPr="00A56AAF" w:rsidRDefault="00B16E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lang w:bidi="ar-EG"/>
        </w:rPr>
        <w:t xml:space="preserve">أظهرت نتائج الدراسة </w:t>
      </w:r>
      <w:r w:rsidRPr="00A56AAF">
        <w:rPr>
          <w:rFonts w:ascii="Traditional Arabic" w:hAnsi="Traditional Arabic" w:cs="Traditional Arabic"/>
          <w:sz w:val="24"/>
          <w:szCs w:val="24"/>
          <w:rtl/>
        </w:rPr>
        <w:t xml:space="preserve">نهج البنية المؤسسية الذي اعتمده </w:t>
      </w:r>
      <w:r w:rsidRPr="00A56AAF">
        <w:rPr>
          <w:rFonts w:ascii="Traditional Arabic" w:hAnsi="Traditional Arabic" w:cs="Traditional Arabic"/>
          <w:sz w:val="24"/>
          <w:szCs w:val="24"/>
        </w:rPr>
        <w:t>Commerzbank</w:t>
      </w:r>
      <w:r w:rsidRPr="00A56AAF">
        <w:rPr>
          <w:rFonts w:ascii="Traditional Arabic" w:hAnsi="Traditional Arabic" w:cs="Traditional Arabic"/>
          <w:sz w:val="24"/>
          <w:szCs w:val="24"/>
          <w:rtl/>
        </w:rPr>
        <w:t xml:space="preserve"> ناجحًا، كما يتضح من إتمام عملية اندماج كبيرة خلال الأزمة المالية والقضاء الفعال على نظم المعلومات المكررة خلال فترة زمنية قصيرة وتم اعتبار مفهوم آلية المراقبة مفيدًا في توجيه أنشطة البنية المؤسسية استجابة للظروف المتغيرة داخل المنظمة وتتبعت الدراسة تطور البنية المؤسسية في </w:t>
      </w:r>
      <w:r w:rsidRPr="00A56AAF">
        <w:rPr>
          <w:rFonts w:ascii="Traditional Arabic" w:hAnsi="Traditional Arabic" w:cs="Traditional Arabic"/>
          <w:sz w:val="24"/>
          <w:szCs w:val="24"/>
        </w:rPr>
        <w:t>Commerzbank</w:t>
      </w:r>
      <w:r w:rsidRPr="00A56AAF">
        <w:rPr>
          <w:rFonts w:ascii="Traditional Arabic" w:hAnsi="Traditional Arabic" w:cs="Traditional Arabic"/>
          <w:sz w:val="24"/>
          <w:szCs w:val="24"/>
          <w:rtl/>
        </w:rPr>
        <w:t xml:space="preserve"> على مدى أكثر من عقد من الزمن ومن خلال ثلاث فترات </w:t>
      </w:r>
      <w:r w:rsidRPr="00A56AAF">
        <w:rPr>
          <w:rFonts w:ascii="Traditional Arabic" w:hAnsi="Traditional Arabic" w:cs="Traditional Arabic"/>
          <w:sz w:val="24"/>
          <w:szCs w:val="24"/>
          <w:rtl/>
        </w:rPr>
        <w:lastRenderedPageBreak/>
        <w:t>متميزة، مما يدل على إمكانية تطبيق النهج على مواقف مختلفة وأظهرت المنظمة تقديرًا متزايدًا لتكنولوجيا المعلومات كعامل تمكين للأعمال وقدرة أساسية في نهاية فترة الدراسة، مما يسمح لـ البنية المؤسسية بدعم مبادرات الابتكار والتعامل مع التقنيات الجديدة.</w:t>
      </w:r>
    </w:p>
    <w:p w14:paraId="1363B02F" w14:textId="77777777" w:rsidR="00B16E91" w:rsidRPr="00A56AAF" w:rsidRDefault="00B16E91"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xml:space="preserve">استنادا إلى النتائج، أوصت الدراسة بعدة توصيات، بما في ذلك </w:t>
      </w:r>
      <w:r w:rsidRPr="00A56AAF">
        <w:rPr>
          <w:rFonts w:ascii="Traditional Arabic" w:hAnsi="Traditional Arabic" w:cs="Traditional Arabic"/>
          <w:sz w:val="24"/>
          <w:szCs w:val="24"/>
          <w:rtl/>
          <w:lang w:bidi="ar-EG"/>
        </w:rPr>
        <w:t>ضرورة تطوير بنية المؤسسة لتحقيق أهداف المنظمة وتحسين استراتيجية الأعمال وتعزيز القدرات التكنولوجية للمنظمة لتحقيق التحول الرقمي.</w:t>
      </w:r>
    </w:p>
    <w:p w14:paraId="726ABF1B" w14:textId="77777777" w:rsidR="00B16E91" w:rsidRPr="00A56AAF" w:rsidRDefault="00B16E91"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(أ.د.هاشم فوزي العبادي، ليث شناوه الجابري</w:t>
      </w:r>
      <w:r w:rsidRPr="00A56AAF">
        <w:rPr>
          <w:rFonts w:ascii="Traditional Arabic" w:hAnsi="Traditional Arabic" w:cs="Traditional Arabic"/>
          <w:sz w:val="24"/>
          <w:szCs w:val="24"/>
          <w:rtl/>
          <w:lang w:bidi="ar-EG"/>
        </w:rPr>
        <w:t xml:space="preserve">، 2022) وفقا للدراسة التي أجراها بعنوان دراسة حول دور الاحتواء الاستراتيجي في تعزيز ريادة الأعمال الرقمية، كان الهدف من البحث </w:t>
      </w:r>
      <w:r w:rsidRPr="00A56AAF">
        <w:rPr>
          <w:rFonts w:ascii="Traditional Arabic" w:hAnsi="Traditional Arabic" w:cs="Traditional Arabic"/>
          <w:sz w:val="24"/>
          <w:szCs w:val="24"/>
          <w:rtl/>
        </w:rPr>
        <w:t xml:space="preserve">الهدف الرئيس للدراسة هو الوصول إلى علاقة قوية بين الاحتواء الاستراتيجي وريادة الأعمال الرقمية، </w:t>
      </w:r>
      <w:r w:rsidRPr="00A56AAF">
        <w:rPr>
          <w:rFonts w:ascii="Traditional Arabic" w:hAnsi="Traditional Arabic" w:cs="Traditional Arabic"/>
          <w:sz w:val="24"/>
          <w:szCs w:val="24"/>
          <w:rtl/>
          <w:lang w:bidi="ar-EG"/>
        </w:rPr>
        <w:t>شملت الدراسة تحليلًا لعدة منظمات في مختلف القطاعات.</w:t>
      </w:r>
    </w:p>
    <w:p w14:paraId="04326C51" w14:textId="77777777" w:rsidR="00B16E91" w:rsidRPr="00A56AAF" w:rsidRDefault="00B16E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lang w:bidi="ar-EG"/>
        </w:rPr>
        <w:t xml:space="preserve">أظهرت نتائج الدراسة </w:t>
      </w:r>
      <w:r w:rsidRPr="00A56AAF">
        <w:rPr>
          <w:rFonts w:ascii="Traditional Arabic" w:hAnsi="Traditional Arabic" w:cs="Traditional Arabic"/>
          <w:sz w:val="24"/>
          <w:szCs w:val="24"/>
          <w:rtl/>
        </w:rPr>
        <w:t>يعد الاحتواء الاستراتيجي أحد العناصر الحاسمة في تحقيق أهداف المنظمة بان هناك علاقة إيجابية قوية بين الاحتواء الاستراتيجي وريادة الأعمال الرقمية ويعد الاحتواء الاستراتيجي أحد العناصر الحاسمة في تحقيق أهداف المنظمة وهناك علاقة إيجابية قوية بين الاحتواء الاستراتيجي وريادة الأعمال الرقمية وتعتبر ريادة الأعمال الرقمية من المواضيع المعاصرة الحديثة وتعد أسلوب ونمط عمل جديد للمنظمات في زمن الثورة التقنية التي يشهدها العالم وريادة الأعمال الرقمية تعتمد على العالم الرقمي بشكل كبير في تنفيذ عملياتها.</w:t>
      </w:r>
    </w:p>
    <w:p w14:paraId="1D721C7F" w14:textId="77777777" w:rsidR="00B16E91" w:rsidRPr="00A56AAF" w:rsidRDefault="00B16E91" w:rsidP="00C346CF">
      <w:pPr>
        <w:bidi/>
        <w:spacing w:line="360" w:lineRule="auto"/>
        <w:jc w:val="both"/>
        <w:rPr>
          <w:rFonts w:ascii="Traditional Arabic" w:hAnsi="Traditional Arabic" w:cs="Traditional Arabic"/>
          <w:sz w:val="24"/>
          <w:szCs w:val="24"/>
          <w:lang w:bidi="ar-EG"/>
        </w:rPr>
      </w:pPr>
      <w:r w:rsidRPr="00A56AAF">
        <w:rPr>
          <w:rFonts w:ascii="Traditional Arabic" w:hAnsi="Traditional Arabic" w:cs="Traditional Arabic"/>
          <w:sz w:val="24"/>
          <w:szCs w:val="24"/>
          <w:rtl/>
        </w:rPr>
        <w:t xml:space="preserve">استنادا إلى النتائج، أوصت الدراسة بعدة توصيات، بما في ذلك </w:t>
      </w:r>
      <w:r w:rsidRPr="00A56AAF">
        <w:rPr>
          <w:rFonts w:ascii="Traditional Arabic" w:hAnsi="Traditional Arabic" w:cs="Traditional Arabic"/>
          <w:sz w:val="24"/>
          <w:szCs w:val="24"/>
          <w:rtl/>
          <w:lang w:bidi="ar-EG"/>
        </w:rPr>
        <w:t>بضرورة تطوير الاحتواء الاستراتيجي لتحقيق أهداف المنظمة لتحقيق أهداف المنظمة وتحسين استراتيجية الأعمال.</w:t>
      </w:r>
    </w:p>
    <w:p w14:paraId="40120696" w14:textId="77777777" w:rsidR="00292C36" w:rsidRPr="00A56AAF" w:rsidRDefault="00292C36"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hint="cs"/>
          <w:sz w:val="24"/>
          <w:szCs w:val="24"/>
          <w:rtl/>
        </w:rPr>
        <w:t>و</w:t>
      </w:r>
      <w:r w:rsidRPr="00A56AAF">
        <w:rPr>
          <w:rFonts w:ascii="Traditional Arabic" w:hAnsi="Traditional Arabic" w:cs="Traditional Arabic"/>
          <w:sz w:val="24"/>
          <w:szCs w:val="24"/>
          <w:rtl/>
        </w:rPr>
        <w:t>وفقا لدراسة</w:t>
      </w:r>
      <w:r w:rsidRPr="00A56AAF">
        <w:rPr>
          <w:rFonts w:ascii="Traditional Arabic" w:hAnsi="Traditional Arabic" w:cs="Traditional Arabic" w:hint="cs"/>
          <w:sz w:val="24"/>
          <w:szCs w:val="24"/>
          <w:rtl/>
        </w:rPr>
        <w:t xml:space="preserve"> (</w:t>
      </w:r>
      <w:r w:rsidRPr="00A56AAF">
        <w:rPr>
          <w:rFonts w:ascii="Traditional Arabic" w:hAnsi="Traditional Arabic" w:cs="Traditional Arabic"/>
          <w:sz w:val="24"/>
          <w:szCs w:val="24"/>
        </w:rPr>
        <w:t>Gideon et al, 2020</w:t>
      </w:r>
      <w:r w:rsidRPr="00A56AAF">
        <w:rPr>
          <w:rFonts w:ascii="Traditional Arabic" w:hAnsi="Traditional Arabic" w:cs="Traditional Arabic" w:hint="cs"/>
          <w:sz w:val="24"/>
          <w:szCs w:val="24"/>
          <w:rtl/>
          <w:lang w:bidi="ar-EG"/>
        </w:rPr>
        <w:t xml:space="preserve">)، </w:t>
      </w:r>
      <w:r w:rsidRPr="00A56AAF">
        <w:rPr>
          <w:rFonts w:ascii="Traditional Arabic" w:hAnsi="Traditional Arabic" w:cs="Traditional Arabic"/>
          <w:sz w:val="24"/>
          <w:szCs w:val="24"/>
          <w:rtl/>
        </w:rPr>
        <w:t>تهدف الدراسة إلى استكشاف مدى أهمية التوافق بين الأعمال وتقنية المعلومات</w:t>
      </w:r>
      <w:r w:rsidRPr="00A56AAF">
        <w:rPr>
          <w:rFonts w:ascii="Traditional Arabic" w:hAnsi="Traditional Arabic" w:cs="Traditional Arabic"/>
          <w:sz w:val="24"/>
          <w:szCs w:val="24"/>
        </w:rPr>
        <w:t xml:space="preserve"> (BITA) </w:t>
      </w:r>
      <w:r w:rsidRPr="00A56AAF">
        <w:rPr>
          <w:rFonts w:ascii="Traditional Arabic" w:hAnsi="Traditional Arabic" w:cs="Traditional Arabic"/>
          <w:sz w:val="24"/>
          <w:szCs w:val="24"/>
          <w:rtl/>
        </w:rPr>
        <w:t>والعوامل المرتبطة به في تحقيق التحول الرقمي داخل المنظمات. وقد أشارت الدراسة إلى أن التوافق بين الأعمال وتقنية المعلومات يعد جهداً أساسياً لكنه يمثل تحديًا لكل من الباحثين والممارسين، ويزداد تعقيدًا عند قيام المنظمات بصياغة وتنفيذ التغييرات اللازمة على المستويات الاستراتيجية والتكتيكية والتشغيلية، فضلاً عن التعديلات الهيكلية والثقافية لضمان نجاح التحول الرقمي</w:t>
      </w:r>
      <w:r w:rsidRPr="00A56AAF">
        <w:rPr>
          <w:rFonts w:ascii="Traditional Arabic" w:hAnsi="Traditional Arabic" w:cs="Traditional Arabic"/>
          <w:sz w:val="24"/>
          <w:szCs w:val="24"/>
        </w:rPr>
        <w:t>.</w:t>
      </w:r>
    </w:p>
    <w:p w14:paraId="521D1095" w14:textId="4A1E9E05" w:rsidR="00292C36" w:rsidRPr="00A56AAF" w:rsidRDefault="00292C36"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وقد اعتمدت الدراسة على مراجعة منهجية للأدبيات المنشورة بين عامي 2016 و2020 للكشف عن أهمية التوافق بين الأعمال وتقنية المعلومات والعوامل المؤثرة فيه. وأكدت النتائج أن هذا التوافق يسهم في تعزيز القيمة المستمدة من تكنولوجيا المعلومات والتقنيات الرقمية، وتمكين المرونة التنظيمية، وتسهيل دمج التقنيات الرقمية الجديدة. كما حدّدت الدراسة العوامل التنظيمية والإدارية المتعلقة بالتوافق بين الأعمال وتقنية المعلومات والتي تعد أساسية للتحول الرقمي، مثل الهيكل التنظيمي، الثقافة التنظيمية، التوافق مع البيئة الخارجية، ومهارات القيادة. وأخيرًا، قدمت الدراسة مقترحات لأجندة البحث المستقبلي والتطبيقات العملية للباحثين والممارسين</w:t>
      </w:r>
      <w:r w:rsidRPr="00A56AAF">
        <w:rPr>
          <w:rFonts w:ascii="Traditional Arabic" w:hAnsi="Traditional Arabic" w:cs="Traditional Arabic"/>
          <w:sz w:val="24"/>
          <w:szCs w:val="24"/>
        </w:rPr>
        <w:t>.</w:t>
      </w:r>
    </w:p>
    <w:p w14:paraId="3DBBE909" w14:textId="77777777" w:rsidR="00B16E91" w:rsidRPr="00A56AAF" w:rsidRDefault="00B16E91" w:rsidP="00C346CF">
      <w:pPr>
        <w:pStyle w:val="Heading2"/>
        <w:bidi/>
        <w:jc w:val="both"/>
        <w:rPr>
          <w:rStyle w:val="IntenseReference"/>
          <w:rFonts w:ascii="Traditional Arabic" w:hAnsi="Traditional Arabic" w:cs="Traditional Arabic"/>
          <w:b w:val="0"/>
          <w:bCs w:val="0"/>
          <w:smallCaps w:val="0"/>
          <w:color w:val="auto"/>
          <w:spacing w:val="0"/>
          <w:sz w:val="24"/>
          <w:szCs w:val="24"/>
          <w:rtl/>
          <w:lang w:bidi="ar-EG"/>
        </w:rPr>
      </w:pPr>
      <w:bookmarkStart w:id="54" w:name="_Toc235976211"/>
      <w:r w:rsidRPr="00A56AAF">
        <w:rPr>
          <w:rFonts w:ascii="Traditional Arabic" w:hAnsi="Traditional Arabic" w:cs="Traditional Arabic"/>
          <w:b/>
          <w:bCs/>
          <w:color w:val="auto"/>
          <w:sz w:val="24"/>
          <w:szCs w:val="24"/>
          <w:rtl/>
          <w:lang w:bidi="ar-EG"/>
        </w:rPr>
        <w:lastRenderedPageBreak/>
        <w:t>الدراسات الاستطلاعية</w:t>
      </w:r>
      <w:bookmarkEnd w:id="54"/>
    </w:p>
    <w:p w14:paraId="7A8E7299" w14:textId="1EEC6ED3" w:rsidR="00906524" w:rsidRPr="00A56AAF" w:rsidRDefault="00B16E91" w:rsidP="00C346CF">
      <w:pPr>
        <w:bidi/>
        <w:jc w:val="both"/>
        <w:rPr>
          <w:rFonts w:ascii="Traditional Arabic" w:hAnsi="Traditional Arabic" w:cs="Traditional Arabic"/>
          <w:sz w:val="24"/>
          <w:szCs w:val="24"/>
        </w:rPr>
      </w:pPr>
      <w:r w:rsidRPr="00A56AAF">
        <w:rPr>
          <w:rFonts w:ascii="Traditional Arabic" w:hAnsi="Traditional Arabic" w:cs="Traditional Arabic"/>
          <w:sz w:val="24"/>
          <w:szCs w:val="24"/>
          <w:rtl/>
        </w:rPr>
        <w:t>في إطار تحديد مشكلة الدراسة وتكوين الفرضيات، قامت الباحثة ببحث استطلاعي بعنوان "التحول الرقمي للمؤسسات الحديثة ومواءمة استراتيجية الأعمال الرقمية" الذي تم عرضه في</w:t>
      </w:r>
    </w:p>
    <w:p w14:paraId="45CF4CC5" w14:textId="6F644B92" w:rsidR="00906524" w:rsidRPr="00A56AAF" w:rsidRDefault="00906524" w:rsidP="00C346CF">
      <w:pPr>
        <w:bidi/>
        <w:jc w:val="both"/>
        <w:rPr>
          <w:rFonts w:ascii="Traditional Arabic" w:hAnsi="Traditional Arabic" w:cs="Traditional Arabic"/>
          <w:sz w:val="24"/>
          <w:szCs w:val="24"/>
        </w:rPr>
      </w:pP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International Conference on Enterprise Architecture and Digital Business</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Pr>
        <w:t>ICEADB-24</w:t>
      </w: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Kuwait City , 12-13 Feb, 2024 ,</w:t>
      </w:r>
      <w:r w:rsidRPr="00A56AAF">
        <w:rPr>
          <w:rFonts w:ascii="Traditional Arabic" w:hAnsi="Traditional Arabic" w:cs="Traditional Arabic"/>
          <w:sz w:val="24"/>
          <w:szCs w:val="24"/>
          <w:rtl/>
        </w:rPr>
        <w:t xml:space="preserve"> "</w:t>
      </w:r>
    </w:p>
    <w:p w14:paraId="3CC0FEB4" w14:textId="77777777" w:rsidR="00906524" w:rsidRPr="00A56AAF" w:rsidRDefault="00906524" w:rsidP="00C346CF">
      <w:pPr>
        <w:bidi/>
        <w:spacing w:line="24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وتم نشره في مجلة "</w:t>
      </w:r>
      <w:hyperlink r:id="rId21" w:history="1">
        <w:r w:rsidRPr="00A56AAF">
          <w:rPr>
            <w:rFonts w:ascii="Traditional Arabic" w:hAnsi="Traditional Arabic" w:cs="Traditional Arabic"/>
            <w:sz w:val="24"/>
            <w:szCs w:val="24"/>
          </w:rPr>
          <w:t>Journal of Research of Administration</w:t>
        </w:r>
      </w:hyperlink>
      <w:r w:rsidRPr="00A56AAF">
        <w:rPr>
          <w:rFonts w:ascii="Traditional Arabic" w:hAnsi="Traditional Arabic" w:cs="Traditional Arabic"/>
          <w:sz w:val="24"/>
          <w:szCs w:val="24"/>
          <w:rtl/>
        </w:rPr>
        <w:t>"</w:t>
      </w:r>
    </w:p>
    <w:p w14:paraId="16B92C12" w14:textId="0C10C627" w:rsidR="00B16E91" w:rsidRPr="00A56AAF" w:rsidRDefault="00B16E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هدف البحث إلى تسليط الضوء على ركائز التحول والرقمي وأهمية كل ركيزة في المنظمات الحديثة وكيف تحقق المنظمات المرونة والحداثة من خلال رحلة التحول الرقمي، وأيضا تناول البحث أهمية المواءمة الاستراتيجية ما بين استراتيجية التحول الرقمي للأعمال وبين تنفيذها مع التركيز على دور مصمم الأعمال "</w:t>
      </w:r>
      <w:r w:rsidRPr="00A56AAF">
        <w:rPr>
          <w:rFonts w:ascii="Traditional Arabic" w:hAnsi="Traditional Arabic" w:cs="Traditional Arabic"/>
          <w:sz w:val="24"/>
          <w:szCs w:val="24"/>
        </w:rPr>
        <w:t>Business Architect</w:t>
      </w:r>
      <w:r w:rsidRPr="00A56AAF">
        <w:rPr>
          <w:rFonts w:ascii="Traditional Arabic" w:hAnsi="Traditional Arabic" w:cs="Traditional Arabic"/>
          <w:sz w:val="24"/>
          <w:szCs w:val="24"/>
          <w:rtl/>
        </w:rPr>
        <w:t>" الذي يمثل المترجم وجسر الوصل ما بين الاستراتيجية وتنفيذها بالشكل الملائم وبأقل انحرافات ممكنة.</w:t>
      </w:r>
    </w:p>
    <w:p w14:paraId="58DC5D85" w14:textId="77777777" w:rsidR="00B16E91" w:rsidRPr="00A56AAF" w:rsidRDefault="00B16E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تم البحث عن طريق مراجعة شاملة للأدبيات التي تضمنت البحث بشكل منهجي وتقييم وتلخيص الأدبيات الأكاديمية والأدبيات المنشورة في موضوع البحث والموجودة والمتعلقة بموضوع التحول الرقمي ومواءمة استراتيجية الأعمال الرقمية داخل المؤسسات الحديثة. اتبعت عملية مراجعة الأدبيات الخطوات الرئيسية التالية:</w:t>
      </w:r>
    </w:p>
    <w:p w14:paraId="18FC8CE3" w14:textId="77777777" w:rsidR="00B16E91" w:rsidRPr="00A56AAF" w:rsidRDefault="00B16E91"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تحديد الأدبيات ذات الصلة: تتضمن الخطوة الأولى تحديد المقالات العلمية ذات الصلة والكتب وأوراق البحث التقارير ودراسات الحالة وغيرها من المصادر المتعلقة بالتحول الرقمي واستراتيجية الأعمال الرقمية ومواءمة الاستراتيجية والتغيير التنظيمي والقيادة وتبني التكنولوجيا والموضوعات ذات الصلة.</w:t>
      </w:r>
    </w:p>
    <w:p w14:paraId="2BB5A494" w14:textId="77777777" w:rsidR="00B16E91" w:rsidRPr="00A56AAF" w:rsidRDefault="00B16E91"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 xml:space="preserve">معايير البحث وقواعد البيانات: تم تحديد معايير البحث بناءً على الكلمات الرئيسية والمفاهيم والموضوعات المتعلقة بأهداف البحث. يتم استخدام قواعد البيانات مثل المجلات الأكاديمية (على سبيل المثال، </w:t>
      </w:r>
      <w:r w:rsidRPr="00A56AAF">
        <w:rPr>
          <w:rFonts w:ascii="Traditional Arabic" w:hAnsi="Traditional Arabic" w:cs="Traditional Arabic"/>
          <w:sz w:val="24"/>
          <w:szCs w:val="24"/>
        </w:rPr>
        <w:t>IEEE Explore</w:t>
      </w:r>
      <w:r w:rsidRPr="00A56AAF">
        <w:rPr>
          <w:rFonts w:ascii="Traditional Arabic" w:hAnsi="Traditional Arabic" w:cs="Traditional Arabic"/>
          <w:sz w:val="24"/>
          <w:szCs w:val="24"/>
          <w:rtl/>
        </w:rPr>
        <w:t xml:space="preserve"> و</w:t>
      </w:r>
      <w:r w:rsidRPr="00A56AAF">
        <w:rPr>
          <w:rFonts w:ascii="Traditional Arabic" w:hAnsi="Traditional Arabic" w:cs="Traditional Arabic"/>
          <w:sz w:val="24"/>
          <w:szCs w:val="24"/>
        </w:rPr>
        <w:t>Science Direct</w:t>
      </w:r>
      <w:r w:rsidRPr="00A56AAF">
        <w:rPr>
          <w:rFonts w:ascii="Traditional Arabic" w:hAnsi="Traditional Arabic" w:cs="Traditional Arabic"/>
          <w:sz w:val="24"/>
          <w:szCs w:val="24"/>
          <w:rtl/>
        </w:rPr>
        <w:t xml:space="preserve">) وقواعد بيانات البحث (على سبيل المثال، </w:t>
      </w:r>
      <w:r w:rsidRPr="00A56AAF">
        <w:rPr>
          <w:rFonts w:ascii="Traditional Arabic" w:hAnsi="Traditional Arabic" w:cs="Traditional Arabic"/>
          <w:sz w:val="24"/>
          <w:szCs w:val="24"/>
        </w:rPr>
        <w:t>ProQuest</w:t>
      </w:r>
      <w:r w:rsidRPr="00A56AAF">
        <w:rPr>
          <w:rFonts w:ascii="Traditional Arabic" w:hAnsi="Traditional Arabic" w:cs="Traditional Arabic"/>
          <w:sz w:val="24"/>
          <w:szCs w:val="24"/>
          <w:rtl/>
        </w:rPr>
        <w:t xml:space="preserve"> و</w:t>
      </w:r>
      <w:r w:rsidRPr="00A56AAF">
        <w:rPr>
          <w:rFonts w:ascii="Traditional Arabic" w:hAnsi="Traditional Arabic" w:cs="Traditional Arabic"/>
          <w:sz w:val="24"/>
          <w:szCs w:val="24"/>
        </w:rPr>
        <w:t>EBSCO</w:t>
      </w:r>
      <w:r w:rsidRPr="00A56AAF">
        <w:rPr>
          <w:rFonts w:ascii="Traditional Arabic" w:hAnsi="Traditional Arabic" w:cs="Traditional Arabic"/>
          <w:sz w:val="24"/>
          <w:szCs w:val="24"/>
          <w:rtl/>
        </w:rPr>
        <w:t>) والمنشورات العلمية والمنصات عبر الإنترنت ذات السمعة العالية لإجراء البحث في الأدبيات.</w:t>
      </w:r>
    </w:p>
    <w:p w14:paraId="72777982" w14:textId="77777777" w:rsidR="00B16E91" w:rsidRPr="00A56AAF" w:rsidRDefault="00B16E91"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معايير الإدراج والاستبعاد: تم وضع معايير الإدراج لتشمل الأدبيات ذات الصلة المباشرة بأهداف البحث والتي توفر رؤى قيمة حول ركائز التحول الرقمي وتحديات محاذاة الاستراتيجية وأفضل الممارسات والموضوعات ذات الصلة. يتم تطبيق معايير الاستبعاد لاستبعاد الأدبيات غير ذات الصلة أو القديمة.</w:t>
      </w:r>
    </w:p>
    <w:p w14:paraId="6C7D75D2" w14:textId="6DCC43A7" w:rsidR="00B16E91" w:rsidRDefault="00B16E91"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جمع البيانات وتحليلها: تم جمع الأدبيات ذات الصلة وتنظيمها وتحليلها بشكل منهجي لاستخراج النتائج الرئيسية والموضوعات والاتجاهات والأطر النظرية والمنهجيات ودراسات الحالة والرؤى العملية المتعلقة بالتحول الرقمي ومحاذاة الاستراتيجية. قد تشمل تقنيات تحليل البيانات التحليل الموضوعي وتحليل المحتوى والتحليل المقارن وتوليف النتائج.</w:t>
      </w:r>
    </w:p>
    <w:p w14:paraId="504C5CD2" w14:textId="2BBE3FD3" w:rsidR="00940E00" w:rsidRDefault="00940E00" w:rsidP="00940E00">
      <w:pPr>
        <w:bidi/>
        <w:spacing w:line="360" w:lineRule="auto"/>
        <w:jc w:val="both"/>
        <w:rPr>
          <w:rFonts w:ascii="Traditional Arabic" w:hAnsi="Traditional Arabic" w:cs="Traditional Arabic"/>
          <w:sz w:val="24"/>
          <w:szCs w:val="24"/>
        </w:rPr>
      </w:pPr>
    </w:p>
    <w:p w14:paraId="3CA340E4" w14:textId="77777777" w:rsidR="00940E00" w:rsidRPr="00A56AAF" w:rsidRDefault="00940E00" w:rsidP="00940E00">
      <w:pPr>
        <w:bidi/>
        <w:spacing w:line="360" w:lineRule="auto"/>
        <w:jc w:val="both"/>
        <w:rPr>
          <w:rFonts w:ascii="Traditional Arabic" w:hAnsi="Traditional Arabic" w:cs="Traditional Arabic"/>
          <w:sz w:val="24"/>
          <w:szCs w:val="24"/>
          <w:rtl/>
        </w:rPr>
      </w:pPr>
    </w:p>
    <w:p w14:paraId="241DF466" w14:textId="77777777" w:rsidR="00B16E91" w:rsidRPr="00A56AAF" w:rsidRDefault="00B16E91" w:rsidP="00C346CF">
      <w:pPr>
        <w:bidi/>
        <w:spacing w:line="360" w:lineRule="auto"/>
        <w:jc w:val="both"/>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lastRenderedPageBreak/>
        <w:t>نتائج مستخلصة من الدراسة الاستطلاعية</w:t>
      </w:r>
    </w:p>
    <w:p w14:paraId="2C35B151" w14:textId="77777777" w:rsidR="00B16E91" w:rsidRPr="00A56AAF" w:rsidRDefault="00B16E91"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تلخيص النتائج: تم تلخيص النتائج من مراجعة الأدبيات لتطوير سرد مترابط يسلط الضوء على الحالة الحالية للمعرفة والمفاهيم الرئيسية والمنظورات النظرية والأدلة التجريبية والثغرات في الأدبيات والتحديات والفرص وأفضل الممارسات المتعلقة بالتحول الرقمي ومواءمة استراتيجية الأعمال الرقمية.</w:t>
      </w:r>
    </w:p>
    <w:p w14:paraId="22E0361C" w14:textId="77777777" w:rsidR="00B16E91" w:rsidRPr="00A56AAF" w:rsidRDefault="00B16E91"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التقييم النقدي: تم تقييم الأدبيات بشكل نقدي بناءً على مصداقية المصادر وأهميتها لموضوع البحث والدقة المنهجية والأطر النظرية والأدلة التجريبية والآثار العملية ويتم النظر في نقاط القوة والضعف والقيود والتحيزات في الأدبيات أثناء عملية التقييم.</w:t>
      </w:r>
    </w:p>
    <w:p w14:paraId="0E88A72B" w14:textId="77777777" w:rsidR="00B16E91" w:rsidRPr="00A56AAF" w:rsidRDefault="00B16E91"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عرض النتائج: تم تقديم نتائج مراجعة الأدبيات في ورقة البحث، وتم تنظيمها وفقًا للموضوعات، والموضوعات الفرعية، وأسئلة البحث ومناقشة الأفكار الرئيسية والحجج والنظريات وأمثلة الحالات والتوصيات المستمدة من الأدبيات بطريقة شاملة ومترابطة ومنطقية.</w:t>
      </w:r>
    </w:p>
    <w:p w14:paraId="2B81CBAD" w14:textId="77777777" w:rsidR="00B16E91" w:rsidRPr="00A56AAF" w:rsidRDefault="00B16E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في ضوء ما سبق وكنتيجة للمنهجية التي اتبعتها الباحثة كان ملخص البحث كالآتي:</w:t>
      </w:r>
    </w:p>
    <w:p w14:paraId="2D6F8863" w14:textId="77777777" w:rsidR="00B16E91" w:rsidRPr="00A56AAF" w:rsidRDefault="00B16E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أهداف الورقة البحثية:</w:t>
      </w:r>
    </w:p>
    <w:p w14:paraId="2ACFFDF5" w14:textId="77777777" w:rsidR="00B16E91" w:rsidRPr="00A56AAF" w:rsidRDefault="00B16E91"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البحث عن الركائز المهمة لإنجاح رحلة التحول الرقمي وإبراز أفضل الممارسات لعملية مواءمة استراتيجيات تحول الأعمال للرقمية.</w:t>
      </w:r>
    </w:p>
    <w:p w14:paraId="084E5821" w14:textId="77777777" w:rsidR="00B16E91" w:rsidRPr="00A56AAF" w:rsidRDefault="00B16E91"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مناقشة أثر تحول الأعمال للرقمية على العمليات ونماذج العمل.</w:t>
      </w:r>
    </w:p>
    <w:p w14:paraId="40979F56" w14:textId="77777777" w:rsidR="00B16E91" w:rsidRPr="00A56AAF" w:rsidRDefault="00B16E9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تقديم الحلول للتحديات التي تواجهها المنظمات عند مواءمة استراتيجية تحول الأعمال للرقمية ومبادرات التحول التنفيذية.</w:t>
      </w:r>
    </w:p>
    <w:p w14:paraId="13C88CAC" w14:textId="77777777" w:rsidR="00B16E91" w:rsidRPr="00A56AAF" w:rsidRDefault="002E31E6" w:rsidP="00C346CF">
      <w:pPr>
        <w:pStyle w:val="Heading2"/>
        <w:bidi/>
        <w:jc w:val="both"/>
        <w:rPr>
          <w:rFonts w:ascii="Traditional Arabic" w:hAnsi="Traditional Arabic" w:cs="Traditional Arabic"/>
          <w:b/>
          <w:bCs/>
          <w:color w:val="auto"/>
          <w:sz w:val="24"/>
          <w:szCs w:val="24"/>
          <w:rtl/>
        </w:rPr>
      </w:pPr>
      <w:bookmarkStart w:id="55" w:name="_Toc235976212"/>
      <w:r w:rsidRPr="00A56AAF">
        <w:rPr>
          <w:rFonts w:ascii="Traditional Arabic" w:hAnsi="Traditional Arabic" w:cs="Traditional Arabic"/>
          <w:b/>
          <w:bCs/>
          <w:color w:val="auto"/>
          <w:sz w:val="24"/>
          <w:szCs w:val="24"/>
          <w:rtl/>
        </w:rPr>
        <w:t>التعليق على الدراسات السابقة حول بنية الأعمال المؤسسية</w:t>
      </w:r>
      <w:bookmarkEnd w:id="55"/>
    </w:p>
    <w:p w14:paraId="0FC96194" w14:textId="77777777" w:rsidR="00120BE8" w:rsidRPr="00A56AAF" w:rsidRDefault="00120BE8"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الدراسات السابقة تشير إلى أهمية هيكل المؤسسة في إنجاز ا</w:t>
      </w:r>
      <w:r w:rsidR="00022331" w:rsidRPr="00A56AAF">
        <w:rPr>
          <w:rFonts w:ascii="Traditional Arabic" w:hAnsi="Traditional Arabic" w:cs="Traditional Arabic"/>
          <w:sz w:val="24"/>
          <w:szCs w:val="24"/>
          <w:rtl/>
        </w:rPr>
        <w:t>لتحول الرقمي الناجح في المؤسسات</w:t>
      </w:r>
      <w:r w:rsidRPr="00A56AAF">
        <w:rPr>
          <w:rFonts w:ascii="Traditional Arabic" w:hAnsi="Traditional Arabic" w:cs="Traditional Arabic"/>
          <w:sz w:val="24"/>
          <w:szCs w:val="24"/>
          <w:rtl/>
        </w:rPr>
        <w:t xml:space="preserve"> </w:t>
      </w:r>
      <w:r w:rsidR="00022331" w:rsidRPr="00A56AAF">
        <w:rPr>
          <w:rFonts w:ascii="Traditional Arabic" w:hAnsi="Traditional Arabic" w:cs="Traditional Arabic"/>
          <w:sz w:val="24"/>
          <w:szCs w:val="24"/>
          <w:rtl/>
        </w:rPr>
        <w:t>و</w:t>
      </w:r>
      <w:r w:rsidRPr="00A56AAF">
        <w:rPr>
          <w:rFonts w:ascii="Traditional Arabic" w:hAnsi="Traditional Arabic" w:cs="Traditional Arabic"/>
          <w:sz w:val="24"/>
          <w:szCs w:val="24"/>
          <w:rtl/>
        </w:rPr>
        <w:t>يمكن أن تساعد هذه الدراسات في فهم كيفية تأثير هيكل المؤسسة على التحول الرقمي وكيفية تطوير هيكل المؤسسة لبلوغ أهداف المؤسسة</w:t>
      </w:r>
      <w:r w:rsidRPr="00A56AAF">
        <w:rPr>
          <w:rFonts w:ascii="Traditional Arabic" w:hAnsi="Traditional Arabic" w:cs="Traditional Arabic"/>
          <w:sz w:val="24"/>
          <w:szCs w:val="24"/>
        </w:rPr>
        <w:t>.</w:t>
      </w:r>
    </w:p>
    <w:p w14:paraId="3BB11BFE" w14:textId="77777777" w:rsidR="00120BE8" w:rsidRPr="00A56AAF" w:rsidRDefault="00120BE8"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النتائج الأساسية</w:t>
      </w:r>
      <w:r w:rsidRPr="00A56AAF">
        <w:rPr>
          <w:rFonts w:ascii="Traditional Arabic" w:hAnsi="Traditional Arabic" w:cs="Traditional Arabic"/>
          <w:sz w:val="24"/>
          <w:szCs w:val="24"/>
        </w:rPr>
        <w:t>:</w:t>
      </w:r>
    </w:p>
    <w:p w14:paraId="0F1687DA" w14:textId="77777777" w:rsidR="00A01E78" w:rsidRDefault="00022331" w:rsidP="00A01E78">
      <w:pPr>
        <w:pStyle w:val="ListParagraph"/>
        <w:numPr>
          <w:ilvl w:val="0"/>
          <w:numId w:val="50"/>
        </w:numPr>
        <w:bidi/>
        <w:spacing w:line="360" w:lineRule="auto"/>
        <w:jc w:val="both"/>
        <w:rPr>
          <w:rFonts w:ascii="Traditional Arabic" w:hAnsi="Traditional Arabic" w:cs="Traditional Arabic"/>
          <w:sz w:val="24"/>
          <w:szCs w:val="24"/>
        </w:rPr>
      </w:pPr>
      <w:r w:rsidRPr="00A01E78">
        <w:rPr>
          <w:rFonts w:ascii="Traditional Arabic" w:hAnsi="Traditional Arabic" w:cs="Traditional Arabic"/>
          <w:sz w:val="24"/>
          <w:szCs w:val="24"/>
          <w:rtl/>
        </w:rPr>
        <w:t>تأثير</w:t>
      </w:r>
      <w:r w:rsidR="00120BE8" w:rsidRPr="00A01E78">
        <w:rPr>
          <w:rFonts w:ascii="Traditional Arabic" w:hAnsi="Traditional Arabic" w:cs="Traditional Arabic"/>
          <w:sz w:val="24"/>
          <w:szCs w:val="24"/>
          <w:rtl/>
        </w:rPr>
        <w:t xml:space="preserve"> هيكل المؤسسة: هيكل المؤسسة يؤدي دوراً مهماً في إنجاز التحول الرقمي الناجح في المؤسسات</w:t>
      </w:r>
      <w:r w:rsidR="00120BE8" w:rsidRPr="00A01E78">
        <w:rPr>
          <w:rFonts w:ascii="Traditional Arabic" w:hAnsi="Traditional Arabic" w:cs="Traditional Arabic"/>
          <w:sz w:val="24"/>
          <w:szCs w:val="24"/>
        </w:rPr>
        <w:t>.</w:t>
      </w:r>
    </w:p>
    <w:p w14:paraId="0EFFB440" w14:textId="7718D7AA" w:rsidR="00022331" w:rsidRPr="00A01E78" w:rsidRDefault="00022331" w:rsidP="00A01E78">
      <w:pPr>
        <w:pStyle w:val="ListParagraph"/>
        <w:numPr>
          <w:ilvl w:val="0"/>
          <w:numId w:val="50"/>
        </w:numPr>
        <w:bidi/>
        <w:spacing w:line="360" w:lineRule="auto"/>
        <w:jc w:val="both"/>
        <w:rPr>
          <w:rFonts w:ascii="Traditional Arabic" w:hAnsi="Traditional Arabic" w:cs="Traditional Arabic"/>
          <w:sz w:val="24"/>
          <w:szCs w:val="24"/>
          <w:rtl/>
        </w:rPr>
      </w:pPr>
      <w:r w:rsidRPr="00A01E78">
        <w:rPr>
          <w:rFonts w:ascii="Traditional Arabic" w:hAnsi="Traditional Arabic" w:cs="Traditional Arabic"/>
          <w:sz w:val="24"/>
          <w:szCs w:val="24"/>
          <w:rtl/>
        </w:rPr>
        <w:t>تحسين</w:t>
      </w:r>
      <w:r w:rsidR="00120BE8" w:rsidRPr="00A01E78">
        <w:rPr>
          <w:rFonts w:ascii="Traditional Arabic" w:hAnsi="Traditional Arabic" w:cs="Traditional Arabic"/>
          <w:sz w:val="24"/>
          <w:szCs w:val="24"/>
          <w:rtl/>
        </w:rPr>
        <w:t xml:space="preserve"> الفعالية والكفاءة: هيكل المؤسسة يساعد على تحسين الفعالية والكفاءة وتحقيق غايات المؤسسة</w:t>
      </w:r>
      <w:r w:rsidR="00120BE8" w:rsidRPr="00A01E78">
        <w:rPr>
          <w:rFonts w:ascii="Traditional Arabic" w:hAnsi="Traditional Arabic" w:cs="Traditional Arabic"/>
          <w:b/>
          <w:bCs/>
          <w:sz w:val="24"/>
          <w:szCs w:val="24"/>
        </w:rPr>
        <w:t>.</w:t>
      </w:r>
    </w:p>
    <w:p w14:paraId="02B2A537" w14:textId="77777777" w:rsidR="00022331" w:rsidRPr="00A56AAF" w:rsidRDefault="00022331"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التأثير الواقعي للدراسات:</w:t>
      </w:r>
    </w:p>
    <w:p w14:paraId="1A78D7AB" w14:textId="77777777" w:rsidR="00022331" w:rsidRPr="00A56AAF" w:rsidRDefault="00022331"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الدراسات السابقة بإمكانها أن تدعم في إحداث استراتيجيات التحول الرقمي الناجعة في المنظمات. باستطاعتها أيضاً أن تحسّن هيكلية المؤسسة لتحقيق غايات المنظمة</w:t>
      </w:r>
      <w:r w:rsidRPr="00A56AAF">
        <w:rPr>
          <w:rFonts w:ascii="Traditional Arabic" w:hAnsi="Traditional Arabic" w:cs="Traditional Arabic"/>
          <w:sz w:val="24"/>
          <w:szCs w:val="24"/>
        </w:rPr>
        <w:t>.</w:t>
      </w:r>
    </w:p>
    <w:p w14:paraId="28F686CE" w14:textId="77777777" w:rsidR="00022331" w:rsidRPr="00A56AAF" w:rsidRDefault="00022331"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مقارنة بين البحوث:</w:t>
      </w:r>
    </w:p>
    <w:p w14:paraId="149E427D" w14:textId="77777777" w:rsidR="00022331" w:rsidRPr="00A56AAF" w:rsidRDefault="00022331"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lastRenderedPageBreak/>
        <w:t>الدراسات السابقة تتشابه في النتائج الجوهرية حيث تؤكد جميعها على أهمية هيكلية المؤسسة في تحقيق التحول الرقمي المُثمر في المنظمات مع هذا، يمكن أن تتباين الدراسات في المنهجية والنتائج التفصيلية</w:t>
      </w:r>
      <w:r w:rsidRPr="00A56AAF">
        <w:rPr>
          <w:rFonts w:ascii="Traditional Arabic" w:hAnsi="Traditional Arabic" w:cs="Traditional Arabic"/>
          <w:sz w:val="24"/>
          <w:szCs w:val="24"/>
        </w:rPr>
        <w:t>.</w:t>
      </w:r>
    </w:p>
    <w:p w14:paraId="16696AFD" w14:textId="77777777" w:rsidR="00022331" w:rsidRPr="00A56AAF" w:rsidRDefault="00022331"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أهمية هيكل المؤسسة:</w:t>
      </w:r>
    </w:p>
    <w:p w14:paraId="653A1A83" w14:textId="77777777" w:rsidR="00F21E77" w:rsidRPr="00A56AAF" w:rsidRDefault="00022331" w:rsidP="00C346CF">
      <w:pPr>
        <w:bidi/>
        <w:spacing w:line="360" w:lineRule="auto"/>
        <w:jc w:val="both"/>
        <w:rPr>
          <w:rFonts w:ascii="Traditional Arabic" w:hAnsi="Traditional Arabic" w:cs="Traditional Arabic"/>
          <w:b/>
          <w:bCs/>
          <w:sz w:val="24"/>
          <w:szCs w:val="24"/>
          <w:rtl/>
        </w:rPr>
      </w:pPr>
      <w:r w:rsidRPr="00A56AAF">
        <w:rPr>
          <w:rFonts w:ascii="Traditional Arabic" w:hAnsi="Traditional Arabic" w:cs="Traditional Arabic"/>
          <w:sz w:val="24"/>
          <w:szCs w:val="24"/>
          <w:rtl/>
        </w:rPr>
        <w:t>بنية المؤسسة يلعب دوراً هاماً في تحقيق التحول الرقمي الناجح في المنظمات باستطاعة هيكل المؤسسة أن يدعم في رفع الفعالية والكفاءة وتحقيق أهداف المنظمة</w:t>
      </w:r>
      <w:r w:rsidRPr="00A56AAF">
        <w:rPr>
          <w:rFonts w:ascii="Traditional Arabic" w:hAnsi="Traditional Arabic" w:cs="Traditional Arabic"/>
          <w:b/>
          <w:bCs/>
          <w:sz w:val="24"/>
          <w:szCs w:val="24"/>
        </w:rPr>
        <w:t>.</w:t>
      </w:r>
    </w:p>
    <w:p w14:paraId="0118130C" w14:textId="77777777" w:rsidR="002E31E6" w:rsidRPr="00A56AAF" w:rsidRDefault="002E31E6" w:rsidP="00C346CF">
      <w:pPr>
        <w:pStyle w:val="Heading2"/>
        <w:bidi/>
        <w:jc w:val="both"/>
        <w:rPr>
          <w:rFonts w:ascii="Traditional Arabic" w:hAnsi="Traditional Arabic" w:cs="Traditional Arabic"/>
          <w:b/>
          <w:bCs/>
          <w:color w:val="auto"/>
          <w:sz w:val="24"/>
          <w:szCs w:val="24"/>
          <w:rtl/>
        </w:rPr>
      </w:pPr>
      <w:bookmarkStart w:id="56" w:name="_Toc235976213"/>
      <w:r w:rsidRPr="00A56AAF">
        <w:rPr>
          <w:rFonts w:ascii="Traditional Arabic" w:hAnsi="Traditional Arabic" w:cs="Traditional Arabic"/>
          <w:b/>
          <w:bCs/>
          <w:color w:val="auto"/>
          <w:sz w:val="24"/>
          <w:szCs w:val="24"/>
          <w:rtl/>
        </w:rPr>
        <w:t>التعليق على دراسات السابقة حول المواءمة الاستراتيجية:</w:t>
      </w:r>
      <w:bookmarkEnd w:id="56"/>
    </w:p>
    <w:p w14:paraId="139F65B7" w14:textId="77777777" w:rsidR="00022331" w:rsidRPr="00A56AAF" w:rsidRDefault="0002233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تشير الدراسات السابقة إلى ضرورة التضمين الاستراتيجي والتناغم الاستراتيجي في إنجاز التغيير الرقمي الناجح بالمؤسسات. باستطاعة هذه الدراسات أن تدعم استيعاب كيفية تأثير التضمين الاستراتيجي والتناغم الاستراتيجي على التغيير الرقمي وكيفية وضع استراتيجيات فعالة لبلوغ غايات المؤسسة</w:t>
      </w:r>
      <w:r w:rsidRPr="00A56AAF">
        <w:rPr>
          <w:rFonts w:ascii="Traditional Arabic" w:hAnsi="Traditional Arabic" w:cs="Traditional Arabic"/>
          <w:sz w:val="24"/>
          <w:szCs w:val="24"/>
        </w:rPr>
        <w:t>.</w:t>
      </w:r>
    </w:p>
    <w:p w14:paraId="650DD35A" w14:textId="77777777" w:rsidR="00022331" w:rsidRPr="00A56AAF" w:rsidRDefault="00022331"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النتائج الأساسية</w:t>
      </w:r>
      <w:r w:rsidRPr="00A56AAF">
        <w:rPr>
          <w:rFonts w:ascii="Traditional Arabic" w:hAnsi="Traditional Arabic" w:cs="Traditional Arabic"/>
          <w:sz w:val="24"/>
          <w:szCs w:val="24"/>
        </w:rPr>
        <w:t>:</w:t>
      </w:r>
    </w:p>
    <w:p w14:paraId="5E72200A" w14:textId="77777777" w:rsidR="002E31E6" w:rsidRPr="00A56AAF" w:rsidRDefault="00022331" w:rsidP="00044ACF">
      <w:pPr>
        <w:pStyle w:val="ListParagraph"/>
        <w:numPr>
          <w:ilvl w:val="0"/>
          <w:numId w:val="12"/>
        </w:num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أثر التضمين الاستراتيجي: التضمين الاستراتيجي يؤدي دوراً هاماً في تدعيم الريادة الرقمية</w:t>
      </w:r>
      <w:r w:rsidRPr="00A56AAF">
        <w:rPr>
          <w:rFonts w:ascii="Traditional Arabic" w:hAnsi="Traditional Arabic" w:cs="Traditional Arabic"/>
          <w:sz w:val="24"/>
          <w:szCs w:val="24"/>
        </w:rPr>
        <w:t>.</w:t>
      </w:r>
    </w:p>
    <w:p w14:paraId="5B43F6D9" w14:textId="75B425B5" w:rsidR="00022331" w:rsidRPr="00A56AAF" w:rsidRDefault="00022331" w:rsidP="00044ACF">
      <w:pPr>
        <w:pStyle w:val="ListParagraph"/>
        <w:numPr>
          <w:ilvl w:val="0"/>
          <w:numId w:val="12"/>
        </w:num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أهمية التناغم الاستراتيجي: التناغم الاستراتيجي لإدارة هيكل المؤسسة يعاون على تحقيق التغيير الرقمي الناجح في المؤسسات.</w:t>
      </w:r>
    </w:p>
    <w:p w14:paraId="5961CD27" w14:textId="77777777" w:rsidR="002E31E6" w:rsidRPr="00A56AAF" w:rsidRDefault="002E31E6"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الأثر العملي للدراسات:</w:t>
      </w:r>
    </w:p>
    <w:p w14:paraId="180847B5" w14:textId="77777777" w:rsidR="002E31E6" w:rsidRPr="00A56AAF" w:rsidRDefault="002E31E6"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الدراسات السالفة يمكن أن تساعد في تطوير استراتيجيات التحول الرقمي الناجعة في المؤسسات. يمكن أن تساعد أيضاً في تحسين الاحتواء الاستراتيجي والتوافق الاستراتيجي لإدارة هيكل المؤسسة لتحقيق غايات المؤسسة</w:t>
      </w:r>
      <w:r w:rsidRPr="00A56AAF">
        <w:rPr>
          <w:rFonts w:ascii="Traditional Arabic" w:hAnsi="Traditional Arabic" w:cs="Traditional Arabic"/>
          <w:sz w:val="24"/>
          <w:szCs w:val="24"/>
        </w:rPr>
        <w:t>.</w:t>
      </w:r>
    </w:p>
    <w:p w14:paraId="10B3ABDF" w14:textId="77777777" w:rsidR="002E31E6" w:rsidRPr="00A56AAF" w:rsidRDefault="002E31E6" w:rsidP="00C346CF">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مقارنة بين الدراسات:</w:t>
      </w:r>
    </w:p>
    <w:p w14:paraId="14254D41" w14:textId="1E977055" w:rsidR="00B16E91" w:rsidRDefault="002E31E6" w:rsidP="00C346CF">
      <w:pPr>
        <w:bidi/>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الدراسات السابقة تتشابه في النتائج الأساسية حيث تؤكد كلها على أهمية الاحتواء الاستراتيجي والتوافق الاستراتيجي في تحقيق التحول الرقمي الناجح في المؤسسات. ومع هذا يمكن أن تختلف الدراسات في المنهجية والنتائج التفصيلية.</w:t>
      </w:r>
    </w:p>
    <w:p w14:paraId="32BD3AA8" w14:textId="76561EF5" w:rsidR="00F03EAB" w:rsidRDefault="00F03EAB" w:rsidP="00F03EAB">
      <w:pPr>
        <w:bidi/>
        <w:spacing w:line="360" w:lineRule="auto"/>
        <w:jc w:val="both"/>
        <w:rPr>
          <w:rFonts w:ascii="Traditional Arabic" w:hAnsi="Traditional Arabic" w:cs="Traditional Arabic"/>
          <w:sz w:val="24"/>
          <w:szCs w:val="24"/>
        </w:rPr>
      </w:pPr>
    </w:p>
    <w:p w14:paraId="60EE8C1F" w14:textId="73E6D41F" w:rsidR="00F03EAB" w:rsidRDefault="00F03EAB" w:rsidP="00F03EAB">
      <w:pPr>
        <w:bidi/>
        <w:spacing w:line="360" w:lineRule="auto"/>
        <w:jc w:val="both"/>
        <w:rPr>
          <w:rFonts w:ascii="Traditional Arabic" w:hAnsi="Traditional Arabic" w:cs="Traditional Arabic"/>
          <w:sz w:val="24"/>
          <w:szCs w:val="24"/>
        </w:rPr>
      </w:pPr>
    </w:p>
    <w:p w14:paraId="7964A27E" w14:textId="5A5F9EEC" w:rsidR="00F03EAB" w:rsidRDefault="00F03EAB" w:rsidP="00F03EAB">
      <w:pPr>
        <w:bidi/>
        <w:spacing w:line="360" w:lineRule="auto"/>
        <w:jc w:val="both"/>
        <w:rPr>
          <w:rFonts w:ascii="Traditional Arabic" w:hAnsi="Traditional Arabic" w:cs="Traditional Arabic"/>
          <w:sz w:val="24"/>
          <w:szCs w:val="24"/>
        </w:rPr>
      </w:pPr>
    </w:p>
    <w:p w14:paraId="2160B6AD" w14:textId="26144F8A" w:rsidR="00F03EAB" w:rsidRDefault="00F03EAB" w:rsidP="00F03EAB">
      <w:pPr>
        <w:bidi/>
        <w:spacing w:line="360" w:lineRule="auto"/>
        <w:jc w:val="both"/>
        <w:rPr>
          <w:rFonts w:ascii="Traditional Arabic" w:hAnsi="Traditional Arabic" w:cs="Traditional Arabic"/>
          <w:sz w:val="24"/>
          <w:szCs w:val="24"/>
        </w:rPr>
      </w:pPr>
    </w:p>
    <w:p w14:paraId="743C1B46" w14:textId="77777777" w:rsidR="00F03EAB" w:rsidRPr="00A56AAF" w:rsidRDefault="00F03EAB" w:rsidP="00F03EAB">
      <w:pPr>
        <w:bidi/>
        <w:spacing w:line="360" w:lineRule="auto"/>
        <w:jc w:val="both"/>
        <w:rPr>
          <w:rStyle w:val="BookTitle"/>
          <w:rFonts w:ascii="Traditional Arabic" w:hAnsi="Traditional Arabic" w:cs="Traditional Arabic"/>
          <w:b w:val="0"/>
          <w:bCs w:val="0"/>
          <w:i w:val="0"/>
          <w:iCs w:val="0"/>
          <w:spacing w:val="0"/>
          <w:sz w:val="24"/>
          <w:szCs w:val="24"/>
          <w:rtl/>
        </w:rPr>
      </w:pPr>
    </w:p>
    <w:p w14:paraId="76116EE2" w14:textId="77777777" w:rsidR="00B16E91" w:rsidRPr="00A56AAF" w:rsidRDefault="00B16E91" w:rsidP="00C346CF">
      <w:pPr>
        <w:bidi/>
        <w:spacing w:line="360" w:lineRule="auto"/>
        <w:jc w:val="both"/>
        <w:rPr>
          <w:rStyle w:val="BookTitle"/>
          <w:rFonts w:ascii="Traditional Arabic" w:hAnsi="Traditional Arabic" w:cs="Traditional Arabic"/>
          <w:i w:val="0"/>
          <w:iCs w:val="0"/>
          <w:sz w:val="24"/>
          <w:szCs w:val="24"/>
        </w:rPr>
      </w:pPr>
      <w:r w:rsidRPr="00A56AAF">
        <w:rPr>
          <w:rStyle w:val="BookTitle"/>
          <w:rFonts w:ascii="Traditional Arabic" w:hAnsi="Traditional Arabic" w:cs="Traditional Arabic"/>
          <w:i w:val="0"/>
          <w:iCs w:val="0"/>
          <w:sz w:val="24"/>
          <w:szCs w:val="24"/>
          <w:rtl/>
        </w:rPr>
        <w:lastRenderedPageBreak/>
        <w:t>جدول الدراسات السابقة</w:t>
      </w:r>
    </w:p>
    <w:p w14:paraId="15D7BDC1" w14:textId="77777777" w:rsidR="00B16E91" w:rsidRPr="00A56AAF" w:rsidRDefault="00B16E91" w:rsidP="00C346CF">
      <w:pPr>
        <w:bidi/>
        <w:spacing w:line="360" w:lineRule="auto"/>
        <w:jc w:val="both"/>
        <w:rPr>
          <w:rFonts w:ascii="Traditional Arabic" w:hAnsi="Traditional Arabic" w:cs="Traditional Arabic"/>
          <w:sz w:val="24"/>
          <w:szCs w:val="24"/>
          <w:rtl/>
        </w:rPr>
      </w:pPr>
      <w:bookmarkStart w:id="57" w:name="_Toc184655086"/>
      <w:r w:rsidRPr="00A56AAF">
        <w:rPr>
          <w:rStyle w:val="Strong"/>
          <w:rFonts w:ascii="Traditional Arabic" w:hAnsi="Traditional Arabic" w:cs="Traditional Arabic"/>
          <w:sz w:val="24"/>
          <w:szCs w:val="24"/>
          <w:rtl/>
        </w:rPr>
        <w:t>الدراسات السابقة المتعلقة ببنية الأعمال المؤسسية:</w:t>
      </w:r>
      <w:bookmarkEnd w:id="57"/>
    </w:p>
    <w:p w14:paraId="4250080A" w14:textId="0848CF62" w:rsidR="00EE248A" w:rsidRPr="00A56AAF" w:rsidRDefault="00EE248A" w:rsidP="00074EFD">
      <w:pPr>
        <w:pStyle w:val="Caption"/>
        <w:keepNext/>
        <w:bidi/>
        <w:rPr>
          <w:rFonts w:ascii="Traditional Arabic" w:hAnsi="Traditional Arabic" w:cs="Traditional Arabic"/>
          <w:b/>
          <w:bCs/>
          <w:color w:val="auto"/>
          <w:sz w:val="24"/>
          <w:szCs w:val="24"/>
        </w:rPr>
      </w:pPr>
      <w:bookmarkStart w:id="58" w:name="_Toc232365903"/>
      <w:r w:rsidRPr="00A56AAF">
        <w:rPr>
          <w:rFonts w:ascii="Traditional Arabic" w:hAnsi="Traditional Arabic" w:cs="Traditional Arabic"/>
          <w:b/>
          <w:bCs/>
          <w:color w:val="auto"/>
          <w:sz w:val="24"/>
          <w:szCs w:val="24"/>
          <w:rtl/>
        </w:rPr>
        <w:t xml:space="preserve">جدول </w:t>
      </w:r>
      <w:r w:rsidRPr="00A56AAF">
        <w:rPr>
          <w:rFonts w:ascii="Traditional Arabic" w:hAnsi="Traditional Arabic" w:cs="Traditional Arabic"/>
          <w:b/>
          <w:bCs/>
          <w:color w:val="auto"/>
          <w:sz w:val="24"/>
          <w:szCs w:val="24"/>
          <w:rtl/>
        </w:rPr>
        <w:fldChar w:fldCharType="begin"/>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Pr>
        <w:instrText xml:space="preserve">SEQ </w:instrText>
      </w:r>
      <w:r w:rsidRPr="00A56AAF">
        <w:rPr>
          <w:rFonts w:ascii="Traditional Arabic" w:hAnsi="Traditional Arabic" w:cs="Traditional Arabic"/>
          <w:b/>
          <w:bCs/>
          <w:color w:val="auto"/>
          <w:sz w:val="24"/>
          <w:szCs w:val="24"/>
          <w:rtl/>
        </w:rPr>
        <w:instrText xml:space="preserve">جدول \* </w:instrText>
      </w:r>
      <w:r w:rsidRPr="00A56AAF">
        <w:rPr>
          <w:rFonts w:ascii="Traditional Arabic" w:hAnsi="Traditional Arabic" w:cs="Traditional Arabic"/>
          <w:b/>
          <w:bCs/>
          <w:color w:val="auto"/>
          <w:sz w:val="24"/>
          <w:szCs w:val="24"/>
        </w:rPr>
        <w:instrText>ARABIC</w:instrText>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tl/>
        </w:rPr>
        <w:fldChar w:fldCharType="separate"/>
      </w:r>
      <w:r w:rsidR="00091216">
        <w:rPr>
          <w:rFonts w:ascii="Traditional Arabic" w:hAnsi="Traditional Arabic" w:cs="Traditional Arabic"/>
          <w:b/>
          <w:bCs/>
          <w:noProof/>
          <w:color w:val="auto"/>
          <w:sz w:val="24"/>
          <w:szCs w:val="24"/>
          <w:rtl/>
        </w:rPr>
        <w:t>1</w:t>
      </w:r>
      <w:r w:rsidRPr="00A56AAF">
        <w:rPr>
          <w:rFonts w:ascii="Traditional Arabic" w:hAnsi="Traditional Arabic" w:cs="Traditional Arabic"/>
          <w:b/>
          <w:bCs/>
          <w:color w:val="auto"/>
          <w:sz w:val="24"/>
          <w:szCs w:val="24"/>
          <w:rtl/>
        </w:rPr>
        <w:fldChar w:fldCharType="end"/>
      </w:r>
      <w:r w:rsidRPr="00A56AAF">
        <w:rPr>
          <w:rFonts w:ascii="Traditional Arabic" w:hAnsi="Traditional Arabic" w:cs="Traditional Arabic"/>
          <w:b/>
          <w:bCs/>
          <w:noProof/>
          <w:color w:val="auto"/>
          <w:sz w:val="24"/>
          <w:szCs w:val="24"/>
          <w:rtl/>
          <w:lang w:bidi="ar-EG"/>
        </w:rPr>
        <w:t xml:space="preserve"> الدراسات السابقة المتعلقة ببنية الأعمال المؤسسية</w:t>
      </w:r>
      <w:bookmarkEnd w:id="58"/>
    </w:p>
    <w:tbl>
      <w:tblPr>
        <w:tblStyle w:val="TableGrid"/>
        <w:bidiVisual/>
        <w:tblW w:w="0" w:type="auto"/>
        <w:jc w:val="center"/>
        <w:tblLook w:val="04A0" w:firstRow="1" w:lastRow="0" w:firstColumn="1" w:lastColumn="0" w:noHBand="0" w:noVBand="1"/>
      </w:tblPr>
      <w:tblGrid>
        <w:gridCol w:w="1261"/>
        <w:gridCol w:w="698"/>
        <w:gridCol w:w="999"/>
        <w:gridCol w:w="1193"/>
        <w:gridCol w:w="1372"/>
        <w:gridCol w:w="1065"/>
        <w:gridCol w:w="1338"/>
        <w:gridCol w:w="1090"/>
      </w:tblGrid>
      <w:tr w:rsidR="00B16E91" w:rsidRPr="00A56AAF" w14:paraId="77FA1630" w14:textId="77777777" w:rsidTr="00EE248A">
        <w:trPr>
          <w:jc w:val="center"/>
        </w:trPr>
        <w:tc>
          <w:tcPr>
            <w:tcW w:w="0" w:type="auto"/>
          </w:tcPr>
          <w:p w14:paraId="10974D17" w14:textId="77777777"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اسم الباحث</w:t>
            </w:r>
          </w:p>
        </w:tc>
        <w:tc>
          <w:tcPr>
            <w:tcW w:w="0" w:type="auto"/>
          </w:tcPr>
          <w:p w14:paraId="177512C5" w14:textId="77777777"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سنة النشر</w:t>
            </w:r>
          </w:p>
        </w:tc>
        <w:tc>
          <w:tcPr>
            <w:tcW w:w="0" w:type="auto"/>
          </w:tcPr>
          <w:p w14:paraId="015DD7E0" w14:textId="77777777"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عنوان الدراسة</w:t>
            </w:r>
          </w:p>
        </w:tc>
        <w:tc>
          <w:tcPr>
            <w:tcW w:w="0" w:type="auto"/>
          </w:tcPr>
          <w:p w14:paraId="082F6AB8" w14:textId="1B1792C2"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مجتمع الدراسة</w:t>
            </w:r>
          </w:p>
        </w:tc>
        <w:tc>
          <w:tcPr>
            <w:tcW w:w="0" w:type="auto"/>
          </w:tcPr>
          <w:p w14:paraId="1E1DCD1E" w14:textId="77777777"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عينة الدراسة</w:t>
            </w:r>
          </w:p>
        </w:tc>
        <w:tc>
          <w:tcPr>
            <w:tcW w:w="0" w:type="auto"/>
          </w:tcPr>
          <w:p w14:paraId="7852C6AF" w14:textId="77777777"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المنهج المستخدم</w:t>
            </w:r>
          </w:p>
        </w:tc>
        <w:tc>
          <w:tcPr>
            <w:tcW w:w="0" w:type="auto"/>
          </w:tcPr>
          <w:p w14:paraId="1A9D1469" w14:textId="77777777"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النتائج</w:t>
            </w:r>
          </w:p>
        </w:tc>
        <w:tc>
          <w:tcPr>
            <w:tcW w:w="0" w:type="auto"/>
          </w:tcPr>
          <w:p w14:paraId="1724C083" w14:textId="77777777"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التوصيات</w:t>
            </w:r>
          </w:p>
        </w:tc>
      </w:tr>
      <w:tr w:rsidR="00B16E91" w:rsidRPr="00A56AAF" w14:paraId="106EC7ED" w14:textId="77777777" w:rsidTr="00EE248A">
        <w:trPr>
          <w:jc w:val="center"/>
        </w:trPr>
        <w:tc>
          <w:tcPr>
            <w:tcW w:w="0" w:type="auto"/>
          </w:tcPr>
          <w:p w14:paraId="50321CE8"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حسن الغامدي</w:t>
            </w:r>
          </w:p>
        </w:tc>
        <w:tc>
          <w:tcPr>
            <w:tcW w:w="0" w:type="auto"/>
          </w:tcPr>
          <w:p w14:paraId="2D8BD8A8"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2024</w:t>
            </w:r>
          </w:p>
        </w:tc>
        <w:tc>
          <w:tcPr>
            <w:tcW w:w="0" w:type="auto"/>
          </w:tcPr>
          <w:p w14:paraId="69037FD8"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تقييم تأثير بنية المؤسسة على نجاح التحول الرقمي: منظور عالمي</w:t>
            </w:r>
          </w:p>
        </w:tc>
        <w:tc>
          <w:tcPr>
            <w:tcW w:w="0" w:type="auto"/>
          </w:tcPr>
          <w:p w14:paraId="464C6101"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اعتمدت الدراسة على نهج التحليل التجميعي والمراجعة المنهجية للعلاقات بين بنية المؤسسة والتحول الرقمي.</w:t>
            </w:r>
          </w:p>
        </w:tc>
        <w:tc>
          <w:tcPr>
            <w:tcW w:w="0" w:type="auto"/>
          </w:tcPr>
          <w:p w14:paraId="7B322D8A"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شملت الدراسة تحليلا لعدة دول عبر قارات مختلفة بما في ذلك الاقتصادات المتقدمة والنامية والاقتصادات الانتقالية.</w:t>
            </w:r>
          </w:p>
        </w:tc>
        <w:tc>
          <w:tcPr>
            <w:tcW w:w="0" w:type="auto"/>
          </w:tcPr>
          <w:p w14:paraId="4F0A0097"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استخدمت الدراسة نهج التحليل التجميعي والمراجعة المنهجية.</w:t>
            </w:r>
          </w:p>
        </w:tc>
        <w:tc>
          <w:tcPr>
            <w:tcW w:w="0" w:type="auto"/>
          </w:tcPr>
          <w:p w14:paraId="4DC58BA1"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توصلت الدراسة إلى أن بنية المؤسسة تلعب دورا حاسما في تحقيق التحول الرقمي في المنظمات.</w:t>
            </w:r>
          </w:p>
        </w:tc>
        <w:tc>
          <w:tcPr>
            <w:tcW w:w="0" w:type="auto"/>
          </w:tcPr>
          <w:p w14:paraId="2E8A731C"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أوصت الدراسة بضرورة تطوير بنية المؤسسة لتحقيق أهداف التحول الرقمي.</w:t>
            </w:r>
          </w:p>
        </w:tc>
      </w:tr>
      <w:tr w:rsidR="00B16E91" w:rsidRPr="00A56AAF" w14:paraId="7CA0E633" w14:textId="77777777" w:rsidTr="00EE248A">
        <w:trPr>
          <w:jc w:val="center"/>
        </w:trPr>
        <w:tc>
          <w:tcPr>
            <w:tcW w:w="0" w:type="auto"/>
          </w:tcPr>
          <w:p w14:paraId="04F87EE8"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Pr>
              <w:t>Svyatoslav Kotusev</w:t>
            </w:r>
          </w:p>
          <w:p w14:paraId="4C293969"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Pr>
              <w:t>Sherah Kurnia</w:t>
            </w:r>
          </w:p>
          <w:p w14:paraId="648C54A6"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Pr>
              <w:t>Rod Dilnutt</w:t>
            </w:r>
          </w:p>
          <w:p w14:paraId="76984688"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Pr>
              <w:t>Paul Taylor</w:t>
            </w:r>
          </w:p>
        </w:tc>
        <w:tc>
          <w:tcPr>
            <w:tcW w:w="0" w:type="auto"/>
          </w:tcPr>
          <w:p w14:paraId="4AD6D4A1"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2020</w:t>
            </w:r>
          </w:p>
        </w:tc>
        <w:tc>
          <w:tcPr>
            <w:tcW w:w="0" w:type="auto"/>
          </w:tcPr>
          <w:p w14:paraId="2EA7FCD5"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ما هي البنية المؤسسية</w:t>
            </w:r>
          </w:p>
          <w:p w14:paraId="7D9B30C5" w14:textId="7265D5A5"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ولماذا هي مهمة لتحليل المؤسسة</w:t>
            </w:r>
          </w:p>
        </w:tc>
        <w:tc>
          <w:tcPr>
            <w:tcW w:w="0" w:type="auto"/>
          </w:tcPr>
          <w:p w14:paraId="45AAFB04"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منظمات والشركات في مختلف القطاعات</w:t>
            </w:r>
          </w:p>
        </w:tc>
        <w:tc>
          <w:tcPr>
            <w:tcW w:w="0" w:type="auto"/>
          </w:tcPr>
          <w:p w14:paraId="4B6C8F43"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غير متوفر</w:t>
            </w:r>
          </w:p>
        </w:tc>
        <w:tc>
          <w:tcPr>
            <w:tcW w:w="0" w:type="auto"/>
          </w:tcPr>
          <w:p w14:paraId="1EC0C9C5"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نهج التحليل التجميعي والمراجعة المنهجية</w:t>
            </w:r>
          </w:p>
        </w:tc>
        <w:tc>
          <w:tcPr>
            <w:tcW w:w="0" w:type="auto"/>
          </w:tcPr>
          <w:p w14:paraId="65094888"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تشير النتائج إلى ضرورة تعمق ممارسي البنية المؤسسية في المنظمة ونماذج أعمالها وعملياتها لتقديم فائدة أكبر لاستراتيجية الأعمال</w:t>
            </w:r>
            <w:r w:rsidRPr="00A56AAF">
              <w:rPr>
                <w:rFonts w:ascii="Traditional Arabic" w:hAnsi="Traditional Arabic" w:cs="Traditional Arabic"/>
                <w:b/>
                <w:bCs/>
                <w:color w:val="44546A" w:themeColor="text2"/>
                <w:sz w:val="24"/>
                <w:szCs w:val="24"/>
                <w:rtl/>
              </w:rPr>
              <w:t>.</w:t>
            </w:r>
          </w:p>
        </w:tc>
        <w:tc>
          <w:tcPr>
            <w:tcW w:w="0" w:type="auto"/>
          </w:tcPr>
          <w:p w14:paraId="30306B90"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أو</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صت الدراسة بضرورة تطوير بنية المؤسسة لتحقيق أهداف المنظمة</w:t>
            </w:r>
          </w:p>
          <w:p w14:paraId="4C9B4B34" w14:textId="47C20B7C"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وتحسين استراتيجية الأعمال.</w:t>
            </w:r>
          </w:p>
        </w:tc>
      </w:tr>
      <w:tr w:rsidR="00B16E91" w:rsidRPr="00A56AAF" w14:paraId="17793D59" w14:textId="77777777" w:rsidTr="00EE248A">
        <w:trPr>
          <w:jc w:val="center"/>
        </w:trPr>
        <w:tc>
          <w:tcPr>
            <w:tcW w:w="0" w:type="auto"/>
          </w:tcPr>
          <w:p w14:paraId="43AC2A56"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Pr>
              <w:lastRenderedPageBreak/>
              <w:t>Josef Muyenga Kasera</w:t>
            </w:r>
          </w:p>
        </w:tc>
        <w:tc>
          <w:tcPr>
            <w:tcW w:w="0" w:type="auto"/>
          </w:tcPr>
          <w:p w14:paraId="3EE1102A"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2022</w:t>
            </w:r>
          </w:p>
        </w:tc>
        <w:tc>
          <w:tcPr>
            <w:tcW w:w="0" w:type="auto"/>
          </w:tcPr>
          <w:p w14:paraId="5B35FCD0"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دليل التحولات التجارية من خلال بنية المؤسسة في ناميبيا</w:t>
            </w:r>
          </w:p>
        </w:tc>
        <w:tc>
          <w:tcPr>
            <w:tcW w:w="0" w:type="auto"/>
          </w:tcPr>
          <w:p w14:paraId="4130A46F"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اعتمدت الدراسة على نهج التحليل التجميعي والمراجعة المنهجية.</w:t>
            </w:r>
          </w:p>
        </w:tc>
        <w:tc>
          <w:tcPr>
            <w:tcW w:w="0" w:type="auto"/>
          </w:tcPr>
          <w:p w14:paraId="02210D3F"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شملت الدراسة تحليلًا لعدة منظمات في ناميبيا.</w:t>
            </w:r>
          </w:p>
        </w:tc>
        <w:tc>
          <w:tcPr>
            <w:tcW w:w="0" w:type="auto"/>
          </w:tcPr>
          <w:p w14:paraId="4905D1F9"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استخدمت الدراسة نهج التحليل التجميعي والمراجعة المنهجية</w:t>
            </w:r>
          </w:p>
        </w:tc>
        <w:tc>
          <w:tcPr>
            <w:tcW w:w="0" w:type="auto"/>
          </w:tcPr>
          <w:p w14:paraId="7F551E1D" w14:textId="77777777" w:rsidR="00B16E91" w:rsidRPr="00A56AAF" w:rsidRDefault="00B16E91" w:rsidP="00074EFD">
            <w:p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tl/>
              </w:rPr>
              <w:t>هناك نقص في مفهوم البنية المؤسسية في نامبيا.</w:t>
            </w:r>
          </w:p>
          <w:p w14:paraId="7F713B83" w14:textId="77777777" w:rsidR="00B16E91" w:rsidRPr="00A56AAF" w:rsidRDefault="00B16E91" w:rsidP="00074EFD">
            <w:pPr>
              <w:bidi/>
              <w:spacing w:line="360" w:lineRule="auto"/>
              <w:rPr>
                <w:rFonts w:ascii="Traditional Arabic" w:hAnsi="Traditional Arabic" w:cs="Traditional Arabic"/>
                <w:sz w:val="24"/>
                <w:szCs w:val="24"/>
                <w:rtl/>
                <w:lang w:bidi="ar-EG"/>
              </w:rPr>
            </w:pPr>
          </w:p>
        </w:tc>
        <w:tc>
          <w:tcPr>
            <w:tcW w:w="0" w:type="auto"/>
          </w:tcPr>
          <w:p w14:paraId="36050FE5"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وأوصت</w:t>
            </w:r>
          </w:p>
          <w:p w14:paraId="7B3F8F0B" w14:textId="7A3F674A"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الدراسة إلى</w:t>
            </w:r>
          </w:p>
          <w:p w14:paraId="505F8471" w14:textId="6D6A7A84"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تطوير المؤسسات التعليمية</w:t>
            </w:r>
          </w:p>
          <w:p w14:paraId="7B68CF2B" w14:textId="5B26E701"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لتشمل</w:t>
            </w:r>
          </w:p>
          <w:p w14:paraId="7EE0A8F1"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هذا المفهوم.</w:t>
            </w:r>
          </w:p>
          <w:p w14:paraId="0BBE1D5D" w14:textId="77777777" w:rsidR="00B16E91" w:rsidRPr="00A56AAF" w:rsidRDefault="00B16E91" w:rsidP="00074EFD">
            <w:pPr>
              <w:bidi/>
              <w:spacing w:line="360" w:lineRule="auto"/>
              <w:rPr>
                <w:rFonts w:ascii="Traditional Arabic" w:hAnsi="Traditional Arabic" w:cs="Traditional Arabic"/>
                <w:sz w:val="24"/>
                <w:szCs w:val="24"/>
                <w:rtl/>
                <w:lang w:bidi="ar-EG"/>
              </w:rPr>
            </w:pPr>
          </w:p>
        </w:tc>
      </w:tr>
    </w:tbl>
    <w:p w14:paraId="7C560941" w14:textId="77777777" w:rsidR="00271A83" w:rsidRDefault="00271A83" w:rsidP="00074EFD">
      <w:pPr>
        <w:bidi/>
        <w:spacing w:line="360" w:lineRule="auto"/>
        <w:rPr>
          <w:rFonts w:ascii="Traditional Arabic" w:hAnsi="Traditional Arabic" w:cs="Traditional Arabic"/>
          <w:b/>
          <w:bCs/>
          <w:sz w:val="24"/>
          <w:szCs w:val="24"/>
          <w:lang w:bidi="ar-EG"/>
        </w:rPr>
      </w:pPr>
    </w:p>
    <w:p w14:paraId="21333A87" w14:textId="49E8A02F" w:rsidR="00B16E91" w:rsidRPr="00A56AAF" w:rsidRDefault="00B16E91" w:rsidP="00271A83">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الدراسات المتعلقة بالمواءمة الاستراتيجية</w:t>
      </w:r>
    </w:p>
    <w:p w14:paraId="024D5A95" w14:textId="5013E445" w:rsidR="00EE248A" w:rsidRPr="00A56AAF" w:rsidRDefault="00EE248A" w:rsidP="00074EFD">
      <w:pPr>
        <w:pStyle w:val="Caption"/>
        <w:keepNext/>
        <w:bidi/>
        <w:rPr>
          <w:rFonts w:ascii="Traditional Arabic" w:hAnsi="Traditional Arabic" w:cs="Traditional Arabic"/>
          <w:b/>
          <w:bCs/>
          <w:color w:val="auto"/>
          <w:sz w:val="24"/>
          <w:szCs w:val="24"/>
        </w:rPr>
      </w:pPr>
      <w:bookmarkStart w:id="59" w:name="_Toc232365904"/>
      <w:r w:rsidRPr="00A56AAF">
        <w:rPr>
          <w:rFonts w:ascii="Traditional Arabic" w:hAnsi="Traditional Arabic" w:cs="Traditional Arabic"/>
          <w:b/>
          <w:bCs/>
          <w:color w:val="auto"/>
          <w:sz w:val="24"/>
          <w:szCs w:val="24"/>
          <w:rtl/>
        </w:rPr>
        <w:t xml:space="preserve">جدول </w:t>
      </w:r>
      <w:r w:rsidRPr="00A56AAF">
        <w:rPr>
          <w:rFonts w:ascii="Traditional Arabic" w:hAnsi="Traditional Arabic" w:cs="Traditional Arabic"/>
          <w:b/>
          <w:bCs/>
          <w:color w:val="auto"/>
          <w:sz w:val="24"/>
          <w:szCs w:val="24"/>
          <w:rtl/>
        </w:rPr>
        <w:fldChar w:fldCharType="begin"/>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Pr>
        <w:instrText xml:space="preserve">SEQ </w:instrText>
      </w:r>
      <w:r w:rsidRPr="00A56AAF">
        <w:rPr>
          <w:rFonts w:ascii="Traditional Arabic" w:hAnsi="Traditional Arabic" w:cs="Traditional Arabic"/>
          <w:b/>
          <w:bCs/>
          <w:color w:val="auto"/>
          <w:sz w:val="24"/>
          <w:szCs w:val="24"/>
          <w:rtl/>
        </w:rPr>
        <w:instrText xml:space="preserve">جدول \* </w:instrText>
      </w:r>
      <w:r w:rsidRPr="00A56AAF">
        <w:rPr>
          <w:rFonts w:ascii="Traditional Arabic" w:hAnsi="Traditional Arabic" w:cs="Traditional Arabic"/>
          <w:b/>
          <w:bCs/>
          <w:color w:val="auto"/>
          <w:sz w:val="24"/>
          <w:szCs w:val="24"/>
        </w:rPr>
        <w:instrText>ARABIC</w:instrText>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tl/>
        </w:rPr>
        <w:fldChar w:fldCharType="separate"/>
      </w:r>
      <w:r w:rsidR="00091216">
        <w:rPr>
          <w:rFonts w:ascii="Traditional Arabic" w:hAnsi="Traditional Arabic" w:cs="Traditional Arabic"/>
          <w:b/>
          <w:bCs/>
          <w:noProof/>
          <w:color w:val="auto"/>
          <w:sz w:val="24"/>
          <w:szCs w:val="24"/>
          <w:rtl/>
        </w:rPr>
        <w:t>2</w:t>
      </w:r>
      <w:r w:rsidRPr="00A56AAF">
        <w:rPr>
          <w:rFonts w:ascii="Traditional Arabic" w:hAnsi="Traditional Arabic" w:cs="Traditional Arabic"/>
          <w:b/>
          <w:bCs/>
          <w:color w:val="auto"/>
          <w:sz w:val="24"/>
          <w:szCs w:val="24"/>
          <w:rtl/>
        </w:rPr>
        <w:fldChar w:fldCharType="end"/>
      </w:r>
      <w:r w:rsidRPr="00A56AAF">
        <w:rPr>
          <w:rFonts w:ascii="Traditional Arabic" w:hAnsi="Traditional Arabic" w:cs="Traditional Arabic"/>
          <w:b/>
          <w:bCs/>
          <w:noProof/>
          <w:color w:val="auto"/>
          <w:sz w:val="24"/>
          <w:szCs w:val="24"/>
          <w:rtl/>
          <w:lang w:bidi="ar-EG"/>
        </w:rPr>
        <w:t xml:space="preserve"> الدراسات المتعلقة بالمواءمة الاستراتيجية</w:t>
      </w:r>
      <w:bookmarkEnd w:id="59"/>
    </w:p>
    <w:tbl>
      <w:tblPr>
        <w:tblStyle w:val="TableGrid"/>
        <w:bidiVisual/>
        <w:tblW w:w="5290" w:type="pct"/>
        <w:tblInd w:w="-523" w:type="dxa"/>
        <w:tblLook w:val="04A0" w:firstRow="1" w:lastRow="0" w:firstColumn="1" w:lastColumn="0" w:noHBand="0" w:noVBand="1"/>
      </w:tblPr>
      <w:tblGrid>
        <w:gridCol w:w="1445"/>
        <w:gridCol w:w="675"/>
        <w:gridCol w:w="1603"/>
        <w:gridCol w:w="772"/>
        <w:gridCol w:w="1669"/>
        <w:gridCol w:w="856"/>
        <w:gridCol w:w="1603"/>
        <w:gridCol w:w="916"/>
      </w:tblGrid>
      <w:tr w:rsidR="00B16E91" w:rsidRPr="00A56AAF" w14:paraId="1D0E6C2A" w14:textId="77777777" w:rsidTr="00EE248A">
        <w:tc>
          <w:tcPr>
            <w:tcW w:w="718" w:type="pct"/>
          </w:tcPr>
          <w:p w14:paraId="4559138D"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Pr>
              <w:t>Beese Jannis , Haki Kazem , Schilling Raphael , KrausMartin, et al.</w:t>
            </w:r>
          </w:p>
        </w:tc>
        <w:tc>
          <w:tcPr>
            <w:tcW w:w="362" w:type="pct"/>
          </w:tcPr>
          <w:p w14:paraId="054FDF25"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2022</w:t>
            </w:r>
          </w:p>
        </w:tc>
        <w:tc>
          <w:tcPr>
            <w:tcW w:w="807" w:type="pct"/>
          </w:tcPr>
          <w:p w14:paraId="64303687"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دراسة حول التوافق الاستراتيجي لإدارة بنية المؤسسة في</w:t>
            </w:r>
            <w:r w:rsidRPr="00A56AAF">
              <w:rPr>
                <w:rFonts w:ascii="Traditional Arabic" w:hAnsi="Traditional Arabic" w:cs="Traditional Arabic"/>
                <w:sz w:val="24"/>
                <w:szCs w:val="24"/>
                <w:lang w:bidi="ar-EG"/>
              </w:rPr>
              <w:t xml:space="preserve"> Commerzbank</w:t>
            </w:r>
          </w:p>
        </w:tc>
        <w:tc>
          <w:tcPr>
            <w:tcW w:w="459" w:type="pct"/>
          </w:tcPr>
          <w:p w14:paraId="28A8B9B4"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اعتمدت الدراسة على نهج التحليل التجميعي والمراجعة المنهجية</w:t>
            </w:r>
          </w:p>
        </w:tc>
        <w:tc>
          <w:tcPr>
            <w:tcW w:w="845" w:type="pct"/>
          </w:tcPr>
          <w:p w14:paraId="6BE8EE01"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شملت الدراسة تحليلًا لعدة منظمات في </w:t>
            </w:r>
            <w:r w:rsidRPr="00A56AAF">
              <w:rPr>
                <w:rFonts w:ascii="Traditional Arabic" w:hAnsi="Traditional Arabic" w:cs="Traditional Arabic"/>
                <w:sz w:val="24"/>
                <w:szCs w:val="24"/>
                <w:lang w:bidi="ar-EG"/>
              </w:rPr>
              <w:t>Commerzbank</w:t>
            </w:r>
            <w:r w:rsidRPr="00A56AAF">
              <w:rPr>
                <w:rFonts w:ascii="Traditional Arabic" w:hAnsi="Traditional Arabic" w:cs="Traditional Arabic"/>
                <w:sz w:val="24"/>
                <w:szCs w:val="24"/>
                <w:rtl/>
                <w:lang w:bidi="ar-EG"/>
              </w:rPr>
              <w:t>.</w:t>
            </w:r>
          </w:p>
        </w:tc>
        <w:tc>
          <w:tcPr>
            <w:tcW w:w="464" w:type="pct"/>
          </w:tcPr>
          <w:p w14:paraId="61FF7E5E"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استخدمت الدراسة نهج التحليل التجميعي والمراجعة المنهجية.</w:t>
            </w:r>
          </w:p>
        </w:tc>
        <w:tc>
          <w:tcPr>
            <w:tcW w:w="807" w:type="pct"/>
          </w:tcPr>
          <w:p w14:paraId="219FCC78"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xml:space="preserve">كان نهج البنية المؤسسية الذي اعتمده </w:t>
            </w:r>
            <w:r w:rsidRPr="00A56AAF">
              <w:rPr>
                <w:rFonts w:ascii="Traditional Arabic" w:hAnsi="Traditional Arabic" w:cs="Traditional Arabic"/>
                <w:sz w:val="24"/>
                <w:szCs w:val="24"/>
              </w:rPr>
              <w:t>Commerzbank</w:t>
            </w:r>
            <w:r w:rsidRPr="00A56AAF">
              <w:rPr>
                <w:rFonts w:ascii="Traditional Arabic" w:hAnsi="Traditional Arabic" w:cs="Traditional Arabic"/>
                <w:sz w:val="24"/>
                <w:szCs w:val="24"/>
                <w:rtl/>
              </w:rPr>
              <w:t xml:space="preserve"> ناجحًا، كما يتضح من إتمام عملية اندماج كبيرة خلال الأزمة المالية والقضاء الفعال على نظم المعلومات المكررة خلال فترة زمنية قصيرة.</w:t>
            </w:r>
          </w:p>
        </w:tc>
        <w:tc>
          <w:tcPr>
            <w:tcW w:w="538" w:type="pct"/>
          </w:tcPr>
          <w:p w14:paraId="0A73D5CA"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أوصت الدراسة بضرورة تطوير بنية المؤسسة لتحقيق أهداف المنظمة</w:t>
            </w:r>
          </w:p>
          <w:p w14:paraId="18DD50B8" w14:textId="7E790533"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وتحسين استراتيجية الأعمال</w:t>
            </w:r>
          </w:p>
          <w:p w14:paraId="7D6E6E5E" w14:textId="61A824D6"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وتعزيز</w:t>
            </w:r>
          </w:p>
          <w:p w14:paraId="108D0FF3"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القدرات التكنولوجية للمنظمة</w:t>
            </w:r>
          </w:p>
          <w:p w14:paraId="0EA9A43D" w14:textId="0A9A09DA"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لتحقيق التحول الرقمي.</w:t>
            </w:r>
          </w:p>
        </w:tc>
      </w:tr>
      <w:tr w:rsidR="00B16E91" w:rsidRPr="00A56AAF" w14:paraId="569A8C1D" w14:textId="77777777" w:rsidTr="00EE248A">
        <w:tc>
          <w:tcPr>
            <w:tcW w:w="718" w:type="pct"/>
          </w:tcPr>
          <w:p w14:paraId="4D583CFB"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أ.د.هاشم فوزي العبادي</w:t>
            </w:r>
          </w:p>
          <w:p w14:paraId="4D284C17"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ليث شناوه الجابري.</w:t>
            </w:r>
          </w:p>
        </w:tc>
        <w:tc>
          <w:tcPr>
            <w:tcW w:w="362" w:type="pct"/>
          </w:tcPr>
          <w:p w14:paraId="1DFBDF35"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2022</w:t>
            </w:r>
          </w:p>
        </w:tc>
        <w:tc>
          <w:tcPr>
            <w:tcW w:w="807" w:type="pct"/>
          </w:tcPr>
          <w:p w14:paraId="62AEA75A"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دراسة حول دور الاحتواء الاستراتيجي في تعزيز ريادة الأعمال الرقمية.</w:t>
            </w:r>
          </w:p>
        </w:tc>
        <w:tc>
          <w:tcPr>
            <w:tcW w:w="459" w:type="pct"/>
          </w:tcPr>
          <w:p w14:paraId="61572340"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اعتمدت الدراسة على نهج التحليل التجميعي والمراجعة المنهجية.</w:t>
            </w:r>
          </w:p>
        </w:tc>
        <w:tc>
          <w:tcPr>
            <w:tcW w:w="845" w:type="pct"/>
          </w:tcPr>
          <w:p w14:paraId="66F03C3E"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شملت الدراسة تحليلًا لعدة منظمات في مختلف القطاعات.</w:t>
            </w:r>
          </w:p>
        </w:tc>
        <w:tc>
          <w:tcPr>
            <w:tcW w:w="464" w:type="pct"/>
          </w:tcPr>
          <w:p w14:paraId="2944093E"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استخدمت الدراسة نهج التحليل التجميعي والمراجعة المنهجية.</w:t>
            </w:r>
          </w:p>
        </w:tc>
        <w:tc>
          <w:tcPr>
            <w:tcW w:w="807" w:type="pct"/>
          </w:tcPr>
          <w:p w14:paraId="32234686"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يعد الاحتواء الاستراتيجي أحد العناصر الحاسمة في تحقيق أهداف المنظمة.</w:t>
            </w:r>
          </w:p>
          <w:p w14:paraId="0E554299"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هناك علاقة إيجابية قوية بين الاحتواء الاستراتيجي وريادة الأعمال الرقمية.</w:t>
            </w:r>
          </w:p>
        </w:tc>
        <w:tc>
          <w:tcPr>
            <w:tcW w:w="538" w:type="pct"/>
          </w:tcPr>
          <w:p w14:paraId="77E898BB"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أوصت الدراسة بضرورة تطوير الاحتواء الاستراتيجي لتحقيق أهداف المنظمة</w:t>
            </w:r>
          </w:p>
          <w:p w14:paraId="31384422" w14:textId="52789715"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وتحسين استراتيجية الأعمال.</w:t>
            </w:r>
          </w:p>
        </w:tc>
      </w:tr>
    </w:tbl>
    <w:p w14:paraId="01FE247B" w14:textId="33248250" w:rsidR="00B16E91" w:rsidRDefault="00B16E91" w:rsidP="003A4584">
      <w:pPr>
        <w:bidi/>
        <w:spacing w:line="360" w:lineRule="auto"/>
        <w:jc w:val="both"/>
        <w:rPr>
          <w:rFonts w:ascii="Traditional Arabic" w:hAnsi="Traditional Arabic" w:cs="Traditional Arabic"/>
          <w:sz w:val="24"/>
          <w:szCs w:val="24"/>
          <w:rtl/>
        </w:rPr>
      </w:pPr>
    </w:p>
    <w:p w14:paraId="62E44F93" w14:textId="77777777" w:rsidR="003A4584" w:rsidRPr="003A4584" w:rsidRDefault="003A4584" w:rsidP="003A4584">
      <w:pPr>
        <w:bidi/>
        <w:spacing w:line="360" w:lineRule="auto"/>
        <w:jc w:val="both"/>
        <w:rPr>
          <w:rFonts w:ascii="Traditional Arabic" w:hAnsi="Traditional Arabic" w:cs="Traditional Arabic"/>
          <w:sz w:val="24"/>
          <w:szCs w:val="24"/>
        </w:rPr>
      </w:pPr>
      <w:r w:rsidRPr="003A4584">
        <w:rPr>
          <w:rFonts w:ascii="Traditional Arabic" w:hAnsi="Traditional Arabic" w:cs="Traditional Arabic"/>
          <w:sz w:val="24"/>
          <w:szCs w:val="24"/>
          <w:rtl/>
        </w:rPr>
        <w:t>يتضح للباحثة من مراجعة الدراسات السابقة وجود اتفاق عام على أن البنية المؤسسية والمواءمة الاستراتيجية تمثلان من العوامل المهمة في دعم التحول المؤسسي والرقمي. وقد ركزت بعض الدراسات على دور البنية المؤسسية في تنظيم الأنظمة والتقنيات والحد من التكرار، بينما ركزت دراسات أخرى على توافق الأعمال وتقنية المعلومات أو على الاحتواء الاستراتيجي والقدرة على تنفيذ التغيير</w:t>
      </w:r>
      <w:r w:rsidRPr="003A4584">
        <w:rPr>
          <w:rFonts w:ascii="Traditional Arabic" w:hAnsi="Traditional Arabic" w:cs="Traditional Arabic"/>
          <w:sz w:val="24"/>
          <w:szCs w:val="24"/>
        </w:rPr>
        <w:t>.</w:t>
      </w:r>
    </w:p>
    <w:p w14:paraId="6BCDA8EB" w14:textId="77777777" w:rsidR="003A4584" w:rsidRPr="003A4584" w:rsidRDefault="003A4584" w:rsidP="003A4584">
      <w:pPr>
        <w:bidi/>
        <w:spacing w:line="360" w:lineRule="auto"/>
        <w:jc w:val="both"/>
        <w:rPr>
          <w:rFonts w:ascii="Traditional Arabic" w:hAnsi="Traditional Arabic" w:cs="Traditional Arabic"/>
          <w:sz w:val="24"/>
          <w:szCs w:val="24"/>
        </w:rPr>
      </w:pPr>
      <w:r w:rsidRPr="003A4584">
        <w:rPr>
          <w:rFonts w:ascii="Traditional Arabic" w:hAnsi="Traditional Arabic" w:cs="Traditional Arabic"/>
          <w:sz w:val="24"/>
          <w:szCs w:val="24"/>
          <w:rtl/>
        </w:rPr>
        <w:t xml:space="preserve">وترى الباحثة أن هذه الدراسات قدمت أساسًا نظريًا مهمًا لفهم العلاقة بين الاستراتيجية والتنفيذ، إلا أن معظمها تناول البنية المؤسسية بمفهومها العام أو من منظور تقني، ولم يركز بالقدر الكافي على بنية الأعمال المؤسسية بوصفها مجالًا مستقلًا يهتم بقدرات الأعمال وتدفقات القيمة والنماذج التشغيلية </w:t>
      </w:r>
      <w:r w:rsidRPr="003A4584">
        <w:rPr>
          <w:rFonts w:ascii="Traditional Arabic" w:hAnsi="Traditional Arabic" w:cs="Traditional Arabic"/>
          <w:sz w:val="24"/>
          <w:szCs w:val="24"/>
          <w:rtl/>
        </w:rPr>
        <w:lastRenderedPageBreak/>
        <w:t>وأصحاب المصلحة. كما أن عددًا من الدراسات اعتمد على دراسات الحالة أو المراجعات النظرية، في حين ظل القياس الكمي لأثر الأبعاد التنظيمية والمهنية لبنية الأعمال المؤسسية محدودًا</w:t>
      </w:r>
      <w:r w:rsidRPr="003A4584">
        <w:rPr>
          <w:rFonts w:ascii="Traditional Arabic" w:hAnsi="Traditional Arabic" w:cs="Traditional Arabic"/>
          <w:sz w:val="24"/>
          <w:szCs w:val="24"/>
        </w:rPr>
        <w:t>.</w:t>
      </w:r>
    </w:p>
    <w:p w14:paraId="4BD63C80" w14:textId="77777777" w:rsidR="003A4584" w:rsidRPr="003A4584" w:rsidRDefault="003A4584" w:rsidP="003A4584">
      <w:pPr>
        <w:bidi/>
        <w:spacing w:line="360" w:lineRule="auto"/>
        <w:jc w:val="both"/>
        <w:rPr>
          <w:rFonts w:ascii="Traditional Arabic" w:hAnsi="Traditional Arabic" w:cs="Traditional Arabic"/>
          <w:sz w:val="24"/>
          <w:szCs w:val="24"/>
        </w:rPr>
      </w:pPr>
      <w:r w:rsidRPr="003A4584">
        <w:rPr>
          <w:rFonts w:ascii="Traditional Arabic" w:hAnsi="Traditional Arabic" w:cs="Traditional Arabic"/>
          <w:sz w:val="24"/>
          <w:szCs w:val="24"/>
          <w:rtl/>
        </w:rPr>
        <w:t>وفيما يتعلق بالمواءمة الاستراتيجية، تبين للباحثة أن الأدبيات ركزت بصورة أكبر على المواءمة بين الأعمال وتقنية المعلومات، بينما تتطلب طبيعة تحول الأعمال البنكية إلى الرقمية مفهومًا أوسع يشمل مواءمة الاستراتيجية مع القدرات والعمليات والمبادرات والموارد والنماذج التشغيلية. ولذلك لا تنظر الدراسة الحالية إلى المواءمة باعتبارها توافقًا تقنيًا فقط، بل باعتبارها قدرة مؤسسية على ترجمة استراتيجية التحول إلى تنفيذ مترابط وقابل للمتابعة</w:t>
      </w:r>
      <w:r w:rsidRPr="003A4584">
        <w:rPr>
          <w:rFonts w:ascii="Traditional Arabic" w:hAnsi="Traditional Arabic" w:cs="Traditional Arabic"/>
          <w:sz w:val="24"/>
          <w:szCs w:val="24"/>
        </w:rPr>
        <w:t>.</w:t>
      </w:r>
    </w:p>
    <w:p w14:paraId="1AA7F661" w14:textId="326F022B" w:rsidR="003A4584" w:rsidRPr="003A4584" w:rsidRDefault="003A4584" w:rsidP="00725C71">
      <w:pPr>
        <w:bidi/>
        <w:spacing w:line="360" w:lineRule="auto"/>
        <w:jc w:val="both"/>
        <w:rPr>
          <w:rFonts w:ascii="Traditional Arabic" w:hAnsi="Traditional Arabic" w:cs="Traditional Arabic"/>
          <w:sz w:val="24"/>
          <w:szCs w:val="24"/>
          <w:rtl/>
        </w:rPr>
      </w:pPr>
      <w:r w:rsidRPr="003A4584">
        <w:rPr>
          <w:rFonts w:ascii="Traditional Arabic" w:hAnsi="Traditional Arabic" w:cs="Traditional Arabic"/>
          <w:sz w:val="24"/>
          <w:szCs w:val="24"/>
          <w:rtl/>
        </w:rPr>
        <w:t>وتتفق الدراسة الحالية مع الدراسات السابقة في تأكيد أهمية وضوح الأدوار، ودعم الإدارة العليا، والتكامل التنظيمي، واستخدام الممارسات المنهجية. إلا أنها تختلف عنها في جمع هذه العوامل ضمن نموذج واحد واختبار أثرها في المواءمة الاستراتيجية لتحول الأعمال البنكية إلى الرقمية في سياق البنوك السعودية</w:t>
      </w:r>
      <w:r w:rsidRPr="003A4584">
        <w:rPr>
          <w:rFonts w:ascii="Traditional Arabic" w:hAnsi="Traditional Arabic" w:cs="Traditional Arabic"/>
          <w:sz w:val="24"/>
          <w:szCs w:val="24"/>
        </w:rPr>
        <w:t>.</w:t>
      </w:r>
    </w:p>
    <w:p w14:paraId="0DCA4466" w14:textId="77777777" w:rsidR="00B16E91" w:rsidRPr="00A56AAF" w:rsidRDefault="00B16E91" w:rsidP="00C346CF">
      <w:pPr>
        <w:pStyle w:val="Heading2"/>
        <w:bidi/>
        <w:jc w:val="both"/>
        <w:rPr>
          <w:rFonts w:ascii="Traditional Arabic" w:hAnsi="Traditional Arabic" w:cs="Traditional Arabic"/>
          <w:b/>
          <w:bCs/>
          <w:color w:val="auto"/>
          <w:sz w:val="24"/>
          <w:szCs w:val="24"/>
          <w:rtl/>
          <w:lang w:bidi="ar-EG"/>
        </w:rPr>
      </w:pPr>
      <w:bookmarkStart w:id="60" w:name="_Toc235976214"/>
      <w:r w:rsidRPr="00A56AAF">
        <w:rPr>
          <w:rFonts w:ascii="Traditional Arabic" w:hAnsi="Traditional Arabic" w:cs="Traditional Arabic"/>
          <w:b/>
          <w:bCs/>
          <w:color w:val="auto"/>
          <w:sz w:val="24"/>
          <w:szCs w:val="24"/>
          <w:rtl/>
          <w:lang w:bidi="ar-EG"/>
        </w:rPr>
        <w:t>الفجوة البحثية</w:t>
      </w:r>
      <w:bookmarkEnd w:id="60"/>
    </w:p>
    <w:p w14:paraId="2BA0B7D2" w14:textId="77777777" w:rsidR="00696BD5" w:rsidRPr="00696BD5" w:rsidRDefault="00696BD5" w:rsidP="00696BD5">
      <w:pPr>
        <w:bidi/>
        <w:spacing w:line="360" w:lineRule="auto"/>
        <w:jc w:val="both"/>
        <w:rPr>
          <w:rFonts w:ascii="Traditional Arabic" w:hAnsi="Traditional Arabic" w:cs="Traditional Arabic"/>
          <w:sz w:val="24"/>
          <w:szCs w:val="24"/>
        </w:rPr>
      </w:pPr>
      <w:r w:rsidRPr="00696BD5">
        <w:rPr>
          <w:rFonts w:ascii="Traditional Arabic" w:hAnsi="Traditional Arabic" w:cs="Traditional Arabic"/>
          <w:sz w:val="24"/>
          <w:szCs w:val="24"/>
          <w:rtl/>
        </w:rPr>
        <w:t>أظهرت مراجعة الأدبيات والدراسات السابقة المتعلقة بتحول الأعمال والمواءمة الاستراتيجية والبنية المؤسسية أن معظم الدراسات ركزت على التحول الرقمي من منظور تقني أو تشغيلي، أو تناولت المواءمة بين استراتيجية الأعمال وتقنية المعلومات، دون التوسع في دراسة تحول الأعمال بوصفه تغييرًا مؤسسيًا شاملًا يمتد إلى نماذج الأعمال والقدرات والعمليات والهياكل التنظيمية والمبادرات التنفيذية. كما تناولت غالبية الدراسات البنية المؤسسية بمفهومها العام، مع تركيز واضح على الجوانب التقنية وبنية الأنظمة والمعلومات، في حين ظل تناول بنية الأعمال المؤسسية بوصفها مجالًا مستقلًا يربط الاستراتيجية بقدرات الأعمال وتدفقات القيمة والنماذج التشغيلية وأصحاب المصلحة محدودًا</w:t>
      </w:r>
      <w:r w:rsidRPr="00696BD5">
        <w:rPr>
          <w:rFonts w:ascii="Traditional Arabic" w:hAnsi="Traditional Arabic" w:cs="Traditional Arabic"/>
          <w:sz w:val="24"/>
          <w:szCs w:val="24"/>
        </w:rPr>
        <w:t>.</w:t>
      </w:r>
    </w:p>
    <w:p w14:paraId="4FB8AFE8" w14:textId="77777777" w:rsidR="00696BD5" w:rsidRPr="00696BD5" w:rsidRDefault="00696BD5" w:rsidP="00696BD5">
      <w:pPr>
        <w:bidi/>
        <w:spacing w:line="360" w:lineRule="auto"/>
        <w:jc w:val="both"/>
        <w:rPr>
          <w:rFonts w:ascii="Traditional Arabic" w:hAnsi="Traditional Arabic" w:cs="Traditional Arabic"/>
          <w:sz w:val="24"/>
          <w:szCs w:val="24"/>
        </w:rPr>
      </w:pPr>
      <w:r w:rsidRPr="00696BD5">
        <w:rPr>
          <w:rFonts w:ascii="Traditional Arabic" w:hAnsi="Traditional Arabic" w:cs="Traditional Arabic"/>
          <w:sz w:val="24"/>
          <w:szCs w:val="24"/>
          <w:rtl/>
        </w:rPr>
        <w:t>وتتحدد الفجوة البحثية بصورة أكثر دقة في محدودية الدراسات التطبيقية التي اختبرت كميًا وبصورة متكاملة أثر أبعاد بنية الأعمال المؤسسية، والمتمثلة في وضوح المفهوم ونطاق العمل، والممارسات والمنهجيات المستخدمة، وتمكين ودعم الإدارة العليا، والثقافة التنظيمية، والموقع في الهيكل التنظيمي، ومهارات القيادة والممارسين، في المواءمة الاستراتيجية لتحول الأعمال البنكية إلى الرقمية. كما لم تقدم الدراسات التي تمت مراجعتها قياسًا مقارنًا يحدد مقدار إسهام كل بُعد من هذه الأبعاد في تفسير المواءمة الاستراتيجية أو يبين الأبعاد الأكثر تأثيرًا فيها</w:t>
      </w:r>
      <w:r w:rsidRPr="00696BD5">
        <w:rPr>
          <w:rFonts w:ascii="Traditional Arabic" w:hAnsi="Traditional Arabic" w:cs="Traditional Arabic"/>
          <w:sz w:val="24"/>
          <w:szCs w:val="24"/>
        </w:rPr>
        <w:t>.</w:t>
      </w:r>
    </w:p>
    <w:p w14:paraId="7B412F18" w14:textId="77777777" w:rsidR="00696BD5" w:rsidRPr="00696BD5" w:rsidRDefault="00696BD5" w:rsidP="00696BD5">
      <w:pPr>
        <w:bidi/>
        <w:spacing w:line="360" w:lineRule="auto"/>
        <w:jc w:val="both"/>
        <w:rPr>
          <w:rFonts w:ascii="Traditional Arabic" w:hAnsi="Traditional Arabic" w:cs="Traditional Arabic"/>
          <w:sz w:val="24"/>
          <w:szCs w:val="24"/>
        </w:rPr>
      </w:pPr>
      <w:r w:rsidRPr="00696BD5">
        <w:rPr>
          <w:rFonts w:ascii="Traditional Arabic" w:hAnsi="Traditional Arabic" w:cs="Traditional Arabic"/>
          <w:sz w:val="24"/>
          <w:szCs w:val="24"/>
          <w:rtl/>
        </w:rPr>
        <w:t>وتزداد أهمية هذه الفجوة في السياق السعودي؛ نظرًا لمحدودية الدراسات التي تناولت هذا الموضوع بصورة مباشرة في البنوك المحلية والرقمية في المملكة العربية السعودية، رغم ما يشهده القطاع البنكي من توسع في مبادرات تحول الأعمال إلى الرقمية في إطار مستهدفات رؤية المملكة 2030 وبرنامج تطوير القطاع المالي. ومن ثم تسعى الدراسة الحالية إلى معالجة هذه الفجوة من خلال بناء نموذج كمي متكامل واختبار أثر كل بُعد من أبعاد بنية الأعمال المؤسسية في المواءمة الاستراتيجية لتحول الأعمال البنكية إلى الرقمية، بما يسهم في تحديد العوامل الأكثر تأثيرًا، ويوفر نتائج يمكن الاستفادة منها في تطوير ممارسة بنية الأعمال المؤسسية وتعزيز الربط بين الاستراتيجية والتنفيذ داخل البنوك السعودية</w:t>
      </w:r>
      <w:r w:rsidRPr="00696BD5">
        <w:rPr>
          <w:rFonts w:ascii="Traditional Arabic" w:hAnsi="Traditional Arabic" w:cs="Traditional Arabic"/>
          <w:sz w:val="24"/>
          <w:szCs w:val="24"/>
        </w:rPr>
        <w:t>.</w:t>
      </w:r>
    </w:p>
    <w:p w14:paraId="36EBE8A7" w14:textId="77777777" w:rsidR="0030222C" w:rsidRDefault="0030222C" w:rsidP="00C346CF">
      <w:pPr>
        <w:bidi/>
        <w:spacing w:line="360" w:lineRule="auto"/>
        <w:jc w:val="both"/>
        <w:rPr>
          <w:rFonts w:ascii="Traditional Arabic" w:hAnsi="Traditional Arabic" w:cs="Traditional Arabic"/>
          <w:b/>
          <w:bCs/>
          <w:sz w:val="24"/>
          <w:szCs w:val="24"/>
          <w:rtl/>
          <w:lang w:bidi="ar-EG"/>
        </w:rPr>
      </w:pPr>
    </w:p>
    <w:p w14:paraId="1B51513A" w14:textId="326DBCAC" w:rsidR="00B16E91" w:rsidRPr="00A56AAF" w:rsidRDefault="00B16E91" w:rsidP="0030222C">
      <w:pPr>
        <w:bidi/>
        <w:spacing w:line="360" w:lineRule="auto"/>
        <w:jc w:val="both"/>
        <w:rPr>
          <w:rFonts w:ascii="Traditional Arabic" w:hAnsi="Traditional Arabic" w:cs="Traditional Arabic"/>
          <w:b/>
          <w:bCs/>
          <w:sz w:val="24"/>
          <w:szCs w:val="24"/>
          <w:lang w:bidi="ar-EG"/>
        </w:rPr>
      </w:pPr>
      <w:r w:rsidRPr="00A56AAF">
        <w:rPr>
          <w:rFonts w:ascii="Traditional Arabic" w:hAnsi="Traditional Arabic" w:cs="Traditional Arabic"/>
          <w:b/>
          <w:bCs/>
          <w:sz w:val="24"/>
          <w:szCs w:val="24"/>
          <w:rtl/>
          <w:lang w:bidi="ar-EG"/>
        </w:rPr>
        <w:lastRenderedPageBreak/>
        <w:t>ملخص الفصل الثاني</w:t>
      </w:r>
    </w:p>
    <w:p w14:paraId="19A5D9B8" w14:textId="77777777" w:rsidR="00F00EF1" w:rsidRPr="00A56AAF" w:rsidRDefault="00F00EF1"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تهدف هذه الدراسة إلى الإلمام بواقع التغير الرقمي في المصارف السعودية، بحيث يعد التغير الرقمي توجهاً عصرياً يساهم في رفع مستوى أداء المصارف خصوصاً مع التطورات التكنولوجية وثورة المعلومات التي شهدها النشاط المصرفي، وهذا ألزمها على محاولة التكيف أو التوافق مع هذه التطورات لتبسيط العمليات وتعزيز كفاءتها وسهولة توفير الخدمات</w:t>
      </w:r>
      <w:r w:rsidRPr="00A56AAF">
        <w:rPr>
          <w:rFonts w:ascii="Traditional Arabic" w:hAnsi="Traditional Arabic" w:cs="Traditional Arabic"/>
          <w:sz w:val="24"/>
          <w:szCs w:val="24"/>
          <w:lang w:bidi="ar-EG"/>
        </w:rPr>
        <w:t>.</w:t>
      </w:r>
    </w:p>
    <w:p w14:paraId="0A9E16F1" w14:textId="0282E931" w:rsidR="00F00EF1" w:rsidRDefault="00F00EF1" w:rsidP="00C346CF">
      <w:pPr>
        <w:bidi/>
        <w:spacing w:line="360" w:lineRule="auto"/>
        <w:jc w:val="both"/>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ومن خلال دراستنا هذه، تناولنا تجربة السعودية في تطبيق التغير الرقمي في المصارف التي أظهرت فعالية وقدرة كبيرة وتحكماً عالياً في أدوات التغير الرقمي واستخدامها في عمل المصارف وتطوير المنتجات والخدمات المالية الرقمية.</w:t>
      </w:r>
    </w:p>
    <w:p w14:paraId="7338AF3A" w14:textId="401DDB0E" w:rsidR="009D222E" w:rsidRDefault="009D222E" w:rsidP="009D222E">
      <w:pPr>
        <w:bidi/>
        <w:spacing w:line="360" w:lineRule="auto"/>
        <w:jc w:val="both"/>
        <w:rPr>
          <w:rFonts w:ascii="Traditional Arabic" w:hAnsi="Traditional Arabic" w:cs="Traditional Arabic"/>
          <w:sz w:val="24"/>
          <w:szCs w:val="24"/>
          <w:rtl/>
          <w:lang w:bidi="ar-EG"/>
        </w:rPr>
      </w:pPr>
    </w:p>
    <w:p w14:paraId="546990E9" w14:textId="06A7107C" w:rsidR="009D222E" w:rsidRDefault="009D222E" w:rsidP="009D222E">
      <w:pPr>
        <w:bidi/>
        <w:spacing w:line="360" w:lineRule="auto"/>
        <w:jc w:val="both"/>
        <w:rPr>
          <w:rFonts w:ascii="Traditional Arabic" w:hAnsi="Traditional Arabic" w:cs="Traditional Arabic"/>
          <w:sz w:val="24"/>
          <w:szCs w:val="24"/>
          <w:rtl/>
          <w:lang w:bidi="ar-EG"/>
        </w:rPr>
      </w:pPr>
    </w:p>
    <w:p w14:paraId="52300EDB" w14:textId="1E4653C5" w:rsidR="009D222E" w:rsidRDefault="009D222E" w:rsidP="009D222E">
      <w:pPr>
        <w:bidi/>
        <w:spacing w:line="360" w:lineRule="auto"/>
        <w:jc w:val="both"/>
        <w:rPr>
          <w:rFonts w:ascii="Traditional Arabic" w:hAnsi="Traditional Arabic" w:cs="Traditional Arabic"/>
          <w:sz w:val="24"/>
          <w:szCs w:val="24"/>
          <w:rtl/>
          <w:lang w:bidi="ar-EG"/>
        </w:rPr>
      </w:pPr>
    </w:p>
    <w:p w14:paraId="0B085F72" w14:textId="1CE1F640" w:rsidR="009D222E" w:rsidRDefault="009D222E" w:rsidP="009D222E">
      <w:pPr>
        <w:bidi/>
        <w:spacing w:line="360" w:lineRule="auto"/>
        <w:jc w:val="both"/>
        <w:rPr>
          <w:rFonts w:ascii="Traditional Arabic" w:hAnsi="Traditional Arabic" w:cs="Traditional Arabic"/>
          <w:sz w:val="24"/>
          <w:szCs w:val="24"/>
          <w:rtl/>
          <w:lang w:bidi="ar-EG"/>
        </w:rPr>
      </w:pPr>
    </w:p>
    <w:p w14:paraId="23B0C294" w14:textId="47A93D57" w:rsidR="009D222E" w:rsidRDefault="009D222E" w:rsidP="009D222E">
      <w:pPr>
        <w:bidi/>
        <w:spacing w:line="360" w:lineRule="auto"/>
        <w:jc w:val="both"/>
        <w:rPr>
          <w:rFonts w:ascii="Traditional Arabic" w:hAnsi="Traditional Arabic" w:cs="Traditional Arabic"/>
          <w:sz w:val="24"/>
          <w:szCs w:val="24"/>
          <w:rtl/>
          <w:lang w:bidi="ar-EG"/>
        </w:rPr>
      </w:pPr>
    </w:p>
    <w:p w14:paraId="42A31583" w14:textId="19ABB0E8" w:rsidR="009D222E" w:rsidRDefault="009D222E" w:rsidP="009D222E">
      <w:pPr>
        <w:bidi/>
        <w:spacing w:line="360" w:lineRule="auto"/>
        <w:jc w:val="both"/>
        <w:rPr>
          <w:rFonts w:ascii="Traditional Arabic" w:hAnsi="Traditional Arabic" w:cs="Traditional Arabic"/>
          <w:sz w:val="24"/>
          <w:szCs w:val="24"/>
          <w:rtl/>
          <w:lang w:bidi="ar-EG"/>
        </w:rPr>
      </w:pPr>
    </w:p>
    <w:p w14:paraId="6AAE8128" w14:textId="3DA92A63" w:rsidR="009D222E" w:rsidRDefault="009D222E" w:rsidP="009D222E">
      <w:pPr>
        <w:bidi/>
        <w:spacing w:line="360" w:lineRule="auto"/>
        <w:jc w:val="both"/>
        <w:rPr>
          <w:rFonts w:ascii="Traditional Arabic" w:hAnsi="Traditional Arabic" w:cs="Traditional Arabic"/>
          <w:sz w:val="24"/>
          <w:szCs w:val="24"/>
          <w:rtl/>
          <w:lang w:bidi="ar-EG"/>
        </w:rPr>
      </w:pPr>
    </w:p>
    <w:p w14:paraId="1DCBDF13" w14:textId="427C1B76" w:rsidR="009D222E" w:rsidRDefault="009D222E" w:rsidP="009D222E">
      <w:pPr>
        <w:bidi/>
        <w:spacing w:line="360" w:lineRule="auto"/>
        <w:jc w:val="both"/>
        <w:rPr>
          <w:rFonts w:ascii="Traditional Arabic" w:hAnsi="Traditional Arabic" w:cs="Traditional Arabic"/>
          <w:sz w:val="24"/>
          <w:szCs w:val="24"/>
          <w:rtl/>
          <w:lang w:bidi="ar-EG"/>
        </w:rPr>
      </w:pPr>
    </w:p>
    <w:p w14:paraId="2E3655AF" w14:textId="6FD6C815" w:rsidR="009D222E" w:rsidRDefault="009D222E" w:rsidP="009D222E">
      <w:pPr>
        <w:bidi/>
        <w:spacing w:line="360" w:lineRule="auto"/>
        <w:jc w:val="both"/>
        <w:rPr>
          <w:rFonts w:ascii="Traditional Arabic" w:hAnsi="Traditional Arabic" w:cs="Traditional Arabic"/>
          <w:sz w:val="24"/>
          <w:szCs w:val="24"/>
          <w:rtl/>
          <w:lang w:bidi="ar-EG"/>
        </w:rPr>
      </w:pPr>
    </w:p>
    <w:p w14:paraId="1DC6B46F" w14:textId="76AD2A92" w:rsidR="009D222E" w:rsidRDefault="009D222E" w:rsidP="009D222E">
      <w:pPr>
        <w:bidi/>
        <w:spacing w:line="360" w:lineRule="auto"/>
        <w:jc w:val="both"/>
        <w:rPr>
          <w:rFonts w:ascii="Traditional Arabic" w:hAnsi="Traditional Arabic" w:cs="Traditional Arabic"/>
          <w:sz w:val="24"/>
          <w:szCs w:val="24"/>
          <w:rtl/>
          <w:lang w:bidi="ar-EG"/>
        </w:rPr>
      </w:pPr>
    </w:p>
    <w:p w14:paraId="6C471839" w14:textId="2BB60948" w:rsidR="009D222E" w:rsidRDefault="009D222E" w:rsidP="009D222E">
      <w:pPr>
        <w:bidi/>
        <w:spacing w:line="360" w:lineRule="auto"/>
        <w:jc w:val="both"/>
        <w:rPr>
          <w:rFonts w:ascii="Traditional Arabic" w:hAnsi="Traditional Arabic" w:cs="Traditional Arabic"/>
          <w:sz w:val="24"/>
          <w:szCs w:val="24"/>
          <w:rtl/>
          <w:lang w:bidi="ar-EG"/>
        </w:rPr>
      </w:pPr>
    </w:p>
    <w:p w14:paraId="018ED6F1" w14:textId="77777777" w:rsidR="00BC217F" w:rsidRPr="00A56AAF" w:rsidRDefault="00BC217F" w:rsidP="00BC217F">
      <w:pPr>
        <w:bidi/>
        <w:spacing w:line="360" w:lineRule="auto"/>
        <w:jc w:val="both"/>
        <w:rPr>
          <w:rFonts w:ascii="Traditional Arabic" w:hAnsi="Traditional Arabic" w:cs="Traditional Arabic"/>
          <w:sz w:val="24"/>
          <w:szCs w:val="24"/>
          <w:rtl/>
          <w:lang w:bidi="ar-EG"/>
        </w:rPr>
      </w:pPr>
    </w:p>
    <w:p w14:paraId="6660A06A" w14:textId="0CEFCDC4" w:rsidR="001B3E4E" w:rsidRPr="008854E2" w:rsidRDefault="001B3E4E" w:rsidP="001B3E4E">
      <w:pPr>
        <w:pStyle w:val="NormalWeb"/>
        <w:bidi/>
        <w:rPr>
          <w:rFonts w:ascii="Traditional Arabic" w:eastAsiaTheme="minorHAnsi" w:hAnsi="Traditional Arabic" w:cs="Traditional Arabic"/>
        </w:rPr>
      </w:pPr>
    </w:p>
    <w:p w14:paraId="08037C2F" w14:textId="77777777" w:rsidR="00546B2F" w:rsidRPr="00A56AAF" w:rsidRDefault="00546B2F" w:rsidP="001B3E4E">
      <w:pPr>
        <w:pStyle w:val="Heading1"/>
        <w:bidi/>
        <w:jc w:val="center"/>
        <w:rPr>
          <w:rFonts w:ascii="Traditional Arabic" w:hAnsi="Traditional Arabic" w:cs="Traditional Arabic"/>
          <w:b/>
          <w:bCs/>
          <w:color w:val="auto"/>
          <w:sz w:val="24"/>
          <w:szCs w:val="24"/>
          <w:rtl/>
        </w:rPr>
      </w:pPr>
      <w:bookmarkStart w:id="61" w:name="_Toc235976215"/>
      <w:r w:rsidRPr="00A56AAF">
        <w:rPr>
          <w:rFonts w:ascii="Traditional Arabic" w:hAnsi="Traditional Arabic" w:cs="Traditional Arabic"/>
          <w:b/>
          <w:bCs/>
          <w:color w:val="auto"/>
          <w:sz w:val="24"/>
          <w:szCs w:val="24"/>
          <w:rtl/>
        </w:rPr>
        <w:lastRenderedPageBreak/>
        <w:t>الفصل الثالث</w:t>
      </w:r>
      <w:bookmarkEnd w:id="61"/>
    </w:p>
    <w:p w14:paraId="28298505" w14:textId="1C5794C3" w:rsidR="00BC217F" w:rsidRDefault="00BC217F" w:rsidP="00BC217F">
      <w:pPr>
        <w:bidi/>
        <w:spacing w:after="0" w:line="360" w:lineRule="auto"/>
        <w:ind w:firstLine="720"/>
        <w:jc w:val="both"/>
        <w:rPr>
          <w:rFonts w:ascii="Traditional Arabic" w:hAnsi="Traditional Arabic" w:cs="Traditional Arabic"/>
          <w:sz w:val="24"/>
          <w:szCs w:val="24"/>
          <w:rtl/>
        </w:rPr>
      </w:pPr>
      <w:bookmarkStart w:id="62" w:name="_Toc166256908"/>
      <w:bookmarkStart w:id="63" w:name="_Toc140218458"/>
      <w:r>
        <w:rPr>
          <w:rFonts w:ascii="Traditional Arabic" w:hAnsi="Traditional Arabic" w:cs="Traditional Arabic"/>
          <w:color w:val="000000"/>
          <w:shd w:val="clear" w:color="auto" w:fill="FFFFFF"/>
          <w:rtl/>
        </w:rPr>
        <w:t>يتناول هذا الفصل وصفًا للطريقة والإجراءات التي استخدمتها الباحثة في تنفيذ الدراسة؛ إذ يتضمن وصفًا لمجتمع الدراسة وعينتها وأداة جمع البيانات، والطرق المتبعة في جمع البيانات وقياس متغيرات الدراسة، والأساليب الإحصائية المستخدمة في تحليلها</w:t>
      </w:r>
      <w:r w:rsidRPr="00A56AAF">
        <w:rPr>
          <w:rFonts w:ascii="Traditional Arabic" w:hAnsi="Traditional Arabic" w:cs="Traditional Arabic"/>
          <w:sz w:val="24"/>
          <w:szCs w:val="24"/>
          <w:rtl/>
        </w:rPr>
        <w:t>.</w:t>
      </w:r>
    </w:p>
    <w:p w14:paraId="3753ECC5" w14:textId="77777777" w:rsidR="00C35BA1" w:rsidRPr="00A56AAF" w:rsidRDefault="00C35BA1" w:rsidP="00C35BA1">
      <w:pPr>
        <w:bidi/>
        <w:spacing w:line="360" w:lineRule="auto"/>
        <w:jc w:val="both"/>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منهج الدراسة</w:t>
      </w:r>
    </w:p>
    <w:p w14:paraId="1C94A69E" w14:textId="77777777" w:rsidR="006C393C" w:rsidRPr="006C393C" w:rsidRDefault="006C393C" w:rsidP="006C393C">
      <w:pPr>
        <w:bidi/>
        <w:spacing w:after="0" w:line="360" w:lineRule="auto"/>
        <w:rPr>
          <w:rFonts w:ascii="Traditional Arabic" w:hAnsi="Traditional Arabic" w:cs="Traditional Arabic"/>
          <w:color w:val="000000"/>
          <w:shd w:val="clear" w:color="auto" w:fill="FFFFFF"/>
        </w:rPr>
      </w:pPr>
      <w:r w:rsidRPr="006C393C">
        <w:rPr>
          <w:rFonts w:ascii="Traditional Arabic" w:hAnsi="Traditional Arabic" w:cs="Traditional Arabic"/>
          <w:color w:val="000000"/>
          <w:shd w:val="clear" w:color="auto" w:fill="FFFFFF"/>
          <w:rtl/>
        </w:rPr>
        <w:t>اتبعت الدراسة المنهج الوصفي التحليلي؛ لملاءمته لطبيعة الدراسة وأهدافها، إذ أتاح وصف واقع بنية الأعمال المؤسسية في البنوك محل الدراسة، وتحليل استجابات أفراد العينة، وقياس أثر أبعاد بنية الأعمال المؤسسية في المواءمة الاستراتيجية لتحول الأعمال البنكية إلى الرقمية في المملكة العربية السعودية. ويقوم هذا المنهج على دراسة الظاهرة في واقعها، وجمع البيانات المتعلقة بها بطريقة علمية منظمة، ثم تحويلها إلى مؤشرات كمية قابلة للتحليل والتفسير</w:t>
      </w:r>
      <w:r w:rsidRPr="006C393C">
        <w:rPr>
          <w:rFonts w:ascii="Traditional Arabic" w:hAnsi="Traditional Arabic" w:cs="Traditional Arabic"/>
          <w:color w:val="000000"/>
          <w:shd w:val="clear" w:color="auto" w:fill="FFFFFF"/>
        </w:rPr>
        <w:t>.</w:t>
      </w:r>
    </w:p>
    <w:p w14:paraId="6B19DC31" w14:textId="6282889C" w:rsidR="00CC7B5B" w:rsidRPr="006946B3" w:rsidRDefault="006C393C" w:rsidP="006946B3">
      <w:pPr>
        <w:bidi/>
        <w:spacing w:after="0" w:line="360" w:lineRule="auto"/>
        <w:rPr>
          <w:rFonts w:ascii="Traditional Arabic" w:hAnsi="Traditional Arabic" w:cs="Traditional Arabic"/>
          <w:color w:val="000000"/>
          <w:shd w:val="clear" w:color="auto" w:fill="FFFFFF"/>
        </w:rPr>
      </w:pPr>
      <w:r w:rsidRPr="006C393C">
        <w:rPr>
          <w:rFonts w:ascii="Traditional Arabic" w:hAnsi="Traditional Arabic" w:cs="Traditional Arabic"/>
          <w:color w:val="000000"/>
          <w:shd w:val="clear" w:color="auto" w:fill="FFFFFF"/>
          <w:rtl/>
        </w:rPr>
        <w:t>وطُبق المنهج بالاعتماد على الاستبانة بوصفها الأداة الرئيسة لجمع البيانات، حيث صُممت الاستبانة وحُكّمت، ثم وُزعت إلكترونيًا على العاملين والمتخصصين المشاركين في مجالات الاستراتيجية والتخطيط والتحول والتشغيل في البنوك السعودية. وقد جُمعت (357) استجابة أولية، ثم رُوجعت ونُقحت، واستُبعدت الاستجابات غير المكتملة أو غير المستوفية لمتطلبات جودة البيانات، وانتهت عملية التنقية إلى اعتماد (160) استبانة مكتملة وصالحة للتحليل الإحصائي. وبعد ذلك حُللت البيانات باستخدام الأساليب الإحصائية الملائمة لوصف متغيرات الدراسة واختبار فرضياتها وقياس أثر أبعاد المتغير المستقل في المتغير التابع</w:t>
      </w:r>
      <w:r w:rsidRPr="006C393C">
        <w:rPr>
          <w:rFonts w:ascii="Traditional Arabic" w:hAnsi="Traditional Arabic" w:cs="Traditional Arabic"/>
          <w:color w:val="000000"/>
          <w:shd w:val="clear" w:color="auto" w:fill="FFFFFF"/>
        </w:rPr>
        <w:t>.</w:t>
      </w:r>
      <w:bookmarkEnd w:id="62"/>
    </w:p>
    <w:p w14:paraId="135EA3E9" w14:textId="77777777" w:rsidR="00CC7B5B" w:rsidRPr="00A56AAF" w:rsidRDefault="00CC7B5B" w:rsidP="00CC7B5B">
      <w:pPr>
        <w:pStyle w:val="Heading2"/>
        <w:bidi/>
        <w:jc w:val="both"/>
        <w:rPr>
          <w:rFonts w:ascii="Traditional Arabic" w:hAnsi="Traditional Arabic" w:cs="Traditional Arabic"/>
          <w:b/>
          <w:bCs/>
          <w:color w:val="auto"/>
          <w:sz w:val="24"/>
          <w:szCs w:val="24"/>
          <w:rtl/>
        </w:rPr>
      </w:pPr>
      <w:bookmarkStart w:id="64" w:name="_Toc166256899"/>
      <w:bookmarkStart w:id="65" w:name="_Toc235976216"/>
      <w:r w:rsidRPr="00A56AAF">
        <w:rPr>
          <w:rFonts w:ascii="Traditional Arabic" w:hAnsi="Traditional Arabic" w:cs="Traditional Arabic"/>
          <w:b/>
          <w:bCs/>
          <w:color w:val="auto"/>
          <w:sz w:val="24"/>
          <w:szCs w:val="24"/>
          <w:rtl/>
        </w:rPr>
        <w:t>متغيرات الدراسة:</w:t>
      </w:r>
      <w:bookmarkEnd w:id="64"/>
      <w:bookmarkEnd w:id="65"/>
    </w:p>
    <w:p w14:paraId="30C2E0CF" w14:textId="77777777" w:rsidR="00CC7B5B" w:rsidRPr="00A56AAF" w:rsidRDefault="00CC7B5B" w:rsidP="00CC7B5B">
      <w:pPr>
        <w:bidi/>
        <w:spacing w:after="200"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الدراسة تحتوي على متغير مستقل ومتغير تابع واللذان سيساهمان في فهم العلاقة بين تمكين وتفعيل دور بنية الأعمال المؤسسية وتطبيق ممارساتها وبين المواءمة الاستراتيجية ونجاح تحول الأعمال البنكية إلى الرقمية في المملكة العربية السعودية.</w:t>
      </w:r>
    </w:p>
    <w:p w14:paraId="3F3743C2" w14:textId="77777777" w:rsidR="00CC7B5B" w:rsidRPr="00A56AAF" w:rsidRDefault="00CC7B5B" w:rsidP="00CC7B5B">
      <w:pPr>
        <w:bidi/>
        <w:spacing w:after="200"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المتغير المستقل:</w:t>
      </w:r>
    </w:p>
    <w:p w14:paraId="462F4C28" w14:textId="77777777" w:rsidR="00CC7B5B" w:rsidRPr="00A56AAF" w:rsidRDefault="00CC7B5B" w:rsidP="00CC7B5B">
      <w:pPr>
        <w:numPr>
          <w:ilvl w:val="0"/>
          <w:numId w:val="2"/>
        </w:numPr>
        <w:bidi/>
        <w:spacing w:after="200" w:line="360" w:lineRule="auto"/>
        <w:contextualSpacing/>
        <w:jc w:val="both"/>
        <w:rPr>
          <w:rFonts w:ascii="Traditional Arabic" w:hAnsi="Traditional Arabic" w:cs="Traditional Arabic"/>
          <w:sz w:val="24"/>
          <w:szCs w:val="24"/>
        </w:rPr>
      </w:pPr>
      <w:r w:rsidRPr="00A56AAF">
        <w:rPr>
          <w:rFonts w:ascii="Traditional Arabic" w:hAnsi="Traditional Arabic" w:cs="Traditional Arabic"/>
          <w:sz w:val="24"/>
          <w:szCs w:val="24"/>
          <w:rtl/>
        </w:rPr>
        <w:t>بنية الأعمال المؤسسية وهي المتغير المستقل والتي ستؤثر على المتغير التابع إما بطريقة موجبة أو سالبة وتتكون من الأبعاد الآتية:</w:t>
      </w:r>
    </w:p>
    <w:p w14:paraId="1F897CD7" w14:textId="77777777" w:rsidR="00CC7B5B" w:rsidRPr="00A56AAF" w:rsidRDefault="00CC7B5B" w:rsidP="00CC7B5B">
      <w:pPr>
        <w:numPr>
          <w:ilvl w:val="1"/>
          <w:numId w:val="2"/>
        </w:numPr>
        <w:bidi/>
        <w:spacing w:after="200" w:line="360" w:lineRule="auto"/>
        <w:contextualSpacing/>
        <w:jc w:val="both"/>
        <w:rPr>
          <w:rFonts w:ascii="Traditional Arabic" w:hAnsi="Traditional Arabic" w:cs="Traditional Arabic"/>
          <w:sz w:val="24"/>
          <w:szCs w:val="24"/>
        </w:rPr>
      </w:pPr>
      <w:r w:rsidRPr="00A56AAF">
        <w:rPr>
          <w:rFonts w:ascii="Traditional Arabic" w:hAnsi="Traditional Arabic" w:cs="Traditional Arabic"/>
          <w:sz w:val="24"/>
          <w:szCs w:val="24"/>
          <w:rtl/>
        </w:rPr>
        <w:t>تمكين ودعم الإدارة العليا لبنية الأعمال المؤسسية.</w:t>
      </w:r>
    </w:p>
    <w:p w14:paraId="78870391" w14:textId="77777777" w:rsidR="00CC7B5B" w:rsidRPr="00A56AAF" w:rsidRDefault="00CC7B5B" w:rsidP="00CC7B5B">
      <w:pPr>
        <w:numPr>
          <w:ilvl w:val="1"/>
          <w:numId w:val="2"/>
        </w:numPr>
        <w:bidi/>
        <w:spacing w:after="200" w:line="360" w:lineRule="auto"/>
        <w:contextualSpacing/>
        <w:jc w:val="both"/>
        <w:rPr>
          <w:rFonts w:ascii="Traditional Arabic" w:hAnsi="Traditional Arabic" w:cs="Traditional Arabic"/>
          <w:sz w:val="24"/>
          <w:szCs w:val="24"/>
        </w:rPr>
      </w:pPr>
      <w:r w:rsidRPr="00A56AAF">
        <w:rPr>
          <w:rFonts w:ascii="Traditional Arabic" w:hAnsi="Traditional Arabic" w:cs="Traditional Arabic"/>
          <w:sz w:val="24"/>
          <w:szCs w:val="24"/>
          <w:rtl/>
        </w:rPr>
        <w:t>الثقافة التنظيمية والوعي بمفهوم ودور بنية الأعمال المؤسسية.</w:t>
      </w:r>
    </w:p>
    <w:p w14:paraId="6EA0CC1B" w14:textId="77777777" w:rsidR="00CC7B5B" w:rsidRPr="00A56AAF" w:rsidRDefault="00CC7B5B" w:rsidP="00CC7B5B">
      <w:pPr>
        <w:numPr>
          <w:ilvl w:val="1"/>
          <w:numId w:val="2"/>
        </w:numPr>
        <w:bidi/>
        <w:spacing w:after="200" w:line="360" w:lineRule="auto"/>
        <w:contextualSpacing/>
        <w:jc w:val="both"/>
        <w:rPr>
          <w:rFonts w:ascii="Traditional Arabic" w:hAnsi="Traditional Arabic" w:cs="Traditional Arabic"/>
          <w:sz w:val="24"/>
          <w:szCs w:val="24"/>
        </w:rPr>
      </w:pPr>
      <w:r w:rsidRPr="00A56AAF">
        <w:rPr>
          <w:rFonts w:ascii="Traditional Arabic" w:hAnsi="Traditional Arabic" w:cs="Traditional Arabic"/>
          <w:sz w:val="24"/>
          <w:szCs w:val="24"/>
          <w:rtl/>
        </w:rPr>
        <w:t>الهيكل التنظيمي وموقع بنية الأعمال المؤسسية في الهيكل.</w:t>
      </w:r>
    </w:p>
    <w:p w14:paraId="29C32085" w14:textId="77777777" w:rsidR="00CC7B5B" w:rsidRPr="00A56AAF" w:rsidRDefault="00CC7B5B" w:rsidP="00CC7B5B">
      <w:pPr>
        <w:numPr>
          <w:ilvl w:val="1"/>
          <w:numId w:val="2"/>
        </w:numPr>
        <w:bidi/>
        <w:spacing w:after="200" w:line="360" w:lineRule="auto"/>
        <w:contextualSpacing/>
        <w:jc w:val="both"/>
        <w:rPr>
          <w:rFonts w:ascii="Traditional Arabic" w:hAnsi="Traditional Arabic" w:cs="Traditional Arabic"/>
          <w:sz w:val="24"/>
          <w:szCs w:val="24"/>
        </w:rPr>
      </w:pPr>
      <w:r w:rsidRPr="00A56AAF">
        <w:rPr>
          <w:rFonts w:ascii="Traditional Arabic" w:hAnsi="Traditional Arabic" w:cs="Traditional Arabic"/>
          <w:sz w:val="24"/>
          <w:szCs w:val="24"/>
          <w:rtl/>
        </w:rPr>
        <w:t>القيادة والمهارات القيادية لموظف بنية الأعمال المؤسسية.</w:t>
      </w:r>
    </w:p>
    <w:p w14:paraId="3DC359C5" w14:textId="77777777" w:rsidR="00CC7B5B" w:rsidRPr="00A56AAF" w:rsidRDefault="00CC7B5B" w:rsidP="00CC7B5B">
      <w:pPr>
        <w:numPr>
          <w:ilvl w:val="1"/>
          <w:numId w:val="2"/>
        </w:numPr>
        <w:bidi/>
        <w:spacing w:after="200" w:line="360" w:lineRule="auto"/>
        <w:contextualSpacing/>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الممارسات والمنهجيات والأطر العلمية المستخدمة في ممارسات بنية الأعمال المؤسسية.</w:t>
      </w:r>
    </w:p>
    <w:p w14:paraId="0A57B10A" w14:textId="77777777" w:rsidR="00CC7B5B" w:rsidRPr="00A56AAF" w:rsidRDefault="00CC7B5B" w:rsidP="00CC7B5B">
      <w:pPr>
        <w:bidi/>
        <w:spacing w:after="200"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المتغير التابع:</w:t>
      </w:r>
    </w:p>
    <w:p w14:paraId="612F7145" w14:textId="77777777" w:rsidR="00CC7B5B" w:rsidRPr="00A56AAF" w:rsidRDefault="00CC7B5B" w:rsidP="00CC7B5B">
      <w:pPr>
        <w:numPr>
          <w:ilvl w:val="0"/>
          <w:numId w:val="3"/>
        </w:numPr>
        <w:bidi/>
        <w:spacing w:after="200" w:line="360" w:lineRule="auto"/>
        <w:contextualSpacing/>
        <w:jc w:val="both"/>
        <w:rPr>
          <w:rFonts w:ascii="Traditional Arabic" w:hAnsi="Traditional Arabic" w:cs="Traditional Arabic"/>
          <w:sz w:val="24"/>
          <w:szCs w:val="24"/>
        </w:rPr>
      </w:pPr>
      <w:r w:rsidRPr="00A56AAF">
        <w:rPr>
          <w:rFonts w:ascii="Traditional Arabic" w:hAnsi="Traditional Arabic" w:cs="Traditional Arabic"/>
          <w:sz w:val="24"/>
          <w:szCs w:val="24"/>
          <w:rtl/>
        </w:rPr>
        <w:t>المواءمة الاستراتيجية ومدى تكامل المبادرات والعمليات التشغيلية وتنفيذها بأقل فجوات وهي المتغير التابع كناتج متوقع من المتغير.</w:t>
      </w:r>
    </w:p>
    <w:p w14:paraId="4147C7B4" w14:textId="77777777" w:rsidR="007C5D04" w:rsidRDefault="007C5D04" w:rsidP="00CC7B5B">
      <w:pPr>
        <w:bidi/>
        <w:spacing w:after="200" w:line="360" w:lineRule="auto"/>
        <w:jc w:val="both"/>
        <w:rPr>
          <w:rFonts w:ascii="Traditional Arabic" w:hAnsi="Traditional Arabic" w:cs="Traditional Arabic"/>
          <w:b/>
          <w:bCs/>
          <w:sz w:val="24"/>
          <w:szCs w:val="24"/>
          <w:rtl/>
        </w:rPr>
      </w:pPr>
    </w:p>
    <w:p w14:paraId="1577B57F" w14:textId="77777777" w:rsidR="007C5D04" w:rsidRDefault="007C5D04" w:rsidP="007C5D04">
      <w:pPr>
        <w:bidi/>
        <w:spacing w:after="200" w:line="360" w:lineRule="auto"/>
        <w:jc w:val="both"/>
        <w:rPr>
          <w:rFonts w:ascii="Traditional Arabic" w:hAnsi="Traditional Arabic" w:cs="Traditional Arabic"/>
          <w:b/>
          <w:bCs/>
          <w:sz w:val="24"/>
          <w:szCs w:val="24"/>
          <w:rtl/>
        </w:rPr>
      </w:pPr>
    </w:p>
    <w:p w14:paraId="74195D73" w14:textId="14E0F730" w:rsidR="00CC7B5B" w:rsidRPr="00A56AAF" w:rsidRDefault="00CC7B5B" w:rsidP="007C5D04">
      <w:pPr>
        <w:bidi/>
        <w:spacing w:after="200" w:line="360" w:lineRule="auto"/>
        <w:jc w:val="both"/>
        <w:rPr>
          <w:rFonts w:ascii="Traditional Arabic" w:hAnsi="Traditional Arabic" w:cs="Traditional Arabic"/>
          <w:b/>
          <w:bCs/>
          <w:sz w:val="24"/>
          <w:szCs w:val="24"/>
          <w:rtl/>
        </w:rPr>
      </w:pPr>
      <w:r>
        <w:rPr>
          <w:rFonts w:ascii="Traditional Arabic" w:hAnsi="Traditional Arabic" w:cs="Traditional Arabic" w:hint="cs"/>
          <w:b/>
          <w:bCs/>
          <w:sz w:val="24"/>
          <w:szCs w:val="24"/>
          <w:rtl/>
        </w:rPr>
        <w:lastRenderedPageBreak/>
        <w:t>قياس متغيرات الدراسة</w:t>
      </w:r>
      <w:r w:rsidRPr="00A56AAF">
        <w:rPr>
          <w:rFonts w:ascii="Traditional Arabic" w:hAnsi="Traditional Arabic" w:cs="Traditional Arabic"/>
          <w:b/>
          <w:bCs/>
          <w:sz w:val="24"/>
          <w:szCs w:val="24"/>
          <w:rtl/>
        </w:rPr>
        <w:t>:</w:t>
      </w:r>
    </w:p>
    <w:p w14:paraId="0C22E883" w14:textId="77777777" w:rsidR="00CC7B5B" w:rsidRPr="00CD20D1" w:rsidRDefault="00CC7B5B" w:rsidP="00CC7B5B">
      <w:pPr>
        <w:pStyle w:val="NormalWeb"/>
        <w:bidi/>
        <w:spacing w:line="360" w:lineRule="auto"/>
        <w:rPr>
          <w:rtl/>
        </w:rPr>
      </w:pPr>
      <w:r w:rsidRPr="00CD20D1">
        <w:rPr>
          <w:rFonts w:ascii="Traditional Arabic" w:eastAsiaTheme="minorHAnsi" w:hAnsi="Traditional Arabic" w:cs="Traditional Arabic" w:hint="cs"/>
          <w:rtl/>
        </w:rPr>
        <w:t>قيست</w:t>
      </w:r>
      <w:r>
        <w:rPr>
          <w:rFonts w:hint="cs"/>
          <w:rtl/>
        </w:rPr>
        <w:t xml:space="preserve"> </w:t>
      </w:r>
      <w:r w:rsidRPr="00CD20D1">
        <w:rPr>
          <w:rFonts w:ascii="Traditional Arabic" w:eastAsiaTheme="minorHAnsi" w:hAnsi="Traditional Arabic" w:cs="Traditional Arabic"/>
          <w:rtl/>
        </w:rPr>
        <w:t>متغيرات الدراسة وأبعادها من خلال الاستبانة التي أُعدت وفق مقياس ليكرت الخماسي. وتضمنت الاستبانة عبارات تقيس بنية الأعمال المؤسسية بوصفها المتغير المستقل، من خلال أبعاد وضوح المفهوم ونطاق العمل، والممارسات والمنهجيات المستخدمة، وتمكين ودعم الإدارة العليا، والثقافة التنظيمية وموقع البنية في الهيكل التنظيمي ومهارات القيادة. كما تضمنت عبارات لقياس المواءمة الاستراتيجية لتحول الأعمال البنكية إلى الرقمية بوصفها المتغير التابع</w:t>
      </w:r>
      <w:r w:rsidRPr="00CD20D1">
        <w:rPr>
          <w:rFonts w:ascii="Traditional Arabic" w:eastAsiaTheme="minorHAnsi" w:hAnsi="Traditional Arabic" w:cs="Traditional Arabic"/>
        </w:rPr>
        <w:t>.</w:t>
      </w:r>
    </w:p>
    <w:p w14:paraId="323E9413" w14:textId="77777777" w:rsidR="00CC7B5B" w:rsidRPr="00A56AAF" w:rsidRDefault="00CC7B5B" w:rsidP="00CC7B5B">
      <w:pPr>
        <w:pStyle w:val="Heading2"/>
        <w:bidi/>
        <w:jc w:val="both"/>
        <w:rPr>
          <w:rFonts w:ascii="Traditional Arabic" w:hAnsi="Traditional Arabic" w:cs="Traditional Arabic"/>
          <w:b/>
          <w:bCs/>
          <w:color w:val="auto"/>
          <w:sz w:val="24"/>
          <w:szCs w:val="24"/>
          <w:rtl/>
        </w:rPr>
      </w:pPr>
      <w:bookmarkStart w:id="66" w:name="_Toc235976217"/>
      <w:r w:rsidRPr="00A56AAF">
        <w:rPr>
          <w:rFonts w:ascii="Traditional Arabic" w:hAnsi="Traditional Arabic" w:cs="Traditional Arabic"/>
          <w:b/>
          <w:bCs/>
          <w:color w:val="auto"/>
          <w:sz w:val="24"/>
          <w:szCs w:val="24"/>
          <w:rtl/>
        </w:rPr>
        <w:t>مجتمع الدراسة:</w:t>
      </w:r>
      <w:bookmarkEnd w:id="66"/>
    </w:p>
    <w:p w14:paraId="18103E22" w14:textId="77777777" w:rsidR="00CF184A" w:rsidRPr="00CF184A" w:rsidRDefault="00CF184A" w:rsidP="00CF184A">
      <w:pPr>
        <w:pStyle w:val="NormalWeb"/>
        <w:bidi/>
        <w:spacing w:line="360" w:lineRule="auto"/>
        <w:rPr>
          <w:rFonts w:ascii="Traditional Arabic" w:eastAsiaTheme="minorHAnsi" w:hAnsi="Traditional Arabic" w:cs="Traditional Arabic"/>
        </w:rPr>
      </w:pPr>
      <w:r w:rsidRPr="00CF184A">
        <w:rPr>
          <w:rFonts w:ascii="Traditional Arabic" w:eastAsiaTheme="minorHAnsi" w:hAnsi="Traditional Arabic" w:cs="Traditional Arabic"/>
          <w:rtl/>
        </w:rPr>
        <w:t>يتكون مجتمع الدراسة من المتخصصين العاملين في البنوك المحلية والبنوك الرقمية المرخصة في المملكة العربية السعودية، ممن ترتبط مهامهم بصورة مباشرة بإعداد الاستراتيجيات والتخطيط وعمليات التحول والتنفيذ والتشغيل. ويشمل مجتمع الدراسة المديرين التنفيذيين والمسؤولين عن التخطيط الاستراتيجي واتخاذ القرارات، ومهندسي الأعمال والمتخصصين المكلفين بمواءمة استراتيجية الأعمال مع العمليات التشغيلية، والمستشارين وخبراء التحول المشاركين في مشروعات المواءمة الاستراتيجية وتحول الأعمال، إضافة إلى مديري المشروعات المسؤولين عن إدارة المبادرات ومتابعة تنفيذها</w:t>
      </w:r>
      <w:r w:rsidRPr="00CF184A">
        <w:rPr>
          <w:rFonts w:ascii="Traditional Arabic" w:eastAsiaTheme="minorHAnsi" w:hAnsi="Traditional Arabic" w:cs="Traditional Arabic"/>
        </w:rPr>
        <w:t>.</w:t>
      </w:r>
    </w:p>
    <w:p w14:paraId="422C59FF" w14:textId="77777777" w:rsidR="00CF184A" w:rsidRPr="00CF184A" w:rsidRDefault="00CF184A" w:rsidP="00CF184A">
      <w:pPr>
        <w:pStyle w:val="NormalWeb"/>
        <w:bidi/>
        <w:spacing w:line="360" w:lineRule="auto"/>
        <w:rPr>
          <w:rFonts w:ascii="Traditional Arabic" w:eastAsiaTheme="minorHAnsi" w:hAnsi="Traditional Arabic" w:cs="Traditional Arabic"/>
        </w:rPr>
      </w:pPr>
      <w:r w:rsidRPr="00CF184A">
        <w:rPr>
          <w:rFonts w:ascii="Traditional Arabic" w:eastAsiaTheme="minorHAnsi" w:hAnsi="Traditional Arabic" w:cs="Traditional Arabic"/>
          <w:rtl/>
        </w:rPr>
        <w:t>وقد اختيرت البنوك المحلية والرقمية مجتمعًا للدراسة لارتباطها المباشر بموضوع تحول الأعمال البنكية إلى الرقمية في المملكة العربية السعودية، ولكونها تمثل البيئة الفعلية التي تُصاغ فيها استراتيجيات التحول وتُنفذ من خلالها المبادرات والعمليات والنماذج التشغيلية المرتبطة بها. كما يتيح الجمع بين البنوك المحلية والبنوك الرقمية تمثيل نماذج بنكية مختلفة؛ إذ تعمل البنوك المحلية على تطوير أعمالها وأنظمتها ونماذجها التشغيلية القائمة، في حين تقوم البنوك الرقمية على نماذج أعمال ترتكز بدرجة أساسية على القنوات والتقنيات الرقمية، مما يسهم في توفير تصور أكثر شمولًا عن واقع المواءمة الاستراتيجية في القطاع البنكي السعودي</w:t>
      </w:r>
      <w:r w:rsidRPr="00CF184A">
        <w:rPr>
          <w:rFonts w:ascii="Traditional Arabic" w:eastAsiaTheme="minorHAnsi" w:hAnsi="Traditional Arabic" w:cs="Traditional Arabic"/>
        </w:rPr>
        <w:t>.</w:t>
      </w:r>
    </w:p>
    <w:p w14:paraId="3A855597" w14:textId="77777777" w:rsidR="00CF184A" w:rsidRPr="00CF184A" w:rsidRDefault="00CF184A" w:rsidP="00CF184A">
      <w:pPr>
        <w:pStyle w:val="NormalWeb"/>
        <w:bidi/>
        <w:spacing w:line="360" w:lineRule="auto"/>
        <w:rPr>
          <w:rFonts w:ascii="Traditional Arabic" w:eastAsiaTheme="minorHAnsi" w:hAnsi="Traditional Arabic" w:cs="Traditional Arabic"/>
        </w:rPr>
      </w:pPr>
      <w:r w:rsidRPr="00CF184A">
        <w:rPr>
          <w:rFonts w:ascii="Traditional Arabic" w:eastAsiaTheme="minorHAnsi" w:hAnsi="Traditional Arabic" w:cs="Traditional Arabic"/>
          <w:rtl/>
        </w:rPr>
        <w:t>واختيرت الفئات الوظيفية المشار إليها نظرًا لارتباط أدوارها المهنية بمتغيرات الدراسة، وامتلاكها المعرفة والخبرة اللازمة لتقييم مدى وضوح مفهوم بنية الأعمال المؤسسية ونطاق عملها، والممارسات والمنهجيات المستخدمة فيها، ومستوى دعم الإدارة العليا لها، وتأثير الثقافة التنظيمية والموقع التنظيمي ومهارات القيادة في فاعلية دورها. كما أن مشاركة هذه الفئات في صياغة الاستراتيجيات وإدارة التحول وتنفيذ المبادرات ومتابعة العمليات تجعلها أكثر قدرة على تقييم مستوى المواءمة بين استراتيجية تحول الأعمال البنكية إلى الرقمية وتنفيذها التشغيلي</w:t>
      </w:r>
      <w:r w:rsidRPr="00CF184A">
        <w:rPr>
          <w:rFonts w:ascii="Traditional Arabic" w:eastAsiaTheme="minorHAnsi" w:hAnsi="Traditional Arabic" w:cs="Traditional Arabic"/>
        </w:rPr>
        <w:t>.</w:t>
      </w:r>
    </w:p>
    <w:p w14:paraId="67ABFC50" w14:textId="77777777" w:rsidR="00CC7B5B" w:rsidRPr="00A56AAF" w:rsidRDefault="00CC7B5B" w:rsidP="00CC7B5B">
      <w:pPr>
        <w:pStyle w:val="Heading2"/>
        <w:bidi/>
        <w:jc w:val="both"/>
        <w:rPr>
          <w:rFonts w:ascii="Traditional Arabic" w:hAnsi="Traditional Arabic" w:cs="Traditional Arabic"/>
          <w:b/>
          <w:bCs/>
          <w:color w:val="auto"/>
          <w:sz w:val="24"/>
          <w:szCs w:val="24"/>
          <w:rtl/>
        </w:rPr>
      </w:pPr>
      <w:bookmarkStart w:id="67" w:name="_Toc235976218"/>
      <w:r w:rsidRPr="00A56AAF">
        <w:rPr>
          <w:rFonts w:ascii="Traditional Arabic" w:hAnsi="Traditional Arabic" w:cs="Traditional Arabic"/>
          <w:b/>
          <w:bCs/>
          <w:color w:val="auto"/>
          <w:sz w:val="24"/>
          <w:szCs w:val="24"/>
          <w:rtl/>
        </w:rPr>
        <w:lastRenderedPageBreak/>
        <w:t>عينة الدراسة:</w:t>
      </w:r>
      <w:bookmarkEnd w:id="67"/>
    </w:p>
    <w:p w14:paraId="4BFB89DD" w14:textId="77777777" w:rsidR="00CC7B5B" w:rsidRPr="00A56AAF" w:rsidRDefault="00CC7B5B" w:rsidP="00CC7B5B">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وفقا للمعلومات المشار إليها في موقع البنك المركزي السعودي يتراوح إجمالي عدد البنوك المحلية والرقمية المرخصة في المملكة العربية السعودية 14 بنك منهم 11 بنك محلي و3 بنوك رقمية وبعد الرجوع إلى التقارير السنوية المتوفرة كمصادر مفتوحة في مواقع البنوك على الشبكة العنكبوتية وذلك لتحديد عدد الموظفين في البنوك وعدد الموظفين في المستويات الإدارية المختلفة   كما هو موضح للجدول رقم-1</w:t>
      </w:r>
      <w:r w:rsidRPr="00A56AAF">
        <w:rPr>
          <w:rStyle w:val="FootnoteReference"/>
          <w:rFonts w:ascii="Traditional Arabic" w:hAnsi="Traditional Arabic" w:cs="Traditional Arabic"/>
          <w:sz w:val="24"/>
          <w:szCs w:val="24"/>
          <w:rtl/>
        </w:rPr>
        <w:footnoteReference w:id="42"/>
      </w:r>
      <w:r w:rsidRPr="00A56AAF">
        <w:rPr>
          <w:rFonts w:ascii="Traditional Arabic" w:hAnsi="Traditional Arabic" w:cs="Traditional Arabic"/>
          <w:sz w:val="24"/>
          <w:szCs w:val="24"/>
          <w:rtl/>
        </w:rPr>
        <w:t>-التالي:</w:t>
      </w:r>
    </w:p>
    <w:p w14:paraId="0BE4C658" w14:textId="6361336B" w:rsidR="00CC7B5B" w:rsidRPr="00A56AAF" w:rsidRDefault="00CC7B5B" w:rsidP="00CC7B5B">
      <w:pPr>
        <w:pStyle w:val="Caption"/>
        <w:keepNext/>
        <w:bidi/>
        <w:rPr>
          <w:rFonts w:ascii="Traditional Arabic" w:hAnsi="Traditional Arabic" w:cs="Traditional Arabic"/>
          <w:b/>
          <w:bCs/>
          <w:color w:val="auto"/>
          <w:sz w:val="24"/>
          <w:szCs w:val="24"/>
        </w:rPr>
      </w:pPr>
      <w:bookmarkStart w:id="68" w:name="_Toc232365902"/>
      <w:r w:rsidRPr="00A56AAF">
        <w:rPr>
          <w:rFonts w:ascii="Traditional Arabic" w:hAnsi="Traditional Arabic" w:cs="Traditional Arabic"/>
          <w:b/>
          <w:bCs/>
          <w:color w:val="auto"/>
          <w:sz w:val="24"/>
          <w:szCs w:val="24"/>
          <w:rtl/>
        </w:rPr>
        <w:t xml:space="preserve">جدول </w:t>
      </w:r>
      <w:r w:rsidRPr="00A56AAF">
        <w:rPr>
          <w:rFonts w:ascii="Traditional Arabic" w:hAnsi="Traditional Arabic" w:cs="Traditional Arabic"/>
          <w:b/>
          <w:bCs/>
          <w:color w:val="auto"/>
          <w:sz w:val="24"/>
          <w:szCs w:val="24"/>
          <w:rtl/>
        </w:rPr>
        <w:fldChar w:fldCharType="begin"/>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Pr>
        <w:instrText xml:space="preserve">SEQ </w:instrText>
      </w:r>
      <w:r w:rsidRPr="00A56AAF">
        <w:rPr>
          <w:rFonts w:ascii="Traditional Arabic" w:hAnsi="Traditional Arabic" w:cs="Traditional Arabic"/>
          <w:b/>
          <w:bCs/>
          <w:color w:val="auto"/>
          <w:sz w:val="24"/>
          <w:szCs w:val="24"/>
          <w:rtl/>
        </w:rPr>
        <w:instrText xml:space="preserve">جدول \* </w:instrText>
      </w:r>
      <w:r w:rsidRPr="00A56AAF">
        <w:rPr>
          <w:rFonts w:ascii="Traditional Arabic" w:hAnsi="Traditional Arabic" w:cs="Traditional Arabic"/>
          <w:b/>
          <w:bCs/>
          <w:color w:val="auto"/>
          <w:sz w:val="24"/>
          <w:szCs w:val="24"/>
        </w:rPr>
        <w:instrText>ARABIC</w:instrText>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tl/>
        </w:rPr>
        <w:fldChar w:fldCharType="separate"/>
      </w:r>
      <w:r w:rsidR="00091216">
        <w:rPr>
          <w:rFonts w:ascii="Traditional Arabic" w:hAnsi="Traditional Arabic" w:cs="Traditional Arabic"/>
          <w:b/>
          <w:bCs/>
          <w:noProof/>
          <w:color w:val="auto"/>
          <w:sz w:val="24"/>
          <w:szCs w:val="24"/>
          <w:rtl/>
        </w:rPr>
        <w:t>3</w:t>
      </w:r>
      <w:r w:rsidRPr="00A56AAF">
        <w:rPr>
          <w:rFonts w:ascii="Traditional Arabic" w:hAnsi="Traditional Arabic" w:cs="Traditional Arabic"/>
          <w:b/>
          <w:bCs/>
          <w:color w:val="auto"/>
          <w:sz w:val="24"/>
          <w:szCs w:val="24"/>
          <w:rtl/>
        </w:rPr>
        <w:fldChar w:fldCharType="end"/>
      </w:r>
      <w:r w:rsidRPr="00A56AAF">
        <w:rPr>
          <w:rFonts w:ascii="Traditional Arabic" w:hAnsi="Traditional Arabic" w:cs="Traditional Arabic"/>
          <w:b/>
          <w:bCs/>
          <w:noProof/>
          <w:color w:val="auto"/>
          <w:sz w:val="24"/>
          <w:szCs w:val="24"/>
          <w:rtl/>
          <w:lang w:bidi="ar-EG"/>
        </w:rPr>
        <w:t xml:space="preserve"> قائمة البنوك السعودية</w:t>
      </w:r>
      <w:bookmarkEnd w:id="68"/>
    </w:p>
    <w:tbl>
      <w:tblPr>
        <w:tblStyle w:val="GridTable4-Accent1"/>
        <w:bidiVisual/>
        <w:tblW w:w="0" w:type="auto"/>
        <w:tblInd w:w="10" w:type="dxa"/>
        <w:tblLook w:val="04A0" w:firstRow="1" w:lastRow="0" w:firstColumn="1" w:lastColumn="0" w:noHBand="0" w:noVBand="1"/>
      </w:tblPr>
      <w:tblGrid>
        <w:gridCol w:w="1394"/>
        <w:gridCol w:w="1739"/>
        <w:gridCol w:w="904"/>
        <w:gridCol w:w="1100"/>
        <w:gridCol w:w="812"/>
        <w:gridCol w:w="976"/>
        <w:gridCol w:w="1105"/>
        <w:gridCol w:w="976"/>
      </w:tblGrid>
      <w:tr w:rsidR="00CC7B5B" w:rsidRPr="00A56AAF" w14:paraId="2014EBC7" w14:textId="77777777" w:rsidTr="00CF567B">
        <w:trPr>
          <w:cnfStyle w:val="100000000000" w:firstRow="1" w:lastRow="0" w:firstColumn="0" w:lastColumn="0" w:oddVBand="0" w:evenVBand="0" w:oddHBand="0"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6299D663" w14:textId="77777777" w:rsidR="00CC7B5B" w:rsidRPr="00A56AAF" w:rsidRDefault="00CC7B5B" w:rsidP="00CF567B">
            <w:pPr>
              <w:bidi/>
              <w:spacing w:after="200"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البنك</w:t>
            </w:r>
          </w:p>
        </w:tc>
        <w:tc>
          <w:tcPr>
            <w:tcW w:w="1742" w:type="dxa"/>
            <w:vAlign w:val="center"/>
          </w:tcPr>
          <w:p w14:paraId="42C28B8D" w14:textId="77777777" w:rsidR="00CC7B5B" w:rsidRPr="00A56AAF" w:rsidRDefault="00CC7B5B" w:rsidP="00CF567B">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النوع</w:t>
            </w:r>
          </w:p>
        </w:tc>
        <w:tc>
          <w:tcPr>
            <w:tcW w:w="904" w:type="dxa"/>
            <w:vAlign w:val="center"/>
          </w:tcPr>
          <w:p w14:paraId="3C70762A" w14:textId="77777777" w:rsidR="00CC7B5B" w:rsidRPr="00A56AAF" w:rsidRDefault="00CC7B5B" w:rsidP="00CF567B">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تقرير عام</w:t>
            </w:r>
          </w:p>
        </w:tc>
        <w:tc>
          <w:tcPr>
            <w:tcW w:w="1100" w:type="dxa"/>
            <w:vAlign w:val="center"/>
          </w:tcPr>
          <w:p w14:paraId="41721036" w14:textId="77777777" w:rsidR="00CC7B5B" w:rsidRPr="00A56AAF" w:rsidRDefault="00CC7B5B" w:rsidP="00CF567B">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الإجمالي</w:t>
            </w:r>
          </w:p>
        </w:tc>
        <w:tc>
          <w:tcPr>
            <w:tcW w:w="812" w:type="dxa"/>
            <w:vAlign w:val="center"/>
          </w:tcPr>
          <w:p w14:paraId="4FE4B11F" w14:textId="77777777" w:rsidR="00CC7B5B" w:rsidRPr="00A56AAF" w:rsidRDefault="00CC7B5B" w:rsidP="00CF567B">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الإدارة العليا</w:t>
            </w:r>
          </w:p>
        </w:tc>
        <w:tc>
          <w:tcPr>
            <w:tcW w:w="976" w:type="dxa"/>
            <w:vAlign w:val="center"/>
          </w:tcPr>
          <w:p w14:paraId="136BD35F" w14:textId="77777777" w:rsidR="00CC7B5B" w:rsidRPr="00A56AAF" w:rsidRDefault="00CC7B5B" w:rsidP="00CF567B">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الإدارة الوسطى</w:t>
            </w:r>
          </w:p>
        </w:tc>
        <w:tc>
          <w:tcPr>
            <w:tcW w:w="1105" w:type="dxa"/>
            <w:vAlign w:val="center"/>
          </w:tcPr>
          <w:p w14:paraId="2A98A693" w14:textId="77777777" w:rsidR="00CC7B5B" w:rsidRPr="00A56AAF" w:rsidRDefault="00CC7B5B" w:rsidP="00CF567B">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الإدارة التشغيلية</w:t>
            </w:r>
          </w:p>
        </w:tc>
        <w:tc>
          <w:tcPr>
            <w:tcW w:w="976" w:type="dxa"/>
            <w:vAlign w:val="center"/>
          </w:tcPr>
          <w:p w14:paraId="3D3B1EAF" w14:textId="77777777" w:rsidR="00CC7B5B" w:rsidRPr="00A56AAF" w:rsidRDefault="00CC7B5B" w:rsidP="00CF567B">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أخرى</w:t>
            </w:r>
          </w:p>
        </w:tc>
      </w:tr>
      <w:tr w:rsidR="00CC7B5B" w:rsidRPr="00A56AAF" w14:paraId="1D8418CD"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5DA600B7" w14:textId="77777777" w:rsidR="00CC7B5B" w:rsidRPr="00A56AAF" w:rsidRDefault="00CC7B5B" w:rsidP="00CF567B">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البنك الأهلي السعودي</w:t>
            </w:r>
          </w:p>
        </w:tc>
        <w:tc>
          <w:tcPr>
            <w:tcW w:w="1742" w:type="dxa"/>
            <w:vAlign w:val="center"/>
          </w:tcPr>
          <w:p w14:paraId="44765B00"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محلي، مرخص بمزاولة أعمال مصرفية</w:t>
            </w:r>
          </w:p>
        </w:tc>
        <w:tc>
          <w:tcPr>
            <w:tcW w:w="904" w:type="dxa"/>
            <w:vAlign w:val="center"/>
          </w:tcPr>
          <w:p w14:paraId="0B8DE5C5"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5DB47714"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Pr>
            </w:pPr>
            <w:r w:rsidRPr="00A56AAF">
              <w:rPr>
                <w:rFonts w:ascii="Traditional Arabic" w:hAnsi="Traditional Arabic" w:cs="Traditional Arabic"/>
                <w:b/>
                <w:bCs/>
                <w:color w:val="44546A" w:themeColor="text2"/>
                <w:sz w:val="24"/>
                <w:szCs w:val="24"/>
              </w:rPr>
              <w:t>15,906</w:t>
            </w:r>
          </w:p>
        </w:tc>
        <w:tc>
          <w:tcPr>
            <w:tcW w:w="812" w:type="dxa"/>
            <w:vAlign w:val="center"/>
          </w:tcPr>
          <w:p w14:paraId="6F49232A"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w:t>
            </w:r>
          </w:p>
        </w:tc>
        <w:tc>
          <w:tcPr>
            <w:tcW w:w="976" w:type="dxa"/>
            <w:vAlign w:val="center"/>
          </w:tcPr>
          <w:p w14:paraId="63D6E77C"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1539</w:t>
            </w:r>
          </w:p>
        </w:tc>
        <w:tc>
          <w:tcPr>
            <w:tcW w:w="1105" w:type="dxa"/>
            <w:vAlign w:val="center"/>
          </w:tcPr>
          <w:p w14:paraId="467B692C"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7,281</w:t>
            </w:r>
          </w:p>
        </w:tc>
        <w:tc>
          <w:tcPr>
            <w:tcW w:w="976" w:type="dxa"/>
            <w:vAlign w:val="center"/>
          </w:tcPr>
          <w:p w14:paraId="077E90C2"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7,066</w:t>
            </w:r>
          </w:p>
        </w:tc>
      </w:tr>
      <w:tr w:rsidR="00CC7B5B" w:rsidRPr="00A56AAF" w14:paraId="1223573E" w14:textId="77777777" w:rsidTr="00CF567B">
        <w:tc>
          <w:tcPr>
            <w:cnfStyle w:val="001000000000" w:firstRow="0" w:lastRow="0" w:firstColumn="1" w:lastColumn="0" w:oddVBand="0" w:evenVBand="0" w:oddHBand="0" w:evenHBand="0" w:firstRowFirstColumn="0" w:firstRowLastColumn="0" w:lastRowFirstColumn="0" w:lastRowLastColumn="0"/>
            <w:tcW w:w="1396" w:type="dxa"/>
            <w:vAlign w:val="center"/>
          </w:tcPr>
          <w:p w14:paraId="6FB83E65" w14:textId="77777777" w:rsidR="00CC7B5B" w:rsidRPr="00A56AAF" w:rsidRDefault="00CC7B5B" w:rsidP="00CF567B">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مصرف الراجحي</w:t>
            </w:r>
          </w:p>
        </w:tc>
        <w:tc>
          <w:tcPr>
            <w:tcW w:w="1742" w:type="dxa"/>
            <w:vAlign w:val="center"/>
          </w:tcPr>
          <w:p w14:paraId="0A3EA54D"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محلي، مرخص بمزاولة أعمال مصرفية</w:t>
            </w:r>
          </w:p>
        </w:tc>
        <w:tc>
          <w:tcPr>
            <w:tcW w:w="904" w:type="dxa"/>
            <w:vAlign w:val="center"/>
          </w:tcPr>
          <w:p w14:paraId="20583126"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2023</w:t>
            </w:r>
          </w:p>
        </w:tc>
        <w:tc>
          <w:tcPr>
            <w:tcW w:w="1100" w:type="dxa"/>
            <w:vAlign w:val="center"/>
          </w:tcPr>
          <w:p w14:paraId="72623ECA"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20,878</w:t>
            </w:r>
          </w:p>
        </w:tc>
        <w:tc>
          <w:tcPr>
            <w:tcW w:w="812" w:type="dxa"/>
            <w:vAlign w:val="center"/>
          </w:tcPr>
          <w:p w14:paraId="3E0FD03B"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453</w:t>
            </w:r>
          </w:p>
        </w:tc>
        <w:tc>
          <w:tcPr>
            <w:tcW w:w="976" w:type="dxa"/>
            <w:vAlign w:val="center"/>
          </w:tcPr>
          <w:p w14:paraId="7FB44338"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1371</w:t>
            </w:r>
          </w:p>
        </w:tc>
        <w:tc>
          <w:tcPr>
            <w:tcW w:w="1105" w:type="dxa"/>
            <w:vAlign w:val="center"/>
          </w:tcPr>
          <w:p w14:paraId="4183A8BD"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18963</w:t>
            </w:r>
          </w:p>
        </w:tc>
        <w:tc>
          <w:tcPr>
            <w:tcW w:w="976" w:type="dxa"/>
            <w:vAlign w:val="center"/>
          </w:tcPr>
          <w:p w14:paraId="72ED3BFD"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91</w:t>
            </w:r>
          </w:p>
        </w:tc>
      </w:tr>
      <w:tr w:rsidR="00CC7B5B" w:rsidRPr="00A56AAF" w14:paraId="1AB4472B"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70D6A296" w14:textId="77777777" w:rsidR="00CC7B5B" w:rsidRPr="00A56AAF" w:rsidRDefault="00CC7B5B" w:rsidP="00CF567B">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الرياض</w:t>
            </w:r>
          </w:p>
        </w:tc>
        <w:tc>
          <w:tcPr>
            <w:tcW w:w="1742" w:type="dxa"/>
            <w:vAlign w:val="center"/>
          </w:tcPr>
          <w:p w14:paraId="7528561D"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محلي، مرخص بمزاولة أعمال مصرفية</w:t>
            </w:r>
          </w:p>
        </w:tc>
        <w:tc>
          <w:tcPr>
            <w:tcW w:w="904" w:type="dxa"/>
            <w:vAlign w:val="center"/>
          </w:tcPr>
          <w:p w14:paraId="277CA008"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7314125E"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5,593</w:t>
            </w:r>
          </w:p>
        </w:tc>
        <w:tc>
          <w:tcPr>
            <w:tcW w:w="812" w:type="dxa"/>
            <w:vAlign w:val="center"/>
          </w:tcPr>
          <w:p w14:paraId="64119A94"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233</w:t>
            </w:r>
          </w:p>
        </w:tc>
        <w:tc>
          <w:tcPr>
            <w:tcW w:w="976" w:type="dxa"/>
            <w:vAlign w:val="center"/>
          </w:tcPr>
          <w:p w14:paraId="1264187A"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1,660</w:t>
            </w:r>
          </w:p>
        </w:tc>
        <w:tc>
          <w:tcPr>
            <w:tcW w:w="1105" w:type="dxa"/>
            <w:vAlign w:val="center"/>
          </w:tcPr>
          <w:p w14:paraId="250BCBB3"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3,700</w:t>
            </w:r>
          </w:p>
        </w:tc>
        <w:tc>
          <w:tcPr>
            <w:tcW w:w="976" w:type="dxa"/>
            <w:vAlign w:val="center"/>
          </w:tcPr>
          <w:p w14:paraId="50926187"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r>
      <w:tr w:rsidR="00CC7B5B" w:rsidRPr="00A56AAF" w14:paraId="0137480C" w14:textId="77777777" w:rsidTr="00CF567B">
        <w:tc>
          <w:tcPr>
            <w:cnfStyle w:val="001000000000" w:firstRow="0" w:lastRow="0" w:firstColumn="1" w:lastColumn="0" w:oddVBand="0" w:evenVBand="0" w:oddHBand="0" w:evenHBand="0" w:firstRowFirstColumn="0" w:firstRowLastColumn="0" w:lastRowFirstColumn="0" w:lastRowLastColumn="0"/>
            <w:tcW w:w="1396" w:type="dxa"/>
            <w:vAlign w:val="center"/>
          </w:tcPr>
          <w:p w14:paraId="111B0F45" w14:textId="77777777" w:rsidR="00CC7B5B" w:rsidRPr="00A56AAF" w:rsidRDefault="00CC7B5B" w:rsidP="00CF567B">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البنك السعودي الأول</w:t>
            </w:r>
          </w:p>
        </w:tc>
        <w:tc>
          <w:tcPr>
            <w:tcW w:w="1742" w:type="dxa"/>
            <w:vAlign w:val="center"/>
          </w:tcPr>
          <w:p w14:paraId="56258AF4"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محلي، مرخص بمزاولة أعمال مصرفية</w:t>
            </w:r>
          </w:p>
        </w:tc>
        <w:tc>
          <w:tcPr>
            <w:tcW w:w="904" w:type="dxa"/>
            <w:vAlign w:val="center"/>
          </w:tcPr>
          <w:p w14:paraId="79509804"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23E4C871"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5,288</w:t>
            </w:r>
          </w:p>
        </w:tc>
        <w:tc>
          <w:tcPr>
            <w:tcW w:w="812" w:type="dxa"/>
            <w:vAlign w:val="center"/>
          </w:tcPr>
          <w:p w14:paraId="1AEA5B9D"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44</w:t>
            </w:r>
          </w:p>
        </w:tc>
        <w:tc>
          <w:tcPr>
            <w:tcW w:w="976" w:type="dxa"/>
            <w:vAlign w:val="center"/>
          </w:tcPr>
          <w:p w14:paraId="2BC9513B"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1106</w:t>
            </w:r>
          </w:p>
        </w:tc>
        <w:tc>
          <w:tcPr>
            <w:tcW w:w="1105" w:type="dxa"/>
            <w:vAlign w:val="center"/>
          </w:tcPr>
          <w:p w14:paraId="653E0AF0"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3,391</w:t>
            </w:r>
          </w:p>
        </w:tc>
        <w:tc>
          <w:tcPr>
            <w:tcW w:w="976" w:type="dxa"/>
            <w:vAlign w:val="center"/>
          </w:tcPr>
          <w:p w14:paraId="18369678"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747</w:t>
            </w:r>
          </w:p>
        </w:tc>
      </w:tr>
      <w:tr w:rsidR="00CC7B5B" w:rsidRPr="00A56AAF" w14:paraId="1AF4FC48"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40D3AEA7" w14:textId="77777777" w:rsidR="00CC7B5B" w:rsidRPr="00A56AAF" w:rsidRDefault="00CC7B5B" w:rsidP="00CF567B">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البنك العربي الوطني</w:t>
            </w:r>
          </w:p>
        </w:tc>
        <w:tc>
          <w:tcPr>
            <w:tcW w:w="1742" w:type="dxa"/>
            <w:vAlign w:val="center"/>
          </w:tcPr>
          <w:p w14:paraId="13E022A6"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محلي، مرخص بمزاولة أعمال مصرفية</w:t>
            </w:r>
          </w:p>
        </w:tc>
        <w:tc>
          <w:tcPr>
            <w:tcW w:w="904" w:type="dxa"/>
            <w:vAlign w:val="center"/>
          </w:tcPr>
          <w:p w14:paraId="189E016A"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2023</w:t>
            </w:r>
          </w:p>
        </w:tc>
        <w:tc>
          <w:tcPr>
            <w:tcW w:w="1100" w:type="dxa"/>
            <w:vAlign w:val="center"/>
          </w:tcPr>
          <w:p w14:paraId="00A90173"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4,206</w:t>
            </w:r>
          </w:p>
        </w:tc>
        <w:tc>
          <w:tcPr>
            <w:tcW w:w="812" w:type="dxa"/>
            <w:vAlign w:val="center"/>
          </w:tcPr>
          <w:p w14:paraId="6EA94642"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w:t>
            </w:r>
          </w:p>
        </w:tc>
        <w:tc>
          <w:tcPr>
            <w:tcW w:w="976" w:type="dxa"/>
            <w:vAlign w:val="center"/>
          </w:tcPr>
          <w:p w14:paraId="6EF935A1"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506</w:t>
            </w:r>
          </w:p>
        </w:tc>
        <w:tc>
          <w:tcPr>
            <w:tcW w:w="1105" w:type="dxa"/>
            <w:vAlign w:val="center"/>
          </w:tcPr>
          <w:p w14:paraId="698B5D31"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3,444</w:t>
            </w:r>
          </w:p>
        </w:tc>
        <w:tc>
          <w:tcPr>
            <w:tcW w:w="976" w:type="dxa"/>
            <w:vAlign w:val="center"/>
          </w:tcPr>
          <w:p w14:paraId="22831CCF"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236</w:t>
            </w:r>
          </w:p>
        </w:tc>
      </w:tr>
      <w:tr w:rsidR="00CC7B5B" w:rsidRPr="00A56AAF" w14:paraId="081B3238" w14:textId="77777777" w:rsidTr="00CF567B">
        <w:tc>
          <w:tcPr>
            <w:cnfStyle w:val="001000000000" w:firstRow="0" w:lastRow="0" w:firstColumn="1" w:lastColumn="0" w:oddVBand="0" w:evenVBand="0" w:oddHBand="0" w:evenHBand="0" w:firstRowFirstColumn="0" w:firstRowLastColumn="0" w:lastRowFirstColumn="0" w:lastRowLastColumn="0"/>
            <w:tcW w:w="1396" w:type="dxa"/>
            <w:vAlign w:val="center"/>
          </w:tcPr>
          <w:p w14:paraId="437F09C8" w14:textId="77777777" w:rsidR="00CC7B5B" w:rsidRPr="00A56AAF" w:rsidRDefault="00CC7B5B" w:rsidP="00CF567B">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مصرف الأنماء</w:t>
            </w:r>
          </w:p>
        </w:tc>
        <w:tc>
          <w:tcPr>
            <w:tcW w:w="1742" w:type="dxa"/>
            <w:vAlign w:val="center"/>
          </w:tcPr>
          <w:p w14:paraId="7BA71D43"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محلي، مرخص بمزاولة أعمال مصرفية</w:t>
            </w:r>
          </w:p>
        </w:tc>
        <w:tc>
          <w:tcPr>
            <w:tcW w:w="904" w:type="dxa"/>
            <w:vAlign w:val="center"/>
          </w:tcPr>
          <w:p w14:paraId="551A8AD9"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764D9C3E"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2,862</w:t>
            </w:r>
          </w:p>
        </w:tc>
        <w:tc>
          <w:tcPr>
            <w:tcW w:w="812" w:type="dxa"/>
            <w:vAlign w:val="center"/>
          </w:tcPr>
          <w:p w14:paraId="1A6FE891"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14</w:t>
            </w:r>
          </w:p>
        </w:tc>
        <w:tc>
          <w:tcPr>
            <w:tcW w:w="976" w:type="dxa"/>
            <w:vAlign w:val="center"/>
          </w:tcPr>
          <w:p w14:paraId="5239C7D5"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322</w:t>
            </w:r>
          </w:p>
        </w:tc>
        <w:tc>
          <w:tcPr>
            <w:tcW w:w="1105" w:type="dxa"/>
            <w:vAlign w:val="center"/>
          </w:tcPr>
          <w:p w14:paraId="0DB42953"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2,438</w:t>
            </w:r>
          </w:p>
        </w:tc>
        <w:tc>
          <w:tcPr>
            <w:tcW w:w="976" w:type="dxa"/>
            <w:vAlign w:val="center"/>
          </w:tcPr>
          <w:p w14:paraId="53A1FAB1"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88</w:t>
            </w:r>
          </w:p>
        </w:tc>
      </w:tr>
      <w:tr w:rsidR="00CC7B5B" w:rsidRPr="00A56AAF" w14:paraId="36DF4CEF"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166240A0" w14:textId="77777777" w:rsidR="00CC7B5B" w:rsidRPr="00A56AAF" w:rsidRDefault="00CC7B5B" w:rsidP="00CF567B">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lastRenderedPageBreak/>
              <w:t>البنك السعودي الفرنسي</w:t>
            </w:r>
          </w:p>
        </w:tc>
        <w:tc>
          <w:tcPr>
            <w:tcW w:w="1742" w:type="dxa"/>
            <w:vAlign w:val="center"/>
          </w:tcPr>
          <w:p w14:paraId="5255E908"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محلي، مرخص بمزاولة أعمال مصرفية</w:t>
            </w:r>
          </w:p>
        </w:tc>
        <w:tc>
          <w:tcPr>
            <w:tcW w:w="904" w:type="dxa"/>
            <w:vAlign w:val="center"/>
          </w:tcPr>
          <w:p w14:paraId="44D9A682"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6CD59174"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lang w:bidi="ar-EG"/>
              </w:rPr>
            </w:pPr>
            <w:r w:rsidRPr="00A56AAF">
              <w:rPr>
                <w:rFonts w:ascii="Traditional Arabic" w:hAnsi="Traditional Arabic" w:cs="Traditional Arabic"/>
                <w:b/>
                <w:bCs/>
                <w:color w:val="44546A" w:themeColor="text2"/>
                <w:sz w:val="24"/>
                <w:szCs w:val="24"/>
                <w:rtl/>
              </w:rPr>
              <w:t>3,327</w:t>
            </w:r>
          </w:p>
        </w:tc>
        <w:tc>
          <w:tcPr>
            <w:tcW w:w="812" w:type="dxa"/>
            <w:vAlign w:val="center"/>
          </w:tcPr>
          <w:p w14:paraId="583A133D"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4700EDFE"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1105" w:type="dxa"/>
            <w:vAlign w:val="center"/>
          </w:tcPr>
          <w:p w14:paraId="09B6F328"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4A9AFCC1"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r>
      <w:tr w:rsidR="00CC7B5B" w:rsidRPr="00A56AAF" w14:paraId="7FC7B4F6" w14:textId="77777777" w:rsidTr="00CF567B">
        <w:tc>
          <w:tcPr>
            <w:cnfStyle w:val="001000000000" w:firstRow="0" w:lastRow="0" w:firstColumn="1" w:lastColumn="0" w:oddVBand="0" w:evenVBand="0" w:oddHBand="0" w:evenHBand="0" w:firstRowFirstColumn="0" w:firstRowLastColumn="0" w:lastRowFirstColumn="0" w:lastRowLastColumn="0"/>
            <w:tcW w:w="1396" w:type="dxa"/>
            <w:vAlign w:val="center"/>
          </w:tcPr>
          <w:p w14:paraId="2F9737FB" w14:textId="77777777" w:rsidR="00CC7B5B" w:rsidRPr="00A56AAF" w:rsidRDefault="00CC7B5B" w:rsidP="00CF567B">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البنك السعودي للاستثمار</w:t>
            </w:r>
          </w:p>
        </w:tc>
        <w:tc>
          <w:tcPr>
            <w:tcW w:w="1742" w:type="dxa"/>
            <w:vAlign w:val="center"/>
          </w:tcPr>
          <w:p w14:paraId="574B52C7"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محلي، مرخص بمزاولة أعمال مصرفية</w:t>
            </w:r>
          </w:p>
        </w:tc>
        <w:tc>
          <w:tcPr>
            <w:tcW w:w="904" w:type="dxa"/>
            <w:vAlign w:val="center"/>
          </w:tcPr>
          <w:p w14:paraId="7FB377C7"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2307052E"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1,321</w:t>
            </w:r>
          </w:p>
        </w:tc>
        <w:tc>
          <w:tcPr>
            <w:tcW w:w="812" w:type="dxa"/>
            <w:vAlign w:val="center"/>
          </w:tcPr>
          <w:p w14:paraId="5F5E812A"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143</w:t>
            </w:r>
          </w:p>
        </w:tc>
        <w:tc>
          <w:tcPr>
            <w:tcW w:w="976" w:type="dxa"/>
            <w:vAlign w:val="center"/>
          </w:tcPr>
          <w:p w14:paraId="478DFEBA"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319</w:t>
            </w:r>
          </w:p>
        </w:tc>
        <w:tc>
          <w:tcPr>
            <w:tcW w:w="1105" w:type="dxa"/>
            <w:vAlign w:val="center"/>
          </w:tcPr>
          <w:p w14:paraId="2D71F093"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853</w:t>
            </w:r>
          </w:p>
        </w:tc>
        <w:tc>
          <w:tcPr>
            <w:tcW w:w="976" w:type="dxa"/>
            <w:vAlign w:val="center"/>
          </w:tcPr>
          <w:p w14:paraId="07270A6D"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6</w:t>
            </w:r>
          </w:p>
        </w:tc>
      </w:tr>
      <w:tr w:rsidR="00CC7B5B" w:rsidRPr="00A56AAF" w14:paraId="2782735E"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2B763881" w14:textId="77777777" w:rsidR="00CC7B5B" w:rsidRPr="00A56AAF" w:rsidRDefault="00CC7B5B" w:rsidP="00CF567B">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الجزيرة</w:t>
            </w:r>
          </w:p>
        </w:tc>
        <w:tc>
          <w:tcPr>
            <w:tcW w:w="1742" w:type="dxa"/>
            <w:vAlign w:val="center"/>
          </w:tcPr>
          <w:p w14:paraId="71627F82"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محلي، مرخص بمزاولة أعمال مصرفية</w:t>
            </w:r>
          </w:p>
        </w:tc>
        <w:tc>
          <w:tcPr>
            <w:tcW w:w="904" w:type="dxa"/>
            <w:vAlign w:val="center"/>
          </w:tcPr>
          <w:p w14:paraId="6AC2857A"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2023</w:t>
            </w:r>
          </w:p>
        </w:tc>
        <w:tc>
          <w:tcPr>
            <w:tcW w:w="1100" w:type="dxa"/>
            <w:vAlign w:val="center"/>
          </w:tcPr>
          <w:p w14:paraId="43877ED9"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Pr>
            </w:pPr>
            <w:r w:rsidRPr="00A56AAF">
              <w:rPr>
                <w:rFonts w:ascii="Traditional Arabic" w:hAnsi="Traditional Arabic" w:cs="Traditional Arabic"/>
                <w:b/>
                <w:bCs/>
                <w:color w:val="44546A" w:themeColor="text2"/>
                <w:sz w:val="24"/>
                <w:szCs w:val="24"/>
              </w:rPr>
              <w:t>3,179</w:t>
            </w:r>
          </w:p>
        </w:tc>
        <w:tc>
          <w:tcPr>
            <w:tcW w:w="812" w:type="dxa"/>
            <w:vAlign w:val="center"/>
          </w:tcPr>
          <w:p w14:paraId="401A2964"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22</w:t>
            </w:r>
          </w:p>
        </w:tc>
        <w:tc>
          <w:tcPr>
            <w:tcW w:w="976" w:type="dxa"/>
            <w:vAlign w:val="center"/>
          </w:tcPr>
          <w:p w14:paraId="46B2C402"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633</w:t>
            </w:r>
          </w:p>
        </w:tc>
        <w:tc>
          <w:tcPr>
            <w:tcW w:w="1105" w:type="dxa"/>
            <w:vAlign w:val="center"/>
          </w:tcPr>
          <w:p w14:paraId="53166308"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1,920</w:t>
            </w:r>
          </w:p>
        </w:tc>
        <w:tc>
          <w:tcPr>
            <w:tcW w:w="976" w:type="dxa"/>
            <w:vAlign w:val="center"/>
          </w:tcPr>
          <w:p w14:paraId="1CE20FBC"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604</w:t>
            </w:r>
          </w:p>
        </w:tc>
      </w:tr>
      <w:tr w:rsidR="00CC7B5B" w:rsidRPr="00A56AAF" w14:paraId="0164C250" w14:textId="77777777" w:rsidTr="00CF567B">
        <w:tc>
          <w:tcPr>
            <w:cnfStyle w:val="001000000000" w:firstRow="0" w:lastRow="0" w:firstColumn="1" w:lastColumn="0" w:oddVBand="0" w:evenVBand="0" w:oddHBand="0" w:evenHBand="0" w:firstRowFirstColumn="0" w:firstRowLastColumn="0" w:lastRowFirstColumn="0" w:lastRowLastColumn="0"/>
            <w:tcW w:w="1396" w:type="dxa"/>
            <w:vAlign w:val="center"/>
          </w:tcPr>
          <w:p w14:paraId="5290AF58" w14:textId="77777777" w:rsidR="00CC7B5B" w:rsidRPr="00A56AAF" w:rsidRDefault="00CC7B5B" w:rsidP="00CF567B">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البلاد</w:t>
            </w:r>
          </w:p>
        </w:tc>
        <w:tc>
          <w:tcPr>
            <w:tcW w:w="1742" w:type="dxa"/>
            <w:vAlign w:val="center"/>
          </w:tcPr>
          <w:p w14:paraId="13A3A6C7"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محلي، مرخص بمزاولة أعمال مصرفية</w:t>
            </w:r>
          </w:p>
        </w:tc>
        <w:tc>
          <w:tcPr>
            <w:tcW w:w="904" w:type="dxa"/>
            <w:vAlign w:val="center"/>
          </w:tcPr>
          <w:p w14:paraId="0841D1AD"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2023</w:t>
            </w:r>
          </w:p>
        </w:tc>
        <w:tc>
          <w:tcPr>
            <w:tcW w:w="1100" w:type="dxa"/>
            <w:vAlign w:val="center"/>
          </w:tcPr>
          <w:p w14:paraId="601581DC"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3,787</w:t>
            </w:r>
          </w:p>
        </w:tc>
        <w:tc>
          <w:tcPr>
            <w:tcW w:w="812" w:type="dxa"/>
            <w:vAlign w:val="center"/>
          </w:tcPr>
          <w:p w14:paraId="3423AE9D"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57EE80C5"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1105" w:type="dxa"/>
            <w:vAlign w:val="center"/>
          </w:tcPr>
          <w:p w14:paraId="73CEE732"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63885D00"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lang w:bidi="ar-EG"/>
              </w:rPr>
            </w:pPr>
            <w:r w:rsidRPr="00A56AAF">
              <w:rPr>
                <w:rFonts w:ascii="Traditional Arabic" w:hAnsi="Traditional Arabic" w:cs="Traditional Arabic"/>
                <w:b/>
                <w:bCs/>
                <w:color w:val="44546A" w:themeColor="text2"/>
                <w:sz w:val="24"/>
                <w:szCs w:val="24"/>
                <w:rtl/>
              </w:rPr>
              <w:t>-</w:t>
            </w:r>
          </w:p>
        </w:tc>
      </w:tr>
      <w:tr w:rsidR="00CC7B5B" w:rsidRPr="00A56AAF" w14:paraId="19CAED75"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117F2D77" w14:textId="77777777" w:rsidR="00CC7B5B" w:rsidRPr="00A56AAF" w:rsidRDefault="00CC7B5B" w:rsidP="00CF567B">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الخليج الدولي السعودي</w:t>
            </w:r>
          </w:p>
        </w:tc>
        <w:tc>
          <w:tcPr>
            <w:tcW w:w="1742" w:type="dxa"/>
            <w:vAlign w:val="center"/>
          </w:tcPr>
          <w:p w14:paraId="56FFDCC3"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محلي، مرخص بمزاولة أعمال مصرفية</w:t>
            </w:r>
          </w:p>
        </w:tc>
        <w:tc>
          <w:tcPr>
            <w:tcW w:w="904" w:type="dxa"/>
            <w:vAlign w:val="center"/>
          </w:tcPr>
          <w:p w14:paraId="30C50277"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10FC5451"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1,069</w:t>
            </w:r>
          </w:p>
        </w:tc>
        <w:tc>
          <w:tcPr>
            <w:tcW w:w="812" w:type="dxa"/>
            <w:vAlign w:val="center"/>
          </w:tcPr>
          <w:p w14:paraId="3B3B6D09"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17</w:t>
            </w:r>
          </w:p>
        </w:tc>
        <w:tc>
          <w:tcPr>
            <w:tcW w:w="976" w:type="dxa"/>
            <w:vAlign w:val="center"/>
          </w:tcPr>
          <w:p w14:paraId="71D2C24A"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196</w:t>
            </w:r>
          </w:p>
        </w:tc>
        <w:tc>
          <w:tcPr>
            <w:tcW w:w="1105" w:type="dxa"/>
            <w:vAlign w:val="center"/>
          </w:tcPr>
          <w:p w14:paraId="3D7490C9"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630</w:t>
            </w:r>
          </w:p>
        </w:tc>
        <w:tc>
          <w:tcPr>
            <w:tcW w:w="976" w:type="dxa"/>
            <w:vAlign w:val="center"/>
          </w:tcPr>
          <w:p w14:paraId="3BE34B42"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226</w:t>
            </w:r>
          </w:p>
        </w:tc>
      </w:tr>
      <w:tr w:rsidR="00CC7B5B" w:rsidRPr="00A56AAF" w14:paraId="2554AFE1" w14:textId="77777777" w:rsidTr="00CF567B">
        <w:tc>
          <w:tcPr>
            <w:cnfStyle w:val="001000000000" w:firstRow="0" w:lastRow="0" w:firstColumn="1" w:lastColumn="0" w:oddVBand="0" w:evenVBand="0" w:oddHBand="0" w:evenHBand="0" w:firstRowFirstColumn="0" w:firstRowLastColumn="0" w:lastRowFirstColumn="0" w:lastRowLastColumn="0"/>
            <w:tcW w:w="1396" w:type="dxa"/>
            <w:vAlign w:val="center"/>
          </w:tcPr>
          <w:p w14:paraId="19046A1D" w14:textId="77777777" w:rsidR="00CC7B5B" w:rsidRPr="00A56AAF" w:rsidRDefault="00CC7B5B" w:rsidP="00CF567B">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أس تي سي</w:t>
            </w:r>
          </w:p>
        </w:tc>
        <w:tc>
          <w:tcPr>
            <w:tcW w:w="1742" w:type="dxa"/>
            <w:vAlign w:val="center"/>
          </w:tcPr>
          <w:p w14:paraId="59678E62"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رقمي، مرخص بمزاولة أعمال مصرفية (مرخص – في مرحلة الإطلاق التجريبي)</w:t>
            </w:r>
          </w:p>
        </w:tc>
        <w:tc>
          <w:tcPr>
            <w:tcW w:w="904" w:type="dxa"/>
            <w:vAlign w:val="center"/>
          </w:tcPr>
          <w:p w14:paraId="74CE3A1D"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269855AF"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lang w:bidi="ar-EG"/>
              </w:rPr>
            </w:pPr>
            <w:r w:rsidRPr="00A56AAF">
              <w:rPr>
                <w:rFonts w:ascii="Traditional Arabic" w:hAnsi="Traditional Arabic" w:cs="Traditional Arabic"/>
                <w:b/>
                <w:bCs/>
                <w:color w:val="44546A" w:themeColor="text2"/>
                <w:sz w:val="24"/>
                <w:szCs w:val="24"/>
                <w:rtl/>
              </w:rPr>
              <w:t>-</w:t>
            </w:r>
          </w:p>
        </w:tc>
        <w:tc>
          <w:tcPr>
            <w:tcW w:w="812" w:type="dxa"/>
            <w:vAlign w:val="center"/>
          </w:tcPr>
          <w:p w14:paraId="3D1BEAD3"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730C68BB"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1105" w:type="dxa"/>
            <w:vAlign w:val="center"/>
          </w:tcPr>
          <w:p w14:paraId="3E1AC419"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23E1B7CB" w14:textId="77777777" w:rsidR="00CC7B5B" w:rsidRPr="00A56AAF" w:rsidRDefault="00CC7B5B" w:rsidP="00CF567B">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r>
      <w:tr w:rsidR="00CC7B5B" w:rsidRPr="00A56AAF" w14:paraId="1B544FE7"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3CEC0901" w14:textId="77777777" w:rsidR="00CC7B5B" w:rsidRPr="00A56AAF" w:rsidRDefault="00CC7B5B" w:rsidP="00CF567B">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فيجن</w:t>
            </w:r>
          </w:p>
        </w:tc>
        <w:tc>
          <w:tcPr>
            <w:tcW w:w="1742" w:type="dxa"/>
            <w:vAlign w:val="center"/>
          </w:tcPr>
          <w:p w14:paraId="46224308"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رقمي، مرخص بمزاولة أعمال مصرفية (مرخص ولم يباشر النشاط بعد)</w:t>
            </w:r>
          </w:p>
        </w:tc>
        <w:tc>
          <w:tcPr>
            <w:tcW w:w="904" w:type="dxa"/>
            <w:vAlign w:val="center"/>
          </w:tcPr>
          <w:p w14:paraId="2B725151"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2023</w:t>
            </w:r>
          </w:p>
        </w:tc>
        <w:tc>
          <w:tcPr>
            <w:tcW w:w="1100" w:type="dxa"/>
            <w:vAlign w:val="center"/>
          </w:tcPr>
          <w:p w14:paraId="5BA647DF"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812" w:type="dxa"/>
            <w:vAlign w:val="center"/>
          </w:tcPr>
          <w:p w14:paraId="15201FBD"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0C6E5474"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1105" w:type="dxa"/>
            <w:vAlign w:val="center"/>
          </w:tcPr>
          <w:p w14:paraId="7FAAA1DB"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501045D8" w14:textId="77777777" w:rsidR="00CC7B5B" w:rsidRPr="00A56AAF" w:rsidRDefault="00CC7B5B" w:rsidP="00CF567B">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r>
      <w:tr w:rsidR="00CC7B5B" w:rsidRPr="00A56AAF" w14:paraId="24A12975" w14:textId="77777777" w:rsidTr="00CF567B">
        <w:tc>
          <w:tcPr>
            <w:cnfStyle w:val="001000000000" w:firstRow="0" w:lastRow="0" w:firstColumn="1" w:lastColumn="0" w:oddVBand="0" w:evenVBand="0" w:oddHBand="0" w:evenHBand="0" w:firstRowFirstColumn="0" w:firstRowLastColumn="0" w:lastRowFirstColumn="0" w:lastRowLastColumn="0"/>
            <w:tcW w:w="1396" w:type="dxa"/>
            <w:vAlign w:val="center"/>
          </w:tcPr>
          <w:p w14:paraId="0C8A21FE" w14:textId="77777777" w:rsidR="00CC7B5B" w:rsidRPr="00A56AAF" w:rsidRDefault="00CC7B5B" w:rsidP="00CF567B">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دال ثلاثمائة وستون</w:t>
            </w:r>
          </w:p>
        </w:tc>
        <w:tc>
          <w:tcPr>
            <w:tcW w:w="1742" w:type="dxa"/>
            <w:vAlign w:val="center"/>
          </w:tcPr>
          <w:p w14:paraId="2A46D548" w14:textId="77777777" w:rsidR="00CC7B5B" w:rsidRPr="00A56AAF" w:rsidRDefault="00CC7B5B" w:rsidP="00CF567B">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رقمي، مرخص بمزاولة أعمال مصرفية (مرخص – في مرحلة الإطلاق التجريبي)</w:t>
            </w:r>
          </w:p>
        </w:tc>
        <w:tc>
          <w:tcPr>
            <w:tcW w:w="904" w:type="dxa"/>
            <w:vAlign w:val="center"/>
          </w:tcPr>
          <w:p w14:paraId="7A70F3FC" w14:textId="77777777" w:rsidR="00CC7B5B" w:rsidRPr="00A56AAF" w:rsidRDefault="00CC7B5B" w:rsidP="00CF567B">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5A4CF9AA" w14:textId="77777777" w:rsidR="00CC7B5B" w:rsidRPr="00A56AAF" w:rsidRDefault="00CC7B5B" w:rsidP="00CF567B">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812" w:type="dxa"/>
            <w:vAlign w:val="center"/>
          </w:tcPr>
          <w:p w14:paraId="5612D6FB" w14:textId="77777777" w:rsidR="00CC7B5B" w:rsidRPr="00A56AAF" w:rsidRDefault="00CC7B5B" w:rsidP="00CF567B">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2BCE4E6D" w14:textId="77777777" w:rsidR="00CC7B5B" w:rsidRPr="00A56AAF" w:rsidRDefault="00CC7B5B" w:rsidP="00CF567B">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1105" w:type="dxa"/>
            <w:vAlign w:val="center"/>
          </w:tcPr>
          <w:p w14:paraId="24A36D03" w14:textId="77777777" w:rsidR="00CC7B5B" w:rsidRPr="00A56AAF" w:rsidRDefault="00CC7B5B" w:rsidP="00CF567B">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2C99D585" w14:textId="77777777" w:rsidR="00CC7B5B" w:rsidRPr="00A56AAF" w:rsidRDefault="00CC7B5B" w:rsidP="00CF567B">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r>
      <w:tr w:rsidR="00CC7B5B" w:rsidRPr="00A56AAF" w14:paraId="3F20591F"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2" w:type="dxa"/>
            <w:gridSpan w:val="3"/>
            <w:vAlign w:val="center"/>
          </w:tcPr>
          <w:p w14:paraId="55C034AF" w14:textId="77777777" w:rsidR="00CC7B5B" w:rsidRPr="00A56AAF" w:rsidRDefault="00CC7B5B" w:rsidP="00CF567B">
            <w:pPr>
              <w:keepNext/>
              <w:bidi/>
              <w:spacing w:after="200" w:line="360" w:lineRule="auto"/>
              <w:rPr>
                <w:rFonts w:ascii="Traditional Arabic" w:hAnsi="Traditional Arabic" w:cs="Traditional Arabic"/>
                <w:b w:val="0"/>
                <w:bCs w:val="0"/>
                <w:color w:val="44546A" w:themeColor="text2"/>
                <w:sz w:val="24"/>
                <w:szCs w:val="24"/>
                <w:rtl/>
                <w:lang w:bidi="ar-EG"/>
              </w:rPr>
            </w:pPr>
            <w:r w:rsidRPr="00A56AAF">
              <w:rPr>
                <w:rFonts w:ascii="Traditional Arabic" w:hAnsi="Traditional Arabic" w:cs="Traditional Arabic"/>
                <w:b w:val="0"/>
                <w:bCs w:val="0"/>
                <w:color w:val="44546A" w:themeColor="text2"/>
                <w:sz w:val="24"/>
                <w:szCs w:val="24"/>
                <w:rtl/>
              </w:rPr>
              <w:lastRenderedPageBreak/>
              <w:t>الإجمالي</w:t>
            </w:r>
          </w:p>
        </w:tc>
        <w:tc>
          <w:tcPr>
            <w:tcW w:w="1100" w:type="dxa"/>
            <w:vAlign w:val="center"/>
          </w:tcPr>
          <w:p w14:paraId="49B20CD8" w14:textId="77777777" w:rsidR="00CC7B5B" w:rsidRPr="00A56AAF" w:rsidRDefault="00CC7B5B" w:rsidP="00CF567B">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67,416</w:t>
            </w:r>
          </w:p>
        </w:tc>
        <w:tc>
          <w:tcPr>
            <w:tcW w:w="812" w:type="dxa"/>
            <w:vAlign w:val="center"/>
          </w:tcPr>
          <w:p w14:paraId="4EA38A31" w14:textId="77777777" w:rsidR="00CC7B5B" w:rsidRPr="00A56AAF" w:rsidRDefault="00CC7B5B" w:rsidP="00CF567B">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966</w:t>
            </w:r>
          </w:p>
        </w:tc>
        <w:tc>
          <w:tcPr>
            <w:tcW w:w="976" w:type="dxa"/>
            <w:vAlign w:val="center"/>
          </w:tcPr>
          <w:p w14:paraId="72F95DD4" w14:textId="77777777" w:rsidR="00CC7B5B" w:rsidRPr="00A56AAF" w:rsidRDefault="00CC7B5B" w:rsidP="00CF567B">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7652</w:t>
            </w:r>
          </w:p>
        </w:tc>
        <w:tc>
          <w:tcPr>
            <w:tcW w:w="1105" w:type="dxa"/>
            <w:vAlign w:val="center"/>
          </w:tcPr>
          <w:p w14:paraId="63917AA9" w14:textId="77777777" w:rsidR="00CC7B5B" w:rsidRPr="00A56AAF" w:rsidRDefault="00CC7B5B" w:rsidP="00CF567B">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42,620</w:t>
            </w:r>
          </w:p>
        </w:tc>
        <w:tc>
          <w:tcPr>
            <w:tcW w:w="976" w:type="dxa"/>
            <w:vAlign w:val="center"/>
          </w:tcPr>
          <w:p w14:paraId="5F1B8DEB" w14:textId="77777777" w:rsidR="00CC7B5B" w:rsidRPr="00A56AAF" w:rsidRDefault="00CC7B5B" w:rsidP="00CF567B">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9,064</w:t>
            </w:r>
          </w:p>
        </w:tc>
      </w:tr>
    </w:tbl>
    <w:p w14:paraId="5707D18D" w14:textId="77777777" w:rsidR="00CC7B5B" w:rsidRPr="00A56AAF" w:rsidRDefault="00CC7B5B" w:rsidP="00CC7B5B">
      <w:pPr>
        <w:bidi/>
        <w:spacing w:after="200" w:line="360" w:lineRule="auto"/>
        <w:rPr>
          <w:rFonts w:ascii="Traditional Arabic" w:hAnsi="Traditional Arabic" w:cs="Traditional Arabic"/>
          <w:b/>
          <w:bCs/>
          <w:color w:val="44546A" w:themeColor="text2"/>
          <w:sz w:val="24"/>
          <w:szCs w:val="24"/>
          <w:rtl/>
        </w:rPr>
        <w:sectPr w:rsidR="00CC7B5B" w:rsidRPr="00A56AAF" w:rsidSect="001D5418">
          <w:footerReference w:type="default" r:id="rId22"/>
          <w:type w:val="continuous"/>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58C80041" w14:textId="2700449C" w:rsidR="00CF567B" w:rsidRPr="00CF567B" w:rsidRDefault="00CF567B" w:rsidP="00CF567B">
      <w:pPr>
        <w:bidi/>
        <w:spacing w:before="100" w:beforeAutospacing="1" w:after="100" w:afterAutospacing="1" w:line="240" w:lineRule="auto"/>
        <w:rPr>
          <w:rFonts w:ascii="Traditional Arabic" w:hAnsi="Traditional Arabic" w:cs="Traditional Arabic"/>
          <w:b/>
          <w:bCs/>
          <w:color w:val="44546A" w:themeColor="text2"/>
          <w:sz w:val="24"/>
          <w:szCs w:val="24"/>
        </w:rPr>
      </w:pPr>
      <w:r w:rsidRPr="00CF567B">
        <w:rPr>
          <w:rFonts w:ascii="Traditional Arabic" w:hAnsi="Traditional Arabic" w:cs="Traditional Arabic"/>
          <w:b/>
          <w:bCs/>
          <w:color w:val="44546A" w:themeColor="text2"/>
          <w:sz w:val="24"/>
          <w:szCs w:val="24"/>
          <w:rtl/>
        </w:rPr>
        <w:t xml:space="preserve">في ضوء الحجم التقديري لمجتمع الدراسة، حُدد الحجم المستهدف للعينة بنحو (369) مفردة، بالاعتماد على معادلة تحديد حجم العينة العشوائية البسيطة </w:t>
      </w:r>
      <w:r w:rsidRPr="00A56AAF">
        <w:rPr>
          <w:rFonts w:ascii="Traditional Arabic" w:hAnsi="Traditional Arabic" w:cs="Traditional Arabic"/>
          <w:b/>
          <w:bCs/>
          <w:color w:val="44546A" w:themeColor="text2"/>
          <w:sz w:val="24"/>
          <w:szCs w:val="24"/>
          <w:rtl/>
        </w:rPr>
        <w:t xml:space="preserve">باستخدام المعادلة الموضحة بالشكل رقم (3) </w:t>
      </w:r>
      <w:r w:rsidRPr="00CF567B">
        <w:rPr>
          <w:rFonts w:ascii="Traditional Arabic" w:hAnsi="Traditional Arabic" w:cs="Traditional Arabic"/>
          <w:b/>
          <w:bCs/>
          <w:color w:val="44546A" w:themeColor="text2"/>
          <w:sz w:val="24"/>
          <w:szCs w:val="24"/>
          <w:rtl/>
        </w:rPr>
        <w:t>، وعند مستوى ثقة بلغ (95%) وهامش خطأ قدره</w:t>
      </w:r>
      <w:r w:rsidRPr="00CF567B">
        <w:rPr>
          <w:rFonts w:ascii="Traditional Arabic" w:hAnsi="Traditional Arabic" w:cs="Traditional Arabic"/>
          <w:b/>
          <w:bCs/>
          <w:color w:val="44546A" w:themeColor="text2"/>
          <w:sz w:val="24"/>
          <w:szCs w:val="24"/>
        </w:rPr>
        <w:t xml:space="preserve"> (5%).</w:t>
      </w:r>
    </w:p>
    <w:p w14:paraId="0BBEB2EA" w14:textId="77777777" w:rsidR="00CF567B" w:rsidRPr="00CF567B" w:rsidRDefault="00CF567B" w:rsidP="00CF567B">
      <w:pPr>
        <w:bidi/>
        <w:spacing w:before="100" w:beforeAutospacing="1" w:after="100" w:afterAutospacing="1" w:line="240" w:lineRule="auto"/>
        <w:rPr>
          <w:rFonts w:ascii="Traditional Arabic" w:hAnsi="Traditional Arabic" w:cs="Traditional Arabic"/>
          <w:b/>
          <w:bCs/>
          <w:color w:val="44546A" w:themeColor="text2"/>
          <w:sz w:val="24"/>
          <w:szCs w:val="24"/>
        </w:rPr>
      </w:pPr>
      <w:r w:rsidRPr="00CF567B">
        <w:rPr>
          <w:rFonts w:ascii="Traditional Arabic" w:hAnsi="Traditional Arabic" w:cs="Traditional Arabic"/>
          <w:b/>
          <w:bCs/>
          <w:color w:val="44546A" w:themeColor="text2"/>
          <w:sz w:val="24"/>
          <w:szCs w:val="24"/>
          <w:rtl/>
        </w:rPr>
        <w:t>وُزعت الاستبانة إلكترونيًا على العاملين والمتخصصين الذين تنطبق عليهم خصائص مجتمع الدراسة في البنوك المحلية والرقمية في المملكة العربية السعودية. وقد بلغ عدد الاستجابات المستلمة (357) استجابة أولية</w:t>
      </w:r>
      <w:r w:rsidRPr="00CF567B">
        <w:rPr>
          <w:rFonts w:ascii="Traditional Arabic" w:hAnsi="Traditional Arabic" w:cs="Traditional Arabic"/>
          <w:b/>
          <w:bCs/>
          <w:color w:val="44546A" w:themeColor="text2"/>
          <w:sz w:val="24"/>
          <w:szCs w:val="24"/>
        </w:rPr>
        <w:t>.</w:t>
      </w:r>
    </w:p>
    <w:p w14:paraId="2DE27B4C" w14:textId="77777777" w:rsidR="00CF567B" w:rsidRPr="00CF567B" w:rsidRDefault="00CF567B" w:rsidP="00CF567B">
      <w:pPr>
        <w:bidi/>
        <w:spacing w:before="100" w:beforeAutospacing="1" w:after="100" w:afterAutospacing="1" w:line="240" w:lineRule="auto"/>
        <w:rPr>
          <w:rFonts w:ascii="Traditional Arabic" w:hAnsi="Traditional Arabic" w:cs="Traditional Arabic"/>
          <w:b/>
          <w:bCs/>
          <w:color w:val="44546A" w:themeColor="text2"/>
          <w:sz w:val="24"/>
          <w:szCs w:val="24"/>
        </w:rPr>
      </w:pPr>
      <w:r w:rsidRPr="00CF567B">
        <w:rPr>
          <w:rFonts w:ascii="Traditional Arabic" w:hAnsi="Traditional Arabic" w:cs="Traditional Arabic"/>
          <w:b/>
          <w:bCs/>
          <w:color w:val="44546A" w:themeColor="text2"/>
          <w:sz w:val="24"/>
          <w:szCs w:val="24"/>
          <w:rtl/>
        </w:rPr>
        <w:t>وبعد انتهاء مرحلة جمع البيانات، خضعت الاستجابات للمراجعة والتنقية للتحقق من اكتمالها واتساقها ومدى صلاحيتها للتحليل الإحصائي. وأسفرت عملية المراجعة عن استبعاد (197) استجابة، لعدم اكتمال بعض الاستبانات، أو وجود نقص أو عدم اتساق في البيانات المقدمة، أو عدم استيفائها متطلبات جودة البيانات وصلاحيتها للتحليل الإحصائي</w:t>
      </w:r>
      <w:r w:rsidRPr="00CF567B">
        <w:rPr>
          <w:rFonts w:ascii="Traditional Arabic" w:hAnsi="Traditional Arabic" w:cs="Traditional Arabic"/>
          <w:b/>
          <w:bCs/>
          <w:color w:val="44546A" w:themeColor="text2"/>
          <w:sz w:val="24"/>
          <w:szCs w:val="24"/>
        </w:rPr>
        <w:t>.</w:t>
      </w:r>
    </w:p>
    <w:p w14:paraId="64A0E69A" w14:textId="77777777" w:rsidR="00CF567B" w:rsidRPr="00CF567B" w:rsidRDefault="00CF567B" w:rsidP="00CF567B">
      <w:pPr>
        <w:bidi/>
        <w:spacing w:before="100" w:beforeAutospacing="1" w:after="100" w:afterAutospacing="1" w:line="240" w:lineRule="auto"/>
        <w:rPr>
          <w:rFonts w:ascii="Traditional Arabic" w:hAnsi="Traditional Arabic" w:cs="Traditional Arabic"/>
          <w:b/>
          <w:bCs/>
          <w:color w:val="44546A" w:themeColor="text2"/>
          <w:sz w:val="24"/>
          <w:szCs w:val="24"/>
        </w:rPr>
      </w:pPr>
      <w:r w:rsidRPr="00CF567B">
        <w:rPr>
          <w:rFonts w:ascii="Traditional Arabic" w:hAnsi="Traditional Arabic" w:cs="Traditional Arabic"/>
          <w:b/>
          <w:bCs/>
          <w:color w:val="44546A" w:themeColor="text2"/>
          <w:sz w:val="24"/>
          <w:szCs w:val="24"/>
          <w:rtl/>
        </w:rPr>
        <w:t>وبذلك بلغ عدد الاستجابات المكتملة والصالحة للتحليل (160) استجابة، واعتمدت بوصفها العينة النهائية للدراسة التي أُجريت عليها التحليلات الإحصائية واختُبرت من خلالها فرضيات الدراسة</w:t>
      </w:r>
      <w:r w:rsidRPr="00CF567B">
        <w:rPr>
          <w:rFonts w:ascii="Traditional Arabic" w:hAnsi="Traditional Arabic" w:cs="Traditional Arabic"/>
          <w:b/>
          <w:bCs/>
          <w:color w:val="44546A" w:themeColor="text2"/>
          <w:sz w:val="24"/>
          <w:szCs w:val="24"/>
        </w:rPr>
        <w:t>.</w:t>
      </w:r>
    </w:p>
    <w:tbl>
      <w:tblPr>
        <w:tblStyle w:val="GridTable4-Accent11"/>
        <w:bidiVisual/>
        <w:tblW w:w="0" w:type="auto"/>
        <w:tblLook w:val="04A0" w:firstRow="1" w:lastRow="0" w:firstColumn="1" w:lastColumn="0" w:noHBand="0" w:noVBand="1"/>
      </w:tblPr>
      <w:tblGrid>
        <w:gridCol w:w="4508"/>
        <w:gridCol w:w="4508"/>
      </w:tblGrid>
      <w:tr w:rsidR="00CF567B" w14:paraId="0F55E7C6" w14:textId="77777777" w:rsidTr="00CF56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B05FC5D" w14:textId="73F65BEF" w:rsidR="00CF567B" w:rsidRPr="005E1849" w:rsidRDefault="00CF567B" w:rsidP="005E1849">
            <w:pPr>
              <w:bidi/>
              <w:jc w:val="center"/>
              <w:rPr>
                <w:rFonts w:ascii="Traditional Arabic" w:hAnsi="Traditional Arabic" w:cs="Traditional Arabic"/>
                <w:sz w:val="24"/>
                <w:szCs w:val="24"/>
                <w:rtl/>
              </w:rPr>
            </w:pPr>
            <w:r w:rsidRPr="005E1849">
              <w:rPr>
                <w:rFonts w:ascii="Traditional Arabic" w:hAnsi="Traditional Arabic" w:cs="Traditional Arabic" w:hint="cs"/>
                <w:sz w:val="24"/>
                <w:szCs w:val="24"/>
                <w:rtl/>
              </w:rPr>
              <w:t>البيان</w:t>
            </w:r>
          </w:p>
        </w:tc>
        <w:tc>
          <w:tcPr>
            <w:tcW w:w="4508" w:type="dxa"/>
          </w:tcPr>
          <w:p w14:paraId="4FAF3375" w14:textId="2A546A75" w:rsidR="00CF567B" w:rsidRPr="005E1849" w:rsidRDefault="00CF567B" w:rsidP="005E1849">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E1849">
              <w:rPr>
                <w:rFonts w:ascii="Traditional Arabic" w:hAnsi="Traditional Arabic" w:cs="Traditional Arabic" w:hint="cs"/>
                <w:sz w:val="24"/>
                <w:szCs w:val="24"/>
                <w:rtl/>
              </w:rPr>
              <w:t>العدد</w:t>
            </w:r>
          </w:p>
        </w:tc>
      </w:tr>
      <w:tr w:rsidR="00CF567B" w14:paraId="6F6CF60F"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DA9495B" w14:textId="38DA237F" w:rsidR="00CF567B" w:rsidRPr="005E1849" w:rsidRDefault="00CF567B" w:rsidP="00CF567B">
            <w:pPr>
              <w:bidi/>
              <w:jc w:val="both"/>
              <w:rPr>
                <w:rFonts w:ascii="Traditional Arabic" w:hAnsi="Traditional Arabic" w:cs="Traditional Arabic"/>
                <w:color w:val="44546A" w:themeColor="text2"/>
                <w:sz w:val="24"/>
                <w:szCs w:val="24"/>
                <w:rtl/>
              </w:rPr>
            </w:pPr>
            <w:r w:rsidRPr="005E1849">
              <w:rPr>
                <w:rFonts w:ascii="Traditional Arabic" w:hAnsi="Traditional Arabic" w:cs="Traditional Arabic"/>
                <w:color w:val="44546A" w:themeColor="text2"/>
                <w:sz w:val="24"/>
                <w:szCs w:val="24"/>
                <w:rtl/>
              </w:rPr>
              <w:t>حجم العينة المستهدف</w:t>
            </w:r>
          </w:p>
        </w:tc>
        <w:tc>
          <w:tcPr>
            <w:tcW w:w="4508" w:type="dxa"/>
          </w:tcPr>
          <w:p w14:paraId="12700B44" w14:textId="6B1B97AA" w:rsidR="00CF567B" w:rsidRDefault="00CF567B" w:rsidP="005E184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5E1849">
              <w:rPr>
                <w:rFonts w:ascii="Traditional Arabic" w:hAnsi="Traditional Arabic" w:cs="Traditional Arabic"/>
                <w:b/>
                <w:bCs/>
                <w:color w:val="44546A" w:themeColor="text2"/>
                <w:sz w:val="24"/>
                <w:szCs w:val="24"/>
              </w:rPr>
              <w:t>369</w:t>
            </w:r>
          </w:p>
        </w:tc>
      </w:tr>
      <w:tr w:rsidR="00CF567B" w14:paraId="3AD84E56" w14:textId="77777777" w:rsidTr="00CF567B">
        <w:tc>
          <w:tcPr>
            <w:cnfStyle w:val="001000000000" w:firstRow="0" w:lastRow="0" w:firstColumn="1" w:lastColumn="0" w:oddVBand="0" w:evenVBand="0" w:oddHBand="0" w:evenHBand="0" w:firstRowFirstColumn="0" w:firstRowLastColumn="0" w:lastRowFirstColumn="0" w:lastRowLastColumn="0"/>
            <w:tcW w:w="4508" w:type="dxa"/>
          </w:tcPr>
          <w:p w14:paraId="42288CCB" w14:textId="32801594" w:rsidR="00CF567B" w:rsidRPr="005E1849" w:rsidRDefault="00CF567B" w:rsidP="00CF567B">
            <w:pPr>
              <w:bidi/>
              <w:jc w:val="both"/>
              <w:rPr>
                <w:rFonts w:ascii="Traditional Arabic" w:hAnsi="Traditional Arabic" w:cs="Traditional Arabic"/>
                <w:color w:val="44546A" w:themeColor="text2"/>
                <w:sz w:val="24"/>
                <w:szCs w:val="24"/>
                <w:rtl/>
              </w:rPr>
            </w:pPr>
            <w:r w:rsidRPr="005E1849">
              <w:rPr>
                <w:rFonts w:ascii="Traditional Arabic" w:hAnsi="Traditional Arabic" w:cs="Traditional Arabic"/>
                <w:color w:val="44546A" w:themeColor="text2"/>
                <w:sz w:val="24"/>
                <w:szCs w:val="24"/>
                <w:rtl/>
              </w:rPr>
              <w:t>الاستجابات المستلمة</w:t>
            </w:r>
          </w:p>
        </w:tc>
        <w:tc>
          <w:tcPr>
            <w:tcW w:w="4508" w:type="dxa"/>
          </w:tcPr>
          <w:p w14:paraId="28AE1E97" w14:textId="6FC6CF97" w:rsidR="00CF567B" w:rsidRDefault="00CF567B" w:rsidP="005E184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5E1849">
              <w:rPr>
                <w:rFonts w:ascii="Traditional Arabic" w:hAnsi="Traditional Arabic" w:cs="Traditional Arabic"/>
                <w:b/>
                <w:bCs/>
                <w:color w:val="44546A" w:themeColor="text2"/>
                <w:sz w:val="24"/>
                <w:szCs w:val="24"/>
              </w:rPr>
              <w:t>357</w:t>
            </w:r>
          </w:p>
        </w:tc>
      </w:tr>
      <w:tr w:rsidR="00CF567B" w14:paraId="07212DBC"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CEA18B8" w14:textId="337B3053" w:rsidR="00CF567B" w:rsidRPr="005E1849" w:rsidRDefault="00CF567B" w:rsidP="00CF567B">
            <w:pPr>
              <w:bidi/>
              <w:jc w:val="both"/>
              <w:rPr>
                <w:rFonts w:ascii="Traditional Arabic" w:hAnsi="Traditional Arabic" w:cs="Traditional Arabic"/>
                <w:color w:val="44546A" w:themeColor="text2"/>
                <w:sz w:val="24"/>
                <w:szCs w:val="24"/>
                <w:rtl/>
              </w:rPr>
            </w:pPr>
            <w:r w:rsidRPr="005E1849">
              <w:rPr>
                <w:rFonts w:ascii="Traditional Arabic" w:hAnsi="Traditional Arabic" w:cs="Traditional Arabic"/>
                <w:color w:val="44546A" w:themeColor="text2"/>
                <w:sz w:val="24"/>
                <w:szCs w:val="24"/>
                <w:rtl/>
              </w:rPr>
              <w:t>الاستجابات المستبعدة</w:t>
            </w:r>
          </w:p>
        </w:tc>
        <w:tc>
          <w:tcPr>
            <w:tcW w:w="4508" w:type="dxa"/>
          </w:tcPr>
          <w:p w14:paraId="7BC31C4A" w14:textId="404913E4" w:rsidR="00CF567B" w:rsidRDefault="00CF567B" w:rsidP="005E184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5E1849">
              <w:rPr>
                <w:rFonts w:ascii="Traditional Arabic" w:hAnsi="Traditional Arabic" w:cs="Traditional Arabic"/>
                <w:b/>
                <w:bCs/>
                <w:color w:val="44546A" w:themeColor="text2"/>
                <w:sz w:val="24"/>
                <w:szCs w:val="24"/>
              </w:rPr>
              <w:t>197</w:t>
            </w:r>
          </w:p>
        </w:tc>
      </w:tr>
      <w:tr w:rsidR="00CF567B" w14:paraId="22146362" w14:textId="77777777" w:rsidTr="00CF567B">
        <w:tc>
          <w:tcPr>
            <w:cnfStyle w:val="001000000000" w:firstRow="0" w:lastRow="0" w:firstColumn="1" w:lastColumn="0" w:oddVBand="0" w:evenVBand="0" w:oddHBand="0" w:evenHBand="0" w:firstRowFirstColumn="0" w:firstRowLastColumn="0" w:lastRowFirstColumn="0" w:lastRowLastColumn="0"/>
            <w:tcW w:w="4508" w:type="dxa"/>
          </w:tcPr>
          <w:p w14:paraId="38CBC5A9" w14:textId="30FA48D2" w:rsidR="00CF567B" w:rsidRPr="005E1849" w:rsidRDefault="00CF567B" w:rsidP="00CF567B">
            <w:pPr>
              <w:bidi/>
              <w:jc w:val="both"/>
              <w:rPr>
                <w:rFonts w:ascii="Traditional Arabic" w:hAnsi="Traditional Arabic" w:cs="Traditional Arabic"/>
                <w:color w:val="44546A" w:themeColor="text2"/>
                <w:sz w:val="24"/>
                <w:szCs w:val="24"/>
                <w:rtl/>
              </w:rPr>
            </w:pPr>
            <w:r w:rsidRPr="005E1849">
              <w:rPr>
                <w:rFonts w:ascii="Traditional Arabic" w:hAnsi="Traditional Arabic" w:cs="Traditional Arabic"/>
                <w:color w:val="44546A" w:themeColor="text2"/>
                <w:sz w:val="24"/>
                <w:szCs w:val="24"/>
                <w:rtl/>
              </w:rPr>
              <w:t>الاستجابات الصالحة للتحليل</w:t>
            </w:r>
          </w:p>
        </w:tc>
        <w:tc>
          <w:tcPr>
            <w:tcW w:w="4508" w:type="dxa"/>
          </w:tcPr>
          <w:p w14:paraId="7C6AA3A1" w14:textId="28000F2E" w:rsidR="00CF567B" w:rsidRDefault="005E1849" w:rsidP="005E184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5E1849">
              <w:rPr>
                <w:rFonts w:ascii="Traditional Arabic" w:hAnsi="Traditional Arabic" w:cs="Traditional Arabic"/>
                <w:b/>
                <w:bCs/>
                <w:color w:val="44546A" w:themeColor="text2"/>
                <w:sz w:val="24"/>
                <w:szCs w:val="24"/>
              </w:rPr>
              <w:t>160</w:t>
            </w:r>
          </w:p>
        </w:tc>
      </w:tr>
    </w:tbl>
    <w:p w14:paraId="55758641" w14:textId="3BE6FCBA" w:rsidR="00CC7B5B" w:rsidRPr="00A56AAF" w:rsidRDefault="00CC7B5B" w:rsidP="00CC7B5B">
      <w:pPr>
        <w:bidi/>
        <w:spacing w:line="240" w:lineRule="auto"/>
        <w:jc w:val="both"/>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p w14:paraId="18AC5989" w14:textId="77777777" w:rsidR="00CC7B5B" w:rsidRPr="00A56AAF" w:rsidRDefault="00CC7B5B" w:rsidP="00CC7B5B">
      <w:pPr>
        <w:keepNext/>
        <w:bidi/>
        <w:jc w:val="both"/>
        <w:rPr>
          <w:rFonts w:ascii="Traditional Arabic" w:hAnsi="Traditional Arabic" w:cs="Traditional Arabic"/>
          <w:color w:val="5B9BD5" w:themeColor="accent1"/>
          <w:sz w:val="24"/>
          <w:szCs w:val="24"/>
        </w:rPr>
      </w:pPr>
      <w:r w:rsidRPr="00A56AAF">
        <w:rPr>
          <w:rFonts w:ascii="Traditional Arabic" w:hAnsi="Traditional Arabic" w:cs="Traditional Arabic"/>
          <w:b/>
          <w:bCs/>
          <w:color w:val="5B9BD5" w:themeColor="accent1"/>
          <w:sz w:val="24"/>
          <w:szCs w:val="24"/>
          <w:rtl/>
        </w:rPr>
        <w:t>شكل رقم -3- معادلة العينة العشوائية البسيطة</w:t>
      </w:r>
    </w:p>
    <w:p w14:paraId="0A4D2D36" w14:textId="568AC2C1" w:rsidR="00CC7B5B" w:rsidRPr="00C351DE" w:rsidRDefault="00CC7B5B" w:rsidP="00C351DE">
      <w:pPr>
        <w:keepNext/>
        <w:bidi/>
        <w:spacing w:after="200" w:line="276" w:lineRule="auto"/>
        <w:rPr>
          <w:rFonts w:ascii="Traditional Arabic" w:hAnsi="Traditional Arabic" w:cs="Traditional Arabic"/>
          <w:sz w:val="24"/>
          <w:szCs w:val="24"/>
          <w:rtl/>
        </w:rPr>
      </w:pPr>
      <w:r w:rsidRPr="00A56AAF">
        <w:rPr>
          <w:rFonts w:ascii="Traditional Arabic" w:hAnsi="Traditional Arabic" w:cs="Traditional Arabic"/>
          <w:noProof/>
          <w:sz w:val="24"/>
          <w:szCs w:val="24"/>
          <w:rtl/>
        </w:rPr>
        <w:drawing>
          <wp:inline distT="0" distB="0" distL="0" distR="0" wp14:anchorId="4BC822E7" wp14:editId="57EFD235">
            <wp:extent cx="3552851" cy="1266834"/>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52851" cy="1266834"/>
                    </a:xfrm>
                    <a:prstGeom prst="rect">
                      <a:avLst/>
                    </a:prstGeom>
                  </pic:spPr>
                </pic:pic>
              </a:graphicData>
            </a:graphic>
          </wp:inline>
        </w:drawing>
      </w:r>
    </w:p>
    <w:p w14:paraId="3C6DACCE" w14:textId="77777777" w:rsidR="00C35BA1" w:rsidRDefault="00C35BA1" w:rsidP="00C35BA1">
      <w:pPr>
        <w:pStyle w:val="Heading2"/>
        <w:bidi/>
        <w:jc w:val="both"/>
        <w:rPr>
          <w:rFonts w:ascii="Traditional Arabic" w:hAnsi="Traditional Arabic" w:cs="Traditional Arabic"/>
          <w:b/>
          <w:bCs/>
          <w:color w:val="auto"/>
          <w:sz w:val="24"/>
          <w:szCs w:val="24"/>
          <w:rtl/>
        </w:rPr>
      </w:pPr>
    </w:p>
    <w:p w14:paraId="568B24DD" w14:textId="77777777" w:rsidR="00C35BA1" w:rsidRPr="00B46178" w:rsidRDefault="00C35BA1" w:rsidP="00C35BA1">
      <w:pPr>
        <w:pStyle w:val="Heading2"/>
        <w:bidi/>
        <w:jc w:val="both"/>
        <w:rPr>
          <w:rFonts w:ascii="Traditional Arabic" w:hAnsi="Traditional Arabic" w:cs="Traditional Arabic"/>
          <w:b/>
          <w:bCs/>
          <w:color w:val="auto"/>
          <w:sz w:val="24"/>
          <w:szCs w:val="24"/>
          <w:rtl/>
        </w:rPr>
      </w:pPr>
      <w:bookmarkStart w:id="69" w:name="_Toc235976219"/>
      <w:r w:rsidRPr="00B46178">
        <w:rPr>
          <w:rFonts w:ascii="Traditional Arabic" w:hAnsi="Traditional Arabic" w:cs="Traditional Arabic"/>
          <w:b/>
          <w:bCs/>
          <w:color w:val="auto"/>
          <w:sz w:val="24"/>
          <w:szCs w:val="24"/>
          <w:rtl/>
        </w:rPr>
        <w:t>اداة الدراسة:</w:t>
      </w:r>
      <w:bookmarkEnd w:id="69"/>
    </w:p>
    <w:p w14:paraId="4DCC254B" w14:textId="5865DB99" w:rsidR="00CC7B5B" w:rsidRPr="00B46178" w:rsidRDefault="00B46178" w:rsidP="00135355">
      <w:pPr>
        <w:bidi/>
        <w:spacing w:before="100" w:beforeAutospacing="1" w:after="100" w:afterAutospacing="1" w:line="240" w:lineRule="auto"/>
        <w:rPr>
          <w:rFonts w:ascii="Traditional Arabic" w:hAnsi="Traditional Arabic" w:cs="Traditional Arabic"/>
          <w:sz w:val="24"/>
          <w:szCs w:val="24"/>
          <w:rtl/>
        </w:rPr>
      </w:pPr>
      <w:r w:rsidRPr="00B46178">
        <w:rPr>
          <w:rFonts w:ascii="Traditional Arabic" w:hAnsi="Traditional Arabic" w:cs="Traditional Arabic"/>
          <w:sz w:val="24"/>
          <w:szCs w:val="24"/>
          <w:rtl/>
        </w:rPr>
        <w:t>اعتمدت الباحثة على الاستبانة بوصفها الأداة الرئيسة والوحيدة لجمع البيانات الكمية اللازمة لقياس متغيرات الدراسة واختبار فرضياتها، وتحديد أثر أبعاد بنية الأعمال المؤسسية في المواءمة الاستراتيجية لتحول الأعمال البنكية إلى الرقمية في المملكة العربية السعودية. وقد اختيرت الاستبانة لملاءمتها للمنهج الوصفي التحليلي، وقدرتها على جمع بيانات منظمة وقابلة للتحليل الإحصائي من العاملين والمتخصصين في البنوك المحلية والرقمية محل الدراسة</w:t>
      </w:r>
      <w:r w:rsidRPr="00B46178">
        <w:rPr>
          <w:rFonts w:ascii="Traditional Arabic" w:hAnsi="Traditional Arabic" w:cs="Traditional Arabic"/>
          <w:sz w:val="24"/>
          <w:szCs w:val="24"/>
        </w:rPr>
        <w:t>.</w:t>
      </w:r>
    </w:p>
    <w:p w14:paraId="217E4CF1" w14:textId="77777777" w:rsidR="00135355" w:rsidRPr="00135355" w:rsidRDefault="00135355" w:rsidP="00135355">
      <w:pPr>
        <w:pStyle w:val="Heading2"/>
        <w:bidi/>
        <w:jc w:val="both"/>
        <w:rPr>
          <w:rFonts w:ascii="Traditional Arabic" w:hAnsi="Traditional Arabic" w:cs="Traditional Arabic"/>
          <w:b/>
          <w:bCs/>
          <w:color w:val="auto"/>
          <w:sz w:val="24"/>
          <w:szCs w:val="24"/>
        </w:rPr>
      </w:pPr>
      <w:bookmarkStart w:id="70" w:name="_Toc235976220"/>
      <w:r w:rsidRPr="00135355">
        <w:rPr>
          <w:rFonts w:ascii="Traditional Arabic" w:hAnsi="Traditional Arabic" w:cs="Traditional Arabic"/>
          <w:b/>
          <w:bCs/>
          <w:color w:val="auto"/>
          <w:sz w:val="24"/>
          <w:szCs w:val="24"/>
          <w:rtl/>
        </w:rPr>
        <w:lastRenderedPageBreak/>
        <w:t>مراحل بناء الاستبانة</w:t>
      </w:r>
      <w:bookmarkEnd w:id="70"/>
    </w:p>
    <w:p w14:paraId="055A7CD7" w14:textId="77777777" w:rsidR="00135355" w:rsidRPr="00135355" w:rsidRDefault="00135355" w:rsidP="00135355">
      <w:pPr>
        <w:bidi/>
        <w:spacing w:before="100" w:beforeAutospacing="1" w:after="100" w:afterAutospacing="1" w:line="240" w:lineRule="auto"/>
        <w:rPr>
          <w:rFonts w:ascii="Traditional Arabic" w:hAnsi="Traditional Arabic" w:cs="Traditional Arabic"/>
          <w:sz w:val="24"/>
          <w:szCs w:val="24"/>
        </w:rPr>
      </w:pPr>
      <w:r w:rsidRPr="00135355">
        <w:rPr>
          <w:rFonts w:ascii="Traditional Arabic" w:hAnsi="Traditional Arabic" w:cs="Traditional Arabic"/>
          <w:sz w:val="24"/>
          <w:szCs w:val="24"/>
          <w:rtl/>
        </w:rPr>
        <w:t>مرت عملية بناء الاستبانة بالمراحل الآتية</w:t>
      </w:r>
      <w:r w:rsidRPr="00135355">
        <w:rPr>
          <w:rFonts w:ascii="Traditional Arabic" w:hAnsi="Traditional Arabic" w:cs="Traditional Arabic"/>
          <w:sz w:val="24"/>
          <w:szCs w:val="24"/>
        </w:rPr>
        <w:t>:</w:t>
      </w:r>
    </w:p>
    <w:p w14:paraId="7B73FBEC" w14:textId="77777777" w:rsidR="00135355" w:rsidRPr="00135355" w:rsidRDefault="00135355" w:rsidP="00135355">
      <w:pPr>
        <w:numPr>
          <w:ilvl w:val="0"/>
          <w:numId w:val="39"/>
        </w:numPr>
        <w:bidi/>
        <w:spacing w:before="100" w:beforeAutospacing="1" w:after="100" w:afterAutospacing="1" w:line="240" w:lineRule="auto"/>
        <w:rPr>
          <w:rFonts w:ascii="Traditional Arabic" w:hAnsi="Traditional Arabic" w:cs="Traditional Arabic"/>
          <w:sz w:val="24"/>
          <w:szCs w:val="24"/>
        </w:rPr>
      </w:pPr>
      <w:r w:rsidRPr="00135355">
        <w:rPr>
          <w:rFonts w:ascii="Traditional Arabic" w:hAnsi="Traditional Arabic" w:cs="Traditional Arabic"/>
          <w:sz w:val="24"/>
          <w:szCs w:val="24"/>
          <w:rtl/>
        </w:rPr>
        <w:t>مراجعة الأدبيات والدراسات السابقة المرتبطة ببنية الأعمال المؤسسية والمواءمة الاستراتيجية وتحول الأعمال البنكية إلى الرقمية</w:t>
      </w:r>
      <w:r w:rsidRPr="00135355">
        <w:rPr>
          <w:rFonts w:ascii="Traditional Arabic" w:hAnsi="Traditional Arabic" w:cs="Traditional Arabic"/>
          <w:sz w:val="24"/>
          <w:szCs w:val="24"/>
        </w:rPr>
        <w:t>.</w:t>
      </w:r>
    </w:p>
    <w:p w14:paraId="2B94994D" w14:textId="77777777" w:rsidR="00135355" w:rsidRPr="00135355" w:rsidRDefault="00135355" w:rsidP="00135355">
      <w:pPr>
        <w:numPr>
          <w:ilvl w:val="0"/>
          <w:numId w:val="39"/>
        </w:numPr>
        <w:bidi/>
        <w:spacing w:before="100" w:beforeAutospacing="1" w:after="100" w:afterAutospacing="1" w:line="240" w:lineRule="auto"/>
        <w:rPr>
          <w:rFonts w:ascii="Traditional Arabic" w:hAnsi="Traditional Arabic" w:cs="Traditional Arabic"/>
          <w:sz w:val="24"/>
          <w:szCs w:val="24"/>
        </w:rPr>
      </w:pPr>
      <w:r w:rsidRPr="00135355">
        <w:rPr>
          <w:rFonts w:ascii="Traditional Arabic" w:hAnsi="Traditional Arabic" w:cs="Traditional Arabic"/>
          <w:sz w:val="24"/>
          <w:szCs w:val="24"/>
          <w:rtl/>
        </w:rPr>
        <w:t>تحديد متغيرات الدراسة وأبعادها بالاستناد إلى مشكلة الدراسة وتساؤلاتها وأهدافها وفرضياتها</w:t>
      </w:r>
      <w:r w:rsidRPr="00135355">
        <w:rPr>
          <w:rFonts w:ascii="Traditional Arabic" w:hAnsi="Traditional Arabic" w:cs="Traditional Arabic"/>
          <w:sz w:val="24"/>
          <w:szCs w:val="24"/>
        </w:rPr>
        <w:t>.</w:t>
      </w:r>
    </w:p>
    <w:p w14:paraId="7EC9EF84" w14:textId="77777777" w:rsidR="00135355" w:rsidRPr="00135355" w:rsidRDefault="00135355" w:rsidP="00135355">
      <w:pPr>
        <w:numPr>
          <w:ilvl w:val="0"/>
          <w:numId w:val="39"/>
        </w:numPr>
        <w:bidi/>
        <w:spacing w:before="100" w:beforeAutospacing="1" w:after="100" w:afterAutospacing="1" w:line="240" w:lineRule="auto"/>
        <w:rPr>
          <w:rFonts w:ascii="Traditional Arabic" w:hAnsi="Traditional Arabic" w:cs="Traditional Arabic"/>
          <w:sz w:val="24"/>
          <w:szCs w:val="24"/>
        </w:rPr>
      </w:pPr>
      <w:r w:rsidRPr="00135355">
        <w:rPr>
          <w:rFonts w:ascii="Traditional Arabic" w:hAnsi="Traditional Arabic" w:cs="Traditional Arabic"/>
          <w:sz w:val="24"/>
          <w:szCs w:val="24"/>
          <w:rtl/>
        </w:rPr>
        <w:t>صياغة مجموعة من العبارات التي تقيس كل بُعد من أبعاد المتغير المستقل والمتغير التابع</w:t>
      </w:r>
      <w:r w:rsidRPr="00135355">
        <w:rPr>
          <w:rFonts w:ascii="Traditional Arabic" w:hAnsi="Traditional Arabic" w:cs="Traditional Arabic"/>
          <w:sz w:val="24"/>
          <w:szCs w:val="24"/>
        </w:rPr>
        <w:t>.</w:t>
      </w:r>
    </w:p>
    <w:p w14:paraId="23F6A546" w14:textId="77777777" w:rsidR="00135355" w:rsidRPr="00135355" w:rsidRDefault="00135355" w:rsidP="00135355">
      <w:pPr>
        <w:numPr>
          <w:ilvl w:val="0"/>
          <w:numId w:val="39"/>
        </w:numPr>
        <w:bidi/>
        <w:spacing w:before="100" w:beforeAutospacing="1" w:after="100" w:afterAutospacing="1" w:line="240" w:lineRule="auto"/>
        <w:rPr>
          <w:rFonts w:ascii="Traditional Arabic" w:hAnsi="Traditional Arabic" w:cs="Traditional Arabic"/>
          <w:sz w:val="24"/>
          <w:szCs w:val="24"/>
        </w:rPr>
      </w:pPr>
      <w:r w:rsidRPr="00135355">
        <w:rPr>
          <w:rFonts w:ascii="Traditional Arabic" w:hAnsi="Traditional Arabic" w:cs="Traditional Arabic"/>
          <w:sz w:val="24"/>
          <w:szCs w:val="24"/>
          <w:rtl/>
        </w:rPr>
        <w:t>إعداد الاستبانة في صورتها الأولية وعرضها للتحكيم؛ للتحقق من وضوح العبارات وسلامة صياغتها ومدى ارتباطها بالأبعاد التي وضعت لقياسها</w:t>
      </w:r>
      <w:r w:rsidRPr="00135355">
        <w:rPr>
          <w:rFonts w:ascii="Traditional Arabic" w:hAnsi="Traditional Arabic" w:cs="Traditional Arabic"/>
          <w:sz w:val="24"/>
          <w:szCs w:val="24"/>
        </w:rPr>
        <w:t>.</w:t>
      </w:r>
    </w:p>
    <w:p w14:paraId="482F2DE5" w14:textId="77777777" w:rsidR="00135355" w:rsidRPr="00135355" w:rsidRDefault="00135355" w:rsidP="00135355">
      <w:pPr>
        <w:numPr>
          <w:ilvl w:val="0"/>
          <w:numId w:val="39"/>
        </w:numPr>
        <w:bidi/>
        <w:spacing w:before="100" w:beforeAutospacing="1" w:after="100" w:afterAutospacing="1" w:line="240" w:lineRule="auto"/>
        <w:rPr>
          <w:rFonts w:ascii="Traditional Arabic" w:hAnsi="Traditional Arabic" w:cs="Traditional Arabic"/>
          <w:sz w:val="24"/>
          <w:szCs w:val="24"/>
        </w:rPr>
      </w:pPr>
      <w:r w:rsidRPr="00135355">
        <w:rPr>
          <w:rFonts w:ascii="Traditional Arabic" w:hAnsi="Traditional Arabic" w:cs="Traditional Arabic"/>
          <w:sz w:val="24"/>
          <w:szCs w:val="24"/>
          <w:rtl/>
        </w:rPr>
        <w:t>مراجعة العبارات وتعديلها في ضوء الملاحظات الواردة، وصولًا إلى الصورة النهائية للاستبانة</w:t>
      </w:r>
      <w:r w:rsidRPr="00135355">
        <w:rPr>
          <w:rFonts w:ascii="Traditional Arabic" w:hAnsi="Traditional Arabic" w:cs="Traditional Arabic"/>
          <w:sz w:val="24"/>
          <w:szCs w:val="24"/>
        </w:rPr>
        <w:t>.</w:t>
      </w:r>
    </w:p>
    <w:p w14:paraId="55007E43" w14:textId="77777777" w:rsidR="00135355" w:rsidRPr="00135355" w:rsidRDefault="00135355" w:rsidP="00135355">
      <w:pPr>
        <w:numPr>
          <w:ilvl w:val="0"/>
          <w:numId w:val="39"/>
        </w:numPr>
        <w:bidi/>
        <w:spacing w:before="100" w:beforeAutospacing="1" w:after="100" w:afterAutospacing="1" w:line="240" w:lineRule="auto"/>
        <w:rPr>
          <w:rFonts w:ascii="Traditional Arabic" w:hAnsi="Traditional Arabic" w:cs="Traditional Arabic"/>
          <w:sz w:val="24"/>
          <w:szCs w:val="24"/>
        </w:rPr>
      </w:pPr>
      <w:r w:rsidRPr="00135355">
        <w:rPr>
          <w:rFonts w:ascii="Traditional Arabic" w:hAnsi="Traditional Arabic" w:cs="Traditional Arabic"/>
          <w:sz w:val="24"/>
          <w:szCs w:val="24"/>
          <w:rtl/>
        </w:rPr>
        <w:t>توزيع الاستبانة إلكترونيًا على أفراد مجتمع الدراسة، ثم مراجعة الاستجابات والتحقق من اكتمالها واتساقها وصلاحيتها للتحليل الإحصائي</w:t>
      </w:r>
      <w:r w:rsidRPr="00135355">
        <w:rPr>
          <w:rFonts w:ascii="Traditional Arabic" w:hAnsi="Traditional Arabic" w:cs="Traditional Arabic"/>
          <w:sz w:val="24"/>
          <w:szCs w:val="24"/>
        </w:rPr>
        <w:t>.</w:t>
      </w:r>
    </w:p>
    <w:p w14:paraId="0EF8A28A" w14:textId="77777777" w:rsidR="00135355" w:rsidRPr="00135355" w:rsidRDefault="00135355" w:rsidP="00135355">
      <w:pPr>
        <w:pStyle w:val="Heading2"/>
        <w:bidi/>
        <w:rPr>
          <w:rFonts w:ascii="Traditional Arabic" w:hAnsi="Traditional Arabic" w:cs="Traditional Arabic"/>
          <w:b/>
          <w:bCs/>
          <w:color w:val="auto"/>
          <w:sz w:val="24"/>
          <w:szCs w:val="24"/>
        </w:rPr>
      </w:pPr>
      <w:bookmarkStart w:id="71" w:name="_Toc235976221"/>
      <w:r w:rsidRPr="00135355">
        <w:rPr>
          <w:rFonts w:ascii="Traditional Arabic" w:hAnsi="Traditional Arabic" w:cs="Traditional Arabic"/>
          <w:b/>
          <w:bCs/>
          <w:color w:val="auto"/>
          <w:sz w:val="24"/>
          <w:szCs w:val="24"/>
          <w:rtl/>
        </w:rPr>
        <w:t>أقسام الاستبانة ومحاورها</w:t>
      </w:r>
      <w:bookmarkEnd w:id="71"/>
    </w:p>
    <w:p w14:paraId="73804592" w14:textId="77777777" w:rsidR="00135355" w:rsidRPr="00135355" w:rsidRDefault="00135355" w:rsidP="00135355">
      <w:pPr>
        <w:bidi/>
        <w:spacing w:before="100" w:beforeAutospacing="1" w:after="100" w:afterAutospacing="1" w:line="240" w:lineRule="auto"/>
        <w:rPr>
          <w:rFonts w:ascii="Traditional Arabic" w:hAnsi="Traditional Arabic" w:cs="Traditional Arabic"/>
          <w:sz w:val="24"/>
          <w:szCs w:val="24"/>
        </w:rPr>
      </w:pPr>
      <w:r w:rsidRPr="00135355">
        <w:rPr>
          <w:rFonts w:ascii="Traditional Arabic" w:hAnsi="Traditional Arabic" w:cs="Traditional Arabic"/>
          <w:sz w:val="24"/>
          <w:szCs w:val="24"/>
          <w:rtl/>
        </w:rPr>
        <w:t>تكونت الاستبانة من قسمين رئيسين</w:t>
      </w:r>
      <w:r w:rsidRPr="00135355">
        <w:rPr>
          <w:rFonts w:ascii="Traditional Arabic" w:hAnsi="Traditional Arabic" w:cs="Traditional Arabic"/>
          <w:sz w:val="24"/>
          <w:szCs w:val="24"/>
        </w:rPr>
        <w:t>:</w:t>
      </w:r>
    </w:p>
    <w:p w14:paraId="1AF9F025" w14:textId="77777777" w:rsidR="00135355" w:rsidRPr="00135355" w:rsidRDefault="00135355" w:rsidP="00135355">
      <w:pPr>
        <w:pStyle w:val="Heading2"/>
        <w:bidi/>
        <w:rPr>
          <w:rFonts w:ascii="Traditional Arabic" w:hAnsi="Traditional Arabic" w:cs="Traditional Arabic"/>
          <w:b/>
          <w:bCs/>
          <w:color w:val="auto"/>
          <w:sz w:val="24"/>
          <w:szCs w:val="24"/>
        </w:rPr>
      </w:pPr>
      <w:bookmarkStart w:id="72" w:name="_Toc235976222"/>
      <w:r w:rsidRPr="00135355">
        <w:rPr>
          <w:rFonts w:ascii="Traditional Arabic" w:hAnsi="Traditional Arabic" w:cs="Traditional Arabic"/>
          <w:b/>
          <w:bCs/>
          <w:color w:val="auto"/>
          <w:sz w:val="24"/>
          <w:szCs w:val="24"/>
          <w:rtl/>
        </w:rPr>
        <w:t>القسم الأول: البيانات الأولية</w:t>
      </w:r>
      <w:bookmarkEnd w:id="72"/>
    </w:p>
    <w:p w14:paraId="017E89E5" w14:textId="77777777" w:rsidR="00135355" w:rsidRPr="00135355" w:rsidRDefault="00135355" w:rsidP="00135355">
      <w:pPr>
        <w:bidi/>
        <w:spacing w:before="100" w:beforeAutospacing="1" w:after="100" w:afterAutospacing="1" w:line="240" w:lineRule="auto"/>
        <w:rPr>
          <w:rFonts w:ascii="Traditional Arabic" w:hAnsi="Traditional Arabic" w:cs="Traditional Arabic"/>
          <w:sz w:val="24"/>
          <w:szCs w:val="24"/>
        </w:rPr>
      </w:pPr>
      <w:r w:rsidRPr="00135355">
        <w:rPr>
          <w:rFonts w:ascii="Traditional Arabic" w:hAnsi="Traditional Arabic" w:cs="Traditional Arabic"/>
          <w:sz w:val="24"/>
          <w:szCs w:val="24"/>
          <w:rtl/>
        </w:rPr>
        <w:t>اشتمل هذا القسم على أسئلة تهدف إلى التعرف إلى الخصائص العامة لأفراد العينة، وتضمنت</w:t>
      </w:r>
      <w:r w:rsidRPr="00135355">
        <w:rPr>
          <w:rFonts w:ascii="Traditional Arabic" w:hAnsi="Traditional Arabic" w:cs="Traditional Arabic"/>
          <w:sz w:val="24"/>
          <w:szCs w:val="24"/>
        </w:rPr>
        <w:t>:</w:t>
      </w:r>
    </w:p>
    <w:p w14:paraId="6E7CD07C" w14:textId="77777777" w:rsidR="00135355" w:rsidRPr="00135355" w:rsidRDefault="00135355" w:rsidP="00135355">
      <w:pPr>
        <w:numPr>
          <w:ilvl w:val="0"/>
          <w:numId w:val="40"/>
        </w:numPr>
        <w:bidi/>
        <w:spacing w:before="100" w:beforeAutospacing="1" w:after="100" w:afterAutospacing="1" w:line="240" w:lineRule="auto"/>
        <w:rPr>
          <w:rFonts w:ascii="Traditional Arabic" w:hAnsi="Traditional Arabic" w:cs="Traditional Arabic"/>
          <w:sz w:val="24"/>
          <w:szCs w:val="24"/>
        </w:rPr>
      </w:pPr>
      <w:r w:rsidRPr="00135355">
        <w:rPr>
          <w:rFonts w:ascii="Traditional Arabic" w:hAnsi="Traditional Arabic" w:cs="Traditional Arabic"/>
          <w:sz w:val="24"/>
          <w:szCs w:val="24"/>
          <w:rtl/>
        </w:rPr>
        <w:t>الجنس</w:t>
      </w:r>
      <w:r w:rsidRPr="00135355">
        <w:rPr>
          <w:rFonts w:ascii="Traditional Arabic" w:hAnsi="Traditional Arabic" w:cs="Traditional Arabic"/>
          <w:sz w:val="24"/>
          <w:szCs w:val="24"/>
        </w:rPr>
        <w:t>.</w:t>
      </w:r>
    </w:p>
    <w:p w14:paraId="45570B07" w14:textId="77777777" w:rsidR="00135355" w:rsidRPr="00135355" w:rsidRDefault="00135355" w:rsidP="00135355">
      <w:pPr>
        <w:numPr>
          <w:ilvl w:val="0"/>
          <w:numId w:val="40"/>
        </w:numPr>
        <w:bidi/>
        <w:spacing w:before="100" w:beforeAutospacing="1" w:after="100" w:afterAutospacing="1" w:line="240" w:lineRule="auto"/>
        <w:rPr>
          <w:rFonts w:ascii="Traditional Arabic" w:hAnsi="Traditional Arabic" w:cs="Traditional Arabic"/>
          <w:sz w:val="24"/>
          <w:szCs w:val="24"/>
        </w:rPr>
      </w:pPr>
      <w:r w:rsidRPr="00135355">
        <w:rPr>
          <w:rFonts w:ascii="Traditional Arabic" w:hAnsi="Traditional Arabic" w:cs="Traditional Arabic"/>
          <w:sz w:val="24"/>
          <w:szCs w:val="24"/>
          <w:rtl/>
        </w:rPr>
        <w:t>العمر</w:t>
      </w:r>
      <w:r w:rsidRPr="00135355">
        <w:rPr>
          <w:rFonts w:ascii="Traditional Arabic" w:hAnsi="Traditional Arabic" w:cs="Traditional Arabic"/>
          <w:sz w:val="24"/>
          <w:szCs w:val="24"/>
        </w:rPr>
        <w:t>.</w:t>
      </w:r>
    </w:p>
    <w:p w14:paraId="374ED2CD" w14:textId="77777777" w:rsidR="00135355" w:rsidRPr="00135355" w:rsidRDefault="00135355" w:rsidP="00135355">
      <w:pPr>
        <w:numPr>
          <w:ilvl w:val="0"/>
          <w:numId w:val="40"/>
        </w:numPr>
        <w:bidi/>
        <w:spacing w:before="100" w:beforeAutospacing="1" w:after="100" w:afterAutospacing="1" w:line="240" w:lineRule="auto"/>
        <w:rPr>
          <w:rFonts w:ascii="Traditional Arabic" w:hAnsi="Traditional Arabic" w:cs="Traditional Arabic"/>
          <w:sz w:val="24"/>
          <w:szCs w:val="24"/>
        </w:rPr>
      </w:pPr>
      <w:r w:rsidRPr="00135355">
        <w:rPr>
          <w:rFonts w:ascii="Traditional Arabic" w:hAnsi="Traditional Arabic" w:cs="Traditional Arabic"/>
          <w:sz w:val="24"/>
          <w:szCs w:val="24"/>
          <w:rtl/>
        </w:rPr>
        <w:t>سنوات الخبرة</w:t>
      </w:r>
      <w:r w:rsidRPr="00135355">
        <w:rPr>
          <w:rFonts w:ascii="Traditional Arabic" w:hAnsi="Traditional Arabic" w:cs="Traditional Arabic"/>
          <w:sz w:val="24"/>
          <w:szCs w:val="24"/>
        </w:rPr>
        <w:t>.</w:t>
      </w:r>
    </w:p>
    <w:p w14:paraId="65F9D258" w14:textId="77777777" w:rsidR="00135355" w:rsidRPr="00135355" w:rsidRDefault="00135355" w:rsidP="00135355">
      <w:pPr>
        <w:pStyle w:val="Heading2"/>
        <w:bidi/>
        <w:rPr>
          <w:rFonts w:ascii="Traditional Arabic" w:hAnsi="Traditional Arabic" w:cs="Traditional Arabic"/>
          <w:b/>
          <w:bCs/>
          <w:color w:val="auto"/>
          <w:sz w:val="24"/>
          <w:szCs w:val="24"/>
        </w:rPr>
      </w:pPr>
      <w:bookmarkStart w:id="73" w:name="_Toc235976223"/>
      <w:r w:rsidRPr="00135355">
        <w:rPr>
          <w:rFonts w:ascii="Traditional Arabic" w:hAnsi="Traditional Arabic" w:cs="Traditional Arabic"/>
          <w:b/>
          <w:bCs/>
          <w:color w:val="auto"/>
          <w:sz w:val="24"/>
          <w:szCs w:val="24"/>
          <w:rtl/>
        </w:rPr>
        <w:t>القسم الثاني: عبارات قياس متغيرات الدراسة</w:t>
      </w:r>
      <w:bookmarkEnd w:id="73"/>
    </w:p>
    <w:p w14:paraId="3C076BEF" w14:textId="77777777" w:rsidR="00135355" w:rsidRPr="00135355" w:rsidRDefault="00135355" w:rsidP="00135355">
      <w:pPr>
        <w:bidi/>
        <w:spacing w:before="100" w:beforeAutospacing="1" w:after="100" w:afterAutospacing="1" w:line="240" w:lineRule="auto"/>
        <w:rPr>
          <w:rFonts w:ascii="Traditional Arabic" w:hAnsi="Traditional Arabic" w:cs="Traditional Arabic"/>
          <w:sz w:val="24"/>
          <w:szCs w:val="24"/>
        </w:rPr>
      </w:pPr>
      <w:r w:rsidRPr="00135355">
        <w:rPr>
          <w:rFonts w:ascii="Traditional Arabic" w:hAnsi="Traditional Arabic" w:cs="Traditional Arabic"/>
          <w:sz w:val="24"/>
          <w:szCs w:val="24"/>
          <w:rtl/>
        </w:rPr>
        <w:t>اشتمل هذا القسم على (25) عبارة موزعة على خمسة محاور، منها أربعة أبعاد تقيس بنية الأعمال المؤسسية بوصفها المتغير المستقل، ومحور واحد يقيس المواءمة الاستراتيجية لتحول الأعمال البنكية إلى الرقمية بوصفها المتغير التابع، وذلك على النحو الآتي</w:t>
      </w:r>
      <w:r w:rsidRPr="00135355">
        <w:rPr>
          <w:rFonts w:ascii="Traditional Arabic" w:hAnsi="Traditional Arabic" w:cs="Traditional Arabic"/>
          <w:sz w:val="24"/>
          <w:szCs w:val="24"/>
        </w:rPr>
        <w:t>:</w:t>
      </w:r>
    </w:p>
    <w:tbl>
      <w:tblPr>
        <w:tblStyle w:val="GridTable4-Accent11"/>
        <w:bidiVisual/>
        <w:tblW w:w="0" w:type="auto"/>
        <w:tblInd w:w="5" w:type="dxa"/>
        <w:tblLook w:val="04A0" w:firstRow="1" w:lastRow="0" w:firstColumn="1" w:lastColumn="0" w:noHBand="0" w:noVBand="1"/>
      </w:tblPr>
      <w:tblGrid>
        <w:gridCol w:w="3153"/>
        <w:gridCol w:w="2862"/>
        <w:gridCol w:w="2996"/>
      </w:tblGrid>
      <w:tr w:rsidR="00CD4B38" w14:paraId="29A3679C" w14:textId="77777777" w:rsidTr="00CD4B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8" w:type="dxa"/>
          </w:tcPr>
          <w:p w14:paraId="1074BA9B" w14:textId="48E17631" w:rsidR="00CD4B38" w:rsidRPr="005E1849" w:rsidRDefault="00CD4B38" w:rsidP="002E5FF0">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المتغير</w:t>
            </w:r>
          </w:p>
        </w:tc>
        <w:tc>
          <w:tcPr>
            <w:tcW w:w="2866" w:type="dxa"/>
          </w:tcPr>
          <w:p w14:paraId="1BFA1391" w14:textId="68BEBECB" w:rsidR="00CD4B38" w:rsidRPr="005E1849" w:rsidRDefault="00CD4B38" w:rsidP="002E5FF0">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المحور أو البعد</w:t>
            </w:r>
          </w:p>
        </w:tc>
        <w:tc>
          <w:tcPr>
            <w:tcW w:w="3002" w:type="dxa"/>
          </w:tcPr>
          <w:p w14:paraId="6927743E" w14:textId="13EA3B85" w:rsidR="00CD4B38" w:rsidRPr="005E1849" w:rsidRDefault="00CD4B38" w:rsidP="002E5FF0">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E1849">
              <w:rPr>
                <w:rFonts w:ascii="Traditional Arabic" w:hAnsi="Traditional Arabic" w:cs="Traditional Arabic" w:hint="cs"/>
                <w:sz w:val="24"/>
                <w:szCs w:val="24"/>
                <w:rtl/>
              </w:rPr>
              <w:t>العدد</w:t>
            </w:r>
          </w:p>
        </w:tc>
      </w:tr>
      <w:tr w:rsidR="00CD4B38" w14:paraId="16DBF21F" w14:textId="77777777" w:rsidTr="00CD4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8" w:type="dxa"/>
          </w:tcPr>
          <w:p w14:paraId="7CCA9386" w14:textId="2696A5D8" w:rsidR="00CD4B38" w:rsidRPr="00CD4B38" w:rsidRDefault="00CD4B38" w:rsidP="002E5FF0">
            <w:pPr>
              <w:bidi/>
              <w:jc w:val="both"/>
              <w:rPr>
                <w:rFonts w:ascii="Traditional Arabic" w:hAnsi="Traditional Arabic" w:cs="Traditional Arabic"/>
                <w:b w:val="0"/>
                <w:bCs w:val="0"/>
                <w:color w:val="44546A" w:themeColor="text2"/>
                <w:sz w:val="24"/>
                <w:szCs w:val="24"/>
                <w:rtl/>
              </w:rPr>
            </w:pPr>
            <w:r w:rsidRPr="00CD4B38">
              <w:rPr>
                <w:rFonts w:ascii="Traditional Arabic" w:hAnsi="Traditional Arabic" w:cs="Traditional Arabic"/>
                <w:b w:val="0"/>
                <w:bCs w:val="0"/>
                <w:color w:val="44546A" w:themeColor="text2"/>
                <w:sz w:val="24"/>
                <w:szCs w:val="24"/>
                <w:rtl/>
              </w:rPr>
              <w:t>بنية الأعمال المؤسسية – المتغير المستقل</w:t>
            </w:r>
          </w:p>
        </w:tc>
        <w:tc>
          <w:tcPr>
            <w:tcW w:w="2866" w:type="dxa"/>
          </w:tcPr>
          <w:p w14:paraId="5A33E937" w14:textId="00CEF294" w:rsidR="00CD4B38" w:rsidRPr="00CD4B38" w:rsidRDefault="00CD4B38" w:rsidP="00CD4B38">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44546A" w:themeColor="text2"/>
                <w:sz w:val="24"/>
                <w:szCs w:val="24"/>
              </w:rPr>
            </w:pPr>
            <w:r w:rsidRPr="00CD4B38">
              <w:rPr>
                <w:rFonts w:ascii="Traditional Arabic" w:hAnsi="Traditional Arabic" w:cs="Traditional Arabic"/>
                <w:color w:val="44546A" w:themeColor="text2"/>
                <w:sz w:val="24"/>
                <w:szCs w:val="24"/>
                <w:rtl/>
              </w:rPr>
              <w:t>وضوح مفهوم بنية الأعمال المؤسسية ونطاق عملها ودورها</w:t>
            </w:r>
          </w:p>
        </w:tc>
        <w:tc>
          <w:tcPr>
            <w:tcW w:w="3002" w:type="dxa"/>
          </w:tcPr>
          <w:p w14:paraId="028A834E" w14:textId="2241FF44" w:rsidR="00CD4B38" w:rsidRDefault="00CD4B38" w:rsidP="002E5FF0">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Pr>
                <w:rFonts w:ascii="Traditional Arabic" w:hAnsi="Traditional Arabic" w:cs="Traditional Arabic" w:hint="cs"/>
                <w:b/>
                <w:bCs/>
                <w:color w:val="44546A" w:themeColor="text2"/>
                <w:sz w:val="24"/>
                <w:szCs w:val="24"/>
                <w:rtl/>
              </w:rPr>
              <w:t>5</w:t>
            </w:r>
          </w:p>
        </w:tc>
      </w:tr>
      <w:tr w:rsidR="00CD4B38" w14:paraId="22B9C271" w14:textId="77777777" w:rsidTr="00CD4B38">
        <w:tc>
          <w:tcPr>
            <w:cnfStyle w:val="001000000000" w:firstRow="0" w:lastRow="0" w:firstColumn="1" w:lastColumn="0" w:oddVBand="0" w:evenVBand="0" w:oddHBand="0" w:evenHBand="0" w:firstRowFirstColumn="0" w:firstRowLastColumn="0" w:lastRowFirstColumn="0" w:lastRowLastColumn="0"/>
            <w:tcW w:w="3158" w:type="dxa"/>
          </w:tcPr>
          <w:p w14:paraId="0EE45E3E" w14:textId="0CA55D78" w:rsidR="00CD4B38" w:rsidRPr="00CD4B38" w:rsidRDefault="00CD4B38" w:rsidP="002E5FF0">
            <w:pPr>
              <w:bidi/>
              <w:jc w:val="both"/>
              <w:rPr>
                <w:rFonts w:ascii="Traditional Arabic" w:hAnsi="Traditional Arabic" w:cs="Traditional Arabic"/>
                <w:b w:val="0"/>
                <w:bCs w:val="0"/>
                <w:color w:val="44546A" w:themeColor="text2"/>
                <w:sz w:val="24"/>
                <w:szCs w:val="24"/>
                <w:rtl/>
              </w:rPr>
            </w:pPr>
            <w:r w:rsidRPr="00CD4B38">
              <w:rPr>
                <w:rFonts w:ascii="Traditional Arabic" w:hAnsi="Traditional Arabic" w:cs="Traditional Arabic"/>
                <w:b w:val="0"/>
                <w:bCs w:val="0"/>
                <w:color w:val="44546A" w:themeColor="text2"/>
                <w:sz w:val="24"/>
                <w:szCs w:val="24"/>
                <w:rtl/>
              </w:rPr>
              <w:t>بنية الأعمال المؤسسية – المتغير المستقل</w:t>
            </w:r>
          </w:p>
        </w:tc>
        <w:tc>
          <w:tcPr>
            <w:tcW w:w="2866" w:type="dxa"/>
          </w:tcPr>
          <w:p w14:paraId="105CD216" w14:textId="12FB1CD5" w:rsidR="00CD4B38" w:rsidRPr="00CD4B38" w:rsidRDefault="00CD4B38" w:rsidP="002E5FF0">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44546A" w:themeColor="text2"/>
                <w:sz w:val="24"/>
                <w:szCs w:val="24"/>
              </w:rPr>
            </w:pPr>
            <w:r w:rsidRPr="00CD4B38">
              <w:rPr>
                <w:rFonts w:ascii="Traditional Arabic" w:hAnsi="Traditional Arabic" w:cs="Traditional Arabic"/>
                <w:color w:val="44546A" w:themeColor="text2"/>
                <w:sz w:val="24"/>
                <w:szCs w:val="24"/>
                <w:rtl/>
              </w:rPr>
              <w:t>الممارسات والمنهجيات المستخدمة في بنية الأعمال المؤسسية</w:t>
            </w:r>
          </w:p>
        </w:tc>
        <w:tc>
          <w:tcPr>
            <w:tcW w:w="3002" w:type="dxa"/>
          </w:tcPr>
          <w:p w14:paraId="6A0025DF" w14:textId="2A2A9406" w:rsidR="00CD4B38" w:rsidRDefault="00CD4B38" w:rsidP="002E5FF0">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Pr>
                <w:rFonts w:ascii="Traditional Arabic" w:hAnsi="Traditional Arabic" w:cs="Traditional Arabic" w:hint="cs"/>
                <w:b/>
                <w:bCs/>
                <w:color w:val="44546A" w:themeColor="text2"/>
                <w:sz w:val="24"/>
                <w:szCs w:val="24"/>
                <w:rtl/>
              </w:rPr>
              <w:t>5</w:t>
            </w:r>
          </w:p>
        </w:tc>
      </w:tr>
      <w:tr w:rsidR="00CD4B38" w14:paraId="5EA2BAEC" w14:textId="77777777" w:rsidTr="00CD4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8" w:type="dxa"/>
          </w:tcPr>
          <w:p w14:paraId="4B652824" w14:textId="3CE6AC15" w:rsidR="00CD4B38" w:rsidRPr="00CD4B38" w:rsidRDefault="00CD4B38" w:rsidP="002E5FF0">
            <w:pPr>
              <w:bidi/>
              <w:jc w:val="both"/>
              <w:rPr>
                <w:rFonts w:ascii="Traditional Arabic" w:hAnsi="Traditional Arabic" w:cs="Traditional Arabic"/>
                <w:b w:val="0"/>
                <w:bCs w:val="0"/>
                <w:color w:val="44546A" w:themeColor="text2"/>
                <w:sz w:val="24"/>
                <w:szCs w:val="24"/>
                <w:rtl/>
              </w:rPr>
            </w:pPr>
            <w:r w:rsidRPr="00CD4B38">
              <w:rPr>
                <w:rFonts w:ascii="Traditional Arabic" w:hAnsi="Traditional Arabic" w:cs="Traditional Arabic"/>
                <w:b w:val="0"/>
                <w:bCs w:val="0"/>
                <w:color w:val="44546A" w:themeColor="text2"/>
                <w:sz w:val="24"/>
                <w:szCs w:val="24"/>
                <w:rtl/>
              </w:rPr>
              <w:t>بنية الأعمال المؤسسية – المتغير المستقل</w:t>
            </w:r>
          </w:p>
        </w:tc>
        <w:tc>
          <w:tcPr>
            <w:tcW w:w="2866" w:type="dxa"/>
          </w:tcPr>
          <w:p w14:paraId="5C5A61C9" w14:textId="3408DD1B" w:rsidR="00CD4B38" w:rsidRPr="00CD4B38" w:rsidRDefault="00CD4B38" w:rsidP="002E5FF0">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44546A" w:themeColor="text2"/>
                <w:sz w:val="24"/>
                <w:szCs w:val="24"/>
              </w:rPr>
            </w:pPr>
            <w:r w:rsidRPr="00CD4B38">
              <w:rPr>
                <w:rFonts w:ascii="Traditional Arabic" w:hAnsi="Traditional Arabic" w:cs="Traditional Arabic"/>
                <w:color w:val="44546A" w:themeColor="text2"/>
                <w:sz w:val="24"/>
                <w:szCs w:val="24"/>
                <w:rtl/>
              </w:rPr>
              <w:t>تمكين ودعم الإدارة العليا لتفعيل بنية الأعمال المؤسسية</w:t>
            </w:r>
          </w:p>
        </w:tc>
        <w:tc>
          <w:tcPr>
            <w:tcW w:w="3002" w:type="dxa"/>
          </w:tcPr>
          <w:p w14:paraId="02C1C4AC" w14:textId="273C60B1" w:rsidR="00CD4B38" w:rsidRDefault="00CD4B38" w:rsidP="002E5FF0">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Pr>
                <w:rFonts w:ascii="Traditional Arabic" w:hAnsi="Traditional Arabic" w:cs="Traditional Arabic" w:hint="cs"/>
                <w:b/>
                <w:bCs/>
                <w:color w:val="44546A" w:themeColor="text2"/>
                <w:sz w:val="24"/>
                <w:szCs w:val="24"/>
                <w:rtl/>
              </w:rPr>
              <w:t>5</w:t>
            </w:r>
          </w:p>
        </w:tc>
      </w:tr>
      <w:tr w:rsidR="00CD4B38" w14:paraId="6F097CC7" w14:textId="77777777" w:rsidTr="00CD4B38">
        <w:tc>
          <w:tcPr>
            <w:cnfStyle w:val="001000000000" w:firstRow="0" w:lastRow="0" w:firstColumn="1" w:lastColumn="0" w:oddVBand="0" w:evenVBand="0" w:oddHBand="0" w:evenHBand="0" w:firstRowFirstColumn="0" w:firstRowLastColumn="0" w:lastRowFirstColumn="0" w:lastRowLastColumn="0"/>
            <w:tcW w:w="3158" w:type="dxa"/>
          </w:tcPr>
          <w:p w14:paraId="23E9D1AC" w14:textId="685E57FD" w:rsidR="00CD4B38" w:rsidRPr="00CD4B38" w:rsidRDefault="00CD4B38" w:rsidP="002E5FF0">
            <w:pPr>
              <w:bidi/>
              <w:jc w:val="both"/>
              <w:rPr>
                <w:rFonts w:ascii="Traditional Arabic" w:hAnsi="Traditional Arabic" w:cs="Traditional Arabic"/>
                <w:b w:val="0"/>
                <w:bCs w:val="0"/>
                <w:color w:val="44546A" w:themeColor="text2"/>
                <w:sz w:val="24"/>
                <w:szCs w:val="24"/>
                <w:rtl/>
              </w:rPr>
            </w:pPr>
            <w:r w:rsidRPr="00CD4B38">
              <w:rPr>
                <w:rFonts w:ascii="Traditional Arabic" w:hAnsi="Traditional Arabic" w:cs="Traditional Arabic"/>
                <w:b w:val="0"/>
                <w:bCs w:val="0"/>
                <w:color w:val="44546A" w:themeColor="text2"/>
                <w:sz w:val="24"/>
                <w:szCs w:val="24"/>
                <w:rtl/>
              </w:rPr>
              <w:t>بنية الأعمال المؤسسية – المتغير المستقل</w:t>
            </w:r>
          </w:p>
        </w:tc>
        <w:tc>
          <w:tcPr>
            <w:tcW w:w="2866" w:type="dxa"/>
          </w:tcPr>
          <w:p w14:paraId="757AD29C" w14:textId="70881080" w:rsidR="00CD4B38" w:rsidRPr="00CD4B38" w:rsidRDefault="00CD4B38" w:rsidP="002E5FF0">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44546A" w:themeColor="text2"/>
                <w:sz w:val="24"/>
                <w:szCs w:val="24"/>
              </w:rPr>
            </w:pPr>
            <w:r w:rsidRPr="00CD4B38">
              <w:rPr>
                <w:rFonts w:ascii="Traditional Arabic" w:hAnsi="Traditional Arabic" w:cs="Traditional Arabic"/>
                <w:color w:val="44546A" w:themeColor="text2"/>
                <w:sz w:val="24"/>
                <w:szCs w:val="24"/>
                <w:rtl/>
              </w:rPr>
              <w:t>الثقافة التنظيمية وموقع البنية في الهيكل التنظيمي ومهارات القيادة</w:t>
            </w:r>
          </w:p>
        </w:tc>
        <w:tc>
          <w:tcPr>
            <w:tcW w:w="3002" w:type="dxa"/>
          </w:tcPr>
          <w:p w14:paraId="5C1D671C" w14:textId="67C47072" w:rsidR="00CD4B38" w:rsidRDefault="00CD4B38" w:rsidP="002E5FF0">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Pr>
                <w:rFonts w:ascii="Traditional Arabic" w:hAnsi="Traditional Arabic" w:cs="Traditional Arabic" w:hint="cs"/>
                <w:b/>
                <w:bCs/>
                <w:color w:val="44546A" w:themeColor="text2"/>
                <w:sz w:val="24"/>
                <w:szCs w:val="24"/>
                <w:rtl/>
              </w:rPr>
              <w:t>5</w:t>
            </w:r>
          </w:p>
        </w:tc>
      </w:tr>
      <w:tr w:rsidR="00CD4B38" w14:paraId="6F1E14CD" w14:textId="77777777" w:rsidTr="00CD4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8" w:type="dxa"/>
          </w:tcPr>
          <w:p w14:paraId="2B046310" w14:textId="4E35F337" w:rsidR="00CD4B38" w:rsidRPr="00CD4B38" w:rsidRDefault="00CD4B38" w:rsidP="002E5FF0">
            <w:pPr>
              <w:bidi/>
              <w:jc w:val="both"/>
              <w:rPr>
                <w:rFonts w:ascii="Traditional Arabic" w:hAnsi="Traditional Arabic" w:cs="Traditional Arabic"/>
                <w:b w:val="0"/>
                <w:bCs w:val="0"/>
                <w:color w:val="44546A" w:themeColor="text2"/>
                <w:sz w:val="24"/>
                <w:szCs w:val="24"/>
                <w:rtl/>
              </w:rPr>
            </w:pPr>
            <w:r w:rsidRPr="00CD4B38">
              <w:rPr>
                <w:rFonts w:ascii="Traditional Arabic" w:hAnsi="Traditional Arabic" w:cs="Traditional Arabic"/>
                <w:b w:val="0"/>
                <w:bCs w:val="0"/>
                <w:color w:val="44546A" w:themeColor="text2"/>
                <w:sz w:val="24"/>
                <w:szCs w:val="24"/>
                <w:rtl/>
              </w:rPr>
              <w:t>المواءمة الاستراتيجية – المتغير التابع</w:t>
            </w:r>
          </w:p>
        </w:tc>
        <w:tc>
          <w:tcPr>
            <w:tcW w:w="2866" w:type="dxa"/>
          </w:tcPr>
          <w:p w14:paraId="62592E8F" w14:textId="6BC118D5" w:rsidR="00CD4B38" w:rsidRPr="00CD4B38" w:rsidRDefault="00CD4B38" w:rsidP="002E5FF0">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44546A" w:themeColor="text2"/>
                <w:sz w:val="24"/>
                <w:szCs w:val="24"/>
              </w:rPr>
            </w:pPr>
            <w:r w:rsidRPr="00CD4B38">
              <w:rPr>
                <w:rFonts w:ascii="Traditional Arabic" w:hAnsi="Traditional Arabic" w:cs="Traditional Arabic"/>
                <w:color w:val="44546A" w:themeColor="text2"/>
                <w:sz w:val="24"/>
                <w:szCs w:val="24"/>
                <w:rtl/>
              </w:rPr>
              <w:t>المواءمة الاستراتيجية لتحول الأعمال البنكية إلى الرقمية</w:t>
            </w:r>
          </w:p>
        </w:tc>
        <w:tc>
          <w:tcPr>
            <w:tcW w:w="3002" w:type="dxa"/>
          </w:tcPr>
          <w:p w14:paraId="125C044F" w14:textId="3A4D2FDB" w:rsidR="00CD4B38" w:rsidRPr="005E1849" w:rsidRDefault="00CD4B38" w:rsidP="002E5FF0">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Pr>
            </w:pPr>
            <w:r>
              <w:rPr>
                <w:rFonts w:ascii="Traditional Arabic" w:hAnsi="Traditional Arabic" w:cs="Traditional Arabic" w:hint="cs"/>
                <w:b/>
                <w:bCs/>
                <w:color w:val="44546A" w:themeColor="text2"/>
                <w:sz w:val="24"/>
                <w:szCs w:val="24"/>
                <w:rtl/>
              </w:rPr>
              <w:t>5</w:t>
            </w:r>
          </w:p>
        </w:tc>
      </w:tr>
      <w:tr w:rsidR="00CD4B38" w14:paraId="78E4A260" w14:textId="77777777" w:rsidTr="00CD4B38">
        <w:tc>
          <w:tcPr>
            <w:cnfStyle w:val="001000000000" w:firstRow="0" w:lastRow="0" w:firstColumn="1" w:lastColumn="0" w:oddVBand="0" w:evenVBand="0" w:oddHBand="0" w:evenHBand="0" w:firstRowFirstColumn="0" w:firstRowLastColumn="0" w:lastRowFirstColumn="0" w:lastRowLastColumn="0"/>
            <w:tcW w:w="3158" w:type="dxa"/>
          </w:tcPr>
          <w:p w14:paraId="672332AA" w14:textId="77777777" w:rsidR="00CD4B38" w:rsidRPr="00CD4B38" w:rsidRDefault="00CD4B38" w:rsidP="002E5FF0">
            <w:pPr>
              <w:bidi/>
              <w:jc w:val="both"/>
              <w:rPr>
                <w:rFonts w:ascii="Traditional Arabic" w:hAnsi="Traditional Arabic" w:cs="Traditional Arabic"/>
                <w:b w:val="0"/>
                <w:bCs w:val="0"/>
                <w:color w:val="44546A" w:themeColor="text2"/>
                <w:sz w:val="24"/>
                <w:szCs w:val="24"/>
                <w:rtl/>
              </w:rPr>
            </w:pPr>
          </w:p>
        </w:tc>
        <w:tc>
          <w:tcPr>
            <w:tcW w:w="2866" w:type="dxa"/>
          </w:tcPr>
          <w:p w14:paraId="4C5BA04A" w14:textId="61B0699B" w:rsidR="00CD4B38" w:rsidRPr="00CD4B38" w:rsidRDefault="00CD4B38" w:rsidP="002E5FF0">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CD4B38">
              <w:rPr>
                <w:rFonts w:ascii="Traditional Arabic" w:hAnsi="Traditional Arabic" w:cs="Traditional Arabic"/>
                <w:b/>
                <w:bCs/>
                <w:sz w:val="24"/>
                <w:szCs w:val="24"/>
                <w:rtl/>
              </w:rPr>
              <w:t>المجموع الكلي</w:t>
            </w:r>
          </w:p>
        </w:tc>
        <w:tc>
          <w:tcPr>
            <w:tcW w:w="3002" w:type="dxa"/>
          </w:tcPr>
          <w:p w14:paraId="72210C60" w14:textId="2E1597BC" w:rsidR="00CD4B38" w:rsidRPr="005E1849" w:rsidRDefault="00CD4B38" w:rsidP="002E5FF0">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Pr>
            </w:pPr>
            <w:r>
              <w:rPr>
                <w:rFonts w:ascii="Traditional Arabic" w:hAnsi="Traditional Arabic" w:cs="Traditional Arabic" w:hint="cs"/>
                <w:b/>
                <w:bCs/>
                <w:color w:val="44546A" w:themeColor="text2"/>
                <w:sz w:val="24"/>
                <w:szCs w:val="24"/>
                <w:rtl/>
              </w:rPr>
              <w:t>25</w:t>
            </w:r>
          </w:p>
        </w:tc>
      </w:tr>
    </w:tbl>
    <w:p w14:paraId="2637B869" w14:textId="507C2C67" w:rsidR="00FA6F4F" w:rsidRDefault="00FA6F4F" w:rsidP="00FA6F4F">
      <w:pPr>
        <w:bidi/>
        <w:spacing w:after="200" w:line="360" w:lineRule="auto"/>
        <w:rPr>
          <w:rFonts w:ascii="Traditional Arabic" w:hAnsi="Traditional Arabic" w:cs="Traditional Arabic"/>
          <w:sz w:val="24"/>
          <w:szCs w:val="24"/>
          <w:rtl/>
        </w:rPr>
      </w:pPr>
      <w:r w:rsidRPr="00FA6F4F">
        <w:rPr>
          <w:rFonts w:ascii="Traditional Arabic" w:hAnsi="Traditional Arabic" w:cs="Traditional Arabic"/>
          <w:sz w:val="24"/>
          <w:szCs w:val="24"/>
          <w:rtl/>
        </w:rPr>
        <w:t>وبذلك اشتمل المتغير المستقل على (20) عبارة موزعة على أربعة أبعاد، في حين اشتمل المتغير التابع على (5) عبارات</w:t>
      </w:r>
      <w:r w:rsidRPr="00FA6F4F">
        <w:rPr>
          <w:rFonts w:ascii="Traditional Arabic" w:hAnsi="Traditional Arabic" w:cs="Traditional Arabic"/>
          <w:sz w:val="24"/>
          <w:szCs w:val="24"/>
        </w:rPr>
        <w:t>.</w:t>
      </w:r>
    </w:p>
    <w:p w14:paraId="537EF7E4" w14:textId="77777777" w:rsidR="00FA6F4F" w:rsidRPr="00FA6F4F" w:rsidRDefault="00FA6F4F" w:rsidP="00FA6F4F">
      <w:pPr>
        <w:pStyle w:val="Heading2"/>
        <w:bidi/>
        <w:rPr>
          <w:rFonts w:ascii="Traditional Arabic" w:hAnsi="Traditional Arabic" w:cs="Traditional Arabic"/>
          <w:b/>
          <w:bCs/>
          <w:color w:val="auto"/>
          <w:sz w:val="24"/>
          <w:szCs w:val="24"/>
        </w:rPr>
      </w:pPr>
      <w:bookmarkStart w:id="74" w:name="_Toc235976224"/>
      <w:r w:rsidRPr="00FA6F4F">
        <w:rPr>
          <w:rFonts w:ascii="Traditional Arabic" w:hAnsi="Traditional Arabic" w:cs="Traditional Arabic"/>
          <w:b/>
          <w:bCs/>
          <w:color w:val="auto"/>
          <w:sz w:val="24"/>
          <w:szCs w:val="24"/>
          <w:rtl/>
        </w:rPr>
        <w:t>مقياس الاستجابة وترميز البيانات</w:t>
      </w:r>
      <w:bookmarkEnd w:id="74"/>
    </w:p>
    <w:p w14:paraId="48F8B69A" w14:textId="562DDC7A" w:rsidR="00FA6F4F" w:rsidRDefault="00FA6F4F" w:rsidP="00FA6F4F">
      <w:pPr>
        <w:bidi/>
        <w:spacing w:after="200" w:line="360" w:lineRule="auto"/>
        <w:rPr>
          <w:rFonts w:ascii="Traditional Arabic" w:hAnsi="Traditional Arabic" w:cs="Traditional Arabic"/>
          <w:sz w:val="24"/>
          <w:szCs w:val="24"/>
          <w:rtl/>
        </w:rPr>
      </w:pPr>
      <w:r w:rsidRPr="00FA6F4F">
        <w:rPr>
          <w:rFonts w:ascii="Traditional Arabic" w:hAnsi="Traditional Arabic" w:cs="Traditional Arabic"/>
          <w:sz w:val="24"/>
          <w:szCs w:val="24"/>
          <w:rtl/>
        </w:rPr>
        <w:t>استخدمت الدراسة مقياس ليكرت الخماسي لتحديد درجة موافقة أفراد العينة على عبارات الاستبانة، ورُمزت الاستجابات على النحو الآتي</w:t>
      </w:r>
      <w:r w:rsidRPr="00FA6F4F">
        <w:rPr>
          <w:rFonts w:ascii="Traditional Arabic" w:hAnsi="Traditional Arabic" w:cs="Traditional Arabic"/>
          <w:sz w:val="24"/>
          <w:szCs w:val="24"/>
        </w:rPr>
        <w:t>:</w:t>
      </w:r>
    </w:p>
    <w:tbl>
      <w:tblPr>
        <w:tblStyle w:val="GridTable4-Accent11"/>
        <w:bidiVisual/>
        <w:tblW w:w="0" w:type="auto"/>
        <w:tblLook w:val="04A0" w:firstRow="1" w:lastRow="0" w:firstColumn="1" w:lastColumn="0" w:noHBand="0" w:noVBand="1"/>
      </w:tblPr>
      <w:tblGrid>
        <w:gridCol w:w="4508"/>
        <w:gridCol w:w="4508"/>
      </w:tblGrid>
      <w:tr w:rsidR="00FA6F4F" w14:paraId="2C259D64" w14:textId="77777777" w:rsidTr="002E5F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BABC1F4" w14:textId="4F25A807" w:rsidR="00FA6F4F" w:rsidRPr="005E1849" w:rsidRDefault="00FA6F4F" w:rsidP="002E5FF0">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الاستجابة</w:t>
            </w:r>
          </w:p>
        </w:tc>
        <w:tc>
          <w:tcPr>
            <w:tcW w:w="4508" w:type="dxa"/>
          </w:tcPr>
          <w:p w14:paraId="373CA228" w14:textId="60B3C27B" w:rsidR="00FA6F4F" w:rsidRPr="005E1849" w:rsidRDefault="00FA6F4F" w:rsidP="002E5FF0">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الترميز</w:t>
            </w:r>
          </w:p>
        </w:tc>
      </w:tr>
      <w:tr w:rsidR="00FA6F4F" w14:paraId="031936AF" w14:textId="77777777" w:rsidTr="002E5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A13DC65" w14:textId="5F322699" w:rsidR="00FA6F4F" w:rsidRPr="005E1849" w:rsidRDefault="00FA6F4F" w:rsidP="002E5FF0">
            <w:pPr>
              <w:bidi/>
              <w:jc w:val="both"/>
              <w:rPr>
                <w:rFonts w:ascii="Traditional Arabic" w:hAnsi="Traditional Arabic" w:cs="Traditional Arabic"/>
                <w:color w:val="44546A" w:themeColor="text2"/>
                <w:sz w:val="24"/>
                <w:szCs w:val="24"/>
                <w:rtl/>
              </w:rPr>
            </w:pPr>
            <w:r>
              <w:rPr>
                <w:rFonts w:ascii="Traditional Arabic" w:hAnsi="Traditional Arabic" w:cs="Traditional Arabic" w:hint="cs"/>
                <w:color w:val="44546A" w:themeColor="text2"/>
                <w:sz w:val="24"/>
                <w:szCs w:val="24"/>
                <w:rtl/>
              </w:rPr>
              <w:t>موافق بشدة</w:t>
            </w:r>
          </w:p>
        </w:tc>
        <w:tc>
          <w:tcPr>
            <w:tcW w:w="4508" w:type="dxa"/>
          </w:tcPr>
          <w:p w14:paraId="26FAEB14" w14:textId="4DF957AD" w:rsidR="00FA6F4F" w:rsidRDefault="00FA6F4F" w:rsidP="002E5FF0">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Pr>
                <w:rFonts w:ascii="Traditional Arabic" w:hAnsi="Traditional Arabic" w:cs="Traditional Arabic" w:hint="cs"/>
                <w:b/>
                <w:bCs/>
                <w:color w:val="44546A" w:themeColor="text2"/>
                <w:sz w:val="24"/>
                <w:szCs w:val="24"/>
                <w:rtl/>
              </w:rPr>
              <w:t>1</w:t>
            </w:r>
          </w:p>
        </w:tc>
      </w:tr>
      <w:tr w:rsidR="00FA6F4F" w14:paraId="5D178F5A" w14:textId="77777777" w:rsidTr="002E5FF0">
        <w:tc>
          <w:tcPr>
            <w:cnfStyle w:val="001000000000" w:firstRow="0" w:lastRow="0" w:firstColumn="1" w:lastColumn="0" w:oddVBand="0" w:evenVBand="0" w:oddHBand="0" w:evenHBand="0" w:firstRowFirstColumn="0" w:firstRowLastColumn="0" w:lastRowFirstColumn="0" w:lastRowLastColumn="0"/>
            <w:tcW w:w="4508" w:type="dxa"/>
          </w:tcPr>
          <w:p w14:paraId="795397EF" w14:textId="5204B115" w:rsidR="00FA6F4F" w:rsidRPr="005E1849" w:rsidRDefault="00FA6F4F" w:rsidP="002E5FF0">
            <w:pPr>
              <w:bidi/>
              <w:jc w:val="both"/>
              <w:rPr>
                <w:rFonts w:ascii="Traditional Arabic" w:hAnsi="Traditional Arabic" w:cs="Traditional Arabic"/>
                <w:color w:val="44546A" w:themeColor="text2"/>
                <w:sz w:val="24"/>
                <w:szCs w:val="24"/>
                <w:rtl/>
              </w:rPr>
            </w:pPr>
            <w:r w:rsidRPr="00FA6F4F">
              <w:rPr>
                <w:rFonts w:ascii="Traditional Arabic" w:hAnsi="Traditional Arabic" w:cs="Traditional Arabic"/>
                <w:color w:val="44546A" w:themeColor="text2"/>
                <w:sz w:val="24"/>
                <w:szCs w:val="24"/>
                <w:rtl/>
              </w:rPr>
              <w:t>موافق</w:t>
            </w:r>
          </w:p>
        </w:tc>
        <w:tc>
          <w:tcPr>
            <w:tcW w:w="4508" w:type="dxa"/>
          </w:tcPr>
          <w:p w14:paraId="16F8AD28" w14:textId="080E5814" w:rsidR="00FA6F4F" w:rsidRDefault="00FA6F4F" w:rsidP="002E5FF0">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Pr>
                <w:rFonts w:ascii="Traditional Arabic" w:hAnsi="Traditional Arabic" w:cs="Traditional Arabic" w:hint="cs"/>
                <w:b/>
                <w:bCs/>
                <w:color w:val="44546A" w:themeColor="text2"/>
                <w:sz w:val="24"/>
                <w:szCs w:val="24"/>
                <w:rtl/>
              </w:rPr>
              <w:t>2</w:t>
            </w:r>
          </w:p>
        </w:tc>
      </w:tr>
      <w:tr w:rsidR="00FA6F4F" w14:paraId="762CAE79" w14:textId="77777777" w:rsidTr="002E5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BE355E5" w14:textId="7B096BE5" w:rsidR="00FA6F4F" w:rsidRPr="005E1849" w:rsidRDefault="00FA6F4F" w:rsidP="002E5FF0">
            <w:pPr>
              <w:bidi/>
              <w:jc w:val="both"/>
              <w:rPr>
                <w:rFonts w:ascii="Traditional Arabic" w:hAnsi="Traditional Arabic" w:cs="Traditional Arabic"/>
                <w:color w:val="44546A" w:themeColor="text2"/>
                <w:sz w:val="24"/>
                <w:szCs w:val="24"/>
                <w:rtl/>
              </w:rPr>
            </w:pPr>
            <w:r w:rsidRPr="00FA6F4F">
              <w:rPr>
                <w:rFonts w:ascii="Traditional Arabic" w:hAnsi="Traditional Arabic" w:cs="Traditional Arabic"/>
                <w:color w:val="44546A" w:themeColor="text2"/>
                <w:sz w:val="24"/>
                <w:szCs w:val="24"/>
                <w:rtl/>
              </w:rPr>
              <w:t>محايد</w:t>
            </w:r>
          </w:p>
        </w:tc>
        <w:tc>
          <w:tcPr>
            <w:tcW w:w="4508" w:type="dxa"/>
          </w:tcPr>
          <w:p w14:paraId="0B63291B" w14:textId="249E033A" w:rsidR="00FA6F4F" w:rsidRDefault="00FA6F4F" w:rsidP="002E5FF0">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Pr>
                <w:rFonts w:ascii="Traditional Arabic" w:hAnsi="Traditional Arabic" w:cs="Traditional Arabic" w:hint="cs"/>
                <w:b/>
                <w:bCs/>
                <w:color w:val="44546A" w:themeColor="text2"/>
                <w:sz w:val="24"/>
                <w:szCs w:val="24"/>
                <w:rtl/>
              </w:rPr>
              <w:t>3</w:t>
            </w:r>
          </w:p>
        </w:tc>
      </w:tr>
      <w:tr w:rsidR="00FA6F4F" w14:paraId="1A20D459" w14:textId="77777777" w:rsidTr="002E5FF0">
        <w:tc>
          <w:tcPr>
            <w:cnfStyle w:val="001000000000" w:firstRow="0" w:lastRow="0" w:firstColumn="1" w:lastColumn="0" w:oddVBand="0" w:evenVBand="0" w:oddHBand="0" w:evenHBand="0" w:firstRowFirstColumn="0" w:firstRowLastColumn="0" w:lastRowFirstColumn="0" w:lastRowLastColumn="0"/>
            <w:tcW w:w="4508" w:type="dxa"/>
          </w:tcPr>
          <w:p w14:paraId="2B2E449B" w14:textId="213F5353" w:rsidR="00FA6F4F" w:rsidRPr="005E1849" w:rsidRDefault="00FA6F4F" w:rsidP="002E5FF0">
            <w:pPr>
              <w:bidi/>
              <w:jc w:val="both"/>
              <w:rPr>
                <w:rFonts w:ascii="Traditional Arabic" w:hAnsi="Traditional Arabic" w:cs="Traditional Arabic"/>
                <w:color w:val="44546A" w:themeColor="text2"/>
                <w:sz w:val="24"/>
                <w:szCs w:val="24"/>
                <w:rtl/>
              </w:rPr>
            </w:pPr>
            <w:r w:rsidRPr="00FA6F4F">
              <w:rPr>
                <w:rFonts w:ascii="Traditional Arabic" w:hAnsi="Traditional Arabic" w:cs="Traditional Arabic"/>
                <w:color w:val="44546A" w:themeColor="text2"/>
                <w:sz w:val="24"/>
                <w:szCs w:val="24"/>
                <w:rtl/>
              </w:rPr>
              <w:t>لا أوافق</w:t>
            </w:r>
          </w:p>
        </w:tc>
        <w:tc>
          <w:tcPr>
            <w:tcW w:w="4508" w:type="dxa"/>
          </w:tcPr>
          <w:p w14:paraId="290AB079" w14:textId="330AC113" w:rsidR="00FA6F4F" w:rsidRDefault="00FA6F4F" w:rsidP="002E5FF0">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Pr>
                <w:rFonts w:ascii="Traditional Arabic" w:hAnsi="Traditional Arabic" w:cs="Traditional Arabic" w:hint="cs"/>
                <w:b/>
                <w:bCs/>
                <w:color w:val="44546A" w:themeColor="text2"/>
                <w:sz w:val="24"/>
                <w:szCs w:val="24"/>
                <w:rtl/>
              </w:rPr>
              <w:t>4</w:t>
            </w:r>
          </w:p>
        </w:tc>
      </w:tr>
      <w:tr w:rsidR="00FA6F4F" w14:paraId="2BEDF19C" w14:textId="77777777" w:rsidTr="002E5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ACBCD57" w14:textId="4A5D0A40" w:rsidR="00FA6F4F" w:rsidRPr="00FA6F4F" w:rsidRDefault="00FA6F4F" w:rsidP="002E5FF0">
            <w:pPr>
              <w:bidi/>
              <w:jc w:val="both"/>
              <w:rPr>
                <w:rFonts w:ascii="Traditional Arabic" w:hAnsi="Traditional Arabic" w:cs="Traditional Arabic"/>
                <w:color w:val="44546A" w:themeColor="text2"/>
                <w:sz w:val="24"/>
                <w:szCs w:val="24"/>
                <w:rtl/>
              </w:rPr>
            </w:pPr>
            <w:r w:rsidRPr="00FA6F4F">
              <w:rPr>
                <w:rFonts w:ascii="Traditional Arabic" w:hAnsi="Traditional Arabic" w:cs="Traditional Arabic"/>
                <w:color w:val="44546A" w:themeColor="text2"/>
                <w:sz w:val="24"/>
                <w:szCs w:val="24"/>
                <w:rtl/>
              </w:rPr>
              <w:t>لا أوافق بشدة</w:t>
            </w:r>
          </w:p>
        </w:tc>
        <w:tc>
          <w:tcPr>
            <w:tcW w:w="4508" w:type="dxa"/>
          </w:tcPr>
          <w:p w14:paraId="47914AC3" w14:textId="626828EB" w:rsidR="00FA6F4F" w:rsidRPr="005E1849" w:rsidRDefault="00FA6F4F" w:rsidP="002E5FF0">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Pr>
            </w:pPr>
            <w:r>
              <w:rPr>
                <w:rFonts w:ascii="Traditional Arabic" w:hAnsi="Traditional Arabic" w:cs="Traditional Arabic" w:hint="cs"/>
                <w:b/>
                <w:bCs/>
                <w:color w:val="44546A" w:themeColor="text2"/>
                <w:sz w:val="24"/>
                <w:szCs w:val="24"/>
                <w:rtl/>
              </w:rPr>
              <w:t>5</w:t>
            </w:r>
          </w:p>
        </w:tc>
      </w:tr>
    </w:tbl>
    <w:p w14:paraId="38700DEF" w14:textId="0104F0E7" w:rsidR="00FA6F4F" w:rsidRDefault="00FA6F4F" w:rsidP="00FA6F4F">
      <w:pPr>
        <w:bidi/>
        <w:spacing w:after="200" w:line="360" w:lineRule="auto"/>
        <w:rPr>
          <w:rFonts w:ascii="Traditional Arabic" w:hAnsi="Traditional Arabic" w:cs="Traditional Arabic"/>
          <w:sz w:val="24"/>
          <w:szCs w:val="24"/>
          <w:rtl/>
        </w:rPr>
      </w:pPr>
    </w:p>
    <w:p w14:paraId="66CD885C" w14:textId="77777777" w:rsidR="003B772E" w:rsidRPr="003B772E" w:rsidRDefault="003B772E" w:rsidP="003B772E">
      <w:pPr>
        <w:bidi/>
        <w:spacing w:after="200" w:line="360" w:lineRule="auto"/>
        <w:rPr>
          <w:rFonts w:ascii="Traditional Arabic" w:hAnsi="Traditional Arabic" w:cs="Traditional Arabic"/>
          <w:sz w:val="24"/>
          <w:szCs w:val="24"/>
        </w:rPr>
      </w:pPr>
      <w:r w:rsidRPr="003B772E">
        <w:rPr>
          <w:rFonts w:ascii="Traditional Arabic" w:hAnsi="Traditional Arabic" w:cs="Traditional Arabic"/>
          <w:sz w:val="24"/>
          <w:szCs w:val="24"/>
          <w:rtl/>
        </w:rPr>
        <w:t>وبناءً على اتجاه الترميز المستخدم في الدراسة، يشير انخفاض المتوسط الحسابي إلى ارتفاع درجة موافقة أفراد العينة، بينما يشير ارتفاع المتوسط الحسابي إلى انخفاض درجة الموافقة</w:t>
      </w:r>
      <w:r w:rsidRPr="003B772E">
        <w:rPr>
          <w:rFonts w:ascii="Traditional Arabic" w:hAnsi="Traditional Arabic" w:cs="Traditional Arabic"/>
          <w:sz w:val="24"/>
          <w:szCs w:val="24"/>
        </w:rPr>
        <w:t>.</w:t>
      </w:r>
    </w:p>
    <w:p w14:paraId="359A7EC6" w14:textId="76FB93FD" w:rsidR="003B772E" w:rsidRPr="00FA6F4F" w:rsidRDefault="003B772E" w:rsidP="003B772E">
      <w:pPr>
        <w:bidi/>
        <w:spacing w:after="200" w:line="360" w:lineRule="auto"/>
        <w:rPr>
          <w:rFonts w:ascii="Traditional Arabic" w:hAnsi="Traditional Arabic" w:cs="Traditional Arabic"/>
          <w:b/>
          <w:bCs/>
          <w:sz w:val="24"/>
          <w:szCs w:val="24"/>
        </w:rPr>
      </w:pPr>
      <w:r w:rsidRPr="003B772E">
        <w:rPr>
          <w:rFonts w:ascii="Traditional Arabic" w:hAnsi="Traditional Arabic" w:cs="Traditional Arabic"/>
          <w:b/>
          <w:bCs/>
          <w:sz w:val="24"/>
          <w:szCs w:val="24"/>
          <w:rtl/>
        </w:rPr>
        <w:t>واعتمدت الدراسة المستويات الآتية لتفسير المتوسطات الحسابية</w:t>
      </w:r>
      <w:r w:rsidRPr="003B772E">
        <w:rPr>
          <w:rFonts w:ascii="Traditional Arabic" w:hAnsi="Traditional Arabic" w:cs="Traditional Arabic"/>
          <w:b/>
          <w:bCs/>
          <w:sz w:val="24"/>
          <w:szCs w:val="24"/>
        </w:rPr>
        <w:t>:</w:t>
      </w:r>
    </w:p>
    <w:tbl>
      <w:tblPr>
        <w:tblStyle w:val="GridTable4-Accent11"/>
        <w:bidiVisual/>
        <w:tblW w:w="0" w:type="auto"/>
        <w:tblInd w:w="5" w:type="dxa"/>
        <w:tblLook w:val="04A0" w:firstRow="1" w:lastRow="0" w:firstColumn="1" w:lastColumn="0" w:noHBand="0" w:noVBand="1"/>
      </w:tblPr>
      <w:tblGrid>
        <w:gridCol w:w="4505"/>
        <w:gridCol w:w="4506"/>
      </w:tblGrid>
      <w:tr w:rsidR="003B772E" w14:paraId="637F5748" w14:textId="77777777" w:rsidTr="00363D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9DFFE40" w14:textId="0BFB2CE8" w:rsidR="003B772E" w:rsidRPr="005E1849" w:rsidRDefault="003B772E" w:rsidP="002E5FF0">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المتوسط الحسابي</w:t>
            </w:r>
          </w:p>
        </w:tc>
        <w:tc>
          <w:tcPr>
            <w:tcW w:w="4508" w:type="dxa"/>
          </w:tcPr>
          <w:p w14:paraId="7129967E" w14:textId="06147D98" w:rsidR="003B772E" w:rsidRPr="005E1849" w:rsidRDefault="003B772E" w:rsidP="002E5FF0">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مستوى الاستجابة</w:t>
            </w:r>
          </w:p>
        </w:tc>
      </w:tr>
      <w:tr w:rsidR="003B772E" w14:paraId="0D657DDB" w14:textId="77777777" w:rsidTr="00363D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7445A92" w14:textId="23692D8D" w:rsidR="003B772E" w:rsidRPr="005E1849" w:rsidRDefault="003B772E" w:rsidP="002E5FF0">
            <w:pPr>
              <w:bidi/>
              <w:jc w:val="both"/>
              <w:rPr>
                <w:rFonts w:ascii="Traditional Arabic" w:hAnsi="Traditional Arabic" w:cs="Traditional Arabic"/>
                <w:color w:val="44546A" w:themeColor="text2"/>
                <w:sz w:val="24"/>
                <w:szCs w:val="24"/>
                <w:rtl/>
              </w:rPr>
            </w:pPr>
            <w:r w:rsidRPr="003B772E">
              <w:rPr>
                <w:rFonts w:ascii="Traditional Arabic" w:hAnsi="Traditional Arabic" w:cs="Traditional Arabic"/>
                <w:color w:val="44546A" w:themeColor="text2"/>
                <w:sz w:val="24"/>
                <w:szCs w:val="24"/>
                <w:rtl/>
              </w:rPr>
              <w:t>من 1.00 إلى 1.80</w:t>
            </w:r>
          </w:p>
        </w:tc>
        <w:tc>
          <w:tcPr>
            <w:tcW w:w="4508" w:type="dxa"/>
          </w:tcPr>
          <w:p w14:paraId="04535EB8" w14:textId="07246C1E" w:rsidR="003B772E" w:rsidRDefault="003B772E" w:rsidP="002E5FF0">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3B772E">
              <w:rPr>
                <w:rFonts w:ascii="Traditional Arabic" w:hAnsi="Traditional Arabic" w:cs="Traditional Arabic"/>
                <w:b/>
                <w:bCs/>
                <w:color w:val="44546A" w:themeColor="text2"/>
                <w:sz w:val="24"/>
                <w:szCs w:val="24"/>
                <w:rtl/>
              </w:rPr>
              <w:t>موافق بشدة</w:t>
            </w:r>
          </w:p>
        </w:tc>
      </w:tr>
      <w:tr w:rsidR="003B772E" w14:paraId="791FB8A5" w14:textId="77777777" w:rsidTr="00363D28">
        <w:tc>
          <w:tcPr>
            <w:cnfStyle w:val="001000000000" w:firstRow="0" w:lastRow="0" w:firstColumn="1" w:lastColumn="0" w:oddVBand="0" w:evenVBand="0" w:oddHBand="0" w:evenHBand="0" w:firstRowFirstColumn="0" w:firstRowLastColumn="0" w:lastRowFirstColumn="0" w:lastRowLastColumn="0"/>
            <w:tcW w:w="4508" w:type="dxa"/>
          </w:tcPr>
          <w:p w14:paraId="0999F934" w14:textId="3FB53E1B" w:rsidR="003B772E" w:rsidRPr="005E1849" w:rsidRDefault="003B772E" w:rsidP="002E5FF0">
            <w:pPr>
              <w:bidi/>
              <w:jc w:val="both"/>
              <w:rPr>
                <w:rFonts w:ascii="Traditional Arabic" w:hAnsi="Traditional Arabic" w:cs="Traditional Arabic"/>
                <w:color w:val="44546A" w:themeColor="text2"/>
                <w:sz w:val="24"/>
                <w:szCs w:val="24"/>
                <w:rtl/>
              </w:rPr>
            </w:pPr>
            <w:r w:rsidRPr="003B772E">
              <w:rPr>
                <w:rFonts w:ascii="Traditional Arabic" w:hAnsi="Traditional Arabic" w:cs="Traditional Arabic"/>
                <w:color w:val="44546A" w:themeColor="text2"/>
                <w:sz w:val="24"/>
                <w:szCs w:val="24"/>
                <w:rtl/>
              </w:rPr>
              <w:t>من 1.81 إلى 2.60</w:t>
            </w:r>
          </w:p>
        </w:tc>
        <w:tc>
          <w:tcPr>
            <w:tcW w:w="4508" w:type="dxa"/>
          </w:tcPr>
          <w:p w14:paraId="72F9EDAB" w14:textId="20D3177B" w:rsidR="003B772E" w:rsidRPr="003B772E" w:rsidRDefault="003B772E" w:rsidP="002E5FF0">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44546A" w:themeColor="text2"/>
                <w:sz w:val="24"/>
                <w:szCs w:val="24"/>
                <w:rtl/>
              </w:rPr>
            </w:pPr>
            <w:r w:rsidRPr="003B772E">
              <w:rPr>
                <w:rFonts w:ascii="Traditional Arabic" w:hAnsi="Traditional Arabic" w:cs="Traditional Arabic"/>
                <w:color w:val="44546A" w:themeColor="text2"/>
                <w:sz w:val="24"/>
                <w:szCs w:val="24"/>
                <w:rtl/>
              </w:rPr>
              <w:t>موافق</w:t>
            </w:r>
          </w:p>
        </w:tc>
      </w:tr>
      <w:tr w:rsidR="003B772E" w14:paraId="5EDE940C" w14:textId="77777777" w:rsidTr="00363D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0FB9823" w14:textId="15059289" w:rsidR="003B772E" w:rsidRPr="005E1849" w:rsidRDefault="003B772E" w:rsidP="002E5FF0">
            <w:pPr>
              <w:bidi/>
              <w:jc w:val="both"/>
              <w:rPr>
                <w:rFonts w:ascii="Traditional Arabic" w:hAnsi="Traditional Arabic" w:cs="Traditional Arabic"/>
                <w:color w:val="44546A" w:themeColor="text2"/>
                <w:sz w:val="24"/>
                <w:szCs w:val="24"/>
                <w:rtl/>
              </w:rPr>
            </w:pPr>
            <w:r w:rsidRPr="003B772E">
              <w:rPr>
                <w:rFonts w:ascii="Traditional Arabic" w:hAnsi="Traditional Arabic" w:cs="Traditional Arabic"/>
                <w:color w:val="44546A" w:themeColor="text2"/>
                <w:sz w:val="24"/>
                <w:szCs w:val="24"/>
                <w:rtl/>
              </w:rPr>
              <w:t>من 2.61 إلى 3.40</w:t>
            </w:r>
          </w:p>
        </w:tc>
        <w:tc>
          <w:tcPr>
            <w:tcW w:w="4508" w:type="dxa"/>
          </w:tcPr>
          <w:p w14:paraId="5F085CD7" w14:textId="126E86B0" w:rsidR="003B772E" w:rsidRDefault="003B772E" w:rsidP="002E5FF0">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3B772E">
              <w:rPr>
                <w:rFonts w:ascii="Traditional Arabic" w:hAnsi="Traditional Arabic" w:cs="Traditional Arabic"/>
                <w:b/>
                <w:bCs/>
                <w:color w:val="44546A" w:themeColor="text2"/>
                <w:sz w:val="24"/>
                <w:szCs w:val="24"/>
                <w:rtl/>
              </w:rPr>
              <w:t>محايد</w:t>
            </w:r>
          </w:p>
        </w:tc>
      </w:tr>
      <w:tr w:rsidR="003B772E" w14:paraId="76512D24" w14:textId="77777777" w:rsidTr="00363D28">
        <w:tc>
          <w:tcPr>
            <w:cnfStyle w:val="001000000000" w:firstRow="0" w:lastRow="0" w:firstColumn="1" w:lastColumn="0" w:oddVBand="0" w:evenVBand="0" w:oddHBand="0" w:evenHBand="0" w:firstRowFirstColumn="0" w:firstRowLastColumn="0" w:lastRowFirstColumn="0" w:lastRowLastColumn="0"/>
            <w:tcW w:w="4508" w:type="dxa"/>
          </w:tcPr>
          <w:p w14:paraId="1BE27870" w14:textId="4CCE2209" w:rsidR="003B772E" w:rsidRPr="005E1849" w:rsidRDefault="003B772E" w:rsidP="002E5FF0">
            <w:pPr>
              <w:bidi/>
              <w:jc w:val="both"/>
              <w:rPr>
                <w:rFonts w:ascii="Traditional Arabic" w:hAnsi="Traditional Arabic" w:cs="Traditional Arabic"/>
                <w:color w:val="44546A" w:themeColor="text2"/>
                <w:sz w:val="24"/>
                <w:szCs w:val="24"/>
                <w:rtl/>
              </w:rPr>
            </w:pPr>
            <w:r w:rsidRPr="003B772E">
              <w:rPr>
                <w:rFonts w:ascii="Traditional Arabic" w:hAnsi="Traditional Arabic" w:cs="Traditional Arabic"/>
                <w:color w:val="44546A" w:themeColor="text2"/>
                <w:sz w:val="24"/>
                <w:szCs w:val="24"/>
                <w:rtl/>
              </w:rPr>
              <w:t>من 3.41 إلى 4.20</w:t>
            </w:r>
          </w:p>
        </w:tc>
        <w:tc>
          <w:tcPr>
            <w:tcW w:w="4508" w:type="dxa"/>
          </w:tcPr>
          <w:p w14:paraId="5A331FA0" w14:textId="6164ADB6" w:rsidR="003B772E" w:rsidRPr="003B772E" w:rsidRDefault="003B772E" w:rsidP="002E5FF0">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44546A" w:themeColor="text2"/>
                <w:sz w:val="24"/>
                <w:szCs w:val="24"/>
                <w:rtl/>
              </w:rPr>
            </w:pPr>
            <w:r w:rsidRPr="003B772E">
              <w:rPr>
                <w:rFonts w:ascii="Traditional Arabic" w:hAnsi="Traditional Arabic" w:cs="Traditional Arabic"/>
                <w:color w:val="44546A" w:themeColor="text2"/>
                <w:sz w:val="24"/>
                <w:szCs w:val="24"/>
                <w:rtl/>
              </w:rPr>
              <w:t>لا أوافق</w:t>
            </w:r>
          </w:p>
        </w:tc>
      </w:tr>
      <w:tr w:rsidR="003B772E" w14:paraId="518B222F" w14:textId="77777777" w:rsidTr="00363D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33DAD20" w14:textId="24783274" w:rsidR="003B772E" w:rsidRPr="00FA6F4F" w:rsidRDefault="003B772E" w:rsidP="002E5FF0">
            <w:pPr>
              <w:bidi/>
              <w:jc w:val="both"/>
              <w:rPr>
                <w:rFonts w:ascii="Traditional Arabic" w:hAnsi="Traditional Arabic" w:cs="Traditional Arabic"/>
                <w:color w:val="44546A" w:themeColor="text2"/>
                <w:sz w:val="24"/>
                <w:szCs w:val="24"/>
                <w:rtl/>
              </w:rPr>
            </w:pPr>
            <w:r w:rsidRPr="003B772E">
              <w:rPr>
                <w:rFonts w:ascii="Traditional Arabic" w:hAnsi="Traditional Arabic" w:cs="Traditional Arabic"/>
                <w:color w:val="44546A" w:themeColor="text2"/>
                <w:sz w:val="24"/>
                <w:szCs w:val="24"/>
                <w:rtl/>
              </w:rPr>
              <w:t>من 4.21 إلى 5.00</w:t>
            </w:r>
          </w:p>
        </w:tc>
        <w:tc>
          <w:tcPr>
            <w:tcW w:w="4508" w:type="dxa"/>
          </w:tcPr>
          <w:p w14:paraId="10275F99" w14:textId="119F319B" w:rsidR="003B772E" w:rsidRPr="005E1849" w:rsidRDefault="003B772E" w:rsidP="002E5FF0">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Pr>
            </w:pPr>
            <w:r w:rsidRPr="003B772E">
              <w:rPr>
                <w:rFonts w:ascii="Traditional Arabic" w:hAnsi="Traditional Arabic" w:cs="Traditional Arabic"/>
                <w:b/>
                <w:bCs/>
                <w:color w:val="44546A" w:themeColor="text2"/>
                <w:sz w:val="24"/>
                <w:szCs w:val="24"/>
                <w:rtl/>
              </w:rPr>
              <w:t>لا أوافق بشدة</w:t>
            </w:r>
          </w:p>
        </w:tc>
      </w:tr>
    </w:tbl>
    <w:p w14:paraId="0436F7AC" w14:textId="3CB0C204" w:rsidR="00CC7B5B" w:rsidRPr="002126C9" w:rsidRDefault="00363D28" w:rsidP="002126C9">
      <w:pPr>
        <w:bidi/>
        <w:spacing w:after="200" w:line="360" w:lineRule="auto"/>
        <w:rPr>
          <w:rFonts w:ascii="Traditional Arabic" w:hAnsi="Traditional Arabic" w:cs="Traditional Arabic"/>
          <w:color w:val="44546A" w:themeColor="text2"/>
          <w:sz w:val="24"/>
          <w:szCs w:val="24"/>
        </w:rPr>
      </w:pPr>
      <w:r w:rsidRPr="00363D28">
        <w:rPr>
          <w:rFonts w:ascii="Traditional Arabic" w:hAnsi="Traditional Arabic" w:cs="Traditional Arabic"/>
          <w:color w:val="44546A" w:themeColor="text2"/>
          <w:sz w:val="24"/>
          <w:szCs w:val="24"/>
          <w:rtl/>
        </w:rPr>
        <w:t>ولم تستخدم المقابلات أو تحليل المستندات بوصفهما أداتين لجمع بيانات الدراسة أو اختبار فرضياتها، واقتصر الرجوع إلى المناقشات المهنية والمصادر الوثائقية على دعم الاستدلال الأولي بظواهر المشكلة وبناء الإطار النظري، دون إدخالها ضمن بيانات التحليل الإحصائي أو نتائج اختبار الفرضيات</w:t>
      </w:r>
    </w:p>
    <w:p w14:paraId="5E74A993" w14:textId="77777777" w:rsidR="00546B2F" w:rsidRPr="004A52CD" w:rsidRDefault="00546B2F" w:rsidP="00546B2F">
      <w:pPr>
        <w:pStyle w:val="Heading2"/>
        <w:bidi/>
        <w:rPr>
          <w:rFonts w:ascii="Traditional Arabic" w:hAnsi="Traditional Arabic" w:cs="Traditional Arabic"/>
          <w:b/>
          <w:bCs/>
          <w:color w:val="auto"/>
          <w:sz w:val="24"/>
          <w:szCs w:val="24"/>
          <w:bdr w:val="none" w:sz="0" w:space="0" w:color="auto" w:frame="1"/>
        </w:rPr>
      </w:pPr>
      <w:bookmarkStart w:id="75" w:name="_Toc235976225"/>
      <w:bookmarkEnd w:id="63"/>
      <w:r w:rsidRPr="004A52CD">
        <w:rPr>
          <w:rFonts w:ascii="Traditional Arabic" w:hAnsi="Traditional Arabic" w:cs="Traditional Arabic"/>
          <w:b/>
          <w:bCs/>
          <w:color w:val="auto"/>
          <w:sz w:val="24"/>
          <w:szCs w:val="24"/>
          <w:bdr w:val="none" w:sz="0" w:space="0" w:color="auto" w:frame="1"/>
          <w:rtl/>
        </w:rPr>
        <w:t>صدق أداة الدراسة</w:t>
      </w:r>
      <w:r w:rsidRPr="004A52CD">
        <w:rPr>
          <w:rFonts w:ascii="Traditional Arabic" w:hAnsi="Traditional Arabic" w:cs="Traditional Arabic"/>
          <w:b/>
          <w:bCs/>
          <w:color w:val="auto"/>
          <w:sz w:val="24"/>
          <w:szCs w:val="24"/>
          <w:bdr w:val="none" w:sz="0" w:space="0" w:color="auto" w:frame="1"/>
        </w:rPr>
        <w:t>:</w:t>
      </w:r>
      <w:bookmarkEnd w:id="75"/>
    </w:p>
    <w:p w14:paraId="3C9A65DD" w14:textId="77777777" w:rsidR="00546B2F" w:rsidRPr="004A52CD" w:rsidRDefault="00546B2F" w:rsidP="00546B2F">
      <w:pPr>
        <w:pStyle w:val="NormalWeb"/>
        <w:shd w:val="clear" w:color="auto" w:fill="FFFFFF"/>
        <w:bidi/>
        <w:spacing w:before="0" w:beforeAutospacing="0" w:after="0" w:afterAutospacing="0" w:line="360" w:lineRule="auto"/>
        <w:jc w:val="both"/>
        <w:rPr>
          <w:rFonts w:ascii="Traditional Arabic" w:hAnsi="Traditional Arabic" w:cs="Traditional Arabic"/>
          <w:color w:val="000000"/>
          <w:bdr w:val="none" w:sz="0" w:space="0" w:color="auto" w:frame="1"/>
        </w:rPr>
      </w:pPr>
      <w:r w:rsidRPr="004A52CD">
        <w:rPr>
          <w:rFonts w:ascii="Traditional Arabic" w:hAnsi="Traditional Arabic" w:cs="Traditional Arabic"/>
          <w:color w:val="000000"/>
          <w:bdr w:val="none" w:sz="0" w:space="0" w:color="auto" w:frame="1"/>
          <w:rtl/>
        </w:rPr>
        <w:t>للتحقق من صدق الاستبانة ومدى ملاءمة عباراتها لقياس متغيرات الدراسة وأبعادها، اعتمدت الباحثة على الصدق الظاهري وصدق المحتوى؛ إذ عُرضت الاستبانة في صورتها الأولية على عدد من المتخصصين وذوي الخبرة في مجالات الإدارة وبنية الأعمال المؤسسية والتحول الرقمي ومنهجية البحث العلمي. وطُلب منهم تقييم مدى وضوح العبارات وسلامة صياغتها، ومدى انتماء كل عبارة إلى البعد الذي تقيسه، ومدى شمول الأداة لأهداف الدراسة ومتغيراتها</w:t>
      </w:r>
      <w:r w:rsidRPr="004A52CD">
        <w:rPr>
          <w:rFonts w:ascii="Traditional Arabic" w:hAnsi="Traditional Arabic" w:cs="Traditional Arabic"/>
          <w:color w:val="000000"/>
          <w:bdr w:val="none" w:sz="0" w:space="0" w:color="auto" w:frame="1"/>
        </w:rPr>
        <w:t>.</w:t>
      </w:r>
    </w:p>
    <w:p w14:paraId="0A4293A0" w14:textId="77777777" w:rsidR="00546B2F" w:rsidRPr="002C425D" w:rsidRDefault="00546B2F" w:rsidP="00546B2F">
      <w:pPr>
        <w:pStyle w:val="NormalWeb"/>
        <w:shd w:val="clear" w:color="auto" w:fill="FFFFFF"/>
        <w:bidi/>
        <w:spacing w:before="0" w:beforeAutospacing="0" w:after="0" w:afterAutospacing="0" w:line="360" w:lineRule="auto"/>
        <w:jc w:val="both"/>
        <w:rPr>
          <w:rtl/>
        </w:rPr>
      </w:pPr>
      <w:r w:rsidRPr="004A52CD">
        <w:rPr>
          <w:rFonts w:ascii="Traditional Arabic" w:hAnsi="Traditional Arabic" w:cs="Traditional Arabic"/>
          <w:color w:val="000000"/>
          <w:bdr w:val="none" w:sz="0" w:space="0" w:color="auto" w:frame="1"/>
          <w:rtl/>
        </w:rPr>
        <w:t>وفي ضوء الملاحظات الواردة، أُجريت التعديلات اللازمة على صياغة بعض العبارات، وحُذفت أو عُدلت العبارات غير الواضحة أو المتكررة، وصولًا إلى الصورة النهائية للاستبانة، بما يدعم صدق محتواها وملاءمتها لتحقيق أهداف الدراسة</w:t>
      </w:r>
      <w:r w:rsidRPr="004A52CD">
        <w:rPr>
          <w:rFonts w:ascii="Traditional Arabic" w:hAnsi="Traditional Arabic" w:cs="Traditional Arabic"/>
          <w:color w:val="000000"/>
          <w:bdr w:val="none" w:sz="0" w:space="0" w:color="auto" w:frame="1"/>
        </w:rPr>
        <w:t>.</w:t>
      </w:r>
    </w:p>
    <w:p w14:paraId="3726076A" w14:textId="77777777" w:rsidR="00546B2F" w:rsidRPr="00A56AAF" w:rsidRDefault="00546B2F" w:rsidP="00546B2F">
      <w:pPr>
        <w:pStyle w:val="Heading2"/>
        <w:bidi/>
        <w:rPr>
          <w:rFonts w:ascii="Traditional Arabic" w:hAnsi="Traditional Arabic" w:cs="Traditional Arabic"/>
          <w:b/>
          <w:bCs/>
          <w:color w:val="auto"/>
          <w:sz w:val="24"/>
          <w:szCs w:val="24"/>
          <w:bdr w:val="none" w:sz="0" w:space="0" w:color="auto" w:frame="1"/>
          <w:rtl/>
        </w:rPr>
      </w:pPr>
      <w:bookmarkStart w:id="76" w:name="_Toc235976226"/>
      <w:r w:rsidRPr="00A56AAF">
        <w:rPr>
          <w:rFonts w:ascii="Traditional Arabic" w:hAnsi="Traditional Arabic" w:cs="Traditional Arabic"/>
          <w:b/>
          <w:bCs/>
          <w:color w:val="auto"/>
          <w:sz w:val="24"/>
          <w:szCs w:val="24"/>
          <w:bdr w:val="none" w:sz="0" w:space="0" w:color="auto" w:frame="1"/>
          <w:rtl/>
        </w:rPr>
        <w:lastRenderedPageBreak/>
        <w:t>ثبات أداة الدراسة:</w:t>
      </w:r>
      <w:bookmarkEnd w:id="76"/>
    </w:p>
    <w:p w14:paraId="48F74061" w14:textId="77777777" w:rsidR="00546B2F" w:rsidRDefault="00546B2F" w:rsidP="00546B2F">
      <w:pPr>
        <w:pStyle w:val="NormalWeb"/>
        <w:shd w:val="clear" w:color="auto" w:fill="FFFFFF"/>
        <w:bidi/>
        <w:spacing w:before="0" w:beforeAutospacing="0" w:after="0" w:afterAutospacing="0"/>
        <w:rPr>
          <w:rFonts w:ascii="Segoe UI" w:hAnsi="Segoe UI" w:cs="Segoe UI"/>
          <w:color w:val="000000"/>
          <w:sz w:val="27"/>
          <w:szCs w:val="27"/>
        </w:rPr>
      </w:pPr>
      <w:r>
        <w:rPr>
          <w:rFonts w:ascii="Traditional Arabic" w:hAnsi="Traditional Arabic" w:cs="Traditional Arabic"/>
          <w:color w:val="000000"/>
          <w:bdr w:val="none" w:sz="0" w:space="0" w:color="auto" w:frame="1"/>
          <w:rtl/>
        </w:rPr>
        <w:t>قامت الباحثة بحساب معامل الثبات لكل محور، إلى جانب معامل الثبات الكلي للاستبانة، كما يتضح في الجدول التالي:</w:t>
      </w:r>
    </w:p>
    <w:p w14:paraId="506D9F08" w14:textId="77777777" w:rsidR="00546B2F" w:rsidRPr="00A56AAF" w:rsidRDefault="00546B2F" w:rsidP="00546B2F">
      <w:pPr>
        <w:bidi/>
        <w:spacing w:before="100" w:beforeAutospacing="1" w:after="100" w:afterAutospacing="1" w:line="360" w:lineRule="auto"/>
        <w:rPr>
          <w:rFonts w:ascii="Traditional Arabic" w:eastAsia="Times New Roman" w:hAnsi="Traditional Arabic" w:cs="Traditional Arabic"/>
          <w:sz w:val="24"/>
          <w:szCs w:val="24"/>
          <w:rtl/>
        </w:rPr>
      </w:pPr>
      <w:r w:rsidRPr="00A56AAF">
        <w:rPr>
          <w:rFonts w:ascii="Traditional Arabic" w:eastAsia="Times New Roman" w:hAnsi="Traditional Arabic" w:cs="Traditional Arabic"/>
          <w:sz w:val="24"/>
          <w:szCs w:val="24"/>
          <w:rtl/>
        </w:rPr>
        <w:t>إليك الجدول بعد التقدير</w:t>
      </w:r>
      <w:r w:rsidRPr="00A56AAF">
        <w:rPr>
          <w:rFonts w:ascii="Traditional Arabic" w:eastAsia="Times New Roman" w:hAnsi="Traditional Arabic" w:cs="Traditional Arabic"/>
          <w:sz w:val="24"/>
          <w:szCs w:val="24"/>
        </w:rPr>
        <w:t>:</w:t>
      </w:r>
    </w:p>
    <w:p w14:paraId="187ACEEC" w14:textId="644F8FA7" w:rsidR="00546B2F" w:rsidRPr="00A56AAF" w:rsidRDefault="00546B2F" w:rsidP="00546B2F">
      <w:pPr>
        <w:pStyle w:val="Caption"/>
        <w:keepNext/>
        <w:bidi/>
        <w:rPr>
          <w:rFonts w:ascii="Traditional Arabic" w:hAnsi="Traditional Arabic" w:cs="Traditional Arabic"/>
          <w:b/>
          <w:bCs/>
          <w:sz w:val="24"/>
          <w:szCs w:val="24"/>
        </w:rPr>
      </w:pPr>
      <w:bookmarkStart w:id="77" w:name="_Toc232365905"/>
      <w:r w:rsidRPr="00A56AAF">
        <w:rPr>
          <w:rFonts w:ascii="Traditional Arabic" w:hAnsi="Traditional Arabic" w:cs="Traditional Arabic"/>
          <w:b/>
          <w:bCs/>
          <w:sz w:val="24"/>
          <w:szCs w:val="24"/>
          <w:rtl/>
        </w:rPr>
        <w:t xml:space="preserve">جدول </w:t>
      </w:r>
      <w:r w:rsidRPr="00A56AAF">
        <w:rPr>
          <w:rFonts w:ascii="Traditional Arabic" w:hAnsi="Traditional Arabic" w:cs="Traditional Arabic"/>
          <w:b/>
          <w:bCs/>
          <w:sz w:val="24"/>
          <w:szCs w:val="24"/>
          <w:rtl/>
        </w:rPr>
        <w:fldChar w:fldCharType="begin"/>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Pr>
        <w:instrText xml:space="preserve">SEQ </w:instrText>
      </w:r>
      <w:r w:rsidRPr="00A56AAF">
        <w:rPr>
          <w:rFonts w:ascii="Traditional Arabic" w:hAnsi="Traditional Arabic" w:cs="Traditional Arabic"/>
          <w:b/>
          <w:bCs/>
          <w:sz w:val="24"/>
          <w:szCs w:val="24"/>
          <w:rtl/>
        </w:rPr>
        <w:instrText xml:space="preserve">جدول \* </w:instrText>
      </w:r>
      <w:r w:rsidRPr="00A56AAF">
        <w:rPr>
          <w:rFonts w:ascii="Traditional Arabic" w:hAnsi="Traditional Arabic" w:cs="Traditional Arabic"/>
          <w:b/>
          <w:bCs/>
          <w:sz w:val="24"/>
          <w:szCs w:val="24"/>
        </w:rPr>
        <w:instrText>ARABIC</w:instrText>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tl/>
        </w:rPr>
        <w:fldChar w:fldCharType="separate"/>
      </w:r>
      <w:r w:rsidR="00091216">
        <w:rPr>
          <w:rFonts w:ascii="Traditional Arabic" w:hAnsi="Traditional Arabic" w:cs="Traditional Arabic"/>
          <w:b/>
          <w:bCs/>
          <w:noProof/>
          <w:sz w:val="24"/>
          <w:szCs w:val="24"/>
          <w:rtl/>
        </w:rPr>
        <w:t>4</w:t>
      </w:r>
      <w:r w:rsidRPr="00A56AAF">
        <w:rPr>
          <w:rFonts w:ascii="Traditional Arabic" w:hAnsi="Traditional Arabic" w:cs="Traditional Arabic"/>
          <w:b/>
          <w:bCs/>
          <w:sz w:val="24"/>
          <w:szCs w:val="24"/>
          <w:rtl/>
        </w:rPr>
        <w:fldChar w:fldCharType="end"/>
      </w:r>
      <w:r w:rsidRPr="00A56AAF">
        <w:rPr>
          <w:rFonts w:ascii="Traditional Arabic" w:hAnsi="Traditional Arabic" w:cs="Traditional Arabic"/>
          <w:b/>
          <w:bCs/>
          <w:noProof/>
          <w:sz w:val="24"/>
          <w:szCs w:val="24"/>
          <w:rtl/>
          <w:lang w:bidi="ar-EG"/>
        </w:rPr>
        <w:t xml:space="preserve"> معامل الفاكرونباخ لمحاور وابعاد الاستبانة</w:t>
      </w:r>
      <w:bookmarkEnd w:id="77"/>
    </w:p>
    <w:tbl>
      <w:tblPr>
        <w:tblStyle w:val="GridTable6Colorful-Accent5"/>
        <w:bidiVisual/>
        <w:tblW w:w="0" w:type="auto"/>
        <w:jc w:val="center"/>
        <w:tblLook w:val="04A0" w:firstRow="1" w:lastRow="0" w:firstColumn="1" w:lastColumn="0" w:noHBand="0" w:noVBand="1"/>
      </w:tblPr>
      <w:tblGrid>
        <w:gridCol w:w="706"/>
        <w:gridCol w:w="4165"/>
        <w:gridCol w:w="2197"/>
        <w:gridCol w:w="1948"/>
      </w:tblGrid>
      <w:tr w:rsidR="00546B2F" w:rsidRPr="00A56AAF" w14:paraId="4E0BACDC" w14:textId="77777777" w:rsidTr="00CF567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14:paraId="3A61057B" w14:textId="77777777" w:rsidR="00546B2F" w:rsidRPr="00A56AAF" w:rsidRDefault="00546B2F" w:rsidP="00CF567B">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م</w:t>
            </w:r>
          </w:p>
        </w:tc>
        <w:tc>
          <w:tcPr>
            <w:tcW w:w="4165" w:type="dxa"/>
          </w:tcPr>
          <w:p w14:paraId="371C200B" w14:textId="77777777" w:rsidR="00546B2F" w:rsidRPr="00A56AAF" w:rsidRDefault="00546B2F" w:rsidP="00CF567B">
            <w:pPr>
              <w:bidi/>
              <w:spacing w:line="360" w:lineRule="auto"/>
              <w:ind w:left="36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محاور الدراسة</w:t>
            </w:r>
          </w:p>
        </w:tc>
        <w:tc>
          <w:tcPr>
            <w:tcW w:w="2197" w:type="dxa"/>
          </w:tcPr>
          <w:p w14:paraId="4D06101A" w14:textId="77777777" w:rsidR="00546B2F" w:rsidRPr="00A56AAF" w:rsidRDefault="00546B2F" w:rsidP="00CF567B">
            <w:pPr>
              <w:bidi/>
              <w:spacing w:line="360" w:lineRule="auto"/>
              <w:ind w:left="36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معامل ألفا كرونباخ</w:t>
            </w:r>
          </w:p>
        </w:tc>
        <w:tc>
          <w:tcPr>
            <w:tcW w:w="1948" w:type="dxa"/>
          </w:tcPr>
          <w:p w14:paraId="7CA48192" w14:textId="77777777" w:rsidR="00546B2F" w:rsidRPr="00A56AAF" w:rsidRDefault="00546B2F" w:rsidP="00CF567B">
            <w:pPr>
              <w:bidi/>
              <w:spacing w:line="360" w:lineRule="auto"/>
              <w:ind w:left="36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عدد العناصر</w:t>
            </w:r>
          </w:p>
        </w:tc>
      </w:tr>
      <w:tr w:rsidR="00546B2F" w:rsidRPr="00A56AAF" w14:paraId="340BB159" w14:textId="77777777" w:rsidTr="00CF567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14:paraId="30F34046" w14:textId="77777777" w:rsidR="00546B2F" w:rsidRPr="00A56AAF" w:rsidRDefault="00546B2F" w:rsidP="00CF567B">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1</w:t>
            </w:r>
          </w:p>
        </w:tc>
        <w:tc>
          <w:tcPr>
            <w:tcW w:w="4165" w:type="dxa"/>
          </w:tcPr>
          <w:p w14:paraId="7EF59AC9" w14:textId="77777777" w:rsidR="00546B2F" w:rsidRPr="00A56AAF" w:rsidRDefault="00546B2F" w:rsidP="00CF567B">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المحور الأول.. بنية الأعمال المؤسسية</w:t>
            </w:r>
          </w:p>
        </w:tc>
        <w:tc>
          <w:tcPr>
            <w:tcW w:w="2197" w:type="dxa"/>
            <w:vAlign w:val="center"/>
          </w:tcPr>
          <w:p w14:paraId="2F401DA9" w14:textId="77777777" w:rsidR="00546B2F" w:rsidRPr="00A56AAF" w:rsidRDefault="00546B2F" w:rsidP="00CF567B">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A56AAF">
              <w:rPr>
                <w:rFonts w:ascii="Traditional Arabic" w:eastAsia="Times New Roman" w:hAnsi="Traditional Arabic" w:cs="Traditional Arabic"/>
                <w:color w:val="auto"/>
                <w:sz w:val="24"/>
                <w:szCs w:val="24"/>
              </w:rPr>
              <w:t>0.82</w:t>
            </w:r>
          </w:p>
        </w:tc>
        <w:tc>
          <w:tcPr>
            <w:tcW w:w="1948" w:type="dxa"/>
          </w:tcPr>
          <w:p w14:paraId="49BEB3FC" w14:textId="77777777" w:rsidR="00546B2F" w:rsidRPr="00A56AAF" w:rsidRDefault="00546B2F" w:rsidP="00CF567B">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546B2F" w:rsidRPr="00A56AAF" w14:paraId="64410F78" w14:textId="77777777" w:rsidTr="00CF567B">
        <w:trPr>
          <w:jc w:val="center"/>
        </w:trPr>
        <w:tc>
          <w:tcPr>
            <w:cnfStyle w:val="001000000000" w:firstRow="0" w:lastRow="0" w:firstColumn="1" w:lastColumn="0" w:oddVBand="0" w:evenVBand="0" w:oddHBand="0" w:evenHBand="0" w:firstRowFirstColumn="0" w:firstRowLastColumn="0" w:lastRowFirstColumn="0" w:lastRowLastColumn="0"/>
            <w:tcW w:w="706" w:type="dxa"/>
          </w:tcPr>
          <w:p w14:paraId="3F9F8543" w14:textId="77777777" w:rsidR="00546B2F" w:rsidRPr="00A56AAF" w:rsidRDefault="00546B2F" w:rsidP="00CF567B">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2</w:t>
            </w:r>
          </w:p>
        </w:tc>
        <w:tc>
          <w:tcPr>
            <w:tcW w:w="4165" w:type="dxa"/>
          </w:tcPr>
          <w:p w14:paraId="65C844B0" w14:textId="77777777" w:rsidR="00546B2F" w:rsidRPr="00A56AAF" w:rsidRDefault="00546B2F" w:rsidP="00CF567B">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البعد الأول: وضوح مفهوم بنية الأعمال المؤسسية ونطاق عملها</w:t>
            </w:r>
          </w:p>
        </w:tc>
        <w:tc>
          <w:tcPr>
            <w:tcW w:w="2197" w:type="dxa"/>
            <w:vAlign w:val="center"/>
          </w:tcPr>
          <w:p w14:paraId="4EFFFC9D" w14:textId="77777777" w:rsidR="00546B2F" w:rsidRPr="00A56AAF" w:rsidRDefault="00546B2F" w:rsidP="00CF567B">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A56AAF">
              <w:rPr>
                <w:rFonts w:ascii="Traditional Arabic" w:eastAsia="Times New Roman" w:hAnsi="Traditional Arabic" w:cs="Traditional Arabic"/>
                <w:color w:val="auto"/>
                <w:sz w:val="24"/>
                <w:szCs w:val="24"/>
              </w:rPr>
              <w:t>0.79</w:t>
            </w:r>
          </w:p>
        </w:tc>
        <w:tc>
          <w:tcPr>
            <w:tcW w:w="1948" w:type="dxa"/>
          </w:tcPr>
          <w:p w14:paraId="4D8AE35C" w14:textId="77777777" w:rsidR="00546B2F" w:rsidRPr="00A56AAF" w:rsidRDefault="00546B2F" w:rsidP="00CF567B">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546B2F" w:rsidRPr="00A56AAF" w14:paraId="1FEED682" w14:textId="77777777" w:rsidTr="00CF567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14:paraId="2EFB60A3" w14:textId="77777777" w:rsidR="00546B2F" w:rsidRPr="00A56AAF" w:rsidRDefault="00546B2F" w:rsidP="00CF567B">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3</w:t>
            </w:r>
          </w:p>
        </w:tc>
        <w:tc>
          <w:tcPr>
            <w:tcW w:w="4165" w:type="dxa"/>
          </w:tcPr>
          <w:p w14:paraId="7CB71238" w14:textId="77777777" w:rsidR="00546B2F" w:rsidRPr="00A56AAF" w:rsidRDefault="00546B2F" w:rsidP="00CF567B">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البعد الثاني.. الممارسات والمنهجيات المستخدمة في بنية الأعمال المؤسسية</w:t>
            </w:r>
          </w:p>
        </w:tc>
        <w:tc>
          <w:tcPr>
            <w:tcW w:w="2197" w:type="dxa"/>
            <w:vAlign w:val="center"/>
          </w:tcPr>
          <w:p w14:paraId="1642F9B7" w14:textId="77777777" w:rsidR="00546B2F" w:rsidRPr="00A56AAF" w:rsidRDefault="00546B2F" w:rsidP="00CF567B">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A56AAF">
              <w:rPr>
                <w:rFonts w:ascii="Traditional Arabic" w:eastAsia="Times New Roman" w:hAnsi="Traditional Arabic" w:cs="Traditional Arabic"/>
                <w:color w:val="auto"/>
                <w:sz w:val="24"/>
                <w:szCs w:val="24"/>
              </w:rPr>
              <w:t>0.84</w:t>
            </w:r>
          </w:p>
        </w:tc>
        <w:tc>
          <w:tcPr>
            <w:tcW w:w="1948" w:type="dxa"/>
          </w:tcPr>
          <w:p w14:paraId="22728F44" w14:textId="77777777" w:rsidR="00546B2F" w:rsidRPr="00A56AAF" w:rsidRDefault="00546B2F" w:rsidP="00CF567B">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546B2F" w:rsidRPr="00A56AAF" w14:paraId="372A9895" w14:textId="77777777" w:rsidTr="00CF567B">
        <w:trPr>
          <w:jc w:val="center"/>
        </w:trPr>
        <w:tc>
          <w:tcPr>
            <w:cnfStyle w:val="001000000000" w:firstRow="0" w:lastRow="0" w:firstColumn="1" w:lastColumn="0" w:oddVBand="0" w:evenVBand="0" w:oddHBand="0" w:evenHBand="0" w:firstRowFirstColumn="0" w:firstRowLastColumn="0" w:lastRowFirstColumn="0" w:lastRowLastColumn="0"/>
            <w:tcW w:w="706" w:type="dxa"/>
          </w:tcPr>
          <w:p w14:paraId="28A7F28C" w14:textId="77777777" w:rsidR="00546B2F" w:rsidRPr="00A56AAF" w:rsidRDefault="00546B2F" w:rsidP="00CF567B">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4</w:t>
            </w:r>
          </w:p>
        </w:tc>
        <w:tc>
          <w:tcPr>
            <w:tcW w:w="4165" w:type="dxa"/>
          </w:tcPr>
          <w:p w14:paraId="4E10BCF9" w14:textId="77777777" w:rsidR="00546B2F" w:rsidRPr="00A56AAF" w:rsidRDefault="00546B2F" w:rsidP="00CF567B">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البعد الثالث.. تمكين ودعم الإدارة العليا لتفعيل بنية الأعمال المؤسسية</w:t>
            </w:r>
          </w:p>
        </w:tc>
        <w:tc>
          <w:tcPr>
            <w:tcW w:w="2197" w:type="dxa"/>
            <w:vAlign w:val="center"/>
          </w:tcPr>
          <w:p w14:paraId="732E8DAC" w14:textId="77777777" w:rsidR="00546B2F" w:rsidRPr="00A56AAF" w:rsidRDefault="00546B2F" w:rsidP="00CF567B">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A56AAF">
              <w:rPr>
                <w:rFonts w:ascii="Traditional Arabic" w:eastAsia="Times New Roman" w:hAnsi="Traditional Arabic" w:cs="Traditional Arabic"/>
                <w:color w:val="auto"/>
                <w:sz w:val="24"/>
                <w:szCs w:val="24"/>
              </w:rPr>
              <w:t>0.87</w:t>
            </w:r>
          </w:p>
        </w:tc>
        <w:tc>
          <w:tcPr>
            <w:tcW w:w="1948" w:type="dxa"/>
          </w:tcPr>
          <w:p w14:paraId="5BFDEAEE" w14:textId="77777777" w:rsidR="00546B2F" w:rsidRPr="00A56AAF" w:rsidRDefault="00546B2F" w:rsidP="00CF567B">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546B2F" w:rsidRPr="00A56AAF" w14:paraId="6F6F0559" w14:textId="77777777" w:rsidTr="00CF567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14:paraId="782C6A16" w14:textId="77777777" w:rsidR="00546B2F" w:rsidRPr="00A56AAF" w:rsidRDefault="00546B2F" w:rsidP="00CF567B">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5</w:t>
            </w:r>
          </w:p>
        </w:tc>
        <w:tc>
          <w:tcPr>
            <w:tcW w:w="4165" w:type="dxa"/>
          </w:tcPr>
          <w:p w14:paraId="5AEEC5A7" w14:textId="77777777" w:rsidR="00546B2F" w:rsidRPr="00A56AAF" w:rsidRDefault="00546B2F" w:rsidP="00CF567B">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البعد الرابع.. الثقافة التنظيمية وموقع البنية في الهيكل التنظيمي ومهارات القيادة</w:t>
            </w:r>
          </w:p>
        </w:tc>
        <w:tc>
          <w:tcPr>
            <w:tcW w:w="2197" w:type="dxa"/>
            <w:vAlign w:val="center"/>
          </w:tcPr>
          <w:p w14:paraId="152174A8" w14:textId="77777777" w:rsidR="00546B2F" w:rsidRPr="00A56AAF" w:rsidRDefault="00546B2F" w:rsidP="00CF567B">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A56AAF">
              <w:rPr>
                <w:rFonts w:ascii="Traditional Arabic" w:eastAsia="Times New Roman" w:hAnsi="Traditional Arabic" w:cs="Traditional Arabic"/>
                <w:color w:val="auto"/>
                <w:sz w:val="24"/>
                <w:szCs w:val="24"/>
              </w:rPr>
              <w:t>0.80</w:t>
            </w:r>
          </w:p>
        </w:tc>
        <w:tc>
          <w:tcPr>
            <w:tcW w:w="1948" w:type="dxa"/>
          </w:tcPr>
          <w:p w14:paraId="3F851478" w14:textId="77777777" w:rsidR="00546B2F" w:rsidRPr="00A56AAF" w:rsidRDefault="00546B2F" w:rsidP="00CF567B">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546B2F" w:rsidRPr="00A56AAF" w14:paraId="51E09A3F" w14:textId="77777777" w:rsidTr="00CF567B">
        <w:trPr>
          <w:jc w:val="center"/>
        </w:trPr>
        <w:tc>
          <w:tcPr>
            <w:cnfStyle w:val="001000000000" w:firstRow="0" w:lastRow="0" w:firstColumn="1" w:lastColumn="0" w:oddVBand="0" w:evenVBand="0" w:oddHBand="0" w:evenHBand="0" w:firstRowFirstColumn="0" w:firstRowLastColumn="0" w:lastRowFirstColumn="0" w:lastRowLastColumn="0"/>
            <w:tcW w:w="706" w:type="dxa"/>
          </w:tcPr>
          <w:p w14:paraId="112D2BA9" w14:textId="77777777" w:rsidR="00546B2F" w:rsidRPr="00A56AAF" w:rsidRDefault="00546B2F" w:rsidP="00CF567B">
            <w:pPr>
              <w:bidi/>
              <w:spacing w:line="360" w:lineRule="auto"/>
              <w:ind w:left="360"/>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6</w:t>
            </w:r>
          </w:p>
        </w:tc>
        <w:tc>
          <w:tcPr>
            <w:tcW w:w="4165" w:type="dxa"/>
          </w:tcPr>
          <w:p w14:paraId="0CF09D7B" w14:textId="77777777" w:rsidR="00546B2F" w:rsidRPr="00A56AAF" w:rsidRDefault="00546B2F" w:rsidP="00CF567B">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المحور الثاني.. المواءمة الاستراتيجية لتحول الأعمال البنكية إلى الرقمية</w:t>
            </w:r>
          </w:p>
        </w:tc>
        <w:tc>
          <w:tcPr>
            <w:tcW w:w="2197" w:type="dxa"/>
            <w:vAlign w:val="center"/>
          </w:tcPr>
          <w:p w14:paraId="05D63C2C" w14:textId="77777777" w:rsidR="00546B2F" w:rsidRPr="00A56AAF" w:rsidRDefault="00546B2F" w:rsidP="00CF567B">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A56AAF">
              <w:rPr>
                <w:rFonts w:ascii="Traditional Arabic" w:eastAsia="Times New Roman" w:hAnsi="Traditional Arabic" w:cs="Traditional Arabic"/>
                <w:color w:val="auto"/>
                <w:sz w:val="24"/>
                <w:szCs w:val="24"/>
              </w:rPr>
              <w:t>0.76</w:t>
            </w:r>
          </w:p>
        </w:tc>
        <w:tc>
          <w:tcPr>
            <w:tcW w:w="1948" w:type="dxa"/>
          </w:tcPr>
          <w:p w14:paraId="06CF1837" w14:textId="77777777" w:rsidR="00546B2F" w:rsidRPr="00A56AAF" w:rsidRDefault="00546B2F" w:rsidP="00CF567B">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546B2F" w:rsidRPr="00A56AAF" w14:paraId="7C81F24F" w14:textId="77777777" w:rsidTr="00CF567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71" w:type="dxa"/>
            <w:gridSpan w:val="2"/>
          </w:tcPr>
          <w:p w14:paraId="308A396E" w14:textId="77777777" w:rsidR="00546B2F" w:rsidRPr="00A56AAF" w:rsidRDefault="00546B2F" w:rsidP="00CF567B">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المجموع الكلي</w:t>
            </w:r>
          </w:p>
        </w:tc>
        <w:tc>
          <w:tcPr>
            <w:tcW w:w="2197" w:type="dxa"/>
          </w:tcPr>
          <w:p w14:paraId="41CA02EF" w14:textId="77777777" w:rsidR="00546B2F" w:rsidRPr="00A56AAF" w:rsidRDefault="00546B2F" w:rsidP="00CF567B">
            <w:pPr>
              <w:bidi/>
              <w:spacing w:line="360" w:lineRule="auto"/>
              <w:ind w:left="3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24"/>
                <w:szCs w:val="24"/>
                <w:rtl/>
                <w:lang w:bidi="ar-EG"/>
              </w:rPr>
            </w:pPr>
            <w:r w:rsidRPr="00A56AAF">
              <w:rPr>
                <w:rFonts w:ascii="Traditional Arabic" w:hAnsi="Traditional Arabic" w:cs="Traditional Arabic"/>
                <w:b/>
                <w:color w:val="auto"/>
                <w:sz w:val="24"/>
                <w:szCs w:val="24"/>
                <w:rtl/>
                <w:lang w:bidi="ar-EG"/>
              </w:rPr>
              <w:t>0.783</w:t>
            </w:r>
          </w:p>
        </w:tc>
        <w:tc>
          <w:tcPr>
            <w:tcW w:w="1948" w:type="dxa"/>
          </w:tcPr>
          <w:p w14:paraId="7DDF59B8" w14:textId="77777777" w:rsidR="00546B2F" w:rsidRPr="00A56AAF" w:rsidRDefault="00546B2F" w:rsidP="00CF567B">
            <w:pPr>
              <w:bidi/>
              <w:spacing w:line="360" w:lineRule="auto"/>
              <w:ind w:left="3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24"/>
                <w:szCs w:val="24"/>
                <w:rtl/>
                <w:lang w:bidi="ar-EG"/>
              </w:rPr>
            </w:pPr>
            <w:r w:rsidRPr="00A56AAF">
              <w:rPr>
                <w:rFonts w:ascii="Traditional Arabic" w:hAnsi="Traditional Arabic" w:cs="Traditional Arabic"/>
                <w:b/>
                <w:color w:val="auto"/>
                <w:sz w:val="24"/>
                <w:szCs w:val="24"/>
                <w:rtl/>
                <w:lang w:bidi="ar-EG"/>
              </w:rPr>
              <w:t>25</w:t>
            </w:r>
          </w:p>
        </w:tc>
      </w:tr>
    </w:tbl>
    <w:p w14:paraId="2039B451" w14:textId="77777777" w:rsidR="00546B2F" w:rsidRPr="00A56AAF" w:rsidRDefault="00546B2F" w:rsidP="00546B2F">
      <w:pPr>
        <w:bidi/>
        <w:spacing w:line="360" w:lineRule="auto"/>
        <w:rPr>
          <w:rFonts w:ascii="Traditional Arabic" w:hAnsi="Traditional Arabic" w:cs="Traditional Arabic"/>
          <w:sz w:val="24"/>
          <w:szCs w:val="24"/>
          <w:bdr w:val="none" w:sz="0" w:space="0" w:color="auto" w:frame="1"/>
          <w:rtl/>
        </w:rPr>
      </w:pPr>
    </w:p>
    <w:p w14:paraId="60C74564" w14:textId="2954A6D3" w:rsidR="00546B2F" w:rsidRDefault="00546B2F" w:rsidP="00546B2F">
      <w:pPr>
        <w:bidi/>
        <w:spacing w:line="360" w:lineRule="auto"/>
        <w:rPr>
          <w:rFonts w:ascii="Traditional Arabic" w:hAnsi="Traditional Arabic" w:cs="Traditional Arabic"/>
          <w:sz w:val="24"/>
          <w:szCs w:val="24"/>
          <w:bdr w:val="none" w:sz="0" w:space="0" w:color="auto" w:frame="1"/>
          <w:rtl/>
        </w:rPr>
      </w:pPr>
      <w:r w:rsidRPr="00974473">
        <w:rPr>
          <w:rFonts w:ascii="Traditional Arabic" w:hAnsi="Traditional Arabic" w:cs="Traditional Arabic"/>
          <w:sz w:val="24"/>
          <w:szCs w:val="24"/>
          <w:bdr w:val="none" w:sz="0" w:space="0" w:color="auto" w:frame="1"/>
          <w:rtl/>
        </w:rPr>
        <w:t xml:space="preserve">توضح النتائج أن الاستبانة تتمتع بدرجة مقبولة إلى مرتفعة من الثبات والاتساق الداخلي؛ إذ بلغت قيمة معامل ألفا كرونباخ للأداة ككل (0.783)، وتراوحت قيم معاملات الثبات لأبعاد ومحاور الاستبانة بين (0.76) و(0.87). وتشير هذه القيم إلى اتساق إجابات أفراد العينة وإمكانية الاعتماد على الأداة في قياس متغيرات الدراسة. </w:t>
      </w:r>
    </w:p>
    <w:p w14:paraId="759E7712" w14:textId="1C763BC0" w:rsidR="002126C9" w:rsidRPr="00A56AAF" w:rsidRDefault="003D0934" w:rsidP="00834BAB">
      <w:pPr>
        <w:pStyle w:val="Heading2"/>
        <w:bidi/>
        <w:rPr>
          <w:rFonts w:ascii="Traditional Arabic" w:hAnsi="Traditional Arabic" w:cs="Traditional Arabic"/>
          <w:b/>
          <w:bCs/>
          <w:color w:val="auto"/>
          <w:sz w:val="24"/>
          <w:szCs w:val="24"/>
          <w:rtl/>
        </w:rPr>
      </w:pPr>
      <w:bookmarkStart w:id="78" w:name="_Toc166256909"/>
      <w:bookmarkStart w:id="79" w:name="_Toc235976227"/>
      <w:r>
        <w:rPr>
          <w:rFonts w:ascii="Traditional Arabic" w:hAnsi="Traditional Arabic" w:cs="Traditional Arabic" w:hint="cs"/>
          <w:b/>
          <w:bCs/>
          <w:color w:val="auto"/>
          <w:sz w:val="24"/>
          <w:szCs w:val="24"/>
          <w:rtl/>
        </w:rPr>
        <w:t>إجراءات</w:t>
      </w:r>
      <w:r w:rsidR="002126C9" w:rsidRPr="00A56AAF">
        <w:rPr>
          <w:rFonts w:ascii="Traditional Arabic" w:hAnsi="Traditional Arabic" w:cs="Traditional Arabic"/>
          <w:b/>
          <w:bCs/>
          <w:color w:val="auto"/>
          <w:sz w:val="24"/>
          <w:szCs w:val="24"/>
          <w:rtl/>
        </w:rPr>
        <w:t xml:space="preserve"> تنفيذ خطة الدراسة:</w:t>
      </w:r>
      <w:bookmarkEnd w:id="78"/>
      <w:bookmarkEnd w:id="79"/>
    </w:p>
    <w:p w14:paraId="5B332602" w14:textId="77777777" w:rsidR="00F04B9D" w:rsidRPr="00F04B9D" w:rsidRDefault="00F04B9D" w:rsidP="00F04B9D">
      <w:pPr>
        <w:bidi/>
        <w:spacing w:line="360" w:lineRule="auto"/>
        <w:rPr>
          <w:rFonts w:ascii="Traditional Arabic" w:hAnsi="Traditional Arabic" w:cs="Traditional Arabic"/>
          <w:sz w:val="24"/>
          <w:szCs w:val="24"/>
          <w:bdr w:val="none" w:sz="0" w:space="0" w:color="auto" w:frame="1"/>
          <w:rtl/>
        </w:rPr>
      </w:pPr>
      <w:r w:rsidRPr="00F04B9D">
        <w:rPr>
          <w:rFonts w:ascii="Traditional Arabic" w:hAnsi="Traditional Arabic" w:cs="Traditional Arabic"/>
          <w:sz w:val="24"/>
          <w:szCs w:val="24"/>
          <w:bdr w:val="none" w:sz="0" w:space="0" w:color="auto" w:frame="1"/>
          <w:rtl/>
        </w:rPr>
        <w:t>نُفذت الدراسة وفق مجموعة من الإجراءات والمراحل المنظمة التي بدأت بتحديد المشكلة وصياغة الأهداف والفرضيات، وانتهت بتحليل البيانات وتفسير النتائج وصياغة التوصيات، وذلك على النحو الآتي</w:t>
      </w:r>
      <w:r w:rsidRPr="00F04B9D">
        <w:rPr>
          <w:rFonts w:ascii="Traditional Arabic" w:hAnsi="Traditional Arabic" w:cs="Traditional Arabic"/>
          <w:sz w:val="24"/>
          <w:szCs w:val="24"/>
          <w:bdr w:val="none" w:sz="0" w:space="0" w:color="auto" w:frame="1"/>
        </w:rPr>
        <w:t>:</w:t>
      </w:r>
    </w:p>
    <w:p w14:paraId="65DC7056" w14:textId="77777777" w:rsidR="00834BAB" w:rsidRDefault="00834BAB" w:rsidP="00F04B9D">
      <w:pPr>
        <w:bidi/>
        <w:spacing w:before="100" w:beforeAutospacing="1" w:after="100" w:afterAutospacing="1" w:line="240" w:lineRule="auto"/>
        <w:rPr>
          <w:rFonts w:ascii="Traditional Arabic" w:hAnsi="Traditional Arabic" w:cs="Traditional Arabic"/>
          <w:b/>
          <w:bCs/>
          <w:color w:val="44546A" w:themeColor="text2"/>
          <w:sz w:val="24"/>
          <w:szCs w:val="24"/>
          <w:rtl/>
        </w:rPr>
      </w:pPr>
    </w:p>
    <w:p w14:paraId="6455E65B" w14:textId="5EF13072" w:rsidR="002126C9" w:rsidRPr="0007755C" w:rsidRDefault="002126C9" w:rsidP="00834BAB">
      <w:pPr>
        <w:bidi/>
        <w:spacing w:before="100" w:beforeAutospacing="1" w:after="100" w:afterAutospacing="1" w:line="240" w:lineRule="auto"/>
        <w:rPr>
          <w:rFonts w:ascii="Traditional Arabic" w:hAnsi="Traditional Arabic" w:cs="Traditional Arabic"/>
          <w:b/>
          <w:bCs/>
          <w:sz w:val="24"/>
          <w:szCs w:val="24"/>
        </w:rPr>
      </w:pPr>
      <w:r w:rsidRPr="0007755C">
        <w:rPr>
          <w:rFonts w:ascii="Traditional Arabic" w:hAnsi="Traditional Arabic" w:cs="Traditional Arabic"/>
          <w:b/>
          <w:bCs/>
          <w:sz w:val="24"/>
          <w:szCs w:val="24"/>
          <w:rtl/>
        </w:rPr>
        <w:lastRenderedPageBreak/>
        <w:t>المرحلة الأولى: إعداد الدراسة</w:t>
      </w:r>
    </w:p>
    <w:p w14:paraId="4E73171C" w14:textId="77777777" w:rsidR="002126C9" w:rsidRPr="0007755C" w:rsidRDefault="002126C9" w:rsidP="002126C9">
      <w:pPr>
        <w:bidi/>
        <w:spacing w:before="100" w:beforeAutospacing="1" w:after="100" w:afterAutospacing="1" w:line="240" w:lineRule="auto"/>
        <w:rPr>
          <w:rFonts w:ascii="Traditional Arabic" w:hAnsi="Traditional Arabic" w:cs="Traditional Arabic"/>
          <w:sz w:val="24"/>
          <w:szCs w:val="24"/>
        </w:rPr>
      </w:pPr>
      <w:r w:rsidRPr="0007755C">
        <w:rPr>
          <w:rFonts w:ascii="Traditional Arabic" w:hAnsi="Traditional Arabic" w:cs="Traditional Arabic"/>
          <w:sz w:val="24"/>
          <w:szCs w:val="24"/>
          <w:rtl/>
        </w:rPr>
        <w:t>تضمنت هذه المرحلة تحديد مشكلة الدراسة وتساؤلاتها، واختيار عنوانها، وصياغة أهدافها وفرضياتها، وتحديد متغيراتها ومجتمعها وعينتها والمنهج المستخدم فيها</w:t>
      </w:r>
      <w:r w:rsidRPr="0007755C">
        <w:rPr>
          <w:rFonts w:ascii="Traditional Arabic" w:hAnsi="Traditional Arabic" w:cs="Traditional Arabic"/>
          <w:sz w:val="24"/>
          <w:szCs w:val="24"/>
        </w:rPr>
        <w:t>.</w:t>
      </w:r>
    </w:p>
    <w:p w14:paraId="304A7626" w14:textId="77777777" w:rsidR="002126C9" w:rsidRPr="0007755C" w:rsidRDefault="002126C9" w:rsidP="002126C9">
      <w:pPr>
        <w:bidi/>
        <w:spacing w:before="100" w:beforeAutospacing="1" w:after="100" w:afterAutospacing="1" w:line="240" w:lineRule="auto"/>
        <w:rPr>
          <w:rFonts w:ascii="Traditional Arabic" w:hAnsi="Traditional Arabic" w:cs="Traditional Arabic"/>
          <w:b/>
          <w:bCs/>
          <w:sz w:val="24"/>
          <w:szCs w:val="24"/>
        </w:rPr>
      </w:pPr>
      <w:r w:rsidRPr="0007755C">
        <w:rPr>
          <w:rFonts w:ascii="Traditional Arabic" w:hAnsi="Traditional Arabic" w:cs="Traditional Arabic"/>
          <w:b/>
          <w:bCs/>
          <w:sz w:val="24"/>
          <w:szCs w:val="24"/>
          <w:rtl/>
        </w:rPr>
        <w:t>المرحلة الثانية: إعداد الإطار النظري ومراجعة الدراسات السابقة</w:t>
      </w:r>
    </w:p>
    <w:p w14:paraId="33A355A4" w14:textId="77777777" w:rsidR="002126C9" w:rsidRPr="0007755C" w:rsidRDefault="002126C9" w:rsidP="002126C9">
      <w:pPr>
        <w:bidi/>
        <w:spacing w:before="100" w:beforeAutospacing="1" w:after="100" w:afterAutospacing="1" w:line="240" w:lineRule="auto"/>
        <w:rPr>
          <w:rFonts w:ascii="Traditional Arabic" w:hAnsi="Traditional Arabic" w:cs="Traditional Arabic"/>
          <w:sz w:val="24"/>
          <w:szCs w:val="24"/>
        </w:rPr>
      </w:pPr>
      <w:r w:rsidRPr="0007755C">
        <w:rPr>
          <w:rFonts w:ascii="Traditional Arabic" w:hAnsi="Traditional Arabic" w:cs="Traditional Arabic"/>
          <w:sz w:val="24"/>
          <w:szCs w:val="24"/>
          <w:rtl/>
        </w:rPr>
        <w:t>اشتملت هذه المرحلة على جمع الأدبيات العلمية المرتبطة ببنية الأعمال المؤسسية والمواءمة الاستراتيجية والتحول البنكي إلى الرقمية، وتحليل الدراسات السابقة ذات الصلة بمتغيرات الدراسة</w:t>
      </w:r>
      <w:r w:rsidRPr="0007755C">
        <w:rPr>
          <w:rFonts w:ascii="Traditional Arabic" w:hAnsi="Traditional Arabic" w:cs="Traditional Arabic"/>
          <w:sz w:val="24"/>
          <w:szCs w:val="24"/>
        </w:rPr>
        <w:t>.</w:t>
      </w:r>
    </w:p>
    <w:p w14:paraId="1C193325" w14:textId="77777777" w:rsidR="002126C9" w:rsidRPr="0007755C" w:rsidRDefault="002126C9" w:rsidP="002126C9">
      <w:pPr>
        <w:bidi/>
        <w:spacing w:before="100" w:beforeAutospacing="1" w:after="100" w:afterAutospacing="1" w:line="240" w:lineRule="auto"/>
        <w:rPr>
          <w:rFonts w:ascii="Traditional Arabic" w:hAnsi="Traditional Arabic" w:cs="Traditional Arabic"/>
          <w:b/>
          <w:bCs/>
          <w:sz w:val="24"/>
          <w:szCs w:val="24"/>
        </w:rPr>
      </w:pPr>
      <w:r w:rsidRPr="0007755C">
        <w:rPr>
          <w:rFonts w:ascii="Traditional Arabic" w:hAnsi="Traditional Arabic" w:cs="Traditional Arabic"/>
          <w:b/>
          <w:bCs/>
          <w:sz w:val="24"/>
          <w:szCs w:val="24"/>
          <w:rtl/>
        </w:rPr>
        <w:t>المرحلة الثالثة: إعداد أداة الدراسة وجمع البيانات</w:t>
      </w:r>
    </w:p>
    <w:p w14:paraId="0DCBDF9F" w14:textId="77777777" w:rsidR="002126C9" w:rsidRPr="0007755C" w:rsidRDefault="002126C9" w:rsidP="002126C9">
      <w:pPr>
        <w:bidi/>
        <w:spacing w:before="100" w:beforeAutospacing="1" w:after="100" w:afterAutospacing="1" w:line="240" w:lineRule="auto"/>
        <w:rPr>
          <w:rFonts w:ascii="Traditional Arabic" w:hAnsi="Traditional Arabic" w:cs="Traditional Arabic"/>
          <w:sz w:val="24"/>
          <w:szCs w:val="24"/>
        </w:rPr>
      </w:pPr>
      <w:r w:rsidRPr="0007755C">
        <w:rPr>
          <w:rFonts w:ascii="Traditional Arabic" w:hAnsi="Traditional Arabic" w:cs="Traditional Arabic"/>
          <w:sz w:val="24"/>
          <w:szCs w:val="24"/>
          <w:rtl/>
        </w:rPr>
        <w:t>أُعدت الاستبانة بالاستناد إلى أهداف الدراسة ومتغيراتها وأبعادها، ثم جرى التحقق من ملاءمتها، وتوزيعها على أفراد عينة الدراسة. وبعد استلام الاستجابات، رُوجعت الاستبانات واستُبعدت الاستجابات غير المكتملة أو غير الصالحة للتحليل، واعتمدت الاستجابات المكتملة في التحليل الإحصائي</w:t>
      </w:r>
      <w:r w:rsidRPr="0007755C">
        <w:rPr>
          <w:rFonts w:ascii="Traditional Arabic" w:hAnsi="Traditional Arabic" w:cs="Traditional Arabic"/>
          <w:sz w:val="24"/>
          <w:szCs w:val="24"/>
        </w:rPr>
        <w:t>.</w:t>
      </w:r>
    </w:p>
    <w:p w14:paraId="614E8DAF" w14:textId="77777777" w:rsidR="002126C9" w:rsidRPr="0007755C" w:rsidRDefault="002126C9" w:rsidP="002126C9">
      <w:pPr>
        <w:bidi/>
        <w:spacing w:before="100" w:beforeAutospacing="1" w:after="100" w:afterAutospacing="1" w:line="240" w:lineRule="auto"/>
        <w:rPr>
          <w:rFonts w:ascii="Traditional Arabic" w:hAnsi="Traditional Arabic" w:cs="Traditional Arabic"/>
          <w:b/>
          <w:bCs/>
          <w:sz w:val="24"/>
          <w:szCs w:val="24"/>
        </w:rPr>
      </w:pPr>
      <w:r w:rsidRPr="0007755C">
        <w:rPr>
          <w:rFonts w:ascii="Traditional Arabic" w:hAnsi="Traditional Arabic" w:cs="Traditional Arabic"/>
          <w:b/>
          <w:bCs/>
          <w:sz w:val="24"/>
          <w:szCs w:val="24"/>
          <w:rtl/>
        </w:rPr>
        <w:t>المرحلة الرابعة: تحليل البيانات واختبار الفرضيات</w:t>
      </w:r>
    </w:p>
    <w:p w14:paraId="1D9E51E3" w14:textId="77777777" w:rsidR="002126C9" w:rsidRPr="0007755C" w:rsidRDefault="002126C9" w:rsidP="002126C9">
      <w:pPr>
        <w:bidi/>
        <w:spacing w:before="100" w:beforeAutospacing="1" w:after="100" w:afterAutospacing="1" w:line="240" w:lineRule="auto"/>
        <w:rPr>
          <w:rFonts w:ascii="Traditional Arabic" w:hAnsi="Traditional Arabic" w:cs="Traditional Arabic"/>
          <w:sz w:val="24"/>
          <w:szCs w:val="24"/>
        </w:rPr>
      </w:pPr>
      <w:r w:rsidRPr="0007755C">
        <w:rPr>
          <w:rFonts w:ascii="Traditional Arabic" w:hAnsi="Traditional Arabic" w:cs="Traditional Arabic"/>
          <w:sz w:val="24"/>
          <w:szCs w:val="24"/>
          <w:rtl/>
        </w:rPr>
        <w:t>حُللت البيانات باستخدام الأساليب الإحصائية المناسبة، بما شمل التكرارات والنسب المئوية والمتوسطات الحسابية والانحرافات المعيارية ومعامل الاختلاف ومعامل الثبات وتحليل الانحدار الخطي البسيط، وذلك لاختبار فرضيات الدراسة وقياس أثر أبعاد بنية الأعمال المؤسسية في المواءمة الاستراتيجية لتحول الأعمال البنكية إلى الرقمية</w:t>
      </w:r>
      <w:r w:rsidRPr="0007755C">
        <w:rPr>
          <w:rFonts w:ascii="Traditional Arabic" w:hAnsi="Traditional Arabic" w:cs="Traditional Arabic"/>
          <w:sz w:val="24"/>
          <w:szCs w:val="24"/>
        </w:rPr>
        <w:t>.</w:t>
      </w:r>
    </w:p>
    <w:p w14:paraId="5DB826BD" w14:textId="77777777" w:rsidR="002126C9" w:rsidRPr="0007755C" w:rsidRDefault="002126C9" w:rsidP="002126C9">
      <w:pPr>
        <w:bidi/>
        <w:spacing w:before="100" w:beforeAutospacing="1" w:after="100" w:afterAutospacing="1" w:line="240" w:lineRule="auto"/>
        <w:rPr>
          <w:rFonts w:ascii="Traditional Arabic" w:hAnsi="Traditional Arabic" w:cs="Traditional Arabic"/>
          <w:b/>
          <w:bCs/>
          <w:sz w:val="24"/>
          <w:szCs w:val="24"/>
        </w:rPr>
      </w:pPr>
      <w:r w:rsidRPr="0007755C">
        <w:rPr>
          <w:rFonts w:ascii="Traditional Arabic" w:hAnsi="Traditional Arabic" w:cs="Traditional Arabic"/>
          <w:b/>
          <w:bCs/>
          <w:sz w:val="24"/>
          <w:szCs w:val="24"/>
          <w:rtl/>
        </w:rPr>
        <w:t>المرحلة الخامسة: استخلاص النتائج والتوصيات</w:t>
      </w:r>
    </w:p>
    <w:p w14:paraId="7CB3001E" w14:textId="77777777" w:rsidR="002126C9" w:rsidRPr="0007755C" w:rsidRDefault="002126C9" w:rsidP="002126C9">
      <w:pPr>
        <w:bidi/>
        <w:spacing w:before="100" w:beforeAutospacing="1" w:after="100" w:afterAutospacing="1" w:line="240" w:lineRule="auto"/>
        <w:rPr>
          <w:rFonts w:ascii="Traditional Arabic" w:hAnsi="Traditional Arabic" w:cs="Traditional Arabic"/>
          <w:sz w:val="24"/>
          <w:szCs w:val="24"/>
        </w:rPr>
      </w:pPr>
      <w:r w:rsidRPr="0007755C">
        <w:rPr>
          <w:rFonts w:ascii="Traditional Arabic" w:hAnsi="Traditional Arabic" w:cs="Traditional Arabic"/>
          <w:sz w:val="24"/>
          <w:szCs w:val="24"/>
          <w:rtl/>
        </w:rPr>
        <w:t>فُسرت نتائج التحليل الإحصائي في ضوء أهداف الدراسة وفرضياتها والإطار النظري والدراسات السابقة، ثم صيغت النتائج العامة والتوصيات والمقترحات المرتبطة بموضوع الدراسة</w:t>
      </w:r>
      <w:r w:rsidRPr="0007755C">
        <w:rPr>
          <w:rFonts w:ascii="Traditional Arabic" w:hAnsi="Traditional Arabic" w:cs="Traditional Arabic"/>
          <w:sz w:val="24"/>
          <w:szCs w:val="24"/>
        </w:rPr>
        <w:t>.</w:t>
      </w:r>
    </w:p>
    <w:p w14:paraId="7A186878" w14:textId="77777777" w:rsidR="002126C9" w:rsidRPr="0007755C" w:rsidRDefault="002126C9" w:rsidP="002126C9">
      <w:pPr>
        <w:bidi/>
        <w:spacing w:before="100" w:beforeAutospacing="1" w:after="100" w:afterAutospacing="1" w:line="240" w:lineRule="auto"/>
        <w:rPr>
          <w:rFonts w:ascii="Traditional Arabic" w:hAnsi="Traditional Arabic" w:cs="Traditional Arabic"/>
          <w:b/>
          <w:bCs/>
          <w:sz w:val="24"/>
          <w:szCs w:val="24"/>
        </w:rPr>
      </w:pPr>
      <w:r w:rsidRPr="0007755C">
        <w:rPr>
          <w:rFonts w:ascii="Traditional Arabic" w:hAnsi="Traditional Arabic" w:cs="Traditional Arabic"/>
          <w:b/>
          <w:bCs/>
          <w:sz w:val="24"/>
          <w:szCs w:val="24"/>
          <w:rtl/>
        </w:rPr>
        <w:t>المرحلة السادسة: إعداد الرسالة بصورتها النهائية</w:t>
      </w:r>
    </w:p>
    <w:p w14:paraId="2F90B602" w14:textId="0B9D75F1" w:rsidR="002126C9" w:rsidRPr="0007755C" w:rsidRDefault="002126C9" w:rsidP="002126C9">
      <w:pPr>
        <w:bidi/>
        <w:spacing w:before="100" w:beforeAutospacing="1" w:after="100" w:afterAutospacing="1" w:line="240" w:lineRule="auto"/>
        <w:rPr>
          <w:rFonts w:ascii="Traditional Arabic" w:hAnsi="Traditional Arabic" w:cs="Traditional Arabic"/>
          <w:sz w:val="24"/>
          <w:szCs w:val="24"/>
          <w:rtl/>
        </w:rPr>
      </w:pPr>
      <w:r w:rsidRPr="0007755C">
        <w:rPr>
          <w:rFonts w:ascii="Traditional Arabic" w:hAnsi="Traditional Arabic" w:cs="Traditional Arabic"/>
          <w:sz w:val="24"/>
          <w:szCs w:val="24"/>
          <w:rtl/>
        </w:rPr>
        <w:t>أُعدت الرسالة وأُخرجت وفق المتطلبات العلمية والأكاديمية، ووُثقت المصادر والمراجع المستخدمة فيها</w:t>
      </w:r>
      <w:r w:rsidRPr="0007755C">
        <w:rPr>
          <w:rFonts w:ascii="Traditional Arabic" w:hAnsi="Traditional Arabic" w:cs="Traditional Arabic"/>
          <w:sz w:val="24"/>
          <w:szCs w:val="24"/>
        </w:rPr>
        <w:t>.</w:t>
      </w:r>
    </w:p>
    <w:p w14:paraId="57BDEF7C" w14:textId="77777777" w:rsidR="00546B2F" w:rsidRPr="0007755C" w:rsidRDefault="00546B2F" w:rsidP="00546B2F">
      <w:pPr>
        <w:pStyle w:val="Heading2"/>
        <w:bidi/>
        <w:rPr>
          <w:rFonts w:ascii="Traditional Arabic" w:hAnsi="Traditional Arabic" w:cs="Traditional Arabic"/>
          <w:b/>
          <w:bCs/>
          <w:color w:val="auto"/>
          <w:sz w:val="24"/>
          <w:szCs w:val="24"/>
          <w:bdr w:val="none" w:sz="0" w:space="0" w:color="auto" w:frame="1"/>
          <w:rtl/>
          <w:lang w:bidi="ar-EG"/>
        </w:rPr>
      </w:pPr>
      <w:bookmarkStart w:id="80" w:name="_Toc235976228"/>
      <w:r w:rsidRPr="0007755C">
        <w:rPr>
          <w:rFonts w:ascii="Traditional Arabic" w:hAnsi="Traditional Arabic" w:cs="Traditional Arabic"/>
          <w:b/>
          <w:bCs/>
          <w:color w:val="auto"/>
          <w:sz w:val="24"/>
          <w:szCs w:val="24"/>
          <w:bdr w:val="none" w:sz="0" w:space="0" w:color="auto" w:frame="1"/>
          <w:rtl/>
        </w:rPr>
        <w:t>الأساليب الإحصائية المستخدمة:</w:t>
      </w:r>
      <w:bookmarkEnd w:id="80"/>
    </w:p>
    <w:p w14:paraId="2C993FF0" w14:textId="77777777" w:rsidR="00546B2F" w:rsidRPr="00A56AAF" w:rsidRDefault="00546B2F" w:rsidP="00546B2F">
      <w:pPr>
        <w:bidi/>
        <w:spacing w:line="360" w:lineRule="auto"/>
        <w:rPr>
          <w:rFonts w:ascii="Traditional Arabic" w:hAnsi="Traditional Arabic" w:cs="Traditional Arabic"/>
          <w:sz w:val="24"/>
          <w:szCs w:val="24"/>
          <w:bdr w:val="none" w:sz="0" w:space="0" w:color="auto" w:frame="1"/>
          <w:rtl/>
        </w:rPr>
      </w:pPr>
      <w:r>
        <w:rPr>
          <w:rFonts w:ascii="Traditional Arabic" w:hAnsi="Traditional Arabic" w:cs="Traditional Arabic" w:hint="cs"/>
          <w:sz w:val="24"/>
          <w:szCs w:val="24"/>
          <w:bdr w:val="none" w:sz="0" w:space="0" w:color="auto" w:frame="1"/>
          <w:rtl/>
        </w:rPr>
        <w:t>قامت</w:t>
      </w:r>
      <w:r w:rsidRPr="00A56AAF">
        <w:rPr>
          <w:rFonts w:ascii="Traditional Arabic" w:hAnsi="Traditional Arabic" w:cs="Traditional Arabic"/>
          <w:sz w:val="24"/>
          <w:szCs w:val="24"/>
          <w:bdr w:val="none" w:sz="0" w:space="0" w:color="auto" w:frame="1"/>
          <w:rtl/>
        </w:rPr>
        <w:t xml:space="preserve"> الباحث</w:t>
      </w:r>
      <w:r>
        <w:rPr>
          <w:rFonts w:ascii="Traditional Arabic" w:hAnsi="Traditional Arabic" w:cs="Traditional Arabic" w:hint="cs"/>
          <w:sz w:val="24"/>
          <w:szCs w:val="24"/>
          <w:bdr w:val="none" w:sz="0" w:space="0" w:color="auto" w:frame="1"/>
          <w:rtl/>
        </w:rPr>
        <w:t>ة</w:t>
      </w:r>
      <w:r w:rsidRPr="00A56AAF">
        <w:rPr>
          <w:rFonts w:ascii="Traditional Arabic" w:hAnsi="Traditional Arabic" w:cs="Traditional Arabic"/>
          <w:sz w:val="24"/>
          <w:szCs w:val="24"/>
          <w:bdr w:val="none" w:sz="0" w:space="0" w:color="auto" w:frame="1"/>
          <w:rtl/>
        </w:rPr>
        <w:t xml:space="preserve"> باستخدام الرزمة الإحصائية للعلوم الاجتماعية (</w:t>
      </w:r>
      <w:r w:rsidRPr="00A56AAF">
        <w:rPr>
          <w:rFonts w:ascii="Traditional Arabic" w:hAnsi="Traditional Arabic" w:cs="Traditional Arabic"/>
          <w:sz w:val="24"/>
          <w:szCs w:val="24"/>
          <w:bdr w:val="none" w:sz="0" w:space="0" w:color="auto" w:frame="1"/>
        </w:rPr>
        <w:t>SPSS</w:t>
      </w:r>
      <w:r w:rsidRPr="00A56AAF">
        <w:rPr>
          <w:rFonts w:ascii="Traditional Arabic" w:hAnsi="Traditional Arabic" w:cs="Traditional Arabic"/>
          <w:sz w:val="24"/>
          <w:szCs w:val="24"/>
          <w:bdr w:val="none" w:sz="0" w:space="0" w:color="auto" w:frame="1"/>
          <w:rtl/>
        </w:rPr>
        <w:t xml:space="preserve">) في معالجة بيانات الدراسة، ومن أجل تحليل بيانات الدراسة </w:t>
      </w:r>
      <w:r>
        <w:rPr>
          <w:rFonts w:ascii="Traditional Arabic" w:hAnsi="Traditional Arabic" w:cs="Traditional Arabic" w:hint="cs"/>
          <w:sz w:val="24"/>
          <w:szCs w:val="24"/>
          <w:bdr w:val="none" w:sz="0" w:space="0" w:color="auto" w:frame="1"/>
          <w:rtl/>
        </w:rPr>
        <w:t>تم</w:t>
      </w:r>
      <w:r w:rsidRPr="00A56AAF">
        <w:rPr>
          <w:rFonts w:ascii="Traditional Arabic" w:hAnsi="Traditional Arabic" w:cs="Traditional Arabic"/>
          <w:sz w:val="24"/>
          <w:szCs w:val="24"/>
          <w:bdr w:val="none" w:sz="0" w:space="0" w:color="auto" w:frame="1"/>
          <w:rtl/>
        </w:rPr>
        <w:t xml:space="preserve"> استخدام مؤشرات الإحصاء الوصفي والتي يمكن تلخيصها في الاتي:</w:t>
      </w:r>
    </w:p>
    <w:p w14:paraId="0E36B681" w14:textId="77777777" w:rsidR="00546B2F" w:rsidRDefault="00546B2F" w:rsidP="00044ACF">
      <w:pPr>
        <w:pStyle w:val="ListParagraph"/>
        <w:numPr>
          <w:ilvl w:val="0"/>
          <w:numId w:val="26"/>
        </w:numPr>
        <w:bidi/>
        <w:spacing w:line="360" w:lineRule="auto"/>
        <w:rPr>
          <w:rFonts w:ascii="Traditional Arabic" w:hAnsi="Traditional Arabic" w:cs="Traditional Arabic"/>
          <w:sz w:val="24"/>
          <w:szCs w:val="24"/>
          <w:bdr w:val="none" w:sz="0" w:space="0" w:color="auto" w:frame="1"/>
        </w:rPr>
      </w:pPr>
      <w:r w:rsidRPr="004C1E1E">
        <w:rPr>
          <w:rFonts w:ascii="Traditional Arabic" w:hAnsi="Traditional Arabic" w:cs="Traditional Arabic"/>
          <w:b/>
          <w:bCs/>
          <w:sz w:val="24"/>
          <w:szCs w:val="24"/>
          <w:bdr w:val="none" w:sz="0" w:space="0" w:color="auto" w:frame="1"/>
          <w:rtl/>
        </w:rPr>
        <w:t>التكرارات والنسب المئوية:</w:t>
      </w:r>
      <w:r w:rsidRPr="004C1E1E">
        <w:rPr>
          <w:rFonts w:ascii="Traditional Arabic" w:hAnsi="Traditional Arabic" w:cs="Traditional Arabic"/>
          <w:sz w:val="24"/>
          <w:szCs w:val="24"/>
          <w:bdr w:val="none" w:sz="0" w:space="0" w:color="auto" w:frame="1"/>
          <w:rtl/>
        </w:rPr>
        <w:t xml:space="preserve"> للتعرف على الخصائص الشخصية والوظيفية لأفراد مجتمع الدراسة.</w:t>
      </w:r>
    </w:p>
    <w:p w14:paraId="64041DF2" w14:textId="77777777" w:rsidR="00546B2F" w:rsidRPr="00937FFA" w:rsidRDefault="00546B2F" w:rsidP="00044ACF">
      <w:pPr>
        <w:pStyle w:val="ListParagraph"/>
        <w:numPr>
          <w:ilvl w:val="0"/>
          <w:numId w:val="26"/>
        </w:numPr>
        <w:bidi/>
        <w:spacing w:line="360" w:lineRule="auto"/>
        <w:rPr>
          <w:rFonts w:ascii="Traditional Arabic" w:hAnsi="Traditional Arabic" w:cs="Traditional Arabic"/>
          <w:sz w:val="24"/>
          <w:szCs w:val="24"/>
          <w:bdr w:val="none" w:sz="0" w:space="0" w:color="auto" w:frame="1"/>
        </w:rPr>
      </w:pPr>
      <w:r w:rsidRPr="00937FFA">
        <w:rPr>
          <w:rFonts w:ascii="Traditional Arabic" w:hAnsi="Traditional Arabic" w:cs="Traditional Arabic"/>
          <w:b/>
          <w:bCs/>
          <w:bdr w:val="none" w:sz="0" w:space="0" w:color="auto" w:frame="1"/>
          <w:rtl/>
        </w:rPr>
        <w:t>المتوسط الحسابي:</w:t>
      </w:r>
      <w:r w:rsidRPr="00937FFA">
        <w:rPr>
          <w:rFonts w:ascii="Traditional Arabic" w:hAnsi="Traditional Arabic" w:cs="Traditional Arabic"/>
          <w:bdr w:val="none" w:sz="0" w:space="0" w:color="auto" w:frame="1"/>
          <w:rtl/>
        </w:rPr>
        <w:t xml:space="preserve"> للتعرف على ارتفاع أو انخفاض في ترتيب الفقرات حسب استجابات أفراد المجتمع، ويفيد أيضا أعلى متوسط حسابي.</w:t>
      </w:r>
      <w:r w:rsidRPr="00937FFA">
        <w:rPr>
          <w:rFonts w:ascii="Traditional Arabic" w:hAnsi="Traditional Arabic" w:cs="Traditional Arabic" w:hint="cs"/>
          <w:bdr w:val="none" w:sz="0" w:space="0" w:color="auto" w:frame="1"/>
          <w:rtl/>
        </w:rPr>
        <w:t xml:space="preserve"> </w:t>
      </w:r>
      <w:r w:rsidRPr="00937FFA">
        <w:rPr>
          <w:rFonts w:ascii="Traditional Arabic" w:hAnsi="Traditional Arabic" w:cs="Traditional Arabic"/>
          <w:bdr w:val="none" w:sz="0" w:space="0" w:color="auto" w:frame="1"/>
          <w:rtl/>
        </w:rPr>
        <w:t xml:space="preserve">اعتمدت الدراسة مقياس ليكرت الخماسي في قياس استجابات أفراد العينة، ورُمزت درجات الاستجابة على النحو الآتي: (1) موافق بشدة، (2) موافق، (3) محايد، (4) لا أوافق، و(5) لا أوافق بشدة. وبناءً على هذا الترميز، تشير المتوسطات الحسابية المنخفضة إلى ارتفاع درجة الموافقة، بينما تشير </w:t>
      </w:r>
      <w:r w:rsidRPr="00937FFA">
        <w:rPr>
          <w:rFonts w:ascii="Traditional Arabic" w:hAnsi="Traditional Arabic" w:cs="Traditional Arabic"/>
          <w:bdr w:val="none" w:sz="0" w:space="0" w:color="auto" w:frame="1"/>
          <w:rtl/>
        </w:rPr>
        <w:lastRenderedPageBreak/>
        <w:t>المتوسطات المرتفعة إلى انخفاض درجة الموافقة</w:t>
      </w:r>
      <w:r w:rsidRPr="00937FFA">
        <w:rPr>
          <w:rFonts w:ascii="Traditional Arabic" w:hAnsi="Traditional Arabic" w:cs="Traditional Arabic"/>
          <w:bdr w:val="none" w:sz="0" w:space="0" w:color="auto" w:frame="1"/>
        </w:rPr>
        <w:t>.</w:t>
      </w:r>
      <w:r w:rsidRPr="00937FFA">
        <w:rPr>
          <w:rFonts w:ascii="Traditional Arabic" w:hAnsi="Traditional Arabic" w:cs="Traditional Arabic" w:hint="cs"/>
          <w:bdr w:val="none" w:sz="0" w:space="0" w:color="auto" w:frame="1"/>
          <w:rtl/>
        </w:rPr>
        <w:t xml:space="preserve"> </w:t>
      </w:r>
      <w:r w:rsidRPr="00937FFA">
        <w:rPr>
          <w:rFonts w:ascii="Traditional Arabic" w:hAnsi="Traditional Arabic" w:cs="Traditional Arabic"/>
          <w:bdr w:val="none" w:sz="0" w:space="0" w:color="auto" w:frame="1"/>
          <w:rtl/>
        </w:rPr>
        <w:t>ولغرض تفسير المتوسطات الحسابية، قُسم مدى المقياس إلى خمس فئات متساوية على النحو الآتي: من (1.00 إلى 1.80) موافق بشدة، ومن (1.81 إلى 2.60) موافق، ومن (2.61 إلى 3.40) محايد، ومن (3.41 إلى 4.20) لا أوافق، ومن (4.21 إلى 5.00) لا أوافق بشدة</w:t>
      </w:r>
      <w:r w:rsidRPr="00937FFA">
        <w:rPr>
          <w:rFonts w:ascii="Traditional Arabic" w:hAnsi="Traditional Arabic" w:cs="Traditional Arabic"/>
          <w:bdr w:val="none" w:sz="0" w:space="0" w:color="auto" w:frame="1"/>
        </w:rPr>
        <w:t>.</w:t>
      </w:r>
    </w:p>
    <w:p w14:paraId="0CFDB7C4" w14:textId="77777777" w:rsidR="00546B2F" w:rsidRDefault="00546B2F" w:rsidP="00044ACF">
      <w:pPr>
        <w:pStyle w:val="ListParagraph"/>
        <w:numPr>
          <w:ilvl w:val="0"/>
          <w:numId w:val="26"/>
        </w:numPr>
        <w:bidi/>
        <w:spacing w:line="360" w:lineRule="auto"/>
        <w:rPr>
          <w:rFonts w:ascii="Traditional Arabic" w:hAnsi="Traditional Arabic" w:cs="Traditional Arabic"/>
          <w:sz w:val="24"/>
          <w:szCs w:val="24"/>
          <w:bdr w:val="none" w:sz="0" w:space="0" w:color="auto" w:frame="1"/>
        </w:rPr>
      </w:pPr>
      <w:r w:rsidRPr="004C1E1E">
        <w:rPr>
          <w:rFonts w:ascii="Traditional Arabic" w:hAnsi="Traditional Arabic" w:cs="Traditional Arabic"/>
          <w:b/>
          <w:bCs/>
          <w:sz w:val="24"/>
          <w:szCs w:val="24"/>
          <w:bdr w:val="none" w:sz="0" w:space="0" w:color="auto" w:frame="1"/>
          <w:rtl/>
        </w:rPr>
        <w:t>الانحرافات المعيارية:</w:t>
      </w:r>
      <w:r w:rsidRPr="004C1E1E">
        <w:rPr>
          <w:rFonts w:ascii="Traditional Arabic" w:hAnsi="Traditional Arabic" w:cs="Traditional Arabic"/>
          <w:sz w:val="24"/>
          <w:szCs w:val="24"/>
          <w:bdr w:val="none" w:sz="0" w:space="0" w:color="auto" w:frame="1"/>
          <w:rtl/>
        </w:rPr>
        <w:t xml:space="preserve"> يظهر مدى التباين المنطقي للحالات والتجانس بين مفردات المجموعة، ويفيد أيضاً في ترتيب الفقرات في حال تساوي المتوسطات.</w:t>
      </w:r>
    </w:p>
    <w:p w14:paraId="7C7F8E6D" w14:textId="77777777" w:rsidR="00546B2F" w:rsidRDefault="00546B2F" w:rsidP="00044ACF">
      <w:pPr>
        <w:pStyle w:val="ListParagraph"/>
        <w:numPr>
          <w:ilvl w:val="0"/>
          <w:numId w:val="26"/>
        </w:numPr>
        <w:bidi/>
        <w:spacing w:line="360" w:lineRule="auto"/>
        <w:rPr>
          <w:rFonts w:ascii="Traditional Arabic" w:hAnsi="Traditional Arabic" w:cs="Traditional Arabic"/>
          <w:sz w:val="24"/>
          <w:szCs w:val="24"/>
          <w:bdr w:val="none" w:sz="0" w:space="0" w:color="auto" w:frame="1"/>
        </w:rPr>
      </w:pPr>
      <w:r w:rsidRPr="004C1E1E">
        <w:rPr>
          <w:rFonts w:ascii="Traditional Arabic" w:hAnsi="Traditional Arabic" w:cs="Traditional Arabic"/>
          <w:b/>
          <w:bCs/>
          <w:sz w:val="24"/>
          <w:szCs w:val="24"/>
          <w:bdr w:val="none" w:sz="0" w:space="0" w:color="auto" w:frame="1"/>
          <w:rtl/>
        </w:rPr>
        <w:t>معامل ألفا كرونباخ:</w:t>
      </w:r>
      <w:r w:rsidRPr="004C1E1E">
        <w:rPr>
          <w:rFonts w:ascii="Traditional Arabic" w:hAnsi="Traditional Arabic" w:cs="Traditional Arabic"/>
          <w:sz w:val="24"/>
          <w:szCs w:val="24"/>
          <w:bdr w:val="none" w:sz="0" w:space="0" w:color="auto" w:frame="1"/>
          <w:rtl/>
        </w:rPr>
        <w:t xml:space="preserve"> من أجل اختبار ثبات أداة الدراسة.</w:t>
      </w:r>
    </w:p>
    <w:p w14:paraId="4487DC97" w14:textId="77777777" w:rsidR="00546B2F" w:rsidRDefault="00546B2F" w:rsidP="00044ACF">
      <w:pPr>
        <w:pStyle w:val="ListParagraph"/>
        <w:numPr>
          <w:ilvl w:val="0"/>
          <w:numId w:val="26"/>
        </w:numPr>
        <w:bidi/>
        <w:spacing w:line="360" w:lineRule="auto"/>
        <w:rPr>
          <w:rFonts w:ascii="Traditional Arabic" w:hAnsi="Traditional Arabic" w:cs="Traditional Arabic"/>
          <w:sz w:val="24"/>
          <w:szCs w:val="24"/>
          <w:bdr w:val="none" w:sz="0" w:space="0" w:color="auto" w:frame="1"/>
        </w:rPr>
      </w:pPr>
      <w:r w:rsidRPr="004C1E1E">
        <w:rPr>
          <w:rFonts w:ascii="Traditional Arabic" w:hAnsi="Traditional Arabic" w:cs="Traditional Arabic"/>
          <w:b/>
          <w:bCs/>
          <w:sz w:val="24"/>
          <w:szCs w:val="24"/>
          <w:bdr w:val="none" w:sz="0" w:space="0" w:color="auto" w:frame="1"/>
          <w:rtl/>
        </w:rPr>
        <w:t>الانحدار الخطي البسيط:</w:t>
      </w:r>
      <w:r w:rsidRPr="004C1E1E">
        <w:rPr>
          <w:rFonts w:ascii="Traditional Arabic" w:hAnsi="Traditional Arabic" w:cs="Traditional Arabic"/>
          <w:sz w:val="24"/>
          <w:szCs w:val="24"/>
          <w:bdr w:val="none" w:sz="0" w:space="0" w:color="auto" w:frame="1"/>
          <w:rtl/>
        </w:rPr>
        <w:t xml:space="preserve"> وذلك لاختبار فرضيات الدراسة.</w:t>
      </w:r>
    </w:p>
    <w:p w14:paraId="2B266366" w14:textId="77777777" w:rsidR="00546B2F" w:rsidRPr="004C1E1E" w:rsidRDefault="00546B2F" w:rsidP="00044ACF">
      <w:pPr>
        <w:pStyle w:val="ListParagraph"/>
        <w:numPr>
          <w:ilvl w:val="0"/>
          <w:numId w:val="26"/>
        </w:numPr>
        <w:bidi/>
        <w:spacing w:line="360" w:lineRule="auto"/>
        <w:rPr>
          <w:rFonts w:ascii="Traditional Arabic" w:hAnsi="Traditional Arabic" w:cs="Traditional Arabic"/>
          <w:sz w:val="24"/>
          <w:szCs w:val="24"/>
          <w:bdr w:val="none" w:sz="0" w:space="0" w:color="auto" w:frame="1"/>
        </w:rPr>
      </w:pPr>
      <w:r w:rsidRPr="004C1E1E">
        <w:rPr>
          <w:rFonts w:ascii="Traditional Arabic" w:hAnsi="Traditional Arabic" w:cs="Traditional Arabic"/>
          <w:b/>
          <w:bCs/>
          <w:sz w:val="24"/>
          <w:szCs w:val="24"/>
          <w:bdr w:val="none" w:sz="0" w:space="0" w:color="auto" w:frame="1"/>
          <w:rtl/>
        </w:rPr>
        <w:t>معامل الاختلاف</w:t>
      </w:r>
      <w:r w:rsidRPr="004C1E1E">
        <w:rPr>
          <w:rFonts w:ascii="Traditional Arabic" w:hAnsi="Traditional Arabic" w:cs="Traditional Arabic"/>
          <w:b/>
          <w:bCs/>
          <w:sz w:val="24"/>
          <w:szCs w:val="24"/>
          <w:bdr w:val="none" w:sz="0" w:space="0" w:color="auto" w:frame="1"/>
        </w:rPr>
        <w:t>:</w:t>
      </w:r>
      <w:r w:rsidRPr="004C1E1E">
        <w:rPr>
          <w:rFonts w:ascii="Traditional Arabic" w:hAnsi="Traditional Arabic" w:cs="Traditional Arabic"/>
          <w:sz w:val="24"/>
          <w:szCs w:val="24"/>
          <w:bdr w:val="none" w:sz="0" w:space="0" w:color="auto" w:frame="1"/>
        </w:rPr>
        <w:t xml:space="preserve"> </w:t>
      </w:r>
      <w:r w:rsidRPr="004C1E1E">
        <w:rPr>
          <w:rFonts w:ascii="Traditional Arabic" w:hAnsi="Traditional Arabic" w:cs="Traditional Arabic"/>
          <w:sz w:val="24"/>
          <w:szCs w:val="24"/>
          <w:bdr w:val="none" w:sz="0" w:space="0" w:color="auto" w:frame="1"/>
          <w:rtl/>
        </w:rPr>
        <w:t>استُخدم لقياس درجة التشتت النسبي في إجابات أفراد العينة ومقارنة مستوى التجانس بين عبارات وأبعاد الدراسة، ويُحسب بقسمة الانحراف المعياري على المتوسط الحسابي وضرب الناتج في (100). وتشير القيمة المنخفضة لمعامل الاختلاف إلى ارتفاع درجة التجانس والاتفاق بين إجابات أفراد العينة، بينما تشير القيمة المرتفعة إلى زيادة التشتت والاختلاف في الإجابات</w:t>
      </w:r>
      <w:r w:rsidRPr="004C1E1E">
        <w:rPr>
          <w:rFonts w:ascii="Traditional Arabic" w:hAnsi="Traditional Arabic" w:cs="Traditional Arabic"/>
          <w:sz w:val="24"/>
          <w:szCs w:val="24"/>
          <w:bdr w:val="none" w:sz="0" w:space="0" w:color="auto" w:frame="1"/>
        </w:rPr>
        <w:t>.</w:t>
      </w:r>
    </w:p>
    <w:p w14:paraId="7AC01206" w14:textId="77777777" w:rsidR="00546B2F" w:rsidRPr="00DE67AB" w:rsidRDefault="00546B2F" w:rsidP="00546B2F">
      <w:pPr>
        <w:bidi/>
        <w:spacing w:line="360" w:lineRule="auto"/>
        <w:rPr>
          <w:rFonts w:ascii="Traditional Arabic" w:eastAsiaTheme="majorEastAsia" w:hAnsi="Traditional Arabic" w:cs="Traditional Arabic"/>
          <w:b/>
          <w:bCs/>
          <w:sz w:val="24"/>
          <w:szCs w:val="24"/>
          <w:bdr w:val="none" w:sz="0" w:space="0" w:color="auto" w:frame="1"/>
          <w:rtl/>
        </w:rPr>
      </w:pPr>
      <w:r w:rsidRPr="00DE67AB">
        <w:rPr>
          <w:rFonts w:ascii="Traditional Arabic" w:eastAsiaTheme="majorEastAsia" w:hAnsi="Traditional Arabic" w:cs="Traditional Arabic"/>
          <w:b/>
          <w:bCs/>
          <w:sz w:val="24"/>
          <w:szCs w:val="24"/>
          <w:bdr w:val="none" w:sz="0" w:space="0" w:color="auto" w:frame="1"/>
          <w:rtl/>
        </w:rPr>
        <w:t>معايير تفسير مؤشرات الارتباط والانحدار</w:t>
      </w:r>
      <w:r w:rsidRPr="00DE67AB">
        <w:rPr>
          <w:rFonts w:ascii="Traditional Arabic" w:eastAsiaTheme="majorEastAsia" w:hAnsi="Traditional Arabic" w:cs="Traditional Arabic"/>
          <w:b/>
          <w:bCs/>
          <w:sz w:val="24"/>
          <w:szCs w:val="24"/>
          <w:bdr w:val="none" w:sz="0" w:space="0" w:color="auto" w:frame="1"/>
        </w:rPr>
        <w:t>:</w:t>
      </w:r>
    </w:p>
    <w:p w14:paraId="35806572" w14:textId="77777777" w:rsidR="00546B2F" w:rsidRPr="00BA2FDA" w:rsidRDefault="00546B2F" w:rsidP="00546B2F">
      <w:pPr>
        <w:bidi/>
        <w:spacing w:line="360" w:lineRule="auto"/>
        <w:rPr>
          <w:rFonts w:ascii="Traditional Arabic" w:eastAsiaTheme="majorEastAsia" w:hAnsi="Traditional Arabic" w:cs="Traditional Arabic"/>
          <w:sz w:val="24"/>
          <w:szCs w:val="24"/>
          <w:bdr w:val="none" w:sz="0" w:space="0" w:color="auto" w:frame="1"/>
          <w:rtl/>
        </w:rPr>
      </w:pPr>
      <w:r w:rsidRPr="00BA2FDA">
        <w:rPr>
          <w:rFonts w:ascii="Traditional Arabic" w:hAnsi="Traditional Arabic" w:cs="Traditional Arabic"/>
          <w:sz w:val="24"/>
          <w:szCs w:val="24"/>
          <w:bdr w:val="none" w:sz="0" w:space="0" w:color="auto" w:frame="1"/>
          <w:rtl/>
        </w:rPr>
        <w:t xml:space="preserve">اعتمدت الدراسة المعايير التفسيرية الآتية للحكم على نتائج تحليل الارتباط والانحدار الخطي البسيط. ويُراعى أن قوة معامل الارتباط تُفسر اعتمادًا على </w:t>
      </w:r>
      <w:r w:rsidRPr="00BA2FDA">
        <w:rPr>
          <w:rFonts w:ascii="Traditional Arabic" w:eastAsiaTheme="majorEastAsia" w:hAnsi="Traditional Arabic" w:cs="Traditional Arabic"/>
          <w:sz w:val="24"/>
          <w:szCs w:val="24"/>
          <w:bdr w:val="none" w:sz="0" w:space="0" w:color="auto" w:frame="1"/>
          <w:rtl/>
        </w:rPr>
        <w:t>القيمة المطلقة للمعامل، بينما تحدد الإشارة الموجبة أو السالبة اتجاه الأثر</w:t>
      </w:r>
      <w:r w:rsidRPr="00BA2FDA">
        <w:rPr>
          <w:rFonts w:ascii="Traditional Arabic" w:eastAsiaTheme="majorEastAsia" w:hAnsi="Traditional Arabic" w:cs="Traditional Arabic"/>
          <w:sz w:val="24"/>
          <w:szCs w:val="24"/>
          <w:bdr w:val="none" w:sz="0" w:space="0" w:color="auto" w:frame="1"/>
        </w:rPr>
        <w:t>.</w:t>
      </w:r>
    </w:p>
    <w:p w14:paraId="19C0843C" w14:textId="77777777" w:rsidR="00546B2F" w:rsidRPr="00BA2FDA" w:rsidRDefault="00546B2F" w:rsidP="00546B2F">
      <w:pPr>
        <w:bidi/>
        <w:spacing w:line="360" w:lineRule="auto"/>
        <w:rPr>
          <w:rFonts w:ascii="Traditional Arabic" w:eastAsiaTheme="majorEastAsia" w:hAnsi="Traditional Arabic" w:cs="Traditional Arabic"/>
          <w:b/>
          <w:bCs/>
          <w:sz w:val="24"/>
          <w:szCs w:val="24"/>
          <w:bdr w:val="none" w:sz="0" w:space="0" w:color="auto" w:frame="1"/>
          <w:rtl/>
        </w:rPr>
      </w:pPr>
      <w:r w:rsidRPr="00BA2FDA">
        <w:rPr>
          <w:rFonts w:ascii="Traditional Arabic" w:eastAsiaTheme="majorEastAsia" w:hAnsi="Traditional Arabic" w:cs="Traditional Arabic"/>
          <w:b/>
          <w:bCs/>
          <w:sz w:val="24"/>
          <w:szCs w:val="24"/>
          <w:bdr w:val="none" w:sz="0" w:space="0" w:color="auto" w:frame="1"/>
          <w:rtl/>
        </w:rPr>
        <w:t>أولًا: معيار تفسير معامل الارتباط</w:t>
      </w:r>
      <w:r w:rsidRPr="00BA2FDA">
        <w:rPr>
          <w:rFonts w:ascii="Traditional Arabic" w:eastAsiaTheme="majorEastAsia" w:hAnsi="Traditional Arabic" w:cs="Traditional Arabic"/>
          <w:b/>
          <w:bCs/>
          <w:sz w:val="24"/>
          <w:szCs w:val="24"/>
          <w:bdr w:val="none" w:sz="0" w:space="0" w:color="auto" w:frame="1"/>
        </w:rPr>
        <w:t xml:space="preserve"> (R)</w:t>
      </w:r>
    </w:p>
    <w:tbl>
      <w:tblPr>
        <w:tblStyle w:val="GridTable4-Accent11"/>
        <w:bidiVisual/>
        <w:tblW w:w="0" w:type="auto"/>
        <w:tblLook w:val="04A0" w:firstRow="1" w:lastRow="0" w:firstColumn="1" w:lastColumn="0" w:noHBand="0" w:noVBand="1"/>
      </w:tblPr>
      <w:tblGrid>
        <w:gridCol w:w="4508"/>
        <w:gridCol w:w="4508"/>
      </w:tblGrid>
      <w:tr w:rsidR="00546B2F" w14:paraId="2438F909" w14:textId="77777777" w:rsidTr="00CF56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099D9FA8" w14:textId="77777777" w:rsidR="00546B2F" w:rsidRPr="00B077F1" w:rsidRDefault="00546B2F" w:rsidP="00CF567B">
            <w:pPr>
              <w:bidi/>
              <w:spacing w:line="360" w:lineRule="auto"/>
              <w:jc w:val="center"/>
              <w:rPr>
                <w:rFonts w:ascii="Traditional Arabic" w:hAnsi="Traditional Arabic" w:cs="Traditional Arabic"/>
                <w:color w:val="auto"/>
                <w:sz w:val="24"/>
                <w:szCs w:val="24"/>
                <w:bdr w:val="none" w:sz="0" w:space="0" w:color="auto" w:frame="1"/>
                <w:rtl/>
              </w:rPr>
            </w:pPr>
            <w:r w:rsidRPr="00B077F1">
              <w:rPr>
                <w:rFonts w:ascii="Traditional Arabic" w:hAnsi="Traditional Arabic" w:cs="Traditional Arabic" w:hint="cs"/>
                <w:color w:val="auto"/>
                <w:sz w:val="24"/>
                <w:szCs w:val="24"/>
                <w:bdr w:val="none" w:sz="0" w:space="0" w:color="auto" w:frame="1"/>
                <w:rtl/>
              </w:rPr>
              <w:t>قيمة معامل الارتباط المطلقة</w:t>
            </w:r>
          </w:p>
        </w:tc>
        <w:tc>
          <w:tcPr>
            <w:tcW w:w="4508" w:type="dxa"/>
            <w:vAlign w:val="center"/>
          </w:tcPr>
          <w:p w14:paraId="7F02A9CC" w14:textId="77777777" w:rsidR="00546B2F" w:rsidRPr="00B077F1" w:rsidRDefault="00546B2F" w:rsidP="00CF567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bdr w:val="none" w:sz="0" w:space="0" w:color="auto" w:frame="1"/>
                <w:rtl/>
              </w:rPr>
            </w:pPr>
            <w:r w:rsidRPr="00B077F1">
              <w:rPr>
                <w:rFonts w:ascii="Traditional Arabic" w:hAnsi="Traditional Arabic" w:cs="Traditional Arabic" w:hint="cs"/>
                <w:color w:val="auto"/>
                <w:sz w:val="24"/>
                <w:szCs w:val="24"/>
                <w:bdr w:val="none" w:sz="0" w:space="0" w:color="auto" w:frame="1"/>
                <w:rtl/>
              </w:rPr>
              <w:t>مستوى الارتباط</w:t>
            </w:r>
          </w:p>
        </w:tc>
      </w:tr>
      <w:tr w:rsidR="00546B2F" w14:paraId="4BD8989B"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38B6A6E9"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B077F1">
              <w:rPr>
                <w:rFonts w:ascii="Traditional Arabic" w:hAnsi="Traditional Arabic" w:cs="Traditional Arabic"/>
                <w:b w:val="0"/>
                <w:bCs w:val="0"/>
                <w:sz w:val="24"/>
                <w:szCs w:val="24"/>
                <w:bdr w:val="none" w:sz="0" w:space="0" w:color="auto" w:frame="1"/>
                <w:rtl/>
              </w:rPr>
              <w:t>من 0.00 إلى أقل من 0.20</w:t>
            </w:r>
          </w:p>
        </w:tc>
        <w:tc>
          <w:tcPr>
            <w:tcW w:w="4508" w:type="dxa"/>
            <w:vAlign w:val="center"/>
          </w:tcPr>
          <w:p w14:paraId="522E0DEA" w14:textId="77777777" w:rsidR="00546B2F" w:rsidRDefault="00546B2F" w:rsidP="00CF567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bdr w:val="none" w:sz="0" w:space="0" w:color="auto" w:frame="1"/>
                <w:rtl/>
              </w:rPr>
            </w:pPr>
            <w:r w:rsidRPr="00B077F1">
              <w:rPr>
                <w:rFonts w:ascii="Traditional Arabic" w:hAnsi="Traditional Arabic" w:cs="Traditional Arabic"/>
                <w:sz w:val="24"/>
                <w:szCs w:val="24"/>
                <w:bdr w:val="none" w:sz="0" w:space="0" w:color="auto" w:frame="1"/>
                <w:rtl/>
              </w:rPr>
              <w:t>ارتباط ضعيف جدًا</w:t>
            </w:r>
          </w:p>
        </w:tc>
      </w:tr>
      <w:tr w:rsidR="00546B2F" w14:paraId="5A8DF86C" w14:textId="77777777" w:rsidTr="00CF567B">
        <w:tc>
          <w:tcPr>
            <w:cnfStyle w:val="001000000000" w:firstRow="0" w:lastRow="0" w:firstColumn="1" w:lastColumn="0" w:oddVBand="0" w:evenVBand="0" w:oddHBand="0" w:evenHBand="0" w:firstRowFirstColumn="0" w:firstRowLastColumn="0" w:lastRowFirstColumn="0" w:lastRowLastColumn="0"/>
            <w:tcW w:w="4508" w:type="dxa"/>
            <w:vAlign w:val="center"/>
          </w:tcPr>
          <w:p w14:paraId="4F6360E7"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B077F1">
              <w:rPr>
                <w:rFonts w:ascii="Traditional Arabic" w:hAnsi="Traditional Arabic" w:cs="Traditional Arabic"/>
                <w:b w:val="0"/>
                <w:bCs w:val="0"/>
                <w:sz w:val="24"/>
                <w:szCs w:val="24"/>
                <w:bdr w:val="none" w:sz="0" w:space="0" w:color="auto" w:frame="1"/>
                <w:rtl/>
              </w:rPr>
              <w:t>من 0.20 إلى أقل من 0.40</w:t>
            </w:r>
          </w:p>
        </w:tc>
        <w:tc>
          <w:tcPr>
            <w:tcW w:w="4508" w:type="dxa"/>
            <w:vAlign w:val="center"/>
          </w:tcPr>
          <w:p w14:paraId="32895BA8" w14:textId="77777777" w:rsidR="00546B2F" w:rsidRDefault="00546B2F" w:rsidP="00CF567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bdr w:val="none" w:sz="0" w:space="0" w:color="auto" w:frame="1"/>
                <w:rtl/>
              </w:rPr>
            </w:pPr>
            <w:r w:rsidRPr="00B077F1">
              <w:rPr>
                <w:rFonts w:ascii="Traditional Arabic" w:hAnsi="Traditional Arabic" w:cs="Traditional Arabic"/>
                <w:sz w:val="24"/>
                <w:szCs w:val="24"/>
                <w:bdr w:val="none" w:sz="0" w:space="0" w:color="auto" w:frame="1"/>
                <w:rtl/>
              </w:rPr>
              <w:t>ارتباط ضعيف</w:t>
            </w:r>
          </w:p>
        </w:tc>
      </w:tr>
      <w:tr w:rsidR="00546B2F" w14:paraId="06AFC146"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13803083"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B077F1">
              <w:rPr>
                <w:rFonts w:ascii="Traditional Arabic" w:hAnsi="Traditional Arabic" w:cs="Traditional Arabic"/>
                <w:b w:val="0"/>
                <w:bCs w:val="0"/>
                <w:sz w:val="24"/>
                <w:szCs w:val="24"/>
                <w:bdr w:val="none" w:sz="0" w:space="0" w:color="auto" w:frame="1"/>
                <w:rtl/>
              </w:rPr>
              <w:t>من 0.40 إلى أقل من 0.60</w:t>
            </w:r>
          </w:p>
        </w:tc>
        <w:tc>
          <w:tcPr>
            <w:tcW w:w="4508" w:type="dxa"/>
            <w:vAlign w:val="center"/>
          </w:tcPr>
          <w:p w14:paraId="37D1CCEF" w14:textId="77777777" w:rsidR="00546B2F" w:rsidRPr="00B077F1" w:rsidRDefault="00546B2F" w:rsidP="00CF567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bdr w:val="none" w:sz="0" w:space="0" w:color="auto" w:frame="1"/>
                <w:rtl/>
              </w:rPr>
            </w:pPr>
            <w:r w:rsidRPr="00B077F1">
              <w:rPr>
                <w:rFonts w:ascii="Traditional Arabic" w:hAnsi="Traditional Arabic" w:cs="Traditional Arabic"/>
                <w:sz w:val="24"/>
                <w:szCs w:val="24"/>
                <w:bdr w:val="none" w:sz="0" w:space="0" w:color="auto" w:frame="1"/>
                <w:rtl/>
              </w:rPr>
              <w:t>ارتباط متوسط</w:t>
            </w:r>
          </w:p>
        </w:tc>
      </w:tr>
      <w:tr w:rsidR="00546B2F" w14:paraId="13785E53" w14:textId="77777777" w:rsidTr="00CF567B">
        <w:tc>
          <w:tcPr>
            <w:cnfStyle w:val="001000000000" w:firstRow="0" w:lastRow="0" w:firstColumn="1" w:lastColumn="0" w:oddVBand="0" w:evenVBand="0" w:oddHBand="0" w:evenHBand="0" w:firstRowFirstColumn="0" w:firstRowLastColumn="0" w:lastRowFirstColumn="0" w:lastRowLastColumn="0"/>
            <w:tcW w:w="4508" w:type="dxa"/>
            <w:vAlign w:val="center"/>
          </w:tcPr>
          <w:p w14:paraId="1F9642BE"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B077F1">
              <w:rPr>
                <w:rFonts w:ascii="Traditional Arabic" w:hAnsi="Traditional Arabic" w:cs="Traditional Arabic"/>
                <w:b w:val="0"/>
                <w:bCs w:val="0"/>
                <w:sz w:val="24"/>
                <w:szCs w:val="24"/>
                <w:bdr w:val="none" w:sz="0" w:space="0" w:color="auto" w:frame="1"/>
                <w:rtl/>
              </w:rPr>
              <w:t>من 0.60 إلى أقل من 0.80</w:t>
            </w:r>
          </w:p>
        </w:tc>
        <w:tc>
          <w:tcPr>
            <w:tcW w:w="4508" w:type="dxa"/>
            <w:vAlign w:val="center"/>
          </w:tcPr>
          <w:p w14:paraId="628B4239" w14:textId="77777777" w:rsidR="00546B2F" w:rsidRPr="00B077F1" w:rsidRDefault="00546B2F" w:rsidP="00CF567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bdr w:val="none" w:sz="0" w:space="0" w:color="auto" w:frame="1"/>
                <w:rtl/>
              </w:rPr>
            </w:pPr>
            <w:r w:rsidRPr="00B077F1">
              <w:rPr>
                <w:rFonts w:ascii="Traditional Arabic" w:hAnsi="Traditional Arabic" w:cs="Traditional Arabic"/>
                <w:sz w:val="24"/>
                <w:szCs w:val="24"/>
                <w:bdr w:val="none" w:sz="0" w:space="0" w:color="auto" w:frame="1"/>
                <w:rtl/>
              </w:rPr>
              <w:t>ارتباط قوي</w:t>
            </w:r>
          </w:p>
        </w:tc>
      </w:tr>
      <w:tr w:rsidR="00546B2F" w14:paraId="34E383BA"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0BC752EC"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B077F1">
              <w:rPr>
                <w:rFonts w:ascii="Traditional Arabic" w:hAnsi="Traditional Arabic" w:cs="Traditional Arabic"/>
                <w:b w:val="0"/>
                <w:bCs w:val="0"/>
                <w:sz w:val="24"/>
                <w:szCs w:val="24"/>
                <w:bdr w:val="none" w:sz="0" w:space="0" w:color="auto" w:frame="1"/>
                <w:rtl/>
              </w:rPr>
              <w:t>من 0.80 إلى 1.00</w:t>
            </w:r>
          </w:p>
        </w:tc>
        <w:tc>
          <w:tcPr>
            <w:tcW w:w="4508" w:type="dxa"/>
            <w:vAlign w:val="center"/>
          </w:tcPr>
          <w:p w14:paraId="78C4E71F" w14:textId="77777777" w:rsidR="00546B2F" w:rsidRPr="00B077F1" w:rsidRDefault="00546B2F" w:rsidP="00CF567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bdr w:val="none" w:sz="0" w:space="0" w:color="auto" w:frame="1"/>
                <w:rtl/>
              </w:rPr>
            </w:pPr>
            <w:r w:rsidRPr="00B077F1">
              <w:rPr>
                <w:rFonts w:ascii="Traditional Arabic" w:hAnsi="Traditional Arabic" w:cs="Traditional Arabic"/>
                <w:sz w:val="24"/>
                <w:szCs w:val="24"/>
                <w:bdr w:val="none" w:sz="0" w:space="0" w:color="auto" w:frame="1"/>
                <w:rtl/>
              </w:rPr>
              <w:t>ارتباط قوي جدًا</w:t>
            </w:r>
          </w:p>
        </w:tc>
      </w:tr>
    </w:tbl>
    <w:p w14:paraId="17414CF7" w14:textId="77777777" w:rsidR="00546B2F" w:rsidRDefault="00546B2F" w:rsidP="00546B2F">
      <w:pPr>
        <w:bidi/>
        <w:spacing w:line="360" w:lineRule="auto"/>
        <w:rPr>
          <w:rFonts w:ascii="Traditional Arabic" w:hAnsi="Traditional Arabic" w:cs="Traditional Arabic"/>
          <w:sz w:val="24"/>
          <w:szCs w:val="24"/>
          <w:bdr w:val="none" w:sz="0" w:space="0" w:color="auto" w:frame="1"/>
          <w:rtl/>
        </w:rPr>
      </w:pPr>
      <w:r>
        <w:rPr>
          <w:rFonts w:ascii="Traditional Arabic" w:hAnsi="Traditional Arabic" w:cs="Traditional Arabic" w:hint="cs"/>
          <w:sz w:val="24"/>
          <w:szCs w:val="24"/>
          <w:bdr w:val="none" w:sz="0" w:space="0" w:color="auto" w:frame="1"/>
          <w:rtl/>
        </w:rPr>
        <w:t xml:space="preserve">تشير </w:t>
      </w:r>
      <w:r w:rsidRPr="00825940">
        <w:rPr>
          <w:rFonts w:ascii="Traditional Arabic" w:hAnsi="Traditional Arabic" w:cs="Traditional Arabic"/>
          <w:sz w:val="24"/>
          <w:szCs w:val="24"/>
          <w:bdr w:val="none" w:sz="0" w:space="0" w:color="auto" w:frame="1"/>
          <w:rtl/>
        </w:rPr>
        <w:t>الإشارة الموجبة لمعامل الارتباط إلى أن المتغيرين يتحركان في الاتجاه نفسه، بينما تشير الإشارة السالبة إلى تحركهما في اتجاهين متعاكسين</w:t>
      </w:r>
    </w:p>
    <w:p w14:paraId="3F3263C4" w14:textId="77777777" w:rsidR="00546B2F" w:rsidRPr="00BA2FDA" w:rsidRDefault="00546B2F" w:rsidP="00546B2F">
      <w:pPr>
        <w:bidi/>
        <w:spacing w:line="360" w:lineRule="auto"/>
        <w:rPr>
          <w:rFonts w:ascii="Traditional Arabic" w:eastAsiaTheme="majorEastAsia" w:hAnsi="Traditional Arabic" w:cs="Traditional Arabic"/>
          <w:b/>
          <w:bCs/>
          <w:sz w:val="24"/>
          <w:szCs w:val="24"/>
          <w:bdr w:val="none" w:sz="0" w:space="0" w:color="auto" w:frame="1"/>
          <w:rtl/>
        </w:rPr>
      </w:pPr>
      <w:r w:rsidRPr="00BA2FDA">
        <w:rPr>
          <w:rFonts w:ascii="Traditional Arabic" w:eastAsiaTheme="majorEastAsia" w:hAnsi="Traditional Arabic" w:cs="Traditional Arabic"/>
          <w:b/>
          <w:bCs/>
          <w:sz w:val="24"/>
          <w:szCs w:val="24"/>
          <w:bdr w:val="none" w:sz="0" w:space="0" w:color="auto" w:frame="1"/>
          <w:rtl/>
        </w:rPr>
        <w:t>ثانيًا: معيار تفسير معامل التحديد</w:t>
      </w:r>
      <w:r w:rsidRPr="00BA2FDA">
        <w:rPr>
          <w:rFonts w:ascii="Traditional Arabic" w:eastAsiaTheme="majorEastAsia" w:hAnsi="Traditional Arabic" w:cs="Traditional Arabic"/>
          <w:b/>
          <w:bCs/>
          <w:sz w:val="24"/>
          <w:szCs w:val="24"/>
          <w:bdr w:val="none" w:sz="0" w:space="0" w:color="auto" w:frame="1"/>
        </w:rPr>
        <w:t xml:space="preserve"> (R²)</w:t>
      </w:r>
    </w:p>
    <w:tbl>
      <w:tblPr>
        <w:tblStyle w:val="GridTable4-Accent11"/>
        <w:bidiVisual/>
        <w:tblW w:w="0" w:type="auto"/>
        <w:tblInd w:w="5" w:type="dxa"/>
        <w:tblLook w:val="04A0" w:firstRow="1" w:lastRow="0" w:firstColumn="1" w:lastColumn="0" w:noHBand="0" w:noVBand="1"/>
      </w:tblPr>
      <w:tblGrid>
        <w:gridCol w:w="4505"/>
        <w:gridCol w:w="4506"/>
      </w:tblGrid>
      <w:tr w:rsidR="00546B2F" w14:paraId="4CBA8072" w14:textId="77777777" w:rsidTr="00CF56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0B2A2D59" w14:textId="77777777" w:rsidR="00546B2F" w:rsidRPr="00B077F1" w:rsidRDefault="00546B2F" w:rsidP="00CF567B">
            <w:pPr>
              <w:bidi/>
              <w:spacing w:line="360" w:lineRule="auto"/>
              <w:jc w:val="center"/>
              <w:rPr>
                <w:rFonts w:ascii="Traditional Arabic" w:hAnsi="Traditional Arabic" w:cs="Traditional Arabic"/>
                <w:color w:val="auto"/>
                <w:sz w:val="24"/>
                <w:szCs w:val="24"/>
                <w:bdr w:val="none" w:sz="0" w:space="0" w:color="auto" w:frame="1"/>
                <w:rtl/>
              </w:rPr>
            </w:pPr>
            <w:r w:rsidRPr="00B077F1">
              <w:rPr>
                <w:rFonts w:ascii="Traditional Arabic" w:hAnsi="Traditional Arabic" w:cs="Traditional Arabic" w:hint="cs"/>
                <w:color w:val="auto"/>
                <w:sz w:val="24"/>
                <w:szCs w:val="24"/>
                <w:bdr w:val="none" w:sz="0" w:space="0" w:color="auto" w:frame="1"/>
                <w:rtl/>
              </w:rPr>
              <w:t xml:space="preserve">قيمة معامل </w:t>
            </w:r>
            <w:r>
              <w:rPr>
                <w:rFonts w:ascii="Traditional Arabic" w:hAnsi="Traditional Arabic" w:cs="Traditional Arabic" w:hint="cs"/>
                <w:color w:val="auto"/>
                <w:sz w:val="24"/>
                <w:szCs w:val="24"/>
                <w:bdr w:val="none" w:sz="0" w:space="0" w:color="auto" w:frame="1"/>
                <w:rtl/>
              </w:rPr>
              <w:t>التحديد</w:t>
            </w:r>
          </w:p>
        </w:tc>
        <w:tc>
          <w:tcPr>
            <w:tcW w:w="4508" w:type="dxa"/>
            <w:vAlign w:val="center"/>
          </w:tcPr>
          <w:p w14:paraId="6C1A6C52" w14:textId="77777777" w:rsidR="00546B2F" w:rsidRPr="00B077F1" w:rsidRDefault="00546B2F" w:rsidP="00CF567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bdr w:val="none" w:sz="0" w:space="0" w:color="auto" w:frame="1"/>
                <w:rtl/>
              </w:rPr>
            </w:pPr>
            <w:r>
              <w:rPr>
                <w:rFonts w:ascii="Traditional Arabic" w:hAnsi="Traditional Arabic" w:cs="Traditional Arabic" w:hint="cs"/>
                <w:color w:val="auto"/>
                <w:sz w:val="24"/>
                <w:szCs w:val="24"/>
                <w:bdr w:val="none" w:sz="0" w:space="0" w:color="auto" w:frame="1"/>
                <w:rtl/>
              </w:rPr>
              <w:t>القدرة التفسيرية للنموذج</w:t>
            </w:r>
          </w:p>
        </w:tc>
      </w:tr>
      <w:tr w:rsidR="00546B2F" w14:paraId="61118472"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29DE7C98"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923BBF">
              <w:rPr>
                <w:rFonts w:ascii="Traditional Arabic" w:hAnsi="Traditional Arabic" w:cs="Traditional Arabic"/>
                <w:b w:val="0"/>
                <w:bCs w:val="0"/>
                <w:sz w:val="24"/>
                <w:szCs w:val="24"/>
                <w:bdr w:val="none" w:sz="0" w:space="0" w:color="auto" w:frame="1"/>
                <w:rtl/>
              </w:rPr>
              <w:lastRenderedPageBreak/>
              <w:t>أقل من 0.10</w:t>
            </w:r>
          </w:p>
        </w:tc>
        <w:tc>
          <w:tcPr>
            <w:tcW w:w="4508" w:type="dxa"/>
            <w:vAlign w:val="center"/>
          </w:tcPr>
          <w:p w14:paraId="575E8B44" w14:textId="77777777" w:rsidR="00546B2F" w:rsidRDefault="00546B2F" w:rsidP="00CF567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bdr w:val="none" w:sz="0" w:space="0" w:color="auto" w:frame="1"/>
                <w:rtl/>
              </w:rPr>
            </w:pPr>
            <w:r w:rsidRPr="00B077F1">
              <w:rPr>
                <w:rFonts w:ascii="Traditional Arabic" w:hAnsi="Traditional Arabic" w:cs="Traditional Arabic"/>
                <w:sz w:val="24"/>
                <w:szCs w:val="24"/>
                <w:bdr w:val="none" w:sz="0" w:space="0" w:color="auto" w:frame="1"/>
                <w:rtl/>
              </w:rPr>
              <w:t xml:space="preserve">ارتباط ضعيف </w:t>
            </w:r>
            <w:r w:rsidRPr="00923BBF">
              <w:rPr>
                <w:rFonts w:ascii="Traditional Arabic" w:hAnsi="Traditional Arabic" w:cs="Traditional Arabic"/>
                <w:sz w:val="24"/>
                <w:szCs w:val="24"/>
                <w:bdr w:val="none" w:sz="0" w:space="0" w:color="auto" w:frame="1"/>
                <w:rtl/>
              </w:rPr>
              <w:t>قدرة تفسيرية منخفضة</w:t>
            </w:r>
          </w:p>
        </w:tc>
      </w:tr>
      <w:tr w:rsidR="00546B2F" w14:paraId="70453599" w14:textId="77777777" w:rsidTr="00CF567B">
        <w:tc>
          <w:tcPr>
            <w:cnfStyle w:val="001000000000" w:firstRow="0" w:lastRow="0" w:firstColumn="1" w:lastColumn="0" w:oddVBand="0" w:evenVBand="0" w:oddHBand="0" w:evenHBand="0" w:firstRowFirstColumn="0" w:firstRowLastColumn="0" w:lastRowFirstColumn="0" w:lastRowLastColumn="0"/>
            <w:tcW w:w="4508" w:type="dxa"/>
            <w:vAlign w:val="center"/>
          </w:tcPr>
          <w:p w14:paraId="7812F3F6"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923BBF">
              <w:rPr>
                <w:rFonts w:ascii="Traditional Arabic" w:hAnsi="Traditional Arabic" w:cs="Traditional Arabic"/>
                <w:b w:val="0"/>
                <w:bCs w:val="0"/>
                <w:sz w:val="24"/>
                <w:szCs w:val="24"/>
                <w:bdr w:val="none" w:sz="0" w:space="0" w:color="auto" w:frame="1"/>
                <w:rtl/>
              </w:rPr>
              <w:t>من 0.10 إلى أقل من 0.30</w:t>
            </w:r>
          </w:p>
        </w:tc>
        <w:tc>
          <w:tcPr>
            <w:tcW w:w="4508" w:type="dxa"/>
            <w:vAlign w:val="center"/>
          </w:tcPr>
          <w:p w14:paraId="0A260973" w14:textId="77777777" w:rsidR="00546B2F" w:rsidRDefault="00546B2F" w:rsidP="00CF567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bdr w:val="none" w:sz="0" w:space="0" w:color="auto" w:frame="1"/>
                <w:rtl/>
              </w:rPr>
            </w:pPr>
            <w:r w:rsidRPr="00923BBF">
              <w:rPr>
                <w:rFonts w:ascii="Traditional Arabic" w:hAnsi="Traditional Arabic" w:cs="Traditional Arabic"/>
                <w:sz w:val="24"/>
                <w:szCs w:val="24"/>
                <w:bdr w:val="none" w:sz="0" w:space="0" w:color="auto" w:frame="1"/>
                <w:rtl/>
              </w:rPr>
              <w:t>قدرة تفسيرية محدودة</w:t>
            </w:r>
          </w:p>
        </w:tc>
      </w:tr>
      <w:tr w:rsidR="00546B2F" w14:paraId="714AAC84"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2A2630F5"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923BBF">
              <w:rPr>
                <w:rFonts w:ascii="Traditional Arabic" w:hAnsi="Traditional Arabic" w:cs="Traditional Arabic"/>
                <w:b w:val="0"/>
                <w:bCs w:val="0"/>
                <w:sz w:val="24"/>
                <w:szCs w:val="24"/>
                <w:bdr w:val="none" w:sz="0" w:space="0" w:color="auto" w:frame="1"/>
                <w:rtl/>
              </w:rPr>
              <w:t>من 0.30 إلى أقل من 0.50</w:t>
            </w:r>
          </w:p>
        </w:tc>
        <w:tc>
          <w:tcPr>
            <w:tcW w:w="4508" w:type="dxa"/>
            <w:vAlign w:val="center"/>
          </w:tcPr>
          <w:p w14:paraId="163102F2" w14:textId="77777777" w:rsidR="00546B2F" w:rsidRPr="00B077F1" w:rsidRDefault="00546B2F" w:rsidP="00CF567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bdr w:val="none" w:sz="0" w:space="0" w:color="auto" w:frame="1"/>
                <w:rtl/>
              </w:rPr>
            </w:pPr>
            <w:r w:rsidRPr="00923BBF">
              <w:rPr>
                <w:rFonts w:ascii="Traditional Arabic" w:hAnsi="Traditional Arabic" w:cs="Traditional Arabic"/>
                <w:sz w:val="24"/>
                <w:szCs w:val="24"/>
                <w:bdr w:val="none" w:sz="0" w:space="0" w:color="auto" w:frame="1"/>
                <w:rtl/>
              </w:rPr>
              <w:t>قدرة تفسيرية متوسطة</w:t>
            </w:r>
          </w:p>
        </w:tc>
      </w:tr>
      <w:tr w:rsidR="00546B2F" w14:paraId="7647553E" w14:textId="77777777" w:rsidTr="00CF567B">
        <w:tc>
          <w:tcPr>
            <w:cnfStyle w:val="001000000000" w:firstRow="0" w:lastRow="0" w:firstColumn="1" w:lastColumn="0" w:oddVBand="0" w:evenVBand="0" w:oddHBand="0" w:evenHBand="0" w:firstRowFirstColumn="0" w:firstRowLastColumn="0" w:lastRowFirstColumn="0" w:lastRowLastColumn="0"/>
            <w:tcW w:w="4508" w:type="dxa"/>
            <w:vAlign w:val="center"/>
          </w:tcPr>
          <w:p w14:paraId="58C94368"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923BBF">
              <w:rPr>
                <w:rFonts w:ascii="Traditional Arabic" w:hAnsi="Traditional Arabic" w:cs="Traditional Arabic"/>
                <w:b w:val="0"/>
                <w:bCs w:val="0"/>
                <w:sz w:val="24"/>
                <w:szCs w:val="24"/>
                <w:bdr w:val="none" w:sz="0" w:space="0" w:color="auto" w:frame="1"/>
                <w:rtl/>
              </w:rPr>
              <w:t>من 0.50 إلى 1.00</w:t>
            </w:r>
          </w:p>
        </w:tc>
        <w:tc>
          <w:tcPr>
            <w:tcW w:w="4508" w:type="dxa"/>
            <w:vAlign w:val="center"/>
          </w:tcPr>
          <w:p w14:paraId="3C2BC592" w14:textId="77777777" w:rsidR="00546B2F" w:rsidRPr="00B077F1" w:rsidRDefault="00546B2F" w:rsidP="00CF567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bdr w:val="none" w:sz="0" w:space="0" w:color="auto" w:frame="1"/>
                <w:rtl/>
              </w:rPr>
            </w:pPr>
            <w:r w:rsidRPr="00923BBF">
              <w:rPr>
                <w:rFonts w:ascii="Traditional Arabic" w:hAnsi="Traditional Arabic" w:cs="Traditional Arabic"/>
                <w:sz w:val="24"/>
                <w:szCs w:val="24"/>
                <w:bdr w:val="none" w:sz="0" w:space="0" w:color="auto" w:frame="1"/>
                <w:rtl/>
              </w:rPr>
              <w:t>قدرة تفسيرية مرتفعة</w:t>
            </w:r>
          </w:p>
        </w:tc>
      </w:tr>
    </w:tbl>
    <w:p w14:paraId="299E183F" w14:textId="77777777" w:rsidR="00546B2F" w:rsidRDefault="00546B2F" w:rsidP="00546B2F">
      <w:pPr>
        <w:bidi/>
        <w:spacing w:line="360" w:lineRule="auto"/>
        <w:rPr>
          <w:rFonts w:ascii="Traditional Arabic" w:hAnsi="Traditional Arabic" w:cs="Traditional Arabic"/>
          <w:sz w:val="24"/>
          <w:szCs w:val="24"/>
          <w:bdr w:val="none" w:sz="0" w:space="0" w:color="auto" w:frame="1"/>
          <w:rtl/>
        </w:rPr>
      </w:pPr>
      <w:r>
        <w:rPr>
          <w:rFonts w:ascii="Traditional Arabic" w:hAnsi="Traditional Arabic" w:cs="Traditional Arabic" w:hint="cs"/>
          <w:sz w:val="24"/>
          <w:szCs w:val="24"/>
          <w:bdr w:val="none" w:sz="0" w:space="0" w:color="auto" w:frame="1"/>
          <w:rtl/>
        </w:rPr>
        <w:t xml:space="preserve">يوضح </w:t>
      </w:r>
      <w:r w:rsidRPr="003615CF">
        <w:rPr>
          <w:rFonts w:ascii="Traditional Arabic" w:hAnsi="Traditional Arabic" w:cs="Traditional Arabic"/>
          <w:sz w:val="24"/>
          <w:szCs w:val="24"/>
          <w:bdr w:val="none" w:sz="0" w:space="0" w:color="auto" w:frame="1"/>
          <w:rtl/>
        </w:rPr>
        <w:t>معامل التحديد نسبة التباين في المتغير التابع التي يفسرها المتغير المستقل. وتُحوّل قيمة معامل التحديد إلى نسبة مئوية بضربها في (100)، فمثلًا تعني القيمة</w:t>
      </w:r>
      <w:r w:rsidRPr="003615CF">
        <w:rPr>
          <w:rFonts w:ascii="Traditional Arabic" w:hAnsi="Traditional Arabic" w:cs="Traditional Arabic"/>
          <w:sz w:val="24"/>
          <w:szCs w:val="24"/>
          <w:bdr w:val="none" w:sz="0" w:space="0" w:color="auto" w:frame="1"/>
        </w:rPr>
        <w:t xml:space="preserve"> (R² = 0.621) </w:t>
      </w:r>
      <w:r w:rsidRPr="003615CF">
        <w:rPr>
          <w:rFonts w:ascii="Traditional Arabic" w:hAnsi="Traditional Arabic" w:cs="Traditional Arabic"/>
          <w:sz w:val="24"/>
          <w:szCs w:val="24"/>
          <w:bdr w:val="none" w:sz="0" w:space="0" w:color="auto" w:frame="1"/>
          <w:rtl/>
        </w:rPr>
        <w:t>أن المتغير المستقل يفسر (62.1%) من التباين في المتغير التابع</w:t>
      </w:r>
      <w:r>
        <w:rPr>
          <w:rFonts w:ascii="Traditional Arabic" w:hAnsi="Traditional Arabic" w:cs="Traditional Arabic" w:hint="cs"/>
          <w:sz w:val="24"/>
          <w:szCs w:val="24"/>
          <w:bdr w:val="none" w:sz="0" w:space="0" w:color="auto" w:frame="1"/>
          <w:rtl/>
        </w:rPr>
        <w:t>.</w:t>
      </w:r>
    </w:p>
    <w:p w14:paraId="3114F1F1" w14:textId="77777777" w:rsidR="00546B2F" w:rsidRPr="00BA2FDA" w:rsidRDefault="00546B2F" w:rsidP="00546B2F">
      <w:pPr>
        <w:bidi/>
        <w:spacing w:line="360" w:lineRule="auto"/>
        <w:rPr>
          <w:rFonts w:ascii="Traditional Arabic" w:eastAsiaTheme="majorEastAsia" w:hAnsi="Traditional Arabic" w:cs="Traditional Arabic"/>
          <w:b/>
          <w:bCs/>
          <w:sz w:val="24"/>
          <w:szCs w:val="24"/>
          <w:bdr w:val="none" w:sz="0" w:space="0" w:color="auto" w:frame="1"/>
          <w:rtl/>
        </w:rPr>
      </w:pPr>
      <w:r w:rsidRPr="00BA2FDA">
        <w:rPr>
          <w:rFonts w:ascii="Traditional Arabic" w:eastAsiaTheme="majorEastAsia" w:hAnsi="Traditional Arabic" w:cs="Traditional Arabic"/>
          <w:b/>
          <w:bCs/>
          <w:sz w:val="24"/>
          <w:szCs w:val="24"/>
          <w:bdr w:val="none" w:sz="0" w:space="0" w:color="auto" w:frame="1"/>
          <w:rtl/>
        </w:rPr>
        <w:t>ثالثًا: معامل التحديد المعدل</w:t>
      </w:r>
      <w:r w:rsidRPr="00BA2FDA">
        <w:rPr>
          <w:rFonts w:ascii="Traditional Arabic" w:eastAsiaTheme="majorEastAsia" w:hAnsi="Traditional Arabic" w:cs="Traditional Arabic"/>
          <w:b/>
          <w:bCs/>
          <w:sz w:val="24"/>
          <w:szCs w:val="24"/>
          <w:bdr w:val="none" w:sz="0" w:space="0" w:color="auto" w:frame="1"/>
        </w:rPr>
        <w:t xml:space="preserve"> (Adjusted R²)</w:t>
      </w:r>
    </w:p>
    <w:p w14:paraId="0B928837" w14:textId="77777777" w:rsidR="00546B2F" w:rsidRDefault="00546B2F" w:rsidP="00546B2F">
      <w:pPr>
        <w:bidi/>
        <w:spacing w:line="360" w:lineRule="auto"/>
        <w:rPr>
          <w:rFonts w:ascii="Traditional Arabic" w:hAnsi="Traditional Arabic" w:cs="Traditional Arabic"/>
          <w:sz w:val="24"/>
          <w:szCs w:val="24"/>
          <w:bdr w:val="none" w:sz="0" w:space="0" w:color="auto" w:frame="1"/>
          <w:rtl/>
        </w:rPr>
      </w:pPr>
      <w:r w:rsidRPr="00BA2FDA">
        <w:rPr>
          <w:rFonts w:ascii="Traditional Arabic" w:hAnsi="Traditional Arabic" w:cs="Traditional Arabic"/>
          <w:sz w:val="24"/>
          <w:szCs w:val="24"/>
          <w:bdr w:val="none" w:sz="0" w:space="0" w:color="auto" w:frame="1"/>
          <w:rtl/>
        </w:rPr>
        <w:t>يمثل معامل التحديد المعدل تقديرًا أكثر تحفظًا لقدرة النموذج التفسيرية، ويأخذ في الاعتبار حجم العينة وعدد المتغيرات المستقلة. ويشير تقارب قيمته مع معامل التحديد</w:t>
      </w:r>
      <w:r w:rsidRPr="00BA2FDA">
        <w:rPr>
          <w:rFonts w:ascii="Traditional Arabic" w:hAnsi="Traditional Arabic" w:cs="Traditional Arabic"/>
          <w:sz w:val="24"/>
          <w:szCs w:val="24"/>
          <w:bdr w:val="none" w:sz="0" w:space="0" w:color="auto" w:frame="1"/>
        </w:rPr>
        <w:t xml:space="preserve"> (R²) </w:t>
      </w:r>
      <w:r w:rsidRPr="00BA2FDA">
        <w:rPr>
          <w:rFonts w:ascii="Traditional Arabic" w:hAnsi="Traditional Arabic" w:cs="Traditional Arabic"/>
          <w:sz w:val="24"/>
          <w:szCs w:val="24"/>
          <w:bdr w:val="none" w:sz="0" w:space="0" w:color="auto" w:frame="1"/>
          <w:rtl/>
        </w:rPr>
        <w:t>إلى استقرار النموذج وعدم وجود تضخم كبير في قدرته التفسيرية</w:t>
      </w:r>
      <w:r w:rsidRPr="00BA2FDA">
        <w:rPr>
          <w:rFonts w:ascii="Traditional Arabic" w:hAnsi="Traditional Arabic" w:cs="Traditional Arabic"/>
          <w:sz w:val="24"/>
          <w:szCs w:val="24"/>
          <w:bdr w:val="none" w:sz="0" w:space="0" w:color="auto" w:frame="1"/>
        </w:rPr>
        <w:t>.</w:t>
      </w:r>
    </w:p>
    <w:p w14:paraId="0F805B68" w14:textId="77777777" w:rsidR="00546B2F" w:rsidRPr="009C77EB" w:rsidRDefault="00546B2F" w:rsidP="00546B2F">
      <w:pPr>
        <w:bidi/>
        <w:spacing w:line="360" w:lineRule="auto"/>
        <w:rPr>
          <w:rFonts w:ascii="Traditional Arabic" w:eastAsiaTheme="majorEastAsia" w:hAnsi="Traditional Arabic" w:cs="Traditional Arabic"/>
          <w:b/>
          <w:bCs/>
          <w:sz w:val="24"/>
          <w:szCs w:val="24"/>
          <w:bdr w:val="none" w:sz="0" w:space="0" w:color="auto" w:frame="1"/>
          <w:rtl/>
        </w:rPr>
      </w:pPr>
      <w:r w:rsidRPr="009C77EB">
        <w:rPr>
          <w:rFonts w:ascii="Traditional Arabic" w:eastAsiaTheme="majorEastAsia" w:hAnsi="Traditional Arabic" w:cs="Traditional Arabic"/>
          <w:b/>
          <w:bCs/>
          <w:sz w:val="24"/>
          <w:szCs w:val="24"/>
          <w:bdr w:val="none" w:sz="0" w:space="0" w:color="auto" w:frame="1"/>
          <w:rtl/>
        </w:rPr>
        <w:t>رابعًا: معامل الانحدار غير المعياري</w:t>
      </w:r>
      <w:r w:rsidRPr="009C77EB">
        <w:rPr>
          <w:rFonts w:ascii="Traditional Arabic" w:eastAsiaTheme="majorEastAsia" w:hAnsi="Traditional Arabic" w:cs="Traditional Arabic"/>
          <w:b/>
          <w:bCs/>
          <w:sz w:val="24"/>
          <w:szCs w:val="24"/>
          <w:bdr w:val="none" w:sz="0" w:space="0" w:color="auto" w:frame="1"/>
        </w:rPr>
        <w:t xml:space="preserve"> (B)</w:t>
      </w:r>
    </w:p>
    <w:p w14:paraId="4A3F6BD0" w14:textId="77777777" w:rsidR="00546B2F" w:rsidRPr="003470FB" w:rsidRDefault="00546B2F" w:rsidP="00546B2F">
      <w:pPr>
        <w:bidi/>
        <w:spacing w:line="360" w:lineRule="auto"/>
        <w:rPr>
          <w:rFonts w:ascii="Traditional Arabic" w:eastAsiaTheme="majorEastAsia" w:hAnsi="Traditional Arabic" w:cs="Traditional Arabic"/>
          <w:sz w:val="24"/>
          <w:szCs w:val="24"/>
          <w:bdr w:val="none" w:sz="0" w:space="0" w:color="auto" w:frame="1"/>
        </w:rPr>
      </w:pPr>
      <w:r w:rsidRPr="003470FB">
        <w:rPr>
          <w:rFonts w:ascii="Traditional Arabic" w:hAnsi="Traditional Arabic" w:cs="Traditional Arabic"/>
          <w:sz w:val="24"/>
          <w:szCs w:val="24"/>
          <w:bdr w:val="none" w:sz="0" w:space="0" w:color="auto" w:frame="1"/>
          <w:rtl/>
        </w:rPr>
        <w:t>يوضح معامل الانحدار غير المعياري مقدار التغير المتوقع في المتغير التابع نتيجة تغير المتغير المستقل بمقدار وحدة واحدة. وتشير القيمة الموجبة إلى وجود أثر إيجابي، بينما تشير القيمة السالبة إلى وجود أثر سلبي. ولا يُصنف معامل</w:t>
      </w:r>
      <w:r w:rsidRPr="003470FB">
        <w:rPr>
          <w:rFonts w:ascii="Traditional Arabic" w:hAnsi="Traditional Arabic" w:cs="Traditional Arabic"/>
          <w:sz w:val="24"/>
          <w:szCs w:val="24"/>
          <w:bdr w:val="none" w:sz="0" w:space="0" w:color="auto" w:frame="1"/>
        </w:rPr>
        <w:t xml:space="preserve"> (B) </w:t>
      </w:r>
      <w:r w:rsidRPr="003470FB">
        <w:rPr>
          <w:rFonts w:ascii="Traditional Arabic" w:hAnsi="Traditional Arabic" w:cs="Traditional Arabic"/>
          <w:sz w:val="24"/>
          <w:szCs w:val="24"/>
          <w:bdr w:val="none" w:sz="0" w:space="0" w:color="auto" w:frame="1"/>
          <w:rtl/>
        </w:rPr>
        <w:t xml:space="preserve">منفردًا إلى ضعيف أو متوسط أو قوي؛ لأنه يتأثر بوحدة قياس </w:t>
      </w:r>
      <w:r w:rsidRPr="003470FB">
        <w:rPr>
          <w:rFonts w:ascii="Traditional Arabic" w:eastAsiaTheme="majorEastAsia" w:hAnsi="Traditional Arabic" w:cs="Traditional Arabic"/>
          <w:sz w:val="24"/>
          <w:szCs w:val="24"/>
          <w:bdr w:val="none" w:sz="0" w:space="0" w:color="auto" w:frame="1"/>
          <w:rtl/>
        </w:rPr>
        <w:t>المتغيرات</w:t>
      </w:r>
      <w:r w:rsidRPr="003470FB">
        <w:rPr>
          <w:rFonts w:ascii="Traditional Arabic" w:eastAsiaTheme="majorEastAsia" w:hAnsi="Traditional Arabic" w:cs="Traditional Arabic"/>
          <w:sz w:val="24"/>
          <w:szCs w:val="24"/>
          <w:bdr w:val="none" w:sz="0" w:space="0" w:color="auto" w:frame="1"/>
        </w:rPr>
        <w:t>.</w:t>
      </w:r>
    </w:p>
    <w:p w14:paraId="7E17EBE4" w14:textId="77777777" w:rsidR="00546B2F" w:rsidRDefault="00546B2F" w:rsidP="00546B2F">
      <w:pPr>
        <w:bidi/>
        <w:rPr>
          <w:rFonts w:ascii="Traditional Arabic" w:eastAsiaTheme="majorEastAsia" w:hAnsi="Traditional Arabic" w:cs="Traditional Arabic"/>
          <w:b/>
          <w:bCs/>
          <w:sz w:val="24"/>
          <w:szCs w:val="24"/>
          <w:bdr w:val="none" w:sz="0" w:space="0" w:color="auto" w:frame="1"/>
          <w:rtl/>
        </w:rPr>
      </w:pPr>
      <w:r w:rsidRPr="003470FB">
        <w:rPr>
          <w:rFonts w:ascii="Traditional Arabic" w:eastAsiaTheme="majorEastAsia" w:hAnsi="Traditional Arabic" w:cs="Traditional Arabic"/>
          <w:b/>
          <w:bCs/>
          <w:sz w:val="24"/>
          <w:szCs w:val="24"/>
          <w:bdr w:val="none" w:sz="0" w:space="0" w:color="auto" w:frame="1"/>
          <w:rtl/>
        </w:rPr>
        <w:t>خامسًا: معامل الانحدار المعياري</w:t>
      </w:r>
      <w:r w:rsidRPr="003470FB">
        <w:rPr>
          <w:rFonts w:ascii="Traditional Arabic" w:eastAsiaTheme="majorEastAsia" w:hAnsi="Traditional Arabic" w:cs="Traditional Arabic"/>
          <w:b/>
          <w:bCs/>
          <w:sz w:val="24"/>
          <w:szCs w:val="24"/>
          <w:bdr w:val="none" w:sz="0" w:space="0" w:color="auto" w:frame="1"/>
        </w:rPr>
        <w:t xml:space="preserve"> (Beta)</w:t>
      </w:r>
    </w:p>
    <w:p w14:paraId="76C18827" w14:textId="77777777" w:rsidR="00546B2F" w:rsidRPr="003470FB" w:rsidRDefault="00546B2F" w:rsidP="00546B2F">
      <w:pPr>
        <w:bidi/>
        <w:spacing w:line="360" w:lineRule="auto"/>
        <w:rPr>
          <w:rFonts w:ascii="Traditional Arabic" w:hAnsi="Traditional Arabic" w:cs="Traditional Arabic"/>
          <w:sz w:val="24"/>
          <w:szCs w:val="24"/>
          <w:bdr w:val="none" w:sz="0" w:space="0" w:color="auto" w:frame="1"/>
        </w:rPr>
      </w:pPr>
      <w:r w:rsidRPr="003470FB">
        <w:rPr>
          <w:rFonts w:ascii="Traditional Arabic" w:hAnsi="Traditional Arabic" w:cs="Traditional Arabic"/>
          <w:sz w:val="24"/>
          <w:szCs w:val="24"/>
          <w:bdr w:val="none" w:sz="0" w:space="0" w:color="auto" w:frame="1"/>
          <w:rtl/>
        </w:rPr>
        <w:t>يُستخدم معامل الانحدار المعياري لتحديد اتجاه الأثر وقوته النسبية، كما يمكن استخدامه للمقارنة بين المتغيرات المستقلة، ويُفسر إرشاديًا على النحو الآتي</w:t>
      </w:r>
      <w:r w:rsidRPr="003470FB">
        <w:rPr>
          <w:rFonts w:ascii="Traditional Arabic" w:hAnsi="Traditional Arabic" w:cs="Traditional Arabic"/>
          <w:sz w:val="24"/>
          <w:szCs w:val="24"/>
          <w:bdr w:val="none" w:sz="0" w:space="0" w:color="auto" w:frame="1"/>
        </w:rPr>
        <w:t>:</w:t>
      </w:r>
    </w:p>
    <w:tbl>
      <w:tblPr>
        <w:tblStyle w:val="GridTable4-Accent11"/>
        <w:bidiVisual/>
        <w:tblW w:w="0" w:type="auto"/>
        <w:tblInd w:w="5" w:type="dxa"/>
        <w:tblLook w:val="04A0" w:firstRow="1" w:lastRow="0" w:firstColumn="1" w:lastColumn="0" w:noHBand="0" w:noVBand="1"/>
      </w:tblPr>
      <w:tblGrid>
        <w:gridCol w:w="4506"/>
        <w:gridCol w:w="4505"/>
      </w:tblGrid>
      <w:tr w:rsidR="00546B2F" w14:paraId="0A7F0C6B" w14:textId="77777777" w:rsidTr="00CF56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799149F5" w14:textId="77777777" w:rsidR="00546B2F" w:rsidRPr="00B077F1" w:rsidRDefault="00546B2F" w:rsidP="00CF567B">
            <w:pPr>
              <w:bidi/>
              <w:spacing w:line="360" w:lineRule="auto"/>
              <w:jc w:val="center"/>
              <w:rPr>
                <w:rFonts w:ascii="Traditional Arabic" w:hAnsi="Traditional Arabic" w:cs="Traditional Arabic"/>
                <w:color w:val="auto"/>
                <w:sz w:val="24"/>
                <w:szCs w:val="24"/>
                <w:bdr w:val="none" w:sz="0" w:space="0" w:color="auto" w:frame="1"/>
                <w:rtl/>
              </w:rPr>
            </w:pPr>
            <w:r w:rsidRPr="003470FB">
              <w:rPr>
                <w:rFonts w:ascii="Traditional Arabic" w:hAnsi="Traditional Arabic" w:cs="Traditional Arabic"/>
                <w:color w:val="auto"/>
                <w:sz w:val="24"/>
                <w:szCs w:val="24"/>
                <w:bdr w:val="none" w:sz="0" w:space="0" w:color="auto" w:frame="1"/>
                <w:rtl/>
              </w:rPr>
              <w:t>القيمة المطلقة لمعامل</w:t>
            </w:r>
            <w:r w:rsidRPr="003470FB">
              <w:rPr>
                <w:rFonts w:ascii="Traditional Arabic" w:hAnsi="Traditional Arabic" w:cs="Traditional Arabic"/>
                <w:color w:val="auto"/>
                <w:sz w:val="24"/>
                <w:szCs w:val="24"/>
                <w:bdr w:val="none" w:sz="0" w:space="0" w:color="auto" w:frame="1"/>
              </w:rPr>
              <w:t xml:space="preserve"> Beta</w:t>
            </w:r>
          </w:p>
        </w:tc>
        <w:tc>
          <w:tcPr>
            <w:tcW w:w="4508" w:type="dxa"/>
            <w:vAlign w:val="center"/>
          </w:tcPr>
          <w:p w14:paraId="55CF3DB4" w14:textId="77777777" w:rsidR="00546B2F" w:rsidRPr="00B077F1" w:rsidRDefault="00546B2F" w:rsidP="00CF567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bdr w:val="none" w:sz="0" w:space="0" w:color="auto" w:frame="1"/>
                <w:rtl/>
              </w:rPr>
            </w:pPr>
            <w:r w:rsidRPr="003470FB">
              <w:rPr>
                <w:rFonts w:ascii="Traditional Arabic" w:hAnsi="Traditional Arabic" w:cs="Traditional Arabic"/>
                <w:color w:val="auto"/>
                <w:sz w:val="24"/>
                <w:szCs w:val="24"/>
                <w:bdr w:val="none" w:sz="0" w:space="0" w:color="auto" w:frame="1"/>
                <w:rtl/>
              </w:rPr>
              <w:t>قوة الأثر</w:t>
            </w:r>
          </w:p>
        </w:tc>
      </w:tr>
      <w:tr w:rsidR="00546B2F" w14:paraId="30BAEC8D"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470C192C"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923BBF">
              <w:rPr>
                <w:rFonts w:ascii="Traditional Arabic" w:hAnsi="Traditional Arabic" w:cs="Traditional Arabic"/>
                <w:b w:val="0"/>
                <w:bCs w:val="0"/>
                <w:sz w:val="24"/>
                <w:szCs w:val="24"/>
                <w:bdr w:val="none" w:sz="0" w:space="0" w:color="auto" w:frame="1"/>
                <w:rtl/>
              </w:rPr>
              <w:t>أقل من 0.10</w:t>
            </w:r>
          </w:p>
        </w:tc>
        <w:tc>
          <w:tcPr>
            <w:tcW w:w="4508" w:type="dxa"/>
            <w:vAlign w:val="center"/>
          </w:tcPr>
          <w:p w14:paraId="362E7E95" w14:textId="77777777" w:rsidR="00546B2F" w:rsidRPr="003470FB" w:rsidRDefault="00546B2F" w:rsidP="00CF567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bdr w:val="none" w:sz="0" w:space="0" w:color="auto" w:frame="1"/>
                <w:rtl/>
              </w:rPr>
            </w:pPr>
            <w:r w:rsidRPr="003470FB">
              <w:rPr>
                <w:rFonts w:ascii="Traditional Arabic" w:hAnsi="Traditional Arabic" w:cs="Traditional Arabic"/>
                <w:sz w:val="24"/>
                <w:szCs w:val="24"/>
                <w:bdr w:val="none" w:sz="0" w:space="0" w:color="auto" w:frame="1"/>
                <w:rtl/>
              </w:rPr>
              <w:t>أثر محدود جدًا</w:t>
            </w:r>
          </w:p>
        </w:tc>
      </w:tr>
      <w:tr w:rsidR="00546B2F" w14:paraId="4752BB5F" w14:textId="77777777" w:rsidTr="00CF567B">
        <w:tc>
          <w:tcPr>
            <w:cnfStyle w:val="001000000000" w:firstRow="0" w:lastRow="0" w:firstColumn="1" w:lastColumn="0" w:oddVBand="0" w:evenVBand="0" w:oddHBand="0" w:evenHBand="0" w:firstRowFirstColumn="0" w:firstRowLastColumn="0" w:lastRowFirstColumn="0" w:lastRowLastColumn="0"/>
            <w:tcW w:w="4508" w:type="dxa"/>
            <w:vAlign w:val="center"/>
          </w:tcPr>
          <w:p w14:paraId="0E11AF92"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923BBF">
              <w:rPr>
                <w:rFonts w:ascii="Traditional Arabic" w:hAnsi="Traditional Arabic" w:cs="Traditional Arabic"/>
                <w:b w:val="0"/>
                <w:bCs w:val="0"/>
                <w:sz w:val="24"/>
                <w:szCs w:val="24"/>
                <w:bdr w:val="none" w:sz="0" w:space="0" w:color="auto" w:frame="1"/>
                <w:rtl/>
              </w:rPr>
              <w:t>من 0.10 إلى أقل من 0.30</w:t>
            </w:r>
          </w:p>
        </w:tc>
        <w:tc>
          <w:tcPr>
            <w:tcW w:w="4508" w:type="dxa"/>
            <w:vAlign w:val="center"/>
          </w:tcPr>
          <w:p w14:paraId="57893F6A" w14:textId="77777777" w:rsidR="00546B2F" w:rsidRPr="003470FB" w:rsidRDefault="00546B2F" w:rsidP="00CF567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bdr w:val="none" w:sz="0" w:space="0" w:color="auto" w:frame="1"/>
                <w:rtl/>
              </w:rPr>
            </w:pPr>
            <w:r w:rsidRPr="003470FB">
              <w:rPr>
                <w:rFonts w:ascii="Traditional Arabic" w:hAnsi="Traditional Arabic" w:cs="Traditional Arabic"/>
                <w:sz w:val="24"/>
                <w:szCs w:val="24"/>
                <w:bdr w:val="none" w:sz="0" w:space="0" w:color="auto" w:frame="1"/>
                <w:rtl/>
              </w:rPr>
              <w:t>أثر ضعيف</w:t>
            </w:r>
          </w:p>
        </w:tc>
      </w:tr>
      <w:tr w:rsidR="00546B2F" w14:paraId="1B200C2D"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4BEAFAA3"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923BBF">
              <w:rPr>
                <w:rFonts w:ascii="Traditional Arabic" w:hAnsi="Traditional Arabic" w:cs="Traditional Arabic"/>
                <w:b w:val="0"/>
                <w:bCs w:val="0"/>
                <w:sz w:val="24"/>
                <w:szCs w:val="24"/>
                <w:bdr w:val="none" w:sz="0" w:space="0" w:color="auto" w:frame="1"/>
                <w:rtl/>
              </w:rPr>
              <w:t>من 0.30 إلى أقل من 0.50</w:t>
            </w:r>
          </w:p>
        </w:tc>
        <w:tc>
          <w:tcPr>
            <w:tcW w:w="4508" w:type="dxa"/>
            <w:vAlign w:val="center"/>
          </w:tcPr>
          <w:p w14:paraId="109E11DD" w14:textId="77777777" w:rsidR="00546B2F" w:rsidRPr="003470FB" w:rsidRDefault="00546B2F" w:rsidP="00CF567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bdr w:val="none" w:sz="0" w:space="0" w:color="auto" w:frame="1"/>
                <w:rtl/>
              </w:rPr>
            </w:pPr>
            <w:r>
              <w:rPr>
                <w:rFonts w:ascii="Traditional Arabic" w:hAnsi="Traditional Arabic" w:cs="Traditional Arabic" w:hint="cs"/>
                <w:sz w:val="24"/>
                <w:szCs w:val="24"/>
                <w:bdr w:val="none" w:sz="0" w:space="0" w:color="auto" w:frame="1"/>
                <w:rtl/>
              </w:rPr>
              <w:t>أثر</w:t>
            </w:r>
            <w:r>
              <w:rPr>
                <w:rFonts w:ascii="Traditional Arabic" w:hAnsi="Traditional Arabic" w:cs="Traditional Arabic"/>
                <w:sz w:val="24"/>
                <w:szCs w:val="24"/>
                <w:bdr w:val="none" w:sz="0" w:space="0" w:color="auto" w:frame="1"/>
                <w:rtl/>
              </w:rPr>
              <w:t xml:space="preserve"> متوسط</w:t>
            </w:r>
          </w:p>
        </w:tc>
      </w:tr>
      <w:tr w:rsidR="00546B2F" w14:paraId="49EAA1B4" w14:textId="77777777" w:rsidTr="00CF567B">
        <w:tc>
          <w:tcPr>
            <w:cnfStyle w:val="001000000000" w:firstRow="0" w:lastRow="0" w:firstColumn="1" w:lastColumn="0" w:oddVBand="0" w:evenVBand="0" w:oddHBand="0" w:evenHBand="0" w:firstRowFirstColumn="0" w:firstRowLastColumn="0" w:lastRowFirstColumn="0" w:lastRowLastColumn="0"/>
            <w:tcW w:w="4508" w:type="dxa"/>
            <w:vAlign w:val="center"/>
          </w:tcPr>
          <w:p w14:paraId="377FD95D"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3470FB">
              <w:rPr>
                <w:rFonts w:ascii="Traditional Arabic" w:hAnsi="Traditional Arabic" w:cs="Traditional Arabic"/>
                <w:b w:val="0"/>
                <w:bCs w:val="0"/>
                <w:sz w:val="24"/>
                <w:szCs w:val="24"/>
                <w:bdr w:val="none" w:sz="0" w:space="0" w:color="auto" w:frame="1"/>
              </w:rPr>
              <w:t xml:space="preserve">0.50 </w:t>
            </w:r>
            <w:r w:rsidRPr="003470FB">
              <w:rPr>
                <w:rFonts w:ascii="Traditional Arabic" w:hAnsi="Traditional Arabic" w:cs="Traditional Arabic"/>
                <w:b w:val="0"/>
                <w:bCs w:val="0"/>
                <w:sz w:val="24"/>
                <w:szCs w:val="24"/>
                <w:bdr w:val="none" w:sz="0" w:space="0" w:color="auto" w:frame="1"/>
                <w:rtl/>
              </w:rPr>
              <w:t>فأكثر</w:t>
            </w:r>
          </w:p>
        </w:tc>
        <w:tc>
          <w:tcPr>
            <w:tcW w:w="4508" w:type="dxa"/>
            <w:vAlign w:val="center"/>
          </w:tcPr>
          <w:p w14:paraId="3EC29569" w14:textId="77777777" w:rsidR="00546B2F" w:rsidRPr="003470FB" w:rsidRDefault="00546B2F" w:rsidP="00CF567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bdr w:val="none" w:sz="0" w:space="0" w:color="auto" w:frame="1"/>
                <w:rtl/>
              </w:rPr>
            </w:pPr>
            <w:r>
              <w:rPr>
                <w:rFonts w:ascii="Traditional Arabic" w:hAnsi="Traditional Arabic" w:cs="Traditional Arabic" w:hint="cs"/>
                <w:sz w:val="24"/>
                <w:szCs w:val="24"/>
                <w:bdr w:val="none" w:sz="0" w:space="0" w:color="auto" w:frame="1"/>
                <w:rtl/>
              </w:rPr>
              <w:t>أثر قوي</w:t>
            </w:r>
          </w:p>
        </w:tc>
      </w:tr>
    </w:tbl>
    <w:p w14:paraId="494A57F2" w14:textId="77777777" w:rsidR="00546B2F" w:rsidRDefault="00546B2F" w:rsidP="00546B2F">
      <w:pPr>
        <w:bidi/>
      </w:pPr>
    </w:p>
    <w:p w14:paraId="71939718" w14:textId="77777777" w:rsidR="00E57165" w:rsidRDefault="00E57165" w:rsidP="00546B2F">
      <w:pPr>
        <w:pStyle w:val="isselectedend"/>
        <w:bidi/>
        <w:rPr>
          <w:rFonts w:ascii="Traditional Arabic" w:eastAsiaTheme="majorEastAsia" w:hAnsi="Traditional Arabic" w:cs="Traditional Arabic"/>
          <w:b/>
          <w:bCs/>
          <w:bdr w:val="none" w:sz="0" w:space="0" w:color="auto" w:frame="1"/>
          <w:rtl/>
        </w:rPr>
      </w:pPr>
    </w:p>
    <w:p w14:paraId="441CCBC9" w14:textId="6CB4DD1D" w:rsidR="00546B2F" w:rsidRPr="00D24AE1" w:rsidRDefault="00546B2F" w:rsidP="00E57165">
      <w:pPr>
        <w:pStyle w:val="isselectedend"/>
        <w:bidi/>
        <w:rPr>
          <w:rFonts w:ascii="Traditional Arabic" w:eastAsiaTheme="majorEastAsia" w:hAnsi="Traditional Arabic" w:cs="Traditional Arabic"/>
          <w:b/>
          <w:bCs/>
          <w:bdr w:val="none" w:sz="0" w:space="0" w:color="auto" w:frame="1"/>
        </w:rPr>
      </w:pPr>
      <w:r w:rsidRPr="00D24AE1">
        <w:rPr>
          <w:rFonts w:ascii="Traditional Arabic" w:eastAsiaTheme="majorEastAsia" w:hAnsi="Traditional Arabic" w:cs="Traditional Arabic"/>
          <w:b/>
          <w:bCs/>
          <w:bdr w:val="none" w:sz="0" w:space="0" w:color="auto" w:frame="1"/>
          <w:rtl/>
        </w:rPr>
        <w:lastRenderedPageBreak/>
        <w:t>سادسًا: اختبار</w:t>
      </w:r>
      <w:r w:rsidRPr="00D24AE1">
        <w:rPr>
          <w:rFonts w:ascii="Traditional Arabic" w:eastAsiaTheme="majorEastAsia" w:hAnsi="Traditional Arabic" w:cs="Traditional Arabic"/>
          <w:b/>
          <w:bCs/>
          <w:bdr w:val="none" w:sz="0" w:space="0" w:color="auto" w:frame="1"/>
        </w:rPr>
        <w:t xml:space="preserve"> (F)</w:t>
      </w:r>
    </w:p>
    <w:p w14:paraId="1FC2B4F0" w14:textId="77777777" w:rsidR="00546B2F" w:rsidRPr="00D24AE1" w:rsidRDefault="00546B2F" w:rsidP="00546B2F">
      <w:pPr>
        <w:pStyle w:val="isselectedend"/>
        <w:bidi/>
        <w:spacing w:line="360" w:lineRule="auto"/>
        <w:rPr>
          <w:rFonts w:ascii="Traditional Arabic" w:eastAsiaTheme="minorHAnsi" w:hAnsi="Traditional Arabic" w:cs="Traditional Arabic"/>
          <w:bdr w:val="none" w:sz="0" w:space="0" w:color="auto" w:frame="1"/>
        </w:rPr>
      </w:pPr>
      <w:r w:rsidRPr="00D24AE1">
        <w:rPr>
          <w:rFonts w:ascii="Traditional Arabic" w:eastAsiaTheme="minorHAnsi" w:hAnsi="Traditional Arabic" w:cs="Traditional Arabic"/>
          <w:bdr w:val="none" w:sz="0" w:space="0" w:color="auto" w:frame="1"/>
          <w:rtl/>
        </w:rPr>
        <w:t>يُستخدم اختبار</w:t>
      </w:r>
      <w:r w:rsidRPr="00D24AE1">
        <w:rPr>
          <w:rFonts w:ascii="Traditional Arabic" w:eastAsiaTheme="minorHAnsi" w:hAnsi="Traditional Arabic" w:cs="Traditional Arabic"/>
          <w:bdr w:val="none" w:sz="0" w:space="0" w:color="auto" w:frame="1"/>
        </w:rPr>
        <w:t xml:space="preserve"> (F) </w:t>
      </w:r>
      <w:r w:rsidRPr="00D24AE1">
        <w:rPr>
          <w:rFonts w:ascii="Traditional Arabic" w:eastAsiaTheme="minorHAnsi" w:hAnsi="Traditional Arabic" w:cs="Traditional Arabic"/>
          <w:bdr w:val="none" w:sz="0" w:space="0" w:color="auto" w:frame="1"/>
          <w:rtl/>
        </w:rPr>
        <w:t>للتحقق من الدلالة الإحصائية لنموذج الانحدار ككل، ولا توجد قيمة ثابتة لتصنيفه إلى ضعيف أو قوي. ويُحكم على معنوية النموذج من خلال مستوى الدلالة الإحصائية المصاحب له؛ فإذا كانت قيمة الدلالة أقل من (0.05)، كان نموذج الانحدار دالًا إحصائيًا وصالحًا لتفسير الأثر</w:t>
      </w:r>
      <w:r w:rsidRPr="00D24AE1">
        <w:rPr>
          <w:rFonts w:ascii="Traditional Arabic" w:eastAsiaTheme="minorHAnsi" w:hAnsi="Traditional Arabic" w:cs="Traditional Arabic"/>
          <w:bdr w:val="none" w:sz="0" w:space="0" w:color="auto" w:frame="1"/>
        </w:rPr>
        <w:t>.</w:t>
      </w:r>
    </w:p>
    <w:p w14:paraId="0BA429A4" w14:textId="77777777" w:rsidR="00546B2F" w:rsidRPr="00D24AE1" w:rsidRDefault="00546B2F" w:rsidP="00546B2F">
      <w:pPr>
        <w:pStyle w:val="isselectedend"/>
        <w:bidi/>
        <w:rPr>
          <w:rFonts w:ascii="Traditional Arabic" w:eastAsiaTheme="minorHAnsi" w:hAnsi="Traditional Arabic" w:cs="Traditional Arabic"/>
          <w:bdr w:val="none" w:sz="0" w:space="0" w:color="auto" w:frame="1"/>
        </w:rPr>
      </w:pPr>
      <w:r w:rsidRPr="00D24AE1">
        <w:rPr>
          <w:rFonts w:ascii="Traditional Arabic" w:eastAsiaTheme="minorHAnsi" w:hAnsi="Traditional Arabic" w:cs="Traditional Arabic"/>
          <w:b/>
          <w:bCs/>
          <w:bdr w:val="none" w:sz="0" w:space="0" w:color="auto" w:frame="1"/>
          <w:rtl/>
        </w:rPr>
        <w:t>سابعًا: اختبار</w:t>
      </w:r>
      <w:r w:rsidRPr="00D24AE1">
        <w:rPr>
          <w:rFonts w:ascii="Traditional Arabic" w:eastAsiaTheme="minorHAnsi" w:hAnsi="Traditional Arabic" w:cs="Traditional Arabic"/>
          <w:b/>
          <w:bCs/>
          <w:bdr w:val="none" w:sz="0" w:space="0" w:color="auto" w:frame="1"/>
        </w:rPr>
        <w:t xml:space="preserve"> (t)</w:t>
      </w:r>
    </w:p>
    <w:p w14:paraId="33DE32E0" w14:textId="77777777" w:rsidR="00546B2F" w:rsidRPr="00D24AE1" w:rsidRDefault="00546B2F" w:rsidP="00546B2F">
      <w:pPr>
        <w:pStyle w:val="isselectedend"/>
        <w:bidi/>
        <w:spacing w:line="360" w:lineRule="auto"/>
        <w:rPr>
          <w:rFonts w:ascii="Traditional Arabic" w:eastAsiaTheme="minorHAnsi" w:hAnsi="Traditional Arabic" w:cs="Traditional Arabic"/>
          <w:bdr w:val="none" w:sz="0" w:space="0" w:color="auto" w:frame="1"/>
        </w:rPr>
      </w:pPr>
      <w:r w:rsidRPr="00D24AE1">
        <w:rPr>
          <w:rFonts w:ascii="Traditional Arabic" w:eastAsiaTheme="minorHAnsi" w:hAnsi="Traditional Arabic" w:cs="Traditional Arabic"/>
          <w:bdr w:val="none" w:sz="0" w:space="0" w:color="auto" w:frame="1"/>
          <w:rtl/>
        </w:rPr>
        <w:t>يُستخدم اختبار</w:t>
      </w:r>
      <w:r w:rsidRPr="00D24AE1">
        <w:rPr>
          <w:rFonts w:ascii="Traditional Arabic" w:eastAsiaTheme="minorHAnsi" w:hAnsi="Traditional Arabic" w:cs="Traditional Arabic"/>
          <w:bdr w:val="none" w:sz="0" w:space="0" w:color="auto" w:frame="1"/>
        </w:rPr>
        <w:t xml:space="preserve"> (t) </w:t>
      </w:r>
      <w:r w:rsidRPr="00D24AE1">
        <w:rPr>
          <w:rFonts w:ascii="Traditional Arabic" w:eastAsiaTheme="minorHAnsi" w:hAnsi="Traditional Arabic" w:cs="Traditional Arabic"/>
          <w:bdr w:val="none" w:sz="0" w:space="0" w:color="auto" w:frame="1"/>
          <w:rtl/>
        </w:rPr>
        <w:t>للتحقق من الدلالة الإحصائية لمعامل الانحدار الخاص بالمتغير المستقل. ويُعد أثر المتغير المستقل دالًا إحصائيًا عندما تكون قيمة الدلالة المصاحبة لاختبار</w:t>
      </w:r>
      <w:r w:rsidRPr="00D24AE1">
        <w:rPr>
          <w:rFonts w:ascii="Traditional Arabic" w:eastAsiaTheme="minorHAnsi" w:hAnsi="Traditional Arabic" w:cs="Traditional Arabic"/>
          <w:bdr w:val="none" w:sz="0" w:space="0" w:color="auto" w:frame="1"/>
        </w:rPr>
        <w:t xml:space="preserve"> (t) </w:t>
      </w:r>
      <w:r w:rsidRPr="00D24AE1">
        <w:rPr>
          <w:rFonts w:ascii="Traditional Arabic" w:eastAsiaTheme="minorHAnsi" w:hAnsi="Traditional Arabic" w:cs="Traditional Arabic"/>
          <w:bdr w:val="none" w:sz="0" w:space="0" w:color="auto" w:frame="1"/>
          <w:rtl/>
        </w:rPr>
        <w:t>أقل من</w:t>
      </w:r>
      <w:r w:rsidRPr="00D24AE1">
        <w:rPr>
          <w:rFonts w:ascii="Traditional Arabic" w:eastAsiaTheme="minorHAnsi" w:hAnsi="Traditional Arabic" w:cs="Traditional Arabic"/>
          <w:bdr w:val="none" w:sz="0" w:space="0" w:color="auto" w:frame="1"/>
        </w:rPr>
        <w:t xml:space="preserve"> (0.05).</w:t>
      </w:r>
    </w:p>
    <w:p w14:paraId="6E527AFD" w14:textId="77777777" w:rsidR="00546B2F" w:rsidRPr="00D24AE1" w:rsidRDefault="00546B2F" w:rsidP="00546B2F">
      <w:pPr>
        <w:pStyle w:val="NormalWeb"/>
        <w:bidi/>
        <w:rPr>
          <w:rFonts w:ascii="Traditional Arabic" w:eastAsiaTheme="minorHAnsi" w:hAnsi="Traditional Arabic" w:cs="Traditional Arabic"/>
          <w:bdr w:val="none" w:sz="0" w:space="0" w:color="auto" w:frame="1"/>
        </w:rPr>
      </w:pPr>
      <w:r w:rsidRPr="00D24AE1">
        <w:rPr>
          <w:rFonts w:ascii="Traditional Arabic" w:eastAsiaTheme="minorHAnsi" w:hAnsi="Traditional Arabic" w:cs="Traditional Arabic"/>
          <w:b/>
          <w:bCs/>
          <w:bdr w:val="none" w:sz="0" w:space="0" w:color="auto" w:frame="1"/>
          <w:rtl/>
        </w:rPr>
        <w:t>ثامنًا: مستوى الدلالة الإحصائية</w:t>
      </w:r>
      <w:r w:rsidRPr="00D24AE1">
        <w:rPr>
          <w:rFonts w:ascii="Traditional Arabic" w:eastAsiaTheme="minorHAnsi" w:hAnsi="Traditional Arabic" w:cs="Traditional Arabic"/>
          <w:b/>
          <w:bCs/>
          <w:bdr w:val="none" w:sz="0" w:space="0" w:color="auto" w:frame="1"/>
        </w:rPr>
        <w:t xml:space="preserve"> (Sig.)</w:t>
      </w:r>
    </w:p>
    <w:tbl>
      <w:tblPr>
        <w:tblStyle w:val="GridTable4-Accent11"/>
        <w:bidiVisual/>
        <w:tblW w:w="0" w:type="auto"/>
        <w:tblInd w:w="5" w:type="dxa"/>
        <w:tblLook w:val="04A0" w:firstRow="1" w:lastRow="0" w:firstColumn="1" w:lastColumn="0" w:noHBand="0" w:noVBand="1"/>
      </w:tblPr>
      <w:tblGrid>
        <w:gridCol w:w="4506"/>
        <w:gridCol w:w="4505"/>
      </w:tblGrid>
      <w:tr w:rsidR="00546B2F" w14:paraId="105C76C9" w14:textId="77777777" w:rsidTr="00CF56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6D451DEA" w14:textId="77777777" w:rsidR="00546B2F" w:rsidRPr="00B077F1" w:rsidRDefault="00546B2F" w:rsidP="00CF567B">
            <w:pPr>
              <w:bidi/>
              <w:spacing w:line="360" w:lineRule="auto"/>
              <w:jc w:val="center"/>
              <w:rPr>
                <w:rFonts w:ascii="Traditional Arabic" w:hAnsi="Traditional Arabic" w:cs="Traditional Arabic"/>
                <w:color w:val="auto"/>
                <w:sz w:val="24"/>
                <w:szCs w:val="24"/>
                <w:bdr w:val="none" w:sz="0" w:space="0" w:color="auto" w:frame="1"/>
                <w:rtl/>
              </w:rPr>
            </w:pPr>
            <w:r w:rsidRPr="008747F2">
              <w:rPr>
                <w:rFonts w:ascii="Traditional Arabic" w:hAnsi="Traditional Arabic" w:cs="Traditional Arabic"/>
                <w:color w:val="auto"/>
                <w:sz w:val="24"/>
                <w:szCs w:val="24"/>
                <w:bdr w:val="none" w:sz="0" w:space="0" w:color="auto" w:frame="1"/>
                <w:rtl/>
              </w:rPr>
              <w:t>قيمة الدلالة الإحصائية</w:t>
            </w:r>
          </w:p>
        </w:tc>
        <w:tc>
          <w:tcPr>
            <w:tcW w:w="4508" w:type="dxa"/>
            <w:vAlign w:val="center"/>
          </w:tcPr>
          <w:p w14:paraId="0F998A54" w14:textId="77777777" w:rsidR="00546B2F" w:rsidRPr="00B077F1" w:rsidRDefault="00546B2F" w:rsidP="00CF567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bdr w:val="none" w:sz="0" w:space="0" w:color="auto" w:frame="1"/>
                <w:rtl/>
              </w:rPr>
            </w:pPr>
            <w:r w:rsidRPr="008747F2">
              <w:rPr>
                <w:rFonts w:ascii="Traditional Arabic" w:hAnsi="Traditional Arabic" w:cs="Traditional Arabic"/>
                <w:color w:val="auto"/>
                <w:sz w:val="24"/>
                <w:szCs w:val="24"/>
                <w:bdr w:val="none" w:sz="0" w:space="0" w:color="auto" w:frame="1"/>
                <w:rtl/>
              </w:rPr>
              <w:t>التفسير</w:t>
            </w:r>
          </w:p>
        </w:tc>
      </w:tr>
      <w:tr w:rsidR="00546B2F" w14:paraId="21A0E4C3"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4645AE53"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8747F2">
              <w:rPr>
                <w:rFonts w:ascii="Traditional Arabic" w:hAnsi="Traditional Arabic" w:cs="Traditional Arabic"/>
                <w:b w:val="0"/>
                <w:bCs w:val="0"/>
                <w:sz w:val="24"/>
                <w:szCs w:val="24"/>
                <w:bdr w:val="none" w:sz="0" w:space="0" w:color="auto" w:frame="1"/>
                <w:rtl/>
              </w:rPr>
              <w:t>أكبر من أو تساوي 0.05</w:t>
            </w:r>
          </w:p>
        </w:tc>
        <w:tc>
          <w:tcPr>
            <w:tcW w:w="4508" w:type="dxa"/>
            <w:vAlign w:val="center"/>
          </w:tcPr>
          <w:p w14:paraId="7A3D6D8E" w14:textId="77777777" w:rsidR="00546B2F" w:rsidRPr="003470FB" w:rsidRDefault="00546B2F" w:rsidP="00CF567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bdr w:val="none" w:sz="0" w:space="0" w:color="auto" w:frame="1"/>
                <w:rtl/>
              </w:rPr>
            </w:pPr>
            <w:r w:rsidRPr="008747F2">
              <w:rPr>
                <w:rFonts w:ascii="Traditional Arabic" w:hAnsi="Traditional Arabic" w:cs="Traditional Arabic"/>
                <w:sz w:val="24"/>
                <w:szCs w:val="24"/>
                <w:bdr w:val="none" w:sz="0" w:space="0" w:color="auto" w:frame="1"/>
                <w:rtl/>
              </w:rPr>
              <w:t>النتيجة غير دالة إحصائيًا</w:t>
            </w:r>
          </w:p>
        </w:tc>
      </w:tr>
      <w:tr w:rsidR="00546B2F" w14:paraId="1B3A0A4B" w14:textId="77777777" w:rsidTr="00CF567B">
        <w:tc>
          <w:tcPr>
            <w:cnfStyle w:val="001000000000" w:firstRow="0" w:lastRow="0" w:firstColumn="1" w:lastColumn="0" w:oddVBand="0" w:evenVBand="0" w:oddHBand="0" w:evenHBand="0" w:firstRowFirstColumn="0" w:firstRowLastColumn="0" w:lastRowFirstColumn="0" w:lastRowLastColumn="0"/>
            <w:tcW w:w="4508" w:type="dxa"/>
            <w:vAlign w:val="center"/>
          </w:tcPr>
          <w:p w14:paraId="3474D034"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8747F2">
              <w:rPr>
                <w:rFonts w:ascii="Traditional Arabic" w:hAnsi="Traditional Arabic" w:cs="Traditional Arabic"/>
                <w:b w:val="0"/>
                <w:bCs w:val="0"/>
                <w:sz w:val="24"/>
                <w:szCs w:val="24"/>
                <w:bdr w:val="none" w:sz="0" w:space="0" w:color="auto" w:frame="1"/>
                <w:rtl/>
              </w:rPr>
              <w:t>أقل من 0.05</w:t>
            </w:r>
          </w:p>
        </w:tc>
        <w:tc>
          <w:tcPr>
            <w:tcW w:w="4508" w:type="dxa"/>
            <w:vAlign w:val="center"/>
          </w:tcPr>
          <w:p w14:paraId="006419AF" w14:textId="77777777" w:rsidR="00546B2F" w:rsidRPr="003470FB" w:rsidRDefault="00546B2F" w:rsidP="00CF567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bdr w:val="none" w:sz="0" w:space="0" w:color="auto" w:frame="1"/>
                <w:rtl/>
              </w:rPr>
            </w:pPr>
            <w:r w:rsidRPr="008747F2">
              <w:rPr>
                <w:rFonts w:ascii="Traditional Arabic" w:hAnsi="Traditional Arabic" w:cs="Traditional Arabic"/>
                <w:sz w:val="24"/>
                <w:szCs w:val="24"/>
                <w:bdr w:val="none" w:sz="0" w:space="0" w:color="auto" w:frame="1"/>
                <w:rtl/>
              </w:rPr>
              <w:t>النتيجة دالة إحصائيًا</w:t>
            </w:r>
          </w:p>
        </w:tc>
      </w:tr>
      <w:tr w:rsidR="00546B2F" w14:paraId="6992CB53"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1CA9B02C"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8747F2">
              <w:rPr>
                <w:rFonts w:ascii="Traditional Arabic" w:hAnsi="Traditional Arabic" w:cs="Traditional Arabic"/>
                <w:b w:val="0"/>
                <w:bCs w:val="0"/>
                <w:sz w:val="24"/>
                <w:szCs w:val="24"/>
                <w:bdr w:val="none" w:sz="0" w:space="0" w:color="auto" w:frame="1"/>
                <w:rtl/>
              </w:rPr>
              <w:t>أقل من 0.01</w:t>
            </w:r>
          </w:p>
        </w:tc>
        <w:tc>
          <w:tcPr>
            <w:tcW w:w="4508" w:type="dxa"/>
            <w:vAlign w:val="center"/>
          </w:tcPr>
          <w:p w14:paraId="34D85071" w14:textId="77777777" w:rsidR="00546B2F" w:rsidRPr="003470FB" w:rsidRDefault="00546B2F" w:rsidP="00CF567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bdr w:val="none" w:sz="0" w:space="0" w:color="auto" w:frame="1"/>
                <w:rtl/>
              </w:rPr>
            </w:pPr>
            <w:r w:rsidRPr="008747F2">
              <w:rPr>
                <w:rFonts w:ascii="Traditional Arabic" w:hAnsi="Traditional Arabic" w:cs="Traditional Arabic"/>
                <w:sz w:val="24"/>
                <w:szCs w:val="24"/>
                <w:bdr w:val="none" w:sz="0" w:space="0" w:color="auto" w:frame="1"/>
                <w:rtl/>
              </w:rPr>
              <w:t>النتيجة دالة بدرجة مرتفعة</w:t>
            </w:r>
          </w:p>
        </w:tc>
      </w:tr>
      <w:tr w:rsidR="00546B2F" w14:paraId="3E74E35A" w14:textId="77777777" w:rsidTr="00CF567B">
        <w:tc>
          <w:tcPr>
            <w:cnfStyle w:val="001000000000" w:firstRow="0" w:lastRow="0" w:firstColumn="1" w:lastColumn="0" w:oddVBand="0" w:evenVBand="0" w:oddHBand="0" w:evenHBand="0" w:firstRowFirstColumn="0" w:firstRowLastColumn="0" w:lastRowFirstColumn="0" w:lastRowLastColumn="0"/>
            <w:tcW w:w="4508" w:type="dxa"/>
            <w:vAlign w:val="center"/>
          </w:tcPr>
          <w:p w14:paraId="3F8F2BE9" w14:textId="77777777" w:rsidR="00546B2F" w:rsidRPr="00B077F1" w:rsidRDefault="00546B2F" w:rsidP="00CF567B">
            <w:pPr>
              <w:bidi/>
              <w:spacing w:line="360" w:lineRule="auto"/>
              <w:jc w:val="center"/>
              <w:rPr>
                <w:rFonts w:ascii="Traditional Arabic" w:hAnsi="Traditional Arabic" w:cs="Traditional Arabic"/>
                <w:b w:val="0"/>
                <w:bCs w:val="0"/>
                <w:sz w:val="24"/>
                <w:szCs w:val="24"/>
                <w:bdr w:val="none" w:sz="0" w:space="0" w:color="auto" w:frame="1"/>
                <w:rtl/>
              </w:rPr>
            </w:pPr>
            <w:r w:rsidRPr="008747F2">
              <w:rPr>
                <w:rFonts w:ascii="Traditional Arabic" w:hAnsi="Traditional Arabic" w:cs="Traditional Arabic"/>
                <w:b w:val="0"/>
                <w:bCs w:val="0"/>
                <w:sz w:val="24"/>
                <w:szCs w:val="24"/>
                <w:bdr w:val="none" w:sz="0" w:space="0" w:color="auto" w:frame="1"/>
                <w:rtl/>
              </w:rPr>
              <w:t>أقل من 0.001</w:t>
            </w:r>
          </w:p>
        </w:tc>
        <w:tc>
          <w:tcPr>
            <w:tcW w:w="4508" w:type="dxa"/>
            <w:vAlign w:val="center"/>
          </w:tcPr>
          <w:p w14:paraId="72944DAD" w14:textId="77777777" w:rsidR="00546B2F" w:rsidRPr="003470FB" w:rsidRDefault="00546B2F" w:rsidP="00CF567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bdr w:val="none" w:sz="0" w:space="0" w:color="auto" w:frame="1"/>
                <w:rtl/>
              </w:rPr>
            </w:pPr>
            <w:r w:rsidRPr="008747F2">
              <w:rPr>
                <w:rFonts w:ascii="Traditional Arabic" w:hAnsi="Traditional Arabic" w:cs="Traditional Arabic"/>
                <w:sz w:val="24"/>
                <w:szCs w:val="24"/>
                <w:bdr w:val="none" w:sz="0" w:space="0" w:color="auto" w:frame="1"/>
                <w:rtl/>
              </w:rPr>
              <w:t>النتيجة دالة بدرجة مرتفعة جدًا</w:t>
            </w:r>
          </w:p>
        </w:tc>
      </w:tr>
    </w:tbl>
    <w:p w14:paraId="2542D721" w14:textId="77777777" w:rsidR="00546B2F" w:rsidRPr="00FF1FAA" w:rsidRDefault="00546B2F" w:rsidP="00546B2F">
      <w:pPr>
        <w:pStyle w:val="isselectedend"/>
        <w:bidi/>
        <w:spacing w:line="360" w:lineRule="auto"/>
        <w:rPr>
          <w:rFonts w:ascii="Traditional Arabic" w:eastAsiaTheme="minorHAnsi" w:hAnsi="Traditional Arabic" w:cs="Traditional Arabic"/>
          <w:bdr w:val="none" w:sz="0" w:space="0" w:color="auto" w:frame="1"/>
        </w:rPr>
      </w:pPr>
      <w:r w:rsidRPr="00FF1FAA">
        <w:rPr>
          <w:rFonts w:ascii="Traditional Arabic" w:eastAsiaTheme="minorHAnsi" w:hAnsi="Traditional Arabic" w:cs="Traditional Arabic"/>
          <w:bdr w:val="none" w:sz="0" w:space="0" w:color="auto" w:frame="1"/>
          <w:rtl/>
        </w:rPr>
        <w:t>وعندما يعرض برنامج</w:t>
      </w:r>
      <w:r w:rsidRPr="00FF1FAA">
        <w:rPr>
          <w:rFonts w:ascii="Traditional Arabic" w:eastAsiaTheme="minorHAnsi" w:hAnsi="Traditional Arabic" w:cs="Traditional Arabic"/>
          <w:bdr w:val="none" w:sz="0" w:space="0" w:color="auto" w:frame="1"/>
        </w:rPr>
        <w:t xml:space="preserve"> SPSS </w:t>
      </w:r>
      <w:r w:rsidRPr="00FF1FAA">
        <w:rPr>
          <w:rFonts w:ascii="Traditional Arabic" w:eastAsiaTheme="minorHAnsi" w:hAnsi="Traditional Arabic" w:cs="Traditional Arabic"/>
          <w:bdr w:val="none" w:sz="0" w:space="0" w:color="auto" w:frame="1"/>
          <w:rtl/>
        </w:rPr>
        <w:t>قيمة الدلالة بالصورة (0.000)، فإنها لا تعني أن قيمة الدلالة تساوي صفرًا، وإنما تُكتب أكاديميًا بالصورة الآتية</w:t>
      </w:r>
      <w:r w:rsidRPr="00FF1FAA">
        <w:rPr>
          <w:rFonts w:ascii="Traditional Arabic" w:eastAsiaTheme="minorHAnsi" w:hAnsi="Traditional Arabic" w:cs="Traditional Arabic"/>
          <w:bdr w:val="none" w:sz="0" w:space="0" w:color="auto" w:frame="1"/>
        </w:rPr>
        <w:t xml:space="preserve"> (p: &lt; 0.001).</w:t>
      </w:r>
    </w:p>
    <w:p w14:paraId="1043C1E4" w14:textId="77777777" w:rsidR="00546B2F" w:rsidRPr="00A56AAF" w:rsidRDefault="00546B2F" w:rsidP="00546B2F">
      <w:pPr>
        <w:bidi/>
        <w:spacing w:line="360" w:lineRule="auto"/>
        <w:jc w:val="both"/>
        <w:rPr>
          <w:rFonts w:ascii="Traditional Arabic" w:hAnsi="Traditional Arabic" w:cs="Traditional Arabic"/>
          <w:sz w:val="24"/>
          <w:szCs w:val="24"/>
          <w:rtl/>
          <w:lang w:bidi="ar-EG"/>
        </w:rPr>
      </w:pPr>
    </w:p>
    <w:p w14:paraId="6356B77C" w14:textId="0F9C2735" w:rsidR="00A56AAF" w:rsidRDefault="00A56AAF" w:rsidP="00C346CF">
      <w:pPr>
        <w:bidi/>
        <w:spacing w:line="360" w:lineRule="auto"/>
        <w:jc w:val="both"/>
        <w:rPr>
          <w:rFonts w:ascii="Traditional Arabic" w:hAnsi="Traditional Arabic" w:cs="Traditional Arabic"/>
          <w:sz w:val="24"/>
          <w:szCs w:val="24"/>
          <w:lang w:bidi="ar-EG"/>
        </w:rPr>
      </w:pPr>
    </w:p>
    <w:p w14:paraId="7498C8D5" w14:textId="745C3F9F" w:rsidR="00A56AAF" w:rsidRDefault="00A56AAF" w:rsidP="00C346CF">
      <w:pPr>
        <w:bidi/>
        <w:spacing w:line="360" w:lineRule="auto"/>
        <w:jc w:val="both"/>
        <w:rPr>
          <w:rFonts w:ascii="Traditional Arabic" w:hAnsi="Traditional Arabic" w:cs="Traditional Arabic"/>
          <w:sz w:val="24"/>
          <w:szCs w:val="24"/>
          <w:lang w:bidi="ar-EG"/>
        </w:rPr>
      </w:pPr>
    </w:p>
    <w:p w14:paraId="1201AB21" w14:textId="7085BFAC" w:rsidR="00A56AAF" w:rsidRDefault="00A56AAF" w:rsidP="00C346CF">
      <w:pPr>
        <w:bidi/>
        <w:spacing w:line="360" w:lineRule="auto"/>
        <w:jc w:val="both"/>
        <w:rPr>
          <w:rFonts w:ascii="Traditional Arabic" w:hAnsi="Traditional Arabic" w:cs="Traditional Arabic"/>
          <w:sz w:val="24"/>
          <w:szCs w:val="24"/>
          <w:lang w:bidi="ar-EG"/>
        </w:rPr>
      </w:pPr>
    </w:p>
    <w:p w14:paraId="5617221E" w14:textId="67E49517" w:rsidR="00A56AAF" w:rsidRDefault="00A56AAF" w:rsidP="00C346CF">
      <w:pPr>
        <w:bidi/>
        <w:spacing w:line="360" w:lineRule="auto"/>
        <w:jc w:val="both"/>
        <w:rPr>
          <w:rFonts w:ascii="Traditional Arabic" w:hAnsi="Traditional Arabic" w:cs="Traditional Arabic"/>
          <w:sz w:val="24"/>
          <w:szCs w:val="24"/>
          <w:lang w:bidi="ar-EG"/>
        </w:rPr>
      </w:pPr>
    </w:p>
    <w:p w14:paraId="75E83783" w14:textId="4B50AEDB" w:rsidR="00A56AAF" w:rsidRDefault="00A56AAF" w:rsidP="00A56AAF">
      <w:pPr>
        <w:bidi/>
      </w:pPr>
      <w:bookmarkStart w:id="81" w:name="_Toc140218465"/>
      <w:bookmarkStart w:id="82" w:name="_Toc140218466"/>
    </w:p>
    <w:p w14:paraId="035CC811" w14:textId="57DA03C4" w:rsidR="005C237F" w:rsidRPr="00A56AAF" w:rsidRDefault="005C237F" w:rsidP="003D47DA">
      <w:pPr>
        <w:pStyle w:val="Heading1"/>
        <w:bidi/>
        <w:jc w:val="center"/>
        <w:rPr>
          <w:rFonts w:ascii="Traditional Arabic" w:hAnsi="Traditional Arabic" w:cs="Traditional Arabic"/>
          <w:b/>
          <w:bCs/>
          <w:color w:val="auto"/>
          <w:sz w:val="24"/>
          <w:szCs w:val="24"/>
          <w:rtl/>
        </w:rPr>
      </w:pPr>
      <w:bookmarkStart w:id="83" w:name="_Toc235976229"/>
      <w:r w:rsidRPr="00A56AAF">
        <w:rPr>
          <w:rFonts w:ascii="Traditional Arabic" w:hAnsi="Traditional Arabic" w:cs="Traditional Arabic"/>
          <w:b/>
          <w:bCs/>
          <w:color w:val="auto"/>
          <w:sz w:val="24"/>
          <w:szCs w:val="24"/>
          <w:rtl/>
        </w:rPr>
        <w:lastRenderedPageBreak/>
        <w:t>الفصل الرابع</w:t>
      </w:r>
      <w:bookmarkEnd w:id="81"/>
      <w:bookmarkEnd w:id="83"/>
    </w:p>
    <w:p w14:paraId="5902C13D" w14:textId="77777777" w:rsidR="003D47DA" w:rsidRPr="003D47DA" w:rsidRDefault="003D47DA" w:rsidP="003D47DA">
      <w:pPr>
        <w:pStyle w:val="Heading1"/>
        <w:bidi/>
        <w:rPr>
          <w:rFonts w:ascii="Traditional Arabic" w:hAnsi="Traditional Arabic" w:cs="Traditional Arabic"/>
          <w:b/>
          <w:bCs/>
          <w:color w:val="auto"/>
          <w:sz w:val="24"/>
          <w:szCs w:val="24"/>
        </w:rPr>
      </w:pPr>
      <w:bookmarkStart w:id="84" w:name="_Toc235976230"/>
      <w:r w:rsidRPr="003D47DA">
        <w:rPr>
          <w:rFonts w:ascii="Traditional Arabic" w:hAnsi="Traditional Arabic" w:cs="Traditional Arabic"/>
          <w:b/>
          <w:bCs/>
          <w:color w:val="auto"/>
          <w:sz w:val="24"/>
          <w:szCs w:val="24"/>
          <w:rtl/>
        </w:rPr>
        <w:t>تمهيد الفصل الرابع</w:t>
      </w:r>
      <w:bookmarkEnd w:id="84"/>
    </w:p>
    <w:p w14:paraId="59BC31B4" w14:textId="77777777" w:rsidR="003D47DA" w:rsidRPr="003D47DA" w:rsidRDefault="003D47DA" w:rsidP="003D47DA">
      <w:pPr>
        <w:bidi/>
        <w:spacing w:line="360" w:lineRule="auto"/>
        <w:ind w:left="90"/>
        <w:rPr>
          <w:rFonts w:ascii="Traditional Arabic" w:hAnsi="Traditional Arabic" w:cs="Traditional Arabic"/>
          <w:b/>
          <w:sz w:val="24"/>
          <w:szCs w:val="24"/>
          <w:lang w:bidi="ar-EG"/>
        </w:rPr>
      </w:pPr>
      <w:r w:rsidRPr="003D47DA">
        <w:rPr>
          <w:rFonts w:ascii="Traditional Arabic" w:hAnsi="Traditional Arabic" w:cs="Traditional Arabic"/>
          <w:b/>
          <w:sz w:val="24"/>
          <w:szCs w:val="24"/>
          <w:rtl/>
          <w:lang w:bidi="ar-EG"/>
        </w:rPr>
        <w:t>يتناول هذا الفصل عرض نتائج الدراسة الميدانية وتحليلها ومناقشتها في ضوء أهداف الدراسة وتساؤلاتها وفرضياتها. ويبدأ الفصل بعرض الخصائص الأولية لأفراد العينة باستخدام التكرارات والنسب المئوية، ثم يقدم التحليل الوصفي لاستجابات أفراد العينة على أبعاد بنية الأعمال المؤسسية، والمتمثلة في وضوح المفهوم ونطاق العمل، والممارسات والمنهجيات المستخدمة، وتمكين ودعم الإدارة العليا، والثقافة التنظيمية وموقع البنية في الهيكل التنظيمي ومهارات القيادة. كما يعرض مستوى المواءمة الاستراتيجية لتحول الأعمال البنكية إلى الرقمية بوصفها المتغير التابع في الدراسة</w:t>
      </w:r>
      <w:r w:rsidRPr="003D47DA">
        <w:rPr>
          <w:rFonts w:ascii="Traditional Arabic" w:hAnsi="Traditional Arabic" w:cs="Traditional Arabic"/>
          <w:b/>
          <w:sz w:val="24"/>
          <w:szCs w:val="24"/>
          <w:lang w:bidi="ar-EG"/>
        </w:rPr>
        <w:t>.</w:t>
      </w:r>
    </w:p>
    <w:p w14:paraId="7E8DA345" w14:textId="7E205478" w:rsidR="003D47DA" w:rsidRPr="003D47DA" w:rsidRDefault="003D47DA" w:rsidP="003D47DA">
      <w:pPr>
        <w:bidi/>
        <w:spacing w:line="360" w:lineRule="auto"/>
        <w:ind w:left="90"/>
        <w:rPr>
          <w:rFonts w:ascii="Traditional Arabic" w:hAnsi="Traditional Arabic" w:cs="Traditional Arabic"/>
          <w:b/>
          <w:sz w:val="24"/>
          <w:szCs w:val="24"/>
          <w:rtl/>
          <w:lang w:bidi="ar-EG"/>
        </w:rPr>
      </w:pPr>
      <w:r w:rsidRPr="003D47DA">
        <w:rPr>
          <w:rFonts w:ascii="Traditional Arabic" w:hAnsi="Traditional Arabic" w:cs="Traditional Arabic"/>
          <w:b/>
          <w:sz w:val="24"/>
          <w:szCs w:val="24"/>
          <w:rtl/>
          <w:lang w:bidi="ar-EG"/>
        </w:rPr>
        <w:t>ويتضمن الفصل كذلك اختبار فرضيات الدراسة باستخدام تحليل الانحدار الخطي البسيط؛ بهدف قياس أثر كل بُعد من أبعاد بنية الأعمال المؤسسية في المواءمة الاستراتيجية لتحول الأعمال البنكية إلى الرقمية. ولا يقتصر عرض النتائج على بيان القيم والمؤشرات الإحصائية، بل يتضمن تفسيرها ومناقشتها، وربطها بالإطار النظري والدراسات السابقة والسياق البنكي السعودي، بما يسهم في تحديد الأبعاد الأكثر تأثيرًا واستخلاص الدلالات العلمية والتطبيقية للنتائج</w:t>
      </w:r>
      <w:r w:rsidRPr="003D47DA">
        <w:rPr>
          <w:rFonts w:ascii="Traditional Arabic" w:hAnsi="Traditional Arabic" w:cs="Traditional Arabic"/>
          <w:b/>
          <w:sz w:val="24"/>
          <w:szCs w:val="24"/>
          <w:lang w:bidi="ar-EG"/>
        </w:rPr>
        <w:t>.</w:t>
      </w:r>
    </w:p>
    <w:p w14:paraId="0CA7D912" w14:textId="44229A7E" w:rsidR="005C237F" w:rsidRPr="00A56AAF" w:rsidRDefault="005C237F" w:rsidP="003D47DA">
      <w:pPr>
        <w:pStyle w:val="Heading1"/>
        <w:bidi/>
        <w:rPr>
          <w:rFonts w:ascii="Traditional Arabic" w:hAnsi="Traditional Arabic" w:cs="Traditional Arabic"/>
          <w:b/>
          <w:bCs/>
          <w:color w:val="auto"/>
          <w:sz w:val="24"/>
          <w:szCs w:val="24"/>
          <w:rtl/>
        </w:rPr>
      </w:pPr>
      <w:bookmarkStart w:id="85" w:name="_Toc235976231"/>
      <w:r w:rsidRPr="00A56AAF">
        <w:rPr>
          <w:rFonts w:ascii="Traditional Arabic" w:hAnsi="Traditional Arabic" w:cs="Traditional Arabic"/>
          <w:b/>
          <w:bCs/>
          <w:color w:val="auto"/>
          <w:sz w:val="24"/>
          <w:szCs w:val="24"/>
          <w:rtl/>
        </w:rPr>
        <w:t>تحليل البيانات</w:t>
      </w:r>
      <w:bookmarkEnd w:id="82"/>
      <w:bookmarkEnd w:id="85"/>
    </w:p>
    <w:p w14:paraId="1E3F3C5E" w14:textId="77777777" w:rsidR="005C237F" w:rsidRPr="00A56AAF" w:rsidRDefault="005C237F" w:rsidP="00074EFD">
      <w:pPr>
        <w:pStyle w:val="Heading2"/>
        <w:bidi/>
        <w:rPr>
          <w:rFonts w:ascii="Traditional Arabic" w:hAnsi="Traditional Arabic" w:cs="Traditional Arabic"/>
          <w:b/>
          <w:bCs/>
          <w:color w:val="auto"/>
          <w:sz w:val="24"/>
          <w:szCs w:val="24"/>
          <w:rtl/>
        </w:rPr>
      </w:pPr>
      <w:bookmarkStart w:id="86" w:name="_Toc140218467"/>
      <w:bookmarkStart w:id="87" w:name="_Toc235976232"/>
      <w:r w:rsidRPr="00A56AAF">
        <w:rPr>
          <w:rFonts w:ascii="Traditional Arabic" w:hAnsi="Traditional Arabic" w:cs="Traditional Arabic"/>
          <w:b/>
          <w:bCs/>
          <w:color w:val="auto"/>
          <w:sz w:val="24"/>
          <w:szCs w:val="24"/>
          <w:rtl/>
        </w:rPr>
        <w:t>أولاً: البيانات الأولية:</w:t>
      </w:r>
      <w:bookmarkEnd w:id="86"/>
      <w:bookmarkEnd w:id="87"/>
    </w:p>
    <w:p w14:paraId="7AFB97CB" w14:textId="77777777" w:rsidR="005C237F" w:rsidRPr="00A56AAF" w:rsidRDefault="005C237F" w:rsidP="00044ACF">
      <w:pPr>
        <w:pStyle w:val="ListParagraph"/>
        <w:numPr>
          <w:ilvl w:val="0"/>
          <w:numId w:val="13"/>
        </w:numPr>
        <w:bidi/>
        <w:spacing w:after="0"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الجنس:</w:t>
      </w:r>
    </w:p>
    <w:p w14:paraId="20FB490C" w14:textId="77777777" w:rsidR="005C237F" w:rsidRPr="00A56AAF" w:rsidRDefault="005C237F" w:rsidP="00074EFD">
      <w:pPr>
        <w:bidi/>
        <w:spacing w:line="360" w:lineRule="auto"/>
        <w:ind w:left="90"/>
        <w:rPr>
          <w:rFonts w:ascii="Traditional Arabic" w:hAnsi="Traditional Arabic" w:cs="Traditional Arabic"/>
          <w:b/>
          <w:sz w:val="24"/>
          <w:szCs w:val="24"/>
          <w:rtl/>
          <w:lang w:bidi="ar-EG"/>
        </w:rPr>
      </w:pPr>
      <w:r w:rsidRPr="00A56AAF">
        <w:rPr>
          <w:rFonts w:ascii="Traditional Arabic" w:hAnsi="Traditional Arabic" w:cs="Traditional Arabic"/>
          <w:b/>
          <w:sz w:val="24"/>
          <w:szCs w:val="24"/>
          <w:rtl/>
          <w:lang w:bidi="ar-EG"/>
        </w:rPr>
        <w:t>يتضح من الجدول الخاص بتوزيع عينة الدراسة علي حسب الجنس أن نسبة الذكور</w:t>
      </w:r>
      <w:r w:rsidRPr="00A56AAF">
        <w:rPr>
          <w:rFonts w:ascii="Traditional Arabic" w:hAnsi="Traditional Arabic" w:cs="Traditional Arabic"/>
          <w:sz w:val="24"/>
          <w:szCs w:val="24"/>
        </w:rPr>
        <w:t>93.1</w:t>
      </w:r>
      <w:r w:rsidRPr="00A56AAF">
        <w:rPr>
          <w:rFonts w:ascii="Traditional Arabic" w:hAnsi="Traditional Arabic" w:cs="Traditional Arabic"/>
          <w:b/>
          <w:sz w:val="24"/>
          <w:szCs w:val="24"/>
          <w:rtl/>
          <w:lang w:bidi="ar-EG"/>
        </w:rPr>
        <w:t xml:space="preserve">% ، والأناث   </w:t>
      </w:r>
      <w:r w:rsidRPr="00A56AAF">
        <w:rPr>
          <w:rFonts w:ascii="Traditional Arabic" w:hAnsi="Traditional Arabic" w:cs="Traditional Arabic"/>
          <w:sz w:val="24"/>
          <w:szCs w:val="24"/>
        </w:rPr>
        <w:t>6.9</w:t>
      </w:r>
      <w:r w:rsidRPr="00A56AAF">
        <w:rPr>
          <w:rFonts w:ascii="Traditional Arabic" w:hAnsi="Traditional Arabic" w:cs="Traditional Arabic"/>
          <w:b/>
          <w:sz w:val="24"/>
          <w:szCs w:val="24"/>
          <w:rtl/>
          <w:lang w:bidi="ar-EG"/>
        </w:rPr>
        <w:t>% .</w:t>
      </w:r>
    </w:p>
    <w:p w14:paraId="632E2667" w14:textId="16E25B05" w:rsidR="005C237F" w:rsidRPr="00A56AAF" w:rsidRDefault="005C237F" w:rsidP="00074EFD">
      <w:pPr>
        <w:pStyle w:val="Caption"/>
        <w:keepNext/>
        <w:bidi/>
        <w:spacing w:line="360" w:lineRule="auto"/>
        <w:rPr>
          <w:rFonts w:ascii="Traditional Arabic" w:hAnsi="Traditional Arabic" w:cs="Traditional Arabic"/>
          <w:sz w:val="24"/>
          <w:szCs w:val="24"/>
        </w:rPr>
      </w:pPr>
      <w:bookmarkStart w:id="88" w:name="_Toc232365906"/>
      <w:r w:rsidRPr="00A56AAF">
        <w:rPr>
          <w:rFonts w:ascii="Traditional Arabic" w:hAnsi="Traditional Arabic" w:cs="Traditional Arabic"/>
          <w:sz w:val="24"/>
          <w:szCs w:val="24"/>
          <w:rtl/>
        </w:rPr>
        <w:t xml:space="preserve">جدول </w:t>
      </w:r>
      <w:r w:rsidRPr="00A56AAF">
        <w:rPr>
          <w:rFonts w:ascii="Traditional Arabic" w:hAnsi="Traditional Arabic" w:cs="Traditional Arabic"/>
          <w:sz w:val="24"/>
          <w:szCs w:val="24"/>
        </w:rPr>
        <w:fldChar w:fldCharType="begin"/>
      </w:r>
      <w:r w:rsidRPr="00A56AAF">
        <w:rPr>
          <w:rFonts w:ascii="Traditional Arabic" w:hAnsi="Traditional Arabic" w:cs="Traditional Arabic"/>
          <w:sz w:val="24"/>
          <w:szCs w:val="24"/>
        </w:rPr>
        <w:instrText xml:space="preserve"> SEQ </w:instrText>
      </w:r>
      <w:r w:rsidRPr="00A56AAF">
        <w:rPr>
          <w:rFonts w:ascii="Traditional Arabic" w:hAnsi="Traditional Arabic" w:cs="Traditional Arabic"/>
          <w:sz w:val="24"/>
          <w:szCs w:val="24"/>
          <w:rtl/>
        </w:rPr>
        <w:instrText>جدول</w:instrText>
      </w:r>
      <w:r w:rsidRPr="00A56AAF">
        <w:rPr>
          <w:rFonts w:ascii="Traditional Arabic" w:hAnsi="Traditional Arabic" w:cs="Traditional Arabic"/>
          <w:sz w:val="24"/>
          <w:szCs w:val="24"/>
        </w:rPr>
        <w:instrText xml:space="preserve"> \* ARABIC </w:instrText>
      </w:r>
      <w:r w:rsidRPr="00A56AAF">
        <w:rPr>
          <w:rFonts w:ascii="Traditional Arabic" w:hAnsi="Traditional Arabic" w:cs="Traditional Arabic"/>
          <w:sz w:val="24"/>
          <w:szCs w:val="24"/>
        </w:rPr>
        <w:fldChar w:fldCharType="separate"/>
      </w:r>
      <w:r w:rsidR="00091216">
        <w:rPr>
          <w:rFonts w:ascii="Traditional Arabic" w:hAnsi="Traditional Arabic" w:cs="Traditional Arabic"/>
          <w:noProof/>
          <w:sz w:val="24"/>
          <w:szCs w:val="24"/>
        </w:rPr>
        <w:t>5</w:t>
      </w:r>
      <w:r w:rsidRPr="00A56AAF">
        <w:rPr>
          <w:rFonts w:ascii="Traditional Arabic" w:hAnsi="Traditional Arabic" w:cs="Traditional Arabic"/>
          <w:sz w:val="24"/>
          <w:szCs w:val="24"/>
        </w:rPr>
        <w:fldChar w:fldCharType="end"/>
      </w:r>
      <w:r w:rsidRPr="00A56AAF">
        <w:rPr>
          <w:rFonts w:ascii="Traditional Arabic" w:hAnsi="Traditional Arabic" w:cs="Traditional Arabic"/>
          <w:sz w:val="24"/>
          <w:szCs w:val="24"/>
          <w:rtl/>
        </w:rPr>
        <w:t xml:space="preserve"> توزيع العينة طبقا لمتغير الجنس</w:t>
      </w:r>
      <w:bookmarkEnd w:id="88"/>
    </w:p>
    <w:tbl>
      <w:tblPr>
        <w:tblStyle w:val="GridTable4-Accent11"/>
        <w:bidiVisual/>
        <w:tblW w:w="4988" w:type="pct"/>
        <w:tblInd w:w="10" w:type="dxa"/>
        <w:tblLook w:val="04A0" w:firstRow="1" w:lastRow="0" w:firstColumn="1" w:lastColumn="0" w:noHBand="0" w:noVBand="1"/>
      </w:tblPr>
      <w:tblGrid>
        <w:gridCol w:w="3005"/>
        <w:gridCol w:w="2981"/>
        <w:gridCol w:w="3008"/>
      </w:tblGrid>
      <w:tr w:rsidR="005C237F" w:rsidRPr="00A56AAF" w14:paraId="4C1420AA" w14:textId="77777777" w:rsidTr="00E605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7C841D79" w14:textId="77777777" w:rsidR="005C237F" w:rsidRPr="00A56AAF" w:rsidRDefault="005C237F" w:rsidP="00074EFD">
            <w:pPr>
              <w:tabs>
                <w:tab w:val="right" w:pos="-180"/>
              </w:tabs>
              <w:bidi/>
              <w:spacing w:line="360" w:lineRule="auto"/>
              <w:ind w:left="26"/>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الجنس</w:t>
            </w:r>
          </w:p>
        </w:tc>
        <w:tc>
          <w:tcPr>
            <w:tcW w:w="1657" w:type="pct"/>
            <w:vAlign w:val="center"/>
          </w:tcPr>
          <w:p w14:paraId="736BA5E9" w14:textId="77777777" w:rsidR="005C237F" w:rsidRPr="00A56AAF"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التكرار</w:t>
            </w:r>
          </w:p>
        </w:tc>
        <w:tc>
          <w:tcPr>
            <w:tcW w:w="1672" w:type="pct"/>
            <w:vAlign w:val="center"/>
          </w:tcPr>
          <w:p w14:paraId="03C8DEB3" w14:textId="77777777" w:rsidR="005C237F" w:rsidRPr="00A56AAF"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النسبة المئوية</w:t>
            </w:r>
          </w:p>
        </w:tc>
      </w:tr>
      <w:tr w:rsidR="005C237F" w:rsidRPr="00A56AAF" w14:paraId="2C0F9EB7"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3B35F6F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ذكر</w:t>
            </w:r>
          </w:p>
        </w:tc>
        <w:tc>
          <w:tcPr>
            <w:tcW w:w="1657" w:type="pct"/>
            <w:vAlign w:val="center"/>
          </w:tcPr>
          <w:p w14:paraId="20506070"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149</w:t>
            </w:r>
          </w:p>
        </w:tc>
        <w:tc>
          <w:tcPr>
            <w:tcW w:w="1672" w:type="pct"/>
            <w:vAlign w:val="center"/>
          </w:tcPr>
          <w:p w14:paraId="46906215"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93.1</w:t>
            </w:r>
          </w:p>
        </w:tc>
      </w:tr>
      <w:tr w:rsidR="005C237F" w:rsidRPr="00A56AAF" w14:paraId="5ACDA571" w14:textId="77777777" w:rsidTr="00E605BC">
        <w:tc>
          <w:tcPr>
            <w:cnfStyle w:val="001000000000" w:firstRow="0" w:lastRow="0" w:firstColumn="1" w:lastColumn="0" w:oddVBand="0" w:evenVBand="0" w:oddHBand="0" w:evenHBand="0" w:firstRowFirstColumn="0" w:firstRowLastColumn="0" w:lastRowFirstColumn="0" w:lastRowLastColumn="0"/>
            <w:tcW w:w="1671" w:type="pct"/>
            <w:vAlign w:val="center"/>
          </w:tcPr>
          <w:p w14:paraId="6E48993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أنثى</w:t>
            </w:r>
          </w:p>
        </w:tc>
        <w:tc>
          <w:tcPr>
            <w:tcW w:w="1657" w:type="pct"/>
            <w:vAlign w:val="center"/>
          </w:tcPr>
          <w:p w14:paraId="722A9870"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w:t>
            </w:r>
          </w:p>
        </w:tc>
        <w:tc>
          <w:tcPr>
            <w:tcW w:w="1672" w:type="pct"/>
            <w:vAlign w:val="center"/>
          </w:tcPr>
          <w:p w14:paraId="6726E936"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6.9</w:t>
            </w:r>
          </w:p>
        </w:tc>
      </w:tr>
      <w:tr w:rsidR="005C237F" w:rsidRPr="00A56AAF" w14:paraId="287D7905"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E50BE50" w14:textId="77777777" w:rsidR="005C237F" w:rsidRPr="00A56AAF" w:rsidRDefault="005C237F" w:rsidP="00074EFD">
            <w:pPr>
              <w:tabs>
                <w:tab w:val="right" w:pos="-180"/>
              </w:tabs>
              <w:bidi/>
              <w:spacing w:line="360" w:lineRule="auto"/>
              <w:ind w:left="26"/>
              <w:rPr>
                <w:rFonts w:ascii="Traditional Arabic" w:hAnsi="Traditional Arabic" w:cs="Traditional Arabic"/>
                <w:b w:val="0"/>
                <w:sz w:val="24"/>
                <w:szCs w:val="24"/>
                <w:rtl/>
                <w:lang w:bidi="ar-EG"/>
              </w:rPr>
            </w:pPr>
            <w:r w:rsidRPr="00A56AAF">
              <w:rPr>
                <w:rFonts w:ascii="Traditional Arabic" w:hAnsi="Traditional Arabic" w:cs="Traditional Arabic"/>
                <w:b w:val="0"/>
                <w:sz w:val="24"/>
                <w:szCs w:val="24"/>
                <w:rtl/>
                <w:lang w:bidi="ar-EG"/>
              </w:rPr>
              <w:t>المجموع</w:t>
            </w:r>
          </w:p>
        </w:tc>
        <w:tc>
          <w:tcPr>
            <w:tcW w:w="1657" w:type="pct"/>
            <w:vAlign w:val="center"/>
          </w:tcPr>
          <w:p w14:paraId="1AA1C9DF"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160</w:t>
            </w:r>
          </w:p>
        </w:tc>
        <w:tc>
          <w:tcPr>
            <w:tcW w:w="1672" w:type="pct"/>
            <w:vAlign w:val="center"/>
          </w:tcPr>
          <w:p w14:paraId="4BCA3C70"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100.0</w:t>
            </w:r>
          </w:p>
        </w:tc>
      </w:tr>
    </w:tbl>
    <w:p w14:paraId="7098709B"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b/>
          <w:sz w:val="24"/>
          <w:szCs w:val="24"/>
          <w:rtl/>
          <w:lang w:bidi="ar-EG"/>
        </w:rPr>
      </w:pPr>
    </w:p>
    <w:p w14:paraId="2324E891" w14:textId="77777777" w:rsidR="0025222C" w:rsidRPr="00A56AAF" w:rsidRDefault="0025222C" w:rsidP="00074EFD">
      <w:pPr>
        <w:autoSpaceDE w:val="0"/>
        <w:autoSpaceDN w:val="0"/>
        <w:bidi/>
        <w:adjustRightInd w:val="0"/>
        <w:spacing w:line="360" w:lineRule="auto"/>
        <w:ind w:left="60" w:right="60"/>
        <w:rPr>
          <w:rFonts w:ascii="Traditional Arabic" w:hAnsi="Traditional Arabic" w:cs="Traditional Arabic"/>
          <w:b/>
          <w:sz w:val="24"/>
          <w:szCs w:val="24"/>
          <w:rtl/>
          <w:lang w:bidi="ar-EG"/>
        </w:rPr>
      </w:pPr>
    </w:p>
    <w:p w14:paraId="59FAB8B3"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b/>
          <w:sz w:val="24"/>
          <w:szCs w:val="24"/>
          <w:lang w:bidi="ar-EG"/>
        </w:rPr>
      </w:pPr>
      <w:r w:rsidRPr="00A56AAF">
        <w:rPr>
          <w:rFonts w:ascii="Traditional Arabic" w:hAnsi="Traditional Arabic" w:cs="Traditional Arabic"/>
          <w:b/>
          <w:noProof/>
          <w:sz w:val="24"/>
          <w:szCs w:val="24"/>
        </w:rPr>
        <w:lastRenderedPageBreak/>
        <w:drawing>
          <wp:inline distT="0" distB="0" distL="0" distR="0" wp14:anchorId="7E1313D1" wp14:editId="21ED4222">
            <wp:extent cx="5177641" cy="2790701"/>
            <wp:effectExtent l="0" t="0" r="4445" b="1016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28C8372" w14:textId="77777777" w:rsidR="005C237F" w:rsidRPr="00A56AAF" w:rsidRDefault="005C237F" w:rsidP="00044ACF">
      <w:pPr>
        <w:pStyle w:val="ListParagraph"/>
        <w:numPr>
          <w:ilvl w:val="0"/>
          <w:numId w:val="13"/>
        </w:numPr>
        <w:bidi/>
        <w:spacing w:after="0"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العمر</w:t>
      </w:r>
    </w:p>
    <w:p w14:paraId="639B6CC7"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b/>
          <w:sz w:val="24"/>
          <w:szCs w:val="24"/>
          <w:rtl/>
          <w:lang w:bidi="ar-EG"/>
        </w:rPr>
      </w:pPr>
      <w:r w:rsidRPr="00A56AAF">
        <w:rPr>
          <w:rFonts w:ascii="Traditional Arabic" w:hAnsi="Traditional Arabic" w:cs="Traditional Arabic"/>
          <w:b/>
          <w:sz w:val="24"/>
          <w:szCs w:val="24"/>
          <w:rtl/>
          <w:lang w:bidi="ar-EG"/>
        </w:rPr>
        <w:t xml:space="preserve">يتبين من الجدول الخاص بتوزيع عينة الدراسة تبعا للعمر، أن أعلي نسبة من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35 </w:t>
      </w:r>
      <w:r w:rsidRPr="00A56AAF">
        <w:rPr>
          <w:rFonts w:ascii="Traditional Arabic" w:hAnsi="Traditional Arabic" w:cs="Traditional Arabic"/>
          <w:sz w:val="24"/>
          <w:szCs w:val="24"/>
          <w:rtl/>
        </w:rPr>
        <w:t>سنة</w:t>
      </w:r>
      <w:r w:rsidRPr="00A56AAF">
        <w:rPr>
          <w:rFonts w:ascii="Traditional Arabic" w:hAnsi="Traditional Arabic" w:cs="Traditional Arabic"/>
          <w:sz w:val="24"/>
          <w:szCs w:val="24"/>
        </w:rPr>
        <w:t xml:space="preserve"> 75.6</w:t>
      </w:r>
      <w:r w:rsidRPr="00A56AAF">
        <w:rPr>
          <w:rFonts w:ascii="Traditional Arabic" w:hAnsi="Traditional Arabic" w:cs="Traditional Arabic"/>
          <w:b/>
          <w:sz w:val="24"/>
          <w:szCs w:val="24"/>
          <w:rtl/>
        </w:rPr>
        <w:t xml:space="preserve"> </w:t>
      </w:r>
      <w:r w:rsidRPr="00A56AAF">
        <w:rPr>
          <w:rFonts w:ascii="Traditional Arabic" w:hAnsi="Traditional Arabic" w:cs="Traditional Arabic"/>
          <w:b/>
          <w:sz w:val="24"/>
          <w:szCs w:val="24"/>
          <w:rtl/>
          <w:lang w:bidi="ar-EG"/>
        </w:rPr>
        <w:t xml:space="preserve">% ، ويلي ذلك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35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45 </w:t>
      </w:r>
      <w:r w:rsidRPr="00A56AAF">
        <w:rPr>
          <w:rFonts w:ascii="Traditional Arabic" w:hAnsi="Traditional Arabic" w:cs="Traditional Arabic"/>
          <w:sz w:val="24"/>
          <w:szCs w:val="24"/>
          <w:rtl/>
        </w:rPr>
        <w:t>سنة</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14.4</w:t>
      </w:r>
      <w:r w:rsidRPr="00A56AAF">
        <w:rPr>
          <w:rFonts w:ascii="Traditional Arabic" w:hAnsi="Traditional Arabic" w:cs="Traditional Arabic"/>
          <w:b/>
          <w:sz w:val="24"/>
          <w:szCs w:val="24"/>
          <w:rtl/>
          <w:lang w:bidi="ar-EG"/>
        </w:rPr>
        <w:t xml:space="preserve">% ، و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45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55 </w:t>
      </w:r>
      <w:r w:rsidRPr="00A56AAF">
        <w:rPr>
          <w:rFonts w:ascii="Traditional Arabic" w:hAnsi="Traditional Arabic" w:cs="Traditional Arabic"/>
          <w:sz w:val="24"/>
          <w:szCs w:val="24"/>
          <w:rtl/>
        </w:rPr>
        <w:t>سنة</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5.0</w:t>
      </w:r>
      <w:r w:rsidRPr="00A56AAF">
        <w:rPr>
          <w:rFonts w:ascii="Traditional Arabic" w:hAnsi="Traditional Arabic" w:cs="Traditional Arabic"/>
          <w:b/>
          <w:sz w:val="24"/>
          <w:szCs w:val="24"/>
          <w:rtl/>
        </w:rPr>
        <w:t xml:space="preserve"> </w:t>
      </w:r>
      <w:r w:rsidRPr="00A56AAF">
        <w:rPr>
          <w:rFonts w:ascii="Traditional Arabic" w:hAnsi="Traditional Arabic" w:cs="Traditional Arabic"/>
          <w:b/>
          <w:sz w:val="24"/>
          <w:szCs w:val="24"/>
          <w:rtl/>
          <w:lang w:bidi="ar-EG"/>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25 </w:t>
      </w:r>
      <w:r w:rsidRPr="00A56AAF">
        <w:rPr>
          <w:rFonts w:ascii="Traditional Arabic" w:hAnsi="Traditional Arabic" w:cs="Traditional Arabic"/>
          <w:sz w:val="24"/>
          <w:szCs w:val="24"/>
          <w:rtl/>
        </w:rPr>
        <w:t>سنة</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3.8</w:t>
      </w:r>
      <w:r w:rsidRPr="00A56AAF">
        <w:rPr>
          <w:rFonts w:ascii="Traditional Arabic" w:hAnsi="Traditional Arabic" w:cs="Traditional Arabic"/>
          <w:b/>
          <w:sz w:val="24"/>
          <w:szCs w:val="24"/>
          <w:rtl/>
          <w:lang w:bidi="ar-EG"/>
        </w:rPr>
        <w:t xml:space="preserve">% ، وأكثر من 55 سنة بنسبة </w:t>
      </w:r>
      <w:r w:rsidRPr="00A56AAF">
        <w:rPr>
          <w:rFonts w:ascii="Traditional Arabic" w:hAnsi="Traditional Arabic" w:cs="Traditional Arabic"/>
          <w:sz w:val="24"/>
          <w:szCs w:val="24"/>
        </w:rPr>
        <w:t>1.3</w:t>
      </w:r>
      <w:r w:rsidRPr="00A56AAF">
        <w:rPr>
          <w:rFonts w:ascii="Traditional Arabic" w:hAnsi="Traditional Arabic" w:cs="Traditional Arabic"/>
          <w:b/>
          <w:sz w:val="24"/>
          <w:szCs w:val="24"/>
          <w:rtl/>
          <w:lang w:bidi="ar-EG"/>
        </w:rPr>
        <w:t>%.</w:t>
      </w:r>
    </w:p>
    <w:p w14:paraId="5CA8E942" w14:textId="6D685FDB" w:rsidR="005C237F" w:rsidRPr="00A56AAF" w:rsidRDefault="005C237F" w:rsidP="00074EFD">
      <w:pPr>
        <w:pStyle w:val="Caption"/>
        <w:keepNext/>
        <w:bidi/>
        <w:spacing w:line="360" w:lineRule="auto"/>
        <w:rPr>
          <w:rFonts w:ascii="Traditional Arabic" w:hAnsi="Traditional Arabic" w:cs="Traditional Arabic"/>
          <w:sz w:val="24"/>
          <w:szCs w:val="24"/>
        </w:rPr>
      </w:pPr>
      <w:bookmarkStart w:id="89" w:name="_Toc232365907"/>
      <w:r w:rsidRPr="00A56AAF">
        <w:rPr>
          <w:rFonts w:ascii="Traditional Arabic" w:hAnsi="Traditional Arabic" w:cs="Traditional Arabic"/>
          <w:sz w:val="24"/>
          <w:szCs w:val="24"/>
          <w:rtl/>
        </w:rPr>
        <w:t xml:space="preserve">جدول </w:t>
      </w:r>
      <w:r w:rsidRPr="00A56AAF">
        <w:rPr>
          <w:rFonts w:ascii="Traditional Arabic" w:hAnsi="Traditional Arabic" w:cs="Traditional Arabic"/>
          <w:sz w:val="24"/>
          <w:szCs w:val="24"/>
          <w:rtl/>
        </w:rPr>
        <w:fldChar w:fldCharType="begin"/>
      </w:r>
      <w:r w:rsidRPr="00A56AAF">
        <w:rPr>
          <w:rFonts w:ascii="Traditional Arabic" w:hAnsi="Traditional Arabic" w:cs="Traditional Arabic"/>
          <w:sz w:val="24"/>
          <w:szCs w:val="24"/>
          <w:rtl/>
        </w:rPr>
        <w:instrText xml:space="preserve"> </w:instrText>
      </w:r>
      <w:r w:rsidRPr="00A56AAF">
        <w:rPr>
          <w:rFonts w:ascii="Traditional Arabic" w:hAnsi="Traditional Arabic" w:cs="Traditional Arabic"/>
          <w:sz w:val="24"/>
          <w:szCs w:val="24"/>
        </w:rPr>
        <w:instrText xml:space="preserve">SEQ </w:instrText>
      </w:r>
      <w:r w:rsidRPr="00A56AAF">
        <w:rPr>
          <w:rFonts w:ascii="Traditional Arabic" w:hAnsi="Traditional Arabic" w:cs="Traditional Arabic"/>
          <w:sz w:val="24"/>
          <w:szCs w:val="24"/>
          <w:rtl/>
        </w:rPr>
        <w:instrText xml:space="preserve">جدول \* </w:instrText>
      </w:r>
      <w:r w:rsidRPr="00A56AAF">
        <w:rPr>
          <w:rFonts w:ascii="Traditional Arabic" w:hAnsi="Traditional Arabic" w:cs="Traditional Arabic"/>
          <w:sz w:val="24"/>
          <w:szCs w:val="24"/>
        </w:rPr>
        <w:instrText>ARABIC</w:instrText>
      </w:r>
      <w:r w:rsidRPr="00A56AAF">
        <w:rPr>
          <w:rFonts w:ascii="Traditional Arabic" w:hAnsi="Traditional Arabic" w:cs="Traditional Arabic"/>
          <w:sz w:val="24"/>
          <w:szCs w:val="24"/>
          <w:rtl/>
        </w:rPr>
        <w:instrText xml:space="preserve"> </w:instrText>
      </w:r>
      <w:r w:rsidRPr="00A56AAF">
        <w:rPr>
          <w:rFonts w:ascii="Traditional Arabic" w:hAnsi="Traditional Arabic" w:cs="Traditional Arabic"/>
          <w:sz w:val="24"/>
          <w:szCs w:val="24"/>
          <w:rtl/>
        </w:rPr>
        <w:fldChar w:fldCharType="separate"/>
      </w:r>
      <w:r w:rsidR="00091216">
        <w:rPr>
          <w:rFonts w:ascii="Traditional Arabic" w:hAnsi="Traditional Arabic" w:cs="Traditional Arabic"/>
          <w:noProof/>
          <w:sz w:val="24"/>
          <w:szCs w:val="24"/>
          <w:rtl/>
        </w:rPr>
        <w:t>6</w:t>
      </w:r>
      <w:r w:rsidRPr="00A56AAF">
        <w:rPr>
          <w:rFonts w:ascii="Traditional Arabic" w:hAnsi="Traditional Arabic" w:cs="Traditional Arabic"/>
          <w:sz w:val="24"/>
          <w:szCs w:val="24"/>
          <w:rtl/>
        </w:rPr>
        <w:fldChar w:fldCharType="end"/>
      </w:r>
      <w:r w:rsidRPr="00A56AAF">
        <w:rPr>
          <w:rFonts w:ascii="Traditional Arabic" w:hAnsi="Traditional Arabic" w:cs="Traditional Arabic"/>
          <w:noProof/>
          <w:sz w:val="24"/>
          <w:szCs w:val="24"/>
          <w:rtl/>
          <w:lang w:bidi="ar-EG"/>
        </w:rPr>
        <w:t xml:space="preserve"> توزيع العينة طبقا لمتغير العمر</w:t>
      </w:r>
      <w:bookmarkEnd w:id="89"/>
    </w:p>
    <w:tbl>
      <w:tblPr>
        <w:tblStyle w:val="GridTable4-Accent11"/>
        <w:bidiVisual/>
        <w:tblW w:w="4988" w:type="pct"/>
        <w:tblInd w:w="10" w:type="dxa"/>
        <w:tblLook w:val="04A0" w:firstRow="1" w:lastRow="0" w:firstColumn="1" w:lastColumn="0" w:noHBand="0" w:noVBand="1"/>
      </w:tblPr>
      <w:tblGrid>
        <w:gridCol w:w="3015"/>
        <w:gridCol w:w="2982"/>
        <w:gridCol w:w="2997"/>
      </w:tblGrid>
      <w:tr w:rsidR="005C237F" w:rsidRPr="00A56AAF" w14:paraId="58D04D3D" w14:textId="77777777" w:rsidTr="00E605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57096716" w14:textId="77777777" w:rsidR="005C237F" w:rsidRPr="00A56AAF" w:rsidRDefault="005C237F" w:rsidP="00074EFD">
            <w:pPr>
              <w:tabs>
                <w:tab w:val="right" w:pos="-180"/>
              </w:tabs>
              <w:bidi/>
              <w:spacing w:line="360" w:lineRule="auto"/>
              <w:ind w:left="26"/>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العمر</w:t>
            </w:r>
          </w:p>
        </w:tc>
        <w:tc>
          <w:tcPr>
            <w:tcW w:w="1658" w:type="pct"/>
            <w:vAlign w:val="center"/>
          </w:tcPr>
          <w:p w14:paraId="1EC4963A" w14:textId="77777777" w:rsidR="005C237F" w:rsidRPr="00A56AAF"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التكرار</w:t>
            </w:r>
          </w:p>
        </w:tc>
        <w:tc>
          <w:tcPr>
            <w:tcW w:w="1666" w:type="pct"/>
            <w:vAlign w:val="center"/>
          </w:tcPr>
          <w:p w14:paraId="76C403BC" w14:textId="77777777" w:rsidR="005C237F" w:rsidRPr="00A56AAF"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النسبة المئوية</w:t>
            </w:r>
          </w:p>
        </w:tc>
      </w:tr>
      <w:tr w:rsidR="005C237F" w:rsidRPr="00A56AAF" w14:paraId="7E7D985E"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4A30066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25 </w:t>
            </w:r>
            <w:r w:rsidRPr="00A56AAF">
              <w:rPr>
                <w:rFonts w:ascii="Traditional Arabic" w:hAnsi="Traditional Arabic" w:cs="Traditional Arabic"/>
                <w:sz w:val="24"/>
                <w:szCs w:val="24"/>
                <w:rtl/>
              </w:rPr>
              <w:t>سنة</w:t>
            </w:r>
          </w:p>
        </w:tc>
        <w:tc>
          <w:tcPr>
            <w:tcW w:w="1658" w:type="pct"/>
            <w:vAlign w:val="center"/>
          </w:tcPr>
          <w:p w14:paraId="2F73B208"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w:t>
            </w:r>
          </w:p>
        </w:tc>
        <w:tc>
          <w:tcPr>
            <w:tcW w:w="1666" w:type="pct"/>
            <w:vAlign w:val="center"/>
          </w:tcPr>
          <w:p w14:paraId="0481B15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3.8</w:t>
            </w:r>
          </w:p>
        </w:tc>
      </w:tr>
      <w:tr w:rsidR="005C237F" w:rsidRPr="00A56AAF" w14:paraId="11FC0075" w14:textId="77777777" w:rsidTr="00E605BC">
        <w:tc>
          <w:tcPr>
            <w:cnfStyle w:val="001000000000" w:firstRow="0" w:lastRow="0" w:firstColumn="1" w:lastColumn="0" w:oddVBand="0" w:evenVBand="0" w:oddHBand="0" w:evenHBand="0" w:firstRowFirstColumn="0" w:firstRowLastColumn="0" w:lastRowFirstColumn="0" w:lastRowLastColumn="0"/>
            <w:tcW w:w="1676" w:type="pct"/>
            <w:vAlign w:val="center"/>
          </w:tcPr>
          <w:p w14:paraId="334B43B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35 </w:t>
            </w:r>
            <w:r w:rsidRPr="00A56AAF">
              <w:rPr>
                <w:rFonts w:ascii="Traditional Arabic" w:hAnsi="Traditional Arabic" w:cs="Traditional Arabic"/>
                <w:sz w:val="24"/>
                <w:szCs w:val="24"/>
                <w:rtl/>
              </w:rPr>
              <w:t>سنة</w:t>
            </w:r>
          </w:p>
        </w:tc>
        <w:tc>
          <w:tcPr>
            <w:tcW w:w="1658" w:type="pct"/>
            <w:vAlign w:val="center"/>
          </w:tcPr>
          <w:p w14:paraId="697176CE"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121</w:t>
            </w:r>
          </w:p>
        </w:tc>
        <w:tc>
          <w:tcPr>
            <w:tcW w:w="1666" w:type="pct"/>
            <w:vAlign w:val="center"/>
          </w:tcPr>
          <w:p w14:paraId="40E7A6EF"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75.6</w:t>
            </w:r>
          </w:p>
        </w:tc>
      </w:tr>
      <w:tr w:rsidR="005C237F" w:rsidRPr="00A56AAF" w14:paraId="3BAE35DD"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0BAA55F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35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45 </w:t>
            </w:r>
            <w:r w:rsidRPr="00A56AAF">
              <w:rPr>
                <w:rFonts w:ascii="Traditional Arabic" w:hAnsi="Traditional Arabic" w:cs="Traditional Arabic"/>
                <w:sz w:val="24"/>
                <w:szCs w:val="24"/>
                <w:rtl/>
              </w:rPr>
              <w:t>سنة</w:t>
            </w:r>
          </w:p>
        </w:tc>
        <w:tc>
          <w:tcPr>
            <w:tcW w:w="1658" w:type="pct"/>
            <w:vAlign w:val="center"/>
          </w:tcPr>
          <w:p w14:paraId="20B150F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23</w:t>
            </w:r>
          </w:p>
        </w:tc>
        <w:tc>
          <w:tcPr>
            <w:tcW w:w="1666" w:type="pct"/>
            <w:vAlign w:val="center"/>
          </w:tcPr>
          <w:p w14:paraId="4D7C7C02"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14.4</w:t>
            </w:r>
          </w:p>
        </w:tc>
      </w:tr>
      <w:tr w:rsidR="005C237F" w:rsidRPr="00A56AAF" w14:paraId="4628F250" w14:textId="77777777" w:rsidTr="00E605BC">
        <w:tc>
          <w:tcPr>
            <w:cnfStyle w:val="001000000000" w:firstRow="0" w:lastRow="0" w:firstColumn="1" w:lastColumn="0" w:oddVBand="0" w:evenVBand="0" w:oddHBand="0" w:evenHBand="0" w:firstRowFirstColumn="0" w:firstRowLastColumn="0" w:lastRowFirstColumn="0" w:lastRowLastColumn="0"/>
            <w:tcW w:w="1676" w:type="pct"/>
            <w:vAlign w:val="center"/>
          </w:tcPr>
          <w:p w14:paraId="255530A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45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55 </w:t>
            </w:r>
            <w:r w:rsidRPr="00A56AAF">
              <w:rPr>
                <w:rFonts w:ascii="Traditional Arabic" w:hAnsi="Traditional Arabic" w:cs="Traditional Arabic"/>
                <w:sz w:val="24"/>
                <w:szCs w:val="24"/>
                <w:rtl/>
              </w:rPr>
              <w:t>سنة</w:t>
            </w:r>
          </w:p>
        </w:tc>
        <w:tc>
          <w:tcPr>
            <w:tcW w:w="1658" w:type="pct"/>
            <w:vAlign w:val="center"/>
          </w:tcPr>
          <w:p w14:paraId="503880E9"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8</w:t>
            </w:r>
          </w:p>
        </w:tc>
        <w:tc>
          <w:tcPr>
            <w:tcW w:w="1666" w:type="pct"/>
            <w:vAlign w:val="center"/>
          </w:tcPr>
          <w:p w14:paraId="22B6495B"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5.0</w:t>
            </w:r>
          </w:p>
        </w:tc>
      </w:tr>
      <w:tr w:rsidR="005C237F" w:rsidRPr="00A56AAF" w14:paraId="44A368B9"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2BE4C12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أكثر</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55 </w:t>
            </w:r>
            <w:r w:rsidRPr="00A56AAF">
              <w:rPr>
                <w:rFonts w:ascii="Traditional Arabic" w:hAnsi="Traditional Arabic" w:cs="Traditional Arabic"/>
                <w:sz w:val="24"/>
                <w:szCs w:val="24"/>
                <w:rtl/>
              </w:rPr>
              <w:t>سنة</w:t>
            </w:r>
          </w:p>
        </w:tc>
        <w:tc>
          <w:tcPr>
            <w:tcW w:w="1658" w:type="pct"/>
            <w:vAlign w:val="center"/>
          </w:tcPr>
          <w:p w14:paraId="01D1CF35"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w:t>
            </w:r>
          </w:p>
        </w:tc>
        <w:tc>
          <w:tcPr>
            <w:tcW w:w="1666" w:type="pct"/>
            <w:vAlign w:val="center"/>
          </w:tcPr>
          <w:p w14:paraId="6906CAEA"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1.3</w:t>
            </w:r>
          </w:p>
        </w:tc>
      </w:tr>
      <w:tr w:rsidR="005C237F" w:rsidRPr="00A56AAF" w14:paraId="536E7E5F" w14:textId="77777777" w:rsidTr="00E605BC">
        <w:tc>
          <w:tcPr>
            <w:cnfStyle w:val="001000000000" w:firstRow="0" w:lastRow="0" w:firstColumn="1" w:lastColumn="0" w:oddVBand="0" w:evenVBand="0" w:oddHBand="0" w:evenHBand="0" w:firstRowFirstColumn="0" w:firstRowLastColumn="0" w:lastRowFirstColumn="0" w:lastRowLastColumn="0"/>
            <w:tcW w:w="1676" w:type="pct"/>
            <w:vAlign w:val="center"/>
          </w:tcPr>
          <w:p w14:paraId="4BF5596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المجموع</w:t>
            </w:r>
          </w:p>
        </w:tc>
        <w:tc>
          <w:tcPr>
            <w:tcW w:w="1658" w:type="pct"/>
            <w:vAlign w:val="center"/>
          </w:tcPr>
          <w:p w14:paraId="1E736FE1"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160</w:t>
            </w:r>
          </w:p>
        </w:tc>
        <w:tc>
          <w:tcPr>
            <w:tcW w:w="1666" w:type="pct"/>
            <w:vAlign w:val="center"/>
          </w:tcPr>
          <w:p w14:paraId="4D97CBB3"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100.0</w:t>
            </w:r>
          </w:p>
        </w:tc>
      </w:tr>
    </w:tbl>
    <w:p w14:paraId="50F2F560" w14:textId="77777777" w:rsidR="005C237F" w:rsidRPr="00A56AAF" w:rsidRDefault="005C237F" w:rsidP="00074EFD">
      <w:pPr>
        <w:bidi/>
        <w:spacing w:line="360" w:lineRule="auto"/>
        <w:rPr>
          <w:rFonts w:ascii="Traditional Arabic" w:hAnsi="Traditional Arabic" w:cs="Traditional Arabic"/>
          <w:sz w:val="24"/>
          <w:szCs w:val="24"/>
          <w:bdr w:val="none" w:sz="0" w:space="0" w:color="auto" w:frame="1"/>
          <w:rtl/>
          <w:lang w:bidi="ar-EG"/>
        </w:rPr>
      </w:pPr>
    </w:p>
    <w:p w14:paraId="13BC4F2D" w14:textId="77777777" w:rsidR="005C237F" w:rsidRPr="00A56AAF" w:rsidRDefault="005C237F" w:rsidP="00044ACF">
      <w:pPr>
        <w:pStyle w:val="ListParagraph"/>
        <w:numPr>
          <w:ilvl w:val="0"/>
          <w:numId w:val="13"/>
        </w:numPr>
        <w:bidi/>
        <w:spacing w:after="0"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سنوات الخبرة:</w:t>
      </w:r>
    </w:p>
    <w:p w14:paraId="3A362905" w14:textId="77777777" w:rsidR="005C237F" w:rsidRPr="00A56AAF" w:rsidRDefault="005C237F" w:rsidP="00D848C9">
      <w:pPr>
        <w:autoSpaceDE w:val="0"/>
        <w:autoSpaceDN w:val="0"/>
        <w:bidi/>
        <w:adjustRightInd w:val="0"/>
        <w:spacing w:line="360" w:lineRule="auto"/>
        <w:ind w:left="60" w:right="60"/>
        <w:jc w:val="both"/>
        <w:rPr>
          <w:rFonts w:ascii="Traditional Arabic" w:hAnsi="Traditional Arabic" w:cs="Traditional Arabic"/>
          <w:b/>
          <w:sz w:val="24"/>
          <w:szCs w:val="24"/>
          <w:rtl/>
        </w:rPr>
      </w:pPr>
      <w:r w:rsidRPr="00A56AAF">
        <w:rPr>
          <w:rFonts w:ascii="Traditional Arabic" w:hAnsi="Traditional Arabic" w:cs="Traditional Arabic"/>
          <w:b/>
          <w:sz w:val="24"/>
          <w:szCs w:val="24"/>
          <w:rtl/>
          <w:lang w:bidi="ar-EG"/>
        </w:rPr>
        <w:t xml:space="preserve">يتبين من الجدول الخاص بتوزيع عينة الدراسة تبعا لسنوات الخبرة، أن أعلي نسبة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5 </w:t>
      </w:r>
      <w:r w:rsidRPr="00A56AAF">
        <w:rPr>
          <w:rFonts w:ascii="Traditional Arabic" w:hAnsi="Traditional Arabic" w:cs="Traditional Arabic"/>
          <w:sz w:val="24"/>
          <w:szCs w:val="24"/>
          <w:rtl/>
        </w:rPr>
        <w:t>سنوات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10 </w:t>
      </w:r>
      <w:r w:rsidRPr="00A56AAF">
        <w:rPr>
          <w:rFonts w:ascii="Traditional Arabic" w:hAnsi="Traditional Arabic" w:cs="Traditional Arabic"/>
          <w:sz w:val="24"/>
          <w:szCs w:val="24"/>
          <w:rtl/>
        </w:rPr>
        <w:t>سنوات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61.3</w:t>
      </w:r>
      <w:r w:rsidRPr="00A56AAF">
        <w:rPr>
          <w:rFonts w:ascii="Traditional Arabic" w:hAnsi="Traditional Arabic" w:cs="Traditional Arabic"/>
          <w:b/>
          <w:sz w:val="24"/>
          <w:szCs w:val="24"/>
          <w:rtl/>
          <w:lang w:bidi="ar-EG"/>
        </w:rPr>
        <w:t xml:space="preserve">% ، ويلي ذلك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10 </w:t>
      </w:r>
      <w:r w:rsidRPr="00A56AAF">
        <w:rPr>
          <w:rFonts w:ascii="Traditional Arabic" w:hAnsi="Traditional Arabic" w:cs="Traditional Arabic"/>
          <w:sz w:val="24"/>
          <w:szCs w:val="24"/>
          <w:rtl/>
        </w:rPr>
        <w:t>سنوات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15 </w:t>
      </w:r>
      <w:r w:rsidRPr="00A56AAF">
        <w:rPr>
          <w:rFonts w:ascii="Traditional Arabic" w:hAnsi="Traditional Arabic" w:cs="Traditional Arabic"/>
          <w:sz w:val="24"/>
          <w:szCs w:val="24"/>
          <w:rtl/>
        </w:rPr>
        <w:t>سنة</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25.0</w:t>
      </w:r>
      <w:r w:rsidRPr="00A56AAF">
        <w:rPr>
          <w:rFonts w:ascii="Traditional Arabic" w:hAnsi="Traditional Arabic" w:cs="Traditional Arabic"/>
          <w:b/>
          <w:sz w:val="24"/>
          <w:szCs w:val="24"/>
          <w:rtl/>
          <w:lang w:bidi="ar-EG"/>
        </w:rPr>
        <w:t xml:space="preserve">% ، و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15 </w:t>
      </w:r>
      <w:r w:rsidRPr="00A56AAF">
        <w:rPr>
          <w:rFonts w:ascii="Traditional Arabic" w:hAnsi="Traditional Arabic" w:cs="Traditional Arabic"/>
          <w:sz w:val="24"/>
          <w:szCs w:val="24"/>
          <w:rtl/>
        </w:rPr>
        <w:t>سنة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20 </w:t>
      </w:r>
      <w:r w:rsidRPr="00A56AAF">
        <w:rPr>
          <w:rFonts w:ascii="Traditional Arabic" w:hAnsi="Traditional Arabic" w:cs="Traditional Arabic"/>
          <w:sz w:val="24"/>
          <w:szCs w:val="24"/>
          <w:rtl/>
        </w:rPr>
        <w:t>سنة</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5.6</w:t>
      </w:r>
      <w:r w:rsidRPr="00A56AAF">
        <w:rPr>
          <w:rFonts w:ascii="Traditional Arabic" w:hAnsi="Traditional Arabic" w:cs="Traditional Arabic"/>
          <w:b/>
          <w:sz w:val="24"/>
          <w:szCs w:val="24"/>
          <w:rtl/>
          <w:lang w:bidi="ar-EG"/>
        </w:rPr>
        <w:t xml:space="preserve">%،و </w:t>
      </w:r>
      <w:r w:rsidRPr="00A56AAF">
        <w:rPr>
          <w:rFonts w:ascii="Traditional Arabic" w:hAnsi="Traditional Arabic" w:cs="Traditional Arabic"/>
          <w:sz w:val="24"/>
          <w:szCs w:val="24"/>
        </w:rPr>
        <w:t xml:space="preserve">20 </w:t>
      </w:r>
      <w:r w:rsidRPr="00A56AAF">
        <w:rPr>
          <w:rFonts w:ascii="Traditional Arabic" w:hAnsi="Traditional Arabic" w:cs="Traditional Arabic"/>
          <w:sz w:val="24"/>
          <w:szCs w:val="24"/>
          <w:rtl/>
        </w:rPr>
        <w:t>سنة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فأكثر</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4.4</w:t>
      </w:r>
      <w:r w:rsidRPr="00A56AAF">
        <w:rPr>
          <w:rFonts w:ascii="Traditional Arabic" w:hAnsi="Traditional Arabic" w:cs="Traditional Arabic"/>
          <w:b/>
          <w:sz w:val="24"/>
          <w:szCs w:val="24"/>
          <w:rtl/>
          <w:lang w:bidi="ar-EG"/>
        </w:rPr>
        <w:t>% ، و</w:t>
      </w:r>
      <w:r w:rsidRPr="00A56AAF">
        <w:rPr>
          <w:rFonts w:ascii="Traditional Arabic" w:hAnsi="Traditional Arabic" w:cs="Traditional Arabic"/>
          <w:sz w:val="24"/>
          <w:szCs w:val="24"/>
          <w:rtl/>
        </w:rPr>
        <w:t xml:space="preserve"> 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5 </w:t>
      </w:r>
      <w:r w:rsidRPr="00A56AAF">
        <w:rPr>
          <w:rFonts w:ascii="Traditional Arabic" w:hAnsi="Traditional Arabic" w:cs="Traditional Arabic"/>
          <w:sz w:val="24"/>
          <w:szCs w:val="24"/>
          <w:rtl/>
        </w:rPr>
        <w:t>سنوات</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3.8</w:t>
      </w:r>
      <w:r w:rsidRPr="00A56AAF">
        <w:rPr>
          <w:rFonts w:ascii="Traditional Arabic" w:hAnsi="Traditional Arabic" w:cs="Traditional Arabic"/>
          <w:b/>
          <w:sz w:val="24"/>
          <w:szCs w:val="24"/>
          <w:rtl/>
          <w:lang w:bidi="ar-EG"/>
        </w:rPr>
        <w:t>%.</w:t>
      </w:r>
    </w:p>
    <w:p w14:paraId="4AD07D15" w14:textId="38ACC8A7" w:rsidR="005C237F" w:rsidRPr="00A56AAF" w:rsidRDefault="005C237F" w:rsidP="00074EFD">
      <w:pPr>
        <w:pStyle w:val="Caption"/>
        <w:keepNext/>
        <w:bidi/>
        <w:spacing w:line="360" w:lineRule="auto"/>
        <w:rPr>
          <w:rFonts w:ascii="Traditional Arabic" w:hAnsi="Traditional Arabic" w:cs="Traditional Arabic"/>
          <w:sz w:val="24"/>
          <w:szCs w:val="24"/>
        </w:rPr>
      </w:pPr>
      <w:bookmarkStart w:id="90" w:name="_Toc232365908"/>
      <w:r w:rsidRPr="00A56AAF">
        <w:rPr>
          <w:rFonts w:ascii="Traditional Arabic" w:hAnsi="Traditional Arabic" w:cs="Traditional Arabic"/>
          <w:sz w:val="24"/>
          <w:szCs w:val="24"/>
          <w:rtl/>
        </w:rPr>
        <w:lastRenderedPageBreak/>
        <w:t xml:space="preserve">جدول </w:t>
      </w:r>
      <w:r w:rsidRPr="00A56AAF">
        <w:rPr>
          <w:rFonts w:ascii="Traditional Arabic" w:hAnsi="Traditional Arabic" w:cs="Traditional Arabic"/>
          <w:sz w:val="24"/>
          <w:szCs w:val="24"/>
          <w:rtl/>
        </w:rPr>
        <w:fldChar w:fldCharType="begin"/>
      </w:r>
      <w:r w:rsidRPr="00A56AAF">
        <w:rPr>
          <w:rFonts w:ascii="Traditional Arabic" w:hAnsi="Traditional Arabic" w:cs="Traditional Arabic"/>
          <w:sz w:val="24"/>
          <w:szCs w:val="24"/>
          <w:rtl/>
        </w:rPr>
        <w:instrText xml:space="preserve"> </w:instrText>
      </w:r>
      <w:r w:rsidRPr="00A56AAF">
        <w:rPr>
          <w:rFonts w:ascii="Traditional Arabic" w:hAnsi="Traditional Arabic" w:cs="Traditional Arabic"/>
          <w:sz w:val="24"/>
          <w:szCs w:val="24"/>
        </w:rPr>
        <w:instrText xml:space="preserve">SEQ </w:instrText>
      </w:r>
      <w:r w:rsidRPr="00A56AAF">
        <w:rPr>
          <w:rFonts w:ascii="Traditional Arabic" w:hAnsi="Traditional Arabic" w:cs="Traditional Arabic"/>
          <w:sz w:val="24"/>
          <w:szCs w:val="24"/>
          <w:rtl/>
        </w:rPr>
        <w:instrText xml:space="preserve">جدول \* </w:instrText>
      </w:r>
      <w:r w:rsidRPr="00A56AAF">
        <w:rPr>
          <w:rFonts w:ascii="Traditional Arabic" w:hAnsi="Traditional Arabic" w:cs="Traditional Arabic"/>
          <w:sz w:val="24"/>
          <w:szCs w:val="24"/>
        </w:rPr>
        <w:instrText>ARABIC</w:instrText>
      </w:r>
      <w:r w:rsidRPr="00A56AAF">
        <w:rPr>
          <w:rFonts w:ascii="Traditional Arabic" w:hAnsi="Traditional Arabic" w:cs="Traditional Arabic"/>
          <w:sz w:val="24"/>
          <w:szCs w:val="24"/>
          <w:rtl/>
        </w:rPr>
        <w:instrText xml:space="preserve"> </w:instrText>
      </w:r>
      <w:r w:rsidRPr="00A56AAF">
        <w:rPr>
          <w:rFonts w:ascii="Traditional Arabic" w:hAnsi="Traditional Arabic" w:cs="Traditional Arabic"/>
          <w:sz w:val="24"/>
          <w:szCs w:val="24"/>
          <w:rtl/>
        </w:rPr>
        <w:fldChar w:fldCharType="separate"/>
      </w:r>
      <w:r w:rsidR="00091216">
        <w:rPr>
          <w:rFonts w:ascii="Traditional Arabic" w:hAnsi="Traditional Arabic" w:cs="Traditional Arabic"/>
          <w:noProof/>
          <w:sz w:val="24"/>
          <w:szCs w:val="24"/>
          <w:rtl/>
        </w:rPr>
        <w:t>7</w:t>
      </w:r>
      <w:r w:rsidRPr="00A56AAF">
        <w:rPr>
          <w:rFonts w:ascii="Traditional Arabic" w:hAnsi="Traditional Arabic" w:cs="Traditional Arabic"/>
          <w:sz w:val="24"/>
          <w:szCs w:val="24"/>
          <w:rtl/>
        </w:rPr>
        <w:fldChar w:fldCharType="end"/>
      </w:r>
      <w:r w:rsidRPr="00A56AAF">
        <w:rPr>
          <w:rFonts w:ascii="Traditional Arabic" w:hAnsi="Traditional Arabic" w:cs="Traditional Arabic"/>
          <w:noProof/>
          <w:sz w:val="24"/>
          <w:szCs w:val="24"/>
          <w:rtl/>
          <w:lang w:bidi="ar-EG"/>
        </w:rPr>
        <w:t xml:space="preserve"> توزيع العينة طبقا لمتغير سنوات الخبرة</w:t>
      </w:r>
      <w:bookmarkEnd w:id="90"/>
    </w:p>
    <w:tbl>
      <w:tblPr>
        <w:tblStyle w:val="GridTable4-Accent11"/>
        <w:bidiVisual/>
        <w:tblW w:w="4982" w:type="pct"/>
        <w:tblInd w:w="15" w:type="dxa"/>
        <w:tblLook w:val="04A0" w:firstRow="1" w:lastRow="0" w:firstColumn="1" w:lastColumn="0" w:noHBand="0" w:noVBand="1"/>
      </w:tblPr>
      <w:tblGrid>
        <w:gridCol w:w="5357"/>
        <w:gridCol w:w="1340"/>
        <w:gridCol w:w="2287"/>
      </w:tblGrid>
      <w:tr w:rsidR="005C237F" w:rsidRPr="00A56AAF" w14:paraId="754FA31A" w14:textId="77777777" w:rsidTr="00E605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3B5B676B" w14:textId="77777777" w:rsidR="005C237F" w:rsidRPr="00A56AAF" w:rsidRDefault="005C237F" w:rsidP="00074EFD">
            <w:pPr>
              <w:tabs>
                <w:tab w:val="right" w:pos="-180"/>
              </w:tabs>
              <w:bidi/>
              <w:spacing w:line="360" w:lineRule="auto"/>
              <w:ind w:left="26"/>
              <w:rPr>
                <w:rFonts w:ascii="Traditional Arabic" w:hAnsi="Traditional Arabic" w:cs="Traditional Arabic"/>
                <w:b w:val="0"/>
                <w:color w:val="auto"/>
                <w:sz w:val="24"/>
                <w:szCs w:val="24"/>
                <w:rtl/>
                <w:lang w:bidi="ar-EG"/>
              </w:rPr>
            </w:pPr>
            <w:r w:rsidRPr="00A56AAF">
              <w:rPr>
                <w:rFonts w:ascii="Traditional Arabic" w:hAnsi="Traditional Arabic" w:cs="Traditional Arabic"/>
                <w:color w:val="auto"/>
                <w:sz w:val="24"/>
                <w:szCs w:val="24"/>
                <w:rtl/>
              </w:rPr>
              <w:t>سنوات</w:t>
            </w:r>
            <w:r w:rsidRPr="00A56AAF">
              <w:rPr>
                <w:rFonts w:ascii="Traditional Arabic" w:hAnsi="Traditional Arabic" w:cs="Traditional Arabic"/>
                <w:color w:val="auto"/>
                <w:sz w:val="24"/>
                <w:szCs w:val="24"/>
              </w:rPr>
              <w:t xml:space="preserve"> </w:t>
            </w:r>
            <w:r w:rsidRPr="00A56AAF">
              <w:rPr>
                <w:rFonts w:ascii="Traditional Arabic" w:hAnsi="Traditional Arabic" w:cs="Traditional Arabic"/>
                <w:color w:val="auto"/>
                <w:sz w:val="24"/>
                <w:szCs w:val="24"/>
                <w:rtl/>
              </w:rPr>
              <w:t>الخــبرة</w:t>
            </w:r>
          </w:p>
        </w:tc>
        <w:tc>
          <w:tcPr>
            <w:tcW w:w="746" w:type="pct"/>
            <w:vAlign w:val="center"/>
          </w:tcPr>
          <w:p w14:paraId="3C9B5714" w14:textId="77777777" w:rsidR="005C237F" w:rsidRPr="00A56AAF"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التكرار</w:t>
            </w:r>
          </w:p>
        </w:tc>
        <w:tc>
          <w:tcPr>
            <w:tcW w:w="1273" w:type="pct"/>
            <w:vAlign w:val="center"/>
          </w:tcPr>
          <w:p w14:paraId="2E6860A0" w14:textId="77777777" w:rsidR="005C237F" w:rsidRPr="00A56AAF"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النسبة المئوية</w:t>
            </w:r>
          </w:p>
        </w:tc>
      </w:tr>
      <w:tr w:rsidR="005C237F" w:rsidRPr="00A56AAF" w14:paraId="3517BC38"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B31198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5 </w:t>
            </w:r>
            <w:r w:rsidRPr="00A56AAF">
              <w:rPr>
                <w:rFonts w:ascii="Traditional Arabic" w:hAnsi="Traditional Arabic" w:cs="Traditional Arabic"/>
                <w:sz w:val="24"/>
                <w:szCs w:val="24"/>
                <w:rtl/>
              </w:rPr>
              <w:t>سنوات</w:t>
            </w:r>
          </w:p>
        </w:tc>
        <w:tc>
          <w:tcPr>
            <w:tcW w:w="746" w:type="pct"/>
            <w:vAlign w:val="center"/>
          </w:tcPr>
          <w:p w14:paraId="75AC237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w:t>
            </w:r>
          </w:p>
        </w:tc>
        <w:tc>
          <w:tcPr>
            <w:tcW w:w="1273" w:type="pct"/>
            <w:vAlign w:val="center"/>
          </w:tcPr>
          <w:p w14:paraId="67DA19AC"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3.8</w:t>
            </w:r>
          </w:p>
        </w:tc>
      </w:tr>
      <w:tr w:rsidR="005C237F" w:rsidRPr="00A56AAF" w14:paraId="00512269" w14:textId="77777777" w:rsidTr="00E605BC">
        <w:tc>
          <w:tcPr>
            <w:cnfStyle w:val="001000000000" w:firstRow="0" w:lastRow="0" w:firstColumn="1" w:lastColumn="0" w:oddVBand="0" w:evenVBand="0" w:oddHBand="0" w:evenHBand="0" w:firstRowFirstColumn="0" w:firstRowLastColumn="0" w:lastRowFirstColumn="0" w:lastRowLastColumn="0"/>
            <w:tcW w:w="2981" w:type="pct"/>
            <w:vAlign w:val="center"/>
          </w:tcPr>
          <w:p w14:paraId="6A9C76ED"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5 </w:t>
            </w:r>
            <w:r w:rsidRPr="00A56AAF">
              <w:rPr>
                <w:rFonts w:ascii="Traditional Arabic" w:hAnsi="Traditional Arabic" w:cs="Traditional Arabic"/>
                <w:sz w:val="24"/>
                <w:szCs w:val="24"/>
                <w:rtl/>
              </w:rPr>
              <w:t>سنوات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10 </w:t>
            </w:r>
            <w:r w:rsidRPr="00A56AAF">
              <w:rPr>
                <w:rFonts w:ascii="Traditional Arabic" w:hAnsi="Traditional Arabic" w:cs="Traditional Arabic"/>
                <w:sz w:val="24"/>
                <w:szCs w:val="24"/>
                <w:rtl/>
              </w:rPr>
              <w:t>سنوات</w:t>
            </w:r>
          </w:p>
        </w:tc>
        <w:tc>
          <w:tcPr>
            <w:tcW w:w="746" w:type="pct"/>
            <w:vAlign w:val="center"/>
          </w:tcPr>
          <w:p w14:paraId="0F8B3FFC"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98</w:t>
            </w:r>
          </w:p>
        </w:tc>
        <w:tc>
          <w:tcPr>
            <w:tcW w:w="1273" w:type="pct"/>
            <w:vAlign w:val="center"/>
          </w:tcPr>
          <w:p w14:paraId="6C2270E0"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61.3</w:t>
            </w:r>
          </w:p>
        </w:tc>
      </w:tr>
      <w:tr w:rsidR="005C237F" w:rsidRPr="00A56AAF" w14:paraId="30A3A266"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43A1D250"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10 </w:t>
            </w:r>
            <w:r w:rsidRPr="00A56AAF">
              <w:rPr>
                <w:rFonts w:ascii="Traditional Arabic" w:hAnsi="Traditional Arabic" w:cs="Traditional Arabic"/>
                <w:sz w:val="24"/>
                <w:szCs w:val="24"/>
                <w:rtl/>
              </w:rPr>
              <w:t>سنوات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15 </w:t>
            </w:r>
            <w:r w:rsidRPr="00A56AAF">
              <w:rPr>
                <w:rFonts w:ascii="Traditional Arabic" w:hAnsi="Traditional Arabic" w:cs="Traditional Arabic"/>
                <w:sz w:val="24"/>
                <w:szCs w:val="24"/>
                <w:rtl/>
              </w:rPr>
              <w:t>سنة</w:t>
            </w:r>
          </w:p>
        </w:tc>
        <w:tc>
          <w:tcPr>
            <w:tcW w:w="746" w:type="pct"/>
            <w:vAlign w:val="center"/>
          </w:tcPr>
          <w:p w14:paraId="320E1B6F"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40</w:t>
            </w:r>
          </w:p>
        </w:tc>
        <w:tc>
          <w:tcPr>
            <w:tcW w:w="1273" w:type="pct"/>
            <w:vAlign w:val="center"/>
          </w:tcPr>
          <w:p w14:paraId="623F476A"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25.0</w:t>
            </w:r>
          </w:p>
        </w:tc>
      </w:tr>
      <w:tr w:rsidR="005C237F" w:rsidRPr="00A56AAF" w14:paraId="69BA51A3" w14:textId="77777777" w:rsidTr="00E605BC">
        <w:tc>
          <w:tcPr>
            <w:cnfStyle w:val="001000000000" w:firstRow="0" w:lastRow="0" w:firstColumn="1" w:lastColumn="0" w:oddVBand="0" w:evenVBand="0" w:oddHBand="0" w:evenHBand="0" w:firstRowFirstColumn="0" w:firstRowLastColumn="0" w:lastRowFirstColumn="0" w:lastRowLastColumn="0"/>
            <w:tcW w:w="2981" w:type="pct"/>
            <w:vAlign w:val="center"/>
          </w:tcPr>
          <w:p w14:paraId="1099E45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15 </w:t>
            </w:r>
            <w:r w:rsidRPr="00A56AAF">
              <w:rPr>
                <w:rFonts w:ascii="Traditional Arabic" w:hAnsi="Traditional Arabic" w:cs="Traditional Arabic"/>
                <w:sz w:val="24"/>
                <w:szCs w:val="24"/>
                <w:rtl/>
              </w:rPr>
              <w:t>سنة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20 </w:t>
            </w:r>
            <w:r w:rsidRPr="00A56AAF">
              <w:rPr>
                <w:rFonts w:ascii="Traditional Arabic" w:hAnsi="Traditional Arabic" w:cs="Traditional Arabic"/>
                <w:sz w:val="24"/>
                <w:szCs w:val="24"/>
                <w:rtl/>
              </w:rPr>
              <w:t>سنة</w:t>
            </w:r>
          </w:p>
        </w:tc>
        <w:tc>
          <w:tcPr>
            <w:tcW w:w="746" w:type="pct"/>
            <w:vAlign w:val="center"/>
          </w:tcPr>
          <w:p w14:paraId="7AD8D947"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9</w:t>
            </w:r>
          </w:p>
        </w:tc>
        <w:tc>
          <w:tcPr>
            <w:tcW w:w="1273" w:type="pct"/>
            <w:vAlign w:val="center"/>
          </w:tcPr>
          <w:p w14:paraId="6C148189"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5.6</w:t>
            </w:r>
          </w:p>
        </w:tc>
      </w:tr>
      <w:tr w:rsidR="005C237F" w:rsidRPr="00A56AAF" w14:paraId="38F42FFC"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2BDAD79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20 </w:t>
            </w:r>
            <w:r w:rsidRPr="00A56AAF">
              <w:rPr>
                <w:rFonts w:ascii="Traditional Arabic" w:hAnsi="Traditional Arabic" w:cs="Traditional Arabic"/>
                <w:sz w:val="24"/>
                <w:szCs w:val="24"/>
                <w:rtl/>
              </w:rPr>
              <w:t>سنة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فأكثر</w:t>
            </w:r>
          </w:p>
        </w:tc>
        <w:tc>
          <w:tcPr>
            <w:tcW w:w="746" w:type="pct"/>
            <w:vAlign w:val="center"/>
          </w:tcPr>
          <w:p w14:paraId="058CD176"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w:t>
            </w:r>
          </w:p>
        </w:tc>
        <w:tc>
          <w:tcPr>
            <w:tcW w:w="1273" w:type="pct"/>
            <w:vAlign w:val="center"/>
          </w:tcPr>
          <w:p w14:paraId="064C520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4.4</w:t>
            </w:r>
          </w:p>
        </w:tc>
      </w:tr>
      <w:tr w:rsidR="005C237F" w:rsidRPr="00A56AAF" w14:paraId="3077721B" w14:textId="77777777" w:rsidTr="00E605BC">
        <w:tc>
          <w:tcPr>
            <w:cnfStyle w:val="001000000000" w:firstRow="0" w:lastRow="0" w:firstColumn="1" w:lastColumn="0" w:oddVBand="0" w:evenVBand="0" w:oddHBand="0" w:evenHBand="0" w:firstRowFirstColumn="0" w:firstRowLastColumn="0" w:lastRowFirstColumn="0" w:lastRowLastColumn="0"/>
            <w:tcW w:w="2981" w:type="pct"/>
            <w:vAlign w:val="center"/>
          </w:tcPr>
          <w:p w14:paraId="0AE1B50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المجموع</w:t>
            </w:r>
          </w:p>
        </w:tc>
        <w:tc>
          <w:tcPr>
            <w:tcW w:w="746" w:type="pct"/>
            <w:vAlign w:val="center"/>
          </w:tcPr>
          <w:p w14:paraId="0FEACF9F"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160</w:t>
            </w:r>
          </w:p>
        </w:tc>
        <w:tc>
          <w:tcPr>
            <w:tcW w:w="1273" w:type="pct"/>
            <w:vAlign w:val="center"/>
          </w:tcPr>
          <w:p w14:paraId="3E2BC6D3"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100.0</w:t>
            </w:r>
          </w:p>
        </w:tc>
      </w:tr>
    </w:tbl>
    <w:p w14:paraId="3CE328DB" w14:textId="3C0DF023" w:rsidR="005C237F" w:rsidRPr="00A56AAF" w:rsidRDefault="005C237F" w:rsidP="00074EFD">
      <w:pPr>
        <w:pStyle w:val="Heading2"/>
        <w:bidi/>
        <w:rPr>
          <w:rFonts w:ascii="Traditional Arabic" w:hAnsi="Traditional Arabic" w:cs="Traditional Arabic"/>
          <w:b/>
          <w:bCs/>
          <w:color w:val="auto"/>
          <w:sz w:val="24"/>
          <w:szCs w:val="24"/>
          <w:bdr w:val="none" w:sz="0" w:space="0" w:color="auto" w:frame="1"/>
          <w:rtl/>
        </w:rPr>
      </w:pPr>
      <w:bookmarkStart w:id="91" w:name="_Toc235976233"/>
      <w:r w:rsidRPr="00A56AAF">
        <w:rPr>
          <w:rFonts w:ascii="Traditional Arabic" w:hAnsi="Traditional Arabic" w:cs="Traditional Arabic"/>
          <w:b/>
          <w:bCs/>
          <w:color w:val="auto"/>
          <w:sz w:val="24"/>
          <w:szCs w:val="24"/>
          <w:bdr w:val="none" w:sz="0" w:space="0" w:color="auto" w:frame="1"/>
          <w:rtl/>
        </w:rPr>
        <w:t>ثانيا: ابعاد المحور الأول.. بنية الأعمال المؤسسية</w:t>
      </w:r>
      <w:bookmarkEnd w:id="91"/>
    </w:p>
    <w:p w14:paraId="71A33B7D" w14:textId="77777777" w:rsidR="005C237F" w:rsidRPr="00E67436" w:rsidRDefault="005C237F" w:rsidP="00044ACF">
      <w:pPr>
        <w:pStyle w:val="ListParagraph"/>
        <w:numPr>
          <w:ilvl w:val="0"/>
          <w:numId w:val="14"/>
        </w:numPr>
        <w:bidi/>
        <w:spacing w:after="0" w:line="360" w:lineRule="auto"/>
        <w:rPr>
          <w:rFonts w:ascii="Traditional Arabic" w:hAnsi="Traditional Arabic" w:cs="Traditional Arabic"/>
          <w:b/>
          <w:bCs/>
          <w:sz w:val="24"/>
          <w:szCs w:val="24"/>
          <w:rtl/>
        </w:rPr>
      </w:pPr>
      <w:r w:rsidRPr="00E67436">
        <w:rPr>
          <w:rFonts w:ascii="Traditional Arabic" w:hAnsi="Traditional Arabic" w:cs="Traditional Arabic"/>
          <w:b/>
          <w:bCs/>
          <w:sz w:val="24"/>
          <w:szCs w:val="24"/>
          <w:rtl/>
        </w:rPr>
        <w:t>البعد الأول: وضوح مفهوم بنية الأعمال المؤسسية ونطاق عملها</w:t>
      </w:r>
    </w:p>
    <w:p w14:paraId="1E2E13C3" w14:textId="64BE0EF1" w:rsidR="005C237F" w:rsidRPr="00E67436" w:rsidRDefault="005C237F" w:rsidP="00074EFD">
      <w:pPr>
        <w:pStyle w:val="Caption"/>
        <w:keepNext/>
        <w:bidi/>
        <w:spacing w:line="360" w:lineRule="auto"/>
        <w:rPr>
          <w:rFonts w:ascii="Traditional Arabic" w:hAnsi="Traditional Arabic" w:cs="Traditional Arabic"/>
          <w:b/>
          <w:bCs/>
          <w:sz w:val="20"/>
          <w:szCs w:val="20"/>
        </w:rPr>
      </w:pPr>
      <w:bookmarkStart w:id="92" w:name="_Toc232365909"/>
      <w:r w:rsidRPr="00E67436">
        <w:rPr>
          <w:rFonts w:ascii="Traditional Arabic" w:hAnsi="Traditional Arabic" w:cs="Traditional Arabic"/>
          <w:b/>
          <w:bCs/>
          <w:sz w:val="20"/>
          <w:szCs w:val="20"/>
          <w:rtl/>
        </w:rPr>
        <w:t xml:space="preserve">جدول </w:t>
      </w:r>
      <w:r w:rsidRPr="00E67436">
        <w:rPr>
          <w:rFonts w:ascii="Traditional Arabic" w:hAnsi="Traditional Arabic" w:cs="Traditional Arabic"/>
          <w:b/>
          <w:bCs/>
          <w:sz w:val="20"/>
          <w:szCs w:val="20"/>
          <w:rtl/>
        </w:rPr>
        <w:fldChar w:fldCharType="begin"/>
      </w:r>
      <w:r w:rsidRPr="00E67436">
        <w:rPr>
          <w:rFonts w:ascii="Traditional Arabic" w:hAnsi="Traditional Arabic" w:cs="Traditional Arabic"/>
          <w:b/>
          <w:bCs/>
          <w:sz w:val="20"/>
          <w:szCs w:val="20"/>
          <w:rtl/>
        </w:rPr>
        <w:instrText xml:space="preserve"> </w:instrText>
      </w:r>
      <w:r w:rsidRPr="00E67436">
        <w:rPr>
          <w:rFonts w:ascii="Traditional Arabic" w:hAnsi="Traditional Arabic" w:cs="Traditional Arabic"/>
          <w:b/>
          <w:bCs/>
          <w:sz w:val="20"/>
          <w:szCs w:val="20"/>
        </w:rPr>
        <w:instrText xml:space="preserve">SEQ </w:instrText>
      </w:r>
      <w:r w:rsidRPr="00E67436">
        <w:rPr>
          <w:rFonts w:ascii="Traditional Arabic" w:hAnsi="Traditional Arabic" w:cs="Traditional Arabic"/>
          <w:b/>
          <w:bCs/>
          <w:sz w:val="20"/>
          <w:szCs w:val="20"/>
          <w:rtl/>
        </w:rPr>
        <w:instrText xml:space="preserve">جدول \* </w:instrText>
      </w:r>
      <w:r w:rsidRPr="00E67436">
        <w:rPr>
          <w:rFonts w:ascii="Traditional Arabic" w:hAnsi="Traditional Arabic" w:cs="Traditional Arabic"/>
          <w:b/>
          <w:bCs/>
          <w:sz w:val="20"/>
          <w:szCs w:val="20"/>
        </w:rPr>
        <w:instrText>ARABIC</w:instrText>
      </w:r>
      <w:r w:rsidRPr="00E67436">
        <w:rPr>
          <w:rFonts w:ascii="Traditional Arabic" w:hAnsi="Traditional Arabic" w:cs="Traditional Arabic"/>
          <w:b/>
          <w:bCs/>
          <w:sz w:val="20"/>
          <w:szCs w:val="20"/>
          <w:rtl/>
        </w:rPr>
        <w:instrText xml:space="preserve"> </w:instrText>
      </w:r>
      <w:r w:rsidRPr="00E67436">
        <w:rPr>
          <w:rFonts w:ascii="Traditional Arabic" w:hAnsi="Traditional Arabic" w:cs="Traditional Arabic"/>
          <w:b/>
          <w:bCs/>
          <w:sz w:val="20"/>
          <w:szCs w:val="20"/>
          <w:rtl/>
        </w:rPr>
        <w:fldChar w:fldCharType="separate"/>
      </w:r>
      <w:r w:rsidR="00091216">
        <w:rPr>
          <w:rFonts w:ascii="Traditional Arabic" w:hAnsi="Traditional Arabic" w:cs="Traditional Arabic"/>
          <w:b/>
          <w:bCs/>
          <w:noProof/>
          <w:sz w:val="20"/>
          <w:szCs w:val="20"/>
          <w:rtl/>
        </w:rPr>
        <w:t>8</w:t>
      </w:r>
      <w:r w:rsidRPr="00E67436">
        <w:rPr>
          <w:rFonts w:ascii="Traditional Arabic" w:hAnsi="Traditional Arabic" w:cs="Traditional Arabic"/>
          <w:b/>
          <w:bCs/>
          <w:sz w:val="20"/>
          <w:szCs w:val="20"/>
          <w:rtl/>
        </w:rPr>
        <w:fldChar w:fldCharType="end"/>
      </w:r>
      <w:r w:rsidRPr="00E67436">
        <w:rPr>
          <w:rFonts w:ascii="Traditional Arabic" w:hAnsi="Traditional Arabic" w:cs="Traditional Arabic"/>
          <w:b/>
          <w:bCs/>
          <w:sz w:val="20"/>
          <w:szCs w:val="20"/>
          <w:rtl/>
          <w:lang w:bidi="ar-EG"/>
        </w:rPr>
        <w:t xml:space="preserve"> المتوسطات الحسابية والانحرافات المعيارية لبعد</w:t>
      </w:r>
      <w:r w:rsidRPr="00E67436">
        <w:rPr>
          <w:rFonts w:ascii="Traditional Arabic" w:hAnsi="Traditional Arabic" w:cs="Traditional Arabic"/>
          <w:b/>
          <w:bCs/>
          <w:sz w:val="20"/>
          <w:szCs w:val="20"/>
          <w:rtl/>
        </w:rPr>
        <w:t xml:space="preserve"> وضوح مفهوم بنية الأعمال المؤسسية ونطاق عملها</w:t>
      </w:r>
      <w:bookmarkEnd w:id="92"/>
    </w:p>
    <w:tbl>
      <w:tblPr>
        <w:tblStyle w:val="GridTable4-Accent11"/>
        <w:bidiVisual/>
        <w:tblW w:w="0" w:type="auto"/>
        <w:jc w:val="center"/>
        <w:tblLook w:val="04A0" w:firstRow="1" w:lastRow="0" w:firstColumn="1" w:lastColumn="0" w:noHBand="0" w:noVBand="1"/>
      </w:tblPr>
      <w:tblGrid>
        <w:gridCol w:w="364"/>
        <w:gridCol w:w="3447"/>
        <w:gridCol w:w="1194"/>
        <w:gridCol w:w="1232"/>
        <w:gridCol w:w="1198"/>
        <w:gridCol w:w="882"/>
        <w:gridCol w:w="699"/>
      </w:tblGrid>
      <w:tr w:rsidR="008D687D" w:rsidRPr="00A56AAF" w14:paraId="0EDC9A0D" w14:textId="77777777" w:rsidTr="008D687D">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8B8E24D" w14:textId="77777777" w:rsidR="008D687D" w:rsidRPr="00A56AAF" w:rsidRDefault="008D687D" w:rsidP="00074EFD">
            <w:pPr>
              <w:bidi/>
              <w:spacing w:line="360" w:lineRule="auto"/>
              <w:ind w:left="26"/>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م</w:t>
            </w:r>
          </w:p>
        </w:tc>
        <w:tc>
          <w:tcPr>
            <w:tcW w:w="0" w:type="auto"/>
            <w:vAlign w:val="center"/>
          </w:tcPr>
          <w:p w14:paraId="17CE823C" w14:textId="77777777" w:rsidR="008D687D" w:rsidRPr="00A56AAF" w:rsidRDefault="008D687D"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وضوح مفهوم بنية الأعمال المؤسسية ونطاق عملها</w:t>
            </w:r>
          </w:p>
        </w:tc>
        <w:tc>
          <w:tcPr>
            <w:tcW w:w="0" w:type="auto"/>
            <w:vAlign w:val="center"/>
          </w:tcPr>
          <w:p w14:paraId="6866FE9A" w14:textId="77777777" w:rsidR="008D687D" w:rsidRPr="00A56AAF" w:rsidRDefault="008D687D"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المتوسط الحسابي</w:t>
            </w:r>
          </w:p>
        </w:tc>
        <w:tc>
          <w:tcPr>
            <w:tcW w:w="0" w:type="auto"/>
            <w:vAlign w:val="center"/>
          </w:tcPr>
          <w:p w14:paraId="52424CBC" w14:textId="77777777" w:rsidR="008D687D" w:rsidRPr="00A56AAF" w:rsidRDefault="008D687D"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الانحراف المعياري</w:t>
            </w:r>
          </w:p>
        </w:tc>
        <w:tc>
          <w:tcPr>
            <w:tcW w:w="0" w:type="auto"/>
            <w:vAlign w:val="center"/>
          </w:tcPr>
          <w:p w14:paraId="441CC9D5" w14:textId="1CC69C36" w:rsidR="008D687D" w:rsidRPr="00A56AAF" w:rsidRDefault="008D687D" w:rsidP="008D687D">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8D687D">
              <w:rPr>
                <w:rFonts w:ascii="Traditional Arabic" w:hAnsi="Traditional Arabic" w:cs="Traditional Arabic" w:hint="cs"/>
                <w:color w:val="auto"/>
                <w:sz w:val="24"/>
                <w:szCs w:val="24"/>
                <w:rtl/>
                <w:lang w:bidi="ar-EG"/>
              </w:rPr>
              <w:t>معامل الاختلاف</w:t>
            </w:r>
          </w:p>
        </w:tc>
        <w:tc>
          <w:tcPr>
            <w:tcW w:w="0" w:type="auto"/>
            <w:vAlign w:val="center"/>
          </w:tcPr>
          <w:p w14:paraId="5486ACA0" w14:textId="04F4F30C" w:rsidR="008D687D" w:rsidRPr="00A56AAF" w:rsidRDefault="008D687D"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الاتجاه</w:t>
            </w:r>
          </w:p>
        </w:tc>
        <w:tc>
          <w:tcPr>
            <w:tcW w:w="0" w:type="auto"/>
            <w:vAlign w:val="center"/>
          </w:tcPr>
          <w:p w14:paraId="4D995848" w14:textId="77777777" w:rsidR="008D687D" w:rsidRPr="00A56AAF" w:rsidRDefault="008D687D"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الترتيب</w:t>
            </w:r>
          </w:p>
        </w:tc>
      </w:tr>
      <w:tr w:rsidR="008D687D" w:rsidRPr="00A56AAF" w14:paraId="5D151A52" w14:textId="77777777" w:rsidTr="008D687D">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00E9AAC" w14:textId="77777777" w:rsidR="008D687D" w:rsidRPr="00A56AAF" w:rsidRDefault="008D687D"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w:t>
            </w:r>
          </w:p>
        </w:tc>
        <w:tc>
          <w:tcPr>
            <w:tcW w:w="0" w:type="auto"/>
          </w:tcPr>
          <w:p w14:paraId="0B5089EF" w14:textId="77777777" w:rsidR="008D687D" w:rsidRPr="00A56AAF" w:rsidRDefault="008D687D"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أفهم بشكل واضح مفهوم بنية الأعمال المؤسسية داخل البنك.</w:t>
            </w:r>
          </w:p>
        </w:tc>
        <w:tc>
          <w:tcPr>
            <w:tcW w:w="0" w:type="auto"/>
            <w:vAlign w:val="center"/>
          </w:tcPr>
          <w:p w14:paraId="2BC85A4F" w14:textId="77777777" w:rsidR="008D687D" w:rsidRPr="00A56AAF" w:rsidRDefault="008D687D"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1.21</w:t>
            </w:r>
          </w:p>
        </w:tc>
        <w:tc>
          <w:tcPr>
            <w:tcW w:w="0" w:type="auto"/>
            <w:vAlign w:val="center"/>
          </w:tcPr>
          <w:p w14:paraId="403D634A" w14:textId="77777777" w:rsidR="008D687D" w:rsidRPr="00A56AAF" w:rsidRDefault="008D687D"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.576</w:t>
            </w:r>
          </w:p>
        </w:tc>
        <w:tc>
          <w:tcPr>
            <w:tcW w:w="0" w:type="auto"/>
            <w:vAlign w:val="center"/>
          </w:tcPr>
          <w:p w14:paraId="51E33486" w14:textId="2B53CA39" w:rsidR="008D687D" w:rsidRPr="008D687D" w:rsidRDefault="008D687D" w:rsidP="008D687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lang w:bidi="ar-EG"/>
              </w:rPr>
            </w:pPr>
            <w:r w:rsidRPr="008D687D">
              <w:rPr>
                <w:rFonts w:ascii="Traditional Arabic" w:eastAsia="Times New Roman" w:hAnsi="Traditional Arabic" w:cs="Traditional Arabic"/>
                <w:sz w:val="24"/>
                <w:szCs w:val="24"/>
                <w:lang w:bidi="ar-EG"/>
              </w:rPr>
              <w:t>47.60%</w:t>
            </w:r>
          </w:p>
        </w:tc>
        <w:tc>
          <w:tcPr>
            <w:tcW w:w="0" w:type="auto"/>
            <w:vAlign w:val="center"/>
          </w:tcPr>
          <w:p w14:paraId="0E16D884" w14:textId="1F77CC3E" w:rsidR="008D687D" w:rsidRPr="00A56AAF" w:rsidRDefault="008D687D"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1D7CF022" w14:textId="77777777" w:rsidR="008D687D" w:rsidRPr="00A56AAF" w:rsidRDefault="008D687D"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tl/>
              </w:rPr>
              <w:t>4</w:t>
            </w:r>
          </w:p>
        </w:tc>
      </w:tr>
      <w:tr w:rsidR="008D687D" w:rsidRPr="00A56AAF" w14:paraId="2A4B2D80" w14:textId="77777777" w:rsidTr="008D687D">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D9FB10E" w14:textId="77777777" w:rsidR="008D687D" w:rsidRPr="00A56AAF" w:rsidRDefault="008D687D"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w:t>
            </w:r>
          </w:p>
        </w:tc>
        <w:tc>
          <w:tcPr>
            <w:tcW w:w="0" w:type="auto"/>
          </w:tcPr>
          <w:p w14:paraId="425823D4" w14:textId="77777777" w:rsidR="008D687D" w:rsidRPr="00A56AAF" w:rsidRDefault="008D687D"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توجد وثائق أو مصادر معتمدة توضح دور البنية المؤسسية في البنك.</w:t>
            </w:r>
          </w:p>
        </w:tc>
        <w:tc>
          <w:tcPr>
            <w:tcW w:w="0" w:type="auto"/>
            <w:vAlign w:val="center"/>
          </w:tcPr>
          <w:p w14:paraId="4A634944" w14:textId="77777777" w:rsidR="008D687D" w:rsidRPr="00A56AAF" w:rsidRDefault="008D687D"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1.20</w:t>
            </w:r>
          </w:p>
        </w:tc>
        <w:tc>
          <w:tcPr>
            <w:tcW w:w="0" w:type="auto"/>
            <w:vAlign w:val="center"/>
          </w:tcPr>
          <w:p w14:paraId="5DFE99F5" w14:textId="77777777" w:rsidR="008D687D" w:rsidRPr="00A56AAF" w:rsidRDefault="008D687D"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.512</w:t>
            </w:r>
          </w:p>
        </w:tc>
        <w:tc>
          <w:tcPr>
            <w:tcW w:w="0" w:type="auto"/>
            <w:vAlign w:val="center"/>
          </w:tcPr>
          <w:p w14:paraId="2EB4642C" w14:textId="2AB8BDE1" w:rsidR="008D687D" w:rsidRPr="008D687D" w:rsidRDefault="008D687D" w:rsidP="008D687D">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42.67%</w:t>
            </w:r>
          </w:p>
        </w:tc>
        <w:tc>
          <w:tcPr>
            <w:tcW w:w="0" w:type="auto"/>
            <w:vAlign w:val="center"/>
          </w:tcPr>
          <w:p w14:paraId="0B652732" w14:textId="1462D5E5" w:rsidR="008D687D" w:rsidRPr="00A56AAF" w:rsidRDefault="008D687D"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429D5ED0" w14:textId="77777777" w:rsidR="008D687D" w:rsidRPr="00A56AAF" w:rsidRDefault="008D687D"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tl/>
              </w:rPr>
              <w:t>5</w:t>
            </w:r>
          </w:p>
        </w:tc>
      </w:tr>
      <w:tr w:rsidR="008D687D" w:rsidRPr="00A56AAF" w14:paraId="6CB66FB3" w14:textId="77777777" w:rsidTr="008D687D">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11D5C79" w14:textId="77777777" w:rsidR="008D687D" w:rsidRPr="00A56AAF" w:rsidRDefault="008D687D"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3</w:t>
            </w:r>
          </w:p>
        </w:tc>
        <w:tc>
          <w:tcPr>
            <w:tcW w:w="0" w:type="auto"/>
          </w:tcPr>
          <w:p w14:paraId="7E7140AE" w14:textId="77777777" w:rsidR="008D687D" w:rsidRPr="00A56AAF" w:rsidRDefault="008D687D"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نطاق عمل البنية المؤسسية محدد ومفهوم لجميع العاملين.</w:t>
            </w:r>
          </w:p>
        </w:tc>
        <w:tc>
          <w:tcPr>
            <w:tcW w:w="0" w:type="auto"/>
            <w:vAlign w:val="center"/>
          </w:tcPr>
          <w:p w14:paraId="59CB524A" w14:textId="77777777" w:rsidR="008D687D" w:rsidRPr="00A56AAF" w:rsidRDefault="008D687D"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1.24</w:t>
            </w:r>
          </w:p>
        </w:tc>
        <w:tc>
          <w:tcPr>
            <w:tcW w:w="0" w:type="auto"/>
            <w:vAlign w:val="center"/>
          </w:tcPr>
          <w:p w14:paraId="6820BD1E" w14:textId="77777777" w:rsidR="008D687D" w:rsidRPr="00A56AAF" w:rsidRDefault="008D687D"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.511</w:t>
            </w:r>
          </w:p>
        </w:tc>
        <w:tc>
          <w:tcPr>
            <w:tcW w:w="0" w:type="auto"/>
            <w:vAlign w:val="center"/>
          </w:tcPr>
          <w:p w14:paraId="449C5953" w14:textId="5E91ED90" w:rsidR="008D687D" w:rsidRPr="008D687D" w:rsidRDefault="008D687D" w:rsidP="008D687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41.21%</w:t>
            </w:r>
          </w:p>
        </w:tc>
        <w:tc>
          <w:tcPr>
            <w:tcW w:w="0" w:type="auto"/>
            <w:vAlign w:val="center"/>
          </w:tcPr>
          <w:p w14:paraId="4B0418BD" w14:textId="5973A561" w:rsidR="008D687D" w:rsidRPr="00A56AAF" w:rsidRDefault="008D687D"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7735F9A0" w14:textId="77777777" w:rsidR="008D687D" w:rsidRPr="00A56AAF" w:rsidRDefault="008D687D"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tl/>
              </w:rPr>
              <w:t>2</w:t>
            </w:r>
          </w:p>
        </w:tc>
      </w:tr>
      <w:tr w:rsidR="008D687D" w:rsidRPr="00A56AAF" w14:paraId="6EF6DED1" w14:textId="77777777" w:rsidTr="008D687D">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DE81A8B" w14:textId="77777777" w:rsidR="008D687D" w:rsidRPr="00A56AAF" w:rsidRDefault="008D687D"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w:t>
            </w:r>
          </w:p>
        </w:tc>
        <w:tc>
          <w:tcPr>
            <w:tcW w:w="0" w:type="auto"/>
          </w:tcPr>
          <w:p w14:paraId="3C4F0B5B" w14:textId="77777777" w:rsidR="008D687D" w:rsidRPr="00A56AAF" w:rsidRDefault="008D687D"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يوجد تواصل فعّال لشرح أهمية البنية المؤسسية في تحقيق أهداف البنك.</w:t>
            </w:r>
          </w:p>
        </w:tc>
        <w:tc>
          <w:tcPr>
            <w:tcW w:w="0" w:type="auto"/>
            <w:vAlign w:val="center"/>
          </w:tcPr>
          <w:p w14:paraId="3F737920" w14:textId="77777777" w:rsidR="008D687D" w:rsidRPr="00A56AAF" w:rsidRDefault="008D687D"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1.26</w:t>
            </w:r>
          </w:p>
        </w:tc>
        <w:tc>
          <w:tcPr>
            <w:tcW w:w="0" w:type="auto"/>
            <w:vAlign w:val="center"/>
          </w:tcPr>
          <w:p w14:paraId="4BFA9D03" w14:textId="77777777" w:rsidR="008D687D" w:rsidRPr="00A56AAF" w:rsidRDefault="008D687D"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.627</w:t>
            </w:r>
          </w:p>
        </w:tc>
        <w:tc>
          <w:tcPr>
            <w:tcW w:w="0" w:type="auto"/>
            <w:vAlign w:val="center"/>
          </w:tcPr>
          <w:p w14:paraId="64D248EC" w14:textId="55A67034" w:rsidR="008D687D" w:rsidRPr="008D687D" w:rsidRDefault="008D687D" w:rsidP="008D687D">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49.76%</w:t>
            </w:r>
          </w:p>
        </w:tc>
        <w:tc>
          <w:tcPr>
            <w:tcW w:w="0" w:type="auto"/>
            <w:vAlign w:val="center"/>
          </w:tcPr>
          <w:p w14:paraId="68665481" w14:textId="3D1B8BE3" w:rsidR="008D687D" w:rsidRPr="00A56AAF" w:rsidRDefault="008D687D"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38C4BF97" w14:textId="77777777" w:rsidR="008D687D" w:rsidRPr="00A56AAF" w:rsidRDefault="008D687D"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1</w:t>
            </w:r>
          </w:p>
        </w:tc>
      </w:tr>
      <w:tr w:rsidR="008D687D" w:rsidRPr="00A56AAF" w14:paraId="2BEBAFC3" w14:textId="77777777" w:rsidTr="008D687D">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CEE566" w14:textId="77777777" w:rsidR="008D687D" w:rsidRPr="00A56AAF" w:rsidRDefault="008D687D"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5</w:t>
            </w:r>
          </w:p>
        </w:tc>
        <w:tc>
          <w:tcPr>
            <w:tcW w:w="0" w:type="auto"/>
          </w:tcPr>
          <w:p w14:paraId="0F433C12" w14:textId="77777777" w:rsidR="008D687D" w:rsidRPr="00A56AAF" w:rsidRDefault="008D687D"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أرى أن البنية المؤسسية مرتبطة بشكل مباشر بالتحول الرقمي في البنك.</w:t>
            </w:r>
          </w:p>
        </w:tc>
        <w:tc>
          <w:tcPr>
            <w:tcW w:w="0" w:type="auto"/>
            <w:vAlign w:val="center"/>
          </w:tcPr>
          <w:p w14:paraId="216432FE" w14:textId="77777777" w:rsidR="008D687D" w:rsidRPr="00A56AAF" w:rsidRDefault="008D687D"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1.23</w:t>
            </w:r>
          </w:p>
        </w:tc>
        <w:tc>
          <w:tcPr>
            <w:tcW w:w="0" w:type="auto"/>
            <w:vAlign w:val="center"/>
          </w:tcPr>
          <w:p w14:paraId="1C04F372" w14:textId="77777777" w:rsidR="008D687D" w:rsidRPr="00A56AAF" w:rsidRDefault="008D687D"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.501</w:t>
            </w:r>
          </w:p>
        </w:tc>
        <w:tc>
          <w:tcPr>
            <w:tcW w:w="0" w:type="auto"/>
            <w:vAlign w:val="center"/>
          </w:tcPr>
          <w:p w14:paraId="4643E2DB" w14:textId="2A5CAC0C" w:rsidR="008D687D" w:rsidRPr="008D687D" w:rsidRDefault="008D687D" w:rsidP="008D687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40.73%</w:t>
            </w:r>
          </w:p>
        </w:tc>
        <w:tc>
          <w:tcPr>
            <w:tcW w:w="0" w:type="auto"/>
            <w:vAlign w:val="center"/>
          </w:tcPr>
          <w:p w14:paraId="04FC2699" w14:textId="72446E2F" w:rsidR="008D687D" w:rsidRPr="00A56AAF" w:rsidRDefault="008D687D"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58616850" w14:textId="77777777" w:rsidR="008D687D" w:rsidRPr="00A56AAF" w:rsidRDefault="008D687D"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3</w:t>
            </w:r>
          </w:p>
        </w:tc>
      </w:tr>
      <w:tr w:rsidR="008D687D" w:rsidRPr="00A56AAF" w14:paraId="591282CF" w14:textId="77777777" w:rsidTr="008D687D">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0BC2987F" w14:textId="77777777" w:rsidR="008D687D" w:rsidRPr="00A56AAF" w:rsidRDefault="008D687D" w:rsidP="00074EFD">
            <w:pPr>
              <w:bidi/>
              <w:spacing w:line="360" w:lineRule="auto"/>
              <w:ind w:left="26"/>
              <w:rPr>
                <w:rFonts w:ascii="Traditional Arabic" w:hAnsi="Traditional Arabic" w:cs="Traditional Arabic"/>
                <w:b w:val="0"/>
                <w:bCs w:val="0"/>
                <w:sz w:val="24"/>
                <w:szCs w:val="24"/>
                <w:rtl/>
              </w:rPr>
            </w:pPr>
            <w:r w:rsidRPr="00A56AAF">
              <w:rPr>
                <w:rFonts w:ascii="Traditional Arabic" w:hAnsi="Traditional Arabic" w:cs="Traditional Arabic"/>
                <w:sz w:val="24"/>
                <w:szCs w:val="24"/>
                <w:rtl/>
              </w:rPr>
              <w:t>وضوح مفهوم بنية الأعمال المؤسسية ونطاق عملها</w:t>
            </w:r>
          </w:p>
        </w:tc>
        <w:tc>
          <w:tcPr>
            <w:tcW w:w="0" w:type="auto"/>
            <w:vAlign w:val="center"/>
          </w:tcPr>
          <w:p w14:paraId="4360ECA5" w14:textId="77777777" w:rsidR="008D687D" w:rsidRPr="00A56AAF" w:rsidRDefault="008D687D"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1.2275</w:t>
            </w:r>
          </w:p>
        </w:tc>
        <w:tc>
          <w:tcPr>
            <w:tcW w:w="0" w:type="auto"/>
            <w:vAlign w:val="center"/>
          </w:tcPr>
          <w:p w14:paraId="78634BBB" w14:textId="77777777" w:rsidR="008D687D" w:rsidRPr="00A56AAF" w:rsidRDefault="008D687D"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.47872</w:t>
            </w:r>
          </w:p>
        </w:tc>
        <w:tc>
          <w:tcPr>
            <w:tcW w:w="0" w:type="auto"/>
            <w:vAlign w:val="center"/>
          </w:tcPr>
          <w:p w14:paraId="297AE8E2" w14:textId="15FF03F6" w:rsidR="008D687D" w:rsidRPr="008D687D" w:rsidRDefault="008D687D" w:rsidP="008D687D">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39%</w:t>
            </w:r>
          </w:p>
        </w:tc>
        <w:tc>
          <w:tcPr>
            <w:tcW w:w="0" w:type="auto"/>
            <w:gridSpan w:val="2"/>
            <w:vAlign w:val="center"/>
          </w:tcPr>
          <w:p w14:paraId="145D4451" w14:textId="3562C70C" w:rsidR="008D687D" w:rsidRPr="00A56AAF" w:rsidRDefault="008D687D"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r>
    </w:tbl>
    <w:p w14:paraId="36311F8F" w14:textId="77777777" w:rsidR="005C237F" w:rsidRPr="00A56AAF" w:rsidRDefault="005C237F" w:rsidP="00074EFD">
      <w:pPr>
        <w:bidi/>
        <w:spacing w:line="360" w:lineRule="auto"/>
        <w:rPr>
          <w:rFonts w:ascii="Traditional Arabic" w:hAnsi="Traditional Arabic" w:cs="Traditional Arabic"/>
          <w:sz w:val="24"/>
          <w:szCs w:val="24"/>
          <w:rtl/>
        </w:rPr>
      </w:pPr>
    </w:p>
    <w:p w14:paraId="15947B0E"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جاءت العبارة رقم (4): "يوجد تواصل فعّال لشرح أهمية البنية المؤسسية في تحقيق أهداف البنك" في المرتبة الأولى بمتوسط حسابي بلغ 1.26 وانحراف معياري 0.627، مما يشير إلى أن اتجاه إجابات أفراد عينة الدراسة هو الموافقة بشدة، وذلك وفق مقياس ليكرت الخماسي.</w:t>
      </w:r>
    </w:p>
    <w:p w14:paraId="7C419436"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(3): "نطاق عمل البنية المؤسسية محدد ومفهوم لجميع العاملين" في المرتبة الثانية، حيث بلغ المتوسط الحسابي 1.24 والانحراف المعياري 0.511، مما يدل على أن إجابات أفراد العينة تتجه نحو الموافقة بشدة.</w:t>
      </w:r>
    </w:p>
    <w:p w14:paraId="7ADFCA6F"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(5): "أرى أن البنية المؤسسية مرتبطة بشكل مباشر بالتحول الرقمي في البنك" في المرتبة الثالثة، بمتوسط حسابي قدره 1.23 وانحراف معياري 0.501، وهو ما يعكس موافقة شديدة من قِبل أفراد العينة.</w:t>
      </w:r>
    </w:p>
    <w:p w14:paraId="7665F709"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كما جاءت العبارة رقم (1): "أفهم بشكل واضح مفهوم بنية الأعمال المؤسسية داخل البنك" في الترتيب الرابع، بمتوسط حسابي بلغ 1.21 وانحراف معياري 0.576، مما يشير إلى موافقة شديدة كذلك.</w:t>
      </w:r>
    </w:p>
    <w:p w14:paraId="40C31812"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أما العبارة رقم (2): "توجد وثائق أو مصادر معتمدة توضح دور البنية المؤسسية في البنك" فقد جاءت في المرتبة الخامسة، حيث بلغ المتوسط الحسابي 1.20 والانحراف المعياري 0.512، وبهذا فإن اتجاه أفراد العينة هو أيضًا نحو الموافقة بشدة.</w:t>
      </w:r>
    </w:p>
    <w:p w14:paraId="177F3180"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وبشكل عام:</w:t>
      </w:r>
    </w:p>
    <w:p w14:paraId="319E1BBC" w14:textId="70174A0D" w:rsidR="007850EE" w:rsidRDefault="005C237F" w:rsidP="00B5390A">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يتضح من الجدول أن المتوسط الحسابي العام لبُعد "وضوح مفهوم بنية الأعمال المؤسسية ونطاق عملها" بلغ 1.2275، والانحراف المعياري 0.47872، ما يدل على أن اتجاه إجابات أفراد العينة كان نحو الموافقة بشدة، وفقًا لمقياس ليكرت الخماسي، وهو ما يعكس إدراكًا مرتفعًا لأهمية هذا البعد في سياق المواءمة الاستراتيجية لتحول الأعمال البنكية إلى الرقمية.</w:t>
      </w:r>
      <w:r w:rsidR="00B5390A">
        <w:rPr>
          <w:rFonts w:ascii="Traditional Arabic" w:hAnsi="Traditional Arabic" w:cs="Traditional Arabic" w:hint="cs"/>
          <w:sz w:val="24"/>
          <w:szCs w:val="24"/>
          <w:rtl/>
        </w:rPr>
        <w:t xml:space="preserve"> </w:t>
      </w:r>
      <w:r w:rsidR="007850EE" w:rsidRPr="007850EE">
        <w:rPr>
          <w:rFonts w:ascii="Traditional Arabic" w:hAnsi="Traditional Arabic" w:cs="Traditional Arabic"/>
          <w:sz w:val="24"/>
          <w:szCs w:val="24"/>
          <w:rtl/>
        </w:rPr>
        <w:t xml:space="preserve">بناءً على معامل الاختلاف، العبارة رقم </w:t>
      </w:r>
      <w:r w:rsidR="007850EE" w:rsidRPr="007850EE">
        <w:rPr>
          <w:rFonts w:ascii="Traditional Arabic" w:hAnsi="Traditional Arabic" w:cs="Traditional Arabic"/>
          <w:b/>
          <w:bCs/>
          <w:sz w:val="24"/>
          <w:szCs w:val="24"/>
        </w:rPr>
        <w:t>5</w:t>
      </w:r>
      <w:r w:rsidR="007850EE" w:rsidRPr="007850EE">
        <w:rPr>
          <w:rFonts w:ascii="Traditional Arabic" w:hAnsi="Traditional Arabic" w:cs="Traditional Arabic"/>
          <w:sz w:val="24"/>
          <w:szCs w:val="24"/>
        </w:rPr>
        <w:t xml:space="preserve"> </w:t>
      </w:r>
      <w:r w:rsidR="007850EE" w:rsidRPr="007850EE">
        <w:rPr>
          <w:rFonts w:ascii="Traditional Arabic" w:hAnsi="Traditional Arabic" w:cs="Traditional Arabic"/>
          <w:sz w:val="24"/>
          <w:szCs w:val="24"/>
          <w:rtl/>
        </w:rPr>
        <w:t xml:space="preserve">هي الأكثر تجانسًا بين إجابات المشاركين، ثم العبارة رقم </w:t>
      </w:r>
      <w:r w:rsidR="007850EE" w:rsidRPr="007850EE">
        <w:rPr>
          <w:rFonts w:ascii="Traditional Arabic" w:hAnsi="Traditional Arabic" w:cs="Traditional Arabic"/>
          <w:b/>
          <w:bCs/>
          <w:sz w:val="24"/>
          <w:szCs w:val="24"/>
        </w:rPr>
        <w:t>3</w:t>
      </w:r>
      <w:r w:rsidR="007850EE" w:rsidRPr="007850EE">
        <w:rPr>
          <w:rFonts w:ascii="Traditional Arabic" w:hAnsi="Traditional Arabic" w:cs="Traditional Arabic"/>
          <w:sz w:val="24"/>
          <w:szCs w:val="24"/>
        </w:rPr>
        <w:t xml:space="preserve">. </w:t>
      </w:r>
      <w:r w:rsidR="007850EE" w:rsidRPr="007850EE">
        <w:rPr>
          <w:rFonts w:ascii="Traditional Arabic" w:hAnsi="Traditional Arabic" w:cs="Traditional Arabic"/>
          <w:sz w:val="24"/>
          <w:szCs w:val="24"/>
          <w:rtl/>
        </w:rPr>
        <w:t xml:space="preserve">أما العبارة رقم </w:t>
      </w:r>
      <w:r w:rsidR="007850EE" w:rsidRPr="007850EE">
        <w:rPr>
          <w:rFonts w:ascii="Traditional Arabic" w:hAnsi="Traditional Arabic" w:cs="Traditional Arabic"/>
          <w:b/>
          <w:bCs/>
          <w:sz w:val="24"/>
          <w:szCs w:val="24"/>
        </w:rPr>
        <w:t>4</w:t>
      </w:r>
      <w:r w:rsidR="007850EE" w:rsidRPr="007850EE">
        <w:rPr>
          <w:rFonts w:ascii="Traditional Arabic" w:hAnsi="Traditional Arabic" w:cs="Traditional Arabic"/>
          <w:sz w:val="24"/>
          <w:szCs w:val="24"/>
        </w:rPr>
        <w:t xml:space="preserve"> </w:t>
      </w:r>
      <w:r w:rsidR="007850EE" w:rsidRPr="007850EE">
        <w:rPr>
          <w:rFonts w:ascii="Traditional Arabic" w:hAnsi="Traditional Arabic" w:cs="Traditional Arabic"/>
          <w:sz w:val="24"/>
          <w:szCs w:val="24"/>
          <w:rtl/>
        </w:rPr>
        <w:t>فهي الأعلى تشتتًا</w:t>
      </w:r>
      <w:r w:rsidR="007850EE" w:rsidRPr="007850EE">
        <w:rPr>
          <w:rFonts w:ascii="Traditional Arabic" w:hAnsi="Traditional Arabic" w:cs="Traditional Arabic"/>
          <w:sz w:val="24"/>
          <w:szCs w:val="24"/>
        </w:rPr>
        <w:t>.</w:t>
      </w:r>
    </w:p>
    <w:p w14:paraId="4880BFCC" w14:textId="00B1451B" w:rsidR="00B5390A" w:rsidRPr="00A56AAF" w:rsidRDefault="00B5390A" w:rsidP="00B5390A">
      <w:pPr>
        <w:bidi/>
        <w:spacing w:line="360" w:lineRule="auto"/>
        <w:jc w:val="both"/>
        <w:rPr>
          <w:rFonts w:ascii="Traditional Arabic" w:hAnsi="Traditional Arabic" w:cs="Traditional Arabic"/>
          <w:sz w:val="24"/>
          <w:szCs w:val="24"/>
          <w:rtl/>
        </w:rPr>
      </w:pPr>
      <w:r w:rsidRPr="00B5390A">
        <w:rPr>
          <w:rFonts w:ascii="Traditional Arabic" w:hAnsi="Traditional Arabic" w:cs="Traditional Arabic"/>
          <w:sz w:val="24"/>
          <w:szCs w:val="24"/>
          <w:rtl/>
        </w:rPr>
        <w:t>وترى الباحثة أن ارتفاع مستوى الموافقة على عبارات وضوح مفهوم بنية الأعمال المؤسسية يعكس وجود إدراك إيجابي لدى أفراد العينة لأهمية هذه الوظيفة وعلاقتها بتحول الأعمال البنكية إلى الرقمية. ومع ذلك، لا تعني هذه النتيجة بالضرورة اكتمال النضج المؤسسي أو توحيد الممارسة بين جميع البنوك، لأن القياس يعبر عن تصورات أفراد العينة، ويتطلب الحكم على النضج الفعلي فحص الحوكمة والمخرجات ومدى استخدامها في القرارات والمبادرات</w:t>
      </w:r>
      <w:r w:rsidRPr="00B5390A">
        <w:rPr>
          <w:rFonts w:ascii="Traditional Arabic" w:hAnsi="Traditional Arabic" w:cs="Traditional Arabic"/>
          <w:sz w:val="24"/>
          <w:szCs w:val="24"/>
        </w:rPr>
        <w:t>.</w:t>
      </w:r>
    </w:p>
    <w:p w14:paraId="1A4B9D97" w14:textId="608EA60B" w:rsidR="005C237F" w:rsidRDefault="005C237F" w:rsidP="00D848C9">
      <w:pPr>
        <w:bidi/>
        <w:spacing w:line="360" w:lineRule="auto"/>
        <w:jc w:val="both"/>
        <w:rPr>
          <w:rFonts w:ascii="Traditional Arabic" w:hAnsi="Traditional Arabic" w:cs="Traditional Arabic"/>
          <w:sz w:val="24"/>
          <w:szCs w:val="24"/>
          <w:rtl/>
        </w:rPr>
      </w:pPr>
    </w:p>
    <w:p w14:paraId="5B84E74F" w14:textId="2DD07EAC" w:rsidR="00D312FB" w:rsidRDefault="00D312FB" w:rsidP="00D312FB">
      <w:pPr>
        <w:bidi/>
        <w:spacing w:line="360" w:lineRule="auto"/>
        <w:jc w:val="both"/>
        <w:rPr>
          <w:rFonts w:ascii="Traditional Arabic" w:hAnsi="Traditional Arabic" w:cs="Traditional Arabic"/>
          <w:sz w:val="24"/>
          <w:szCs w:val="24"/>
          <w:rtl/>
        </w:rPr>
      </w:pPr>
    </w:p>
    <w:p w14:paraId="32986008" w14:textId="0E19D72D" w:rsidR="00D312FB" w:rsidRDefault="00D312FB" w:rsidP="00D312FB">
      <w:pPr>
        <w:bidi/>
        <w:spacing w:line="360" w:lineRule="auto"/>
        <w:jc w:val="both"/>
        <w:rPr>
          <w:rFonts w:ascii="Traditional Arabic" w:hAnsi="Traditional Arabic" w:cs="Traditional Arabic"/>
          <w:sz w:val="24"/>
          <w:szCs w:val="24"/>
          <w:rtl/>
        </w:rPr>
      </w:pPr>
    </w:p>
    <w:p w14:paraId="1060A34E" w14:textId="77777777" w:rsidR="00E67436" w:rsidRPr="00A56AAF" w:rsidRDefault="00E67436" w:rsidP="00E67436">
      <w:pPr>
        <w:bidi/>
        <w:spacing w:line="360" w:lineRule="auto"/>
        <w:jc w:val="both"/>
        <w:rPr>
          <w:rFonts w:ascii="Traditional Arabic" w:hAnsi="Traditional Arabic" w:cs="Traditional Arabic"/>
          <w:sz w:val="24"/>
          <w:szCs w:val="24"/>
          <w:rtl/>
        </w:rPr>
      </w:pPr>
    </w:p>
    <w:p w14:paraId="61E96665" w14:textId="77777777" w:rsidR="005C237F" w:rsidRPr="00E67436" w:rsidRDefault="005C237F" w:rsidP="00044ACF">
      <w:pPr>
        <w:pStyle w:val="ListParagraph"/>
        <w:numPr>
          <w:ilvl w:val="0"/>
          <w:numId w:val="14"/>
        </w:numPr>
        <w:bidi/>
        <w:spacing w:after="0" w:line="360" w:lineRule="auto"/>
        <w:jc w:val="both"/>
        <w:rPr>
          <w:rFonts w:ascii="Traditional Arabic" w:hAnsi="Traditional Arabic" w:cs="Traditional Arabic"/>
          <w:b/>
          <w:bCs/>
          <w:sz w:val="24"/>
          <w:szCs w:val="24"/>
        </w:rPr>
      </w:pPr>
      <w:r w:rsidRPr="00E67436">
        <w:rPr>
          <w:rFonts w:ascii="Traditional Arabic" w:hAnsi="Traditional Arabic" w:cs="Traditional Arabic"/>
          <w:b/>
          <w:bCs/>
          <w:sz w:val="24"/>
          <w:szCs w:val="24"/>
          <w:rtl/>
        </w:rPr>
        <w:lastRenderedPageBreak/>
        <w:t>البعد الثاني: الممارسات والمنهجيات المستخدمة في بنية الأعمال المؤسسية</w:t>
      </w:r>
    </w:p>
    <w:p w14:paraId="520A27E7" w14:textId="5FE7517C" w:rsidR="005C237F" w:rsidRPr="00E67436" w:rsidRDefault="005C237F" w:rsidP="00074EFD">
      <w:pPr>
        <w:pStyle w:val="Caption"/>
        <w:keepNext/>
        <w:bidi/>
        <w:spacing w:line="360" w:lineRule="auto"/>
        <w:rPr>
          <w:rFonts w:ascii="Traditional Arabic" w:hAnsi="Traditional Arabic" w:cs="Traditional Arabic"/>
          <w:b/>
          <w:bCs/>
          <w:sz w:val="20"/>
          <w:szCs w:val="20"/>
        </w:rPr>
      </w:pPr>
      <w:bookmarkStart w:id="93" w:name="_Toc232365910"/>
      <w:r w:rsidRPr="00E67436">
        <w:rPr>
          <w:rFonts w:ascii="Traditional Arabic" w:hAnsi="Traditional Arabic" w:cs="Traditional Arabic"/>
          <w:b/>
          <w:bCs/>
          <w:sz w:val="20"/>
          <w:szCs w:val="20"/>
          <w:rtl/>
        </w:rPr>
        <w:t xml:space="preserve">جدول </w:t>
      </w:r>
      <w:r w:rsidRPr="00E67436">
        <w:rPr>
          <w:rFonts w:ascii="Traditional Arabic" w:hAnsi="Traditional Arabic" w:cs="Traditional Arabic"/>
          <w:b/>
          <w:bCs/>
          <w:sz w:val="20"/>
          <w:szCs w:val="20"/>
          <w:rtl/>
        </w:rPr>
        <w:fldChar w:fldCharType="begin"/>
      </w:r>
      <w:r w:rsidRPr="00E67436">
        <w:rPr>
          <w:rFonts w:ascii="Traditional Arabic" w:hAnsi="Traditional Arabic" w:cs="Traditional Arabic"/>
          <w:b/>
          <w:bCs/>
          <w:sz w:val="20"/>
          <w:szCs w:val="20"/>
          <w:rtl/>
        </w:rPr>
        <w:instrText xml:space="preserve"> </w:instrText>
      </w:r>
      <w:r w:rsidRPr="00E67436">
        <w:rPr>
          <w:rFonts w:ascii="Traditional Arabic" w:hAnsi="Traditional Arabic" w:cs="Traditional Arabic"/>
          <w:b/>
          <w:bCs/>
          <w:sz w:val="20"/>
          <w:szCs w:val="20"/>
        </w:rPr>
        <w:instrText xml:space="preserve">SEQ </w:instrText>
      </w:r>
      <w:r w:rsidRPr="00E67436">
        <w:rPr>
          <w:rFonts w:ascii="Traditional Arabic" w:hAnsi="Traditional Arabic" w:cs="Traditional Arabic"/>
          <w:b/>
          <w:bCs/>
          <w:sz w:val="20"/>
          <w:szCs w:val="20"/>
          <w:rtl/>
        </w:rPr>
        <w:instrText xml:space="preserve">جدول \* </w:instrText>
      </w:r>
      <w:r w:rsidRPr="00E67436">
        <w:rPr>
          <w:rFonts w:ascii="Traditional Arabic" w:hAnsi="Traditional Arabic" w:cs="Traditional Arabic"/>
          <w:b/>
          <w:bCs/>
          <w:sz w:val="20"/>
          <w:szCs w:val="20"/>
        </w:rPr>
        <w:instrText>ARABIC</w:instrText>
      </w:r>
      <w:r w:rsidRPr="00E67436">
        <w:rPr>
          <w:rFonts w:ascii="Traditional Arabic" w:hAnsi="Traditional Arabic" w:cs="Traditional Arabic"/>
          <w:b/>
          <w:bCs/>
          <w:sz w:val="20"/>
          <w:szCs w:val="20"/>
          <w:rtl/>
        </w:rPr>
        <w:instrText xml:space="preserve"> </w:instrText>
      </w:r>
      <w:r w:rsidRPr="00E67436">
        <w:rPr>
          <w:rFonts w:ascii="Traditional Arabic" w:hAnsi="Traditional Arabic" w:cs="Traditional Arabic"/>
          <w:b/>
          <w:bCs/>
          <w:sz w:val="20"/>
          <w:szCs w:val="20"/>
          <w:rtl/>
        </w:rPr>
        <w:fldChar w:fldCharType="separate"/>
      </w:r>
      <w:r w:rsidR="00091216">
        <w:rPr>
          <w:rFonts w:ascii="Traditional Arabic" w:hAnsi="Traditional Arabic" w:cs="Traditional Arabic"/>
          <w:b/>
          <w:bCs/>
          <w:noProof/>
          <w:sz w:val="20"/>
          <w:szCs w:val="20"/>
          <w:rtl/>
        </w:rPr>
        <w:t>9</w:t>
      </w:r>
      <w:r w:rsidRPr="00E67436">
        <w:rPr>
          <w:rFonts w:ascii="Traditional Arabic" w:hAnsi="Traditional Arabic" w:cs="Traditional Arabic"/>
          <w:b/>
          <w:bCs/>
          <w:sz w:val="20"/>
          <w:szCs w:val="20"/>
          <w:rtl/>
        </w:rPr>
        <w:fldChar w:fldCharType="end"/>
      </w:r>
      <w:r w:rsidRPr="00E67436">
        <w:rPr>
          <w:rFonts w:ascii="Traditional Arabic" w:hAnsi="Traditional Arabic" w:cs="Traditional Arabic"/>
          <w:b/>
          <w:bCs/>
          <w:noProof/>
          <w:sz w:val="20"/>
          <w:szCs w:val="20"/>
          <w:rtl/>
          <w:lang w:bidi="ar-EG"/>
        </w:rPr>
        <w:t xml:space="preserve"> المتوسطات الحسابية والانحرافات المعيارية لبعد</w:t>
      </w:r>
      <w:r w:rsidRPr="00E67436">
        <w:rPr>
          <w:rFonts w:ascii="Traditional Arabic" w:hAnsi="Traditional Arabic" w:cs="Traditional Arabic"/>
          <w:b/>
          <w:bCs/>
          <w:sz w:val="20"/>
          <w:szCs w:val="20"/>
          <w:rtl/>
        </w:rPr>
        <w:t xml:space="preserve"> الممارسات والمنهجيات المستخدمة في بنية الأعمال المؤسسية</w:t>
      </w:r>
      <w:bookmarkEnd w:id="93"/>
    </w:p>
    <w:tbl>
      <w:tblPr>
        <w:tblStyle w:val="GridTable4-Accent11"/>
        <w:bidiVisual/>
        <w:tblW w:w="0" w:type="auto"/>
        <w:jc w:val="center"/>
        <w:tblLook w:val="04A0" w:firstRow="1" w:lastRow="0" w:firstColumn="1" w:lastColumn="0" w:noHBand="0" w:noVBand="1"/>
      </w:tblPr>
      <w:tblGrid>
        <w:gridCol w:w="363"/>
        <w:gridCol w:w="3606"/>
        <w:gridCol w:w="1167"/>
        <w:gridCol w:w="1124"/>
        <w:gridCol w:w="1208"/>
        <w:gridCol w:w="849"/>
        <w:gridCol w:w="699"/>
      </w:tblGrid>
      <w:tr w:rsidR="00650BE1" w:rsidRPr="00A56AAF" w14:paraId="2A03CC6C" w14:textId="77777777" w:rsidTr="00126B9A">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A9A261" w14:textId="77777777" w:rsidR="00126B9A" w:rsidRPr="00A56AAF" w:rsidRDefault="00126B9A" w:rsidP="00074EFD">
            <w:pPr>
              <w:bidi/>
              <w:spacing w:line="360" w:lineRule="auto"/>
              <w:ind w:left="26"/>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م</w:t>
            </w:r>
          </w:p>
        </w:tc>
        <w:tc>
          <w:tcPr>
            <w:tcW w:w="0" w:type="auto"/>
            <w:vAlign w:val="center"/>
          </w:tcPr>
          <w:p w14:paraId="08C75ECC" w14:textId="77777777" w:rsidR="00126B9A" w:rsidRPr="00A56AAF" w:rsidRDefault="00126B9A"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الممارسات والمنهجيات المستخدمة في بنية الأعمال المؤسسية</w:t>
            </w:r>
          </w:p>
        </w:tc>
        <w:tc>
          <w:tcPr>
            <w:tcW w:w="0" w:type="auto"/>
            <w:vAlign w:val="center"/>
          </w:tcPr>
          <w:p w14:paraId="638C7FBD" w14:textId="77777777" w:rsidR="00126B9A" w:rsidRPr="00A56AAF" w:rsidRDefault="00126B9A"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المتوسط الحسابي</w:t>
            </w:r>
          </w:p>
        </w:tc>
        <w:tc>
          <w:tcPr>
            <w:tcW w:w="0" w:type="auto"/>
            <w:vAlign w:val="center"/>
          </w:tcPr>
          <w:p w14:paraId="200D6861" w14:textId="77777777" w:rsidR="00126B9A" w:rsidRPr="00A56AAF" w:rsidRDefault="00126B9A"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الانحراف المعياري</w:t>
            </w:r>
          </w:p>
        </w:tc>
        <w:tc>
          <w:tcPr>
            <w:tcW w:w="0" w:type="auto"/>
            <w:vAlign w:val="center"/>
          </w:tcPr>
          <w:p w14:paraId="3EACD91E" w14:textId="515CD78E" w:rsidR="00126B9A" w:rsidRPr="00126B9A" w:rsidRDefault="00126B9A" w:rsidP="00126B9A">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126B9A">
              <w:rPr>
                <w:rFonts w:ascii="Traditional Arabic" w:hAnsi="Traditional Arabic" w:cs="Traditional Arabic" w:hint="cs"/>
                <w:color w:val="auto"/>
                <w:sz w:val="24"/>
                <w:szCs w:val="24"/>
                <w:rtl/>
              </w:rPr>
              <w:t>معامل الاختلاف</w:t>
            </w:r>
          </w:p>
        </w:tc>
        <w:tc>
          <w:tcPr>
            <w:tcW w:w="0" w:type="auto"/>
            <w:vAlign w:val="center"/>
          </w:tcPr>
          <w:p w14:paraId="3D6A083C" w14:textId="457899B0" w:rsidR="00126B9A" w:rsidRPr="00A56AAF" w:rsidRDefault="00126B9A"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الاتجاه</w:t>
            </w:r>
          </w:p>
        </w:tc>
        <w:tc>
          <w:tcPr>
            <w:tcW w:w="0" w:type="auto"/>
            <w:vAlign w:val="center"/>
          </w:tcPr>
          <w:p w14:paraId="27CACC13" w14:textId="77777777" w:rsidR="00126B9A" w:rsidRPr="00A56AAF" w:rsidRDefault="00126B9A"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الترتيب</w:t>
            </w:r>
          </w:p>
        </w:tc>
      </w:tr>
      <w:tr w:rsidR="00650BE1" w:rsidRPr="00A56AAF" w14:paraId="3C68831D" w14:textId="77777777" w:rsidTr="00126B9A">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EC604B4" w14:textId="77777777" w:rsidR="00126B9A" w:rsidRPr="00A56AAF" w:rsidRDefault="00126B9A"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w:t>
            </w:r>
          </w:p>
        </w:tc>
        <w:tc>
          <w:tcPr>
            <w:tcW w:w="0" w:type="auto"/>
          </w:tcPr>
          <w:p w14:paraId="3DAF5372" w14:textId="77777777" w:rsidR="00126B9A" w:rsidRPr="00A56AAF" w:rsidRDefault="00126B9A"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يستخدم البنك منهجيات معروفة (مثل </w:t>
            </w:r>
            <w:r w:rsidRPr="00A56AAF">
              <w:rPr>
                <w:rFonts w:ascii="Traditional Arabic" w:hAnsi="Traditional Arabic" w:cs="Traditional Arabic"/>
                <w:sz w:val="24"/>
                <w:szCs w:val="24"/>
              </w:rPr>
              <w:t>TOGAF</w:t>
            </w: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في تطبيق البنية المؤسسية.</w:t>
            </w:r>
          </w:p>
        </w:tc>
        <w:tc>
          <w:tcPr>
            <w:tcW w:w="0" w:type="auto"/>
            <w:vAlign w:val="center"/>
          </w:tcPr>
          <w:p w14:paraId="0A20FF2E" w14:textId="77777777" w:rsidR="00126B9A" w:rsidRPr="00A56AAF" w:rsidRDefault="00126B9A"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1.21</w:t>
            </w:r>
          </w:p>
        </w:tc>
        <w:tc>
          <w:tcPr>
            <w:tcW w:w="0" w:type="auto"/>
            <w:vAlign w:val="center"/>
          </w:tcPr>
          <w:p w14:paraId="2EEA351E" w14:textId="77777777" w:rsidR="00126B9A" w:rsidRPr="00A56AAF" w:rsidRDefault="00126B9A"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.584</w:t>
            </w:r>
          </w:p>
        </w:tc>
        <w:tc>
          <w:tcPr>
            <w:tcW w:w="0" w:type="auto"/>
            <w:vAlign w:val="center"/>
          </w:tcPr>
          <w:p w14:paraId="3B99E708" w14:textId="26B74D5D" w:rsidR="00126B9A" w:rsidRPr="00126B9A" w:rsidRDefault="00126B9A" w:rsidP="00126B9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lang w:bidi="ar-EG"/>
              </w:rPr>
            </w:pPr>
            <w:r>
              <w:rPr>
                <w:rFonts w:ascii="Traditional Arabic" w:eastAsia="Times New Roman" w:hAnsi="Traditional Arabic" w:cs="Traditional Arabic"/>
                <w:sz w:val="24"/>
                <w:szCs w:val="24"/>
                <w:lang w:bidi="ar-EG"/>
              </w:rPr>
              <w:t>48.26%</w:t>
            </w:r>
          </w:p>
        </w:tc>
        <w:tc>
          <w:tcPr>
            <w:tcW w:w="0" w:type="auto"/>
            <w:vAlign w:val="center"/>
          </w:tcPr>
          <w:p w14:paraId="6A049C95" w14:textId="0812281F" w:rsidR="00126B9A" w:rsidRPr="00A56AAF" w:rsidRDefault="00126B9A"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4DF7F46B" w14:textId="77777777" w:rsidR="00126B9A" w:rsidRPr="00A56AAF" w:rsidRDefault="00126B9A"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650BE1" w:rsidRPr="00A56AAF" w14:paraId="7E24F806" w14:textId="77777777" w:rsidTr="00126B9A">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7ACC00" w14:textId="77777777" w:rsidR="00126B9A" w:rsidRPr="00A56AAF" w:rsidRDefault="00126B9A"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w:t>
            </w:r>
          </w:p>
        </w:tc>
        <w:tc>
          <w:tcPr>
            <w:tcW w:w="0" w:type="auto"/>
          </w:tcPr>
          <w:p w14:paraId="51F0D505" w14:textId="77777777" w:rsidR="00126B9A" w:rsidRPr="00A56AAF" w:rsidRDefault="00126B9A"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يتم توثيق العمليات المرتبطة بالبنية المؤسسية بشكل منتظم.</w:t>
            </w:r>
          </w:p>
        </w:tc>
        <w:tc>
          <w:tcPr>
            <w:tcW w:w="0" w:type="auto"/>
            <w:vAlign w:val="center"/>
          </w:tcPr>
          <w:p w14:paraId="1F29036D" w14:textId="77777777" w:rsidR="00126B9A" w:rsidRPr="00A56AAF" w:rsidRDefault="00126B9A"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1.26</w:t>
            </w:r>
          </w:p>
        </w:tc>
        <w:tc>
          <w:tcPr>
            <w:tcW w:w="0" w:type="auto"/>
            <w:vAlign w:val="center"/>
          </w:tcPr>
          <w:p w14:paraId="03752193" w14:textId="77777777" w:rsidR="00126B9A" w:rsidRPr="00A56AAF" w:rsidRDefault="00126B9A"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.659</w:t>
            </w:r>
          </w:p>
        </w:tc>
        <w:tc>
          <w:tcPr>
            <w:tcW w:w="0" w:type="auto"/>
            <w:vAlign w:val="center"/>
          </w:tcPr>
          <w:p w14:paraId="49AF4915" w14:textId="654C7F70" w:rsidR="00126B9A" w:rsidRPr="00126B9A" w:rsidRDefault="00126B9A" w:rsidP="00126B9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52.30%</w:t>
            </w:r>
          </w:p>
        </w:tc>
        <w:tc>
          <w:tcPr>
            <w:tcW w:w="0" w:type="auto"/>
            <w:vAlign w:val="center"/>
          </w:tcPr>
          <w:p w14:paraId="3F95C7FD" w14:textId="1A40F979" w:rsidR="00126B9A" w:rsidRPr="00A56AAF" w:rsidRDefault="00126B9A"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7026089A" w14:textId="77777777" w:rsidR="00126B9A" w:rsidRPr="00A56AAF" w:rsidRDefault="00126B9A"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r>
      <w:tr w:rsidR="00650BE1" w:rsidRPr="00A56AAF" w14:paraId="74718A06" w14:textId="77777777" w:rsidTr="00126B9A">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4BF696" w14:textId="77777777" w:rsidR="00126B9A" w:rsidRPr="00A56AAF" w:rsidRDefault="00126B9A"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3</w:t>
            </w:r>
          </w:p>
        </w:tc>
        <w:tc>
          <w:tcPr>
            <w:tcW w:w="0" w:type="auto"/>
          </w:tcPr>
          <w:p w14:paraId="5C3FD4CC" w14:textId="77777777" w:rsidR="00126B9A" w:rsidRPr="00A56AAF" w:rsidRDefault="00126B9A"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توجد أدوات وتقنيات مخصصة تدعم تنفيذ البنية المؤسسية.</w:t>
            </w:r>
          </w:p>
        </w:tc>
        <w:tc>
          <w:tcPr>
            <w:tcW w:w="0" w:type="auto"/>
            <w:vAlign w:val="center"/>
          </w:tcPr>
          <w:p w14:paraId="17D37D23" w14:textId="77777777" w:rsidR="00126B9A" w:rsidRPr="00A56AAF" w:rsidRDefault="00126B9A"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1.23</w:t>
            </w:r>
          </w:p>
        </w:tc>
        <w:tc>
          <w:tcPr>
            <w:tcW w:w="0" w:type="auto"/>
            <w:vAlign w:val="center"/>
          </w:tcPr>
          <w:p w14:paraId="27747831" w14:textId="77777777" w:rsidR="00126B9A" w:rsidRPr="00A56AAF" w:rsidRDefault="00126B9A"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.644</w:t>
            </w:r>
          </w:p>
        </w:tc>
        <w:tc>
          <w:tcPr>
            <w:tcW w:w="0" w:type="auto"/>
            <w:vAlign w:val="center"/>
          </w:tcPr>
          <w:p w14:paraId="0D477EFF" w14:textId="01697270" w:rsidR="00126B9A" w:rsidRPr="00126B9A" w:rsidRDefault="00126B9A" w:rsidP="00126B9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52.36%</w:t>
            </w:r>
          </w:p>
        </w:tc>
        <w:tc>
          <w:tcPr>
            <w:tcW w:w="0" w:type="auto"/>
            <w:vAlign w:val="center"/>
          </w:tcPr>
          <w:p w14:paraId="3A33A66D" w14:textId="64939852" w:rsidR="00126B9A" w:rsidRPr="00A56AAF" w:rsidRDefault="00126B9A"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6A846708" w14:textId="77777777" w:rsidR="00126B9A" w:rsidRPr="00A56AAF" w:rsidRDefault="00126B9A"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w:t>
            </w:r>
          </w:p>
        </w:tc>
      </w:tr>
      <w:tr w:rsidR="00650BE1" w:rsidRPr="00A56AAF" w14:paraId="7D70481F" w14:textId="77777777" w:rsidTr="00126B9A">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2C90C81" w14:textId="77777777" w:rsidR="00126B9A" w:rsidRPr="00A56AAF" w:rsidRDefault="00126B9A"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w:t>
            </w:r>
          </w:p>
        </w:tc>
        <w:tc>
          <w:tcPr>
            <w:tcW w:w="0" w:type="auto"/>
          </w:tcPr>
          <w:p w14:paraId="35F18250" w14:textId="77777777" w:rsidR="00126B9A" w:rsidRPr="00A56AAF" w:rsidRDefault="00126B9A"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يتم تحديث الممارسات والمنهجيات بما يتناسب مع متطلبات التحول الرقمي.</w:t>
            </w:r>
          </w:p>
        </w:tc>
        <w:tc>
          <w:tcPr>
            <w:tcW w:w="0" w:type="auto"/>
            <w:vAlign w:val="center"/>
          </w:tcPr>
          <w:p w14:paraId="0D20FB8D" w14:textId="77777777" w:rsidR="00126B9A" w:rsidRPr="00A56AAF" w:rsidRDefault="00126B9A"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1.22</w:t>
            </w:r>
          </w:p>
        </w:tc>
        <w:tc>
          <w:tcPr>
            <w:tcW w:w="0" w:type="auto"/>
            <w:vAlign w:val="center"/>
          </w:tcPr>
          <w:p w14:paraId="455F0473" w14:textId="77777777" w:rsidR="00126B9A" w:rsidRPr="00A56AAF" w:rsidRDefault="00126B9A"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.590</w:t>
            </w:r>
          </w:p>
        </w:tc>
        <w:tc>
          <w:tcPr>
            <w:tcW w:w="0" w:type="auto"/>
            <w:vAlign w:val="center"/>
          </w:tcPr>
          <w:p w14:paraId="457397AD" w14:textId="3FF2A875" w:rsidR="00126B9A" w:rsidRPr="00126B9A" w:rsidRDefault="00126B9A" w:rsidP="00126B9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48.36%</w:t>
            </w:r>
          </w:p>
        </w:tc>
        <w:tc>
          <w:tcPr>
            <w:tcW w:w="0" w:type="auto"/>
            <w:vAlign w:val="center"/>
          </w:tcPr>
          <w:p w14:paraId="693A7A67" w14:textId="0ADFC41F" w:rsidR="00126B9A" w:rsidRPr="00A56AAF" w:rsidRDefault="00126B9A"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0376BE54" w14:textId="77777777" w:rsidR="00126B9A" w:rsidRPr="00A56AAF" w:rsidRDefault="00126B9A"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lang w:bidi="ar-EG"/>
              </w:rPr>
              <w:t>4</w:t>
            </w:r>
          </w:p>
        </w:tc>
      </w:tr>
      <w:tr w:rsidR="00650BE1" w:rsidRPr="00A56AAF" w14:paraId="78CE7538" w14:textId="77777777" w:rsidTr="00126B9A">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8BC286" w14:textId="77777777" w:rsidR="00126B9A" w:rsidRPr="00A56AAF" w:rsidRDefault="00126B9A"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5</w:t>
            </w:r>
          </w:p>
        </w:tc>
        <w:tc>
          <w:tcPr>
            <w:tcW w:w="0" w:type="auto"/>
          </w:tcPr>
          <w:p w14:paraId="27B272DC" w14:textId="77777777" w:rsidR="00126B9A" w:rsidRPr="00A56AAF" w:rsidRDefault="00126B9A"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توجد معايير واضحة يتم اتباعها في تصميم وتطبيق نماذج البنية المؤسسية.</w:t>
            </w:r>
          </w:p>
        </w:tc>
        <w:tc>
          <w:tcPr>
            <w:tcW w:w="0" w:type="auto"/>
            <w:vAlign w:val="center"/>
          </w:tcPr>
          <w:p w14:paraId="03ED3625" w14:textId="77777777" w:rsidR="00126B9A" w:rsidRPr="00A56AAF" w:rsidRDefault="00126B9A"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1.23</w:t>
            </w:r>
          </w:p>
        </w:tc>
        <w:tc>
          <w:tcPr>
            <w:tcW w:w="0" w:type="auto"/>
            <w:vAlign w:val="center"/>
          </w:tcPr>
          <w:p w14:paraId="3E42E336" w14:textId="77777777" w:rsidR="00126B9A" w:rsidRPr="00A56AAF" w:rsidRDefault="00126B9A"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.596</w:t>
            </w:r>
          </w:p>
        </w:tc>
        <w:tc>
          <w:tcPr>
            <w:tcW w:w="0" w:type="auto"/>
            <w:vAlign w:val="center"/>
          </w:tcPr>
          <w:p w14:paraId="42A0FA4E" w14:textId="63D29227" w:rsidR="00126B9A" w:rsidRPr="00126B9A" w:rsidRDefault="00126B9A" w:rsidP="00126B9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48.46%</w:t>
            </w:r>
          </w:p>
        </w:tc>
        <w:tc>
          <w:tcPr>
            <w:tcW w:w="0" w:type="auto"/>
            <w:vAlign w:val="center"/>
          </w:tcPr>
          <w:p w14:paraId="27136A2E" w14:textId="7E8EAD72" w:rsidR="00126B9A" w:rsidRPr="00A56AAF" w:rsidRDefault="00126B9A"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2EDD3F34" w14:textId="77777777" w:rsidR="00126B9A" w:rsidRPr="00A56AAF" w:rsidRDefault="00126B9A"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Pr>
              <w:t>3</w:t>
            </w:r>
          </w:p>
        </w:tc>
      </w:tr>
      <w:tr w:rsidR="00A337BF" w:rsidRPr="00A56AAF" w14:paraId="44F8B370" w14:textId="77777777" w:rsidTr="00126B9A">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2373E28D" w14:textId="77777777" w:rsidR="00126B9A" w:rsidRPr="00A56AAF" w:rsidRDefault="00126B9A" w:rsidP="00074EFD">
            <w:pPr>
              <w:bidi/>
              <w:spacing w:line="360" w:lineRule="auto"/>
              <w:ind w:left="26"/>
              <w:rPr>
                <w:rFonts w:ascii="Traditional Arabic" w:hAnsi="Traditional Arabic" w:cs="Traditional Arabic"/>
                <w:b w:val="0"/>
                <w:bCs w:val="0"/>
                <w:sz w:val="24"/>
                <w:szCs w:val="24"/>
                <w:rtl/>
              </w:rPr>
            </w:pPr>
            <w:r w:rsidRPr="00A56AAF">
              <w:rPr>
                <w:rFonts w:ascii="Traditional Arabic" w:hAnsi="Traditional Arabic" w:cs="Traditional Arabic"/>
                <w:sz w:val="24"/>
                <w:szCs w:val="24"/>
                <w:rtl/>
              </w:rPr>
              <w:t>الممارسات والمنهجيات المستخدمة في بنية الأعمال المؤسسية</w:t>
            </w:r>
          </w:p>
        </w:tc>
        <w:tc>
          <w:tcPr>
            <w:tcW w:w="0" w:type="auto"/>
            <w:vAlign w:val="center"/>
          </w:tcPr>
          <w:p w14:paraId="2FC702C8" w14:textId="77777777" w:rsidR="00126B9A" w:rsidRPr="00A56AAF" w:rsidRDefault="00126B9A"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1.2275</w:t>
            </w:r>
          </w:p>
        </w:tc>
        <w:tc>
          <w:tcPr>
            <w:tcW w:w="0" w:type="auto"/>
            <w:vAlign w:val="center"/>
          </w:tcPr>
          <w:p w14:paraId="00C2780B" w14:textId="7063C90B" w:rsidR="00126B9A" w:rsidRPr="00A56AAF" w:rsidRDefault="00650BE1"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sz w:val="24"/>
                <w:szCs w:val="24"/>
              </w:rPr>
              <w:t>.590</w:t>
            </w:r>
          </w:p>
        </w:tc>
        <w:tc>
          <w:tcPr>
            <w:tcW w:w="0" w:type="auto"/>
            <w:vAlign w:val="center"/>
          </w:tcPr>
          <w:p w14:paraId="4727F3BE" w14:textId="36A86540" w:rsidR="00126B9A" w:rsidRPr="00126B9A" w:rsidRDefault="00A337BF" w:rsidP="00126B9A">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48.07%</w:t>
            </w:r>
          </w:p>
        </w:tc>
        <w:tc>
          <w:tcPr>
            <w:tcW w:w="0" w:type="auto"/>
            <w:gridSpan w:val="2"/>
            <w:vAlign w:val="center"/>
          </w:tcPr>
          <w:p w14:paraId="3F83F91D" w14:textId="34AF60F9" w:rsidR="00126B9A" w:rsidRPr="00A56AAF" w:rsidRDefault="00126B9A"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A56AAF">
              <w:rPr>
                <w:rFonts w:ascii="Traditional Arabic" w:eastAsia="Times New Roman" w:hAnsi="Traditional Arabic" w:cs="Traditional Arabic"/>
                <w:b/>
                <w:bCs/>
                <w:sz w:val="24"/>
                <w:szCs w:val="24"/>
                <w:rtl/>
                <w:lang w:bidi="ar-EG"/>
              </w:rPr>
              <w:t>موافق</w:t>
            </w:r>
          </w:p>
        </w:tc>
      </w:tr>
    </w:tbl>
    <w:p w14:paraId="1408B631" w14:textId="77777777" w:rsidR="005C237F" w:rsidRPr="00A56AAF" w:rsidRDefault="005C237F" w:rsidP="00074EFD">
      <w:pPr>
        <w:bidi/>
        <w:spacing w:line="360" w:lineRule="auto"/>
        <w:rPr>
          <w:rFonts w:ascii="Traditional Arabic" w:hAnsi="Traditional Arabic" w:cs="Traditional Arabic"/>
          <w:sz w:val="24"/>
          <w:szCs w:val="24"/>
          <w:rtl/>
        </w:rPr>
      </w:pPr>
    </w:p>
    <w:p w14:paraId="2D423BDC"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(2): "يتم توثيق العمليات المرتبطة بالبنية المؤسسية بشكل منتظم" في المرتبة الأولى، حيث بلغ المتوسط الحسابي 1.26 والانحراف المعياري 0.659، مما يشير إلى أن اتجاه إجابات أفراد العينة هو الموافقة بشدة، وفقًا لمقياس ليكرت الخماسي.</w:t>
      </w:r>
    </w:p>
    <w:p w14:paraId="60FF3A64"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(3): "توجد أدوات وتقنيات مخصصة تدعم تنفيذ البنية المؤسسية" في المرتبة الثانية بمتوسط حسابي بلغ 1.23 وانحراف معياري 0.644، ما يدل على وجود موافقة شديدة لدى أفراد العينة.</w:t>
      </w:r>
    </w:p>
    <w:p w14:paraId="3A6FF581"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كما جاءت العبارة رقم (5): "توجد معايير واضحة يتم اتباعها في تصميم وتطبيق نماذج البنية المؤسسية" في المرتبة الثالثة، بمتوسط حسابي 1.23 وانحراف معياري 0.596، مما يعكس أيضًا موافقة شديدة من قبل المشاركين.</w:t>
      </w:r>
    </w:p>
    <w:p w14:paraId="742A3445"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جاءت العبارة رقم (4): "يتم تحديث الممارسات والمنهجيات بما يتناسب مع متطلبات التحول الرقمي" في المرتبة الرابعة، بمتوسط حسابي 1.22 وانحراف معياري 0.590، وهو ما يشير إلى موافقة شديدة.</w:t>
      </w:r>
    </w:p>
    <w:p w14:paraId="1224362D"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أما العبارة رقم (1): "يستخدم البنك منهجيات معروفة (مثل </w:t>
      </w:r>
      <w:r w:rsidRPr="00A56AAF">
        <w:rPr>
          <w:rFonts w:ascii="Traditional Arabic" w:hAnsi="Traditional Arabic" w:cs="Traditional Arabic"/>
          <w:sz w:val="24"/>
          <w:szCs w:val="24"/>
        </w:rPr>
        <w:t xml:space="preserve">TOGAF) </w:t>
      </w:r>
      <w:r w:rsidRPr="00A56AAF">
        <w:rPr>
          <w:rFonts w:ascii="Traditional Arabic" w:hAnsi="Traditional Arabic" w:cs="Traditional Arabic"/>
          <w:sz w:val="24"/>
          <w:szCs w:val="24"/>
          <w:rtl/>
        </w:rPr>
        <w:t>في تطبيق البنية المؤسسية" فقد جاءت في المرتبة الخامسة، حيث بلغ المتوسط الحسابي 1.21 والانحراف المعياري 0.584، مما يدل على موافقة شديدة كذلك.</w:t>
      </w:r>
    </w:p>
    <w:p w14:paraId="123F209C"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وبشكل عام:</w:t>
      </w:r>
    </w:p>
    <w:p w14:paraId="37A34DCA" w14:textId="5E775345" w:rsidR="00A337BF" w:rsidRDefault="005C237F" w:rsidP="0077446F">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يتبين من الجدول أن المتوسط الحسابي العام لبُعد "الممارسات والمنهجيات المستخدمة في بنية الأعمال المؤسسية" بلغ 1.2275، مما يعكس موافقة شديدة من أفراد عينة الدراسة، وهو مؤشر على وعيهم واطلاعهم على استخدام البنك لممارسات ومنهجيات فعالة في مجال البنية المؤسسية، بما يعزز جهود المواءمة</w:t>
      </w:r>
      <w:r w:rsidR="00EF13FE" w:rsidRPr="00A56AAF">
        <w:rPr>
          <w:rFonts w:ascii="Traditional Arabic" w:hAnsi="Traditional Arabic" w:cs="Traditional Arabic"/>
          <w:sz w:val="24"/>
          <w:szCs w:val="24"/>
          <w:rtl/>
        </w:rPr>
        <w:t xml:space="preserve"> الاستراتيجية مع التحول الرقمي.</w:t>
      </w:r>
      <w:r w:rsidR="0077446F">
        <w:rPr>
          <w:rFonts w:ascii="Traditional Arabic" w:hAnsi="Traditional Arabic" w:cs="Traditional Arabic" w:hint="cs"/>
          <w:sz w:val="24"/>
          <w:szCs w:val="24"/>
          <w:rtl/>
        </w:rPr>
        <w:t xml:space="preserve"> </w:t>
      </w:r>
      <w:r w:rsidR="004860F4" w:rsidRPr="004860F4">
        <w:rPr>
          <w:rFonts w:ascii="Traditional Arabic" w:hAnsi="Traditional Arabic" w:cs="Traditional Arabic"/>
          <w:sz w:val="24"/>
          <w:szCs w:val="24"/>
          <w:rtl/>
        </w:rPr>
        <w:t>يتضح من قيم معامل الاختلاف أن العبارة رقم (1) هي الأكثر تجانسًا بين إجابات أفراد عينة الدراسة، حيث سجلت أقل معامل اختلاف بلغ (48.26%)، بينما كانت العبارة رقم (3) الأعلى تشتتًا بمعامل اختلاف بلغ (52.36%)، تليها العبارة رقم (2) بمعامل اختلاف بلغ</w:t>
      </w:r>
      <w:r w:rsidR="004860F4" w:rsidRPr="004860F4">
        <w:rPr>
          <w:rFonts w:ascii="Traditional Arabic" w:hAnsi="Traditional Arabic" w:cs="Traditional Arabic"/>
          <w:sz w:val="24"/>
          <w:szCs w:val="24"/>
        </w:rPr>
        <w:t xml:space="preserve"> (52.30%).</w:t>
      </w:r>
    </w:p>
    <w:p w14:paraId="54825023" w14:textId="4CC5B27C" w:rsidR="00945A8C" w:rsidRDefault="0077446F" w:rsidP="00945A8C">
      <w:pPr>
        <w:bidi/>
        <w:spacing w:line="360" w:lineRule="auto"/>
        <w:rPr>
          <w:rFonts w:ascii="Traditional Arabic" w:hAnsi="Traditional Arabic" w:cs="Traditional Arabic"/>
          <w:sz w:val="24"/>
          <w:szCs w:val="24"/>
        </w:rPr>
      </w:pPr>
      <w:r w:rsidRPr="0077446F">
        <w:rPr>
          <w:rFonts w:ascii="Traditional Arabic" w:hAnsi="Traditional Arabic" w:cs="Traditional Arabic"/>
          <w:sz w:val="24"/>
          <w:szCs w:val="24"/>
          <w:rtl/>
        </w:rPr>
        <w:t>وتفسر الباحثة هذه النتيجة بأن وجود منهجيات وأدوات معتمدة يمثل مؤشرًا إيجابيًا، إلا أن القيمة الحقيقية لهذه المنهجيات لا تتحقق بمجرد توفرها، بل تعتمد على انتظام استخدامها وربط مخرجاتها بالتخطيط وترتيب الأولويات واتخاذ القرارات. ولذلك ترى الباحثة أن البنوك تحتاج إلى الانتقال من الاستخدام الوصفي للأطر إلى استخدامها كجزء من دورة التخطيط والتنفيذ والحوكمة</w:t>
      </w:r>
    </w:p>
    <w:p w14:paraId="16BF7755" w14:textId="77777777" w:rsidR="00945A8C" w:rsidRPr="00A56AAF" w:rsidRDefault="00945A8C" w:rsidP="00945A8C">
      <w:pPr>
        <w:bidi/>
        <w:spacing w:line="360" w:lineRule="auto"/>
        <w:rPr>
          <w:rFonts w:ascii="Traditional Arabic" w:hAnsi="Traditional Arabic" w:cs="Traditional Arabic"/>
          <w:sz w:val="24"/>
          <w:szCs w:val="24"/>
          <w:rtl/>
        </w:rPr>
      </w:pPr>
    </w:p>
    <w:p w14:paraId="47749024" w14:textId="77777777" w:rsidR="005C237F" w:rsidRPr="00E67436" w:rsidRDefault="005C237F" w:rsidP="00044ACF">
      <w:pPr>
        <w:pStyle w:val="ListParagraph"/>
        <w:numPr>
          <w:ilvl w:val="0"/>
          <w:numId w:val="14"/>
        </w:numPr>
        <w:bidi/>
        <w:spacing w:after="0" w:line="360" w:lineRule="auto"/>
        <w:rPr>
          <w:rFonts w:ascii="Traditional Arabic" w:hAnsi="Traditional Arabic" w:cs="Traditional Arabic"/>
          <w:b/>
          <w:bCs/>
          <w:sz w:val="24"/>
          <w:szCs w:val="24"/>
        </w:rPr>
      </w:pPr>
      <w:r w:rsidRPr="00E67436">
        <w:rPr>
          <w:rFonts w:ascii="Traditional Arabic" w:hAnsi="Traditional Arabic" w:cs="Traditional Arabic"/>
          <w:b/>
          <w:bCs/>
          <w:sz w:val="24"/>
          <w:szCs w:val="24"/>
          <w:rtl/>
        </w:rPr>
        <w:t>البعد الثالث: تمكين ودعم الإدارة العليا لتفعيل بنية الأعمال المؤسسية</w:t>
      </w:r>
    </w:p>
    <w:p w14:paraId="5DCA919D" w14:textId="06F7C1D3" w:rsidR="005C237F" w:rsidRPr="00E67436" w:rsidRDefault="005C237F" w:rsidP="00074EFD">
      <w:pPr>
        <w:pStyle w:val="Caption"/>
        <w:keepNext/>
        <w:bidi/>
        <w:spacing w:line="360" w:lineRule="auto"/>
        <w:rPr>
          <w:rFonts w:ascii="Traditional Arabic" w:hAnsi="Traditional Arabic" w:cs="Traditional Arabic"/>
          <w:b/>
          <w:bCs/>
          <w:sz w:val="20"/>
          <w:szCs w:val="20"/>
        </w:rPr>
      </w:pPr>
      <w:bookmarkStart w:id="94" w:name="_Toc232365911"/>
      <w:r w:rsidRPr="00E67436">
        <w:rPr>
          <w:rFonts w:ascii="Traditional Arabic" w:hAnsi="Traditional Arabic" w:cs="Traditional Arabic"/>
          <w:b/>
          <w:bCs/>
          <w:sz w:val="20"/>
          <w:szCs w:val="20"/>
          <w:rtl/>
        </w:rPr>
        <w:t xml:space="preserve">جدول </w:t>
      </w:r>
      <w:r w:rsidRPr="00E67436">
        <w:rPr>
          <w:rFonts w:ascii="Traditional Arabic" w:hAnsi="Traditional Arabic" w:cs="Traditional Arabic"/>
          <w:b/>
          <w:bCs/>
          <w:sz w:val="20"/>
          <w:szCs w:val="20"/>
          <w:rtl/>
        </w:rPr>
        <w:fldChar w:fldCharType="begin"/>
      </w:r>
      <w:r w:rsidRPr="00E67436">
        <w:rPr>
          <w:rFonts w:ascii="Traditional Arabic" w:hAnsi="Traditional Arabic" w:cs="Traditional Arabic"/>
          <w:b/>
          <w:bCs/>
          <w:sz w:val="20"/>
          <w:szCs w:val="20"/>
          <w:rtl/>
        </w:rPr>
        <w:instrText xml:space="preserve"> </w:instrText>
      </w:r>
      <w:r w:rsidRPr="00E67436">
        <w:rPr>
          <w:rFonts w:ascii="Traditional Arabic" w:hAnsi="Traditional Arabic" w:cs="Traditional Arabic"/>
          <w:b/>
          <w:bCs/>
          <w:sz w:val="20"/>
          <w:szCs w:val="20"/>
        </w:rPr>
        <w:instrText xml:space="preserve">SEQ </w:instrText>
      </w:r>
      <w:r w:rsidRPr="00E67436">
        <w:rPr>
          <w:rFonts w:ascii="Traditional Arabic" w:hAnsi="Traditional Arabic" w:cs="Traditional Arabic"/>
          <w:b/>
          <w:bCs/>
          <w:sz w:val="20"/>
          <w:szCs w:val="20"/>
          <w:rtl/>
        </w:rPr>
        <w:instrText xml:space="preserve">جدول \* </w:instrText>
      </w:r>
      <w:r w:rsidRPr="00E67436">
        <w:rPr>
          <w:rFonts w:ascii="Traditional Arabic" w:hAnsi="Traditional Arabic" w:cs="Traditional Arabic"/>
          <w:b/>
          <w:bCs/>
          <w:sz w:val="20"/>
          <w:szCs w:val="20"/>
        </w:rPr>
        <w:instrText>ARABIC</w:instrText>
      </w:r>
      <w:r w:rsidRPr="00E67436">
        <w:rPr>
          <w:rFonts w:ascii="Traditional Arabic" w:hAnsi="Traditional Arabic" w:cs="Traditional Arabic"/>
          <w:b/>
          <w:bCs/>
          <w:sz w:val="20"/>
          <w:szCs w:val="20"/>
          <w:rtl/>
        </w:rPr>
        <w:instrText xml:space="preserve"> </w:instrText>
      </w:r>
      <w:r w:rsidRPr="00E67436">
        <w:rPr>
          <w:rFonts w:ascii="Traditional Arabic" w:hAnsi="Traditional Arabic" w:cs="Traditional Arabic"/>
          <w:b/>
          <w:bCs/>
          <w:sz w:val="20"/>
          <w:szCs w:val="20"/>
          <w:rtl/>
        </w:rPr>
        <w:fldChar w:fldCharType="separate"/>
      </w:r>
      <w:r w:rsidR="00091216">
        <w:rPr>
          <w:rFonts w:ascii="Traditional Arabic" w:hAnsi="Traditional Arabic" w:cs="Traditional Arabic"/>
          <w:b/>
          <w:bCs/>
          <w:noProof/>
          <w:sz w:val="20"/>
          <w:szCs w:val="20"/>
          <w:rtl/>
        </w:rPr>
        <w:t>10</w:t>
      </w:r>
      <w:r w:rsidRPr="00E67436">
        <w:rPr>
          <w:rFonts w:ascii="Traditional Arabic" w:hAnsi="Traditional Arabic" w:cs="Traditional Arabic"/>
          <w:b/>
          <w:bCs/>
          <w:sz w:val="20"/>
          <w:szCs w:val="20"/>
          <w:rtl/>
        </w:rPr>
        <w:fldChar w:fldCharType="end"/>
      </w:r>
      <w:r w:rsidRPr="00E67436">
        <w:rPr>
          <w:rFonts w:ascii="Traditional Arabic" w:hAnsi="Traditional Arabic" w:cs="Traditional Arabic"/>
          <w:b/>
          <w:bCs/>
          <w:sz w:val="20"/>
          <w:szCs w:val="20"/>
          <w:rtl/>
          <w:lang w:bidi="ar-EG"/>
        </w:rPr>
        <w:t xml:space="preserve"> المتوسطات الحسابية والانحرافات المعيارية لبعد </w:t>
      </w:r>
      <w:r w:rsidRPr="00E67436">
        <w:rPr>
          <w:rFonts w:ascii="Traditional Arabic" w:hAnsi="Traditional Arabic" w:cs="Traditional Arabic"/>
          <w:b/>
          <w:bCs/>
          <w:sz w:val="20"/>
          <w:szCs w:val="20"/>
          <w:rtl/>
        </w:rPr>
        <w:t>تمكين ودعم الإدارة العليا لتفعيل بنية الأعمال المؤسسية</w:t>
      </w:r>
      <w:bookmarkEnd w:id="94"/>
    </w:p>
    <w:tbl>
      <w:tblPr>
        <w:tblStyle w:val="GridTable4-Accent11"/>
        <w:bidiVisual/>
        <w:tblW w:w="0" w:type="auto"/>
        <w:jc w:val="center"/>
        <w:tblLook w:val="04A0" w:firstRow="1" w:lastRow="0" w:firstColumn="1" w:lastColumn="0" w:noHBand="0" w:noVBand="1"/>
      </w:tblPr>
      <w:tblGrid>
        <w:gridCol w:w="363"/>
        <w:gridCol w:w="3570"/>
        <w:gridCol w:w="1158"/>
        <w:gridCol w:w="1190"/>
        <w:gridCol w:w="1199"/>
        <w:gridCol w:w="837"/>
        <w:gridCol w:w="699"/>
      </w:tblGrid>
      <w:tr w:rsidR="00650BE1" w:rsidRPr="00A56AAF" w14:paraId="34627CBB" w14:textId="77777777" w:rsidTr="00650BE1">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F411A63" w14:textId="77777777" w:rsidR="00650BE1" w:rsidRPr="00A56AAF" w:rsidRDefault="00650BE1" w:rsidP="00074EFD">
            <w:pPr>
              <w:bidi/>
              <w:spacing w:line="360" w:lineRule="auto"/>
              <w:ind w:left="26"/>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م</w:t>
            </w:r>
          </w:p>
        </w:tc>
        <w:tc>
          <w:tcPr>
            <w:tcW w:w="0" w:type="auto"/>
            <w:vAlign w:val="center"/>
          </w:tcPr>
          <w:p w14:paraId="3F9E2673" w14:textId="77777777" w:rsidR="00650BE1" w:rsidRPr="00A56AAF" w:rsidRDefault="00650BE1"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تمكين ودعم الإدارة العليا لتفعيل بنية الأعمال المؤسسية</w:t>
            </w:r>
          </w:p>
        </w:tc>
        <w:tc>
          <w:tcPr>
            <w:tcW w:w="0" w:type="auto"/>
            <w:vAlign w:val="center"/>
          </w:tcPr>
          <w:p w14:paraId="3135E57E" w14:textId="77777777" w:rsidR="00650BE1" w:rsidRPr="00A56AAF" w:rsidRDefault="00650BE1"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المتوسط الحسابي</w:t>
            </w:r>
          </w:p>
        </w:tc>
        <w:tc>
          <w:tcPr>
            <w:tcW w:w="0" w:type="auto"/>
            <w:vAlign w:val="center"/>
          </w:tcPr>
          <w:p w14:paraId="7BB1D2D5" w14:textId="77777777" w:rsidR="00650BE1" w:rsidRPr="00A56AAF" w:rsidRDefault="00650BE1"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الانحراف المعياري</w:t>
            </w:r>
          </w:p>
        </w:tc>
        <w:tc>
          <w:tcPr>
            <w:tcW w:w="0" w:type="auto"/>
            <w:vAlign w:val="center"/>
          </w:tcPr>
          <w:p w14:paraId="0A74CFAA" w14:textId="1CB939F9" w:rsidR="00650BE1" w:rsidRPr="00A56AAF" w:rsidRDefault="00650BE1" w:rsidP="00650BE1">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650BE1">
              <w:rPr>
                <w:rFonts w:ascii="Traditional Arabic" w:hAnsi="Traditional Arabic" w:cs="Traditional Arabic" w:hint="cs"/>
                <w:color w:val="auto"/>
                <w:sz w:val="24"/>
                <w:szCs w:val="24"/>
                <w:rtl/>
                <w:lang w:bidi="ar-EG"/>
              </w:rPr>
              <w:t>معامل الاختلاف</w:t>
            </w:r>
          </w:p>
        </w:tc>
        <w:tc>
          <w:tcPr>
            <w:tcW w:w="0" w:type="auto"/>
            <w:vAlign w:val="center"/>
          </w:tcPr>
          <w:p w14:paraId="6FF24131" w14:textId="0F60AA60" w:rsidR="00650BE1" w:rsidRPr="00A56AAF" w:rsidRDefault="00650BE1"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الاتجاه</w:t>
            </w:r>
          </w:p>
        </w:tc>
        <w:tc>
          <w:tcPr>
            <w:tcW w:w="0" w:type="auto"/>
            <w:vAlign w:val="center"/>
          </w:tcPr>
          <w:p w14:paraId="3BBBF2E8" w14:textId="77777777" w:rsidR="00650BE1" w:rsidRPr="00A56AAF" w:rsidRDefault="00650BE1"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الترتيب</w:t>
            </w:r>
          </w:p>
        </w:tc>
      </w:tr>
      <w:tr w:rsidR="00650BE1" w:rsidRPr="00A56AAF" w14:paraId="03383CA4" w14:textId="77777777" w:rsidTr="00650BE1">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157F297" w14:textId="77777777" w:rsidR="00650BE1" w:rsidRPr="00A56AAF" w:rsidRDefault="00650BE1"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w:t>
            </w:r>
          </w:p>
        </w:tc>
        <w:tc>
          <w:tcPr>
            <w:tcW w:w="0" w:type="auto"/>
          </w:tcPr>
          <w:p w14:paraId="660270D5" w14:textId="77777777" w:rsidR="00650BE1" w:rsidRPr="00A56AAF" w:rsidRDefault="00650BE1"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الإدارة العليا تدعم بشكل واضح جهود البنية المؤسسية في البنك.</w:t>
            </w:r>
          </w:p>
        </w:tc>
        <w:tc>
          <w:tcPr>
            <w:tcW w:w="0" w:type="auto"/>
            <w:vAlign w:val="center"/>
          </w:tcPr>
          <w:p w14:paraId="06AF7D64" w14:textId="77777777" w:rsidR="00650BE1" w:rsidRPr="00A56AAF" w:rsidRDefault="00650BE1"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1.26</w:t>
            </w:r>
          </w:p>
        </w:tc>
        <w:tc>
          <w:tcPr>
            <w:tcW w:w="0" w:type="auto"/>
            <w:vAlign w:val="center"/>
          </w:tcPr>
          <w:p w14:paraId="156A08EC" w14:textId="77777777" w:rsidR="00650BE1" w:rsidRPr="00A56AAF" w:rsidRDefault="00650BE1"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.687</w:t>
            </w:r>
          </w:p>
        </w:tc>
        <w:tc>
          <w:tcPr>
            <w:tcW w:w="0" w:type="auto"/>
            <w:vAlign w:val="center"/>
          </w:tcPr>
          <w:p w14:paraId="048AE23A" w14:textId="28754B8A" w:rsidR="00650BE1" w:rsidRPr="00650BE1" w:rsidRDefault="00650BE1" w:rsidP="00650BE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lang w:bidi="ar-EG"/>
              </w:rPr>
            </w:pPr>
            <w:r w:rsidRPr="00650BE1">
              <w:rPr>
                <w:rFonts w:ascii="Traditional Arabic" w:eastAsia="Times New Roman" w:hAnsi="Traditional Arabic" w:cs="Traditional Arabic"/>
                <w:sz w:val="24"/>
                <w:szCs w:val="24"/>
                <w:lang w:bidi="ar-EG"/>
              </w:rPr>
              <w:t>54.52%</w:t>
            </w:r>
          </w:p>
        </w:tc>
        <w:tc>
          <w:tcPr>
            <w:tcW w:w="0" w:type="auto"/>
            <w:vAlign w:val="center"/>
          </w:tcPr>
          <w:p w14:paraId="1FE503ED" w14:textId="3E4F555F" w:rsidR="00650BE1" w:rsidRPr="00A56AAF" w:rsidRDefault="00650BE1"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2FD46BCC" w14:textId="77777777" w:rsidR="00650BE1" w:rsidRPr="00A56AAF" w:rsidRDefault="00650BE1"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w:t>
            </w:r>
          </w:p>
        </w:tc>
      </w:tr>
      <w:tr w:rsidR="00650BE1" w:rsidRPr="00A56AAF" w14:paraId="535F924F" w14:textId="77777777" w:rsidTr="00650BE1">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F7B16A7" w14:textId="77777777" w:rsidR="00650BE1" w:rsidRPr="00A56AAF" w:rsidRDefault="00650BE1"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w:t>
            </w:r>
          </w:p>
        </w:tc>
        <w:tc>
          <w:tcPr>
            <w:tcW w:w="0" w:type="auto"/>
          </w:tcPr>
          <w:p w14:paraId="5020CB8D" w14:textId="77777777" w:rsidR="00650BE1" w:rsidRPr="00A56AAF" w:rsidRDefault="00650BE1"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يتم تخصيص ميزانيات كافية لتطوير وتفعيل البنية المؤسسية.</w:t>
            </w:r>
          </w:p>
        </w:tc>
        <w:tc>
          <w:tcPr>
            <w:tcW w:w="0" w:type="auto"/>
            <w:vAlign w:val="center"/>
          </w:tcPr>
          <w:p w14:paraId="152DCAA0" w14:textId="77777777" w:rsidR="00650BE1" w:rsidRPr="00A56AAF" w:rsidRDefault="00650BE1"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1.26</w:t>
            </w:r>
          </w:p>
        </w:tc>
        <w:tc>
          <w:tcPr>
            <w:tcW w:w="0" w:type="auto"/>
            <w:vAlign w:val="center"/>
          </w:tcPr>
          <w:p w14:paraId="18C30CE8" w14:textId="77777777" w:rsidR="00650BE1" w:rsidRPr="00A56AAF" w:rsidRDefault="00650BE1"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.607</w:t>
            </w:r>
          </w:p>
        </w:tc>
        <w:tc>
          <w:tcPr>
            <w:tcW w:w="0" w:type="auto"/>
            <w:vAlign w:val="center"/>
          </w:tcPr>
          <w:p w14:paraId="54238F5F" w14:textId="04F10EED" w:rsidR="00650BE1" w:rsidRPr="00650BE1" w:rsidRDefault="00650BE1" w:rsidP="00650BE1">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48.17%</w:t>
            </w:r>
          </w:p>
        </w:tc>
        <w:tc>
          <w:tcPr>
            <w:tcW w:w="0" w:type="auto"/>
            <w:vAlign w:val="center"/>
          </w:tcPr>
          <w:p w14:paraId="0DD2DD47" w14:textId="5F156DD6" w:rsidR="00650BE1" w:rsidRPr="00A56AAF" w:rsidRDefault="00650BE1"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6D7F9AB9" w14:textId="77777777" w:rsidR="00650BE1" w:rsidRPr="00A56AAF" w:rsidRDefault="00650BE1"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w:t>
            </w:r>
          </w:p>
        </w:tc>
      </w:tr>
      <w:tr w:rsidR="00650BE1" w:rsidRPr="00A56AAF" w14:paraId="02AE3AA7" w14:textId="77777777" w:rsidTr="00650BE1">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47CB825" w14:textId="77777777" w:rsidR="00650BE1" w:rsidRPr="00A56AAF" w:rsidRDefault="00650BE1"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3</w:t>
            </w:r>
          </w:p>
        </w:tc>
        <w:tc>
          <w:tcPr>
            <w:tcW w:w="0" w:type="auto"/>
          </w:tcPr>
          <w:p w14:paraId="0FB115F2" w14:textId="77777777" w:rsidR="00650BE1" w:rsidRPr="00A56AAF" w:rsidRDefault="00650BE1"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تشارك الإدارة العليا في متابعة تنفيذ مبادرات التحول الرقمي.</w:t>
            </w:r>
          </w:p>
        </w:tc>
        <w:tc>
          <w:tcPr>
            <w:tcW w:w="0" w:type="auto"/>
            <w:vAlign w:val="center"/>
          </w:tcPr>
          <w:p w14:paraId="17A3A8BA" w14:textId="77777777" w:rsidR="00650BE1" w:rsidRPr="00A56AAF" w:rsidRDefault="00650BE1"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1.24</w:t>
            </w:r>
          </w:p>
        </w:tc>
        <w:tc>
          <w:tcPr>
            <w:tcW w:w="0" w:type="auto"/>
            <w:vAlign w:val="center"/>
          </w:tcPr>
          <w:p w14:paraId="7C8CA9CE" w14:textId="77777777" w:rsidR="00650BE1" w:rsidRPr="00A56AAF" w:rsidRDefault="00650BE1"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.629</w:t>
            </w:r>
          </w:p>
        </w:tc>
        <w:tc>
          <w:tcPr>
            <w:tcW w:w="0" w:type="auto"/>
            <w:vAlign w:val="center"/>
          </w:tcPr>
          <w:p w14:paraId="7A60371D" w14:textId="5D2EBC62" w:rsidR="00650BE1" w:rsidRPr="00650BE1" w:rsidRDefault="00650BE1" w:rsidP="00650BE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50.73%</w:t>
            </w:r>
          </w:p>
        </w:tc>
        <w:tc>
          <w:tcPr>
            <w:tcW w:w="0" w:type="auto"/>
            <w:vAlign w:val="center"/>
          </w:tcPr>
          <w:p w14:paraId="3B5B338E" w14:textId="7340072D" w:rsidR="00650BE1" w:rsidRPr="00A56AAF" w:rsidRDefault="00650BE1"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34D5A1D5" w14:textId="77777777" w:rsidR="00650BE1" w:rsidRPr="00A56AAF" w:rsidRDefault="00650BE1"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650BE1" w:rsidRPr="00A56AAF" w14:paraId="258E7C12" w14:textId="77777777" w:rsidTr="00650BE1">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10CDD13" w14:textId="77777777" w:rsidR="00650BE1" w:rsidRPr="00A56AAF" w:rsidRDefault="00650BE1"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w:t>
            </w:r>
          </w:p>
        </w:tc>
        <w:tc>
          <w:tcPr>
            <w:tcW w:w="0" w:type="auto"/>
          </w:tcPr>
          <w:p w14:paraId="158A1BE4" w14:textId="77777777" w:rsidR="00650BE1" w:rsidRPr="00A56AAF" w:rsidRDefault="00650BE1"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تتبنى القيادة العليا رؤية استراتيجية واضحة للتحول الرقمي.</w:t>
            </w:r>
          </w:p>
        </w:tc>
        <w:tc>
          <w:tcPr>
            <w:tcW w:w="0" w:type="auto"/>
            <w:vAlign w:val="center"/>
          </w:tcPr>
          <w:p w14:paraId="6E5CB94A" w14:textId="77777777" w:rsidR="00650BE1" w:rsidRPr="00A56AAF" w:rsidRDefault="00650BE1"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1.26</w:t>
            </w:r>
          </w:p>
        </w:tc>
        <w:tc>
          <w:tcPr>
            <w:tcW w:w="0" w:type="auto"/>
            <w:vAlign w:val="center"/>
          </w:tcPr>
          <w:p w14:paraId="763D4650" w14:textId="77777777" w:rsidR="00650BE1" w:rsidRPr="00A56AAF" w:rsidRDefault="00650BE1"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.619</w:t>
            </w:r>
          </w:p>
        </w:tc>
        <w:tc>
          <w:tcPr>
            <w:tcW w:w="0" w:type="auto"/>
            <w:vAlign w:val="center"/>
          </w:tcPr>
          <w:p w14:paraId="2B47846D" w14:textId="559311F3" w:rsidR="00650BE1" w:rsidRPr="00650BE1" w:rsidRDefault="00650BE1" w:rsidP="00650BE1">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49.13%</w:t>
            </w:r>
          </w:p>
        </w:tc>
        <w:tc>
          <w:tcPr>
            <w:tcW w:w="0" w:type="auto"/>
            <w:vAlign w:val="center"/>
          </w:tcPr>
          <w:p w14:paraId="27BF63C6" w14:textId="582F57C8" w:rsidR="00650BE1" w:rsidRPr="00A56AAF" w:rsidRDefault="00650BE1"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74636E61" w14:textId="77777777" w:rsidR="00650BE1" w:rsidRPr="00A56AAF" w:rsidRDefault="00650BE1"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lang w:bidi="ar-EG"/>
              </w:rPr>
              <w:t>3</w:t>
            </w:r>
          </w:p>
        </w:tc>
      </w:tr>
      <w:tr w:rsidR="00650BE1" w:rsidRPr="00A56AAF" w14:paraId="0128EBBA" w14:textId="77777777" w:rsidTr="00650BE1">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63A89B1" w14:textId="77777777" w:rsidR="00650BE1" w:rsidRPr="00A56AAF" w:rsidRDefault="00650BE1"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5</w:t>
            </w:r>
          </w:p>
        </w:tc>
        <w:tc>
          <w:tcPr>
            <w:tcW w:w="0" w:type="auto"/>
          </w:tcPr>
          <w:p w14:paraId="6EC12C41" w14:textId="77777777" w:rsidR="00650BE1" w:rsidRPr="00A56AAF" w:rsidRDefault="00650BE1"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هناك اهتمام مستمر من الإدارة العليا بتطوير الكفاءات البشرية في مجال البنية المؤسسية.</w:t>
            </w:r>
          </w:p>
        </w:tc>
        <w:tc>
          <w:tcPr>
            <w:tcW w:w="0" w:type="auto"/>
            <w:vAlign w:val="center"/>
          </w:tcPr>
          <w:p w14:paraId="03CBBB78" w14:textId="77777777" w:rsidR="00650BE1" w:rsidRPr="00A56AAF" w:rsidRDefault="00650BE1"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1.27</w:t>
            </w:r>
          </w:p>
        </w:tc>
        <w:tc>
          <w:tcPr>
            <w:tcW w:w="0" w:type="auto"/>
            <w:vAlign w:val="center"/>
          </w:tcPr>
          <w:p w14:paraId="39E395D4" w14:textId="77777777" w:rsidR="00650BE1" w:rsidRPr="00A56AAF" w:rsidRDefault="00650BE1"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.670</w:t>
            </w:r>
          </w:p>
        </w:tc>
        <w:tc>
          <w:tcPr>
            <w:tcW w:w="0" w:type="auto"/>
            <w:vAlign w:val="center"/>
          </w:tcPr>
          <w:p w14:paraId="09ABDB23" w14:textId="7D34D989" w:rsidR="00650BE1" w:rsidRPr="00650BE1" w:rsidRDefault="00650BE1" w:rsidP="00650BE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52.76%</w:t>
            </w:r>
          </w:p>
        </w:tc>
        <w:tc>
          <w:tcPr>
            <w:tcW w:w="0" w:type="auto"/>
            <w:vAlign w:val="center"/>
          </w:tcPr>
          <w:p w14:paraId="6AF7B86F" w14:textId="71B00B3B" w:rsidR="00650BE1" w:rsidRPr="00A56AAF" w:rsidRDefault="00650BE1"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3C6B7309" w14:textId="77777777" w:rsidR="00650BE1" w:rsidRPr="00A56AAF" w:rsidRDefault="00650BE1"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Pr>
              <w:t>1</w:t>
            </w:r>
          </w:p>
        </w:tc>
      </w:tr>
      <w:tr w:rsidR="00650BE1" w:rsidRPr="00A56AAF" w14:paraId="7587D10A" w14:textId="77777777" w:rsidTr="00650BE1">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9E7EEAD" w14:textId="77777777" w:rsidR="00650BE1" w:rsidRPr="00A56AAF" w:rsidRDefault="00650BE1" w:rsidP="00074EFD">
            <w:pPr>
              <w:bidi/>
              <w:spacing w:line="360" w:lineRule="auto"/>
              <w:ind w:left="26"/>
              <w:rPr>
                <w:rFonts w:ascii="Traditional Arabic" w:hAnsi="Traditional Arabic" w:cs="Traditional Arabic"/>
                <w:b w:val="0"/>
                <w:bCs w:val="0"/>
                <w:sz w:val="24"/>
                <w:szCs w:val="24"/>
                <w:rtl/>
              </w:rPr>
            </w:pPr>
            <w:r w:rsidRPr="00A56AAF">
              <w:rPr>
                <w:rFonts w:ascii="Traditional Arabic" w:hAnsi="Traditional Arabic" w:cs="Traditional Arabic"/>
                <w:sz w:val="24"/>
                <w:szCs w:val="24"/>
                <w:rtl/>
              </w:rPr>
              <w:t>تمكين ودعم الإدارة العليا لتفعيل بنية الأعمال المؤسسية</w:t>
            </w:r>
          </w:p>
        </w:tc>
        <w:tc>
          <w:tcPr>
            <w:tcW w:w="0" w:type="auto"/>
            <w:vAlign w:val="center"/>
          </w:tcPr>
          <w:p w14:paraId="71BC2DD9" w14:textId="77777777" w:rsidR="00650BE1" w:rsidRPr="00A56AAF" w:rsidRDefault="00650BE1"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1.2575</w:t>
            </w:r>
          </w:p>
        </w:tc>
        <w:tc>
          <w:tcPr>
            <w:tcW w:w="0" w:type="auto"/>
            <w:vAlign w:val="center"/>
          </w:tcPr>
          <w:p w14:paraId="5B37E2B7" w14:textId="77777777" w:rsidR="00650BE1" w:rsidRPr="00A56AAF" w:rsidRDefault="00650BE1"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.59701</w:t>
            </w:r>
          </w:p>
        </w:tc>
        <w:tc>
          <w:tcPr>
            <w:tcW w:w="0" w:type="auto"/>
            <w:vAlign w:val="center"/>
          </w:tcPr>
          <w:p w14:paraId="76571B29" w14:textId="5E9AEF29" w:rsidR="00650BE1" w:rsidRPr="00650BE1" w:rsidRDefault="00650BE1" w:rsidP="00650BE1">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47.48%</w:t>
            </w:r>
          </w:p>
        </w:tc>
        <w:tc>
          <w:tcPr>
            <w:tcW w:w="0" w:type="auto"/>
            <w:gridSpan w:val="2"/>
            <w:vAlign w:val="center"/>
          </w:tcPr>
          <w:p w14:paraId="0A0178E6" w14:textId="21027534" w:rsidR="00650BE1" w:rsidRPr="00A56AAF" w:rsidRDefault="00650BE1"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eastAsia="Times New Roman" w:hAnsi="Traditional Arabic" w:cs="Traditional Arabic"/>
                <w:b/>
                <w:bCs/>
                <w:sz w:val="24"/>
                <w:szCs w:val="24"/>
                <w:rtl/>
                <w:lang w:bidi="ar-EG"/>
              </w:rPr>
              <w:t>موافق بشدة</w:t>
            </w:r>
          </w:p>
        </w:tc>
      </w:tr>
    </w:tbl>
    <w:p w14:paraId="766B6364" w14:textId="77777777" w:rsidR="005C237F" w:rsidRPr="00A56AAF" w:rsidRDefault="005C237F" w:rsidP="00074EFD">
      <w:pPr>
        <w:bidi/>
        <w:spacing w:line="360" w:lineRule="auto"/>
        <w:rPr>
          <w:rFonts w:ascii="Traditional Arabic" w:hAnsi="Traditional Arabic" w:cs="Traditional Arabic"/>
          <w:sz w:val="24"/>
          <w:szCs w:val="24"/>
          <w:rtl/>
        </w:rPr>
      </w:pPr>
    </w:p>
    <w:p w14:paraId="10D0EFCA"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(5): "هناك اهتمام مستمر من الإدارة العليا بتطوير الكفاءات البشرية في مجال البنية المؤسسية" في المرتبة الأولى، بمتوسط حسابي 1.27 وانحراف معياري 0.670، مما يشير إلى أن اتجاه إجابات أفراد العينة هو الموافقة بشدة، وفقًا لمقياس ليكرت الخماسي.</w:t>
      </w:r>
    </w:p>
    <w:p w14:paraId="3A8BC09F"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كما جاءت العبارات رقم (1) و(2) و(4) في مراتب متقاربة، حيث:</w:t>
      </w:r>
    </w:p>
    <w:p w14:paraId="1E695BFF"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(1): "الإدارة العليا تدعم بشكل واضح جهود البنية المؤسسية في البنك" في المرتبة الثانية، بمتوسط حسابي 1.26 وانحراف معياري 0.687.</w:t>
      </w:r>
    </w:p>
    <w:p w14:paraId="4AFAFD02"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وجاءت العبارة رقم (4): "تتبنى القيادة العليا رؤية استراتيجية واضحة للتحول الرقمي" في المرتبة الثالثة، بمتوسط حسابي 1.26 وانحراف معياري 0.619.</w:t>
      </w:r>
    </w:p>
    <w:p w14:paraId="19C9187C"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أما العبارة رقم (2): "يتم تخصيص ميزانيات كافية لتطوير وتفعيل البنية المؤسسية" فجاءت في المرتبة الرابعة، بمتوسط حسابي 1.26 وانحراف معياري 0.607.</w:t>
      </w:r>
    </w:p>
    <w:p w14:paraId="52BD0FF5"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في حين جاءت العبارة رقم (3): "تشارك الإدارة العليا في متابعة تنفيذ مبادرات التحول الرقمي" في المرتبة الخامسة، بمتوسط حسابي 1.24 وانحراف معياري 0.629، مما يعكس كذلك موافقة شديدة من أفراد العينة.</w:t>
      </w:r>
    </w:p>
    <w:p w14:paraId="3A1A0BB6"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وبشكل عام:</w:t>
      </w:r>
    </w:p>
    <w:p w14:paraId="2FAA39B2" w14:textId="4E54EE1F" w:rsidR="00650BE1" w:rsidRDefault="005C237F" w:rsidP="00A2240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يتضح من الجدول أن المتوسط الحسابي العام لبُعد "تمكين ودعم الإدارة العليا لتفعيل بنية الأعمال المؤسسية" بلغ 1.2575، والانحراف المعياري 0.59701، مما يدل على أن أفراد عينة الدراسة يتفقون بشدة على وجود دعم فعّال من الإدارة العليا، سواء من حيث التوجيه أو الموارد أو تبني الرؤية الاستراتيجية، مما يسهم بفعالية في مواءمة البنية الم</w:t>
      </w:r>
      <w:r w:rsidR="00937D88" w:rsidRPr="00A56AAF">
        <w:rPr>
          <w:rFonts w:ascii="Traditional Arabic" w:hAnsi="Traditional Arabic" w:cs="Traditional Arabic"/>
          <w:sz w:val="24"/>
          <w:szCs w:val="24"/>
          <w:rtl/>
        </w:rPr>
        <w:t>ؤسسية مع متطلبات التحول الرقمي.</w:t>
      </w:r>
      <w:r w:rsidR="00A22409">
        <w:rPr>
          <w:rFonts w:ascii="Traditional Arabic" w:hAnsi="Traditional Arabic" w:cs="Traditional Arabic" w:hint="cs"/>
          <w:sz w:val="24"/>
          <w:szCs w:val="24"/>
          <w:rtl/>
        </w:rPr>
        <w:t xml:space="preserve"> </w:t>
      </w:r>
      <w:r w:rsidR="00650BE1">
        <w:rPr>
          <w:rFonts w:ascii="Traditional Arabic" w:hAnsi="Traditional Arabic" w:cs="Traditional Arabic" w:hint="cs"/>
          <w:sz w:val="24"/>
          <w:szCs w:val="24"/>
          <w:rtl/>
        </w:rPr>
        <w:t xml:space="preserve">وبناء على معامل الاختلاف، </w:t>
      </w:r>
      <w:r w:rsidR="00650BE1" w:rsidRPr="00650BE1">
        <w:rPr>
          <w:rFonts w:ascii="Traditional Arabic" w:hAnsi="Traditional Arabic" w:cs="Traditional Arabic"/>
          <w:sz w:val="24"/>
          <w:szCs w:val="24"/>
          <w:rtl/>
        </w:rPr>
        <w:t xml:space="preserve">العبارة رقم </w:t>
      </w:r>
      <w:r w:rsidR="00650BE1" w:rsidRPr="00650BE1">
        <w:rPr>
          <w:rFonts w:ascii="Traditional Arabic" w:hAnsi="Traditional Arabic" w:cs="Traditional Arabic"/>
          <w:b/>
          <w:bCs/>
          <w:sz w:val="24"/>
          <w:szCs w:val="24"/>
        </w:rPr>
        <w:t>2</w:t>
      </w:r>
      <w:r w:rsidR="00650BE1" w:rsidRPr="00650BE1">
        <w:rPr>
          <w:rFonts w:ascii="Traditional Arabic" w:hAnsi="Traditional Arabic" w:cs="Traditional Arabic"/>
          <w:sz w:val="24"/>
          <w:szCs w:val="24"/>
        </w:rPr>
        <w:t xml:space="preserve"> </w:t>
      </w:r>
      <w:r w:rsidR="00650BE1" w:rsidRPr="00650BE1">
        <w:rPr>
          <w:rFonts w:ascii="Traditional Arabic" w:hAnsi="Traditional Arabic" w:cs="Traditional Arabic"/>
          <w:sz w:val="24"/>
          <w:szCs w:val="24"/>
          <w:rtl/>
        </w:rPr>
        <w:t xml:space="preserve">هي الأقل تشتتًا والأكثر تجانسًا، بينما العبارة رقم </w:t>
      </w:r>
      <w:r w:rsidR="00650BE1" w:rsidRPr="00A22409">
        <w:rPr>
          <w:rFonts w:ascii="Traditional Arabic" w:hAnsi="Traditional Arabic" w:cs="Traditional Arabic"/>
          <w:sz w:val="24"/>
          <w:szCs w:val="24"/>
        </w:rPr>
        <w:t>1</w:t>
      </w:r>
      <w:r w:rsidR="00650BE1" w:rsidRPr="00650BE1">
        <w:rPr>
          <w:rFonts w:ascii="Traditional Arabic" w:hAnsi="Traditional Arabic" w:cs="Traditional Arabic"/>
          <w:sz w:val="24"/>
          <w:szCs w:val="24"/>
        </w:rPr>
        <w:t xml:space="preserve"> </w:t>
      </w:r>
      <w:r w:rsidR="00650BE1" w:rsidRPr="00650BE1">
        <w:rPr>
          <w:rFonts w:ascii="Traditional Arabic" w:hAnsi="Traditional Arabic" w:cs="Traditional Arabic"/>
          <w:sz w:val="24"/>
          <w:szCs w:val="24"/>
          <w:rtl/>
        </w:rPr>
        <w:t>هي الأعلى تشتتًا نسبيًا</w:t>
      </w:r>
      <w:r w:rsidR="00650BE1" w:rsidRPr="00650BE1">
        <w:rPr>
          <w:rFonts w:ascii="Traditional Arabic" w:hAnsi="Traditional Arabic" w:cs="Traditional Arabic"/>
          <w:sz w:val="24"/>
          <w:szCs w:val="24"/>
        </w:rPr>
        <w:t>.</w:t>
      </w:r>
    </w:p>
    <w:p w14:paraId="2B40012A" w14:textId="5EEEE220" w:rsidR="00A22409" w:rsidRDefault="00A22409" w:rsidP="00A22409">
      <w:pPr>
        <w:bidi/>
        <w:spacing w:line="360" w:lineRule="auto"/>
        <w:jc w:val="both"/>
        <w:rPr>
          <w:rFonts w:ascii="Traditional Arabic" w:hAnsi="Traditional Arabic" w:cs="Traditional Arabic"/>
          <w:sz w:val="24"/>
          <w:szCs w:val="24"/>
          <w:rtl/>
        </w:rPr>
      </w:pPr>
      <w:r w:rsidRPr="00A22409">
        <w:rPr>
          <w:rFonts w:ascii="Traditional Arabic" w:hAnsi="Traditional Arabic" w:cs="Traditional Arabic"/>
          <w:sz w:val="24"/>
          <w:szCs w:val="24"/>
          <w:rtl/>
        </w:rPr>
        <w:lastRenderedPageBreak/>
        <w:t>وترى الباحثة أن موافقة أفراد العينة على توفر دعم الإدارة العليا تؤكد أهمية الرعاية التنفيذية في تفعيل بنية الأعمال المؤسسية. إلا أن نتائج اختبار الأثر توضح لاحقًا أن الدعم الإداري، رغم أهميته، لا يكفي منفردًا لتحقيق المواءمة؛ إذ يجب أن يقترن بصلاحيات واضحة وموارد مناسبة وآليات تضمن استخدام مخرجات بنية الأعمال في القرارات والمبادرات الفعلية</w:t>
      </w:r>
      <w:r w:rsidRPr="00A22409">
        <w:rPr>
          <w:rFonts w:ascii="Traditional Arabic" w:hAnsi="Traditional Arabic" w:cs="Traditional Arabic"/>
          <w:sz w:val="24"/>
          <w:szCs w:val="24"/>
        </w:rPr>
        <w:t>.</w:t>
      </w:r>
    </w:p>
    <w:p w14:paraId="0D65D13A" w14:textId="77777777" w:rsidR="00A22409" w:rsidRPr="00A56AAF" w:rsidRDefault="00A22409" w:rsidP="00A22409">
      <w:pPr>
        <w:bidi/>
        <w:spacing w:line="360" w:lineRule="auto"/>
        <w:jc w:val="both"/>
        <w:rPr>
          <w:rFonts w:ascii="Traditional Arabic" w:hAnsi="Traditional Arabic" w:cs="Traditional Arabic"/>
          <w:sz w:val="24"/>
          <w:szCs w:val="24"/>
          <w:rtl/>
        </w:rPr>
      </w:pPr>
    </w:p>
    <w:p w14:paraId="04810253" w14:textId="77777777" w:rsidR="005C237F" w:rsidRPr="001234E7" w:rsidRDefault="005C237F" w:rsidP="00044ACF">
      <w:pPr>
        <w:pStyle w:val="ListParagraph"/>
        <w:numPr>
          <w:ilvl w:val="0"/>
          <w:numId w:val="14"/>
        </w:numPr>
        <w:bidi/>
        <w:spacing w:after="0" w:line="360" w:lineRule="auto"/>
        <w:jc w:val="both"/>
        <w:rPr>
          <w:rFonts w:ascii="Traditional Arabic" w:hAnsi="Traditional Arabic" w:cs="Traditional Arabic"/>
          <w:b/>
          <w:bCs/>
          <w:sz w:val="24"/>
          <w:szCs w:val="24"/>
        </w:rPr>
      </w:pPr>
      <w:r w:rsidRPr="001234E7">
        <w:rPr>
          <w:rFonts w:ascii="Traditional Arabic" w:hAnsi="Traditional Arabic" w:cs="Traditional Arabic"/>
          <w:b/>
          <w:bCs/>
          <w:sz w:val="24"/>
          <w:szCs w:val="24"/>
          <w:rtl/>
        </w:rPr>
        <w:t>البعد الرابع: الثقافة التنظيمية وموقع البنية في الهيكل التنظيمي ومهارات القيادة</w:t>
      </w:r>
    </w:p>
    <w:p w14:paraId="6442CD24" w14:textId="14B3A577" w:rsidR="005C237F" w:rsidRPr="001234E7" w:rsidRDefault="005C237F" w:rsidP="00D848C9">
      <w:pPr>
        <w:pStyle w:val="Caption"/>
        <w:keepNext/>
        <w:bidi/>
        <w:spacing w:line="360" w:lineRule="auto"/>
        <w:jc w:val="both"/>
        <w:rPr>
          <w:rFonts w:ascii="Traditional Arabic" w:hAnsi="Traditional Arabic" w:cs="Traditional Arabic"/>
          <w:b/>
          <w:bCs/>
          <w:sz w:val="20"/>
          <w:szCs w:val="20"/>
        </w:rPr>
      </w:pPr>
      <w:bookmarkStart w:id="95" w:name="_Toc232365912"/>
      <w:r w:rsidRPr="001234E7">
        <w:rPr>
          <w:rFonts w:ascii="Traditional Arabic" w:hAnsi="Traditional Arabic" w:cs="Traditional Arabic"/>
          <w:b/>
          <w:bCs/>
          <w:sz w:val="20"/>
          <w:szCs w:val="20"/>
          <w:rtl/>
        </w:rPr>
        <w:t xml:space="preserve">جدول </w:t>
      </w:r>
      <w:r w:rsidRPr="001234E7">
        <w:rPr>
          <w:rFonts w:ascii="Traditional Arabic" w:hAnsi="Traditional Arabic" w:cs="Traditional Arabic"/>
          <w:b/>
          <w:bCs/>
          <w:sz w:val="20"/>
          <w:szCs w:val="20"/>
          <w:rtl/>
        </w:rPr>
        <w:fldChar w:fldCharType="begin"/>
      </w:r>
      <w:r w:rsidRPr="001234E7">
        <w:rPr>
          <w:rFonts w:ascii="Traditional Arabic" w:hAnsi="Traditional Arabic" w:cs="Traditional Arabic"/>
          <w:b/>
          <w:bCs/>
          <w:sz w:val="20"/>
          <w:szCs w:val="20"/>
          <w:rtl/>
        </w:rPr>
        <w:instrText xml:space="preserve"> </w:instrText>
      </w:r>
      <w:r w:rsidRPr="001234E7">
        <w:rPr>
          <w:rFonts w:ascii="Traditional Arabic" w:hAnsi="Traditional Arabic" w:cs="Traditional Arabic"/>
          <w:b/>
          <w:bCs/>
          <w:sz w:val="20"/>
          <w:szCs w:val="20"/>
        </w:rPr>
        <w:instrText xml:space="preserve">SEQ </w:instrText>
      </w:r>
      <w:r w:rsidRPr="001234E7">
        <w:rPr>
          <w:rFonts w:ascii="Traditional Arabic" w:hAnsi="Traditional Arabic" w:cs="Traditional Arabic"/>
          <w:b/>
          <w:bCs/>
          <w:sz w:val="20"/>
          <w:szCs w:val="20"/>
          <w:rtl/>
        </w:rPr>
        <w:instrText xml:space="preserve">جدول \* </w:instrText>
      </w:r>
      <w:r w:rsidRPr="001234E7">
        <w:rPr>
          <w:rFonts w:ascii="Traditional Arabic" w:hAnsi="Traditional Arabic" w:cs="Traditional Arabic"/>
          <w:b/>
          <w:bCs/>
          <w:sz w:val="20"/>
          <w:szCs w:val="20"/>
        </w:rPr>
        <w:instrText>ARABIC</w:instrText>
      </w:r>
      <w:r w:rsidRPr="001234E7">
        <w:rPr>
          <w:rFonts w:ascii="Traditional Arabic" w:hAnsi="Traditional Arabic" w:cs="Traditional Arabic"/>
          <w:b/>
          <w:bCs/>
          <w:sz w:val="20"/>
          <w:szCs w:val="20"/>
          <w:rtl/>
        </w:rPr>
        <w:instrText xml:space="preserve"> </w:instrText>
      </w:r>
      <w:r w:rsidRPr="001234E7">
        <w:rPr>
          <w:rFonts w:ascii="Traditional Arabic" w:hAnsi="Traditional Arabic" w:cs="Traditional Arabic"/>
          <w:b/>
          <w:bCs/>
          <w:sz w:val="20"/>
          <w:szCs w:val="20"/>
          <w:rtl/>
        </w:rPr>
        <w:fldChar w:fldCharType="separate"/>
      </w:r>
      <w:r w:rsidR="00091216">
        <w:rPr>
          <w:rFonts w:ascii="Traditional Arabic" w:hAnsi="Traditional Arabic" w:cs="Traditional Arabic"/>
          <w:b/>
          <w:bCs/>
          <w:noProof/>
          <w:sz w:val="20"/>
          <w:szCs w:val="20"/>
          <w:rtl/>
        </w:rPr>
        <w:t>11</w:t>
      </w:r>
      <w:r w:rsidRPr="001234E7">
        <w:rPr>
          <w:rFonts w:ascii="Traditional Arabic" w:hAnsi="Traditional Arabic" w:cs="Traditional Arabic"/>
          <w:b/>
          <w:bCs/>
          <w:sz w:val="20"/>
          <w:szCs w:val="20"/>
          <w:rtl/>
        </w:rPr>
        <w:fldChar w:fldCharType="end"/>
      </w:r>
      <w:r w:rsidRPr="001234E7">
        <w:rPr>
          <w:rFonts w:ascii="Traditional Arabic" w:hAnsi="Traditional Arabic" w:cs="Traditional Arabic"/>
          <w:b/>
          <w:bCs/>
          <w:sz w:val="20"/>
          <w:szCs w:val="20"/>
          <w:rtl/>
          <w:lang w:bidi="ar-EG"/>
        </w:rPr>
        <w:t xml:space="preserve"> المتوسطات الحسابية والانحرافات المعيارية لبعد</w:t>
      </w:r>
      <w:r w:rsidRPr="001234E7">
        <w:rPr>
          <w:rFonts w:ascii="Traditional Arabic" w:hAnsi="Traditional Arabic" w:cs="Traditional Arabic"/>
          <w:b/>
          <w:bCs/>
          <w:sz w:val="20"/>
          <w:szCs w:val="20"/>
          <w:rtl/>
        </w:rPr>
        <w:t>الثقافة التنظيمية وموقع البنية في الهيكل التنظيمي ومهارات القيادة</w:t>
      </w:r>
      <w:bookmarkEnd w:id="95"/>
    </w:p>
    <w:tbl>
      <w:tblPr>
        <w:tblStyle w:val="GridTable4-Accent11"/>
        <w:bidiVisual/>
        <w:tblW w:w="0" w:type="auto"/>
        <w:jc w:val="center"/>
        <w:tblLook w:val="04A0" w:firstRow="1" w:lastRow="0" w:firstColumn="1" w:lastColumn="0" w:noHBand="0" w:noVBand="1"/>
      </w:tblPr>
      <w:tblGrid>
        <w:gridCol w:w="364"/>
        <w:gridCol w:w="3433"/>
        <w:gridCol w:w="1196"/>
        <w:gridCol w:w="1236"/>
        <w:gridCol w:w="1202"/>
        <w:gridCol w:w="886"/>
        <w:gridCol w:w="699"/>
      </w:tblGrid>
      <w:tr w:rsidR="000E52DC" w:rsidRPr="00A56AAF" w14:paraId="547946E6" w14:textId="77777777" w:rsidTr="003549A4">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1C4D79C" w14:textId="77777777" w:rsidR="003549A4" w:rsidRPr="00A56AAF" w:rsidRDefault="003549A4" w:rsidP="00074EFD">
            <w:pPr>
              <w:bidi/>
              <w:spacing w:line="360" w:lineRule="auto"/>
              <w:ind w:left="26"/>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م</w:t>
            </w:r>
          </w:p>
        </w:tc>
        <w:tc>
          <w:tcPr>
            <w:tcW w:w="0" w:type="auto"/>
            <w:vAlign w:val="center"/>
          </w:tcPr>
          <w:p w14:paraId="27906D57" w14:textId="77777777" w:rsidR="003549A4" w:rsidRPr="00A56AAF" w:rsidRDefault="003549A4"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rPr>
              <w:t>الثقافة التنظيمية وموقع البنية في الهيكل التنظيمي ومهارات القيادة</w:t>
            </w:r>
          </w:p>
        </w:tc>
        <w:tc>
          <w:tcPr>
            <w:tcW w:w="0" w:type="auto"/>
            <w:vAlign w:val="center"/>
          </w:tcPr>
          <w:p w14:paraId="6ABF6B35" w14:textId="77777777" w:rsidR="003549A4" w:rsidRPr="00A56AAF" w:rsidRDefault="003549A4"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المتوسط الحسابي</w:t>
            </w:r>
          </w:p>
        </w:tc>
        <w:tc>
          <w:tcPr>
            <w:tcW w:w="0" w:type="auto"/>
            <w:vAlign w:val="center"/>
          </w:tcPr>
          <w:p w14:paraId="4C80D0D5" w14:textId="77777777" w:rsidR="003549A4" w:rsidRPr="00A56AAF" w:rsidRDefault="003549A4"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الانحراف المعياري</w:t>
            </w:r>
          </w:p>
        </w:tc>
        <w:tc>
          <w:tcPr>
            <w:tcW w:w="0" w:type="auto"/>
            <w:vAlign w:val="center"/>
          </w:tcPr>
          <w:p w14:paraId="5CAF6E60" w14:textId="5D61F013" w:rsidR="003549A4" w:rsidRPr="003549A4" w:rsidRDefault="003549A4" w:rsidP="003549A4">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3549A4">
              <w:rPr>
                <w:rFonts w:ascii="Traditional Arabic" w:hAnsi="Traditional Arabic" w:cs="Traditional Arabic" w:hint="cs"/>
                <w:color w:val="auto"/>
                <w:sz w:val="24"/>
                <w:szCs w:val="24"/>
                <w:rtl/>
                <w:lang w:bidi="ar-EG"/>
              </w:rPr>
              <w:t>معامل الاختلاف</w:t>
            </w:r>
          </w:p>
        </w:tc>
        <w:tc>
          <w:tcPr>
            <w:tcW w:w="0" w:type="auto"/>
            <w:vAlign w:val="center"/>
          </w:tcPr>
          <w:p w14:paraId="04D84988" w14:textId="0494D4AC" w:rsidR="003549A4" w:rsidRPr="00A56AAF" w:rsidRDefault="003549A4"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الاتجاه</w:t>
            </w:r>
          </w:p>
        </w:tc>
        <w:tc>
          <w:tcPr>
            <w:tcW w:w="0" w:type="auto"/>
            <w:vAlign w:val="center"/>
          </w:tcPr>
          <w:p w14:paraId="7889AB30" w14:textId="77777777" w:rsidR="003549A4" w:rsidRPr="00A56AAF" w:rsidRDefault="003549A4"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الترتيب</w:t>
            </w:r>
          </w:p>
        </w:tc>
      </w:tr>
      <w:tr w:rsidR="000E52DC" w:rsidRPr="00A56AAF" w14:paraId="2AE55703" w14:textId="77777777" w:rsidTr="003549A4">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BA1C623" w14:textId="77777777" w:rsidR="003549A4" w:rsidRPr="00A56AAF" w:rsidRDefault="003549A4"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w:t>
            </w:r>
          </w:p>
        </w:tc>
        <w:tc>
          <w:tcPr>
            <w:tcW w:w="0" w:type="auto"/>
          </w:tcPr>
          <w:p w14:paraId="183B0BBA" w14:textId="77777777" w:rsidR="003549A4" w:rsidRPr="00A56AAF" w:rsidRDefault="003549A4"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الثقافة التنظيمية في البنك تشجع على التغيير والتحول الرقمي.</w:t>
            </w:r>
          </w:p>
        </w:tc>
        <w:tc>
          <w:tcPr>
            <w:tcW w:w="0" w:type="auto"/>
            <w:vAlign w:val="center"/>
          </w:tcPr>
          <w:p w14:paraId="2C3D9E56" w14:textId="77777777" w:rsidR="003549A4" w:rsidRPr="00A56AAF" w:rsidRDefault="003549A4"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1.24</w:t>
            </w:r>
          </w:p>
        </w:tc>
        <w:tc>
          <w:tcPr>
            <w:tcW w:w="0" w:type="auto"/>
            <w:vAlign w:val="center"/>
          </w:tcPr>
          <w:p w14:paraId="52F012D2" w14:textId="77777777" w:rsidR="003549A4" w:rsidRPr="00A56AAF" w:rsidRDefault="003549A4"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.612</w:t>
            </w:r>
          </w:p>
        </w:tc>
        <w:tc>
          <w:tcPr>
            <w:tcW w:w="0" w:type="auto"/>
            <w:vAlign w:val="center"/>
          </w:tcPr>
          <w:p w14:paraId="5AF107C3" w14:textId="19D8FF03" w:rsidR="003549A4" w:rsidRPr="003549A4" w:rsidRDefault="000E52DC" w:rsidP="003549A4">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lang w:bidi="ar-EG"/>
              </w:rPr>
            </w:pPr>
            <w:r>
              <w:rPr>
                <w:rFonts w:ascii="Traditional Arabic" w:eastAsia="Times New Roman" w:hAnsi="Traditional Arabic" w:cs="Traditional Arabic"/>
                <w:sz w:val="24"/>
                <w:szCs w:val="24"/>
                <w:lang w:bidi="ar-EG"/>
              </w:rPr>
              <w:t>49.35%</w:t>
            </w:r>
          </w:p>
        </w:tc>
        <w:tc>
          <w:tcPr>
            <w:tcW w:w="0" w:type="auto"/>
            <w:vAlign w:val="center"/>
          </w:tcPr>
          <w:p w14:paraId="5F0EEA5D" w14:textId="512A32F0" w:rsidR="003549A4" w:rsidRPr="00A56AAF" w:rsidRDefault="003549A4"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5A41D716" w14:textId="77777777" w:rsidR="003549A4" w:rsidRPr="00A56AAF" w:rsidRDefault="003549A4"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0E52DC" w:rsidRPr="00A56AAF" w14:paraId="72D24766" w14:textId="77777777" w:rsidTr="003549A4">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B47D6C5" w14:textId="77777777" w:rsidR="003549A4" w:rsidRPr="00A56AAF" w:rsidRDefault="003549A4"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w:t>
            </w:r>
          </w:p>
        </w:tc>
        <w:tc>
          <w:tcPr>
            <w:tcW w:w="0" w:type="auto"/>
          </w:tcPr>
          <w:p w14:paraId="4E0724BF" w14:textId="77777777" w:rsidR="003549A4" w:rsidRPr="00A56AAF" w:rsidRDefault="003549A4"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البنية المؤسسية لها موقع واضح ومحدد في الهيكل التنظيمي للبنك.</w:t>
            </w:r>
          </w:p>
        </w:tc>
        <w:tc>
          <w:tcPr>
            <w:tcW w:w="0" w:type="auto"/>
            <w:vAlign w:val="center"/>
          </w:tcPr>
          <w:p w14:paraId="0319A3C8" w14:textId="77777777" w:rsidR="003549A4" w:rsidRPr="00A56AAF" w:rsidRDefault="003549A4"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1.25</w:t>
            </w:r>
          </w:p>
        </w:tc>
        <w:tc>
          <w:tcPr>
            <w:tcW w:w="0" w:type="auto"/>
            <w:vAlign w:val="center"/>
          </w:tcPr>
          <w:p w14:paraId="09ACF4D2" w14:textId="77777777" w:rsidR="003549A4" w:rsidRPr="00A56AAF" w:rsidRDefault="003549A4"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.664</w:t>
            </w:r>
          </w:p>
        </w:tc>
        <w:tc>
          <w:tcPr>
            <w:tcW w:w="0" w:type="auto"/>
            <w:vAlign w:val="center"/>
          </w:tcPr>
          <w:p w14:paraId="4E5921C8" w14:textId="746D60BB" w:rsidR="003549A4" w:rsidRPr="003549A4" w:rsidRDefault="000E52DC" w:rsidP="003549A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53.12%</w:t>
            </w:r>
          </w:p>
        </w:tc>
        <w:tc>
          <w:tcPr>
            <w:tcW w:w="0" w:type="auto"/>
            <w:vAlign w:val="center"/>
          </w:tcPr>
          <w:p w14:paraId="4B38C281" w14:textId="6BC3B73A" w:rsidR="003549A4" w:rsidRPr="00A56AAF" w:rsidRDefault="003549A4"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5B8AB1C2" w14:textId="77777777" w:rsidR="003549A4" w:rsidRPr="00A56AAF" w:rsidRDefault="003549A4"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w:t>
            </w:r>
          </w:p>
        </w:tc>
      </w:tr>
      <w:tr w:rsidR="000E52DC" w:rsidRPr="00A56AAF" w14:paraId="76AE6367" w14:textId="77777777" w:rsidTr="003549A4">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80A11CA" w14:textId="77777777" w:rsidR="003549A4" w:rsidRPr="00A56AAF" w:rsidRDefault="003549A4"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3</w:t>
            </w:r>
          </w:p>
        </w:tc>
        <w:tc>
          <w:tcPr>
            <w:tcW w:w="0" w:type="auto"/>
          </w:tcPr>
          <w:p w14:paraId="05591E12" w14:textId="77777777" w:rsidR="003549A4" w:rsidRPr="00A56AAF" w:rsidRDefault="003549A4"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يوجد فريق متخصص يقود جهود البنية المؤسسية داخل البنك.</w:t>
            </w:r>
          </w:p>
        </w:tc>
        <w:tc>
          <w:tcPr>
            <w:tcW w:w="0" w:type="auto"/>
            <w:vAlign w:val="center"/>
          </w:tcPr>
          <w:p w14:paraId="46E3480B" w14:textId="77777777" w:rsidR="003549A4" w:rsidRPr="00A56AAF" w:rsidRDefault="003549A4"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1.25</w:t>
            </w:r>
          </w:p>
        </w:tc>
        <w:tc>
          <w:tcPr>
            <w:tcW w:w="0" w:type="auto"/>
            <w:vAlign w:val="center"/>
          </w:tcPr>
          <w:p w14:paraId="184FADFB" w14:textId="77777777" w:rsidR="003549A4" w:rsidRPr="00A56AAF" w:rsidRDefault="003549A4"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.673</w:t>
            </w:r>
          </w:p>
        </w:tc>
        <w:tc>
          <w:tcPr>
            <w:tcW w:w="0" w:type="auto"/>
            <w:vAlign w:val="center"/>
          </w:tcPr>
          <w:p w14:paraId="4742F503" w14:textId="346792C8" w:rsidR="003549A4" w:rsidRPr="003549A4" w:rsidRDefault="000E52DC" w:rsidP="003549A4">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53.84%</w:t>
            </w:r>
          </w:p>
        </w:tc>
        <w:tc>
          <w:tcPr>
            <w:tcW w:w="0" w:type="auto"/>
            <w:vAlign w:val="center"/>
          </w:tcPr>
          <w:p w14:paraId="43D243CF" w14:textId="4C71DD48" w:rsidR="003549A4" w:rsidRPr="00A56AAF" w:rsidRDefault="003549A4"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74803CEE" w14:textId="77777777" w:rsidR="003549A4" w:rsidRPr="00A56AAF" w:rsidRDefault="003549A4"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w:t>
            </w:r>
          </w:p>
        </w:tc>
      </w:tr>
      <w:tr w:rsidR="000E52DC" w:rsidRPr="00A56AAF" w14:paraId="664A29BC" w14:textId="77777777" w:rsidTr="003549A4">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286AD2" w14:textId="77777777" w:rsidR="003549A4" w:rsidRPr="00A56AAF" w:rsidRDefault="003549A4"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w:t>
            </w:r>
          </w:p>
        </w:tc>
        <w:tc>
          <w:tcPr>
            <w:tcW w:w="0" w:type="auto"/>
          </w:tcPr>
          <w:p w14:paraId="7896AC43" w14:textId="77777777" w:rsidR="003549A4" w:rsidRPr="00A56AAF" w:rsidRDefault="003549A4"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يمتلك قادة البنية المؤسسية مهارات عالية في إدارة التحول الرقمي.</w:t>
            </w:r>
          </w:p>
        </w:tc>
        <w:tc>
          <w:tcPr>
            <w:tcW w:w="0" w:type="auto"/>
            <w:vAlign w:val="center"/>
          </w:tcPr>
          <w:p w14:paraId="475B8C76" w14:textId="77777777" w:rsidR="003549A4" w:rsidRPr="00A56AAF" w:rsidRDefault="003549A4"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1.34</w:t>
            </w:r>
          </w:p>
        </w:tc>
        <w:tc>
          <w:tcPr>
            <w:tcW w:w="0" w:type="auto"/>
            <w:vAlign w:val="center"/>
          </w:tcPr>
          <w:p w14:paraId="1E286A1A" w14:textId="77777777" w:rsidR="003549A4" w:rsidRPr="00A56AAF" w:rsidRDefault="003549A4"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.838</w:t>
            </w:r>
          </w:p>
        </w:tc>
        <w:tc>
          <w:tcPr>
            <w:tcW w:w="0" w:type="auto"/>
            <w:vAlign w:val="center"/>
          </w:tcPr>
          <w:p w14:paraId="17082664" w14:textId="441F9C65" w:rsidR="003549A4" w:rsidRPr="003549A4" w:rsidRDefault="000E52DC" w:rsidP="003549A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62.54%</w:t>
            </w:r>
          </w:p>
        </w:tc>
        <w:tc>
          <w:tcPr>
            <w:tcW w:w="0" w:type="auto"/>
            <w:vAlign w:val="center"/>
          </w:tcPr>
          <w:p w14:paraId="0F7B3C1E" w14:textId="6EBE5678" w:rsidR="003549A4" w:rsidRPr="00A56AAF" w:rsidRDefault="003549A4"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05BE081E" w14:textId="77777777" w:rsidR="003549A4" w:rsidRPr="00A56AAF" w:rsidRDefault="003549A4"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lang w:bidi="ar-EG"/>
              </w:rPr>
              <w:t>1</w:t>
            </w:r>
          </w:p>
        </w:tc>
      </w:tr>
      <w:tr w:rsidR="000E52DC" w:rsidRPr="00A56AAF" w14:paraId="47B57084" w14:textId="77777777" w:rsidTr="003549A4">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2FEC09" w14:textId="77777777" w:rsidR="003549A4" w:rsidRPr="00A56AAF" w:rsidRDefault="003549A4"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5</w:t>
            </w:r>
          </w:p>
        </w:tc>
        <w:tc>
          <w:tcPr>
            <w:tcW w:w="0" w:type="auto"/>
          </w:tcPr>
          <w:p w14:paraId="377EEDD6" w14:textId="77777777" w:rsidR="003549A4" w:rsidRPr="00A56AAF" w:rsidRDefault="003549A4"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يتم تعزيز التعاون بين الإدارات لتطبيق مبادرات البنية المؤسسية.</w:t>
            </w:r>
          </w:p>
        </w:tc>
        <w:tc>
          <w:tcPr>
            <w:tcW w:w="0" w:type="auto"/>
            <w:vAlign w:val="center"/>
          </w:tcPr>
          <w:p w14:paraId="1B76F90B" w14:textId="77777777" w:rsidR="003549A4" w:rsidRPr="00A56AAF" w:rsidRDefault="003549A4"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1.30</w:t>
            </w:r>
          </w:p>
        </w:tc>
        <w:tc>
          <w:tcPr>
            <w:tcW w:w="0" w:type="auto"/>
            <w:vAlign w:val="center"/>
          </w:tcPr>
          <w:p w14:paraId="3E3CEDB8" w14:textId="77777777" w:rsidR="003549A4" w:rsidRPr="00A56AAF" w:rsidRDefault="003549A4"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.799</w:t>
            </w:r>
          </w:p>
        </w:tc>
        <w:tc>
          <w:tcPr>
            <w:tcW w:w="0" w:type="auto"/>
            <w:vAlign w:val="center"/>
          </w:tcPr>
          <w:p w14:paraId="07EC685E" w14:textId="2F0B4A5F" w:rsidR="003549A4" w:rsidRPr="003549A4" w:rsidRDefault="000E52DC" w:rsidP="003549A4">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61.46%</w:t>
            </w:r>
          </w:p>
        </w:tc>
        <w:tc>
          <w:tcPr>
            <w:tcW w:w="0" w:type="auto"/>
            <w:vAlign w:val="center"/>
          </w:tcPr>
          <w:p w14:paraId="427873B3" w14:textId="2EB59A47" w:rsidR="003549A4" w:rsidRPr="00A56AAF" w:rsidRDefault="003549A4"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21FB7B49" w14:textId="77777777" w:rsidR="003549A4" w:rsidRPr="00A56AAF" w:rsidRDefault="003549A4"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Pr>
              <w:t>2</w:t>
            </w:r>
          </w:p>
        </w:tc>
      </w:tr>
      <w:tr w:rsidR="000E52DC" w:rsidRPr="00A56AAF" w14:paraId="7EE20837" w14:textId="77777777" w:rsidTr="003549A4">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6AA5F5B" w14:textId="77777777" w:rsidR="003549A4" w:rsidRPr="00A56AAF" w:rsidRDefault="003549A4" w:rsidP="00074EFD">
            <w:pPr>
              <w:bidi/>
              <w:spacing w:line="360" w:lineRule="auto"/>
              <w:ind w:left="26"/>
              <w:rPr>
                <w:rFonts w:ascii="Traditional Arabic" w:hAnsi="Traditional Arabic" w:cs="Traditional Arabic"/>
                <w:b w:val="0"/>
                <w:bCs w:val="0"/>
                <w:sz w:val="24"/>
                <w:szCs w:val="24"/>
              </w:rPr>
            </w:pPr>
            <w:r w:rsidRPr="00A56AAF">
              <w:rPr>
                <w:rFonts w:ascii="Traditional Arabic" w:hAnsi="Traditional Arabic" w:cs="Traditional Arabic"/>
                <w:sz w:val="24"/>
                <w:szCs w:val="24"/>
                <w:rtl/>
              </w:rPr>
              <w:t>الثقافة التنظيمية وموقع البنية في الهيكل التنظيمي ومهارات القيادة</w:t>
            </w:r>
          </w:p>
        </w:tc>
        <w:tc>
          <w:tcPr>
            <w:tcW w:w="0" w:type="auto"/>
            <w:vAlign w:val="center"/>
          </w:tcPr>
          <w:p w14:paraId="2118F303" w14:textId="77777777" w:rsidR="003549A4" w:rsidRPr="00A56AAF" w:rsidRDefault="003549A4"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1.2763</w:t>
            </w:r>
          </w:p>
        </w:tc>
        <w:tc>
          <w:tcPr>
            <w:tcW w:w="0" w:type="auto"/>
            <w:vAlign w:val="center"/>
          </w:tcPr>
          <w:p w14:paraId="552F8278" w14:textId="77777777" w:rsidR="003549A4" w:rsidRPr="00A56AAF" w:rsidRDefault="003549A4"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.65890</w:t>
            </w:r>
          </w:p>
        </w:tc>
        <w:tc>
          <w:tcPr>
            <w:tcW w:w="0" w:type="auto"/>
            <w:vAlign w:val="center"/>
          </w:tcPr>
          <w:p w14:paraId="4812ADAD" w14:textId="10D6FBA2" w:rsidR="003549A4" w:rsidRPr="003549A4" w:rsidRDefault="000E52DC" w:rsidP="003549A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51.63%</w:t>
            </w:r>
          </w:p>
        </w:tc>
        <w:tc>
          <w:tcPr>
            <w:tcW w:w="0" w:type="auto"/>
            <w:gridSpan w:val="2"/>
            <w:vAlign w:val="center"/>
          </w:tcPr>
          <w:p w14:paraId="1AAD2145" w14:textId="136C9812" w:rsidR="003549A4" w:rsidRPr="00A56AAF" w:rsidRDefault="003549A4"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r>
    </w:tbl>
    <w:p w14:paraId="40621001" w14:textId="77777777" w:rsidR="005C237F" w:rsidRPr="00A56AAF" w:rsidRDefault="005C237F" w:rsidP="00074EFD">
      <w:pPr>
        <w:bidi/>
        <w:spacing w:line="360" w:lineRule="auto"/>
        <w:rPr>
          <w:rFonts w:ascii="Traditional Arabic" w:hAnsi="Traditional Arabic" w:cs="Traditional Arabic"/>
          <w:sz w:val="24"/>
          <w:szCs w:val="24"/>
          <w:rtl/>
        </w:rPr>
      </w:pPr>
    </w:p>
    <w:p w14:paraId="0D0CD11B"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(4): "يمتلك قادة البنية المؤسسية مهارات عالية في إدارة التحول الرقمي" في المرتبة الأولى، بمتوسط حسابي 1.34 وانحراف معياري 0.838، مما يدل على أن اتجاه إجابات أفراد العينة هو الموافقة بشدة.</w:t>
      </w:r>
    </w:p>
    <w:p w14:paraId="3FBEAB03"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تلتها في المرتبة الثانية العبارة رقم (5): "يتم تعزيز التعاون بين الإدارات لتطبيق مبادرات البنية المؤسسية" بمتوسط حسابي 1.30 وانحراف معياري 0.799، ويعكس ذلك موافقة شديدة كذلك.</w:t>
      </w:r>
    </w:p>
    <w:p w14:paraId="10B36065"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أما العبارة رقم (3): "يوجد فريق متخصص يقود جهود البنية المؤسسية داخل البنك" فقد جاءت في المرتبة الثالثة بمتوسط حسابي 1.25 وانحراف معياري 0.673، بما يشير إلى موافقة شديدة من العينة.</w:t>
      </w:r>
    </w:p>
    <w:p w14:paraId="4C85AF0C"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وجاءت العبارة رقم (2): "البنية المؤسسية لها موقع واضح ومحدد في الهيكل التنظيمي للبنك" في المرتبة الرابعة، بمتوسط حسابي 1.25 وانحراف معياري 0.664، مما يعكس اتجاهًا نحو الموافقة الشديدة أيضًا.</w:t>
      </w:r>
    </w:p>
    <w:p w14:paraId="3F994D94"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أما العبارة رقم (1): "الثقافة التنظيمية في البنك تشجع على التغيير والتحول الرقمي" فقد جاءت في المرتبة الخامسة، بمتوسط حسابي 1.24 وانحراف معياري 0.612، وهو ما يشير إلى موافقة شديدة من قبل أفراد العينة كذلك.</w:t>
      </w:r>
    </w:p>
    <w:p w14:paraId="77420805"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وبشكل عام:</w:t>
      </w:r>
    </w:p>
    <w:p w14:paraId="1764E9F1" w14:textId="623A7B87" w:rsidR="00774CDD" w:rsidRDefault="005C237F" w:rsidP="004C4517">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يتضح من الجدول أن المتوسط الحسابي العام لبُعد "الثقافة التنظيمية وموقع البنية في الهيكل التنظيمي ومهارات القيادة" بلغ 1.2763، والانحراف المعياري 0.65890، مما يدل على وجود اتفاق قوي من أفراد عينة الدراسة على أن الثقافة التنظيمية، وموقع البنية المؤسسية، وكفاءة القيادات تلعب جميعها دورًا محوريًا في دعم المواءمة الاستراتيجية مع التحول الرقمي في البنوك السعودية.</w:t>
      </w:r>
      <w:r w:rsidR="004C4517">
        <w:rPr>
          <w:rFonts w:ascii="Traditional Arabic" w:hAnsi="Traditional Arabic" w:cs="Traditional Arabic" w:hint="cs"/>
          <w:sz w:val="24"/>
          <w:szCs w:val="24"/>
          <w:rtl/>
        </w:rPr>
        <w:t xml:space="preserve"> </w:t>
      </w:r>
      <w:r w:rsidR="00774CDD">
        <w:rPr>
          <w:rFonts w:ascii="Traditional Arabic" w:hAnsi="Traditional Arabic" w:cs="Traditional Arabic" w:hint="cs"/>
          <w:sz w:val="24"/>
          <w:szCs w:val="24"/>
          <w:rtl/>
        </w:rPr>
        <w:t xml:space="preserve">وبناء على معامل الاختلاف، </w:t>
      </w:r>
      <w:r w:rsidR="00774CDD" w:rsidRPr="00774CDD">
        <w:rPr>
          <w:rFonts w:ascii="Traditional Arabic" w:hAnsi="Traditional Arabic" w:cs="Traditional Arabic"/>
          <w:sz w:val="24"/>
          <w:szCs w:val="24"/>
          <w:rtl/>
        </w:rPr>
        <w:t xml:space="preserve">العبارة رقم </w:t>
      </w:r>
      <w:r w:rsidR="00774CDD" w:rsidRPr="00774CDD">
        <w:rPr>
          <w:rFonts w:ascii="Traditional Arabic" w:hAnsi="Traditional Arabic" w:cs="Traditional Arabic"/>
          <w:b/>
          <w:bCs/>
          <w:sz w:val="24"/>
          <w:szCs w:val="24"/>
        </w:rPr>
        <w:t>1</w:t>
      </w:r>
      <w:r w:rsidR="00774CDD" w:rsidRPr="00774CDD">
        <w:rPr>
          <w:rFonts w:ascii="Traditional Arabic" w:hAnsi="Traditional Arabic" w:cs="Traditional Arabic"/>
          <w:sz w:val="24"/>
          <w:szCs w:val="24"/>
        </w:rPr>
        <w:t xml:space="preserve"> </w:t>
      </w:r>
      <w:r w:rsidR="00774CDD" w:rsidRPr="00774CDD">
        <w:rPr>
          <w:rFonts w:ascii="Traditional Arabic" w:hAnsi="Traditional Arabic" w:cs="Traditional Arabic"/>
          <w:sz w:val="24"/>
          <w:szCs w:val="24"/>
          <w:rtl/>
        </w:rPr>
        <w:t xml:space="preserve">هي الأكثر تجانسًا، بينما العبارة رقم </w:t>
      </w:r>
      <w:r w:rsidR="00774CDD" w:rsidRPr="004C4517">
        <w:rPr>
          <w:rFonts w:ascii="Traditional Arabic" w:hAnsi="Traditional Arabic" w:cs="Traditional Arabic"/>
          <w:sz w:val="24"/>
          <w:szCs w:val="24"/>
        </w:rPr>
        <w:t>4</w:t>
      </w:r>
      <w:r w:rsidR="00774CDD" w:rsidRPr="00774CDD">
        <w:rPr>
          <w:rFonts w:ascii="Traditional Arabic" w:hAnsi="Traditional Arabic" w:cs="Traditional Arabic"/>
          <w:sz w:val="24"/>
          <w:szCs w:val="24"/>
        </w:rPr>
        <w:t xml:space="preserve"> </w:t>
      </w:r>
      <w:r w:rsidR="00774CDD" w:rsidRPr="00774CDD">
        <w:rPr>
          <w:rFonts w:ascii="Traditional Arabic" w:hAnsi="Traditional Arabic" w:cs="Traditional Arabic"/>
          <w:sz w:val="24"/>
          <w:szCs w:val="24"/>
          <w:rtl/>
        </w:rPr>
        <w:t xml:space="preserve">هي الأعلى تشتتًا، تليها العبارة رقم </w:t>
      </w:r>
      <w:r w:rsidR="00774CDD" w:rsidRPr="004C4517">
        <w:rPr>
          <w:rFonts w:ascii="Traditional Arabic" w:hAnsi="Traditional Arabic" w:cs="Traditional Arabic"/>
          <w:sz w:val="24"/>
          <w:szCs w:val="24"/>
        </w:rPr>
        <w:t>5</w:t>
      </w:r>
      <w:r w:rsidR="00774CDD" w:rsidRPr="00774CDD">
        <w:rPr>
          <w:rFonts w:ascii="Traditional Arabic" w:hAnsi="Traditional Arabic" w:cs="Traditional Arabic"/>
          <w:sz w:val="24"/>
          <w:szCs w:val="24"/>
        </w:rPr>
        <w:t>.</w:t>
      </w:r>
    </w:p>
    <w:p w14:paraId="78A1CFB8" w14:textId="6E9B95BB" w:rsidR="004C4517" w:rsidRDefault="004C4517" w:rsidP="004C4517">
      <w:pPr>
        <w:bidi/>
        <w:spacing w:line="360" w:lineRule="auto"/>
        <w:jc w:val="both"/>
        <w:rPr>
          <w:rFonts w:ascii="Traditional Arabic" w:hAnsi="Traditional Arabic" w:cs="Traditional Arabic"/>
          <w:sz w:val="24"/>
          <w:szCs w:val="24"/>
        </w:rPr>
      </w:pPr>
      <w:r w:rsidRPr="004C4517">
        <w:rPr>
          <w:rFonts w:ascii="Traditional Arabic" w:hAnsi="Traditional Arabic" w:cs="Traditional Arabic"/>
          <w:sz w:val="24"/>
          <w:szCs w:val="24"/>
          <w:rtl/>
        </w:rPr>
        <w:t>وتستنتج الباحثة أن الثقافة التنظيمية والموقع الهيكلي والمهارات القيادية تمثل عوامل مترابطة؛ فوجود وظيفة بنية الأعمال في موقع تنظيمي مناسب لن يحقق قيمته كاملة ما لم تتوافر ثقافة تقبل العمل المشترك وتبادل المعلومات، إلى جانب ممارسين يمتلكون مهارات التحليل والتواصل والتأثير. ومن ثم فإن تحسين هذه العوامل يجب أن يتم بصورة متكاملة، لا من خلال معالجة كل عامل بمعزل عن الآخر</w:t>
      </w:r>
    </w:p>
    <w:p w14:paraId="7636AE3C" w14:textId="77777777" w:rsidR="00715F75" w:rsidRPr="00A56AAF" w:rsidRDefault="00715F75" w:rsidP="00715F75">
      <w:pPr>
        <w:bidi/>
        <w:spacing w:line="360" w:lineRule="auto"/>
        <w:jc w:val="both"/>
        <w:rPr>
          <w:rFonts w:ascii="Traditional Arabic" w:hAnsi="Traditional Arabic" w:cs="Traditional Arabic"/>
          <w:sz w:val="24"/>
          <w:szCs w:val="24"/>
          <w:rtl/>
        </w:rPr>
      </w:pPr>
    </w:p>
    <w:p w14:paraId="52F968D3" w14:textId="77777777" w:rsidR="005C237F" w:rsidRPr="00A56AAF" w:rsidRDefault="005C237F" w:rsidP="00D848C9">
      <w:pPr>
        <w:pStyle w:val="Heading2"/>
        <w:bidi/>
        <w:jc w:val="both"/>
        <w:rPr>
          <w:rFonts w:ascii="Traditional Arabic" w:hAnsi="Traditional Arabic" w:cs="Traditional Arabic"/>
          <w:b/>
          <w:bCs/>
          <w:color w:val="auto"/>
          <w:sz w:val="24"/>
          <w:szCs w:val="24"/>
          <w:rtl/>
        </w:rPr>
      </w:pPr>
      <w:bookmarkStart w:id="96" w:name="_Toc235976234"/>
      <w:r w:rsidRPr="00A56AAF">
        <w:rPr>
          <w:rFonts w:ascii="Traditional Arabic" w:hAnsi="Traditional Arabic" w:cs="Traditional Arabic"/>
          <w:b/>
          <w:bCs/>
          <w:color w:val="auto"/>
          <w:sz w:val="24"/>
          <w:szCs w:val="24"/>
          <w:bdr w:val="none" w:sz="0" w:space="0" w:color="auto" w:frame="1"/>
          <w:rtl/>
        </w:rPr>
        <w:t>ثالثا: ابعاد المحور الثاني.. المواءمة الاستراتيجية لتحول الأعمال البنكية إلى الرقمية</w:t>
      </w:r>
      <w:bookmarkEnd w:id="96"/>
    </w:p>
    <w:p w14:paraId="45373A92" w14:textId="109A3BB9" w:rsidR="005C237F" w:rsidRPr="001234E7" w:rsidRDefault="005C237F" w:rsidP="00D848C9">
      <w:pPr>
        <w:pStyle w:val="Caption"/>
        <w:keepNext/>
        <w:bidi/>
        <w:spacing w:line="360" w:lineRule="auto"/>
        <w:jc w:val="both"/>
        <w:rPr>
          <w:rFonts w:ascii="Traditional Arabic" w:hAnsi="Traditional Arabic" w:cs="Traditional Arabic"/>
          <w:b/>
          <w:bCs/>
          <w:sz w:val="20"/>
          <w:szCs w:val="20"/>
        </w:rPr>
      </w:pPr>
      <w:bookmarkStart w:id="97" w:name="_Toc232365913"/>
      <w:r w:rsidRPr="001234E7">
        <w:rPr>
          <w:rFonts w:ascii="Traditional Arabic" w:hAnsi="Traditional Arabic" w:cs="Traditional Arabic"/>
          <w:b/>
          <w:bCs/>
          <w:sz w:val="20"/>
          <w:szCs w:val="20"/>
          <w:rtl/>
        </w:rPr>
        <w:t xml:space="preserve">جدول </w:t>
      </w:r>
      <w:r w:rsidRPr="001234E7">
        <w:rPr>
          <w:rFonts w:ascii="Traditional Arabic" w:hAnsi="Traditional Arabic" w:cs="Traditional Arabic"/>
          <w:b/>
          <w:bCs/>
          <w:sz w:val="20"/>
          <w:szCs w:val="20"/>
          <w:rtl/>
        </w:rPr>
        <w:fldChar w:fldCharType="begin"/>
      </w:r>
      <w:r w:rsidRPr="001234E7">
        <w:rPr>
          <w:rFonts w:ascii="Traditional Arabic" w:hAnsi="Traditional Arabic" w:cs="Traditional Arabic"/>
          <w:b/>
          <w:bCs/>
          <w:sz w:val="20"/>
          <w:szCs w:val="20"/>
          <w:rtl/>
        </w:rPr>
        <w:instrText xml:space="preserve"> </w:instrText>
      </w:r>
      <w:r w:rsidRPr="001234E7">
        <w:rPr>
          <w:rFonts w:ascii="Traditional Arabic" w:hAnsi="Traditional Arabic" w:cs="Traditional Arabic"/>
          <w:b/>
          <w:bCs/>
          <w:sz w:val="20"/>
          <w:szCs w:val="20"/>
        </w:rPr>
        <w:instrText xml:space="preserve">SEQ </w:instrText>
      </w:r>
      <w:r w:rsidRPr="001234E7">
        <w:rPr>
          <w:rFonts w:ascii="Traditional Arabic" w:hAnsi="Traditional Arabic" w:cs="Traditional Arabic"/>
          <w:b/>
          <w:bCs/>
          <w:sz w:val="20"/>
          <w:szCs w:val="20"/>
          <w:rtl/>
        </w:rPr>
        <w:instrText xml:space="preserve">جدول \* </w:instrText>
      </w:r>
      <w:r w:rsidRPr="001234E7">
        <w:rPr>
          <w:rFonts w:ascii="Traditional Arabic" w:hAnsi="Traditional Arabic" w:cs="Traditional Arabic"/>
          <w:b/>
          <w:bCs/>
          <w:sz w:val="20"/>
          <w:szCs w:val="20"/>
        </w:rPr>
        <w:instrText>ARABIC</w:instrText>
      </w:r>
      <w:r w:rsidRPr="001234E7">
        <w:rPr>
          <w:rFonts w:ascii="Traditional Arabic" w:hAnsi="Traditional Arabic" w:cs="Traditional Arabic"/>
          <w:b/>
          <w:bCs/>
          <w:sz w:val="20"/>
          <w:szCs w:val="20"/>
          <w:rtl/>
        </w:rPr>
        <w:instrText xml:space="preserve"> </w:instrText>
      </w:r>
      <w:r w:rsidRPr="001234E7">
        <w:rPr>
          <w:rFonts w:ascii="Traditional Arabic" w:hAnsi="Traditional Arabic" w:cs="Traditional Arabic"/>
          <w:b/>
          <w:bCs/>
          <w:sz w:val="20"/>
          <w:szCs w:val="20"/>
          <w:rtl/>
        </w:rPr>
        <w:fldChar w:fldCharType="separate"/>
      </w:r>
      <w:r w:rsidR="00091216">
        <w:rPr>
          <w:rFonts w:ascii="Traditional Arabic" w:hAnsi="Traditional Arabic" w:cs="Traditional Arabic"/>
          <w:b/>
          <w:bCs/>
          <w:noProof/>
          <w:sz w:val="20"/>
          <w:szCs w:val="20"/>
          <w:rtl/>
        </w:rPr>
        <w:t>12</w:t>
      </w:r>
      <w:r w:rsidRPr="001234E7">
        <w:rPr>
          <w:rFonts w:ascii="Traditional Arabic" w:hAnsi="Traditional Arabic" w:cs="Traditional Arabic"/>
          <w:b/>
          <w:bCs/>
          <w:sz w:val="20"/>
          <w:szCs w:val="20"/>
          <w:rtl/>
        </w:rPr>
        <w:fldChar w:fldCharType="end"/>
      </w:r>
      <w:r w:rsidRPr="001234E7">
        <w:rPr>
          <w:rFonts w:ascii="Traditional Arabic" w:hAnsi="Traditional Arabic" w:cs="Traditional Arabic"/>
          <w:b/>
          <w:bCs/>
          <w:noProof/>
          <w:sz w:val="20"/>
          <w:szCs w:val="20"/>
          <w:rtl/>
          <w:lang w:bidi="ar-EG"/>
        </w:rPr>
        <w:t xml:space="preserve"> المتوسطات الحسابية والانحرافات المعيارية</w:t>
      </w:r>
      <w:r w:rsidRPr="001234E7">
        <w:rPr>
          <w:rFonts w:ascii="Traditional Arabic" w:hAnsi="Traditional Arabic" w:cs="Traditional Arabic"/>
          <w:b/>
          <w:bCs/>
          <w:sz w:val="20"/>
          <w:szCs w:val="20"/>
          <w:rtl/>
        </w:rPr>
        <w:t xml:space="preserve"> لمحور المواءمة الاستراتيجية لتحول الأعمال البنكية إلى الرقمية</w:t>
      </w:r>
      <w:bookmarkEnd w:id="97"/>
    </w:p>
    <w:tbl>
      <w:tblPr>
        <w:tblStyle w:val="GridTable4-Accent11"/>
        <w:bidiVisual/>
        <w:tblW w:w="0" w:type="auto"/>
        <w:jc w:val="center"/>
        <w:tblLook w:val="04A0" w:firstRow="1" w:lastRow="0" w:firstColumn="1" w:lastColumn="0" w:noHBand="0" w:noVBand="1"/>
      </w:tblPr>
      <w:tblGrid>
        <w:gridCol w:w="363"/>
        <w:gridCol w:w="3555"/>
        <w:gridCol w:w="1171"/>
        <w:gridCol w:w="1206"/>
        <w:gridCol w:w="1168"/>
        <w:gridCol w:w="854"/>
        <w:gridCol w:w="699"/>
      </w:tblGrid>
      <w:tr w:rsidR="00D71603" w:rsidRPr="00A56AAF" w14:paraId="64CD8B6C" w14:textId="77777777" w:rsidTr="00D71603">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2CEDDA9" w14:textId="77777777" w:rsidR="00D71603" w:rsidRPr="00A56AAF" w:rsidRDefault="00D71603" w:rsidP="00074EFD">
            <w:pPr>
              <w:bidi/>
              <w:spacing w:line="360" w:lineRule="auto"/>
              <w:ind w:left="26"/>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م</w:t>
            </w:r>
          </w:p>
        </w:tc>
        <w:tc>
          <w:tcPr>
            <w:tcW w:w="0" w:type="auto"/>
            <w:vAlign w:val="center"/>
          </w:tcPr>
          <w:p w14:paraId="051A8872" w14:textId="77777777" w:rsidR="00D71603" w:rsidRPr="00A56AAF" w:rsidRDefault="00D71603"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A56AAF">
              <w:rPr>
                <w:rFonts w:ascii="Traditional Arabic" w:eastAsia="Calibri" w:hAnsi="Traditional Arabic" w:cs="Traditional Arabic"/>
                <w:color w:val="auto"/>
                <w:sz w:val="24"/>
                <w:szCs w:val="24"/>
                <w:rtl/>
                <w:lang w:bidi="ar-EG"/>
              </w:rPr>
              <w:t>المواءمة الاستراتيجية لتحول الأعمال البنكية إلى الرقمية</w:t>
            </w:r>
          </w:p>
        </w:tc>
        <w:tc>
          <w:tcPr>
            <w:tcW w:w="0" w:type="auto"/>
            <w:vAlign w:val="center"/>
          </w:tcPr>
          <w:p w14:paraId="65F12E31" w14:textId="77777777" w:rsidR="00D71603" w:rsidRPr="00A56AAF" w:rsidRDefault="00D71603"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المتوسط الحسابي</w:t>
            </w:r>
          </w:p>
        </w:tc>
        <w:tc>
          <w:tcPr>
            <w:tcW w:w="0" w:type="auto"/>
            <w:vAlign w:val="center"/>
          </w:tcPr>
          <w:p w14:paraId="7085F127" w14:textId="77777777" w:rsidR="00D71603" w:rsidRPr="00A56AAF" w:rsidRDefault="00D71603"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الانحراف المعياري</w:t>
            </w:r>
          </w:p>
        </w:tc>
        <w:tc>
          <w:tcPr>
            <w:tcW w:w="0" w:type="auto"/>
            <w:vAlign w:val="center"/>
          </w:tcPr>
          <w:p w14:paraId="2801D196" w14:textId="188ABCB7" w:rsidR="00D71603" w:rsidRPr="00D71603" w:rsidRDefault="00D71603" w:rsidP="00D71603">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D71603">
              <w:rPr>
                <w:rFonts w:ascii="Traditional Arabic" w:hAnsi="Traditional Arabic" w:cs="Traditional Arabic" w:hint="cs"/>
                <w:color w:val="auto"/>
                <w:sz w:val="24"/>
                <w:szCs w:val="24"/>
                <w:rtl/>
                <w:lang w:bidi="ar-EG"/>
              </w:rPr>
              <w:t>معامل الاختلاف</w:t>
            </w:r>
          </w:p>
        </w:tc>
        <w:tc>
          <w:tcPr>
            <w:tcW w:w="0" w:type="auto"/>
            <w:vAlign w:val="center"/>
          </w:tcPr>
          <w:p w14:paraId="5D815FD3" w14:textId="1480B08D" w:rsidR="00D71603" w:rsidRPr="00A56AAF" w:rsidRDefault="00D71603"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الاتجاه</w:t>
            </w:r>
          </w:p>
        </w:tc>
        <w:tc>
          <w:tcPr>
            <w:tcW w:w="0" w:type="auto"/>
            <w:vAlign w:val="center"/>
          </w:tcPr>
          <w:p w14:paraId="474608D4" w14:textId="77777777" w:rsidR="00D71603" w:rsidRPr="00A56AAF" w:rsidRDefault="00D71603"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الترتيب</w:t>
            </w:r>
          </w:p>
        </w:tc>
      </w:tr>
      <w:tr w:rsidR="00D71603" w:rsidRPr="00A56AAF" w14:paraId="6EA61DAE" w14:textId="77777777" w:rsidTr="00D71603">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6AA958" w14:textId="77777777" w:rsidR="00D71603" w:rsidRPr="00A56AAF" w:rsidRDefault="00D71603"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w:t>
            </w:r>
          </w:p>
        </w:tc>
        <w:tc>
          <w:tcPr>
            <w:tcW w:w="0" w:type="auto"/>
          </w:tcPr>
          <w:p w14:paraId="62EF5927" w14:textId="77777777" w:rsidR="00D71603" w:rsidRPr="00A56AAF" w:rsidRDefault="00D71603"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توجد رؤية رقمية واضحة توجه أنشطة البنك نحو التحول الرقمي.</w:t>
            </w:r>
          </w:p>
        </w:tc>
        <w:tc>
          <w:tcPr>
            <w:tcW w:w="0" w:type="auto"/>
            <w:vAlign w:val="center"/>
          </w:tcPr>
          <w:p w14:paraId="133C1240" w14:textId="77777777" w:rsidR="00D71603" w:rsidRPr="00A56AAF" w:rsidRDefault="00D71603"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1.14</w:t>
            </w:r>
          </w:p>
        </w:tc>
        <w:tc>
          <w:tcPr>
            <w:tcW w:w="0" w:type="auto"/>
            <w:vAlign w:val="center"/>
          </w:tcPr>
          <w:p w14:paraId="0294D601" w14:textId="77777777" w:rsidR="00D71603" w:rsidRPr="00A56AAF" w:rsidRDefault="00D71603"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.396</w:t>
            </w:r>
          </w:p>
        </w:tc>
        <w:tc>
          <w:tcPr>
            <w:tcW w:w="0" w:type="auto"/>
            <w:vAlign w:val="center"/>
          </w:tcPr>
          <w:p w14:paraId="654C499C" w14:textId="276CCAAB" w:rsidR="00D71603" w:rsidRPr="00D71603" w:rsidRDefault="00D71603" w:rsidP="00D71603">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lang w:bidi="ar-EG"/>
              </w:rPr>
            </w:pPr>
            <w:r>
              <w:rPr>
                <w:rFonts w:ascii="Traditional Arabic" w:eastAsia="Times New Roman" w:hAnsi="Traditional Arabic" w:cs="Traditional Arabic"/>
                <w:sz w:val="24"/>
                <w:szCs w:val="24"/>
                <w:lang w:bidi="ar-EG"/>
              </w:rPr>
              <w:t>34.74%</w:t>
            </w:r>
          </w:p>
        </w:tc>
        <w:tc>
          <w:tcPr>
            <w:tcW w:w="0" w:type="auto"/>
            <w:vAlign w:val="center"/>
          </w:tcPr>
          <w:p w14:paraId="22E2930C" w14:textId="68D24274" w:rsidR="00D71603" w:rsidRPr="00A56AAF" w:rsidRDefault="00D71603"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692FED0E" w14:textId="77777777" w:rsidR="00D71603" w:rsidRPr="00A56AAF" w:rsidRDefault="00D71603"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D71603" w:rsidRPr="00A56AAF" w14:paraId="6693E31A" w14:textId="77777777" w:rsidTr="00D71603">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5CD961E" w14:textId="77777777" w:rsidR="00D71603" w:rsidRPr="00A56AAF" w:rsidRDefault="00D71603"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2</w:t>
            </w:r>
          </w:p>
        </w:tc>
        <w:tc>
          <w:tcPr>
            <w:tcW w:w="0" w:type="auto"/>
          </w:tcPr>
          <w:p w14:paraId="6B04EB1E" w14:textId="77777777" w:rsidR="00D71603" w:rsidRPr="00A56AAF" w:rsidRDefault="00D71603"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هناك توافق بين الخطط التشغيلية وأهداف التحول الرقمي في البنك.</w:t>
            </w:r>
          </w:p>
        </w:tc>
        <w:tc>
          <w:tcPr>
            <w:tcW w:w="0" w:type="auto"/>
            <w:vAlign w:val="center"/>
          </w:tcPr>
          <w:p w14:paraId="36BCBF3B" w14:textId="77777777" w:rsidR="00D71603" w:rsidRPr="00A56AAF" w:rsidRDefault="00D71603"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A56AAF">
              <w:rPr>
                <w:rFonts w:ascii="Traditional Arabic" w:hAnsi="Traditional Arabic" w:cs="Traditional Arabic"/>
                <w:sz w:val="24"/>
                <w:szCs w:val="24"/>
              </w:rPr>
              <w:t>1.21</w:t>
            </w:r>
          </w:p>
        </w:tc>
        <w:tc>
          <w:tcPr>
            <w:tcW w:w="0" w:type="auto"/>
            <w:vAlign w:val="center"/>
          </w:tcPr>
          <w:p w14:paraId="0201127A" w14:textId="77777777" w:rsidR="00D71603" w:rsidRPr="00A56AAF" w:rsidRDefault="00D71603"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.477</w:t>
            </w:r>
          </w:p>
        </w:tc>
        <w:tc>
          <w:tcPr>
            <w:tcW w:w="0" w:type="auto"/>
            <w:vAlign w:val="center"/>
          </w:tcPr>
          <w:p w14:paraId="2BDA9D4E" w14:textId="5AD3D142" w:rsidR="00D71603" w:rsidRPr="00D71603" w:rsidRDefault="00D71603" w:rsidP="00D71603">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39.42%</w:t>
            </w:r>
          </w:p>
        </w:tc>
        <w:tc>
          <w:tcPr>
            <w:tcW w:w="0" w:type="auto"/>
            <w:vAlign w:val="center"/>
          </w:tcPr>
          <w:p w14:paraId="7E2E9634" w14:textId="3AB0CDF9" w:rsidR="00D71603" w:rsidRPr="00A56AAF" w:rsidRDefault="00D71603"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5C453876" w14:textId="77777777" w:rsidR="00D71603" w:rsidRPr="00A56AAF" w:rsidRDefault="00D71603"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w:t>
            </w:r>
          </w:p>
        </w:tc>
      </w:tr>
      <w:tr w:rsidR="00D71603" w:rsidRPr="00A56AAF" w14:paraId="0E257EB0" w14:textId="77777777" w:rsidTr="00D71603">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27C4D49" w14:textId="77777777" w:rsidR="00D71603" w:rsidRPr="00A56AAF" w:rsidRDefault="00D71603"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3</w:t>
            </w:r>
          </w:p>
        </w:tc>
        <w:tc>
          <w:tcPr>
            <w:tcW w:w="0" w:type="auto"/>
          </w:tcPr>
          <w:p w14:paraId="05ADD87E" w14:textId="77777777" w:rsidR="00D71603" w:rsidRPr="00A56AAF" w:rsidRDefault="00D71603"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تتكامل البنية المؤسسية مع الاستراتيجية العامة للبنك بشكل فعّال.</w:t>
            </w:r>
          </w:p>
        </w:tc>
        <w:tc>
          <w:tcPr>
            <w:tcW w:w="0" w:type="auto"/>
            <w:vAlign w:val="center"/>
          </w:tcPr>
          <w:p w14:paraId="79570D9F" w14:textId="77777777" w:rsidR="00D71603" w:rsidRPr="00A56AAF" w:rsidRDefault="00D71603"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1.21</w:t>
            </w:r>
          </w:p>
        </w:tc>
        <w:tc>
          <w:tcPr>
            <w:tcW w:w="0" w:type="auto"/>
            <w:vAlign w:val="center"/>
          </w:tcPr>
          <w:p w14:paraId="1BB28147" w14:textId="77777777" w:rsidR="00D71603" w:rsidRPr="00A56AAF" w:rsidRDefault="00D71603"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.551</w:t>
            </w:r>
          </w:p>
        </w:tc>
        <w:tc>
          <w:tcPr>
            <w:tcW w:w="0" w:type="auto"/>
            <w:vAlign w:val="center"/>
          </w:tcPr>
          <w:p w14:paraId="0AC0C84C" w14:textId="74A78671" w:rsidR="00D71603" w:rsidRPr="00D71603" w:rsidRDefault="00D71603" w:rsidP="00D71603">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45.54%</w:t>
            </w:r>
          </w:p>
        </w:tc>
        <w:tc>
          <w:tcPr>
            <w:tcW w:w="0" w:type="auto"/>
            <w:vAlign w:val="center"/>
          </w:tcPr>
          <w:p w14:paraId="2A1645A7" w14:textId="7CD176A0" w:rsidR="00D71603" w:rsidRPr="00A56AAF" w:rsidRDefault="00D71603"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337AEEBC" w14:textId="77777777" w:rsidR="00D71603" w:rsidRPr="00A56AAF" w:rsidRDefault="00D71603"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r>
      <w:tr w:rsidR="00D71603" w:rsidRPr="00A56AAF" w14:paraId="38E72C21" w14:textId="77777777" w:rsidTr="00D71603">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79D7FD" w14:textId="77777777" w:rsidR="00D71603" w:rsidRPr="00A56AAF" w:rsidRDefault="00D71603"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w:t>
            </w:r>
          </w:p>
        </w:tc>
        <w:tc>
          <w:tcPr>
            <w:tcW w:w="0" w:type="auto"/>
          </w:tcPr>
          <w:p w14:paraId="105FEBA4" w14:textId="77777777" w:rsidR="00D71603" w:rsidRPr="00A56AAF" w:rsidRDefault="00D71603"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يتم قياس مدى فعالية المواءمة بين البنية المؤسسية والتحول الرقمي بشكل دوري.</w:t>
            </w:r>
          </w:p>
        </w:tc>
        <w:tc>
          <w:tcPr>
            <w:tcW w:w="0" w:type="auto"/>
            <w:vAlign w:val="center"/>
          </w:tcPr>
          <w:p w14:paraId="4ADFA72D" w14:textId="77777777" w:rsidR="00D71603" w:rsidRPr="00A56AAF" w:rsidRDefault="00D71603"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1.14</w:t>
            </w:r>
          </w:p>
        </w:tc>
        <w:tc>
          <w:tcPr>
            <w:tcW w:w="0" w:type="auto"/>
            <w:vAlign w:val="center"/>
          </w:tcPr>
          <w:p w14:paraId="011D56D2" w14:textId="77777777" w:rsidR="00D71603" w:rsidRPr="00A56AAF" w:rsidRDefault="00D71603"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.396</w:t>
            </w:r>
          </w:p>
        </w:tc>
        <w:tc>
          <w:tcPr>
            <w:tcW w:w="0" w:type="auto"/>
            <w:vAlign w:val="center"/>
          </w:tcPr>
          <w:p w14:paraId="02C6C61A" w14:textId="036AA1AB" w:rsidR="00D71603" w:rsidRPr="00D71603" w:rsidRDefault="00D71603" w:rsidP="00D71603">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34.74%</w:t>
            </w:r>
          </w:p>
        </w:tc>
        <w:tc>
          <w:tcPr>
            <w:tcW w:w="0" w:type="auto"/>
            <w:vAlign w:val="center"/>
          </w:tcPr>
          <w:p w14:paraId="5D987839" w14:textId="20D0BBF1" w:rsidR="00D71603" w:rsidRPr="00A56AAF" w:rsidRDefault="00D71603"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3D491CEB" w14:textId="77777777" w:rsidR="00D71603" w:rsidRPr="00A56AAF" w:rsidRDefault="00D71603"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lang w:bidi="ar-EG"/>
              </w:rPr>
              <w:t>4</w:t>
            </w:r>
          </w:p>
        </w:tc>
      </w:tr>
      <w:tr w:rsidR="00D71603" w:rsidRPr="00A56AAF" w14:paraId="47D5DA5E" w14:textId="77777777" w:rsidTr="00D71603">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794AFC7" w14:textId="77777777" w:rsidR="00D71603" w:rsidRPr="00A56AAF" w:rsidRDefault="00D71603"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5</w:t>
            </w:r>
          </w:p>
        </w:tc>
        <w:tc>
          <w:tcPr>
            <w:tcW w:w="0" w:type="auto"/>
          </w:tcPr>
          <w:p w14:paraId="3E282B34" w14:textId="77777777" w:rsidR="00D71603" w:rsidRPr="00A56AAF" w:rsidRDefault="00D71603"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يستجيب البنك بسرعة للتغيرات التقنية بفضل المواءمة الاستراتيجية الفعالة.</w:t>
            </w:r>
          </w:p>
        </w:tc>
        <w:tc>
          <w:tcPr>
            <w:tcW w:w="0" w:type="auto"/>
            <w:vAlign w:val="center"/>
          </w:tcPr>
          <w:p w14:paraId="260E2F6D" w14:textId="77777777" w:rsidR="00D71603" w:rsidRPr="00A56AAF" w:rsidRDefault="00D71603"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1.18</w:t>
            </w:r>
          </w:p>
        </w:tc>
        <w:tc>
          <w:tcPr>
            <w:tcW w:w="0" w:type="auto"/>
            <w:vAlign w:val="center"/>
          </w:tcPr>
          <w:p w14:paraId="093E31A8" w14:textId="77777777" w:rsidR="00D71603" w:rsidRPr="00A56AAF" w:rsidRDefault="00D71603"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.428</w:t>
            </w:r>
          </w:p>
        </w:tc>
        <w:tc>
          <w:tcPr>
            <w:tcW w:w="0" w:type="auto"/>
            <w:vAlign w:val="center"/>
          </w:tcPr>
          <w:p w14:paraId="0C26FE85" w14:textId="7FA1E7A4" w:rsidR="00D71603" w:rsidRPr="00D71603" w:rsidRDefault="00D71603" w:rsidP="00D71603">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36.27%</w:t>
            </w:r>
          </w:p>
        </w:tc>
        <w:tc>
          <w:tcPr>
            <w:tcW w:w="0" w:type="auto"/>
            <w:vAlign w:val="center"/>
          </w:tcPr>
          <w:p w14:paraId="3203B154" w14:textId="1EAA73BE" w:rsidR="00D71603" w:rsidRPr="00A56AAF" w:rsidRDefault="00D71603"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52B6BF4D" w14:textId="77777777" w:rsidR="00D71603" w:rsidRPr="00A56AAF" w:rsidRDefault="00D71603"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Pr>
              <w:t>3</w:t>
            </w:r>
          </w:p>
        </w:tc>
      </w:tr>
      <w:tr w:rsidR="00D71603" w:rsidRPr="00A56AAF" w14:paraId="7A74CDED" w14:textId="77777777" w:rsidTr="00D71603">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7227297A" w14:textId="77777777" w:rsidR="00D71603" w:rsidRPr="00A56AAF" w:rsidRDefault="00D71603" w:rsidP="00074EFD">
            <w:pPr>
              <w:bidi/>
              <w:spacing w:line="360" w:lineRule="auto"/>
              <w:ind w:left="26"/>
              <w:rPr>
                <w:rFonts w:ascii="Traditional Arabic" w:hAnsi="Traditional Arabic" w:cs="Traditional Arabic"/>
                <w:b w:val="0"/>
                <w:bCs w:val="0"/>
                <w:sz w:val="24"/>
                <w:szCs w:val="24"/>
                <w:lang w:bidi="ar-EG"/>
              </w:rPr>
            </w:pPr>
            <w:r w:rsidRPr="00A56AAF">
              <w:rPr>
                <w:rFonts w:ascii="Traditional Arabic" w:eastAsia="Calibri" w:hAnsi="Traditional Arabic" w:cs="Traditional Arabic"/>
                <w:sz w:val="24"/>
                <w:szCs w:val="24"/>
                <w:rtl/>
                <w:lang w:bidi="ar-EG"/>
              </w:rPr>
              <w:t>المواءمة الاستراتيجية لتحول الأعمال البنكية إلى الرقمية</w:t>
            </w:r>
          </w:p>
        </w:tc>
        <w:tc>
          <w:tcPr>
            <w:tcW w:w="0" w:type="auto"/>
            <w:vAlign w:val="center"/>
          </w:tcPr>
          <w:p w14:paraId="636F2BA6" w14:textId="77777777" w:rsidR="00D71603" w:rsidRPr="00A56AAF" w:rsidRDefault="00D71603"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1.1725</w:t>
            </w:r>
          </w:p>
        </w:tc>
        <w:tc>
          <w:tcPr>
            <w:tcW w:w="0" w:type="auto"/>
            <w:vAlign w:val="center"/>
          </w:tcPr>
          <w:p w14:paraId="3AEA62BC" w14:textId="77777777" w:rsidR="00D71603" w:rsidRPr="00A56AAF" w:rsidRDefault="00D71603"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.38948</w:t>
            </w:r>
          </w:p>
        </w:tc>
        <w:tc>
          <w:tcPr>
            <w:tcW w:w="0" w:type="auto"/>
            <w:vAlign w:val="center"/>
          </w:tcPr>
          <w:p w14:paraId="2490829A" w14:textId="2DAE36AA" w:rsidR="00D71603" w:rsidRPr="00D71603" w:rsidRDefault="00D71603" w:rsidP="00D71603">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Pr>
                <w:rFonts w:ascii="Traditional Arabic" w:eastAsia="Times New Roman" w:hAnsi="Traditional Arabic" w:cs="Traditional Arabic"/>
                <w:sz w:val="24"/>
                <w:szCs w:val="24"/>
                <w:lang w:bidi="ar-EG"/>
              </w:rPr>
              <w:t>33.22%</w:t>
            </w:r>
          </w:p>
        </w:tc>
        <w:tc>
          <w:tcPr>
            <w:tcW w:w="0" w:type="auto"/>
            <w:gridSpan w:val="2"/>
            <w:vAlign w:val="center"/>
          </w:tcPr>
          <w:p w14:paraId="4CDAA18F" w14:textId="4EFEEB2A" w:rsidR="00D71603" w:rsidRPr="00A56AAF" w:rsidRDefault="00D71603"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r>
    </w:tbl>
    <w:p w14:paraId="6E0CFB46" w14:textId="77777777" w:rsidR="005C237F" w:rsidRPr="00A56AAF" w:rsidRDefault="005C237F" w:rsidP="00074EFD">
      <w:pPr>
        <w:bidi/>
        <w:spacing w:line="360" w:lineRule="auto"/>
        <w:rPr>
          <w:rFonts w:ascii="Traditional Arabic" w:hAnsi="Traditional Arabic" w:cs="Traditional Arabic"/>
          <w:sz w:val="24"/>
          <w:szCs w:val="24"/>
          <w:rtl/>
        </w:rPr>
      </w:pPr>
    </w:p>
    <w:p w14:paraId="0310A824"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(3): "تتكامل البنية المؤسسية مع الاستراتيجية العامة للبنك بشكل فعّال" في المرتبة الأولى، بمتوسط حسابي 1.21 وانحراف معياري 0.551، مما يدل على أن اتجاه إجابات أفراد العينة هو الموافقة بشدة.</w:t>
      </w:r>
    </w:p>
    <w:p w14:paraId="310F1C5C"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تليها في المرتبة الثانية العبارة رقم (2): "هناك توافق بين الخطط التشغيلية وأهداف التحول الرقمي في البنك" بمتوسط حسابي 1.21 وانحراف معياري 0.477، مما يعكس كذلك موافقة شديدة من أفراد العينة.</w:t>
      </w:r>
    </w:p>
    <w:p w14:paraId="2BBFC081"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أما العبارة رقم (5): "يستجيب البنك بسرعة للتغيرات التقنية بفضل المواءمة الاستراتيجية الفعالة" فقد جاءت في المرتبة الثالثة، بمتوسط حسابي 1.18 وانحراف معياري 0.428، مما يشير إلى موافقة شديدة.</w:t>
      </w:r>
    </w:p>
    <w:p w14:paraId="7648DF7D"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وجاءت العبارة رقم (4): "يتم قياس مدى فعالية المواءمة بين البنية المؤسسية والتحول الرقمي بشكل دوري" في المرتبة الرابعة، بمتوسط حسابي 1.14 وانحراف معياري 0.396، مما يدل أيضًا على موافقة شديدة.</w:t>
      </w:r>
    </w:p>
    <w:p w14:paraId="64B2BB50"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كما جاءت العبارة رقم (1): "توجد رؤية رقمية واضحة توجه أنشطة البنك نحو التحول الرقمي" في المرتبة الخامسة، بمتوسط حسابي 1.14 وانحراف معياري 0.396، وهو ما يدل كذلك على موافقة شديدة من العينة.</w:t>
      </w:r>
    </w:p>
    <w:p w14:paraId="37C8E479" w14:textId="77777777" w:rsidR="005C237F" w:rsidRPr="00A56AAF" w:rsidRDefault="005C237F" w:rsidP="00D848C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وبشكل عام:</w:t>
      </w:r>
    </w:p>
    <w:p w14:paraId="6493DE30" w14:textId="7A2CB7D8" w:rsidR="001C75BA" w:rsidRDefault="005C237F" w:rsidP="00EE4221">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يتضح من الجدول أن المتوسط الحسابي العام لبُعد "المواءمة الاستراتيجية لتحول الأعمال البنكية إلى الرقمية" بلغ 1.1725، والانحراف المعياري 0.38948، مما يعكس اتفاقًا قويًا جدًا من أفراد العينة على وجود مواءمة استراتيجية فعالة تدعم التحول الرقمي في القطاع البنكي، مدعومة برؤية </w:t>
      </w:r>
      <w:r w:rsidRPr="00A56AAF">
        <w:rPr>
          <w:rFonts w:ascii="Traditional Arabic" w:hAnsi="Traditional Arabic" w:cs="Traditional Arabic"/>
          <w:sz w:val="24"/>
          <w:szCs w:val="24"/>
          <w:rtl/>
        </w:rPr>
        <w:lastRenderedPageBreak/>
        <w:t>واضحة، تكامل استراتيجي، ومرونة في الاستجابة للتغيرات التقنية.</w:t>
      </w:r>
      <w:r w:rsidR="00EE4221">
        <w:rPr>
          <w:rFonts w:ascii="Traditional Arabic" w:hAnsi="Traditional Arabic" w:cs="Traditional Arabic" w:hint="cs"/>
          <w:sz w:val="24"/>
          <w:szCs w:val="24"/>
          <w:rtl/>
        </w:rPr>
        <w:t xml:space="preserve"> </w:t>
      </w:r>
      <w:r w:rsidR="001C75BA">
        <w:rPr>
          <w:rFonts w:ascii="Traditional Arabic" w:hAnsi="Traditional Arabic" w:cs="Traditional Arabic" w:hint="cs"/>
          <w:sz w:val="24"/>
          <w:szCs w:val="24"/>
          <w:rtl/>
        </w:rPr>
        <w:t xml:space="preserve">بناء على معامل الاختلاف، </w:t>
      </w:r>
      <w:r w:rsidR="001C75BA" w:rsidRPr="001C75BA">
        <w:rPr>
          <w:rFonts w:ascii="Traditional Arabic" w:hAnsi="Traditional Arabic" w:cs="Traditional Arabic"/>
          <w:sz w:val="24"/>
          <w:szCs w:val="24"/>
          <w:rtl/>
        </w:rPr>
        <w:t xml:space="preserve">العبارتان رقم </w:t>
      </w:r>
      <w:r w:rsidR="001C75BA" w:rsidRPr="001C75BA">
        <w:rPr>
          <w:rFonts w:ascii="Traditional Arabic" w:hAnsi="Traditional Arabic" w:cs="Traditional Arabic"/>
          <w:b/>
          <w:bCs/>
          <w:sz w:val="24"/>
          <w:szCs w:val="24"/>
        </w:rPr>
        <w:t xml:space="preserve">1 </w:t>
      </w:r>
      <w:r w:rsidR="001C75BA" w:rsidRPr="001C75BA">
        <w:rPr>
          <w:rFonts w:ascii="Traditional Arabic" w:hAnsi="Traditional Arabic" w:cs="Traditional Arabic"/>
          <w:b/>
          <w:bCs/>
          <w:sz w:val="24"/>
          <w:szCs w:val="24"/>
          <w:rtl/>
        </w:rPr>
        <w:t>و4</w:t>
      </w:r>
      <w:r w:rsidR="001C75BA" w:rsidRPr="001C75BA">
        <w:rPr>
          <w:rFonts w:ascii="Traditional Arabic" w:hAnsi="Traditional Arabic" w:cs="Traditional Arabic"/>
          <w:sz w:val="24"/>
          <w:szCs w:val="24"/>
          <w:rtl/>
        </w:rPr>
        <w:t xml:space="preserve"> هما الأكثر تجانسًا، بينما العبارة رقم </w:t>
      </w:r>
      <w:r w:rsidR="001C75BA" w:rsidRPr="001C75BA">
        <w:rPr>
          <w:rFonts w:ascii="Traditional Arabic" w:hAnsi="Traditional Arabic" w:cs="Traditional Arabic"/>
          <w:b/>
          <w:bCs/>
          <w:sz w:val="24"/>
          <w:szCs w:val="24"/>
        </w:rPr>
        <w:t>3</w:t>
      </w:r>
      <w:r w:rsidR="001C75BA" w:rsidRPr="001C75BA">
        <w:rPr>
          <w:rFonts w:ascii="Traditional Arabic" w:hAnsi="Traditional Arabic" w:cs="Traditional Arabic"/>
          <w:sz w:val="24"/>
          <w:szCs w:val="24"/>
        </w:rPr>
        <w:t xml:space="preserve"> </w:t>
      </w:r>
      <w:r w:rsidR="001C75BA" w:rsidRPr="001C75BA">
        <w:rPr>
          <w:rFonts w:ascii="Traditional Arabic" w:hAnsi="Traditional Arabic" w:cs="Traditional Arabic"/>
          <w:sz w:val="24"/>
          <w:szCs w:val="24"/>
          <w:rtl/>
        </w:rPr>
        <w:t>هي الأعلى تشتتًا. والمحور ككل يتمتع بأقل معامل اختلاف مقارنة بأبعاد المتغير المستقل، بما يشير إلى تجانس أكبر في إجابات المشاركين حول المواءمة الاستراتيجية</w:t>
      </w:r>
      <w:r w:rsidR="001C75BA" w:rsidRPr="001C75BA">
        <w:rPr>
          <w:rFonts w:ascii="Traditional Arabic" w:hAnsi="Traditional Arabic" w:cs="Traditional Arabic"/>
          <w:sz w:val="24"/>
          <w:szCs w:val="24"/>
        </w:rPr>
        <w:t>.</w:t>
      </w:r>
    </w:p>
    <w:p w14:paraId="2095C751" w14:textId="3304F11F" w:rsidR="00EE4221" w:rsidRDefault="00EE4221" w:rsidP="00EE4221">
      <w:pPr>
        <w:bidi/>
        <w:spacing w:line="360" w:lineRule="auto"/>
        <w:jc w:val="both"/>
        <w:rPr>
          <w:rFonts w:ascii="Traditional Arabic" w:hAnsi="Traditional Arabic" w:cs="Traditional Arabic"/>
          <w:sz w:val="24"/>
          <w:szCs w:val="24"/>
          <w:rtl/>
        </w:rPr>
      </w:pPr>
      <w:r w:rsidRPr="00EE4221">
        <w:rPr>
          <w:rFonts w:ascii="Traditional Arabic" w:hAnsi="Traditional Arabic" w:cs="Traditional Arabic"/>
          <w:sz w:val="24"/>
          <w:szCs w:val="24"/>
          <w:rtl/>
        </w:rPr>
        <w:t>وترى الباحثة أن المستوى المرتفع للمواءمة الاستراتيجية يعكس إدراك أفراد العينة لوجود توافق جيد بين توجهات التحول والمبادرات التنفيذية في البنوك محل الدراسة. ومع ذلك، يجب تفسير هذه النتيجة في حدود طبيعة الأداة والعينة، لأنها تمثل تقييمًا إدراكيًا إجماليًا ولا تمثل قياس نضج مستقلًا لكل بنك. كما أن ارتفاع مستوى المواءمة لا ينفي وجود فجوات محددة في بعض المبادرات أو الوحدات التنظيمية</w:t>
      </w:r>
    </w:p>
    <w:p w14:paraId="5FA2F565" w14:textId="77777777" w:rsidR="00111EA6" w:rsidRDefault="00111EA6" w:rsidP="00111EA6">
      <w:pPr>
        <w:bidi/>
        <w:spacing w:line="360" w:lineRule="auto"/>
        <w:jc w:val="both"/>
        <w:rPr>
          <w:rFonts w:ascii="Traditional Arabic" w:hAnsi="Traditional Arabic" w:cs="Traditional Arabic"/>
          <w:sz w:val="24"/>
          <w:szCs w:val="24"/>
          <w:rtl/>
        </w:rPr>
      </w:pPr>
    </w:p>
    <w:p w14:paraId="4D21BF5A" w14:textId="77777777" w:rsidR="00D465B0" w:rsidRDefault="00D465B0" w:rsidP="00D465B0">
      <w:pPr>
        <w:pStyle w:val="Heading2"/>
        <w:bidi/>
        <w:jc w:val="both"/>
        <w:rPr>
          <w:rFonts w:ascii="Traditional Arabic" w:hAnsi="Traditional Arabic" w:cs="Traditional Arabic"/>
          <w:b/>
          <w:bCs/>
          <w:color w:val="auto"/>
          <w:sz w:val="24"/>
          <w:szCs w:val="24"/>
        </w:rPr>
      </w:pPr>
      <w:bookmarkStart w:id="98" w:name="_Toc235976235"/>
      <w:r w:rsidRPr="00834518">
        <w:rPr>
          <w:rFonts w:ascii="Traditional Arabic" w:hAnsi="Traditional Arabic" w:cs="Traditional Arabic"/>
          <w:b/>
          <w:bCs/>
          <w:color w:val="auto"/>
          <w:sz w:val="24"/>
          <w:szCs w:val="24"/>
          <w:rtl/>
        </w:rPr>
        <w:t>المستوى الحالي للمواءمة الاستراتيجية لتحول الأعمال البنكية إلى الرقمية</w:t>
      </w:r>
      <w:bookmarkEnd w:id="98"/>
    </w:p>
    <w:p w14:paraId="22B6CF1E" w14:textId="77777777" w:rsidR="00D465B0" w:rsidRPr="00834518" w:rsidRDefault="00D465B0" w:rsidP="00D465B0">
      <w:pPr>
        <w:bidi/>
        <w:spacing w:line="360" w:lineRule="auto"/>
        <w:jc w:val="both"/>
        <w:rPr>
          <w:rFonts w:ascii="Traditional Arabic" w:hAnsi="Traditional Arabic" w:cs="Traditional Arabic"/>
          <w:sz w:val="24"/>
          <w:szCs w:val="24"/>
        </w:rPr>
      </w:pPr>
      <w:r w:rsidRPr="00834518">
        <w:rPr>
          <w:rFonts w:ascii="Traditional Arabic" w:hAnsi="Traditional Arabic" w:cs="Traditional Arabic"/>
          <w:sz w:val="24"/>
          <w:szCs w:val="24"/>
          <w:rtl/>
        </w:rPr>
        <w:t>لقياس المستوى الحالي للمواءمة الاستراتيجية لتحول الأعمال البنكية إلى الرقمية في البنوك محل الدراسة، اعتُمد المتوسط الحسابي العام لاستجابات أفراد العينة على عبارات محور المواءمة الاستراتيجية. وأظهرت النتائج أن المتوسط الحسابي العام للمحور بلغ (1.1725)، بانحراف معياري قدره (0.38948)، ومعامل اختلاف بلغ</w:t>
      </w:r>
      <w:r w:rsidRPr="00834518">
        <w:rPr>
          <w:rFonts w:ascii="Traditional Arabic" w:hAnsi="Traditional Arabic" w:cs="Traditional Arabic"/>
          <w:sz w:val="24"/>
          <w:szCs w:val="24"/>
        </w:rPr>
        <w:t xml:space="preserve"> (33.22%).</w:t>
      </w:r>
    </w:p>
    <w:p w14:paraId="5A346932" w14:textId="77777777" w:rsidR="00D465B0" w:rsidRPr="00834518" w:rsidRDefault="00D465B0" w:rsidP="00D465B0">
      <w:pPr>
        <w:bidi/>
        <w:spacing w:line="360" w:lineRule="auto"/>
        <w:jc w:val="both"/>
        <w:rPr>
          <w:rFonts w:ascii="Traditional Arabic" w:hAnsi="Traditional Arabic" w:cs="Traditional Arabic"/>
          <w:sz w:val="24"/>
          <w:szCs w:val="24"/>
        </w:rPr>
      </w:pPr>
      <w:r w:rsidRPr="00834518">
        <w:rPr>
          <w:rFonts w:ascii="Traditional Arabic" w:hAnsi="Traditional Arabic" w:cs="Traditional Arabic"/>
          <w:sz w:val="24"/>
          <w:szCs w:val="24"/>
          <w:rtl/>
        </w:rPr>
        <w:t>وبالرجوع إلى معيار تفسير مقياس ليكرت الخماسي المستخدم في الدراسة، حيث تقع المتوسطات من (1.00 إلى 1.80) ضمن فئة «موافق بشدة»، تشير النتيجة إلى أن مستوى المواءمة الاستراتيجية لتحول الأعمال البنكية إلى الرقمية في البنوك محل الدراسة جاء مرتفعًا جدًا من وجهة نظر أفراد العينة</w:t>
      </w:r>
      <w:r w:rsidRPr="00834518">
        <w:rPr>
          <w:rFonts w:ascii="Traditional Arabic" w:hAnsi="Traditional Arabic" w:cs="Traditional Arabic"/>
          <w:sz w:val="24"/>
          <w:szCs w:val="24"/>
        </w:rPr>
        <w:t>.</w:t>
      </w:r>
    </w:p>
    <w:p w14:paraId="27B47EF4" w14:textId="77777777" w:rsidR="00D465B0" w:rsidRPr="00834518" w:rsidRDefault="00D465B0" w:rsidP="00D465B0">
      <w:pPr>
        <w:bidi/>
        <w:spacing w:line="360" w:lineRule="auto"/>
        <w:jc w:val="both"/>
        <w:rPr>
          <w:rFonts w:ascii="Traditional Arabic" w:hAnsi="Traditional Arabic" w:cs="Traditional Arabic"/>
          <w:sz w:val="24"/>
          <w:szCs w:val="24"/>
        </w:rPr>
      </w:pPr>
      <w:r w:rsidRPr="00834518">
        <w:rPr>
          <w:rFonts w:ascii="Traditional Arabic" w:hAnsi="Traditional Arabic" w:cs="Traditional Arabic"/>
          <w:sz w:val="24"/>
          <w:szCs w:val="24"/>
          <w:rtl/>
        </w:rPr>
        <w:t>ولإظهار النتيجة في صورة درجة نسبية، عُكست درجات المقياس لأن القيمة (1) تمثل «موافق بشدة» والقيمة (5) تمثل «لا أوافق بشدة». وبذلك بلغ المتوسط بعد عكس الترميز (4.8275 من 5)، بما يعادل وزنًا نسبيًا إرشاديًا قدره (96.55%). وتشير هذه النتيجة إلى إدراك أفراد العينة وجود مستوى مرتفع من المواءمة بين توجهات التحول الرقمي والأهداف الاستراتيجية والعمليات والمبادرات التنفيذية في البنوك محل الدراسة</w:t>
      </w:r>
      <w:r w:rsidRPr="00834518">
        <w:rPr>
          <w:rFonts w:ascii="Traditional Arabic" w:hAnsi="Traditional Arabic" w:cs="Traditional Arabic"/>
          <w:sz w:val="24"/>
          <w:szCs w:val="24"/>
        </w:rPr>
        <w:t>.</w:t>
      </w:r>
    </w:p>
    <w:p w14:paraId="52771DAC" w14:textId="77777777" w:rsidR="00D465B0" w:rsidRPr="00834518" w:rsidRDefault="00D465B0" w:rsidP="00D465B0">
      <w:pPr>
        <w:bidi/>
        <w:spacing w:line="360" w:lineRule="auto"/>
        <w:jc w:val="both"/>
        <w:rPr>
          <w:rFonts w:ascii="Traditional Arabic" w:hAnsi="Traditional Arabic" w:cs="Traditional Arabic"/>
          <w:sz w:val="24"/>
          <w:szCs w:val="24"/>
        </w:rPr>
      </w:pPr>
      <w:r w:rsidRPr="00834518">
        <w:rPr>
          <w:rFonts w:ascii="Traditional Arabic" w:hAnsi="Traditional Arabic" w:cs="Traditional Arabic"/>
          <w:sz w:val="24"/>
          <w:szCs w:val="24"/>
          <w:rtl/>
        </w:rPr>
        <w:t>ومع ذلك، تُفسر هذه النتيجة في حدود آراء أفراد العينة والعبارات المستخدمة في الاستبانة، ولا تمثل تقييمًا رقابيًا أو قياس نضج مستقلًا لكل بنك على حدة، كما لا يجوز تعميمها بوصفها درجة موحدة لجميع البنوك السعودية</w:t>
      </w:r>
      <w:r w:rsidRPr="00834518">
        <w:rPr>
          <w:rFonts w:ascii="Traditional Arabic" w:hAnsi="Traditional Arabic" w:cs="Traditional Arabic"/>
          <w:sz w:val="24"/>
          <w:szCs w:val="24"/>
        </w:rPr>
        <w:t>.</w:t>
      </w:r>
    </w:p>
    <w:tbl>
      <w:tblPr>
        <w:tblStyle w:val="GridTable4-Accent11"/>
        <w:bidiVisual/>
        <w:tblW w:w="4988" w:type="pct"/>
        <w:tblInd w:w="10" w:type="dxa"/>
        <w:tblLook w:val="04A0" w:firstRow="1" w:lastRow="0" w:firstColumn="1" w:lastColumn="0" w:noHBand="0" w:noVBand="1"/>
      </w:tblPr>
      <w:tblGrid>
        <w:gridCol w:w="3005"/>
        <w:gridCol w:w="2981"/>
        <w:gridCol w:w="3008"/>
      </w:tblGrid>
      <w:tr w:rsidR="00D465B0" w:rsidRPr="00A56AAF" w14:paraId="3D513680" w14:textId="77777777" w:rsidTr="00CF56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3EBA30D1" w14:textId="77777777" w:rsidR="00D465B0" w:rsidRPr="00A56AAF" w:rsidRDefault="00D465B0" w:rsidP="00CF567B">
            <w:pPr>
              <w:tabs>
                <w:tab w:val="right" w:pos="-180"/>
              </w:tabs>
              <w:bidi/>
              <w:spacing w:line="360" w:lineRule="auto"/>
              <w:ind w:left="26"/>
              <w:rPr>
                <w:rFonts w:ascii="Traditional Arabic" w:hAnsi="Traditional Arabic" w:cs="Traditional Arabic"/>
                <w:b w:val="0"/>
                <w:color w:val="auto"/>
                <w:sz w:val="24"/>
                <w:szCs w:val="24"/>
                <w:rtl/>
                <w:lang w:bidi="ar-EG"/>
              </w:rPr>
            </w:pPr>
            <w:r>
              <w:rPr>
                <w:rFonts w:ascii="Traditional Arabic" w:hAnsi="Traditional Arabic" w:cs="Traditional Arabic" w:hint="cs"/>
                <w:b w:val="0"/>
                <w:color w:val="auto"/>
                <w:sz w:val="24"/>
                <w:szCs w:val="24"/>
                <w:rtl/>
                <w:lang w:bidi="ar-EG"/>
              </w:rPr>
              <w:t>مؤشر القياس</w:t>
            </w:r>
          </w:p>
        </w:tc>
        <w:tc>
          <w:tcPr>
            <w:tcW w:w="1657" w:type="pct"/>
            <w:vAlign w:val="center"/>
          </w:tcPr>
          <w:p w14:paraId="07EF99E5" w14:textId="77777777" w:rsidR="00D465B0" w:rsidRPr="00A56AAF" w:rsidRDefault="00D465B0" w:rsidP="00CF567B">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Pr>
                <w:rFonts w:ascii="Traditional Arabic" w:hAnsi="Traditional Arabic" w:cs="Traditional Arabic" w:hint="cs"/>
                <w:b w:val="0"/>
                <w:color w:val="auto"/>
                <w:sz w:val="24"/>
                <w:szCs w:val="24"/>
                <w:rtl/>
                <w:lang w:bidi="ar-EG"/>
              </w:rPr>
              <w:t>النتيجة</w:t>
            </w:r>
          </w:p>
        </w:tc>
        <w:tc>
          <w:tcPr>
            <w:tcW w:w="1672" w:type="pct"/>
            <w:vAlign w:val="center"/>
          </w:tcPr>
          <w:p w14:paraId="0DEFA31D" w14:textId="77777777" w:rsidR="00D465B0" w:rsidRPr="00A56AAF" w:rsidRDefault="00D465B0" w:rsidP="00CF567B">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Pr>
                <w:rFonts w:ascii="Traditional Arabic" w:hAnsi="Traditional Arabic" w:cs="Traditional Arabic" w:hint="cs"/>
                <w:b w:val="0"/>
                <w:color w:val="auto"/>
                <w:sz w:val="24"/>
                <w:szCs w:val="24"/>
                <w:rtl/>
                <w:lang w:bidi="ar-EG"/>
              </w:rPr>
              <w:t>التفسير</w:t>
            </w:r>
          </w:p>
        </w:tc>
      </w:tr>
      <w:tr w:rsidR="00D465B0" w:rsidRPr="00A56AAF" w14:paraId="389B7A44"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6FA4915B" w14:textId="77777777" w:rsidR="00D465B0" w:rsidRPr="006D4B01" w:rsidRDefault="00D465B0" w:rsidP="00CF567B">
            <w:pPr>
              <w:autoSpaceDE w:val="0"/>
              <w:autoSpaceDN w:val="0"/>
              <w:bidi/>
              <w:adjustRightInd w:val="0"/>
              <w:spacing w:line="360" w:lineRule="auto"/>
              <w:ind w:left="60" w:right="60"/>
              <w:rPr>
                <w:rFonts w:ascii="Traditional Arabic" w:hAnsi="Traditional Arabic" w:cs="Traditional Arabic"/>
                <w:b w:val="0"/>
                <w:bCs w:val="0"/>
                <w:sz w:val="24"/>
                <w:szCs w:val="24"/>
              </w:rPr>
            </w:pPr>
            <w:r w:rsidRPr="006D4B01">
              <w:rPr>
                <w:rFonts w:ascii="Traditional Arabic" w:hAnsi="Traditional Arabic" w:cs="Traditional Arabic"/>
                <w:b w:val="0"/>
                <w:bCs w:val="0"/>
                <w:sz w:val="24"/>
                <w:szCs w:val="24"/>
                <w:rtl/>
              </w:rPr>
              <w:t>المتوسط الحسابي قبل عكس الترميز</w:t>
            </w:r>
          </w:p>
        </w:tc>
        <w:tc>
          <w:tcPr>
            <w:tcW w:w="1657" w:type="pct"/>
            <w:vAlign w:val="center"/>
          </w:tcPr>
          <w:p w14:paraId="17694D7E" w14:textId="77777777" w:rsidR="00D465B0" w:rsidRPr="00A56AAF" w:rsidRDefault="00D465B0" w:rsidP="00CF567B">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6D4B01">
              <w:rPr>
                <w:rFonts w:ascii="Traditional Arabic" w:hAnsi="Traditional Arabic" w:cs="Traditional Arabic"/>
                <w:sz w:val="24"/>
                <w:szCs w:val="24"/>
              </w:rPr>
              <w:t>1.1725</w:t>
            </w:r>
          </w:p>
        </w:tc>
        <w:tc>
          <w:tcPr>
            <w:tcW w:w="1672" w:type="pct"/>
            <w:vAlign w:val="center"/>
          </w:tcPr>
          <w:p w14:paraId="3DCE90F2" w14:textId="77777777" w:rsidR="00D465B0" w:rsidRPr="00A56AAF" w:rsidRDefault="00D465B0" w:rsidP="00CF567B">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6D4B01">
              <w:rPr>
                <w:rFonts w:ascii="Traditional Arabic" w:hAnsi="Traditional Arabic" w:cs="Traditional Arabic"/>
                <w:sz w:val="24"/>
                <w:szCs w:val="24"/>
                <w:rtl/>
              </w:rPr>
              <w:t>يقع ضمن فئة موافق بشدة</w:t>
            </w:r>
          </w:p>
        </w:tc>
      </w:tr>
      <w:tr w:rsidR="00D465B0" w:rsidRPr="00A56AAF" w14:paraId="63EE0EE2" w14:textId="77777777" w:rsidTr="00CF567B">
        <w:tc>
          <w:tcPr>
            <w:cnfStyle w:val="001000000000" w:firstRow="0" w:lastRow="0" w:firstColumn="1" w:lastColumn="0" w:oddVBand="0" w:evenVBand="0" w:oddHBand="0" w:evenHBand="0" w:firstRowFirstColumn="0" w:firstRowLastColumn="0" w:lastRowFirstColumn="0" w:lastRowLastColumn="0"/>
            <w:tcW w:w="1671" w:type="pct"/>
            <w:vAlign w:val="center"/>
          </w:tcPr>
          <w:p w14:paraId="3FAE6130" w14:textId="77777777" w:rsidR="00D465B0" w:rsidRPr="006D4B01" w:rsidRDefault="00D465B0" w:rsidP="00CF567B">
            <w:pPr>
              <w:autoSpaceDE w:val="0"/>
              <w:autoSpaceDN w:val="0"/>
              <w:bidi/>
              <w:adjustRightInd w:val="0"/>
              <w:spacing w:line="360" w:lineRule="auto"/>
              <w:ind w:left="60" w:right="60"/>
              <w:rPr>
                <w:rFonts w:ascii="Traditional Arabic" w:hAnsi="Traditional Arabic" w:cs="Traditional Arabic"/>
                <w:b w:val="0"/>
                <w:bCs w:val="0"/>
                <w:sz w:val="24"/>
                <w:szCs w:val="24"/>
              </w:rPr>
            </w:pPr>
            <w:r w:rsidRPr="006D4B01">
              <w:rPr>
                <w:rFonts w:ascii="Traditional Arabic" w:hAnsi="Traditional Arabic" w:cs="Traditional Arabic"/>
                <w:b w:val="0"/>
                <w:bCs w:val="0"/>
                <w:sz w:val="24"/>
                <w:szCs w:val="24"/>
                <w:rtl/>
              </w:rPr>
              <w:t>المتوسط بعد عكس الترميز</w:t>
            </w:r>
          </w:p>
        </w:tc>
        <w:tc>
          <w:tcPr>
            <w:tcW w:w="1657" w:type="pct"/>
            <w:vAlign w:val="center"/>
          </w:tcPr>
          <w:p w14:paraId="1FD34A27" w14:textId="77777777" w:rsidR="00D465B0" w:rsidRPr="00A56AAF" w:rsidRDefault="00D465B0" w:rsidP="00CF567B">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6D4B01">
              <w:rPr>
                <w:rFonts w:ascii="Traditional Arabic" w:hAnsi="Traditional Arabic" w:cs="Traditional Arabic"/>
                <w:sz w:val="24"/>
                <w:szCs w:val="24"/>
              </w:rPr>
              <w:t xml:space="preserve">4.8275 </w:t>
            </w:r>
            <w:r w:rsidRPr="006D4B01">
              <w:rPr>
                <w:rFonts w:ascii="Traditional Arabic" w:hAnsi="Traditional Arabic" w:cs="Traditional Arabic"/>
                <w:sz w:val="24"/>
                <w:szCs w:val="24"/>
                <w:rtl/>
              </w:rPr>
              <w:t>من 5</w:t>
            </w:r>
          </w:p>
        </w:tc>
        <w:tc>
          <w:tcPr>
            <w:tcW w:w="1672" w:type="pct"/>
            <w:vAlign w:val="center"/>
          </w:tcPr>
          <w:p w14:paraId="07D07A3C" w14:textId="77777777" w:rsidR="00D465B0" w:rsidRPr="00A56AAF" w:rsidRDefault="00D465B0" w:rsidP="00CF567B">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6D4B01">
              <w:rPr>
                <w:rFonts w:ascii="Traditional Arabic" w:hAnsi="Traditional Arabic" w:cs="Traditional Arabic"/>
                <w:sz w:val="24"/>
                <w:szCs w:val="24"/>
                <w:rtl/>
              </w:rPr>
              <w:t>مستوى مواءمة مرتفع جدًا</w:t>
            </w:r>
          </w:p>
        </w:tc>
      </w:tr>
      <w:tr w:rsidR="00D465B0" w:rsidRPr="00A56AAF" w14:paraId="18188B0B"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3EBDF20E" w14:textId="77777777" w:rsidR="00D465B0" w:rsidRPr="006D4B01" w:rsidRDefault="00D465B0" w:rsidP="00CF567B">
            <w:pPr>
              <w:tabs>
                <w:tab w:val="right" w:pos="-180"/>
              </w:tabs>
              <w:bidi/>
              <w:spacing w:line="360" w:lineRule="auto"/>
              <w:ind w:left="26"/>
              <w:rPr>
                <w:rFonts w:ascii="Traditional Arabic" w:hAnsi="Traditional Arabic" w:cs="Traditional Arabic"/>
                <w:b w:val="0"/>
                <w:bCs w:val="0"/>
                <w:sz w:val="24"/>
                <w:szCs w:val="24"/>
                <w:rtl/>
              </w:rPr>
            </w:pPr>
            <w:r w:rsidRPr="006D4B01">
              <w:rPr>
                <w:rFonts w:ascii="Traditional Arabic" w:hAnsi="Traditional Arabic" w:cs="Traditional Arabic"/>
                <w:b w:val="0"/>
                <w:bCs w:val="0"/>
                <w:sz w:val="24"/>
                <w:szCs w:val="24"/>
                <w:rtl/>
              </w:rPr>
              <w:t>الوزن النسبي الإرشادي</w:t>
            </w:r>
          </w:p>
        </w:tc>
        <w:tc>
          <w:tcPr>
            <w:tcW w:w="1657" w:type="pct"/>
            <w:vAlign w:val="center"/>
          </w:tcPr>
          <w:p w14:paraId="17FBE9E4" w14:textId="77777777" w:rsidR="00D465B0" w:rsidRPr="00A56AAF" w:rsidRDefault="00D465B0" w:rsidP="00CF567B">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6D4B01">
              <w:rPr>
                <w:rFonts w:ascii="Traditional Arabic" w:hAnsi="Traditional Arabic" w:cs="Traditional Arabic"/>
                <w:sz w:val="24"/>
                <w:szCs w:val="24"/>
              </w:rPr>
              <w:t>96.55%</w:t>
            </w:r>
          </w:p>
        </w:tc>
        <w:tc>
          <w:tcPr>
            <w:tcW w:w="1672" w:type="pct"/>
            <w:vAlign w:val="center"/>
          </w:tcPr>
          <w:p w14:paraId="36488B66" w14:textId="77777777" w:rsidR="00D465B0" w:rsidRPr="00A56AAF" w:rsidRDefault="00D465B0" w:rsidP="00CF567B">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6D4B01">
              <w:rPr>
                <w:rFonts w:ascii="Traditional Arabic" w:hAnsi="Traditional Arabic" w:cs="Traditional Arabic"/>
                <w:sz w:val="24"/>
                <w:szCs w:val="24"/>
                <w:rtl/>
              </w:rPr>
              <w:t>إدراك مرتفع للمواءمة</w:t>
            </w:r>
          </w:p>
        </w:tc>
      </w:tr>
      <w:tr w:rsidR="00D465B0" w:rsidRPr="00A56AAF" w14:paraId="77131192" w14:textId="77777777" w:rsidTr="00CF567B">
        <w:tc>
          <w:tcPr>
            <w:cnfStyle w:val="001000000000" w:firstRow="0" w:lastRow="0" w:firstColumn="1" w:lastColumn="0" w:oddVBand="0" w:evenVBand="0" w:oddHBand="0" w:evenHBand="0" w:firstRowFirstColumn="0" w:firstRowLastColumn="0" w:lastRowFirstColumn="0" w:lastRowLastColumn="0"/>
            <w:tcW w:w="1671" w:type="pct"/>
            <w:vAlign w:val="center"/>
          </w:tcPr>
          <w:p w14:paraId="009AE750" w14:textId="77777777" w:rsidR="00D465B0" w:rsidRPr="006D4B01" w:rsidRDefault="00D465B0" w:rsidP="00CF567B">
            <w:pPr>
              <w:tabs>
                <w:tab w:val="right" w:pos="-180"/>
              </w:tabs>
              <w:bidi/>
              <w:spacing w:line="360" w:lineRule="auto"/>
              <w:ind w:left="26"/>
              <w:rPr>
                <w:rFonts w:ascii="Traditional Arabic" w:hAnsi="Traditional Arabic" w:cs="Traditional Arabic"/>
                <w:b w:val="0"/>
                <w:bCs w:val="0"/>
                <w:sz w:val="24"/>
                <w:szCs w:val="24"/>
                <w:rtl/>
              </w:rPr>
            </w:pPr>
            <w:r w:rsidRPr="006D4B01">
              <w:rPr>
                <w:rFonts w:ascii="Traditional Arabic" w:hAnsi="Traditional Arabic" w:cs="Traditional Arabic"/>
                <w:b w:val="0"/>
                <w:bCs w:val="0"/>
                <w:sz w:val="24"/>
                <w:szCs w:val="24"/>
                <w:rtl/>
              </w:rPr>
              <w:t>الانحراف المعياري</w:t>
            </w:r>
          </w:p>
        </w:tc>
        <w:tc>
          <w:tcPr>
            <w:tcW w:w="1657" w:type="pct"/>
            <w:vAlign w:val="center"/>
          </w:tcPr>
          <w:p w14:paraId="51A89206" w14:textId="77777777" w:rsidR="00D465B0" w:rsidRPr="006D4B01" w:rsidRDefault="00D465B0" w:rsidP="00CF567B">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6D4B01">
              <w:rPr>
                <w:rFonts w:ascii="Traditional Arabic" w:hAnsi="Traditional Arabic" w:cs="Traditional Arabic"/>
                <w:sz w:val="24"/>
                <w:szCs w:val="24"/>
              </w:rPr>
              <w:t>0.38948</w:t>
            </w:r>
          </w:p>
        </w:tc>
        <w:tc>
          <w:tcPr>
            <w:tcW w:w="1672" w:type="pct"/>
            <w:vAlign w:val="center"/>
          </w:tcPr>
          <w:p w14:paraId="4AF6BF3B" w14:textId="77777777" w:rsidR="00D465B0" w:rsidRPr="006D4B01" w:rsidRDefault="00D465B0" w:rsidP="00CF567B">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6D4B01">
              <w:rPr>
                <w:rFonts w:ascii="Traditional Arabic" w:hAnsi="Traditional Arabic" w:cs="Traditional Arabic"/>
                <w:sz w:val="24"/>
                <w:szCs w:val="24"/>
                <w:rtl/>
              </w:rPr>
              <w:t>تشتت منخفض نسبيًا</w:t>
            </w:r>
          </w:p>
        </w:tc>
      </w:tr>
      <w:tr w:rsidR="00D465B0" w:rsidRPr="00A56AAF" w14:paraId="2DBE9058" w14:textId="77777777" w:rsidTr="00CF5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319617C2" w14:textId="77777777" w:rsidR="00D465B0" w:rsidRPr="006D4B01" w:rsidRDefault="00D465B0" w:rsidP="00CF567B">
            <w:pPr>
              <w:tabs>
                <w:tab w:val="right" w:pos="-180"/>
              </w:tabs>
              <w:bidi/>
              <w:spacing w:line="360" w:lineRule="auto"/>
              <w:ind w:left="26"/>
              <w:rPr>
                <w:rFonts w:ascii="Traditional Arabic" w:hAnsi="Traditional Arabic" w:cs="Traditional Arabic"/>
                <w:b w:val="0"/>
                <w:bCs w:val="0"/>
                <w:sz w:val="24"/>
                <w:szCs w:val="24"/>
                <w:rtl/>
              </w:rPr>
            </w:pPr>
            <w:r w:rsidRPr="006D4B01">
              <w:rPr>
                <w:rFonts w:ascii="Traditional Arabic" w:hAnsi="Traditional Arabic" w:cs="Traditional Arabic"/>
                <w:b w:val="0"/>
                <w:bCs w:val="0"/>
                <w:sz w:val="24"/>
                <w:szCs w:val="24"/>
                <w:rtl/>
              </w:rPr>
              <w:lastRenderedPageBreak/>
              <w:t>معامل الاختلاف</w:t>
            </w:r>
          </w:p>
        </w:tc>
        <w:tc>
          <w:tcPr>
            <w:tcW w:w="1657" w:type="pct"/>
            <w:vAlign w:val="center"/>
          </w:tcPr>
          <w:p w14:paraId="661A41EB" w14:textId="77777777" w:rsidR="00D465B0" w:rsidRPr="006D4B01" w:rsidRDefault="00D465B0" w:rsidP="00CF567B">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6D4B01">
              <w:rPr>
                <w:rFonts w:ascii="Traditional Arabic" w:hAnsi="Traditional Arabic" w:cs="Traditional Arabic"/>
                <w:sz w:val="24"/>
                <w:szCs w:val="24"/>
              </w:rPr>
              <w:t>33.22%</w:t>
            </w:r>
          </w:p>
        </w:tc>
        <w:tc>
          <w:tcPr>
            <w:tcW w:w="1672" w:type="pct"/>
            <w:vAlign w:val="center"/>
          </w:tcPr>
          <w:p w14:paraId="185FC969" w14:textId="77777777" w:rsidR="00D465B0" w:rsidRPr="006D4B01" w:rsidRDefault="00D465B0" w:rsidP="00CF567B">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6D4B01">
              <w:rPr>
                <w:rFonts w:ascii="Traditional Arabic" w:hAnsi="Traditional Arabic" w:cs="Traditional Arabic"/>
                <w:sz w:val="24"/>
                <w:szCs w:val="24"/>
                <w:rtl/>
              </w:rPr>
              <w:t>تجانس جيد في إجابات العينة</w:t>
            </w:r>
          </w:p>
        </w:tc>
      </w:tr>
      <w:tr w:rsidR="00D465B0" w:rsidRPr="00A56AAF" w14:paraId="7994DB09" w14:textId="77777777" w:rsidTr="00CF567B">
        <w:tc>
          <w:tcPr>
            <w:cnfStyle w:val="001000000000" w:firstRow="0" w:lastRow="0" w:firstColumn="1" w:lastColumn="0" w:oddVBand="0" w:evenVBand="0" w:oddHBand="0" w:evenHBand="0" w:firstRowFirstColumn="0" w:firstRowLastColumn="0" w:lastRowFirstColumn="0" w:lastRowLastColumn="0"/>
            <w:tcW w:w="1671" w:type="pct"/>
            <w:vAlign w:val="center"/>
          </w:tcPr>
          <w:p w14:paraId="02B45996" w14:textId="77777777" w:rsidR="00D465B0" w:rsidRPr="006D4B01" w:rsidRDefault="00D465B0" w:rsidP="00CF567B">
            <w:pPr>
              <w:tabs>
                <w:tab w:val="right" w:pos="-180"/>
              </w:tabs>
              <w:bidi/>
              <w:spacing w:line="360" w:lineRule="auto"/>
              <w:ind w:left="26"/>
              <w:rPr>
                <w:rFonts w:ascii="Traditional Arabic" w:hAnsi="Traditional Arabic" w:cs="Traditional Arabic"/>
                <w:b w:val="0"/>
                <w:bCs w:val="0"/>
                <w:sz w:val="24"/>
                <w:szCs w:val="24"/>
                <w:rtl/>
              </w:rPr>
            </w:pPr>
            <w:r w:rsidRPr="006D4B01">
              <w:rPr>
                <w:rFonts w:ascii="Traditional Arabic" w:hAnsi="Traditional Arabic" w:cs="Traditional Arabic"/>
                <w:b w:val="0"/>
                <w:bCs w:val="0"/>
                <w:sz w:val="24"/>
                <w:szCs w:val="24"/>
                <w:rtl/>
              </w:rPr>
              <w:t>المستوى العام</w:t>
            </w:r>
          </w:p>
        </w:tc>
        <w:tc>
          <w:tcPr>
            <w:tcW w:w="1657" w:type="pct"/>
            <w:vAlign w:val="center"/>
          </w:tcPr>
          <w:p w14:paraId="5BDD8C42" w14:textId="77777777" w:rsidR="00D465B0" w:rsidRPr="006D4B01" w:rsidRDefault="00D465B0" w:rsidP="00CF567B">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6D4B01">
              <w:rPr>
                <w:rFonts w:ascii="Traditional Arabic" w:hAnsi="Traditional Arabic" w:cs="Traditional Arabic"/>
                <w:sz w:val="24"/>
                <w:szCs w:val="24"/>
                <w:rtl/>
              </w:rPr>
              <w:t>مرتفع جدًا</w:t>
            </w:r>
          </w:p>
        </w:tc>
        <w:tc>
          <w:tcPr>
            <w:tcW w:w="1672" w:type="pct"/>
            <w:vAlign w:val="center"/>
          </w:tcPr>
          <w:p w14:paraId="5D5AA5BB" w14:textId="77777777" w:rsidR="00D465B0" w:rsidRPr="006D4B01" w:rsidRDefault="00D465B0" w:rsidP="00CF567B">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6D4B01">
              <w:rPr>
                <w:rFonts w:ascii="Traditional Arabic" w:hAnsi="Traditional Arabic" w:cs="Traditional Arabic"/>
                <w:sz w:val="24"/>
                <w:szCs w:val="24"/>
                <w:rtl/>
              </w:rPr>
              <w:t>من وجهة نظر أفراد العينة</w:t>
            </w:r>
          </w:p>
        </w:tc>
      </w:tr>
    </w:tbl>
    <w:p w14:paraId="266C15CF" w14:textId="7B0DD246" w:rsidR="001712BB" w:rsidRDefault="001712BB" w:rsidP="001712BB">
      <w:pPr>
        <w:bidi/>
        <w:spacing w:line="360" w:lineRule="auto"/>
        <w:jc w:val="both"/>
        <w:rPr>
          <w:rFonts w:ascii="Traditional Arabic" w:hAnsi="Traditional Arabic" w:cs="Traditional Arabic"/>
          <w:sz w:val="24"/>
          <w:szCs w:val="24"/>
          <w:rtl/>
        </w:rPr>
      </w:pPr>
    </w:p>
    <w:p w14:paraId="5C48BBAE" w14:textId="77777777" w:rsidR="00597ED8" w:rsidRPr="00A56AAF" w:rsidRDefault="00597ED8" w:rsidP="00597ED8">
      <w:pPr>
        <w:bidi/>
        <w:spacing w:line="360" w:lineRule="auto"/>
        <w:jc w:val="both"/>
        <w:rPr>
          <w:rFonts w:ascii="Traditional Arabic" w:hAnsi="Traditional Arabic" w:cs="Traditional Arabic"/>
          <w:sz w:val="24"/>
          <w:szCs w:val="24"/>
          <w:rtl/>
        </w:rPr>
      </w:pPr>
    </w:p>
    <w:p w14:paraId="47253DA3" w14:textId="77777777" w:rsidR="005C237F" w:rsidRPr="00A56AAF" w:rsidRDefault="005C237F" w:rsidP="00D848C9">
      <w:pPr>
        <w:pStyle w:val="Heading2"/>
        <w:bidi/>
        <w:jc w:val="both"/>
        <w:rPr>
          <w:rFonts w:ascii="Traditional Arabic" w:hAnsi="Traditional Arabic" w:cs="Traditional Arabic"/>
          <w:b/>
          <w:bCs/>
          <w:color w:val="auto"/>
          <w:sz w:val="24"/>
          <w:szCs w:val="24"/>
          <w:rtl/>
        </w:rPr>
      </w:pPr>
      <w:bookmarkStart w:id="99" w:name="_Toc140218477"/>
      <w:bookmarkStart w:id="100" w:name="_Toc235976236"/>
      <w:r w:rsidRPr="00A56AAF">
        <w:rPr>
          <w:rFonts w:ascii="Traditional Arabic" w:hAnsi="Traditional Arabic" w:cs="Traditional Arabic"/>
          <w:b/>
          <w:bCs/>
          <w:color w:val="auto"/>
          <w:sz w:val="24"/>
          <w:szCs w:val="24"/>
          <w:rtl/>
        </w:rPr>
        <w:t>رابعًا: اختبار فرضيات الدراسة:</w:t>
      </w:r>
      <w:bookmarkEnd w:id="99"/>
      <w:bookmarkEnd w:id="100"/>
    </w:p>
    <w:p w14:paraId="7ABA63D6" w14:textId="360302D6" w:rsidR="005C237F" w:rsidRPr="00A56AAF" w:rsidRDefault="005C237F" w:rsidP="00105C79">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sz w:val="24"/>
          <w:szCs w:val="24"/>
          <w:rtl/>
        </w:rPr>
        <w:t>الفرضية الأولى (</w:t>
      </w:r>
      <w:r w:rsidRPr="00A56AAF">
        <w:rPr>
          <w:rFonts w:ascii="Traditional Arabic" w:hAnsi="Traditional Arabic" w:cs="Traditional Arabic"/>
          <w:sz w:val="24"/>
          <w:szCs w:val="24"/>
        </w:rPr>
        <w:t>H1</w:t>
      </w: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w:t>
      </w:r>
      <w:r w:rsidR="00105C79" w:rsidRPr="00105C79">
        <w:rPr>
          <w:rFonts w:ascii="Traditional Arabic" w:hAnsi="Traditional Arabic" w:cs="Traditional Arabic"/>
          <w:sz w:val="24"/>
          <w:szCs w:val="24"/>
          <w:rtl/>
        </w:rPr>
        <w:t>يوجد أثر ذو دلالة إحصائية لوضوح مفهوم بنية الأعمال المؤسسية ونطاق عملها ودورها في المواءمة الاستراتيجية لتحول الأعمال البنكية إلى الرقمية في المملكة العربية السعودية</w:t>
      </w:r>
      <w:r w:rsidRPr="00A56AAF">
        <w:rPr>
          <w:rFonts w:ascii="Traditional Arabic" w:hAnsi="Traditional Arabic" w:cs="Traditional Arabic"/>
          <w:sz w:val="24"/>
          <w:szCs w:val="24"/>
          <w:rtl/>
        </w:rPr>
        <w:t>.</w:t>
      </w:r>
    </w:p>
    <w:p w14:paraId="5B950FD6" w14:textId="6D64B409" w:rsidR="005C237F" w:rsidRPr="00A56AAF" w:rsidRDefault="005C237F" w:rsidP="00105C79">
      <w:pPr>
        <w:pStyle w:val="Caption"/>
        <w:keepNext/>
        <w:bidi/>
        <w:spacing w:line="360" w:lineRule="auto"/>
        <w:jc w:val="both"/>
        <w:rPr>
          <w:rFonts w:ascii="Traditional Arabic" w:hAnsi="Traditional Arabic" w:cs="Traditional Arabic"/>
          <w:sz w:val="24"/>
          <w:szCs w:val="24"/>
        </w:rPr>
      </w:pPr>
      <w:bookmarkStart w:id="101" w:name="_Toc232365914"/>
      <w:r w:rsidRPr="00A56AAF">
        <w:rPr>
          <w:rFonts w:ascii="Traditional Arabic" w:hAnsi="Traditional Arabic" w:cs="Traditional Arabic"/>
          <w:sz w:val="24"/>
          <w:szCs w:val="24"/>
          <w:rtl/>
        </w:rPr>
        <w:t>جدول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Pr>
        <w:fldChar w:fldCharType="begin"/>
      </w:r>
      <w:r w:rsidRPr="00A56AAF">
        <w:rPr>
          <w:rFonts w:ascii="Traditional Arabic" w:hAnsi="Traditional Arabic" w:cs="Traditional Arabic"/>
          <w:sz w:val="24"/>
          <w:szCs w:val="24"/>
        </w:rPr>
        <w:instrText xml:space="preserve"> SEQ </w:instrText>
      </w:r>
      <w:r w:rsidRPr="00A56AAF">
        <w:rPr>
          <w:rFonts w:ascii="Traditional Arabic" w:hAnsi="Traditional Arabic" w:cs="Traditional Arabic"/>
          <w:sz w:val="24"/>
          <w:szCs w:val="24"/>
          <w:rtl/>
        </w:rPr>
        <w:instrText>جدول</w:instrText>
      </w:r>
      <w:r w:rsidRPr="00A56AAF">
        <w:rPr>
          <w:rFonts w:ascii="Traditional Arabic" w:hAnsi="Traditional Arabic" w:cs="Traditional Arabic"/>
          <w:sz w:val="24"/>
          <w:szCs w:val="24"/>
        </w:rPr>
        <w:instrText xml:space="preserve"> \* ARABIC </w:instrText>
      </w:r>
      <w:r w:rsidRPr="00A56AAF">
        <w:rPr>
          <w:rFonts w:ascii="Traditional Arabic" w:hAnsi="Traditional Arabic" w:cs="Traditional Arabic"/>
          <w:sz w:val="24"/>
          <w:szCs w:val="24"/>
        </w:rPr>
        <w:fldChar w:fldCharType="separate"/>
      </w:r>
      <w:r w:rsidR="00091216">
        <w:rPr>
          <w:rFonts w:ascii="Traditional Arabic" w:hAnsi="Traditional Arabic" w:cs="Traditional Arabic"/>
          <w:noProof/>
          <w:sz w:val="24"/>
          <w:szCs w:val="24"/>
        </w:rPr>
        <w:t>13</w:t>
      </w:r>
      <w:r w:rsidRPr="00A56AAF">
        <w:rPr>
          <w:rFonts w:ascii="Traditional Arabic" w:hAnsi="Traditional Arabic" w:cs="Traditional Arabic"/>
          <w:sz w:val="24"/>
          <w:szCs w:val="24"/>
        </w:rPr>
        <w:fldChar w:fldCharType="end"/>
      </w:r>
      <w:r w:rsidR="00105C79">
        <w:rPr>
          <w:rFonts w:ascii="Traditional Arabic" w:hAnsi="Traditional Arabic" w:cs="Traditional Arabic" w:hint="cs"/>
          <w:sz w:val="24"/>
          <w:szCs w:val="24"/>
          <w:rtl/>
        </w:rPr>
        <w:t>أ</w:t>
      </w:r>
      <w:r w:rsidRPr="00A56AAF">
        <w:rPr>
          <w:rFonts w:ascii="Traditional Arabic" w:hAnsi="Traditional Arabic" w:cs="Traditional Arabic"/>
          <w:noProof/>
          <w:sz w:val="24"/>
          <w:szCs w:val="24"/>
          <w:rtl/>
          <w:lang w:bidi="ar-EG"/>
        </w:rPr>
        <w:t xml:space="preserve"> </w:t>
      </w:r>
      <w:bookmarkEnd w:id="101"/>
      <w:r w:rsidR="00105C79">
        <w:rPr>
          <w:rtl/>
        </w:rPr>
        <w:t>ثر وضوح مفهوم بنية الأعمال المؤسسية ونطاق عملها ودورها في المواءمة الاستراتيجية</w:t>
      </w:r>
    </w:p>
    <w:tbl>
      <w:tblPr>
        <w:tblStyle w:val="GridTable4-Accent11"/>
        <w:tblW w:w="5000" w:type="pct"/>
        <w:tblLook w:val="0000" w:firstRow="0" w:lastRow="0" w:firstColumn="0" w:lastColumn="0" w:noHBand="0" w:noVBand="0"/>
      </w:tblPr>
      <w:tblGrid>
        <w:gridCol w:w="1226"/>
        <w:gridCol w:w="1580"/>
        <w:gridCol w:w="1675"/>
        <w:gridCol w:w="2267"/>
        <w:gridCol w:w="2268"/>
      </w:tblGrid>
      <w:tr w:rsidR="005C237F" w:rsidRPr="00A56AAF" w14:paraId="4D522AB1"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008D71C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Model Summary</w:t>
            </w:r>
          </w:p>
        </w:tc>
      </w:tr>
      <w:tr w:rsidR="005C237F" w:rsidRPr="00A56AAF" w14:paraId="33068E67" w14:textId="77777777" w:rsidTr="00E605BC">
        <w:tc>
          <w:tcPr>
            <w:cnfStyle w:val="000010000000" w:firstRow="0" w:lastRow="0" w:firstColumn="0" w:lastColumn="0" w:oddVBand="1" w:evenVBand="0" w:oddHBand="0" w:evenHBand="0" w:firstRowFirstColumn="0" w:firstRowLastColumn="0" w:lastRowFirstColumn="0" w:lastRowLastColumn="0"/>
            <w:tcW w:w="680" w:type="pct"/>
          </w:tcPr>
          <w:p w14:paraId="643CB4D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876" w:type="pct"/>
          </w:tcPr>
          <w:p w14:paraId="07F3BBE3"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w:t>
            </w:r>
          </w:p>
        </w:tc>
        <w:tc>
          <w:tcPr>
            <w:cnfStyle w:val="000010000000" w:firstRow="0" w:lastRow="0" w:firstColumn="0" w:lastColumn="0" w:oddVBand="1" w:evenVBand="0" w:oddHBand="0" w:evenHBand="0" w:firstRowFirstColumn="0" w:firstRowLastColumn="0" w:lastRowFirstColumn="0" w:lastRowLastColumn="0"/>
            <w:tcW w:w="929" w:type="pct"/>
          </w:tcPr>
          <w:p w14:paraId="2C7BA40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R Square</w:t>
            </w:r>
          </w:p>
        </w:tc>
        <w:tc>
          <w:tcPr>
            <w:tcW w:w="1257" w:type="pct"/>
          </w:tcPr>
          <w:p w14:paraId="1E502245"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033F6B5D"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 of the Estimate</w:t>
            </w:r>
          </w:p>
        </w:tc>
      </w:tr>
      <w:tr w:rsidR="005C237F" w:rsidRPr="00A56AAF" w14:paraId="466579FC"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1D91C11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76" w:type="pct"/>
          </w:tcPr>
          <w:p w14:paraId="7BA863C4"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.788</w:t>
            </w:r>
            <w:r w:rsidRPr="00A56AAF">
              <w:rPr>
                <w:rFonts w:ascii="Traditional Arabic" w:hAnsi="Traditional Arabic" w:cs="Traditional Arabic"/>
                <w:sz w:val="24"/>
                <w:szCs w:val="24"/>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0608580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.621</w:t>
            </w:r>
          </w:p>
        </w:tc>
        <w:tc>
          <w:tcPr>
            <w:tcW w:w="1257" w:type="pct"/>
          </w:tcPr>
          <w:p w14:paraId="0926E2B0"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.618</w:t>
            </w:r>
          </w:p>
        </w:tc>
        <w:tc>
          <w:tcPr>
            <w:cnfStyle w:val="000010000000" w:firstRow="0" w:lastRow="0" w:firstColumn="0" w:lastColumn="0" w:oddVBand="1" w:evenVBand="0" w:oddHBand="0" w:evenHBand="0" w:firstRowFirstColumn="0" w:firstRowLastColumn="0" w:lastRowFirstColumn="0" w:lastRowLastColumn="0"/>
            <w:tcW w:w="1258" w:type="pct"/>
          </w:tcPr>
          <w:p w14:paraId="33D325F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.21206</w:t>
            </w:r>
          </w:p>
        </w:tc>
      </w:tr>
      <w:tr w:rsidR="005C237F" w:rsidRPr="00A56AAF" w14:paraId="74A2EA98"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5"/>
          </w:tcPr>
          <w:p w14:paraId="3E0583ED" w14:textId="172D7268"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tl/>
              </w:rPr>
            </w:pPr>
            <w:r w:rsidRPr="00A56AAF">
              <w:rPr>
                <w:rFonts w:ascii="Traditional Arabic" w:hAnsi="Traditional Arabic" w:cs="Traditional Arabic"/>
                <w:sz w:val="24"/>
                <w:szCs w:val="24"/>
              </w:rPr>
              <w:t xml:space="preserve">a. Predictors: (Constant), </w:t>
            </w:r>
            <w:r w:rsidR="00CF040A">
              <w:rPr>
                <w:rFonts w:ascii="Traditional Arabic" w:hAnsi="Traditional Arabic" w:cs="Traditional Arabic" w:hint="cs"/>
                <w:sz w:val="24"/>
                <w:szCs w:val="24"/>
                <w:rtl/>
              </w:rPr>
              <w:t>و</w:t>
            </w:r>
            <w:r w:rsidR="00762451" w:rsidRPr="00762451">
              <w:rPr>
                <w:rFonts w:ascii="Traditional Arabic" w:hAnsi="Traditional Arabic" w:cs="Traditional Arabic"/>
                <w:sz w:val="24"/>
                <w:szCs w:val="24"/>
                <w:rtl/>
              </w:rPr>
              <w:t>ضوح مفهوم بنية الأعمال المؤسسية ونطاق عملها ودوره</w:t>
            </w:r>
            <w:r w:rsidR="00762451">
              <w:rPr>
                <w:rFonts w:ascii="Traditional Arabic" w:hAnsi="Traditional Arabic" w:cs="Traditional Arabic" w:hint="cs"/>
                <w:sz w:val="24"/>
                <w:szCs w:val="24"/>
                <w:rtl/>
              </w:rPr>
              <w:t>ا</w:t>
            </w:r>
          </w:p>
        </w:tc>
      </w:tr>
    </w:tbl>
    <w:p w14:paraId="290EBEB5" w14:textId="25504CD9" w:rsidR="005C237F" w:rsidRPr="00A56AAF" w:rsidRDefault="005C237F" w:rsidP="00074EFD">
      <w:pPr>
        <w:bidi/>
        <w:spacing w:line="360" w:lineRule="auto"/>
        <w:rPr>
          <w:rFonts w:ascii="Traditional Arabic" w:hAnsi="Traditional Arabic" w:cs="Traditional Arabic"/>
          <w:sz w:val="24"/>
          <w:szCs w:val="24"/>
          <w:rtl/>
          <w:lang w:bidi="ar-EG"/>
        </w:rPr>
      </w:pPr>
    </w:p>
    <w:tbl>
      <w:tblPr>
        <w:tblStyle w:val="GridTable4-Accent11"/>
        <w:tblW w:w="5000" w:type="pct"/>
        <w:tblLook w:val="0000" w:firstRow="0" w:lastRow="0" w:firstColumn="0" w:lastColumn="0" w:noHBand="0" w:noVBand="0"/>
      </w:tblPr>
      <w:tblGrid>
        <w:gridCol w:w="830"/>
        <w:gridCol w:w="1455"/>
        <w:gridCol w:w="1663"/>
        <w:gridCol w:w="1159"/>
        <w:gridCol w:w="1592"/>
        <w:gridCol w:w="1159"/>
        <w:gridCol w:w="1158"/>
      </w:tblGrid>
      <w:tr w:rsidR="005C237F" w:rsidRPr="00A56AAF" w14:paraId="4764484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35B6F867"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ANOVA</w:t>
            </w:r>
            <w:r w:rsidRPr="00A56AAF">
              <w:rPr>
                <w:rFonts w:ascii="Traditional Arabic" w:hAnsi="Traditional Arabic" w:cs="Traditional Arabic"/>
                <w:b/>
                <w:bCs/>
                <w:sz w:val="24"/>
                <w:szCs w:val="24"/>
                <w:vertAlign w:val="superscript"/>
              </w:rPr>
              <w:t>a</w:t>
            </w:r>
          </w:p>
        </w:tc>
      </w:tr>
      <w:tr w:rsidR="005C237F" w:rsidRPr="00A56AAF" w14:paraId="3ECB966D" w14:textId="77777777" w:rsidTr="00E605BC">
        <w:tc>
          <w:tcPr>
            <w:cnfStyle w:val="000010000000" w:firstRow="0" w:lastRow="0" w:firstColumn="0" w:lastColumn="0" w:oddVBand="1" w:evenVBand="0" w:oddHBand="0" w:evenHBand="0" w:firstRowFirstColumn="0" w:firstRowLastColumn="0" w:lastRowFirstColumn="0" w:lastRowLastColumn="0"/>
            <w:tcW w:w="1267" w:type="pct"/>
            <w:gridSpan w:val="2"/>
          </w:tcPr>
          <w:p w14:paraId="6D36BDB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922" w:type="pct"/>
          </w:tcPr>
          <w:p w14:paraId="6818E61A"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1E405E5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df</w:t>
            </w:r>
          </w:p>
        </w:tc>
        <w:tc>
          <w:tcPr>
            <w:tcW w:w="883" w:type="pct"/>
          </w:tcPr>
          <w:p w14:paraId="26711DB5"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5C8D6F43"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F</w:t>
            </w:r>
          </w:p>
        </w:tc>
        <w:tc>
          <w:tcPr>
            <w:tcW w:w="642" w:type="pct"/>
          </w:tcPr>
          <w:p w14:paraId="38F23442"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005C237F" w:rsidRPr="00A56AAF" w14:paraId="56246F98"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2356B44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07" w:type="pct"/>
          </w:tcPr>
          <w:p w14:paraId="504E0797"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5C860DD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11.628</w:t>
            </w:r>
          </w:p>
        </w:tc>
        <w:tc>
          <w:tcPr>
            <w:tcW w:w="643" w:type="pct"/>
          </w:tcPr>
          <w:p w14:paraId="1DCEA13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cnfStyle w:val="000010000000" w:firstRow="0" w:lastRow="0" w:firstColumn="0" w:lastColumn="0" w:oddVBand="1" w:evenVBand="0" w:oddHBand="0" w:evenHBand="0" w:firstRowFirstColumn="0" w:firstRowLastColumn="0" w:lastRowFirstColumn="0" w:lastRowLastColumn="0"/>
            <w:tcW w:w="883" w:type="pct"/>
          </w:tcPr>
          <w:p w14:paraId="1B0C85B7"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11.628</w:t>
            </w:r>
          </w:p>
        </w:tc>
        <w:tc>
          <w:tcPr>
            <w:tcW w:w="643" w:type="pct"/>
          </w:tcPr>
          <w:p w14:paraId="4A728E2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258.579</w:t>
            </w:r>
          </w:p>
        </w:tc>
        <w:tc>
          <w:tcPr>
            <w:cnfStyle w:val="000010000000" w:firstRow="0" w:lastRow="0" w:firstColumn="0" w:lastColumn="0" w:oddVBand="1" w:evenVBand="0" w:oddHBand="0" w:evenHBand="0" w:firstRowFirstColumn="0" w:firstRowLastColumn="0" w:lastRowFirstColumn="0" w:lastRowLastColumn="0"/>
            <w:tcW w:w="642" w:type="pct"/>
          </w:tcPr>
          <w:p w14:paraId="27C5463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r w:rsidRPr="00A56AAF">
              <w:rPr>
                <w:rFonts w:ascii="Traditional Arabic" w:hAnsi="Traditional Arabic" w:cs="Traditional Arabic"/>
                <w:sz w:val="24"/>
                <w:szCs w:val="24"/>
                <w:vertAlign w:val="superscript"/>
              </w:rPr>
              <w:t>b</w:t>
            </w:r>
          </w:p>
        </w:tc>
      </w:tr>
      <w:tr w:rsidR="005C237F" w:rsidRPr="00A56AAF" w14:paraId="737DC6B8" w14:textId="77777777" w:rsidTr="00E605BC">
        <w:tc>
          <w:tcPr>
            <w:cnfStyle w:val="000010000000" w:firstRow="0" w:lastRow="0" w:firstColumn="0" w:lastColumn="0" w:oddVBand="1" w:evenVBand="0" w:oddHBand="0" w:evenHBand="0" w:firstRowFirstColumn="0" w:firstRowLastColumn="0" w:lastRowFirstColumn="0" w:lastRowLastColumn="0"/>
            <w:tcW w:w="460" w:type="pct"/>
            <w:vMerge/>
          </w:tcPr>
          <w:p w14:paraId="4EDA0777"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807" w:type="pct"/>
          </w:tcPr>
          <w:p w14:paraId="1D5D33A1"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1B92615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7.105</w:t>
            </w:r>
          </w:p>
        </w:tc>
        <w:tc>
          <w:tcPr>
            <w:tcW w:w="643" w:type="pct"/>
          </w:tcPr>
          <w:p w14:paraId="59ACDC69"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158</w:t>
            </w:r>
          </w:p>
        </w:tc>
        <w:tc>
          <w:tcPr>
            <w:cnfStyle w:val="000010000000" w:firstRow="0" w:lastRow="0" w:firstColumn="0" w:lastColumn="0" w:oddVBand="1" w:evenVBand="0" w:oddHBand="0" w:evenHBand="0" w:firstRowFirstColumn="0" w:firstRowLastColumn="0" w:lastRowFirstColumn="0" w:lastRowLastColumn="0"/>
            <w:tcW w:w="883" w:type="pct"/>
          </w:tcPr>
          <w:p w14:paraId="57907C83"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.045</w:t>
            </w:r>
          </w:p>
        </w:tc>
        <w:tc>
          <w:tcPr>
            <w:tcW w:w="643" w:type="pct"/>
          </w:tcPr>
          <w:p w14:paraId="5D059BA8" w14:textId="77777777" w:rsidR="005C237F" w:rsidRPr="00A56AAF" w:rsidRDefault="005C237F" w:rsidP="00074EFD">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2" w:type="pct"/>
          </w:tcPr>
          <w:p w14:paraId="3B3175B7"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r>
      <w:tr w:rsidR="005C237F" w:rsidRPr="00A56AAF" w14:paraId="1D16A0EC"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3B3D677F"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807" w:type="pct"/>
          </w:tcPr>
          <w:p w14:paraId="3DB84748"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Total</w:t>
            </w:r>
          </w:p>
        </w:tc>
        <w:tc>
          <w:tcPr>
            <w:cnfStyle w:val="000010000000" w:firstRow="0" w:lastRow="0" w:firstColumn="0" w:lastColumn="0" w:oddVBand="1" w:evenVBand="0" w:oddHBand="0" w:evenHBand="0" w:firstRowFirstColumn="0" w:firstRowLastColumn="0" w:lastRowFirstColumn="0" w:lastRowLastColumn="0"/>
            <w:tcW w:w="922" w:type="pct"/>
          </w:tcPr>
          <w:p w14:paraId="61936E5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18.734</w:t>
            </w:r>
          </w:p>
        </w:tc>
        <w:tc>
          <w:tcPr>
            <w:tcW w:w="643" w:type="pct"/>
          </w:tcPr>
          <w:p w14:paraId="6FFC1F78"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159</w:t>
            </w:r>
          </w:p>
        </w:tc>
        <w:tc>
          <w:tcPr>
            <w:cnfStyle w:val="000010000000" w:firstRow="0" w:lastRow="0" w:firstColumn="0" w:lastColumn="0" w:oddVBand="1" w:evenVBand="0" w:oddHBand="0" w:evenHBand="0" w:firstRowFirstColumn="0" w:firstRowLastColumn="0" w:lastRowFirstColumn="0" w:lastRowLastColumn="0"/>
            <w:tcW w:w="883" w:type="pct"/>
          </w:tcPr>
          <w:p w14:paraId="36503D13"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643" w:type="pct"/>
          </w:tcPr>
          <w:p w14:paraId="3F43CCC2" w14:textId="77777777" w:rsidR="005C237F" w:rsidRPr="00A56AAF"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2" w:type="pct"/>
          </w:tcPr>
          <w:p w14:paraId="2712F390"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r>
      <w:tr w:rsidR="005C237F" w:rsidRPr="00A56AAF" w14:paraId="0D3BE505"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08284DC3"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 xml:space="preserve"> الموائمة الاستراتيجية</w:t>
            </w:r>
          </w:p>
        </w:tc>
      </w:tr>
      <w:tr w:rsidR="005C237F" w:rsidRPr="00A56AAF" w14:paraId="657DBEE8"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DCDA69D" w14:textId="67C4C56A"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tl/>
              </w:rPr>
            </w:pPr>
            <w:r w:rsidRPr="00A56AAF">
              <w:rPr>
                <w:rFonts w:ascii="Traditional Arabic" w:hAnsi="Traditional Arabic" w:cs="Traditional Arabic"/>
                <w:sz w:val="24"/>
                <w:szCs w:val="24"/>
              </w:rPr>
              <w:t>b. Predictors: (Constant</w:t>
            </w:r>
            <w:r w:rsidRPr="00A56AAF">
              <w:rPr>
                <w:rFonts w:ascii="Traditional Arabic" w:hAnsi="Traditional Arabic" w:cs="Traditional Arabic"/>
                <w:sz w:val="24"/>
                <w:szCs w:val="24"/>
                <w:rtl/>
              </w:rPr>
              <w:t xml:space="preserve"> </w:t>
            </w:r>
            <w:r w:rsidR="00CF040A">
              <w:rPr>
                <w:rFonts w:ascii="Traditional Arabic" w:hAnsi="Traditional Arabic" w:cs="Traditional Arabic" w:hint="cs"/>
                <w:sz w:val="24"/>
                <w:szCs w:val="24"/>
                <w:rtl/>
              </w:rPr>
              <w:t>و</w:t>
            </w:r>
            <w:r w:rsidR="00CF040A" w:rsidRPr="00762451">
              <w:rPr>
                <w:rFonts w:ascii="Traditional Arabic" w:hAnsi="Traditional Arabic" w:cs="Traditional Arabic"/>
                <w:sz w:val="24"/>
                <w:szCs w:val="24"/>
                <w:rtl/>
              </w:rPr>
              <w:t>ضوح مفهوم بنية الأعمال المؤسسية ونطاق عملها ودوره</w:t>
            </w:r>
            <w:r w:rsidR="00CF040A">
              <w:rPr>
                <w:rFonts w:ascii="Traditional Arabic" w:hAnsi="Traditional Arabic" w:cs="Traditional Arabic" w:hint="cs"/>
                <w:sz w:val="24"/>
                <w:szCs w:val="24"/>
                <w:rtl/>
              </w:rPr>
              <w:t>ا</w:t>
            </w:r>
          </w:p>
        </w:tc>
      </w:tr>
    </w:tbl>
    <w:p w14:paraId="2411BD60" w14:textId="77777777" w:rsidR="005C237F" w:rsidRPr="00A56AAF" w:rsidRDefault="005C237F" w:rsidP="00074EFD">
      <w:pPr>
        <w:bidi/>
        <w:spacing w:line="360" w:lineRule="auto"/>
        <w:rPr>
          <w:rFonts w:ascii="Traditional Arabic" w:hAnsi="Traditional Arabic" w:cs="Traditional Arabic"/>
          <w:sz w:val="24"/>
          <w:szCs w:val="24"/>
          <w:rtl/>
          <w:lang w:bidi="ar-EG"/>
        </w:rPr>
      </w:pPr>
    </w:p>
    <w:tbl>
      <w:tblPr>
        <w:tblStyle w:val="GridTable4-Accent11"/>
        <w:tblW w:w="5000" w:type="pct"/>
        <w:tblLook w:val="0000" w:firstRow="0" w:lastRow="0" w:firstColumn="0" w:lastColumn="0" w:noHBand="0" w:noVBand="0"/>
      </w:tblPr>
      <w:tblGrid>
        <w:gridCol w:w="726"/>
        <w:gridCol w:w="2050"/>
        <w:gridCol w:w="1327"/>
        <w:gridCol w:w="1329"/>
        <w:gridCol w:w="1544"/>
        <w:gridCol w:w="1020"/>
        <w:gridCol w:w="1020"/>
      </w:tblGrid>
      <w:tr w:rsidR="005C237F" w:rsidRPr="00A56AAF" w14:paraId="66ABB15D"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579ABF5A"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lastRenderedPageBreak/>
              <w:t>Coefficients</w:t>
            </w:r>
            <w:r w:rsidRPr="00A56AAF">
              <w:rPr>
                <w:rFonts w:ascii="Traditional Arabic" w:hAnsi="Traditional Arabic" w:cs="Traditional Arabic"/>
                <w:b/>
                <w:bCs/>
                <w:sz w:val="24"/>
                <w:szCs w:val="24"/>
                <w:vertAlign w:val="superscript"/>
              </w:rPr>
              <w:t>a</w:t>
            </w:r>
          </w:p>
        </w:tc>
      </w:tr>
      <w:tr w:rsidR="005C237F" w:rsidRPr="00A56AAF" w14:paraId="61B46587" w14:textId="77777777" w:rsidTr="00E605BC">
        <w:tc>
          <w:tcPr>
            <w:cnfStyle w:val="000010000000" w:firstRow="0" w:lastRow="0" w:firstColumn="0" w:lastColumn="0" w:oddVBand="1" w:evenVBand="0" w:oddHBand="0" w:evenHBand="0" w:firstRowFirstColumn="0" w:firstRowLastColumn="0" w:lastRowFirstColumn="0" w:lastRowLastColumn="0"/>
            <w:tcW w:w="1552" w:type="pct"/>
            <w:gridSpan w:val="2"/>
            <w:vMerge w:val="restart"/>
          </w:tcPr>
          <w:p w14:paraId="63C03C8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1485" w:type="pct"/>
            <w:gridSpan w:val="2"/>
          </w:tcPr>
          <w:p w14:paraId="60DF485B"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Unstandardized Coefficients</w:t>
            </w:r>
          </w:p>
        </w:tc>
        <w:tc>
          <w:tcPr>
            <w:cnfStyle w:val="000010000000" w:firstRow="0" w:lastRow="0" w:firstColumn="0" w:lastColumn="0" w:oddVBand="1" w:evenVBand="0" w:oddHBand="0" w:evenHBand="0" w:firstRowFirstColumn="0" w:firstRowLastColumn="0" w:lastRowFirstColumn="0" w:lastRowLastColumn="0"/>
            <w:tcW w:w="819" w:type="pct"/>
          </w:tcPr>
          <w:p w14:paraId="70E7BD2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Standardized Coefficients</w:t>
            </w:r>
          </w:p>
        </w:tc>
        <w:tc>
          <w:tcPr>
            <w:tcW w:w="572" w:type="pct"/>
            <w:vMerge w:val="restart"/>
          </w:tcPr>
          <w:p w14:paraId="05513354"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w:t>
            </w:r>
          </w:p>
        </w:tc>
        <w:tc>
          <w:tcPr>
            <w:cnfStyle w:val="000010000000" w:firstRow="0" w:lastRow="0" w:firstColumn="0" w:lastColumn="0" w:oddVBand="1" w:evenVBand="0" w:oddHBand="0" w:evenHBand="0" w:firstRowFirstColumn="0" w:firstRowLastColumn="0" w:lastRowFirstColumn="0" w:lastRowLastColumn="0"/>
            <w:tcW w:w="572" w:type="pct"/>
            <w:vMerge w:val="restart"/>
          </w:tcPr>
          <w:p w14:paraId="172AD830"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005C237F" w:rsidRPr="00A56AAF" w14:paraId="2D7590A1"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52" w:type="pct"/>
            <w:gridSpan w:val="2"/>
            <w:vMerge/>
          </w:tcPr>
          <w:p w14:paraId="60A7DFCE"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742" w:type="pct"/>
          </w:tcPr>
          <w:p w14:paraId="2341D407"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w:t>
            </w:r>
          </w:p>
        </w:tc>
        <w:tc>
          <w:tcPr>
            <w:cnfStyle w:val="000010000000" w:firstRow="0" w:lastRow="0" w:firstColumn="0" w:lastColumn="0" w:oddVBand="1" w:evenVBand="0" w:oddHBand="0" w:evenHBand="0" w:firstRowFirstColumn="0" w:firstRowLastColumn="0" w:lastRowFirstColumn="0" w:lastRowLastColumn="0"/>
            <w:tcW w:w="742" w:type="pct"/>
          </w:tcPr>
          <w:p w14:paraId="2F6FE37D"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w:t>
            </w:r>
          </w:p>
        </w:tc>
        <w:tc>
          <w:tcPr>
            <w:tcW w:w="819" w:type="pct"/>
          </w:tcPr>
          <w:p w14:paraId="72770F2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Beta</w:t>
            </w:r>
          </w:p>
        </w:tc>
        <w:tc>
          <w:tcPr>
            <w:cnfStyle w:val="000010000000" w:firstRow="0" w:lastRow="0" w:firstColumn="0" w:lastColumn="0" w:oddVBand="1" w:evenVBand="0" w:oddHBand="0" w:evenHBand="0" w:firstRowFirstColumn="0" w:firstRowLastColumn="0" w:lastRowFirstColumn="0" w:lastRowLastColumn="0"/>
            <w:tcW w:w="572" w:type="pct"/>
            <w:vMerge/>
          </w:tcPr>
          <w:p w14:paraId="5C8DDFE0"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572" w:type="pct"/>
            <w:vMerge/>
          </w:tcPr>
          <w:p w14:paraId="49D28CEF" w14:textId="77777777" w:rsidR="005C237F" w:rsidRPr="00A56AAF"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5C237F" w:rsidRPr="00A56AAF" w14:paraId="3DF14886" w14:textId="77777777" w:rsidTr="00E605BC">
        <w:tc>
          <w:tcPr>
            <w:cnfStyle w:val="000010000000" w:firstRow="0" w:lastRow="0" w:firstColumn="0" w:lastColumn="0" w:oddVBand="1" w:evenVBand="0" w:oddHBand="0" w:evenHBand="0" w:firstRowFirstColumn="0" w:firstRowLastColumn="0" w:lastRowFirstColumn="0" w:lastRowLastColumn="0"/>
            <w:tcW w:w="409" w:type="pct"/>
            <w:vMerge w:val="restart"/>
          </w:tcPr>
          <w:p w14:paraId="123A483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1143" w:type="pct"/>
          </w:tcPr>
          <w:p w14:paraId="60F1CDCF"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(Constant)</w:t>
            </w:r>
          </w:p>
        </w:tc>
        <w:tc>
          <w:tcPr>
            <w:cnfStyle w:val="000010000000" w:firstRow="0" w:lastRow="0" w:firstColumn="0" w:lastColumn="0" w:oddVBand="1" w:evenVBand="0" w:oddHBand="0" w:evenHBand="0" w:firstRowFirstColumn="0" w:firstRowLastColumn="0" w:lastRowFirstColumn="0" w:lastRowLastColumn="0"/>
            <w:tcW w:w="742" w:type="pct"/>
          </w:tcPr>
          <w:p w14:paraId="377157E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.462</w:t>
            </w:r>
          </w:p>
        </w:tc>
        <w:tc>
          <w:tcPr>
            <w:tcW w:w="742" w:type="pct"/>
          </w:tcPr>
          <w:p w14:paraId="12458991"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.046</w:t>
            </w:r>
          </w:p>
        </w:tc>
        <w:tc>
          <w:tcPr>
            <w:cnfStyle w:val="000010000000" w:firstRow="0" w:lastRow="0" w:firstColumn="0" w:lastColumn="0" w:oddVBand="1" w:evenVBand="0" w:oddHBand="0" w:evenHBand="0" w:firstRowFirstColumn="0" w:firstRowLastColumn="0" w:lastRowFirstColumn="0" w:lastRowLastColumn="0"/>
            <w:tcW w:w="819" w:type="pct"/>
          </w:tcPr>
          <w:p w14:paraId="10BB3AF3"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572" w:type="pct"/>
          </w:tcPr>
          <w:p w14:paraId="79D12363"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9.976</w:t>
            </w:r>
          </w:p>
        </w:tc>
        <w:tc>
          <w:tcPr>
            <w:cnfStyle w:val="000010000000" w:firstRow="0" w:lastRow="0" w:firstColumn="0" w:lastColumn="0" w:oddVBand="1" w:evenVBand="0" w:oddHBand="0" w:evenHBand="0" w:firstRowFirstColumn="0" w:firstRowLastColumn="0" w:lastRowFirstColumn="0" w:lastRowLastColumn="0"/>
            <w:tcW w:w="572" w:type="pct"/>
          </w:tcPr>
          <w:p w14:paraId="6747861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005C237F" w:rsidRPr="00A56AAF" w14:paraId="5206DEB0"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9" w:type="pct"/>
            <w:vMerge/>
          </w:tcPr>
          <w:p w14:paraId="6C7820C8"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1143" w:type="pct"/>
          </w:tcPr>
          <w:p w14:paraId="578E8C45" w14:textId="176B22F1" w:rsidR="005C237F" w:rsidRPr="00A56AAF" w:rsidRDefault="00CF040A"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lang w:bidi="ar-EG"/>
              </w:rPr>
            </w:pPr>
            <w:r>
              <w:rPr>
                <w:rFonts w:ascii="Traditional Arabic" w:hAnsi="Traditional Arabic" w:cs="Traditional Arabic" w:hint="cs"/>
                <w:sz w:val="24"/>
                <w:szCs w:val="24"/>
                <w:rtl/>
              </w:rPr>
              <w:t>و</w:t>
            </w:r>
            <w:r w:rsidRPr="00762451">
              <w:rPr>
                <w:rFonts w:ascii="Traditional Arabic" w:hAnsi="Traditional Arabic" w:cs="Traditional Arabic"/>
                <w:sz w:val="24"/>
                <w:szCs w:val="24"/>
                <w:rtl/>
              </w:rPr>
              <w:t>ضوح مفهوم بنية الأعمال المؤسسية ونطاق عملها ودوره</w:t>
            </w:r>
            <w:r>
              <w:rPr>
                <w:rFonts w:ascii="Traditional Arabic" w:hAnsi="Traditional Arabic" w:cs="Traditional Arabic" w:hint="cs"/>
                <w:sz w:val="24"/>
                <w:szCs w:val="24"/>
                <w:rtl/>
              </w:rPr>
              <w:t>ا</w:t>
            </w:r>
          </w:p>
        </w:tc>
        <w:tc>
          <w:tcPr>
            <w:cnfStyle w:val="000010000000" w:firstRow="0" w:lastRow="0" w:firstColumn="0" w:lastColumn="0" w:oddVBand="1" w:evenVBand="0" w:oddHBand="0" w:evenHBand="0" w:firstRowFirstColumn="0" w:firstRowLastColumn="0" w:lastRowFirstColumn="0" w:lastRowLastColumn="0"/>
            <w:tcW w:w="742" w:type="pct"/>
          </w:tcPr>
          <w:p w14:paraId="12A8176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.565</w:t>
            </w:r>
          </w:p>
        </w:tc>
        <w:tc>
          <w:tcPr>
            <w:tcW w:w="742" w:type="pct"/>
          </w:tcPr>
          <w:p w14:paraId="55965FD9"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.035</w:t>
            </w:r>
          </w:p>
        </w:tc>
        <w:tc>
          <w:tcPr>
            <w:cnfStyle w:val="000010000000" w:firstRow="0" w:lastRow="0" w:firstColumn="0" w:lastColumn="0" w:oddVBand="1" w:evenVBand="0" w:oddHBand="0" w:evenHBand="0" w:firstRowFirstColumn="0" w:firstRowLastColumn="0" w:lastRowFirstColumn="0" w:lastRowLastColumn="0"/>
            <w:tcW w:w="819" w:type="pct"/>
          </w:tcPr>
          <w:p w14:paraId="04E7DFBA"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.788</w:t>
            </w:r>
          </w:p>
        </w:tc>
        <w:tc>
          <w:tcPr>
            <w:tcW w:w="572" w:type="pct"/>
          </w:tcPr>
          <w:p w14:paraId="4E7E9885"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16.080</w:t>
            </w:r>
          </w:p>
        </w:tc>
        <w:tc>
          <w:tcPr>
            <w:cnfStyle w:val="000010000000" w:firstRow="0" w:lastRow="0" w:firstColumn="0" w:lastColumn="0" w:oddVBand="1" w:evenVBand="0" w:oddHBand="0" w:evenHBand="0" w:firstRowFirstColumn="0" w:firstRowLastColumn="0" w:lastRowFirstColumn="0" w:lastRowLastColumn="0"/>
            <w:tcW w:w="572" w:type="pct"/>
          </w:tcPr>
          <w:p w14:paraId="69ADF7C3"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005C237F" w:rsidRPr="00A56AAF" w14:paraId="664765AB"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6C99E08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الموائمة الاستراتيجية</w:t>
            </w:r>
          </w:p>
        </w:tc>
      </w:tr>
    </w:tbl>
    <w:p w14:paraId="5C144E06" w14:textId="77777777" w:rsidR="005C237F" w:rsidRPr="00A56AAF" w:rsidRDefault="005C237F" w:rsidP="00074EFD">
      <w:pPr>
        <w:bidi/>
        <w:spacing w:line="360" w:lineRule="auto"/>
        <w:rPr>
          <w:rFonts w:ascii="Traditional Arabic" w:hAnsi="Traditional Arabic" w:cs="Traditional Arabic"/>
          <w:sz w:val="24"/>
          <w:szCs w:val="24"/>
          <w:rtl/>
          <w:lang w:bidi="ar-EG"/>
        </w:rPr>
      </w:pPr>
    </w:p>
    <w:p w14:paraId="12023485" w14:textId="7BEDB9C8" w:rsidR="005C237F" w:rsidRPr="000411A2" w:rsidRDefault="000411A2" w:rsidP="000411A2">
      <w:pPr>
        <w:pStyle w:val="ListParagraph"/>
        <w:autoSpaceDE w:val="0"/>
        <w:autoSpaceDN w:val="0"/>
        <w:bidi/>
        <w:adjustRightInd w:val="0"/>
        <w:spacing w:line="360" w:lineRule="auto"/>
        <w:ind w:left="4"/>
        <w:rPr>
          <w:rFonts w:ascii="Traditional Arabic" w:hAnsi="Traditional Arabic" w:cs="Traditional Arabic"/>
          <w:sz w:val="24"/>
          <w:szCs w:val="24"/>
          <w:rtl/>
        </w:rPr>
      </w:pPr>
      <w:r w:rsidRPr="000411A2">
        <w:rPr>
          <w:rFonts w:ascii="Traditional Arabic" w:hAnsi="Traditional Arabic" w:cs="Traditional Arabic"/>
          <w:sz w:val="24"/>
          <w:szCs w:val="24"/>
          <w:rtl/>
        </w:rPr>
        <w:t>أظهرت نتائج تحليل الانحدار الخطي البسيط وجود أثر إيجابي ذي دلالة إحصائية لوضوح مفهوم بنية الأعمال المؤسسية ونطاق عملها ودورها في المواءمة الاستراتيجية لتحول الأعمال البنكية إلى الرقمية في المملكة العربية السعودية؛ إذ بلغت قيمة معامل التحديد</w:t>
      </w:r>
      <w:r w:rsidRPr="000411A2">
        <w:rPr>
          <w:rFonts w:ascii="Traditional Arabic" w:hAnsi="Traditional Arabic" w:cs="Traditional Arabic"/>
          <w:sz w:val="24"/>
          <w:szCs w:val="24"/>
        </w:rPr>
        <w:t xml:space="preserve"> (R² = 0.621)</w:t>
      </w:r>
      <w:r w:rsidRPr="000411A2">
        <w:rPr>
          <w:rFonts w:ascii="Traditional Arabic" w:hAnsi="Traditional Arabic" w:cs="Traditional Arabic"/>
          <w:sz w:val="24"/>
          <w:szCs w:val="24"/>
          <w:rtl/>
        </w:rPr>
        <w:t>، مما يعني أن هذا البُعد يفسر ما نسبته (62.1%) من التباين في المواءمة الاستراتيجية. كما بلغت قيمة معامل الانحدار المعياري</w:t>
      </w:r>
      <w:r w:rsidRPr="000411A2">
        <w:rPr>
          <w:rFonts w:ascii="Traditional Arabic" w:hAnsi="Traditional Arabic" w:cs="Traditional Arabic"/>
          <w:sz w:val="24"/>
          <w:szCs w:val="24"/>
        </w:rPr>
        <w:t xml:space="preserve"> (Beta = 0.788)</w:t>
      </w:r>
      <w:r w:rsidRPr="000411A2">
        <w:rPr>
          <w:rFonts w:ascii="Traditional Arabic" w:hAnsi="Traditional Arabic" w:cs="Traditional Arabic"/>
          <w:sz w:val="24"/>
          <w:szCs w:val="24"/>
          <w:rtl/>
        </w:rPr>
        <w:t>، ومعامل الانحدار غير المعياري</w:t>
      </w:r>
      <w:r w:rsidRPr="000411A2">
        <w:rPr>
          <w:rFonts w:ascii="Traditional Arabic" w:hAnsi="Traditional Arabic" w:cs="Traditional Arabic"/>
          <w:sz w:val="24"/>
          <w:szCs w:val="24"/>
        </w:rPr>
        <w:t xml:space="preserve"> (B = 0.565)</w:t>
      </w:r>
      <w:r w:rsidRPr="000411A2">
        <w:rPr>
          <w:rFonts w:ascii="Traditional Arabic" w:hAnsi="Traditional Arabic" w:cs="Traditional Arabic"/>
          <w:sz w:val="24"/>
          <w:szCs w:val="24"/>
          <w:rtl/>
        </w:rPr>
        <w:t>، وكانت قيمة</w:t>
      </w:r>
      <w:r w:rsidRPr="000411A2">
        <w:rPr>
          <w:rFonts w:ascii="Traditional Arabic" w:hAnsi="Traditional Arabic" w:cs="Traditional Arabic"/>
          <w:sz w:val="24"/>
          <w:szCs w:val="24"/>
        </w:rPr>
        <w:t xml:space="preserve"> (F = 258.579) </w:t>
      </w:r>
      <w:r w:rsidRPr="000411A2">
        <w:rPr>
          <w:rFonts w:ascii="Traditional Arabic" w:hAnsi="Traditional Arabic" w:cs="Traditional Arabic"/>
          <w:sz w:val="24"/>
          <w:szCs w:val="24"/>
          <w:rtl/>
        </w:rPr>
        <w:t>عند مستوى دلالة إحصائية</w:t>
      </w:r>
      <w:r w:rsidRPr="000411A2">
        <w:rPr>
          <w:rFonts w:ascii="Traditional Arabic" w:hAnsi="Traditional Arabic" w:cs="Traditional Arabic"/>
          <w:sz w:val="24"/>
          <w:szCs w:val="24"/>
        </w:rPr>
        <w:t xml:space="preserve"> (p &lt; 0.001). </w:t>
      </w:r>
      <w:r w:rsidRPr="000411A2">
        <w:rPr>
          <w:rFonts w:ascii="Traditional Arabic" w:hAnsi="Traditional Arabic" w:cs="Traditional Arabic"/>
          <w:sz w:val="24"/>
          <w:szCs w:val="24"/>
          <w:rtl/>
        </w:rPr>
        <w:t>وبناءً على ذلك، تُقبل الفرضية الأولى، ويُستنتج أن زيادة وضوح مفهوم بنية الأعمال المؤسسية ونطاق عملها ودورها تسهم إيجابيًا في تعزيز المواءمة الاستراتيجية لتحول الأعمال البنكية إلى الرقمية</w:t>
      </w:r>
      <w:r>
        <w:rPr>
          <w:rFonts w:ascii="Traditional Arabic" w:hAnsi="Traditional Arabic" w:cs="Traditional Arabic" w:hint="cs"/>
          <w:sz w:val="24"/>
          <w:szCs w:val="24"/>
          <w:rtl/>
        </w:rPr>
        <w:t xml:space="preserve"> ومن</w:t>
      </w:r>
      <w:r w:rsidR="005C237F" w:rsidRPr="000411A2">
        <w:rPr>
          <w:rFonts w:ascii="Traditional Arabic" w:hAnsi="Traditional Arabic" w:cs="Traditional Arabic"/>
          <w:sz w:val="24"/>
          <w:szCs w:val="24"/>
          <w:rtl/>
        </w:rPr>
        <w:t xml:space="preserve"> وجهة نظر افراد العينة عند مستوي (0.05%) ،حيث كانت نسبة الدلالة (</w:t>
      </w:r>
      <w:r w:rsidR="005C237F" w:rsidRPr="000411A2">
        <w:rPr>
          <w:rFonts w:ascii="Traditional Arabic" w:hAnsi="Traditional Arabic" w:cs="Traditional Arabic"/>
          <w:sz w:val="24"/>
          <w:szCs w:val="24"/>
        </w:rPr>
        <w:t>0.000</w:t>
      </w:r>
      <w:r w:rsidR="00A70AD8" w:rsidRPr="000411A2">
        <w:rPr>
          <w:rFonts w:ascii="Traditional Arabic" w:hAnsi="Traditional Arabic" w:cs="Traditional Arabic"/>
          <w:sz w:val="24"/>
          <w:szCs w:val="24"/>
          <w:rtl/>
        </w:rPr>
        <w:t xml:space="preserve">) </w:t>
      </w:r>
      <w:r w:rsidR="00A70AD8" w:rsidRPr="000411A2">
        <w:rPr>
          <w:rFonts w:ascii="Traditional Arabic" w:hAnsi="Traditional Arabic" w:cs="Traditional Arabic" w:hint="cs"/>
          <w:sz w:val="24"/>
          <w:szCs w:val="24"/>
          <w:rtl/>
        </w:rPr>
        <w:t>أقل من (0.05) وبناءً عليه قبلت الفرضية</w:t>
      </w:r>
      <w:r w:rsidR="004E4D32" w:rsidRPr="000411A2">
        <w:rPr>
          <w:rFonts w:ascii="Traditional Arabic" w:hAnsi="Traditional Arabic" w:cs="Traditional Arabic" w:hint="cs"/>
          <w:sz w:val="24"/>
          <w:szCs w:val="24"/>
          <w:rtl/>
        </w:rPr>
        <w:t>.</w:t>
      </w:r>
    </w:p>
    <w:p w14:paraId="60DFA7F9" w14:textId="0F787657" w:rsidR="008A65EF" w:rsidRPr="00A56AAF" w:rsidRDefault="005C237F" w:rsidP="00AA3825">
      <w:pPr>
        <w:bidi/>
        <w:spacing w:line="360" w:lineRule="auto"/>
        <w:rPr>
          <w:rFonts w:ascii="Traditional Arabic" w:hAnsi="Traditional Arabic" w:cs="Traditional Arabic"/>
          <w:sz w:val="24"/>
          <w:szCs w:val="24"/>
        </w:rPr>
      </w:pPr>
      <w:r w:rsidRPr="00A56AAF">
        <w:rPr>
          <w:rFonts w:ascii="Traditional Arabic" w:hAnsi="Traditional Arabic" w:cs="Traditional Arabic"/>
          <w:b/>
          <w:bCs/>
          <w:sz w:val="24"/>
          <w:szCs w:val="24"/>
          <w:rtl/>
        </w:rPr>
        <w:t>الفرضية الثانية (</w:t>
      </w:r>
      <w:r w:rsidRPr="00A56AAF">
        <w:rPr>
          <w:rFonts w:ascii="Traditional Arabic" w:hAnsi="Traditional Arabic" w:cs="Traditional Arabic"/>
          <w:b/>
          <w:bCs/>
          <w:sz w:val="24"/>
          <w:szCs w:val="24"/>
        </w:rPr>
        <w:t>H2</w:t>
      </w:r>
      <w:r w:rsidRPr="00A56AAF">
        <w:rPr>
          <w:rFonts w:ascii="Traditional Arabic" w:hAnsi="Traditional Arabic" w:cs="Traditional Arabic"/>
          <w:b/>
          <w:bCs/>
          <w:sz w:val="24"/>
          <w:szCs w:val="24"/>
          <w:rtl/>
        </w:rPr>
        <w:t>):</w:t>
      </w:r>
      <w:r w:rsidRPr="00A56AAF">
        <w:rPr>
          <w:rFonts w:ascii="Traditional Arabic" w:hAnsi="Traditional Arabic" w:cs="Traditional Arabic"/>
          <w:sz w:val="24"/>
          <w:szCs w:val="24"/>
        </w:rPr>
        <w:t xml:space="preserve"> </w:t>
      </w:r>
      <w:r w:rsidR="00AA3825">
        <w:rPr>
          <w:rFonts w:ascii="Traditional Arabic" w:hAnsi="Traditional Arabic" w:cs="Traditional Arabic"/>
          <w:sz w:val="24"/>
          <w:szCs w:val="24"/>
          <w:rtl/>
        </w:rPr>
        <w:t>يوجد</w:t>
      </w:r>
      <w:r w:rsidR="00AA3825" w:rsidRPr="00AA3825">
        <w:rPr>
          <w:rFonts w:ascii="Traditional Arabic" w:hAnsi="Traditional Arabic" w:cs="Traditional Arabic"/>
          <w:sz w:val="24"/>
          <w:szCs w:val="24"/>
          <w:rtl/>
        </w:rPr>
        <w:t xml:space="preserve"> أثر ذو دلالة إحصائية للممارسات والمنهجيات المستخدمة في بنية الأعمال المؤسسية في المواءمة الاستراتيجية لتحول الأعمال البنكية إلى الرقمية في المملكة العربية السعودية</w:t>
      </w:r>
      <w:r w:rsidRPr="00A56AAF">
        <w:rPr>
          <w:rFonts w:ascii="Traditional Arabic" w:hAnsi="Traditional Arabic" w:cs="Traditional Arabic"/>
          <w:sz w:val="24"/>
          <w:szCs w:val="24"/>
          <w:rtl/>
        </w:rPr>
        <w:t>.</w:t>
      </w:r>
    </w:p>
    <w:p w14:paraId="5C66E14C" w14:textId="698F7F41" w:rsidR="005C237F" w:rsidRPr="00A56AAF" w:rsidRDefault="005C237F" w:rsidP="00AA3825">
      <w:pPr>
        <w:pStyle w:val="Caption"/>
        <w:keepNext/>
        <w:bidi/>
        <w:spacing w:line="360" w:lineRule="auto"/>
        <w:rPr>
          <w:rFonts w:ascii="Traditional Arabic" w:hAnsi="Traditional Arabic" w:cs="Traditional Arabic"/>
          <w:sz w:val="24"/>
          <w:szCs w:val="24"/>
        </w:rPr>
      </w:pPr>
      <w:bookmarkStart w:id="102" w:name="_Toc232365915"/>
      <w:r w:rsidRPr="00A56AAF">
        <w:rPr>
          <w:rFonts w:ascii="Traditional Arabic" w:hAnsi="Traditional Arabic" w:cs="Traditional Arabic"/>
          <w:sz w:val="24"/>
          <w:szCs w:val="24"/>
          <w:rtl/>
        </w:rPr>
        <w:t>جدول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Pr>
        <w:fldChar w:fldCharType="begin"/>
      </w:r>
      <w:r w:rsidRPr="00A56AAF">
        <w:rPr>
          <w:rFonts w:ascii="Traditional Arabic" w:hAnsi="Traditional Arabic" w:cs="Traditional Arabic"/>
          <w:sz w:val="24"/>
          <w:szCs w:val="24"/>
        </w:rPr>
        <w:instrText xml:space="preserve"> SEQ </w:instrText>
      </w:r>
      <w:r w:rsidRPr="00A56AAF">
        <w:rPr>
          <w:rFonts w:ascii="Traditional Arabic" w:hAnsi="Traditional Arabic" w:cs="Traditional Arabic"/>
          <w:sz w:val="24"/>
          <w:szCs w:val="24"/>
          <w:rtl/>
        </w:rPr>
        <w:instrText>جدول</w:instrText>
      </w:r>
      <w:r w:rsidRPr="00A56AAF">
        <w:rPr>
          <w:rFonts w:ascii="Traditional Arabic" w:hAnsi="Traditional Arabic" w:cs="Traditional Arabic"/>
          <w:sz w:val="24"/>
          <w:szCs w:val="24"/>
        </w:rPr>
        <w:instrText xml:space="preserve"> \* ARABIC </w:instrText>
      </w:r>
      <w:r w:rsidRPr="00A56AAF">
        <w:rPr>
          <w:rFonts w:ascii="Traditional Arabic" w:hAnsi="Traditional Arabic" w:cs="Traditional Arabic"/>
          <w:sz w:val="24"/>
          <w:szCs w:val="24"/>
        </w:rPr>
        <w:fldChar w:fldCharType="separate"/>
      </w:r>
      <w:r w:rsidR="00091216">
        <w:rPr>
          <w:rFonts w:ascii="Traditional Arabic" w:hAnsi="Traditional Arabic" w:cs="Traditional Arabic"/>
          <w:noProof/>
          <w:sz w:val="24"/>
          <w:szCs w:val="24"/>
        </w:rPr>
        <w:t>14</w:t>
      </w:r>
      <w:r w:rsidRPr="00A56AAF">
        <w:rPr>
          <w:rFonts w:ascii="Traditional Arabic" w:hAnsi="Traditional Arabic" w:cs="Traditional Arabic"/>
          <w:sz w:val="24"/>
          <w:szCs w:val="24"/>
        </w:rPr>
        <w:fldChar w:fldCharType="end"/>
      </w:r>
      <w:r w:rsidRPr="00A56AAF">
        <w:rPr>
          <w:rFonts w:ascii="Traditional Arabic" w:hAnsi="Traditional Arabic" w:cs="Traditional Arabic"/>
          <w:noProof/>
          <w:sz w:val="24"/>
          <w:szCs w:val="24"/>
        </w:rPr>
        <w:t xml:space="preserve"> </w:t>
      </w:r>
      <w:r w:rsidRPr="00A56AAF">
        <w:rPr>
          <w:rFonts w:ascii="Traditional Arabic" w:hAnsi="Traditional Arabic" w:cs="Traditional Arabic"/>
          <w:noProof/>
          <w:sz w:val="24"/>
          <w:szCs w:val="24"/>
          <w:rtl/>
          <w:lang w:bidi="ar-EG"/>
        </w:rPr>
        <w:t xml:space="preserve"> </w:t>
      </w:r>
      <w:r w:rsidR="00AA3825">
        <w:rPr>
          <w:rFonts w:ascii="Traditional Arabic" w:hAnsi="Traditional Arabic" w:cs="Traditional Arabic" w:hint="cs"/>
          <w:noProof/>
          <w:sz w:val="24"/>
          <w:szCs w:val="24"/>
          <w:rtl/>
          <w:lang w:bidi="ar-EG"/>
        </w:rPr>
        <w:t>أ</w:t>
      </w:r>
      <w:r w:rsidRPr="00A56AAF">
        <w:rPr>
          <w:rFonts w:ascii="Traditional Arabic" w:hAnsi="Traditional Arabic" w:cs="Traditional Arabic"/>
          <w:noProof/>
          <w:sz w:val="24"/>
          <w:szCs w:val="24"/>
          <w:rtl/>
          <w:lang w:bidi="ar-EG"/>
        </w:rPr>
        <w:t xml:space="preserve"> </w:t>
      </w:r>
      <w:bookmarkEnd w:id="102"/>
      <w:r w:rsidR="00AA3825">
        <w:rPr>
          <w:rtl/>
        </w:rPr>
        <w:t>ثر الممارسات والمنهجيات المستخدمة في بنية الأعمال المؤسسية في المواءمة الاستراتيجية</w:t>
      </w:r>
    </w:p>
    <w:tbl>
      <w:tblPr>
        <w:tblStyle w:val="GridTable4-Accent11"/>
        <w:tblW w:w="5000" w:type="pct"/>
        <w:tblLook w:val="0000" w:firstRow="0" w:lastRow="0" w:firstColumn="0" w:lastColumn="0" w:noHBand="0" w:noVBand="0"/>
      </w:tblPr>
      <w:tblGrid>
        <w:gridCol w:w="1226"/>
        <w:gridCol w:w="1580"/>
        <w:gridCol w:w="1675"/>
        <w:gridCol w:w="2267"/>
        <w:gridCol w:w="2268"/>
      </w:tblGrid>
      <w:tr w:rsidR="005C237F" w:rsidRPr="00A56AAF" w14:paraId="6FBAB2F5"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71DE143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Model Summary</w:t>
            </w:r>
          </w:p>
        </w:tc>
      </w:tr>
      <w:tr w:rsidR="005C237F" w:rsidRPr="00A56AAF" w14:paraId="4A6FD084" w14:textId="77777777" w:rsidTr="00E605BC">
        <w:tc>
          <w:tcPr>
            <w:cnfStyle w:val="000010000000" w:firstRow="0" w:lastRow="0" w:firstColumn="0" w:lastColumn="0" w:oddVBand="1" w:evenVBand="0" w:oddHBand="0" w:evenHBand="0" w:firstRowFirstColumn="0" w:firstRowLastColumn="0" w:lastRowFirstColumn="0" w:lastRowLastColumn="0"/>
            <w:tcW w:w="680" w:type="pct"/>
          </w:tcPr>
          <w:p w14:paraId="687062B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876" w:type="pct"/>
          </w:tcPr>
          <w:p w14:paraId="3A877D6A"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w:t>
            </w:r>
          </w:p>
        </w:tc>
        <w:tc>
          <w:tcPr>
            <w:cnfStyle w:val="000010000000" w:firstRow="0" w:lastRow="0" w:firstColumn="0" w:lastColumn="0" w:oddVBand="1" w:evenVBand="0" w:oddHBand="0" w:evenHBand="0" w:firstRowFirstColumn="0" w:firstRowLastColumn="0" w:lastRowFirstColumn="0" w:lastRowLastColumn="0"/>
            <w:tcW w:w="929" w:type="pct"/>
          </w:tcPr>
          <w:p w14:paraId="7AE3262B"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R Square</w:t>
            </w:r>
          </w:p>
        </w:tc>
        <w:tc>
          <w:tcPr>
            <w:tcW w:w="1257" w:type="pct"/>
          </w:tcPr>
          <w:p w14:paraId="773C3794"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5C2D21A0"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 of the Estimate</w:t>
            </w:r>
          </w:p>
        </w:tc>
      </w:tr>
      <w:tr w:rsidR="005C237F" w:rsidRPr="00A56AAF" w14:paraId="28EA735F"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3E9F262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76" w:type="pct"/>
          </w:tcPr>
          <w:p w14:paraId="7A887E76"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.684</w:t>
            </w:r>
            <w:r w:rsidRPr="00A56AAF">
              <w:rPr>
                <w:rFonts w:ascii="Traditional Arabic" w:hAnsi="Traditional Arabic" w:cs="Traditional Arabic"/>
                <w:sz w:val="24"/>
                <w:szCs w:val="24"/>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6168673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.467</w:t>
            </w:r>
          </w:p>
        </w:tc>
        <w:tc>
          <w:tcPr>
            <w:tcW w:w="1257" w:type="pct"/>
          </w:tcPr>
          <w:p w14:paraId="7D4C3D48"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.464</w:t>
            </w:r>
          </w:p>
        </w:tc>
        <w:tc>
          <w:tcPr>
            <w:cnfStyle w:val="000010000000" w:firstRow="0" w:lastRow="0" w:firstColumn="0" w:lastColumn="0" w:oddVBand="1" w:evenVBand="0" w:oddHBand="0" w:evenHBand="0" w:firstRowFirstColumn="0" w:firstRowLastColumn="0" w:lastRowFirstColumn="0" w:lastRowLastColumn="0"/>
            <w:tcW w:w="1258" w:type="pct"/>
          </w:tcPr>
          <w:p w14:paraId="70D7FBF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.25134</w:t>
            </w:r>
          </w:p>
        </w:tc>
      </w:tr>
      <w:tr w:rsidR="005C237F" w:rsidRPr="00A56AAF" w14:paraId="7D30975D"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5"/>
          </w:tcPr>
          <w:p w14:paraId="4558DD5A"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tl/>
              </w:rPr>
            </w:pPr>
            <w:r w:rsidRPr="00A56AAF">
              <w:rPr>
                <w:rFonts w:ascii="Traditional Arabic" w:hAnsi="Traditional Arabic" w:cs="Traditional Arabic"/>
                <w:sz w:val="24"/>
                <w:szCs w:val="24"/>
              </w:rPr>
              <w:t xml:space="preserve">a. Predictors: (Constant), </w:t>
            </w:r>
            <w:r w:rsidRPr="00A56AAF">
              <w:rPr>
                <w:rFonts w:ascii="Traditional Arabic" w:hAnsi="Traditional Arabic" w:cs="Traditional Arabic"/>
                <w:sz w:val="24"/>
                <w:szCs w:val="24"/>
                <w:rtl/>
              </w:rPr>
              <w:t>الممارسات والمنهجيات المستخدمة في بنية الأعمال المؤسسية</w:t>
            </w:r>
          </w:p>
        </w:tc>
      </w:tr>
    </w:tbl>
    <w:p w14:paraId="4C2BCA8A" w14:textId="77777777" w:rsidR="005C237F" w:rsidRPr="00597ED8" w:rsidRDefault="005C237F" w:rsidP="00597ED8">
      <w:pPr>
        <w:autoSpaceDE w:val="0"/>
        <w:autoSpaceDN w:val="0"/>
        <w:bidi/>
        <w:adjustRightInd w:val="0"/>
        <w:spacing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824"/>
        <w:gridCol w:w="1448"/>
        <w:gridCol w:w="1657"/>
        <w:gridCol w:w="1154"/>
        <w:gridCol w:w="1587"/>
        <w:gridCol w:w="1192"/>
        <w:gridCol w:w="1154"/>
      </w:tblGrid>
      <w:tr w:rsidR="005C237F" w:rsidRPr="00A56AAF" w14:paraId="47331B0C"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705DE6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ANOVA</w:t>
            </w:r>
            <w:r w:rsidRPr="00A56AAF">
              <w:rPr>
                <w:rFonts w:ascii="Traditional Arabic" w:hAnsi="Traditional Arabic" w:cs="Traditional Arabic"/>
                <w:b/>
                <w:bCs/>
                <w:sz w:val="24"/>
                <w:szCs w:val="24"/>
                <w:vertAlign w:val="superscript"/>
              </w:rPr>
              <w:t>a</w:t>
            </w:r>
          </w:p>
        </w:tc>
      </w:tr>
      <w:tr w:rsidR="005C237F" w:rsidRPr="00A56AAF" w14:paraId="6CDBC527" w14:textId="77777777" w:rsidTr="00E605BC">
        <w:tc>
          <w:tcPr>
            <w:cnfStyle w:val="000010000000" w:firstRow="0" w:lastRow="0" w:firstColumn="0" w:lastColumn="0" w:oddVBand="1" w:evenVBand="0" w:oddHBand="0" w:evenHBand="0" w:firstRowFirstColumn="0" w:firstRowLastColumn="0" w:lastRowFirstColumn="0" w:lastRowLastColumn="0"/>
            <w:tcW w:w="1260" w:type="pct"/>
            <w:gridSpan w:val="2"/>
          </w:tcPr>
          <w:p w14:paraId="0EA1633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919" w:type="pct"/>
          </w:tcPr>
          <w:p w14:paraId="6068163C"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640" w:type="pct"/>
          </w:tcPr>
          <w:p w14:paraId="1429F32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df</w:t>
            </w:r>
          </w:p>
        </w:tc>
        <w:tc>
          <w:tcPr>
            <w:tcW w:w="880" w:type="pct"/>
          </w:tcPr>
          <w:p w14:paraId="28622CEF"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Mean Square</w:t>
            </w:r>
          </w:p>
        </w:tc>
        <w:tc>
          <w:tcPr>
            <w:cnfStyle w:val="000010000000" w:firstRow="0" w:lastRow="0" w:firstColumn="0" w:lastColumn="0" w:oddVBand="1" w:evenVBand="0" w:oddHBand="0" w:evenHBand="0" w:firstRowFirstColumn="0" w:firstRowLastColumn="0" w:lastRowFirstColumn="0" w:lastRowLastColumn="0"/>
            <w:tcW w:w="661" w:type="pct"/>
          </w:tcPr>
          <w:p w14:paraId="596299C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F</w:t>
            </w:r>
          </w:p>
        </w:tc>
        <w:tc>
          <w:tcPr>
            <w:tcW w:w="640" w:type="pct"/>
          </w:tcPr>
          <w:p w14:paraId="36B22FAD"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005C237F" w:rsidRPr="00A56AAF" w14:paraId="5BFEE63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57" w:type="pct"/>
            <w:vMerge w:val="restart"/>
          </w:tcPr>
          <w:p w14:paraId="46276A0B"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03" w:type="pct"/>
          </w:tcPr>
          <w:p w14:paraId="711C1204"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Regression</w:t>
            </w:r>
          </w:p>
        </w:tc>
        <w:tc>
          <w:tcPr>
            <w:cnfStyle w:val="000010000000" w:firstRow="0" w:lastRow="0" w:firstColumn="0" w:lastColumn="0" w:oddVBand="1" w:evenVBand="0" w:oddHBand="0" w:evenHBand="0" w:firstRowFirstColumn="0" w:firstRowLastColumn="0" w:lastRowFirstColumn="0" w:lastRowLastColumn="0"/>
            <w:tcW w:w="919" w:type="pct"/>
          </w:tcPr>
          <w:p w14:paraId="5CEC247A"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8.753</w:t>
            </w:r>
          </w:p>
        </w:tc>
        <w:tc>
          <w:tcPr>
            <w:tcW w:w="640" w:type="pct"/>
          </w:tcPr>
          <w:p w14:paraId="6A40546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cnfStyle w:val="000010000000" w:firstRow="0" w:lastRow="0" w:firstColumn="0" w:lastColumn="0" w:oddVBand="1" w:evenVBand="0" w:oddHBand="0" w:evenHBand="0" w:firstRowFirstColumn="0" w:firstRowLastColumn="0" w:lastRowFirstColumn="0" w:lastRowLastColumn="0"/>
            <w:tcW w:w="880" w:type="pct"/>
          </w:tcPr>
          <w:p w14:paraId="40F3E05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8.753</w:t>
            </w:r>
          </w:p>
        </w:tc>
        <w:tc>
          <w:tcPr>
            <w:tcW w:w="661" w:type="pct"/>
          </w:tcPr>
          <w:p w14:paraId="66F173E4"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138.551</w:t>
            </w:r>
          </w:p>
        </w:tc>
        <w:tc>
          <w:tcPr>
            <w:cnfStyle w:val="000010000000" w:firstRow="0" w:lastRow="0" w:firstColumn="0" w:lastColumn="0" w:oddVBand="1" w:evenVBand="0" w:oddHBand="0" w:evenHBand="0" w:firstRowFirstColumn="0" w:firstRowLastColumn="0" w:lastRowFirstColumn="0" w:lastRowLastColumn="0"/>
            <w:tcW w:w="640" w:type="pct"/>
          </w:tcPr>
          <w:p w14:paraId="57F7E45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r w:rsidRPr="00A56AAF">
              <w:rPr>
                <w:rFonts w:ascii="Traditional Arabic" w:hAnsi="Traditional Arabic" w:cs="Traditional Arabic"/>
                <w:sz w:val="24"/>
                <w:szCs w:val="24"/>
                <w:vertAlign w:val="superscript"/>
              </w:rPr>
              <w:t>b</w:t>
            </w:r>
          </w:p>
        </w:tc>
      </w:tr>
      <w:tr w:rsidR="005C237F" w:rsidRPr="00A56AAF" w14:paraId="6F6967C8" w14:textId="77777777" w:rsidTr="00E605BC">
        <w:tc>
          <w:tcPr>
            <w:cnfStyle w:val="000010000000" w:firstRow="0" w:lastRow="0" w:firstColumn="0" w:lastColumn="0" w:oddVBand="1" w:evenVBand="0" w:oddHBand="0" w:evenHBand="0" w:firstRowFirstColumn="0" w:firstRowLastColumn="0" w:lastRowFirstColumn="0" w:lastRowLastColumn="0"/>
            <w:tcW w:w="457" w:type="pct"/>
            <w:vMerge/>
          </w:tcPr>
          <w:p w14:paraId="5CD3CB2A"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803" w:type="pct"/>
          </w:tcPr>
          <w:p w14:paraId="4425E0A6"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Residual</w:t>
            </w:r>
          </w:p>
        </w:tc>
        <w:tc>
          <w:tcPr>
            <w:cnfStyle w:val="000010000000" w:firstRow="0" w:lastRow="0" w:firstColumn="0" w:lastColumn="0" w:oddVBand="1" w:evenVBand="0" w:oddHBand="0" w:evenHBand="0" w:firstRowFirstColumn="0" w:firstRowLastColumn="0" w:lastRowFirstColumn="0" w:lastRowLastColumn="0"/>
            <w:tcW w:w="919" w:type="pct"/>
          </w:tcPr>
          <w:p w14:paraId="7C282AB3"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9.981</w:t>
            </w:r>
          </w:p>
        </w:tc>
        <w:tc>
          <w:tcPr>
            <w:tcW w:w="640" w:type="pct"/>
          </w:tcPr>
          <w:p w14:paraId="2BFB1289"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158</w:t>
            </w:r>
          </w:p>
        </w:tc>
        <w:tc>
          <w:tcPr>
            <w:cnfStyle w:val="000010000000" w:firstRow="0" w:lastRow="0" w:firstColumn="0" w:lastColumn="0" w:oddVBand="1" w:evenVBand="0" w:oddHBand="0" w:evenHBand="0" w:firstRowFirstColumn="0" w:firstRowLastColumn="0" w:lastRowFirstColumn="0" w:lastRowLastColumn="0"/>
            <w:tcW w:w="880" w:type="pct"/>
          </w:tcPr>
          <w:p w14:paraId="5A02CED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.063</w:t>
            </w:r>
          </w:p>
        </w:tc>
        <w:tc>
          <w:tcPr>
            <w:tcW w:w="661" w:type="pct"/>
          </w:tcPr>
          <w:p w14:paraId="38C5C301" w14:textId="77777777" w:rsidR="005C237F" w:rsidRPr="00A56AAF" w:rsidRDefault="005C237F" w:rsidP="00074EFD">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0" w:type="pct"/>
          </w:tcPr>
          <w:p w14:paraId="15D6E059"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r>
      <w:tr w:rsidR="005C237F" w:rsidRPr="00A56AAF" w14:paraId="446A7A29"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57" w:type="pct"/>
            <w:vMerge/>
          </w:tcPr>
          <w:p w14:paraId="39BF5F5D"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803" w:type="pct"/>
          </w:tcPr>
          <w:p w14:paraId="7DBA486D"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Total</w:t>
            </w:r>
          </w:p>
        </w:tc>
        <w:tc>
          <w:tcPr>
            <w:cnfStyle w:val="000010000000" w:firstRow="0" w:lastRow="0" w:firstColumn="0" w:lastColumn="0" w:oddVBand="1" w:evenVBand="0" w:oddHBand="0" w:evenHBand="0" w:firstRowFirstColumn="0" w:firstRowLastColumn="0" w:lastRowFirstColumn="0" w:lastRowLastColumn="0"/>
            <w:tcW w:w="919" w:type="pct"/>
          </w:tcPr>
          <w:p w14:paraId="6E796F0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18.734</w:t>
            </w:r>
          </w:p>
        </w:tc>
        <w:tc>
          <w:tcPr>
            <w:tcW w:w="640" w:type="pct"/>
          </w:tcPr>
          <w:p w14:paraId="43A5ACC6"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159</w:t>
            </w:r>
          </w:p>
        </w:tc>
        <w:tc>
          <w:tcPr>
            <w:cnfStyle w:val="000010000000" w:firstRow="0" w:lastRow="0" w:firstColumn="0" w:lastColumn="0" w:oddVBand="1" w:evenVBand="0" w:oddHBand="0" w:evenHBand="0" w:firstRowFirstColumn="0" w:firstRowLastColumn="0" w:lastRowFirstColumn="0" w:lastRowLastColumn="0"/>
            <w:tcW w:w="880" w:type="pct"/>
          </w:tcPr>
          <w:p w14:paraId="45E1EF30"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661" w:type="pct"/>
          </w:tcPr>
          <w:p w14:paraId="07A1D451" w14:textId="77777777" w:rsidR="005C237F" w:rsidRPr="00A56AAF"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0" w:type="pct"/>
          </w:tcPr>
          <w:p w14:paraId="665ACCAA"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lang w:bidi="ar-EG"/>
              </w:rPr>
            </w:pPr>
          </w:p>
        </w:tc>
      </w:tr>
      <w:tr w:rsidR="005C237F" w:rsidRPr="00A56AAF" w14:paraId="1EB97397"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43DD600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الاستراتيجية</w:t>
            </w:r>
          </w:p>
        </w:tc>
      </w:tr>
      <w:tr w:rsidR="005C237F" w:rsidRPr="00A56AAF" w14:paraId="0C5698A4" w14:textId="77777777" w:rsidTr="00E605BC">
        <w:trPr>
          <w:cnfStyle w:val="000000100000" w:firstRow="0" w:lastRow="0" w:firstColumn="0" w:lastColumn="0" w:oddVBand="0" w:evenVBand="0" w:oddHBand="1" w:evenHBand="0" w:firstRowFirstColumn="0" w:firstRowLastColumn="0" w:lastRowFirstColumn="0" w:lastRowLastColumn="0"/>
          <w:trHeight w:val="117"/>
        </w:trPr>
        <w:tc>
          <w:tcPr>
            <w:cnfStyle w:val="000010000000" w:firstRow="0" w:lastRow="0" w:firstColumn="0" w:lastColumn="0" w:oddVBand="1" w:evenVBand="0" w:oddHBand="0" w:evenHBand="0" w:firstRowFirstColumn="0" w:firstRowLastColumn="0" w:lastRowFirstColumn="0" w:lastRowLastColumn="0"/>
            <w:tcW w:w="5000" w:type="pct"/>
            <w:gridSpan w:val="7"/>
          </w:tcPr>
          <w:p w14:paraId="4B941E2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b. Predictors: (Constant), </w:t>
            </w:r>
            <w:r w:rsidRPr="00A56AAF">
              <w:rPr>
                <w:rFonts w:ascii="Traditional Arabic" w:hAnsi="Traditional Arabic" w:cs="Traditional Arabic"/>
                <w:sz w:val="24"/>
                <w:szCs w:val="24"/>
                <w:rtl/>
              </w:rPr>
              <w:t>الممارسات والمنهجيات المستخدمة في بنية الأعمال المؤسسية</w:t>
            </w:r>
          </w:p>
        </w:tc>
      </w:tr>
    </w:tbl>
    <w:p w14:paraId="3C2D9076" w14:textId="4AA8E61C" w:rsidR="0002110B" w:rsidRPr="009467C5" w:rsidRDefault="0002110B" w:rsidP="009467C5">
      <w:pPr>
        <w:autoSpaceDE w:val="0"/>
        <w:autoSpaceDN w:val="0"/>
        <w:bidi/>
        <w:adjustRightInd w:val="0"/>
        <w:spacing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731"/>
        <w:gridCol w:w="2017"/>
        <w:gridCol w:w="1335"/>
        <w:gridCol w:w="1335"/>
        <w:gridCol w:w="1544"/>
        <w:gridCol w:w="1028"/>
        <w:gridCol w:w="1026"/>
      </w:tblGrid>
      <w:tr w:rsidR="005C237F" w:rsidRPr="00A56AAF" w14:paraId="01855CE3"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743DCA43"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Coefficients</w:t>
            </w:r>
            <w:r w:rsidRPr="00A56AAF">
              <w:rPr>
                <w:rFonts w:ascii="Traditional Arabic" w:hAnsi="Traditional Arabic" w:cs="Traditional Arabic"/>
                <w:b/>
                <w:bCs/>
                <w:sz w:val="24"/>
                <w:szCs w:val="24"/>
                <w:vertAlign w:val="superscript"/>
              </w:rPr>
              <w:t>a</w:t>
            </w:r>
          </w:p>
        </w:tc>
      </w:tr>
      <w:tr w:rsidR="005C237F" w:rsidRPr="00A56AAF" w14:paraId="73067693" w14:textId="77777777" w:rsidTr="00E605BC">
        <w:tc>
          <w:tcPr>
            <w:cnfStyle w:val="000010000000" w:firstRow="0" w:lastRow="0" w:firstColumn="0" w:lastColumn="0" w:oddVBand="1" w:evenVBand="0" w:oddHBand="0" w:evenHBand="0" w:firstRowFirstColumn="0" w:firstRowLastColumn="0" w:lastRowFirstColumn="0" w:lastRowLastColumn="0"/>
            <w:tcW w:w="1535" w:type="pct"/>
            <w:gridSpan w:val="2"/>
            <w:vMerge w:val="restart"/>
          </w:tcPr>
          <w:p w14:paraId="74491D5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1492" w:type="pct"/>
            <w:gridSpan w:val="2"/>
          </w:tcPr>
          <w:p w14:paraId="33F7B19B"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Unstandardized Coefficients</w:t>
            </w:r>
          </w:p>
        </w:tc>
        <w:tc>
          <w:tcPr>
            <w:cnfStyle w:val="000010000000" w:firstRow="0" w:lastRow="0" w:firstColumn="0" w:lastColumn="0" w:oddVBand="1" w:evenVBand="0" w:oddHBand="0" w:evenHBand="0" w:firstRowFirstColumn="0" w:firstRowLastColumn="0" w:lastRowFirstColumn="0" w:lastRowLastColumn="0"/>
            <w:tcW w:w="824" w:type="pct"/>
          </w:tcPr>
          <w:p w14:paraId="4065574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Standardized Coefficients</w:t>
            </w:r>
          </w:p>
        </w:tc>
        <w:tc>
          <w:tcPr>
            <w:tcW w:w="575" w:type="pct"/>
            <w:vMerge w:val="restart"/>
          </w:tcPr>
          <w:p w14:paraId="0AD1518D"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w:t>
            </w:r>
          </w:p>
        </w:tc>
        <w:tc>
          <w:tcPr>
            <w:cnfStyle w:val="000010000000" w:firstRow="0" w:lastRow="0" w:firstColumn="0" w:lastColumn="0" w:oddVBand="1" w:evenVBand="0" w:oddHBand="0" w:evenHBand="0" w:firstRowFirstColumn="0" w:firstRowLastColumn="0" w:lastRowFirstColumn="0" w:lastRowLastColumn="0"/>
            <w:tcW w:w="575" w:type="pct"/>
            <w:vMerge w:val="restart"/>
          </w:tcPr>
          <w:p w14:paraId="1B32482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005C237F" w:rsidRPr="00A56AAF" w14:paraId="6BEB9384"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35" w:type="pct"/>
            <w:gridSpan w:val="2"/>
            <w:vMerge/>
          </w:tcPr>
          <w:p w14:paraId="59FFDC03"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746" w:type="pct"/>
          </w:tcPr>
          <w:p w14:paraId="47A84D9C"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w:t>
            </w:r>
          </w:p>
        </w:tc>
        <w:tc>
          <w:tcPr>
            <w:cnfStyle w:val="000010000000" w:firstRow="0" w:lastRow="0" w:firstColumn="0" w:lastColumn="0" w:oddVBand="1" w:evenVBand="0" w:oddHBand="0" w:evenHBand="0" w:firstRowFirstColumn="0" w:firstRowLastColumn="0" w:lastRowFirstColumn="0" w:lastRowLastColumn="0"/>
            <w:tcW w:w="746" w:type="pct"/>
          </w:tcPr>
          <w:p w14:paraId="1EB6307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w:t>
            </w:r>
          </w:p>
        </w:tc>
        <w:tc>
          <w:tcPr>
            <w:tcW w:w="824" w:type="pct"/>
          </w:tcPr>
          <w:p w14:paraId="4E6D1F90"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Beta</w:t>
            </w:r>
          </w:p>
        </w:tc>
        <w:tc>
          <w:tcPr>
            <w:cnfStyle w:val="000010000000" w:firstRow="0" w:lastRow="0" w:firstColumn="0" w:lastColumn="0" w:oddVBand="1" w:evenVBand="0" w:oddHBand="0" w:evenHBand="0" w:firstRowFirstColumn="0" w:firstRowLastColumn="0" w:lastRowFirstColumn="0" w:lastRowLastColumn="0"/>
            <w:tcW w:w="575" w:type="pct"/>
            <w:vMerge/>
          </w:tcPr>
          <w:p w14:paraId="4B60C036"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575" w:type="pct"/>
            <w:vMerge/>
          </w:tcPr>
          <w:p w14:paraId="59BABCD8" w14:textId="77777777" w:rsidR="005C237F" w:rsidRPr="00A56AAF"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5C237F" w:rsidRPr="00A56AAF" w14:paraId="62019B38" w14:textId="77777777" w:rsidTr="00E605BC">
        <w:tc>
          <w:tcPr>
            <w:cnfStyle w:val="000010000000" w:firstRow="0" w:lastRow="0" w:firstColumn="0" w:lastColumn="0" w:oddVBand="1" w:evenVBand="0" w:oddHBand="0" w:evenHBand="0" w:firstRowFirstColumn="0" w:firstRowLastColumn="0" w:lastRowFirstColumn="0" w:lastRowLastColumn="0"/>
            <w:tcW w:w="411" w:type="pct"/>
            <w:vMerge w:val="restart"/>
          </w:tcPr>
          <w:p w14:paraId="4787221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1124" w:type="pct"/>
          </w:tcPr>
          <w:p w14:paraId="2634B9C8"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(Constant)</w:t>
            </w:r>
          </w:p>
        </w:tc>
        <w:tc>
          <w:tcPr>
            <w:cnfStyle w:val="000010000000" w:firstRow="0" w:lastRow="0" w:firstColumn="0" w:lastColumn="0" w:oddVBand="1" w:evenVBand="0" w:oddHBand="0" w:evenHBand="0" w:firstRowFirstColumn="0" w:firstRowLastColumn="0" w:lastRowFirstColumn="0" w:lastRowLastColumn="0"/>
            <w:tcW w:w="746" w:type="pct"/>
          </w:tcPr>
          <w:p w14:paraId="4FC8022D"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.645</w:t>
            </w:r>
          </w:p>
        </w:tc>
        <w:tc>
          <w:tcPr>
            <w:tcW w:w="746" w:type="pct"/>
          </w:tcPr>
          <w:p w14:paraId="47084DFE"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.048</w:t>
            </w:r>
          </w:p>
        </w:tc>
        <w:tc>
          <w:tcPr>
            <w:cnfStyle w:val="000010000000" w:firstRow="0" w:lastRow="0" w:firstColumn="0" w:lastColumn="0" w:oddVBand="1" w:evenVBand="0" w:oddHBand="0" w:evenHBand="0" w:firstRowFirstColumn="0" w:firstRowLastColumn="0" w:lastRowFirstColumn="0" w:lastRowLastColumn="0"/>
            <w:tcW w:w="824" w:type="pct"/>
          </w:tcPr>
          <w:p w14:paraId="24A4D45B"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575" w:type="pct"/>
          </w:tcPr>
          <w:p w14:paraId="62735AAF"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13.545</w:t>
            </w:r>
          </w:p>
        </w:tc>
        <w:tc>
          <w:tcPr>
            <w:cnfStyle w:val="000010000000" w:firstRow="0" w:lastRow="0" w:firstColumn="0" w:lastColumn="0" w:oddVBand="1" w:evenVBand="0" w:oddHBand="0" w:evenHBand="0" w:firstRowFirstColumn="0" w:firstRowLastColumn="0" w:lastRowFirstColumn="0" w:lastRowLastColumn="0"/>
            <w:tcW w:w="575" w:type="pct"/>
          </w:tcPr>
          <w:p w14:paraId="7E6ACB2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005C237F" w:rsidRPr="00A56AAF" w14:paraId="177E5CC7"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11" w:type="pct"/>
            <w:vMerge/>
          </w:tcPr>
          <w:p w14:paraId="72ACA8C1"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1124" w:type="pct"/>
          </w:tcPr>
          <w:p w14:paraId="64D2E627"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الممارسات والمنهجيات المستخدمة في بنية الأعمال المؤسسية</w:t>
            </w:r>
          </w:p>
        </w:tc>
        <w:tc>
          <w:tcPr>
            <w:cnfStyle w:val="000010000000" w:firstRow="0" w:lastRow="0" w:firstColumn="0" w:lastColumn="0" w:oddVBand="1" w:evenVBand="0" w:oddHBand="0" w:evenHBand="0" w:firstRowFirstColumn="0" w:firstRowLastColumn="0" w:lastRowFirstColumn="0" w:lastRowLastColumn="0"/>
            <w:tcW w:w="746" w:type="pct"/>
          </w:tcPr>
          <w:p w14:paraId="09D451B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.415</w:t>
            </w:r>
          </w:p>
        </w:tc>
        <w:tc>
          <w:tcPr>
            <w:tcW w:w="746" w:type="pct"/>
          </w:tcPr>
          <w:p w14:paraId="314EBFE1"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.035</w:t>
            </w:r>
          </w:p>
        </w:tc>
        <w:tc>
          <w:tcPr>
            <w:cnfStyle w:val="000010000000" w:firstRow="0" w:lastRow="0" w:firstColumn="0" w:lastColumn="0" w:oddVBand="1" w:evenVBand="0" w:oddHBand="0" w:evenHBand="0" w:firstRowFirstColumn="0" w:firstRowLastColumn="0" w:lastRowFirstColumn="0" w:lastRowLastColumn="0"/>
            <w:tcW w:w="824" w:type="pct"/>
          </w:tcPr>
          <w:p w14:paraId="3523E6A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.684</w:t>
            </w:r>
          </w:p>
        </w:tc>
        <w:tc>
          <w:tcPr>
            <w:tcW w:w="575" w:type="pct"/>
          </w:tcPr>
          <w:p w14:paraId="3D53FB7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11.771</w:t>
            </w:r>
          </w:p>
        </w:tc>
        <w:tc>
          <w:tcPr>
            <w:cnfStyle w:val="000010000000" w:firstRow="0" w:lastRow="0" w:firstColumn="0" w:lastColumn="0" w:oddVBand="1" w:evenVBand="0" w:oddHBand="0" w:evenHBand="0" w:firstRowFirstColumn="0" w:firstRowLastColumn="0" w:lastRowFirstColumn="0" w:lastRowLastColumn="0"/>
            <w:tcW w:w="575" w:type="pct"/>
          </w:tcPr>
          <w:p w14:paraId="59E3E96A"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005C237F" w:rsidRPr="00A56AAF" w14:paraId="2D8D756C" w14:textId="77777777" w:rsidTr="00E605BC">
        <w:trPr>
          <w:trHeight w:val="197"/>
        </w:trPr>
        <w:tc>
          <w:tcPr>
            <w:cnfStyle w:val="000010000000" w:firstRow="0" w:lastRow="0" w:firstColumn="0" w:lastColumn="0" w:oddVBand="1" w:evenVBand="0" w:oddHBand="0" w:evenHBand="0" w:firstRowFirstColumn="0" w:firstRowLastColumn="0" w:lastRowFirstColumn="0" w:lastRowLastColumn="0"/>
            <w:tcW w:w="5000" w:type="pct"/>
            <w:gridSpan w:val="7"/>
          </w:tcPr>
          <w:p w14:paraId="65BA0CE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الاستراتيجية</w:t>
            </w:r>
          </w:p>
        </w:tc>
      </w:tr>
    </w:tbl>
    <w:p w14:paraId="26DE8DF9" w14:textId="77777777" w:rsidR="005C237F" w:rsidRPr="00A56AAF" w:rsidRDefault="005C237F" w:rsidP="00074EFD">
      <w:pPr>
        <w:bidi/>
        <w:spacing w:line="360" w:lineRule="auto"/>
        <w:rPr>
          <w:rFonts w:ascii="Traditional Arabic" w:hAnsi="Traditional Arabic" w:cs="Traditional Arabic"/>
          <w:sz w:val="24"/>
          <w:szCs w:val="24"/>
          <w:rtl/>
          <w:lang w:bidi="ar-EG"/>
        </w:rPr>
      </w:pPr>
    </w:p>
    <w:p w14:paraId="42F945D9" w14:textId="77777777" w:rsidR="005C237F" w:rsidRPr="00EB446F" w:rsidRDefault="00EB446F" w:rsidP="00EB446F">
      <w:pPr>
        <w:pStyle w:val="ListParagraph"/>
        <w:autoSpaceDE w:val="0"/>
        <w:autoSpaceDN w:val="0"/>
        <w:bidi/>
        <w:adjustRightInd w:val="0"/>
        <w:spacing w:line="360" w:lineRule="auto"/>
        <w:ind w:left="4"/>
        <w:jc w:val="both"/>
        <w:rPr>
          <w:rFonts w:ascii="Traditional Arabic" w:hAnsi="Traditional Arabic" w:cs="Traditional Arabic"/>
          <w:sz w:val="24"/>
          <w:szCs w:val="24"/>
          <w:rtl/>
        </w:rPr>
      </w:pPr>
      <w:r w:rsidRPr="00EB446F">
        <w:rPr>
          <w:rFonts w:ascii="Traditional Arabic" w:hAnsi="Traditional Arabic" w:cs="Traditional Arabic" w:hint="cs"/>
          <w:sz w:val="24"/>
          <w:szCs w:val="24"/>
          <w:rtl/>
        </w:rPr>
        <w:t>أ</w:t>
      </w:r>
      <w:r w:rsidRPr="00EB446F">
        <w:rPr>
          <w:rFonts w:ascii="Traditional Arabic" w:hAnsi="Traditional Arabic" w:cs="Traditional Arabic"/>
          <w:sz w:val="24"/>
          <w:szCs w:val="24"/>
          <w:rtl/>
        </w:rPr>
        <w:t>ظهرت نتائج تحليل الانحدار الخطي البسيط وجود أثر إيجابي ذي دلالة إحصائية للممارسات والمنهجيات المستخدمة في بنية الأعمال المؤسسية في المواءمة الاستراتيجية لتحول الأعمال البنكية إلى الرقمية في المملكة العربية السعودية؛ إذ بلغت قيمة معامل التحديد</w:t>
      </w:r>
      <w:r w:rsidRPr="00EB446F">
        <w:rPr>
          <w:rFonts w:ascii="Traditional Arabic" w:hAnsi="Traditional Arabic" w:cs="Traditional Arabic"/>
          <w:sz w:val="24"/>
          <w:szCs w:val="24"/>
        </w:rPr>
        <w:t xml:space="preserve"> (R² = 0.467)</w:t>
      </w:r>
      <w:r w:rsidRPr="00EB446F">
        <w:rPr>
          <w:rFonts w:ascii="Traditional Arabic" w:hAnsi="Traditional Arabic" w:cs="Traditional Arabic"/>
          <w:sz w:val="24"/>
          <w:szCs w:val="24"/>
          <w:rtl/>
        </w:rPr>
        <w:t>، مما يدل على أن الممارسات والمنهجيات المستخدمة تفسر ما نسبته (46.7%) من التباين في المواءمة الاستراتيجية. كما بلغت قيمة معامل الانحدار المعياري</w:t>
      </w:r>
      <w:r w:rsidRPr="00EB446F">
        <w:rPr>
          <w:rFonts w:ascii="Traditional Arabic" w:hAnsi="Traditional Arabic" w:cs="Traditional Arabic"/>
          <w:sz w:val="24"/>
          <w:szCs w:val="24"/>
        </w:rPr>
        <w:t xml:space="preserve"> (Beta = 0.684)</w:t>
      </w:r>
      <w:r w:rsidRPr="00EB446F">
        <w:rPr>
          <w:rFonts w:ascii="Traditional Arabic" w:hAnsi="Traditional Arabic" w:cs="Traditional Arabic"/>
          <w:sz w:val="24"/>
          <w:szCs w:val="24"/>
          <w:rtl/>
        </w:rPr>
        <w:t>، ومعامل الانحدار غير المعياري</w:t>
      </w:r>
      <w:r w:rsidRPr="00EB446F">
        <w:rPr>
          <w:rFonts w:ascii="Traditional Arabic" w:hAnsi="Traditional Arabic" w:cs="Traditional Arabic"/>
          <w:sz w:val="24"/>
          <w:szCs w:val="24"/>
        </w:rPr>
        <w:t xml:space="preserve"> (B = 0.415)</w:t>
      </w:r>
      <w:r w:rsidRPr="00EB446F">
        <w:rPr>
          <w:rFonts w:ascii="Traditional Arabic" w:hAnsi="Traditional Arabic" w:cs="Traditional Arabic"/>
          <w:sz w:val="24"/>
          <w:szCs w:val="24"/>
          <w:rtl/>
        </w:rPr>
        <w:t>، وكانت قيمة</w:t>
      </w:r>
      <w:r w:rsidRPr="00EB446F">
        <w:rPr>
          <w:rFonts w:ascii="Traditional Arabic" w:hAnsi="Traditional Arabic" w:cs="Traditional Arabic"/>
          <w:sz w:val="24"/>
          <w:szCs w:val="24"/>
        </w:rPr>
        <w:t xml:space="preserve"> (F = 138.551) </w:t>
      </w:r>
      <w:r w:rsidRPr="00EB446F">
        <w:rPr>
          <w:rFonts w:ascii="Traditional Arabic" w:hAnsi="Traditional Arabic" w:cs="Traditional Arabic"/>
          <w:sz w:val="24"/>
          <w:szCs w:val="24"/>
          <w:rtl/>
        </w:rPr>
        <w:t>عند مستوى دلالة إحصائية</w:t>
      </w:r>
      <w:r w:rsidRPr="00EB446F">
        <w:rPr>
          <w:rFonts w:ascii="Traditional Arabic" w:hAnsi="Traditional Arabic" w:cs="Traditional Arabic"/>
          <w:sz w:val="24"/>
          <w:szCs w:val="24"/>
        </w:rPr>
        <w:t xml:space="preserve"> (p &lt; 0.001). </w:t>
      </w:r>
      <w:r w:rsidRPr="00EB446F">
        <w:rPr>
          <w:rFonts w:ascii="Traditional Arabic" w:hAnsi="Traditional Arabic" w:cs="Traditional Arabic"/>
          <w:sz w:val="24"/>
          <w:szCs w:val="24"/>
          <w:rtl/>
        </w:rPr>
        <w:t xml:space="preserve">وبناءً عليه، تُقبل الفرضية الثانية، ويُستنتج أن تبني ممارسات ومنهجيات منظمة لبنية الأعمال المؤسسية يسهم إيجابيًا في تعزيز المواءمة بين استراتيجية التحول </w:t>
      </w:r>
      <w:r w:rsidRPr="00EB446F">
        <w:rPr>
          <w:rFonts w:ascii="Traditional Arabic" w:hAnsi="Traditional Arabic" w:cs="Traditional Arabic"/>
          <w:sz w:val="24"/>
          <w:szCs w:val="24"/>
          <w:rtl/>
        </w:rPr>
        <w:lastRenderedPageBreak/>
        <w:t>الرقمي وتنفيذها التشغيلي</w:t>
      </w:r>
      <w:r>
        <w:rPr>
          <w:rFonts w:ascii="Traditional Arabic" w:hAnsi="Traditional Arabic" w:cs="Traditional Arabic" w:hint="cs"/>
          <w:sz w:val="24"/>
          <w:szCs w:val="24"/>
          <w:rtl/>
        </w:rPr>
        <w:t xml:space="preserve"> </w:t>
      </w:r>
      <w:r w:rsidRPr="00EB446F">
        <w:rPr>
          <w:rFonts w:ascii="Traditional Arabic" w:hAnsi="Traditional Arabic" w:cs="Traditional Arabic" w:hint="cs"/>
          <w:sz w:val="24"/>
          <w:szCs w:val="24"/>
          <w:rtl/>
        </w:rPr>
        <w:t>و</w:t>
      </w:r>
      <w:r w:rsidR="005C237F" w:rsidRPr="00EB446F">
        <w:rPr>
          <w:rFonts w:ascii="Traditional Arabic" w:hAnsi="Traditional Arabic" w:cs="Traditional Arabic"/>
          <w:sz w:val="24"/>
          <w:szCs w:val="24"/>
          <w:rtl/>
        </w:rPr>
        <w:t>من وجهة نظر افراد العينة عند مستوي (0.05%) ،حيث كانت نسبة الدلالة (</w:t>
      </w:r>
      <w:r w:rsidR="005C237F" w:rsidRPr="00EB446F">
        <w:rPr>
          <w:rFonts w:ascii="Traditional Arabic" w:hAnsi="Traditional Arabic" w:cs="Traditional Arabic"/>
          <w:sz w:val="24"/>
          <w:szCs w:val="24"/>
        </w:rPr>
        <w:t>0.000</w:t>
      </w:r>
      <w:r w:rsidR="005C237F" w:rsidRPr="00EB446F">
        <w:rPr>
          <w:rFonts w:ascii="Traditional Arabic" w:hAnsi="Traditional Arabic" w:cs="Traditional Arabic"/>
          <w:sz w:val="24"/>
          <w:szCs w:val="24"/>
          <w:rtl/>
        </w:rPr>
        <w:t xml:space="preserve">) </w:t>
      </w:r>
      <w:r w:rsidR="00817255" w:rsidRPr="00EB446F">
        <w:rPr>
          <w:rFonts w:ascii="Traditional Arabic" w:hAnsi="Traditional Arabic" w:cs="Traditional Arabic" w:hint="cs"/>
          <w:sz w:val="24"/>
          <w:szCs w:val="24"/>
          <w:rtl/>
        </w:rPr>
        <w:t>أقل من (0.05) وبناءً عليه قبلت الفرضية.</w:t>
      </w:r>
    </w:p>
    <w:p w14:paraId="6FF97F1B" w14:textId="6F0E0457" w:rsidR="005C237F" w:rsidRPr="00A56AAF" w:rsidRDefault="005C237F" w:rsidP="00CE1649">
      <w:pPr>
        <w:bidi/>
        <w:spacing w:line="360" w:lineRule="auto"/>
        <w:jc w:val="both"/>
        <w:rPr>
          <w:rFonts w:ascii="Traditional Arabic" w:hAnsi="Traditional Arabic" w:cs="Traditional Arabic"/>
          <w:sz w:val="24"/>
          <w:szCs w:val="24"/>
          <w:rtl/>
        </w:rPr>
      </w:pPr>
      <w:r w:rsidRPr="00CE1649">
        <w:rPr>
          <w:rFonts w:ascii="Traditional Arabic" w:hAnsi="Traditional Arabic" w:cs="Traditional Arabic"/>
          <w:sz w:val="24"/>
          <w:szCs w:val="24"/>
          <w:rtl/>
        </w:rPr>
        <w:t>الفرضية الثالثة (</w:t>
      </w:r>
      <w:r w:rsidRPr="00CE1649">
        <w:rPr>
          <w:rFonts w:ascii="Traditional Arabic" w:hAnsi="Traditional Arabic" w:cs="Traditional Arabic"/>
          <w:sz w:val="24"/>
          <w:szCs w:val="24"/>
        </w:rPr>
        <w:t>H3</w:t>
      </w:r>
      <w:r w:rsidRPr="00CE1649">
        <w:rPr>
          <w:rFonts w:ascii="Traditional Arabic" w:hAnsi="Traditional Arabic" w:cs="Traditional Arabic"/>
          <w:sz w:val="24"/>
          <w:szCs w:val="24"/>
          <w:rtl/>
        </w:rPr>
        <w:t>):</w:t>
      </w:r>
      <w:r w:rsidRPr="00A56AAF">
        <w:rPr>
          <w:rFonts w:ascii="Traditional Arabic" w:hAnsi="Traditional Arabic" w:cs="Traditional Arabic"/>
          <w:sz w:val="24"/>
          <w:szCs w:val="24"/>
          <w:rtl/>
        </w:rPr>
        <w:t xml:space="preserve"> </w:t>
      </w:r>
      <w:r w:rsidR="00CE1649" w:rsidRPr="00CE1649">
        <w:rPr>
          <w:rFonts w:ascii="Traditional Arabic" w:hAnsi="Traditional Arabic" w:cs="Traditional Arabic"/>
          <w:sz w:val="24"/>
          <w:szCs w:val="24"/>
          <w:rtl/>
        </w:rPr>
        <w:t>يوجد أثر ذو دلالة إحصائية لتمكين ودعم الإدارة العليا لتفعيل بنية الأعمال المؤسسية في المواءمة الاستراتيجية لتحول الأعمال البنكية إلى الرقمية في المملكة العربية السعودية</w:t>
      </w:r>
      <w:r w:rsidR="00CE1649" w:rsidRPr="00CE1649">
        <w:rPr>
          <w:rFonts w:ascii="Traditional Arabic" w:hAnsi="Traditional Arabic" w:cs="Traditional Arabic"/>
          <w:sz w:val="24"/>
          <w:szCs w:val="24"/>
        </w:rPr>
        <w:t>.</w:t>
      </w:r>
      <w:r w:rsidRPr="00A56AAF">
        <w:rPr>
          <w:rFonts w:ascii="Traditional Arabic" w:hAnsi="Traditional Arabic" w:cs="Traditional Arabic"/>
          <w:sz w:val="24"/>
          <w:szCs w:val="24"/>
          <w:rtl/>
        </w:rPr>
        <w:t>.</w:t>
      </w:r>
    </w:p>
    <w:p w14:paraId="518E1084" w14:textId="5323C4CC" w:rsidR="005C237F" w:rsidRPr="00A56AAF" w:rsidRDefault="005C237F" w:rsidP="00D848C9">
      <w:pPr>
        <w:pStyle w:val="Caption"/>
        <w:keepNext/>
        <w:bidi/>
        <w:spacing w:line="360" w:lineRule="auto"/>
        <w:jc w:val="both"/>
        <w:rPr>
          <w:rFonts w:ascii="Traditional Arabic" w:hAnsi="Traditional Arabic" w:cs="Traditional Arabic"/>
          <w:b/>
          <w:bCs/>
          <w:sz w:val="24"/>
          <w:szCs w:val="24"/>
        </w:rPr>
      </w:pPr>
      <w:bookmarkStart w:id="103" w:name="_Toc232365916"/>
      <w:r w:rsidRPr="00A56AAF">
        <w:rPr>
          <w:rFonts w:ascii="Traditional Arabic" w:hAnsi="Traditional Arabic" w:cs="Traditional Arabic"/>
          <w:b/>
          <w:bCs/>
          <w:sz w:val="24"/>
          <w:szCs w:val="24"/>
          <w:rtl/>
        </w:rPr>
        <w:t>جدول</w:t>
      </w:r>
      <w:r w:rsidRPr="00A56AAF">
        <w:rPr>
          <w:rFonts w:ascii="Traditional Arabic" w:hAnsi="Traditional Arabic" w:cs="Traditional Arabic"/>
          <w:b/>
          <w:bCs/>
          <w:sz w:val="24"/>
          <w:szCs w:val="24"/>
        </w:rPr>
        <w:t xml:space="preserve"> </w:t>
      </w:r>
      <w:r w:rsidRPr="00A56AAF">
        <w:rPr>
          <w:rFonts w:ascii="Traditional Arabic" w:hAnsi="Traditional Arabic" w:cs="Traditional Arabic"/>
          <w:b/>
          <w:bCs/>
          <w:sz w:val="24"/>
          <w:szCs w:val="24"/>
        </w:rPr>
        <w:fldChar w:fldCharType="begin"/>
      </w:r>
      <w:r w:rsidRPr="00A56AAF">
        <w:rPr>
          <w:rFonts w:ascii="Traditional Arabic" w:hAnsi="Traditional Arabic" w:cs="Traditional Arabic"/>
          <w:b/>
          <w:bCs/>
          <w:sz w:val="24"/>
          <w:szCs w:val="24"/>
        </w:rPr>
        <w:instrText xml:space="preserve"> SEQ </w:instrText>
      </w:r>
      <w:r w:rsidRPr="00A56AAF">
        <w:rPr>
          <w:rFonts w:ascii="Traditional Arabic" w:hAnsi="Traditional Arabic" w:cs="Traditional Arabic"/>
          <w:b/>
          <w:bCs/>
          <w:sz w:val="24"/>
          <w:szCs w:val="24"/>
          <w:rtl/>
        </w:rPr>
        <w:instrText>جدول</w:instrText>
      </w:r>
      <w:r w:rsidRPr="00A56AAF">
        <w:rPr>
          <w:rFonts w:ascii="Traditional Arabic" w:hAnsi="Traditional Arabic" w:cs="Traditional Arabic"/>
          <w:b/>
          <w:bCs/>
          <w:sz w:val="24"/>
          <w:szCs w:val="24"/>
        </w:rPr>
        <w:instrText xml:space="preserve"> \* ARABIC </w:instrText>
      </w:r>
      <w:r w:rsidRPr="00A56AAF">
        <w:rPr>
          <w:rFonts w:ascii="Traditional Arabic" w:hAnsi="Traditional Arabic" w:cs="Traditional Arabic"/>
          <w:b/>
          <w:bCs/>
          <w:sz w:val="24"/>
          <w:szCs w:val="24"/>
        </w:rPr>
        <w:fldChar w:fldCharType="separate"/>
      </w:r>
      <w:r w:rsidR="00091216">
        <w:rPr>
          <w:rFonts w:ascii="Traditional Arabic" w:hAnsi="Traditional Arabic" w:cs="Traditional Arabic"/>
          <w:b/>
          <w:bCs/>
          <w:noProof/>
          <w:sz w:val="24"/>
          <w:szCs w:val="24"/>
        </w:rPr>
        <w:t>15</w:t>
      </w:r>
      <w:r w:rsidRPr="00A56AAF">
        <w:rPr>
          <w:rFonts w:ascii="Traditional Arabic" w:hAnsi="Traditional Arabic" w:cs="Traditional Arabic"/>
          <w:b/>
          <w:bCs/>
          <w:sz w:val="24"/>
          <w:szCs w:val="24"/>
        </w:rPr>
        <w:fldChar w:fldCharType="end"/>
      </w:r>
      <w:r w:rsidRPr="00A56AAF">
        <w:rPr>
          <w:rFonts w:ascii="Traditional Arabic" w:hAnsi="Traditional Arabic" w:cs="Traditional Arabic"/>
          <w:b/>
          <w:bCs/>
          <w:noProof/>
          <w:sz w:val="24"/>
          <w:szCs w:val="24"/>
          <w:rtl/>
          <w:lang w:bidi="ar-EG"/>
        </w:rPr>
        <w:t xml:space="preserve"> </w:t>
      </w:r>
      <w:bookmarkEnd w:id="103"/>
      <w:r w:rsidR="00013DFC">
        <w:rPr>
          <w:rtl/>
        </w:rPr>
        <w:t>أثر تمكين ودعم الإدارة العليا لتفعيل بنية الأعمال المؤسسية في المواءمة الاستراتيجية</w:t>
      </w:r>
    </w:p>
    <w:tbl>
      <w:tblPr>
        <w:tblStyle w:val="GridTable4-Accent11"/>
        <w:tblW w:w="5000" w:type="pct"/>
        <w:tblLook w:val="0000" w:firstRow="0" w:lastRow="0" w:firstColumn="0" w:lastColumn="0" w:noHBand="0" w:noVBand="0"/>
      </w:tblPr>
      <w:tblGrid>
        <w:gridCol w:w="1226"/>
        <w:gridCol w:w="1580"/>
        <w:gridCol w:w="1675"/>
        <w:gridCol w:w="2267"/>
        <w:gridCol w:w="2268"/>
      </w:tblGrid>
      <w:tr w:rsidR="005C237F" w:rsidRPr="00A56AAF" w14:paraId="277753BB"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521C6C6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Model Summary</w:t>
            </w:r>
          </w:p>
        </w:tc>
      </w:tr>
      <w:tr w:rsidR="005C237F" w:rsidRPr="00A56AAF" w14:paraId="297A8599" w14:textId="77777777" w:rsidTr="00E605BC">
        <w:tc>
          <w:tcPr>
            <w:cnfStyle w:val="000010000000" w:firstRow="0" w:lastRow="0" w:firstColumn="0" w:lastColumn="0" w:oddVBand="1" w:evenVBand="0" w:oddHBand="0" w:evenHBand="0" w:firstRowFirstColumn="0" w:firstRowLastColumn="0" w:lastRowFirstColumn="0" w:lastRowLastColumn="0"/>
            <w:tcW w:w="680" w:type="pct"/>
          </w:tcPr>
          <w:p w14:paraId="27D3FC2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876" w:type="pct"/>
          </w:tcPr>
          <w:p w14:paraId="0A7C7DF8"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w:t>
            </w:r>
          </w:p>
        </w:tc>
        <w:tc>
          <w:tcPr>
            <w:cnfStyle w:val="000010000000" w:firstRow="0" w:lastRow="0" w:firstColumn="0" w:lastColumn="0" w:oddVBand="1" w:evenVBand="0" w:oddHBand="0" w:evenHBand="0" w:firstRowFirstColumn="0" w:firstRowLastColumn="0" w:lastRowFirstColumn="0" w:lastRowLastColumn="0"/>
            <w:tcW w:w="929" w:type="pct"/>
          </w:tcPr>
          <w:p w14:paraId="64F94FD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R Square</w:t>
            </w:r>
          </w:p>
        </w:tc>
        <w:tc>
          <w:tcPr>
            <w:tcW w:w="1257" w:type="pct"/>
          </w:tcPr>
          <w:p w14:paraId="4B7990AD"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11B009F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 of the Estimate</w:t>
            </w:r>
          </w:p>
        </w:tc>
      </w:tr>
      <w:tr w:rsidR="005C237F" w:rsidRPr="00A56AAF" w14:paraId="576BFD36"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5C63FBA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76" w:type="pct"/>
          </w:tcPr>
          <w:p w14:paraId="02B9EA92"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.555</w:t>
            </w:r>
            <w:r w:rsidRPr="00A56AAF">
              <w:rPr>
                <w:rFonts w:ascii="Traditional Arabic" w:hAnsi="Traditional Arabic" w:cs="Traditional Arabic"/>
                <w:sz w:val="24"/>
                <w:szCs w:val="24"/>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31689FA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.308</w:t>
            </w:r>
          </w:p>
        </w:tc>
        <w:tc>
          <w:tcPr>
            <w:tcW w:w="1257" w:type="pct"/>
          </w:tcPr>
          <w:p w14:paraId="15C1C7DA"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.304</w:t>
            </w:r>
          </w:p>
        </w:tc>
        <w:tc>
          <w:tcPr>
            <w:cnfStyle w:val="000010000000" w:firstRow="0" w:lastRow="0" w:firstColumn="0" w:lastColumn="0" w:oddVBand="1" w:evenVBand="0" w:oddHBand="0" w:evenHBand="0" w:firstRowFirstColumn="0" w:firstRowLastColumn="0" w:lastRowFirstColumn="0" w:lastRowLastColumn="0"/>
            <w:tcW w:w="1258" w:type="pct"/>
          </w:tcPr>
          <w:p w14:paraId="461CBC2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.28636</w:t>
            </w:r>
          </w:p>
        </w:tc>
      </w:tr>
      <w:tr w:rsidR="005C237F" w:rsidRPr="00A56AAF" w14:paraId="30B04E0B"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5"/>
          </w:tcPr>
          <w:p w14:paraId="64DDEBEA"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tl/>
                <w:lang w:bidi="ar-EG"/>
              </w:rPr>
            </w:pPr>
            <w:r w:rsidRPr="00A56AAF">
              <w:rPr>
                <w:rFonts w:ascii="Traditional Arabic" w:hAnsi="Traditional Arabic" w:cs="Traditional Arabic"/>
                <w:sz w:val="24"/>
                <w:szCs w:val="24"/>
              </w:rPr>
              <w:t xml:space="preserve">a. Predictors: (Constant), </w:t>
            </w:r>
            <w:r w:rsidRPr="00A56AAF">
              <w:rPr>
                <w:rFonts w:ascii="Traditional Arabic" w:hAnsi="Traditional Arabic" w:cs="Traditional Arabic"/>
                <w:sz w:val="24"/>
                <w:szCs w:val="24"/>
                <w:rtl/>
              </w:rPr>
              <w:t>تمكين ودعم الإدارة العليا لتفعيل بنية الأعمال المؤسسية</w:t>
            </w:r>
          </w:p>
        </w:tc>
      </w:tr>
    </w:tbl>
    <w:p w14:paraId="2C11E722" w14:textId="6B6A4B9F" w:rsidR="005C237F" w:rsidRPr="00A56AAF" w:rsidRDefault="005C237F" w:rsidP="00074EFD">
      <w:pPr>
        <w:autoSpaceDE w:val="0"/>
        <w:autoSpaceDN w:val="0"/>
        <w:bidi/>
        <w:adjustRightInd w:val="0"/>
        <w:spacing w:after="0"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830"/>
        <w:gridCol w:w="1454"/>
        <w:gridCol w:w="1663"/>
        <w:gridCol w:w="1159"/>
        <w:gridCol w:w="1592"/>
        <w:gridCol w:w="1159"/>
        <w:gridCol w:w="1159"/>
      </w:tblGrid>
      <w:tr w:rsidR="005C237F" w:rsidRPr="00A56AAF" w14:paraId="40C8E465"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5DCC04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ANOVA</w:t>
            </w:r>
            <w:r w:rsidRPr="00A56AAF">
              <w:rPr>
                <w:rFonts w:ascii="Traditional Arabic" w:hAnsi="Traditional Arabic" w:cs="Traditional Arabic"/>
                <w:b/>
                <w:bCs/>
                <w:sz w:val="24"/>
                <w:szCs w:val="24"/>
                <w:vertAlign w:val="superscript"/>
              </w:rPr>
              <w:t>a</w:t>
            </w:r>
          </w:p>
        </w:tc>
      </w:tr>
      <w:tr w:rsidR="005C237F" w:rsidRPr="00A56AAF" w14:paraId="5ECB6904" w14:textId="77777777" w:rsidTr="00E605BC">
        <w:tc>
          <w:tcPr>
            <w:cnfStyle w:val="000010000000" w:firstRow="0" w:lastRow="0" w:firstColumn="0" w:lastColumn="0" w:oddVBand="1" w:evenVBand="0" w:oddHBand="0" w:evenHBand="0" w:firstRowFirstColumn="0" w:firstRowLastColumn="0" w:lastRowFirstColumn="0" w:lastRowLastColumn="0"/>
            <w:tcW w:w="1266" w:type="pct"/>
            <w:gridSpan w:val="2"/>
          </w:tcPr>
          <w:p w14:paraId="75EEBB8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922" w:type="pct"/>
          </w:tcPr>
          <w:p w14:paraId="629DE74A"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5EBEDE6B"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df</w:t>
            </w:r>
          </w:p>
        </w:tc>
        <w:tc>
          <w:tcPr>
            <w:tcW w:w="883" w:type="pct"/>
          </w:tcPr>
          <w:p w14:paraId="5B679539"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2FD48A3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F</w:t>
            </w:r>
          </w:p>
        </w:tc>
        <w:tc>
          <w:tcPr>
            <w:tcW w:w="643" w:type="pct"/>
          </w:tcPr>
          <w:p w14:paraId="07C65584"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005C237F" w:rsidRPr="00A56AAF" w14:paraId="132183A4"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3C88A3E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06" w:type="pct"/>
          </w:tcPr>
          <w:p w14:paraId="6104D2DF"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111A9BD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5.777</w:t>
            </w:r>
          </w:p>
        </w:tc>
        <w:tc>
          <w:tcPr>
            <w:tcW w:w="643" w:type="pct"/>
          </w:tcPr>
          <w:p w14:paraId="44D85C7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cnfStyle w:val="000010000000" w:firstRow="0" w:lastRow="0" w:firstColumn="0" w:lastColumn="0" w:oddVBand="1" w:evenVBand="0" w:oddHBand="0" w:evenHBand="0" w:firstRowFirstColumn="0" w:firstRowLastColumn="0" w:lastRowFirstColumn="0" w:lastRowLastColumn="0"/>
            <w:tcW w:w="883" w:type="pct"/>
          </w:tcPr>
          <w:p w14:paraId="3B613720"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5.777</w:t>
            </w:r>
          </w:p>
        </w:tc>
        <w:tc>
          <w:tcPr>
            <w:tcW w:w="643" w:type="pct"/>
          </w:tcPr>
          <w:p w14:paraId="1B8C88F0"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70.448</w:t>
            </w:r>
          </w:p>
        </w:tc>
        <w:tc>
          <w:tcPr>
            <w:cnfStyle w:val="000010000000" w:firstRow="0" w:lastRow="0" w:firstColumn="0" w:lastColumn="0" w:oddVBand="1" w:evenVBand="0" w:oddHBand="0" w:evenHBand="0" w:firstRowFirstColumn="0" w:firstRowLastColumn="0" w:lastRowFirstColumn="0" w:lastRowLastColumn="0"/>
            <w:tcW w:w="643" w:type="pct"/>
          </w:tcPr>
          <w:p w14:paraId="796E2F8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r w:rsidRPr="00A56AAF">
              <w:rPr>
                <w:rFonts w:ascii="Traditional Arabic" w:hAnsi="Traditional Arabic" w:cs="Traditional Arabic"/>
                <w:sz w:val="24"/>
                <w:szCs w:val="24"/>
                <w:vertAlign w:val="superscript"/>
              </w:rPr>
              <w:t>b</w:t>
            </w:r>
          </w:p>
        </w:tc>
      </w:tr>
      <w:tr w:rsidR="005C237F" w:rsidRPr="00A56AAF" w14:paraId="335E91A5" w14:textId="77777777" w:rsidTr="00E605BC">
        <w:tc>
          <w:tcPr>
            <w:cnfStyle w:val="000010000000" w:firstRow="0" w:lastRow="0" w:firstColumn="0" w:lastColumn="0" w:oddVBand="1" w:evenVBand="0" w:oddHBand="0" w:evenHBand="0" w:firstRowFirstColumn="0" w:firstRowLastColumn="0" w:lastRowFirstColumn="0" w:lastRowLastColumn="0"/>
            <w:tcW w:w="460" w:type="pct"/>
            <w:vMerge/>
          </w:tcPr>
          <w:p w14:paraId="07C3F656"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806" w:type="pct"/>
          </w:tcPr>
          <w:p w14:paraId="03CDE6DC"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0D1E407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12.957</w:t>
            </w:r>
          </w:p>
        </w:tc>
        <w:tc>
          <w:tcPr>
            <w:tcW w:w="643" w:type="pct"/>
          </w:tcPr>
          <w:p w14:paraId="5C9B0392"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158</w:t>
            </w:r>
          </w:p>
        </w:tc>
        <w:tc>
          <w:tcPr>
            <w:cnfStyle w:val="000010000000" w:firstRow="0" w:lastRow="0" w:firstColumn="0" w:lastColumn="0" w:oddVBand="1" w:evenVBand="0" w:oddHBand="0" w:evenHBand="0" w:firstRowFirstColumn="0" w:firstRowLastColumn="0" w:lastRowFirstColumn="0" w:lastRowLastColumn="0"/>
            <w:tcW w:w="883" w:type="pct"/>
          </w:tcPr>
          <w:p w14:paraId="41E4CDA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.082</w:t>
            </w:r>
          </w:p>
        </w:tc>
        <w:tc>
          <w:tcPr>
            <w:tcW w:w="643" w:type="pct"/>
          </w:tcPr>
          <w:p w14:paraId="01B37DA8" w14:textId="77777777" w:rsidR="005C237F" w:rsidRPr="00A56AAF" w:rsidRDefault="005C237F" w:rsidP="00074EFD">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3" w:type="pct"/>
          </w:tcPr>
          <w:p w14:paraId="5DE849A8"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r>
      <w:tr w:rsidR="005C237F" w:rsidRPr="00A56AAF" w14:paraId="7BC9617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4E0628BA"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806" w:type="pct"/>
          </w:tcPr>
          <w:p w14:paraId="5D5553D7"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Total</w:t>
            </w:r>
          </w:p>
        </w:tc>
        <w:tc>
          <w:tcPr>
            <w:cnfStyle w:val="000010000000" w:firstRow="0" w:lastRow="0" w:firstColumn="0" w:lastColumn="0" w:oddVBand="1" w:evenVBand="0" w:oddHBand="0" w:evenHBand="0" w:firstRowFirstColumn="0" w:firstRowLastColumn="0" w:lastRowFirstColumn="0" w:lastRowLastColumn="0"/>
            <w:tcW w:w="922" w:type="pct"/>
          </w:tcPr>
          <w:p w14:paraId="2D7E4B0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18.734</w:t>
            </w:r>
          </w:p>
        </w:tc>
        <w:tc>
          <w:tcPr>
            <w:tcW w:w="643" w:type="pct"/>
          </w:tcPr>
          <w:p w14:paraId="61102E6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159</w:t>
            </w:r>
          </w:p>
        </w:tc>
        <w:tc>
          <w:tcPr>
            <w:cnfStyle w:val="000010000000" w:firstRow="0" w:lastRow="0" w:firstColumn="0" w:lastColumn="0" w:oddVBand="1" w:evenVBand="0" w:oddHBand="0" w:evenHBand="0" w:firstRowFirstColumn="0" w:firstRowLastColumn="0" w:lastRowFirstColumn="0" w:lastRowLastColumn="0"/>
            <w:tcW w:w="883" w:type="pct"/>
          </w:tcPr>
          <w:p w14:paraId="44D19C88"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643" w:type="pct"/>
          </w:tcPr>
          <w:p w14:paraId="386EE932" w14:textId="77777777" w:rsidR="005C237F" w:rsidRPr="00A56AAF"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3" w:type="pct"/>
          </w:tcPr>
          <w:p w14:paraId="11F4EA33"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lang w:bidi="ar-EG"/>
              </w:rPr>
            </w:pPr>
          </w:p>
        </w:tc>
      </w:tr>
      <w:tr w:rsidR="005C237F" w:rsidRPr="00A56AAF" w14:paraId="6D9F51DF"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77AE1D1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استراتيجية</w:t>
            </w:r>
          </w:p>
        </w:tc>
      </w:tr>
      <w:tr w:rsidR="005C237F" w:rsidRPr="00A56AAF" w14:paraId="7EF10523"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1414D9B7"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b. Predictors: (Constant),</w:t>
            </w:r>
            <w:r w:rsidRPr="00A56AAF">
              <w:rPr>
                <w:rFonts w:ascii="Traditional Arabic" w:hAnsi="Traditional Arabic" w:cs="Traditional Arabic"/>
                <w:sz w:val="24"/>
                <w:szCs w:val="24"/>
                <w:rtl/>
                <w:lang w:bidi="ar-EG"/>
              </w:rPr>
              <w:t xml:space="preserve"> </w:t>
            </w:r>
            <w:r w:rsidRPr="00A56AAF">
              <w:rPr>
                <w:rFonts w:ascii="Traditional Arabic" w:hAnsi="Traditional Arabic" w:cs="Traditional Arabic"/>
                <w:sz w:val="24"/>
                <w:szCs w:val="24"/>
                <w:rtl/>
              </w:rPr>
              <w:t>تمكين ودعم الإدارة العليا لتفعيل بنية الأعمال المؤسسية</w:t>
            </w:r>
          </w:p>
        </w:tc>
      </w:tr>
    </w:tbl>
    <w:p w14:paraId="2C976ABF" w14:textId="77777777" w:rsidR="009467C5" w:rsidRPr="00A56AAF" w:rsidRDefault="009467C5" w:rsidP="009467C5">
      <w:pPr>
        <w:autoSpaceDE w:val="0"/>
        <w:autoSpaceDN w:val="0"/>
        <w:bidi/>
        <w:adjustRightInd w:val="0"/>
        <w:spacing w:after="0"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647"/>
        <w:gridCol w:w="2265"/>
        <w:gridCol w:w="1226"/>
        <w:gridCol w:w="1228"/>
        <w:gridCol w:w="1663"/>
        <w:gridCol w:w="1058"/>
        <w:gridCol w:w="929"/>
      </w:tblGrid>
      <w:tr w:rsidR="005C237F" w:rsidRPr="00A56AAF" w14:paraId="3A99D800"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7D121AC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Coefficients</w:t>
            </w:r>
            <w:r w:rsidRPr="00A56AAF">
              <w:rPr>
                <w:rFonts w:ascii="Traditional Arabic" w:hAnsi="Traditional Arabic" w:cs="Traditional Arabic"/>
                <w:b/>
                <w:bCs/>
                <w:sz w:val="24"/>
                <w:szCs w:val="24"/>
                <w:vertAlign w:val="superscript"/>
              </w:rPr>
              <w:t>a</w:t>
            </w:r>
          </w:p>
        </w:tc>
      </w:tr>
      <w:tr w:rsidR="005C237F" w:rsidRPr="00A56AAF" w14:paraId="218D4BE7" w14:textId="77777777" w:rsidTr="00E605BC">
        <w:tc>
          <w:tcPr>
            <w:cnfStyle w:val="000010000000" w:firstRow="0" w:lastRow="0" w:firstColumn="0" w:lastColumn="0" w:oddVBand="1" w:evenVBand="0" w:oddHBand="0" w:evenHBand="0" w:firstRowFirstColumn="0" w:firstRowLastColumn="0" w:lastRowFirstColumn="0" w:lastRowLastColumn="0"/>
            <w:tcW w:w="1614" w:type="pct"/>
            <w:gridSpan w:val="2"/>
            <w:vMerge w:val="restart"/>
          </w:tcPr>
          <w:p w14:paraId="3B00492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1360" w:type="pct"/>
            <w:gridSpan w:val="2"/>
          </w:tcPr>
          <w:p w14:paraId="150305C8"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Unstandardized Coefficients</w:t>
            </w:r>
          </w:p>
        </w:tc>
        <w:tc>
          <w:tcPr>
            <w:cnfStyle w:val="000010000000" w:firstRow="0" w:lastRow="0" w:firstColumn="0" w:lastColumn="0" w:oddVBand="1" w:evenVBand="0" w:oddHBand="0" w:evenHBand="0" w:firstRowFirstColumn="0" w:firstRowLastColumn="0" w:lastRowFirstColumn="0" w:lastRowLastColumn="0"/>
            <w:tcW w:w="922" w:type="pct"/>
          </w:tcPr>
          <w:p w14:paraId="30018E5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Standardized Coefficients</w:t>
            </w:r>
          </w:p>
        </w:tc>
        <w:tc>
          <w:tcPr>
            <w:tcW w:w="587" w:type="pct"/>
            <w:vMerge w:val="restart"/>
          </w:tcPr>
          <w:p w14:paraId="46BF7547"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w:t>
            </w:r>
          </w:p>
        </w:tc>
        <w:tc>
          <w:tcPr>
            <w:cnfStyle w:val="000010000000" w:firstRow="0" w:lastRow="0" w:firstColumn="0" w:lastColumn="0" w:oddVBand="1" w:evenVBand="0" w:oddHBand="0" w:evenHBand="0" w:firstRowFirstColumn="0" w:firstRowLastColumn="0" w:lastRowFirstColumn="0" w:lastRowLastColumn="0"/>
            <w:tcW w:w="516" w:type="pct"/>
            <w:vMerge w:val="restart"/>
          </w:tcPr>
          <w:p w14:paraId="3A03096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005C237F" w:rsidRPr="00A56AAF" w14:paraId="4958DB32"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14" w:type="pct"/>
            <w:gridSpan w:val="2"/>
            <w:vMerge/>
          </w:tcPr>
          <w:p w14:paraId="44A5A453"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680" w:type="pct"/>
          </w:tcPr>
          <w:p w14:paraId="219DE1F7"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w:t>
            </w:r>
          </w:p>
        </w:tc>
        <w:tc>
          <w:tcPr>
            <w:cnfStyle w:val="000010000000" w:firstRow="0" w:lastRow="0" w:firstColumn="0" w:lastColumn="0" w:oddVBand="1" w:evenVBand="0" w:oddHBand="0" w:evenHBand="0" w:firstRowFirstColumn="0" w:firstRowLastColumn="0" w:lastRowFirstColumn="0" w:lastRowLastColumn="0"/>
            <w:tcW w:w="681" w:type="pct"/>
          </w:tcPr>
          <w:p w14:paraId="40F28417"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w:t>
            </w:r>
          </w:p>
        </w:tc>
        <w:tc>
          <w:tcPr>
            <w:tcW w:w="922" w:type="pct"/>
          </w:tcPr>
          <w:p w14:paraId="32C24B83"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Beta</w:t>
            </w:r>
          </w:p>
        </w:tc>
        <w:tc>
          <w:tcPr>
            <w:cnfStyle w:val="000010000000" w:firstRow="0" w:lastRow="0" w:firstColumn="0" w:lastColumn="0" w:oddVBand="1" w:evenVBand="0" w:oddHBand="0" w:evenHBand="0" w:firstRowFirstColumn="0" w:firstRowLastColumn="0" w:lastRowFirstColumn="0" w:lastRowLastColumn="0"/>
            <w:tcW w:w="587" w:type="pct"/>
            <w:vMerge/>
          </w:tcPr>
          <w:p w14:paraId="62D79C4E"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516" w:type="pct"/>
            <w:vMerge/>
          </w:tcPr>
          <w:p w14:paraId="049453A0" w14:textId="77777777" w:rsidR="005C237F" w:rsidRPr="00A56AAF"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5C237F" w:rsidRPr="00A56AAF" w14:paraId="3A2F6A22" w14:textId="77777777" w:rsidTr="00E605BC">
        <w:tc>
          <w:tcPr>
            <w:cnfStyle w:val="000010000000" w:firstRow="0" w:lastRow="0" w:firstColumn="0" w:lastColumn="0" w:oddVBand="1" w:evenVBand="0" w:oddHBand="0" w:evenHBand="0" w:firstRowFirstColumn="0" w:firstRowLastColumn="0" w:lastRowFirstColumn="0" w:lastRowLastColumn="0"/>
            <w:tcW w:w="359" w:type="pct"/>
            <w:vMerge w:val="restart"/>
          </w:tcPr>
          <w:p w14:paraId="70DDDE3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1256" w:type="pct"/>
          </w:tcPr>
          <w:p w14:paraId="0AA3922B"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(Constant)</w:t>
            </w:r>
          </w:p>
        </w:tc>
        <w:tc>
          <w:tcPr>
            <w:cnfStyle w:val="000010000000" w:firstRow="0" w:lastRow="0" w:firstColumn="0" w:lastColumn="0" w:oddVBand="1" w:evenVBand="0" w:oddHBand="0" w:evenHBand="0" w:firstRowFirstColumn="0" w:firstRowLastColumn="0" w:lastRowFirstColumn="0" w:lastRowLastColumn="0"/>
            <w:tcW w:w="680" w:type="pct"/>
          </w:tcPr>
          <w:p w14:paraId="402B4487"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.754</w:t>
            </w:r>
          </w:p>
        </w:tc>
        <w:tc>
          <w:tcPr>
            <w:tcW w:w="681" w:type="pct"/>
          </w:tcPr>
          <w:p w14:paraId="56F0BEC4"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.053</w:t>
            </w:r>
          </w:p>
        </w:tc>
        <w:tc>
          <w:tcPr>
            <w:cnfStyle w:val="000010000000" w:firstRow="0" w:lastRow="0" w:firstColumn="0" w:lastColumn="0" w:oddVBand="1" w:evenVBand="0" w:oddHBand="0" w:evenHBand="0" w:firstRowFirstColumn="0" w:firstRowLastColumn="0" w:lastRowFirstColumn="0" w:lastRowLastColumn="0"/>
            <w:tcW w:w="922" w:type="pct"/>
          </w:tcPr>
          <w:p w14:paraId="6CD3493B"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587" w:type="pct"/>
          </w:tcPr>
          <w:p w14:paraId="00AD4915"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14.238</w:t>
            </w:r>
          </w:p>
        </w:tc>
        <w:tc>
          <w:tcPr>
            <w:cnfStyle w:val="000010000000" w:firstRow="0" w:lastRow="0" w:firstColumn="0" w:lastColumn="0" w:oddVBand="1" w:evenVBand="0" w:oddHBand="0" w:evenHBand="0" w:firstRowFirstColumn="0" w:firstRowLastColumn="0" w:lastRowFirstColumn="0" w:lastRowLastColumn="0"/>
            <w:tcW w:w="516" w:type="pct"/>
          </w:tcPr>
          <w:p w14:paraId="12D96CCB"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005C237F" w:rsidRPr="00A56AAF" w14:paraId="08436CD1"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9" w:type="pct"/>
            <w:vMerge/>
          </w:tcPr>
          <w:p w14:paraId="48077D25"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1256" w:type="pct"/>
          </w:tcPr>
          <w:p w14:paraId="6258CE0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tl/>
              </w:rPr>
              <w:t>تمكين ودعم الإدارة العليا لتفعيل بنية الأعمال المؤسسية</w:t>
            </w:r>
          </w:p>
        </w:tc>
        <w:tc>
          <w:tcPr>
            <w:cnfStyle w:val="000010000000" w:firstRow="0" w:lastRow="0" w:firstColumn="0" w:lastColumn="0" w:oddVBand="1" w:evenVBand="0" w:oddHBand="0" w:evenHBand="0" w:firstRowFirstColumn="0" w:firstRowLastColumn="0" w:lastRowFirstColumn="0" w:lastRowLastColumn="0"/>
            <w:tcW w:w="680" w:type="pct"/>
          </w:tcPr>
          <w:p w14:paraId="03E5D23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.319</w:t>
            </w:r>
          </w:p>
        </w:tc>
        <w:tc>
          <w:tcPr>
            <w:tcW w:w="681" w:type="pct"/>
          </w:tcPr>
          <w:p w14:paraId="22BE6DBC"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.038</w:t>
            </w:r>
          </w:p>
        </w:tc>
        <w:tc>
          <w:tcPr>
            <w:cnfStyle w:val="000010000000" w:firstRow="0" w:lastRow="0" w:firstColumn="0" w:lastColumn="0" w:oddVBand="1" w:evenVBand="0" w:oddHBand="0" w:evenHBand="0" w:firstRowFirstColumn="0" w:firstRowLastColumn="0" w:lastRowFirstColumn="0" w:lastRowLastColumn="0"/>
            <w:tcW w:w="922" w:type="pct"/>
          </w:tcPr>
          <w:p w14:paraId="7E84926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.555</w:t>
            </w:r>
          </w:p>
        </w:tc>
        <w:tc>
          <w:tcPr>
            <w:tcW w:w="587" w:type="pct"/>
          </w:tcPr>
          <w:p w14:paraId="3EF1295F"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8.393</w:t>
            </w:r>
          </w:p>
        </w:tc>
        <w:tc>
          <w:tcPr>
            <w:cnfStyle w:val="000010000000" w:firstRow="0" w:lastRow="0" w:firstColumn="0" w:lastColumn="0" w:oddVBand="1" w:evenVBand="0" w:oddHBand="0" w:evenHBand="0" w:firstRowFirstColumn="0" w:firstRowLastColumn="0" w:lastRowFirstColumn="0" w:lastRowLastColumn="0"/>
            <w:tcW w:w="516" w:type="pct"/>
          </w:tcPr>
          <w:p w14:paraId="44CD04F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005C237F" w:rsidRPr="00A56AAF" w14:paraId="5BE28E50"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1DB24A8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استراتيجية</w:t>
            </w:r>
          </w:p>
        </w:tc>
      </w:tr>
    </w:tbl>
    <w:p w14:paraId="0954AF8E" w14:textId="058D5C93" w:rsidR="00B14B7F" w:rsidRPr="001B6CCB" w:rsidRDefault="00B14B7F" w:rsidP="001B6CCB">
      <w:pPr>
        <w:autoSpaceDE w:val="0"/>
        <w:autoSpaceDN w:val="0"/>
        <w:bidi/>
        <w:adjustRightInd w:val="0"/>
        <w:spacing w:line="360" w:lineRule="auto"/>
        <w:jc w:val="both"/>
        <w:rPr>
          <w:rFonts w:ascii="Traditional Arabic" w:hAnsi="Traditional Arabic" w:cs="Traditional Arabic"/>
          <w:sz w:val="24"/>
          <w:szCs w:val="24"/>
          <w:rtl/>
        </w:rPr>
      </w:pPr>
      <w:r w:rsidRPr="001B6CCB">
        <w:rPr>
          <w:rFonts w:ascii="Traditional Arabic" w:hAnsi="Traditional Arabic" w:cs="Traditional Arabic"/>
          <w:sz w:val="24"/>
          <w:szCs w:val="24"/>
          <w:rtl/>
        </w:rPr>
        <w:t>أظهرت نتائج تحليل الانحدار الخطي البسيط وجود أثر إيجابي ذي دلالة إحصائية لتمكين ودعم الإدارة العليا لتفعيل بنية الأعمال المؤسسية في المواءمة الاستراتيجية لتحول الأعمال البنكية إلى الرقمية في المملكة العربية السعودية؛ إذ بلغت قيمة معامل التحديد</w:t>
      </w:r>
      <w:r w:rsidRPr="001B6CCB">
        <w:rPr>
          <w:rFonts w:ascii="Traditional Arabic" w:hAnsi="Traditional Arabic" w:cs="Traditional Arabic"/>
          <w:sz w:val="24"/>
          <w:szCs w:val="24"/>
        </w:rPr>
        <w:t xml:space="preserve"> (R² = 0.308)</w:t>
      </w:r>
      <w:r w:rsidRPr="001B6CCB">
        <w:rPr>
          <w:rFonts w:ascii="Traditional Arabic" w:hAnsi="Traditional Arabic" w:cs="Traditional Arabic"/>
          <w:sz w:val="24"/>
          <w:szCs w:val="24"/>
          <w:rtl/>
        </w:rPr>
        <w:t>، مما يعني أن تمكين ودعم الإدارة العليا يفسر ما نسبته (30.8%) من التباين في المواءمة الاستراتيجية. كما بلغت قيمة معامل الانحدار المعياري</w:t>
      </w:r>
      <w:r w:rsidRPr="001B6CCB">
        <w:rPr>
          <w:rFonts w:ascii="Traditional Arabic" w:hAnsi="Traditional Arabic" w:cs="Traditional Arabic"/>
          <w:sz w:val="24"/>
          <w:szCs w:val="24"/>
        </w:rPr>
        <w:t xml:space="preserve"> (Beta = 0.555)</w:t>
      </w:r>
      <w:r w:rsidRPr="001B6CCB">
        <w:rPr>
          <w:rFonts w:ascii="Traditional Arabic" w:hAnsi="Traditional Arabic" w:cs="Traditional Arabic"/>
          <w:sz w:val="24"/>
          <w:szCs w:val="24"/>
          <w:rtl/>
        </w:rPr>
        <w:t>، ومعامل الانحدار غير المعياري</w:t>
      </w:r>
      <w:r w:rsidRPr="001B6CCB">
        <w:rPr>
          <w:rFonts w:ascii="Traditional Arabic" w:hAnsi="Traditional Arabic" w:cs="Traditional Arabic"/>
          <w:sz w:val="24"/>
          <w:szCs w:val="24"/>
        </w:rPr>
        <w:t xml:space="preserve"> (B = 0.319)</w:t>
      </w:r>
      <w:r w:rsidRPr="001B6CCB">
        <w:rPr>
          <w:rFonts w:ascii="Traditional Arabic" w:hAnsi="Traditional Arabic" w:cs="Traditional Arabic"/>
          <w:sz w:val="24"/>
          <w:szCs w:val="24"/>
          <w:rtl/>
        </w:rPr>
        <w:t>، وكانت قيمة</w:t>
      </w:r>
      <w:r w:rsidRPr="001B6CCB">
        <w:rPr>
          <w:rFonts w:ascii="Traditional Arabic" w:hAnsi="Traditional Arabic" w:cs="Traditional Arabic"/>
          <w:sz w:val="24"/>
          <w:szCs w:val="24"/>
        </w:rPr>
        <w:t xml:space="preserve"> (F = 70.448) </w:t>
      </w:r>
      <w:r w:rsidRPr="001B6CCB">
        <w:rPr>
          <w:rFonts w:ascii="Traditional Arabic" w:hAnsi="Traditional Arabic" w:cs="Traditional Arabic"/>
          <w:sz w:val="24"/>
          <w:szCs w:val="24"/>
          <w:rtl/>
        </w:rPr>
        <w:t>عند مستوى دلالة إحصائية</w:t>
      </w:r>
      <w:r w:rsidRPr="001B6CCB">
        <w:rPr>
          <w:rFonts w:ascii="Traditional Arabic" w:hAnsi="Traditional Arabic" w:cs="Traditional Arabic"/>
          <w:sz w:val="24"/>
          <w:szCs w:val="24"/>
        </w:rPr>
        <w:t xml:space="preserve"> (p &lt; 0.001). </w:t>
      </w:r>
      <w:r w:rsidRPr="001B6CCB">
        <w:rPr>
          <w:rFonts w:ascii="Traditional Arabic" w:hAnsi="Traditional Arabic" w:cs="Traditional Arabic"/>
          <w:sz w:val="24"/>
          <w:szCs w:val="24"/>
          <w:rtl/>
        </w:rPr>
        <w:t>وبناءً على ذلك، تُقبل الفرضية الثالثة، ويُستنتج أن زيادة مستوى دعم الإدارة العليا وتمكين بنية الأعمال المؤسسية يسهمان إيجابيًا في تحسين المواءمة الاستراتيجية للتحول البنكي الرقمي</w:t>
      </w:r>
    </w:p>
    <w:p w14:paraId="7C043359" w14:textId="203880F8" w:rsidR="005C237F" w:rsidRPr="00A56AAF" w:rsidRDefault="00B14B7F" w:rsidP="00B14B7F">
      <w:pPr>
        <w:pStyle w:val="ListParagraph"/>
        <w:autoSpaceDE w:val="0"/>
        <w:autoSpaceDN w:val="0"/>
        <w:bidi/>
        <w:adjustRightInd w:val="0"/>
        <w:spacing w:line="360" w:lineRule="auto"/>
        <w:ind w:left="4"/>
        <w:jc w:val="both"/>
        <w:rPr>
          <w:rFonts w:ascii="Traditional Arabic" w:hAnsi="Traditional Arabic" w:cs="Traditional Arabic"/>
          <w:sz w:val="24"/>
          <w:szCs w:val="24"/>
          <w:rtl/>
        </w:rPr>
      </w:pPr>
      <w:r>
        <w:rPr>
          <w:rFonts w:ascii="Traditional Arabic" w:hAnsi="Traditional Arabic" w:cs="Traditional Arabic" w:hint="cs"/>
          <w:sz w:val="24"/>
          <w:szCs w:val="24"/>
          <w:rtl/>
        </w:rPr>
        <w:t>و</w:t>
      </w:r>
      <w:r w:rsidR="005C237F" w:rsidRPr="00A56AAF">
        <w:rPr>
          <w:rFonts w:ascii="Traditional Arabic" w:hAnsi="Traditional Arabic" w:cs="Traditional Arabic"/>
          <w:sz w:val="24"/>
          <w:szCs w:val="24"/>
          <w:rtl/>
        </w:rPr>
        <w:t>من وجهة نظر عينة الدراسة عند مستوي (0.05%)، حيث كانت نسبة الدلالة (</w:t>
      </w:r>
      <w:r w:rsidR="005C237F" w:rsidRPr="00A56AAF">
        <w:rPr>
          <w:rFonts w:ascii="Traditional Arabic" w:hAnsi="Traditional Arabic" w:cs="Traditional Arabic"/>
          <w:sz w:val="24"/>
          <w:szCs w:val="24"/>
        </w:rPr>
        <w:t>0.000</w:t>
      </w:r>
      <w:r w:rsidR="006103C1">
        <w:rPr>
          <w:rFonts w:ascii="Traditional Arabic" w:hAnsi="Traditional Arabic" w:cs="Traditional Arabic"/>
          <w:sz w:val="24"/>
          <w:szCs w:val="24"/>
          <w:rtl/>
        </w:rPr>
        <w:t>)</w:t>
      </w:r>
      <w:r w:rsidR="006103C1">
        <w:rPr>
          <w:rFonts w:ascii="Traditional Arabic" w:hAnsi="Traditional Arabic" w:cs="Traditional Arabic" w:hint="cs"/>
          <w:sz w:val="24"/>
          <w:szCs w:val="24"/>
          <w:rtl/>
        </w:rPr>
        <w:t xml:space="preserve"> </w:t>
      </w:r>
      <w:r w:rsidR="00FE42D8">
        <w:rPr>
          <w:rFonts w:ascii="Traditional Arabic" w:hAnsi="Traditional Arabic" w:cs="Traditional Arabic" w:hint="cs"/>
          <w:sz w:val="24"/>
          <w:szCs w:val="24"/>
          <w:rtl/>
        </w:rPr>
        <w:t>أٌل من (0.05) وبناءً عليه قبلت الفرضية.</w:t>
      </w:r>
    </w:p>
    <w:p w14:paraId="4832C7CE" w14:textId="20658A86" w:rsidR="005C237F" w:rsidRPr="00A56AAF" w:rsidRDefault="005C237F" w:rsidP="00FD10F5">
      <w:pPr>
        <w:bidi/>
        <w:spacing w:line="360" w:lineRule="auto"/>
        <w:jc w:val="both"/>
        <w:rPr>
          <w:rFonts w:ascii="Traditional Arabic" w:hAnsi="Traditional Arabic" w:cs="Traditional Arabic"/>
          <w:sz w:val="24"/>
          <w:szCs w:val="24"/>
          <w:rtl/>
        </w:rPr>
      </w:pPr>
      <w:r w:rsidRPr="00A56AAF">
        <w:rPr>
          <w:rFonts w:ascii="Traditional Arabic" w:hAnsi="Traditional Arabic" w:cs="Traditional Arabic"/>
          <w:b/>
          <w:bCs/>
          <w:sz w:val="24"/>
          <w:szCs w:val="24"/>
          <w:rtl/>
        </w:rPr>
        <w:t>الفرضية الرابعة (</w:t>
      </w:r>
      <w:r w:rsidRPr="00A56AAF">
        <w:rPr>
          <w:rFonts w:ascii="Traditional Arabic" w:hAnsi="Traditional Arabic" w:cs="Traditional Arabic"/>
          <w:b/>
          <w:bCs/>
          <w:sz w:val="24"/>
          <w:szCs w:val="24"/>
        </w:rPr>
        <w:t>H4</w:t>
      </w:r>
      <w:r w:rsidRPr="00FD10F5">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w:t>
      </w:r>
      <w:r w:rsidR="00FD10F5" w:rsidRPr="00FD10F5">
        <w:rPr>
          <w:rFonts w:ascii="Traditional Arabic" w:hAnsi="Traditional Arabic" w:cs="Traditional Arabic"/>
          <w:sz w:val="24"/>
          <w:szCs w:val="24"/>
          <w:rtl/>
        </w:rPr>
        <w:t>يوجد أثر ذو دلالة إحصائية للثقافة التنظيمية وموقع بنية الأعمال المؤسسية في الهيكل التنظيمي ومهارات القيادة في فاعلية المواءمة الاستراتيجية لتحول الأعمال البنكية إلى الرقمية في المملكة العربية السعودي</w:t>
      </w:r>
      <w:r w:rsidRPr="00A56AAF">
        <w:rPr>
          <w:rFonts w:ascii="Traditional Arabic" w:hAnsi="Traditional Arabic" w:cs="Traditional Arabic"/>
          <w:sz w:val="24"/>
          <w:szCs w:val="24"/>
          <w:rtl/>
        </w:rPr>
        <w:t>.</w:t>
      </w:r>
    </w:p>
    <w:p w14:paraId="5F280805" w14:textId="6CC97B4C" w:rsidR="005C237F" w:rsidRPr="00A56AAF" w:rsidRDefault="005C237F" w:rsidP="00FD10F5">
      <w:pPr>
        <w:pStyle w:val="Caption"/>
        <w:keepNext/>
        <w:bidi/>
        <w:spacing w:line="360" w:lineRule="auto"/>
        <w:jc w:val="both"/>
        <w:rPr>
          <w:rFonts w:ascii="Traditional Arabic" w:hAnsi="Traditional Arabic" w:cs="Traditional Arabic"/>
          <w:sz w:val="24"/>
          <w:szCs w:val="24"/>
        </w:rPr>
      </w:pPr>
      <w:bookmarkStart w:id="104" w:name="_Toc232365917"/>
      <w:r w:rsidRPr="00A56AAF">
        <w:rPr>
          <w:rFonts w:ascii="Traditional Arabic" w:hAnsi="Traditional Arabic" w:cs="Traditional Arabic"/>
          <w:sz w:val="24"/>
          <w:szCs w:val="24"/>
          <w:rtl/>
        </w:rPr>
        <w:t>جدول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Pr>
        <w:fldChar w:fldCharType="begin"/>
      </w:r>
      <w:r w:rsidRPr="00A56AAF">
        <w:rPr>
          <w:rFonts w:ascii="Traditional Arabic" w:hAnsi="Traditional Arabic" w:cs="Traditional Arabic"/>
          <w:sz w:val="24"/>
          <w:szCs w:val="24"/>
        </w:rPr>
        <w:instrText xml:space="preserve"> SEQ </w:instrText>
      </w:r>
      <w:r w:rsidRPr="00A56AAF">
        <w:rPr>
          <w:rFonts w:ascii="Traditional Arabic" w:hAnsi="Traditional Arabic" w:cs="Traditional Arabic"/>
          <w:sz w:val="24"/>
          <w:szCs w:val="24"/>
          <w:rtl/>
        </w:rPr>
        <w:instrText>جدول</w:instrText>
      </w:r>
      <w:r w:rsidRPr="00A56AAF">
        <w:rPr>
          <w:rFonts w:ascii="Traditional Arabic" w:hAnsi="Traditional Arabic" w:cs="Traditional Arabic"/>
          <w:sz w:val="24"/>
          <w:szCs w:val="24"/>
        </w:rPr>
        <w:instrText xml:space="preserve"> \* ARABIC </w:instrText>
      </w:r>
      <w:r w:rsidRPr="00A56AAF">
        <w:rPr>
          <w:rFonts w:ascii="Traditional Arabic" w:hAnsi="Traditional Arabic" w:cs="Traditional Arabic"/>
          <w:sz w:val="24"/>
          <w:szCs w:val="24"/>
        </w:rPr>
        <w:fldChar w:fldCharType="separate"/>
      </w:r>
      <w:r w:rsidR="00091216">
        <w:rPr>
          <w:rFonts w:ascii="Traditional Arabic" w:hAnsi="Traditional Arabic" w:cs="Traditional Arabic"/>
          <w:noProof/>
          <w:sz w:val="24"/>
          <w:szCs w:val="24"/>
        </w:rPr>
        <w:t>16</w:t>
      </w:r>
      <w:r w:rsidRPr="00A56AAF">
        <w:rPr>
          <w:rFonts w:ascii="Traditional Arabic" w:hAnsi="Traditional Arabic" w:cs="Traditional Arabic"/>
          <w:sz w:val="24"/>
          <w:szCs w:val="24"/>
        </w:rPr>
        <w:fldChar w:fldCharType="end"/>
      </w:r>
      <w:r w:rsidRPr="00A56AAF">
        <w:rPr>
          <w:rFonts w:ascii="Traditional Arabic" w:hAnsi="Traditional Arabic" w:cs="Traditional Arabic"/>
          <w:noProof/>
          <w:sz w:val="24"/>
          <w:szCs w:val="24"/>
          <w:rtl/>
          <w:lang w:bidi="ar-EG"/>
        </w:rPr>
        <w:t xml:space="preserve"> </w:t>
      </w:r>
      <w:bookmarkEnd w:id="104"/>
      <w:r w:rsidR="00FD10F5">
        <w:rPr>
          <w:rtl/>
        </w:rPr>
        <w:t>أثر الثقافة التنظيمية وموقع بنية الأعمال المؤسسية ومهارات القيادة في المواءمة الاستراتيجية</w:t>
      </w:r>
    </w:p>
    <w:tbl>
      <w:tblPr>
        <w:tblStyle w:val="GridTable4-Accent11"/>
        <w:tblW w:w="5000" w:type="pct"/>
        <w:tblLook w:val="0000" w:firstRow="0" w:lastRow="0" w:firstColumn="0" w:lastColumn="0" w:noHBand="0" w:noVBand="0"/>
      </w:tblPr>
      <w:tblGrid>
        <w:gridCol w:w="1226"/>
        <w:gridCol w:w="1580"/>
        <w:gridCol w:w="1675"/>
        <w:gridCol w:w="2267"/>
        <w:gridCol w:w="2268"/>
      </w:tblGrid>
      <w:tr w:rsidR="005C237F" w:rsidRPr="00A56AAF" w14:paraId="31FD265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1DC88E0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Model Summary</w:t>
            </w:r>
          </w:p>
        </w:tc>
      </w:tr>
      <w:tr w:rsidR="005C237F" w:rsidRPr="00A56AAF" w14:paraId="48801C80" w14:textId="77777777" w:rsidTr="00E605BC">
        <w:tc>
          <w:tcPr>
            <w:cnfStyle w:val="000010000000" w:firstRow="0" w:lastRow="0" w:firstColumn="0" w:lastColumn="0" w:oddVBand="1" w:evenVBand="0" w:oddHBand="0" w:evenHBand="0" w:firstRowFirstColumn="0" w:firstRowLastColumn="0" w:lastRowFirstColumn="0" w:lastRowLastColumn="0"/>
            <w:tcW w:w="680" w:type="pct"/>
          </w:tcPr>
          <w:p w14:paraId="57B5A1BD"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876" w:type="pct"/>
          </w:tcPr>
          <w:p w14:paraId="6E0AB556"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w:t>
            </w:r>
          </w:p>
        </w:tc>
        <w:tc>
          <w:tcPr>
            <w:cnfStyle w:val="000010000000" w:firstRow="0" w:lastRow="0" w:firstColumn="0" w:lastColumn="0" w:oddVBand="1" w:evenVBand="0" w:oddHBand="0" w:evenHBand="0" w:firstRowFirstColumn="0" w:firstRowLastColumn="0" w:lastRowFirstColumn="0" w:lastRowLastColumn="0"/>
            <w:tcW w:w="929" w:type="pct"/>
          </w:tcPr>
          <w:p w14:paraId="2BDB90BD"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R Square</w:t>
            </w:r>
          </w:p>
        </w:tc>
        <w:tc>
          <w:tcPr>
            <w:tcW w:w="1257" w:type="pct"/>
          </w:tcPr>
          <w:p w14:paraId="214C7D1A"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0E680B2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 of the Estimate</w:t>
            </w:r>
          </w:p>
        </w:tc>
      </w:tr>
      <w:tr w:rsidR="005C237F" w:rsidRPr="00A56AAF" w14:paraId="76E48F82"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75D22BB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76" w:type="pct"/>
          </w:tcPr>
          <w:p w14:paraId="1AE42E27"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.562</w:t>
            </w:r>
            <w:r w:rsidRPr="00A56AAF">
              <w:rPr>
                <w:rFonts w:ascii="Traditional Arabic" w:hAnsi="Traditional Arabic" w:cs="Traditional Arabic"/>
                <w:sz w:val="24"/>
                <w:szCs w:val="24"/>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3ECB4ED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.316</w:t>
            </w:r>
          </w:p>
        </w:tc>
        <w:tc>
          <w:tcPr>
            <w:tcW w:w="1257" w:type="pct"/>
          </w:tcPr>
          <w:p w14:paraId="189C11D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.311</w:t>
            </w:r>
          </w:p>
        </w:tc>
        <w:tc>
          <w:tcPr>
            <w:cnfStyle w:val="000010000000" w:firstRow="0" w:lastRow="0" w:firstColumn="0" w:lastColumn="0" w:oddVBand="1" w:evenVBand="0" w:oddHBand="0" w:evenHBand="0" w:firstRowFirstColumn="0" w:firstRowLastColumn="0" w:lastRowFirstColumn="0" w:lastRowLastColumn="0"/>
            <w:tcW w:w="1258" w:type="pct"/>
          </w:tcPr>
          <w:p w14:paraId="3665B52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.28486</w:t>
            </w:r>
          </w:p>
        </w:tc>
      </w:tr>
      <w:tr w:rsidR="005C237F" w:rsidRPr="00A56AAF" w14:paraId="0D30E65F"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5"/>
          </w:tcPr>
          <w:p w14:paraId="39625A5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lang w:bidi="ar-EG"/>
              </w:rPr>
            </w:pPr>
            <w:r w:rsidRPr="00A56AAF">
              <w:rPr>
                <w:rFonts w:ascii="Traditional Arabic" w:hAnsi="Traditional Arabic" w:cs="Traditional Arabic"/>
                <w:sz w:val="24"/>
                <w:szCs w:val="24"/>
              </w:rPr>
              <w:t xml:space="preserve">a. Predictors: (Constant), </w:t>
            </w:r>
            <w:r w:rsidRPr="00A56AAF">
              <w:rPr>
                <w:rFonts w:ascii="Traditional Arabic" w:hAnsi="Traditional Arabic" w:cs="Traditional Arabic"/>
                <w:sz w:val="24"/>
                <w:szCs w:val="24"/>
                <w:rtl/>
              </w:rPr>
              <w:t>الثقافة التنظيمية وموقع بنية الأعمال المؤسسية في الهيكل التنظيمي ومهارات القيادة</w:t>
            </w:r>
          </w:p>
        </w:tc>
      </w:tr>
    </w:tbl>
    <w:p w14:paraId="35FC6181" w14:textId="386D5FE9" w:rsidR="005C237F" w:rsidRPr="00A56AAF" w:rsidRDefault="005C237F" w:rsidP="00074EFD">
      <w:pPr>
        <w:autoSpaceDE w:val="0"/>
        <w:autoSpaceDN w:val="0"/>
        <w:bidi/>
        <w:adjustRightInd w:val="0"/>
        <w:spacing w:after="0"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830"/>
        <w:gridCol w:w="1454"/>
        <w:gridCol w:w="1663"/>
        <w:gridCol w:w="1159"/>
        <w:gridCol w:w="1592"/>
        <w:gridCol w:w="1159"/>
        <w:gridCol w:w="1159"/>
      </w:tblGrid>
      <w:tr w:rsidR="005C237F" w:rsidRPr="00A56AAF" w14:paraId="509FFF03"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2E355F9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ANOVA</w:t>
            </w:r>
            <w:r w:rsidRPr="00A56AAF">
              <w:rPr>
                <w:rFonts w:ascii="Traditional Arabic" w:hAnsi="Traditional Arabic" w:cs="Traditional Arabic"/>
                <w:b/>
                <w:bCs/>
                <w:sz w:val="24"/>
                <w:szCs w:val="24"/>
                <w:vertAlign w:val="superscript"/>
              </w:rPr>
              <w:t>a</w:t>
            </w:r>
          </w:p>
        </w:tc>
      </w:tr>
      <w:tr w:rsidR="005C237F" w:rsidRPr="00A56AAF" w14:paraId="6350D53F" w14:textId="77777777" w:rsidTr="00E605BC">
        <w:tc>
          <w:tcPr>
            <w:cnfStyle w:val="000010000000" w:firstRow="0" w:lastRow="0" w:firstColumn="0" w:lastColumn="0" w:oddVBand="1" w:evenVBand="0" w:oddHBand="0" w:evenHBand="0" w:firstRowFirstColumn="0" w:firstRowLastColumn="0" w:lastRowFirstColumn="0" w:lastRowLastColumn="0"/>
            <w:tcW w:w="1266" w:type="pct"/>
            <w:gridSpan w:val="2"/>
          </w:tcPr>
          <w:p w14:paraId="2506FEEB"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922" w:type="pct"/>
          </w:tcPr>
          <w:p w14:paraId="186E3545"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56FE5ED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df</w:t>
            </w:r>
          </w:p>
        </w:tc>
        <w:tc>
          <w:tcPr>
            <w:tcW w:w="883" w:type="pct"/>
          </w:tcPr>
          <w:p w14:paraId="778A83CC"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17EF33C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F</w:t>
            </w:r>
          </w:p>
        </w:tc>
        <w:tc>
          <w:tcPr>
            <w:tcW w:w="643" w:type="pct"/>
          </w:tcPr>
          <w:p w14:paraId="4EA321B4"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005C237F" w:rsidRPr="00A56AAF" w14:paraId="7D62A60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2F11D07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lastRenderedPageBreak/>
              <w:t>1</w:t>
            </w:r>
          </w:p>
        </w:tc>
        <w:tc>
          <w:tcPr>
            <w:tcW w:w="806" w:type="pct"/>
          </w:tcPr>
          <w:p w14:paraId="597650DF"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2B096257"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5.912</w:t>
            </w:r>
          </w:p>
        </w:tc>
        <w:tc>
          <w:tcPr>
            <w:tcW w:w="643" w:type="pct"/>
          </w:tcPr>
          <w:p w14:paraId="220E6997"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cnfStyle w:val="000010000000" w:firstRow="0" w:lastRow="0" w:firstColumn="0" w:lastColumn="0" w:oddVBand="1" w:evenVBand="0" w:oddHBand="0" w:evenHBand="0" w:firstRowFirstColumn="0" w:firstRowLastColumn="0" w:lastRowFirstColumn="0" w:lastRowLastColumn="0"/>
            <w:tcW w:w="883" w:type="pct"/>
          </w:tcPr>
          <w:p w14:paraId="1DF5925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5.912</w:t>
            </w:r>
          </w:p>
        </w:tc>
        <w:tc>
          <w:tcPr>
            <w:tcW w:w="643" w:type="pct"/>
          </w:tcPr>
          <w:p w14:paraId="70FC985A"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72.860</w:t>
            </w:r>
          </w:p>
        </w:tc>
        <w:tc>
          <w:tcPr>
            <w:cnfStyle w:val="000010000000" w:firstRow="0" w:lastRow="0" w:firstColumn="0" w:lastColumn="0" w:oddVBand="1" w:evenVBand="0" w:oddHBand="0" w:evenHBand="0" w:firstRowFirstColumn="0" w:firstRowLastColumn="0" w:lastRowFirstColumn="0" w:lastRowLastColumn="0"/>
            <w:tcW w:w="643" w:type="pct"/>
          </w:tcPr>
          <w:p w14:paraId="256DB91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r w:rsidRPr="00A56AAF">
              <w:rPr>
                <w:rFonts w:ascii="Traditional Arabic" w:hAnsi="Traditional Arabic" w:cs="Traditional Arabic"/>
                <w:sz w:val="24"/>
                <w:szCs w:val="24"/>
                <w:vertAlign w:val="superscript"/>
              </w:rPr>
              <w:t>b</w:t>
            </w:r>
          </w:p>
        </w:tc>
      </w:tr>
      <w:tr w:rsidR="005C237F" w:rsidRPr="00A56AAF" w14:paraId="27183995" w14:textId="77777777" w:rsidTr="00E605BC">
        <w:tc>
          <w:tcPr>
            <w:cnfStyle w:val="000010000000" w:firstRow="0" w:lastRow="0" w:firstColumn="0" w:lastColumn="0" w:oddVBand="1" w:evenVBand="0" w:oddHBand="0" w:evenHBand="0" w:firstRowFirstColumn="0" w:firstRowLastColumn="0" w:lastRowFirstColumn="0" w:lastRowLastColumn="0"/>
            <w:tcW w:w="460" w:type="pct"/>
            <w:vMerge/>
          </w:tcPr>
          <w:p w14:paraId="4C896D35"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806" w:type="pct"/>
          </w:tcPr>
          <w:p w14:paraId="4F2F697D"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68EEB51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12.821</w:t>
            </w:r>
          </w:p>
        </w:tc>
        <w:tc>
          <w:tcPr>
            <w:tcW w:w="643" w:type="pct"/>
          </w:tcPr>
          <w:p w14:paraId="28A5A3D9"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158</w:t>
            </w:r>
          </w:p>
        </w:tc>
        <w:tc>
          <w:tcPr>
            <w:cnfStyle w:val="000010000000" w:firstRow="0" w:lastRow="0" w:firstColumn="0" w:lastColumn="0" w:oddVBand="1" w:evenVBand="0" w:oddHBand="0" w:evenHBand="0" w:firstRowFirstColumn="0" w:firstRowLastColumn="0" w:lastRowFirstColumn="0" w:lastRowLastColumn="0"/>
            <w:tcW w:w="883" w:type="pct"/>
          </w:tcPr>
          <w:p w14:paraId="758B7EAA"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.081</w:t>
            </w:r>
          </w:p>
        </w:tc>
        <w:tc>
          <w:tcPr>
            <w:tcW w:w="643" w:type="pct"/>
          </w:tcPr>
          <w:p w14:paraId="038740DD" w14:textId="77777777" w:rsidR="005C237F" w:rsidRPr="00A56AAF" w:rsidRDefault="005C237F" w:rsidP="00074EFD">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3" w:type="pct"/>
          </w:tcPr>
          <w:p w14:paraId="76D0108F"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r>
      <w:tr w:rsidR="005C237F" w:rsidRPr="00A56AAF" w14:paraId="15465B22"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6765D7E0"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806" w:type="pct"/>
          </w:tcPr>
          <w:p w14:paraId="4917A8E8"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Total</w:t>
            </w:r>
          </w:p>
        </w:tc>
        <w:tc>
          <w:tcPr>
            <w:cnfStyle w:val="000010000000" w:firstRow="0" w:lastRow="0" w:firstColumn="0" w:lastColumn="0" w:oddVBand="1" w:evenVBand="0" w:oddHBand="0" w:evenHBand="0" w:firstRowFirstColumn="0" w:firstRowLastColumn="0" w:lastRowFirstColumn="0" w:lastRowLastColumn="0"/>
            <w:tcW w:w="922" w:type="pct"/>
          </w:tcPr>
          <w:p w14:paraId="2BB7A1C7"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18.734</w:t>
            </w:r>
          </w:p>
        </w:tc>
        <w:tc>
          <w:tcPr>
            <w:tcW w:w="643" w:type="pct"/>
          </w:tcPr>
          <w:p w14:paraId="3EC60C6F"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159</w:t>
            </w:r>
          </w:p>
        </w:tc>
        <w:tc>
          <w:tcPr>
            <w:cnfStyle w:val="000010000000" w:firstRow="0" w:lastRow="0" w:firstColumn="0" w:lastColumn="0" w:oddVBand="1" w:evenVBand="0" w:oddHBand="0" w:evenHBand="0" w:firstRowFirstColumn="0" w:firstRowLastColumn="0" w:lastRowFirstColumn="0" w:lastRowLastColumn="0"/>
            <w:tcW w:w="883" w:type="pct"/>
          </w:tcPr>
          <w:p w14:paraId="4ED7E08E"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643" w:type="pct"/>
          </w:tcPr>
          <w:p w14:paraId="4ACE8672" w14:textId="77777777" w:rsidR="005C237F" w:rsidRPr="00A56AAF"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3" w:type="pct"/>
          </w:tcPr>
          <w:p w14:paraId="70089B9A"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r>
      <w:tr w:rsidR="005C237F" w:rsidRPr="00A56AAF" w14:paraId="21373169"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4722E850"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الاستراتيجية</w:t>
            </w:r>
          </w:p>
        </w:tc>
      </w:tr>
      <w:tr w:rsidR="005C237F" w:rsidRPr="00A56AAF" w14:paraId="1335863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5D6F55A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b. Predictors: (Constant), </w:t>
            </w:r>
            <w:r w:rsidRPr="00A56AAF">
              <w:rPr>
                <w:rFonts w:ascii="Traditional Arabic" w:hAnsi="Traditional Arabic" w:cs="Traditional Arabic"/>
                <w:sz w:val="24"/>
                <w:szCs w:val="24"/>
                <w:rtl/>
              </w:rPr>
              <w:t>الثقافة التنظيمية وموقع بنية الأعمال المؤسسية في الهيكل التنظيمي ومهارات القيادة</w:t>
            </w:r>
          </w:p>
        </w:tc>
      </w:tr>
    </w:tbl>
    <w:p w14:paraId="716A4239" w14:textId="3EFDFF3E" w:rsidR="0002110B" w:rsidRPr="00A56AAF" w:rsidRDefault="0002110B" w:rsidP="0002110B">
      <w:pPr>
        <w:autoSpaceDE w:val="0"/>
        <w:autoSpaceDN w:val="0"/>
        <w:bidi/>
        <w:adjustRightInd w:val="0"/>
        <w:spacing w:after="0"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719"/>
        <w:gridCol w:w="2097"/>
        <w:gridCol w:w="1316"/>
        <w:gridCol w:w="1318"/>
        <w:gridCol w:w="1544"/>
        <w:gridCol w:w="1012"/>
        <w:gridCol w:w="1010"/>
      </w:tblGrid>
      <w:tr w:rsidR="005C237F" w:rsidRPr="00A56AAF" w14:paraId="1AC1C2C1"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953466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Coefficients</w:t>
            </w:r>
            <w:r w:rsidRPr="00A56AAF">
              <w:rPr>
                <w:rFonts w:ascii="Traditional Arabic" w:hAnsi="Traditional Arabic" w:cs="Traditional Arabic"/>
                <w:b/>
                <w:bCs/>
                <w:sz w:val="24"/>
                <w:szCs w:val="24"/>
                <w:vertAlign w:val="superscript"/>
              </w:rPr>
              <w:t>a</w:t>
            </w:r>
          </w:p>
        </w:tc>
      </w:tr>
      <w:tr w:rsidR="005C237F" w:rsidRPr="00A56AAF" w14:paraId="6EC108E2" w14:textId="77777777" w:rsidTr="00E605BC">
        <w:tc>
          <w:tcPr>
            <w:cnfStyle w:val="000010000000" w:firstRow="0" w:lastRow="0" w:firstColumn="0" w:lastColumn="0" w:oddVBand="1" w:evenVBand="0" w:oddHBand="0" w:evenHBand="0" w:firstRowFirstColumn="0" w:firstRowLastColumn="0" w:lastRowFirstColumn="0" w:lastRowLastColumn="0"/>
            <w:tcW w:w="1576" w:type="pct"/>
            <w:gridSpan w:val="2"/>
            <w:vMerge w:val="restart"/>
          </w:tcPr>
          <w:p w14:paraId="165922F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1475" w:type="pct"/>
            <w:gridSpan w:val="2"/>
          </w:tcPr>
          <w:p w14:paraId="749ED75C"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Unstandardized Coefficients</w:t>
            </w:r>
          </w:p>
        </w:tc>
        <w:tc>
          <w:tcPr>
            <w:cnfStyle w:val="000010000000" w:firstRow="0" w:lastRow="0" w:firstColumn="0" w:lastColumn="0" w:oddVBand="1" w:evenVBand="0" w:oddHBand="0" w:evenHBand="0" w:firstRowFirstColumn="0" w:firstRowLastColumn="0" w:lastRowFirstColumn="0" w:lastRowLastColumn="0"/>
            <w:tcW w:w="814" w:type="pct"/>
          </w:tcPr>
          <w:p w14:paraId="0CB8D3C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Standardized Coefficients</w:t>
            </w:r>
          </w:p>
        </w:tc>
        <w:tc>
          <w:tcPr>
            <w:tcW w:w="568" w:type="pct"/>
            <w:vMerge w:val="restart"/>
          </w:tcPr>
          <w:p w14:paraId="29A0DD0C"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w:t>
            </w:r>
          </w:p>
        </w:tc>
        <w:tc>
          <w:tcPr>
            <w:cnfStyle w:val="000010000000" w:firstRow="0" w:lastRow="0" w:firstColumn="0" w:lastColumn="0" w:oddVBand="1" w:evenVBand="0" w:oddHBand="0" w:evenHBand="0" w:firstRowFirstColumn="0" w:firstRowLastColumn="0" w:lastRowFirstColumn="0" w:lastRowLastColumn="0"/>
            <w:tcW w:w="567" w:type="pct"/>
            <w:vMerge w:val="restart"/>
          </w:tcPr>
          <w:p w14:paraId="1B4CDCD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005C237F" w:rsidRPr="00A56AAF" w14:paraId="0EB42667"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76" w:type="pct"/>
            <w:gridSpan w:val="2"/>
            <w:vMerge/>
          </w:tcPr>
          <w:p w14:paraId="7E7EABB3"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737" w:type="pct"/>
          </w:tcPr>
          <w:p w14:paraId="5C8DFDE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w:t>
            </w:r>
          </w:p>
        </w:tc>
        <w:tc>
          <w:tcPr>
            <w:cnfStyle w:val="000010000000" w:firstRow="0" w:lastRow="0" w:firstColumn="0" w:lastColumn="0" w:oddVBand="1" w:evenVBand="0" w:oddHBand="0" w:evenHBand="0" w:firstRowFirstColumn="0" w:firstRowLastColumn="0" w:lastRowFirstColumn="0" w:lastRowLastColumn="0"/>
            <w:tcW w:w="738" w:type="pct"/>
          </w:tcPr>
          <w:p w14:paraId="4E52FF0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w:t>
            </w:r>
          </w:p>
        </w:tc>
        <w:tc>
          <w:tcPr>
            <w:tcW w:w="814" w:type="pct"/>
          </w:tcPr>
          <w:p w14:paraId="610DB303"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Beta</w:t>
            </w:r>
          </w:p>
        </w:tc>
        <w:tc>
          <w:tcPr>
            <w:cnfStyle w:val="000010000000" w:firstRow="0" w:lastRow="0" w:firstColumn="0" w:lastColumn="0" w:oddVBand="1" w:evenVBand="0" w:oddHBand="0" w:evenHBand="0" w:firstRowFirstColumn="0" w:firstRowLastColumn="0" w:lastRowFirstColumn="0" w:lastRowLastColumn="0"/>
            <w:tcW w:w="568" w:type="pct"/>
            <w:vMerge/>
          </w:tcPr>
          <w:p w14:paraId="65995846"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567" w:type="pct"/>
            <w:vMerge/>
          </w:tcPr>
          <w:p w14:paraId="46DC5BA2" w14:textId="77777777" w:rsidR="005C237F" w:rsidRPr="00A56AAF"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5C237F" w:rsidRPr="00A56AAF" w14:paraId="6C23CBCF" w14:textId="77777777" w:rsidTr="00E605BC">
        <w:tc>
          <w:tcPr>
            <w:cnfStyle w:val="000010000000" w:firstRow="0" w:lastRow="0" w:firstColumn="0" w:lastColumn="0" w:oddVBand="1" w:evenVBand="0" w:oddHBand="0" w:evenHBand="0" w:firstRowFirstColumn="0" w:firstRowLastColumn="0" w:lastRowFirstColumn="0" w:lastRowLastColumn="0"/>
            <w:tcW w:w="406" w:type="pct"/>
            <w:vMerge w:val="restart"/>
          </w:tcPr>
          <w:p w14:paraId="3031FB03"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1170" w:type="pct"/>
          </w:tcPr>
          <w:p w14:paraId="08776168"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(Constant)</w:t>
            </w:r>
          </w:p>
        </w:tc>
        <w:tc>
          <w:tcPr>
            <w:cnfStyle w:val="000010000000" w:firstRow="0" w:lastRow="0" w:firstColumn="0" w:lastColumn="0" w:oddVBand="1" w:evenVBand="0" w:oddHBand="0" w:evenHBand="0" w:firstRowFirstColumn="0" w:firstRowLastColumn="0" w:lastRowFirstColumn="0" w:lastRowLastColumn="0"/>
            <w:tcW w:w="737" w:type="pct"/>
          </w:tcPr>
          <w:p w14:paraId="66E098E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.781</w:t>
            </w:r>
          </w:p>
        </w:tc>
        <w:tc>
          <w:tcPr>
            <w:tcW w:w="738" w:type="pct"/>
          </w:tcPr>
          <w:p w14:paraId="51572372"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.049</w:t>
            </w:r>
          </w:p>
        </w:tc>
        <w:tc>
          <w:tcPr>
            <w:cnfStyle w:val="000010000000" w:firstRow="0" w:lastRow="0" w:firstColumn="0" w:lastColumn="0" w:oddVBand="1" w:evenVBand="0" w:oddHBand="0" w:evenHBand="0" w:firstRowFirstColumn="0" w:firstRowLastColumn="0" w:lastRowFirstColumn="0" w:lastRowLastColumn="0"/>
            <w:tcW w:w="814" w:type="pct"/>
          </w:tcPr>
          <w:p w14:paraId="16F7AF79"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568" w:type="pct"/>
          </w:tcPr>
          <w:p w14:paraId="37136D61"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15.880</w:t>
            </w:r>
          </w:p>
        </w:tc>
        <w:tc>
          <w:tcPr>
            <w:cnfStyle w:val="000010000000" w:firstRow="0" w:lastRow="0" w:firstColumn="0" w:lastColumn="0" w:oddVBand="1" w:evenVBand="0" w:oddHBand="0" w:evenHBand="0" w:firstRowFirstColumn="0" w:firstRowLastColumn="0" w:lastRowFirstColumn="0" w:lastRowLastColumn="0"/>
            <w:tcW w:w="567" w:type="pct"/>
          </w:tcPr>
          <w:p w14:paraId="7F57F37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005C237F" w:rsidRPr="00A56AAF" w14:paraId="1C03DCD9"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6" w:type="pct"/>
            <w:vMerge/>
          </w:tcPr>
          <w:p w14:paraId="344EAB3A"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1170" w:type="pct"/>
          </w:tcPr>
          <w:p w14:paraId="490BA09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tl/>
              </w:rPr>
              <w:t>الثقافة التنظيمية وموقع بنية الأعمال المؤسسية في الهيكل التنظيمي ومهارات القيادة</w:t>
            </w:r>
          </w:p>
        </w:tc>
        <w:tc>
          <w:tcPr>
            <w:cnfStyle w:val="000010000000" w:firstRow="0" w:lastRow="0" w:firstColumn="0" w:lastColumn="0" w:oddVBand="1" w:evenVBand="0" w:oddHBand="0" w:evenHBand="0" w:firstRowFirstColumn="0" w:firstRowLastColumn="0" w:lastRowFirstColumn="0" w:lastRowLastColumn="0"/>
            <w:tcW w:w="737" w:type="pct"/>
          </w:tcPr>
          <w:p w14:paraId="5E1DB15A"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.293</w:t>
            </w:r>
          </w:p>
        </w:tc>
        <w:tc>
          <w:tcPr>
            <w:tcW w:w="738" w:type="pct"/>
          </w:tcPr>
          <w:p w14:paraId="3429AF60"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.034</w:t>
            </w:r>
          </w:p>
        </w:tc>
        <w:tc>
          <w:tcPr>
            <w:cnfStyle w:val="000010000000" w:firstRow="0" w:lastRow="0" w:firstColumn="0" w:lastColumn="0" w:oddVBand="1" w:evenVBand="0" w:oddHBand="0" w:evenHBand="0" w:firstRowFirstColumn="0" w:firstRowLastColumn="0" w:lastRowFirstColumn="0" w:lastRowLastColumn="0"/>
            <w:tcW w:w="814" w:type="pct"/>
          </w:tcPr>
          <w:p w14:paraId="3E39BC0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.562</w:t>
            </w:r>
          </w:p>
        </w:tc>
        <w:tc>
          <w:tcPr>
            <w:tcW w:w="568" w:type="pct"/>
          </w:tcPr>
          <w:p w14:paraId="47EE732A"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8.536</w:t>
            </w:r>
          </w:p>
        </w:tc>
        <w:tc>
          <w:tcPr>
            <w:cnfStyle w:val="000010000000" w:firstRow="0" w:lastRow="0" w:firstColumn="0" w:lastColumn="0" w:oddVBand="1" w:evenVBand="0" w:oddHBand="0" w:evenHBand="0" w:firstRowFirstColumn="0" w:firstRowLastColumn="0" w:lastRowFirstColumn="0" w:lastRowLastColumn="0"/>
            <w:tcW w:w="567" w:type="pct"/>
          </w:tcPr>
          <w:p w14:paraId="21C4F55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005C237F" w:rsidRPr="00A56AAF" w14:paraId="31BEE908"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5B3C420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الاستراتيجية</w:t>
            </w:r>
          </w:p>
        </w:tc>
      </w:tr>
    </w:tbl>
    <w:p w14:paraId="03FE9880" w14:textId="77777777" w:rsidR="005C237F" w:rsidRPr="00A56AAF" w:rsidRDefault="005C237F" w:rsidP="00074EFD">
      <w:pPr>
        <w:autoSpaceDE w:val="0"/>
        <w:autoSpaceDN w:val="0"/>
        <w:bidi/>
        <w:adjustRightInd w:val="0"/>
        <w:spacing w:after="0" w:line="360" w:lineRule="auto"/>
        <w:rPr>
          <w:rFonts w:ascii="Traditional Arabic" w:hAnsi="Traditional Arabic" w:cs="Traditional Arabic"/>
          <w:sz w:val="24"/>
          <w:szCs w:val="24"/>
        </w:rPr>
      </w:pPr>
    </w:p>
    <w:p w14:paraId="592D09A4" w14:textId="7178ADAB" w:rsidR="002E31E6" w:rsidRPr="003717E9" w:rsidRDefault="003717E9" w:rsidP="003717E9">
      <w:pPr>
        <w:pStyle w:val="ListParagraph"/>
        <w:autoSpaceDE w:val="0"/>
        <w:autoSpaceDN w:val="0"/>
        <w:bidi/>
        <w:adjustRightInd w:val="0"/>
        <w:spacing w:line="360" w:lineRule="auto"/>
        <w:ind w:left="4"/>
        <w:jc w:val="both"/>
        <w:rPr>
          <w:rFonts w:ascii="Traditional Arabic" w:hAnsi="Traditional Arabic" w:cs="Traditional Arabic"/>
          <w:sz w:val="24"/>
          <w:szCs w:val="24"/>
          <w:rtl/>
        </w:rPr>
      </w:pPr>
      <w:r w:rsidRPr="003717E9">
        <w:rPr>
          <w:rFonts w:ascii="Traditional Arabic" w:hAnsi="Traditional Arabic" w:cs="Traditional Arabic"/>
          <w:sz w:val="24"/>
          <w:szCs w:val="24"/>
          <w:rtl/>
        </w:rPr>
        <w:t>ظهرت نتائج تحليل الانحدار الخطي البسيط وجود أثر إيجابي ذي دلالة إحصائية للثقافة التنظيمية وموقع بنية الأعمال المؤسسية في الهيكل التنظيمي ومهارات القيادة في المواءمة الاستراتيجية لتحول الأعمال البنكية إلى الرقمية في المملكة العربية السعودية؛ إذ بلغت قيمة معامل التحديد</w:t>
      </w:r>
      <w:r w:rsidRPr="003717E9">
        <w:rPr>
          <w:rFonts w:ascii="Traditional Arabic" w:hAnsi="Traditional Arabic" w:cs="Traditional Arabic"/>
          <w:sz w:val="24"/>
          <w:szCs w:val="24"/>
        </w:rPr>
        <w:t xml:space="preserve"> (R² = 0.316)</w:t>
      </w:r>
      <w:r w:rsidRPr="003717E9">
        <w:rPr>
          <w:rFonts w:ascii="Traditional Arabic" w:hAnsi="Traditional Arabic" w:cs="Traditional Arabic"/>
          <w:sz w:val="24"/>
          <w:szCs w:val="24"/>
          <w:rtl/>
        </w:rPr>
        <w:t>، مما يعني أن هذه العوامل تفسر ما نسبته (31.6%) من التباين في المواءمة الاستراتيجية. كما بلغت قيمة معامل الانحدار المعياري</w:t>
      </w:r>
      <w:r w:rsidRPr="003717E9">
        <w:rPr>
          <w:rFonts w:ascii="Traditional Arabic" w:hAnsi="Traditional Arabic" w:cs="Traditional Arabic"/>
          <w:sz w:val="24"/>
          <w:szCs w:val="24"/>
        </w:rPr>
        <w:t xml:space="preserve"> (Beta = 0.562)</w:t>
      </w:r>
      <w:r w:rsidRPr="003717E9">
        <w:rPr>
          <w:rFonts w:ascii="Traditional Arabic" w:hAnsi="Traditional Arabic" w:cs="Traditional Arabic"/>
          <w:sz w:val="24"/>
          <w:szCs w:val="24"/>
          <w:rtl/>
        </w:rPr>
        <w:t>، ومعامل الانحدار غير المعياري</w:t>
      </w:r>
      <w:r w:rsidRPr="003717E9">
        <w:rPr>
          <w:rFonts w:ascii="Traditional Arabic" w:hAnsi="Traditional Arabic" w:cs="Traditional Arabic"/>
          <w:sz w:val="24"/>
          <w:szCs w:val="24"/>
        </w:rPr>
        <w:t xml:space="preserve"> (B = 0.293)</w:t>
      </w:r>
      <w:r w:rsidRPr="003717E9">
        <w:rPr>
          <w:rFonts w:ascii="Traditional Arabic" w:hAnsi="Traditional Arabic" w:cs="Traditional Arabic"/>
          <w:sz w:val="24"/>
          <w:szCs w:val="24"/>
          <w:rtl/>
        </w:rPr>
        <w:t>، وكانت قيمة</w:t>
      </w:r>
      <w:r w:rsidRPr="003717E9">
        <w:rPr>
          <w:rFonts w:ascii="Traditional Arabic" w:hAnsi="Traditional Arabic" w:cs="Traditional Arabic"/>
          <w:sz w:val="24"/>
          <w:szCs w:val="24"/>
        </w:rPr>
        <w:t xml:space="preserve"> (F = 72.860) </w:t>
      </w:r>
      <w:r w:rsidRPr="003717E9">
        <w:rPr>
          <w:rFonts w:ascii="Traditional Arabic" w:hAnsi="Traditional Arabic" w:cs="Traditional Arabic"/>
          <w:sz w:val="24"/>
          <w:szCs w:val="24"/>
          <w:rtl/>
        </w:rPr>
        <w:t>عند مستوى دلالة إحصائية</w:t>
      </w:r>
      <w:r w:rsidRPr="003717E9">
        <w:rPr>
          <w:rFonts w:ascii="Traditional Arabic" w:hAnsi="Traditional Arabic" w:cs="Traditional Arabic"/>
          <w:sz w:val="24"/>
          <w:szCs w:val="24"/>
        </w:rPr>
        <w:t xml:space="preserve"> (p &lt; 0.001). </w:t>
      </w:r>
      <w:r w:rsidRPr="003717E9">
        <w:rPr>
          <w:rFonts w:ascii="Traditional Arabic" w:hAnsi="Traditional Arabic" w:cs="Traditional Arabic"/>
          <w:sz w:val="24"/>
          <w:szCs w:val="24"/>
          <w:rtl/>
        </w:rPr>
        <w:t>وبناءً عليه، تُقبل الفرضية الرابعة، ويُستنتج أن وجود ثقافة تنظيمية داعمة، وموقع تنظيمي مناسب لبنية الأعمال المؤسسية، وتوافر المهارات القيادية، يسهم إيجابيًا في تعزيز المواءمة الاستراتيجية لتحول الأعمال البنكية إلى الرقمية</w:t>
      </w:r>
      <w:r>
        <w:rPr>
          <w:rFonts w:ascii="Traditional Arabic" w:hAnsi="Traditional Arabic" w:cs="Traditional Arabic" w:hint="cs"/>
          <w:sz w:val="24"/>
          <w:szCs w:val="24"/>
          <w:rtl/>
        </w:rPr>
        <w:t xml:space="preserve"> و</w:t>
      </w:r>
      <w:r w:rsidR="005C237F" w:rsidRPr="003717E9">
        <w:rPr>
          <w:rFonts w:ascii="Traditional Arabic" w:hAnsi="Traditional Arabic" w:cs="Traditional Arabic"/>
          <w:sz w:val="24"/>
          <w:szCs w:val="24"/>
          <w:rtl/>
        </w:rPr>
        <w:t>من وجهة نظر عينة الدراسة عند مستوي (0.05%)، حيث كانت نسبة الدلالة (</w:t>
      </w:r>
      <w:r w:rsidR="005C237F" w:rsidRPr="003717E9">
        <w:rPr>
          <w:rFonts w:ascii="Traditional Arabic" w:hAnsi="Traditional Arabic" w:cs="Traditional Arabic"/>
          <w:sz w:val="24"/>
          <w:szCs w:val="24"/>
        </w:rPr>
        <w:t>0.000</w:t>
      </w:r>
      <w:r w:rsidR="005C237F" w:rsidRPr="003717E9">
        <w:rPr>
          <w:rFonts w:ascii="Traditional Arabic" w:hAnsi="Traditional Arabic" w:cs="Traditional Arabic"/>
          <w:sz w:val="24"/>
          <w:szCs w:val="24"/>
          <w:rtl/>
        </w:rPr>
        <w:t>)</w:t>
      </w:r>
      <w:r w:rsidR="00FF5C78" w:rsidRPr="003717E9">
        <w:rPr>
          <w:rFonts w:ascii="Traditional Arabic" w:hAnsi="Traditional Arabic" w:cs="Traditional Arabic" w:hint="cs"/>
          <w:sz w:val="24"/>
          <w:szCs w:val="24"/>
          <w:rtl/>
        </w:rPr>
        <w:t xml:space="preserve"> أقل من (0.05) وبناً عليه قبلت الفرضية.</w:t>
      </w:r>
    </w:p>
    <w:p w14:paraId="3CE68860" w14:textId="77777777" w:rsidR="00597ED8" w:rsidRDefault="00597ED8" w:rsidP="008854E2">
      <w:pPr>
        <w:pStyle w:val="isselectedend"/>
        <w:bidi/>
        <w:rPr>
          <w:rFonts w:ascii="Traditional Arabic" w:eastAsiaTheme="minorHAnsi" w:hAnsi="Traditional Arabic" w:cs="Traditional Arabic"/>
          <w:b/>
          <w:bCs/>
          <w:rtl/>
        </w:rPr>
      </w:pPr>
    </w:p>
    <w:p w14:paraId="477E8A7F" w14:textId="77777777" w:rsidR="00597ED8" w:rsidRDefault="00597ED8" w:rsidP="00597ED8">
      <w:pPr>
        <w:pStyle w:val="isselectedend"/>
        <w:bidi/>
        <w:rPr>
          <w:rFonts w:ascii="Traditional Arabic" w:eastAsiaTheme="minorHAnsi" w:hAnsi="Traditional Arabic" w:cs="Traditional Arabic"/>
          <w:b/>
          <w:bCs/>
          <w:rtl/>
        </w:rPr>
      </w:pPr>
    </w:p>
    <w:p w14:paraId="756A07CE" w14:textId="39DF52F6" w:rsidR="0002110B" w:rsidRPr="008854E2" w:rsidRDefault="00AF25FD" w:rsidP="00597ED8">
      <w:pPr>
        <w:pStyle w:val="isselectedend"/>
        <w:bidi/>
        <w:rPr>
          <w:rFonts w:ascii="Traditional Arabic" w:eastAsiaTheme="minorHAnsi" w:hAnsi="Traditional Arabic" w:cs="Traditional Arabic"/>
          <w:b/>
          <w:bCs/>
          <w:rtl/>
        </w:rPr>
      </w:pPr>
      <w:r w:rsidRPr="008854E2">
        <w:rPr>
          <w:rFonts w:ascii="Traditional Arabic" w:eastAsiaTheme="minorHAnsi" w:hAnsi="Traditional Arabic" w:cs="Traditional Arabic"/>
          <w:b/>
          <w:bCs/>
          <w:rtl/>
        </w:rPr>
        <w:lastRenderedPageBreak/>
        <w:t>ملخص تفسير نتائج نماذج الانحدار</w:t>
      </w:r>
      <w:r w:rsidR="00B23C1A" w:rsidRPr="008854E2">
        <w:rPr>
          <w:rFonts w:ascii="Traditional Arabic" w:eastAsiaTheme="minorHAnsi" w:hAnsi="Traditional Arabic" w:cs="Traditional Arabic" w:hint="cs"/>
          <w:b/>
          <w:bCs/>
          <w:rtl/>
        </w:rPr>
        <w:t xml:space="preserve"> الخطي:</w:t>
      </w:r>
    </w:p>
    <w:tbl>
      <w:tblPr>
        <w:tblStyle w:val="GridTable4-Accent11"/>
        <w:bidiVisual/>
        <w:tblW w:w="0" w:type="auto"/>
        <w:tblInd w:w="15" w:type="dxa"/>
        <w:tblLook w:val="04A0" w:firstRow="1" w:lastRow="0" w:firstColumn="1" w:lastColumn="0" w:noHBand="0" w:noVBand="1"/>
      </w:tblPr>
      <w:tblGrid>
        <w:gridCol w:w="1005"/>
        <w:gridCol w:w="822"/>
        <w:gridCol w:w="986"/>
        <w:gridCol w:w="852"/>
        <w:gridCol w:w="1054"/>
        <w:gridCol w:w="822"/>
        <w:gridCol w:w="943"/>
        <w:gridCol w:w="755"/>
        <w:gridCol w:w="989"/>
        <w:gridCol w:w="773"/>
      </w:tblGrid>
      <w:tr w:rsidR="00B23C1A" w:rsidRPr="008854E2" w14:paraId="016FD7FF" w14:textId="0B7104D2" w:rsidTr="008854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4" w:type="dxa"/>
            <w:vAlign w:val="center"/>
          </w:tcPr>
          <w:p w14:paraId="7050AA25" w14:textId="4D720647" w:rsidR="00B23C1A" w:rsidRPr="008854E2" w:rsidRDefault="00B23C1A" w:rsidP="008854E2">
            <w:pPr>
              <w:pStyle w:val="isselectedend"/>
              <w:bidi/>
              <w:jc w:val="center"/>
              <w:rPr>
                <w:rFonts w:ascii="Traditional Arabic" w:eastAsiaTheme="minorHAnsi" w:hAnsi="Traditional Arabic" w:cs="Traditional Arabic"/>
                <w:color w:val="auto"/>
                <w:rtl/>
              </w:rPr>
            </w:pPr>
            <w:r w:rsidRPr="008854E2">
              <w:rPr>
                <w:rFonts w:ascii="Traditional Arabic" w:eastAsiaTheme="minorHAnsi" w:hAnsi="Traditional Arabic" w:cs="Traditional Arabic" w:hint="cs"/>
                <w:color w:val="auto"/>
                <w:rtl/>
              </w:rPr>
              <w:t>الفرضية</w:t>
            </w:r>
          </w:p>
        </w:tc>
        <w:tc>
          <w:tcPr>
            <w:tcW w:w="833" w:type="dxa"/>
            <w:vAlign w:val="center"/>
          </w:tcPr>
          <w:p w14:paraId="619C4C98" w14:textId="327C5496" w:rsidR="00B23C1A" w:rsidRPr="008854E2" w:rsidRDefault="00B23C1A" w:rsidP="008854E2">
            <w:pPr>
              <w:pStyle w:val="isselectedend"/>
              <w:bidi/>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rPr>
            </w:pPr>
            <w:r w:rsidRPr="008854E2">
              <w:rPr>
                <w:rFonts w:ascii="Traditional Arabic" w:eastAsiaTheme="minorHAnsi" w:hAnsi="Traditional Arabic" w:cs="Traditional Arabic"/>
                <w:color w:val="auto"/>
              </w:rPr>
              <w:t>R</w:t>
            </w:r>
          </w:p>
        </w:tc>
        <w:tc>
          <w:tcPr>
            <w:tcW w:w="1031" w:type="dxa"/>
            <w:vAlign w:val="center"/>
          </w:tcPr>
          <w:p w14:paraId="44334680" w14:textId="5B830B14" w:rsidR="00B23C1A" w:rsidRPr="008854E2" w:rsidRDefault="00B23C1A" w:rsidP="008854E2">
            <w:pPr>
              <w:pStyle w:val="isselectedend"/>
              <w:bidi/>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rtl/>
              </w:rPr>
            </w:pPr>
            <w:r w:rsidRPr="008854E2">
              <w:rPr>
                <w:rFonts w:ascii="Traditional Arabic" w:eastAsiaTheme="minorHAnsi" w:hAnsi="Traditional Arabic" w:cs="Traditional Arabic" w:hint="cs"/>
                <w:color w:val="auto"/>
                <w:rtl/>
              </w:rPr>
              <w:t>مستوى الارتباط</w:t>
            </w:r>
          </w:p>
        </w:tc>
        <w:tc>
          <w:tcPr>
            <w:tcW w:w="868" w:type="dxa"/>
            <w:vAlign w:val="center"/>
          </w:tcPr>
          <w:p w14:paraId="7E2469D3" w14:textId="6EF0E83B" w:rsidR="00B23C1A" w:rsidRPr="008854E2" w:rsidRDefault="00B23C1A" w:rsidP="008854E2">
            <w:pPr>
              <w:pStyle w:val="isselectedend"/>
              <w:bidi/>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rtl/>
              </w:rPr>
            </w:pPr>
            <w:r w:rsidRPr="008854E2">
              <w:rPr>
                <w:rFonts w:ascii="Traditional Arabic" w:eastAsiaTheme="minorHAnsi" w:hAnsi="Traditional Arabic" w:cs="Traditional Arabic"/>
                <w:color w:val="auto"/>
              </w:rPr>
              <w:t>R²</w:t>
            </w:r>
          </w:p>
        </w:tc>
        <w:tc>
          <w:tcPr>
            <w:tcW w:w="1095" w:type="dxa"/>
            <w:vAlign w:val="center"/>
          </w:tcPr>
          <w:p w14:paraId="55FCAEE0" w14:textId="40DF1BF9" w:rsidR="00B23C1A" w:rsidRPr="008854E2" w:rsidRDefault="00B23C1A" w:rsidP="008854E2">
            <w:pPr>
              <w:pStyle w:val="isselectedend"/>
              <w:bidi/>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rtl/>
              </w:rPr>
            </w:pPr>
            <w:r w:rsidRPr="008854E2">
              <w:rPr>
                <w:rFonts w:ascii="Traditional Arabic" w:eastAsiaTheme="minorHAnsi" w:hAnsi="Traditional Arabic" w:cs="Traditional Arabic"/>
                <w:color w:val="auto"/>
                <w:rtl/>
              </w:rPr>
              <w:t>القدرة التفسيرية</w:t>
            </w:r>
          </w:p>
        </w:tc>
        <w:tc>
          <w:tcPr>
            <w:tcW w:w="833" w:type="dxa"/>
            <w:vAlign w:val="center"/>
          </w:tcPr>
          <w:p w14:paraId="59CD9E84" w14:textId="7933C5E2" w:rsidR="00B23C1A" w:rsidRPr="008854E2" w:rsidRDefault="00B23C1A" w:rsidP="008854E2">
            <w:pPr>
              <w:pStyle w:val="isselectedend"/>
              <w:bidi/>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rPr>
            </w:pPr>
            <w:r w:rsidRPr="008854E2">
              <w:rPr>
                <w:rFonts w:ascii="Traditional Arabic" w:eastAsiaTheme="minorHAnsi" w:hAnsi="Traditional Arabic" w:cs="Traditional Arabic"/>
                <w:color w:val="auto"/>
              </w:rPr>
              <w:t>B</w:t>
            </w:r>
          </w:p>
        </w:tc>
        <w:tc>
          <w:tcPr>
            <w:tcW w:w="974" w:type="dxa"/>
            <w:vAlign w:val="center"/>
          </w:tcPr>
          <w:p w14:paraId="4047114F" w14:textId="56D58E26" w:rsidR="00B23C1A" w:rsidRPr="008854E2" w:rsidRDefault="00B23C1A" w:rsidP="008854E2">
            <w:pPr>
              <w:pStyle w:val="isselectedend"/>
              <w:bidi/>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rtl/>
              </w:rPr>
            </w:pPr>
            <w:r w:rsidRPr="008854E2">
              <w:rPr>
                <w:rFonts w:ascii="Traditional Arabic" w:eastAsiaTheme="minorHAnsi" w:hAnsi="Traditional Arabic" w:cs="Traditional Arabic"/>
                <w:color w:val="auto"/>
              </w:rPr>
              <w:t>Beta</w:t>
            </w:r>
          </w:p>
        </w:tc>
        <w:tc>
          <w:tcPr>
            <w:tcW w:w="776" w:type="dxa"/>
            <w:vAlign w:val="center"/>
          </w:tcPr>
          <w:p w14:paraId="068A4118" w14:textId="076DEA98" w:rsidR="00B23C1A" w:rsidRPr="008854E2" w:rsidRDefault="00B23C1A" w:rsidP="008854E2">
            <w:pPr>
              <w:pStyle w:val="isselectedend"/>
              <w:bidi/>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rPr>
            </w:pPr>
            <w:r w:rsidRPr="008854E2">
              <w:rPr>
                <w:rFonts w:ascii="Traditional Arabic" w:eastAsiaTheme="minorHAnsi" w:hAnsi="Traditional Arabic" w:cs="Traditional Arabic" w:hint="cs"/>
                <w:color w:val="auto"/>
                <w:rtl/>
              </w:rPr>
              <w:t>قوة الأثر النسبي</w:t>
            </w:r>
          </w:p>
        </w:tc>
        <w:tc>
          <w:tcPr>
            <w:tcW w:w="776" w:type="dxa"/>
            <w:vAlign w:val="center"/>
          </w:tcPr>
          <w:p w14:paraId="521C0F8B" w14:textId="6CFC93DD" w:rsidR="00B23C1A" w:rsidRPr="008854E2" w:rsidRDefault="00B23C1A" w:rsidP="008854E2">
            <w:pPr>
              <w:pStyle w:val="isselectedend"/>
              <w:bidi/>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rPr>
            </w:pPr>
            <w:r w:rsidRPr="008854E2">
              <w:rPr>
                <w:rFonts w:ascii="Traditional Arabic" w:eastAsiaTheme="minorHAnsi" w:hAnsi="Traditional Arabic" w:cs="Traditional Arabic"/>
                <w:color w:val="auto"/>
              </w:rPr>
              <w:t>F</w:t>
            </w:r>
          </w:p>
        </w:tc>
        <w:tc>
          <w:tcPr>
            <w:tcW w:w="776" w:type="dxa"/>
            <w:vAlign w:val="center"/>
          </w:tcPr>
          <w:p w14:paraId="09D2B20D" w14:textId="6F078006" w:rsidR="00B23C1A" w:rsidRPr="008854E2" w:rsidRDefault="00B23C1A" w:rsidP="008854E2">
            <w:pPr>
              <w:pStyle w:val="isselectedend"/>
              <w:bidi/>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rtl/>
              </w:rPr>
            </w:pPr>
            <w:r w:rsidRPr="008854E2">
              <w:rPr>
                <w:rFonts w:ascii="Traditional Arabic" w:eastAsiaTheme="minorHAnsi" w:hAnsi="Traditional Arabic" w:cs="Traditional Arabic" w:hint="cs"/>
                <w:color w:val="auto"/>
                <w:rtl/>
              </w:rPr>
              <w:t>الدلالة</w:t>
            </w:r>
          </w:p>
        </w:tc>
      </w:tr>
      <w:tr w:rsidR="00B23C1A" w:rsidRPr="008854E2" w14:paraId="2D8F17DC" w14:textId="73055451" w:rsidTr="00885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4" w:type="dxa"/>
            <w:vAlign w:val="center"/>
          </w:tcPr>
          <w:p w14:paraId="3ABE1260" w14:textId="3F079950" w:rsidR="00B23C1A" w:rsidRPr="008854E2" w:rsidRDefault="00B23C1A" w:rsidP="008854E2">
            <w:pPr>
              <w:pStyle w:val="isselectedend"/>
              <w:bidi/>
              <w:jc w:val="center"/>
              <w:rPr>
                <w:rFonts w:ascii="Traditional Arabic" w:eastAsiaTheme="minorHAnsi" w:hAnsi="Traditional Arabic" w:cs="Traditional Arabic"/>
                <w:b w:val="0"/>
                <w:bCs w:val="0"/>
                <w:rtl/>
              </w:rPr>
            </w:pPr>
            <w:r w:rsidRPr="008854E2">
              <w:rPr>
                <w:rFonts w:ascii="Traditional Arabic" w:eastAsiaTheme="minorHAnsi" w:hAnsi="Traditional Arabic" w:cs="Traditional Arabic" w:hint="cs"/>
                <w:b w:val="0"/>
                <w:bCs w:val="0"/>
                <w:rtl/>
              </w:rPr>
              <w:t>الفرضية الأولى</w:t>
            </w:r>
          </w:p>
        </w:tc>
        <w:tc>
          <w:tcPr>
            <w:tcW w:w="833" w:type="dxa"/>
            <w:vAlign w:val="center"/>
          </w:tcPr>
          <w:p w14:paraId="28D3C452" w14:textId="507D9E90"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0.788</w:t>
            </w:r>
          </w:p>
        </w:tc>
        <w:tc>
          <w:tcPr>
            <w:tcW w:w="1031" w:type="dxa"/>
            <w:vAlign w:val="center"/>
          </w:tcPr>
          <w:p w14:paraId="5F1F3BC1" w14:textId="052F623C"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hint="cs"/>
                <w:rtl/>
              </w:rPr>
              <w:t>قوي</w:t>
            </w:r>
          </w:p>
        </w:tc>
        <w:tc>
          <w:tcPr>
            <w:tcW w:w="868" w:type="dxa"/>
            <w:vAlign w:val="center"/>
          </w:tcPr>
          <w:p w14:paraId="4C443D45" w14:textId="7F65970A"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0.621</w:t>
            </w:r>
          </w:p>
        </w:tc>
        <w:tc>
          <w:tcPr>
            <w:tcW w:w="1095" w:type="dxa"/>
            <w:vAlign w:val="center"/>
          </w:tcPr>
          <w:p w14:paraId="70EF57F4" w14:textId="75045545"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tl/>
              </w:rPr>
              <w:t>مرتفعة؛ تفسر 62.1</w:t>
            </w:r>
            <w:r w:rsidRPr="008854E2">
              <w:rPr>
                <w:rFonts w:ascii="Traditional Arabic" w:eastAsiaTheme="minorHAnsi" w:hAnsi="Traditional Arabic" w:cs="Traditional Arabic"/>
              </w:rPr>
              <w:t>%</w:t>
            </w:r>
          </w:p>
        </w:tc>
        <w:tc>
          <w:tcPr>
            <w:tcW w:w="833" w:type="dxa"/>
            <w:vAlign w:val="center"/>
          </w:tcPr>
          <w:p w14:paraId="290E2E51" w14:textId="40144C43"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0.565</w:t>
            </w:r>
          </w:p>
        </w:tc>
        <w:tc>
          <w:tcPr>
            <w:tcW w:w="974" w:type="dxa"/>
            <w:vAlign w:val="center"/>
          </w:tcPr>
          <w:p w14:paraId="2013AAE0" w14:textId="60868474"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0.788</w:t>
            </w:r>
          </w:p>
        </w:tc>
        <w:tc>
          <w:tcPr>
            <w:tcW w:w="776" w:type="dxa"/>
            <w:vAlign w:val="center"/>
          </w:tcPr>
          <w:p w14:paraId="0D312797" w14:textId="145136B2"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tl/>
              </w:rPr>
              <w:t>أثر إيجابي قوي</w:t>
            </w:r>
          </w:p>
        </w:tc>
        <w:tc>
          <w:tcPr>
            <w:tcW w:w="776" w:type="dxa"/>
            <w:vAlign w:val="center"/>
          </w:tcPr>
          <w:p w14:paraId="58C2D534" w14:textId="005BCCE9"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258.579</w:t>
            </w:r>
          </w:p>
        </w:tc>
        <w:tc>
          <w:tcPr>
            <w:tcW w:w="776" w:type="dxa"/>
            <w:vAlign w:val="center"/>
          </w:tcPr>
          <w:p w14:paraId="2E809F16" w14:textId="0334C780"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p &lt; 0.001</w:t>
            </w:r>
          </w:p>
        </w:tc>
      </w:tr>
      <w:tr w:rsidR="00B23C1A" w:rsidRPr="008854E2" w14:paraId="13363187" w14:textId="1763EBFB" w:rsidTr="008854E2">
        <w:tc>
          <w:tcPr>
            <w:cnfStyle w:val="001000000000" w:firstRow="0" w:lastRow="0" w:firstColumn="1" w:lastColumn="0" w:oddVBand="0" w:evenVBand="0" w:oddHBand="0" w:evenHBand="0" w:firstRowFirstColumn="0" w:firstRowLastColumn="0" w:lastRowFirstColumn="0" w:lastRowLastColumn="0"/>
            <w:tcW w:w="1054" w:type="dxa"/>
            <w:vAlign w:val="center"/>
          </w:tcPr>
          <w:p w14:paraId="65932D82" w14:textId="1AF05C5F" w:rsidR="00B23C1A" w:rsidRPr="008854E2" w:rsidRDefault="00B23C1A" w:rsidP="008854E2">
            <w:pPr>
              <w:pStyle w:val="isselectedend"/>
              <w:bidi/>
              <w:jc w:val="center"/>
              <w:rPr>
                <w:rFonts w:ascii="Traditional Arabic" w:eastAsiaTheme="minorHAnsi" w:hAnsi="Traditional Arabic" w:cs="Traditional Arabic"/>
                <w:b w:val="0"/>
                <w:bCs w:val="0"/>
                <w:rtl/>
              </w:rPr>
            </w:pPr>
            <w:r w:rsidRPr="008854E2">
              <w:rPr>
                <w:rFonts w:ascii="Traditional Arabic" w:eastAsiaTheme="minorHAnsi" w:hAnsi="Traditional Arabic" w:cs="Traditional Arabic" w:hint="cs"/>
                <w:b w:val="0"/>
                <w:bCs w:val="0"/>
                <w:rtl/>
              </w:rPr>
              <w:t>الفرضية الثانية</w:t>
            </w:r>
          </w:p>
        </w:tc>
        <w:tc>
          <w:tcPr>
            <w:tcW w:w="833" w:type="dxa"/>
            <w:vAlign w:val="center"/>
          </w:tcPr>
          <w:p w14:paraId="5A45C538" w14:textId="45958F86"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0.684</w:t>
            </w:r>
          </w:p>
        </w:tc>
        <w:tc>
          <w:tcPr>
            <w:tcW w:w="1031" w:type="dxa"/>
            <w:vAlign w:val="center"/>
          </w:tcPr>
          <w:p w14:paraId="41ABCBE3" w14:textId="6A767F9F"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hint="cs"/>
                <w:rtl/>
              </w:rPr>
              <w:t>قوي</w:t>
            </w:r>
          </w:p>
        </w:tc>
        <w:tc>
          <w:tcPr>
            <w:tcW w:w="868" w:type="dxa"/>
            <w:vAlign w:val="center"/>
          </w:tcPr>
          <w:p w14:paraId="76B9956F" w14:textId="19428DEC"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0.467</w:t>
            </w:r>
          </w:p>
        </w:tc>
        <w:tc>
          <w:tcPr>
            <w:tcW w:w="1095" w:type="dxa"/>
            <w:vAlign w:val="center"/>
          </w:tcPr>
          <w:p w14:paraId="48A6B896" w14:textId="386FA14D"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tl/>
              </w:rPr>
              <w:t>متوسطة؛ تفسر 46.7</w:t>
            </w:r>
            <w:r w:rsidRPr="008854E2">
              <w:rPr>
                <w:rFonts w:ascii="Traditional Arabic" w:eastAsiaTheme="minorHAnsi" w:hAnsi="Traditional Arabic" w:cs="Traditional Arabic"/>
              </w:rPr>
              <w:t>%</w:t>
            </w:r>
          </w:p>
        </w:tc>
        <w:tc>
          <w:tcPr>
            <w:tcW w:w="833" w:type="dxa"/>
            <w:vAlign w:val="center"/>
          </w:tcPr>
          <w:p w14:paraId="3F0436AC" w14:textId="0CA3CD14"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0.415</w:t>
            </w:r>
          </w:p>
        </w:tc>
        <w:tc>
          <w:tcPr>
            <w:tcW w:w="974" w:type="dxa"/>
            <w:vAlign w:val="center"/>
          </w:tcPr>
          <w:p w14:paraId="1FB238B5" w14:textId="7D67AC11"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0.684</w:t>
            </w:r>
          </w:p>
        </w:tc>
        <w:tc>
          <w:tcPr>
            <w:tcW w:w="776" w:type="dxa"/>
            <w:vAlign w:val="center"/>
          </w:tcPr>
          <w:p w14:paraId="770877AD" w14:textId="64876932"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tl/>
              </w:rPr>
              <w:t>أثر إيجابي قوي</w:t>
            </w:r>
          </w:p>
        </w:tc>
        <w:tc>
          <w:tcPr>
            <w:tcW w:w="776" w:type="dxa"/>
            <w:vAlign w:val="center"/>
          </w:tcPr>
          <w:p w14:paraId="76099F4A" w14:textId="5C4BA20B"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138.551</w:t>
            </w:r>
          </w:p>
        </w:tc>
        <w:tc>
          <w:tcPr>
            <w:tcW w:w="776" w:type="dxa"/>
            <w:vAlign w:val="center"/>
          </w:tcPr>
          <w:p w14:paraId="6F60BF9E" w14:textId="71C0A268"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p &lt; 0.001</w:t>
            </w:r>
          </w:p>
        </w:tc>
      </w:tr>
      <w:tr w:rsidR="00B23C1A" w:rsidRPr="008854E2" w14:paraId="5703DED6" w14:textId="77777777" w:rsidTr="00885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4" w:type="dxa"/>
            <w:vAlign w:val="center"/>
          </w:tcPr>
          <w:p w14:paraId="23372C96" w14:textId="6E4FD31F" w:rsidR="00B23C1A" w:rsidRPr="008854E2" w:rsidRDefault="00B23C1A" w:rsidP="008854E2">
            <w:pPr>
              <w:pStyle w:val="isselectedend"/>
              <w:bidi/>
              <w:jc w:val="center"/>
              <w:rPr>
                <w:rFonts w:ascii="Traditional Arabic" w:eastAsiaTheme="minorHAnsi" w:hAnsi="Traditional Arabic" w:cs="Traditional Arabic"/>
                <w:b w:val="0"/>
                <w:bCs w:val="0"/>
                <w:rtl/>
              </w:rPr>
            </w:pPr>
            <w:r w:rsidRPr="008854E2">
              <w:rPr>
                <w:rFonts w:ascii="Traditional Arabic" w:eastAsiaTheme="minorHAnsi" w:hAnsi="Traditional Arabic" w:cs="Traditional Arabic" w:hint="cs"/>
                <w:b w:val="0"/>
                <w:bCs w:val="0"/>
                <w:rtl/>
              </w:rPr>
              <w:t>الفرضية الثالثة</w:t>
            </w:r>
          </w:p>
        </w:tc>
        <w:tc>
          <w:tcPr>
            <w:tcW w:w="833" w:type="dxa"/>
            <w:vAlign w:val="center"/>
          </w:tcPr>
          <w:p w14:paraId="16B635F6" w14:textId="79D096D7"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0.555</w:t>
            </w:r>
          </w:p>
        </w:tc>
        <w:tc>
          <w:tcPr>
            <w:tcW w:w="1031" w:type="dxa"/>
            <w:vAlign w:val="center"/>
          </w:tcPr>
          <w:p w14:paraId="6740CC12" w14:textId="081A3EDB"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hint="cs"/>
                <w:rtl/>
              </w:rPr>
              <w:t>متوسط</w:t>
            </w:r>
          </w:p>
        </w:tc>
        <w:tc>
          <w:tcPr>
            <w:tcW w:w="868" w:type="dxa"/>
            <w:vAlign w:val="center"/>
          </w:tcPr>
          <w:p w14:paraId="3BE1C719" w14:textId="7558209B"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0.308</w:t>
            </w:r>
          </w:p>
        </w:tc>
        <w:tc>
          <w:tcPr>
            <w:tcW w:w="1095" w:type="dxa"/>
            <w:vAlign w:val="center"/>
          </w:tcPr>
          <w:p w14:paraId="5F9FEDE3" w14:textId="2B69E1A0"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tl/>
              </w:rPr>
              <w:t>متوسطة؛ تفسر 30.8</w:t>
            </w:r>
            <w:r w:rsidRPr="008854E2">
              <w:rPr>
                <w:rFonts w:ascii="Traditional Arabic" w:eastAsiaTheme="minorHAnsi" w:hAnsi="Traditional Arabic" w:cs="Traditional Arabic"/>
              </w:rPr>
              <w:t>%</w:t>
            </w:r>
          </w:p>
        </w:tc>
        <w:tc>
          <w:tcPr>
            <w:tcW w:w="833" w:type="dxa"/>
            <w:vAlign w:val="center"/>
          </w:tcPr>
          <w:p w14:paraId="1575F535" w14:textId="36649C14"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0.319</w:t>
            </w:r>
          </w:p>
        </w:tc>
        <w:tc>
          <w:tcPr>
            <w:tcW w:w="974" w:type="dxa"/>
            <w:vAlign w:val="center"/>
          </w:tcPr>
          <w:p w14:paraId="694CC0A0" w14:textId="66E9654C"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0.555</w:t>
            </w:r>
          </w:p>
        </w:tc>
        <w:tc>
          <w:tcPr>
            <w:tcW w:w="776" w:type="dxa"/>
            <w:vAlign w:val="center"/>
          </w:tcPr>
          <w:p w14:paraId="4086BA2E" w14:textId="13F29056"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tl/>
              </w:rPr>
              <w:t>أثر إيجابي قوي</w:t>
            </w:r>
          </w:p>
        </w:tc>
        <w:tc>
          <w:tcPr>
            <w:tcW w:w="776" w:type="dxa"/>
            <w:vAlign w:val="center"/>
          </w:tcPr>
          <w:p w14:paraId="0BA13A73" w14:textId="79212900"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70.448</w:t>
            </w:r>
          </w:p>
        </w:tc>
        <w:tc>
          <w:tcPr>
            <w:tcW w:w="776" w:type="dxa"/>
            <w:vAlign w:val="center"/>
          </w:tcPr>
          <w:p w14:paraId="434C090C" w14:textId="071DA49C" w:rsidR="00B23C1A" w:rsidRPr="008854E2" w:rsidRDefault="008854E2" w:rsidP="008854E2">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p &lt; 0.001</w:t>
            </w:r>
          </w:p>
        </w:tc>
      </w:tr>
      <w:tr w:rsidR="00B23C1A" w:rsidRPr="008854E2" w14:paraId="3291D569" w14:textId="77777777" w:rsidTr="008854E2">
        <w:tc>
          <w:tcPr>
            <w:cnfStyle w:val="001000000000" w:firstRow="0" w:lastRow="0" w:firstColumn="1" w:lastColumn="0" w:oddVBand="0" w:evenVBand="0" w:oddHBand="0" w:evenHBand="0" w:firstRowFirstColumn="0" w:firstRowLastColumn="0" w:lastRowFirstColumn="0" w:lastRowLastColumn="0"/>
            <w:tcW w:w="1054" w:type="dxa"/>
            <w:vAlign w:val="center"/>
          </w:tcPr>
          <w:p w14:paraId="04E8AA3F" w14:textId="28B31C43" w:rsidR="00B23C1A" w:rsidRPr="008854E2" w:rsidRDefault="00B23C1A" w:rsidP="008854E2">
            <w:pPr>
              <w:pStyle w:val="isselectedend"/>
              <w:bidi/>
              <w:jc w:val="center"/>
              <w:rPr>
                <w:rFonts w:ascii="Traditional Arabic" w:eastAsiaTheme="minorHAnsi" w:hAnsi="Traditional Arabic" w:cs="Traditional Arabic"/>
                <w:b w:val="0"/>
                <w:bCs w:val="0"/>
                <w:rtl/>
              </w:rPr>
            </w:pPr>
            <w:r w:rsidRPr="008854E2">
              <w:rPr>
                <w:rFonts w:ascii="Traditional Arabic" w:eastAsiaTheme="minorHAnsi" w:hAnsi="Traditional Arabic" w:cs="Traditional Arabic" w:hint="cs"/>
                <w:b w:val="0"/>
                <w:bCs w:val="0"/>
                <w:rtl/>
              </w:rPr>
              <w:t>الفرضية الرابعة</w:t>
            </w:r>
          </w:p>
        </w:tc>
        <w:tc>
          <w:tcPr>
            <w:tcW w:w="833" w:type="dxa"/>
            <w:vAlign w:val="center"/>
          </w:tcPr>
          <w:p w14:paraId="6CD7D580" w14:textId="2E704F34"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0.562</w:t>
            </w:r>
          </w:p>
        </w:tc>
        <w:tc>
          <w:tcPr>
            <w:tcW w:w="1031" w:type="dxa"/>
            <w:vAlign w:val="center"/>
          </w:tcPr>
          <w:p w14:paraId="2F268C8F" w14:textId="33633F1C"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hint="cs"/>
                <w:rtl/>
              </w:rPr>
              <w:t>متوسط</w:t>
            </w:r>
          </w:p>
        </w:tc>
        <w:tc>
          <w:tcPr>
            <w:tcW w:w="868" w:type="dxa"/>
            <w:vAlign w:val="center"/>
          </w:tcPr>
          <w:p w14:paraId="74EB0391" w14:textId="62D0E8EE"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0.316</w:t>
            </w:r>
          </w:p>
        </w:tc>
        <w:tc>
          <w:tcPr>
            <w:tcW w:w="1095" w:type="dxa"/>
            <w:vAlign w:val="center"/>
          </w:tcPr>
          <w:p w14:paraId="76F4C5A9" w14:textId="15DF5A58"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tl/>
              </w:rPr>
              <w:t>متوسطة؛ تفسر 31.6</w:t>
            </w:r>
            <w:r w:rsidRPr="008854E2">
              <w:rPr>
                <w:rFonts w:ascii="Traditional Arabic" w:eastAsiaTheme="minorHAnsi" w:hAnsi="Traditional Arabic" w:cs="Traditional Arabic"/>
              </w:rPr>
              <w:t>%</w:t>
            </w:r>
          </w:p>
        </w:tc>
        <w:tc>
          <w:tcPr>
            <w:tcW w:w="833" w:type="dxa"/>
            <w:vAlign w:val="center"/>
          </w:tcPr>
          <w:p w14:paraId="274FEB7E" w14:textId="213831E6"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0.293</w:t>
            </w:r>
          </w:p>
        </w:tc>
        <w:tc>
          <w:tcPr>
            <w:tcW w:w="974" w:type="dxa"/>
            <w:vAlign w:val="center"/>
          </w:tcPr>
          <w:p w14:paraId="400A076E" w14:textId="6063B556"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0.562</w:t>
            </w:r>
          </w:p>
        </w:tc>
        <w:tc>
          <w:tcPr>
            <w:tcW w:w="776" w:type="dxa"/>
            <w:vAlign w:val="center"/>
          </w:tcPr>
          <w:p w14:paraId="5BCBEBD0" w14:textId="25319DCF"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tl/>
              </w:rPr>
              <w:t>أثر إيجابي قوي</w:t>
            </w:r>
          </w:p>
        </w:tc>
        <w:tc>
          <w:tcPr>
            <w:tcW w:w="776" w:type="dxa"/>
            <w:vAlign w:val="center"/>
          </w:tcPr>
          <w:p w14:paraId="39227722" w14:textId="5A239A6E"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72.860</w:t>
            </w:r>
          </w:p>
        </w:tc>
        <w:tc>
          <w:tcPr>
            <w:tcW w:w="776" w:type="dxa"/>
            <w:vAlign w:val="center"/>
          </w:tcPr>
          <w:p w14:paraId="7A4134C1" w14:textId="32A3591B" w:rsidR="00B23C1A" w:rsidRPr="008854E2" w:rsidRDefault="008854E2" w:rsidP="008854E2">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p &lt; 0.001</w:t>
            </w:r>
          </w:p>
        </w:tc>
      </w:tr>
    </w:tbl>
    <w:p w14:paraId="222FA90A" w14:textId="66EB7DF4" w:rsidR="008854E2" w:rsidRPr="008854E2" w:rsidRDefault="008854E2" w:rsidP="008854E2">
      <w:pPr>
        <w:pStyle w:val="isselectedend"/>
        <w:bidi/>
        <w:rPr>
          <w:rFonts w:ascii="Traditional Arabic" w:eastAsiaTheme="minorHAnsi" w:hAnsi="Traditional Arabic" w:cs="Traditional Arabic"/>
        </w:rPr>
      </w:pPr>
      <w:r w:rsidRPr="008854E2">
        <w:rPr>
          <w:rFonts w:ascii="Traditional Arabic" w:eastAsiaTheme="minorHAnsi" w:hAnsi="Traditional Arabic" w:cs="Traditional Arabic"/>
          <w:rtl/>
        </w:rPr>
        <w:t>يتضح من الجدول أن جميع نماذج الانحدار كانت دالة إحصائيًا عند مستوى دلالة أقل من (0.001)، مما يؤكد وجود أثر إيجابي ذي دلالة إحصائية لأبعاد بنية الأعمال المؤسسية في المواءمة الاستراتيجية لتحول الأعمال البنكية إلى الرقمية</w:t>
      </w:r>
      <w:r w:rsidRPr="008854E2">
        <w:rPr>
          <w:rFonts w:ascii="Traditional Arabic" w:eastAsiaTheme="minorHAnsi" w:hAnsi="Traditional Arabic" w:cs="Traditional Arabic"/>
        </w:rPr>
        <w:t>.</w:t>
      </w:r>
    </w:p>
    <w:p w14:paraId="19749EEE" w14:textId="77777777" w:rsidR="008854E2" w:rsidRPr="008854E2" w:rsidRDefault="008854E2" w:rsidP="008854E2">
      <w:pPr>
        <w:pStyle w:val="isselectedend"/>
        <w:bidi/>
        <w:rPr>
          <w:rFonts w:ascii="Traditional Arabic" w:eastAsiaTheme="minorHAnsi" w:hAnsi="Traditional Arabic" w:cs="Traditional Arabic"/>
        </w:rPr>
      </w:pPr>
      <w:r w:rsidRPr="008854E2">
        <w:rPr>
          <w:rFonts w:ascii="Traditional Arabic" w:eastAsiaTheme="minorHAnsi" w:hAnsi="Traditional Arabic" w:cs="Traditional Arabic"/>
          <w:rtl/>
        </w:rPr>
        <w:t>كما يتضح أن وضوح مفهوم بنية الأعمال المؤسسية ونطاق عملها ودورها حقق أعلى قدرة تفسيرية؛ إذ فسّر (62.1%) من التباين في المواءمة الاستراتيجية، يليه بُعد الممارسات والمنهجيات بنسبة (46.7%)، ثم الثقافة التنظيمية وموقع البنية ومهارات القيادة بنسبة (31.6%)، وأخيرًا تمكين ودعم الإدارة العليا بنسبة</w:t>
      </w:r>
      <w:r w:rsidRPr="008854E2">
        <w:rPr>
          <w:rFonts w:ascii="Traditional Arabic" w:eastAsiaTheme="minorHAnsi" w:hAnsi="Traditional Arabic" w:cs="Traditional Arabic"/>
        </w:rPr>
        <w:t xml:space="preserve"> (30.8%).</w:t>
      </w:r>
    </w:p>
    <w:p w14:paraId="2A01D014" w14:textId="73ACB872" w:rsidR="008854E2" w:rsidRDefault="008854E2" w:rsidP="008854E2">
      <w:pPr>
        <w:pStyle w:val="NormalWeb"/>
        <w:bidi/>
        <w:rPr>
          <w:rFonts w:ascii="Traditional Arabic" w:eastAsiaTheme="minorHAnsi" w:hAnsi="Traditional Arabic" w:cs="Traditional Arabic"/>
          <w:rtl/>
        </w:rPr>
      </w:pPr>
      <w:r w:rsidRPr="008854E2">
        <w:rPr>
          <w:rFonts w:ascii="Traditional Arabic" w:eastAsiaTheme="minorHAnsi" w:hAnsi="Traditional Arabic" w:cs="Traditional Arabic"/>
          <w:rtl/>
        </w:rPr>
        <w:t>وتشير معاملات الانحدار الموجبة إلى أن تحسن كل بُعد من أبعاد بنية الأعمال المؤسسية يصاحبه تحسن في مستوى المواءمة الاستراتيجية، مع اختلاف مقدار الأثر والقدرة التفسيرية بين الأبعاد</w:t>
      </w:r>
      <w:r w:rsidRPr="008854E2">
        <w:rPr>
          <w:rFonts w:ascii="Traditional Arabic" w:eastAsiaTheme="minorHAnsi" w:hAnsi="Traditional Arabic" w:cs="Traditional Arabic"/>
        </w:rPr>
        <w:t>.</w:t>
      </w:r>
    </w:p>
    <w:p w14:paraId="4768C23A" w14:textId="5BAD8400" w:rsidR="00226E51" w:rsidRPr="00226E51" w:rsidRDefault="00226E51" w:rsidP="00226E51">
      <w:pPr>
        <w:pStyle w:val="NormalWeb"/>
        <w:bidi/>
        <w:rPr>
          <w:rFonts w:ascii="Traditional Arabic" w:eastAsiaTheme="minorHAnsi" w:hAnsi="Traditional Arabic" w:cs="Traditional Arabic"/>
        </w:rPr>
      </w:pPr>
      <w:r>
        <w:rPr>
          <w:rFonts w:ascii="Traditional Arabic" w:eastAsiaTheme="minorHAnsi" w:hAnsi="Traditional Arabic" w:cs="Traditional Arabic" w:hint="cs"/>
          <w:rtl/>
        </w:rPr>
        <w:t>و</w:t>
      </w:r>
      <w:r w:rsidRPr="00226E51">
        <w:rPr>
          <w:rFonts w:ascii="Traditional Arabic" w:eastAsiaTheme="minorHAnsi" w:hAnsi="Traditional Arabic" w:cs="Traditional Arabic"/>
          <w:rtl/>
        </w:rPr>
        <w:t>تكشف المقارنة بين نتائج الفرضيات أن وضوح مفهوم بنية الأعمال المؤسسية ونطاق عملها حقق أعلى قدرة تفسيرية للمواءمة الاستراتيجية بنسبة (62.1%)، يليه بُعد الممارسات والمنهجيات بنسبة (46.7%)، ثم الثقافة التنظيمية والموقع التنظيمي ومهارات القيادة بنسبة (31.6%)، وأخيرًا تمكين ودعم الإدارة العليا بنسبة</w:t>
      </w:r>
      <w:r w:rsidRPr="00226E51">
        <w:rPr>
          <w:rFonts w:ascii="Traditional Arabic" w:eastAsiaTheme="minorHAnsi" w:hAnsi="Traditional Arabic" w:cs="Traditional Arabic"/>
        </w:rPr>
        <w:t xml:space="preserve"> (30.8%).</w:t>
      </w:r>
    </w:p>
    <w:p w14:paraId="18F0134C" w14:textId="77777777" w:rsidR="00226E51" w:rsidRPr="00226E51" w:rsidRDefault="00226E51" w:rsidP="00226E51">
      <w:pPr>
        <w:pStyle w:val="NormalWeb"/>
        <w:bidi/>
        <w:rPr>
          <w:rFonts w:ascii="Traditional Arabic" w:eastAsiaTheme="minorHAnsi" w:hAnsi="Traditional Arabic" w:cs="Traditional Arabic"/>
        </w:rPr>
      </w:pPr>
      <w:r w:rsidRPr="00226E51">
        <w:rPr>
          <w:rFonts w:ascii="Traditional Arabic" w:eastAsiaTheme="minorHAnsi" w:hAnsi="Traditional Arabic" w:cs="Traditional Arabic"/>
          <w:rtl/>
        </w:rPr>
        <w:t>وترى الباحثة أن تقدم بُعد وضوح المفهوم ونطاق العمل يمكن تفسيره بأن المؤسسة لا تستطيع الاستفادة من بنية الأعمال قبل تحديد ماهيتها وأدوارها ومسؤولياتها وعلاقتها بإدارات الاستراتيجية والأعمال والتحول وتقنية المعلومات. فغياب هذا الوضوح قد يؤدي إلى تداخل المسؤوليات أو اقتصار الدور على التوثيق والمراجعة التقنية</w:t>
      </w:r>
      <w:r w:rsidRPr="00226E51">
        <w:rPr>
          <w:rFonts w:ascii="Traditional Arabic" w:eastAsiaTheme="minorHAnsi" w:hAnsi="Traditional Arabic" w:cs="Traditional Arabic"/>
        </w:rPr>
        <w:t>.</w:t>
      </w:r>
    </w:p>
    <w:p w14:paraId="4D21177C" w14:textId="77777777" w:rsidR="00226E51" w:rsidRPr="00226E51" w:rsidRDefault="00226E51" w:rsidP="00226E51">
      <w:pPr>
        <w:pStyle w:val="NormalWeb"/>
        <w:bidi/>
        <w:rPr>
          <w:rFonts w:ascii="Traditional Arabic" w:eastAsiaTheme="minorHAnsi" w:hAnsi="Traditional Arabic" w:cs="Traditional Arabic"/>
        </w:rPr>
      </w:pPr>
      <w:r w:rsidRPr="00226E51">
        <w:rPr>
          <w:rFonts w:ascii="Traditional Arabic" w:eastAsiaTheme="minorHAnsi" w:hAnsi="Traditional Arabic" w:cs="Traditional Arabic"/>
          <w:rtl/>
        </w:rPr>
        <w:t>كما تفسر الباحثة ارتفاع أثر الممارسات والمنهجيات بأن الأدوات، مثل خرائط القدرات وتدفقات القيمة والنماذج التشغيلية وتحليل الفجوات والاعتماديات، تمثل الوسيلة العملية التي تترجم المفهوم إلى قرارات ومبادرات قابلة للتنفيذ. أما انخفاض القدرة التفسيرية النسبية لدعم الإدارة العليا فلا يعني ضعف أهميته، بل يشير إلى أن الدعم لا يحقق المواءمة تلقائيًا ما لم يتحول إلى تفويض وموارد ومشاركة فعلية في الحوكمة وصنع القرار</w:t>
      </w:r>
      <w:r w:rsidRPr="00226E51">
        <w:rPr>
          <w:rFonts w:ascii="Traditional Arabic" w:eastAsiaTheme="minorHAnsi" w:hAnsi="Traditional Arabic" w:cs="Traditional Arabic"/>
        </w:rPr>
        <w:t>.</w:t>
      </w:r>
    </w:p>
    <w:p w14:paraId="7A4AFFF2" w14:textId="5F68B796" w:rsidR="00685AE7" w:rsidRDefault="00226E51" w:rsidP="00364199">
      <w:pPr>
        <w:pStyle w:val="NormalWeb"/>
        <w:bidi/>
        <w:rPr>
          <w:rFonts w:ascii="Traditional Arabic" w:eastAsiaTheme="minorHAnsi" w:hAnsi="Traditional Arabic" w:cs="Traditional Arabic"/>
          <w:rtl/>
        </w:rPr>
      </w:pPr>
      <w:r w:rsidRPr="00226E51">
        <w:rPr>
          <w:rFonts w:ascii="Traditional Arabic" w:eastAsiaTheme="minorHAnsi" w:hAnsi="Traditional Arabic" w:cs="Traditional Arabic"/>
          <w:rtl/>
        </w:rPr>
        <w:lastRenderedPageBreak/>
        <w:t>وبناءً على ذلك، تستنتج الباحثة أن تفعيل بنية الأعمال المؤسسية يجب أن يبدأ بتوضيح نطاقها وقيمتها، ثم توحيد ممارساتها ومخرجاتها، مع توفير الدعم التنفيذي والبيئة التنظيمية والمهارات اللازمة لضمان استخدامها بصورة مستدامة</w:t>
      </w:r>
    </w:p>
    <w:p w14:paraId="6F5628A7" w14:textId="7203A94A" w:rsidR="00A234E3" w:rsidRPr="00A56AAF" w:rsidRDefault="00F510AF" w:rsidP="00F510AF">
      <w:pPr>
        <w:pStyle w:val="Heading1"/>
        <w:bidi/>
        <w:jc w:val="both"/>
        <w:rPr>
          <w:rFonts w:ascii="Traditional Arabic" w:hAnsi="Traditional Arabic" w:cs="Traditional Arabic"/>
          <w:b/>
          <w:bCs/>
          <w:color w:val="auto"/>
          <w:sz w:val="24"/>
          <w:szCs w:val="24"/>
          <w:rtl/>
          <w:lang w:bidi="ar-EG"/>
        </w:rPr>
      </w:pPr>
      <w:bookmarkStart w:id="105" w:name="_Toc235976237"/>
      <w:r>
        <w:rPr>
          <w:rFonts w:ascii="Traditional Arabic" w:hAnsi="Traditional Arabic" w:cs="Traditional Arabic" w:hint="cs"/>
          <w:b/>
          <w:bCs/>
          <w:color w:val="auto"/>
          <w:sz w:val="24"/>
          <w:szCs w:val="24"/>
          <w:rtl/>
          <w:lang w:bidi="ar-EG"/>
        </w:rPr>
        <w:t xml:space="preserve">مناقشة </w:t>
      </w:r>
      <w:r w:rsidR="00A234E3" w:rsidRPr="00A56AAF">
        <w:rPr>
          <w:rFonts w:ascii="Traditional Arabic" w:hAnsi="Traditional Arabic" w:cs="Traditional Arabic"/>
          <w:b/>
          <w:bCs/>
          <w:color w:val="auto"/>
          <w:sz w:val="24"/>
          <w:szCs w:val="24"/>
          <w:rtl/>
          <w:lang w:bidi="ar-EG"/>
        </w:rPr>
        <w:t>نتائج الدراسة</w:t>
      </w:r>
      <w:bookmarkEnd w:id="105"/>
      <w:r w:rsidR="00A234E3" w:rsidRPr="00A56AAF">
        <w:rPr>
          <w:rFonts w:ascii="Traditional Arabic" w:hAnsi="Traditional Arabic" w:cs="Traditional Arabic"/>
          <w:b/>
          <w:bCs/>
          <w:color w:val="auto"/>
          <w:sz w:val="24"/>
          <w:szCs w:val="24"/>
          <w:rtl/>
          <w:lang w:bidi="ar-EG"/>
        </w:rPr>
        <w:t xml:space="preserve"> </w:t>
      </w:r>
    </w:p>
    <w:p w14:paraId="57628700" w14:textId="77777777" w:rsidR="00A234E3" w:rsidRPr="00A56AAF" w:rsidRDefault="00A234E3" w:rsidP="00A234E3">
      <w:pPr>
        <w:bidi/>
        <w:jc w:val="both"/>
        <w:rPr>
          <w:sz w:val="24"/>
          <w:szCs w:val="24"/>
          <w:rtl/>
          <w:lang w:bidi="ar-EG"/>
        </w:rPr>
      </w:pPr>
    </w:p>
    <w:p w14:paraId="730945B9" w14:textId="77777777" w:rsidR="00F510AF" w:rsidRPr="00F510AF" w:rsidRDefault="00F510AF" w:rsidP="00F510AF">
      <w:pPr>
        <w:bidi/>
        <w:spacing w:line="360" w:lineRule="auto"/>
        <w:jc w:val="both"/>
        <w:rPr>
          <w:rFonts w:ascii="Traditional Arabic" w:hAnsi="Traditional Arabic" w:cs="Traditional Arabic"/>
          <w:sz w:val="24"/>
          <w:szCs w:val="24"/>
        </w:rPr>
      </w:pPr>
      <w:r w:rsidRPr="00F510AF">
        <w:rPr>
          <w:rFonts w:ascii="Traditional Arabic" w:hAnsi="Traditional Arabic" w:cs="Traditional Arabic"/>
          <w:sz w:val="24"/>
          <w:szCs w:val="24"/>
          <w:rtl/>
        </w:rPr>
        <w:t>أظهرت نتائج الدراسة وجود أثر إيجابي ذي دلالة إحصائية لجميع أبعاد بنية الأعمال المؤسسية في المواءمة الاستراتيجية لتحول الأعمال البنكية إلى الرقمية في البنوك محل الدراسة، مع تفاوت مقدار القدرة التفسيرية لكل بُعد. وقد حقق بُعد وضوح مفهوم بنية الأعمال المؤسسية ونطاق عملها ودورها أعلى قدرة تفسيرية؛ إذ فسّر ما نسبته (62.1%) من التباين في المواءمة الاستراتيجية، يليه بُعد الممارسات والمنهجيات المستخدمة بنسبة (46.7%)، ثم بُعد الثقافة التنظيمية وموقع البنية في الهيكل التنظيمي ومهارات القيادة بنسبة (31.6%)، وأخيرًا بُعد تمكين ودعم الإدارة العليا بنسبة</w:t>
      </w:r>
      <w:r w:rsidRPr="00F510AF">
        <w:rPr>
          <w:rFonts w:ascii="Traditional Arabic" w:hAnsi="Traditional Arabic" w:cs="Traditional Arabic"/>
          <w:sz w:val="24"/>
          <w:szCs w:val="24"/>
        </w:rPr>
        <w:t xml:space="preserve"> (30.8%).</w:t>
      </w:r>
    </w:p>
    <w:p w14:paraId="45C4CE88" w14:textId="77777777" w:rsidR="00F510AF" w:rsidRPr="00F510AF" w:rsidRDefault="00F510AF" w:rsidP="00F510AF">
      <w:pPr>
        <w:bidi/>
        <w:spacing w:line="360" w:lineRule="auto"/>
        <w:jc w:val="both"/>
        <w:rPr>
          <w:rFonts w:ascii="Traditional Arabic" w:hAnsi="Traditional Arabic" w:cs="Traditional Arabic"/>
          <w:sz w:val="24"/>
          <w:szCs w:val="24"/>
        </w:rPr>
      </w:pPr>
      <w:r w:rsidRPr="00F510AF">
        <w:rPr>
          <w:rFonts w:ascii="Traditional Arabic" w:hAnsi="Traditional Arabic" w:cs="Traditional Arabic"/>
          <w:sz w:val="24"/>
          <w:szCs w:val="24"/>
          <w:rtl/>
        </w:rPr>
        <w:t>وترى الباحثة أن تقدم بُعد وضوح مفهوم بنية الأعمال المؤسسية ونطاق عملها يعكس أهمية أن يكون دور هذه الوظيفة محددًا ومفهومًا لدى الأطراف المعنية قبل تطبيق أدواتها وممارساتها. فعدم وضوح الأدوار والمسؤوليات والعلاقة مع إدارات الاستراتيجية والأعمال والتحول وتقنية المعلومات قد يؤدي إلى تداخل المهام أو حصر دور بنية الأعمال المؤسسية في التوثيق والمراجعة، بدلًا من الاستفادة منها في ربط الاستراتيجية بالتنفيذ</w:t>
      </w:r>
      <w:r w:rsidRPr="00F510AF">
        <w:rPr>
          <w:rFonts w:ascii="Traditional Arabic" w:hAnsi="Traditional Arabic" w:cs="Traditional Arabic"/>
          <w:sz w:val="24"/>
          <w:szCs w:val="24"/>
        </w:rPr>
        <w:t>.</w:t>
      </w:r>
    </w:p>
    <w:p w14:paraId="2A3408DB" w14:textId="77777777" w:rsidR="00F510AF" w:rsidRPr="00F510AF" w:rsidRDefault="00F510AF" w:rsidP="00F510AF">
      <w:pPr>
        <w:bidi/>
        <w:spacing w:line="360" w:lineRule="auto"/>
        <w:jc w:val="both"/>
        <w:rPr>
          <w:rFonts w:ascii="Traditional Arabic" w:hAnsi="Traditional Arabic" w:cs="Traditional Arabic"/>
          <w:sz w:val="24"/>
          <w:szCs w:val="24"/>
        </w:rPr>
      </w:pPr>
      <w:r w:rsidRPr="00F510AF">
        <w:rPr>
          <w:rFonts w:ascii="Traditional Arabic" w:hAnsi="Traditional Arabic" w:cs="Traditional Arabic"/>
          <w:sz w:val="24"/>
          <w:szCs w:val="24"/>
          <w:rtl/>
        </w:rPr>
        <w:t>كما تفسر الباحثة ارتفاع أثر الممارسات والمنهجيات بأن القيمة العملية لبنية الأعمال المؤسسية تتحقق من خلال استخدام مخرجات واضحة، مثل خرائط قدرات الأعمال، وتدفقات القيمة، والنماذج التشغيلية، وتحليل الفجوات والاعتماديات. وتساعد هذه الممارسات على تحويل الأهداف الاستراتيجية العامة إلى قدرات ومبادرات وعمليات يمكن تنفيذها ومتابعتها وقياسها</w:t>
      </w:r>
      <w:r w:rsidRPr="00F510AF">
        <w:rPr>
          <w:rFonts w:ascii="Traditional Arabic" w:hAnsi="Traditional Arabic" w:cs="Traditional Arabic"/>
          <w:sz w:val="24"/>
          <w:szCs w:val="24"/>
        </w:rPr>
        <w:t>.</w:t>
      </w:r>
    </w:p>
    <w:p w14:paraId="29447E0B" w14:textId="77777777" w:rsidR="00F510AF" w:rsidRPr="00F510AF" w:rsidRDefault="00F510AF" w:rsidP="00F510AF">
      <w:pPr>
        <w:bidi/>
        <w:spacing w:line="360" w:lineRule="auto"/>
        <w:jc w:val="both"/>
        <w:rPr>
          <w:rFonts w:ascii="Traditional Arabic" w:hAnsi="Traditional Arabic" w:cs="Traditional Arabic"/>
          <w:sz w:val="24"/>
          <w:szCs w:val="24"/>
        </w:rPr>
      </w:pPr>
      <w:r w:rsidRPr="00F510AF">
        <w:rPr>
          <w:rFonts w:ascii="Traditional Arabic" w:hAnsi="Traditional Arabic" w:cs="Traditional Arabic"/>
          <w:sz w:val="24"/>
          <w:szCs w:val="24"/>
          <w:rtl/>
        </w:rPr>
        <w:t>أما أثر الثقافة التنظيمية والموقع في الهيكل التنظيمي ومهارات القيادة، فيوضح أن فاعلية بنية الأعمال المؤسسية لا تعتمد على وجود الوظيفة رسميًا فقط، بل تتأثر بمدى قبول الإدارات لدورها، واستعدادها للتعاون ومشاركة المعلومات، وقدرة ممارسي بنية الأعمال على التواصل والتأثير وإدارة أصحاب المصلحة. وترى الباحثة أن هذه العوامل تعمل بصورة مترابطة؛ إذ لا يكفي الموقع التنظيمي المناسب في ظل ضعف الثقافة التعاونية أو نقص المهارات المهنية والقيادية</w:t>
      </w:r>
      <w:r w:rsidRPr="00F510AF">
        <w:rPr>
          <w:rFonts w:ascii="Traditional Arabic" w:hAnsi="Traditional Arabic" w:cs="Traditional Arabic"/>
          <w:sz w:val="24"/>
          <w:szCs w:val="24"/>
        </w:rPr>
        <w:t>.</w:t>
      </w:r>
    </w:p>
    <w:p w14:paraId="43A44696" w14:textId="77777777" w:rsidR="00F510AF" w:rsidRPr="00F510AF" w:rsidRDefault="00F510AF" w:rsidP="00F510AF">
      <w:pPr>
        <w:bidi/>
        <w:spacing w:line="360" w:lineRule="auto"/>
        <w:jc w:val="both"/>
        <w:rPr>
          <w:rFonts w:ascii="Traditional Arabic" w:hAnsi="Traditional Arabic" w:cs="Traditional Arabic"/>
          <w:sz w:val="24"/>
          <w:szCs w:val="24"/>
        </w:rPr>
      </w:pPr>
      <w:r w:rsidRPr="00F510AF">
        <w:rPr>
          <w:rFonts w:ascii="Traditional Arabic" w:hAnsi="Traditional Arabic" w:cs="Traditional Arabic"/>
          <w:sz w:val="24"/>
          <w:szCs w:val="24"/>
          <w:rtl/>
        </w:rPr>
        <w:t>وعلى الرغم من أن بُعد تمكين ودعم الإدارة العليا حقق أقل قدرة تفسيرية مقارنة بالأبعاد الأخرى، فإن ذلك لا يعني انخفاض أهميته. وترى الباحثة أن الدعم الإداري لا يحقق المواءمة بصورة تلقائية ما لم يتحول إلى تفويض وصلاحيات وموارد، وإشراك فعلي لبنية الأعمال المؤسسية في التخطيط والحوكمة واتخاذ القرارات المتعلقة بالمبادرات الاستراتيجية</w:t>
      </w:r>
      <w:r w:rsidRPr="00F510AF">
        <w:rPr>
          <w:rFonts w:ascii="Traditional Arabic" w:hAnsi="Traditional Arabic" w:cs="Traditional Arabic"/>
          <w:sz w:val="24"/>
          <w:szCs w:val="24"/>
        </w:rPr>
        <w:t>.</w:t>
      </w:r>
    </w:p>
    <w:p w14:paraId="1034B320" w14:textId="77777777" w:rsidR="00F510AF" w:rsidRPr="00F510AF" w:rsidRDefault="00F510AF" w:rsidP="00F510AF">
      <w:pPr>
        <w:bidi/>
        <w:spacing w:line="360" w:lineRule="auto"/>
        <w:jc w:val="both"/>
        <w:rPr>
          <w:rFonts w:ascii="Traditional Arabic" w:hAnsi="Traditional Arabic" w:cs="Traditional Arabic"/>
          <w:sz w:val="24"/>
          <w:szCs w:val="24"/>
        </w:rPr>
      </w:pPr>
      <w:r w:rsidRPr="00F510AF">
        <w:rPr>
          <w:rFonts w:ascii="Traditional Arabic" w:hAnsi="Traditional Arabic" w:cs="Traditional Arabic"/>
          <w:sz w:val="24"/>
          <w:szCs w:val="24"/>
          <w:rtl/>
        </w:rPr>
        <w:t>وبصورة عامة، تشير النتائج إلى أن تعزيز المواءمة الاستراتيجية لتحول الأعمال البنكية إلى الرقمية يتطلب ممارسة متكاملة لبنية الأعمال المؤسسية تبدأ بتوضيح المفهوم والنطاق والأدوار، ثم تطبيق الممارسات والمنهجيات المناسبة، مع توفير البيئة التنظيمية والمهارات والدعم التنفيذي اللازم. ومن ثم ترى الباحثة أن بنية الأعمال المؤسسية ينبغي أن تُعامل بوصفها قدرة إدارية واستراتيجية مستمرة، وليس مجرد نشاط توثيقي أو تقني ينفذ في مراحل محددة من المشروعات</w:t>
      </w:r>
      <w:r w:rsidRPr="00F510AF">
        <w:rPr>
          <w:rFonts w:ascii="Traditional Arabic" w:hAnsi="Traditional Arabic" w:cs="Traditional Arabic"/>
          <w:sz w:val="24"/>
          <w:szCs w:val="24"/>
        </w:rPr>
        <w:t>.</w:t>
      </w:r>
    </w:p>
    <w:p w14:paraId="0AC86E65" w14:textId="018049A2" w:rsidR="00685AE7" w:rsidRDefault="00685AE7" w:rsidP="00685AE7">
      <w:pPr>
        <w:bidi/>
        <w:spacing w:line="360" w:lineRule="auto"/>
        <w:jc w:val="both"/>
        <w:rPr>
          <w:rFonts w:ascii="Traditional Arabic" w:hAnsi="Traditional Arabic" w:cs="Traditional Arabic"/>
          <w:b/>
          <w:bCs/>
          <w:sz w:val="24"/>
          <w:szCs w:val="24"/>
        </w:rPr>
      </w:pPr>
    </w:p>
    <w:p w14:paraId="213119F3" w14:textId="77777777" w:rsidR="00B64ED9" w:rsidRDefault="00C82635" w:rsidP="00D7370B">
      <w:pPr>
        <w:pStyle w:val="Heading1"/>
        <w:bidi/>
        <w:jc w:val="center"/>
        <w:rPr>
          <w:rFonts w:ascii="Traditional Arabic" w:hAnsi="Traditional Arabic" w:cs="Traditional Arabic"/>
          <w:b/>
          <w:bCs/>
          <w:color w:val="auto"/>
          <w:sz w:val="24"/>
          <w:szCs w:val="24"/>
        </w:rPr>
      </w:pPr>
      <w:bookmarkStart w:id="106" w:name="_Toc235976238"/>
      <w:r w:rsidRPr="00A56AAF">
        <w:rPr>
          <w:rFonts w:ascii="Traditional Arabic" w:hAnsi="Traditional Arabic" w:cs="Traditional Arabic"/>
          <w:b/>
          <w:bCs/>
          <w:color w:val="auto"/>
          <w:sz w:val="24"/>
          <w:szCs w:val="24"/>
          <w:rtl/>
        </w:rPr>
        <w:lastRenderedPageBreak/>
        <w:t>الفصل الخامس</w:t>
      </w:r>
      <w:bookmarkEnd w:id="106"/>
    </w:p>
    <w:p w14:paraId="74FA6F9E" w14:textId="77777777" w:rsidR="00D7370B" w:rsidRPr="00D7370B" w:rsidRDefault="00D7370B" w:rsidP="00D7370B">
      <w:pPr>
        <w:pStyle w:val="Heading1"/>
        <w:bidi/>
        <w:jc w:val="both"/>
        <w:rPr>
          <w:rFonts w:ascii="Traditional Arabic" w:hAnsi="Traditional Arabic" w:cs="Traditional Arabic"/>
          <w:b/>
          <w:bCs/>
          <w:color w:val="auto"/>
          <w:sz w:val="24"/>
          <w:szCs w:val="24"/>
        </w:rPr>
      </w:pPr>
      <w:bookmarkStart w:id="107" w:name="_Toc235976239"/>
      <w:r w:rsidRPr="00D7370B">
        <w:rPr>
          <w:rFonts w:ascii="Traditional Arabic" w:hAnsi="Traditional Arabic" w:cs="Traditional Arabic"/>
          <w:b/>
          <w:bCs/>
          <w:color w:val="auto"/>
          <w:sz w:val="24"/>
          <w:szCs w:val="24"/>
          <w:rtl/>
        </w:rPr>
        <w:t>تمهيد الفصل الخامس</w:t>
      </w:r>
      <w:bookmarkEnd w:id="107"/>
    </w:p>
    <w:p w14:paraId="4698E939" w14:textId="77777777" w:rsidR="00D7370B" w:rsidRPr="00D7370B" w:rsidRDefault="00D7370B" w:rsidP="00D7370B">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D7370B">
        <w:rPr>
          <w:rFonts w:ascii="Traditional Arabic" w:hAnsi="Traditional Arabic" w:cs="Traditional Arabic"/>
          <w:sz w:val="24"/>
          <w:szCs w:val="24"/>
          <w:rtl/>
        </w:rPr>
        <w:t>يقدم هذا الفصل خلاصة النتائج التي توصلت إليها الدراسة في ضوء أهدافها وتساؤلاتها وفرضياتها، ويعرض الاستنتاج العام المستخلص من نتائج التحليل الوصفي واختبارات الانحدار الخطي البسيط. كما يوضح الإسهامات العلمية والتطبيقية للدراسة، ويقدم مجموعة من التوصيات وآليات تنفيذها، إلى جانب محددات الدراسة ومقترحات البحوث المستقبلية</w:t>
      </w:r>
      <w:r w:rsidRPr="00D7370B">
        <w:rPr>
          <w:rFonts w:ascii="Traditional Arabic" w:hAnsi="Traditional Arabic" w:cs="Traditional Arabic"/>
          <w:sz w:val="24"/>
          <w:szCs w:val="24"/>
        </w:rPr>
        <w:t>.</w:t>
      </w:r>
    </w:p>
    <w:p w14:paraId="73380E0A" w14:textId="77777777" w:rsidR="00D7370B" w:rsidRPr="00D7370B" w:rsidRDefault="00D7370B" w:rsidP="00D7370B">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D7370B">
        <w:rPr>
          <w:rFonts w:ascii="Traditional Arabic" w:hAnsi="Traditional Arabic" w:cs="Traditional Arabic"/>
          <w:sz w:val="24"/>
          <w:szCs w:val="24"/>
          <w:rtl/>
        </w:rPr>
        <w:t>وقد هدفت الدراسة إلى قياس أثر أبعاد بنية الأعمال المؤسسية في المواءمة الاستراتيجية لتحول الأعمال البنكية إلى الرقمية في المملكة العربية السعودية. وأظهرت النتائج الوصفية ارتفاع درجة موافقة أفراد العينة على العبارات المتعلقة ببنية الأعمال المؤسسية والمواءمة الاستراتيجية، كما أثبتت نتائج اختبار الفرضيات وجود أثر إيجابي ذي دلالة إحصائية لجميع أبعاد بنية الأعمال المؤسسية في المواءمة الاستراتيجية، مع تفاوت القدرة التفسيرية لهذه الأبعاد</w:t>
      </w:r>
      <w:r w:rsidRPr="00D7370B">
        <w:rPr>
          <w:rFonts w:ascii="Traditional Arabic" w:hAnsi="Traditional Arabic" w:cs="Traditional Arabic"/>
          <w:sz w:val="24"/>
          <w:szCs w:val="24"/>
        </w:rPr>
        <w:t>.</w:t>
      </w:r>
    </w:p>
    <w:p w14:paraId="45AF53D7" w14:textId="7D6289EA" w:rsidR="00D7370B" w:rsidRPr="00042193" w:rsidRDefault="00D7370B" w:rsidP="00042193">
      <w:pPr>
        <w:pStyle w:val="ListParagraph"/>
        <w:autoSpaceDE w:val="0"/>
        <w:autoSpaceDN w:val="0"/>
        <w:bidi/>
        <w:adjustRightInd w:val="0"/>
        <w:spacing w:line="360" w:lineRule="auto"/>
        <w:ind w:left="4"/>
        <w:jc w:val="both"/>
        <w:rPr>
          <w:rFonts w:ascii="Traditional Arabic" w:hAnsi="Traditional Arabic" w:cs="Traditional Arabic"/>
          <w:sz w:val="24"/>
          <w:szCs w:val="24"/>
          <w:rtl/>
        </w:rPr>
      </w:pPr>
      <w:r w:rsidRPr="00D7370B">
        <w:rPr>
          <w:rFonts w:ascii="Traditional Arabic" w:hAnsi="Traditional Arabic" w:cs="Traditional Arabic"/>
          <w:sz w:val="24"/>
          <w:szCs w:val="24"/>
          <w:rtl/>
        </w:rPr>
        <w:t>وتجدر الإشارة إلى أن النتائج الوصفية تعبر عن تصورات أفراد عينة الدراسة وتقييماتهم، ولا تمثل قياسًا مستقلًا لمستوى نضج بنية الأعمال المؤسسية في كل بنك، أو حكمًا موضوعيًا موحدًا على جميع البنوك السعودية</w:t>
      </w:r>
      <w:r w:rsidRPr="00D7370B">
        <w:rPr>
          <w:rFonts w:ascii="Traditional Arabic" w:hAnsi="Traditional Arabic" w:cs="Traditional Arabic"/>
          <w:sz w:val="24"/>
          <w:szCs w:val="24"/>
        </w:rPr>
        <w:t>.</w:t>
      </w:r>
    </w:p>
    <w:p w14:paraId="33F448C7" w14:textId="6592A420" w:rsidR="00801D0A" w:rsidRPr="00A56AAF" w:rsidRDefault="00C82635" w:rsidP="00D7370B">
      <w:pPr>
        <w:pStyle w:val="Heading1"/>
        <w:bidi/>
        <w:jc w:val="both"/>
        <w:rPr>
          <w:rFonts w:ascii="Traditional Arabic" w:hAnsi="Traditional Arabic" w:cs="Traditional Arabic"/>
          <w:b/>
          <w:bCs/>
          <w:color w:val="auto"/>
          <w:sz w:val="24"/>
          <w:szCs w:val="24"/>
          <w:rtl/>
        </w:rPr>
      </w:pPr>
      <w:r w:rsidRPr="00A56AAF">
        <w:rPr>
          <w:rFonts w:ascii="Traditional Arabic" w:hAnsi="Traditional Arabic" w:cs="Traditional Arabic"/>
          <w:b/>
          <w:bCs/>
          <w:color w:val="auto"/>
          <w:sz w:val="24"/>
          <w:szCs w:val="24"/>
          <w:rtl/>
        </w:rPr>
        <w:t xml:space="preserve"> </w:t>
      </w:r>
      <w:bookmarkStart w:id="108" w:name="_Toc235976240"/>
      <w:r w:rsidRPr="00A56AAF">
        <w:rPr>
          <w:rFonts w:ascii="Traditional Arabic" w:hAnsi="Traditional Arabic" w:cs="Traditional Arabic"/>
          <w:b/>
          <w:bCs/>
          <w:color w:val="auto"/>
          <w:sz w:val="24"/>
          <w:szCs w:val="24"/>
          <w:rtl/>
        </w:rPr>
        <w:t>النتائج العامة والتوصيات</w:t>
      </w:r>
      <w:bookmarkEnd w:id="108"/>
    </w:p>
    <w:p w14:paraId="390BA885" w14:textId="77777777" w:rsidR="00801D0A" w:rsidRPr="00A56AAF" w:rsidRDefault="00801D0A" w:rsidP="00BC62B6">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A56AAF">
        <w:rPr>
          <w:rFonts w:ascii="Traditional Arabic" w:hAnsi="Traditional Arabic" w:cs="Traditional Arabic"/>
          <w:sz w:val="24"/>
          <w:szCs w:val="24"/>
          <w:rtl/>
        </w:rPr>
        <w:t>هدفت هذه الدراسة إلى التعرف على أثر بنية الأعمال المؤسسية بأبعادها المختلفة في تحقيق المواءمة الاستراتيجية لتحول الأعمال البنكية إلى الرقمية في المملكة العربية السعودية، في ظل التغيرات المتسارعة التي يشهدها القطاع المالي، مدعومة بتوجهات البنك المركزي السعودي ورؤية رؤية السعودية 2030 نحو التحول الرقمي وتعزيز الابتكار في القطاع المصرفي</w:t>
      </w:r>
      <w:r w:rsidRPr="00A56AAF">
        <w:rPr>
          <w:rFonts w:ascii="Traditional Arabic" w:hAnsi="Traditional Arabic" w:cs="Traditional Arabic"/>
          <w:sz w:val="24"/>
          <w:szCs w:val="24"/>
        </w:rPr>
        <w:t>.</w:t>
      </w:r>
    </w:p>
    <w:p w14:paraId="0F4CB82F" w14:textId="77777777" w:rsidR="00801D0A" w:rsidRPr="00A56AAF" w:rsidRDefault="00801D0A" w:rsidP="00BC62B6">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A56AAF">
        <w:rPr>
          <w:rFonts w:ascii="Traditional Arabic" w:hAnsi="Traditional Arabic" w:cs="Traditional Arabic"/>
          <w:sz w:val="24"/>
          <w:szCs w:val="24"/>
          <w:rtl/>
        </w:rPr>
        <w:t>وقد أظهرت نتائج التحليل الوصفي أن أفراد العينة يتمتعون بإدراك مرتفع لأهمية بنية الأعمال المؤسسية ودورها في دعم التحول الرقمي، حيث جاءت جميع المتوسطات الحسابية ضمن مستوى "موافق بشدة"، مما يعكس نضجًا ملحوظًا في تطبيق مفاهيم البنية المؤسسية داخل البنوك السعودية</w:t>
      </w:r>
      <w:r w:rsidRPr="00A56AAF">
        <w:rPr>
          <w:rFonts w:ascii="Traditional Arabic" w:hAnsi="Traditional Arabic" w:cs="Traditional Arabic"/>
          <w:sz w:val="24"/>
          <w:szCs w:val="24"/>
        </w:rPr>
        <w:t>.</w:t>
      </w:r>
    </w:p>
    <w:p w14:paraId="0D428997" w14:textId="77777777" w:rsidR="00801D0A" w:rsidRPr="00A56AAF" w:rsidRDefault="00801D0A" w:rsidP="00BC62B6">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A56AAF">
        <w:rPr>
          <w:rFonts w:ascii="Traditional Arabic" w:hAnsi="Traditional Arabic" w:cs="Traditional Arabic"/>
          <w:sz w:val="24"/>
          <w:szCs w:val="24"/>
          <w:rtl/>
        </w:rPr>
        <w:t>كما بينت نتائج اختبار الفرضيات باستخدام الانحدار الخطي البسيط وجود علاقات ذات دلالة إحصائية بين جميع أبعاد بنية الأعمال المؤسسية (وضوح المفهوم، الممارسات والمنهجيات، دعم الإدارة العليا، الثقافة التنظيمية ومهارات القيادة) وبين المواءمة الاستراتيجية للتحول الرقمي، مما يؤكد أن بنية الأعمال المؤسسية تمثل ركيزة أساسية في تحقيق التكامل بين الاستراتيجية والعمليات والتقنيات داخل القطاع البنكي السعودي</w:t>
      </w:r>
      <w:r w:rsidRPr="00A56AAF">
        <w:rPr>
          <w:rFonts w:ascii="Traditional Arabic" w:hAnsi="Traditional Arabic" w:cs="Traditional Arabic"/>
          <w:sz w:val="24"/>
          <w:szCs w:val="24"/>
        </w:rPr>
        <w:t>.</w:t>
      </w:r>
    </w:p>
    <w:p w14:paraId="4CA52744" w14:textId="77777777" w:rsidR="00801D0A" w:rsidRPr="00A56AAF" w:rsidRDefault="00801D0A" w:rsidP="00BC62B6">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A56AAF">
        <w:rPr>
          <w:rFonts w:ascii="Traditional Arabic" w:hAnsi="Traditional Arabic" w:cs="Traditional Arabic"/>
          <w:sz w:val="24"/>
          <w:szCs w:val="24"/>
          <w:rtl/>
        </w:rPr>
        <w:t>وبناءً على ذلك، يمكن القول إن نجاح التحول الرقمي في البنوك السعودية لا يعتمد فقط على الاستثمار في التكنولوجيا، وإنما يرتكز بصورة جوهرية على تفعيل بنية أعمال مؤسسية واضحة، مدعومة إداريًا، ومتكاملة ثقافيًا وتنظيميًا</w:t>
      </w:r>
      <w:r w:rsidRPr="00A56AAF">
        <w:rPr>
          <w:rFonts w:ascii="Traditional Arabic" w:hAnsi="Traditional Arabic" w:cs="Traditional Arabic"/>
          <w:sz w:val="24"/>
          <w:szCs w:val="24"/>
        </w:rPr>
        <w:t>.</w:t>
      </w:r>
    </w:p>
    <w:p w14:paraId="7B8EE1FC" w14:textId="77777777" w:rsidR="00801D0A" w:rsidRPr="00A56AAF" w:rsidRDefault="00801D0A" w:rsidP="00BC62B6">
      <w:pPr>
        <w:pStyle w:val="Heading2"/>
        <w:bidi/>
        <w:jc w:val="both"/>
        <w:rPr>
          <w:rFonts w:ascii="Traditional Arabic" w:hAnsi="Traditional Arabic" w:cs="Traditional Arabic"/>
          <w:b/>
          <w:bCs/>
          <w:color w:val="auto"/>
          <w:sz w:val="24"/>
          <w:szCs w:val="24"/>
        </w:rPr>
      </w:pPr>
      <w:bookmarkStart w:id="109" w:name="_Toc235976241"/>
      <w:r w:rsidRPr="00A56AAF">
        <w:rPr>
          <w:rFonts w:ascii="Traditional Arabic" w:hAnsi="Traditional Arabic" w:cs="Traditional Arabic"/>
          <w:b/>
          <w:bCs/>
          <w:color w:val="auto"/>
          <w:sz w:val="24"/>
          <w:szCs w:val="24"/>
          <w:rtl/>
        </w:rPr>
        <w:t>نتائج الدراسة</w:t>
      </w:r>
      <w:bookmarkEnd w:id="109"/>
    </w:p>
    <w:p w14:paraId="2FDFEB8F" w14:textId="77777777" w:rsidR="00FB3DFC" w:rsidRPr="00FB3DFC" w:rsidRDefault="00FB3DFC" w:rsidP="00FB3DFC">
      <w:pPr>
        <w:bidi/>
        <w:spacing w:before="100" w:beforeAutospacing="1" w:after="100" w:afterAutospacing="1" w:line="360" w:lineRule="auto"/>
        <w:rPr>
          <w:rFonts w:ascii="Traditional Arabic" w:hAnsi="Traditional Arabic" w:cs="Traditional Arabic"/>
          <w:sz w:val="24"/>
          <w:szCs w:val="24"/>
        </w:rPr>
      </w:pPr>
      <w:r w:rsidRPr="00FB3DFC">
        <w:rPr>
          <w:rFonts w:ascii="Traditional Arabic" w:hAnsi="Traditional Arabic" w:cs="Traditional Arabic"/>
          <w:sz w:val="24"/>
          <w:szCs w:val="24"/>
          <w:rtl/>
        </w:rPr>
        <w:t>في ضوء نتائج التحليل الإحصائي واختبار الفرضيات باستخدام الانحدار الخطي البسيط، توصلت الدراسة إلى النتائج الآتية</w:t>
      </w:r>
      <w:r w:rsidRPr="00FB3DFC">
        <w:rPr>
          <w:rFonts w:ascii="Traditional Arabic" w:hAnsi="Traditional Arabic" w:cs="Traditional Arabic"/>
          <w:sz w:val="24"/>
          <w:szCs w:val="24"/>
        </w:rPr>
        <w:t>:</w:t>
      </w:r>
    </w:p>
    <w:p w14:paraId="3C5C8DEA" w14:textId="77777777" w:rsidR="00FB3DFC" w:rsidRPr="00FB3DFC" w:rsidRDefault="00FB3DFC" w:rsidP="00044ACF">
      <w:pPr>
        <w:numPr>
          <w:ilvl w:val="0"/>
          <w:numId w:val="27"/>
        </w:numPr>
        <w:bidi/>
        <w:spacing w:before="100" w:beforeAutospacing="1" w:after="100" w:afterAutospacing="1" w:line="360" w:lineRule="auto"/>
        <w:rPr>
          <w:rFonts w:ascii="Traditional Arabic" w:hAnsi="Traditional Arabic" w:cs="Traditional Arabic"/>
          <w:sz w:val="24"/>
          <w:szCs w:val="24"/>
        </w:rPr>
      </w:pPr>
      <w:r w:rsidRPr="00FB3DFC">
        <w:rPr>
          <w:rFonts w:ascii="Traditional Arabic" w:hAnsi="Traditional Arabic" w:cs="Traditional Arabic"/>
          <w:sz w:val="24"/>
          <w:szCs w:val="24"/>
          <w:rtl/>
        </w:rPr>
        <w:t>أظهرت النتائج وجود مستوى مرتفع من وضوح مفهوم بنية الأعمال المؤسسية ونطاق عملها لدى أفراد عينة الدراسة في البنوك السعودية</w:t>
      </w:r>
      <w:r w:rsidRPr="00FB3DFC">
        <w:rPr>
          <w:rFonts w:ascii="Traditional Arabic" w:hAnsi="Traditional Arabic" w:cs="Traditional Arabic"/>
          <w:sz w:val="24"/>
          <w:szCs w:val="24"/>
        </w:rPr>
        <w:t>.</w:t>
      </w:r>
    </w:p>
    <w:p w14:paraId="45BD0FFE" w14:textId="77777777" w:rsidR="00FB3DFC" w:rsidRPr="00FB3DFC" w:rsidRDefault="00FB3DFC" w:rsidP="00044ACF">
      <w:pPr>
        <w:numPr>
          <w:ilvl w:val="0"/>
          <w:numId w:val="27"/>
        </w:numPr>
        <w:bidi/>
        <w:spacing w:before="100" w:beforeAutospacing="1" w:after="100" w:afterAutospacing="1" w:line="360" w:lineRule="auto"/>
        <w:rPr>
          <w:rFonts w:ascii="Traditional Arabic" w:hAnsi="Traditional Arabic" w:cs="Traditional Arabic"/>
          <w:sz w:val="24"/>
          <w:szCs w:val="24"/>
        </w:rPr>
      </w:pPr>
      <w:r w:rsidRPr="00FB3DFC">
        <w:rPr>
          <w:rFonts w:ascii="Traditional Arabic" w:hAnsi="Traditional Arabic" w:cs="Traditional Arabic"/>
          <w:sz w:val="24"/>
          <w:szCs w:val="24"/>
          <w:rtl/>
        </w:rPr>
        <w:lastRenderedPageBreak/>
        <w:t>تبين وجود أثر إيجابي ذي دلالة إحصائية لوضوح مفهوم بنية الأعمال المؤسسية ونطاق عملها ودورها في المواءمة الاستراتيجية لتحول الأعمال البنكية إلى الرقمية، وقد فسّر هذا البُعد ما نسبته (62.1%) من التباين في المواءمة الاستراتيجية، وهو أعلى أثر بين أبعاد الدراسة</w:t>
      </w:r>
      <w:r w:rsidRPr="00FB3DFC">
        <w:rPr>
          <w:rFonts w:ascii="Traditional Arabic" w:hAnsi="Traditional Arabic" w:cs="Traditional Arabic"/>
          <w:sz w:val="24"/>
          <w:szCs w:val="24"/>
        </w:rPr>
        <w:t>.</w:t>
      </w:r>
    </w:p>
    <w:p w14:paraId="011B4FC8" w14:textId="77777777" w:rsidR="00FB3DFC" w:rsidRPr="00FB3DFC" w:rsidRDefault="00FB3DFC" w:rsidP="00044ACF">
      <w:pPr>
        <w:numPr>
          <w:ilvl w:val="0"/>
          <w:numId w:val="27"/>
        </w:numPr>
        <w:bidi/>
        <w:spacing w:before="100" w:beforeAutospacing="1" w:after="100" w:afterAutospacing="1" w:line="360" w:lineRule="auto"/>
        <w:rPr>
          <w:rFonts w:ascii="Traditional Arabic" w:hAnsi="Traditional Arabic" w:cs="Traditional Arabic"/>
          <w:sz w:val="24"/>
          <w:szCs w:val="24"/>
        </w:rPr>
      </w:pPr>
      <w:r w:rsidRPr="00FB3DFC">
        <w:rPr>
          <w:rFonts w:ascii="Traditional Arabic" w:hAnsi="Traditional Arabic" w:cs="Traditional Arabic"/>
          <w:sz w:val="24"/>
          <w:szCs w:val="24"/>
          <w:rtl/>
        </w:rPr>
        <w:t>تبين وجود أثر إيجابي ذي دلالة إحصائية للممارسات والمنهجيات المستخدمة في بنية الأعمال المؤسسية في المواءمة الاستراتيجية؛ إذ فسرت ما نسبته (46.7%) من التباين في المواءمة الاستراتيجية</w:t>
      </w:r>
      <w:r w:rsidRPr="00FB3DFC">
        <w:rPr>
          <w:rFonts w:ascii="Traditional Arabic" w:hAnsi="Traditional Arabic" w:cs="Traditional Arabic"/>
          <w:sz w:val="24"/>
          <w:szCs w:val="24"/>
        </w:rPr>
        <w:t>.</w:t>
      </w:r>
    </w:p>
    <w:p w14:paraId="0FD04A3B" w14:textId="77777777" w:rsidR="00FB3DFC" w:rsidRPr="00FB3DFC" w:rsidRDefault="00FB3DFC" w:rsidP="00044ACF">
      <w:pPr>
        <w:numPr>
          <w:ilvl w:val="0"/>
          <w:numId w:val="27"/>
        </w:numPr>
        <w:bidi/>
        <w:spacing w:before="100" w:beforeAutospacing="1" w:after="100" w:afterAutospacing="1" w:line="360" w:lineRule="auto"/>
        <w:rPr>
          <w:rFonts w:ascii="Traditional Arabic" w:hAnsi="Traditional Arabic" w:cs="Traditional Arabic"/>
          <w:sz w:val="24"/>
          <w:szCs w:val="24"/>
        </w:rPr>
      </w:pPr>
      <w:r w:rsidRPr="00FB3DFC">
        <w:rPr>
          <w:rFonts w:ascii="Traditional Arabic" w:hAnsi="Traditional Arabic" w:cs="Traditional Arabic"/>
          <w:sz w:val="24"/>
          <w:szCs w:val="24"/>
          <w:rtl/>
        </w:rPr>
        <w:t>أظهرت النتائج وجود أثر إيجابي ذي دلالة إحصائية لتمكين ودعم الإدارة العليا لتفعيل بنية الأعمال المؤسسية في المواءمة الاستراتيجية، وقد فسّر هذا البُعد ما نسبته (30.8%) من التباين في المواءمة الاستراتيجية</w:t>
      </w:r>
      <w:r w:rsidRPr="00FB3DFC">
        <w:rPr>
          <w:rFonts w:ascii="Traditional Arabic" w:hAnsi="Traditional Arabic" w:cs="Traditional Arabic"/>
          <w:sz w:val="24"/>
          <w:szCs w:val="24"/>
        </w:rPr>
        <w:t>.</w:t>
      </w:r>
    </w:p>
    <w:p w14:paraId="44BC711B" w14:textId="77777777" w:rsidR="00FB3DFC" w:rsidRPr="00FB3DFC" w:rsidRDefault="00FB3DFC" w:rsidP="00044ACF">
      <w:pPr>
        <w:numPr>
          <w:ilvl w:val="0"/>
          <w:numId w:val="27"/>
        </w:numPr>
        <w:bidi/>
        <w:spacing w:before="100" w:beforeAutospacing="1" w:after="100" w:afterAutospacing="1" w:line="360" w:lineRule="auto"/>
        <w:rPr>
          <w:rFonts w:ascii="Traditional Arabic" w:hAnsi="Traditional Arabic" w:cs="Traditional Arabic"/>
          <w:sz w:val="24"/>
          <w:szCs w:val="24"/>
        </w:rPr>
      </w:pPr>
      <w:r w:rsidRPr="00FB3DFC">
        <w:rPr>
          <w:rFonts w:ascii="Traditional Arabic" w:hAnsi="Traditional Arabic" w:cs="Traditional Arabic"/>
          <w:sz w:val="24"/>
          <w:szCs w:val="24"/>
          <w:rtl/>
        </w:rPr>
        <w:t>أظهرت النتائج وجود أثر إيجابي ذي دلالة إحصائية للثقافة التنظيمية وموقع بنية الأعمال المؤسسية في الهيكل التنظيمي ومهارات القيادة في المواءمة الاستراتيجية، وقد فسرت هذه العوامل ما نسبته (31.6%) من التباين في المواءمة الاستراتيجية</w:t>
      </w:r>
      <w:r w:rsidRPr="00FB3DFC">
        <w:rPr>
          <w:rFonts w:ascii="Traditional Arabic" w:hAnsi="Traditional Arabic" w:cs="Traditional Arabic"/>
          <w:sz w:val="24"/>
          <w:szCs w:val="24"/>
        </w:rPr>
        <w:t>.</w:t>
      </w:r>
    </w:p>
    <w:p w14:paraId="0C4BFC94" w14:textId="77777777" w:rsidR="00FB3DFC" w:rsidRPr="00FB3DFC" w:rsidRDefault="00FB3DFC" w:rsidP="00044ACF">
      <w:pPr>
        <w:numPr>
          <w:ilvl w:val="0"/>
          <w:numId w:val="27"/>
        </w:numPr>
        <w:bidi/>
        <w:spacing w:before="100" w:beforeAutospacing="1" w:after="100" w:afterAutospacing="1" w:line="360" w:lineRule="auto"/>
        <w:rPr>
          <w:rFonts w:ascii="Traditional Arabic" w:hAnsi="Traditional Arabic" w:cs="Traditional Arabic"/>
          <w:sz w:val="24"/>
          <w:szCs w:val="24"/>
        </w:rPr>
      </w:pPr>
      <w:r w:rsidRPr="00FB3DFC">
        <w:rPr>
          <w:rFonts w:ascii="Traditional Arabic" w:hAnsi="Traditional Arabic" w:cs="Traditional Arabic"/>
          <w:sz w:val="24"/>
          <w:szCs w:val="24"/>
          <w:rtl/>
        </w:rPr>
        <w:t>يتضح من مقارنة قيم معامل التحديد أن وضوح مفهوم بنية الأعمال المؤسسية ونطاق عملها ودورها يمثل البُعد الأكثر تأثيرًا في المواءمة الاستراتيجية، يليه بُعد الممارسات والمنهجيات المستخدمة، ثم الثقافة التنظيمية وموقع البنية ومهارات القيادة، وأخيرًا تمكين ودعم الإدارة العليا</w:t>
      </w:r>
      <w:r w:rsidRPr="00FB3DFC">
        <w:rPr>
          <w:rFonts w:ascii="Traditional Arabic" w:hAnsi="Traditional Arabic" w:cs="Traditional Arabic"/>
          <w:sz w:val="24"/>
          <w:szCs w:val="24"/>
        </w:rPr>
        <w:t>.</w:t>
      </w:r>
    </w:p>
    <w:p w14:paraId="15457B5B" w14:textId="40DE4EE2" w:rsidR="00FB3DFC" w:rsidRDefault="00FB3DFC" w:rsidP="00044ACF">
      <w:pPr>
        <w:numPr>
          <w:ilvl w:val="0"/>
          <w:numId w:val="27"/>
        </w:numPr>
        <w:bidi/>
        <w:spacing w:before="100" w:beforeAutospacing="1" w:after="100" w:afterAutospacing="1" w:line="360" w:lineRule="auto"/>
        <w:rPr>
          <w:rFonts w:ascii="Traditional Arabic" w:hAnsi="Traditional Arabic" w:cs="Traditional Arabic"/>
          <w:sz w:val="24"/>
          <w:szCs w:val="24"/>
        </w:rPr>
      </w:pPr>
      <w:r w:rsidRPr="00FB3DFC">
        <w:rPr>
          <w:rFonts w:ascii="Traditional Arabic" w:hAnsi="Traditional Arabic" w:cs="Traditional Arabic"/>
          <w:sz w:val="24"/>
          <w:szCs w:val="24"/>
          <w:rtl/>
        </w:rPr>
        <w:t>تؤكد النتائج أن تعزيز المواءمة الاستراتيجية لتحول الأعمال البنكية إلى الرقمية لا يعتمد على التقنيات الرقمية وحدها، بل يتأثر بدرجة وضوح بنية الأعمال المؤسسية، ومستوى تطبيق ممارساتها، وتمكينها إداريًا، وتكاملها مع الثقافة والهيكل التنظيمي للبنك</w:t>
      </w:r>
      <w:r w:rsidRPr="00FB3DFC">
        <w:rPr>
          <w:rFonts w:ascii="Traditional Arabic" w:hAnsi="Traditional Arabic" w:cs="Traditional Arabic"/>
          <w:sz w:val="24"/>
          <w:szCs w:val="24"/>
        </w:rPr>
        <w:t>.</w:t>
      </w:r>
    </w:p>
    <w:p w14:paraId="2B8505A0" w14:textId="4E7246C2" w:rsidR="00441F80" w:rsidRPr="006E736E" w:rsidRDefault="00441F80" w:rsidP="00441F80">
      <w:pPr>
        <w:bidi/>
        <w:spacing w:before="100" w:beforeAutospacing="1" w:after="100" w:afterAutospacing="1" w:line="360" w:lineRule="auto"/>
        <w:ind w:left="360"/>
        <w:rPr>
          <w:rFonts w:ascii="Traditional Arabic" w:eastAsiaTheme="majorEastAsia" w:hAnsi="Traditional Arabic" w:cs="Traditional Arabic"/>
          <w:b/>
          <w:bCs/>
          <w:sz w:val="24"/>
          <w:szCs w:val="24"/>
          <w:rtl/>
        </w:rPr>
      </w:pPr>
      <w:r w:rsidRPr="00441F80">
        <w:rPr>
          <w:rFonts w:ascii="Traditional Arabic" w:hAnsi="Traditional Arabic" w:cs="Traditional Arabic"/>
          <w:sz w:val="24"/>
          <w:szCs w:val="24"/>
          <w:rtl/>
        </w:rPr>
        <w:t xml:space="preserve">وترى الباحثة أن النتائج مجتمعة تدعم النظر إلى بنية الأعمال المؤسسية بوصفها قدرة إدارية وتنظيمية، وليست مجرد مجموعة من الرسومات أو الوثائق. كما توضح أن البنوك التي تسعى إلى تعزيز المواءمة الاستراتيجية تحتاج إلى بناء ممارسة متكاملة تبدأ بالوعي ووضوح النطاق، وتتحول إلى </w:t>
      </w:r>
      <w:r w:rsidRPr="006E736E">
        <w:rPr>
          <w:rFonts w:ascii="Traditional Arabic" w:hAnsi="Traditional Arabic" w:cs="Traditional Arabic"/>
          <w:sz w:val="24"/>
          <w:szCs w:val="24"/>
          <w:rtl/>
        </w:rPr>
        <w:t>منهجيات ومخرجات مستخدمة في التخطيط والحوكمة، وتحظى بالدعم والموقع والمهارات المناسبة</w:t>
      </w:r>
      <w:r w:rsidRPr="006E736E">
        <w:rPr>
          <w:rFonts w:ascii="Traditional Arabic" w:hAnsi="Traditional Arabic" w:cs="Traditional Arabic"/>
          <w:sz w:val="24"/>
          <w:szCs w:val="24"/>
        </w:rPr>
        <w:t>.</w:t>
      </w:r>
    </w:p>
    <w:p w14:paraId="11115D51" w14:textId="1C623AA8" w:rsidR="006E736E" w:rsidRDefault="006E736E" w:rsidP="006E736E">
      <w:pPr>
        <w:bidi/>
        <w:spacing w:before="100" w:beforeAutospacing="1" w:after="100" w:afterAutospacing="1" w:line="360" w:lineRule="auto"/>
        <w:rPr>
          <w:rFonts w:ascii="Traditional Arabic" w:eastAsiaTheme="majorEastAsia" w:hAnsi="Traditional Arabic" w:cs="Traditional Arabic"/>
          <w:b/>
          <w:bCs/>
          <w:sz w:val="24"/>
          <w:szCs w:val="24"/>
          <w:rtl/>
        </w:rPr>
      </w:pPr>
      <w:r w:rsidRPr="006E736E">
        <w:rPr>
          <w:rFonts w:ascii="Traditional Arabic" w:eastAsiaTheme="majorEastAsia" w:hAnsi="Traditional Arabic" w:cs="Traditional Arabic"/>
          <w:b/>
          <w:bCs/>
          <w:sz w:val="24"/>
          <w:szCs w:val="24"/>
          <w:rtl/>
        </w:rPr>
        <w:t>ملخص نتائج اختبار فرضيات الدراسة</w:t>
      </w:r>
    </w:p>
    <w:tbl>
      <w:tblPr>
        <w:tblStyle w:val="GridTable4-Accent11"/>
        <w:bidiVisual/>
        <w:tblW w:w="0" w:type="auto"/>
        <w:tblInd w:w="70" w:type="dxa"/>
        <w:tblLook w:val="04A0" w:firstRow="1" w:lastRow="0" w:firstColumn="1" w:lastColumn="0" w:noHBand="0" w:noVBand="1"/>
      </w:tblPr>
      <w:tblGrid>
        <w:gridCol w:w="2821"/>
        <w:gridCol w:w="754"/>
        <w:gridCol w:w="827"/>
        <w:gridCol w:w="893"/>
        <w:gridCol w:w="989"/>
        <w:gridCol w:w="1399"/>
        <w:gridCol w:w="1263"/>
      </w:tblGrid>
      <w:tr w:rsidR="008A0D61" w:rsidRPr="008854E2" w14:paraId="51D27AEC" w14:textId="2F0B4D09" w:rsidTr="008371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4" w:type="dxa"/>
            <w:vAlign w:val="center"/>
          </w:tcPr>
          <w:p w14:paraId="54E45777" w14:textId="77777777" w:rsidR="008A0D61" w:rsidRPr="008854E2" w:rsidRDefault="008A0D61" w:rsidP="002E5FF0">
            <w:pPr>
              <w:pStyle w:val="isselectedend"/>
              <w:bidi/>
              <w:jc w:val="center"/>
              <w:rPr>
                <w:rFonts w:ascii="Traditional Arabic" w:eastAsiaTheme="minorHAnsi" w:hAnsi="Traditional Arabic" w:cs="Traditional Arabic"/>
                <w:color w:val="auto"/>
                <w:rtl/>
              </w:rPr>
            </w:pPr>
            <w:r w:rsidRPr="008854E2">
              <w:rPr>
                <w:rFonts w:ascii="Traditional Arabic" w:eastAsiaTheme="minorHAnsi" w:hAnsi="Traditional Arabic" w:cs="Traditional Arabic" w:hint="cs"/>
                <w:color w:val="auto"/>
                <w:rtl/>
              </w:rPr>
              <w:t>الفرضية</w:t>
            </w:r>
          </w:p>
        </w:tc>
        <w:tc>
          <w:tcPr>
            <w:tcW w:w="754" w:type="dxa"/>
            <w:vAlign w:val="center"/>
          </w:tcPr>
          <w:p w14:paraId="56FC504A" w14:textId="77777777" w:rsidR="008A0D61" w:rsidRPr="008854E2" w:rsidRDefault="008A0D61" w:rsidP="002E5FF0">
            <w:pPr>
              <w:pStyle w:val="isselectedend"/>
              <w:bidi/>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rPr>
            </w:pPr>
            <w:r w:rsidRPr="008854E2">
              <w:rPr>
                <w:rFonts w:ascii="Traditional Arabic" w:eastAsiaTheme="minorHAnsi" w:hAnsi="Traditional Arabic" w:cs="Traditional Arabic"/>
                <w:color w:val="auto"/>
              </w:rPr>
              <w:t>R</w:t>
            </w:r>
          </w:p>
        </w:tc>
        <w:tc>
          <w:tcPr>
            <w:tcW w:w="827" w:type="dxa"/>
            <w:vAlign w:val="center"/>
          </w:tcPr>
          <w:p w14:paraId="42DC53EF" w14:textId="77777777" w:rsidR="008A0D61" w:rsidRPr="008854E2" w:rsidRDefault="008A0D61" w:rsidP="002E5FF0">
            <w:pPr>
              <w:pStyle w:val="isselectedend"/>
              <w:bidi/>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rtl/>
              </w:rPr>
            </w:pPr>
            <w:r w:rsidRPr="008854E2">
              <w:rPr>
                <w:rFonts w:ascii="Traditional Arabic" w:eastAsiaTheme="minorHAnsi" w:hAnsi="Traditional Arabic" w:cs="Traditional Arabic"/>
                <w:color w:val="auto"/>
              </w:rPr>
              <w:t>R²</w:t>
            </w:r>
          </w:p>
        </w:tc>
        <w:tc>
          <w:tcPr>
            <w:tcW w:w="893" w:type="dxa"/>
            <w:vAlign w:val="center"/>
          </w:tcPr>
          <w:p w14:paraId="0EB570E8" w14:textId="77777777" w:rsidR="008A0D61" w:rsidRPr="008854E2" w:rsidRDefault="008A0D61" w:rsidP="002E5FF0">
            <w:pPr>
              <w:pStyle w:val="isselectedend"/>
              <w:bidi/>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rtl/>
              </w:rPr>
            </w:pPr>
            <w:r w:rsidRPr="008854E2">
              <w:rPr>
                <w:rFonts w:ascii="Traditional Arabic" w:eastAsiaTheme="minorHAnsi" w:hAnsi="Traditional Arabic" w:cs="Traditional Arabic"/>
                <w:color w:val="auto"/>
              </w:rPr>
              <w:t>Beta</w:t>
            </w:r>
          </w:p>
        </w:tc>
        <w:tc>
          <w:tcPr>
            <w:tcW w:w="989" w:type="dxa"/>
            <w:vAlign w:val="center"/>
          </w:tcPr>
          <w:p w14:paraId="1892DF81" w14:textId="77777777" w:rsidR="008A0D61" w:rsidRPr="008854E2" w:rsidRDefault="008A0D61" w:rsidP="002E5FF0">
            <w:pPr>
              <w:pStyle w:val="isselectedend"/>
              <w:bidi/>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rPr>
            </w:pPr>
            <w:r w:rsidRPr="008854E2">
              <w:rPr>
                <w:rFonts w:ascii="Traditional Arabic" w:eastAsiaTheme="minorHAnsi" w:hAnsi="Traditional Arabic" w:cs="Traditional Arabic"/>
                <w:color w:val="auto"/>
              </w:rPr>
              <w:t>F</w:t>
            </w:r>
          </w:p>
        </w:tc>
        <w:tc>
          <w:tcPr>
            <w:tcW w:w="1400" w:type="dxa"/>
            <w:vAlign w:val="center"/>
          </w:tcPr>
          <w:p w14:paraId="55950AF7" w14:textId="77777777" w:rsidR="008A0D61" w:rsidRPr="008854E2" w:rsidRDefault="008A0D61" w:rsidP="002E5FF0">
            <w:pPr>
              <w:pStyle w:val="isselectedend"/>
              <w:bidi/>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rtl/>
              </w:rPr>
            </w:pPr>
            <w:r w:rsidRPr="008854E2">
              <w:rPr>
                <w:rFonts w:ascii="Traditional Arabic" w:eastAsiaTheme="minorHAnsi" w:hAnsi="Traditional Arabic" w:cs="Traditional Arabic" w:hint="cs"/>
                <w:color w:val="auto"/>
                <w:rtl/>
              </w:rPr>
              <w:t>الدلالة</w:t>
            </w:r>
          </w:p>
        </w:tc>
        <w:tc>
          <w:tcPr>
            <w:tcW w:w="1264" w:type="dxa"/>
          </w:tcPr>
          <w:p w14:paraId="5F97292F" w14:textId="6A6BD4E0" w:rsidR="008A0D61" w:rsidRPr="008854E2" w:rsidRDefault="008A0D61" w:rsidP="002E5FF0">
            <w:pPr>
              <w:pStyle w:val="isselectedend"/>
              <w:bidi/>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A0D61">
              <w:rPr>
                <w:rFonts w:ascii="Traditional Arabic" w:eastAsiaTheme="minorHAnsi" w:hAnsi="Traditional Arabic" w:cs="Traditional Arabic" w:hint="cs"/>
                <w:color w:val="auto"/>
                <w:rtl/>
              </w:rPr>
              <w:t>القرار</w:t>
            </w:r>
          </w:p>
        </w:tc>
      </w:tr>
      <w:tr w:rsidR="008A0D61" w:rsidRPr="008854E2" w14:paraId="4EA7A512" w14:textId="4513E4E3" w:rsidTr="00837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4" w:type="dxa"/>
            <w:vAlign w:val="center"/>
          </w:tcPr>
          <w:p w14:paraId="12C29DBB" w14:textId="71FB3B0A" w:rsidR="008A0D61" w:rsidRPr="008854E2" w:rsidRDefault="008A0D61" w:rsidP="002E5FF0">
            <w:pPr>
              <w:pStyle w:val="isselectedend"/>
              <w:bidi/>
              <w:jc w:val="center"/>
              <w:rPr>
                <w:rFonts w:ascii="Traditional Arabic" w:eastAsiaTheme="minorHAnsi" w:hAnsi="Traditional Arabic" w:cs="Traditional Arabic"/>
                <w:b w:val="0"/>
                <w:bCs w:val="0"/>
                <w:rtl/>
              </w:rPr>
            </w:pPr>
            <w:r w:rsidRPr="006E736E">
              <w:rPr>
                <w:rFonts w:ascii="Traditional Arabic" w:eastAsiaTheme="minorHAnsi" w:hAnsi="Traditional Arabic" w:cs="Traditional Arabic"/>
                <w:b w:val="0"/>
                <w:bCs w:val="0"/>
                <w:rtl/>
              </w:rPr>
              <w:t>أثر وضوح مفهوم بنية الأعمال المؤسسية ونطاق عملها ودورها</w:t>
            </w:r>
          </w:p>
        </w:tc>
        <w:tc>
          <w:tcPr>
            <w:tcW w:w="754" w:type="dxa"/>
            <w:vAlign w:val="center"/>
          </w:tcPr>
          <w:p w14:paraId="4F29DB49" w14:textId="77777777" w:rsidR="008A0D61" w:rsidRPr="008854E2" w:rsidRDefault="008A0D61" w:rsidP="002E5FF0">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0.788</w:t>
            </w:r>
          </w:p>
        </w:tc>
        <w:tc>
          <w:tcPr>
            <w:tcW w:w="827" w:type="dxa"/>
            <w:vAlign w:val="center"/>
          </w:tcPr>
          <w:p w14:paraId="6ECE0A03" w14:textId="77777777" w:rsidR="008A0D61" w:rsidRPr="008854E2" w:rsidRDefault="008A0D61" w:rsidP="002E5FF0">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0.621</w:t>
            </w:r>
          </w:p>
        </w:tc>
        <w:tc>
          <w:tcPr>
            <w:tcW w:w="893" w:type="dxa"/>
            <w:vAlign w:val="center"/>
          </w:tcPr>
          <w:p w14:paraId="02C6D13B" w14:textId="77777777" w:rsidR="008A0D61" w:rsidRPr="008854E2" w:rsidRDefault="008A0D61" w:rsidP="002E5FF0">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0.788</w:t>
            </w:r>
          </w:p>
        </w:tc>
        <w:tc>
          <w:tcPr>
            <w:tcW w:w="989" w:type="dxa"/>
            <w:vAlign w:val="center"/>
          </w:tcPr>
          <w:p w14:paraId="07763EE2" w14:textId="77777777" w:rsidR="008A0D61" w:rsidRPr="008854E2" w:rsidRDefault="008A0D61" w:rsidP="002E5FF0">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258.579</w:t>
            </w:r>
          </w:p>
        </w:tc>
        <w:tc>
          <w:tcPr>
            <w:tcW w:w="1400" w:type="dxa"/>
            <w:vAlign w:val="center"/>
          </w:tcPr>
          <w:p w14:paraId="5E571AAF" w14:textId="77777777" w:rsidR="008A0D61" w:rsidRPr="008854E2" w:rsidRDefault="008A0D61" w:rsidP="002E5FF0">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p &lt; 0.001</w:t>
            </w:r>
          </w:p>
        </w:tc>
        <w:tc>
          <w:tcPr>
            <w:tcW w:w="1264" w:type="dxa"/>
          </w:tcPr>
          <w:p w14:paraId="2740B920" w14:textId="35C4AC40" w:rsidR="008A0D61" w:rsidRPr="008854E2" w:rsidRDefault="008A0D61" w:rsidP="002E5FF0">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Pr>
            </w:pPr>
            <w:r>
              <w:rPr>
                <w:rFonts w:ascii="Traditional Arabic" w:eastAsiaTheme="minorHAnsi" w:hAnsi="Traditional Arabic" w:cs="Traditional Arabic" w:hint="cs"/>
                <w:rtl/>
              </w:rPr>
              <w:t>قبول الفرضية</w:t>
            </w:r>
          </w:p>
        </w:tc>
      </w:tr>
      <w:tr w:rsidR="008A0D61" w:rsidRPr="008854E2" w14:paraId="440801B7" w14:textId="790AC03C" w:rsidTr="00837173">
        <w:tc>
          <w:tcPr>
            <w:cnfStyle w:val="001000000000" w:firstRow="0" w:lastRow="0" w:firstColumn="1" w:lastColumn="0" w:oddVBand="0" w:evenVBand="0" w:oddHBand="0" w:evenHBand="0" w:firstRowFirstColumn="0" w:firstRowLastColumn="0" w:lastRowFirstColumn="0" w:lastRowLastColumn="0"/>
            <w:tcW w:w="2824" w:type="dxa"/>
            <w:vAlign w:val="center"/>
          </w:tcPr>
          <w:p w14:paraId="10747E81" w14:textId="6A6D8E5E" w:rsidR="008A0D61" w:rsidRPr="008854E2" w:rsidRDefault="008A0D61" w:rsidP="008A0D61">
            <w:pPr>
              <w:pStyle w:val="isselectedend"/>
              <w:bidi/>
              <w:jc w:val="center"/>
              <w:rPr>
                <w:rFonts w:ascii="Traditional Arabic" w:eastAsiaTheme="minorHAnsi" w:hAnsi="Traditional Arabic" w:cs="Traditional Arabic"/>
                <w:b w:val="0"/>
                <w:bCs w:val="0"/>
                <w:rtl/>
              </w:rPr>
            </w:pPr>
            <w:r w:rsidRPr="006E736E">
              <w:rPr>
                <w:rFonts w:ascii="Traditional Arabic" w:eastAsiaTheme="minorHAnsi" w:hAnsi="Traditional Arabic" w:cs="Traditional Arabic"/>
                <w:b w:val="0"/>
                <w:bCs w:val="0"/>
                <w:rtl/>
              </w:rPr>
              <w:t>أثر الممارسات والمنهجيات المستخدمة</w:t>
            </w:r>
          </w:p>
        </w:tc>
        <w:tc>
          <w:tcPr>
            <w:tcW w:w="754" w:type="dxa"/>
            <w:vAlign w:val="center"/>
          </w:tcPr>
          <w:p w14:paraId="6025E1F8" w14:textId="77777777" w:rsidR="008A0D61" w:rsidRPr="008854E2" w:rsidRDefault="008A0D61" w:rsidP="008A0D61">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0.684</w:t>
            </w:r>
          </w:p>
        </w:tc>
        <w:tc>
          <w:tcPr>
            <w:tcW w:w="827" w:type="dxa"/>
            <w:vAlign w:val="center"/>
          </w:tcPr>
          <w:p w14:paraId="3ED32989" w14:textId="77777777" w:rsidR="008A0D61" w:rsidRPr="008854E2" w:rsidRDefault="008A0D61" w:rsidP="008A0D61">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0.467</w:t>
            </w:r>
          </w:p>
        </w:tc>
        <w:tc>
          <w:tcPr>
            <w:tcW w:w="893" w:type="dxa"/>
            <w:vAlign w:val="center"/>
          </w:tcPr>
          <w:p w14:paraId="12AE590A" w14:textId="77777777" w:rsidR="008A0D61" w:rsidRPr="008854E2" w:rsidRDefault="008A0D61" w:rsidP="008A0D61">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0.684</w:t>
            </w:r>
          </w:p>
        </w:tc>
        <w:tc>
          <w:tcPr>
            <w:tcW w:w="989" w:type="dxa"/>
            <w:vAlign w:val="center"/>
          </w:tcPr>
          <w:p w14:paraId="5441ED65" w14:textId="77777777" w:rsidR="008A0D61" w:rsidRPr="008854E2" w:rsidRDefault="008A0D61" w:rsidP="008A0D61">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138.551</w:t>
            </w:r>
          </w:p>
        </w:tc>
        <w:tc>
          <w:tcPr>
            <w:tcW w:w="1400" w:type="dxa"/>
            <w:vAlign w:val="center"/>
          </w:tcPr>
          <w:p w14:paraId="003D202D" w14:textId="77777777" w:rsidR="008A0D61" w:rsidRPr="008854E2" w:rsidRDefault="008A0D61" w:rsidP="008A0D61">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p &lt; 0.001</w:t>
            </w:r>
          </w:p>
        </w:tc>
        <w:tc>
          <w:tcPr>
            <w:tcW w:w="1264" w:type="dxa"/>
          </w:tcPr>
          <w:p w14:paraId="2C7DC62B" w14:textId="4D5929ED" w:rsidR="008A0D61" w:rsidRPr="008854E2" w:rsidRDefault="008A0D61" w:rsidP="008A0D61">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Pr>
            </w:pPr>
            <w:r>
              <w:rPr>
                <w:rFonts w:ascii="Traditional Arabic" w:eastAsiaTheme="minorHAnsi" w:hAnsi="Traditional Arabic" w:cs="Traditional Arabic" w:hint="cs"/>
                <w:rtl/>
              </w:rPr>
              <w:t>قبول الفرضية</w:t>
            </w:r>
          </w:p>
        </w:tc>
      </w:tr>
      <w:tr w:rsidR="008A0D61" w:rsidRPr="008854E2" w14:paraId="77645771" w14:textId="70282993" w:rsidTr="00837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4" w:type="dxa"/>
            <w:vAlign w:val="center"/>
          </w:tcPr>
          <w:p w14:paraId="02369923" w14:textId="368E5F1D" w:rsidR="008A0D61" w:rsidRPr="008854E2" w:rsidRDefault="008A0D61" w:rsidP="008A0D61">
            <w:pPr>
              <w:pStyle w:val="isselectedend"/>
              <w:bidi/>
              <w:jc w:val="center"/>
              <w:rPr>
                <w:rFonts w:ascii="Traditional Arabic" w:eastAsiaTheme="minorHAnsi" w:hAnsi="Traditional Arabic" w:cs="Traditional Arabic"/>
                <w:b w:val="0"/>
                <w:bCs w:val="0"/>
                <w:rtl/>
              </w:rPr>
            </w:pPr>
            <w:r w:rsidRPr="006E736E">
              <w:rPr>
                <w:rFonts w:ascii="Traditional Arabic" w:eastAsiaTheme="minorHAnsi" w:hAnsi="Traditional Arabic" w:cs="Traditional Arabic"/>
                <w:b w:val="0"/>
                <w:bCs w:val="0"/>
                <w:rtl/>
              </w:rPr>
              <w:t>أثر تمكين ودعم الإدارة العليا</w:t>
            </w:r>
          </w:p>
        </w:tc>
        <w:tc>
          <w:tcPr>
            <w:tcW w:w="754" w:type="dxa"/>
            <w:vAlign w:val="center"/>
          </w:tcPr>
          <w:p w14:paraId="039D7271" w14:textId="77777777" w:rsidR="008A0D61" w:rsidRPr="008854E2" w:rsidRDefault="008A0D61" w:rsidP="008A0D61">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0.555</w:t>
            </w:r>
          </w:p>
        </w:tc>
        <w:tc>
          <w:tcPr>
            <w:tcW w:w="827" w:type="dxa"/>
            <w:vAlign w:val="center"/>
          </w:tcPr>
          <w:p w14:paraId="79B162A0" w14:textId="77777777" w:rsidR="008A0D61" w:rsidRPr="008854E2" w:rsidRDefault="008A0D61" w:rsidP="008A0D61">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0.308</w:t>
            </w:r>
          </w:p>
        </w:tc>
        <w:tc>
          <w:tcPr>
            <w:tcW w:w="893" w:type="dxa"/>
            <w:vAlign w:val="center"/>
          </w:tcPr>
          <w:p w14:paraId="5DE7B08A" w14:textId="77777777" w:rsidR="008A0D61" w:rsidRPr="008854E2" w:rsidRDefault="008A0D61" w:rsidP="008A0D61">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0.555</w:t>
            </w:r>
          </w:p>
        </w:tc>
        <w:tc>
          <w:tcPr>
            <w:tcW w:w="989" w:type="dxa"/>
            <w:vAlign w:val="center"/>
          </w:tcPr>
          <w:p w14:paraId="09D00B49" w14:textId="77777777" w:rsidR="008A0D61" w:rsidRPr="008854E2" w:rsidRDefault="008A0D61" w:rsidP="008A0D61">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70.448</w:t>
            </w:r>
          </w:p>
        </w:tc>
        <w:tc>
          <w:tcPr>
            <w:tcW w:w="1400" w:type="dxa"/>
            <w:vAlign w:val="center"/>
          </w:tcPr>
          <w:p w14:paraId="0D4DA94B" w14:textId="77777777" w:rsidR="008A0D61" w:rsidRPr="008854E2" w:rsidRDefault="008A0D61" w:rsidP="008A0D61">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p &lt; 0.001</w:t>
            </w:r>
          </w:p>
        </w:tc>
        <w:tc>
          <w:tcPr>
            <w:tcW w:w="1264" w:type="dxa"/>
          </w:tcPr>
          <w:p w14:paraId="4FCFD0F5" w14:textId="757A648A" w:rsidR="008A0D61" w:rsidRPr="008854E2" w:rsidRDefault="008A0D61" w:rsidP="008A0D61">
            <w:pPr>
              <w:pStyle w:val="isselectedend"/>
              <w:bidi/>
              <w:jc w:val="center"/>
              <w:cnfStyle w:val="000000100000" w:firstRow="0" w:lastRow="0" w:firstColumn="0" w:lastColumn="0" w:oddVBand="0" w:evenVBand="0" w:oddHBand="1" w:evenHBand="0" w:firstRowFirstColumn="0" w:firstRowLastColumn="0" w:lastRowFirstColumn="0" w:lastRowLastColumn="0"/>
              <w:rPr>
                <w:rFonts w:ascii="Traditional Arabic" w:eastAsiaTheme="minorHAnsi" w:hAnsi="Traditional Arabic" w:cs="Traditional Arabic"/>
              </w:rPr>
            </w:pPr>
            <w:r>
              <w:rPr>
                <w:rFonts w:ascii="Traditional Arabic" w:eastAsiaTheme="minorHAnsi" w:hAnsi="Traditional Arabic" w:cs="Traditional Arabic" w:hint="cs"/>
                <w:rtl/>
              </w:rPr>
              <w:t>قبول الفرضية</w:t>
            </w:r>
          </w:p>
        </w:tc>
      </w:tr>
      <w:tr w:rsidR="008A0D61" w:rsidRPr="008854E2" w14:paraId="3A623CDD" w14:textId="729017D9" w:rsidTr="00837173">
        <w:tc>
          <w:tcPr>
            <w:cnfStyle w:val="001000000000" w:firstRow="0" w:lastRow="0" w:firstColumn="1" w:lastColumn="0" w:oddVBand="0" w:evenVBand="0" w:oddHBand="0" w:evenHBand="0" w:firstRowFirstColumn="0" w:firstRowLastColumn="0" w:lastRowFirstColumn="0" w:lastRowLastColumn="0"/>
            <w:tcW w:w="2824" w:type="dxa"/>
            <w:vAlign w:val="center"/>
          </w:tcPr>
          <w:p w14:paraId="5F7B88E7" w14:textId="5A19FA6E" w:rsidR="008A0D61" w:rsidRPr="008854E2" w:rsidRDefault="008A0D61" w:rsidP="008A0D61">
            <w:pPr>
              <w:pStyle w:val="isselectedend"/>
              <w:bidi/>
              <w:jc w:val="center"/>
              <w:rPr>
                <w:rFonts w:ascii="Traditional Arabic" w:eastAsiaTheme="minorHAnsi" w:hAnsi="Traditional Arabic" w:cs="Traditional Arabic"/>
                <w:b w:val="0"/>
                <w:bCs w:val="0"/>
                <w:rtl/>
              </w:rPr>
            </w:pPr>
            <w:r w:rsidRPr="006E736E">
              <w:rPr>
                <w:rFonts w:ascii="Traditional Arabic" w:eastAsiaTheme="minorHAnsi" w:hAnsi="Traditional Arabic" w:cs="Traditional Arabic"/>
                <w:b w:val="0"/>
                <w:bCs w:val="0"/>
                <w:rtl/>
              </w:rPr>
              <w:t>أثر الثقافة التنظيمية والموقع التنظيمي ومهارات القيادة</w:t>
            </w:r>
          </w:p>
        </w:tc>
        <w:tc>
          <w:tcPr>
            <w:tcW w:w="754" w:type="dxa"/>
            <w:vAlign w:val="center"/>
          </w:tcPr>
          <w:p w14:paraId="213FF3B1" w14:textId="77777777" w:rsidR="008A0D61" w:rsidRPr="008854E2" w:rsidRDefault="008A0D61" w:rsidP="008A0D61">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0.562</w:t>
            </w:r>
          </w:p>
        </w:tc>
        <w:tc>
          <w:tcPr>
            <w:tcW w:w="827" w:type="dxa"/>
            <w:vAlign w:val="center"/>
          </w:tcPr>
          <w:p w14:paraId="6A157D1C" w14:textId="77777777" w:rsidR="008A0D61" w:rsidRPr="008854E2" w:rsidRDefault="008A0D61" w:rsidP="008A0D61">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0.316</w:t>
            </w:r>
          </w:p>
        </w:tc>
        <w:tc>
          <w:tcPr>
            <w:tcW w:w="893" w:type="dxa"/>
            <w:vAlign w:val="center"/>
          </w:tcPr>
          <w:p w14:paraId="1FEE18B9" w14:textId="77777777" w:rsidR="008A0D61" w:rsidRPr="008854E2" w:rsidRDefault="008A0D61" w:rsidP="008A0D61">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0.562</w:t>
            </w:r>
          </w:p>
        </w:tc>
        <w:tc>
          <w:tcPr>
            <w:tcW w:w="989" w:type="dxa"/>
            <w:vAlign w:val="center"/>
          </w:tcPr>
          <w:p w14:paraId="3B8413DE" w14:textId="77777777" w:rsidR="008A0D61" w:rsidRPr="008854E2" w:rsidRDefault="008A0D61" w:rsidP="008A0D61">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72.860</w:t>
            </w:r>
          </w:p>
        </w:tc>
        <w:tc>
          <w:tcPr>
            <w:tcW w:w="1400" w:type="dxa"/>
            <w:vAlign w:val="center"/>
          </w:tcPr>
          <w:p w14:paraId="54FAF3A7" w14:textId="77777777" w:rsidR="008A0D61" w:rsidRPr="008854E2" w:rsidRDefault="008A0D61" w:rsidP="008A0D61">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tl/>
              </w:rPr>
            </w:pPr>
            <w:r w:rsidRPr="008854E2">
              <w:rPr>
                <w:rFonts w:ascii="Traditional Arabic" w:eastAsiaTheme="minorHAnsi" w:hAnsi="Traditional Arabic" w:cs="Traditional Arabic"/>
              </w:rPr>
              <w:t>p &lt; 0.001</w:t>
            </w:r>
          </w:p>
        </w:tc>
        <w:tc>
          <w:tcPr>
            <w:tcW w:w="1264" w:type="dxa"/>
          </w:tcPr>
          <w:p w14:paraId="1CEFDFAA" w14:textId="10014193" w:rsidR="008A0D61" w:rsidRPr="008854E2" w:rsidRDefault="008A0D61" w:rsidP="008A0D61">
            <w:pPr>
              <w:pStyle w:val="isselectedend"/>
              <w:bidi/>
              <w:jc w:val="center"/>
              <w:cnfStyle w:val="000000000000" w:firstRow="0" w:lastRow="0" w:firstColumn="0" w:lastColumn="0" w:oddVBand="0" w:evenVBand="0" w:oddHBand="0" w:evenHBand="0" w:firstRowFirstColumn="0" w:firstRowLastColumn="0" w:lastRowFirstColumn="0" w:lastRowLastColumn="0"/>
              <w:rPr>
                <w:rFonts w:ascii="Traditional Arabic" w:eastAsiaTheme="minorHAnsi" w:hAnsi="Traditional Arabic" w:cs="Traditional Arabic"/>
              </w:rPr>
            </w:pPr>
            <w:r>
              <w:rPr>
                <w:rFonts w:ascii="Traditional Arabic" w:eastAsiaTheme="minorHAnsi" w:hAnsi="Traditional Arabic" w:cs="Traditional Arabic" w:hint="cs"/>
                <w:rtl/>
              </w:rPr>
              <w:t>قبول الفرضية</w:t>
            </w:r>
          </w:p>
        </w:tc>
      </w:tr>
    </w:tbl>
    <w:p w14:paraId="7F70F760" w14:textId="4F4506C3" w:rsidR="006E736E" w:rsidRDefault="00837173" w:rsidP="00F2255D">
      <w:pPr>
        <w:pStyle w:val="ListParagraph"/>
        <w:autoSpaceDE w:val="0"/>
        <w:autoSpaceDN w:val="0"/>
        <w:bidi/>
        <w:adjustRightInd w:val="0"/>
        <w:spacing w:line="360" w:lineRule="auto"/>
        <w:ind w:left="4"/>
        <w:jc w:val="both"/>
        <w:rPr>
          <w:rFonts w:ascii="Traditional Arabic" w:hAnsi="Traditional Arabic" w:cs="Traditional Arabic"/>
          <w:sz w:val="24"/>
          <w:szCs w:val="24"/>
          <w:rtl/>
        </w:rPr>
      </w:pPr>
      <w:r w:rsidRPr="00837173">
        <w:rPr>
          <w:rFonts w:ascii="Traditional Arabic" w:hAnsi="Traditional Arabic" w:cs="Traditional Arabic"/>
          <w:sz w:val="24"/>
          <w:szCs w:val="24"/>
          <w:rtl/>
        </w:rPr>
        <w:lastRenderedPageBreak/>
        <w:t>يتضح من الجدول قبول فرضيات الدراسة الأربع، لوجود أثر إيجابي ذي دلالة إحصائية لكل بُعد من أبعاد بنية الأعمال المؤسسية في المواءمة الاستراتيجية لتحول الأعمال البنكية إلى الرقمية. كما أظهرت المقارنة أن وضوح مفهوم بنية الأعمال المؤسسية ونطاق عملها ودورها حقق أعلى قدرة تفسيرية، يليه بُعد الممارسات والمنهجيات المستخدمة</w:t>
      </w:r>
    </w:p>
    <w:p w14:paraId="5E8CB30F" w14:textId="77777777" w:rsidR="00F2255D" w:rsidRPr="00F2255D" w:rsidRDefault="00F2255D" w:rsidP="00F2255D">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F2255D">
        <w:rPr>
          <w:rFonts w:ascii="Traditional Arabic" w:hAnsi="Traditional Arabic" w:cs="Traditional Arabic"/>
          <w:b/>
          <w:bCs/>
          <w:sz w:val="24"/>
          <w:szCs w:val="24"/>
          <w:rtl/>
        </w:rPr>
        <w:t>الاستنتاج العام للدراسة</w:t>
      </w:r>
    </w:p>
    <w:p w14:paraId="56BE2023" w14:textId="77777777" w:rsidR="00F2255D" w:rsidRPr="00F2255D" w:rsidRDefault="00F2255D" w:rsidP="00F2255D">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F2255D">
        <w:rPr>
          <w:rFonts w:ascii="Traditional Arabic" w:hAnsi="Traditional Arabic" w:cs="Traditional Arabic"/>
          <w:sz w:val="24"/>
          <w:szCs w:val="24"/>
          <w:rtl/>
        </w:rPr>
        <w:t>تكشف نتائج الدراسة أن بنية الأعمال المؤسسية تمثل قدرة إدارية واستراتيجية تسهم في ربط استراتيجية تحول الأعمال البنكية إلى الرقمية بالتنفيذ، ولا ينبغي النظر إليها بوصفها نشاطًا تقنيًا أو توثيقيًا فقط. فقد أثبتت نتائج التحليل الإحصائي أن وضوح مفهوم بنية الأعمال المؤسسية ونطاق عملها ودورها يمثل العامل الأكثر تأثيرًا في المواءمة الاستراتيجية؛ إذ فسّر ما نسبته (62.1%) من التباين فيها، يليه استخدام الممارسات والمنهجيات المنظمة بنسبة تفسير بلغت</w:t>
      </w:r>
      <w:r w:rsidRPr="00F2255D">
        <w:rPr>
          <w:rFonts w:ascii="Traditional Arabic" w:hAnsi="Traditional Arabic" w:cs="Traditional Arabic"/>
          <w:sz w:val="24"/>
          <w:szCs w:val="24"/>
        </w:rPr>
        <w:t xml:space="preserve"> (46.7%).</w:t>
      </w:r>
    </w:p>
    <w:p w14:paraId="56E3C8D0" w14:textId="77777777" w:rsidR="00F2255D" w:rsidRPr="00F2255D" w:rsidRDefault="00F2255D" w:rsidP="00F2255D">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F2255D">
        <w:rPr>
          <w:rFonts w:ascii="Traditional Arabic" w:hAnsi="Traditional Arabic" w:cs="Traditional Arabic"/>
          <w:sz w:val="24"/>
          <w:szCs w:val="24"/>
          <w:rtl/>
        </w:rPr>
        <w:t>وترى الباحثة أن هذه النتيجة تعني أن نجاح ممارسة بنية الأعمال المؤسسية يبدأ من تحديد هويتها ونطاقها ومسؤولياتها وعلاقتها بإدارات الاستراتيجية والأعمال والتحول وتقنية المعلومات. فعندما يكون الدور غير واضح، قد تُحصر الممارسة في إعداد الرسومات أو مراجعة المشروعات، دون الاستفادة من مخرجاتها في التخطيط وترتيب الأولويات واتخاذ القرارات</w:t>
      </w:r>
      <w:r w:rsidRPr="00F2255D">
        <w:rPr>
          <w:rFonts w:ascii="Traditional Arabic" w:hAnsi="Traditional Arabic" w:cs="Traditional Arabic"/>
          <w:sz w:val="24"/>
          <w:szCs w:val="24"/>
        </w:rPr>
        <w:t>.</w:t>
      </w:r>
    </w:p>
    <w:p w14:paraId="7B9BB531" w14:textId="77777777" w:rsidR="00F2255D" w:rsidRPr="00F2255D" w:rsidRDefault="00F2255D" w:rsidP="00F2255D">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F2255D">
        <w:rPr>
          <w:rFonts w:ascii="Traditional Arabic" w:hAnsi="Traditional Arabic" w:cs="Traditional Arabic"/>
          <w:sz w:val="24"/>
          <w:szCs w:val="24"/>
          <w:rtl/>
        </w:rPr>
        <w:t>كما أظهرت النتائج أثرًا إيجابيًا للثقافة التنظيمية والموقع في الهيكل التنظيمي ومهارات القيادة بنسبة تفسير بلغت (31.6%)، وأثرًا إيجابيًا لتمكين ودعم الإدارة العليا بنسبة (30.8%). وعلى الرغم من انخفاض القدرة التفسيرية النسبية لهذين البُعدين مقارنة بوضوح المفهوم والممارسات، فإن ذلك لا يقلل من أهميتهما؛ إذ لا يمكن تحويل مخرجات بنية الأعمال إلى قرارات مؤسسية دون دعم تنفيذي، وصلاحيات مناسبة، وثقافة تشجع التعاون ومشاركة المعلومات، وممارسين يمتلكون القدرة على التحليل والتواصل والتأثير</w:t>
      </w:r>
      <w:r w:rsidRPr="00F2255D">
        <w:rPr>
          <w:rFonts w:ascii="Traditional Arabic" w:hAnsi="Traditional Arabic" w:cs="Traditional Arabic"/>
          <w:sz w:val="24"/>
          <w:szCs w:val="24"/>
        </w:rPr>
        <w:t>.</w:t>
      </w:r>
    </w:p>
    <w:p w14:paraId="1F830CA4" w14:textId="77777777" w:rsidR="00F2255D" w:rsidRPr="00F2255D" w:rsidRDefault="00F2255D" w:rsidP="00F2255D">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F2255D">
        <w:rPr>
          <w:rFonts w:ascii="Traditional Arabic" w:hAnsi="Traditional Arabic" w:cs="Traditional Arabic"/>
          <w:sz w:val="24"/>
          <w:szCs w:val="24"/>
          <w:rtl/>
        </w:rPr>
        <w:t>وبناءً على ذلك، تستنتج الباحثة أن تعزيز المواءمة الاستراتيجية يتطلب مسارًا متكاملًا يبدأ بتوضيح مفهوم بنية الأعمال المؤسسية ونطاقها، ثم توحيد ممارساتها ومخرجاتها، وربطها بدورات التخطيط والحوكمة واتخاذ القرار، مع توفير الموارد والموقع التنظيمي والمهارات والثقافة الداعمة. كما تؤكد النتائج أن الاستثمار في التقنيات الرقمية وحده لا يضمن تحولًا مؤسسيًا مترابطًا ما لم يرتبط برؤية واضحة لقدرات الأعمال وعملياتها ونماذجها التشغيلية واعتمادياتها</w:t>
      </w:r>
      <w:r w:rsidRPr="00F2255D">
        <w:rPr>
          <w:rFonts w:ascii="Traditional Arabic" w:hAnsi="Traditional Arabic" w:cs="Traditional Arabic"/>
          <w:sz w:val="24"/>
          <w:szCs w:val="24"/>
        </w:rPr>
        <w:t>.</w:t>
      </w:r>
    </w:p>
    <w:p w14:paraId="0188C287" w14:textId="77777777" w:rsidR="00F2255D" w:rsidRPr="00F2255D" w:rsidRDefault="00F2255D" w:rsidP="00F2255D">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F2255D">
        <w:rPr>
          <w:rFonts w:ascii="Traditional Arabic" w:hAnsi="Traditional Arabic" w:cs="Traditional Arabic"/>
          <w:b/>
          <w:bCs/>
          <w:sz w:val="24"/>
          <w:szCs w:val="24"/>
          <w:rtl/>
        </w:rPr>
        <w:t>الإسهام العلمي للدراسة</w:t>
      </w:r>
    </w:p>
    <w:p w14:paraId="769B6B70" w14:textId="77777777" w:rsidR="00F2255D" w:rsidRPr="00F2255D" w:rsidRDefault="00F2255D" w:rsidP="00F2255D">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F2255D">
        <w:rPr>
          <w:rFonts w:ascii="Traditional Arabic" w:hAnsi="Traditional Arabic" w:cs="Traditional Arabic"/>
          <w:sz w:val="24"/>
          <w:szCs w:val="24"/>
          <w:rtl/>
        </w:rPr>
        <w:t>تتمثل الإضافة العلمية للدراسة في تناولها بنية الأعمال المؤسسية بوصفها مجالًا يركز على قدرات الأعمال وتدفقات القيمة والنماذج التشغيلية والعلاقات بين الاستراتيجية والتنفيذ، بدلًا من الاقتصار على المفهوم التقني العام للبنية المؤسسية. ويسهم هذا التمييز في توسيع الفهم النظري لدور بنية الأعمال المؤسسية في التحول البنكي إلى الرقمية</w:t>
      </w:r>
      <w:r w:rsidRPr="00F2255D">
        <w:rPr>
          <w:rFonts w:ascii="Traditional Arabic" w:hAnsi="Traditional Arabic" w:cs="Traditional Arabic"/>
          <w:sz w:val="24"/>
          <w:szCs w:val="24"/>
        </w:rPr>
        <w:t>.</w:t>
      </w:r>
    </w:p>
    <w:p w14:paraId="4375A2F2" w14:textId="77777777" w:rsidR="00F2255D" w:rsidRPr="00F2255D" w:rsidRDefault="00F2255D" w:rsidP="00F2255D">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F2255D">
        <w:rPr>
          <w:rFonts w:ascii="Traditional Arabic" w:hAnsi="Traditional Arabic" w:cs="Traditional Arabic"/>
          <w:sz w:val="24"/>
          <w:szCs w:val="24"/>
          <w:rtl/>
        </w:rPr>
        <w:t>كما قدمت الدراسة نموذجًا كميًا جمع أربعة أبعاد تنظيمية ومهنية لبنية الأعمال المؤسسية، واختبر أثر كل بُعد بصورة مستقلة في المواءمة الاستراتيجية. وقد أتاح ذلك تحديد الترتيب النسبي للأبعاد وفق قدرتها التفسيرية، بدلًا من الاكتفاء بإثبات وجود علاقة عامة بين البنية المؤسسية والتحول الرقمي</w:t>
      </w:r>
      <w:r w:rsidRPr="00F2255D">
        <w:rPr>
          <w:rFonts w:ascii="Traditional Arabic" w:hAnsi="Traditional Arabic" w:cs="Traditional Arabic"/>
          <w:sz w:val="24"/>
          <w:szCs w:val="24"/>
        </w:rPr>
        <w:t>.</w:t>
      </w:r>
    </w:p>
    <w:p w14:paraId="12F8FBA7" w14:textId="77777777" w:rsidR="00F2255D" w:rsidRPr="00F2255D" w:rsidRDefault="00F2255D" w:rsidP="00F2255D">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F2255D">
        <w:rPr>
          <w:rFonts w:ascii="Traditional Arabic" w:hAnsi="Traditional Arabic" w:cs="Traditional Arabic"/>
          <w:sz w:val="24"/>
          <w:szCs w:val="24"/>
          <w:rtl/>
        </w:rPr>
        <w:t>وتسهم الدراسة كذلك في توسيع مفهوم المواءمة الاستراتيجية؛ إذ لم تحصره في التوافق بين الأعمال وتقنية المعلومات، وإنما تناولته بوصفه اتساقًا بين استراتيجية تحول الأعمال البنكية إلى الرقمية وبين القدرات والعمليات والمبادرات والموارد والتقنيات والنماذج التشغيلية اللازمة لتنفيذها</w:t>
      </w:r>
      <w:r w:rsidRPr="00F2255D">
        <w:rPr>
          <w:rFonts w:ascii="Traditional Arabic" w:hAnsi="Traditional Arabic" w:cs="Traditional Arabic"/>
          <w:sz w:val="24"/>
          <w:szCs w:val="24"/>
        </w:rPr>
        <w:t>.</w:t>
      </w:r>
    </w:p>
    <w:p w14:paraId="74DAF20F" w14:textId="77777777" w:rsidR="00F2255D" w:rsidRPr="00F2255D" w:rsidRDefault="00F2255D" w:rsidP="00F2255D">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F2255D">
        <w:rPr>
          <w:rFonts w:ascii="Traditional Arabic" w:hAnsi="Traditional Arabic" w:cs="Traditional Arabic"/>
          <w:sz w:val="24"/>
          <w:szCs w:val="24"/>
          <w:rtl/>
        </w:rPr>
        <w:lastRenderedPageBreak/>
        <w:t>وتوفر النتائج أساسًا يمكن الإفادة منه في الدراسات العربية اللاحقة عند تطوير مقاييس أكثر شمولًا لبنية الأعمال المؤسسية، أو اختبار نموذج الدراسة في قطاعات وبيئات تنظيمية مختلفة</w:t>
      </w:r>
      <w:r w:rsidRPr="00F2255D">
        <w:rPr>
          <w:rFonts w:ascii="Traditional Arabic" w:hAnsi="Traditional Arabic" w:cs="Traditional Arabic"/>
          <w:sz w:val="24"/>
          <w:szCs w:val="24"/>
        </w:rPr>
        <w:t>.</w:t>
      </w:r>
    </w:p>
    <w:p w14:paraId="0E8512BA" w14:textId="77777777" w:rsidR="00F2255D" w:rsidRPr="00F2255D" w:rsidRDefault="00F2255D" w:rsidP="00F2255D">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F2255D">
        <w:rPr>
          <w:rFonts w:ascii="Traditional Arabic" w:hAnsi="Traditional Arabic" w:cs="Traditional Arabic"/>
          <w:b/>
          <w:bCs/>
          <w:sz w:val="24"/>
          <w:szCs w:val="24"/>
          <w:rtl/>
        </w:rPr>
        <w:t>الإسهام التطبيقي للدراسة</w:t>
      </w:r>
    </w:p>
    <w:p w14:paraId="222C24FE" w14:textId="77777777" w:rsidR="00F2255D" w:rsidRPr="00F2255D" w:rsidRDefault="00F2255D" w:rsidP="00F2255D">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F2255D">
        <w:rPr>
          <w:rFonts w:ascii="Traditional Arabic" w:hAnsi="Traditional Arabic" w:cs="Traditional Arabic"/>
          <w:sz w:val="24"/>
          <w:szCs w:val="24"/>
          <w:rtl/>
        </w:rPr>
        <w:t>تقدم الدراسة للبنوك السعودية مجموعة من الدلالات التطبيقية التي يمكن الاستفادة منها في تطوير ممارسة بنية الأعمال المؤسسية. وتتمثل أهم هذه الدلالات في ضرورة البدء بتحديد نطاق واضح للممارسة، وتوثيق أدوارها ومسؤولياتها ومخرجاتها وعلاقتها بالجهات المعنية بالتخطيط والتحول والأعمال وتقنية المعلومات</w:t>
      </w:r>
      <w:r w:rsidRPr="00F2255D">
        <w:rPr>
          <w:rFonts w:ascii="Traditional Arabic" w:hAnsi="Traditional Arabic" w:cs="Traditional Arabic"/>
          <w:sz w:val="24"/>
          <w:szCs w:val="24"/>
        </w:rPr>
        <w:t>.</w:t>
      </w:r>
    </w:p>
    <w:p w14:paraId="1293D953" w14:textId="77777777" w:rsidR="00F2255D" w:rsidRPr="00F2255D" w:rsidRDefault="00F2255D" w:rsidP="00F2255D">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F2255D">
        <w:rPr>
          <w:rFonts w:ascii="Traditional Arabic" w:hAnsi="Traditional Arabic" w:cs="Traditional Arabic"/>
          <w:sz w:val="24"/>
          <w:szCs w:val="24"/>
          <w:rtl/>
        </w:rPr>
        <w:t>كما توضح النتائج أهمية تحويل بنية الأعمال المؤسسية من نشاط منفصل إلى جزء من دورة التخطيط والحوكمة؛ بحيث تستخدم خرائط القدرات وتدفقات القيمة والنماذج التشغيلية وتحليلات الفجوات والاعتماديات في تقييم المبادرات وترتيب أولوياتها وتخصيص الموارد ومتابعة تنفيذها</w:t>
      </w:r>
      <w:r w:rsidRPr="00F2255D">
        <w:rPr>
          <w:rFonts w:ascii="Traditional Arabic" w:hAnsi="Traditional Arabic" w:cs="Traditional Arabic"/>
          <w:sz w:val="24"/>
          <w:szCs w:val="24"/>
        </w:rPr>
        <w:t>.</w:t>
      </w:r>
    </w:p>
    <w:p w14:paraId="4D050FB5" w14:textId="77777777" w:rsidR="00F2255D" w:rsidRPr="00F2255D" w:rsidRDefault="00F2255D" w:rsidP="00F2255D">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F2255D">
        <w:rPr>
          <w:rFonts w:ascii="Traditional Arabic" w:hAnsi="Traditional Arabic" w:cs="Traditional Arabic"/>
          <w:sz w:val="24"/>
          <w:szCs w:val="24"/>
          <w:rtl/>
        </w:rPr>
        <w:t>وتوفر نتائج الدراسة ترتيبًا عمليًا لأولويات التطوير، يبدأ بوضوح المفهوم والنطاق، ثم توحيد الممارسات والمنهجيات، يليهما تطوير الثقافة التنظيمية والموقع والمهارات القيادية، مع تحويل دعم الإدارة العليا إلى تفويض وصلاحيات وموارد ومتابعة فعلية. ويساعد هذا الترتيب البنوك على توجيه جهود التطوير نحو العوامل التي أظهرت النتائج أنها الأكثر تأثيرًا في المواءمة الاستراتيجية</w:t>
      </w:r>
      <w:r w:rsidRPr="00F2255D">
        <w:rPr>
          <w:rFonts w:ascii="Traditional Arabic" w:hAnsi="Traditional Arabic" w:cs="Traditional Arabic"/>
          <w:sz w:val="24"/>
          <w:szCs w:val="24"/>
        </w:rPr>
        <w:t>.</w:t>
      </w:r>
    </w:p>
    <w:p w14:paraId="26215463" w14:textId="77777777" w:rsidR="00F2255D" w:rsidRPr="00F2255D" w:rsidRDefault="00F2255D" w:rsidP="00F2255D">
      <w:pPr>
        <w:pStyle w:val="ListParagraph"/>
        <w:autoSpaceDE w:val="0"/>
        <w:autoSpaceDN w:val="0"/>
        <w:bidi/>
        <w:adjustRightInd w:val="0"/>
        <w:spacing w:line="360" w:lineRule="auto"/>
        <w:ind w:left="4"/>
        <w:jc w:val="both"/>
        <w:rPr>
          <w:rFonts w:ascii="Traditional Arabic" w:hAnsi="Traditional Arabic" w:cs="Traditional Arabic"/>
          <w:sz w:val="24"/>
          <w:szCs w:val="24"/>
          <w:rtl/>
        </w:rPr>
      </w:pPr>
    </w:p>
    <w:p w14:paraId="445F8A31" w14:textId="77777777" w:rsidR="002F1095" w:rsidRPr="00A56AAF" w:rsidRDefault="002F1095" w:rsidP="00BC62B6">
      <w:pPr>
        <w:pStyle w:val="Heading2"/>
        <w:bidi/>
        <w:jc w:val="both"/>
        <w:rPr>
          <w:rFonts w:ascii="Traditional Arabic" w:hAnsi="Traditional Arabic" w:cs="Traditional Arabic"/>
          <w:b/>
          <w:bCs/>
          <w:color w:val="auto"/>
          <w:sz w:val="24"/>
          <w:szCs w:val="24"/>
        </w:rPr>
      </w:pPr>
      <w:bookmarkStart w:id="110" w:name="_Toc235976242"/>
      <w:r w:rsidRPr="00A56AAF">
        <w:rPr>
          <w:rFonts w:ascii="Traditional Arabic" w:hAnsi="Traditional Arabic" w:cs="Traditional Arabic"/>
          <w:b/>
          <w:bCs/>
          <w:color w:val="auto"/>
          <w:sz w:val="24"/>
          <w:szCs w:val="24"/>
          <w:rtl/>
        </w:rPr>
        <w:t>توصيات الدراسة</w:t>
      </w:r>
      <w:bookmarkEnd w:id="110"/>
    </w:p>
    <w:p w14:paraId="2045409C" w14:textId="77777777" w:rsidR="002F1095" w:rsidRPr="00A56AAF" w:rsidRDefault="002F1095" w:rsidP="00BC62B6">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A56AAF">
        <w:rPr>
          <w:rFonts w:ascii="Traditional Arabic" w:hAnsi="Traditional Arabic" w:cs="Traditional Arabic"/>
          <w:sz w:val="24"/>
          <w:szCs w:val="24"/>
          <w:rtl/>
        </w:rPr>
        <w:t>استنادًا إلى نتائج الدراسة، توصي الباحثة بما يلي لتعزيز المواءمة الاستراتيجية لتحول الأعمال البنكية إلى الرقمية في المملكة العربية السعودية</w:t>
      </w:r>
      <w:r w:rsidRPr="00A56AAF">
        <w:rPr>
          <w:rFonts w:ascii="Traditional Arabic" w:hAnsi="Traditional Arabic" w:cs="Traditional Arabic"/>
          <w:sz w:val="24"/>
          <w:szCs w:val="24"/>
        </w:rPr>
        <w:t>:</w:t>
      </w:r>
    </w:p>
    <w:p w14:paraId="1BCC6D1A" w14:textId="77777777" w:rsidR="002F1095" w:rsidRPr="00A56AAF" w:rsidRDefault="002F1095" w:rsidP="00044ACF">
      <w:pPr>
        <w:pStyle w:val="ListParagraph"/>
        <w:numPr>
          <w:ilvl w:val="0"/>
          <w:numId w:val="15"/>
        </w:numPr>
        <w:autoSpaceDE w:val="0"/>
        <w:autoSpaceDN w:val="0"/>
        <w:bidi/>
        <w:adjustRightInd w:val="0"/>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تعزيز وضوح مفهوم بنية الأعمال المؤسسية داخل البنك من خلال توفير برامج توعوية وتدريبية للموظفين، لضمان فهم جميع العاملين لأهداف البنية المؤسسية ودورها في دعم التحول الرقمي</w:t>
      </w:r>
      <w:r w:rsidRPr="00A56AAF">
        <w:rPr>
          <w:rFonts w:ascii="Traditional Arabic" w:hAnsi="Traditional Arabic" w:cs="Traditional Arabic"/>
          <w:sz w:val="24"/>
          <w:szCs w:val="24"/>
        </w:rPr>
        <w:t>.</w:t>
      </w:r>
    </w:p>
    <w:p w14:paraId="0C823C6A" w14:textId="77777777" w:rsidR="002F1095" w:rsidRPr="00A56AAF" w:rsidRDefault="002F1095" w:rsidP="00044ACF">
      <w:pPr>
        <w:pStyle w:val="ListParagraph"/>
        <w:numPr>
          <w:ilvl w:val="0"/>
          <w:numId w:val="15"/>
        </w:numPr>
        <w:autoSpaceDE w:val="0"/>
        <w:autoSpaceDN w:val="0"/>
        <w:bidi/>
        <w:adjustRightInd w:val="0"/>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تحديد نطاق عمل البنية المؤسسية بوضوح لجميع العاملين، وتوفير دليل شامل يوضح مسؤوليات كل قسم وفريق، بما يضمن الانسجام والتناغم في تنفيذ العمليات الاستراتيجية</w:t>
      </w:r>
      <w:r w:rsidRPr="00A56AAF">
        <w:rPr>
          <w:rFonts w:ascii="Traditional Arabic" w:hAnsi="Traditional Arabic" w:cs="Traditional Arabic"/>
          <w:sz w:val="24"/>
          <w:szCs w:val="24"/>
        </w:rPr>
        <w:t>.</w:t>
      </w:r>
    </w:p>
    <w:p w14:paraId="7B546A4C" w14:textId="77777777" w:rsidR="002F1095" w:rsidRPr="00A56AAF" w:rsidRDefault="002F1095" w:rsidP="00044ACF">
      <w:pPr>
        <w:pStyle w:val="ListParagraph"/>
        <w:numPr>
          <w:ilvl w:val="0"/>
          <w:numId w:val="15"/>
        </w:numPr>
        <w:autoSpaceDE w:val="0"/>
        <w:autoSpaceDN w:val="0"/>
        <w:bidi/>
        <w:adjustRightInd w:val="0"/>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توثيق العمليات المرتبطة بالبنية المؤسسية بشكل منتظم، مع اعتماد سجلات وتقارير دورية لمتابعة تنفيذ المبادرات والتأكد من مطابقتها للمعايير المعتمدة</w:t>
      </w:r>
      <w:r w:rsidRPr="00A56AAF">
        <w:rPr>
          <w:rFonts w:ascii="Traditional Arabic" w:hAnsi="Traditional Arabic" w:cs="Traditional Arabic"/>
          <w:sz w:val="24"/>
          <w:szCs w:val="24"/>
        </w:rPr>
        <w:t>.</w:t>
      </w:r>
    </w:p>
    <w:p w14:paraId="3FAD9FFA" w14:textId="3F28FB49" w:rsidR="009F51D4" w:rsidRPr="009F51D4" w:rsidRDefault="009F51D4" w:rsidP="00044ACF">
      <w:pPr>
        <w:pStyle w:val="ListParagraph"/>
        <w:numPr>
          <w:ilvl w:val="0"/>
          <w:numId w:val="15"/>
        </w:numPr>
        <w:autoSpaceDE w:val="0"/>
        <w:autoSpaceDN w:val="0"/>
        <w:bidi/>
        <w:adjustRightInd w:val="0"/>
        <w:spacing w:line="360" w:lineRule="auto"/>
        <w:jc w:val="both"/>
        <w:rPr>
          <w:rFonts w:ascii="Traditional Arabic" w:hAnsi="Traditional Arabic" w:cs="Traditional Arabic"/>
          <w:sz w:val="24"/>
          <w:szCs w:val="24"/>
        </w:rPr>
      </w:pPr>
      <w:r w:rsidRPr="009F51D4">
        <w:rPr>
          <w:rFonts w:ascii="Traditional Arabic" w:hAnsi="Traditional Arabic" w:cs="Traditional Arabic" w:hint="cs"/>
          <w:sz w:val="24"/>
          <w:szCs w:val="24"/>
          <w:rtl/>
        </w:rPr>
        <w:t>اعتما</w:t>
      </w:r>
      <w:r w:rsidRPr="009F51D4">
        <w:rPr>
          <w:rFonts w:ascii="Traditional Arabic" w:hAnsi="Traditional Arabic" w:cs="Traditional Arabic" w:hint="eastAsia"/>
          <w:sz w:val="24"/>
          <w:szCs w:val="24"/>
          <w:rtl/>
        </w:rPr>
        <w:t>د</w:t>
      </w:r>
      <w:r w:rsidRPr="009F51D4">
        <w:rPr>
          <w:rFonts w:ascii="Traditional Arabic" w:hAnsi="Traditional Arabic" w:cs="Traditional Arabic"/>
          <w:sz w:val="24"/>
          <w:szCs w:val="24"/>
          <w:rtl/>
        </w:rPr>
        <w:t xml:space="preserve"> منهجيات وأدوات متخصصة في بنية الأعمال المؤسسية، تشمل خرائط قدرات الأعمال، وتدفقات القيمة، والنماذج التشغيلية، وتحليل الفجوات والاعتماديات، وربط مخرجاتها بالتخطيط والحوكمة وتقييم المبادرات الاستراتيجية</w:t>
      </w:r>
    </w:p>
    <w:p w14:paraId="4EF871AC" w14:textId="7DD06B34" w:rsidR="002F1095" w:rsidRPr="00A56AAF" w:rsidRDefault="002F1095" w:rsidP="009F51D4">
      <w:pPr>
        <w:pStyle w:val="ListParagraph"/>
        <w:numPr>
          <w:ilvl w:val="0"/>
          <w:numId w:val="15"/>
        </w:numPr>
        <w:autoSpaceDE w:val="0"/>
        <w:autoSpaceDN w:val="0"/>
        <w:bidi/>
        <w:adjustRightInd w:val="0"/>
        <w:spacing w:line="360" w:lineRule="auto"/>
        <w:jc w:val="both"/>
        <w:rPr>
          <w:rFonts w:ascii="Traditional Arabic" w:hAnsi="Traditional Arabic" w:cs="Traditional Arabic"/>
          <w:sz w:val="24"/>
          <w:szCs w:val="24"/>
        </w:rPr>
      </w:pPr>
      <w:r w:rsidRPr="00A56AAF">
        <w:rPr>
          <w:rFonts w:ascii="Traditional Arabic" w:hAnsi="Traditional Arabic" w:cs="Traditional Arabic"/>
          <w:sz w:val="24"/>
          <w:szCs w:val="24"/>
          <w:rtl/>
        </w:rPr>
        <w:t>تعزيز دعم الإدارة العليا للبنية المؤسسية عبر توفير الموارد المالية والبشرية والتقنية، ومتابعة تنفيذ المبادرات بشكل مستمر لضمان تحقيق الأهداف الاستراتيجية</w:t>
      </w:r>
      <w:r w:rsidRPr="00A56AAF">
        <w:rPr>
          <w:rFonts w:ascii="Traditional Arabic" w:hAnsi="Traditional Arabic" w:cs="Traditional Arabic"/>
          <w:sz w:val="24"/>
          <w:szCs w:val="24"/>
        </w:rPr>
        <w:t>.</w:t>
      </w:r>
    </w:p>
    <w:p w14:paraId="0CEFBD78" w14:textId="3FCB7177" w:rsidR="002F1095" w:rsidRDefault="002F1095" w:rsidP="00044ACF">
      <w:pPr>
        <w:pStyle w:val="ListParagraph"/>
        <w:numPr>
          <w:ilvl w:val="0"/>
          <w:numId w:val="15"/>
        </w:numPr>
        <w:autoSpaceDE w:val="0"/>
        <w:autoSpaceDN w:val="0"/>
        <w:bidi/>
        <w:adjustRightInd w:val="0"/>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تعزيز التعاون بين الإدارات لتطبيق مبادرات البنية المؤسسية، وذلك من خلال تنظيم فرق عمل مشتركة، واجتماعات دورية لتنسيق جهود مختلف الوحدات داخل البنك، بما يسهم في تحقيق المواءمة الاستراتيجية الفعالة للتحول الرقمي</w:t>
      </w:r>
      <w:r w:rsidRPr="00A56AAF">
        <w:rPr>
          <w:rFonts w:ascii="Traditional Arabic" w:hAnsi="Traditional Arabic" w:cs="Traditional Arabic"/>
          <w:sz w:val="24"/>
          <w:szCs w:val="24"/>
        </w:rPr>
        <w:t>.</w:t>
      </w:r>
    </w:p>
    <w:p w14:paraId="7ACCC9DA" w14:textId="426151EA" w:rsidR="00B9461B" w:rsidRPr="00B9461B" w:rsidRDefault="00B9461B" w:rsidP="00B9461B">
      <w:pPr>
        <w:autoSpaceDE w:val="0"/>
        <w:autoSpaceDN w:val="0"/>
        <w:bidi/>
        <w:adjustRightInd w:val="0"/>
        <w:spacing w:line="360" w:lineRule="auto"/>
        <w:rPr>
          <w:rFonts w:ascii="Traditional Arabic" w:hAnsi="Traditional Arabic" w:cs="Traditional Arabic"/>
          <w:sz w:val="24"/>
          <w:szCs w:val="24"/>
        </w:rPr>
      </w:pPr>
      <w:r w:rsidRPr="00B9461B">
        <w:rPr>
          <w:rFonts w:ascii="Traditional Arabic" w:hAnsi="Traditional Arabic" w:cs="Traditional Arabic"/>
          <w:sz w:val="24"/>
          <w:szCs w:val="24"/>
          <w:rtl/>
        </w:rPr>
        <w:lastRenderedPageBreak/>
        <w:t>وقد رتبت الباحثة التوصيات السابقة وفقًا لنتائج الأثر، بحيث تبدأ الأولوية بتوضيح مفهوم بنية الأعمال المؤسسية ونطاقها وأدوارها، ثم توحيد ممارساتها ومنهجياتها، يلي ذلك تعزيز الثقافة والموقع التنظيمي والمهارات، مع استمرار دعم الإدارة العليا. ويعكس هذا الترتيب القيم التفسيرية التي أظهرتها نماذج الانحدار، بدلًا من تقديم توصيات عامة منفصلة عن نتائج الدراسة</w:t>
      </w:r>
    </w:p>
    <w:tbl>
      <w:tblPr>
        <w:tblStyle w:val="GridTable4-Accent11"/>
        <w:bidiVisual/>
        <w:tblW w:w="0" w:type="auto"/>
        <w:tblLook w:val="04A0" w:firstRow="1" w:lastRow="0" w:firstColumn="1" w:lastColumn="0" w:noHBand="0" w:noVBand="1"/>
      </w:tblPr>
      <w:tblGrid>
        <w:gridCol w:w="3021"/>
        <w:gridCol w:w="2279"/>
        <w:gridCol w:w="1499"/>
        <w:gridCol w:w="1286"/>
        <w:gridCol w:w="931"/>
      </w:tblGrid>
      <w:tr w:rsidR="00C82635" w:rsidRPr="00A56AAF" w14:paraId="37E3DCEF" w14:textId="77777777" w:rsidTr="00C826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A47BDB" w14:textId="77777777" w:rsidR="00C82635" w:rsidRPr="00A56AAF" w:rsidRDefault="00C82635" w:rsidP="00C82635">
            <w:pPr>
              <w:bidi/>
              <w:jc w:val="center"/>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النتائج</w:t>
            </w:r>
          </w:p>
        </w:tc>
        <w:tc>
          <w:tcPr>
            <w:tcW w:w="0" w:type="auto"/>
            <w:hideMark/>
          </w:tcPr>
          <w:p w14:paraId="69305C6B" w14:textId="77777777" w:rsidR="00C82635" w:rsidRPr="00A56AAF" w:rsidRDefault="00C82635" w:rsidP="00C8263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التوصيات</w:t>
            </w:r>
          </w:p>
        </w:tc>
        <w:tc>
          <w:tcPr>
            <w:tcW w:w="0" w:type="auto"/>
            <w:hideMark/>
          </w:tcPr>
          <w:p w14:paraId="7F56693B" w14:textId="77777777" w:rsidR="00C82635" w:rsidRPr="00A56AAF" w:rsidRDefault="00C82635" w:rsidP="00C8263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آلية التنفيذ</w:t>
            </w:r>
          </w:p>
        </w:tc>
        <w:tc>
          <w:tcPr>
            <w:tcW w:w="0" w:type="auto"/>
            <w:hideMark/>
          </w:tcPr>
          <w:p w14:paraId="31100002" w14:textId="77777777" w:rsidR="00C82635" w:rsidRPr="00A56AAF" w:rsidRDefault="00C82635" w:rsidP="00C8263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اللجنة المسؤولة</w:t>
            </w:r>
          </w:p>
        </w:tc>
        <w:tc>
          <w:tcPr>
            <w:tcW w:w="0" w:type="auto"/>
            <w:hideMark/>
          </w:tcPr>
          <w:p w14:paraId="4DDD2511" w14:textId="77777777" w:rsidR="00C82635" w:rsidRPr="00A56AAF" w:rsidRDefault="00C82635" w:rsidP="00C8263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المدى الزمني</w:t>
            </w:r>
          </w:p>
        </w:tc>
      </w:tr>
      <w:tr w:rsidR="00C82635" w:rsidRPr="00A56AAF" w14:paraId="0E87FDBB" w14:textId="77777777" w:rsidTr="00C826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9F9BE9" w14:textId="4C9424CF" w:rsidR="00C82635" w:rsidRPr="00A56AAF" w:rsidRDefault="00C82635" w:rsidP="00C82635">
            <w:pPr>
              <w:bidi/>
              <w:ind w:left="360"/>
              <w:jc w:val="center"/>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وضوح مفهوم بنية الأعمال المؤسسية داخل البنوك السعودية يعزز فهم الموظفين لدورها في دعم التحول الرقمي</w:t>
            </w:r>
          </w:p>
        </w:tc>
        <w:tc>
          <w:tcPr>
            <w:tcW w:w="0" w:type="auto"/>
            <w:hideMark/>
          </w:tcPr>
          <w:p w14:paraId="752D0060"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تعزيز وضوح مفهوم البنية المؤسسية لدى جميع الموظفين</w:t>
            </w:r>
          </w:p>
        </w:tc>
        <w:tc>
          <w:tcPr>
            <w:tcW w:w="0" w:type="auto"/>
            <w:hideMark/>
          </w:tcPr>
          <w:p w14:paraId="5A744EB2"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تنظيم برامج تدريبية وورش عمل توعوية، توزيع كتيبات إرشادية</w:t>
            </w:r>
          </w:p>
        </w:tc>
        <w:tc>
          <w:tcPr>
            <w:tcW w:w="0" w:type="auto"/>
            <w:hideMark/>
          </w:tcPr>
          <w:p w14:paraId="3AFBEB31"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إدارة الموارد البشرية وإدارة التطوير المؤسسي</w:t>
            </w:r>
          </w:p>
        </w:tc>
        <w:tc>
          <w:tcPr>
            <w:tcW w:w="0" w:type="auto"/>
            <w:hideMark/>
          </w:tcPr>
          <w:p w14:paraId="6D7A792F"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Pr>
              <w:t xml:space="preserve">3–6 </w:t>
            </w:r>
            <w:r w:rsidRPr="00A56AAF">
              <w:rPr>
                <w:rFonts w:ascii="Traditional Arabic" w:eastAsia="Times New Roman" w:hAnsi="Traditional Arabic" w:cs="Traditional Arabic"/>
                <w:sz w:val="24"/>
                <w:szCs w:val="24"/>
                <w:rtl/>
              </w:rPr>
              <w:t>أشهر</w:t>
            </w:r>
          </w:p>
        </w:tc>
      </w:tr>
      <w:tr w:rsidR="00C82635" w:rsidRPr="00A56AAF" w14:paraId="3FE23C93" w14:textId="77777777" w:rsidTr="00C82635">
        <w:tc>
          <w:tcPr>
            <w:cnfStyle w:val="001000000000" w:firstRow="0" w:lastRow="0" w:firstColumn="1" w:lastColumn="0" w:oddVBand="0" w:evenVBand="0" w:oddHBand="0" w:evenHBand="0" w:firstRowFirstColumn="0" w:firstRowLastColumn="0" w:lastRowFirstColumn="0" w:lastRowLastColumn="0"/>
            <w:tcW w:w="0" w:type="auto"/>
            <w:hideMark/>
          </w:tcPr>
          <w:p w14:paraId="121DB9F1" w14:textId="07A065AC" w:rsidR="00C82635" w:rsidRPr="00A56AAF" w:rsidRDefault="00C82635" w:rsidP="00C82635">
            <w:pPr>
              <w:bidi/>
              <w:jc w:val="center"/>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لممارسات والمنهجيات في البنية المؤسسية تؤثر إيجابًا على المواءمة الاستراتيجية</w:t>
            </w:r>
            <w:r w:rsidRPr="00A56AAF">
              <w:rPr>
                <w:rFonts w:ascii="Traditional Arabic" w:eastAsia="Times New Roman" w:hAnsi="Traditional Arabic" w:cs="Traditional Arabic"/>
                <w:sz w:val="24"/>
                <w:szCs w:val="24"/>
              </w:rPr>
              <w:t xml:space="preserve"> (R = 0.684)</w:t>
            </w:r>
          </w:p>
        </w:tc>
        <w:tc>
          <w:tcPr>
            <w:tcW w:w="0" w:type="auto"/>
            <w:hideMark/>
          </w:tcPr>
          <w:p w14:paraId="1972FF36"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توثيق الممارسات والمنهجيات المستخدمة وتحديثها دوريًا</w:t>
            </w:r>
          </w:p>
        </w:tc>
        <w:tc>
          <w:tcPr>
            <w:tcW w:w="0" w:type="auto"/>
            <w:hideMark/>
          </w:tcPr>
          <w:p w14:paraId="6BB577FB"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إعداد دليل إجرائي للعمليات، اعتماد سجلات وتقارير متابعة دورية</w:t>
            </w:r>
          </w:p>
        </w:tc>
        <w:tc>
          <w:tcPr>
            <w:tcW w:w="0" w:type="auto"/>
            <w:hideMark/>
          </w:tcPr>
          <w:p w14:paraId="2BC8CF52"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إدارة العمليات وإدارة التطوير المؤسسي</w:t>
            </w:r>
          </w:p>
        </w:tc>
        <w:tc>
          <w:tcPr>
            <w:tcW w:w="0" w:type="auto"/>
            <w:hideMark/>
          </w:tcPr>
          <w:p w14:paraId="51C64F6F"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Pr>
              <w:t xml:space="preserve">6 </w:t>
            </w:r>
            <w:r w:rsidRPr="00A56AAF">
              <w:rPr>
                <w:rFonts w:ascii="Traditional Arabic" w:eastAsia="Times New Roman" w:hAnsi="Traditional Arabic" w:cs="Traditional Arabic"/>
                <w:sz w:val="24"/>
                <w:szCs w:val="24"/>
                <w:rtl/>
              </w:rPr>
              <w:t>أشهر مستمر</w:t>
            </w:r>
          </w:p>
        </w:tc>
      </w:tr>
      <w:tr w:rsidR="00C82635" w:rsidRPr="00A56AAF" w14:paraId="3795DEBD" w14:textId="77777777" w:rsidTr="00C826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3AB8C7" w14:textId="64BA68EC" w:rsidR="00C82635" w:rsidRPr="00A56AAF" w:rsidRDefault="00C82635" w:rsidP="00C82635">
            <w:pPr>
              <w:bidi/>
              <w:jc w:val="center"/>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دعم الإدارة العليا يعزز المواءمة الاستراتيجية</w:t>
            </w:r>
            <w:r w:rsidRPr="00A56AAF">
              <w:rPr>
                <w:rFonts w:ascii="Traditional Arabic" w:eastAsia="Times New Roman" w:hAnsi="Traditional Arabic" w:cs="Traditional Arabic"/>
                <w:sz w:val="24"/>
                <w:szCs w:val="24"/>
              </w:rPr>
              <w:t xml:space="preserve"> (R = 0.555)</w:t>
            </w:r>
          </w:p>
        </w:tc>
        <w:tc>
          <w:tcPr>
            <w:tcW w:w="0" w:type="auto"/>
            <w:hideMark/>
          </w:tcPr>
          <w:p w14:paraId="18CFA148"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تعزيز تمكين ودعم الإدارة العليا للبنية المؤسسية</w:t>
            </w:r>
          </w:p>
        </w:tc>
        <w:tc>
          <w:tcPr>
            <w:tcW w:w="0" w:type="auto"/>
            <w:hideMark/>
          </w:tcPr>
          <w:p w14:paraId="706B0BB7"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توفير موارد مالية وبشرية وتقنية، متابعة تنفيذ المبادرات بشكل دوري</w:t>
            </w:r>
          </w:p>
        </w:tc>
        <w:tc>
          <w:tcPr>
            <w:tcW w:w="0" w:type="auto"/>
            <w:hideMark/>
          </w:tcPr>
          <w:p w14:paraId="55AD4D09"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مجلس الإدارة والإدارة العليا</w:t>
            </w:r>
          </w:p>
        </w:tc>
        <w:tc>
          <w:tcPr>
            <w:tcW w:w="0" w:type="auto"/>
            <w:hideMark/>
          </w:tcPr>
          <w:p w14:paraId="74713F4A"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مستمر، مراجعة نصف سنوية</w:t>
            </w:r>
          </w:p>
        </w:tc>
      </w:tr>
      <w:tr w:rsidR="00C82635" w:rsidRPr="00A56AAF" w14:paraId="6C954BB8" w14:textId="77777777" w:rsidTr="00C82635">
        <w:tc>
          <w:tcPr>
            <w:cnfStyle w:val="001000000000" w:firstRow="0" w:lastRow="0" w:firstColumn="1" w:lastColumn="0" w:oddVBand="0" w:evenVBand="0" w:oddHBand="0" w:evenHBand="0" w:firstRowFirstColumn="0" w:firstRowLastColumn="0" w:lastRowFirstColumn="0" w:lastRowLastColumn="0"/>
            <w:tcW w:w="0" w:type="auto"/>
            <w:hideMark/>
          </w:tcPr>
          <w:p w14:paraId="0B8EBF05" w14:textId="07BA8A52" w:rsidR="00C82635" w:rsidRPr="00A56AAF" w:rsidRDefault="00C82635" w:rsidP="00C82635">
            <w:pPr>
              <w:bidi/>
              <w:jc w:val="center"/>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الثقافة التنظيمية والهيكل ومهارات القيادة تؤثر إيجابًا على المواءمة الاستراتيجية</w:t>
            </w:r>
            <w:r w:rsidRPr="00A56AAF">
              <w:rPr>
                <w:rFonts w:ascii="Traditional Arabic" w:eastAsia="Times New Roman" w:hAnsi="Traditional Arabic" w:cs="Traditional Arabic"/>
                <w:sz w:val="24"/>
                <w:szCs w:val="24"/>
              </w:rPr>
              <w:t xml:space="preserve"> (R = 0.562)</w:t>
            </w:r>
          </w:p>
        </w:tc>
        <w:tc>
          <w:tcPr>
            <w:tcW w:w="0" w:type="auto"/>
            <w:hideMark/>
          </w:tcPr>
          <w:p w14:paraId="7E42EBCB"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تعزيز بيئة تنظيمية داعمة وتطوير مهارات القيادة</w:t>
            </w:r>
          </w:p>
        </w:tc>
        <w:tc>
          <w:tcPr>
            <w:tcW w:w="0" w:type="auto"/>
            <w:hideMark/>
          </w:tcPr>
          <w:p w14:paraId="685CC7CD"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تنظيم برامج تطوير قيادي، اجتماعات تنسيقية بين الإدارات</w:t>
            </w:r>
          </w:p>
        </w:tc>
        <w:tc>
          <w:tcPr>
            <w:tcW w:w="0" w:type="auto"/>
            <w:hideMark/>
          </w:tcPr>
          <w:p w14:paraId="4A69E375"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إدارة الموارد البشرية وإدارة التطوير المؤسسي</w:t>
            </w:r>
          </w:p>
        </w:tc>
        <w:tc>
          <w:tcPr>
            <w:tcW w:w="0" w:type="auto"/>
            <w:hideMark/>
          </w:tcPr>
          <w:p w14:paraId="5B47CD21"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Pr>
              <w:t xml:space="preserve">6–12 </w:t>
            </w:r>
            <w:r w:rsidRPr="00A56AAF">
              <w:rPr>
                <w:rFonts w:ascii="Traditional Arabic" w:eastAsia="Times New Roman" w:hAnsi="Traditional Arabic" w:cs="Traditional Arabic"/>
                <w:sz w:val="24"/>
                <w:szCs w:val="24"/>
                <w:rtl/>
              </w:rPr>
              <w:t>شهرًا</w:t>
            </w:r>
          </w:p>
        </w:tc>
      </w:tr>
      <w:tr w:rsidR="00C82635" w:rsidRPr="00A56AAF" w14:paraId="09309DD9" w14:textId="77777777" w:rsidTr="00C826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86BECA" w14:textId="59F9B8EF" w:rsidR="00C82635" w:rsidRPr="00A56AAF" w:rsidRDefault="00C82635" w:rsidP="00C82635">
            <w:pPr>
              <w:bidi/>
              <w:jc w:val="center"/>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وضوح الإطار المفاهيمي والتطبيقي للبنية المؤسسية هو العامل الأهم في دعم التحول الرقمي</w:t>
            </w:r>
          </w:p>
        </w:tc>
        <w:tc>
          <w:tcPr>
            <w:tcW w:w="0" w:type="auto"/>
            <w:hideMark/>
          </w:tcPr>
          <w:p w14:paraId="6A52296A" w14:textId="1F4B91DF" w:rsidR="00C82635" w:rsidRPr="006E5119" w:rsidRDefault="006E5119" w:rsidP="006E5119">
            <w:pPr>
              <w:pStyle w:val="pdq2pgselectionanchorcontainer"/>
              <w:bidi/>
              <w:cnfStyle w:val="000000100000" w:firstRow="0" w:lastRow="0" w:firstColumn="0" w:lastColumn="0" w:oddVBand="0" w:evenVBand="0" w:oddHBand="1" w:evenHBand="0" w:firstRowFirstColumn="0" w:firstRowLastColumn="0" w:lastRowFirstColumn="0" w:lastRowLastColumn="0"/>
            </w:pPr>
            <w:r w:rsidRPr="006E5119">
              <w:rPr>
                <w:rFonts w:ascii="Traditional Arabic" w:hAnsi="Traditional Arabic" w:cs="Traditional Arabic"/>
                <w:b/>
                <w:bCs/>
                <w:rtl/>
              </w:rPr>
              <w:t>اعتماد منهجية موحدة وأدوات متخصصة لإدارة مخرجات بنية الأعمال المؤسسية وربطها بالمبادرات وعمليات اتخاذ القرار</w:t>
            </w:r>
            <w:r>
              <w:rPr>
                <w:rStyle w:val="Strong"/>
              </w:rPr>
              <w:t>.</w:t>
            </w:r>
          </w:p>
        </w:tc>
        <w:tc>
          <w:tcPr>
            <w:tcW w:w="0" w:type="auto"/>
            <w:hideMark/>
          </w:tcPr>
          <w:p w14:paraId="6D0BC622"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تطبيق برامج إدارة العمليات، استخدام أدوات تقنية متقدمة</w:t>
            </w:r>
          </w:p>
        </w:tc>
        <w:tc>
          <w:tcPr>
            <w:tcW w:w="0" w:type="auto"/>
            <w:hideMark/>
          </w:tcPr>
          <w:p w14:paraId="77BD0580"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إدارة تكنولوجيا المعلومات وإدارة التطوير المؤسسي</w:t>
            </w:r>
          </w:p>
        </w:tc>
        <w:tc>
          <w:tcPr>
            <w:tcW w:w="0" w:type="auto"/>
            <w:hideMark/>
          </w:tcPr>
          <w:p w14:paraId="29890925"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Pr>
              <w:t xml:space="preserve">6–12 </w:t>
            </w:r>
            <w:r w:rsidRPr="00A56AAF">
              <w:rPr>
                <w:rFonts w:ascii="Traditional Arabic" w:eastAsia="Times New Roman" w:hAnsi="Traditional Arabic" w:cs="Traditional Arabic"/>
                <w:sz w:val="24"/>
                <w:szCs w:val="24"/>
                <w:rtl/>
              </w:rPr>
              <w:t>شهرًا</w:t>
            </w:r>
          </w:p>
        </w:tc>
      </w:tr>
      <w:tr w:rsidR="00C82635" w:rsidRPr="00A56AAF" w14:paraId="006E636C" w14:textId="77777777" w:rsidTr="00C82635">
        <w:tc>
          <w:tcPr>
            <w:cnfStyle w:val="001000000000" w:firstRow="0" w:lastRow="0" w:firstColumn="1" w:lastColumn="0" w:oddVBand="0" w:evenVBand="0" w:oddHBand="0" w:evenHBand="0" w:firstRowFirstColumn="0" w:firstRowLastColumn="0" w:lastRowFirstColumn="0" w:lastRowLastColumn="0"/>
            <w:tcW w:w="0" w:type="auto"/>
            <w:hideMark/>
          </w:tcPr>
          <w:p w14:paraId="2924334C" w14:textId="0D0E56B2" w:rsidR="00C82635" w:rsidRPr="004370F3" w:rsidRDefault="004370F3" w:rsidP="004370F3">
            <w:pPr>
              <w:bidi/>
              <w:jc w:val="center"/>
              <w:rPr>
                <w:rFonts w:ascii="Times New Roman" w:eastAsia="Times New Roman" w:hAnsi="Times New Roman" w:cs="Times New Roman"/>
                <w:sz w:val="24"/>
                <w:szCs w:val="24"/>
              </w:rPr>
            </w:pPr>
            <w:r w:rsidRPr="004370F3">
              <w:rPr>
                <w:rFonts w:ascii="Traditional Arabic" w:eastAsia="Times New Roman" w:hAnsi="Traditional Arabic" w:cs="Traditional Arabic"/>
                <w:sz w:val="24"/>
                <w:szCs w:val="24"/>
                <w:rtl/>
              </w:rPr>
              <w:t>أظهرت استجابات أفراد العينة مستوى مرتفعًا من إدراك التكامل بين بنية الأعمال المؤسسية والاستراتيجية المتعلقة بتحول الأعمال البنكية إلى الرقمية في البنوك محل الدراسة</w:t>
            </w:r>
            <w:r w:rsidRPr="004370F3">
              <w:rPr>
                <w:rFonts w:ascii="Traditional Arabic" w:eastAsia="Times New Roman" w:hAnsi="Traditional Arabic" w:cs="Traditional Arabic"/>
                <w:sz w:val="24"/>
                <w:szCs w:val="24"/>
              </w:rPr>
              <w:t>.</w:t>
            </w:r>
          </w:p>
        </w:tc>
        <w:tc>
          <w:tcPr>
            <w:tcW w:w="0" w:type="auto"/>
            <w:hideMark/>
          </w:tcPr>
          <w:p w14:paraId="6CD0BD8D" w14:textId="77777777" w:rsidR="00C82635" w:rsidRPr="00FE63C8"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4"/>
                <w:szCs w:val="24"/>
              </w:rPr>
            </w:pPr>
            <w:r w:rsidRPr="00FE63C8">
              <w:rPr>
                <w:rFonts w:ascii="Traditional Arabic" w:eastAsia="Times New Roman" w:hAnsi="Traditional Arabic" w:cs="Traditional Arabic"/>
                <w:b/>
                <w:bCs/>
                <w:sz w:val="24"/>
                <w:szCs w:val="24"/>
                <w:rtl/>
              </w:rPr>
              <w:t>تعزيز التعاون بين الإدارات لتحقيق المواءمة الاستراتيجية</w:t>
            </w:r>
          </w:p>
        </w:tc>
        <w:tc>
          <w:tcPr>
            <w:tcW w:w="0" w:type="auto"/>
            <w:hideMark/>
          </w:tcPr>
          <w:p w14:paraId="1F04CD59"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تشكيل فرق عمل مشتركة، اجتماعات دورية لتنسيق الجهود</w:t>
            </w:r>
          </w:p>
        </w:tc>
        <w:tc>
          <w:tcPr>
            <w:tcW w:w="0" w:type="auto"/>
            <w:hideMark/>
          </w:tcPr>
          <w:p w14:paraId="1646A461"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جميع الإدارات المعنية، بإشراف إدارة التطوير المؤسسي</w:t>
            </w:r>
          </w:p>
        </w:tc>
        <w:tc>
          <w:tcPr>
            <w:tcW w:w="0" w:type="auto"/>
            <w:hideMark/>
          </w:tcPr>
          <w:p w14:paraId="2F1CD6EF"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مستمر</w:t>
            </w:r>
          </w:p>
        </w:tc>
      </w:tr>
    </w:tbl>
    <w:p w14:paraId="3756A4B1" w14:textId="2C1A1864" w:rsidR="00C82635" w:rsidRDefault="00C82635" w:rsidP="00931764">
      <w:pPr>
        <w:pStyle w:val="ListParagraph"/>
        <w:autoSpaceDE w:val="0"/>
        <w:autoSpaceDN w:val="0"/>
        <w:bidi/>
        <w:adjustRightInd w:val="0"/>
        <w:spacing w:line="360" w:lineRule="auto"/>
        <w:ind w:left="4"/>
        <w:jc w:val="both"/>
        <w:rPr>
          <w:rFonts w:ascii="Traditional Arabic" w:hAnsi="Traditional Arabic" w:cs="Traditional Arabic"/>
          <w:sz w:val="24"/>
          <w:szCs w:val="24"/>
          <w:rtl/>
        </w:rPr>
      </w:pPr>
    </w:p>
    <w:p w14:paraId="0DFA8161" w14:textId="77777777" w:rsidR="00931764" w:rsidRPr="00931764" w:rsidRDefault="00931764" w:rsidP="00931764">
      <w:pPr>
        <w:pStyle w:val="ListParagraph"/>
        <w:autoSpaceDE w:val="0"/>
        <w:autoSpaceDN w:val="0"/>
        <w:bidi/>
        <w:adjustRightInd w:val="0"/>
        <w:spacing w:line="360" w:lineRule="auto"/>
        <w:ind w:left="4"/>
        <w:jc w:val="both"/>
        <w:rPr>
          <w:rFonts w:ascii="Traditional Arabic" w:hAnsi="Traditional Arabic" w:cs="Traditional Arabic"/>
          <w:b/>
          <w:bCs/>
          <w:sz w:val="24"/>
          <w:szCs w:val="24"/>
        </w:rPr>
      </w:pPr>
      <w:r w:rsidRPr="00931764">
        <w:rPr>
          <w:rFonts w:ascii="Traditional Arabic" w:hAnsi="Traditional Arabic" w:cs="Traditional Arabic"/>
          <w:b/>
          <w:bCs/>
          <w:sz w:val="24"/>
          <w:szCs w:val="24"/>
          <w:rtl/>
        </w:rPr>
        <w:t>محددات الدراسة</w:t>
      </w:r>
    </w:p>
    <w:p w14:paraId="5E4225DA" w14:textId="77777777" w:rsidR="00931764" w:rsidRPr="00931764" w:rsidRDefault="00931764" w:rsidP="00931764">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931764">
        <w:rPr>
          <w:rFonts w:ascii="Traditional Arabic" w:hAnsi="Traditional Arabic" w:cs="Traditional Arabic"/>
          <w:sz w:val="24"/>
          <w:szCs w:val="24"/>
          <w:rtl/>
        </w:rPr>
        <w:t>ينبغي تفسير نتائج الدراسة في ضوء عدد من المحددات المنهجية والتطبيقية. فقد اعتمدت الدراسة على الاستبانة وعلى التقييمات الإدراكية لأفراد العينة، ولذلك تعكس النتائج وجهات نظر المشاركين ولا تمثل تقييمًا موضوعيًا مستقلًا لمستوى نضج بنية الأعمال المؤسسية أو المواءمة الاستراتيجية في كل بنك</w:t>
      </w:r>
      <w:r w:rsidRPr="00931764">
        <w:rPr>
          <w:rFonts w:ascii="Traditional Arabic" w:hAnsi="Traditional Arabic" w:cs="Traditional Arabic"/>
          <w:sz w:val="24"/>
          <w:szCs w:val="24"/>
        </w:rPr>
        <w:t>.</w:t>
      </w:r>
    </w:p>
    <w:p w14:paraId="2AB2FE34" w14:textId="77777777" w:rsidR="00931764" w:rsidRPr="00931764" w:rsidRDefault="00931764" w:rsidP="00931764">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931764">
        <w:rPr>
          <w:rFonts w:ascii="Traditional Arabic" w:hAnsi="Traditional Arabic" w:cs="Traditional Arabic"/>
          <w:sz w:val="24"/>
          <w:szCs w:val="24"/>
          <w:rtl/>
        </w:rPr>
        <w:lastRenderedPageBreak/>
        <w:t>كما بلغ حجم العينة النهائية الصالحة للتحليل (160) استجابة، بعد استبعاد الاستجابات غير المكتملة أو غير المستوفية لمتطلبات جودة البيانات، وهو ما يستدعي الحذر عند تعميم النتائج على جميع العاملين أو جميع البنوك السعودية</w:t>
      </w:r>
      <w:r w:rsidRPr="00931764">
        <w:rPr>
          <w:rFonts w:ascii="Traditional Arabic" w:hAnsi="Traditional Arabic" w:cs="Traditional Arabic"/>
          <w:sz w:val="24"/>
          <w:szCs w:val="24"/>
        </w:rPr>
        <w:t>.</w:t>
      </w:r>
    </w:p>
    <w:p w14:paraId="2FCEDAD9" w14:textId="77777777" w:rsidR="00931764" w:rsidRPr="00931764" w:rsidRDefault="00931764" w:rsidP="00931764">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931764">
        <w:rPr>
          <w:rFonts w:ascii="Traditional Arabic" w:hAnsi="Traditional Arabic" w:cs="Traditional Arabic"/>
          <w:sz w:val="24"/>
          <w:szCs w:val="24"/>
          <w:rtl/>
        </w:rPr>
        <w:t>واستخدمت الدراسة الانحدار الخطي البسيط لاختبار أثر كل بُعد بصورة مستقلة، ولذلك لم تختبر الأثر المشترك للأبعاد الأربعة في نموذج واحد، أو التداخل المحتمل بينها. كما لم تستخدم المقابلات أو تحليل المستندات للتحقق من مدى تطبيق مخرجات بنية الأعمال المؤسسية فعليًا داخل البنوك</w:t>
      </w:r>
      <w:r w:rsidRPr="00931764">
        <w:rPr>
          <w:rFonts w:ascii="Traditional Arabic" w:hAnsi="Traditional Arabic" w:cs="Traditional Arabic"/>
          <w:sz w:val="24"/>
          <w:szCs w:val="24"/>
        </w:rPr>
        <w:t>.</w:t>
      </w:r>
    </w:p>
    <w:p w14:paraId="2DAE7506" w14:textId="77777777" w:rsidR="00931764" w:rsidRPr="00931764" w:rsidRDefault="00931764" w:rsidP="00931764">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931764">
        <w:rPr>
          <w:rFonts w:ascii="Traditional Arabic" w:hAnsi="Traditional Arabic" w:cs="Traditional Arabic"/>
          <w:sz w:val="24"/>
          <w:szCs w:val="24"/>
          <w:rtl/>
        </w:rPr>
        <w:t>واقتصرت الدراسة على البنوك المحلية والرقمية في المملكة العربية السعودية، وعلى فترة زمنية محددة لجمع البيانات؛ ومن ثم قد تختلف النتائج عند تطبيق النموذج في قطاعات أو دول أو فترات زمنية أخرى</w:t>
      </w:r>
      <w:r w:rsidRPr="00931764">
        <w:rPr>
          <w:rFonts w:ascii="Traditional Arabic" w:hAnsi="Traditional Arabic" w:cs="Traditional Arabic"/>
          <w:sz w:val="24"/>
          <w:szCs w:val="24"/>
        </w:rPr>
        <w:t>.</w:t>
      </w:r>
    </w:p>
    <w:p w14:paraId="18CC37E1" w14:textId="77777777" w:rsidR="00931764" w:rsidRPr="00931764" w:rsidRDefault="00931764" w:rsidP="00931764">
      <w:pPr>
        <w:pStyle w:val="ListParagraph"/>
        <w:autoSpaceDE w:val="0"/>
        <w:autoSpaceDN w:val="0"/>
        <w:bidi/>
        <w:adjustRightInd w:val="0"/>
        <w:spacing w:line="360" w:lineRule="auto"/>
        <w:ind w:left="4"/>
        <w:jc w:val="both"/>
        <w:rPr>
          <w:rFonts w:ascii="Traditional Arabic" w:hAnsi="Traditional Arabic" w:cs="Traditional Arabic"/>
          <w:b/>
          <w:bCs/>
          <w:sz w:val="24"/>
          <w:szCs w:val="24"/>
        </w:rPr>
      </w:pPr>
      <w:r w:rsidRPr="00931764">
        <w:rPr>
          <w:rFonts w:ascii="Traditional Arabic" w:hAnsi="Traditional Arabic" w:cs="Traditional Arabic"/>
          <w:b/>
          <w:bCs/>
          <w:sz w:val="24"/>
          <w:szCs w:val="24"/>
          <w:rtl/>
        </w:rPr>
        <w:t>مقترحات الدراسات المستقبلية</w:t>
      </w:r>
    </w:p>
    <w:p w14:paraId="6D887E43" w14:textId="77777777" w:rsidR="00931764" w:rsidRPr="00931764" w:rsidRDefault="00931764" w:rsidP="00931764">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931764">
        <w:rPr>
          <w:rFonts w:ascii="Traditional Arabic" w:hAnsi="Traditional Arabic" w:cs="Traditional Arabic"/>
          <w:sz w:val="24"/>
          <w:szCs w:val="24"/>
          <w:rtl/>
        </w:rPr>
        <w:t>في ضوء نتائج الدراسة ومحدداتها، تقترح الباحثة إجراء الدراسات المستقبلية الآتية</w:t>
      </w:r>
      <w:r w:rsidRPr="00931764">
        <w:rPr>
          <w:rFonts w:ascii="Traditional Arabic" w:hAnsi="Traditional Arabic" w:cs="Traditional Arabic"/>
          <w:sz w:val="24"/>
          <w:szCs w:val="24"/>
        </w:rPr>
        <w:t>:</w:t>
      </w:r>
    </w:p>
    <w:p w14:paraId="3353C0A2" w14:textId="77777777" w:rsidR="00931764" w:rsidRDefault="00931764" w:rsidP="00931764">
      <w:pPr>
        <w:pStyle w:val="ListParagraph"/>
        <w:numPr>
          <w:ilvl w:val="0"/>
          <w:numId w:val="42"/>
        </w:numPr>
        <w:autoSpaceDE w:val="0"/>
        <w:autoSpaceDN w:val="0"/>
        <w:bidi/>
        <w:adjustRightInd w:val="0"/>
        <w:spacing w:line="360" w:lineRule="auto"/>
        <w:jc w:val="both"/>
        <w:rPr>
          <w:rFonts w:ascii="Traditional Arabic" w:hAnsi="Traditional Arabic" w:cs="Traditional Arabic"/>
          <w:sz w:val="24"/>
          <w:szCs w:val="24"/>
        </w:rPr>
      </w:pPr>
      <w:r w:rsidRPr="00931764">
        <w:rPr>
          <w:rFonts w:ascii="Traditional Arabic" w:hAnsi="Traditional Arabic" w:cs="Traditional Arabic"/>
          <w:sz w:val="24"/>
          <w:szCs w:val="24"/>
          <w:rtl/>
        </w:rPr>
        <w:t>اختبار أبعاد بنية الأعمال المؤسسية مجتمعة باستخدام الانحدار المتعدد أو نمذجة المعادلات الهيكلية؛ لتحديد الأثر المباشر وغير المباشر لكل بُعد والتحقق من التداخل بينها</w:t>
      </w:r>
      <w:r w:rsidRPr="00931764">
        <w:rPr>
          <w:rFonts w:ascii="Traditional Arabic" w:hAnsi="Traditional Arabic" w:cs="Traditional Arabic"/>
          <w:sz w:val="24"/>
          <w:szCs w:val="24"/>
        </w:rPr>
        <w:t>.</w:t>
      </w:r>
    </w:p>
    <w:p w14:paraId="4E5E5B8B" w14:textId="77777777" w:rsidR="00931764" w:rsidRDefault="00931764" w:rsidP="00931764">
      <w:pPr>
        <w:pStyle w:val="ListParagraph"/>
        <w:numPr>
          <w:ilvl w:val="0"/>
          <w:numId w:val="42"/>
        </w:numPr>
        <w:autoSpaceDE w:val="0"/>
        <w:autoSpaceDN w:val="0"/>
        <w:bidi/>
        <w:adjustRightInd w:val="0"/>
        <w:spacing w:line="360" w:lineRule="auto"/>
        <w:jc w:val="both"/>
        <w:rPr>
          <w:rFonts w:ascii="Traditional Arabic" w:hAnsi="Traditional Arabic" w:cs="Traditional Arabic"/>
          <w:sz w:val="24"/>
          <w:szCs w:val="24"/>
        </w:rPr>
      </w:pPr>
      <w:r w:rsidRPr="00931764">
        <w:rPr>
          <w:rFonts w:ascii="Traditional Arabic" w:hAnsi="Traditional Arabic" w:cs="Traditional Arabic"/>
          <w:sz w:val="24"/>
          <w:szCs w:val="24"/>
          <w:rtl/>
        </w:rPr>
        <w:t>إجراء دراسات مقارنة بين البنوك المحلية والبنوك الرقمية، أو بين البنوك وفق الحجم والعمر ومستوى النضج الرقمي؛ للكشف عن الاختلافات في ممارسة بنية الأعمال المؤسسية والمواءمة الاستراتيجية</w:t>
      </w:r>
      <w:r w:rsidRPr="00931764">
        <w:rPr>
          <w:rFonts w:ascii="Traditional Arabic" w:hAnsi="Traditional Arabic" w:cs="Traditional Arabic"/>
          <w:sz w:val="24"/>
          <w:szCs w:val="24"/>
        </w:rPr>
        <w:t>.</w:t>
      </w:r>
    </w:p>
    <w:p w14:paraId="69323069" w14:textId="77777777" w:rsidR="00931764" w:rsidRDefault="00931764" w:rsidP="00931764">
      <w:pPr>
        <w:pStyle w:val="ListParagraph"/>
        <w:numPr>
          <w:ilvl w:val="0"/>
          <w:numId w:val="42"/>
        </w:numPr>
        <w:autoSpaceDE w:val="0"/>
        <w:autoSpaceDN w:val="0"/>
        <w:bidi/>
        <w:adjustRightInd w:val="0"/>
        <w:spacing w:line="360" w:lineRule="auto"/>
        <w:jc w:val="both"/>
        <w:rPr>
          <w:rFonts w:ascii="Traditional Arabic" w:hAnsi="Traditional Arabic" w:cs="Traditional Arabic"/>
          <w:sz w:val="24"/>
          <w:szCs w:val="24"/>
        </w:rPr>
      </w:pPr>
      <w:r w:rsidRPr="00931764">
        <w:rPr>
          <w:rFonts w:ascii="Traditional Arabic" w:hAnsi="Traditional Arabic" w:cs="Traditional Arabic"/>
          <w:sz w:val="24"/>
          <w:szCs w:val="24"/>
          <w:rtl/>
        </w:rPr>
        <w:t>تطوير نموذج لقياس نضج بنية الأعمال المؤسسية في البنوك يعتمد على مؤشرات موضوعية، مثل الحوكمة والمخرجات ومدى استخدامها في القرارات والمبادرات، إلى جانب التقييمات الإدراكية للعاملين</w:t>
      </w:r>
      <w:r w:rsidRPr="00931764">
        <w:rPr>
          <w:rFonts w:ascii="Traditional Arabic" w:hAnsi="Traditional Arabic" w:cs="Traditional Arabic"/>
          <w:sz w:val="24"/>
          <w:szCs w:val="24"/>
        </w:rPr>
        <w:t>.</w:t>
      </w:r>
    </w:p>
    <w:p w14:paraId="62DA971D" w14:textId="77777777" w:rsidR="00931764" w:rsidRDefault="00931764" w:rsidP="00931764">
      <w:pPr>
        <w:pStyle w:val="ListParagraph"/>
        <w:numPr>
          <w:ilvl w:val="0"/>
          <w:numId w:val="42"/>
        </w:numPr>
        <w:autoSpaceDE w:val="0"/>
        <w:autoSpaceDN w:val="0"/>
        <w:bidi/>
        <w:adjustRightInd w:val="0"/>
        <w:spacing w:line="360" w:lineRule="auto"/>
        <w:jc w:val="both"/>
        <w:rPr>
          <w:rFonts w:ascii="Traditional Arabic" w:hAnsi="Traditional Arabic" w:cs="Traditional Arabic"/>
          <w:sz w:val="24"/>
          <w:szCs w:val="24"/>
        </w:rPr>
      </w:pPr>
      <w:r w:rsidRPr="00931764">
        <w:rPr>
          <w:rFonts w:ascii="Traditional Arabic" w:hAnsi="Traditional Arabic" w:cs="Traditional Arabic"/>
          <w:sz w:val="24"/>
          <w:szCs w:val="24"/>
          <w:rtl/>
        </w:rPr>
        <w:t>استخدام المنهج المختلط من خلال الجمع بين الاستبانة والمقابلات وتحليل المستندات؛ للحصول على تفسير أعمق لكيفية ممارسة بنية الأعمال المؤسسية والتحديات التي تواجه تفعيلها</w:t>
      </w:r>
      <w:r w:rsidRPr="00931764">
        <w:rPr>
          <w:rFonts w:ascii="Traditional Arabic" w:hAnsi="Traditional Arabic" w:cs="Traditional Arabic"/>
          <w:sz w:val="24"/>
          <w:szCs w:val="24"/>
        </w:rPr>
        <w:t>.</w:t>
      </w:r>
    </w:p>
    <w:p w14:paraId="339A875B" w14:textId="77777777" w:rsidR="00931764" w:rsidRDefault="00931764" w:rsidP="00931764">
      <w:pPr>
        <w:pStyle w:val="ListParagraph"/>
        <w:numPr>
          <w:ilvl w:val="0"/>
          <w:numId w:val="42"/>
        </w:numPr>
        <w:autoSpaceDE w:val="0"/>
        <w:autoSpaceDN w:val="0"/>
        <w:bidi/>
        <w:adjustRightInd w:val="0"/>
        <w:spacing w:line="360" w:lineRule="auto"/>
        <w:jc w:val="both"/>
        <w:rPr>
          <w:rFonts w:ascii="Traditional Arabic" w:hAnsi="Traditional Arabic" w:cs="Traditional Arabic"/>
          <w:sz w:val="24"/>
          <w:szCs w:val="24"/>
        </w:rPr>
      </w:pPr>
      <w:r w:rsidRPr="00931764">
        <w:rPr>
          <w:rFonts w:ascii="Traditional Arabic" w:hAnsi="Traditional Arabic" w:cs="Traditional Arabic"/>
          <w:sz w:val="24"/>
          <w:szCs w:val="24"/>
          <w:rtl/>
        </w:rPr>
        <w:t>إجراء دراسات طولية تقيس أثر تطوير ممارسة بنية الأعمال المؤسسية في مستوى المواءمة الاستراتيجية قبل تنفيذ برامج التحسين وبعدها</w:t>
      </w:r>
      <w:r w:rsidRPr="00931764">
        <w:rPr>
          <w:rFonts w:ascii="Traditional Arabic" w:hAnsi="Traditional Arabic" w:cs="Traditional Arabic"/>
          <w:sz w:val="24"/>
          <w:szCs w:val="24"/>
        </w:rPr>
        <w:t>.</w:t>
      </w:r>
    </w:p>
    <w:p w14:paraId="1A8D350E" w14:textId="77777777" w:rsidR="00931764" w:rsidRDefault="00931764" w:rsidP="00931764">
      <w:pPr>
        <w:pStyle w:val="ListParagraph"/>
        <w:numPr>
          <w:ilvl w:val="0"/>
          <w:numId w:val="42"/>
        </w:numPr>
        <w:autoSpaceDE w:val="0"/>
        <w:autoSpaceDN w:val="0"/>
        <w:bidi/>
        <w:adjustRightInd w:val="0"/>
        <w:spacing w:line="360" w:lineRule="auto"/>
        <w:jc w:val="both"/>
        <w:rPr>
          <w:rFonts w:ascii="Traditional Arabic" w:hAnsi="Traditional Arabic" w:cs="Traditional Arabic"/>
          <w:sz w:val="24"/>
          <w:szCs w:val="24"/>
        </w:rPr>
      </w:pPr>
      <w:r w:rsidRPr="00931764">
        <w:rPr>
          <w:rFonts w:ascii="Traditional Arabic" w:hAnsi="Traditional Arabic" w:cs="Traditional Arabic"/>
          <w:sz w:val="24"/>
          <w:szCs w:val="24"/>
          <w:rtl/>
        </w:rPr>
        <w:t>اختبار دور متغيرات وسيطة أو معدلة، مثل النضج الرقمي، والرشاقة التنظيمية، وحوكمة التحول، وجودة القيادة، في العلاقة بين بنية الأعمال المؤسسية والمواءمة الاستراتيجية</w:t>
      </w:r>
      <w:r w:rsidRPr="00931764">
        <w:rPr>
          <w:rFonts w:ascii="Traditional Arabic" w:hAnsi="Traditional Arabic" w:cs="Traditional Arabic"/>
          <w:sz w:val="24"/>
          <w:szCs w:val="24"/>
        </w:rPr>
        <w:t>.</w:t>
      </w:r>
    </w:p>
    <w:p w14:paraId="2D800A08" w14:textId="550421B0" w:rsidR="00931764" w:rsidRPr="00931764" w:rsidRDefault="00931764" w:rsidP="00931764">
      <w:pPr>
        <w:pStyle w:val="ListParagraph"/>
        <w:numPr>
          <w:ilvl w:val="0"/>
          <w:numId w:val="42"/>
        </w:numPr>
        <w:autoSpaceDE w:val="0"/>
        <w:autoSpaceDN w:val="0"/>
        <w:bidi/>
        <w:adjustRightInd w:val="0"/>
        <w:spacing w:line="360" w:lineRule="auto"/>
        <w:jc w:val="both"/>
        <w:rPr>
          <w:rFonts w:ascii="Traditional Arabic" w:hAnsi="Traditional Arabic" w:cs="Traditional Arabic"/>
          <w:sz w:val="24"/>
          <w:szCs w:val="24"/>
        </w:rPr>
      </w:pPr>
      <w:r w:rsidRPr="00931764">
        <w:rPr>
          <w:rFonts w:ascii="Traditional Arabic" w:hAnsi="Traditional Arabic" w:cs="Traditional Arabic"/>
          <w:sz w:val="24"/>
          <w:szCs w:val="24"/>
          <w:rtl/>
        </w:rPr>
        <w:t>تطبيق نموذج الدراسة في قطاعات أخرى، مثل التأمين والاتصالات والجهات الحكومية، ومقارنة النتائج بنتائج القطاع البنكي</w:t>
      </w:r>
      <w:r w:rsidRPr="00931764">
        <w:rPr>
          <w:rFonts w:ascii="Traditional Arabic" w:hAnsi="Traditional Arabic" w:cs="Traditional Arabic"/>
          <w:sz w:val="24"/>
          <w:szCs w:val="24"/>
        </w:rPr>
        <w:t>.</w:t>
      </w:r>
    </w:p>
    <w:p w14:paraId="240DAA8D" w14:textId="77777777" w:rsidR="00931764" w:rsidRPr="00931764" w:rsidRDefault="00931764" w:rsidP="00931764">
      <w:pPr>
        <w:pStyle w:val="ListParagraph"/>
        <w:autoSpaceDE w:val="0"/>
        <w:autoSpaceDN w:val="0"/>
        <w:bidi/>
        <w:adjustRightInd w:val="0"/>
        <w:spacing w:line="360" w:lineRule="auto"/>
        <w:ind w:left="4"/>
        <w:jc w:val="both"/>
        <w:rPr>
          <w:rFonts w:ascii="Traditional Arabic" w:hAnsi="Traditional Arabic" w:cs="Traditional Arabic"/>
          <w:b/>
          <w:bCs/>
          <w:sz w:val="24"/>
          <w:szCs w:val="24"/>
        </w:rPr>
      </w:pPr>
      <w:r w:rsidRPr="00931764">
        <w:rPr>
          <w:rFonts w:ascii="Traditional Arabic" w:hAnsi="Traditional Arabic" w:cs="Traditional Arabic"/>
          <w:b/>
          <w:bCs/>
          <w:sz w:val="24"/>
          <w:szCs w:val="24"/>
          <w:rtl/>
        </w:rPr>
        <w:t>خاتمة الفصل</w:t>
      </w:r>
    </w:p>
    <w:p w14:paraId="3B54AE4D" w14:textId="77777777" w:rsidR="00931764" w:rsidRPr="00931764" w:rsidRDefault="00931764" w:rsidP="00931764">
      <w:pPr>
        <w:pStyle w:val="ListParagraph"/>
        <w:autoSpaceDE w:val="0"/>
        <w:autoSpaceDN w:val="0"/>
        <w:bidi/>
        <w:adjustRightInd w:val="0"/>
        <w:spacing w:line="360" w:lineRule="auto"/>
        <w:ind w:left="4"/>
        <w:jc w:val="both"/>
        <w:rPr>
          <w:rFonts w:ascii="Traditional Arabic" w:hAnsi="Traditional Arabic" w:cs="Traditional Arabic"/>
          <w:sz w:val="24"/>
          <w:szCs w:val="24"/>
        </w:rPr>
      </w:pPr>
      <w:r w:rsidRPr="00931764">
        <w:rPr>
          <w:rFonts w:ascii="Traditional Arabic" w:hAnsi="Traditional Arabic" w:cs="Traditional Arabic"/>
          <w:sz w:val="24"/>
          <w:szCs w:val="24"/>
          <w:rtl/>
        </w:rPr>
        <w:t>عرض هذا الفصل النتائج العامة التي توصلت إليها الدراسة والاستنتاجات المستخلصة منها، وأوضح الإسهامات العلمية والتطبيقية التي قدمتها. كما تناول التوصيات وآليات تنفيذها والمحددات التي ينبغي مراعاتها عند تفسير النتائج، وقدم عددًا من المقترحات للدراسات المستقبلية</w:t>
      </w:r>
      <w:r w:rsidRPr="00931764">
        <w:rPr>
          <w:rFonts w:ascii="Traditional Arabic" w:hAnsi="Traditional Arabic" w:cs="Traditional Arabic"/>
          <w:sz w:val="24"/>
          <w:szCs w:val="24"/>
        </w:rPr>
        <w:t>.</w:t>
      </w:r>
    </w:p>
    <w:p w14:paraId="247A4ACD" w14:textId="3AA14720" w:rsidR="006E6B56" w:rsidRPr="00A56AAF" w:rsidRDefault="00931764" w:rsidP="00D46C59">
      <w:pPr>
        <w:pStyle w:val="ListParagraph"/>
        <w:autoSpaceDE w:val="0"/>
        <w:autoSpaceDN w:val="0"/>
        <w:bidi/>
        <w:adjustRightInd w:val="0"/>
        <w:spacing w:line="360" w:lineRule="auto"/>
        <w:ind w:left="4"/>
        <w:jc w:val="both"/>
        <w:rPr>
          <w:rFonts w:ascii="Traditional Arabic" w:hAnsi="Traditional Arabic" w:cs="Traditional Arabic"/>
          <w:sz w:val="24"/>
          <w:szCs w:val="24"/>
          <w:rtl/>
        </w:rPr>
      </w:pPr>
      <w:r w:rsidRPr="00931764">
        <w:rPr>
          <w:rFonts w:ascii="Traditional Arabic" w:hAnsi="Traditional Arabic" w:cs="Traditional Arabic"/>
          <w:sz w:val="24"/>
          <w:szCs w:val="24"/>
          <w:rtl/>
        </w:rPr>
        <w:t>وقد خلصت الدراسة إلى أن بنية الأعمال المؤسسية تؤدي دورًا مؤثرًا في المواءمة الاستراتيجية لتحول الأعمال البنكية إلى الرقمية، وأن فاعلية هذا الدور تبدأ بوضوح المفهوم والنطاق، وتتعزز من خلال الممارسات المنظمة والدعم التنفيذي والثقافة والموقع التنظيمي والمهارات المناسبة. ومن ثم فإن الاستفادة من بنية الأعمال المؤسسية تتطلب إدماجها في التخطيط والحوكمة واتخاذ القرارات، بوصفها قدرة مؤسسية مستمرة تربط الاستراتيجية بالتنفيذ</w:t>
      </w:r>
      <w:r w:rsidRPr="00931764">
        <w:rPr>
          <w:rFonts w:ascii="Traditional Arabic" w:hAnsi="Traditional Arabic" w:cs="Traditional Arabic"/>
          <w:sz w:val="24"/>
          <w:szCs w:val="24"/>
        </w:rPr>
        <w:t>.</w:t>
      </w:r>
    </w:p>
    <w:p w14:paraId="2FD7B9B0" w14:textId="77777777" w:rsidR="006D2E7E" w:rsidRPr="00A56AAF" w:rsidRDefault="006D2E7E" w:rsidP="00431634">
      <w:pPr>
        <w:pStyle w:val="Heading1"/>
        <w:bidi/>
        <w:spacing w:line="360" w:lineRule="auto"/>
        <w:jc w:val="center"/>
        <w:rPr>
          <w:rFonts w:ascii="Traditional Arabic" w:hAnsi="Traditional Arabic" w:cs="Traditional Arabic"/>
          <w:b/>
          <w:bCs/>
          <w:color w:val="auto"/>
          <w:sz w:val="24"/>
          <w:szCs w:val="24"/>
          <w:rtl/>
          <w:lang w:bidi="ar-EG"/>
        </w:rPr>
      </w:pPr>
      <w:bookmarkStart w:id="111" w:name="_Toc235976243"/>
      <w:r w:rsidRPr="00A56AAF">
        <w:rPr>
          <w:rFonts w:ascii="Traditional Arabic" w:hAnsi="Traditional Arabic" w:cs="Traditional Arabic"/>
          <w:b/>
          <w:bCs/>
          <w:color w:val="auto"/>
          <w:sz w:val="24"/>
          <w:szCs w:val="24"/>
          <w:rtl/>
          <w:lang w:bidi="ar-EG"/>
        </w:rPr>
        <w:lastRenderedPageBreak/>
        <w:t>المراجع والمصادر</w:t>
      </w:r>
      <w:bookmarkEnd w:id="111"/>
    </w:p>
    <w:p w14:paraId="01FB5801" w14:textId="699429FF" w:rsidR="006D2E7E" w:rsidRDefault="006D2E7E" w:rsidP="00074EFD">
      <w:pPr>
        <w:pStyle w:val="Heading2"/>
        <w:bidi/>
        <w:rPr>
          <w:rFonts w:ascii="Traditional Arabic" w:hAnsi="Traditional Arabic" w:cs="Traditional Arabic"/>
          <w:b/>
          <w:bCs/>
          <w:color w:val="auto"/>
          <w:sz w:val="24"/>
          <w:szCs w:val="24"/>
          <w:rtl/>
          <w:lang w:bidi="ar-EG"/>
        </w:rPr>
      </w:pPr>
      <w:bookmarkStart w:id="112" w:name="_Toc235976244"/>
      <w:r w:rsidRPr="00A56AAF">
        <w:rPr>
          <w:rFonts w:ascii="Traditional Arabic" w:hAnsi="Traditional Arabic" w:cs="Traditional Arabic"/>
          <w:b/>
          <w:bCs/>
          <w:color w:val="auto"/>
          <w:sz w:val="24"/>
          <w:szCs w:val="24"/>
          <w:rtl/>
          <w:lang w:bidi="ar-EG"/>
        </w:rPr>
        <w:t>مراجع باللغة العربية</w:t>
      </w:r>
      <w:bookmarkEnd w:id="112"/>
    </w:p>
    <w:p w14:paraId="5754B17D" w14:textId="1900CBCF" w:rsidR="008074FA" w:rsidRPr="006D7555" w:rsidRDefault="008074FA" w:rsidP="006D7555">
      <w:pPr>
        <w:pStyle w:val="Heading2"/>
        <w:bidi/>
        <w:spacing w:line="360" w:lineRule="auto"/>
        <w:rPr>
          <w:rFonts w:ascii="Traditional Arabic" w:eastAsiaTheme="minorHAnsi" w:hAnsi="Traditional Arabic" w:cs="Traditional Arabic"/>
          <w:b/>
          <w:bCs/>
          <w:color w:val="auto"/>
          <w:sz w:val="24"/>
          <w:szCs w:val="24"/>
          <w:lang w:bidi="ar-EG"/>
        </w:rPr>
      </w:pPr>
      <w:bookmarkStart w:id="113" w:name="_Toc235976245"/>
      <w:r w:rsidRPr="006D7555">
        <w:rPr>
          <w:rFonts w:ascii="Traditional Arabic" w:eastAsiaTheme="minorHAnsi" w:hAnsi="Traditional Arabic" w:cs="Traditional Arabic"/>
          <w:b/>
          <w:bCs/>
          <w:color w:val="auto"/>
          <w:sz w:val="24"/>
          <w:szCs w:val="24"/>
          <w:rtl/>
          <w:lang w:bidi="ar-EG"/>
        </w:rPr>
        <w:t>الكتب</w:t>
      </w:r>
      <w:bookmarkEnd w:id="113"/>
    </w:p>
    <w:p w14:paraId="6729D9DB" w14:textId="77777777" w:rsidR="008074FA" w:rsidRPr="008074FA" w:rsidRDefault="008074FA" w:rsidP="00044ACF">
      <w:pPr>
        <w:numPr>
          <w:ilvl w:val="0"/>
          <w:numId w:val="31"/>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جواد، شوقي ناجي</w:t>
      </w:r>
      <w:r w:rsidRPr="008074FA">
        <w:rPr>
          <w:rFonts w:ascii="Traditional Arabic" w:hAnsi="Traditional Arabic" w:cs="Traditional Arabic"/>
          <w:sz w:val="24"/>
          <w:szCs w:val="24"/>
          <w:lang w:bidi="ar-EG"/>
        </w:rPr>
        <w:t xml:space="preserve">. (2000). </w:t>
      </w:r>
      <w:r w:rsidRPr="008074FA">
        <w:rPr>
          <w:rFonts w:ascii="Traditional Arabic" w:hAnsi="Traditional Arabic" w:cs="Traditional Arabic"/>
          <w:b/>
          <w:bCs/>
          <w:sz w:val="24"/>
          <w:szCs w:val="24"/>
          <w:rtl/>
          <w:lang w:bidi="ar-EG"/>
        </w:rPr>
        <w:t>إدارة الأعمال: منظور علمي</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sz w:val="24"/>
          <w:szCs w:val="24"/>
          <w:rtl/>
          <w:lang w:bidi="ar-EG"/>
        </w:rPr>
        <w:t>عمّان، الأردن: دار الحامد للنشر والتوزيع</w:t>
      </w:r>
      <w:r w:rsidRPr="008074FA">
        <w:rPr>
          <w:rFonts w:ascii="Traditional Arabic" w:hAnsi="Traditional Arabic" w:cs="Traditional Arabic"/>
          <w:sz w:val="24"/>
          <w:szCs w:val="24"/>
          <w:lang w:bidi="ar-EG"/>
        </w:rPr>
        <w:t>.</w:t>
      </w:r>
    </w:p>
    <w:p w14:paraId="4B979168" w14:textId="77777777" w:rsidR="008074FA" w:rsidRPr="008074FA" w:rsidRDefault="008074FA" w:rsidP="00044ACF">
      <w:pPr>
        <w:numPr>
          <w:ilvl w:val="0"/>
          <w:numId w:val="31"/>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حسن، راوية</w:t>
      </w:r>
      <w:r w:rsidRPr="008074FA">
        <w:rPr>
          <w:rFonts w:ascii="Traditional Arabic" w:hAnsi="Traditional Arabic" w:cs="Traditional Arabic"/>
          <w:sz w:val="24"/>
          <w:szCs w:val="24"/>
          <w:lang w:bidi="ar-EG"/>
        </w:rPr>
        <w:t xml:space="preserve">. (2000). </w:t>
      </w:r>
      <w:r w:rsidRPr="008074FA">
        <w:rPr>
          <w:rFonts w:ascii="Traditional Arabic" w:hAnsi="Traditional Arabic" w:cs="Traditional Arabic"/>
          <w:b/>
          <w:bCs/>
          <w:sz w:val="24"/>
          <w:szCs w:val="24"/>
          <w:rtl/>
          <w:lang w:bidi="ar-EG"/>
        </w:rPr>
        <w:t>السلوك في المنظمات</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sz w:val="24"/>
          <w:szCs w:val="24"/>
          <w:rtl/>
          <w:lang w:bidi="ar-EG"/>
        </w:rPr>
        <w:t>الإسكندرية: الدار الجامعية</w:t>
      </w:r>
      <w:r w:rsidRPr="008074FA">
        <w:rPr>
          <w:rFonts w:ascii="Traditional Arabic" w:hAnsi="Traditional Arabic" w:cs="Traditional Arabic"/>
          <w:sz w:val="24"/>
          <w:szCs w:val="24"/>
          <w:lang w:bidi="ar-EG"/>
        </w:rPr>
        <w:t>.</w:t>
      </w:r>
    </w:p>
    <w:p w14:paraId="10B21D5F" w14:textId="77777777" w:rsidR="008074FA" w:rsidRPr="008074FA" w:rsidRDefault="008074FA" w:rsidP="00044ACF">
      <w:pPr>
        <w:numPr>
          <w:ilvl w:val="0"/>
          <w:numId w:val="31"/>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عباس، سهيلة محمد</w:t>
      </w:r>
      <w:r w:rsidRPr="008074FA">
        <w:rPr>
          <w:rFonts w:ascii="Traditional Arabic" w:hAnsi="Traditional Arabic" w:cs="Traditional Arabic"/>
          <w:sz w:val="24"/>
          <w:szCs w:val="24"/>
          <w:lang w:bidi="ar-EG"/>
        </w:rPr>
        <w:t xml:space="preserve">. (2003). </w:t>
      </w:r>
      <w:r w:rsidRPr="008074FA">
        <w:rPr>
          <w:rFonts w:ascii="Traditional Arabic" w:hAnsi="Traditional Arabic" w:cs="Traditional Arabic"/>
          <w:b/>
          <w:bCs/>
          <w:sz w:val="24"/>
          <w:szCs w:val="24"/>
          <w:rtl/>
          <w:lang w:bidi="ar-EG"/>
        </w:rPr>
        <w:t>إدارة الموارد البشرية: مدخل استراتيجي</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sz w:val="24"/>
          <w:szCs w:val="24"/>
          <w:rtl/>
          <w:lang w:bidi="ar-EG"/>
        </w:rPr>
        <w:t>الطبعة الأولى، عمّان، الأردن: دار روائع للنشر</w:t>
      </w:r>
      <w:r w:rsidRPr="008074FA">
        <w:rPr>
          <w:rFonts w:ascii="Traditional Arabic" w:hAnsi="Traditional Arabic" w:cs="Traditional Arabic"/>
          <w:sz w:val="24"/>
          <w:szCs w:val="24"/>
          <w:lang w:bidi="ar-EG"/>
        </w:rPr>
        <w:t>.</w:t>
      </w:r>
    </w:p>
    <w:p w14:paraId="1C1D9025" w14:textId="77777777" w:rsidR="008074FA" w:rsidRPr="008074FA" w:rsidRDefault="008074FA" w:rsidP="00044ACF">
      <w:pPr>
        <w:numPr>
          <w:ilvl w:val="0"/>
          <w:numId w:val="31"/>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المليجي، رضا إبراهيم</w:t>
      </w:r>
      <w:r w:rsidRPr="008074FA">
        <w:rPr>
          <w:rFonts w:ascii="Traditional Arabic" w:hAnsi="Traditional Arabic" w:cs="Traditional Arabic"/>
          <w:sz w:val="24"/>
          <w:szCs w:val="24"/>
          <w:lang w:bidi="ar-EG"/>
        </w:rPr>
        <w:t xml:space="preserve">. (2012). </w:t>
      </w:r>
      <w:r w:rsidRPr="008074FA">
        <w:rPr>
          <w:rFonts w:ascii="Traditional Arabic" w:hAnsi="Traditional Arabic" w:cs="Traditional Arabic"/>
          <w:b/>
          <w:bCs/>
          <w:sz w:val="24"/>
          <w:szCs w:val="24"/>
          <w:rtl/>
          <w:lang w:bidi="ar-EG"/>
        </w:rPr>
        <w:t>إدارة التميز المؤسسي بين النظرية والتطبيق</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sz w:val="24"/>
          <w:szCs w:val="24"/>
          <w:rtl/>
          <w:lang w:bidi="ar-EG"/>
        </w:rPr>
        <w:t>عمّان، الأردن: عالم الكتب للطباعة والنشر والتوزيع</w:t>
      </w:r>
      <w:r w:rsidRPr="008074FA">
        <w:rPr>
          <w:rFonts w:ascii="Traditional Arabic" w:hAnsi="Traditional Arabic" w:cs="Traditional Arabic"/>
          <w:sz w:val="24"/>
          <w:szCs w:val="24"/>
          <w:lang w:bidi="ar-EG"/>
        </w:rPr>
        <w:t>.</w:t>
      </w:r>
    </w:p>
    <w:p w14:paraId="352F8B9F" w14:textId="26E08389" w:rsidR="008074FA" w:rsidRPr="006D7555" w:rsidRDefault="008074FA" w:rsidP="006D7555">
      <w:pPr>
        <w:pStyle w:val="Heading2"/>
        <w:bidi/>
        <w:spacing w:line="360" w:lineRule="auto"/>
        <w:rPr>
          <w:rFonts w:ascii="Traditional Arabic" w:eastAsiaTheme="minorHAnsi" w:hAnsi="Traditional Arabic" w:cs="Traditional Arabic"/>
          <w:b/>
          <w:bCs/>
          <w:color w:val="auto"/>
          <w:sz w:val="24"/>
          <w:szCs w:val="24"/>
          <w:lang w:bidi="ar-EG"/>
        </w:rPr>
      </w:pPr>
      <w:bookmarkStart w:id="114" w:name="_Toc235976246"/>
      <w:r w:rsidRPr="006D7555">
        <w:rPr>
          <w:rFonts w:ascii="Traditional Arabic" w:eastAsiaTheme="minorHAnsi" w:hAnsi="Traditional Arabic" w:cs="Traditional Arabic"/>
          <w:b/>
          <w:bCs/>
          <w:color w:val="auto"/>
          <w:sz w:val="24"/>
          <w:szCs w:val="24"/>
          <w:rtl/>
          <w:lang w:bidi="ar-EG"/>
        </w:rPr>
        <w:t>المقالات المنشورة في الدوريات العلمية</w:t>
      </w:r>
      <w:bookmarkEnd w:id="114"/>
    </w:p>
    <w:p w14:paraId="7C0C24BB"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أبو العز، نهلة. (2021). أثر تطبيق تكنولوجيا الرقمنة المالية على الشمول المالي في القطاع المصرفي بالدول الأفريقية</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مجلة كلية السياسة والاقتصاد</w:t>
      </w:r>
      <w:r w:rsidRPr="008074FA">
        <w:rPr>
          <w:rFonts w:ascii="Traditional Arabic" w:hAnsi="Traditional Arabic" w:cs="Traditional Arabic"/>
          <w:sz w:val="24"/>
          <w:szCs w:val="24"/>
          <w:lang w:bidi="ar-EG"/>
        </w:rPr>
        <w:t>.</w:t>
      </w:r>
    </w:p>
    <w:p w14:paraId="78EA0F31"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أبو النصر، صلاح علي. (2022). تقنية سلسلة الكتل وأثر تطبيقها في القطاع المالي «البنوك» في المملكة العربية السعودية</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مجلة كلية الاقتصاد والعلوم السياسية</w:t>
      </w:r>
      <w:r w:rsidRPr="008074FA">
        <w:rPr>
          <w:rFonts w:ascii="Traditional Arabic" w:hAnsi="Traditional Arabic" w:cs="Traditional Arabic"/>
          <w:sz w:val="24"/>
          <w:szCs w:val="24"/>
          <w:lang w:bidi="ar-EG"/>
        </w:rPr>
        <w:t>.</w:t>
      </w:r>
    </w:p>
    <w:p w14:paraId="4655D558"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البلوشية، نوال بنت علي؛ الحراصي، نبهان بن حارث؛ والعوفي، علي بن سيف. (2020). واقع التحول الرقمي في المؤسسات العمانية</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مجلة بحوث ودراسات المكتبة الجامعية</w:t>
      </w:r>
      <w:r w:rsidRPr="008074FA">
        <w:rPr>
          <w:rFonts w:ascii="Traditional Arabic" w:hAnsi="Traditional Arabic" w:cs="Traditional Arabic"/>
          <w:sz w:val="24"/>
          <w:szCs w:val="24"/>
          <w:rtl/>
          <w:lang w:bidi="ar-EG"/>
        </w:rPr>
        <w:t>، 27</w:t>
      </w:r>
      <w:r w:rsidRPr="008074FA">
        <w:rPr>
          <w:rFonts w:ascii="Traditional Arabic" w:hAnsi="Traditional Arabic" w:cs="Traditional Arabic"/>
          <w:sz w:val="24"/>
          <w:szCs w:val="24"/>
          <w:lang w:bidi="ar-EG"/>
        </w:rPr>
        <w:t>(1)</w:t>
      </w:r>
      <w:r w:rsidRPr="008074FA">
        <w:rPr>
          <w:rFonts w:ascii="Traditional Arabic" w:hAnsi="Traditional Arabic" w:cs="Traditional Arabic"/>
          <w:sz w:val="24"/>
          <w:szCs w:val="24"/>
          <w:rtl/>
          <w:lang w:bidi="ar-EG"/>
        </w:rPr>
        <w:t>، 23</w:t>
      </w:r>
      <w:r w:rsidRPr="008074FA">
        <w:rPr>
          <w:rFonts w:ascii="Traditional Arabic" w:hAnsi="Traditional Arabic" w:cs="Traditional Arabic"/>
          <w:sz w:val="24"/>
          <w:szCs w:val="24"/>
          <w:lang w:bidi="ar-EG"/>
        </w:rPr>
        <w:t>–48.</w:t>
      </w:r>
    </w:p>
    <w:p w14:paraId="65E66543"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الحداد، رشا محمد حمدي. (2022). أثر تطبيق التحول الرقمي بمنشآت المراجعة على جودة عملية المراجعة: دراسة ميدانية على البيئة المهنية في مصر</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المجلة العلمية للدراسات والبحوث المالية والإدارية</w:t>
      </w:r>
      <w:r w:rsidRPr="008074FA">
        <w:rPr>
          <w:rFonts w:ascii="Traditional Arabic" w:hAnsi="Traditional Arabic" w:cs="Traditional Arabic"/>
          <w:sz w:val="24"/>
          <w:szCs w:val="24"/>
          <w:rtl/>
          <w:lang w:bidi="ar-EG"/>
        </w:rPr>
        <w:t>، 13</w:t>
      </w:r>
      <w:r w:rsidRPr="008074FA">
        <w:rPr>
          <w:rFonts w:ascii="Traditional Arabic" w:hAnsi="Traditional Arabic" w:cs="Traditional Arabic"/>
          <w:sz w:val="24"/>
          <w:szCs w:val="24"/>
          <w:lang w:bidi="ar-EG"/>
        </w:rPr>
        <w:t>(2)</w:t>
      </w:r>
      <w:r w:rsidRPr="008074FA">
        <w:rPr>
          <w:rFonts w:ascii="Traditional Arabic" w:hAnsi="Traditional Arabic" w:cs="Traditional Arabic"/>
          <w:sz w:val="24"/>
          <w:szCs w:val="24"/>
          <w:rtl/>
          <w:lang w:bidi="ar-EG"/>
        </w:rPr>
        <w:t>، 88</w:t>
      </w:r>
      <w:r w:rsidRPr="008074FA">
        <w:rPr>
          <w:rFonts w:ascii="Traditional Arabic" w:hAnsi="Traditional Arabic" w:cs="Traditional Arabic"/>
          <w:sz w:val="24"/>
          <w:szCs w:val="24"/>
          <w:lang w:bidi="ar-EG"/>
        </w:rPr>
        <w:t>–113.</w:t>
      </w:r>
    </w:p>
    <w:p w14:paraId="52C7A271"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الرب، ألفت إبراهيم. (2013). التميز الإداري في الإبداع: دراسة ميدانية على البنوك في مصر</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المجلة العلمية لقطاع التجارة، جامعة الأزهر</w:t>
      </w:r>
      <w:r w:rsidRPr="008074FA">
        <w:rPr>
          <w:rFonts w:ascii="Traditional Arabic" w:hAnsi="Traditional Arabic" w:cs="Traditional Arabic"/>
          <w:sz w:val="24"/>
          <w:szCs w:val="24"/>
          <w:lang w:bidi="ar-EG"/>
        </w:rPr>
        <w:t>.</w:t>
      </w:r>
    </w:p>
    <w:p w14:paraId="4FAFA07E"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جایان، ریم؛ وشوكت، تمارة. (2020). استراتيجيات إدارة العمليات وتأثيرها في بهجة الزبون: دراسة استطلاعية في معمل الكنز</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مجلة العلوم الاقتصادية والإدارية</w:t>
      </w:r>
      <w:r w:rsidRPr="008074FA">
        <w:rPr>
          <w:rFonts w:ascii="Traditional Arabic" w:hAnsi="Traditional Arabic" w:cs="Traditional Arabic"/>
          <w:sz w:val="24"/>
          <w:szCs w:val="24"/>
          <w:rtl/>
          <w:lang w:bidi="ar-EG"/>
        </w:rPr>
        <w:t>، 26</w:t>
      </w:r>
      <w:r w:rsidRPr="008074FA">
        <w:rPr>
          <w:rFonts w:ascii="Traditional Arabic" w:hAnsi="Traditional Arabic" w:cs="Traditional Arabic"/>
          <w:sz w:val="24"/>
          <w:szCs w:val="24"/>
          <w:lang w:bidi="ar-EG"/>
        </w:rPr>
        <w:t>(122)</w:t>
      </w:r>
      <w:r w:rsidRPr="008074FA">
        <w:rPr>
          <w:rFonts w:ascii="Traditional Arabic" w:hAnsi="Traditional Arabic" w:cs="Traditional Arabic"/>
          <w:sz w:val="24"/>
          <w:szCs w:val="24"/>
          <w:rtl/>
          <w:lang w:bidi="ar-EG"/>
        </w:rPr>
        <w:t>، 295</w:t>
      </w:r>
      <w:r w:rsidRPr="008074FA">
        <w:rPr>
          <w:rFonts w:ascii="Traditional Arabic" w:hAnsi="Traditional Arabic" w:cs="Traditional Arabic"/>
          <w:sz w:val="24"/>
          <w:szCs w:val="24"/>
          <w:lang w:bidi="ar-EG"/>
        </w:rPr>
        <w:t>–314.</w:t>
      </w:r>
    </w:p>
    <w:p w14:paraId="1FACDAA4"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حماد، محمد محمود. (2020). دور التحول الرقمي في تطوير أداء العاملين: دراسة ميدانية على الشركة المصرية لتجارة الأدوية</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المجلة العلمية للدراسات والبحوث المالية والإدارية</w:t>
      </w:r>
      <w:r w:rsidRPr="008074FA">
        <w:rPr>
          <w:rFonts w:ascii="Traditional Arabic" w:hAnsi="Traditional Arabic" w:cs="Traditional Arabic"/>
          <w:sz w:val="24"/>
          <w:szCs w:val="24"/>
          <w:rtl/>
          <w:lang w:bidi="ar-EG"/>
        </w:rPr>
        <w:t>، 7</w:t>
      </w:r>
      <w:r w:rsidRPr="008074FA">
        <w:rPr>
          <w:rFonts w:ascii="Traditional Arabic" w:hAnsi="Traditional Arabic" w:cs="Traditional Arabic"/>
          <w:sz w:val="24"/>
          <w:szCs w:val="24"/>
          <w:lang w:bidi="ar-EG"/>
        </w:rPr>
        <w:t>(2)</w:t>
      </w:r>
      <w:r w:rsidRPr="008074FA">
        <w:rPr>
          <w:rFonts w:ascii="Traditional Arabic" w:hAnsi="Traditional Arabic" w:cs="Traditional Arabic"/>
          <w:sz w:val="24"/>
          <w:szCs w:val="24"/>
          <w:rtl/>
          <w:lang w:bidi="ar-EG"/>
        </w:rPr>
        <w:t>، 465</w:t>
      </w:r>
      <w:r w:rsidRPr="008074FA">
        <w:rPr>
          <w:rFonts w:ascii="Traditional Arabic" w:hAnsi="Traditional Arabic" w:cs="Traditional Arabic"/>
          <w:sz w:val="24"/>
          <w:szCs w:val="24"/>
          <w:lang w:bidi="ar-EG"/>
        </w:rPr>
        <w:t>–486.</w:t>
      </w:r>
    </w:p>
    <w:p w14:paraId="454C8963"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خضير، أحمد محروس. (2017). دور التخطيط الاستراتيجي في تحقيق التميز المؤسسي للمنظمات: دراسة ميدانية على الشركات السياحية في مصر</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مجلة كلية السياحة والفنادق، جامعة مدينة السادات</w:t>
      </w:r>
      <w:r w:rsidRPr="008074FA">
        <w:rPr>
          <w:rFonts w:ascii="Traditional Arabic" w:hAnsi="Traditional Arabic" w:cs="Traditional Arabic"/>
          <w:sz w:val="24"/>
          <w:szCs w:val="24"/>
          <w:lang w:bidi="ar-EG"/>
        </w:rPr>
        <w:t>.</w:t>
      </w:r>
    </w:p>
    <w:p w14:paraId="243F8391"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lastRenderedPageBreak/>
        <w:t>خميس، آسر أحمد. (2023). أثر التحول الرقمي على استراتيجية التوظيف في القطاع المصرفي المصري: دراسة تجريبية</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المجلة العلمية للتجارة والتمويل</w:t>
      </w:r>
      <w:r w:rsidRPr="008074FA">
        <w:rPr>
          <w:rFonts w:ascii="Traditional Arabic" w:hAnsi="Traditional Arabic" w:cs="Traditional Arabic"/>
          <w:sz w:val="24"/>
          <w:szCs w:val="24"/>
          <w:rtl/>
          <w:lang w:bidi="ar-EG"/>
        </w:rPr>
        <w:t>، 34</w:t>
      </w:r>
      <w:r w:rsidRPr="008074FA">
        <w:rPr>
          <w:rFonts w:ascii="Traditional Arabic" w:hAnsi="Traditional Arabic" w:cs="Traditional Arabic"/>
          <w:sz w:val="24"/>
          <w:szCs w:val="24"/>
          <w:lang w:bidi="ar-EG"/>
        </w:rPr>
        <w:t>(1)</w:t>
      </w:r>
      <w:r w:rsidRPr="008074FA">
        <w:rPr>
          <w:rFonts w:ascii="Traditional Arabic" w:hAnsi="Traditional Arabic" w:cs="Traditional Arabic"/>
          <w:sz w:val="24"/>
          <w:szCs w:val="24"/>
          <w:rtl/>
          <w:lang w:bidi="ar-EG"/>
        </w:rPr>
        <w:t>، 494</w:t>
      </w:r>
      <w:r w:rsidRPr="008074FA">
        <w:rPr>
          <w:rFonts w:ascii="Traditional Arabic" w:hAnsi="Traditional Arabic" w:cs="Traditional Arabic"/>
          <w:sz w:val="24"/>
          <w:szCs w:val="24"/>
          <w:lang w:bidi="ar-EG"/>
        </w:rPr>
        <w:t>–522.</w:t>
      </w:r>
    </w:p>
    <w:p w14:paraId="33A71B08"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خنفر، واكريم. (2022). أثر إدارة مخاطر التحول الرقمي في تحسين كفاءة أمن المعلومات: دراسة على المصارف التجارية الليبية</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المجلة الأفريقية للدراسات المتقدمة في العلوم الإنسانية والاجتماعية</w:t>
      </w:r>
      <w:r w:rsidRPr="008074FA">
        <w:rPr>
          <w:rFonts w:ascii="Traditional Arabic" w:hAnsi="Traditional Arabic" w:cs="Traditional Arabic"/>
          <w:sz w:val="24"/>
          <w:szCs w:val="24"/>
          <w:lang w:bidi="ar-EG"/>
        </w:rPr>
        <w:t>.</w:t>
      </w:r>
    </w:p>
    <w:p w14:paraId="2CC4D514"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رضوان، مصطفى أحمد حامد؛ والبدري، عصام أحمد. (2023). أثر التحول الرقمي على المتغيرات الاقتصادية الكلية</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المجلة العلمية للبحوث التجارية، جامعة المنوفية</w:t>
      </w:r>
      <w:r w:rsidRPr="008074FA">
        <w:rPr>
          <w:rFonts w:ascii="Traditional Arabic" w:hAnsi="Traditional Arabic" w:cs="Traditional Arabic"/>
          <w:sz w:val="24"/>
          <w:szCs w:val="24"/>
          <w:lang w:bidi="ar-EG"/>
        </w:rPr>
        <w:t>.</w:t>
      </w:r>
    </w:p>
    <w:p w14:paraId="162F2B92"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سقاط، أحمد عادل. (2024). التحول الرقمي في المنظمات العامة: دراسة تطبيقية على وزارة الصحة بالمملكة العربية السعودية</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مجلة العلوم الاقتصادية والإدارية والقانونية</w:t>
      </w:r>
      <w:r w:rsidRPr="008074FA">
        <w:rPr>
          <w:rFonts w:ascii="Traditional Arabic" w:hAnsi="Traditional Arabic" w:cs="Traditional Arabic"/>
          <w:sz w:val="24"/>
          <w:szCs w:val="24"/>
          <w:lang w:bidi="ar-EG"/>
        </w:rPr>
        <w:t>.</w:t>
      </w:r>
    </w:p>
    <w:p w14:paraId="2AA74892"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السمري، منى أحمد السباعي؛ والمحيميد، محمد سعود. (2024). التحول الرقمي وأثره في تحقيق البعد الاقتصادي للتنمية المستدامة: دراسة تطبيقية على قطاع البنوك التجارية بالمملكة العربية السعودية</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المجلة العلمية للدراسات التجارية والبيئية</w:t>
      </w:r>
      <w:r w:rsidRPr="008074FA">
        <w:rPr>
          <w:rFonts w:ascii="Traditional Arabic" w:hAnsi="Traditional Arabic" w:cs="Traditional Arabic"/>
          <w:sz w:val="24"/>
          <w:szCs w:val="24"/>
          <w:lang w:bidi="ar-EG"/>
        </w:rPr>
        <w:t>.</w:t>
      </w:r>
    </w:p>
    <w:p w14:paraId="6E97DC48"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عبد اللطيف، مصلح محمد عايض؛ وعادل، محمد أحسن بشر. (2020). أثر استراتيجية تنمية الموارد البشرية في تحقيق التميز المؤسسي المستدام في البنوك اليمنية</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مجلة الدراسات الاجتماعية</w:t>
      </w:r>
      <w:r w:rsidRPr="008074FA">
        <w:rPr>
          <w:rFonts w:ascii="Traditional Arabic" w:hAnsi="Traditional Arabic" w:cs="Traditional Arabic"/>
          <w:sz w:val="24"/>
          <w:szCs w:val="24"/>
          <w:lang w:bidi="ar-EG"/>
        </w:rPr>
        <w:t>.</w:t>
      </w:r>
    </w:p>
    <w:p w14:paraId="52EAAECA"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عبد الله، نورهان أحمد شوقي أحمد. (2022). الإدارة بالتجوال وعلاقتها بالتميز المؤسسي وفق معايير النموذج الأوروبي 2020</w:t>
      </w:r>
      <w:r w:rsidRPr="008074FA">
        <w:rPr>
          <w:rFonts w:ascii="Traditional Arabic" w:hAnsi="Traditional Arabic" w:cs="Traditional Arabic"/>
          <w:sz w:val="24"/>
          <w:szCs w:val="24"/>
          <w:lang w:bidi="ar-EG"/>
        </w:rPr>
        <w:t xml:space="preserve"> EFQM. </w:t>
      </w:r>
      <w:r w:rsidRPr="008074FA">
        <w:rPr>
          <w:rFonts w:ascii="Traditional Arabic" w:hAnsi="Traditional Arabic" w:cs="Traditional Arabic"/>
          <w:b/>
          <w:bCs/>
          <w:sz w:val="24"/>
          <w:szCs w:val="24"/>
          <w:rtl/>
          <w:lang w:bidi="ar-EG"/>
        </w:rPr>
        <w:t>مجلة البحوث الإدارية</w:t>
      </w:r>
      <w:r w:rsidRPr="008074FA">
        <w:rPr>
          <w:rFonts w:ascii="Traditional Arabic" w:hAnsi="Traditional Arabic" w:cs="Traditional Arabic"/>
          <w:sz w:val="24"/>
          <w:szCs w:val="24"/>
          <w:lang w:bidi="ar-EG"/>
        </w:rPr>
        <w:t>.</w:t>
      </w:r>
    </w:p>
    <w:p w14:paraId="1040664F"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العازمي، فهد. (2022). دور التحول الرقمي في تحسين جودة الخدمات المقدمة للمواطنين: دراسة تطبيقية</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المجلة العلمية للدراسات والبحوث المالية والإدارية</w:t>
      </w:r>
      <w:r w:rsidRPr="008074FA">
        <w:rPr>
          <w:rFonts w:ascii="Traditional Arabic" w:hAnsi="Traditional Arabic" w:cs="Traditional Arabic"/>
          <w:sz w:val="24"/>
          <w:szCs w:val="24"/>
          <w:rtl/>
          <w:lang w:bidi="ar-EG"/>
        </w:rPr>
        <w:t>، 13</w:t>
      </w:r>
      <w:r w:rsidRPr="008074FA">
        <w:rPr>
          <w:rFonts w:ascii="Traditional Arabic" w:hAnsi="Traditional Arabic" w:cs="Traditional Arabic"/>
          <w:sz w:val="24"/>
          <w:szCs w:val="24"/>
          <w:lang w:bidi="ar-EG"/>
        </w:rPr>
        <w:t>(3)</w:t>
      </w:r>
      <w:r w:rsidRPr="008074FA">
        <w:rPr>
          <w:rFonts w:ascii="Traditional Arabic" w:hAnsi="Traditional Arabic" w:cs="Traditional Arabic"/>
          <w:sz w:val="24"/>
          <w:szCs w:val="24"/>
          <w:rtl/>
          <w:lang w:bidi="ar-EG"/>
        </w:rPr>
        <w:t>، جامعة مدينة السادات، جمهورية مصر العربية</w:t>
      </w:r>
      <w:r w:rsidRPr="008074FA">
        <w:rPr>
          <w:rFonts w:ascii="Traditional Arabic" w:hAnsi="Traditional Arabic" w:cs="Traditional Arabic"/>
          <w:sz w:val="24"/>
          <w:szCs w:val="24"/>
          <w:lang w:bidi="ar-EG"/>
        </w:rPr>
        <w:t>.</w:t>
      </w:r>
    </w:p>
    <w:p w14:paraId="11A19FE5"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الفضلي، علي حامد كميل مانع. (2023). أثر التحول الرقمي على تطوير النظم الضريبية: دراسة نظرية</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المجلة العلمية للبحوث التجارية، جامعة المنوفية</w:t>
      </w:r>
      <w:r w:rsidRPr="008074FA">
        <w:rPr>
          <w:rFonts w:ascii="Traditional Arabic" w:hAnsi="Traditional Arabic" w:cs="Traditional Arabic"/>
          <w:sz w:val="24"/>
          <w:szCs w:val="24"/>
          <w:lang w:bidi="ar-EG"/>
        </w:rPr>
        <w:t>.</w:t>
      </w:r>
    </w:p>
    <w:p w14:paraId="007FDAB4"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محمود محمد عبد العزيز، إيمان. (2022). متطلبات التحول الرقمي كآلية لتحقيق التميز المؤسسي بالجمعيات الأهلية</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مجلة مستقبل العلوم الاجتماعية</w:t>
      </w:r>
      <w:r w:rsidRPr="008074FA">
        <w:rPr>
          <w:rFonts w:ascii="Traditional Arabic" w:hAnsi="Traditional Arabic" w:cs="Traditional Arabic"/>
          <w:sz w:val="24"/>
          <w:szCs w:val="24"/>
          <w:lang w:bidi="ar-EG"/>
        </w:rPr>
        <w:t>.</w:t>
      </w:r>
    </w:p>
    <w:p w14:paraId="43F5DBF2" w14:textId="77777777" w:rsidR="008074FA" w:rsidRPr="008074FA" w:rsidRDefault="008074FA" w:rsidP="00044ACF">
      <w:pPr>
        <w:numPr>
          <w:ilvl w:val="0"/>
          <w:numId w:val="32"/>
        </w:numPr>
        <w:bidi/>
        <w:spacing w:before="100" w:beforeAutospacing="1" w:after="100" w:afterAutospacing="1" w:line="36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المطرف، عبد الرحمن بن فهد. (2020). التحول الرقمي للتعليم الجامعي في ظل الأزمات بين الجامعات الحكومية والجامعات الخاصة من وجهة نظر أعضاء هيئة التدريس. المجلد 36، العدد 7، المملكة العربية السعودية</w:t>
      </w:r>
      <w:r w:rsidRPr="008074FA">
        <w:rPr>
          <w:rFonts w:ascii="Traditional Arabic" w:hAnsi="Traditional Arabic" w:cs="Traditional Arabic"/>
          <w:sz w:val="24"/>
          <w:szCs w:val="24"/>
          <w:lang w:bidi="ar-EG"/>
        </w:rPr>
        <w:t>.</w:t>
      </w:r>
    </w:p>
    <w:p w14:paraId="4A03A15D" w14:textId="75B1856C" w:rsidR="008074FA" w:rsidRPr="006D7555" w:rsidRDefault="008074FA" w:rsidP="008074FA">
      <w:pPr>
        <w:pStyle w:val="Heading2"/>
        <w:bidi/>
        <w:rPr>
          <w:rFonts w:ascii="Traditional Arabic" w:eastAsiaTheme="minorHAnsi" w:hAnsi="Traditional Arabic" w:cs="Traditional Arabic"/>
          <w:b/>
          <w:bCs/>
          <w:color w:val="auto"/>
          <w:sz w:val="24"/>
          <w:szCs w:val="24"/>
          <w:lang w:bidi="ar-EG"/>
        </w:rPr>
      </w:pPr>
      <w:bookmarkStart w:id="115" w:name="_Toc235976247"/>
      <w:r w:rsidRPr="006D7555">
        <w:rPr>
          <w:rFonts w:ascii="Traditional Arabic" w:eastAsiaTheme="minorHAnsi" w:hAnsi="Traditional Arabic" w:cs="Traditional Arabic"/>
          <w:b/>
          <w:bCs/>
          <w:color w:val="auto"/>
          <w:sz w:val="24"/>
          <w:szCs w:val="24"/>
          <w:rtl/>
          <w:lang w:bidi="ar-EG"/>
        </w:rPr>
        <w:lastRenderedPageBreak/>
        <w:t>الرسائل الجامعية</w:t>
      </w:r>
      <w:bookmarkEnd w:id="115"/>
    </w:p>
    <w:p w14:paraId="085258E9" w14:textId="77777777" w:rsidR="008074FA" w:rsidRPr="006D7555" w:rsidRDefault="008074FA" w:rsidP="008074FA">
      <w:pPr>
        <w:pStyle w:val="Heading3"/>
        <w:bidi/>
        <w:rPr>
          <w:rFonts w:ascii="Traditional Arabic" w:eastAsiaTheme="minorHAnsi" w:hAnsi="Traditional Arabic" w:cs="Traditional Arabic"/>
          <w:b/>
          <w:bCs/>
          <w:color w:val="auto"/>
          <w:lang w:bidi="ar-EG"/>
        </w:rPr>
      </w:pPr>
      <w:bookmarkStart w:id="116" w:name="_Toc235976248"/>
      <w:r w:rsidRPr="006D7555">
        <w:rPr>
          <w:rFonts w:ascii="Traditional Arabic" w:eastAsiaTheme="minorHAnsi" w:hAnsi="Traditional Arabic" w:cs="Traditional Arabic"/>
          <w:b/>
          <w:bCs/>
          <w:color w:val="auto"/>
          <w:rtl/>
          <w:lang w:bidi="ar-EG"/>
        </w:rPr>
        <w:t>رسائل الدكتوراه</w:t>
      </w:r>
      <w:bookmarkEnd w:id="116"/>
    </w:p>
    <w:p w14:paraId="5A299A3D" w14:textId="77777777" w:rsidR="008074FA" w:rsidRPr="008074FA" w:rsidRDefault="008074FA" w:rsidP="00044ACF">
      <w:pPr>
        <w:numPr>
          <w:ilvl w:val="0"/>
          <w:numId w:val="33"/>
        </w:numPr>
        <w:bidi/>
        <w:spacing w:before="100" w:beforeAutospacing="1" w:after="100" w:afterAutospacing="1" w:line="24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ميلود، وعيل</w:t>
      </w:r>
      <w:r w:rsidRPr="008074FA">
        <w:rPr>
          <w:rFonts w:ascii="Traditional Arabic" w:hAnsi="Traditional Arabic" w:cs="Traditional Arabic"/>
          <w:sz w:val="24"/>
          <w:szCs w:val="24"/>
          <w:lang w:bidi="ar-EG"/>
        </w:rPr>
        <w:t xml:space="preserve">. (2014). </w:t>
      </w:r>
      <w:r w:rsidRPr="008074FA">
        <w:rPr>
          <w:rFonts w:ascii="Traditional Arabic" w:hAnsi="Traditional Arabic" w:cs="Traditional Arabic"/>
          <w:b/>
          <w:bCs/>
          <w:sz w:val="24"/>
          <w:szCs w:val="24"/>
          <w:rtl/>
          <w:lang w:bidi="ar-EG"/>
        </w:rPr>
        <w:t>المحددات الحديثة للنمو الاقتصادي في الدول العربية وسبل تفعيلها: حالة الجزائر ومصر والسعودية</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sz w:val="24"/>
          <w:szCs w:val="24"/>
          <w:rtl/>
          <w:lang w:bidi="ar-EG"/>
        </w:rPr>
        <w:t>رسالة دكتوراه</w:t>
      </w:r>
      <w:r w:rsidRPr="008074FA">
        <w:rPr>
          <w:rFonts w:ascii="Traditional Arabic" w:hAnsi="Traditional Arabic" w:cs="Traditional Arabic"/>
          <w:sz w:val="24"/>
          <w:szCs w:val="24"/>
          <w:lang w:bidi="ar-EG"/>
        </w:rPr>
        <w:t>.</w:t>
      </w:r>
    </w:p>
    <w:p w14:paraId="090F0DD3" w14:textId="77777777" w:rsidR="008074FA" w:rsidRPr="006D7555" w:rsidRDefault="008074FA" w:rsidP="008074FA">
      <w:pPr>
        <w:pStyle w:val="Heading3"/>
        <w:bidi/>
        <w:rPr>
          <w:rFonts w:ascii="Traditional Arabic" w:eastAsiaTheme="minorHAnsi" w:hAnsi="Traditional Arabic" w:cs="Traditional Arabic"/>
          <w:b/>
          <w:bCs/>
          <w:color w:val="auto"/>
          <w:lang w:bidi="ar-EG"/>
        </w:rPr>
      </w:pPr>
      <w:bookmarkStart w:id="117" w:name="_Toc235976249"/>
      <w:r w:rsidRPr="006D7555">
        <w:rPr>
          <w:rFonts w:ascii="Traditional Arabic" w:eastAsiaTheme="minorHAnsi" w:hAnsi="Traditional Arabic" w:cs="Traditional Arabic"/>
          <w:b/>
          <w:bCs/>
          <w:color w:val="auto"/>
          <w:rtl/>
          <w:lang w:bidi="ar-EG"/>
        </w:rPr>
        <w:t>رسائل الماجستير</w:t>
      </w:r>
      <w:bookmarkEnd w:id="117"/>
    </w:p>
    <w:p w14:paraId="21920E34" w14:textId="77777777" w:rsidR="008074FA" w:rsidRPr="008074FA" w:rsidRDefault="008074FA" w:rsidP="00044ACF">
      <w:pPr>
        <w:numPr>
          <w:ilvl w:val="0"/>
          <w:numId w:val="34"/>
        </w:numPr>
        <w:bidi/>
        <w:spacing w:before="100" w:beforeAutospacing="1" w:after="100" w:afterAutospacing="1" w:line="24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شحاته، محمد موسى علي</w:t>
      </w:r>
      <w:r w:rsidRPr="008074FA">
        <w:rPr>
          <w:rFonts w:ascii="Traditional Arabic" w:hAnsi="Traditional Arabic" w:cs="Traditional Arabic"/>
          <w:sz w:val="24"/>
          <w:szCs w:val="24"/>
          <w:lang w:bidi="ar-EG"/>
        </w:rPr>
        <w:t xml:space="preserve">. (2020). </w:t>
      </w:r>
      <w:r w:rsidRPr="008074FA">
        <w:rPr>
          <w:rFonts w:ascii="Traditional Arabic" w:hAnsi="Traditional Arabic" w:cs="Traditional Arabic"/>
          <w:b/>
          <w:bCs/>
          <w:sz w:val="24"/>
          <w:szCs w:val="24"/>
          <w:rtl/>
          <w:lang w:bidi="ar-EG"/>
        </w:rPr>
        <w:t>دور تفعيل آليات التحول الرقمي في تحسين كفاءة النظام الضريبي المصري كمرتكز للحد من التهرب الضريبي في ضوء رؤية مصر 2030 بين حتمية التغيير ونتائج التطبيق</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sz w:val="24"/>
          <w:szCs w:val="24"/>
          <w:rtl/>
          <w:lang w:bidi="ar-EG"/>
        </w:rPr>
        <w:t>رسالة ماجستير غير منشورة، جامعة عين شمس</w:t>
      </w:r>
      <w:r w:rsidRPr="008074FA">
        <w:rPr>
          <w:rFonts w:ascii="Traditional Arabic" w:hAnsi="Traditional Arabic" w:cs="Traditional Arabic"/>
          <w:sz w:val="24"/>
          <w:szCs w:val="24"/>
          <w:lang w:bidi="ar-EG"/>
        </w:rPr>
        <w:t>.</w:t>
      </w:r>
    </w:p>
    <w:p w14:paraId="7B379D5B" w14:textId="77777777" w:rsidR="008074FA" w:rsidRPr="008074FA" w:rsidRDefault="008074FA" w:rsidP="00044ACF">
      <w:pPr>
        <w:numPr>
          <w:ilvl w:val="0"/>
          <w:numId w:val="34"/>
        </w:numPr>
        <w:bidi/>
        <w:spacing w:before="100" w:beforeAutospacing="1" w:after="100" w:afterAutospacing="1" w:line="24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هباز، عفاف؛ وبن محسن، شيماء</w:t>
      </w:r>
      <w:r w:rsidRPr="008074FA">
        <w:rPr>
          <w:rFonts w:ascii="Traditional Arabic" w:hAnsi="Traditional Arabic" w:cs="Traditional Arabic"/>
          <w:sz w:val="24"/>
          <w:szCs w:val="24"/>
          <w:lang w:bidi="ar-EG"/>
        </w:rPr>
        <w:t xml:space="preserve">. (2019). </w:t>
      </w:r>
      <w:r w:rsidRPr="008074FA">
        <w:rPr>
          <w:rFonts w:ascii="Traditional Arabic" w:hAnsi="Traditional Arabic" w:cs="Traditional Arabic"/>
          <w:b/>
          <w:bCs/>
          <w:sz w:val="24"/>
          <w:szCs w:val="24"/>
          <w:rtl/>
          <w:lang w:bidi="ar-EG"/>
        </w:rPr>
        <w:t>دور أنظمة الدفع الإلكترونية في تحسين أداء البنوك التجارية: دراسة حالة للبنك الوطني الجزائري وبنك الفلاحة والتنمية الريفية</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sz w:val="24"/>
          <w:szCs w:val="24"/>
          <w:rtl/>
          <w:lang w:bidi="ar-EG"/>
        </w:rPr>
        <w:t>رسالة ماجستير، جامعة قاصدي مرباح ورقلة، كلية العلوم الاقتصادية والتجارية وعلوم التسيير، الجزائر</w:t>
      </w:r>
      <w:r w:rsidRPr="008074FA">
        <w:rPr>
          <w:rFonts w:ascii="Traditional Arabic" w:hAnsi="Traditional Arabic" w:cs="Traditional Arabic"/>
          <w:sz w:val="24"/>
          <w:szCs w:val="24"/>
          <w:lang w:bidi="ar-EG"/>
        </w:rPr>
        <w:t>.</w:t>
      </w:r>
    </w:p>
    <w:p w14:paraId="1F9C9C4E" w14:textId="77777777" w:rsidR="008074FA" w:rsidRPr="008074FA" w:rsidRDefault="008074FA" w:rsidP="00044ACF">
      <w:pPr>
        <w:numPr>
          <w:ilvl w:val="0"/>
          <w:numId w:val="34"/>
        </w:numPr>
        <w:bidi/>
        <w:spacing w:before="100" w:beforeAutospacing="1" w:after="100" w:afterAutospacing="1" w:line="24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مذكور، بشرى</w:t>
      </w:r>
      <w:r w:rsidRPr="008074FA">
        <w:rPr>
          <w:rFonts w:ascii="Traditional Arabic" w:hAnsi="Traditional Arabic" w:cs="Traditional Arabic"/>
          <w:sz w:val="24"/>
          <w:szCs w:val="24"/>
          <w:lang w:bidi="ar-EG"/>
        </w:rPr>
        <w:t xml:space="preserve">. (2017). </w:t>
      </w:r>
      <w:r w:rsidRPr="008074FA">
        <w:rPr>
          <w:rFonts w:ascii="Traditional Arabic" w:hAnsi="Traditional Arabic" w:cs="Traditional Arabic"/>
          <w:b/>
          <w:bCs/>
          <w:sz w:val="24"/>
          <w:szCs w:val="24"/>
          <w:rtl/>
          <w:lang w:bidi="ar-EG"/>
        </w:rPr>
        <w:t>أثر وسائل الدفع الإلكتروني على الأداء المالي للبنوك: دراسة حالة بنك الفلاحة والتنمية الريفية، وكالة أم البواقي 324</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sz w:val="24"/>
          <w:szCs w:val="24"/>
          <w:rtl/>
          <w:lang w:bidi="ar-EG"/>
        </w:rPr>
        <w:t>رسالة ماجستير، جامعة العربي بن مهيدي أم البواقي، كلية العلوم الاقتصادية والعلوم التجارية وعلوم التسيير، الجزائر</w:t>
      </w:r>
      <w:r w:rsidRPr="008074FA">
        <w:rPr>
          <w:rFonts w:ascii="Traditional Arabic" w:hAnsi="Traditional Arabic" w:cs="Traditional Arabic"/>
          <w:sz w:val="24"/>
          <w:szCs w:val="24"/>
          <w:lang w:bidi="ar-EG"/>
        </w:rPr>
        <w:t>.</w:t>
      </w:r>
    </w:p>
    <w:p w14:paraId="562513B5" w14:textId="60CA7969" w:rsidR="008074FA" w:rsidRPr="006D7555" w:rsidRDefault="008074FA" w:rsidP="008074FA">
      <w:pPr>
        <w:pStyle w:val="Heading2"/>
        <w:bidi/>
        <w:rPr>
          <w:rFonts w:ascii="Traditional Arabic" w:eastAsiaTheme="minorHAnsi" w:hAnsi="Traditional Arabic" w:cs="Traditional Arabic"/>
          <w:b/>
          <w:bCs/>
          <w:color w:val="auto"/>
          <w:sz w:val="24"/>
          <w:szCs w:val="24"/>
          <w:lang w:bidi="ar-EG"/>
        </w:rPr>
      </w:pPr>
      <w:bookmarkStart w:id="118" w:name="_Toc235976250"/>
      <w:r w:rsidRPr="006D7555">
        <w:rPr>
          <w:rFonts w:ascii="Traditional Arabic" w:eastAsiaTheme="minorHAnsi" w:hAnsi="Traditional Arabic" w:cs="Traditional Arabic"/>
          <w:b/>
          <w:bCs/>
          <w:color w:val="auto"/>
          <w:sz w:val="24"/>
          <w:szCs w:val="24"/>
          <w:rtl/>
          <w:lang w:bidi="ar-EG"/>
        </w:rPr>
        <w:t>أبحاث المؤتمرات</w:t>
      </w:r>
      <w:bookmarkEnd w:id="118"/>
    </w:p>
    <w:p w14:paraId="6771E982" w14:textId="77777777" w:rsidR="008074FA" w:rsidRPr="008074FA" w:rsidRDefault="008074FA" w:rsidP="00044ACF">
      <w:pPr>
        <w:numPr>
          <w:ilvl w:val="0"/>
          <w:numId w:val="35"/>
        </w:numPr>
        <w:bidi/>
        <w:spacing w:before="100" w:beforeAutospacing="1" w:after="100" w:afterAutospacing="1" w:line="24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هيثم، إبراهيم؛ ونصر الله، عبد الفتاح أحمد. (2020). دور التحول الرقمي في تحسين الخدمات الحكومية في فلسطين</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b/>
          <w:bCs/>
          <w:sz w:val="24"/>
          <w:szCs w:val="24"/>
          <w:rtl/>
          <w:lang w:bidi="ar-EG"/>
        </w:rPr>
        <w:t>المؤتمر الدولي الأول في تكنولوجيا المعلومات والأعمال</w:t>
      </w:r>
      <w:r w:rsidRPr="008074FA">
        <w:rPr>
          <w:rFonts w:ascii="Traditional Arabic" w:hAnsi="Traditional Arabic" w:cs="Traditional Arabic"/>
          <w:sz w:val="24"/>
          <w:szCs w:val="24"/>
          <w:rtl/>
          <w:lang w:bidi="ar-EG"/>
        </w:rPr>
        <w:t>، فلسطين</w:t>
      </w:r>
      <w:r w:rsidRPr="008074FA">
        <w:rPr>
          <w:rFonts w:ascii="Traditional Arabic" w:hAnsi="Traditional Arabic" w:cs="Traditional Arabic"/>
          <w:sz w:val="24"/>
          <w:szCs w:val="24"/>
          <w:lang w:bidi="ar-EG"/>
        </w:rPr>
        <w:t>.</w:t>
      </w:r>
    </w:p>
    <w:p w14:paraId="18180981" w14:textId="30D675CE" w:rsidR="008074FA" w:rsidRPr="006D7555" w:rsidRDefault="008074FA" w:rsidP="008074FA">
      <w:pPr>
        <w:pStyle w:val="Heading2"/>
        <w:bidi/>
        <w:rPr>
          <w:rFonts w:ascii="Traditional Arabic" w:eastAsiaTheme="minorHAnsi" w:hAnsi="Traditional Arabic" w:cs="Traditional Arabic"/>
          <w:b/>
          <w:bCs/>
          <w:color w:val="auto"/>
          <w:sz w:val="24"/>
          <w:szCs w:val="24"/>
          <w:lang w:bidi="ar-EG"/>
        </w:rPr>
      </w:pPr>
      <w:bookmarkStart w:id="119" w:name="_Toc235976251"/>
      <w:r w:rsidRPr="006D7555">
        <w:rPr>
          <w:rFonts w:ascii="Traditional Arabic" w:eastAsiaTheme="minorHAnsi" w:hAnsi="Traditional Arabic" w:cs="Traditional Arabic"/>
          <w:b/>
          <w:bCs/>
          <w:color w:val="auto"/>
          <w:sz w:val="24"/>
          <w:szCs w:val="24"/>
          <w:rtl/>
          <w:lang w:bidi="ar-EG"/>
        </w:rPr>
        <w:t>أبحاث ودراسات لم تكتمل بيانات نشرها</w:t>
      </w:r>
      <w:bookmarkEnd w:id="119"/>
    </w:p>
    <w:p w14:paraId="6D315534" w14:textId="77777777" w:rsidR="008074FA" w:rsidRPr="008074FA" w:rsidRDefault="008074FA" w:rsidP="00044ACF">
      <w:pPr>
        <w:numPr>
          <w:ilvl w:val="0"/>
          <w:numId w:val="36"/>
        </w:numPr>
        <w:bidi/>
        <w:spacing w:before="100" w:beforeAutospacing="1" w:after="100" w:afterAutospacing="1" w:line="24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العبادي، هاشم فوزي؛ والجابري، ليث شناوه</w:t>
      </w:r>
      <w:r w:rsidRPr="008074FA">
        <w:rPr>
          <w:rFonts w:ascii="Traditional Arabic" w:hAnsi="Traditional Arabic" w:cs="Traditional Arabic"/>
          <w:sz w:val="24"/>
          <w:szCs w:val="24"/>
          <w:lang w:bidi="ar-EG"/>
        </w:rPr>
        <w:t xml:space="preserve">. (2022). </w:t>
      </w:r>
      <w:r w:rsidRPr="008074FA">
        <w:rPr>
          <w:rFonts w:ascii="Traditional Arabic" w:hAnsi="Traditional Arabic" w:cs="Traditional Arabic"/>
          <w:b/>
          <w:bCs/>
          <w:sz w:val="24"/>
          <w:szCs w:val="24"/>
          <w:rtl/>
          <w:lang w:bidi="ar-EG"/>
        </w:rPr>
        <w:t>الاحتواء الاستراتيجي ودوره في تعزيز ريادة الأعمال الرقمية</w:t>
      </w:r>
      <w:r w:rsidRPr="008074FA">
        <w:rPr>
          <w:rFonts w:ascii="Traditional Arabic" w:hAnsi="Traditional Arabic" w:cs="Traditional Arabic"/>
          <w:sz w:val="24"/>
          <w:szCs w:val="24"/>
          <w:lang w:bidi="ar-EG"/>
        </w:rPr>
        <w:t>.</w:t>
      </w:r>
    </w:p>
    <w:p w14:paraId="189EA6B3" w14:textId="77777777" w:rsidR="008074FA" w:rsidRPr="008074FA" w:rsidRDefault="008074FA" w:rsidP="00044ACF">
      <w:pPr>
        <w:numPr>
          <w:ilvl w:val="0"/>
          <w:numId w:val="36"/>
        </w:numPr>
        <w:bidi/>
        <w:spacing w:before="100" w:beforeAutospacing="1" w:after="100" w:afterAutospacing="1" w:line="240" w:lineRule="auto"/>
        <w:rPr>
          <w:rFonts w:ascii="Traditional Arabic" w:hAnsi="Traditional Arabic" w:cs="Traditional Arabic"/>
          <w:sz w:val="24"/>
          <w:szCs w:val="24"/>
          <w:lang w:bidi="ar-EG"/>
        </w:rPr>
      </w:pPr>
      <w:r w:rsidRPr="008074FA">
        <w:rPr>
          <w:rFonts w:ascii="Traditional Arabic" w:hAnsi="Traditional Arabic" w:cs="Traditional Arabic"/>
          <w:sz w:val="24"/>
          <w:szCs w:val="24"/>
          <w:rtl/>
          <w:lang w:bidi="ar-EG"/>
        </w:rPr>
        <w:t>صديقي، صفية</w:t>
      </w:r>
      <w:r w:rsidRPr="008074FA">
        <w:rPr>
          <w:rFonts w:ascii="Traditional Arabic" w:hAnsi="Traditional Arabic" w:cs="Traditional Arabic"/>
          <w:sz w:val="24"/>
          <w:szCs w:val="24"/>
          <w:lang w:bidi="ar-EG"/>
        </w:rPr>
        <w:t xml:space="preserve">. (2019). </w:t>
      </w:r>
      <w:r w:rsidRPr="008074FA">
        <w:rPr>
          <w:rFonts w:ascii="Traditional Arabic" w:hAnsi="Traditional Arabic" w:cs="Traditional Arabic"/>
          <w:b/>
          <w:bCs/>
          <w:sz w:val="24"/>
          <w:szCs w:val="24"/>
          <w:rtl/>
          <w:lang w:bidi="ar-EG"/>
        </w:rPr>
        <w:t>الاستراتيجية المالية</w:t>
      </w:r>
      <w:r w:rsidRPr="008074FA">
        <w:rPr>
          <w:rFonts w:ascii="Traditional Arabic" w:hAnsi="Traditional Arabic" w:cs="Traditional Arabic"/>
          <w:sz w:val="24"/>
          <w:szCs w:val="24"/>
          <w:lang w:bidi="ar-EG"/>
        </w:rPr>
        <w:t xml:space="preserve">. </w:t>
      </w:r>
      <w:r w:rsidRPr="008074FA">
        <w:rPr>
          <w:rFonts w:ascii="Traditional Arabic" w:hAnsi="Traditional Arabic" w:cs="Traditional Arabic"/>
          <w:sz w:val="24"/>
          <w:szCs w:val="24"/>
          <w:rtl/>
          <w:lang w:bidi="ar-EG"/>
        </w:rPr>
        <w:t>كلية العلوم الاقتصادية والعلوم التجارية وعلوم التسيير</w:t>
      </w:r>
      <w:r w:rsidRPr="008074FA">
        <w:rPr>
          <w:rFonts w:ascii="Traditional Arabic" w:hAnsi="Traditional Arabic" w:cs="Traditional Arabic"/>
          <w:sz w:val="24"/>
          <w:szCs w:val="24"/>
          <w:lang w:bidi="ar-EG"/>
        </w:rPr>
        <w:t>.</w:t>
      </w:r>
    </w:p>
    <w:p w14:paraId="741BFDF1" w14:textId="628BDC0E" w:rsidR="008074FA" w:rsidRDefault="008074FA" w:rsidP="008074FA">
      <w:pPr>
        <w:bidi/>
        <w:rPr>
          <w:rtl/>
          <w:lang w:bidi="ar-EG"/>
        </w:rPr>
      </w:pPr>
    </w:p>
    <w:p w14:paraId="2A860225" w14:textId="6AF0FB04" w:rsidR="006D7555" w:rsidRDefault="006D7555" w:rsidP="006D7555">
      <w:pPr>
        <w:bidi/>
        <w:rPr>
          <w:rtl/>
          <w:lang w:bidi="ar-EG"/>
        </w:rPr>
      </w:pPr>
    </w:p>
    <w:p w14:paraId="39DAC283" w14:textId="2BFE7402" w:rsidR="006D7555" w:rsidRDefault="006D7555" w:rsidP="006D7555">
      <w:pPr>
        <w:bidi/>
        <w:rPr>
          <w:rtl/>
          <w:lang w:bidi="ar-EG"/>
        </w:rPr>
      </w:pPr>
    </w:p>
    <w:p w14:paraId="5BB53669" w14:textId="55EEF9BD" w:rsidR="006D7555" w:rsidRDefault="006D7555" w:rsidP="006D7555">
      <w:pPr>
        <w:bidi/>
        <w:rPr>
          <w:rtl/>
          <w:lang w:bidi="ar-EG"/>
        </w:rPr>
      </w:pPr>
    </w:p>
    <w:p w14:paraId="4BEFBC79" w14:textId="6B03DEE2" w:rsidR="006D7555" w:rsidRDefault="006D7555" w:rsidP="006D7555">
      <w:pPr>
        <w:bidi/>
        <w:rPr>
          <w:rtl/>
          <w:lang w:bidi="ar-EG"/>
        </w:rPr>
      </w:pPr>
    </w:p>
    <w:p w14:paraId="0E8A6822" w14:textId="22F39570" w:rsidR="006D7555" w:rsidRDefault="006D7555" w:rsidP="006D7555">
      <w:pPr>
        <w:bidi/>
        <w:rPr>
          <w:rtl/>
          <w:lang w:bidi="ar-EG"/>
        </w:rPr>
      </w:pPr>
    </w:p>
    <w:p w14:paraId="75B8B31D" w14:textId="25C039C1" w:rsidR="006D7555" w:rsidRDefault="006D7555" w:rsidP="006D7555">
      <w:pPr>
        <w:bidi/>
        <w:rPr>
          <w:rtl/>
          <w:lang w:bidi="ar-EG"/>
        </w:rPr>
      </w:pPr>
    </w:p>
    <w:p w14:paraId="5A746333" w14:textId="7409916B" w:rsidR="006D7555" w:rsidRDefault="006D7555" w:rsidP="006D7555">
      <w:pPr>
        <w:bidi/>
        <w:rPr>
          <w:rtl/>
          <w:lang w:bidi="ar-EG"/>
        </w:rPr>
      </w:pPr>
    </w:p>
    <w:p w14:paraId="2E1C9EB2" w14:textId="77777777" w:rsidR="006D7555" w:rsidRPr="008074FA" w:rsidRDefault="006D7555" w:rsidP="006D7555">
      <w:pPr>
        <w:bidi/>
        <w:rPr>
          <w:rtl/>
          <w:lang w:bidi="ar-EG"/>
        </w:rPr>
      </w:pPr>
    </w:p>
    <w:p w14:paraId="66AA0A85" w14:textId="77777777" w:rsidR="008074FA" w:rsidRPr="008074FA" w:rsidRDefault="008074FA" w:rsidP="008074FA">
      <w:pPr>
        <w:bidi/>
        <w:rPr>
          <w:rtl/>
          <w:lang w:bidi="ar-EG"/>
        </w:rPr>
      </w:pPr>
    </w:p>
    <w:p w14:paraId="0E72BA87" w14:textId="60A4EFA3" w:rsidR="006D2E7E" w:rsidRDefault="006D2E7E" w:rsidP="008074FA">
      <w:pPr>
        <w:pStyle w:val="Heading2"/>
        <w:jc w:val="center"/>
        <w:rPr>
          <w:rFonts w:ascii="Traditional Arabic" w:hAnsi="Traditional Arabic" w:cs="Traditional Arabic"/>
          <w:b/>
          <w:bCs/>
          <w:color w:val="auto"/>
          <w:sz w:val="24"/>
          <w:szCs w:val="24"/>
          <w:rtl/>
          <w:lang w:bidi="ar-EG"/>
        </w:rPr>
      </w:pPr>
      <w:bookmarkStart w:id="120" w:name="_Toc235976252"/>
      <w:r w:rsidRPr="00A56AAF">
        <w:rPr>
          <w:rFonts w:ascii="Traditional Arabic" w:hAnsi="Traditional Arabic" w:cs="Traditional Arabic"/>
          <w:b/>
          <w:bCs/>
          <w:color w:val="auto"/>
          <w:sz w:val="24"/>
          <w:szCs w:val="24"/>
          <w:rtl/>
          <w:lang w:bidi="ar-EG"/>
        </w:rPr>
        <w:lastRenderedPageBreak/>
        <w:t>مراجع باللغة الإنجليزية</w:t>
      </w:r>
      <w:bookmarkEnd w:id="120"/>
    </w:p>
    <w:p w14:paraId="328A2EBC" w14:textId="2D487189" w:rsidR="001B4536" w:rsidRDefault="001B4536" w:rsidP="001B4536">
      <w:pPr>
        <w:rPr>
          <w:rtl/>
          <w:lang w:bidi="ar-EG"/>
        </w:rPr>
      </w:pPr>
    </w:p>
    <w:p w14:paraId="292444E2" w14:textId="23B64084" w:rsidR="001B4536" w:rsidRPr="001B4536" w:rsidRDefault="001B4536" w:rsidP="001B4536">
      <w:pPr>
        <w:rPr>
          <w:b/>
          <w:bCs/>
          <w:lang w:bidi="ar-EG"/>
        </w:rPr>
      </w:pPr>
      <w:r w:rsidRPr="001B4536">
        <w:rPr>
          <w:b/>
          <w:bCs/>
          <w:lang w:bidi="ar-EG"/>
        </w:rPr>
        <w:t>Books:</w:t>
      </w:r>
    </w:p>
    <w:p w14:paraId="08DEEB20" w14:textId="77777777" w:rsidR="001B4536" w:rsidRDefault="006D2E7E" w:rsidP="00044ACF">
      <w:pPr>
        <w:pStyle w:val="FootnoteText"/>
        <w:numPr>
          <w:ilvl w:val="0"/>
          <w:numId w:val="28"/>
        </w:numPr>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Pr>
        <w:t>Gascoigne Heath. (2018).The Business Transformation Playbook. Published in Great Britain, by HOBA TECH LTD</w:t>
      </w:r>
      <w:r w:rsidRPr="00A56AAF">
        <w:rPr>
          <w:rFonts w:ascii="Traditional Arabic" w:hAnsi="Traditional Arabic" w:cs="Traditional Arabic"/>
          <w:sz w:val="24"/>
          <w:szCs w:val="24"/>
          <w:rtl/>
        </w:rPr>
        <w:t>.</w:t>
      </w:r>
    </w:p>
    <w:p w14:paraId="67A69FA1" w14:textId="77777777" w:rsidR="001B4536" w:rsidRDefault="006D2E7E" w:rsidP="00044ACF">
      <w:pPr>
        <w:pStyle w:val="FootnoteText"/>
        <w:numPr>
          <w:ilvl w:val="0"/>
          <w:numId w:val="28"/>
        </w:numPr>
        <w:spacing w:line="360" w:lineRule="auto"/>
        <w:rPr>
          <w:rFonts w:ascii="Traditional Arabic" w:hAnsi="Traditional Arabic" w:cs="Traditional Arabic"/>
          <w:sz w:val="24"/>
          <w:szCs w:val="24"/>
          <w:lang w:bidi="ar-EG"/>
        </w:rPr>
      </w:pPr>
      <w:r w:rsidRPr="001B4536">
        <w:rPr>
          <w:rFonts w:ascii="Traditional Arabic" w:hAnsi="Traditional Arabic" w:cs="Traditional Arabic"/>
          <w:sz w:val="24"/>
          <w:szCs w:val="24"/>
        </w:rPr>
        <w:t>Gat Gat</w:t>
      </w:r>
      <w:r w:rsidRPr="001B4536">
        <w:rPr>
          <w:rFonts w:ascii="Traditional Arabic" w:hAnsi="Traditional Arabic" w:cs="Traditional Arabic"/>
          <w:sz w:val="24"/>
          <w:szCs w:val="24"/>
          <w:rtl/>
        </w:rPr>
        <w:t>،</w:t>
      </w:r>
      <w:r w:rsidRPr="001B4536">
        <w:rPr>
          <w:rFonts w:ascii="Traditional Arabic" w:hAnsi="Traditional Arabic" w:cs="Traditional Arabic"/>
          <w:sz w:val="24"/>
          <w:szCs w:val="24"/>
        </w:rPr>
        <w:t xml:space="preserve"> Kosasi Sandy and Sulsatri Kartika. (2019). Enterprise Architecture: Key to Successful Digital Business Transformation. </w:t>
      </w:r>
      <w:r w:rsidRPr="001B4536">
        <w:rPr>
          <w:rFonts w:ascii="Traditional Arabic" w:hAnsi="Traditional Arabic" w:cs="Traditional Arabic"/>
          <w:i/>
          <w:iCs/>
          <w:sz w:val="24"/>
          <w:szCs w:val="24"/>
        </w:rPr>
        <w:t>Research Gate</w:t>
      </w:r>
    </w:p>
    <w:p w14:paraId="126C269A" w14:textId="77777777" w:rsidR="001B4536" w:rsidRPr="001B4536" w:rsidRDefault="006D2E7E" w:rsidP="00044ACF">
      <w:pPr>
        <w:pStyle w:val="FootnoteText"/>
        <w:numPr>
          <w:ilvl w:val="0"/>
          <w:numId w:val="28"/>
        </w:numPr>
        <w:spacing w:line="360" w:lineRule="auto"/>
        <w:rPr>
          <w:rFonts w:ascii="Traditional Arabic" w:hAnsi="Traditional Arabic" w:cs="Traditional Arabic"/>
          <w:sz w:val="24"/>
          <w:szCs w:val="24"/>
          <w:lang w:bidi="ar-EG"/>
        </w:rPr>
      </w:pPr>
      <w:r w:rsidRPr="001B4536">
        <w:rPr>
          <w:rFonts w:ascii="Traditional Arabic" w:hAnsi="Traditional Arabic" w:cs="Traditional Arabic"/>
          <w:sz w:val="24"/>
          <w:szCs w:val="24"/>
        </w:rPr>
        <w:t xml:space="preserve">Kasera Josef. (2022). A Guideline for Business Transformations through Enterprise Architecture (BTEA) in Namibia. </w:t>
      </w:r>
      <w:r w:rsidRPr="001B4536">
        <w:rPr>
          <w:rFonts w:ascii="Traditional Arabic" w:hAnsi="Traditional Arabic" w:cs="Traditional Arabic"/>
          <w:i/>
          <w:iCs/>
          <w:sz w:val="24"/>
          <w:szCs w:val="24"/>
        </w:rPr>
        <w:t>Research Gate</w:t>
      </w:r>
      <w:r w:rsidRPr="001B4536">
        <w:rPr>
          <w:rFonts w:ascii="Traditional Arabic" w:hAnsi="Traditional Arabic" w:cs="Traditional Arabic"/>
          <w:i/>
          <w:iCs/>
          <w:sz w:val="24"/>
          <w:szCs w:val="24"/>
          <w:rtl/>
        </w:rPr>
        <w:t>.</w:t>
      </w:r>
    </w:p>
    <w:p w14:paraId="07FF9C2E" w14:textId="427CE386" w:rsidR="006D2E7E" w:rsidRDefault="006D2E7E" w:rsidP="00044ACF">
      <w:pPr>
        <w:pStyle w:val="FootnoteText"/>
        <w:numPr>
          <w:ilvl w:val="0"/>
          <w:numId w:val="28"/>
        </w:numPr>
        <w:spacing w:line="360" w:lineRule="auto"/>
        <w:rPr>
          <w:rFonts w:ascii="Traditional Arabic" w:hAnsi="Traditional Arabic" w:cs="Traditional Arabic"/>
          <w:sz w:val="24"/>
          <w:szCs w:val="24"/>
          <w:lang w:bidi="ar-EG"/>
        </w:rPr>
      </w:pPr>
      <w:r w:rsidRPr="001B4536">
        <w:rPr>
          <w:rFonts w:ascii="Traditional Arabic" w:hAnsi="Traditional Arabic" w:cs="Traditional Arabic"/>
          <w:sz w:val="24"/>
          <w:szCs w:val="24"/>
        </w:rPr>
        <w:t>Business Architecture Guild. (2024). A Guide to the Business Architecture Body of Knowledge (BIZBOK Guide).</w:t>
      </w:r>
    </w:p>
    <w:p w14:paraId="35DA5281" w14:textId="77777777" w:rsidR="00D20F16" w:rsidRDefault="005B768E" w:rsidP="00044ACF">
      <w:pPr>
        <w:pStyle w:val="FootnoteText"/>
        <w:numPr>
          <w:ilvl w:val="0"/>
          <w:numId w:val="28"/>
        </w:numPr>
        <w:spacing w:line="360" w:lineRule="auto"/>
        <w:rPr>
          <w:rFonts w:ascii="Traditional Arabic" w:hAnsi="Traditional Arabic" w:cs="Traditional Arabic"/>
          <w:sz w:val="24"/>
          <w:szCs w:val="24"/>
        </w:rPr>
      </w:pPr>
      <w:r w:rsidRPr="005B768E">
        <w:rPr>
          <w:rFonts w:ascii="Traditional Arabic" w:hAnsi="Traditional Arabic" w:cs="Traditional Arabic"/>
          <w:sz w:val="24"/>
          <w:szCs w:val="24"/>
        </w:rPr>
        <w:t>KUEHN WHYNDE. (2023). Strategy to Reality. Published in New York, New York, by Morgan James Publishing</w:t>
      </w:r>
    </w:p>
    <w:p w14:paraId="0FC11E34" w14:textId="77777777" w:rsidR="00D20F16" w:rsidRDefault="006D2E7E" w:rsidP="00044ACF">
      <w:pPr>
        <w:pStyle w:val="FootnoteText"/>
        <w:numPr>
          <w:ilvl w:val="0"/>
          <w:numId w:val="28"/>
        </w:numPr>
        <w:spacing w:line="360" w:lineRule="auto"/>
        <w:rPr>
          <w:rFonts w:ascii="Traditional Arabic" w:hAnsi="Traditional Arabic" w:cs="Traditional Arabic"/>
          <w:sz w:val="24"/>
          <w:szCs w:val="24"/>
        </w:rPr>
      </w:pPr>
      <w:r w:rsidRPr="00D20F16">
        <w:rPr>
          <w:rFonts w:ascii="Traditional Arabic" w:hAnsi="Traditional Arabic" w:cs="Traditional Arabic"/>
          <w:sz w:val="24"/>
          <w:szCs w:val="24"/>
        </w:rPr>
        <w:t>Kasera Josef. (2022). A Guideline for Business Transformations through Enterprise Architecture (BTEA) in Namibia. Research Gate</w:t>
      </w:r>
      <w:r w:rsidRPr="00D20F16">
        <w:rPr>
          <w:rFonts w:ascii="Traditional Arabic" w:hAnsi="Traditional Arabic" w:cs="Traditional Arabic"/>
          <w:sz w:val="24"/>
          <w:szCs w:val="24"/>
          <w:rtl/>
        </w:rPr>
        <w:t>.</w:t>
      </w:r>
    </w:p>
    <w:p w14:paraId="3FC0D19B" w14:textId="27B4B3D8" w:rsidR="00D20F16" w:rsidRDefault="006D2E7E" w:rsidP="002E5FF0">
      <w:pPr>
        <w:pStyle w:val="FootnoteText"/>
        <w:numPr>
          <w:ilvl w:val="0"/>
          <w:numId w:val="28"/>
        </w:numPr>
        <w:spacing w:line="360" w:lineRule="auto"/>
        <w:rPr>
          <w:rFonts w:ascii="Traditional Arabic" w:hAnsi="Traditional Arabic" w:cs="Traditional Arabic"/>
          <w:sz w:val="24"/>
          <w:szCs w:val="24"/>
        </w:rPr>
      </w:pPr>
      <w:r w:rsidRPr="00D20F16">
        <w:rPr>
          <w:rFonts w:ascii="Traditional Arabic" w:hAnsi="Traditional Arabic" w:cs="Traditional Arabic"/>
          <w:sz w:val="24"/>
          <w:szCs w:val="24"/>
        </w:rPr>
        <w:t>Almashalah Sultan. (2020). Strategic alignment for digital transformation. CHALMERS UNIVERSITY OF TECHNOLOGY, Gothenburg, Sweden 2020, Report No. E2020:112.</w:t>
      </w:r>
      <w:r w:rsidR="002E5FF0" w:rsidRPr="002E5FF0">
        <w:t xml:space="preserve"> </w:t>
      </w:r>
      <w:r w:rsidR="002E5FF0" w:rsidRPr="002E5FF0">
        <w:rPr>
          <w:rFonts w:ascii="Traditional Arabic" w:hAnsi="Traditional Arabic" w:cs="Traditional Arabic"/>
          <w:sz w:val="24"/>
          <w:szCs w:val="24"/>
        </w:rPr>
        <w:t>https://sis.midocean.edu.km/</w:t>
      </w:r>
    </w:p>
    <w:p w14:paraId="19044466" w14:textId="3456F18F" w:rsidR="00D20F16" w:rsidRDefault="006D2E7E" w:rsidP="00044ACF">
      <w:pPr>
        <w:pStyle w:val="FootnoteText"/>
        <w:numPr>
          <w:ilvl w:val="0"/>
          <w:numId w:val="28"/>
        </w:numPr>
        <w:spacing w:line="360" w:lineRule="auto"/>
        <w:rPr>
          <w:rFonts w:ascii="Traditional Arabic" w:hAnsi="Traditional Arabic" w:cs="Traditional Arabic"/>
          <w:sz w:val="24"/>
          <w:szCs w:val="24"/>
        </w:rPr>
      </w:pPr>
      <w:r w:rsidRPr="00D20F16">
        <w:rPr>
          <w:rFonts w:ascii="Traditional Arabic" w:hAnsi="Traditional Arabic" w:cs="Traditional Arabic"/>
          <w:sz w:val="24"/>
          <w:szCs w:val="24"/>
          <w:lang w:bidi="ar-EG"/>
        </w:rPr>
        <w:t>ASQ. (</w:t>
      </w:r>
      <w:r w:rsidRPr="00D20F16">
        <w:rPr>
          <w:rFonts w:ascii="Traditional Arabic" w:hAnsi="Traditional Arabic" w:cs="Traditional Arabic"/>
          <w:sz w:val="24"/>
          <w:szCs w:val="24"/>
          <w:rtl/>
          <w:lang w:bidi="ar-EG"/>
        </w:rPr>
        <w:t>2021</w:t>
      </w:r>
      <w:r w:rsidRPr="00D20F16">
        <w:rPr>
          <w:rFonts w:ascii="Traditional Arabic" w:hAnsi="Traditional Arabic" w:cs="Traditional Arabic"/>
          <w:sz w:val="24"/>
          <w:szCs w:val="24"/>
          <w:lang w:bidi="ar-EG"/>
        </w:rPr>
        <w:t xml:space="preserve">). what is Organizational Excellence? Retrieved May </w:t>
      </w:r>
      <w:r w:rsidRPr="00D20F16">
        <w:rPr>
          <w:rFonts w:ascii="Traditional Arabic" w:hAnsi="Traditional Arabic" w:cs="Traditional Arabic"/>
          <w:sz w:val="24"/>
          <w:szCs w:val="24"/>
          <w:rtl/>
          <w:lang w:bidi="ar-EG"/>
        </w:rPr>
        <w:t>15</w:t>
      </w:r>
      <w:r w:rsidRPr="00D20F16">
        <w:rPr>
          <w:rFonts w:ascii="Traditional Arabic" w:hAnsi="Traditional Arabic" w:cs="Traditional Arabic"/>
          <w:sz w:val="24"/>
          <w:szCs w:val="24"/>
          <w:lang w:bidi="ar-EG"/>
        </w:rPr>
        <w:t xml:space="preserve">, </w:t>
      </w:r>
      <w:r w:rsidRPr="00D20F16">
        <w:rPr>
          <w:rFonts w:ascii="Traditional Arabic" w:hAnsi="Traditional Arabic" w:cs="Traditional Arabic"/>
          <w:sz w:val="24"/>
          <w:szCs w:val="24"/>
          <w:rtl/>
          <w:lang w:bidi="ar-EG"/>
        </w:rPr>
        <w:t>2021</w:t>
      </w:r>
      <w:r w:rsidRPr="00D20F16">
        <w:rPr>
          <w:rFonts w:ascii="Traditional Arabic" w:hAnsi="Traditional Arabic" w:cs="Traditional Arabic"/>
          <w:sz w:val="24"/>
          <w:szCs w:val="24"/>
          <w:lang w:bidi="ar-EG"/>
        </w:rPr>
        <w:t xml:space="preserve">, from American Society for Quality: </w:t>
      </w:r>
      <w:hyperlink r:id="rId25" w:history="1">
        <w:r w:rsidR="00D20F16" w:rsidRPr="00A96D3C">
          <w:rPr>
            <w:rStyle w:val="Hyperlink"/>
            <w:rFonts w:ascii="Traditional Arabic" w:hAnsi="Traditional Arabic" w:cs="Traditional Arabic"/>
            <w:sz w:val="24"/>
            <w:szCs w:val="24"/>
            <w:lang w:bidi="ar-EG"/>
          </w:rPr>
          <w:t>http://asq.org/learn-about-quality/organizational-excellence</w:t>
        </w:r>
      </w:hyperlink>
      <w:r w:rsidRPr="00D20F16">
        <w:rPr>
          <w:rFonts w:ascii="Traditional Arabic" w:hAnsi="Traditional Arabic" w:cs="Traditional Arabic"/>
          <w:sz w:val="24"/>
          <w:szCs w:val="24"/>
          <w:rtl/>
          <w:lang w:bidi="ar-EG"/>
        </w:rPr>
        <w:t>.</w:t>
      </w:r>
    </w:p>
    <w:p w14:paraId="60B633ED" w14:textId="2F0D2322" w:rsidR="00D20F16" w:rsidRDefault="006D2E7E" w:rsidP="00044ACF">
      <w:pPr>
        <w:pStyle w:val="FootnoteText"/>
        <w:numPr>
          <w:ilvl w:val="0"/>
          <w:numId w:val="28"/>
        </w:numPr>
        <w:spacing w:line="360" w:lineRule="auto"/>
        <w:rPr>
          <w:rFonts w:ascii="Traditional Arabic" w:hAnsi="Traditional Arabic" w:cs="Traditional Arabic"/>
          <w:sz w:val="24"/>
          <w:szCs w:val="24"/>
        </w:rPr>
      </w:pPr>
      <w:r w:rsidRPr="00D20F16">
        <w:rPr>
          <w:rFonts w:ascii="Traditional Arabic" w:hAnsi="Traditional Arabic" w:cs="Traditional Arabic"/>
          <w:sz w:val="24"/>
          <w:szCs w:val="24"/>
          <w:lang w:bidi="ar-EG"/>
        </w:rPr>
        <w:t>Berghaus</w:t>
      </w:r>
      <w:r w:rsidRPr="00D20F16">
        <w:rPr>
          <w:rFonts w:ascii="Traditional Arabic" w:hAnsi="Traditional Arabic" w:cs="Traditional Arabic"/>
          <w:sz w:val="24"/>
          <w:szCs w:val="24"/>
          <w:rtl/>
          <w:lang w:bidi="ar-EG"/>
        </w:rPr>
        <w:t>،</w:t>
      </w:r>
      <w:r w:rsidRPr="00D20F16">
        <w:rPr>
          <w:rFonts w:ascii="Traditional Arabic" w:hAnsi="Traditional Arabic" w:cs="Traditional Arabic"/>
          <w:sz w:val="24"/>
          <w:szCs w:val="24"/>
          <w:lang w:bidi="ar-EG"/>
        </w:rPr>
        <w:t xml:space="preserve"> S.</w:t>
      </w:r>
      <w:r w:rsidRPr="00D20F16">
        <w:rPr>
          <w:rFonts w:ascii="Traditional Arabic" w:hAnsi="Traditional Arabic" w:cs="Traditional Arabic"/>
          <w:sz w:val="24"/>
          <w:szCs w:val="24"/>
          <w:rtl/>
          <w:lang w:bidi="ar-EG"/>
        </w:rPr>
        <w:t>،</w:t>
      </w:r>
      <w:r w:rsidRPr="00D20F16">
        <w:rPr>
          <w:rFonts w:ascii="Traditional Arabic" w:hAnsi="Traditional Arabic" w:cs="Traditional Arabic"/>
          <w:sz w:val="24"/>
          <w:szCs w:val="24"/>
          <w:lang w:bidi="ar-EG"/>
        </w:rPr>
        <w:t xml:space="preserve"> Back</w:t>
      </w:r>
      <w:r w:rsidRPr="00D20F16">
        <w:rPr>
          <w:rFonts w:ascii="Traditional Arabic" w:hAnsi="Traditional Arabic" w:cs="Traditional Arabic"/>
          <w:sz w:val="24"/>
          <w:szCs w:val="24"/>
          <w:rtl/>
          <w:lang w:bidi="ar-EG"/>
        </w:rPr>
        <w:t>،</w:t>
      </w:r>
      <w:r w:rsidRPr="00D20F16">
        <w:rPr>
          <w:rFonts w:ascii="Traditional Arabic" w:hAnsi="Traditional Arabic" w:cs="Traditional Arabic"/>
          <w:sz w:val="24"/>
          <w:szCs w:val="24"/>
          <w:lang w:bidi="ar-EG"/>
        </w:rPr>
        <w:t xml:space="preserve"> A.</w:t>
      </w:r>
      <w:r w:rsidRPr="00D20F16">
        <w:rPr>
          <w:rFonts w:ascii="Traditional Arabic" w:hAnsi="Traditional Arabic" w:cs="Traditional Arabic"/>
          <w:sz w:val="24"/>
          <w:szCs w:val="24"/>
          <w:rtl/>
          <w:lang w:bidi="ar-EG"/>
        </w:rPr>
        <w:t>،</w:t>
      </w:r>
      <w:r w:rsidRPr="00D20F16">
        <w:rPr>
          <w:rFonts w:ascii="Traditional Arabic" w:hAnsi="Traditional Arabic" w:cs="Traditional Arabic"/>
          <w:sz w:val="24"/>
          <w:szCs w:val="24"/>
          <w:lang w:bidi="ar-EG"/>
        </w:rPr>
        <w:t xml:space="preserve"> &amp; Kaltenrieder</w:t>
      </w:r>
      <w:r w:rsidRPr="00D20F16">
        <w:rPr>
          <w:rFonts w:ascii="Traditional Arabic" w:hAnsi="Traditional Arabic" w:cs="Traditional Arabic"/>
          <w:sz w:val="24"/>
          <w:szCs w:val="24"/>
          <w:rtl/>
          <w:lang w:bidi="ar-EG"/>
        </w:rPr>
        <w:t>،</w:t>
      </w:r>
      <w:r w:rsidRPr="00D20F16">
        <w:rPr>
          <w:rFonts w:ascii="Traditional Arabic" w:hAnsi="Traditional Arabic" w:cs="Traditional Arabic"/>
          <w:sz w:val="24"/>
          <w:szCs w:val="24"/>
          <w:lang w:bidi="ar-EG"/>
        </w:rPr>
        <w:t xml:space="preserve"> B. (</w:t>
      </w:r>
      <w:r w:rsidRPr="00D20F16">
        <w:rPr>
          <w:rFonts w:ascii="Traditional Arabic" w:hAnsi="Traditional Arabic" w:cs="Traditional Arabic"/>
          <w:sz w:val="24"/>
          <w:szCs w:val="24"/>
          <w:rtl/>
          <w:lang w:bidi="ar-EG"/>
        </w:rPr>
        <w:t>2017</w:t>
      </w:r>
      <w:r w:rsidRPr="00D20F16">
        <w:rPr>
          <w:rFonts w:ascii="Traditional Arabic" w:hAnsi="Traditional Arabic" w:cs="Traditional Arabic"/>
          <w:sz w:val="24"/>
          <w:szCs w:val="24"/>
          <w:lang w:bidi="ar-EG"/>
        </w:rPr>
        <w:t xml:space="preserve">). Digital Maturity and Transformation Report </w:t>
      </w:r>
      <w:r w:rsidRPr="00D20F16">
        <w:rPr>
          <w:rFonts w:ascii="Traditional Arabic" w:hAnsi="Traditional Arabic" w:cs="Traditional Arabic"/>
          <w:sz w:val="24"/>
          <w:szCs w:val="24"/>
          <w:rtl/>
          <w:lang w:bidi="ar-EG"/>
        </w:rPr>
        <w:t>2017</w:t>
      </w:r>
      <w:r w:rsidRPr="00D20F16">
        <w:rPr>
          <w:rFonts w:ascii="Traditional Arabic" w:hAnsi="Traditional Arabic" w:cs="Traditional Arabic"/>
          <w:sz w:val="24"/>
          <w:szCs w:val="24"/>
          <w:lang w:bidi="ar-EG"/>
        </w:rPr>
        <w:t>. Switzerland: Universität St.Gallen.</w:t>
      </w:r>
      <w:r w:rsidR="00D20F16">
        <w:rPr>
          <w:rFonts w:ascii="Traditional Arabic" w:hAnsi="Traditional Arabic" w:cs="Traditional Arabic"/>
          <w:sz w:val="24"/>
          <w:szCs w:val="24"/>
          <w:lang w:bidi="ar-EG"/>
        </w:rPr>
        <w:t xml:space="preserve"> Retrieved from </w:t>
      </w:r>
      <w:hyperlink r:id="rId26" w:history="1">
        <w:r w:rsidR="00D20F16" w:rsidRPr="00A96D3C">
          <w:rPr>
            <w:rStyle w:val="Hyperlink"/>
            <w:rFonts w:ascii="Traditional Arabic" w:hAnsi="Traditional Arabic" w:cs="Traditional Arabic"/>
            <w:sz w:val="24"/>
            <w:szCs w:val="24"/>
            <w:lang w:bidi="ar-EG"/>
          </w:rPr>
          <w:t>www.crosswalk.ch/dmcheck</w:t>
        </w:r>
      </w:hyperlink>
    </w:p>
    <w:p w14:paraId="2E2FD184" w14:textId="77777777" w:rsidR="00D20F16" w:rsidRDefault="006D2E7E" w:rsidP="00044ACF">
      <w:pPr>
        <w:pStyle w:val="FootnoteText"/>
        <w:numPr>
          <w:ilvl w:val="0"/>
          <w:numId w:val="28"/>
        </w:numPr>
        <w:spacing w:line="360" w:lineRule="auto"/>
        <w:rPr>
          <w:rFonts w:ascii="Traditional Arabic" w:hAnsi="Traditional Arabic" w:cs="Traditional Arabic"/>
          <w:sz w:val="24"/>
          <w:szCs w:val="24"/>
        </w:rPr>
      </w:pPr>
      <w:r w:rsidRPr="00D20F16">
        <w:rPr>
          <w:rFonts w:ascii="Traditional Arabic" w:hAnsi="Traditional Arabic" w:cs="Traditional Arabic"/>
          <w:sz w:val="24"/>
          <w:szCs w:val="24"/>
          <w:lang w:bidi="ar-EG"/>
        </w:rPr>
        <w:lastRenderedPageBreak/>
        <w:t>Pakurár, Miklós, Haddad, Hossam, Nagy, János, Popp, József, Oláh, Judit (</w:t>
      </w:r>
      <w:r w:rsidRPr="00D20F16">
        <w:rPr>
          <w:rFonts w:ascii="Traditional Arabic" w:hAnsi="Traditional Arabic" w:cs="Traditional Arabic"/>
          <w:sz w:val="24"/>
          <w:szCs w:val="24"/>
          <w:rtl/>
          <w:lang w:bidi="ar-EG"/>
        </w:rPr>
        <w:t>2019</w:t>
      </w:r>
      <w:r w:rsidRPr="00D20F16">
        <w:rPr>
          <w:rFonts w:ascii="Traditional Arabic" w:hAnsi="Traditional Arabic" w:cs="Traditional Arabic"/>
          <w:sz w:val="24"/>
          <w:szCs w:val="24"/>
          <w:lang w:bidi="ar-EG"/>
        </w:rPr>
        <w:t xml:space="preserve">) the Service Quality Dimensions that Affect Customer Satisfaction in the Jordanian Banking Sector, Sustainability </w:t>
      </w:r>
      <w:r w:rsidRPr="00D20F16">
        <w:rPr>
          <w:rFonts w:ascii="Traditional Arabic" w:hAnsi="Traditional Arabic" w:cs="Traditional Arabic"/>
          <w:sz w:val="24"/>
          <w:szCs w:val="24"/>
          <w:rtl/>
          <w:lang w:bidi="ar-EG"/>
        </w:rPr>
        <w:t>2019</w:t>
      </w:r>
      <w:r w:rsidRPr="00D20F16">
        <w:rPr>
          <w:rFonts w:ascii="Traditional Arabic" w:hAnsi="Traditional Arabic" w:cs="Traditional Arabic"/>
          <w:sz w:val="24"/>
          <w:szCs w:val="24"/>
          <w:lang w:bidi="ar-EG"/>
        </w:rPr>
        <w:t xml:space="preserve">, </w:t>
      </w:r>
      <w:r w:rsidRPr="00D20F16">
        <w:rPr>
          <w:rFonts w:ascii="Traditional Arabic" w:hAnsi="Traditional Arabic" w:cs="Traditional Arabic"/>
          <w:sz w:val="24"/>
          <w:szCs w:val="24"/>
          <w:rtl/>
          <w:lang w:bidi="ar-EG"/>
        </w:rPr>
        <w:t>11</w:t>
      </w:r>
      <w:r w:rsidRPr="00D20F16">
        <w:rPr>
          <w:rFonts w:ascii="Traditional Arabic" w:hAnsi="Traditional Arabic" w:cs="Traditional Arabic"/>
          <w:sz w:val="24"/>
          <w:szCs w:val="24"/>
          <w:lang w:bidi="ar-EG"/>
        </w:rPr>
        <w:t xml:space="preserve">, </w:t>
      </w:r>
      <w:r w:rsidRPr="00D20F16">
        <w:rPr>
          <w:rFonts w:ascii="Traditional Arabic" w:hAnsi="Traditional Arabic" w:cs="Traditional Arabic"/>
          <w:sz w:val="24"/>
          <w:szCs w:val="24"/>
          <w:rtl/>
          <w:lang w:bidi="ar-EG"/>
        </w:rPr>
        <w:t>1113</w:t>
      </w:r>
      <w:r w:rsidRPr="00D20F16">
        <w:rPr>
          <w:rFonts w:ascii="Traditional Arabic" w:hAnsi="Traditional Arabic" w:cs="Traditional Arabic"/>
          <w:sz w:val="24"/>
          <w:szCs w:val="24"/>
          <w:lang w:bidi="ar-EG"/>
        </w:rPr>
        <w:t xml:space="preserve">., pp. </w:t>
      </w:r>
      <w:r w:rsidRPr="00D20F16">
        <w:rPr>
          <w:rFonts w:ascii="Traditional Arabic" w:hAnsi="Traditional Arabic" w:cs="Traditional Arabic"/>
          <w:sz w:val="24"/>
          <w:szCs w:val="24"/>
          <w:rtl/>
          <w:lang w:bidi="ar-EG"/>
        </w:rPr>
        <w:t>1-24</w:t>
      </w:r>
      <w:r w:rsidRPr="00D20F16">
        <w:rPr>
          <w:rFonts w:ascii="Traditional Arabic" w:hAnsi="Traditional Arabic" w:cs="Traditional Arabic"/>
          <w:sz w:val="24"/>
          <w:szCs w:val="24"/>
          <w:lang w:bidi="ar-EG"/>
        </w:rPr>
        <w:t>.</w:t>
      </w:r>
    </w:p>
    <w:p w14:paraId="5C14E21A" w14:textId="77777777" w:rsidR="00D20F16" w:rsidRDefault="006D2E7E" w:rsidP="00044ACF">
      <w:pPr>
        <w:pStyle w:val="FootnoteText"/>
        <w:numPr>
          <w:ilvl w:val="0"/>
          <w:numId w:val="28"/>
        </w:numPr>
        <w:spacing w:line="360" w:lineRule="auto"/>
        <w:rPr>
          <w:rFonts w:ascii="Traditional Arabic" w:hAnsi="Traditional Arabic" w:cs="Traditional Arabic"/>
          <w:sz w:val="24"/>
          <w:szCs w:val="24"/>
        </w:rPr>
      </w:pPr>
      <w:r w:rsidRPr="00D20F16">
        <w:rPr>
          <w:rFonts w:ascii="Traditional Arabic" w:hAnsi="Traditional Arabic" w:cs="Traditional Arabic"/>
          <w:sz w:val="24"/>
          <w:szCs w:val="24"/>
          <w:lang w:bidi="ar-EG"/>
        </w:rPr>
        <w:t>Saidi Atanda Mustapha (</w:t>
      </w:r>
      <w:r w:rsidRPr="00D20F16">
        <w:rPr>
          <w:rFonts w:ascii="Traditional Arabic" w:hAnsi="Traditional Arabic" w:cs="Traditional Arabic"/>
          <w:sz w:val="24"/>
          <w:szCs w:val="24"/>
          <w:rtl/>
          <w:lang w:bidi="ar-EG"/>
        </w:rPr>
        <w:t>2018</w:t>
      </w:r>
      <w:r w:rsidRPr="00D20F16">
        <w:rPr>
          <w:rFonts w:ascii="Traditional Arabic" w:hAnsi="Traditional Arabic" w:cs="Traditional Arabic"/>
          <w:sz w:val="24"/>
          <w:szCs w:val="24"/>
          <w:lang w:bidi="ar-EG"/>
        </w:rPr>
        <w:t xml:space="preserve">) E-Payment Technology Effect on Bank Performance in Emerging Economies-Evidence from Nigeria, Open Innov. Technol. Mark. Complex. </w:t>
      </w:r>
      <w:r w:rsidRPr="00D20F16">
        <w:rPr>
          <w:rFonts w:ascii="Traditional Arabic" w:hAnsi="Traditional Arabic" w:cs="Traditional Arabic"/>
          <w:sz w:val="24"/>
          <w:szCs w:val="24"/>
          <w:rtl/>
          <w:lang w:bidi="ar-EG"/>
        </w:rPr>
        <w:t>2018</w:t>
      </w:r>
      <w:r w:rsidRPr="00D20F16">
        <w:rPr>
          <w:rFonts w:ascii="Traditional Arabic" w:hAnsi="Traditional Arabic" w:cs="Traditional Arabic"/>
          <w:sz w:val="24"/>
          <w:szCs w:val="24"/>
          <w:lang w:bidi="ar-EG"/>
        </w:rPr>
        <w:t xml:space="preserve">, </w:t>
      </w:r>
      <w:r w:rsidRPr="00D20F16">
        <w:rPr>
          <w:rFonts w:ascii="Traditional Arabic" w:hAnsi="Traditional Arabic" w:cs="Traditional Arabic"/>
          <w:sz w:val="24"/>
          <w:szCs w:val="24"/>
          <w:rtl/>
          <w:lang w:bidi="ar-EG"/>
        </w:rPr>
        <w:t>4</w:t>
      </w:r>
      <w:r w:rsidRPr="00D20F16">
        <w:rPr>
          <w:rFonts w:ascii="Traditional Arabic" w:hAnsi="Traditional Arabic" w:cs="Traditional Arabic"/>
          <w:sz w:val="24"/>
          <w:szCs w:val="24"/>
          <w:lang w:bidi="ar-EG"/>
        </w:rPr>
        <w:t xml:space="preserve">, </w:t>
      </w:r>
      <w:r w:rsidRPr="00D20F16">
        <w:rPr>
          <w:rFonts w:ascii="Traditional Arabic" w:hAnsi="Traditional Arabic" w:cs="Traditional Arabic"/>
          <w:sz w:val="24"/>
          <w:szCs w:val="24"/>
          <w:rtl/>
          <w:lang w:bidi="ar-EG"/>
        </w:rPr>
        <w:t>43</w:t>
      </w:r>
      <w:r w:rsidRPr="00D20F16">
        <w:rPr>
          <w:rFonts w:ascii="Traditional Arabic" w:hAnsi="Traditional Arabic" w:cs="Traditional Arabic"/>
          <w:sz w:val="24"/>
          <w:szCs w:val="24"/>
          <w:lang w:bidi="ar-EG"/>
        </w:rPr>
        <w:t>.</w:t>
      </w:r>
    </w:p>
    <w:p w14:paraId="42BD0B47" w14:textId="77777777" w:rsidR="00D20F16" w:rsidRDefault="006D2E7E" w:rsidP="00044ACF">
      <w:pPr>
        <w:pStyle w:val="FootnoteText"/>
        <w:numPr>
          <w:ilvl w:val="0"/>
          <w:numId w:val="28"/>
        </w:numPr>
        <w:spacing w:line="360" w:lineRule="auto"/>
        <w:rPr>
          <w:rFonts w:ascii="Traditional Arabic" w:hAnsi="Traditional Arabic" w:cs="Traditional Arabic"/>
          <w:sz w:val="24"/>
          <w:szCs w:val="24"/>
        </w:rPr>
      </w:pPr>
      <w:r w:rsidRPr="00D20F16">
        <w:rPr>
          <w:rFonts w:ascii="Traditional Arabic" w:hAnsi="Traditional Arabic" w:cs="Traditional Arabic"/>
          <w:sz w:val="24"/>
          <w:szCs w:val="24"/>
          <w:lang w:bidi="ar-EG"/>
        </w:rPr>
        <w:t>Sakanko, Musa Abdullah, David, Joseph (</w:t>
      </w:r>
      <w:r w:rsidRPr="00D20F16">
        <w:rPr>
          <w:rFonts w:ascii="Traditional Arabic" w:hAnsi="Traditional Arabic" w:cs="Traditional Arabic"/>
          <w:sz w:val="24"/>
          <w:szCs w:val="24"/>
          <w:rtl/>
          <w:lang w:bidi="ar-EG"/>
        </w:rPr>
        <w:t>2019</w:t>
      </w:r>
      <w:r w:rsidRPr="00D20F16">
        <w:rPr>
          <w:rFonts w:ascii="Traditional Arabic" w:hAnsi="Traditional Arabic" w:cs="Traditional Arabic"/>
          <w:sz w:val="24"/>
          <w:szCs w:val="24"/>
          <w:lang w:bidi="ar-EG"/>
        </w:rPr>
        <w:t>) The Effect of Electronic Payment Systems on Financial Performance of Microfinance Banks in Niger State, Jurnal Bisnis dan</w:t>
      </w:r>
      <w:r w:rsidR="00D20F16">
        <w:rPr>
          <w:rFonts w:ascii="Traditional Arabic" w:hAnsi="Traditional Arabic" w:cs="Traditional Arabic"/>
          <w:sz w:val="24"/>
          <w:szCs w:val="24"/>
        </w:rPr>
        <w:t xml:space="preserve"> </w:t>
      </w:r>
      <w:r w:rsidRPr="00D20F16">
        <w:rPr>
          <w:rFonts w:ascii="Traditional Arabic" w:hAnsi="Traditional Arabic" w:cs="Traditional Arabic"/>
          <w:sz w:val="24"/>
          <w:szCs w:val="24"/>
          <w:lang w:bidi="ar-EG"/>
        </w:rPr>
        <w:t xml:space="preserve">Mongiomon Volume </w:t>
      </w:r>
      <w:r w:rsidRPr="00D20F16">
        <w:rPr>
          <w:rFonts w:ascii="Traditional Arabic" w:hAnsi="Traditional Arabic" w:cs="Traditional Arabic"/>
          <w:sz w:val="24"/>
          <w:szCs w:val="24"/>
          <w:rtl/>
          <w:lang w:bidi="ar-EG"/>
        </w:rPr>
        <w:t>0</w:t>
      </w:r>
    </w:p>
    <w:p w14:paraId="46EBA09E" w14:textId="77777777" w:rsidR="00D20F16" w:rsidRDefault="00CA6D5E" w:rsidP="00044ACF">
      <w:pPr>
        <w:pStyle w:val="FootnoteText"/>
        <w:numPr>
          <w:ilvl w:val="0"/>
          <w:numId w:val="28"/>
        </w:numPr>
        <w:spacing w:line="360" w:lineRule="auto"/>
        <w:rPr>
          <w:rFonts w:ascii="Traditional Arabic" w:hAnsi="Traditional Arabic" w:cs="Traditional Arabic"/>
          <w:sz w:val="24"/>
          <w:szCs w:val="24"/>
        </w:rPr>
      </w:pPr>
      <w:r w:rsidRPr="00D20F16">
        <w:rPr>
          <w:rFonts w:ascii="Traditional Arabic" w:hAnsi="Traditional Arabic" w:cs="Traditional Arabic"/>
          <w:sz w:val="24"/>
          <w:szCs w:val="24"/>
          <w:lang w:bidi="ar-EG"/>
        </w:rPr>
        <w:t>Gideon Mekonnen Jonathan, Lazar Rusu &amp; Wim Van Grembergen, (2021), Business-IT Alignment and Digital Transformation: Setting A Research Agenda, 29TH INTERNATIONAL CONFERENCE ON INFORMATION SYSTEMS DEVELOPMENT (ISD2021 VALENCIA, SPAIN).</w:t>
      </w:r>
    </w:p>
    <w:p w14:paraId="6CCDD334" w14:textId="5C3DFCD4" w:rsidR="007B377A" w:rsidRPr="004B6BEF" w:rsidRDefault="007B377A" w:rsidP="00044ACF">
      <w:pPr>
        <w:pStyle w:val="FootnoteText"/>
        <w:numPr>
          <w:ilvl w:val="0"/>
          <w:numId w:val="28"/>
        </w:numPr>
        <w:spacing w:line="360" w:lineRule="auto"/>
        <w:rPr>
          <w:rStyle w:val="Hyperlink"/>
          <w:rFonts w:ascii="Traditional Arabic" w:hAnsi="Traditional Arabic" w:cs="Traditional Arabic"/>
          <w:color w:val="auto"/>
          <w:sz w:val="24"/>
          <w:szCs w:val="24"/>
          <w:u w:val="none"/>
        </w:rPr>
      </w:pPr>
      <w:r w:rsidRPr="00D20F16">
        <w:rPr>
          <w:rFonts w:ascii="Traditional Arabic" w:hAnsi="Traditional Arabic" w:cs="Traditional Arabic"/>
          <w:sz w:val="24"/>
          <w:szCs w:val="24"/>
          <w:lang w:bidi="ar-EG"/>
        </w:rPr>
        <w:t xml:space="preserve">Jannis Beesea, Kazem Haki a,b, Raphael Schillingc, Martin Krausd, Stephan Aiera and Robert Winter, (2023), Strategic alignment of enterprise architecture management – how portfolios of control mechanisms track a decade of enterprise transformation at Commerzbank, EUROPEAN JOURNAL OF INFORMATION SYSTEMS 2023, VOL. 32, NO. 1, 92–105 </w:t>
      </w:r>
      <w:hyperlink r:id="rId27" w:history="1">
        <w:r w:rsidRPr="00D20F16">
          <w:rPr>
            <w:rStyle w:val="Hyperlink"/>
            <w:rFonts w:ascii="Traditional Arabic" w:hAnsi="Traditional Arabic" w:cs="Traditional Arabic"/>
            <w:sz w:val="24"/>
            <w:szCs w:val="24"/>
            <w:lang w:bidi="ar-EG"/>
          </w:rPr>
          <w:t>https://doi.org/10.1080/0960085X.2022.2085200</w:t>
        </w:r>
      </w:hyperlink>
    </w:p>
    <w:p w14:paraId="51192A8E" w14:textId="1C68438C" w:rsidR="004B6BEF" w:rsidRPr="004B6BEF" w:rsidRDefault="004B6BEF" w:rsidP="004B6BEF">
      <w:pPr>
        <w:pStyle w:val="FootnoteText"/>
        <w:spacing w:line="360" w:lineRule="auto"/>
        <w:rPr>
          <w:b/>
          <w:bCs/>
          <w:sz w:val="22"/>
          <w:szCs w:val="22"/>
          <w:lang w:bidi="ar-EG"/>
        </w:rPr>
      </w:pPr>
      <w:r w:rsidRPr="004B6BEF">
        <w:rPr>
          <w:b/>
          <w:bCs/>
          <w:sz w:val="22"/>
          <w:szCs w:val="22"/>
        </w:rPr>
        <w:t>Papers:</w:t>
      </w:r>
    </w:p>
    <w:p w14:paraId="6C9D9D20" w14:textId="54F4BEF5" w:rsidR="00E05AF2" w:rsidRPr="004B6BEF" w:rsidRDefault="004B6BEF" w:rsidP="00044ACF">
      <w:pPr>
        <w:pStyle w:val="FootnoteText"/>
        <w:numPr>
          <w:ilvl w:val="0"/>
          <w:numId w:val="29"/>
        </w:numPr>
        <w:spacing w:line="360" w:lineRule="auto"/>
      </w:pPr>
      <w:r w:rsidRPr="004B6BEF">
        <w:rPr>
          <w:rFonts w:ascii="Traditional Arabic" w:hAnsi="Traditional Arabic" w:cs="Traditional Arabic"/>
          <w:sz w:val="24"/>
          <w:szCs w:val="24"/>
          <w:lang w:bidi="ar-EG"/>
        </w:rPr>
        <w:t>Ibrahim Abunadi. (2019). Enterprise Architecture Best Practices in</w:t>
      </w:r>
      <w:r w:rsidRPr="004B6BEF">
        <w:rPr>
          <w:rFonts w:ascii="Traditional Arabic" w:hAnsi="Traditional Arabic" w:cs="Traditional Arabic"/>
          <w:sz w:val="24"/>
          <w:szCs w:val="24"/>
          <w:rtl/>
          <w:lang w:bidi="ar-EG"/>
        </w:rPr>
        <w:t xml:space="preserve"> </w:t>
      </w:r>
      <w:r w:rsidRPr="004B6BEF">
        <w:rPr>
          <w:rFonts w:ascii="Traditional Arabic" w:hAnsi="Traditional Arabic" w:cs="Traditional Arabic"/>
          <w:sz w:val="24"/>
          <w:szCs w:val="24"/>
          <w:lang w:bidi="ar-EG"/>
        </w:rPr>
        <w:t>Large Corporations. Information by MDPI Journalist</w:t>
      </w:r>
    </w:p>
    <w:p w14:paraId="4C4E9305" w14:textId="45327017" w:rsidR="004B6BEF" w:rsidRPr="004B6BEF" w:rsidRDefault="004B6BEF" w:rsidP="00044ACF">
      <w:pPr>
        <w:pStyle w:val="FootnoteText"/>
        <w:numPr>
          <w:ilvl w:val="0"/>
          <w:numId w:val="29"/>
        </w:numPr>
        <w:spacing w:line="360" w:lineRule="auto"/>
      </w:pPr>
      <w:r w:rsidRPr="004B6BEF">
        <w:rPr>
          <w:rFonts w:ascii="Traditional Arabic" w:hAnsi="Traditional Arabic" w:cs="Traditional Arabic"/>
          <w:sz w:val="24"/>
          <w:szCs w:val="24"/>
        </w:rPr>
        <w:t>Eto'o Niemi and Samuli Bakl. (2019). The Benefits of Enterprise Architecture in Organizational Transformation. Springer Journalist</w:t>
      </w:r>
    </w:p>
    <w:p w14:paraId="43999939" w14:textId="77777777" w:rsidR="004B6BEF" w:rsidRPr="004B6BEF" w:rsidRDefault="004B6BEF" w:rsidP="00044ACF">
      <w:pPr>
        <w:pStyle w:val="ListParagraph"/>
        <w:numPr>
          <w:ilvl w:val="0"/>
          <w:numId w:val="29"/>
        </w:numPr>
        <w:spacing w:after="200" w:line="276" w:lineRule="auto"/>
        <w:rPr>
          <w:rFonts w:ascii="Traditional Arabic" w:hAnsi="Traditional Arabic" w:cs="Traditional Arabic"/>
          <w:sz w:val="24"/>
          <w:szCs w:val="24"/>
        </w:rPr>
      </w:pPr>
      <w:r w:rsidRPr="004B6BEF">
        <w:rPr>
          <w:rFonts w:ascii="Traditional Arabic" w:hAnsi="Traditional Arabic" w:cs="Traditional Arabic"/>
          <w:sz w:val="24"/>
          <w:szCs w:val="24"/>
        </w:rPr>
        <w:t>Svyatoslav Kotusev, Sherah Kurnia, et al. (2020). Can Enterprise Architecture Be Based on the Business Strategy?. ScholarSpace Journalist.</w:t>
      </w:r>
    </w:p>
    <w:p w14:paraId="53275EA4" w14:textId="77777777" w:rsidR="004B6BEF" w:rsidRPr="004B6BEF" w:rsidRDefault="004B6BEF" w:rsidP="00044ACF">
      <w:pPr>
        <w:pStyle w:val="ListParagraph"/>
        <w:numPr>
          <w:ilvl w:val="0"/>
          <w:numId w:val="29"/>
        </w:numPr>
        <w:spacing w:after="200" w:line="276" w:lineRule="auto"/>
        <w:rPr>
          <w:rFonts w:ascii="Traditional Arabic" w:hAnsi="Traditional Arabic" w:cs="Traditional Arabic"/>
          <w:sz w:val="24"/>
          <w:szCs w:val="24"/>
        </w:rPr>
      </w:pPr>
      <w:r w:rsidRPr="004B6BEF">
        <w:rPr>
          <w:rFonts w:ascii="Traditional Arabic" w:hAnsi="Traditional Arabic" w:cs="Traditional Arabic"/>
          <w:sz w:val="24"/>
          <w:szCs w:val="24"/>
        </w:rPr>
        <w:lastRenderedPageBreak/>
        <w:t>Almashalah Sultan. (2020). Strategic alignment for digital transformation. CHALMERS UNIVERSITY OF TECHNOLOGY, Gothenburg, Sweden 2020, Report No. E2020:112.</w:t>
      </w:r>
    </w:p>
    <w:p w14:paraId="7A3DC25E" w14:textId="77777777" w:rsidR="004B6BEF" w:rsidRPr="004B6BEF" w:rsidRDefault="004B6BEF" w:rsidP="00044ACF">
      <w:pPr>
        <w:pStyle w:val="ListParagraph"/>
        <w:numPr>
          <w:ilvl w:val="0"/>
          <w:numId w:val="29"/>
        </w:numPr>
        <w:spacing w:after="200" w:line="276" w:lineRule="auto"/>
        <w:rPr>
          <w:rFonts w:ascii="Traditional Arabic" w:hAnsi="Traditional Arabic" w:cs="Traditional Arabic"/>
          <w:sz w:val="24"/>
          <w:szCs w:val="24"/>
        </w:rPr>
      </w:pPr>
      <w:r w:rsidRPr="004B6BEF">
        <w:rPr>
          <w:rFonts w:ascii="Traditional Arabic" w:hAnsi="Traditional Arabic" w:cs="Traditional Arabic"/>
          <w:sz w:val="24"/>
          <w:szCs w:val="24"/>
        </w:rPr>
        <w:t>Kasera Josef. (2022). A Guideline for Business Transformations through Enterprise Architecture (BTEA) in Namibia. Research Gate.</w:t>
      </w:r>
    </w:p>
    <w:p w14:paraId="3B02EC63" w14:textId="2B546790" w:rsidR="004B6BEF" w:rsidRPr="004B6BEF" w:rsidRDefault="004B6BEF" w:rsidP="00044ACF">
      <w:pPr>
        <w:pStyle w:val="FootnoteText"/>
        <w:numPr>
          <w:ilvl w:val="0"/>
          <w:numId w:val="29"/>
        </w:numPr>
        <w:spacing w:line="360" w:lineRule="auto"/>
      </w:pPr>
      <w:r w:rsidRPr="004B6BEF">
        <w:rPr>
          <w:rFonts w:ascii="Traditional Arabic" w:hAnsi="Traditional Arabic" w:cs="Traditional Arabic"/>
          <w:sz w:val="24"/>
          <w:szCs w:val="24"/>
        </w:rPr>
        <w:t>Bukhari Syed. (2021). Sample Size Determination Using Krejcie and Morgan Table. Research Gate</w:t>
      </w:r>
    </w:p>
    <w:p w14:paraId="7A28186A" w14:textId="77777777" w:rsidR="004B6BEF" w:rsidRPr="004B6BEF" w:rsidRDefault="004B6BEF" w:rsidP="00044ACF">
      <w:pPr>
        <w:pStyle w:val="ListParagraph"/>
        <w:numPr>
          <w:ilvl w:val="0"/>
          <w:numId w:val="29"/>
        </w:numPr>
        <w:spacing w:after="200" w:line="276" w:lineRule="auto"/>
        <w:rPr>
          <w:rFonts w:ascii="Traditional Arabic" w:hAnsi="Traditional Arabic" w:cs="Traditional Arabic"/>
          <w:sz w:val="24"/>
          <w:szCs w:val="24"/>
        </w:rPr>
      </w:pPr>
      <w:r w:rsidRPr="004B6BEF">
        <w:rPr>
          <w:rFonts w:ascii="Traditional Arabic" w:hAnsi="Traditional Arabic" w:cs="Traditional Arabic"/>
          <w:sz w:val="24"/>
          <w:szCs w:val="24"/>
        </w:rPr>
        <w:t>MATOUŠKOVÁ DANA. (2022). Digitalization and Its Impact on Business. 'Review of Business &amp; Management' TMP Vol.18., Nr. 2., pp. 51-67. 2022.</w:t>
      </w:r>
    </w:p>
    <w:p w14:paraId="6F3D9457" w14:textId="77777777" w:rsidR="004B6BEF" w:rsidRPr="004B6BEF" w:rsidRDefault="004B6BEF" w:rsidP="00044ACF">
      <w:pPr>
        <w:pStyle w:val="ListParagraph"/>
        <w:numPr>
          <w:ilvl w:val="0"/>
          <w:numId w:val="29"/>
        </w:numPr>
        <w:spacing w:after="200" w:line="276" w:lineRule="auto"/>
        <w:rPr>
          <w:rFonts w:ascii="Traditional Arabic" w:hAnsi="Traditional Arabic" w:cs="Traditional Arabic"/>
          <w:sz w:val="24"/>
          <w:szCs w:val="24"/>
        </w:rPr>
      </w:pPr>
      <w:r w:rsidRPr="004B6BEF">
        <w:rPr>
          <w:rFonts w:ascii="Traditional Arabic" w:hAnsi="Traditional Arabic" w:cs="Traditional Arabic"/>
          <w:sz w:val="24"/>
          <w:szCs w:val="24"/>
        </w:rPr>
        <w:t>Beese Jannis, Haki Kazem, Schilling Raphael, et al. (2022). Strategic alignment of enterprise architecture management – how portfolios of control mechanisms track a decade of enterprise transformation at Commerzbank. European Journal of Information Systems, 32:1, 92-105.</w:t>
      </w:r>
    </w:p>
    <w:p w14:paraId="2870B4EF" w14:textId="77777777" w:rsidR="004B6BEF" w:rsidRPr="004B6BEF" w:rsidRDefault="004B6BEF" w:rsidP="00044ACF">
      <w:pPr>
        <w:pStyle w:val="ListParagraph"/>
        <w:numPr>
          <w:ilvl w:val="0"/>
          <w:numId w:val="29"/>
        </w:numPr>
        <w:spacing w:after="200" w:line="276" w:lineRule="auto"/>
        <w:rPr>
          <w:rFonts w:ascii="Traditional Arabic" w:hAnsi="Traditional Arabic" w:cs="Traditional Arabic"/>
          <w:sz w:val="24"/>
          <w:szCs w:val="24"/>
        </w:rPr>
      </w:pPr>
      <w:r w:rsidRPr="004B6BEF">
        <w:rPr>
          <w:rFonts w:ascii="Traditional Arabic" w:hAnsi="Traditional Arabic" w:cs="Traditional Arabic"/>
          <w:sz w:val="24"/>
          <w:szCs w:val="24"/>
        </w:rPr>
        <w:t>Möhring Michael, Keller Barbara, Schmidt Rainer, and Sandkuhl Kurt. (2023).Digitalization and enterprise architecture management: a perspective on benefits and challenges. SN Bus Econ. Published online: 19 January 2023.</w:t>
      </w:r>
    </w:p>
    <w:p w14:paraId="6015BE8D" w14:textId="16F2E154" w:rsidR="004B6BEF" w:rsidRPr="004B6BEF" w:rsidRDefault="004B6BEF" w:rsidP="004B6BEF">
      <w:pPr>
        <w:pStyle w:val="FootnoteText"/>
        <w:spacing w:line="360" w:lineRule="auto"/>
        <w:rPr>
          <w:b/>
          <w:bCs/>
          <w:sz w:val="22"/>
          <w:szCs w:val="22"/>
          <w:rtl/>
        </w:rPr>
      </w:pPr>
      <w:r w:rsidRPr="004B6BEF">
        <w:rPr>
          <w:b/>
          <w:bCs/>
          <w:sz w:val="22"/>
          <w:szCs w:val="22"/>
        </w:rPr>
        <w:t>Conferences:</w:t>
      </w:r>
    </w:p>
    <w:p w14:paraId="51468C59" w14:textId="77777777" w:rsidR="00F50614" w:rsidRPr="00F50614" w:rsidRDefault="00F50614" w:rsidP="00044ACF">
      <w:pPr>
        <w:pStyle w:val="ListParagraph"/>
        <w:numPr>
          <w:ilvl w:val="0"/>
          <w:numId w:val="30"/>
        </w:numPr>
        <w:spacing w:after="200" w:line="276" w:lineRule="auto"/>
        <w:rPr>
          <w:rFonts w:ascii="Traditional Arabic" w:hAnsi="Traditional Arabic" w:cs="Traditional Arabic"/>
          <w:sz w:val="24"/>
          <w:szCs w:val="24"/>
        </w:rPr>
      </w:pPr>
      <w:r w:rsidRPr="00F50614">
        <w:rPr>
          <w:rFonts w:ascii="Traditional Arabic" w:hAnsi="Traditional Arabic" w:cs="Traditional Arabic"/>
          <w:sz w:val="24"/>
          <w:szCs w:val="24"/>
        </w:rPr>
        <w:t>Jonathan Gideon, Rusu Lazar, and Grembergen Wim. (2021).Business-IT Alignment and Digital Transformation: Setting A Research Agenda. 29TH INTERNATIONAL CONFERENCE ON INFORMATION SYSTEMS DEVELOPMENT (ISD2021 VALENCIA, SPAIN)</w:t>
      </w:r>
    </w:p>
    <w:p w14:paraId="1A83159D" w14:textId="77777777" w:rsidR="00F50614" w:rsidRPr="00F50614" w:rsidRDefault="00F50614" w:rsidP="00044ACF">
      <w:pPr>
        <w:pStyle w:val="ListParagraph"/>
        <w:numPr>
          <w:ilvl w:val="0"/>
          <w:numId w:val="30"/>
        </w:numPr>
        <w:spacing w:after="200" w:line="276" w:lineRule="auto"/>
        <w:rPr>
          <w:rFonts w:ascii="Traditional Arabic" w:hAnsi="Traditional Arabic" w:cs="Traditional Arabic"/>
          <w:sz w:val="24"/>
          <w:szCs w:val="24"/>
        </w:rPr>
      </w:pPr>
      <w:r w:rsidRPr="00F50614">
        <w:rPr>
          <w:rFonts w:ascii="Traditional Arabic" w:hAnsi="Traditional Arabic" w:cs="Traditional Arabic"/>
          <w:sz w:val="24"/>
          <w:szCs w:val="24"/>
        </w:rPr>
        <w:t>Kotusev Svyatoslav, Kurnia Sherah, Dilnutt Rod, and Taylor Paul. (2020). Can Enterprise Architecture Be Based on the Business Strategy?. Proceedings of the 53rd Hawaii International Conference on System Sciences.</w:t>
      </w:r>
    </w:p>
    <w:p w14:paraId="4E60E439" w14:textId="1C06D8B8" w:rsidR="00E05AF2" w:rsidRPr="00F50614" w:rsidRDefault="00F50614" w:rsidP="001B4536">
      <w:pPr>
        <w:pStyle w:val="FootnoteText"/>
        <w:spacing w:line="360" w:lineRule="auto"/>
        <w:rPr>
          <w:b/>
          <w:bCs/>
          <w:sz w:val="22"/>
          <w:szCs w:val="22"/>
          <w:rtl/>
        </w:rPr>
      </w:pPr>
      <w:r w:rsidRPr="00F50614">
        <w:rPr>
          <w:b/>
          <w:bCs/>
          <w:sz w:val="22"/>
          <w:szCs w:val="22"/>
        </w:rPr>
        <w:t>Website:</w:t>
      </w:r>
    </w:p>
    <w:p w14:paraId="6D9C5150" w14:textId="77777777" w:rsidR="00F50614" w:rsidRPr="00F50614" w:rsidRDefault="00F50614" w:rsidP="00044ACF">
      <w:pPr>
        <w:pStyle w:val="ListParagraph"/>
        <w:numPr>
          <w:ilvl w:val="0"/>
          <w:numId w:val="30"/>
        </w:numPr>
        <w:spacing w:after="200" w:line="276" w:lineRule="auto"/>
        <w:rPr>
          <w:rFonts w:ascii="Traditional Arabic" w:hAnsi="Traditional Arabic" w:cs="Traditional Arabic"/>
          <w:sz w:val="24"/>
          <w:szCs w:val="24"/>
        </w:rPr>
      </w:pPr>
      <w:r w:rsidRPr="00F50614">
        <w:rPr>
          <w:rFonts w:ascii="Traditional Arabic" w:hAnsi="Traditional Arabic" w:cs="Traditional Arabic"/>
          <w:sz w:val="24"/>
          <w:szCs w:val="24"/>
        </w:rPr>
        <w:t xml:space="preserve">Albilad Bank. Investor Relations, Annual Reports. Accessed on 16-04-2024. URL: </w:t>
      </w:r>
      <w:hyperlink r:id="rId28" w:history="1">
        <w:r w:rsidRPr="00F50614">
          <w:t>https://www.bankalbilad.com/en/about/investor-relations/pages/annual-reports.aspx</w:t>
        </w:r>
      </w:hyperlink>
    </w:p>
    <w:p w14:paraId="20E84A33" w14:textId="77777777" w:rsidR="00F50614" w:rsidRPr="00F50614" w:rsidRDefault="00F50614" w:rsidP="00044ACF">
      <w:pPr>
        <w:pStyle w:val="ListParagraph"/>
        <w:numPr>
          <w:ilvl w:val="0"/>
          <w:numId w:val="30"/>
        </w:numPr>
        <w:spacing w:after="200" w:line="276" w:lineRule="auto"/>
        <w:rPr>
          <w:rFonts w:ascii="Traditional Arabic" w:hAnsi="Traditional Arabic" w:cs="Traditional Arabic"/>
          <w:sz w:val="24"/>
          <w:szCs w:val="24"/>
        </w:rPr>
      </w:pPr>
      <w:r w:rsidRPr="00F50614">
        <w:rPr>
          <w:rFonts w:ascii="Traditional Arabic" w:hAnsi="Traditional Arabic" w:cs="Traditional Arabic"/>
          <w:sz w:val="24"/>
          <w:szCs w:val="24"/>
        </w:rPr>
        <w:t xml:space="preserve">Gulf International Bank. Investor Relations, Annual Reports. Accessed on 13-03-2024. URL: </w:t>
      </w:r>
      <w:hyperlink r:id="rId29" w:history="1">
        <w:r w:rsidRPr="00F50614">
          <w:t>https://www.gib.com/ksa/en/annual-reports</w:t>
        </w:r>
      </w:hyperlink>
    </w:p>
    <w:p w14:paraId="0A733BCE" w14:textId="77777777" w:rsidR="00F50614" w:rsidRPr="00F50614" w:rsidRDefault="00F50614" w:rsidP="00044ACF">
      <w:pPr>
        <w:pStyle w:val="ListParagraph"/>
        <w:numPr>
          <w:ilvl w:val="0"/>
          <w:numId w:val="30"/>
        </w:numPr>
        <w:spacing w:after="200" w:line="276" w:lineRule="auto"/>
        <w:rPr>
          <w:rFonts w:ascii="Traditional Arabic" w:hAnsi="Traditional Arabic" w:cs="Traditional Arabic"/>
          <w:sz w:val="24"/>
          <w:szCs w:val="24"/>
        </w:rPr>
      </w:pPr>
      <w:r w:rsidRPr="00F50614">
        <w:rPr>
          <w:rFonts w:ascii="Traditional Arabic" w:hAnsi="Traditional Arabic" w:cs="Traditional Arabic"/>
          <w:sz w:val="24"/>
          <w:szCs w:val="24"/>
        </w:rPr>
        <w:t xml:space="preserve">Aljazira Bank. Financial Reports. Accessed on 13-03-2024. URL: </w:t>
      </w:r>
      <w:hyperlink r:id="rId30" w:history="1">
        <w:r w:rsidRPr="00F50614">
          <w:t>https://www.bankaljazira.com/en-us/About-Us/Corporate-Governance/Financial-Reports</w:t>
        </w:r>
      </w:hyperlink>
    </w:p>
    <w:p w14:paraId="01CA06EF" w14:textId="77777777" w:rsidR="00F50614" w:rsidRPr="00F50614" w:rsidRDefault="00F50614" w:rsidP="00044ACF">
      <w:pPr>
        <w:pStyle w:val="ListParagraph"/>
        <w:numPr>
          <w:ilvl w:val="0"/>
          <w:numId w:val="30"/>
        </w:numPr>
        <w:spacing w:after="200" w:line="276" w:lineRule="auto"/>
        <w:rPr>
          <w:rFonts w:ascii="Traditional Arabic" w:hAnsi="Traditional Arabic" w:cs="Traditional Arabic"/>
          <w:sz w:val="24"/>
          <w:szCs w:val="24"/>
        </w:rPr>
      </w:pPr>
      <w:r w:rsidRPr="00F50614">
        <w:rPr>
          <w:rFonts w:ascii="Traditional Arabic" w:hAnsi="Traditional Arabic" w:cs="Traditional Arabic"/>
          <w:sz w:val="24"/>
          <w:szCs w:val="24"/>
        </w:rPr>
        <w:lastRenderedPageBreak/>
        <w:t xml:space="preserve">Saudi Investment Bank. Corporate Governance, Annual Report. Accessed on 13-03-2024. URL: </w:t>
      </w:r>
      <w:hyperlink r:id="rId31" w:history="1">
        <w:r w:rsidRPr="00F50614">
          <w:t>https://www.saib.com.sa/en/annual-report</w:t>
        </w:r>
      </w:hyperlink>
    </w:p>
    <w:p w14:paraId="3E78C209" w14:textId="77777777" w:rsidR="00F50614" w:rsidRPr="00F50614" w:rsidRDefault="00F50614" w:rsidP="00044ACF">
      <w:pPr>
        <w:pStyle w:val="ListParagraph"/>
        <w:numPr>
          <w:ilvl w:val="0"/>
          <w:numId w:val="30"/>
        </w:numPr>
        <w:spacing w:after="200" w:line="276" w:lineRule="auto"/>
        <w:rPr>
          <w:rFonts w:ascii="Traditional Arabic" w:hAnsi="Traditional Arabic" w:cs="Traditional Arabic"/>
          <w:sz w:val="24"/>
          <w:szCs w:val="24"/>
        </w:rPr>
      </w:pPr>
      <w:r w:rsidRPr="00F50614">
        <w:rPr>
          <w:rFonts w:ascii="Traditional Arabic" w:hAnsi="Traditional Arabic" w:cs="Traditional Arabic"/>
          <w:sz w:val="24"/>
          <w:szCs w:val="24"/>
        </w:rPr>
        <w:t xml:space="preserve">Banque Saudi Fransi. Financial Information, Annual Reports. Accessed on 13-03-2024. URL: </w:t>
      </w:r>
      <w:hyperlink r:id="rId32" w:history="1">
        <w:r w:rsidRPr="00F50614">
          <w:t>https://www.alfransi.com.sa/english/top-menu/investorrelation/financial-information/annual-reports</w:t>
        </w:r>
      </w:hyperlink>
    </w:p>
    <w:p w14:paraId="39B8AA7D" w14:textId="77777777" w:rsidR="00F50614" w:rsidRPr="00F50614" w:rsidRDefault="00F50614" w:rsidP="00044ACF">
      <w:pPr>
        <w:pStyle w:val="ListParagraph"/>
        <w:numPr>
          <w:ilvl w:val="0"/>
          <w:numId w:val="30"/>
        </w:numPr>
        <w:spacing w:after="200" w:line="276" w:lineRule="auto"/>
        <w:rPr>
          <w:rFonts w:ascii="Traditional Arabic" w:hAnsi="Traditional Arabic" w:cs="Traditional Arabic"/>
          <w:sz w:val="24"/>
          <w:szCs w:val="24"/>
        </w:rPr>
      </w:pPr>
      <w:r w:rsidRPr="00F50614">
        <w:rPr>
          <w:rFonts w:ascii="Traditional Arabic" w:hAnsi="Traditional Arabic" w:cs="Traditional Arabic"/>
          <w:sz w:val="24"/>
          <w:szCs w:val="24"/>
        </w:rPr>
        <w:t xml:space="preserve">Alinma Bank. Annual Reports. Accessed on 13-03-2024. URL: </w:t>
      </w:r>
      <w:hyperlink r:id="rId33" w:history="1">
        <w:r w:rsidRPr="00F50614">
          <w:t>https://www.alinma.com/en/about-the-bank/financial-reports/annual-reports</w:t>
        </w:r>
      </w:hyperlink>
    </w:p>
    <w:p w14:paraId="7C71585F" w14:textId="77777777" w:rsidR="00F50614" w:rsidRPr="00F50614" w:rsidRDefault="00F50614" w:rsidP="00044ACF">
      <w:pPr>
        <w:pStyle w:val="ListParagraph"/>
        <w:numPr>
          <w:ilvl w:val="0"/>
          <w:numId w:val="30"/>
        </w:numPr>
        <w:spacing w:after="200" w:line="276" w:lineRule="auto"/>
        <w:rPr>
          <w:rFonts w:ascii="Traditional Arabic" w:hAnsi="Traditional Arabic" w:cs="Traditional Arabic"/>
          <w:sz w:val="24"/>
          <w:szCs w:val="24"/>
        </w:rPr>
      </w:pPr>
      <w:r w:rsidRPr="00F50614">
        <w:rPr>
          <w:rFonts w:ascii="Traditional Arabic" w:hAnsi="Traditional Arabic" w:cs="Traditional Arabic"/>
          <w:sz w:val="24"/>
          <w:szCs w:val="24"/>
        </w:rPr>
        <w:t xml:space="preserve">Arab National Bank. Annual Reports. Accessed on 13-03-2024. URL: </w:t>
      </w:r>
      <w:hyperlink r:id="rId34" w:history="1">
        <w:r w:rsidRPr="00F50614">
          <w:t>https://anb.com.sa/web/anb/annual-reports</w:t>
        </w:r>
      </w:hyperlink>
    </w:p>
    <w:p w14:paraId="235821FC" w14:textId="77777777" w:rsidR="00F50614" w:rsidRPr="00F50614" w:rsidRDefault="00F50614" w:rsidP="00044ACF">
      <w:pPr>
        <w:pStyle w:val="ListParagraph"/>
        <w:numPr>
          <w:ilvl w:val="0"/>
          <w:numId w:val="30"/>
        </w:numPr>
        <w:spacing w:after="200" w:line="276" w:lineRule="auto"/>
        <w:rPr>
          <w:rFonts w:ascii="Traditional Arabic" w:hAnsi="Traditional Arabic" w:cs="Traditional Arabic"/>
          <w:sz w:val="24"/>
          <w:szCs w:val="24"/>
        </w:rPr>
      </w:pPr>
      <w:r w:rsidRPr="00F50614">
        <w:rPr>
          <w:rFonts w:ascii="Traditional Arabic" w:hAnsi="Traditional Arabic" w:cs="Traditional Arabic"/>
          <w:sz w:val="24"/>
          <w:szCs w:val="24"/>
        </w:rPr>
        <w:t xml:space="preserve">Riyad Bank. Investor Relations, Annual Reports. Accessed on 13-03-2024. URL: </w:t>
      </w:r>
      <w:hyperlink r:id="rId35" w:history="1">
        <w:r w:rsidRPr="00F50614">
          <w:t>https://www.riyadbank.com/about-us/investor-relations/financial-results</w:t>
        </w:r>
      </w:hyperlink>
    </w:p>
    <w:p w14:paraId="071C8290" w14:textId="77777777" w:rsidR="00F50614" w:rsidRPr="00F50614" w:rsidRDefault="00F50614" w:rsidP="00044ACF">
      <w:pPr>
        <w:pStyle w:val="ListParagraph"/>
        <w:numPr>
          <w:ilvl w:val="0"/>
          <w:numId w:val="30"/>
        </w:numPr>
        <w:spacing w:after="200" w:line="276" w:lineRule="auto"/>
        <w:rPr>
          <w:rFonts w:ascii="Traditional Arabic" w:hAnsi="Traditional Arabic" w:cs="Traditional Arabic"/>
          <w:sz w:val="24"/>
          <w:szCs w:val="24"/>
        </w:rPr>
      </w:pPr>
      <w:r w:rsidRPr="00F50614">
        <w:rPr>
          <w:rFonts w:ascii="Traditional Arabic" w:hAnsi="Traditional Arabic" w:cs="Traditional Arabic"/>
          <w:sz w:val="24"/>
          <w:szCs w:val="24"/>
        </w:rPr>
        <w:t xml:space="preserve">Alrajhi Bank. Investor Relations. Accessed on 13-03-2024. URL: </w:t>
      </w:r>
      <w:hyperlink r:id="rId36" w:history="1">
        <w:r w:rsidRPr="00F50614">
          <w:t>https://www.alrajhibank.com.sa/About-alrajhi-bank/Investor-Relations</w:t>
        </w:r>
      </w:hyperlink>
    </w:p>
    <w:p w14:paraId="6BC982C3" w14:textId="77777777" w:rsidR="00F50614" w:rsidRPr="00F50614" w:rsidRDefault="00F50614" w:rsidP="00044ACF">
      <w:pPr>
        <w:pStyle w:val="ListParagraph"/>
        <w:numPr>
          <w:ilvl w:val="0"/>
          <w:numId w:val="30"/>
        </w:numPr>
        <w:spacing w:after="200" w:line="276" w:lineRule="auto"/>
        <w:rPr>
          <w:rFonts w:ascii="Traditional Arabic" w:hAnsi="Traditional Arabic" w:cs="Traditional Arabic"/>
          <w:sz w:val="24"/>
          <w:szCs w:val="24"/>
        </w:rPr>
      </w:pPr>
      <w:r w:rsidRPr="00F50614">
        <w:rPr>
          <w:rFonts w:ascii="Traditional Arabic" w:hAnsi="Traditional Arabic" w:cs="Traditional Arabic"/>
          <w:sz w:val="24"/>
          <w:szCs w:val="24"/>
        </w:rPr>
        <w:t xml:space="preserve">Saudi Awwal Bank. Investor Relations, Financial &amp; Regulatory Reports. Accessed on 13-03-2024. URL: </w:t>
      </w:r>
      <w:hyperlink r:id="rId37" w:history="1">
        <w:r w:rsidRPr="00F50614">
          <w:t>https://www.sab.com/en/about-sab/about/Investor-Relations/financial-regulatory-reports/</w:t>
        </w:r>
      </w:hyperlink>
    </w:p>
    <w:p w14:paraId="2CAA5260" w14:textId="77777777" w:rsidR="00F50614" w:rsidRPr="00F50614" w:rsidRDefault="00F50614" w:rsidP="00044ACF">
      <w:pPr>
        <w:pStyle w:val="ListParagraph"/>
        <w:numPr>
          <w:ilvl w:val="0"/>
          <w:numId w:val="30"/>
        </w:numPr>
        <w:spacing w:after="200" w:line="276" w:lineRule="auto"/>
        <w:rPr>
          <w:rFonts w:ascii="Traditional Arabic" w:hAnsi="Traditional Arabic" w:cs="Traditional Arabic"/>
          <w:sz w:val="24"/>
          <w:szCs w:val="24"/>
        </w:rPr>
      </w:pPr>
      <w:r w:rsidRPr="00F50614">
        <w:rPr>
          <w:rFonts w:ascii="Traditional Arabic" w:hAnsi="Traditional Arabic" w:cs="Traditional Arabic"/>
          <w:sz w:val="24"/>
          <w:szCs w:val="24"/>
        </w:rPr>
        <w:t xml:space="preserve">Alahli Bank. Investor Relations. Accessed on 13-03-2024. URL: </w:t>
      </w:r>
      <w:hyperlink r:id="rId38" w:history="1">
        <w:r w:rsidRPr="00F50614">
          <w:t>https://www.alahli.com/en-us/about-us/ncb_reports/Pages/NCB-Corporate-Reports.aspx</w:t>
        </w:r>
      </w:hyperlink>
    </w:p>
    <w:p w14:paraId="1D26F722" w14:textId="77777777" w:rsidR="00F50614" w:rsidRPr="00F50614" w:rsidRDefault="00F50614" w:rsidP="00044ACF">
      <w:pPr>
        <w:pStyle w:val="ListParagraph"/>
        <w:numPr>
          <w:ilvl w:val="0"/>
          <w:numId w:val="30"/>
        </w:numPr>
        <w:spacing w:after="200" w:line="276" w:lineRule="auto"/>
        <w:rPr>
          <w:rFonts w:ascii="Traditional Arabic" w:hAnsi="Traditional Arabic" w:cs="Traditional Arabic"/>
          <w:sz w:val="24"/>
          <w:szCs w:val="24"/>
        </w:rPr>
      </w:pPr>
      <w:r w:rsidRPr="00F50614">
        <w:rPr>
          <w:rFonts w:ascii="Traditional Arabic" w:hAnsi="Traditional Arabic" w:cs="Traditional Arabic"/>
          <w:sz w:val="24"/>
          <w:szCs w:val="24"/>
        </w:rPr>
        <w:t xml:space="preserve">Saudi Central Bank. Licensed Entities, Banks. Accessed on 13-03-2024. URL: </w:t>
      </w:r>
      <w:hyperlink r:id="rId39" w:history="1">
        <w:r w:rsidRPr="00F50614">
          <w:t>https://www.sama.gov.sa/en-us/licenseentities/pages/licensedbanks.aspx</w:t>
        </w:r>
      </w:hyperlink>
    </w:p>
    <w:p w14:paraId="7AE3870C" w14:textId="77777777" w:rsidR="00F50614" w:rsidRPr="00F50614" w:rsidRDefault="00F50614" w:rsidP="00044ACF">
      <w:pPr>
        <w:pStyle w:val="ListParagraph"/>
        <w:numPr>
          <w:ilvl w:val="0"/>
          <w:numId w:val="30"/>
        </w:numPr>
        <w:spacing w:after="200" w:line="276" w:lineRule="auto"/>
        <w:rPr>
          <w:rFonts w:ascii="Traditional Arabic" w:hAnsi="Traditional Arabic" w:cs="Traditional Arabic"/>
          <w:sz w:val="24"/>
          <w:szCs w:val="24"/>
        </w:rPr>
      </w:pPr>
      <w:r w:rsidRPr="00F50614">
        <w:rPr>
          <w:rFonts w:ascii="Traditional Arabic" w:hAnsi="Traditional Arabic" w:cs="Traditional Arabic"/>
          <w:sz w:val="24"/>
          <w:szCs w:val="24"/>
        </w:rPr>
        <w:t xml:space="preserve">Zahos, E. The banks with no branches taking on Australia's Big Four. (2019) [Accessed 2024 20 March]; Available from: </w:t>
      </w:r>
      <w:hyperlink r:id="rId40" w:history="1">
        <w:r w:rsidRPr="00F50614">
          <w:t>https://www.moneymag.com.au/neobanks-no-branches</w:t>
        </w:r>
      </w:hyperlink>
    </w:p>
    <w:p w14:paraId="05C0E44E" w14:textId="77777777" w:rsidR="00F50614" w:rsidRPr="00F50614" w:rsidRDefault="00F50614" w:rsidP="00044ACF">
      <w:pPr>
        <w:pStyle w:val="ListParagraph"/>
        <w:numPr>
          <w:ilvl w:val="0"/>
          <w:numId w:val="30"/>
        </w:numPr>
        <w:spacing w:after="200" w:line="276" w:lineRule="auto"/>
        <w:rPr>
          <w:rFonts w:ascii="Traditional Arabic" w:hAnsi="Traditional Arabic" w:cs="Traditional Arabic"/>
          <w:sz w:val="24"/>
          <w:szCs w:val="24"/>
        </w:rPr>
      </w:pPr>
      <w:r w:rsidRPr="00F50614">
        <w:rPr>
          <w:rFonts w:ascii="Traditional Arabic" w:hAnsi="Traditional Arabic" w:cs="Traditional Arabic"/>
          <w:sz w:val="24"/>
          <w:szCs w:val="24"/>
        </w:rPr>
        <w:t xml:space="preserve">McKinsey &amp; Company. What is business transformation?. (2023) [Accessed 2024 20 March]; Available from: </w:t>
      </w:r>
      <w:hyperlink r:id="rId41" w:history="1">
        <w:r w:rsidRPr="00F50614">
          <w:t>https://www.mckinsey.com/featured-insights/mckinsey-explainers/what-is-business-transformation</w:t>
        </w:r>
      </w:hyperlink>
    </w:p>
    <w:p w14:paraId="63FF94C6" w14:textId="0765B8AE" w:rsidR="00E05AF2" w:rsidRPr="00A56AAF" w:rsidRDefault="00E05AF2" w:rsidP="001B4536">
      <w:pPr>
        <w:pStyle w:val="FootnoteText"/>
        <w:spacing w:line="360" w:lineRule="auto"/>
        <w:rPr>
          <w:rStyle w:val="Hyperlink"/>
          <w:rFonts w:ascii="Traditional Arabic" w:hAnsi="Traditional Arabic" w:cs="Traditional Arabic"/>
          <w:sz w:val="24"/>
          <w:szCs w:val="24"/>
          <w:rtl/>
          <w:lang w:bidi="ar-EG"/>
        </w:rPr>
      </w:pPr>
    </w:p>
    <w:p w14:paraId="646AA401" w14:textId="4096AC4D" w:rsidR="00E05AF2" w:rsidRPr="00A56AAF" w:rsidRDefault="00E05AF2" w:rsidP="00BC62B6">
      <w:pPr>
        <w:pStyle w:val="FootnoteText"/>
        <w:bidi/>
        <w:spacing w:line="360" w:lineRule="auto"/>
        <w:jc w:val="right"/>
        <w:rPr>
          <w:rStyle w:val="Hyperlink"/>
          <w:rFonts w:ascii="Traditional Arabic" w:hAnsi="Traditional Arabic" w:cs="Traditional Arabic"/>
          <w:sz w:val="24"/>
          <w:szCs w:val="24"/>
          <w:rtl/>
          <w:lang w:bidi="ar-EG"/>
        </w:rPr>
      </w:pPr>
    </w:p>
    <w:p w14:paraId="6F5CD266" w14:textId="5A7BE3A4" w:rsidR="00E05AF2" w:rsidRPr="00A56AAF" w:rsidRDefault="00E05AF2" w:rsidP="00074EFD">
      <w:pPr>
        <w:pStyle w:val="FootnoteText"/>
        <w:bidi/>
        <w:spacing w:line="360" w:lineRule="auto"/>
        <w:rPr>
          <w:rStyle w:val="Hyperlink"/>
          <w:rFonts w:ascii="Traditional Arabic" w:hAnsi="Traditional Arabic" w:cs="Traditional Arabic"/>
          <w:sz w:val="24"/>
          <w:szCs w:val="24"/>
          <w:rtl/>
          <w:lang w:bidi="ar-EG"/>
        </w:rPr>
      </w:pPr>
    </w:p>
    <w:p w14:paraId="5DD9010A" w14:textId="1AE5B38F" w:rsidR="0082633C" w:rsidRPr="00A56AAF" w:rsidRDefault="0082633C" w:rsidP="0082633C">
      <w:pPr>
        <w:pStyle w:val="FootnoteText"/>
        <w:bidi/>
        <w:spacing w:line="360" w:lineRule="auto"/>
        <w:rPr>
          <w:rStyle w:val="Hyperlink"/>
          <w:rFonts w:ascii="Traditional Arabic" w:hAnsi="Traditional Arabic" w:cs="Traditional Arabic"/>
          <w:sz w:val="24"/>
          <w:szCs w:val="24"/>
          <w:rtl/>
          <w:lang w:bidi="ar-EG"/>
        </w:rPr>
      </w:pPr>
    </w:p>
    <w:p w14:paraId="7FEF3F25" w14:textId="2B6DDC0A" w:rsidR="00E05AF2" w:rsidRDefault="00E05AF2" w:rsidP="00074EFD">
      <w:pPr>
        <w:pStyle w:val="FootnoteText"/>
        <w:bidi/>
        <w:spacing w:line="360" w:lineRule="auto"/>
        <w:rPr>
          <w:rStyle w:val="Hyperlink"/>
          <w:rFonts w:ascii="Traditional Arabic" w:hAnsi="Traditional Arabic" w:cs="Traditional Arabic"/>
          <w:sz w:val="24"/>
          <w:szCs w:val="24"/>
          <w:lang w:bidi="ar-EG"/>
        </w:rPr>
      </w:pPr>
    </w:p>
    <w:p w14:paraId="309F45FF" w14:textId="29E085B5" w:rsidR="009E1B7C" w:rsidRDefault="009E1B7C" w:rsidP="009E1B7C">
      <w:pPr>
        <w:pStyle w:val="FootnoteText"/>
        <w:bidi/>
        <w:spacing w:line="360" w:lineRule="auto"/>
        <w:rPr>
          <w:rStyle w:val="Hyperlink"/>
          <w:rFonts w:ascii="Traditional Arabic" w:hAnsi="Traditional Arabic" w:cs="Traditional Arabic"/>
          <w:sz w:val="24"/>
          <w:szCs w:val="24"/>
          <w:lang w:bidi="ar-EG"/>
        </w:rPr>
      </w:pPr>
    </w:p>
    <w:p w14:paraId="25763431" w14:textId="24F494C1" w:rsidR="009E1B7C" w:rsidRDefault="009E1B7C" w:rsidP="009E1B7C">
      <w:pPr>
        <w:pStyle w:val="FootnoteText"/>
        <w:bidi/>
        <w:spacing w:line="360" w:lineRule="auto"/>
        <w:rPr>
          <w:rStyle w:val="Hyperlink"/>
          <w:rFonts w:ascii="Traditional Arabic" w:hAnsi="Traditional Arabic" w:cs="Traditional Arabic"/>
          <w:sz w:val="24"/>
          <w:szCs w:val="24"/>
          <w:lang w:bidi="ar-EG"/>
        </w:rPr>
      </w:pPr>
    </w:p>
    <w:p w14:paraId="55FB7E90" w14:textId="77777777" w:rsidR="009E1B7C" w:rsidRPr="00A56AAF" w:rsidRDefault="009E1B7C" w:rsidP="009E1B7C">
      <w:pPr>
        <w:pStyle w:val="FootnoteText"/>
        <w:bidi/>
        <w:spacing w:line="360" w:lineRule="auto"/>
        <w:rPr>
          <w:rStyle w:val="Hyperlink"/>
          <w:rFonts w:ascii="Traditional Arabic" w:hAnsi="Traditional Arabic" w:cs="Traditional Arabic"/>
          <w:sz w:val="24"/>
          <w:szCs w:val="24"/>
          <w:rtl/>
          <w:lang w:bidi="ar-EG"/>
        </w:rPr>
      </w:pPr>
    </w:p>
    <w:p w14:paraId="2B3CD4DE" w14:textId="186236DA" w:rsidR="00E05AF2" w:rsidRPr="00A56AAF" w:rsidRDefault="00E05AF2" w:rsidP="00074EFD">
      <w:pPr>
        <w:pStyle w:val="FootnoteText"/>
        <w:bidi/>
        <w:spacing w:line="360" w:lineRule="auto"/>
        <w:rPr>
          <w:rStyle w:val="Hyperlink"/>
          <w:rFonts w:ascii="Traditional Arabic" w:hAnsi="Traditional Arabic" w:cs="Traditional Arabic"/>
          <w:sz w:val="24"/>
          <w:szCs w:val="24"/>
          <w:rtl/>
          <w:lang w:bidi="ar-EG"/>
        </w:rPr>
      </w:pPr>
    </w:p>
    <w:p w14:paraId="0DEB4FFE" w14:textId="578DF9D7" w:rsidR="00E05AF2" w:rsidRPr="00A56AAF" w:rsidRDefault="00E05AF2" w:rsidP="0041006E">
      <w:pPr>
        <w:bidi/>
        <w:jc w:val="center"/>
        <w:rPr>
          <w:rStyle w:val="BookTitle"/>
          <w:rFonts w:ascii="Traditional Arabic" w:hAnsi="Traditional Arabic" w:cs="Traditional Arabic"/>
          <w:i w:val="0"/>
          <w:iCs w:val="0"/>
          <w:spacing w:val="0"/>
          <w:sz w:val="24"/>
          <w:szCs w:val="24"/>
          <w:rtl/>
        </w:rPr>
      </w:pPr>
      <w:r w:rsidRPr="00A56AAF">
        <w:rPr>
          <w:rStyle w:val="BookTitle"/>
          <w:rFonts w:ascii="Traditional Arabic" w:hAnsi="Traditional Arabic" w:cs="Traditional Arabic"/>
          <w:i w:val="0"/>
          <w:iCs w:val="0"/>
          <w:spacing w:val="0"/>
          <w:sz w:val="24"/>
          <w:szCs w:val="24"/>
          <w:rtl/>
        </w:rPr>
        <w:t>ملحق 1</w:t>
      </w:r>
    </w:p>
    <w:p w14:paraId="638B7648" w14:textId="29E694E8" w:rsidR="00E05AF2" w:rsidRPr="00A56AAF" w:rsidRDefault="00E05AF2" w:rsidP="00074EFD">
      <w:pPr>
        <w:bidi/>
        <w:spacing w:after="200" w:line="276" w:lineRule="auto"/>
        <w:rPr>
          <w:rStyle w:val="BookTitle"/>
          <w:rFonts w:ascii="Traditional Arabic" w:hAnsi="Traditional Arabic" w:cs="Traditional Arabic"/>
          <w:i w:val="0"/>
          <w:iCs w:val="0"/>
          <w:color w:val="44546A" w:themeColor="text2"/>
          <w:sz w:val="24"/>
          <w:szCs w:val="24"/>
          <w:rtl/>
        </w:rPr>
      </w:pPr>
      <w:r w:rsidRPr="00A56AAF">
        <w:rPr>
          <w:rStyle w:val="BookTitle"/>
          <w:rFonts w:ascii="Traditional Arabic" w:hAnsi="Traditional Arabic" w:cs="Traditional Arabic"/>
          <w:color w:val="44546A" w:themeColor="text2"/>
          <w:sz w:val="24"/>
          <w:szCs w:val="24"/>
          <w:rtl/>
        </w:rPr>
        <w:t>الاستبانة</w:t>
      </w:r>
    </w:p>
    <w:p w14:paraId="784587FD" w14:textId="77777777" w:rsidR="00E05AF2" w:rsidRPr="00A56AAF" w:rsidRDefault="00E05AF2" w:rsidP="00074EFD">
      <w:pPr>
        <w:bidi/>
        <w:spacing w:after="0" w:line="240" w:lineRule="auto"/>
        <w:rPr>
          <w:rFonts w:ascii="Traditional Arabic" w:eastAsia="Times New Roman" w:hAnsi="Traditional Arabic" w:cs="Traditional Arabic"/>
          <w:b/>
          <w:bCs/>
          <w:color w:val="44546A" w:themeColor="text2"/>
          <w:sz w:val="24"/>
          <w:szCs w:val="24"/>
        </w:rPr>
      </w:pPr>
      <w:r w:rsidRPr="00A56AAF">
        <w:rPr>
          <w:rFonts w:ascii="Traditional Arabic" w:eastAsia="Times New Roman" w:hAnsi="Traditional Arabic" w:cs="Traditional Arabic"/>
          <w:b/>
          <w:bCs/>
          <w:color w:val="44546A" w:themeColor="text2"/>
          <w:sz w:val="24"/>
          <w:szCs w:val="24"/>
          <w:shd w:val="clear" w:color="auto" w:fill="FFFFFF"/>
          <w:rtl/>
        </w:rPr>
        <w:t>عزيزتي/ عزيزي المشارك</w:t>
      </w:r>
      <w:r w:rsidRPr="00A56AAF">
        <w:rPr>
          <w:rFonts w:ascii="Traditional Arabic" w:eastAsia="Times New Roman" w:hAnsi="Traditional Arabic" w:cs="Traditional Arabic"/>
          <w:b/>
          <w:bCs/>
          <w:color w:val="44546A" w:themeColor="text2"/>
          <w:sz w:val="24"/>
          <w:szCs w:val="24"/>
        </w:rPr>
        <w:br/>
      </w:r>
      <w:r w:rsidRPr="00A56AAF">
        <w:rPr>
          <w:rFonts w:ascii="Traditional Arabic" w:eastAsia="Times New Roman" w:hAnsi="Traditional Arabic" w:cs="Traditional Arabic"/>
          <w:b/>
          <w:bCs/>
          <w:color w:val="44546A" w:themeColor="text2"/>
          <w:sz w:val="24"/>
          <w:szCs w:val="24"/>
          <w:shd w:val="clear" w:color="auto" w:fill="FFFFFF"/>
          <w:rtl/>
        </w:rPr>
        <w:t>تسعى هذه الدراسة إلى التعرف على دور بنية الأعمال المؤسسية في دعم وتحقيق المواءمة الاستراتيجية لتحول الأعمال البنكية إلى الرقمية في المملكة العربية السعودية، وذلك في إطار بحث علمي أكاديمي مقدم لاستكمال متطلبات درجة الدكتوراه في تخصص الإدارة</w:t>
      </w:r>
      <w:r w:rsidRPr="00A56AAF">
        <w:rPr>
          <w:rFonts w:ascii="Traditional Arabic" w:eastAsia="Times New Roman" w:hAnsi="Traditional Arabic" w:cs="Traditional Arabic"/>
          <w:b/>
          <w:bCs/>
          <w:color w:val="44546A" w:themeColor="text2"/>
          <w:sz w:val="24"/>
          <w:szCs w:val="24"/>
        </w:rPr>
        <w:br/>
      </w:r>
      <w:r w:rsidRPr="00A56AAF">
        <w:rPr>
          <w:rFonts w:ascii="Traditional Arabic" w:eastAsia="Times New Roman" w:hAnsi="Traditional Arabic" w:cs="Traditional Arabic"/>
          <w:b/>
          <w:bCs/>
          <w:color w:val="44546A" w:themeColor="text2"/>
          <w:sz w:val="24"/>
          <w:szCs w:val="24"/>
          <w:shd w:val="clear" w:color="auto" w:fill="FFFFFF"/>
          <w:rtl/>
        </w:rPr>
        <w:t>تهدف هذه الدراسة إلى</w:t>
      </w:r>
      <w:r w:rsidRPr="00A56AAF">
        <w:rPr>
          <w:rFonts w:ascii="Traditional Arabic" w:eastAsia="Times New Roman" w:hAnsi="Traditional Arabic" w:cs="Traditional Arabic"/>
          <w:b/>
          <w:bCs/>
          <w:color w:val="44546A" w:themeColor="text2"/>
          <w:sz w:val="24"/>
          <w:szCs w:val="24"/>
          <w:shd w:val="clear" w:color="auto" w:fill="FFFFFF"/>
        </w:rPr>
        <w:t>:</w:t>
      </w:r>
      <w:r w:rsidRPr="00A56AAF">
        <w:rPr>
          <w:rFonts w:ascii="Traditional Arabic" w:eastAsia="Times New Roman" w:hAnsi="Traditional Arabic" w:cs="Traditional Arabic"/>
          <w:b/>
          <w:bCs/>
          <w:color w:val="44546A" w:themeColor="text2"/>
          <w:sz w:val="24"/>
          <w:szCs w:val="24"/>
        </w:rPr>
        <w:br/>
      </w:r>
    </w:p>
    <w:p w14:paraId="1E7EDAF7" w14:textId="77777777" w:rsidR="00E05AF2" w:rsidRPr="00A56AAF" w:rsidRDefault="00E05AF2" w:rsidP="00044ACF">
      <w:pPr>
        <w:numPr>
          <w:ilvl w:val="0"/>
          <w:numId w:val="20"/>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4"/>
          <w:szCs w:val="24"/>
        </w:rPr>
      </w:pPr>
      <w:r w:rsidRPr="00A56AAF">
        <w:rPr>
          <w:rFonts w:ascii="Traditional Arabic" w:eastAsia="Times New Roman" w:hAnsi="Traditional Arabic" w:cs="Traditional Arabic"/>
          <w:b/>
          <w:bCs/>
          <w:color w:val="44546A" w:themeColor="text2"/>
          <w:sz w:val="24"/>
          <w:szCs w:val="24"/>
          <w:rtl/>
        </w:rPr>
        <w:t>تحديد أهم الممارسات والمنهجيات التي تسهم في نجاح المواءمة بين استراتيجية التحول والتنفيذ التشغيلي</w:t>
      </w:r>
      <w:r w:rsidRPr="00A56AAF">
        <w:rPr>
          <w:rFonts w:ascii="Traditional Arabic" w:eastAsia="Times New Roman" w:hAnsi="Traditional Arabic" w:cs="Traditional Arabic"/>
          <w:b/>
          <w:bCs/>
          <w:color w:val="44546A" w:themeColor="text2"/>
          <w:sz w:val="24"/>
          <w:szCs w:val="24"/>
        </w:rPr>
        <w:t>.</w:t>
      </w:r>
    </w:p>
    <w:p w14:paraId="03A2F87F" w14:textId="77777777" w:rsidR="00E05AF2" w:rsidRPr="00A56AAF" w:rsidRDefault="00E05AF2" w:rsidP="00044ACF">
      <w:pPr>
        <w:numPr>
          <w:ilvl w:val="0"/>
          <w:numId w:val="20"/>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4"/>
          <w:szCs w:val="24"/>
        </w:rPr>
      </w:pPr>
      <w:r w:rsidRPr="00A56AAF">
        <w:rPr>
          <w:rFonts w:ascii="Traditional Arabic" w:eastAsia="Times New Roman" w:hAnsi="Traditional Arabic" w:cs="Traditional Arabic"/>
          <w:b/>
          <w:bCs/>
          <w:color w:val="44546A" w:themeColor="text2"/>
          <w:sz w:val="24"/>
          <w:szCs w:val="24"/>
          <w:rtl/>
        </w:rPr>
        <w:t>تحليل أثر تمكين ودعم الإدارة العليا والثقافة التنظيمية والقيادة على فاعلية البنية المؤسسية في التحول الرقمي</w:t>
      </w:r>
      <w:r w:rsidRPr="00A56AAF">
        <w:rPr>
          <w:rFonts w:ascii="Traditional Arabic" w:eastAsia="Times New Roman" w:hAnsi="Traditional Arabic" w:cs="Traditional Arabic"/>
          <w:b/>
          <w:bCs/>
          <w:color w:val="44546A" w:themeColor="text2"/>
          <w:sz w:val="24"/>
          <w:szCs w:val="24"/>
        </w:rPr>
        <w:t>.</w:t>
      </w:r>
    </w:p>
    <w:p w14:paraId="1E23CD8C" w14:textId="77777777" w:rsidR="00E05AF2" w:rsidRPr="00A56AAF" w:rsidRDefault="00E05AF2" w:rsidP="00044ACF">
      <w:pPr>
        <w:numPr>
          <w:ilvl w:val="0"/>
          <w:numId w:val="20"/>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4"/>
          <w:szCs w:val="24"/>
        </w:rPr>
      </w:pPr>
      <w:r w:rsidRPr="00A56AAF">
        <w:rPr>
          <w:rFonts w:ascii="Traditional Arabic" w:eastAsia="Times New Roman" w:hAnsi="Traditional Arabic" w:cs="Traditional Arabic"/>
          <w:b/>
          <w:bCs/>
          <w:color w:val="44546A" w:themeColor="text2"/>
          <w:sz w:val="24"/>
          <w:szCs w:val="24"/>
          <w:rtl/>
        </w:rPr>
        <w:t>تقديم توصيات عملية لتعزيز دور البنية المؤسسية في قيادة وتحقيق التحول البنكي الرقمي بكفاءة واستدامة</w:t>
      </w:r>
      <w:r w:rsidRPr="00A56AAF">
        <w:rPr>
          <w:rFonts w:ascii="Traditional Arabic" w:eastAsia="Times New Roman" w:hAnsi="Traditional Arabic" w:cs="Traditional Arabic"/>
          <w:b/>
          <w:bCs/>
          <w:color w:val="44546A" w:themeColor="text2"/>
          <w:sz w:val="24"/>
          <w:szCs w:val="24"/>
        </w:rPr>
        <w:t>.</w:t>
      </w:r>
    </w:p>
    <w:p w14:paraId="5E912A2E" w14:textId="77777777" w:rsidR="00E05AF2" w:rsidRPr="00A56AAF" w:rsidRDefault="00E05AF2" w:rsidP="00074EFD">
      <w:pPr>
        <w:bidi/>
        <w:spacing w:after="0" w:line="240" w:lineRule="auto"/>
        <w:rPr>
          <w:rFonts w:ascii="Traditional Arabic" w:eastAsia="Times New Roman" w:hAnsi="Traditional Arabic" w:cs="Traditional Arabic"/>
          <w:b/>
          <w:bCs/>
          <w:color w:val="44546A" w:themeColor="text2"/>
          <w:sz w:val="24"/>
          <w:szCs w:val="24"/>
        </w:rPr>
      </w:pPr>
      <w:r w:rsidRPr="00A56AAF">
        <w:rPr>
          <w:rFonts w:ascii="Traditional Arabic" w:eastAsia="Times New Roman" w:hAnsi="Traditional Arabic" w:cs="Traditional Arabic"/>
          <w:b/>
          <w:bCs/>
          <w:color w:val="44546A" w:themeColor="text2"/>
          <w:sz w:val="24"/>
          <w:szCs w:val="24"/>
          <w:shd w:val="clear" w:color="auto" w:fill="FFFFFF"/>
          <w:rtl/>
        </w:rPr>
        <w:t>أمل منكم التكرم بالمشاركة في تعبئة هذا الاستبيان بكل دقة وموضوعية، حيث تمثل آراؤكم وملاحظاتكم جزءًا مهمًا من نجاح هذا البحث العلمي</w:t>
      </w:r>
      <w:r w:rsidRPr="00A56AAF">
        <w:rPr>
          <w:rFonts w:ascii="Traditional Arabic" w:eastAsia="Times New Roman" w:hAnsi="Traditional Arabic" w:cs="Traditional Arabic"/>
          <w:b/>
          <w:bCs/>
          <w:color w:val="44546A" w:themeColor="text2"/>
          <w:sz w:val="24"/>
          <w:szCs w:val="24"/>
          <w:shd w:val="clear" w:color="auto" w:fill="FFFFFF"/>
        </w:rPr>
        <w:t>.</w:t>
      </w:r>
      <w:r w:rsidRPr="00A56AAF">
        <w:rPr>
          <w:rFonts w:ascii="Traditional Arabic" w:eastAsia="Times New Roman" w:hAnsi="Traditional Arabic" w:cs="Traditional Arabic"/>
          <w:b/>
          <w:bCs/>
          <w:color w:val="44546A" w:themeColor="text2"/>
          <w:sz w:val="24"/>
          <w:szCs w:val="24"/>
        </w:rPr>
        <w:br/>
      </w:r>
    </w:p>
    <w:p w14:paraId="020C1B01" w14:textId="77777777" w:rsidR="00E05AF2" w:rsidRPr="00A56AAF" w:rsidRDefault="00E05AF2" w:rsidP="00044ACF">
      <w:pPr>
        <w:numPr>
          <w:ilvl w:val="0"/>
          <w:numId w:val="21"/>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4"/>
          <w:szCs w:val="24"/>
        </w:rPr>
      </w:pPr>
      <w:r w:rsidRPr="00A56AAF">
        <w:rPr>
          <w:rFonts w:ascii="Traditional Arabic" w:eastAsia="Times New Roman" w:hAnsi="Traditional Arabic" w:cs="Traditional Arabic"/>
          <w:b/>
          <w:bCs/>
          <w:color w:val="44546A" w:themeColor="text2"/>
          <w:sz w:val="24"/>
          <w:szCs w:val="24"/>
          <w:rtl/>
        </w:rPr>
        <w:t>جميع البيانات التي سيتم جمعها ستُستخدم لأغراض البحث العلمي فقط</w:t>
      </w:r>
    </w:p>
    <w:p w14:paraId="2574A53F" w14:textId="77777777" w:rsidR="00E05AF2" w:rsidRPr="00A56AAF" w:rsidRDefault="00E05AF2" w:rsidP="00044ACF">
      <w:pPr>
        <w:numPr>
          <w:ilvl w:val="0"/>
          <w:numId w:val="21"/>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4"/>
          <w:szCs w:val="24"/>
        </w:rPr>
      </w:pPr>
      <w:r w:rsidRPr="00A56AAF">
        <w:rPr>
          <w:rFonts w:ascii="Traditional Arabic" w:eastAsia="Times New Roman" w:hAnsi="Traditional Arabic" w:cs="Traditional Arabic"/>
          <w:b/>
          <w:bCs/>
          <w:color w:val="44546A" w:themeColor="text2"/>
          <w:sz w:val="24"/>
          <w:szCs w:val="24"/>
          <w:rtl/>
        </w:rPr>
        <w:t>ستُعامل جميع المعلومات بسرية تامة، ولن يتم الكشف عنها لأي طرف آخر</w:t>
      </w:r>
    </w:p>
    <w:p w14:paraId="57B4EE5D" w14:textId="4D6D32DB" w:rsidR="00E05AF2" w:rsidRPr="00A56AAF" w:rsidRDefault="00E05AF2" w:rsidP="009467C5">
      <w:pPr>
        <w:bidi/>
        <w:spacing w:after="200" w:line="276" w:lineRule="auto"/>
        <w:rPr>
          <w:rFonts w:ascii="Traditional Arabic" w:eastAsia="Times New Roman" w:hAnsi="Traditional Arabic" w:cs="Traditional Arabic"/>
          <w:b/>
          <w:bCs/>
          <w:color w:val="44546A" w:themeColor="text2"/>
          <w:sz w:val="24"/>
          <w:szCs w:val="24"/>
          <w:shd w:val="clear" w:color="auto" w:fill="FFFFFF"/>
          <w:rtl/>
        </w:rPr>
      </w:pPr>
      <w:r w:rsidRPr="00A56AAF">
        <w:rPr>
          <w:rFonts w:ascii="Traditional Arabic" w:eastAsia="Times New Roman" w:hAnsi="Traditional Arabic" w:cs="Traditional Arabic"/>
          <w:b/>
          <w:bCs/>
          <w:color w:val="44546A" w:themeColor="text2"/>
          <w:sz w:val="24"/>
          <w:szCs w:val="24"/>
          <w:shd w:val="clear" w:color="auto" w:fill="FFFFFF"/>
          <w:rtl/>
        </w:rPr>
        <w:t>نشكر لكم تعاونكم وحرصكم على دعم البحث العلمي, ونسأل الله أن يجعل في مشاركتكم خيرًا وفائدة للمجتمع الأكاديمي والعملي</w:t>
      </w:r>
      <w:r w:rsidRPr="00A56AAF">
        <w:rPr>
          <w:rFonts w:ascii="Traditional Arabic" w:eastAsia="Times New Roman" w:hAnsi="Traditional Arabic" w:cs="Traditional Arabic"/>
          <w:b/>
          <w:bCs/>
          <w:color w:val="44546A" w:themeColor="text2"/>
          <w:sz w:val="24"/>
          <w:szCs w:val="24"/>
        </w:rPr>
        <w:br/>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مع خالص التقدير</w:t>
      </w:r>
      <w:r w:rsidRPr="00A56AAF">
        <w:rPr>
          <w:rFonts w:ascii="Traditional Arabic" w:eastAsia="Times New Roman" w:hAnsi="Traditional Arabic" w:cs="Traditional Arabic"/>
          <w:b/>
          <w:bCs/>
          <w:color w:val="44546A" w:themeColor="text2"/>
          <w:sz w:val="24"/>
          <w:szCs w:val="24"/>
        </w:rPr>
        <w:br/>
      </w:r>
      <w:r w:rsidRPr="00A56AAF">
        <w:rPr>
          <w:rFonts w:ascii="Traditional Arabic" w:eastAsia="Times New Roman" w:hAnsi="Traditional Arabic" w:cs="Traditional Arabic"/>
          <w:b/>
          <w:bCs/>
          <w:color w:val="44546A" w:themeColor="text2"/>
          <w:sz w:val="24"/>
          <w:szCs w:val="24"/>
          <w:shd w:val="clear" w:color="auto" w:fill="FFFFFF"/>
          <w:rtl/>
        </w:rPr>
        <w:t>الباحثة: تغريد محمد الخوتاني</w:t>
      </w:r>
      <w:r w:rsidRPr="00A56AAF">
        <w:rPr>
          <w:rFonts w:ascii="Traditional Arabic" w:eastAsia="Times New Roman" w:hAnsi="Traditional Arabic" w:cs="Traditional Arabic"/>
          <w:b/>
          <w:bCs/>
          <w:color w:val="44546A" w:themeColor="text2"/>
          <w:sz w:val="24"/>
          <w:szCs w:val="24"/>
        </w:rPr>
        <w:br/>
      </w:r>
      <w:r w:rsidR="009467C5">
        <w:rPr>
          <w:rFonts w:ascii="Traditional Arabic" w:eastAsia="Times New Roman" w:hAnsi="Traditional Arabic" w:cs="Traditional Arabic"/>
          <w:b/>
          <w:bCs/>
          <w:color w:val="44546A" w:themeColor="text2"/>
          <w:sz w:val="24"/>
          <w:szCs w:val="24"/>
          <w:shd w:val="clear" w:color="auto" w:fill="FFFFFF"/>
          <w:rtl/>
        </w:rPr>
        <w:t>باحثة في جامعة ميدأوش</w:t>
      </w:r>
    </w:p>
    <w:p w14:paraId="49FFA28E" w14:textId="77777777" w:rsidR="000324B4" w:rsidRDefault="00E05AF2" w:rsidP="00074EFD">
      <w:pPr>
        <w:bidi/>
        <w:spacing w:after="200" w:line="276" w:lineRule="auto"/>
        <w:rPr>
          <w:rFonts w:ascii="Traditional Arabic" w:eastAsia="Times New Roman" w:hAnsi="Traditional Arabic" w:cs="Traditional Arabic"/>
          <w:b/>
          <w:bCs/>
          <w:color w:val="44546A" w:themeColor="text2"/>
          <w:sz w:val="24"/>
          <w:szCs w:val="24"/>
          <w:shd w:val="clear" w:color="auto" w:fill="FFFFFF"/>
        </w:rPr>
      </w:pPr>
      <w:r w:rsidRPr="00A56AAF">
        <w:rPr>
          <w:rFonts w:ascii="Traditional Arabic" w:eastAsia="Times New Roman" w:hAnsi="Traditional Arabic" w:cs="Traditional Arabic"/>
          <w:b/>
          <w:bCs/>
          <w:color w:val="44546A" w:themeColor="text2"/>
          <w:sz w:val="24"/>
          <w:szCs w:val="24"/>
          <w:shd w:val="clear" w:color="auto" w:fill="FFFFFF"/>
          <w:rtl/>
        </w:rPr>
        <w:t>التعليمات</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العامة</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hint="cs"/>
          <w:b/>
          <w:bCs/>
          <w:color w:val="44546A" w:themeColor="text2"/>
          <w:sz w:val="24"/>
          <w:szCs w:val="24"/>
          <w:shd w:val="clear" w:color="auto" w:fill="FFFFFF"/>
          <w:rtl/>
        </w:rPr>
        <w:t>:</w:t>
      </w:r>
      <w:r w:rsidRPr="00A56AAF">
        <w:rPr>
          <w:rFonts w:ascii="Traditional Arabic" w:eastAsia="Times New Roman" w:hAnsi="Traditional Arabic" w:cs="Traditional Arabic"/>
          <w:b/>
          <w:bCs/>
          <w:color w:val="44546A" w:themeColor="text2"/>
          <w:sz w:val="24"/>
          <w:szCs w:val="24"/>
          <w:shd w:val="clear" w:color="auto" w:fill="FFFFFF"/>
        </w:rPr>
        <w:br/>
      </w:r>
      <w:r w:rsidRPr="00A56AAF">
        <w:rPr>
          <w:rFonts w:ascii="Traditional Arabic" w:eastAsia="Times New Roman" w:hAnsi="Traditional Arabic" w:cs="Traditional Arabic"/>
          <w:b/>
          <w:bCs/>
          <w:color w:val="44546A" w:themeColor="text2"/>
          <w:sz w:val="24"/>
          <w:szCs w:val="24"/>
          <w:shd w:val="clear" w:color="auto" w:fill="FFFFFF"/>
          <w:rtl/>
        </w:rPr>
        <w:t>يرجى</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قراءة</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كل</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عبارة</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بعناية</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واختيار</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الإجابة</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التي</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تعكس</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رأيك</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بشكل</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أدق</w:t>
      </w:r>
      <w:r w:rsidRPr="00A56AAF">
        <w:rPr>
          <w:rFonts w:ascii="Traditional Arabic" w:eastAsia="Times New Roman" w:hAnsi="Traditional Arabic" w:cs="Traditional Arabic"/>
          <w:b/>
          <w:bCs/>
          <w:color w:val="44546A" w:themeColor="text2"/>
          <w:sz w:val="24"/>
          <w:szCs w:val="24"/>
          <w:shd w:val="clear" w:color="auto" w:fill="FFFFFF"/>
        </w:rPr>
        <w:t>.</w:t>
      </w:r>
    </w:p>
    <w:p w14:paraId="532941F2" w14:textId="62BDE817" w:rsidR="00E05AF2" w:rsidRPr="00A56AAF" w:rsidRDefault="00E05AF2" w:rsidP="000324B4">
      <w:pPr>
        <w:bidi/>
        <w:spacing w:after="200" w:line="276" w:lineRule="auto"/>
        <w:rPr>
          <w:rFonts w:ascii="Traditional Arabic" w:eastAsia="Times New Roman" w:hAnsi="Traditional Arabic" w:cs="Traditional Arabic"/>
          <w:b/>
          <w:bCs/>
          <w:color w:val="44546A" w:themeColor="text2"/>
          <w:sz w:val="24"/>
          <w:szCs w:val="24"/>
          <w:shd w:val="clear" w:color="auto" w:fill="FFFFFF"/>
        </w:rPr>
      </w:pPr>
      <w:r w:rsidRPr="00A56AAF">
        <w:rPr>
          <w:rFonts w:ascii="Traditional Arabic" w:eastAsia="Times New Roman" w:hAnsi="Traditional Arabic" w:cs="Traditional Arabic"/>
          <w:b/>
          <w:bCs/>
          <w:color w:val="44546A" w:themeColor="text2"/>
          <w:sz w:val="24"/>
          <w:szCs w:val="24"/>
          <w:shd w:val="clear" w:color="auto" w:fill="FFFFFF"/>
        </w:rPr>
        <w:br/>
      </w:r>
      <w:r w:rsidRPr="00A56AAF">
        <w:rPr>
          <w:rFonts w:ascii="Traditional Arabic" w:eastAsia="Times New Roman" w:hAnsi="Traditional Arabic" w:cs="Traditional Arabic"/>
          <w:b/>
          <w:bCs/>
          <w:color w:val="44546A" w:themeColor="text2"/>
          <w:sz w:val="24"/>
          <w:szCs w:val="24"/>
          <w:shd w:val="clear" w:color="auto" w:fill="FFFFFF"/>
          <w:rtl/>
        </w:rPr>
        <w:t>يُستخدم</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مقياس</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ليكرت</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الخماسي</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التالي</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للإجابة</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على</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العبارات</w:t>
      </w:r>
      <w:r w:rsidRPr="00A56AAF">
        <w:rPr>
          <w:rFonts w:ascii="Traditional Arabic" w:eastAsia="Times New Roman" w:hAnsi="Traditional Arabic" w:cs="Traditional Arabic"/>
          <w:b/>
          <w:bCs/>
          <w:color w:val="44546A" w:themeColor="text2"/>
          <w:sz w:val="24"/>
          <w:szCs w:val="24"/>
          <w:shd w:val="clear" w:color="auto" w:fill="FFFFFF"/>
        </w:rPr>
        <w:t>:</w:t>
      </w:r>
    </w:p>
    <w:tbl>
      <w:tblPr>
        <w:tblStyle w:val="GridTable4-Accent1"/>
        <w:tblW w:w="0" w:type="auto"/>
        <w:tblLook w:val="04A0" w:firstRow="1" w:lastRow="0" w:firstColumn="1" w:lastColumn="0" w:noHBand="0" w:noVBand="1"/>
      </w:tblPr>
      <w:tblGrid>
        <w:gridCol w:w="1728"/>
        <w:gridCol w:w="1728"/>
        <w:gridCol w:w="1728"/>
        <w:gridCol w:w="1728"/>
        <w:gridCol w:w="1728"/>
      </w:tblGrid>
      <w:tr w:rsidR="00E05AF2" w:rsidRPr="00A56AAF" w14:paraId="442F83A9" w14:textId="77777777" w:rsidTr="00C628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70D3CAC9" w14:textId="64748170" w:rsidR="00E05AF2" w:rsidRPr="00A56AAF" w:rsidRDefault="00E1348D" w:rsidP="00074EFD">
            <w:pPr>
              <w:bidi/>
              <w:rPr>
                <w:sz w:val="24"/>
                <w:szCs w:val="24"/>
              </w:rPr>
            </w:pPr>
            <w:r>
              <w:rPr>
                <w:rFonts w:hint="cs"/>
                <w:sz w:val="24"/>
                <w:szCs w:val="24"/>
                <w:rtl/>
              </w:rPr>
              <w:t>5</w:t>
            </w:r>
            <w:r w:rsidR="00E05AF2" w:rsidRPr="00A56AAF">
              <w:rPr>
                <w:sz w:val="24"/>
                <w:szCs w:val="24"/>
              </w:rPr>
              <w:br/>
            </w:r>
            <w:r w:rsidR="00E05AF2" w:rsidRPr="00A56AAF">
              <w:rPr>
                <w:rFonts w:cs="Times New Roman"/>
                <w:sz w:val="24"/>
                <w:szCs w:val="24"/>
                <w:rtl/>
              </w:rPr>
              <w:t>لا</w:t>
            </w:r>
            <w:r w:rsidR="00E05AF2" w:rsidRPr="00A56AAF">
              <w:rPr>
                <w:sz w:val="24"/>
                <w:szCs w:val="24"/>
              </w:rPr>
              <w:t xml:space="preserve"> </w:t>
            </w:r>
            <w:r w:rsidR="00E05AF2" w:rsidRPr="00A56AAF">
              <w:rPr>
                <w:rFonts w:cs="Times New Roman"/>
                <w:sz w:val="24"/>
                <w:szCs w:val="24"/>
                <w:rtl/>
              </w:rPr>
              <w:t>أوافق</w:t>
            </w:r>
            <w:r w:rsidR="00E05AF2" w:rsidRPr="00A56AAF">
              <w:rPr>
                <w:sz w:val="24"/>
                <w:szCs w:val="24"/>
              </w:rPr>
              <w:t xml:space="preserve"> </w:t>
            </w:r>
            <w:r w:rsidR="00E05AF2" w:rsidRPr="00A56AAF">
              <w:rPr>
                <w:rFonts w:cs="Times New Roman"/>
                <w:sz w:val="24"/>
                <w:szCs w:val="24"/>
                <w:rtl/>
              </w:rPr>
              <w:t>بشدة</w:t>
            </w:r>
          </w:p>
        </w:tc>
        <w:tc>
          <w:tcPr>
            <w:tcW w:w="1728" w:type="dxa"/>
          </w:tcPr>
          <w:p w14:paraId="0817741D" w14:textId="61A266CB" w:rsidR="00E05AF2" w:rsidRPr="00A56AAF" w:rsidRDefault="00E1348D" w:rsidP="00074EFD">
            <w:pPr>
              <w:bidi/>
              <w:cnfStyle w:val="100000000000" w:firstRow="1" w:lastRow="0" w:firstColumn="0" w:lastColumn="0" w:oddVBand="0" w:evenVBand="0" w:oddHBand="0" w:evenHBand="0" w:firstRowFirstColumn="0" w:firstRowLastColumn="0" w:lastRowFirstColumn="0" w:lastRowLastColumn="0"/>
              <w:rPr>
                <w:sz w:val="24"/>
                <w:szCs w:val="24"/>
              </w:rPr>
            </w:pPr>
            <w:r>
              <w:rPr>
                <w:rFonts w:hint="cs"/>
                <w:sz w:val="24"/>
                <w:szCs w:val="24"/>
                <w:rtl/>
              </w:rPr>
              <w:t>4</w:t>
            </w:r>
            <w:r w:rsidR="00E05AF2" w:rsidRPr="00A56AAF">
              <w:rPr>
                <w:sz w:val="24"/>
                <w:szCs w:val="24"/>
              </w:rPr>
              <w:br/>
            </w:r>
            <w:r w:rsidR="00E05AF2" w:rsidRPr="00A56AAF">
              <w:rPr>
                <w:rFonts w:cs="Times New Roman"/>
                <w:sz w:val="24"/>
                <w:szCs w:val="24"/>
                <w:rtl/>
              </w:rPr>
              <w:t>لا</w:t>
            </w:r>
            <w:r w:rsidR="00E05AF2" w:rsidRPr="00A56AAF">
              <w:rPr>
                <w:sz w:val="24"/>
                <w:szCs w:val="24"/>
              </w:rPr>
              <w:t xml:space="preserve"> </w:t>
            </w:r>
            <w:r w:rsidR="00E05AF2" w:rsidRPr="00A56AAF">
              <w:rPr>
                <w:rFonts w:cs="Times New Roman"/>
                <w:sz w:val="24"/>
                <w:szCs w:val="24"/>
                <w:rtl/>
              </w:rPr>
              <w:t>أوافق</w:t>
            </w:r>
          </w:p>
        </w:tc>
        <w:tc>
          <w:tcPr>
            <w:tcW w:w="1728" w:type="dxa"/>
          </w:tcPr>
          <w:p w14:paraId="06CE3004" w14:textId="5538AC56" w:rsidR="00E05AF2" w:rsidRPr="00A56AAF" w:rsidRDefault="00E1348D" w:rsidP="00074EFD">
            <w:pPr>
              <w:bidi/>
              <w:cnfStyle w:val="100000000000" w:firstRow="1" w:lastRow="0" w:firstColumn="0" w:lastColumn="0" w:oddVBand="0" w:evenVBand="0" w:oddHBand="0" w:evenHBand="0" w:firstRowFirstColumn="0" w:firstRowLastColumn="0" w:lastRowFirstColumn="0" w:lastRowLastColumn="0"/>
              <w:rPr>
                <w:sz w:val="24"/>
                <w:szCs w:val="24"/>
              </w:rPr>
            </w:pPr>
            <w:r>
              <w:rPr>
                <w:rFonts w:hint="cs"/>
                <w:sz w:val="24"/>
                <w:szCs w:val="24"/>
                <w:rtl/>
              </w:rPr>
              <w:t>3</w:t>
            </w:r>
            <w:r w:rsidR="00E05AF2" w:rsidRPr="00A56AAF">
              <w:rPr>
                <w:sz w:val="24"/>
                <w:szCs w:val="24"/>
              </w:rPr>
              <w:br/>
            </w:r>
            <w:r w:rsidR="00E05AF2" w:rsidRPr="00A56AAF">
              <w:rPr>
                <w:rFonts w:cs="Times New Roman"/>
                <w:sz w:val="24"/>
                <w:szCs w:val="24"/>
                <w:rtl/>
              </w:rPr>
              <w:t>محايد</w:t>
            </w:r>
          </w:p>
        </w:tc>
        <w:tc>
          <w:tcPr>
            <w:tcW w:w="1728" w:type="dxa"/>
          </w:tcPr>
          <w:p w14:paraId="2F14B4C3" w14:textId="36A2185E" w:rsidR="00E05AF2" w:rsidRPr="00A56AAF" w:rsidRDefault="00E1348D" w:rsidP="00074EFD">
            <w:pPr>
              <w:bidi/>
              <w:cnfStyle w:val="100000000000" w:firstRow="1" w:lastRow="0" w:firstColumn="0" w:lastColumn="0" w:oddVBand="0" w:evenVBand="0" w:oddHBand="0" w:evenHBand="0" w:firstRowFirstColumn="0" w:firstRowLastColumn="0" w:lastRowFirstColumn="0" w:lastRowLastColumn="0"/>
              <w:rPr>
                <w:sz w:val="24"/>
                <w:szCs w:val="24"/>
              </w:rPr>
            </w:pPr>
            <w:r>
              <w:rPr>
                <w:rFonts w:hint="cs"/>
                <w:sz w:val="24"/>
                <w:szCs w:val="24"/>
                <w:rtl/>
              </w:rPr>
              <w:t>2</w:t>
            </w:r>
            <w:r w:rsidR="00E05AF2" w:rsidRPr="00A56AAF">
              <w:rPr>
                <w:sz w:val="24"/>
                <w:szCs w:val="24"/>
              </w:rPr>
              <w:br/>
            </w:r>
            <w:r w:rsidR="00E05AF2" w:rsidRPr="00A56AAF">
              <w:rPr>
                <w:rFonts w:cs="Times New Roman" w:hint="cs"/>
                <w:sz w:val="24"/>
                <w:szCs w:val="24"/>
                <w:rtl/>
              </w:rPr>
              <w:t>موافق</w:t>
            </w:r>
          </w:p>
        </w:tc>
        <w:tc>
          <w:tcPr>
            <w:tcW w:w="1728" w:type="dxa"/>
          </w:tcPr>
          <w:p w14:paraId="4867763B" w14:textId="71FB4FD2" w:rsidR="00E05AF2" w:rsidRPr="00A56AAF" w:rsidRDefault="00E1348D" w:rsidP="00074EFD">
            <w:pPr>
              <w:bidi/>
              <w:cnfStyle w:val="100000000000" w:firstRow="1" w:lastRow="0" w:firstColumn="0" w:lastColumn="0" w:oddVBand="0" w:evenVBand="0" w:oddHBand="0" w:evenHBand="0" w:firstRowFirstColumn="0" w:firstRowLastColumn="0" w:lastRowFirstColumn="0" w:lastRowLastColumn="0"/>
              <w:rPr>
                <w:sz w:val="24"/>
                <w:szCs w:val="24"/>
              </w:rPr>
            </w:pPr>
            <w:r>
              <w:rPr>
                <w:rFonts w:hint="cs"/>
                <w:sz w:val="24"/>
                <w:szCs w:val="24"/>
                <w:rtl/>
              </w:rPr>
              <w:t>1</w:t>
            </w:r>
            <w:r w:rsidR="00E05AF2" w:rsidRPr="00A56AAF">
              <w:rPr>
                <w:sz w:val="24"/>
                <w:szCs w:val="24"/>
              </w:rPr>
              <w:br/>
            </w:r>
            <w:r w:rsidR="00E05AF2" w:rsidRPr="00A56AAF">
              <w:rPr>
                <w:rFonts w:cs="Times New Roman" w:hint="cs"/>
                <w:sz w:val="24"/>
                <w:szCs w:val="24"/>
                <w:rtl/>
              </w:rPr>
              <w:t>موافق</w:t>
            </w:r>
            <w:r w:rsidR="00E05AF2" w:rsidRPr="00A56AAF">
              <w:rPr>
                <w:sz w:val="24"/>
                <w:szCs w:val="24"/>
              </w:rPr>
              <w:t xml:space="preserve"> </w:t>
            </w:r>
            <w:r w:rsidR="00E05AF2" w:rsidRPr="00A56AAF">
              <w:rPr>
                <w:rFonts w:cs="Times New Roman"/>
                <w:sz w:val="24"/>
                <w:szCs w:val="24"/>
                <w:rtl/>
              </w:rPr>
              <w:t>بشدة</w:t>
            </w:r>
          </w:p>
        </w:tc>
      </w:tr>
    </w:tbl>
    <w:p w14:paraId="0493A42C" w14:textId="6442624B" w:rsidR="009467C5" w:rsidRDefault="009467C5" w:rsidP="009467C5">
      <w:pPr>
        <w:bidi/>
        <w:spacing w:after="200" w:line="276" w:lineRule="auto"/>
        <w:rPr>
          <w:rStyle w:val="BookTitle"/>
          <w:rFonts w:ascii="Traditional Arabic" w:hAnsi="Traditional Arabic" w:cs="Traditional Arabic"/>
          <w:b w:val="0"/>
          <w:bCs w:val="0"/>
          <w:color w:val="44546A" w:themeColor="text2"/>
          <w:sz w:val="24"/>
          <w:szCs w:val="24"/>
        </w:rPr>
      </w:pPr>
    </w:p>
    <w:p w14:paraId="61C1B37B" w14:textId="77777777" w:rsidR="009C6E28" w:rsidRPr="00A56AAF" w:rsidRDefault="009C6E28" w:rsidP="009C6E28">
      <w:pPr>
        <w:bidi/>
        <w:spacing w:after="200" w:line="276" w:lineRule="auto"/>
        <w:rPr>
          <w:rStyle w:val="BookTitle"/>
          <w:rFonts w:ascii="Traditional Arabic" w:hAnsi="Traditional Arabic" w:cs="Traditional Arabic"/>
          <w:b w:val="0"/>
          <w:bCs w:val="0"/>
          <w:color w:val="44546A" w:themeColor="text2"/>
          <w:sz w:val="24"/>
          <w:szCs w:val="24"/>
          <w:rtl/>
        </w:rPr>
      </w:pPr>
    </w:p>
    <w:tbl>
      <w:tblPr>
        <w:tblStyle w:val="GridTable5Dark-Accent1"/>
        <w:bidiVisual/>
        <w:tblW w:w="9210" w:type="dxa"/>
        <w:tblInd w:w="-603" w:type="dxa"/>
        <w:tblLook w:val="04A0" w:firstRow="1" w:lastRow="0" w:firstColumn="1" w:lastColumn="0" w:noHBand="0" w:noVBand="1"/>
      </w:tblPr>
      <w:tblGrid>
        <w:gridCol w:w="1981"/>
        <w:gridCol w:w="2834"/>
        <w:gridCol w:w="4395"/>
      </w:tblGrid>
      <w:tr w:rsidR="00E05AF2" w:rsidRPr="00A56AAF" w14:paraId="328728B1" w14:textId="77777777" w:rsidTr="00C628ED">
        <w:trPr>
          <w:cnfStyle w:val="100000000000" w:firstRow="1" w:lastRow="0" w:firstColumn="0" w:lastColumn="0" w:oddVBand="0" w:evenVBand="0" w:oddHBand="0" w:evenHBand="0" w:firstRowFirstColumn="0" w:firstRowLastColumn="0" w:lastRowFirstColumn="0" w:lastRowLastColumn="0"/>
          <w:cantSplit/>
          <w:trHeight w:val="708"/>
        </w:trPr>
        <w:tc>
          <w:tcPr>
            <w:cnfStyle w:val="001000000000" w:firstRow="0" w:lastRow="0" w:firstColumn="1" w:lastColumn="0" w:oddVBand="0" w:evenVBand="0" w:oddHBand="0" w:evenHBand="0" w:firstRowFirstColumn="0" w:firstRowLastColumn="0" w:lastRowFirstColumn="0" w:lastRowLastColumn="0"/>
            <w:tcW w:w="9210" w:type="dxa"/>
            <w:gridSpan w:val="3"/>
            <w:tcBorders>
              <w:top w:val="single" w:sz="4" w:space="0" w:color="8496B0" w:themeColor="text2" w:themeTint="99"/>
              <w:left w:val="single" w:sz="4" w:space="0" w:color="8496B0" w:themeColor="text2" w:themeTint="99"/>
              <w:bottom w:val="nil"/>
              <w:right w:val="single" w:sz="4" w:space="0" w:color="8496B0" w:themeColor="text2" w:themeTint="99"/>
            </w:tcBorders>
            <w:vAlign w:val="center"/>
          </w:tcPr>
          <w:p w14:paraId="7A8A9BC7" w14:textId="77777777" w:rsidR="00E05AF2" w:rsidRPr="00A56AAF" w:rsidRDefault="00E05AF2" w:rsidP="00074EFD">
            <w:pPr>
              <w:pStyle w:val="Header"/>
              <w:bidi/>
              <w:spacing w:after="200" w:line="276" w:lineRule="auto"/>
              <w:rPr>
                <w:rStyle w:val="BookTitle"/>
                <w:rFonts w:ascii="Traditional Arabic" w:hAnsi="Traditional Arabic" w:cs="Traditional Arabic"/>
                <w:b/>
                <w:bCs/>
                <w:color w:val="44546A" w:themeColor="text2"/>
                <w:sz w:val="24"/>
                <w:szCs w:val="24"/>
                <w:rtl/>
              </w:rPr>
            </w:pPr>
            <w:r w:rsidRPr="00A56AAF">
              <w:rPr>
                <w:rFonts w:cs="Times New Roman"/>
                <w:sz w:val="24"/>
                <w:szCs w:val="24"/>
                <w:rtl/>
              </w:rPr>
              <w:lastRenderedPageBreak/>
              <w:t>المحور</w:t>
            </w:r>
            <w:r w:rsidRPr="00A56AAF">
              <w:rPr>
                <w:sz w:val="24"/>
                <w:szCs w:val="24"/>
              </w:rPr>
              <w:t xml:space="preserve"> </w:t>
            </w:r>
            <w:r w:rsidRPr="00A56AAF">
              <w:rPr>
                <w:rFonts w:cs="Times New Roman"/>
                <w:sz w:val="24"/>
                <w:szCs w:val="24"/>
                <w:rtl/>
              </w:rPr>
              <w:t>الأول</w:t>
            </w:r>
            <w:r w:rsidRPr="00A56AAF">
              <w:rPr>
                <w:sz w:val="24"/>
                <w:szCs w:val="24"/>
              </w:rPr>
              <w:t xml:space="preserve">: </w:t>
            </w:r>
            <w:r w:rsidRPr="00A56AAF">
              <w:rPr>
                <w:rFonts w:cs="Times New Roman"/>
                <w:sz w:val="24"/>
                <w:szCs w:val="24"/>
                <w:rtl/>
              </w:rPr>
              <w:t>خصائص</w:t>
            </w:r>
            <w:r w:rsidRPr="00A56AAF">
              <w:rPr>
                <w:sz w:val="24"/>
                <w:szCs w:val="24"/>
              </w:rPr>
              <w:t xml:space="preserve"> </w:t>
            </w:r>
            <w:r w:rsidRPr="00A56AAF">
              <w:rPr>
                <w:rFonts w:cs="Times New Roman"/>
                <w:sz w:val="24"/>
                <w:szCs w:val="24"/>
                <w:rtl/>
              </w:rPr>
              <w:t>مفردات</w:t>
            </w:r>
            <w:r w:rsidRPr="00A56AAF">
              <w:rPr>
                <w:sz w:val="24"/>
                <w:szCs w:val="24"/>
              </w:rPr>
              <w:t xml:space="preserve"> </w:t>
            </w:r>
            <w:r w:rsidRPr="00A56AAF">
              <w:rPr>
                <w:rFonts w:cs="Times New Roman"/>
                <w:sz w:val="24"/>
                <w:szCs w:val="24"/>
                <w:rtl/>
              </w:rPr>
              <w:t>العينة</w:t>
            </w:r>
          </w:p>
        </w:tc>
      </w:tr>
      <w:tr w:rsidR="00E05AF2" w:rsidRPr="00A56AAF" w14:paraId="115B29F8" w14:textId="77777777" w:rsidTr="00C628ED">
        <w:trPr>
          <w:cnfStyle w:val="000000100000" w:firstRow="0" w:lastRow="0" w:firstColumn="0" w:lastColumn="0" w:oddVBand="0" w:evenVBand="0" w:oddHBand="1" w:evenHBand="0" w:firstRowFirstColumn="0" w:firstRowLastColumn="0" w:lastRowFirstColumn="0" w:lastRowLastColumn="0"/>
          <w:trHeight w:val="1697"/>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8496B0" w:themeColor="text2" w:themeTint="99"/>
              <w:left w:val="single" w:sz="4" w:space="0" w:color="8496B0" w:themeColor="text2" w:themeTint="99"/>
              <w:bottom w:val="nil"/>
            </w:tcBorders>
            <w:textDirection w:val="tbRl"/>
            <w:vAlign w:val="center"/>
          </w:tcPr>
          <w:p w14:paraId="0630CA79" w14:textId="77777777" w:rsidR="00E05AF2" w:rsidRPr="00A56AAF" w:rsidRDefault="00E05AF2" w:rsidP="00074EFD">
            <w:pPr>
              <w:bidi/>
              <w:spacing w:after="200" w:line="276" w:lineRule="auto"/>
              <w:ind w:left="113" w:right="113"/>
              <w:rPr>
                <w:rStyle w:val="BookTitle"/>
                <w:rFonts w:ascii="Traditional Arabic" w:hAnsi="Traditional Arabic" w:cs="Traditional Arabic"/>
                <w:b/>
                <w:bCs/>
                <w:sz w:val="24"/>
                <w:szCs w:val="24"/>
                <w:rtl/>
              </w:rPr>
            </w:pPr>
            <w:r w:rsidRPr="00A56AAF">
              <w:rPr>
                <w:rStyle w:val="BookTitle"/>
                <w:rFonts w:ascii="Traditional Arabic" w:hAnsi="Traditional Arabic" w:cs="Traditional Arabic"/>
                <w:sz w:val="24"/>
                <w:szCs w:val="24"/>
                <w:rtl/>
              </w:rPr>
              <w:t>العينة حسب الجنس</w:t>
            </w:r>
          </w:p>
        </w:tc>
        <w:tc>
          <w:tcPr>
            <w:tcW w:w="2834" w:type="dxa"/>
            <w:tcBorders>
              <w:top w:val="single" w:sz="4" w:space="0" w:color="8496B0" w:themeColor="text2" w:themeTint="99"/>
              <w:bottom w:val="nil"/>
            </w:tcBorders>
            <w:shd w:val="clear" w:color="auto" w:fill="DEEAF6" w:themeFill="accent1" w:themeFillTint="33"/>
            <w:vAlign w:val="center"/>
          </w:tcPr>
          <w:p w14:paraId="18D431F7"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b w:val="0"/>
                <w:bCs w:val="0"/>
                <w:color w:val="44546A" w:themeColor="text2"/>
                <w:sz w:val="24"/>
                <w:szCs w:val="24"/>
                <w:rtl/>
              </w:rPr>
            </w:pPr>
            <w:r w:rsidRPr="00A56AAF">
              <w:rPr>
                <w:rStyle w:val="BookTitle"/>
                <w:rFonts w:ascii="Traditional Arabic" w:hAnsi="Traditional Arabic" w:cs="Traditional Arabic"/>
                <w:color w:val="44546A" w:themeColor="text2"/>
                <w:sz w:val="24"/>
                <w:szCs w:val="24"/>
                <w:rtl/>
              </w:rPr>
              <w:t>الجنس</w:t>
            </w:r>
          </w:p>
        </w:tc>
        <w:tc>
          <w:tcPr>
            <w:tcW w:w="4395" w:type="dxa"/>
            <w:tcBorders>
              <w:top w:val="single" w:sz="4" w:space="0" w:color="8496B0" w:themeColor="text2" w:themeTint="99"/>
              <w:bottom w:val="nil"/>
              <w:right w:val="single" w:sz="4" w:space="0" w:color="8496B0" w:themeColor="text2" w:themeTint="99"/>
            </w:tcBorders>
            <w:shd w:val="clear" w:color="auto" w:fill="DEEAF6" w:themeFill="accent1" w:themeFillTint="33"/>
            <w:vAlign w:val="center"/>
          </w:tcPr>
          <w:p w14:paraId="1F8D9870" w14:textId="77777777" w:rsidR="00E05AF2" w:rsidRPr="00A56AAF" w:rsidRDefault="00E05AF2" w:rsidP="00044ACF">
            <w:pPr>
              <w:pStyle w:val="Header"/>
              <w:numPr>
                <w:ilvl w:val="0"/>
                <w:numId w:val="16"/>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b w:val="0"/>
                <w:bCs w:val="0"/>
                <w:color w:val="44546A" w:themeColor="text2"/>
                <w:sz w:val="24"/>
                <w:szCs w:val="24"/>
              </w:rPr>
            </w:pPr>
            <w:r w:rsidRPr="00A56AAF">
              <w:rPr>
                <w:rStyle w:val="BookTitle"/>
                <w:rFonts w:ascii="Traditional Arabic" w:hAnsi="Traditional Arabic" w:cs="Traditional Arabic"/>
                <w:color w:val="44546A" w:themeColor="text2"/>
                <w:sz w:val="24"/>
                <w:szCs w:val="24"/>
                <w:rtl/>
              </w:rPr>
              <w:t>ذكر</w:t>
            </w:r>
          </w:p>
          <w:p w14:paraId="161DD403" w14:textId="77777777" w:rsidR="00E05AF2" w:rsidRPr="00A56AAF" w:rsidRDefault="00E05AF2" w:rsidP="00044ACF">
            <w:pPr>
              <w:pStyle w:val="Header"/>
              <w:numPr>
                <w:ilvl w:val="0"/>
                <w:numId w:val="16"/>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b w:val="0"/>
                <w:bCs w:val="0"/>
                <w:color w:val="44546A" w:themeColor="text2"/>
                <w:sz w:val="24"/>
                <w:szCs w:val="24"/>
                <w:rtl/>
              </w:rPr>
            </w:pPr>
            <w:r w:rsidRPr="00A56AAF">
              <w:rPr>
                <w:rStyle w:val="BookTitle"/>
                <w:rFonts w:ascii="Traditional Arabic" w:hAnsi="Traditional Arabic" w:cs="Traditional Arabic"/>
                <w:color w:val="44546A" w:themeColor="text2"/>
                <w:sz w:val="24"/>
                <w:szCs w:val="24"/>
                <w:rtl/>
              </w:rPr>
              <w:t>انثى</w:t>
            </w:r>
          </w:p>
        </w:tc>
      </w:tr>
      <w:tr w:rsidR="00E05AF2" w:rsidRPr="00A56AAF" w14:paraId="13796009" w14:textId="77777777" w:rsidTr="00C628ED">
        <w:trPr>
          <w:trHeight w:val="2545"/>
        </w:trPr>
        <w:tc>
          <w:tcPr>
            <w:cnfStyle w:val="001000000000" w:firstRow="0" w:lastRow="0" w:firstColumn="1" w:lastColumn="0" w:oddVBand="0" w:evenVBand="0" w:oddHBand="0" w:evenHBand="0" w:firstRowFirstColumn="0" w:firstRowLastColumn="0" w:lastRowFirstColumn="0" w:lastRowLastColumn="0"/>
            <w:tcW w:w="1981" w:type="dxa"/>
            <w:tcBorders>
              <w:top w:val="nil"/>
              <w:left w:val="single" w:sz="4" w:space="0" w:color="8496B0" w:themeColor="text2" w:themeTint="99"/>
              <w:bottom w:val="nil"/>
            </w:tcBorders>
            <w:textDirection w:val="tbRl"/>
            <w:vAlign w:val="center"/>
          </w:tcPr>
          <w:p w14:paraId="7165CF61" w14:textId="77777777" w:rsidR="00E05AF2" w:rsidRPr="00A56AAF" w:rsidRDefault="00E05AF2" w:rsidP="00074EFD">
            <w:pPr>
              <w:bidi/>
              <w:spacing w:after="200" w:line="276" w:lineRule="auto"/>
              <w:ind w:left="113" w:right="113"/>
              <w:rPr>
                <w:rStyle w:val="BookTitle"/>
                <w:rFonts w:ascii="Traditional Arabic" w:hAnsi="Traditional Arabic" w:cs="Traditional Arabic"/>
                <w:b/>
                <w:bCs/>
                <w:sz w:val="24"/>
                <w:szCs w:val="24"/>
                <w:rtl/>
              </w:rPr>
            </w:pPr>
            <w:r w:rsidRPr="00A56AAF">
              <w:rPr>
                <w:rStyle w:val="BookTitle"/>
                <w:rFonts w:ascii="Traditional Arabic" w:hAnsi="Traditional Arabic" w:cs="Traditional Arabic"/>
                <w:sz w:val="24"/>
                <w:szCs w:val="24"/>
                <w:rtl/>
              </w:rPr>
              <w:t>العينة تبعا للعمر</w:t>
            </w:r>
          </w:p>
        </w:tc>
        <w:tc>
          <w:tcPr>
            <w:tcW w:w="2834" w:type="dxa"/>
            <w:tcBorders>
              <w:top w:val="nil"/>
              <w:bottom w:val="nil"/>
            </w:tcBorders>
            <w:shd w:val="clear" w:color="auto" w:fill="FFFFFF" w:themeFill="background1"/>
            <w:vAlign w:val="center"/>
          </w:tcPr>
          <w:p w14:paraId="69D1B698"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العمر</w:t>
            </w:r>
          </w:p>
        </w:tc>
        <w:tc>
          <w:tcPr>
            <w:tcW w:w="4395" w:type="dxa"/>
            <w:tcBorders>
              <w:top w:val="nil"/>
              <w:bottom w:val="nil"/>
              <w:right w:val="single" w:sz="4" w:space="0" w:color="8496B0" w:themeColor="text2" w:themeTint="99"/>
            </w:tcBorders>
            <w:shd w:val="clear" w:color="auto" w:fill="FFFFFF" w:themeFill="background1"/>
            <w:vAlign w:val="center"/>
          </w:tcPr>
          <w:p w14:paraId="2D56D6E3" w14:textId="77777777" w:rsidR="00E05AF2" w:rsidRPr="00A56AAF" w:rsidRDefault="00E05AF2" w:rsidP="00044ACF">
            <w:pPr>
              <w:pStyle w:val="Header"/>
              <w:numPr>
                <w:ilvl w:val="0"/>
                <w:numId w:val="17"/>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أقل من 25 سنة</w:t>
            </w:r>
          </w:p>
          <w:p w14:paraId="777E8AFE" w14:textId="77777777" w:rsidR="00E05AF2" w:rsidRPr="00A56AAF" w:rsidRDefault="00E05AF2" w:rsidP="00044ACF">
            <w:pPr>
              <w:pStyle w:val="Header"/>
              <w:numPr>
                <w:ilvl w:val="0"/>
                <w:numId w:val="17"/>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من 25 إلى أقل من 35 سنة</w:t>
            </w:r>
          </w:p>
          <w:p w14:paraId="4CA72BE2" w14:textId="77777777" w:rsidR="00E05AF2" w:rsidRPr="00A56AAF" w:rsidRDefault="00E05AF2" w:rsidP="00044ACF">
            <w:pPr>
              <w:pStyle w:val="Header"/>
              <w:numPr>
                <w:ilvl w:val="0"/>
                <w:numId w:val="17"/>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من 35 إلى أقل من 45 سنة</w:t>
            </w:r>
          </w:p>
          <w:p w14:paraId="444B4F73" w14:textId="77777777" w:rsidR="00E05AF2" w:rsidRPr="00A56AAF" w:rsidRDefault="00E05AF2" w:rsidP="00044ACF">
            <w:pPr>
              <w:pStyle w:val="Header"/>
              <w:numPr>
                <w:ilvl w:val="0"/>
                <w:numId w:val="17"/>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من 45 إلى أقل من 55 سنة</w:t>
            </w:r>
          </w:p>
          <w:p w14:paraId="1833BA28" w14:textId="77777777" w:rsidR="00E05AF2" w:rsidRPr="00A56AAF" w:rsidRDefault="00E05AF2" w:rsidP="00044ACF">
            <w:pPr>
              <w:pStyle w:val="Header"/>
              <w:numPr>
                <w:ilvl w:val="0"/>
                <w:numId w:val="17"/>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أكثر من 55 سنة</w:t>
            </w:r>
          </w:p>
        </w:tc>
      </w:tr>
      <w:tr w:rsidR="00E05AF2" w:rsidRPr="00A56AAF" w14:paraId="7C664245" w14:textId="77777777" w:rsidTr="00C628ED">
        <w:trPr>
          <w:cnfStyle w:val="000000100000" w:firstRow="0" w:lastRow="0" w:firstColumn="0" w:lastColumn="0" w:oddVBand="0" w:evenVBand="0" w:oddHBand="1" w:evenHBand="0" w:firstRowFirstColumn="0" w:firstRowLastColumn="0" w:lastRowFirstColumn="0" w:lastRowLastColumn="0"/>
          <w:trHeight w:val="4040"/>
        </w:trPr>
        <w:tc>
          <w:tcPr>
            <w:cnfStyle w:val="001000000000" w:firstRow="0" w:lastRow="0" w:firstColumn="1" w:lastColumn="0" w:oddVBand="0" w:evenVBand="0" w:oddHBand="0" w:evenHBand="0" w:firstRowFirstColumn="0" w:firstRowLastColumn="0" w:lastRowFirstColumn="0" w:lastRowLastColumn="0"/>
            <w:tcW w:w="1981" w:type="dxa"/>
            <w:tcBorders>
              <w:top w:val="nil"/>
              <w:left w:val="single" w:sz="4" w:space="0" w:color="8496B0" w:themeColor="text2" w:themeTint="99"/>
              <w:bottom w:val="nil"/>
            </w:tcBorders>
            <w:textDirection w:val="tbRl"/>
            <w:vAlign w:val="center"/>
          </w:tcPr>
          <w:p w14:paraId="3265E208" w14:textId="77777777" w:rsidR="00E05AF2" w:rsidRPr="00A56AAF" w:rsidRDefault="00E05AF2" w:rsidP="00074EFD">
            <w:pPr>
              <w:bidi/>
              <w:spacing w:after="200" w:line="276" w:lineRule="auto"/>
              <w:ind w:left="113" w:right="113"/>
              <w:rPr>
                <w:rStyle w:val="BookTitle"/>
                <w:rFonts w:ascii="Traditional Arabic" w:hAnsi="Traditional Arabic" w:cs="Traditional Arabic"/>
                <w:b/>
                <w:bCs/>
                <w:sz w:val="24"/>
                <w:szCs w:val="24"/>
                <w:rtl/>
              </w:rPr>
            </w:pPr>
            <w:r w:rsidRPr="00A56AAF">
              <w:rPr>
                <w:rStyle w:val="BookTitle"/>
                <w:rFonts w:ascii="Traditional Arabic" w:hAnsi="Traditional Arabic" w:cs="Traditional Arabic"/>
                <w:sz w:val="24"/>
                <w:szCs w:val="24"/>
                <w:rtl/>
              </w:rPr>
              <w:t>العينة تبعا لسنوات الخبرة</w:t>
            </w:r>
          </w:p>
        </w:tc>
        <w:tc>
          <w:tcPr>
            <w:tcW w:w="2834" w:type="dxa"/>
            <w:tcBorders>
              <w:top w:val="nil"/>
              <w:bottom w:val="nil"/>
            </w:tcBorders>
            <w:vAlign w:val="center"/>
          </w:tcPr>
          <w:p w14:paraId="099D1F8E"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سنوات الخبرة</w:t>
            </w:r>
          </w:p>
        </w:tc>
        <w:tc>
          <w:tcPr>
            <w:tcW w:w="4395" w:type="dxa"/>
            <w:tcBorders>
              <w:top w:val="nil"/>
              <w:bottom w:val="nil"/>
              <w:right w:val="single" w:sz="4" w:space="0" w:color="8496B0" w:themeColor="text2" w:themeTint="99"/>
            </w:tcBorders>
            <w:vAlign w:val="center"/>
          </w:tcPr>
          <w:p w14:paraId="6BD04B79" w14:textId="77777777" w:rsidR="00E05AF2" w:rsidRPr="00A56AAF" w:rsidRDefault="00E05AF2" w:rsidP="00044ACF">
            <w:pPr>
              <w:pStyle w:val="Header"/>
              <w:numPr>
                <w:ilvl w:val="0"/>
                <w:numId w:val="18"/>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أقل من 5 سنوات</w:t>
            </w:r>
          </w:p>
          <w:p w14:paraId="30EC4656" w14:textId="77777777" w:rsidR="00E05AF2" w:rsidRPr="00A56AAF" w:rsidRDefault="00E05AF2" w:rsidP="00044ACF">
            <w:pPr>
              <w:pStyle w:val="Header"/>
              <w:numPr>
                <w:ilvl w:val="0"/>
                <w:numId w:val="18"/>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من 5 سنوات إلى أقل من 10 سنوات</w:t>
            </w:r>
          </w:p>
          <w:p w14:paraId="735321F0" w14:textId="77777777" w:rsidR="00E05AF2" w:rsidRPr="00A56AAF" w:rsidRDefault="00E05AF2" w:rsidP="00044ACF">
            <w:pPr>
              <w:pStyle w:val="Header"/>
              <w:numPr>
                <w:ilvl w:val="0"/>
                <w:numId w:val="18"/>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من 10 سنوات إلى أقل من 15 سنة</w:t>
            </w:r>
          </w:p>
          <w:p w14:paraId="5749E614" w14:textId="77777777" w:rsidR="00E05AF2" w:rsidRPr="00A56AAF" w:rsidRDefault="00E05AF2" w:rsidP="00044ACF">
            <w:pPr>
              <w:pStyle w:val="Header"/>
              <w:numPr>
                <w:ilvl w:val="0"/>
                <w:numId w:val="18"/>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من 15 سنة إلى أقل من 20 سنة</w:t>
            </w:r>
          </w:p>
          <w:p w14:paraId="490C6AB3" w14:textId="77777777" w:rsidR="00E05AF2" w:rsidRPr="00A56AAF" w:rsidRDefault="00E05AF2" w:rsidP="00044ACF">
            <w:pPr>
              <w:pStyle w:val="Header"/>
              <w:numPr>
                <w:ilvl w:val="0"/>
                <w:numId w:val="18"/>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20 سنة وأكثر</w:t>
            </w:r>
          </w:p>
        </w:tc>
      </w:tr>
      <w:tr w:rsidR="00E05AF2" w:rsidRPr="00A56AAF" w14:paraId="518860EF" w14:textId="77777777" w:rsidTr="00C628ED">
        <w:trPr>
          <w:cantSplit/>
          <w:trHeight w:val="1134"/>
        </w:trPr>
        <w:tc>
          <w:tcPr>
            <w:cnfStyle w:val="001000000000" w:firstRow="0" w:lastRow="0" w:firstColumn="1" w:lastColumn="0" w:oddVBand="0" w:evenVBand="0" w:oddHBand="0" w:evenHBand="0" w:firstRowFirstColumn="0" w:firstRowLastColumn="0" w:lastRowFirstColumn="0" w:lastRowLastColumn="0"/>
            <w:tcW w:w="9210" w:type="dxa"/>
            <w:gridSpan w:val="3"/>
            <w:tcBorders>
              <w:top w:val="nil"/>
              <w:left w:val="single" w:sz="4" w:space="0" w:color="8496B0" w:themeColor="text2" w:themeTint="99"/>
              <w:bottom w:val="nil"/>
              <w:right w:val="single" w:sz="4" w:space="0" w:color="8496B0" w:themeColor="text2" w:themeTint="99"/>
            </w:tcBorders>
            <w:vAlign w:val="center"/>
          </w:tcPr>
          <w:p w14:paraId="7A094AD2" w14:textId="77777777" w:rsidR="00E05AF2" w:rsidRPr="00A56AAF" w:rsidRDefault="00E05AF2" w:rsidP="00074EFD">
            <w:pPr>
              <w:pStyle w:val="Header"/>
              <w:bidi/>
              <w:spacing w:after="200" w:line="276" w:lineRule="auto"/>
              <w:rPr>
                <w:rStyle w:val="BookTitle"/>
                <w:rFonts w:ascii="Traditional Arabic" w:hAnsi="Traditional Arabic" w:cs="Traditional Arabic"/>
                <w:color w:val="44546A" w:themeColor="text2"/>
                <w:sz w:val="24"/>
                <w:szCs w:val="24"/>
                <w:rtl/>
              </w:rPr>
            </w:pPr>
            <w:r w:rsidRPr="00A56AAF">
              <w:rPr>
                <w:rFonts w:cs="Times New Roman"/>
                <w:sz w:val="24"/>
                <w:szCs w:val="24"/>
                <w:rtl/>
              </w:rPr>
              <w:t>المحور</w:t>
            </w:r>
            <w:r w:rsidRPr="00A56AAF">
              <w:rPr>
                <w:sz w:val="24"/>
                <w:szCs w:val="24"/>
              </w:rPr>
              <w:t xml:space="preserve"> </w:t>
            </w:r>
            <w:r w:rsidRPr="00A56AAF">
              <w:rPr>
                <w:rFonts w:cs="Times New Roman"/>
                <w:sz w:val="24"/>
                <w:szCs w:val="24"/>
                <w:rtl/>
              </w:rPr>
              <w:t>الثاني</w:t>
            </w:r>
            <w:r w:rsidRPr="00A56AAF">
              <w:rPr>
                <w:sz w:val="24"/>
                <w:szCs w:val="24"/>
              </w:rPr>
              <w:t xml:space="preserve">: </w:t>
            </w:r>
            <w:r w:rsidRPr="00A56AAF">
              <w:rPr>
                <w:rFonts w:cs="Times New Roman"/>
                <w:sz w:val="24"/>
                <w:szCs w:val="24"/>
                <w:rtl/>
              </w:rPr>
              <w:t>المتغير</w:t>
            </w:r>
            <w:r w:rsidRPr="00A56AAF">
              <w:rPr>
                <w:sz w:val="24"/>
                <w:szCs w:val="24"/>
              </w:rPr>
              <w:t xml:space="preserve"> </w:t>
            </w:r>
            <w:r w:rsidRPr="00A56AAF">
              <w:rPr>
                <w:rFonts w:cs="Times New Roman"/>
                <w:sz w:val="24"/>
                <w:szCs w:val="24"/>
                <w:rtl/>
              </w:rPr>
              <w:t>المستقل</w:t>
            </w:r>
          </w:p>
        </w:tc>
      </w:tr>
      <w:tr w:rsidR="00E05AF2" w:rsidRPr="00A56AAF" w14:paraId="79D17DAE" w14:textId="77777777" w:rsidTr="00C62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77FB9A65" w14:textId="77777777" w:rsidR="00E05AF2" w:rsidRPr="00A56AAF" w:rsidRDefault="00E05AF2" w:rsidP="00074EFD">
            <w:pPr>
              <w:bidi/>
              <w:spacing w:after="200" w:line="276" w:lineRule="auto"/>
              <w:ind w:left="113" w:right="113"/>
              <w:rPr>
                <w:rStyle w:val="BookTitle"/>
                <w:rFonts w:ascii="Traditional Arabic" w:hAnsi="Traditional Arabic" w:cs="Traditional Arabic"/>
                <w:b/>
                <w:bCs/>
                <w:sz w:val="24"/>
                <w:szCs w:val="24"/>
                <w:rtl/>
              </w:rPr>
            </w:pPr>
            <w:r w:rsidRPr="00A56AAF">
              <w:rPr>
                <w:rStyle w:val="BookTitle"/>
                <w:rFonts w:ascii="Traditional Arabic" w:hAnsi="Traditional Arabic" w:cs="Traditional Arabic"/>
                <w:sz w:val="24"/>
                <w:szCs w:val="24"/>
                <w:rtl/>
              </w:rPr>
              <w:t>البعد الأول: وضوح مفهوم بنية الأعمال المؤسسية ونطاق عملها</w:t>
            </w:r>
          </w:p>
        </w:tc>
        <w:tc>
          <w:tcPr>
            <w:tcW w:w="2834" w:type="dxa"/>
            <w:tcBorders>
              <w:top w:val="nil"/>
              <w:bottom w:val="nil"/>
            </w:tcBorders>
            <w:shd w:val="clear" w:color="auto" w:fill="FFFFFF" w:themeFill="background1"/>
            <w:vAlign w:val="center"/>
          </w:tcPr>
          <w:p w14:paraId="0A5F1246"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أفهم بشكل واضح مفهوم بنية الأعمال المؤسسية داخل البنك</w:t>
            </w:r>
          </w:p>
        </w:tc>
        <w:tc>
          <w:tcPr>
            <w:tcW w:w="4395" w:type="dxa"/>
            <w:tcBorders>
              <w:top w:val="nil"/>
              <w:bottom w:val="nil"/>
              <w:right w:val="single" w:sz="4" w:space="0" w:color="8496B0" w:themeColor="text2" w:themeTint="99"/>
            </w:tcBorders>
            <w:shd w:val="clear" w:color="auto" w:fill="FFFFFF" w:themeFill="background1"/>
            <w:vAlign w:val="center"/>
          </w:tcPr>
          <w:p w14:paraId="7C4CCB63"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29238B81"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53AB9520"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7884CE7A"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19F22711"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E5D0301" w14:textId="77777777" w:rsidTr="00C628ED">
        <w:trPr>
          <w:trHeight w:val="3405"/>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74CF797D"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5674A539"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توجد وثائق أو مصادر معتمدة توضح دور البنية المؤسسية في البنك</w:t>
            </w:r>
          </w:p>
        </w:tc>
        <w:tc>
          <w:tcPr>
            <w:tcW w:w="4395" w:type="dxa"/>
            <w:tcBorders>
              <w:top w:val="nil"/>
              <w:bottom w:val="nil"/>
              <w:right w:val="single" w:sz="4" w:space="0" w:color="8496B0" w:themeColor="text2" w:themeTint="99"/>
            </w:tcBorders>
            <w:vAlign w:val="center"/>
          </w:tcPr>
          <w:p w14:paraId="53F35C70"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3A2E21A2"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16CD21BD"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569419FD"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0AB5DFF2"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60EF5250" w14:textId="77777777" w:rsidTr="00C628ED">
        <w:trPr>
          <w:cnfStyle w:val="000000100000" w:firstRow="0" w:lastRow="0" w:firstColumn="0" w:lastColumn="0" w:oddVBand="0" w:evenVBand="0" w:oddHBand="1" w:evenHBand="0" w:firstRowFirstColumn="0" w:firstRowLastColumn="0" w:lastRowFirstColumn="0" w:lastRowLastColumn="0"/>
          <w:trHeight w:val="3266"/>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1493120"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7FEE8AE3"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نطاق عمل البنية المؤسسية محدد ومفهوم لجميع الموظفين في البنك</w:t>
            </w:r>
          </w:p>
        </w:tc>
        <w:tc>
          <w:tcPr>
            <w:tcW w:w="4395" w:type="dxa"/>
            <w:tcBorders>
              <w:top w:val="nil"/>
              <w:bottom w:val="nil"/>
              <w:right w:val="single" w:sz="4" w:space="0" w:color="8496B0" w:themeColor="text2" w:themeTint="99"/>
            </w:tcBorders>
            <w:shd w:val="clear" w:color="auto" w:fill="FFFFFF" w:themeFill="background1"/>
            <w:vAlign w:val="center"/>
          </w:tcPr>
          <w:p w14:paraId="7D5326BD"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7A021FA9"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3E85921A"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2542C517"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0D8FCE70"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29378C4E" w14:textId="77777777" w:rsidTr="00C628ED">
        <w:trPr>
          <w:trHeight w:val="851"/>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835A6AB"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1D47E5A2"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يوجد تواصل فعال لشرح أهمية البنية المؤسسية في تحقيق أهداف البنك.</w:t>
            </w:r>
          </w:p>
        </w:tc>
        <w:tc>
          <w:tcPr>
            <w:tcW w:w="4395" w:type="dxa"/>
            <w:tcBorders>
              <w:top w:val="nil"/>
              <w:bottom w:val="nil"/>
              <w:right w:val="single" w:sz="4" w:space="0" w:color="8496B0" w:themeColor="text2" w:themeTint="99"/>
            </w:tcBorders>
            <w:vAlign w:val="center"/>
          </w:tcPr>
          <w:p w14:paraId="6A4146D3"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6546F7B9"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6E9A63B3"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33EFAEA8"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0D0C3AC7"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5B1230F4" w14:textId="77777777" w:rsidTr="00C628ED">
        <w:trPr>
          <w:cnfStyle w:val="000000100000" w:firstRow="0" w:lastRow="0" w:firstColumn="0" w:lastColumn="0" w:oddVBand="0" w:evenVBand="0" w:oddHBand="1" w:evenHBand="0" w:firstRowFirstColumn="0" w:firstRowLastColumn="0" w:lastRowFirstColumn="0" w:lastRowLastColumn="0"/>
          <w:trHeight w:val="3544"/>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30E6606"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6A6CDE47"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أرى أن البنية المؤسسية مرتبطة بشكل مباشر بالتحول الرقمي في البنك</w:t>
            </w:r>
          </w:p>
        </w:tc>
        <w:tc>
          <w:tcPr>
            <w:tcW w:w="4395" w:type="dxa"/>
            <w:tcBorders>
              <w:top w:val="nil"/>
              <w:bottom w:val="nil"/>
              <w:right w:val="single" w:sz="4" w:space="0" w:color="8496B0" w:themeColor="text2" w:themeTint="99"/>
            </w:tcBorders>
            <w:shd w:val="clear" w:color="auto" w:fill="FFFFFF" w:themeFill="background1"/>
            <w:vAlign w:val="center"/>
          </w:tcPr>
          <w:p w14:paraId="6D982B6C"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01C6C214"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411025D9"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2388D299"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5303FD1D"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08698194" w14:textId="77777777" w:rsidTr="00C628ED">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63ECDE4D" w14:textId="77777777" w:rsidR="00E05AF2" w:rsidRPr="00A56AAF" w:rsidRDefault="00E05AF2" w:rsidP="00074EFD">
            <w:pPr>
              <w:bidi/>
              <w:spacing w:after="200" w:line="276" w:lineRule="auto"/>
              <w:ind w:left="113" w:right="113"/>
              <w:rPr>
                <w:rStyle w:val="BookTitle"/>
                <w:rFonts w:ascii="Traditional Arabic" w:hAnsi="Traditional Arabic" w:cs="Traditional Arabic"/>
                <w:b/>
                <w:bCs/>
                <w:sz w:val="24"/>
                <w:szCs w:val="24"/>
                <w:rtl/>
              </w:rPr>
            </w:pPr>
            <w:r w:rsidRPr="00A56AAF">
              <w:rPr>
                <w:rStyle w:val="BookTitle"/>
                <w:rFonts w:ascii="Traditional Arabic" w:hAnsi="Traditional Arabic" w:cs="Traditional Arabic"/>
                <w:sz w:val="24"/>
                <w:szCs w:val="24"/>
                <w:rtl/>
              </w:rPr>
              <w:lastRenderedPageBreak/>
              <w:t>البعد الثاني: الممارسات والمنهجيات المستخدمة في بنية الأعمال المؤسسية</w:t>
            </w:r>
          </w:p>
        </w:tc>
        <w:tc>
          <w:tcPr>
            <w:tcW w:w="2834" w:type="dxa"/>
            <w:tcBorders>
              <w:top w:val="nil"/>
              <w:bottom w:val="nil"/>
            </w:tcBorders>
            <w:vAlign w:val="center"/>
          </w:tcPr>
          <w:p w14:paraId="11190BC3"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يستخدم البنك منهجيات معروفة مثل (</w:t>
            </w:r>
            <w:r w:rsidRPr="00A56AAF">
              <w:rPr>
                <w:rStyle w:val="BookTitle"/>
                <w:rFonts w:ascii="Traditional Arabic" w:hAnsi="Traditional Arabic" w:cs="Traditional Arabic"/>
                <w:color w:val="44546A" w:themeColor="text2"/>
                <w:sz w:val="24"/>
                <w:szCs w:val="24"/>
              </w:rPr>
              <w:t>TOGAF</w:t>
            </w:r>
            <w:r w:rsidRPr="00A56AAF">
              <w:rPr>
                <w:rStyle w:val="BookTitle"/>
                <w:rFonts w:ascii="Traditional Arabic" w:hAnsi="Traditional Arabic" w:cs="Traditional Arabic"/>
                <w:color w:val="44546A" w:themeColor="text2"/>
                <w:sz w:val="24"/>
                <w:szCs w:val="24"/>
                <w:rtl/>
              </w:rPr>
              <w:t>) في تطبيق البنية المؤسسية</w:t>
            </w:r>
          </w:p>
        </w:tc>
        <w:tc>
          <w:tcPr>
            <w:tcW w:w="4395" w:type="dxa"/>
            <w:tcBorders>
              <w:top w:val="nil"/>
              <w:bottom w:val="nil"/>
              <w:right w:val="single" w:sz="4" w:space="0" w:color="8496B0" w:themeColor="text2" w:themeTint="99"/>
            </w:tcBorders>
            <w:vAlign w:val="center"/>
          </w:tcPr>
          <w:p w14:paraId="08E4FEE0"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54129258"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678511EF"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770DE11A"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6A819622"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333CEC57" w14:textId="77777777" w:rsidTr="00C628ED">
        <w:trPr>
          <w:cnfStyle w:val="000000100000" w:firstRow="0" w:lastRow="0" w:firstColumn="0" w:lastColumn="0" w:oddVBand="0" w:evenVBand="0" w:oddHBand="1" w:evenHBand="0" w:firstRowFirstColumn="0" w:firstRowLastColumn="0" w:lastRowFirstColumn="0" w:lastRowLastColumn="0"/>
          <w:trHeight w:val="3323"/>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29CBB78"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61D0C6FB"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يتم توثيق العمليات المرتبطة بالبنية المؤسسية بشكل منتظم</w:t>
            </w:r>
          </w:p>
        </w:tc>
        <w:tc>
          <w:tcPr>
            <w:tcW w:w="4395" w:type="dxa"/>
            <w:tcBorders>
              <w:top w:val="nil"/>
              <w:bottom w:val="nil"/>
              <w:right w:val="single" w:sz="4" w:space="0" w:color="8496B0" w:themeColor="text2" w:themeTint="99"/>
            </w:tcBorders>
            <w:shd w:val="clear" w:color="auto" w:fill="FFFFFF" w:themeFill="background1"/>
            <w:vAlign w:val="center"/>
          </w:tcPr>
          <w:p w14:paraId="216E639A"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22EFCB50"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645770A9"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0989F0DE"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0BEA3697"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015C140F" w14:textId="77777777" w:rsidTr="00C628ED">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434382E6"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10017B5D"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توجد أدوات وتقنيات مخصصة تدعم تنفيذ البنية المؤسسية</w:t>
            </w:r>
          </w:p>
        </w:tc>
        <w:tc>
          <w:tcPr>
            <w:tcW w:w="4395" w:type="dxa"/>
            <w:tcBorders>
              <w:top w:val="nil"/>
              <w:bottom w:val="nil"/>
              <w:right w:val="single" w:sz="4" w:space="0" w:color="8496B0" w:themeColor="text2" w:themeTint="99"/>
            </w:tcBorders>
            <w:vAlign w:val="center"/>
          </w:tcPr>
          <w:p w14:paraId="23E64F0B"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55730B92"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398FD12E"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5D58B630"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2F523F88"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B29DA39" w14:textId="77777777" w:rsidTr="00C62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447A3A26"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20158E36"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يتم تحديث الممارسات والمنهجيات بما يتناسب مع متطلبات التحول الرقمي</w:t>
            </w:r>
          </w:p>
        </w:tc>
        <w:tc>
          <w:tcPr>
            <w:tcW w:w="4395" w:type="dxa"/>
            <w:tcBorders>
              <w:top w:val="nil"/>
              <w:bottom w:val="nil"/>
              <w:right w:val="single" w:sz="4" w:space="0" w:color="8496B0" w:themeColor="text2" w:themeTint="99"/>
            </w:tcBorders>
            <w:shd w:val="clear" w:color="auto" w:fill="FFFFFF" w:themeFill="background1"/>
            <w:vAlign w:val="center"/>
          </w:tcPr>
          <w:p w14:paraId="75FD7AB7"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1859BB2A"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456DF753"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26B6066B"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3020F37D"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0BFAC28" w14:textId="77777777" w:rsidTr="00C628ED">
        <w:trPr>
          <w:trHeight w:val="3204"/>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0FA5B86B"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63A09026"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توجد معايير واضحة يتم اتباعها في تصميم وتطبيق نماذج البنية المؤسسية</w:t>
            </w:r>
          </w:p>
        </w:tc>
        <w:tc>
          <w:tcPr>
            <w:tcW w:w="4395" w:type="dxa"/>
            <w:tcBorders>
              <w:top w:val="nil"/>
              <w:bottom w:val="nil"/>
              <w:right w:val="single" w:sz="4" w:space="0" w:color="8496B0" w:themeColor="text2" w:themeTint="99"/>
            </w:tcBorders>
            <w:vAlign w:val="center"/>
          </w:tcPr>
          <w:p w14:paraId="21C6F340"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686E91E0"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74DF1DFB"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2E8E1DB2"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1D1604B7"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2B620E24" w14:textId="77777777" w:rsidTr="00C62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043C65E8" w14:textId="77777777" w:rsidR="00E05AF2" w:rsidRPr="00A56AAF" w:rsidRDefault="00E05AF2" w:rsidP="00074EFD">
            <w:pPr>
              <w:bidi/>
              <w:spacing w:after="200" w:line="276" w:lineRule="auto"/>
              <w:ind w:left="113" w:right="113"/>
              <w:rPr>
                <w:rStyle w:val="BookTitle"/>
                <w:rFonts w:ascii="Traditional Arabic" w:hAnsi="Traditional Arabic" w:cs="Traditional Arabic"/>
                <w:b/>
                <w:bCs/>
                <w:sz w:val="24"/>
                <w:szCs w:val="24"/>
                <w:rtl/>
              </w:rPr>
            </w:pPr>
            <w:r w:rsidRPr="00A56AAF">
              <w:rPr>
                <w:rStyle w:val="BookTitle"/>
                <w:rFonts w:ascii="Traditional Arabic" w:hAnsi="Traditional Arabic" w:cs="Traditional Arabic"/>
                <w:sz w:val="24"/>
                <w:szCs w:val="24"/>
                <w:rtl/>
              </w:rPr>
              <w:t>البعد الثالث: تمكين ودعم الإدارة العليا لتفعيل بنية الأعمال المؤسسية</w:t>
            </w:r>
          </w:p>
        </w:tc>
        <w:tc>
          <w:tcPr>
            <w:tcW w:w="2834" w:type="dxa"/>
            <w:tcBorders>
              <w:top w:val="nil"/>
              <w:bottom w:val="nil"/>
            </w:tcBorders>
            <w:shd w:val="clear" w:color="auto" w:fill="FFFFFF" w:themeFill="background1"/>
            <w:vAlign w:val="center"/>
          </w:tcPr>
          <w:p w14:paraId="1C1E3400"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الإدارة العليا تدعم بشكل واضح جهود البنية المؤسسية في البنك</w:t>
            </w:r>
          </w:p>
        </w:tc>
        <w:tc>
          <w:tcPr>
            <w:tcW w:w="4395" w:type="dxa"/>
            <w:tcBorders>
              <w:top w:val="nil"/>
              <w:bottom w:val="nil"/>
              <w:right w:val="single" w:sz="4" w:space="0" w:color="8496B0" w:themeColor="text2" w:themeTint="99"/>
            </w:tcBorders>
            <w:shd w:val="clear" w:color="auto" w:fill="FFFFFF" w:themeFill="background1"/>
            <w:vAlign w:val="center"/>
          </w:tcPr>
          <w:p w14:paraId="4DBD98C0"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7D99D2CA"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113895CF"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42D7D494"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6D031C50"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5EED24C" w14:textId="77777777" w:rsidTr="00C628ED">
        <w:trPr>
          <w:trHeight w:val="3291"/>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6BC55643"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0C8B4AB8"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يتم تخصيص ميزانيات كافية لتطوير وتفعيل البنية المؤسسية</w:t>
            </w:r>
          </w:p>
        </w:tc>
        <w:tc>
          <w:tcPr>
            <w:tcW w:w="4395" w:type="dxa"/>
            <w:tcBorders>
              <w:top w:val="nil"/>
              <w:bottom w:val="nil"/>
              <w:right w:val="single" w:sz="4" w:space="0" w:color="8496B0" w:themeColor="text2" w:themeTint="99"/>
            </w:tcBorders>
            <w:vAlign w:val="center"/>
          </w:tcPr>
          <w:p w14:paraId="56BE2A6B"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586E1FD7"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13C85433"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0752DAE2"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10A3C5FA"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0B1F0350" w14:textId="77777777" w:rsidTr="00C628ED">
        <w:trPr>
          <w:cnfStyle w:val="000000100000" w:firstRow="0" w:lastRow="0" w:firstColumn="0" w:lastColumn="0" w:oddVBand="0" w:evenVBand="0" w:oddHBand="1" w:evenHBand="0" w:firstRowFirstColumn="0" w:firstRowLastColumn="0" w:lastRowFirstColumn="0" w:lastRowLastColumn="0"/>
          <w:trHeight w:val="241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66069C94"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26B1B40E"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تشارك الإدارة العليا في متابعة تنفيذ مبادرات التحول الرقمي</w:t>
            </w:r>
          </w:p>
        </w:tc>
        <w:tc>
          <w:tcPr>
            <w:tcW w:w="4395" w:type="dxa"/>
            <w:tcBorders>
              <w:top w:val="nil"/>
              <w:bottom w:val="nil"/>
              <w:right w:val="single" w:sz="4" w:space="0" w:color="8496B0" w:themeColor="text2" w:themeTint="99"/>
            </w:tcBorders>
            <w:shd w:val="clear" w:color="auto" w:fill="FFFFFF" w:themeFill="background1"/>
            <w:vAlign w:val="center"/>
          </w:tcPr>
          <w:p w14:paraId="0A555235"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063F7BEC"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4C81B6D8"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27505975"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5084A0F0"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64DB285E" w14:textId="77777777" w:rsidTr="00C628ED">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3FCECBA9"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7B67E3B0"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تتبنى القيادة العليا رؤية استراتيجية واضحة للتحول الرقمي</w:t>
            </w:r>
          </w:p>
        </w:tc>
        <w:tc>
          <w:tcPr>
            <w:tcW w:w="4395" w:type="dxa"/>
            <w:tcBorders>
              <w:top w:val="nil"/>
              <w:bottom w:val="nil"/>
              <w:right w:val="single" w:sz="4" w:space="0" w:color="8496B0" w:themeColor="text2" w:themeTint="99"/>
            </w:tcBorders>
            <w:vAlign w:val="center"/>
          </w:tcPr>
          <w:p w14:paraId="5B96DA36"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453E2C73"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lastRenderedPageBreak/>
              <w:t>موافق</w:t>
            </w:r>
          </w:p>
          <w:p w14:paraId="7D3C01A7"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0218679F"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7D4BED4A"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2F982967" w14:textId="77777777" w:rsidTr="00C628ED">
        <w:trPr>
          <w:cnfStyle w:val="000000100000" w:firstRow="0" w:lastRow="0" w:firstColumn="0" w:lastColumn="0" w:oddVBand="0" w:evenVBand="0" w:oddHBand="1" w:evenHBand="0" w:firstRowFirstColumn="0" w:firstRowLastColumn="0" w:lastRowFirstColumn="0" w:lastRowLastColumn="0"/>
          <w:trHeight w:val="3468"/>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46A89210"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4BF84994"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هناك اهتمام مستمر ممن الإدارة العليا بتطوير الكفاءات البشرية في مجال البنية المؤسسية</w:t>
            </w:r>
          </w:p>
        </w:tc>
        <w:tc>
          <w:tcPr>
            <w:tcW w:w="4395" w:type="dxa"/>
            <w:tcBorders>
              <w:top w:val="nil"/>
              <w:bottom w:val="nil"/>
              <w:right w:val="single" w:sz="4" w:space="0" w:color="8496B0" w:themeColor="text2" w:themeTint="99"/>
            </w:tcBorders>
            <w:shd w:val="clear" w:color="auto" w:fill="FFFFFF" w:themeFill="background1"/>
            <w:vAlign w:val="center"/>
          </w:tcPr>
          <w:p w14:paraId="0F2B7D79"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1279421B"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50E9D3A9"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3569C9AB"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366A85B4"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2145A2C4" w14:textId="77777777" w:rsidTr="00C628ED">
        <w:trPr>
          <w:trHeight w:val="3548"/>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7B79142E" w14:textId="77777777" w:rsidR="00E05AF2" w:rsidRPr="00A56AAF" w:rsidRDefault="00E05AF2" w:rsidP="00074EFD">
            <w:pPr>
              <w:bidi/>
              <w:spacing w:after="200" w:line="276" w:lineRule="auto"/>
              <w:ind w:left="113" w:right="113"/>
              <w:rPr>
                <w:rStyle w:val="BookTitle"/>
                <w:rFonts w:ascii="Traditional Arabic" w:hAnsi="Traditional Arabic" w:cs="Traditional Arabic"/>
                <w:b/>
                <w:bCs/>
                <w:sz w:val="24"/>
                <w:szCs w:val="24"/>
                <w:rtl/>
              </w:rPr>
            </w:pPr>
            <w:r w:rsidRPr="00A56AAF">
              <w:rPr>
                <w:rStyle w:val="BookTitle"/>
                <w:rFonts w:ascii="Traditional Arabic" w:hAnsi="Traditional Arabic" w:cs="Traditional Arabic"/>
                <w:sz w:val="24"/>
                <w:szCs w:val="24"/>
                <w:rtl/>
              </w:rPr>
              <w:t>البعد الرابع: الثقافة التنظيمية وموقع البنية المؤسسية في الهيكل التنظيمي ومهارات القيادة</w:t>
            </w:r>
          </w:p>
        </w:tc>
        <w:tc>
          <w:tcPr>
            <w:tcW w:w="2834" w:type="dxa"/>
            <w:tcBorders>
              <w:top w:val="nil"/>
              <w:bottom w:val="nil"/>
            </w:tcBorders>
            <w:vAlign w:val="center"/>
          </w:tcPr>
          <w:p w14:paraId="6F0818A7"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الثقافة التنظيمية في البنك تشجع على التغيير والتحول الرقمي</w:t>
            </w:r>
          </w:p>
        </w:tc>
        <w:tc>
          <w:tcPr>
            <w:tcW w:w="4395" w:type="dxa"/>
            <w:tcBorders>
              <w:top w:val="nil"/>
              <w:bottom w:val="nil"/>
              <w:right w:val="single" w:sz="4" w:space="0" w:color="8496B0" w:themeColor="text2" w:themeTint="99"/>
            </w:tcBorders>
            <w:vAlign w:val="center"/>
          </w:tcPr>
          <w:p w14:paraId="24A6A6E5"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285D6C25"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230A8FD3"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673C56F5"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10E0F5E2"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E4EB7D4" w14:textId="77777777" w:rsidTr="00C62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0781ED82"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1E813F76"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البنية المؤسسية لها موقع واضح ومحدد في الهيكل التنظيمي للبنك</w:t>
            </w:r>
          </w:p>
        </w:tc>
        <w:tc>
          <w:tcPr>
            <w:tcW w:w="4395" w:type="dxa"/>
            <w:tcBorders>
              <w:top w:val="nil"/>
              <w:bottom w:val="nil"/>
              <w:right w:val="single" w:sz="4" w:space="0" w:color="8496B0" w:themeColor="text2" w:themeTint="99"/>
            </w:tcBorders>
            <w:shd w:val="clear" w:color="auto" w:fill="FFFFFF" w:themeFill="background1"/>
            <w:vAlign w:val="center"/>
          </w:tcPr>
          <w:p w14:paraId="5F6C6449"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5C503D3A"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0D49CBD1"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631CBA0F"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601AC6EF"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1C2D247" w14:textId="77777777" w:rsidTr="00C628ED">
        <w:trPr>
          <w:trHeight w:val="3371"/>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2CEF4DA2"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7381FF03"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يوجد فريق متخصص يقود جهود البنية المؤسسية داخل البنك</w:t>
            </w:r>
          </w:p>
        </w:tc>
        <w:tc>
          <w:tcPr>
            <w:tcW w:w="4395" w:type="dxa"/>
            <w:tcBorders>
              <w:top w:val="nil"/>
              <w:bottom w:val="nil"/>
              <w:right w:val="single" w:sz="4" w:space="0" w:color="8496B0" w:themeColor="text2" w:themeTint="99"/>
            </w:tcBorders>
            <w:vAlign w:val="center"/>
          </w:tcPr>
          <w:p w14:paraId="5D211B03"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5A1624EB"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1E933B9E"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1162D3A0"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175D4F95"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4AD1079" w14:textId="77777777" w:rsidTr="00C628ED">
        <w:trPr>
          <w:cnfStyle w:val="000000100000" w:firstRow="0" w:lastRow="0" w:firstColumn="0" w:lastColumn="0" w:oddVBand="0" w:evenVBand="0" w:oddHBand="1" w:evenHBand="0" w:firstRowFirstColumn="0" w:firstRowLastColumn="0" w:lastRowFirstColumn="0" w:lastRowLastColumn="0"/>
          <w:trHeight w:val="3073"/>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A09F51D"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4B0D352C"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يمتلك قادة البنية المؤسسية مهارات عالية في إدارة التحول الرقمي</w:t>
            </w:r>
          </w:p>
        </w:tc>
        <w:tc>
          <w:tcPr>
            <w:tcW w:w="4395" w:type="dxa"/>
            <w:tcBorders>
              <w:top w:val="nil"/>
              <w:bottom w:val="nil"/>
              <w:right w:val="single" w:sz="4" w:space="0" w:color="8496B0" w:themeColor="text2" w:themeTint="99"/>
            </w:tcBorders>
            <w:shd w:val="clear" w:color="auto" w:fill="FFFFFF" w:themeFill="background1"/>
            <w:vAlign w:val="center"/>
          </w:tcPr>
          <w:p w14:paraId="54BDB871"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0D59B0A1"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44D9C157"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70DB10ED"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1F254AA3"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209678DA" w14:textId="77777777" w:rsidTr="00C628ED">
        <w:trPr>
          <w:trHeight w:val="3815"/>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2E5DFA2E"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665372E0"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يتم تعزيز التعاون بين الإدارات لتطبيق مبادرات البنية المؤسسية</w:t>
            </w:r>
          </w:p>
        </w:tc>
        <w:tc>
          <w:tcPr>
            <w:tcW w:w="4395" w:type="dxa"/>
            <w:tcBorders>
              <w:top w:val="nil"/>
              <w:bottom w:val="nil"/>
              <w:right w:val="single" w:sz="4" w:space="0" w:color="8496B0" w:themeColor="text2" w:themeTint="99"/>
            </w:tcBorders>
            <w:vAlign w:val="center"/>
          </w:tcPr>
          <w:p w14:paraId="2A6AF61C"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647057E0"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44E8260F"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1908E6B1"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0586D498"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6EE12D28" w14:textId="77777777" w:rsidTr="00C628ED">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210" w:type="dxa"/>
            <w:gridSpan w:val="3"/>
            <w:tcBorders>
              <w:top w:val="nil"/>
              <w:left w:val="single" w:sz="4" w:space="0" w:color="8496B0" w:themeColor="text2" w:themeTint="99"/>
              <w:bottom w:val="nil"/>
              <w:right w:val="single" w:sz="4" w:space="0" w:color="8496B0" w:themeColor="text2" w:themeTint="99"/>
            </w:tcBorders>
            <w:vAlign w:val="center"/>
          </w:tcPr>
          <w:p w14:paraId="47A70E6C" w14:textId="77777777" w:rsidR="00E05AF2" w:rsidRPr="00A56AAF" w:rsidRDefault="00E05AF2" w:rsidP="00074EFD">
            <w:pPr>
              <w:pStyle w:val="Header"/>
              <w:bidi/>
              <w:spacing w:after="200" w:line="276" w:lineRule="auto"/>
              <w:ind w:left="720"/>
              <w:rPr>
                <w:rStyle w:val="BookTitle"/>
                <w:rFonts w:ascii="Traditional Arabic" w:hAnsi="Traditional Arabic" w:cs="Traditional Arabic"/>
                <w:color w:val="44546A" w:themeColor="text2"/>
                <w:sz w:val="24"/>
                <w:szCs w:val="24"/>
                <w:rtl/>
              </w:rPr>
            </w:pPr>
            <w:r w:rsidRPr="00A56AAF">
              <w:rPr>
                <w:rFonts w:cs="Times New Roman"/>
                <w:sz w:val="24"/>
                <w:szCs w:val="24"/>
                <w:rtl/>
              </w:rPr>
              <w:t>المحور</w:t>
            </w:r>
            <w:r w:rsidRPr="00A56AAF">
              <w:rPr>
                <w:sz w:val="24"/>
                <w:szCs w:val="24"/>
              </w:rPr>
              <w:t xml:space="preserve"> </w:t>
            </w:r>
            <w:r w:rsidRPr="00A56AAF">
              <w:rPr>
                <w:rFonts w:cs="Times New Roman"/>
                <w:sz w:val="24"/>
                <w:szCs w:val="24"/>
                <w:rtl/>
              </w:rPr>
              <w:t>الثالث</w:t>
            </w:r>
            <w:r w:rsidRPr="00A56AAF">
              <w:rPr>
                <w:sz w:val="24"/>
                <w:szCs w:val="24"/>
              </w:rPr>
              <w:t xml:space="preserve">: </w:t>
            </w:r>
            <w:r w:rsidRPr="00A56AAF">
              <w:rPr>
                <w:rFonts w:cs="Times New Roman"/>
                <w:sz w:val="24"/>
                <w:szCs w:val="24"/>
                <w:rtl/>
              </w:rPr>
              <w:t>المتغير</w:t>
            </w:r>
            <w:r w:rsidRPr="00A56AAF">
              <w:rPr>
                <w:sz w:val="24"/>
                <w:szCs w:val="24"/>
              </w:rPr>
              <w:t xml:space="preserve"> </w:t>
            </w:r>
            <w:r w:rsidRPr="00A56AAF">
              <w:rPr>
                <w:rFonts w:cs="Times New Roman"/>
                <w:sz w:val="24"/>
                <w:szCs w:val="24"/>
                <w:rtl/>
              </w:rPr>
              <w:t>التابع</w:t>
            </w:r>
          </w:p>
        </w:tc>
      </w:tr>
      <w:tr w:rsidR="00E05AF2" w:rsidRPr="00A56AAF" w14:paraId="10D7798C" w14:textId="77777777" w:rsidTr="00C628ED">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4F8E5543" w14:textId="77777777" w:rsidR="00E05AF2" w:rsidRPr="00A56AAF" w:rsidRDefault="00E05AF2" w:rsidP="00074EFD">
            <w:pPr>
              <w:bidi/>
              <w:spacing w:after="200" w:line="276" w:lineRule="auto"/>
              <w:ind w:left="113" w:right="113"/>
              <w:rPr>
                <w:rStyle w:val="BookTitle"/>
                <w:rFonts w:ascii="Traditional Arabic" w:hAnsi="Traditional Arabic" w:cs="Traditional Arabic"/>
                <w:b/>
                <w:bCs/>
                <w:sz w:val="24"/>
                <w:szCs w:val="24"/>
                <w:rtl/>
              </w:rPr>
            </w:pPr>
            <w:r w:rsidRPr="00A56AAF">
              <w:rPr>
                <w:rStyle w:val="BookTitle"/>
                <w:rFonts w:ascii="Traditional Arabic" w:hAnsi="Traditional Arabic" w:cs="Traditional Arabic"/>
                <w:sz w:val="24"/>
                <w:szCs w:val="24"/>
                <w:rtl/>
              </w:rPr>
              <w:t>المواءمة الاستراتيجية لتحول الأعمال البنكية إلى الرقمية</w:t>
            </w:r>
          </w:p>
        </w:tc>
        <w:tc>
          <w:tcPr>
            <w:tcW w:w="2834" w:type="dxa"/>
            <w:tcBorders>
              <w:top w:val="nil"/>
              <w:bottom w:val="nil"/>
            </w:tcBorders>
            <w:shd w:val="clear" w:color="auto" w:fill="FFFFFF" w:themeFill="background1"/>
            <w:vAlign w:val="center"/>
          </w:tcPr>
          <w:p w14:paraId="2269BD63"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توجد رؤية رقمية واضحة توجه أنشطة البنك نحو التحول الرقمي</w:t>
            </w:r>
          </w:p>
        </w:tc>
        <w:tc>
          <w:tcPr>
            <w:tcW w:w="4395" w:type="dxa"/>
            <w:tcBorders>
              <w:top w:val="nil"/>
              <w:bottom w:val="nil"/>
              <w:right w:val="single" w:sz="4" w:space="0" w:color="8496B0" w:themeColor="text2" w:themeTint="99"/>
            </w:tcBorders>
            <w:shd w:val="clear" w:color="auto" w:fill="FFFFFF" w:themeFill="background1"/>
            <w:vAlign w:val="center"/>
          </w:tcPr>
          <w:p w14:paraId="4D9354D5"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282A4F5D"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7A337068"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226C4CE1"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2FCE1A66"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lastRenderedPageBreak/>
              <w:t>لا أوافق بشدة</w:t>
            </w:r>
          </w:p>
        </w:tc>
      </w:tr>
      <w:tr w:rsidR="00E05AF2" w:rsidRPr="00A56AAF" w14:paraId="2D69FC3D" w14:textId="77777777" w:rsidTr="00C62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355EB611"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0D7B8B96"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هناك توافق بين الخطط التشغيلية وأهداف التحول الرقمي في البنك</w:t>
            </w:r>
          </w:p>
        </w:tc>
        <w:tc>
          <w:tcPr>
            <w:tcW w:w="4395" w:type="dxa"/>
            <w:tcBorders>
              <w:top w:val="nil"/>
              <w:bottom w:val="nil"/>
              <w:right w:val="single" w:sz="4" w:space="0" w:color="8496B0" w:themeColor="text2" w:themeTint="99"/>
            </w:tcBorders>
            <w:vAlign w:val="center"/>
          </w:tcPr>
          <w:p w14:paraId="57A6B210"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3109EEF9"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65219428"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543DAA3B"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5CB88242"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AD9ECEF" w14:textId="77777777" w:rsidTr="00C628ED">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5FE76F7"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1E26D486"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تتكامل البنية المؤسسية مع الاستراتيجية العامة للبنك بشكل فعال</w:t>
            </w:r>
          </w:p>
        </w:tc>
        <w:tc>
          <w:tcPr>
            <w:tcW w:w="4395" w:type="dxa"/>
            <w:tcBorders>
              <w:top w:val="nil"/>
              <w:bottom w:val="nil"/>
              <w:right w:val="single" w:sz="4" w:space="0" w:color="8496B0" w:themeColor="text2" w:themeTint="99"/>
            </w:tcBorders>
            <w:shd w:val="clear" w:color="auto" w:fill="FFFFFF" w:themeFill="background1"/>
            <w:vAlign w:val="center"/>
          </w:tcPr>
          <w:p w14:paraId="52B3D6A5"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583E5A19"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6B1348F8"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5DE354C4"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7537DB03"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5F0C335" w14:textId="77777777" w:rsidTr="00C62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15638DEE"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274895BD"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يتم قياس مدى فعالية المواءمة بين البنية المؤسسية والتحول الرقمي بشكل دوري</w:t>
            </w:r>
          </w:p>
        </w:tc>
        <w:tc>
          <w:tcPr>
            <w:tcW w:w="4395" w:type="dxa"/>
            <w:tcBorders>
              <w:top w:val="nil"/>
              <w:bottom w:val="nil"/>
              <w:right w:val="single" w:sz="4" w:space="0" w:color="8496B0" w:themeColor="text2" w:themeTint="99"/>
            </w:tcBorders>
            <w:vAlign w:val="center"/>
          </w:tcPr>
          <w:p w14:paraId="26A548EE"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2DEBA110"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438EAB0B"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5344A2BB"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0B23C2B1"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660BA6ED" w14:textId="77777777" w:rsidTr="00C628ED">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single" w:sz="4" w:space="0" w:color="8496B0" w:themeColor="text2" w:themeTint="99"/>
            </w:tcBorders>
            <w:vAlign w:val="center"/>
          </w:tcPr>
          <w:p w14:paraId="307DD053"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single" w:sz="4" w:space="0" w:color="8496B0" w:themeColor="text2" w:themeTint="99"/>
            </w:tcBorders>
            <w:shd w:val="clear" w:color="auto" w:fill="FFFFFF" w:themeFill="background1"/>
            <w:vAlign w:val="center"/>
          </w:tcPr>
          <w:p w14:paraId="65ADD498"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يستجيب البنك بسرعة للتغيرات التقنية بفضل المواءمة الاستراتيجية الفعالة</w:t>
            </w:r>
          </w:p>
        </w:tc>
        <w:tc>
          <w:tcPr>
            <w:tcW w:w="4395" w:type="dxa"/>
            <w:tcBorders>
              <w:top w:val="nil"/>
              <w:bottom w:val="single" w:sz="4" w:space="0" w:color="8496B0" w:themeColor="text2" w:themeTint="99"/>
              <w:right w:val="single" w:sz="4" w:space="0" w:color="8496B0" w:themeColor="text2" w:themeTint="99"/>
            </w:tcBorders>
            <w:shd w:val="clear" w:color="auto" w:fill="FFFFFF" w:themeFill="background1"/>
            <w:vAlign w:val="center"/>
          </w:tcPr>
          <w:p w14:paraId="58C1C041"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1BF9732E"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4BC45EF6"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477BE67F"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77467BE3" w14:textId="77777777" w:rsidR="00E05AF2" w:rsidRPr="00A56AAF" w:rsidRDefault="00E05AF2" w:rsidP="00044ACF">
            <w:pPr>
              <w:pStyle w:val="Header"/>
              <w:numPr>
                <w:ilvl w:val="0"/>
                <w:numId w:val="1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bl>
    <w:p w14:paraId="01C04454" w14:textId="496CBA19" w:rsidR="00E05AF2" w:rsidRPr="00A56AAF" w:rsidRDefault="00E05AF2" w:rsidP="00074EFD">
      <w:pPr>
        <w:pStyle w:val="FootnoteText"/>
        <w:bidi/>
        <w:spacing w:line="360" w:lineRule="auto"/>
        <w:rPr>
          <w:rFonts w:ascii="Traditional Arabic" w:hAnsi="Traditional Arabic" w:cs="Traditional Arabic"/>
          <w:sz w:val="24"/>
          <w:szCs w:val="24"/>
          <w:lang w:bidi="ar-EG"/>
        </w:rPr>
      </w:pPr>
    </w:p>
    <w:sectPr w:rsidR="00E05AF2" w:rsidRPr="00A56AAF" w:rsidSect="001D5418">
      <w:footerReference w:type="default" r:id="rId42"/>
      <w:type w:val="continuous"/>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F0D58E" w14:textId="77777777" w:rsidR="005E70A3" w:rsidRDefault="005E70A3" w:rsidP="00DD0B73">
      <w:pPr>
        <w:spacing w:after="0" w:line="240" w:lineRule="auto"/>
      </w:pPr>
      <w:r>
        <w:separator/>
      </w:r>
    </w:p>
  </w:endnote>
  <w:endnote w:type="continuationSeparator" w:id="0">
    <w:p w14:paraId="3EE0FFD9" w14:textId="77777777" w:rsidR="005E70A3" w:rsidRDefault="005E70A3" w:rsidP="00DD0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7903990"/>
      <w:docPartObj>
        <w:docPartGallery w:val="Page Numbers (Bottom of Page)"/>
        <w:docPartUnique/>
      </w:docPartObj>
    </w:sdtPr>
    <w:sdtEndPr>
      <w:rPr>
        <w:noProof/>
      </w:rPr>
    </w:sdtEndPr>
    <w:sdtContent>
      <w:p w14:paraId="4E60F38A" w14:textId="17A6AC5F" w:rsidR="002E5FF0" w:rsidRDefault="002E5FF0">
        <w:pPr>
          <w:pStyle w:val="Footer"/>
          <w:jc w:val="center"/>
        </w:pPr>
        <w:r>
          <w:fldChar w:fldCharType="begin"/>
        </w:r>
        <w:r>
          <w:instrText xml:space="preserve"> PAGE   \* MERGEFORMAT </w:instrText>
        </w:r>
        <w:r>
          <w:fldChar w:fldCharType="separate"/>
        </w:r>
        <w:r w:rsidR="00091216">
          <w:rPr>
            <w:noProof/>
          </w:rPr>
          <w:t>10</w:t>
        </w:r>
        <w:r>
          <w:rPr>
            <w:noProof/>
          </w:rPr>
          <w:fldChar w:fldCharType="end"/>
        </w:r>
      </w:p>
    </w:sdtContent>
  </w:sdt>
  <w:p w14:paraId="786BC59A" w14:textId="77777777" w:rsidR="002E5FF0" w:rsidRDefault="002E5F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4813786"/>
      <w:docPartObj>
        <w:docPartGallery w:val="Page Numbers (Bottom of Page)"/>
        <w:docPartUnique/>
      </w:docPartObj>
    </w:sdtPr>
    <w:sdtEndPr>
      <w:rPr>
        <w:noProof/>
      </w:rPr>
    </w:sdtEndPr>
    <w:sdtContent>
      <w:p w14:paraId="04795F0C" w14:textId="039B4F4A" w:rsidR="002E5FF0" w:rsidRDefault="002E5FF0">
        <w:pPr>
          <w:pStyle w:val="Footer"/>
          <w:jc w:val="center"/>
        </w:pPr>
        <w:r>
          <w:fldChar w:fldCharType="begin"/>
        </w:r>
        <w:r>
          <w:instrText xml:space="preserve"> PAGE   \* MERGEFORMAT </w:instrText>
        </w:r>
        <w:r>
          <w:fldChar w:fldCharType="separate"/>
        </w:r>
        <w:r w:rsidR="00091216">
          <w:rPr>
            <w:noProof/>
          </w:rPr>
          <w:t>114</w:t>
        </w:r>
        <w:r>
          <w:rPr>
            <w:noProof/>
          </w:rPr>
          <w:fldChar w:fldCharType="end"/>
        </w:r>
      </w:p>
    </w:sdtContent>
  </w:sdt>
  <w:p w14:paraId="3F3FF1D4" w14:textId="77777777" w:rsidR="002E5FF0" w:rsidRDefault="002E5F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6B6F10" w14:textId="77777777" w:rsidR="005E70A3" w:rsidRDefault="005E70A3" w:rsidP="00DD0B73">
      <w:pPr>
        <w:spacing w:after="0" w:line="240" w:lineRule="auto"/>
      </w:pPr>
      <w:r>
        <w:separator/>
      </w:r>
    </w:p>
  </w:footnote>
  <w:footnote w:type="continuationSeparator" w:id="0">
    <w:p w14:paraId="09987CEA" w14:textId="77777777" w:rsidR="005E70A3" w:rsidRDefault="005E70A3" w:rsidP="00DD0B73">
      <w:pPr>
        <w:spacing w:after="0" w:line="240" w:lineRule="auto"/>
      </w:pPr>
      <w:r>
        <w:continuationSeparator/>
      </w:r>
    </w:p>
  </w:footnote>
  <w:footnote w:id="1">
    <w:p w14:paraId="065B5BC1" w14:textId="77777777" w:rsidR="002E5FF0" w:rsidRDefault="002E5FF0" w:rsidP="009715D0">
      <w:pPr>
        <w:pStyle w:val="FootnoteText"/>
        <w:bidi/>
        <w:rPr>
          <w:rtl/>
          <w:lang w:bidi="ar-EG"/>
        </w:rPr>
      </w:pPr>
      <w:r>
        <w:rPr>
          <w:rStyle w:val="FootnoteReference"/>
        </w:rPr>
        <w:footnoteRef/>
      </w:r>
      <w:r>
        <w:t xml:space="preserve"> </w:t>
      </w:r>
      <w:r>
        <w:rPr>
          <w:rFonts w:cs="Arial" w:hint="cs"/>
          <w:rtl/>
          <w:lang w:bidi="ar-EG"/>
        </w:rPr>
        <w:t>-</w:t>
      </w:r>
      <w:r w:rsidRPr="000D54B6">
        <w:rPr>
          <w:rFonts w:cs="Arial"/>
          <w:rtl/>
          <w:lang w:bidi="ar-EG"/>
        </w:rPr>
        <w:t xml:space="preserve"> المليجي، رضا </w:t>
      </w:r>
      <w:r w:rsidRPr="000D54B6">
        <w:rPr>
          <w:rFonts w:cs="Arial" w:hint="cs"/>
          <w:rtl/>
          <w:lang w:bidi="ar-EG"/>
        </w:rPr>
        <w:t>إبراهيم:</w:t>
      </w:r>
      <w:r>
        <w:rPr>
          <w:rFonts w:cs="Arial" w:hint="cs"/>
          <w:rtl/>
          <w:lang w:bidi="ar-EG"/>
        </w:rPr>
        <w:t xml:space="preserve"> </w:t>
      </w:r>
      <w:r>
        <w:rPr>
          <w:rFonts w:cs="Arial"/>
          <w:rtl/>
          <w:lang w:bidi="fa-IR"/>
        </w:rPr>
        <w:t>۲۰۱۲</w:t>
      </w:r>
      <w:r>
        <w:rPr>
          <w:rFonts w:cs="Arial" w:hint="cs"/>
          <w:rtl/>
          <w:lang w:bidi="fa-IR"/>
        </w:rPr>
        <w:t>،</w:t>
      </w:r>
      <w:r w:rsidRPr="000D54B6">
        <w:rPr>
          <w:rFonts w:cs="Arial"/>
          <w:rtl/>
          <w:lang w:bidi="ar-EG"/>
        </w:rPr>
        <w:t xml:space="preserve"> إدارة التميز المؤسسي بين النظرية والتطبيق، عالم الكتب للطباعة والنشر والتوزيع، عمان </w:t>
      </w:r>
      <w:r>
        <w:rPr>
          <w:rFonts w:cs="Arial" w:hint="cs"/>
          <w:rtl/>
          <w:lang w:bidi="ar-EG"/>
        </w:rPr>
        <w:t>الأردن.</w:t>
      </w:r>
    </w:p>
  </w:footnote>
  <w:footnote w:id="2">
    <w:p w14:paraId="79DBC0A5" w14:textId="77777777" w:rsidR="002E5FF0" w:rsidRPr="009715D0" w:rsidRDefault="002E5FF0" w:rsidP="009715D0">
      <w:pPr>
        <w:pStyle w:val="FootnoteText"/>
        <w:bidi/>
        <w:rPr>
          <w:rtl/>
          <w:lang w:bidi="ar-EG"/>
        </w:rPr>
      </w:pPr>
      <w:r>
        <w:rPr>
          <w:rStyle w:val="FootnoteReference"/>
        </w:rPr>
        <w:footnoteRef/>
      </w:r>
      <w:r>
        <w:t xml:space="preserve"> </w:t>
      </w:r>
      <w:r>
        <w:rPr>
          <w:rFonts w:hint="cs"/>
          <w:rtl/>
          <w:lang w:bidi="ar-EG"/>
        </w:rPr>
        <w:t xml:space="preserve">- </w:t>
      </w:r>
      <w:r w:rsidRPr="009715D0">
        <w:rPr>
          <w:rFonts w:cs="Arial"/>
          <w:rtl/>
          <w:lang w:bidi="ar-EG"/>
        </w:rPr>
        <w:t xml:space="preserve">الرب، الفت </w:t>
      </w:r>
      <w:r w:rsidRPr="009715D0">
        <w:rPr>
          <w:rFonts w:cs="Arial" w:hint="cs"/>
          <w:rtl/>
          <w:lang w:bidi="ar-EG"/>
        </w:rPr>
        <w:t xml:space="preserve">إبراهيم: </w:t>
      </w:r>
      <w:r w:rsidRPr="009715D0">
        <w:rPr>
          <w:rFonts w:cs="Arial"/>
          <w:rtl/>
          <w:lang w:bidi="fa-IR"/>
        </w:rPr>
        <w:t>۲۰۱۳</w:t>
      </w:r>
      <w:r w:rsidRPr="009715D0">
        <w:rPr>
          <w:rFonts w:cs="Arial"/>
          <w:rtl/>
          <w:lang w:bidi="ar-EG"/>
        </w:rPr>
        <w:t xml:space="preserve">، التميز الإداري في </w:t>
      </w:r>
      <w:r w:rsidRPr="009715D0">
        <w:rPr>
          <w:rFonts w:cs="Arial" w:hint="cs"/>
          <w:rtl/>
          <w:lang w:bidi="ar-EG"/>
        </w:rPr>
        <w:t>الأبداع</w:t>
      </w:r>
      <w:r w:rsidRPr="009715D0">
        <w:rPr>
          <w:rFonts w:cs="Arial"/>
          <w:rtl/>
          <w:lang w:bidi="ar-EG"/>
        </w:rPr>
        <w:t>: دراسة ميدانية على البنوك في مصر، المجلة العلمية لقطاع التجارة، جامعة الأزهر</w:t>
      </w:r>
      <w:r>
        <w:rPr>
          <w:rFonts w:cs="Arial" w:hint="cs"/>
          <w:rtl/>
          <w:lang w:bidi="ar-EG"/>
        </w:rPr>
        <w:t>.</w:t>
      </w:r>
    </w:p>
    <w:p w14:paraId="7E7A695B" w14:textId="77777777" w:rsidR="002E5FF0" w:rsidRDefault="002E5FF0" w:rsidP="009715D0">
      <w:pPr>
        <w:pStyle w:val="FootnoteText"/>
        <w:bidi/>
        <w:rPr>
          <w:rtl/>
          <w:lang w:bidi="ar-EG"/>
        </w:rPr>
      </w:pPr>
    </w:p>
  </w:footnote>
  <w:footnote w:id="3">
    <w:p w14:paraId="1D6D317F" w14:textId="77777777" w:rsidR="002E5FF0" w:rsidRDefault="002E5FF0" w:rsidP="009715D0">
      <w:pPr>
        <w:pStyle w:val="FootnoteText"/>
        <w:bidi/>
        <w:rPr>
          <w:rtl/>
          <w:lang w:bidi="ar-EG"/>
        </w:rPr>
      </w:pPr>
      <w:r>
        <w:rPr>
          <w:rStyle w:val="FootnoteReference"/>
        </w:rPr>
        <w:footnoteRef/>
      </w:r>
      <w:r>
        <w:t xml:space="preserve"> </w:t>
      </w:r>
      <w:r>
        <w:rPr>
          <w:rFonts w:hint="cs"/>
          <w:rtl/>
          <w:lang w:bidi="ar-EG"/>
        </w:rPr>
        <w:t>-</w:t>
      </w:r>
      <w:r w:rsidRPr="009715D0">
        <w:rPr>
          <w:rFonts w:cs="Arial" w:hint="cs"/>
          <w:rtl/>
        </w:rPr>
        <w:t xml:space="preserve"> </w:t>
      </w:r>
      <w:r>
        <w:rPr>
          <w:rFonts w:cs="Arial" w:hint="cs"/>
          <w:rtl/>
        </w:rPr>
        <w:t>حسن،</w:t>
      </w:r>
      <w:r>
        <w:rPr>
          <w:rFonts w:cs="Arial"/>
          <w:rtl/>
        </w:rPr>
        <w:t xml:space="preserve"> راوية </w:t>
      </w:r>
      <w:r>
        <w:rPr>
          <w:rFonts w:cs="Arial" w:hint="cs"/>
          <w:rtl/>
        </w:rPr>
        <w:t>:</w:t>
      </w:r>
      <w:r>
        <w:rPr>
          <w:rFonts w:cs="Arial"/>
          <w:rtl/>
        </w:rPr>
        <w:t>2000</w:t>
      </w:r>
      <w:r>
        <w:rPr>
          <w:rFonts w:cs="Arial" w:hint="cs"/>
          <w:rtl/>
        </w:rPr>
        <w:t>،</w:t>
      </w:r>
      <w:r>
        <w:rPr>
          <w:rFonts w:cs="Arial"/>
          <w:rtl/>
        </w:rPr>
        <w:t xml:space="preserve"> السلوك في المنظمات</w:t>
      </w:r>
      <w:r w:rsidRPr="000D54B6">
        <w:rPr>
          <w:rFonts w:cs="Arial"/>
          <w:rtl/>
        </w:rPr>
        <w:t xml:space="preserve">، الدار الجامعية </w:t>
      </w:r>
      <w:r w:rsidRPr="000D54B6">
        <w:rPr>
          <w:rFonts w:cs="Arial" w:hint="cs"/>
          <w:rtl/>
        </w:rPr>
        <w:t>الإسكندرية</w:t>
      </w:r>
      <w:r>
        <w:rPr>
          <w:rFonts w:cs="Arial" w:hint="cs"/>
          <w:rtl/>
        </w:rPr>
        <w:t>.</w:t>
      </w:r>
    </w:p>
  </w:footnote>
  <w:footnote w:id="4">
    <w:p w14:paraId="0110919C" w14:textId="77777777" w:rsidR="002E5FF0" w:rsidRDefault="002E5FF0" w:rsidP="009715D0">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w:t>
      </w:r>
      <w:r w:rsidRPr="000D54B6">
        <w:rPr>
          <w:rFonts w:cs="Arial" w:hint="cs"/>
          <w:rtl/>
          <w:lang w:bidi="ar-EG"/>
        </w:rPr>
        <w:t>عباس،</w:t>
      </w:r>
      <w:r w:rsidRPr="000D54B6">
        <w:rPr>
          <w:rFonts w:cs="Arial"/>
          <w:rtl/>
          <w:lang w:bidi="ar-EG"/>
        </w:rPr>
        <w:t xml:space="preserve"> سهيلة </w:t>
      </w:r>
      <w:r>
        <w:rPr>
          <w:rFonts w:cs="Arial" w:hint="cs"/>
          <w:rtl/>
          <w:lang w:bidi="ar-EG"/>
        </w:rPr>
        <w:t xml:space="preserve">محمد: </w:t>
      </w:r>
      <w:r>
        <w:rPr>
          <w:rFonts w:cs="Arial"/>
          <w:rtl/>
          <w:lang w:bidi="ar-EG"/>
        </w:rPr>
        <w:t>2003</w:t>
      </w:r>
      <w:r>
        <w:rPr>
          <w:rFonts w:cs="Arial" w:hint="cs"/>
          <w:rtl/>
          <w:lang w:bidi="ar-EG"/>
        </w:rPr>
        <w:t>،</w:t>
      </w:r>
      <w:r w:rsidRPr="000D54B6">
        <w:rPr>
          <w:rFonts w:cs="Arial"/>
          <w:rtl/>
          <w:lang w:bidi="ar-EG"/>
        </w:rPr>
        <w:t xml:space="preserve"> </w:t>
      </w:r>
      <w:r w:rsidRPr="000D54B6">
        <w:rPr>
          <w:rFonts w:cs="Arial" w:hint="cs"/>
          <w:rtl/>
          <w:lang w:bidi="ar-EG"/>
        </w:rPr>
        <w:t>إدارة</w:t>
      </w:r>
      <w:r w:rsidRPr="000D54B6">
        <w:rPr>
          <w:rFonts w:cs="Arial"/>
          <w:rtl/>
          <w:lang w:bidi="ar-EG"/>
        </w:rPr>
        <w:t xml:space="preserve"> الموارد البش</w:t>
      </w:r>
      <w:r>
        <w:rPr>
          <w:rFonts w:cs="Arial"/>
          <w:rtl/>
          <w:lang w:bidi="ar-EG"/>
        </w:rPr>
        <w:t>رية مدخل استراتيجي، دار روائع للنشر، الطبعة الأولى، عمان</w:t>
      </w:r>
      <w:r w:rsidRPr="000D54B6">
        <w:rPr>
          <w:rFonts w:cs="Arial"/>
          <w:rtl/>
          <w:lang w:bidi="ar-EG"/>
        </w:rPr>
        <w:t xml:space="preserve">، </w:t>
      </w:r>
      <w:r w:rsidRPr="000D54B6">
        <w:rPr>
          <w:rFonts w:cs="Arial" w:hint="cs"/>
          <w:rtl/>
          <w:lang w:bidi="ar-EG"/>
        </w:rPr>
        <w:t>الأردن.</w:t>
      </w:r>
    </w:p>
  </w:footnote>
  <w:footnote w:id="5">
    <w:p w14:paraId="73AEB12F" w14:textId="77777777" w:rsidR="002E5FF0" w:rsidRDefault="002E5FF0" w:rsidP="00A92D96">
      <w:pPr>
        <w:pStyle w:val="FootnoteText"/>
        <w:bidi/>
        <w:rPr>
          <w:rtl/>
          <w:lang w:bidi="ar-EG"/>
        </w:rPr>
      </w:pPr>
      <w:r>
        <w:rPr>
          <w:rStyle w:val="FootnoteReference"/>
        </w:rPr>
        <w:footnoteRef/>
      </w:r>
      <w:r>
        <w:t xml:space="preserve"> </w:t>
      </w:r>
      <w:r>
        <w:rPr>
          <w:rFonts w:hint="cs"/>
          <w:rtl/>
          <w:lang w:bidi="ar-EG"/>
        </w:rPr>
        <w:t>-</w:t>
      </w:r>
      <w:r w:rsidRPr="009E53CB">
        <w:rPr>
          <w:rtl/>
        </w:rPr>
        <w:t xml:space="preserve"> العبادي هاشم </w:t>
      </w:r>
      <w:r w:rsidRPr="009E53CB">
        <w:rPr>
          <w:rFonts w:hint="cs"/>
          <w:rtl/>
        </w:rPr>
        <w:t>فوزي،</w:t>
      </w:r>
      <w:r w:rsidRPr="009E53CB">
        <w:rPr>
          <w:rtl/>
        </w:rPr>
        <w:t xml:space="preserve"> الجابري ليث شناوه</w:t>
      </w:r>
      <w:r w:rsidRPr="009E53CB">
        <w:rPr>
          <w:rFonts w:hint="cs"/>
          <w:rtl/>
        </w:rPr>
        <w:t xml:space="preserve">: </w:t>
      </w:r>
      <w:r w:rsidRPr="009E53CB">
        <w:rPr>
          <w:rtl/>
        </w:rPr>
        <w:t>2022</w:t>
      </w:r>
      <w:r w:rsidRPr="009E53CB">
        <w:rPr>
          <w:rFonts w:hint="cs"/>
          <w:rtl/>
        </w:rPr>
        <w:t>،</w:t>
      </w:r>
      <w:r w:rsidRPr="009E53CB">
        <w:rPr>
          <w:rtl/>
        </w:rPr>
        <w:t xml:space="preserve"> الاحتواء الاستراتيجي ودوره في تعزيز ريادة الأعمال الرقمية.</w:t>
      </w:r>
    </w:p>
  </w:footnote>
  <w:footnote w:id="6">
    <w:p w14:paraId="0FD05C07" w14:textId="77777777" w:rsidR="002E5FF0" w:rsidRDefault="002E5FF0" w:rsidP="00A92D96">
      <w:pPr>
        <w:pStyle w:val="FootnoteText"/>
        <w:rPr>
          <w:rtl/>
          <w:lang w:bidi="ar-EG"/>
        </w:rPr>
      </w:pPr>
      <w:r>
        <w:rPr>
          <w:rStyle w:val="FootnoteReference"/>
        </w:rPr>
        <w:footnoteRef/>
      </w:r>
      <w:r>
        <w:t xml:space="preserve">  </w:t>
      </w:r>
      <w:r>
        <w:rPr>
          <w:rFonts w:hint="cs"/>
          <w:rtl/>
        </w:rPr>
        <w:t>-</w:t>
      </w:r>
      <w:r w:rsidRPr="009E53CB">
        <w:rPr>
          <w:rFonts w:ascii="Simplified Arabic" w:hAnsi="Simplified Arabic" w:cs="Simplified Arabic"/>
          <w:color w:val="44546A" w:themeColor="text2"/>
          <w:sz w:val="24"/>
          <w:szCs w:val="24"/>
        </w:rPr>
        <w:t xml:space="preserve"> </w:t>
      </w:r>
      <w:r w:rsidRPr="009E53CB">
        <w:t>Gascoigne Heath. (2018).The Business Transformation Playbook. Published in Great Britain, by HOBA TECH LTD</w:t>
      </w:r>
      <w:r>
        <w:rPr>
          <w:rFonts w:hint="cs"/>
          <w:rtl/>
        </w:rPr>
        <w:t>.</w:t>
      </w:r>
    </w:p>
  </w:footnote>
  <w:footnote w:id="7">
    <w:p w14:paraId="4767329D" w14:textId="77777777" w:rsidR="002E5FF0" w:rsidRDefault="002E5FF0">
      <w:pPr>
        <w:pStyle w:val="FootnoteText"/>
        <w:rPr>
          <w:rtl/>
          <w:lang w:bidi="ar-EG"/>
        </w:rPr>
      </w:pPr>
      <w:r>
        <w:rPr>
          <w:rStyle w:val="FootnoteReference"/>
        </w:rPr>
        <w:footnoteRef/>
      </w:r>
      <w:r>
        <w:rPr>
          <w:rFonts w:hint="cs"/>
          <w:rtl/>
        </w:rPr>
        <w:t>-</w:t>
      </w:r>
      <w:r w:rsidRPr="00A92D96">
        <w:t xml:space="preserve"> </w:t>
      </w:r>
      <w:r w:rsidRPr="009E53CB">
        <w:t>Gat Gat</w:t>
      </w:r>
      <w:r w:rsidRPr="009E53CB">
        <w:rPr>
          <w:rtl/>
        </w:rPr>
        <w:t>،</w:t>
      </w:r>
      <w:r w:rsidRPr="009E53CB">
        <w:t xml:space="preserve"> Kosasi Sandy and Sulsatri Kartika. (2019). Enterprise Architecture: Key to Successful Digital Business Transformation. </w:t>
      </w:r>
      <w:r w:rsidRPr="009E53CB">
        <w:rPr>
          <w:i/>
          <w:iCs/>
        </w:rPr>
        <w:t>Research Gate</w:t>
      </w:r>
    </w:p>
  </w:footnote>
  <w:footnote w:id="8">
    <w:p w14:paraId="5D0D821B" w14:textId="77777777" w:rsidR="002E5FF0" w:rsidRDefault="002E5FF0">
      <w:pPr>
        <w:pStyle w:val="FootnoteText"/>
        <w:rPr>
          <w:rtl/>
          <w:lang w:bidi="ar-EG"/>
        </w:rPr>
      </w:pPr>
      <w:r>
        <w:rPr>
          <w:rStyle w:val="FootnoteReference"/>
        </w:rPr>
        <w:footnoteRef/>
      </w:r>
      <w:r>
        <w:rPr>
          <w:rFonts w:hint="cs"/>
          <w:rtl/>
        </w:rPr>
        <w:t>-</w:t>
      </w:r>
      <w:r w:rsidRPr="00A92D96">
        <w:t xml:space="preserve"> </w:t>
      </w:r>
      <w:r w:rsidRPr="009E53CB">
        <w:t xml:space="preserve">Kasera Josef. (2022). A Guideline for Business Transformations through Enterprise Architecture (BTEA) in Namibia. </w:t>
      </w:r>
      <w:r w:rsidRPr="009E53CB">
        <w:rPr>
          <w:i/>
          <w:iCs/>
        </w:rPr>
        <w:t>Research Gate</w:t>
      </w:r>
      <w:r>
        <w:rPr>
          <w:rFonts w:hint="cs"/>
          <w:i/>
          <w:iCs/>
          <w:rtl/>
        </w:rPr>
        <w:t>.</w:t>
      </w:r>
    </w:p>
  </w:footnote>
  <w:footnote w:id="9">
    <w:p w14:paraId="6A45342D" w14:textId="77777777" w:rsidR="002E5FF0" w:rsidRDefault="002E5FF0" w:rsidP="00A92D96">
      <w:pPr>
        <w:pStyle w:val="FootnoteText"/>
        <w:bidi/>
        <w:rPr>
          <w:rtl/>
          <w:lang w:bidi="ar-EG"/>
        </w:rPr>
      </w:pPr>
      <w:r>
        <w:rPr>
          <w:rStyle w:val="FootnoteReference"/>
        </w:rPr>
        <w:footnoteRef/>
      </w:r>
      <w:r>
        <w:t xml:space="preserve"> </w:t>
      </w:r>
      <w:r>
        <w:rPr>
          <w:rFonts w:hint="cs"/>
          <w:rtl/>
        </w:rPr>
        <w:t xml:space="preserve">- </w:t>
      </w:r>
      <w:r w:rsidRPr="009E53CB">
        <w:rPr>
          <w:rFonts w:cs="Arial"/>
          <w:rtl/>
          <w:lang w:bidi="ar-EG"/>
        </w:rPr>
        <w:t>أبو العز، نهلة</w:t>
      </w:r>
      <w:r>
        <w:rPr>
          <w:rFonts w:cs="Arial" w:hint="cs"/>
          <w:rtl/>
          <w:lang w:bidi="ar-EG"/>
        </w:rPr>
        <w:t xml:space="preserve">: </w:t>
      </w:r>
      <w:r w:rsidRPr="009E53CB">
        <w:rPr>
          <w:rFonts w:cs="Arial"/>
          <w:rtl/>
          <w:lang w:bidi="fa-IR"/>
        </w:rPr>
        <w:t>۲۰۲۱</w:t>
      </w:r>
      <w:r>
        <w:rPr>
          <w:rFonts w:cs="Arial" w:hint="cs"/>
          <w:rtl/>
          <w:lang w:bidi="fa-IR"/>
        </w:rPr>
        <w:t xml:space="preserve">، </w:t>
      </w:r>
      <w:r w:rsidRPr="009E53CB">
        <w:rPr>
          <w:rFonts w:cs="Arial"/>
          <w:rtl/>
          <w:lang w:bidi="ar-EG"/>
        </w:rPr>
        <w:t>أثر تطبيق تكنولوجيا الرقمنة المالية على الشمول المالي في ا</w:t>
      </w:r>
      <w:r>
        <w:rPr>
          <w:rFonts w:cs="Arial"/>
          <w:rtl/>
          <w:lang w:bidi="ar-EG"/>
        </w:rPr>
        <w:t>لقطاع المصرفي بالدول الأفريقية</w:t>
      </w:r>
      <w:r>
        <w:rPr>
          <w:rFonts w:cs="Arial" w:hint="cs"/>
          <w:rtl/>
          <w:lang w:bidi="ar-EG"/>
        </w:rPr>
        <w:t xml:space="preserve">: </w:t>
      </w:r>
      <w:r w:rsidRPr="009E53CB">
        <w:rPr>
          <w:rFonts w:cs="Arial"/>
          <w:rtl/>
          <w:lang w:bidi="ar-EG"/>
        </w:rPr>
        <w:t>مجلة كلية السياسة والاقتصاد</w:t>
      </w:r>
      <w:r w:rsidRPr="009E53CB">
        <w:rPr>
          <w:rFonts w:cs="Arial" w:hint="cs"/>
          <w:rtl/>
          <w:lang w:bidi="ar-EG"/>
        </w:rPr>
        <w:t>.</w:t>
      </w:r>
    </w:p>
  </w:footnote>
  <w:footnote w:id="10">
    <w:p w14:paraId="7BEF918A" w14:textId="77777777" w:rsidR="002E5FF0" w:rsidRDefault="002E5FF0" w:rsidP="00A92D96">
      <w:pPr>
        <w:pStyle w:val="FootnoteText"/>
        <w:bidi/>
        <w:rPr>
          <w:rtl/>
          <w:lang w:bidi="ar-EG"/>
        </w:rPr>
      </w:pPr>
      <w:r>
        <w:rPr>
          <w:rStyle w:val="FootnoteReference"/>
        </w:rPr>
        <w:footnoteRef/>
      </w:r>
      <w:r>
        <w:t xml:space="preserve"> </w:t>
      </w:r>
      <w:r>
        <w:rPr>
          <w:rFonts w:hint="cs"/>
          <w:rtl/>
        </w:rPr>
        <w:t>-</w:t>
      </w:r>
      <w:r w:rsidRPr="00A92D96">
        <w:rPr>
          <w:rFonts w:cs="Arial"/>
          <w:rtl/>
          <w:lang w:bidi="ar-EG"/>
        </w:rPr>
        <w:t xml:space="preserve"> </w:t>
      </w:r>
      <w:r w:rsidRPr="009E53CB">
        <w:rPr>
          <w:rFonts w:cs="Arial"/>
          <w:rtl/>
          <w:lang w:bidi="ar-EG"/>
        </w:rPr>
        <w:t>أبو النصر، صلاح علي</w:t>
      </w:r>
      <w:r>
        <w:rPr>
          <w:rFonts w:cs="Arial" w:hint="cs"/>
          <w:rtl/>
          <w:lang w:bidi="ar-EG"/>
        </w:rPr>
        <w:t xml:space="preserve">: </w:t>
      </w:r>
      <w:r w:rsidRPr="009E53CB">
        <w:rPr>
          <w:rFonts w:cs="Arial"/>
          <w:rtl/>
          <w:lang w:bidi="fa-IR"/>
        </w:rPr>
        <w:t>۲۰۲۲</w:t>
      </w:r>
      <w:r>
        <w:rPr>
          <w:rFonts w:cs="Arial" w:hint="cs"/>
          <w:rtl/>
          <w:lang w:bidi="fa-IR"/>
        </w:rPr>
        <w:t>،</w:t>
      </w:r>
      <w:r w:rsidRPr="009E53CB">
        <w:rPr>
          <w:rFonts w:cs="Arial"/>
          <w:rtl/>
          <w:lang w:bidi="fa-IR"/>
        </w:rPr>
        <w:t xml:space="preserve"> </w:t>
      </w:r>
      <w:r w:rsidRPr="009E53CB">
        <w:rPr>
          <w:rFonts w:cs="Arial"/>
          <w:rtl/>
          <w:lang w:bidi="ar-EG"/>
        </w:rPr>
        <w:t>تقنية سلسلة الكتل وأثر تطبيقها في القطاع المالي (البنوك) في المملكة العربية السعودية. مجلة كلية الاقتصاد والعلوم السياسية</w:t>
      </w:r>
      <w:r>
        <w:rPr>
          <w:rFonts w:cs="Arial" w:hint="cs"/>
          <w:rtl/>
          <w:lang w:bidi="ar-EG"/>
        </w:rPr>
        <w:t>.</w:t>
      </w:r>
    </w:p>
  </w:footnote>
  <w:footnote w:id="11">
    <w:p w14:paraId="30AF4A41" w14:textId="77777777" w:rsidR="002E5FF0" w:rsidRDefault="002E5FF0" w:rsidP="00A92D96">
      <w:pPr>
        <w:pStyle w:val="FootnoteText"/>
        <w:bidi/>
        <w:rPr>
          <w:rtl/>
          <w:lang w:bidi="ar-EG"/>
        </w:rPr>
      </w:pPr>
      <w:r>
        <w:rPr>
          <w:rStyle w:val="FootnoteReference"/>
        </w:rPr>
        <w:footnoteRef/>
      </w:r>
      <w:r>
        <w:t xml:space="preserve"> </w:t>
      </w:r>
      <w:r>
        <w:rPr>
          <w:rFonts w:hint="cs"/>
          <w:rtl/>
        </w:rPr>
        <w:t>-</w:t>
      </w:r>
      <w:r w:rsidRPr="00A92D96">
        <w:rPr>
          <w:rFonts w:cs="Arial"/>
          <w:rtl/>
          <w:lang w:bidi="ar-EG"/>
        </w:rPr>
        <w:t xml:space="preserve"> </w:t>
      </w:r>
      <w:r w:rsidRPr="009E53CB">
        <w:rPr>
          <w:rFonts w:cs="Arial"/>
          <w:rtl/>
          <w:lang w:bidi="ar-EG"/>
        </w:rPr>
        <w:t xml:space="preserve">البلوشية نوال بنت علي الحراصي نبهان بن </w:t>
      </w:r>
      <w:r w:rsidRPr="009E53CB">
        <w:rPr>
          <w:rFonts w:cs="Arial" w:hint="cs"/>
          <w:rtl/>
          <w:lang w:bidi="ar-EG"/>
        </w:rPr>
        <w:t>حارث؛</w:t>
      </w:r>
      <w:r>
        <w:rPr>
          <w:rFonts w:cs="Arial"/>
          <w:rtl/>
          <w:lang w:bidi="ar-EG"/>
        </w:rPr>
        <w:t xml:space="preserve"> العوفي، علي بن سيف</w:t>
      </w:r>
      <w:r>
        <w:rPr>
          <w:rFonts w:cs="Arial" w:hint="cs"/>
          <w:rtl/>
          <w:lang w:bidi="ar-EG"/>
        </w:rPr>
        <w:t>:</w:t>
      </w:r>
      <w:r w:rsidRPr="009E53CB">
        <w:rPr>
          <w:rFonts w:cs="Arial"/>
          <w:rtl/>
          <w:lang w:bidi="fa-IR"/>
        </w:rPr>
        <w:t>۲۰۲۰</w:t>
      </w:r>
      <w:r>
        <w:rPr>
          <w:rFonts w:cs="Arial" w:hint="cs"/>
          <w:rtl/>
          <w:lang w:bidi="fa-IR"/>
        </w:rPr>
        <w:t xml:space="preserve">، </w:t>
      </w:r>
      <w:r w:rsidRPr="009E53CB">
        <w:rPr>
          <w:rFonts w:cs="Arial"/>
          <w:rtl/>
          <w:lang w:bidi="ar-EG"/>
        </w:rPr>
        <w:t>واقع التحول الرقمي في المؤسسات العمانية. مجلة بحوث ودراسات المكتبة الجامعية، ٢٣-</w:t>
      </w:r>
      <w:r w:rsidRPr="009E53CB">
        <w:rPr>
          <w:rFonts w:cs="Arial" w:hint="cs"/>
          <w:rtl/>
          <w:lang w:bidi="ar-EG"/>
        </w:rPr>
        <w:t xml:space="preserve">٤٨، </w:t>
      </w:r>
      <w:r w:rsidRPr="009E53CB">
        <w:rPr>
          <w:rFonts w:cs="Arial"/>
          <w:rtl/>
          <w:lang w:bidi="ar-EG"/>
        </w:rPr>
        <w:t>(</w:t>
      </w:r>
      <w:r w:rsidRPr="009E53CB">
        <w:rPr>
          <w:rFonts w:cs="Arial"/>
          <w:rtl/>
          <w:lang w:bidi="fa-IR"/>
        </w:rPr>
        <w:t>۱) ۲۷</w:t>
      </w:r>
      <w:r>
        <w:rPr>
          <w:rFonts w:cs="Arial" w:hint="cs"/>
          <w:rtl/>
          <w:lang w:bidi="fa-IR"/>
        </w:rPr>
        <w:t>.</w:t>
      </w:r>
    </w:p>
  </w:footnote>
  <w:footnote w:id="12">
    <w:p w14:paraId="4FC0617A" w14:textId="77777777" w:rsidR="002E5FF0" w:rsidRDefault="002E5FF0" w:rsidP="00A92D96">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w:t>
      </w:r>
      <w:r w:rsidRPr="009E53CB">
        <w:rPr>
          <w:rFonts w:cs="Arial" w:hint="cs"/>
          <w:rtl/>
          <w:lang w:bidi="ar-EG"/>
        </w:rPr>
        <w:t>الحداد،</w:t>
      </w:r>
      <w:r w:rsidRPr="009E53CB">
        <w:rPr>
          <w:rFonts w:cs="Arial"/>
          <w:rtl/>
          <w:lang w:bidi="ar-EG"/>
        </w:rPr>
        <w:t xml:space="preserve"> رشا محمد </w:t>
      </w:r>
      <w:r>
        <w:rPr>
          <w:rFonts w:cs="Arial" w:hint="cs"/>
          <w:rtl/>
          <w:lang w:bidi="ar-EG"/>
        </w:rPr>
        <w:t xml:space="preserve">حمدي: </w:t>
      </w:r>
      <w:r w:rsidRPr="009E53CB">
        <w:rPr>
          <w:rFonts w:cs="Arial"/>
          <w:rtl/>
          <w:lang w:bidi="fa-IR"/>
        </w:rPr>
        <w:t>۲۰۲۲</w:t>
      </w:r>
      <w:r>
        <w:rPr>
          <w:rFonts w:cs="Arial" w:hint="cs"/>
          <w:rtl/>
          <w:lang w:bidi="fa-IR"/>
        </w:rPr>
        <w:t>،</w:t>
      </w:r>
      <w:r w:rsidRPr="009E53CB">
        <w:rPr>
          <w:rFonts w:cs="Arial"/>
          <w:rtl/>
          <w:lang w:bidi="fa-IR"/>
        </w:rPr>
        <w:t xml:space="preserve"> </w:t>
      </w:r>
      <w:r w:rsidRPr="009E53CB">
        <w:rPr>
          <w:rFonts w:cs="Arial"/>
          <w:rtl/>
          <w:lang w:bidi="ar-EG"/>
        </w:rPr>
        <w:t xml:space="preserve">أثر تطبيق التحول الرقمي بمنشآت المراجعة على جودة عملية المراجعة دراسة ميدانية على البيئة المهنية في </w:t>
      </w:r>
      <w:r w:rsidRPr="009E53CB">
        <w:rPr>
          <w:rFonts w:cs="Arial" w:hint="cs"/>
          <w:rtl/>
          <w:lang w:bidi="ar-EG"/>
        </w:rPr>
        <w:t>مصر.</w:t>
      </w:r>
      <w:r w:rsidRPr="009E53CB">
        <w:rPr>
          <w:rFonts w:cs="Arial"/>
          <w:rtl/>
          <w:lang w:bidi="ar-EG"/>
        </w:rPr>
        <w:t xml:space="preserve"> المجلة العلمية للدراسات والبحوث المالية </w:t>
      </w:r>
      <w:r w:rsidRPr="009E53CB">
        <w:rPr>
          <w:rFonts w:cs="Arial" w:hint="cs"/>
          <w:rtl/>
          <w:lang w:bidi="ar-EG"/>
        </w:rPr>
        <w:t>والإدارية</w:t>
      </w:r>
      <w:r>
        <w:rPr>
          <w:rFonts w:cs="Arial"/>
          <w:rtl/>
          <w:lang w:bidi="ar-EG"/>
        </w:rPr>
        <w:t xml:space="preserve"> </w:t>
      </w:r>
      <w:r w:rsidRPr="009E53CB">
        <w:rPr>
          <w:rFonts w:cs="Arial"/>
          <w:rtl/>
          <w:lang w:bidi="fa-IR"/>
        </w:rPr>
        <w:t>۱۳ (۲) ۸۸-</w:t>
      </w:r>
      <w:r w:rsidRPr="009E53CB">
        <w:rPr>
          <w:rFonts w:cs="Arial" w:hint="cs"/>
          <w:rtl/>
          <w:lang w:bidi="fa-IR"/>
        </w:rPr>
        <w:t>۱۱۳.</w:t>
      </w:r>
    </w:p>
  </w:footnote>
  <w:footnote w:id="13">
    <w:p w14:paraId="22685233" w14:textId="77777777" w:rsidR="002E5FF0" w:rsidRDefault="002E5FF0" w:rsidP="00A92D96">
      <w:pPr>
        <w:pStyle w:val="FootnoteText"/>
        <w:bidi/>
        <w:rPr>
          <w:rtl/>
          <w:lang w:bidi="ar-EG"/>
        </w:rPr>
      </w:pPr>
      <w:r>
        <w:rPr>
          <w:rStyle w:val="FootnoteReference"/>
        </w:rPr>
        <w:footnoteRef/>
      </w:r>
      <w:r>
        <w:t xml:space="preserve"> </w:t>
      </w:r>
      <w:r>
        <w:rPr>
          <w:rFonts w:hint="cs"/>
          <w:rtl/>
          <w:lang w:bidi="ar-EG"/>
        </w:rPr>
        <w:t>-</w:t>
      </w:r>
      <w:r w:rsidRPr="00A92D96">
        <w:rPr>
          <w:rFonts w:cs="Arial"/>
          <w:rtl/>
          <w:lang w:bidi="ar-EG"/>
        </w:rPr>
        <w:t xml:space="preserve"> </w:t>
      </w:r>
      <w:r w:rsidRPr="004B6FBB">
        <w:rPr>
          <w:rFonts w:cs="Arial"/>
          <w:rtl/>
          <w:lang w:bidi="ar-EG"/>
        </w:rPr>
        <w:t>خميس، آسر احم</w:t>
      </w:r>
      <w:r>
        <w:rPr>
          <w:rFonts w:cs="Arial"/>
          <w:rtl/>
          <w:lang w:bidi="ar-EG"/>
        </w:rPr>
        <w:t>د</w:t>
      </w:r>
      <w:r>
        <w:rPr>
          <w:rFonts w:cs="Arial" w:hint="cs"/>
          <w:rtl/>
          <w:lang w:bidi="ar-EG"/>
        </w:rPr>
        <w:t xml:space="preserve">: </w:t>
      </w:r>
      <w:r w:rsidRPr="004B6FBB">
        <w:rPr>
          <w:rFonts w:cs="Arial"/>
          <w:rtl/>
          <w:lang w:bidi="fa-IR"/>
        </w:rPr>
        <w:t>۲۰۲۳</w:t>
      </w:r>
      <w:r>
        <w:rPr>
          <w:rFonts w:cs="Arial" w:hint="cs"/>
          <w:rtl/>
          <w:lang w:bidi="fa-IR"/>
        </w:rPr>
        <w:t>،</w:t>
      </w:r>
      <w:r w:rsidRPr="004B6FBB">
        <w:rPr>
          <w:rFonts w:cs="Arial"/>
          <w:rtl/>
          <w:lang w:bidi="fa-IR"/>
        </w:rPr>
        <w:t xml:space="preserve"> </w:t>
      </w:r>
      <w:r w:rsidRPr="004B6FBB">
        <w:rPr>
          <w:rFonts w:cs="Arial"/>
          <w:rtl/>
          <w:lang w:bidi="ar-EG"/>
        </w:rPr>
        <w:t xml:space="preserve">أثر التحول الرقمي على </w:t>
      </w:r>
      <w:r w:rsidRPr="004B6FBB">
        <w:rPr>
          <w:rFonts w:cs="Arial" w:hint="cs"/>
          <w:rtl/>
          <w:lang w:bidi="ar-EG"/>
        </w:rPr>
        <w:t>استراتيجي</w:t>
      </w:r>
      <w:r w:rsidRPr="004B6FBB">
        <w:rPr>
          <w:rFonts w:cs="Arial" w:hint="eastAsia"/>
          <w:rtl/>
          <w:lang w:bidi="ar-EG"/>
        </w:rPr>
        <w:t>ة</w:t>
      </w:r>
      <w:r w:rsidRPr="004B6FBB">
        <w:rPr>
          <w:rFonts w:cs="Arial"/>
          <w:rtl/>
          <w:lang w:bidi="ar-EG"/>
        </w:rPr>
        <w:t xml:space="preserve"> التوظيف في القطاع </w:t>
      </w:r>
      <w:r w:rsidRPr="004B6FBB">
        <w:rPr>
          <w:rFonts w:cs="Arial" w:hint="cs"/>
          <w:rtl/>
          <w:lang w:bidi="ar-EG"/>
        </w:rPr>
        <w:t>المصرفي</w:t>
      </w:r>
      <w:r w:rsidRPr="004B6FBB">
        <w:rPr>
          <w:rFonts w:cs="Arial"/>
          <w:rtl/>
          <w:lang w:bidi="ar-EG"/>
        </w:rPr>
        <w:t xml:space="preserve"> </w:t>
      </w:r>
      <w:r w:rsidRPr="004B6FBB">
        <w:rPr>
          <w:rFonts w:cs="Arial" w:hint="cs"/>
          <w:rtl/>
          <w:lang w:bidi="ar-EG"/>
        </w:rPr>
        <w:t>المصري</w:t>
      </w:r>
      <w:r w:rsidRPr="004B6FBB">
        <w:rPr>
          <w:rFonts w:cs="Arial"/>
          <w:rtl/>
          <w:lang w:bidi="ar-EG"/>
        </w:rPr>
        <w:t xml:space="preserve"> " دراسة تجريبية". المجلة العلمية التجارة والتمويل، ٣٤ (١</w:t>
      </w:r>
      <w:r w:rsidRPr="004B6FBB">
        <w:rPr>
          <w:rFonts w:cs="Arial" w:hint="cs"/>
          <w:rtl/>
          <w:lang w:bidi="ar-EG"/>
        </w:rPr>
        <w:t>)،</w:t>
      </w:r>
      <w:r w:rsidRPr="004B6FBB">
        <w:rPr>
          <w:rFonts w:cs="Arial"/>
          <w:rtl/>
          <w:lang w:bidi="ar-EG"/>
        </w:rPr>
        <w:t xml:space="preserve"> ٤٩٤ -.٥٢٢</w:t>
      </w:r>
    </w:p>
  </w:footnote>
  <w:footnote w:id="14">
    <w:p w14:paraId="17262FF1" w14:textId="77777777" w:rsidR="002E5FF0" w:rsidRPr="00A92D96" w:rsidRDefault="002E5FF0" w:rsidP="00A92D96">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رضوان،</w:t>
      </w:r>
      <w:r w:rsidRPr="00A92D96">
        <w:rPr>
          <w:rFonts w:cs="Arial"/>
          <w:rtl/>
          <w:lang w:bidi="ar-EG"/>
        </w:rPr>
        <w:t xml:space="preserve"> مصطفى أحمد حامد &amp; </w:t>
      </w:r>
      <w:r w:rsidRPr="00A92D96">
        <w:rPr>
          <w:rFonts w:cs="Arial" w:hint="cs"/>
          <w:rtl/>
          <w:lang w:bidi="ar-EG"/>
        </w:rPr>
        <w:t>البدري،</w:t>
      </w:r>
      <w:r w:rsidRPr="00A92D96">
        <w:rPr>
          <w:rFonts w:cs="Arial"/>
          <w:rtl/>
          <w:lang w:bidi="ar-EG"/>
        </w:rPr>
        <w:t xml:space="preserve"> عصام احمد (</w:t>
      </w:r>
      <w:r w:rsidRPr="00A92D96">
        <w:rPr>
          <w:rFonts w:cs="Arial"/>
          <w:rtl/>
          <w:lang w:bidi="fa-IR"/>
        </w:rPr>
        <w:t xml:space="preserve">۲۰۲۳). </w:t>
      </w:r>
      <w:r w:rsidRPr="00A92D96">
        <w:rPr>
          <w:rFonts w:cs="Arial"/>
          <w:rtl/>
          <w:lang w:bidi="ar-EG"/>
        </w:rPr>
        <w:t>أثر التحول الرقمي على المتغيرات الاقتصادية الكلية المجلة العلمية للبحوث التجارية (جامعة المنوفية)</w:t>
      </w:r>
      <w:r w:rsidRPr="00A92D96">
        <w:rPr>
          <w:lang w:bidi="ar-EG"/>
        </w:rPr>
        <w:t>.</w:t>
      </w:r>
    </w:p>
    <w:p w14:paraId="2F09F9FB" w14:textId="77777777" w:rsidR="002E5FF0" w:rsidRDefault="002E5FF0" w:rsidP="00A92D96">
      <w:pPr>
        <w:pStyle w:val="FootnoteText"/>
        <w:bidi/>
        <w:rPr>
          <w:rtl/>
          <w:lang w:bidi="ar-EG"/>
        </w:rPr>
      </w:pPr>
    </w:p>
  </w:footnote>
  <w:footnote w:id="15">
    <w:p w14:paraId="2CC7EC53" w14:textId="77777777" w:rsidR="002E5FF0" w:rsidRDefault="002E5FF0" w:rsidP="00A92D96">
      <w:pPr>
        <w:pStyle w:val="FootnoteText"/>
        <w:bidi/>
        <w:rPr>
          <w:rtl/>
          <w:lang w:bidi="ar-EG"/>
        </w:rPr>
      </w:pPr>
      <w:r>
        <w:rPr>
          <w:rStyle w:val="FootnoteReference"/>
        </w:rPr>
        <w:footnoteRef/>
      </w:r>
      <w:r>
        <w:t xml:space="preserve"> </w:t>
      </w:r>
      <w:r>
        <w:rPr>
          <w:rFonts w:hint="cs"/>
          <w:rtl/>
          <w:lang w:bidi="ar-EG"/>
        </w:rPr>
        <w:t>-</w:t>
      </w:r>
      <w:r w:rsidRPr="00A92D96">
        <w:rPr>
          <w:rFonts w:cs="Arial"/>
          <w:rtl/>
          <w:lang w:bidi="ar-EG"/>
        </w:rPr>
        <w:t xml:space="preserve"> </w:t>
      </w:r>
      <w:r>
        <w:rPr>
          <w:rFonts w:cs="Arial" w:hint="cs"/>
          <w:rtl/>
          <w:lang w:bidi="ar-EG"/>
        </w:rPr>
        <w:t>سقاط،</w:t>
      </w:r>
      <w:r>
        <w:rPr>
          <w:rFonts w:cs="Arial"/>
          <w:rtl/>
          <w:lang w:bidi="ar-EG"/>
        </w:rPr>
        <w:t xml:space="preserve"> أحمد عادل</w:t>
      </w:r>
      <w:r>
        <w:rPr>
          <w:rFonts w:cs="Arial" w:hint="cs"/>
          <w:rtl/>
          <w:lang w:bidi="ar-EG"/>
        </w:rPr>
        <w:t xml:space="preserve">: </w:t>
      </w:r>
      <w:r w:rsidRPr="004B6FBB">
        <w:rPr>
          <w:rFonts w:cs="Arial"/>
          <w:rtl/>
          <w:lang w:bidi="fa-IR"/>
        </w:rPr>
        <w:t>۲۰۲</w:t>
      </w:r>
      <w:r w:rsidRPr="004B6FBB">
        <w:rPr>
          <w:rFonts w:cs="Arial"/>
          <w:rtl/>
          <w:lang w:bidi="ar-EG"/>
        </w:rPr>
        <w:t>٤</w:t>
      </w:r>
      <w:r>
        <w:rPr>
          <w:rFonts w:cs="Arial" w:hint="cs"/>
          <w:rtl/>
          <w:lang w:bidi="ar-EG"/>
        </w:rPr>
        <w:t xml:space="preserve">، </w:t>
      </w:r>
      <w:r w:rsidRPr="004B6FBB">
        <w:rPr>
          <w:rFonts w:cs="Arial"/>
          <w:rtl/>
          <w:lang w:bidi="ar-EG"/>
        </w:rPr>
        <w:t xml:space="preserve">التحول الرقمي في المنظمات </w:t>
      </w:r>
      <w:r w:rsidRPr="004B6FBB">
        <w:rPr>
          <w:rFonts w:cs="Arial" w:hint="cs"/>
          <w:rtl/>
          <w:lang w:bidi="ar-EG"/>
        </w:rPr>
        <w:t>العامة:</w:t>
      </w:r>
      <w:r w:rsidRPr="004B6FBB">
        <w:rPr>
          <w:rFonts w:cs="Arial"/>
          <w:rtl/>
          <w:lang w:bidi="ar-EG"/>
        </w:rPr>
        <w:t xml:space="preserve"> دراسة تطبيقية على وزارة الصحة بالمملكة العربية السعودية مجلة العلوم </w:t>
      </w:r>
      <w:r w:rsidRPr="004B6FBB">
        <w:rPr>
          <w:rFonts w:cs="Arial" w:hint="cs"/>
          <w:rtl/>
          <w:lang w:bidi="ar-EG"/>
        </w:rPr>
        <w:t>الاقتصادية</w:t>
      </w:r>
      <w:r w:rsidRPr="004B6FBB">
        <w:rPr>
          <w:rFonts w:cs="Arial"/>
          <w:rtl/>
          <w:lang w:bidi="ar-EG"/>
        </w:rPr>
        <w:t xml:space="preserve"> </w:t>
      </w:r>
      <w:r w:rsidRPr="004B6FBB">
        <w:rPr>
          <w:rFonts w:cs="Arial" w:hint="cs"/>
          <w:rtl/>
          <w:lang w:bidi="ar-EG"/>
        </w:rPr>
        <w:t>والإدارية والقانونية</w:t>
      </w:r>
      <w:r>
        <w:rPr>
          <w:rFonts w:cs="Arial" w:hint="cs"/>
          <w:rtl/>
          <w:lang w:bidi="ar-EG"/>
        </w:rPr>
        <w:t>.</w:t>
      </w:r>
    </w:p>
  </w:footnote>
  <w:footnote w:id="16">
    <w:p w14:paraId="0CC1F356" w14:textId="77777777" w:rsidR="002E5FF0" w:rsidRDefault="002E5FF0" w:rsidP="005A53F3">
      <w:pPr>
        <w:pStyle w:val="FootnoteText"/>
        <w:bidi/>
        <w:rPr>
          <w:rtl/>
          <w:lang w:bidi="ar-EG"/>
        </w:rPr>
      </w:pPr>
      <w:r>
        <w:rPr>
          <w:rStyle w:val="FootnoteReference"/>
        </w:rPr>
        <w:footnoteRef/>
      </w:r>
      <w:r>
        <w:t xml:space="preserve"> </w:t>
      </w:r>
      <w:r>
        <w:rPr>
          <w:rFonts w:hint="cs"/>
          <w:rtl/>
          <w:lang w:bidi="ar-EG"/>
        </w:rPr>
        <w:t>-</w:t>
      </w:r>
      <w:r w:rsidRPr="004B6FBB">
        <w:rPr>
          <w:rFonts w:cs="Arial" w:hint="cs"/>
          <w:rtl/>
          <w:lang w:bidi="ar-EG"/>
        </w:rPr>
        <w:t>السمري،</w:t>
      </w:r>
      <w:r>
        <w:rPr>
          <w:rFonts w:cs="Arial"/>
          <w:rtl/>
          <w:lang w:bidi="ar-EG"/>
        </w:rPr>
        <w:t xml:space="preserve"> منى أحمد السباعي</w:t>
      </w:r>
      <w:r w:rsidRPr="004B6FBB">
        <w:rPr>
          <w:rFonts w:cs="Arial"/>
          <w:rtl/>
          <w:lang w:bidi="ar-EG"/>
        </w:rPr>
        <w:t xml:space="preserve"> </w:t>
      </w:r>
      <w:r w:rsidRPr="004B6FBB">
        <w:rPr>
          <w:rFonts w:cs="Arial" w:hint="cs"/>
          <w:rtl/>
          <w:lang w:bidi="ar-EG"/>
        </w:rPr>
        <w:t>المحيميد،</w:t>
      </w:r>
      <w:r w:rsidRPr="004B6FBB">
        <w:rPr>
          <w:rFonts w:cs="Arial"/>
          <w:rtl/>
          <w:lang w:bidi="ar-EG"/>
        </w:rPr>
        <w:t xml:space="preserve"> محمد سعود (</w:t>
      </w:r>
      <w:r w:rsidRPr="004B6FBB">
        <w:rPr>
          <w:rFonts w:cs="Arial"/>
          <w:rtl/>
          <w:lang w:bidi="fa-IR"/>
        </w:rPr>
        <w:t>۲۰۲</w:t>
      </w:r>
      <w:r w:rsidRPr="004B6FBB">
        <w:rPr>
          <w:rFonts w:cs="Arial"/>
          <w:rtl/>
          <w:lang w:bidi="ar-EG"/>
        </w:rPr>
        <w:t>٤). التحول الرقمي وأثره في تحقيق البعد الاقتصادي للتنمية المستدامة دراسة تطبيقية على قطاع البنوك التجارية</w:t>
      </w:r>
      <w:r>
        <w:rPr>
          <w:rFonts w:cs="Arial" w:hint="cs"/>
          <w:rtl/>
          <w:lang w:bidi="ar-EG"/>
        </w:rPr>
        <w:t xml:space="preserve"> </w:t>
      </w:r>
      <w:r w:rsidRPr="004B6FBB">
        <w:rPr>
          <w:rFonts w:cs="Arial"/>
          <w:rtl/>
          <w:lang w:bidi="ar-EG"/>
        </w:rPr>
        <w:t>بالمملكة العربية السعودية. المجلة العلمية للدراسات التجارية والبيئية</w:t>
      </w:r>
      <w:r>
        <w:rPr>
          <w:rFonts w:cs="Arial" w:hint="cs"/>
          <w:rtl/>
          <w:lang w:bidi="ar-EG"/>
        </w:rPr>
        <w:t>.</w:t>
      </w:r>
    </w:p>
  </w:footnote>
  <w:footnote w:id="17">
    <w:p w14:paraId="07A0F327" w14:textId="77777777" w:rsidR="002E5FF0" w:rsidRDefault="002E5FF0" w:rsidP="005A53F3">
      <w:pPr>
        <w:pStyle w:val="FootnoteText"/>
        <w:bidi/>
        <w:rPr>
          <w:rtl/>
          <w:lang w:bidi="ar-EG"/>
        </w:rPr>
      </w:pPr>
      <w:r>
        <w:rPr>
          <w:rStyle w:val="FootnoteReference"/>
        </w:rPr>
        <w:footnoteRef/>
      </w:r>
      <w:r>
        <w:t xml:space="preserve"> </w:t>
      </w:r>
      <w:r>
        <w:rPr>
          <w:rFonts w:hint="cs"/>
          <w:rtl/>
          <w:lang w:bidi="ar-EG"/>
        </w:rPr>
        <w:t>-</w:t>
      </w:r>
      <w:r w:rsidRPr="005A53F3">
        <w:rPr>
          <w:rFonts w:cs="Arial"/>
          <w:rtl/>
          <w:lang w:bidi="ar-EG"/>
        </w:rPr>
        <w:t xml:space="preserve"> </w:t>
      </w:r>
      <w:r>
        <w:rPr>
          <w:rFonts w:cs="Arial"/>
          <w:rtl/>
          <w:lang w:bidi="ar-EG"/>
        </w:rPr>
        <w:t>صديقي صفية (</w:t>
      </w:r>
      <w:r>
        <w:rPr>
          <w:rFonts w:cs="Arial"/>
          <w:rtl/>
          <w:lang w:bidi="fa-IR"/>
        </w:rPr>
        <w:t xml:space="preserve">۲۰۱۹) . </w:t>
      </w:r>
      <w:r>
        <w:rPr>
          <w:rFonts w:cs="Arial"/>
          <w:rtl/>
          <w:lang w:bidi="ar-EG"/>
        </w:rPr>
        <w:t xml:space="preserve">الاستراتيجية </w:t>
      </w:r>
      <w:r>
        <w:rPr>
          <w:rFonts w:cs="Arial" w:hint="cs"/>
          <w:rtl/>
          <w:lang w:bidi="ar-EG"/>
        </w:rPr>
        <w:t>المالية، كلية</w:t>
      </w:r>
      <w:r>
        <w:rPr>
          <w:rFonts w:cs="Arial"/>
          <w:rtl/>
          <w:lang w:bidi="ar-EG"/>
        </w:rPr>
        <w:t xml:space="preserve"> العلوم الاقتصادية والعلوم التجارية وعلوم</w:t>
      </w:r>
      <w:r>
        <w:rPr>
          <w:rFonts w:hint="cs"/>
          <w:rtl/>
          <w:lang w:bidi="ar-EG"/>
        </w:rPr>
        <w:t xml:space="preserve"> و</w:t>
      </w:r>
      <w:r>
        <w:rPr>
          <w:rFonts w:cs="Arial"/>
          <w:rtl/>
          <w:lang w:bidi="ar-EG"/>
        </w:rPr>
        <w:t>التسيير.</w:t>
      </w:r>
    </w:p>
  </w:footnote>
  <w:footnote w:id="18">
    <w:p w14:paraId="449CC887" w14:textId="77777777" w:rsidR="002E5FF0" w:rsidRPr="005A53F3" w:rsidRDefault="002E5FF0" w:rsidP="005A53F3">
      <w:pPr>
        <w:pStyle w:val="FootnoteText"/>
        <w:bidi/>
        <w:rPr>
          <w:rtl/>
          <w:lang w:bidi="ar-EG"/>
        </w:rPr>
      </w:pPr>
      <w:r>
        <w:rPr>
          <w:rStyle w:val="FootnoteReference"/>
        </w:rPr>
        <w:footnoteRef/>
      </w:r>
      <w:r>
        <w:t xml:space="preserve"> </w:t>
      </w:r>
      <w:r>
        <w:rPr>
          <w:rFonts w:hint="cs"/>
          <w:rtl/>
          <w:lang w:bidi="ar-EG"/>
        </w:rPr>
        <w:t>-</w:t>
      </w:r>
      <w:r w:rsidRPr="005A53F3">
        <w:rPr>
          <w:rFonts w:cs="Arial" w:hint="cs"/>
          <w:rtl/>
          <w:lang w:bidi="ar-EG"/>
        </w:rPr>
        <w:t xml:space="preserve"> ميلود</w:t>
      </w:r>
      <w:r w:rsidRPr="005A53F3">
        <w:rPr>
          <w:rFonts w:cs="Arial" w:hint="eastAsia"/>
          <w:rtl/>
          <w:lang w:bidi="ar-EG"/>
        </w:rPr>
        <w:t>،</w:t>
      </w:r>
      <w:r w:rsidRPr="005A53F3">
        <w:rPr>
          <w:rFonts w:cs="Arial"/>
          <w:rtl/>
          <w:lang w:bidi="ar-EG"/>
        </w:rPr>
        <w:t xml:space="preserve"> وعيل</w:t>
      </w:r>
      <w:r w:rsidRPr="005A53F3">
        <w:rPr>
          <w:rFonts w:cs="Arial" w:hint="cs"/>
          <w:rtl/>
          <w:lang w:bidi="ar-EG"/>
        </w:rPr>
        <w:t xml:space="preserve">: </w:t>
      </w:r>
      <w:r w:rsidRPr="005A53F3">
        <w:rPr>
          <w:rFonts w:cs="Arial"/>
          <w:rtl/>
          <w:lang w:bidi="fa-IR"/>
        </w:rPr>
        <w:t>۲۰۱</w:t>
      </w:r>
      <w:r w:rsidRPr="005A53F3">
        <w:rPr>
          <w:rFonts w:cs="Arial"/>
          <w:rtl/>
          <w:lang w:bidi="ar-EG"/>
        </w:rPr>
        <w:t>٤</w:t>
      </w:r>
      <w:r w:rsidRPr="005A53F3">
        <w:rPr>
          <w:rFonts w:cs="Arial" w:hint="cs"/>
          <w:rtl/>
          <w:lang w:bidi="ar-EG"/>
        </w:rPr>
        <w:t xml:space="preserve">، </w:t>
      </w:r>
      <w:r w:rsidRPr="005A53F3">
        <w:rPr>
          <w:rFonts w:cs="Arial"/>
          <w:rtl/>
          <w:lang w:bidi="ar-EG"/>
        </w:rPr>
        <w:t xml:space="preserve">المحددات الحديثة للنمو </w:t>
      </w:r>
      <w:r w:rsidRPr="005A53F3">
        <w:rPr>
          <w:rFonts w:cs="Arial" w:hint="cs"/>
          <w:rtl/>
          <w:lang w:bidi="ar-EG"/>
        </w:rPr>
        <w:t>الاقتصادي</w:t>
      </w:r>
      <w:r w:rsidRPr="005A53F3">
        <w:rPr>
          <w:rFonts w:cs="Arial"/>
          <w:rtl/>
          <w:lang w:bidi="ar-EG"/>
        </w:rPr>
        <w:t xml:space="preserve"> في الدول العربية </w:t>
      </w:r>
      <w:r w:rsidRPr="005A53F3">
        <w:rPr>
          <w:rFonts w:cs="Arial" w:hint="cs"/>
          <w:rtl/>
          <w:lang w:bidi="ar-EG"/>
        </w:rPr>
        <w:t>وسبل تفعيلها</w:t>
      </w:r>
      <w:r w:rsidRPr="005A53F3">
        <w:rPr>
          <w:rFonts w:hint="cs"/>
          <w:rtl/>
          <w:lang w:bidi="ar-EG"/>
        </w:rPr>
        <w:t xml:space="preserve">، </w:t>
      </w:r>
      <w:r w:rsidRPr="005A53F3">
        <w:rPr>
          <w:rFonts w:cs="Arial"/>
          <w:rtl/>
          <w:lang w:bidi="ar-EG"/>
        </w:rPr>
        <w:t xml:space="preserve">حالة </w:t>
      </w:r>
      <w:r w:rsidRPr="005A53F3">
        <w:rPr>
          <w:rFonts w:cs="Arial" w:hint="cs"/>
          <w:rtl/>
          <w:lang w:bidi="ar-EG"/>
        </w:rPr>
        <w:t>الجزائر،</w:t>
      </w:r>
      <w:r w:rsidRPr="005A53F3">
        <w:rPr>
          <w:rFonts w:cs="Arial"/>
          <w:rtl/>
          <w:lang w:bidi="ar-EG"/>
        </w:rPr>
        <w:t xml:space="preserve"> </w:t>
      </w:r>
      <w:r w:rsidRPr="005A53F3">
        <w:rPr>
          <w:rFonts w:cs="Arial" w:hint="cs"/>
          <w:rtl/>
          <w:lang w:bidi="ar-EG"/>
        </w:rPr>
        <w:t>مصر،</w:t>
      </w:r>
      <w:r w:rsidRPr="005A53F3">
        <w:rPr>
          <w:rFonts w:cs="Arial"/>
          <w:rtl/>
          <w:lang w:bidi="ar-EG"/>
        </w:rPr>
        <w:t xml:space="preserve"> السعودية رسالة دكتوراه</w:t>
      </w:r>
      <w:r w:rsidRPr="005A53F3">
        <w:rPr>
          <w:rFonts w:cs="Arial" w:hint="cs"/>
          <w:rtl/>
          <w:lang w:bidi="ar-EG"/>
        </w:rPr>
        <w:t>.</w:t>
      </w:r>
    </w:p>
    <w:p w14:paraId="4DC5C712" w14:textId="77777777" w:rsidR="002E5FF0" w:rsidRDefault="002E5FF0" w:rsidP="005A53F3">
      <w:pPr>
        <w:pStyle w:val="FootnoteText"/>
        <w:bidi/>
        <w:rPr>
          <w:rtl/>
          <w:lang w:bidi="ar-EG"/>
        </w:rPr>
      </w:pPr>
    </w:p>
  </w:footnote>
  <w:footnote w:id="19">
    <w:p w14:paraId="3772EA30" w14:textId="77777777" w:rsidR="002E5FF0" w:rsidRDefault="002E5FF0" w:rsidP="005A53F3">
      <w:pPr>
        <w:pStyle w:val="FootnoteText"/>
        <w:bidi/>
        <w:rPr>
          <w:rtl/>
          <w:lang w:bidi="ar-EG"/>
        </w:rPr>
      </w:pPr>
      <w:r>
        <w:rPr>
          <w:rStyle w:val="FootnoteReference"/>
        </w:rPr>
        <w:footnoteRef/>
      </w:r>
      <w:r>
        <w:t xml:space="preserve"> </w:t>
      </w:r>
      <w:r>
        <w:rPr>
          <w:rFonts w:hint="cs"/>
          <w:rtl/>
          <w:lang w:bidi="ar-EG"/>
        </w:rPr>
        <w:t>-</w:t>
      </w:r>
      <w:r w:rsidRPr="005A53F3">
        <w:rPr>
          <w:rFonts w:cs="Arial"/>
          <w:rtl/>
          <w:lang w:bidi="ar-EG"/>
        </w:rPr>
        <w:t xml:space="preserve"> </w:t>
      </w:r>
      <w:r>
        <w:rPr>
          <w:rFonts w:cs="Arial"/>
          <w:rtl/>
          <w:lang w:bidi="ar-EG"/>
        </w:rPr>
        <w:t>الفضلي على حامد كميل مانع (</w:t>
      </w:r>
      <w:r>
        <w:rPr>
          <w:rFonts w:cs="Arial"/>
          <w:rtl/>
          <w:lang w:bidi="fa-IR"/>
        </w:rPr>
        <w:t xml:space="preserve">۲۰۲۳) </w:t>
      </w:r>
      <w:r>
        <w:rPr>
          <w:rFonts w:cs="Arial" w:hint="cs"/>
          <w:rtl/>
          <w:lang w:bidi="ar-EG"/>
        </w:rPr>
        <w:t>أثر</w:t>
      </w:r>
      <w:r>
        <w:rPr>
          <w:rFonts w:cs="Arial"/>
          <w:rtl/>
          <w:lang w:bidi="ar-EG"/>
        </w:rPr>
        <w:t xml:space="preserve"> التحول الرقمي على تطوير النظم </w:t>
      </w:r>
      <w:r>
        <w:rPr>
          <w:rFonts w:cs="Arial" w:hint="cs"/>
          <w:rtl/>
          <w:lang w:bidi="ar-EG"/>
        </w:rPr>
        <w:t>الضريبية</w:t>
      </w:r>
      <w:r>
        <w:rPr>
          <w:rtl/>
          <w:lang w:bidi="ar-EG"/>
        </w:rPr>
        <w:t>،</w:t>
      </w:r>
      <w:r>
        <w:rPr>
          <w:rFonts w:hint="cs"/>
          <w:rtl/>
          <w:lang w:bidi="ar-EG"/>
        </w:rPr>
        <w:t xml:space="preserve"> </w:t>
      </w:r>
      <w:r>
        <w:rPr>
          <w:rFonts w:cs="Arial"/>
          <w:rtl/>
          <w:lang w:bidi="ar-EG"/>
        </w:rPr>
        <w:t>دراسة نظرية المجلة العلمية للبحوث التجارية (جامعة المنوفية)</w:t>
      </w:r>
      <w:r>
        <w:rPr>
          <w:rFonts w:cs="Arial" w:hint="cs"/>
          <w:rtl/>
          <w:lang w:bidi="ar-EG"/>
        </w:rPr>
        <w:t>.</w:t>
      </w:r>
    </w:p>
  </w:footnote>
  <w:footnote w:id="20">
    <w:p w14:paraId="4E8EF573" w14:textId="77777777" w:rsidR="002E5FF0" w:rsidRDefault="002E5FF0" w:rsidP="005A53F3">
      <w:pPr>
        <w:pStyle w:val="FootnoteText"/>
        <w:bidi/>
        <w:rPr>
          <w:rtl/>
          <w:lang w:bidi="ar-EG"/>
        </w:rPr>
      </w:pPr>
      <w:r>
        <w:rPr>
          <w:rStyle w:val="FootnoteReference"/>
        </w:rPr>
        <w:footnoteRef/>
      </w:r>
      <w:r>
        <w:t xml:space="preserve"> </w:t>
      </w:r>
      <w:r w:rsidRPr="005A53F3">
        <w:rPr>
          <w:rFonts w:hint="cs"/>
          <w:rtl/>
        </w:rPr>
        <w:t>-</w:t>
      </w:r>
      <w:r w:rsidRPr="005A53F3">
        <w:rPr>
          <w:rtl/>
        </w:rPr>
        <w:t xml:space="preserve"> العبادي هاشم فوزي</w:t>
      </w:r>
      <w:r w:rsidRPr="005A53F3">
        <w:rPr>
          <w:rFonts w:hint="cs"/>
          <w:rtl/>
        </w:rPr>
        <w:t>،</w:t>
      </w:r>
      <w:r w:rsidRPr="005A53F3">
        <w:rPr>
          <w:rtl/>
        </w:rPr>
        <w:t xml:space="preserve"> الجابري ليث شناوه (2022)</w:t>
      </w:r>
      <w:r w:rsidRPr="005A53F3">
        <w:rPr>
          <w:rFonts w:hint="cs"/>
          <w:rtl/>
        </w:rPr>
        <w:t>،</w:t>
      </w:r>
      <w:r w:rsidRPr="005A53F3">
        <w:rPr>
          <w:rtl/>
        </w:rPr>
        <w:t xml:space="preserve"> الاحتواء الاستراتيجي ودوره في تعزيز ريادة الأعمال الرقمية</w:t>
      </w:r>
      <w:r w:rsidRPr="005A53F3">
        <w:rPr>
          <w:rFonts w:hint="cs"/>
          <w:rtl/>
        </w:rPr>
        <w:t>.</w:t>
      </w:r>
    </w:p>
  </w:footnote>
  <w:footnote w:id="21">
    <w:p w14:paraId="5D6B1797" w14:textId="77777777" w:rsidR="002E5FF0" w:rsidRPr="005A53F3" w:rsidRDefault="002E5FF0" w:rsidP="005A53F3">
      <w:pPr>
        <w:spacing w:after="200" w:line="240" w:lineRule="auto"/>
        <w:ind w:left="360"/>
        <w:jc w:val="both"/>
        <w:rPr>
          <w:rFonts w:ascii="Simplified Arabic" w:hAnsi="Simplified Arabic" w:cs="Simplified Arabic"/>
          <w:color w:val="44546A" w:themeColor="text2"/>
          <w:sz w:val="20"/>
          <w:szCs w:val="20"/>
        </w:rPr>
      </w:pPr>
      <w:r>
        <w:rPr>
          <w:rStyle w:val="FootnoteReference"/>
        </w:rPr>
        <w:footnoteRef/>
      </w:r>
      <w:r>
        <w:t xml:space="preserve"> </w:t>
      </w:r>
      <w:r w:rsidRPr="005A53F3">
        <w:rPr>
          <w:rFonts w:asciiTheme="minorBidi" w:hAnsiTheme="minorBidi"/>
          <w:sz w:val="20"/>
          <w:szCs w:val="20"/>
          <w:rtl/>
          <w:lang w:bidi="ar-EG"/>
        </w:rPr>
        <w:t>-</w:t>
      </w:r>
      <w:r w:rsidRPr="005A53F3">
        <w:rPr>
          <w:rFonts w:asciiTheme="minorBidi" w:hAnsiTheme="minorBidi"/>
          <w:color w:val="44546A" w:themeColor="text2"/>
          <w:sz w:val="20"/>
          <w:szCs w:val="20"/>
        </w:rPr>
        <w:t xml:space="preserve"> </w:t>
      </w:r>
      <w:r w:rsidRPr="005A53F3">
        <w:rPr>
          <w:sz w:val="20"/>
          <w:szCs w:val="20"/>
        </w:rPr>
        <w:t>Business Architecture Guild. (2024). A Guide to the Business Architecture Body of Knowledge (BIZBOK Guide).</w:t>
      </w:r>
    </w:p>
    <w:p w14:paraId="7074DB63" w14:textId="77777777" w:rsidR="002E5FF0" w:rsidRDefault="002E5FF0">
      <w:pPr>
        <w:pStyle w:val="FootnoteText"/>
        <w:rPr>
          <w:rtl/>
          <w:lang w:bidi="ar-EG"/>
        </w:rPr>
      </w:pPr>
    </w:p>
  </w:footnote>
  <w:footnote w:id="22">
    <w:p w14:paraId="4E115582" w14:textId="77777777" w:rsidR="002E5FF0" w:rsidRDefault="002E5FF0">
      <w:pPr>
        <w:pStyle w:val="FootnoteText"/>
        <w:rPr>
          <w:rtl/>
          <w:lang w:bidi="ar-EG"/>
        </w:rPr>
      </w:pPr>
      <w:r>
        <w:rPr>
          <w:rStyle w:val="FootnoteReference"/>
        </w:rPr>
        <w:footnoteRef/>
      </w:r>
      <w:r>
        <w:rPr>
          <w:rFonts w:hint="cs"/>
          <w:rtl/>
        </w:rPr>
        <w:t>-</w:t>
      </w:r>
      <w:r w:rsidRPr="005A53F3">
        <w:rPr>
          <w:rFonts w:ascii="Simplified Arabic" w:hAnsi="Simplified Arabic" w:cs="Simplified Arabic"/>
          <w:color w:val="44546A" w:themeColor="text2"/>
          <w:sz w:val="24"/>
          <w:szCs w:val="24"/>
        </w:rPr>
        <w:t xml:space="preserve"> </w:t>
      </w:r>
      <w:r w:rsidRPr="005A53F3">
        <w:t>Kasera Josef. (2022). A Guideline for Business Transformations through Enterprise Architecture (BTEA) in Namibia. Research Gate</w:t>
      </w:r>
      <w:r w:rsidRPr="005A53F3">
        <w:rPr>
          <w:rFonts w:hint="cs"/>
          <w:rtl/>
        </w:rPr>
        <w:t>.</w:t>
      </w:r>
    </w:p>
  </w:footnote>
  <w:footnote w:id="23">
    <w:p w14:paraId="0A0A2F7A" w14:textId="77777777" w:rsidR="002E5FF0" w:rsidRDefault="002E5FF0">
      <w:pPr>
        <w:pStyle w:val="FootnoteText"/>
        <w:rPr>
          <w:rtl/>
          <w:lang w:bidi="ar-EG"/>
        </w:rPr>
      </w:pPr>
      <w:r>
        <w:rPr>
          <w:rStyle w:val="FootnoteReference"/>
        </w:rPr>
        <w:footnoteRef/>
      </w:r>
      <w:r>
        <w:rPr>
          <w:rFonts w:hint="cs"/>
          <w:rtl/>
        </w:rPr>
        <w:t>-</w:t>
      </w:r>
      <w:r w:rsidRPr="005A53F3">
        <w:rPr>
          <w:rFonts w:ascii="Simplified Arabic" w:hAnsi="Simplified Arabic" w:cs="Simplified Arabic"/>
          <w:color w:val="44546A" w:themeColor="text2"/>
          <w:sz w:val="24"/>
          <w:szCs w:val="24"/>
        </w:rPr>
        <w:t xml:space="preserve"> </w:t>
      </w:r>
      <w:r w:rsidRPr="005A53F3">
        <w:t>Almashalah Sultan. (2020). Strategic alignment for digital transformation. CHALMERS UNIVERSITY OF TECHNOLOGY, Gothenburg, Sweden 2020, Report No. E2020:112.</w:t>
      </w:r>
    </w:p>
  </w:footnote>
  <w:footnote w:id="24">
    <w:p w14:paraId="43CC073A" w14:textId="77777777" w:rsidR="002E5FF0" w:rsidRPr="005A53F3" w:rsidRDefault="002E5FF0" w:rsidP="005A53F3">
      <w:pPr>
        <w:rPr>
          <w:sz w:val="20"/>
          <w:szCs w:val="20"/>
        </w:rPr>
      </w:pPr>
      <w:r w:rsidRPr="005A53F3">
        <w:rPr>
          <w:rStyle w:val="FootnoteReference"/>
          <w:rFonts w:asciiTheme="minorBidi" w:hAnsiTheme="minorBidi"/>
          <w:sz w:val="20"/>
          <w:szCs w:val="20"/>
        </w:rPr>
        <w:footnoteRef/>
      </w:r>
      <w:r w:rsidRPr="005A53F3">
        <w:rPr>
          <w:sz w:val="20"/>
          <w:szCs w:val="20"/>
          <w:rtl/>
        </w:rPr>
        <w:t>-</w:t>
      </w:r>
      <w:r w:rsidRPr="005A53F3">
        <w:rPr>
          <w:sz w:val="20"/>
          <w:szCs w:val="20"/>
        </w:rPr>
        <w:t xml:space="preserve"> Gat Gat, Kosasi Sandy and Sulsatri Kartika. (2019). Enterprise Architecture: Key to Successful Digital Business Transformation. </w:t>
      </w:r>
      <w:r w:rsidRPr="005A53F3">
        <w:rPr>
          <w:i/>
          <w:iCs/>
          <w:sz w:val="20"/>
          <w:szCs w:val="20"/>
        </w:rPr>
        <w:t>Research Gate.</w:t>
      </w:r>
    </w:p>
    <w:p w14:paraId="053E26D9" w14:textId="77777777" w:rsidR="002E5FF0" w:rsidRDefault="002E5FF0">
      <w:pPr>
        <w:pStyle w:val="FootnoteText"/>
        <w:rPr>
          <w:rtl/>
          <w:lang w:bidi="ar-EG"/>
        </w:rPr>
      </w:pPr>
    </w:p>
  </w:footnote>
  <w:footnote w:id="25">
    <w:p w14:paraId="3C650017" w14:textId="77777777" w:rsidR="002E5FF0" w:rsidRDefault="002E5FF0" w:rsidP="002B1661">
      <w:pPr>
        <w:pStyle w:val="FootnoteText"/>
        <w:ind w:left="720"/>
        <w:jc w:val="right"/>
        <w:rPr>
          <w:rtl/>
          <w:lang w:bidi="ar-EG"/>
        </w:rPr>
      </w:pPr>
      <w:r>
        <w:rPr>
          <w:rFonts w:hint="cs"/>
          <w:rtl/>
        </w:rPr>
        <w:t>-</w:t>
      </w:r>
      <w:r w:rsidRPr="002B1661">
        <w:rPr>
          <w:rtl/>
        </w:rPr>
        <w:t xml:space="preserve"> </w:t>
      </w:r>
      <w:r w:rsidRPr="002B1661">
        <w:rPr>
          <w:rFonts w:cs="Arial"/>
          <w:rtl/>
        </w:rPr>
        <w:t>عبد اللطيف مصلح محمد عايض عادل محمد أحسن بشر (2020) أثر استراتيجية تنمية الموارد البشرية في تحقيق التميز المؤسسي المستدام في البنوك اليمنية مجلة الدارسات</w:t>
      </w:r>
      <w:r>
        <w:rPr>
          <w:rFonts w:cs="Arial" w:hint="cs"/>
          <w:rtl/>
        </w:rPr>
        <w:t xml:space="preserve"> الاجتماعية.</w:t>
      </w:r>
      <w:r w:rsidRPr="002B1661">
        <w:rPr>
          <w:rStyle w:val="FootnoteReference"/>
          <w:vertAlign w:val="baseline"/>
        </w:rPr>
        <w:t xml:space="preserve"> </w:t>
      </w:r>
      <w:r>
        <w:rPr>
          <w:rStyle w:val="FootnoteReference"/>
        </w:rPr>
        <w:footnoteRef/>
      </w:r>
      <w:r>
        <w:t xml:space="preserve"> </w:t>
      </w:r>
    </w:p>
  </w:footnote>
  <w:footnote w:id="26">
    <w:p w14:paraId="09C1411C" w14:textId="77777777" w:rsidR="002E5FF0" w:rsidRPr="002B1661" w:rsidRDefault="002E5FF0" w:rsidP="002B1661">
      <w:pPr>
        <w:pStyle w:val="FootnoteText"/>
        <w:bidi/>
        <w:rPr>
          <w:rtl/>
          <w:lang w:bidi="ar-EG"/>
        </w:rPr>
      </w:pPr>
      <w:r>
        <w:rPr>
          <w:rFonts w:hint="cs"/>
          <w:rtl/>
        </w:rPr>
        <w:t>28-</w:t>
      </w:r>
      <w:r w:rsidRPr="002B1661">
        <w:rPr>
          <w:rFonts w:hint="cs"/>
          <w:rtl/>
        </w:rPr>
        <w:t>محمود</w:t>
      </w:r>
      <w:r w:rsidRPr="002B1661">
        <w:rPr>
          <w:rFonts w:cs="Arial"/>
          <w:rtl/>
        </w:rPr>
        <w:t xml:space="preserve"> محمد عبد العزيز، </w:t>
      </w:r>
      <w:r w:rsidRPr="002B1661">
        <w:rPr>
          <w:rFonts w:cs="Arial" w:hint="cs"/>
          <w:rtl/>
        </w:rPr>
        <w:t>إيمان</w:t>
      </w:r>
      <w:r w:rsidRPr="002B1661">
        <w:rPr>
          <w:rFonts w:cs="Arial"/>
          <w:rtl/>
        </w:rPr>
        <w:t xml:space="preserve"> (2022) متطلبات التحول الرقمي كالية لتحقيق التميز المؤسسي بالجمعيات الأهلية. مجلة مستقبل العلوم الاجتماعية</w:t>
      </w:r>
      <w:r w:rsidRPr="002B1661">
        <w:rPr>
          <w:rStyle w:val="FootnoteReference"/>
          <w:vertAlign w:val="baseline"/>
        </w:rPr>
        <w:t xml:space="preserve"> </w:t>
      </w:r>
      <w:r>
        <w:rPr>
          <w:rFonts w:hint="cs"/>
          <w:rtl/>
        </w:rPr>
        <w:t>.</w:t>
      </w:r>
    </w:p>
  </w:footnote>
  <w:footnote w:id="27">
    <w:p w14:paraId="55EB7EFA" w14:textId="77777777" w:rsidR="002E5FF0" w:rsidRDefault="002E5FF0" w:rsidP="002B1661">
      <w:pPr>
        <w:pStyle w:val="FootnoteText"/>
        <w:bidi/>
        <w:rPr>
          <w:rtl/>
          <w:lang w:bidi="ar-EG"/>
        </w:rPr>
      </w:pPr>
      <w:r>
        <w:rPr>
          <w:rStyle w:val="FootnoteReference"/>
        </w:rPr>
        <w:footnoteRef/>
      </w:r>
      <w:r>
        <w:t xml:space="preserve"> </w:t>
      </w:r>
      <w:r>
        <w:rPr>
          <w:rFonts w:hint="cs"/>
          <w:rtl/>
          <w:lang w:bidi="ar-EG"/>
        </w:rPr>
        <w:t>-</w:t>
      </w:r>
      <w:r w:rsidRPr="002B1661">
        <w:rPr>
          <w:rtl/>
        </w:rPr>
        <w:t xml:space="preserve"> </w:t>
      </w:r>
      <w:r w:rsidRPr="002B1661">
        <w:rPr>
          <w:rFonts w:cs="Arial"/>
          <w:rtl/>
          <w:lang w:bidi="ar-EG"/>
        </w:rPr>
        <w:t xml:space="preserve">عبد الله، نورهان أحمد شوقي أحمد. (2022) </w:t>
      </w:r>
      <w:r w:rsidRPr="002B1661">
        <w:rPr>
          <w:rFonts w:cs="Arial" w:hint="cs"/>
          <w:rtl/>
          <w:lang w:bidi="ar-EG"/>
        </w:rPr>
        <w:t>الإدارة</w:t>
      </w:r>
      <w:r w:rsidRPr="002B1661">
        <w:rPr>
          <w:rFonts w:cs="Arial"/>
          <w:rtl/>
          <w:lang w:bidi="ar-EG"/>
        </w:rPr>
        <w:t xml:space="preserve"> بالتجوال وعلاقتها بالتميز المؤسسي وفق معايير النموذج الأوربي 2020 </w:t>
      </w:r>
      <w:r w:rsidRPr="002B1661">
        <w:rPr>
          <w:lang w:bidi="ar-EG"/>
        </w:rPr>
        <w:t>EFQM</w:t>
      </w:r>
      <w:r w:rsidRPr="002B1661">
        <w:rPr>
          <w:rFonts w:cs="Arial"/>
          <w:rtl/>
          <w:lang w:bidi="ar-EG"/>
        </w:rPr>
        <w:t xml:space="preserve"> مجلة البحوث الإدارية</w:t>
      </w:r>
      <w:r>
        <w:rPr>
          <w:rFonts w:cs="Arial" w:hint="cs"/>
          <w:rtl/>
          <w:lang w:bidi="ar-EG"/>
        </w:rPr>
        <w:t>.</w:t>
      </w:r>
    </w:p>
  </w:footnote>
  <w:footnote w:id="28">
    <w:p w14:paraId="46731250" w14:textId="77777777" w:rsidR="002E5FF0" w:rsidRDefault="002E5FF0" w:rsidP="002B1661">
      <w:pPr>
        <w:pStyle w:val="FootnoteText"/>
        <w:rPr>
          <w:rtl/>
          <w:lang w:bidi="ar-EG"/>
        </w:rPr>
      </w:pPr>
      <w:r>
        <w:rPr>
          <w:rStyle w:val="FootnoteReference"/>
        </w:rPr>
        <w:footnoteRef/>
      </w:r>
      <w:r>
        <w:t xml:space="preserve"> </w:t>
      </w:r>
      <w:r>
        <w:rPr>
          <w:rFonts w:hint="cs"/>
          <w:rtl/>
          <w:lang w:bidi="ar-EG"/>
        </w:rPr>
        <w:t>-</w:t>
      </w:r>
      <w:r w:rsidRPr="002B1661">
        <w:t xml:space="preserve"> </w:t>
      </w:r>
      <w:r w:rsidRPr="002B1661">
        <w:rPr>
          <w:lang w:bidi="ar-EG"/>
        </w:rPr>
        <w:t>ASQ. (</w:t>
      </w:r>
      <w:r w:rsidRPr="002B1661">
        <w:rPr>
          <w:rFonts w:cs="Arial"/>
          <w:rtl/>
          <w:lang w:bidi="ar-EG"/>
        </w:rPr>
        <w:t>2021</w:t>
      </w:r>
      <w:r w:rsidRPr="002B1661">
        <w:rPr>
          <w:lang w:bidi="ar-EG"/>
        </w:rPr>
        <w:t xml:space="preserve">). what is Organizational Excellence? Retrieved May </w:t>
      </w:r>
      <w:r w:rsidRPr="002B1661">
        <w:rPr>
          <w:rFonts w:cs="Arial"/>
          <w:rtl/>
          <w:lang w:bidi="ar-EG"/>
        </w:rPr>
        <w:t>15</w:t>
      </w:r>
      <w:r w:rsidRPr="002B1661">
        <w:rPr>
          <w:lang w:bidi="ar-EG"/>
        </w:rPr>
        <w:t xml:space="preserve">, </w:t>
      </w:r>
      <w:r w:rsidRPr="002B1661">
        <w:rPr>
          <w:rFonts w:cs="Arial"/>
          <w:rtl/>
          <w:lang w:bidi="ar-EG"/>
        </w:rPr>
        <w:t>2021</w:t>
      </w:r>
      <w:r w:rsidRPr="002B1661">
        <w:rPr>
          <w:lang w:bidi="ar-EG"/>
        </w:rPr>
        <w:t>, from American Society for Quality: http://asq.org/learn-about-quality/organizational-excellence</w:t>
      </w:r>
      <w:r>
        <w:rPr>
          <w:rFonts w:hint="cs"/>
          <w:rtl/>
          <w:lang w:bidi="ar-EG"/>
        </w:rPr>
        <w:t>.</w:t>
      </w:r>
    </w:p>
  </w:footnote>
  <w:footnote w:id="29">
    <w:p w14:paraId="47926A91" w14:textId="77777777" w:rsidR="002E5FF0" w:rsidRDefault="002E5FF0" w:rsidP="002B1661">
      <w:pPr>
        <w:pStyle w:val="FootnoteText"/>
        <w:rPr>
          <w:lang w:bidi="ar-EG"/>
        </w:rPr>
      </w:pPr>
      <w:r>
        <w:rPr>
          <w:rStyle w:val="FootnoteReference"/>
        </w:rPr>
        <w:footnoteRef/>
      </w:r>
      <w:r>
        <w:t xml:space="preserve"> </w:t>
      </w:r>
      <w:r>
        <w:rPr>
          <w:rFonts w:hint="cs"/>
          <w:rtl/>
          <w:lang w:bidi="ar-EG"/>
        </w:rPr>
        <w:t>-</w:t>
      </w:r>
      <w:r w:rsidRPr="002B1661">
        <w:t xml:space="preserve"> </w:t>
      </w:r>
      <w:r>
        <w:rPr>
          <w:lang w:bidi="ar-EG"/>
        </w:rPr>
        <w:t>Berghaus</w:t>
      </w:r>
      <w:r>
        <w:rPr>
          <w:rtl/>
          <w:lang w:bidi="ar-EG"/>
        </w:rPr>
        <w:t>،</w:t>
      </w:r>
      <w:r>
        <w:rPr>
          <w:lang w:bidi="ar-EG"/>
        </w:rPr>
        <w:t xml:space="preserve"> S.</w:t>
      </w:r>
      <w:r>
        <w:rPr>
          <w:rtl/>
          <w:lang w:bidi="ar-EG"/>
        </w:rPr>
        <w:t>،</w:t>
      </w:r>
      <w:r>
        <w:rPr>
          <w:lang w:bidi="ar-EG"/>
        </w:rPr>
        <w:t xml:space="preserve"> Back</w:t>
      </w:r>
      <w:r>
        <w:rPr>
          <w:rtl/>
          <w:lang w:bidi="ar-EG"/>
        </w:rPr>
        <w:t>،</w:t>
      </w:r>
      <w:r>
        <w:rPr>
          <w:lang w:bidi="ar-EG"/>
        </w:rPr>
        <w:t xml:space="preserve"> A.</w:t>
      </w:r>
      <w:r>
        <w:rPr>
          <w:rtl/>
          <w:lang w:bidi="ar-EG"/>
        </w:rPr>
        <w:t>،</w:t>
      </w:r>
      <w:r>
        <w:rPr>
          <w:lang w:bidi="ar-EG"/>
        </w:rPr>
        <w:t xml:space="preserve"> &amp; Kaltenrieder</w:t>
      </w:r>
      <w:r>
        <w:rPr>
          <w:rtl/>
          <w:lang w:bidi="ar-EG"/>
        </w:rPr>
        <w:t>،</w:t>
      </w:r>
      <w:r>
        <w:rPr>
          <w:lang w:bidi="ar-EG"/>
        </w:rPr>
        <w:t xml:space="preserve"> B. (</w:t>
      </w:r>
      <w:r>
        <w:rPr>
          <w:rFonts w:cs="Arial"/>
          <w:rtl/>
          <w:lang w:bidi="ar-EG"/>
        </w:rPr>
        <w:t>2017</w:t>
      </w:r>
      <w:r>
        <w:rPr>
          <w:lang w:bidi="ar-EG"/>
        </w:rPr>
        <w:t xml:space="preserve">). Digital Maturity and Transformation Report </w:t>
      </w:r>
      <w:r>
        <w:rPr>
          <w:rFonts w:cs="Arial"/>
          <w:rtl/>
          <w:lang w:bidi="ar-EG"/>
        </w:rPr>
        <w:t>2017</w:t>
      </w:r>
      <w:r>
        <w:rPr>
          <w:lang w:bidi="ar-EG"/>
        </w:rPr>
        <w:t>. Switzerland: Universität St.Gallen.</w:t>
      </w:r>
    </w:p>
    <w:p w14:paraId="570F1EE8" w14:textId="77777777" w:rsidR="002E5FF0" w:rsidRDefault="002E5FF0" w:rsidP="002B1661">
      <w:pPr>
        <w:pStyle w:val="FootnoteText"/>
        <w:rPr>
          <w:rtl/>
          <w:lang w:bidi="ar-EG"/>
        </w:rPr>
      </w:pPr>
      <w:r>
        <w:rPr>
          <w:lang w:bidi="ar-EG"/>
        </w:rPr>
        <w:t>Retrieved from www.crosswalk.ch/dmcheck</w:t>
      </w:r>
    </w:p>
  </w:footnote>
  <w:footnote w:id="30">
    <w:p w14:paraId="7A218923" w14:textId="77777777" w:rsidR="002E5FF0" w:rsidRDefault="002E5FF0" w:rsidP="002B1661">
      <w:pPr>
        <w:pStyle w:val="FootnoteText"/>
        <w:bidi/>
        <w:jc w:val="both"/>
        <w:rPr>
          <w:rtl/>
          <w:lang w:bidi="ar-EG"/>
        </w:rPr>
      </w:pPr>
      <w:r>
        <w:rPr>
          <w:rStyle w:val="FootnoteReference"/>
        </w:rPr>
        <w:footnoteRef/>
      </w:r>
      <w:r>
        <w:t xml:space="preserve"> </w:t>
      </w:r>
      <w:r>
        <w:rPr>
          <w:rFonts w:hint="cs"/>
          <w:rtl/>
          <w:lang w:bidi="ar-EG"/>
        </w:rPr>
        <w:t>-</w:t>
      </w:r>
      <w:r w:rsidRPr="002B1661">
        <w:rPr>
          <w:rtl/>
        </w:rPr>
        <w:t xml:space="preserve"> </w:t>
      </w:r>
      <w:r>
        <w:rPr>
          <w:rFonts w:cs="Arial"/>
          <w:rtl/>
          <w:lang w:bidi="ar-EG"/>
        </w:rPr>
        <w:t>العازمي، فهد (2022)، دور التحول الرقمي في تحسين جودة الخدمات المقدمة للمواطنين دراسة تطبيقية</w:t>
      </w:r>
      <w:r>
        <w:rPr>
          <w:lang w:bidi="ar-EG"/>
        </w:rPr>
        <w:t xml:space="preserve"> </w:t>
      </w:r>
      <w:r>
        <w:rPr>
          <w:rFonts w:hint="cs"/>
          <w:rtl/>
          <w:lang w:bidi="ar-EG"/>
        </w:rPr>
        <w:t xml:space="preserve">، </w:t>
      </w:r>
      <w:r>
        <w:rPr>
          <w:rFonts w:cs="Arial"/>
          <w:rtl/>
          <w:lang w:bidi="ar-EG"/>
        </w:rPr>
        <w:t>المجلة العلمية للدراسات والبحوث المالية والإدارية، 13 (3) ، جامعة مدينة السادات | جمهورية مصر العربية.</w:t>
      </w:r>
    </w:p>
  </w:footnote>
  <w:footnote w:id="31">
    <w:p w14:paraId="73970244" w14:textId="77777777" w:rsidR="002E5FF0" w:rsidRDefault="002E5FF0" w:rsidP="002B1661">
      <w:pPr>
        <w:pStyle w:val="FootnoteText"/>
        <w:bidi/>
        <w:rPr>
          <w:rtl/>
          <w:lang w:bidi="ar-EG"/>
        </w:rPr>
      </w:pPr>
      <w:r>
        <w:rPr>
          <w:rStyle w:val="FootnoteReference"/>
        </w:rPr>
        <w:footnoteRef/>
      </w:r>
      <w:r>
        <w:t xml:space="preserve"> </w:t>
      </w:r>
      <w:r>
        <w:rPr>
          <w:rFonts w:hint="cs"/>
          <w:rtl/>
          <w:lang w:bidi="ar-EG"/>
        </w:rPr>
        <w:t>-</w:t>
      </w:r>
      <w:r w:rsidRPr="002B1661">
        <w:rPr>
          <w:rtl/>
        </w:rPr>
        <w:t xml:space="preserve"> </w:t>
      </w:r>
      <w:r w:rsidRPr="002B1661">
        <w:rPr>
          <w:rFonts w:cs="Arial"/>
          <w:rtl/>
          <w:lang w:bidi="ar-EG"/>
        </w:rPr>
        <w:t>جا</w:t>
      </w:r>
      <w:r w:rsidRPr="002B1661">
        <w:rPr>
          <w:rFonts w:cs="Arial" w:hint="cs"/>
          <w:rtl/>
          <w:lang w:bidi="ar-EG"/>
        </w:rPr>
        <w:t>ی</w:t>
      </w:r>
      <w:r w:rsidRPr="002B1661">
        <w:rPr>
          <w:rFonts w:cs="Arial" w:hint="eastAsia"/>
          <w:rtl/>
          <w:lang w:bidi="ar-EG"/>
        </w:rPr>
        <w:t>ان،</w:t>
      </w:r>
      <w:r w:rsidRPr="002B1661">
        <w:rPr>
          <w:rFonts w:cs="Arial"/>
          <w:rtl/>
          <w:lang w:bidi="ar-EG"/>
        </w:rPr>
        <w:t xml:space="preserve"> ر</w:t>
      </w:r>
      <w:r w:rsidRPr="002B1661">
        <w:rPr>
          <w:rFonts w:cs="Arial" w:hint="cs"/>
          <w:rtl/>
          <w:lang w:bidi="ar-EG"/>
        </w:rPr>
        <w:t>ی</w:t>
      </w:r>
      <w:r w:rsidRPr="002B1661">
        <w:rPr>
          <w:rFonts w:cs="Arial" w:hint="eastAsia"/>
          <w:rtl/>
          <w:lang w:bidi="ar-EG"/>
        </w:rPr>
        <w:t>م</w:t>
      </w:r>
      <w:r w:rsidRPr="002B1661">
        <w:rPr>
          <w:rFonts w:cs="Arial"/>
          <w:rtl/>
          <w:lang w:bidi="ar-EG"/>
        </w:rPr>
        <w:t>. شوكت، تمارة. (2020) استراتيجيات إدارة العمليات وتأثيرها في بهجة الزبو</w:t>
      </w:r>
      <w:r>
        <w:rPr>
          <w:rFonts w:cs="Arial"/>
          <w:rtl/>
          <w:lang w:bidi="ar-EG"/>
        </w:rPr>
        <w:t>ن دراسة استطلاعية في معمل الكنز</w:t>
      </w:r>
      <w:r w:rsidRPr="002B1661">
        <w:rPr>
          <w:rFonts w:cs="Arial"/>
          <w:rtl/>
          <w:lang w:bidi="ar-EG"/>
        </w:rPr>
        <w:t xml:space="preserve">، مجلة العلوم الاقتصادية </w:t>
      </w:r>
      <w:r w:rsidRPr="002B1661">
        <w:rPr>
          <w:rFonts w:cs="Arial" w:hint="cs"/>
          <w:rtl/>
          <w:lang w:bidi="ar-EG"/>
        </w:rPr>
        <w:t>والإدارية،</w:t>
      </w:r>
      <w:r w:rsidRPr="002B1661">
        <w:rPr>
          <w:rFonts w:cs="Arial"/>
          <w:rtl/>
          <w:lang w:bidi="ar-EG"/>
        </w:rPr>
        <w:t xml:space="preserve"> 26 (</w:t>
      </w:r>
      <w:r w:rsidRPr="002B1661">
        <w:rPr>
          <w:rFonts w:cs="Arial" w:hint="cs"/>
          <w:rtl/>
          <w:lang w:bidi="ar-EG"/>
        </w:rPr>
        <w:t xml:space="preserve">122) </w:t>
      </w:r>
      <w:r w:rsidRPr="002B1661">
        <w:rPr>
          <w:rFonts w:cs="Arial"/>
          <w:rtl/>
          <w:lang w:bidi="ar-EG"/>
        </w:rPr>
        <w:t>,295-314</w:t>
      </w:r>
    </w:p>
  </w:footnote>
  <w:footnote w:id="32">
    <w:p w14:paraId="033EE2F8" w14:textId="77777777" w:rsidR="002E5FF0" w:rsidRDefault="002E5FF0" w:rsidP="004761A1">
      <w:pPr>
        <w:pStyle w:val="FootnoteText"/>
        <w:bidi/>
        <w:rPr>
          <w:rtl/>
          <w:lang w:bidi="ar-EG"/>
        </w:rPr>
      </w:pPr>
      <w:r>
        <w:rPr>
          <w:rStyle w:val="FootnoteReference"/>
        </w:rPr>
        <w:footnoteRef/>
      </w:r>
      <w:r>
        <w:t xml:space="preserve"> </w:t>
      </w:r>
      <w:r>
        <w:rPr>
          <w:rFonts w:hint="cs"/>
          <w:rtl/>
        </w:rPr>
        <w:t>-</w:t>
      </w:r>
      <w:r w:rsidRPr="004761A1">
        <w:rPr>
          <w:rtl/>
        </w:rPr>
        <w:t xml:space="preserve"> </w:t>
      </w:r>
      <w:r w:rsidRPr="004761A1">
        <w:rPr>
          <w:rFonts w:cs="Arial"/>
          <w:rtl/>
        </w:rPr>
        <w:t xml:space="preserve">حماد، محمد محمود (2020) " دور التحول الرقمي في تطوير </w:t>
      </w:r>
      <w:r w:rsidRPr="004761A1">
        <w:rPr>
          <w:rFonts w:cs="Arial" w:hint="cs"/>
          <w:rtl/>
        </w:rPr>
        <w:t>أداء</w:t>
      </w:r>
      <w:r w:rsidRPr="004761A1">
        <w:rPr>
          <w:rFonts w:cs="Arial"/>
          <w:rtl/>
        </w:rPr>
        <w:t xml:space="preserve"> العاملين دراسة ميدانية عل</w:t>
      </w:r>
      <w:r>
        <w:rPr>
          <w:rFonts w:cs="Arial"/>
          <w:rtl/>
        </w:rPr>
        <w:t>ى الشركة المصرية لتجارة الأدوية</w:t>
      </w:r>
      <w:r w:rsidRPr="004761A1">
        <w:rPr>
          <w:rFonts w:cs="Arial"/>
          <w:rtl/>
        </w:rPr>
        <w:t>، المجلة العلمية للد</w:t>
      </w:r>
      <w:r>
        <w:rPr>
          <w:rFonts w:cs="Arial"/>
          <w:rtl/>
        </w:rPr>
        <w:t>راسات والبحوث المالية والإدارية</w:t>
      </w:r>
      <w:r w:rsidRPr="004761A1">
        <w:rPr>
          <w:rFonts w:cs="Arial"/>
          <w:rtl/>
        </w:rPr>
        <w:t>، 7 (2) 465-486</w:t>
      </w:r>
    </w:p>
  </w:footnote>
  <w:footnote w:id="33">
    <w:p w14:paraId="1E95E5BD" w14:textId="77777777" w:rsidR="002E5FF0" w:rsidRDefault="002E5FF0"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Pr>
          <w:rFonts w:cs="Arial" w:hint="cs"/>
          <w:rtl/>
          <w:lang w:bidi="ar-EG"/>
        </w:rPr>
        <w:t>خنفر،</w:t>
      </w:r>
      <w:r>
        <w:rPr>
          <w:rFonts w:cs="Arial"/>
          <w:rtl/>
          <w:lang w:bidi="ar-EG"/>
        </w:rPr>
        <w:t xml:space="preserve"> واكريم (2022)، أثر إدارة مخاطر التحول الرقمي في تحسين كفاءة امن المعلومات دراسة على المصارف التجارية الليبية". المجلة </w:t>
      </w:r>
      <w:r>
        <w:rPr>
          <w:rFonts w:cs="Arial" w:hint="cs"/>
          <w:rtl/>
          <w:lang w:bidi="ar-EG"/>
        </w:rPr>
        <w:t>الأفريقية</w:t>
      </w:r>
      <w:r>
        <w:rPr>
          <w:rFonts w:cs="Arial"/>
          <w:rtl/>
          <w:lang w:bidi="ar-EG"/>
        </w:rPr>
        <w:t xml:space="preserve"> للدراسات المتقدمة في العلوم الإنسانية والاجتماعية</w:t>
      </w:r>
      <w:r>
        <w:rPr>
          <w:rFonts w:cs="Arial" w:hint="cs"/>
          <w:rtl/>
          <w:lang w:bidi="ar-EG"/>
        </w:rPr>
        <w:t>.</w:t>
      </w:r>
    </w:p>
  </w:footnote>
  <w:footnote w:id="34">
    <w:p w14:paraId="779B4C7D" w14:textId="77777777" w:rsidR="002E5FF0" w:rsidRDefault="002E5FF0"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شحاته، محمد موسى علي (2020) دور تفعيل آليات التحول الرقمي في تحسين كفاءة النظام الضريبي المصري كمرتكز للحد من التهرب الضريبي في ضوء رؤية مصر 2030 بين حتمية التغيير ونتائج التطبيق رسالة ماجستير غير منشورة جامعة عين شمس.</w:t>
      </w:r>
    </w:p>
  </w:footnote>
  <w:footnote w:id="35">
    <w:p w14:paraId="1BD25D89" w14:textId="77777777" w:rsidR="002E5FF0" w:rsidRDefault="002E5FF0"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هيثم إبراهيم، ونصر الله، عبد الفتاح أحمد (</w:t>
      </w:r>
      <w:r w:rsidRPr="004761A1">
        <w:rPr>
          <w:rFonts w:cs="Arial"/>
          <w:rtl/>
          <w:lang w:bidi="fa-IR"/>
        </w:rPr>
        <w:t xml:space="preserve">۲۰۲۰) </w:t>
      </w:r>
      <w:r w:rsidRPr="004761A1">
        <w:rPr>
          <w:rFonts w:cs="Arial"/>
          <w:rtl/>
          <w:lang w:bidi="ar-EG"/>
        </w:rPr>
        <w:t>دور التحول الرقمي في تحسين الخدمات الحكومية في فلسطين، المؤتمر الدولي الأول في تكنولوجيا المعلومات والأعمال، فلسطين.</w:t>
      </w:r>
    </w:p>
  </w:footnote>
  <w:footnote w:id="36">
    <w:p w14:paraId="705B09A3" w14:textId="77777777" w:rsidR="002E5FF0" w:rsidRDefault="002E5FF0"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المطرف، عبد الرحمن بن فهد (</w:t>
      </w:r>
      <w:r w:rsidRPr="004761A1">
        <w:rPr>
          <w:rFonts w:cs="Arial"/>
          <w:rtl/>
          <w:lang w:bidi="fa-IR"/>
        </w:rPr>
        <w:t xml:space="preserve">۲۰۲۰) </w:t>
      </w:r>
      <w:r w:rsidRPr="004761A1">
        <w:rPr>
          <w:rFonts w:cs="Arial"/>
          <w:rtl/>
          <w:lang w:bidi="ar-EG"/>
        </w:rPr>
        <w:t>التحول الرقمي للتعليم الجامعي في ظل الأزمات بين الجامعات الحكومية والجامعات الخاصة من وجهة نظر أعضاء هيئة التدريس، المجلد السادس والثلاثون، العدد السابع، المملكة العربية السعودية.</w:t>
      </w:r>
    </w:p>
  </w:footnote>
  <w:footnote w:id="37">
    <w:p w14:paraId="6F8DAD3F" w14:textId="77777777" w:rsidR="002E5FF0" w:rsidRDefault="002E5FF0"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هباز عفاف وبن محسن شيماء (</w:t>
      </w:r>
      <w:r w:rsidRPr="004761A1">
        <w:rPr>
          <w:rFonts w:cs="Arial"/>
          <w:rtl/>
          <w:lang w:bidi="fa-IR"/>
        </w:rPr>
        <w:t xml:space="preserve">۲۰۱۹) </w:t>
      </w:r>
      <w:r w:rsidRPr="004761A1">
        <w:rPr>
          <w:rFonts w:cs="Arial"/>
          <w:rtl/>
          <w:lang w:bidi="ar-EG"/>
        </w:rPr>
        <w:t xml:space="preserve">دور أنظمة الدفع </w:t>
      </w:r>
      <w:r w:rsidRPr="004761A1">
        <w:rPr>
          <w:rFonts w:cs="Arial" w:hint="cs"/>
          <w:rtl/>
          <w:lang w:bidi="ar-EG"/>
        </w:rPr>
        <w:t>الإلكترونية</w:t>
      </w:r>
      <w:r w:rsidRPr="004761A1">
        <w:rPr>
          <w:rFonts w:cs="Arial"/>
          <w:rtl/>
          <w:lang w:bidi="ar-EG"/>
        </w:rPr>
        <w:t xml:space="preserve"> في تحسين أداء البنوك التجارية دراسة حالة للبنك الوطني الجزائري وبنك الفلاحة والتنمية الريفية، رسالة ماجستير، جامعة قاصدي مرباح ورقلة، كلية العلوم الا</w:t>
      </w:r>
      <w:r>
        <w:rPr>
          <w:rFonts w:cs="Arial"/>
          <w:rtl/>
          <w:lang w:bidi="ar-EG"/>
        </w:rPr>
        <w:t>قتصادية والتجارية وعلوم التسيير</w:t>
      </w:r>
      <w:r w:rsidRPr="004761A1">
        <w:rPr>
          <w:rFonts w:cs="Arial"/>
          <w:rtl/>
          <w:lang w:bidi="ar-EG"/>
        </w:rPr>
        <w:t>، الجزائر.</w:t>
      </w:r>
    </w:p>
  </w:footnote>
  <w:footnote w:id="38">
    <w:p w14:paraId="293C2D9E" w14:textId="77777777" w:rsidR="002E5FF0" w:rsidRDefault="002E5FF0"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مذكور، بشرى (</w:t>
      </w:r>
      <w:r w:rsidRPr="004761A1">
        <w:rPr>
          <w:rFonts w:cs="Arial"/>
          <w:rtl/>
          <w:lang w:bidi="fa-IR"/>
        </w:rPr>
        <w:t>۲۰۱۷)</w:t>
      </w:r>
      <w:r w:rsidRPr="004761A1">
        <w:rPr>
          <w:rFonts w:cs="Arial"/>
          <w:rtl/>
          <w:lang w:bidi="ar-EG"/>
        </w:rPr>
        <w:t>، أثر وسائل الدفع الإلكتروني على الأداء المالي للبنوك دراسة حالة بنك الفلاحة والتنمية الريفية وكال</w:t>
      </w:r>
      <w:r>
        <w:rPr>
          <w:rFonts w:cs="Arial"/>
          <w:rtl/>
          <w:lang w:bidi="ar-EG"/>
        </w:rPr>
        <w:t>ة أم البواقي ٣٢٤، رسالة ماجستير</w:t>
      </w:r>
      <w:r w:rsidRPr="004761A1">
        <w:rPr>
          <w:rFonts w:cs="Arial"/>
          <w:rtl/>
          <w:lang w:bidi="ar-EG"/>
        </w:rPr>
        <w:t>، جامعة العربي بن مهيدي أم البواقي، كلية العلوم الاقتصادية</w:t>
      </w:r>
      <w:r>
        <w:rPr>
          <w:rFonts w:cs="Arial"/>
          <w:rtl/>
          <w:lang w:bidi="ar-EG"/>
        </w:rPr>
        <w:t xml:space="preserve"> والعلوم التجارية وعلوم التسيير، الجزائر</w:t>
      </w:r>
      <w:r w:rsidRPr="004761A1">
        <w:rPr>
          <w:rFonts w:cs="Arial"/>
          <w:rtl/>
          <w:lang w:bidi="ar-EG"/>
        </w:rPr>
        <w:t>.</w:t>
      </w:r>
    </w:p>
  </w:footnote>
  <w:footnote w:id="39">
    <w:p w14:paraId="04AED740" w14:textId="77777777" w:rsidR="002E5FF0" w:rsidRDefault="002E5FF0">
      <w:pPr>
        <w:pStyle w:val="FootnoteText"/>
        <w:rPr>
          <w:rtl/>
          <w:lang w:bidi="ar-EG"/>
        </w:rPr>
      </w:pPr>
      <w:r>
        <w:rPr>
          <w:rStyle w:val="FootnoteReference"/>
        </w:rPr>
        <w:footnoteRef/>
      </w:r>
      <w:r>
        <w:t xml:space="preserve"> </w:t>
      </w:r>
      <w:r>
        <w:rPr>
          <w:rFonts w:hint="cs"/>
          <w:rtl/>
          <w:lang w:bidi="ar-EG"/>
        </w:rPr>
        <w:t>-</w:t>
      </w:r>
      <w:r w:rsidRPr="004761A1">
        <w:t xml:space="preserve"> </w:t>
      </w:r>
      <w:r w:rsidRPr="004761A1">
        <w:rPr>
          <w:lang w:bidi="ar-EG"/>
        </w:rPr>
        <w:t>. Pakurár, Miklós, Haddad, Hossam, Nagy, János, Popp, József, Oláh, Judit (</w:t>
      </w:r>
      <w:r w:rsidRPr="004761A1">
        <w:rPr>
          <w:rFonts w:cs="Arial"/>
          <w:rtl/>
          <w:lang w:bidi="ar-EG"/>
        </w:rPr>
        <w:t>2019</w:t>
      </w:r>
      <w:r w:rsidRPr="004761A1">
        <w:rPr>
          <w:lang w:bidi="ar-EG"/>
        </w:rPr>
        <w:t xml:space="preserve">) the Service Quality Dimensions that Affect Customer Satisfaction in the Jordanian Banking Sector, Sustainability </w:t>
      </w:r>
      <w:r w:rsidRPr="004761A1">
        <w:rPr>
          <w:rFonts w:cs="Arial"/>
          <w:rtl/>
          <w:lang w:bidi="ar-EG"/>
        </w:rPr>
        <w:t>2019</w:t>
      </w:r>
      <w:r w:rsidRPr="004761A1">
        <w:rPr>
          <w:lang w:bidi="ar-EG"/>
        </w:rPr>
        <w:t xml:space="preserve">, </w:t>
      </w:r>
      <w:r w:rsidRPr="004761A1">
        <w:rPr>
          <w:rFonts w:cs="Arial"/>
          <w:rtl/>
          <w:lang w:bidi="ar-EG"/>
        </w:rPr>
        <w:t>11</w:t>
      </w:r>
      <w:r w:rsidRPr="004761A1">
        <w:rPr>
          <w:lang w:bidi="ar-EG"/>
        </w:rPr>
        <w:t xml:space="preserve">, </w:t>
      </w:r>
      <w:r w:rsidRPr="004761A1">
        <w:rPr>
          <w:rFonts w:cs="Arial"/>
          <w:rtl/>
          <w:lang w:bidi="ar-EG"/>
        </w:rPr>
        <w:t>1113</w:t>
      </w:r>
      <w:r w:rsidRPr="004761A1">
        <w:rPr>
          <w:lang w:bidi="ar-EG"/>
        </w:rPr>
        <w:t xml:space="preserve">., pp </w:t>
      </w:r>
      <w:r w:rsidRPr="004761A1">
        <w:rPr>
          <w:rFonts w:cs="Arial"/>
          <w:rtl/>
          <w:lang w:bidi="ar-EG"/>
        </w:rPr>
        <w:t>1-24</w:t>
      </w:r>
      <w:r w:rsidRPr="004761A1">
        <w:rPr>
          <w:lang w:bidi="ar-EG"/>
        </w:rPr>
        <w:t>.</w:t>
      </w:r>
    </w:p>
  </w:footnote>
  <w:footnote w:id="40">
    <w:p w14:paraId="4284655A" w14:textId="77777777" w:rsidR="002E5FF0" w:rsidRDefault="002E5FF0">
      <w:pPr>
        <w:pStyle w:val="FootnoteText"/>
        <w:rPr>
          <w:rtl/>
          <w:lang w:bidi="ar-EG"/>
        </w:rPr>
      </w:pPr>
      <w:r>
        <w:rPr>
          <w:rStyle w:val="FootnoteReference"/>
        </w:rPr>
        <w:footnoteRef/>
      </w:r>
      <w:r>
        <w:t xml:space="preserve"> </w:t>
      </w:r>
      <w:r>
        <w:rPr>
          <w:rFonts w:hint="cs"/>
          <w:rtl/>
          <w:lang w:bidi="ar-EG"/>
        </w:rPr>
        <w:t>-</w:t>
      </w:r>
      <w:r w:rsidRPr="004761A1">
        <w:t xml:space="preserve"> </w:t>
      </w:r>
      <w:r w:rsidRPr="004761A1">
        <w:rPr>
          <w:lang w:bidi="ar-EG"/>
        </w:rPr>
        <w:t>. Saidi Atanda Mustapha (</w:t>
      </w:r>
      <w:r w:rsidRPr="004761A1">
        <w:rPr>
          <w:rFonts w:cs="Arial"/>
          <w:rtl/>
          <w:lang w:bidi="ar-EG"/>
        </w:rPr>
        <w:t>2018</w:t>
      </w:r>
      <w:r w:rsidRPr="004761A1">
        <w:rPr>
          <w:lang w:bidi="ar-EG"/>
        </w:rPr>
        <w:t xml:space="preserve">) E-Payment Technology Effect on Bank Performance in Emerging Economies-Evidence from Nigeria, Open Innov. Technol. Mark. Complex. </w:t>
      </w:r>
      <w:r w:rsidRPr="004761A1">
        <w:rPr>
          <w:rFonts w:cs="Arial"/>
          <w:rtl/>
          <w:lang w:bidi="ar-EG"/>
        </w:rPr>
        <w:t>2018</w:t>
      </w:r>
      <w:r w:rsidRPr="004761A1">
        <w:rPr>
          <w:lang w:bidi="ar-EG"/>
        </w:rPr>
        <w:t xml:space="preserve">, </w:t>
      </w:r>
      <w:r w:rsidRPr="004761A1">
        <w:rPr>
          <w:rFonts w:cs="Arial"/>
          <w:rtl/>
          <w:lang w:bidi="ar-EG"/>
        </w:rPr>
        <w:t>4</w:t>
      </w:r>
      <w:r w:rsidRPr="004761A1">
        <w:rPr>
          <w:lang w:bidi="ar-EG"/>
        </w:rPr>
        <w:t xml:space="preserve">, </w:t>
      </w:r>
      <w:r w:rsidRPr="004761A1">
        <w:rPr>
          <w:rFonts w:cs="Arial"/>
          <w:rtl/>
          <w:lang w:bidi="ar-EG"/>
        </w:rPr>
        <w:t>43</w:t>
      </w:r>
      <w:r w:rsidRPr="004761A1">
        <w:rPr>
          <w:lang w:bidi="ar-EG"/>
        </w:rPr>
        <w:t>.</w:t>
      </w:r>
    </w:p>
  </w:footnote>
  <w:footnote w:id="41">
    <w:p w14:paraId="6C3102E3" w14:textId="77777777" w:rsidR="002E5FF0" w:rsidRDefault="002E5FF0" w:rsidP="004761A1">
      <w:pPr>
        <w:pStyle w:val="FootnoteText"/>
        <w:rPr>
          <w:lang w:bidi="ar-EG"/>
        </w:rPr>
      </w:pPr>
      <w:r>
        <w:rPr>
          <w:rStyle w:val="FootnoteReference"/>
        </w:rPr>
        <w:footnoteRef/>
      </w:r>
      <w:r>
        <w:t xml:space="preserve"> </w:t>
      </w:r>
      <w:r>
        <w:rPr>
          <w:rFonts w:hint="cs"/>
          <w:rtl/>
          <w:lang w:bidi="ar-EG"/>
        </w:rPr>
        <w:t>-</w:t>
      </w:r>
      <w:r w:rsidRPr="004761A1">
        <w:t xml:space="preserve"> </w:t>
      </w:r>
      <w:r>
        <w:rPr>
          <w:lang w:bidi="ar-EG"/>
        </w:rPr>
        <w:t>. Sakanko, Musa Abdullahi, David, Joseph (</w:t>
      </w:r>
      <w:r>
        <w:rPr>
          <w:rFonts w:cs="Arial"/>
          <w:rtl/>
          <w:lang w:bidi="ar-EG"/>
        </w:rPr>
        <w:t>2019</w:t>
      </w:r>
      <w:r>
        <w:rPr>
          <w:lang w:bidi="ar-EG"/>
        </w:rPr>
        <w:t>) The Effect of Electronic Payment Systems on Financial Performance of Microfinance Banks in Niger State, Jurnal Bisnis dan</w:t>
      </w:r>
    </w:p>
    <w:p w14:paraId="2F48AC76" w14:textId="77777777" w:rsidR="002E5FF0" w:rsidRDefault="002E5FF0" w:rsidP="004761A1">
      <w:pPr>
        <w:pStyle w:val="FootnoteText"/>
        <w:rPr>
          <w:rtl/>
          <w:lang w:bidi="ar-EG"/>
        </w:rPr>
      </w:pPr>
      <w:r>
        <w:rPr>
          <w:lang w:bidi="ar-EG"/>
        </w:rPr>
        <w:t xml:space="preserve">Mongiomon Volume </w:t>
      </w:r>
      <w:r>
        <w:rPr>
          <w:rFonts w:cs="Arial"/>
          <w:rtl/>
          <w:lang w:bidi="ar-EG"/>
        </w:rPr>
        <w:t>00</w:t>
      </w:r>
    </w:p>
  </w:footnote>
  <w:footnote w:id="42">
    <w:p w14:paraId="26601060" w14:textId="77777777" w:rsidR="002E5FF0" w:rsidRPr="00554A38" w:rsidRDefault="002E5FF0" w:rsidP="00CC7B5B">
      <w:pPr>
        <w:pStyle w:val="FootnoteText"/>
        <w:bidi/>
        <w:rPr>
          <w:rtl/>
        </w:rPr>
      </w:pPr>
      <w:r>
        <w:rPr>
          <w:rStyle w:val="FootnoteReference"/>
        </w:rPr>
        <w:footnoteRef/>
      </w:r>
      <w:r>
        <w:t xml:space="preserve"> </w:t>
      </w:r>
      <w:r w:rsidRPr="00554A38">
        <w:rPr>
          <w:b/>
          <w:bCs/>
          <w:rtl/>
        </w:rPr>
        <w:t>الموقع الإلكتروني للبنك السعودي المركزي،</w:t>
      </w:r>
      <w:r w:rsidRPr="00554A38">
        <w:rPr>
          <w:b/>
          <w:bCs/>
          <w:lang w:bidi="ar-EG"/>
        </w:rPr>
        <w:t>https://www.sama.gov.sa/ar-sa/LicenseEntities/Pages/LicensedBanks.aspx</w:t>
      </w:r>
      <w:r w:rsidRPr="00554A38">
        <w:rPr>
          <w:b/>
          <w:bCs/>
          <w:rtl/>
        </w:rPr>
        <w:t xml:space="preserve"> ، تاريخ الوصول2024-04-13 ومصادر أخرى من التقارير السنوية للبنوك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34D3"/>
    <w:multiLevelType w:val="multilevel"/>
    <w:tmpl w:val="93EC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B96B8C"/>
    <w:multiLevelType w:val="hybridMultilevel"/>
    <w:tmpl w:val="DC44A4D6"/>
    <w:lvl w:ilvl="0" w:tplc="8272C61C">
      <w:start w:val="1"/>
      <w:numFmt w:val="decimal"/>
      <w:lvlText w:val="%1-"/>
      <w:lvlJc w:val="left"/>
      <w:pPr>
        <w:ind w:left="48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7A1CC5"/>
    <w:multiLevelType w:val="hybridMultilevel"/>
    <w:tmpl w:val="BA6AFA2A"/>
    <w:lvl w:ilvl="0" w:tplc="9A368B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246313"/>
    <w:multiLevelType w:val="hybridMultilevel"/>
    <w:tmpl w:val="447CD70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633C6E"/>
    <w:multiLevelType w:val="hybridMultilevel"/>
    <w:tmpl w:val="95B23196"/>
    <w:lvl w:ilvl="0" w:tplc="0B0E7CD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EA45F7B"/>
    <w:multiLevelType w:val="hybridMultilevel"/>
    <w:tmpl w:val="D9E6E5C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2428CB"/>
    <w:multiLevelType w:val="hybridMultilevel"/>
    <w:tmpl w:val="522E27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7C70BA"/>
    <w:multiLevelType w:val="hybridMultilevel"/>
    <w:tmpl w:val="5364AFE4"/>
    <w:lvl w:ilvl="0" w:tplc="F992DFB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7DC1544"/>
    <w:multiLevelType w:val="hybridMultilevel"/>
    <w:tmpl w:val="F288EBFC"/>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3F3B92"/>
    <w:multiLevelType w:val="hybridMultilevel"/>
    <w:tmpl w:val="15FAA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9C7536"/>
    <w:multiLevelType w:val="hybridMultilevel"/>
    <w:tmpl w:val="D76CD4C6"/>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7A5ECC"/>
    <w:multiLevelType w:val="hybridMultilevel"/>
    <w:tmpl w:val="E88CDB3C"/>
    <w:lvl w:ilvl="0" w:tplc="52BC47B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6F180E"/>
    <w:multiLevelType w:val="hybridMultilevel"/>
    <w:tmpl w:val="EFE49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315AD9"/>
    <w:multiLevelType w:val="hybridMultilevel"/>
    <w:tmpl w:val="3668AD68"/>
    <w:lvl w:ilvl="0" w:tplc="06961A80">
      <w:numFmt w:val="bullet"/>
      <w:lvlText w:val="-"/>
      <w:lvlJc w:val="left"/>
      <w:pPr>
        <w:tabs>
          <w:tab w:val="num" w:pos="360"/>
        </w:tabs>
        <w:ind w:left="360" w:hanging="360"/>
      </w:pPr>
      <w:rPr>
        <w:rFonts w:ascii="Sakkal Majalla" w:eastAsiaTheme="minorHAnsi" w:hAnsi="Sakkal Majalla" w:cs="Sakkal Majalla" w:hint="default"/>
      </w:rPr>
    </w:lvl>
    <w:lvl w:ilvl="1" w:tplc="BA3E4EE8" w:tentative="1">
      <w:start w:val="1"/>
      <w:numFmt w:val="bullet"/>
      <w:lvlText w:val=""/>
      <w:lvlJc w:val="left"/>
      <w:pPr>
        <w:tabs>
          <w:tab w:val="num" w:pos="1440"/>
        </w:tabs>
        <w:ind w:left="1440" w:hanging="360"/>
      </w:pPr>
      <w:rPr>
        <w:rFonts w:ascii="Wingdings 3" w:hAnsi="Wingdings 3" w:hint="default"/>
      </w:rPr>
    </w:lvl>
    <w:lvl w:ilvl="2" w:tplc="6D6082F8" w:tentative="1">
      <w:start w:val="1"/>
      <w:numFmt w:val="bullet"/>
      <w:lvlText w:val=""/>
      <w:lvlJc w:val="left"/>
      <w:pPr>
        <w:tabs>
          <w:tab w:val="num" w:pos="2160"/>
        </w:tabs>
        <w:ind w:left="2160" w:hanging="360"/>
      </w:pPr>
      <w:rPr>
        <w:rFonts w:ascii="Wingdings 3" w:hAnsi="Wingdings 3" w:hint="default"/>
      </w:rPr>
    </w:lvl>
    <w:lvl w:ilvl="3" w:tplc="C9EC20AE" w:tentative="1">
      <w:start w:val="1"/>
      <w:numFmt w:val="bullet"/>
      <w:lvlText w:val=""/>
      <w:lvlJc w:val="left"/>
      <w:pPr>
        <w:tabs>
          <w:tab w:val="num" w:pos="2880"/>
        </w:tabs>
        <w:ind w:left="2880" w:hanging="360"/>
      </w:pPr>
      <w:rPr>
        <w:rFonts w:ascii="Wingdings 3" w:hAnsi="Wingdings 3" w:hint="default"/>
      </w:rPr>
    </w:lvl>
    <w:lvl w:ilvl="4" w:tplc="F8C64950" w:tentative="1">
      <w:start w:val="1"/>
      <w:numFmt w:val="bullet"/>
      <w:lvlText w:val=""/>
      <w:lvlJc w:val="left"/>
      <w:pPr>
        <w:tabs>
          <w:tab w:val="num" w:pos="3600"/>
        </w:tabs>
        <w:ind w:left="3600" w:hanging="360"/>
      </w:pPr>
      <w:rPr>
        <w:rFonts w:ascii="Wingdings 3" w:hAnsi="Wingdings 3" w:hint="default"/>
      </w:rPr>
    </w:lvl>
    <w:lvl w:ilvl="5" w:tplc="E50219CC" w:tentative="1">
      <w:start w:val="1"/>
      <w:numFmt w:val="bullet"/>
      <w:lvlText w:val=""/>
      <w:lvlJc w:val="left"/>
      <w:pPr>
        <w:tabs>
          <w:tab w:val="num" w:pos="4320"/>
        </w:tabs>
        <w:ind w:left="4320" w:hanging="360"/>
      </w:pPr>
      <w:rPr>
        <w:rFonts w:ascii="Wingdings 3" w:hAnsi="Wingdings 3" w:hint="default"/>
      </w:rPr>
    </w:lvl>
    <w:lvl w:ilvl="6" w:tplc="E5546654" w:tentative="1">
      <w:start w:val="1"/>
      <w:numFmt w:val="bullet"/>
      <w:lvlText w:val=""/>
      <w:lvlJc w:val="left"/>
      <w:pPr>
        <w:tabs>
          <w:tab w:val="num" w:pos="5040"/>
        </w:tabs>
        <w:ind w:left="5040" w:hanging="360"/>
      </w:pPr>
      <w:rPr>
        <w:rFonts w:ascii="Wingdings 3" w:hAnsi="Wingdings 3" w:hint="default"/>
      </w:rPr>
    </w:lvl>
    <w:lvl w:ilvl="7" w:tplc="FCFE419A" w:tentative="1">
      <w:start w:val="1"/>
      <w:numFmt w:val="bullet"/>
      <w:lvlText w:val=""/>
      <w:lvlJc w:val="left"/>
      <w:pPr>
        <w:tabs>
          <w:tab w:val="num" w:pos="5760"/>
        </w:tabs>
        <w:ind w:left="5760" w:hanging="360"/>
      </w:pPr>
      <w:rPr>
        <w:rFonts w:ascii="Wingdings 3" w:hAnsi="Wingdings 3" w:hint="default"/>
      </w:rPr>
    </w:lvl>
    <w:lvl w:ilvl="8" w:tplc="1F26762A"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26636B71"/>
    <w:multiLevelType w:val="hybridMultilevel"/>
    <w:tmpl w:val="CC429690"/>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CA5B1E"/>
    <w:multiLevelType w:val="hybridMultilevel"/>
    <w:tmpl w:val="D0CA7D98"/>
    <w:lvl w:ilvl="0" w:tplc="BB227A1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CB01915"/>
    <w:multiLevelType w:val="hybridMultilevel"/>
    <w:tmpl w:val="00E48392"/>
    <w:lvl w:ilvl="0" w:tplc="52BC47B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513E09"/>
    <w:multiLevelType w:val="multilevel"/>
    <w:tmpl w:val="3090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6D7D2F"/>
    <w:multiLevelType w:val="hybridMultilevel"/>
    <w:tmpl w:val="98F22B60"/>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176A82"/>
    <w:multiLevelType w:val="multilevel"/>
    <w:tmpl w:val="B3321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D76CBF"/>
    <w:multiLevelType w:val="multilevel"/>
    <w:tmpl w:val="7690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ED2172"/>
    <w:multiLevelType w:val="hybridMultilevel"/>
    <w:tmpl w:val="10A0164E"/>
    <w:lvl w:ilvl="0" w:tplc="FACCFCEE">
      <w:start w:val="1"/>
      <w:numFmt w:val="decimal"/>
      <w:lvlText w:val="%1-"/>
      <w:lvlJc w:val="left"/>
      <w:pPr>
        <w:ind w:left="360" w:hanging="360"/>
      </w:pPr>
      <w:rPr>
        <w:rFonts w:hint="default"/>
        <w:lang w:bidi="ar-EG"/>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3752561"/>
    <w:multiLevelType w:val="hybridMultilevel"/>
    <w:tmpl w:val="831EAE88"/>
    <w:lvl w:ilvl="0" w:tplc="52BC47B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232667"/>
    <w:multiLevelType w:val="multilevel"/>
    <w:tmpl w:val="D8C81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E45809"/>
    <w:multiLevelType w:val="hybridMultilevel"/>
    <w:tmpl w:val="BE543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2764E5"/>
    <w:multiLevelType w:val="hybridMultilevel"/>
    <w:tmpl w:val="8D24206E"/>
    <w:lvl w:ilvl="0" w:tplc="9AAC221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A65DC5"/>
    <w:multiLevelType w:val="hybridMultilevel"/>
    <w:tmpl w:val="5148C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8180A5C"/>
    <w:multiLevelType w:val="multilevel"/>
    <w:tmpl w:val="2E2A4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C77D5D"/>
    <w:multiLevelType w:val="hybridMultilevel"/>
    <w:tmpl w:val="5A54D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CA2790"/>
    <w:multiLevelType w:val="hybridMultilevel"/>
    <w:tmpl w:val="02CCCC1E"/>
    <w:lvl w:ilvl="0" w:tplc="3B349ACC">
      <w:start w:val="1"/>
      <w:numFmt w:val="decimal"/>
      <w:lvlText w:val="%1."/>
      <w:lvlJc w:val="left"/>
      <w:pPr>
        <w:ind w:left="720" w:hanging="360"/>
      </w:pPr>
      <w:rPr>
        <w:rFonts w:ascii="Traditional Arabic" w:hAnsi="Traditional Arabic" w:cs="Traditional Arabic"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2B0085"/>
    <w:multiLevelType w:val="multilevel"/>
    <w:tmpl w:val="25D25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245513"/>
    <w:multiLevelType w:val="multilevel"/>
    <w:tmpl w:val="2190E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8C4D44"/>
    <w:multiLevelType w:val="hybridMultilevel"/>
    <w:tmpl w:val="A9386068"/>
    <w:lvl w:ilvl="0" w:tplc="B6CC5BF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991760"/>
    <w:multiLevelType w:val="hybridMultilevel"/>
    <w:tmpl w:val="F81A8A08"/>
    <w:lvl w:ilvl="0" w:tplc="52BC47B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90D7E44"/>
    <w:multiLevelType w:val="hybridMultilevel"/>
    <w:tmpl w:val="D362D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6A7A16"/>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9846010"/>
    <w:multiLevelType w:val="hybridMultilevel"/>
    <w:tmpl w:val="0DDAD9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9C64ED4"/>
    <w:multiLevelType w:val="multilevel"/>
    <w:tmpl w:val="CF125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AE243C"/>
    <w:multiLevelType w:val="hybridMultilevel"/>
    <w:tmpl w:val="AEE29F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FF024FA"/>
    <w:multiLevelType w:val="multilevel"/>
    <w:tmpl w:val="69D2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E66CBB"/>
    <w:multiLevelType w:val="hybridMultilevel"/>
    <w:tmpl w:val="4874DDB2"/>
    <w:lvl w:ilvl="0" w:tplc="127467B0">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42" w15:restartNumberingAfterBreak="0">
    <w:nsid w:val="73857FE0"/>
    <w:multiLevelType w:val="hybridMultilevel"/>
    <w:tmpl w:val="ECC6F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AD0BA4"/>
    <w:multiLevelType w:val="hybridMultilevel"/>
    <w:tmpl w:val="81365D28"/>
    <w:lvl w:ilvl="0" w:tplc="52BC47B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3CF2368"/>
    <w:multiLevelType w:val="multilevel"/>
    <w:tmpl w:val="2580E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57257B2"/>
    <w:multiLevelType w:val="hybridMultilevel"/>
    <w:tmpl w:val="283608E8"/>
    <w:lvl w:ilvl="0" w:tplc="04090005">
      <w:start w:val="1"/>
      <w:numFmt w:val="bullet"/>
      <w:lvlText w:val=""/>
      <w:lvlJc w:val="left"/>
      <w:pPr>
        <w:ind w:left="360" w:hanging="360"/>
      </w:pPr>
      <w:rPr>
        <w:rFonts w:ascii="Wingdings" w:hAnsi="Wingdings" w:hint="default"/>
      </w:rPr>
    </w:lvl>
    <w:lvl w:ilvl="1" w:tplc="04090001">
      <w:start w:val="1"/>
      <w:numFmt w:val="bullet"/>
      <w:lvlText w:val=""/>
      <w:lvlJc w:val="left"/>
      <w:pPr>
        <w:ind w:left="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7A9598E"/>
    <w:multiLevelType w:val="multilevel"/>
    <w:tmpl w:val="D600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FCB7613"/>
    <w:multiLevelType w:val="multilevel"/>
    <w:tmpl w:val="2578E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46"/>
  </w:num>
  <w:num w:numId="3">
    <w:abstractNumId w:val="5"/>
  </w:num>
  <w:num w:numId="4">
    <w:abstractNumId w:val="14"/>
  </w:num>
  <w:num w:numId="5">
    <w:abstractNumId w:val="16"/>
  </w:num>
  <w:num w:numId="6">
    <w:abstractNumId w:val="22"/>
  </w:num>
  <w:num w:numId="7">
    <w:abstractNumId w:val="4"/>
  </w:num>
  <w:num w:numId="8">
    <w:abstractNumId w:val="41"/>
  </w:num>
  <w:num w:numId="9">
    <w:abstractNumId w:val="7"/>
  </w:num>
  <w:num w:numId="10">
    <w:abstractNumId w:val="33"/>
  </w:num>
  <w:num w:numId="11">
    <w:abstractNumId w:val="27"/>
  </w:num>
  <w:num w:numId="12">
    <w:abstractNumId w:val="1"/>
  </w:num>
  <w:num w:numId="13">
    <w:abstractNumId w:val="36"/>
  </w:num>
  <w:num w:numId="14">
    <w:abstractNumId w:val="25"/>
  </w:num>
  <w:num w:numId="15">
    <w:abstractNumId w:val="32"/>
  </w:num>
  <w:num w:numId="16">
    <w:abstractNumId w:val="8"/>
  </w:num>
  <w:num w:numId="17">
    <w:abstractNumId w:val="19"/>
  </w:num>
  <w:num w:numId="18">
    <w:abstractNumId w:val="11"/>
  </w:num>
  <w:num w:numId="19">
    <w:abstractNumId w:val="15"/>
  </w:num>
  <w:num w:numId="20">
    <w:abstractNumId w:val="18"/>
  </w:num>
  <w:num w:numId="21">
    <w:abstractNumId w:val="0"/>
  </w:num>
  <w:num w:numId="22">
    <w:abstractNumId w:val="45"/>
  </w:num>
  <w:num w:numId="23">
    <w:abstractNumId w:val="48"/>
  </w:num>
  <w:num w:numId="24">
    <w:abstractNumId w:val="9"/>
  </w:num>
  <w:num w:numId="25">
    <w:abstractNumId w:val="30"/>
  </w:num>
  <w:num w:numId="26">
    <w:abstractNumId w:val="17"/>
  </w:num>
  <w:num w:numId="27">
    <w:abstractNumId w:val="20"/>
  </w:num>
  <w:num w:numId="28">
    <w:abstractNumId w:val="29"/>
  </w:num>
  <w:num w:numId="29">
    <w:abstractNumId w:val="13"/>
  </w:num>
  <w:num w:numId="30">
    <w:abstractNumId w:val="35"/>
  </w:num>
  <w:num w:numId="31">
    <w:abstractNumId w:val="40"/>
  </w:num>
  <w:num w:numId="32">
    <w:abstractNumId w:val="44"/>
  </w:num>
  <w:num w:numId="33">
    <w:abstractNumId w:val="47"/>
  </w:num>
  <w:num w:numId="34">
    <w:abstractNumId w:val="31"/>
  </w:num>
  <w:num w:numId="35">
    <w:abstractNumId w:val="24"/>
  </w:num>
  <w:num w:numId="36">
    <w:abstractNumId w:val="28"/>
  </w:num>
  <w:num w:numId="37">
    <w:abstractNumId w:val="12"/>
  </w:num>
  <w:num w:numId="38">
    <w:abstractNumId w:val="23"/>
  </w:num>
  <w:num w:numId="39">
    <w:abstractNumId w:val="38"/>
  </w:num>
  <w:num w:numId="40">
    <w:abstractNumId w:val="21"/>
  </w:num>
  <w:num w:numId="41">
    <w:abstractNumId w:val="49"/>
  </w:num>
  <w:num w:numId="42">
    <w:abstractNumId w:val="2"/>
  </w:num>
  <w:num w:numId="43">
    <w:abstractNumId w:val="39"/>
  </w:num>
  <w:num w:numId="44">
    <w:abstractNumId w:val="43"/>
  </w:num>
  <w:num w:numId="45">
    <w:abstractNumId w:val="37"/>
  </w:num>
  <w:num w:numId="46">
    <w:abstractNumId w:val="3"/>
  </w:num>
  <w:num w:numId="47">
    <w:abstractNumId w:val="34"/>
  </w:num>
  <w:num w:numId="48">
    <w:abstractNumId w:val="10"/>
  </w:num>
  <w:num w:numId="49">
    <w:abstractNumId w:val="42"/>
  </w:num>
  <w:num w:numId="50">
    <w:abstractNumId w:val="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ar-SA" w:vendorID="64" w:dllVersion="131078" w:nlCheck="1" w:checkStyle="0"/>
  <w:activeWritingStyle w:appName="MSWord" w:lang="ar-EG"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CE6"/>
    <w:rsid w:val="0000362D"/>
    <w:rsid w:val="00006C5A"/>
    <w:rsid w:val="000077F8"/>
    <w:rsid w:val="00011AE1"/>
    <w:rsid w:val="00011E4D"/>
    <w:rsid w:val="00013DFC"/>
    <w:rsid w:val="00017D44"/>
    <w:rsid w:val="0002110B"/>
    <w:rsid w:val="000213E2"/>
    <w:rsid w:val="00022331"/>
    <w:rsid w:val="00022B7A"/>
    <w:rsid w:val="0002400A"/>
    <w:rsid w:val="000324B4"/>
    <w:rsid w:val="000338E9"/>
    <w:rsid w:val="000411A2"/>
    <w:rsid w:val="000418A3"/>
    <w:rsid w:val="00042193"/>
    <w:rsid w:val="00043BDA"/>
    <w:rsid w:val="00044ACF"/>
    <w:rsid w:val="00044B58"/>
    <w:rsid w:val="00047626"/>
    <w:rsid w:val="000547BC"/>
    <w:rsid w:val="0006304A"/>
    <w:rsid w:val="00071939"/>
    <w:rsid w:val="00074EFD"/>
    <w:rsid w:val="0007755C"/>
    <w:rsid w:val="00083464"/>
    <w:rsid w:val="000910A2"/>
    <w:rsid w:val="00091216"/>
    <w:rsid w:val="000922AD"/>
    <w:rsid w:val="000B379F"/>
    <w:rsid w:val="000B7197"/>
    <w:rsid w:val="000D0364"/>
    <w:rsid w:val="000D15E8"/>
    <w:rsid w:val="000E26CB"/>
    <w:rsid w:val="000E4805"/>
    <w:rsid w:val="000E52DC"/>
    <w:rsid w:val="000E799E"/>
    <w:rsid w:val="000F181C"/>
    <w:rsid w:val="000F1863"/>
    <w:rsid w:val="000F2ED4"/>
    <w:rsid w:val="000F3D07"/>
    <w:rsid w:val="000F53FA"/>
    <w:rsid w:val="000F67DF"/>
    <w:rsid w:val="00103259"/>
    <w:rsid w:val="00105C79"/>
    <w:rsid w:val="00111EA6"/>
    <w:rsid w:val="00112C2E"/>
    <w:rsid w:val="001139A8"/>
    <w:rsid w:val="00113D72"/>
    <w:rsid w:val="00114287"/>
    <w:rsid w:val="001145F0"/>
    <w:rsid w:val="00120BE8"/>
    <w:rsid w:val="001234E7"/>
    <w:rsid w:val="00123A16"/>
    <w:rsid w:val="00126B9A"/>
    <w:rsid w:val="00130B6D"/>
    <w:rsid w:val="00135355"/>
    <w:rsid w:val="00141175"/>
    <w:rsid w:val="001518A6"/>
    <w:rsid w:val="00154022"/>
    <w:rsid w:val="00165A54"/>
    <w:rsid w:val="00166948"/>
    <w:rsid w:val="00171130"/>
    <w:rsid w:val="001712BB"/>
    <w:rsid w:val="0018156D"/>
    <w:rsid w:val="001833F9"/>
    <w:rsid w:val="00194D6F"/>
    <w:rsid w:val="00197B70"/>
    <w:rsid w:val="001A489D"/>
    <w:rsid w:val="001A6873"/>
    <w:rsid w:val="001B3E4E"/>
    <w:rsid w:val="001B4536"/>
    <w:rsid w:val="001B6CCB"/>
    <w:rsid w:val="001C4FA1"/>
    <w:rsid w:val="001C5F5F"/>
    <w:rsid w:val="001C75BA"/>
    <w:rsid w:val="001D0BCB"/>
    <w:rsid w:val="001D3825"/>
    <w:rsid w:val="001D5418"/>
    <w:rsid w:val="001D6A07"/>
    <w:rsid w:val="001E0BBC"/>
    <w:rsid w:val="001E2AEF"/>
    <w:rsid w:val="001E392C"/>
    <w:rsid w:val="00200CF3"/>
    <w:rsid w:val="00202BC6"/>
    <w:rsid w:val="002078F9"/>
    <w:rsid w:val="00211D87"/>
    <w:rsid w:val="002126C9"/>
    <w:rsid w:val="00213112"/>
    <w:rsid w:val="0021321D"/>
    <w:rsid w:val="00214B96"/>
    <w:rsid w:val="00226E51"/>
    <w:rsid w:val="0023094D"/>
    <w:rsid w:val="00233388"/>
    <w:rsid w:val="00235AC5"/>
    <w:rsid w:val="00237240"/>
    <w:rsid w:val="00240276"/>
    <w:rsid w:val="00240864"/>
    <w:rsid w:val="00242473"/>
    <w:rsid w:val="00243E3C"/>
    <w:rsid w:val="002468E3"/>
    <w:rsid w:val="00247072"/>
    <w:rsid w:val="0025089C"/>
    <w:rsid w:val="0025222C"/>
    <w:rsid w:val="00260D30"/>
    <w:rsid w:val="0026136F"/>
    <w:rsid w:val="00271A83"/>
    <w:rsid w:val="00271E64"/>
    <w:rsid w:val="00292C36"/>
    <w:rsid w:val="002B1661"/>
    <w:rsid w:val="002B5F6B"/>
    <w:rsid w:val="002B6C91"/>
    <w:rsid w:val="002C3993"/>
    <w:rsid w:val="002C425D"/>
    <w:rsid w:val="002D0D1E"/>
    <w:rsid w:val="002E31E6"/>
    <w:rsid w:val="002E5FF0"/>
    <w:rsid w:val="002E6E9F"/>
    <w:rsid w:val="002F1095"/>
    <w:rsid w:val="002F2E6C"/>
    <w:rsid w:val="00301229"/>
    <w:rsid w:val="0030201D"/>
    <w:rsid w:val="0030222C"/>
    <w:rsid w:val="00302EFD"/>
    <w:rsid w:val="0032552F"/>
    <w:rsid w:val="00336F89"/>
    <w:rsid w:val="00337271"/>
    <w:rsid w:val="0034579F"/>
    <w:rsid w:val="00345E03"/>
    <w:rsid w:val="003470FB"/>
    <w:rsid w:val="003549A4"/>
    <w:rsid w:val="003575A6"/>
    <w:rsid w:val="00360EE3"/>
    <w:rsid w:val="003615CF"/>
    <w:rsid w:val="00361AA4"/>
    <w:rsid w:val="00363D28"/>
    <w:rsid w:val="00364199"/>
    <w:rsid w:val="00365225"/>
    <w:rsid w:val="0037104A"/>
    <w:rsid w:val="003717E9"/>
    <w:rsid w:val="00371D17"/>
    <w:rsid w:val="00375417"/>
    <w:rsid w:val="00375896"/>
    <w:rsid w:val="00395166"/>
    <w:rsid w:val="003A4584"/>
    <w:rsid w:val="003A775B"/>
    <w:rsid w:val="003B4498"/>
    <w:rsid w:val="003B50A3"/>
    <w:rsid w:val="003B772E"/>
    <w:rsid w:val="003C0E6E"/>
    <w:rsid w:val="003C1E5A"/>
    <w:rsid w:val="003D0680"/>
    <w:rsid w:val="003D0934"/>
    <w:rsid w:val="003D47DA"/>
    <w:rsid w:val="003D5CCB"/>
    <w:rsid w:val="003D7D63"/>
    <w:rsid w:val="003E338E"/>
    <w:rsid w:val="003F0CA8"/>
    <w:rsid w:val="003F2B6E"/>
    <w:rsid w:val="003F73F7"/>
    <w:rsid w:val="00403178"/>
    <w:rsid w:val="00404361"/>
    <w:rsid w:val="0041006E"/>
    <w:rsid w:val="004135B6"/>
    <w:rsid w:val="004206CE"/>
    <w:rsid w:val="00421B40"/>
    <w:rsid w:val="0042446A"/>
    <w:rsid w:val="00424E43"/>
    <w:rsid w:val="00430500"/>
    <w:rsid w:val="00431634"/>
    <w:rsid w:val="00436A73"/>
    <w:rsid w:val="00436C2C"/>
    <w:rsid w:val="004370F3"/>
    <w:rsid w:val="0043774F"/>
    <w:rsid w:val="00441E66"/>
    <w:rsid w:val="00441F80"/>
    <w:rsid w:val="00442BDB"/>
    <w:rsid w:val="00447118"/>
    <w:rsid w:val="00452AC2"/>
    <w:rsid w:val="00452ED8"/>
    <w:rsid w:val="00454283"/>
    <w:rsid w:val="00462134"/>
    <w:rsid w:val="004632E3"/>
    <w:rsid w:val="00464868"/>
    <w:rsid w:val="00464892"/>
    <w:rsid w:val="00467FBC"/>
    <w:rsid w:val="004761A1"/>
    <w:rsid w:val="004860F4"/>
    <w:rsid w:val="004920E8"/>
    <w:rsid w:val="004967CC"/>
    <w:rsid w:val="004A1E0C"/>
    <w:rsid w:val="004A28EC"/>
    <w:rsid w:val="004A3153"/>
    <w:rsid w:val="004A52CD"/>
    <w:rsid w:val="004B0215"/>
    <w:rsid w:val="004B0B89"/>
    <w:rsid w:val="004B53B6"/>
    <w:rsid w:val="004B6BEF"/>
    <w:rsid w:val="004C1E1E"/>
    <w:rsid w:val="004C4517"/>
    <w:rsid w:val="004E4D32"/>
    <w:rsid w:val="004F0A05"/>
    <w:rsid w:val="004F327D"/>
    <w:rsid w:val="004F7899"/>
    <w:rsid w:val="004F7EB8"/>
    <w:rsid w:val="00500188"/>
    <w:rsid w:val="00511033"/>
    <w:rsid w:val="00513BE5"/>
    <w:rsid w:val="00514C9D"/>
    <w:rsid w:val="00521BF0"/>
    <w:rsid w:val="0052350A"/>
    <w:rsid w:val="00531393"/>
    <w:rsid w:val="005315C5"/>
    <w:rsid w:val="005348E9"/>
    <w:rsid w:val="00537306"/>
    <w:rsid w:val="005425F1"/>
    <w:rsid w:val="00542C2C"/>
    <w:rsid w:val="00544924"/>
    <w:rsid w:val="00545865"/>
    <w:rsid w:val="00546B2F"/>
    <w:rsid w:val="00554A38"/>
    <w:rsid w:val="005607F7"/>
    <w:rsid w:val="0056206D"/>
    <w:rsid w:val="005678FD"/>
    <w:rsid w:val="00571771"/>
    <w:rsid w:val="005809CF"/>
    <w:rsid w:val="00586811"/>
    <w:rsid w:val="00597ED8"/>
    <w:rsid w:val="005A53F3"/>
    <w:rsid w:val="005A5491"/>
    <w:rsid w:val="005B768E"/>
    <w:rsid w:val="005C0A28"/>
    <w:rsid w:val="005C237F"/>
    <w:rsid w:val="005E1849"/>
    <w:rsid w:val="005E70A3"/>
    <w:rsid w:val="005F298D"/>
    <w:rsid w:val="00600B7B"/>
    <w:rsid w:val="006060D3"/>
    <w:rsid w:val="006070A1"/>
    <w:rsid w:val="006103C1"/>
    <w:rsid w:val="00610B78"/>
    <w:rsid w:val="00611994"/>
    <w:rsid w:val="006126DC"/>
    <w:rsid w:val="0061629E"/>
    <w:rsid w:val="0063036C"/>
    <w:rsid w:val="006308FD"/>
    <w:rsid w:val="006336DC"/>
    <w:rsid w:val="00634937"/>
    <w:rsid w:val="00635A53"/>
    <w:rsid w:val="00635FE6"/>
    <w:rsid w:val="00636D0E"/>
    <w:rsid w:val="006425BD"/>
    <w:rsid w:val="0064407E"/>
    <w:rsid w:val="006463D2"/>
    <w:rsid w:val="00650BE1"/>
    <w:rsid w:val="006512B6"/>
    <w:rsid w:val="00651A52"/>
    <w:rsid w:val="006527F3"/>
    <w:rsid w:val="006538D2"/>
    <w:rsid w:val="00655609"/>
    <w:rsid w:val="006560C4"/>
    <w:rsid w:val="006716EE"/>
    <w:rsid w:val="00674EE9"/>
    <w:rsid w:val="006753A6"/>
    <w:rsid w:val="006755FB"/>
    <w:rsid w:val="006817BF"/>
    <w:rsid w:val="00685AE7"/>
    <w:rsid w:val="006946B3"/>
    <w:rsid w:val="00696BD5"/>
    <w:rsid w:val="006B10ED"/>
    <w:rsid w:val="006C0801"/>
    <w:rsid w:val="006C393C"/>
    <w:rsid w:val="006C6612"/>
    <w:rsid w:val="006D164F"/>
    <w:rsid w:val="006D2E7E"/>
    <w:rsid w:val="006D7555"/>
    <w:rsid w:val="006E5119"/>
    <w:rsid w:val="006E591F"/>
    <w:rsid w:val="006E6B56"/>
    <w:rsid w:val="006E736E"/>
    <w:rsid w:val="006F0359"/>
    <w:rsid w:val="006F15A1"/>
    <w:rsid w:val="006F213F"/>
    <w:rsid w:val="006F35B0"/>
    <w:rsid w:val="00706835"/>
    <w:rsid w:val="007124B6"/>
    <w:rsid w:val="00715F75"/>
    <w:rsid w:val="007168D0"/>
    <w:rsid w:val="00720B86"/>
    <w:rsid w:val="00721BC3"/>
    <w:rsid w:val="00725383"/>
    <w:rsid w:val="007258D5"/>
    <w:rsid w:val="00725C71"/>
    <w:rsid w:val="00725E16"/>
    <w:rsid w:val="0072775A"/>
    <w:rsid w:val="007314D4"/>
    <w:rsid w:val="00735E51"/>
    <w:rsid w:val="00737EA3"/>
    <w:rsid w:val="007402D4"/>
    <w:rsid w:val="007431CB"/>
    <w:rsid w:val="007515B1"/>
    <w:rsid w:val="007525D3"/>
    <w:rsid w:val="00762451"/>
    <w:rsid w:val="00766452"/>
    <w:rsid w:val="00766D9F"/>
    <w:rsid w:val="0077446F"/>
    <w:rsid w:val="00774CDD"/>
    <w:rsid w:val="00782629"/>
    <w:rsid w:val="007826A2"/>
    <w:rsid w:val="007850EE"/>
    <w:rsid w:val="00785B83"/>
    <w:rsid w:val="007903FB"/>
    <w:rsid w:val="00792E8D"/>
    <w:rsid w:val="007A11B5"/>
    <w:rsid w:val="007A43DF"/>
    <w:rsid w:val="007B2A69"/>
    <w:rsid w:val="007B377A"/>
    <w:rsid w:val="007B3AFC"/>
    <w:rsid w:val="007B6B20"/>
    <w:rsid w:val="007C1002"/>
    <w:rsid w:val="007C5D04"/>
    <w:rsid w:val="007C6C00"/>
    <w:rsid w:val="007C7EF0"/>
    <w:rsid w:val="007D09F9"/>
    <w:rsid w:val="007D2E97"/>
    <w:rsid w:val="007D4760"/>
    <w:rsid w:val="007D7AED"/>
    <w:rsid w:val="007E0966"/>
    <w:rsid w:val="007E7811"/>
    <w:rsid w:val="007F369B"/>
    <w:rsid w:val="007F417B"/>
    <w:rsid w:val="007F5493"/>
    <w:rsid w:val="007F705E"/>
    <w:rsid w:val="007F7EE5"/>
    <w:rsid w:val="00801D0A"/>
    <w:rsid w:val="0080710F"/>
    <w:rsid w:val="008074FA"/>
    <w:rsid w:val="0081676B"/>
    <w:rsid w:val="00817255"/>
    <w:rsid w:val="00825940"/>
    <w:rsid w:val="0082633C"/>
    <w:rsid w:val="00834541"/>
    <w:rsid w:val="00834BAB"/>
    <w:rsid w:val="00837173"/>
    <w:rsid w:val="008378CF"/>
    <w:rsid w:val="00851A40"/>
    <w:rsid w:val="008602B3"/>
    <w:rsid w:val="008666BD"/>
    <w:rsid w:val="008747F2"/>
    <w:rsid w:val="008853FA"/>
    <w:rsid w:val="008854E2"/>
    <w:rsid w:val="00887821"/>
    <w:rsid w:val="00891A04"/>
    <w:rsid w:val="00893B9B"/>
    <w:rsid w:val="008A0D61"/>
    <w:rsid w:val="008A5C36"/>
    <w:rsid w:val="008A65EF"/>
    <w:rsid w:val="008A71DC"/>
    <w:rsid w:val="008B03BC"/>
    <w:rsid w:val="008B07A8"/>
    <w:rsid w:val="008C0A95"/>
    <w:rsid w:val="008C3FF0"/>
    <w:rsid w:val="008C7A10"/>
    <w:rsid w:val="008D687D"/>
    <w:rsid w:val="008F5B71"/>
    <w:rsid w:val="008F6334"/>
    <w:rsid w:val="00906524"/>
    <w:rsid w:val="00910B32"/>
    <w:rsid w:val="00914B2E"/>
    <w:rsid w:val="00921059"/>
    <w:rsid w:val="00923BBF"/>
    <w:rsid w:val="00924D92"/>
    <w:rsid w:val="00926529"/>
    <w:rsid w:val="00931030"/>
    <w:rsid w:val="00931764"/>
    <w:rsid w:val="0093469A"/>
    <w:rsid w:val="00935114"/>
    <w:rsid w:val="00935DF3"/>
    <w:rsid w:val="00937D88"/>
    <w:rsid w:val="00937FFA"/>
    <w:rsid w:val="00940E00"/>
    <w:rsid w:val="009425EB"/>
    <w:rsid w:val="00942924"/>
    <w:rsid w:val="00945A8C"/>
    <w:rsid w:val="009467C5"/>
    <w:rsid w:val="00957D20"/>
    <w:rsid w:val="00962F2F"/>
    <w:rsid w:val="00964959"/>
    <w:rsid w:val="009715D0"/>
    <w:rsid w:val="00974473"/>
    <w:rsid w:val="0099028B"/>
    <w:rsid w:val="009937FF"/>
    <w:rsid w:val="009A073C"/>
    <w:rsid w:val="009A5F95"/>
    <w:rsid w:val="009A7606"/>
    <w:rsid w:val="009B4FF3"/>
    <w:rsid w:val="009B6C1E"/>
    <w:rsid w:val="009B71E6"/>
    <w:rsid w:val="009C0255"/>
    <w:rsid w:val="009C04F3"/>
    <w:rsid w:val="009C2D0B"/>
    <w:rsid w:val="009C3A17"/>
    <w:rsid w:val="009C6E28"/>
    <w:rsid w:val="009C77EB"/>
    <w:rsid w:val="009C7C14"/>
    <w:rsid w:val="009D222E"/>
    <w:rsid w:val="009D4AA1"/>
    <w:rsid w:val="009E1B7C"/>
    <w:rsid w:val="009F25F8"/>
    <w:rsid w:val="009F51D4"/>
    <w:rsid w:val="00A004F3"/>
    <w:rsid w:val="00A01E78"/>
    <w:rsid w:val="00A05575"/>
    <w:rsid w:val="00A07FCB"/>
    <w:rsid w:val="00A17439"/>
    <w:rsid w:val="00A20038"/>
    <w:rsid w:val="00A21B3F"/>
    <w:rsid w:val="00A22409"/>
    <w:rsid w:val="00A234E3"/>
    <w:rsid w:val="00A2621D"/>
    <w:rsid w:val="00A337BF"/>
    <w:rsid w:val="00A42724"/>
    <w:rsid w:val="00A45E9E"/>
    <w:rsid w:val="00A56AAF"/>
    <w:rsid w:val="00A650EE"/>
    <w:rsid w:val="00A67FF1"/>
    <w:rsid w:val="00A70AD8"/>
    <w:rsid w:val="00A73429"/>
    <w:rsid w:val="00A75A60"/>
    <w:rsid w:val="00A810D4"/>
    <w:rsid w:val="00A92D96"/>
    <w:rsid w:val="00A949C2"/>
    <w:rsid w:val="00A94EDC"/>
    <w:rsid w:val="00A95964"/>
    <w:rsid w:val="00AA3825"/>
    <w:rsid w:val="00AC1CE6"/>
    <w:rsid w:val="00AC284D"/>
    <w:rsid w:val="00AD647E"/>
    <w:rsid w:val="00AE6818"/>
    <w:rsid w:val="00AE7381"/>
    <w:rsid w:val="00AF1412"/>
    <w:rsid w:val="00AF25FD"/>
    <w:rsid w:val="00B0333A"/>
    <w:rsid w:val="00B077F1"/>
    <w:rsid w:val="00B10D4A"/>
    <w:rsid w:val="00B11C2A"/>
    <w:rsid w:val="00B125B0"/>
    <w:rsid w:val="00B14B7F"/>
    <w:rsid w:val="00B16E91"/>
    <w:rsid w:val="00B23C1A"/>
    <w:rsid w:val="00B25A27"/>
    <w:rsid w:val="00B3198A"/>
    <w:rsid w:val="00B3200C"/>
    <w:rsid w:val="00B33E9A"/>
    <w:rsid w:val="00B41590"/>
    <w:rsid w:val="00B44228"/>
    <w:rsid w:val="00B46178"/>
    <w:rsid w:val="00B5390A"/>
    <w:rsid w:val="00B547DB"/>
    <w:rsid w:val="00B561C4"/>
    <w:rsid w:val="00B5631D"/>
    <w:rsid w:val="00B64ED9"/>
    <w:rsid w:val="00B71A5E"/>
    <w:rsid w:val="00B73ECF"/>
    <w:rsid w:val="00B740B4"/>
    <w:rsid w:val="00B74B29"/>
    <w:rsid w:val="00B76D1C"/>
    <w:rsid w:val="00B90315"/>
    <w:rsid w:val="00B94415"/>
    <w:rsid w:val="00B9461B"/>
    <w:rsid w:val="00BA2FDA"/>
    <w:rsid w:val="00BC217F"/>
    <w:rsid w:val="00BC2DA9"/>
    <w:rsid w:val="00BC62B6"/>
    <w:rsid w:val="00BC6365"/>
    <w:rsid w:val="00BC71BC"/>
    <w:rsid w:val="00BC7BC4"/>
    <w:rsid w:val="00BD0124"/>
    <w:rsid w:val="00BD066A"/>
    <w:rsid w:val="00BD0D9C"/>
    <w:rsid w:val="00BE2679"/>
    <w:rsid w:val="00BE27A4"/>
    <w:rsid w:val="00BE2912"/>
    <w:rsid w:val="00BE43FA"/>
    <w:rsid w:val="00BE6F1E"/>
    <w:rsid w:val="00BE6F6C"/>
    <w:rsid w:val="00BF41B7"/>
    <w:rsid w:val="00BF67E1"/>
    <w:rsid w:val="00C02719"/>
    <w:rsid w:val="00C070A5"/>
    <w:rsid w:val="00C0773B"/>
    <w:rsid w:val="00C14C35"/>
    <w:rsid w:val="00C15803"/>
    <w:rsid w:val="00C167B3"/>
    <w:rsid w:val="00C20A39"/>
    <w:rsid w:val="00C22485"/>
    <w:rsid w:val="00C346CF"/>
    <w:rsid w:val="00C351DE"/>
    <w:rsid w:val="00C35BA1"/>
    <w:rsid w:val="00C41994"/>
    <w:rsid w:val="00C51E19"/>
    <w:rsid w:val="00C56376"/>
    <w:rsid w:val="00C57DA1"/>
    <w:rsid w:val="00C628ED"/>
    <w:rsid w:val="00C71376"/>
    <w:rsid w:val="00C718FD"/>
    <w:rsid w:val="00C75E6A"/>
    <w:rsid w:val="00C776F5"/>
    <w:rsid w:val="00C82635"/>
    <w:rsid w:val="00C87EEB"/>
    <w:rsid w:val="00C90DB1"/>
    <w:rsid w:val="00C91F90"/>
    <w:rsid w:val="00CA0794"/>
    <w:rsid w:val="00CA6D5E"/>
    <w:rsid w:val="00CB1EBA"/>
    <w:rsid w:val="00CC7B5B"/>
    <w:rsid w:val="00CD20D1"/>
    <w:rsid w:val="00CD4B38"/>
    <w:rsid w:val="00CE0FA3"/>
    <w:rsid w:val="00CE1649"/>
    <w:rsid w:val="00CE2932"/>
    <w:rsid w:val="00CE40E4"/>
    <w:rsid w:val="00CE5B3C"/>
    <w:rsid w:val="00CF040A"/>
    <w:rsid w:val="00CF184A"/>
    <w:rsid w:val="00CF23EE"/>
    <w:rsid w:val="00CF567B"/>
    <w:rsid w:val="00D123EF"/>
    <w:rsid w:val="00D20F16"/>
    <w:rsid w:val="00D239C1"/>
    <w:rsid w:val="00D23DBE"/>
    <w:rsid w:val="00D24AE1"/>
    <w:rsid w:val="00D25321"/>
    <w:rsid w:val="00D2605D"/>
    <w:rsid w:val="00D30A27"/>
    <w:rsid w:val="00D312FB"/>
    <w:rsid w:val="00D319BE"/>
    <w:rsid w:val="00D371C1"/>
    <w:rsid w:val="00D4188B"/>
    <w:rsid w:val="00D436CD"/>
    <w:rsid w:val="00D4416A"/>
    <w:rsid w:val="00D465B0"/>
    <w:rsid w:val="00D46C59"/>
    <w:rsid w:val="00D512E0"/>
    <w:rsid w:val="00D6345F"/>
    <w:rsid w:val="00D71603"/>
    <w:rsid w:val="00D7370B"/>
    <w:rsid w:val="00D773C2"/>
    <w:rsid w:val="00D778DA"/>
    <w:rsid w:val="00D848C9"/>
    <w:rsid w:val="00D90F14"/>
    <w:rsid w:val="00D93282"/>
    <w:rsid w:val="00D964DD"/>
    <w:rsid w:val="00D96824"/>
    <w:rsid w:val="00DA15BF"/>
    <w:rsid w:val="00DB2A86"/>
    <w:rsid w:val="00DB4794"/>
    <w:rsid w:val="00DD00B8"/>
    <w:rsid w:val="00DD0B73"/>
    <w:rsid w:val="00DE0DE9"/>
    <w:rsid w:val="00DE67AB"/>
    <w:rsid w:val="00DF3CF0"/>
    <w:rsid w:val="00E05AF2"/>
    <w:rsid w:val="00E07F8C"/>
    <w:rsid w:val="00E12292"/>
    <w:rsid w:val="00E1348D"/>
    <w:rsid w:val="00E137E9"/>
    <w:rsid w:val="00E223CD"/>
    <w:rsid w:val="00E357ED"/>
    <w:rsid w:val="00E5630C"/>
    <w:rsid w:val="00E57165"/>
    <w:rsid w:val="00E605BC"/>
    <w:rsid w:val="00E63F7C"/>
    <w:rsid w:val="00E65A7F"/>
    <w:rsid w:val="00E65D14"/>
    <w:rsid w:val="00E672B5"/>
    <w:rsid w:val="00E67436"/>
    <w:rsid w:val="00E74A5E"/>
    <w:rsid w:val="00E8774B"/>
    <w:rsid w:val="00E919FF"/>
    <w:rsid w:val="00EA416B"/>
    <w:rsid w:val="00EA4966"/>
    <w:rsid w:val="00EA5118"/>
    <w:rsid w:val="00EB3FC6"/>
    <w:rsid w:val="00EB446F"/>
    <w:rsid w:val="00EC5260"/>
    <w:rsid w:val="00ED1D0F"/>
    <w:rsid w:val="00ED7F76"/>
    <w:rsid w:val="00EE248A"/>
    <w:rsid w:val="00EE4221"/>
    <w:rsid w:val="00EE7168"/>
    <w:rsid w:val="00EF13FE"/>
    <w:rsid w:val="00EF3E57"/>
    <w:rsid w:val="00F00EF1"/>
    <w:rsid w:val="00F03EAB"/>
    <w:rsid w:val="00F04B9D"/>
    <w:rsid w:val="00F128BA"/>
    <w:rsid w:val="00F1381F"/>
    <w:rsid w:val="00F1656A"/>
    <w:rsid w:val="00F21E77"/>
    <w:rsid w:val="00F2255D"/>
    <w:rsid w:val="00F240F0"/>
    <w:rsid w:val="00F2605F"/>
    <w:rsid w:val="00F26F94"/>
    <w:rsid w:val="00F30B68"/>
    <w:rsid w:val="00F35ACF"/>
    <w:rsid w:val="00F47E70"/>
    <w:rsid w:val="00F50172"/>
    <w:rsid w:val="00F50614"/>
    <w:rsid w:val="00F510AF"/>
    <w:rsid w:val="00F52459"/>
    <w:rsid w:val="00F60CBD"/>
    <w:rsid w:val="00F707FF"/>
    <w:rsid w:val="00F749F4"/>
    <w:rsid w:val="00F76789"/>
    <w:rsid w:val="00F83BB3"/>
    <w:rsid w:val="00F84671"/>
    <w:rsid w:val="00F8735A"/>
    <w:rsid w:val="00F95845"/>
    <w:rsid w:val="00FA6F4F"/>
    <w:rsid w:val="00FB3DFC"/>
    <w:rsid w:val="00FC17C2"/>
    <w:rsid w:val="00FC26D5"/>
    <w:rsid w:val="00FD10F5"/>
    <w:rsid w:val="00FD3279"/>
    <w:rsid w:val="00FE3249"/>
    <w:rsid w:val="00FE42D8"/>
    <w:rsid w:val="00FE63C8"/>
    <w:rsid w:val="00FE7457"/>
    <w:rsid w:val="00FF1FAA"/>
    <w:rsid w:val="00FF5243"/>
    <w:rsid w:val="00FF5C78"/>
    <w:rsid w:val="050AC227"/>
    <w:rsid w:val="51CCFA16"/>
    <w:rsid w:val="58E31D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A5474"/>
  <w15:chartTrackingRefBased/>
  <w15:docId w15:val="{629D611D-8447-41DF-99F7-E3BDE02EC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043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0436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074F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0B73"/>
  </w:style>
  <w:style w:type="paragraph" w:styleId="Footer">
    <w:name w:val="footer"/>
    <w:basedOn w:val="Normal"/>
    <w:link w:val="FooterChar"/>
    <w:uiPriority w:val="99"/>
    <w:unhideWhenUsed/>
    <w:rsid w:val="00DD0B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B73"/>
  </w:style>
  <w:style w:type="table" w:styleId="TableGrid">
    <w:name w:val="Table Grid"/>
    <w:basedOn w:val="TableNormal"/>
    <w:uiPriority w:val="39"/>
    <w:rsid w:val="00DD0B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35ACF"/>
    <w:rPr>
      <w:b/>
      <w:bCs/>
    </w:rPr>
  </w:style>
  <w:style w:type="character" w:styleId="IntenseReference">
    <w:name w:val="Intense Reference"/>
    <w:basedOn w:val="DefaultParagraphFont"/>
    <w:uiPriority w:val="32"/>
    <w:qFormat/>
    <w:rsid w:val="00F35ACF"/>
    <w:rPr>
      <w:b/>
      <w:bCs/>
      <w:smallCaps/>
      <w:color w:val="5B9BD5" w:themeColor="accent1"/>
      <w:spacing w:val="5"/>
    </w:rPr>
  </w:style>
  <w:style w:type="paragraph" w:styleId="ListParagraph">
    <w:name w:val="List Paragraph"/>
    <w:aliases w:val="عنوان رئيسي,سرد الفقراتCxSpLast"/>
    <w:basedOn w:val="Normal"/>
    <w:link w:val="ListParagraphChar"/>
    <w:uiPriority w:val="34"/>
    <w:qFormat/>
    <w:rsid w:val="003C0E6E"/>
    <w:pPr>
      <w:ind w:left="720"/>
      <w:contextualSpacing/>
    </w:pPr>
  </w:style>
  <w:style w:type="paragraph" w:styleId="Caption">
    <w:name w:val="caption"/>
    <w:basedOn w:val="Normal"/>
    <w:next w:val="Normal"/>
    <w:uiPriority w:val="35"/>
    <w:unhideWhenUsed/>
    <w:qFormat/>
    <w:rsid w:val="009C0255"/>
    <w:pPr>
      <w:spacing w:after="200" w:line="240" w:lineRule="auto"/>
    </w:pPr>
    <w:rPr>
      <w:i/>
      <w:iCs/>
      <w:color w:val="44546A" w:themeColor="text2"/>
      <w:sz w:val="18"/>
      <w:szCs w:val="18"/>
    </w:rPr>
  </w:style>
  <w:style w:type="table" w:styleId="GridTable4-Accent1">
    <w:name w:val="Grid Table 4 Accent 1"/>
    <w:basedOn w:val="TableNormal"/>
    <w:uiPriority w:val="49"/>
    <w:rsid w:val="009C025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BookTitle">
    <w:name w:val="Book Title"/>
    <w:basedOn w:val="DefaultParagraphFont"/>
    <w:uiPriority w:val="33"/>
    <w:qFormat/>
    <w:rsid w:val="00931030"/>
    <w:rPr>
      <w:b/>
      <w:bCs/>
      <w:i/>
      <w:iCs/>
      <w:spacing w:val="5"/>
    </w:rPr>
  </w:style>
  <w:style w:type="character" w:customStyle="1" w:styleId="Heading1Char">
    <w:name w:val="Heading 1 Char"/>
    <w:basedOn w:val="DefaultParagraphFont"/>
    <w:link w:val="Heading1"/>
    <w:uiPriority w:val="9"/>
    <w:rsid w:val="0040436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04361"/>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unhideWhenUsed/>
    <w:rsid w:val="004A28EC"/>
    <w:pPr>
      <w:spacing w:after="0" w:line="240" w:lineRule="auto"/>
    </w:pPr>
    <w:rPr>
      <w:sz w:val="20"/>
      <w:szCs w:val="20"/>
    </w:rPr>
  </w:style>
  <w:style w:type="character" w:customStyle="1" w:styleId="FootnoteTextChar">
    <w:name w:val="Footnote Text Char"/>
    <w:basedOn w:val="DefaultParagraphFont"/>
    <w:link w:val="FootnoteText"/>
    <w:uiPriority w:val="99"/>
    <w:rsid w:val="004A28EC"/>
    <w:rPr>
      <w:sz w:val="20"/>
      <w:szCs w:val="20"/>
    </w:rPr>
  </w:style>
  <w:style w:type="character" w:styleId="FootnoteReference">
    <w:name w:val="footnote reference"/>
    <w:basedOn w:val="DefaultParagraphFont"/>
    <w:uiPriority w:val="99"/>
    <w:semiHidden/>
    <w:unhideWhenUsed/>
    <w:rsid w:val="004A28EC"/>
    <w:rPr>
      <w:vertAlign w:val="superscript"/>
    </w:rPr>
  </w:style>
  <w:style w:type="character" w:styleId="CommentReference">
    <w:name w:val="annotation reference"/>
    <w:basedOn w:val="DefaultParagraphFont"/>
    <w:uiPriority w:val="99"/>
    <w:semiHidden/>
    <w:unhideWhenUsed/>
    <w:rsid w:val="00BC71BC"/>
    <w:rPr>
      <w:sz w:val="16"/>
      <w:szCs w:val="16"/>
    </w:rPr>
  </w:style>
  <w:style w:type="paragraph" w:styleId="CommentText">
    <w:name w:val="annotation text"/>
    <w:basedOn w:val="Normal"/>
    <w:link w:val="CommentTextChar"/>
    <w:uiPriority w:val="99"/>
    <w:semiHidden/>
    <w:unhideWhenUsed/>
    <w:rsid w:val="00BC71BC"/>
    <w:pPr>
      <w:spacing w:line="240" w:lineRule="auto"/>
    </w:pPr>
    <w:rPr>
      <w:sz w:val="20"/>
      <w:szCs w:val="20"/>
    </w:rPr>
  </w:style>
  <w:style w:type="character" w:customStyle="1" w:styleId="CommentTextChar">
    <w:name w:val="Comment Text Char"/>
    <w:basedOn w:val="DefaultParagraphFont"/>
    <w:link w:val="CommentText"/>
    <w:uiPriority w:val="99"/>
    <w:semiHidden/>
    <w:rsid w:val="00BC71BC"/>
    <w:rPr>
      <w:sz w:val="20"/>
      <w:szCs w:val="20"/>
    </w:rPr>
  </w:style>
  <w:style w:type="paragraph" w:styleId="CommentSubject">
    <w:name w:val="annotation subject"/>
    <w:basedOn w:val="CommentText"/>
    <w:next w:val="CommentText"/>
    <w:link w:val="CommentSubjectChar"/>
    <w:uiPriority w:val="99"/>
    <w:semiHidden/>
    <w:unhideWhenUsed/>
    <w:rsid w:val="00BC71BC"/>
    <w:rPr>
      <w:b/>
      <w:bCs/>
    </w:rPr>
  </w:style>
  <w:style w:type="character" w:customStyle="1" w:styleId="CommentSubjectChar">
    <w:name w:val="Comment Subject Char"/>
    <w:basedOn w:val="CommentTextChar"/>
    <w:link w:val="CommentSubject"/>
    <w:uiPriority w:val="99"/>
    <w:semiHidden/>
    <w:rsid w:val="00BC71BC"/>
    <w:rPr>
      <w:b/>
      <w:bCs/>
      <w:sz w:val="20"/>
      <w:szCs w:val="20"/>
    </w:rPr>
  </w:style>
  <w:style w:type="paragraph" w:styleId="BalloonText">
    <w:name w:val="Balloon Text"/>
    <w:basedOn w:val="Normal"/>
    <w:link w:val="BalloonTextChar"/>
    <w:uiPriority w:val="99"/>
    <w:semiHidden/>
    <w:unhideWhenUsed/>
    <w:rsid w:val="00BC71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1BC"/>
    <w:rPr>
      <w:rFonts w:ascii="Segoe UI" w:hAnsi="Segoe UI" w:cs="Segoe UI"/>
      <w:sz w:val="18"/>
      <w:szCs w:val="18"/>
    </w:rPr>
  </w:style>
  <w:style w:type="table" w:styleId="GridTable6Colorful-Accent5">
    <w:name w:val="Grid Table 6 Colorful Accent 5"/>
    <w:basedOn w:val="TableNormal"/>
    <w:uiPriority w:val="51"/>
    <w:rsid w:val="005C237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unhideWhenUsed/>
    <w:rsid w:val="005C23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عنوان رئيسي Char,سرد الفقراتCxSpLast Char"/>
    <w:link w:val="ListParagraph"/>
    <w:uiPriority w:val="34"/>
    <w:rsid w:val="005C237F"/>
  </w:style>
  <w:style w:type="table" w:customStyle="1" w:styleId="GridTable4-Accent11">
    <w:name w:val="Grid Table 4 - Accent 11"/>
    <w:basedOn w:val="TableNormal"/>
    <w:uiPriority w:val="49"/>
    <w:rsid w:val="005C237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Heading">
    <w:name w:val="TOC Heading"/>
    <w:basedOn w:val="Heading1"/>
    <w:next w:val="Normal"/>
    <w:uiPriority w:val="39"/>
    <w:unhideWhenUsed/>
    <w:qFormat/>
    <w:rsid w:val="001A6873"/>
    <w:pPr>
      <w:outlineLvl w:val="9"/>
    </w:pPr>
  </w:style>
  <w:style w:type="paragraph" w:styleId="TOC1">
    <w:name w:val="toc 1"/>
    <w:basedOn w:val="Normal"/>
    <w:next w:val="Normal"/>
    <w:autoRedefine/>
    <w:uiPriority w:val="39"/>
    <w:unhideWhenUsed/>
    <w:rsid w:val="00436C2C"/>
    <w:pPr>
      <w:tabs>
        <w:tab w:val="right" w:leader="dot" w:pos="9016"/>
      </w:tabs>
      <w:spacing w:after="100"/>
    </w:pPr>
  </w:style>
  <w:style w:type="paragraph" w:styleId="TOC2">
    <w:name w:val="toc 2"/>
    <w:basedOn w:val="Normal"/>
    <w:next w:val="Normal"/>
    <w:autoRedefine/>
    <w:uiPriority w:val="39"/>
    <w:unhideWhenUsed/>
    <w:rsid w:val="001A6873"/>
    <w:pPr>
      <w:spacing w:after="100"/>
      <w:ind w:left="220"/>
    </w:pPr>
  </w:style>
  <w:style w:type="character" w:styleId="Hyperlink">
    <w:name w:val="Hyperlink"/>
    <w:basedOn w:val="DefaultParagraphFont"/>
    <w:uiPriority w:val="99"/>
    <w:unhideWhenUsed/>
    <w:rsid w:val="001A6873"/>
    <w:rPr>
      <w:color w:val="0563C1" w:themeColor="hyperlink"/>
      <w:u w:val="single"/>
    </w:rPr>
  </w:style>
  <w:style w:type="paragraph" w:styleId="TableofFigures">
    <w:name w:val="table of figures"/>
    <w:basedOn w:val="Normal"/>
    <w:next w:val="Normal"/>
    <w:uiPriority w:val="99"/>
    <w:unhideWhenUsed/>
    <w:rsid w:val="001A6873"/>
    <w:pPr>
      <w:spacing w:after="0"/>
    </w:pPr>
  </w:style>
  <w:style w:type="character" w:customStyle="1" w:styleId="UnresolvedMention">
    <w:name w:val="Unresolved Mention"/>
    <w:basedOn w:val="DefaultParagraphFont"/>
    <w:uiPriority w:val="99"/>
    <w:semiHidden/>
    <w:unhideWhenUsed/>
    <w:rsid w:val="007B377A"/>
    <w:rPr>
      <w:color w:val="605E5C"/>
      <w:shd w:val="clear" w:color="auto" w:fill="E1DFDD"/>
    </w:rPr>
  </w:style>
  <w:style w:type="table" w:styleId="GridTable5Dark-Accent1">
    <w:name w:val="Grid Table 5 Dark Accent 1"/>
    <w:basedOn w:val="TableNormal"/>
    <w:uiPriority w:val="50"/>
    <w:rsid w:val="00E05AF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OC3">
    <w:name w:val="toc 3"/>
    <w:basedOn w:val="Normal"/>
    <w:next w:val="Normal"/>
    <w:autoRedefine/>
    <w:uiPriority w:val="39"/>
    <w:unhideWhenUsed/>
    <w:rsid w:val="00651A52"/>
    <w:pPr>
      <w:spacing w:after="100"/>
      <w:ind w:left="440"/>
    </w:pPr>
    <w:rPr>
      <w:rFonts w:eastAsiaTheme="minorEastAsia"/>
    </w:rPr>
  </w:style>
  <w:style w:type="paragraph" w:styleId="TOC4">
    <w:name w:val="toc 4"/>
    <w:basedOn w:val="Normal"/>
    <w:next w:val="Normal"/>
    <w:autoRedefine/>
    <w:uiPriority w:val="39"/>
    <w:unhideWhenUsed/>
    <w:rsid w:val="00651A52"/>
    <w:pPr>
      <w:spacing w:after="100"/>
      <w:ind w:left="660"/>
    </w:pPr>
    <w:rPr>
      <w:rFonts w:eastAsiaTheme="minorEastAsia"/>
    </w:rPr>
  </w:style>
  <w:style w:type="paragraph" w:styleId="TOC5">
    <w:name w:val="toc 5"/>
    <w:basedOn w:val="Normal"/>
    <w:next w:val="Normal"/>
    <w:autoRedefine/>
    <w:uiPriority w:val="39"/>
    <w:unhideWhenUsed/>
    <w:rsid w:val="00651A52"/>
    <w:pPr>
      <w:spacing w:after="100"/>
      <w:ind w:left="880"/>
    </w:pPr>
    <w:rPr>
      <w:rFonts w:eastAsiaTheme="minorEastAsia"/>
    </w:rPr>
  </w:style>
  <w:style w:type="paragraph" w:styleId="TOC6">
    <w:name w:val="toc 6"/>
    <w:basedOn w:val="Normal"/>
    <w:next w:val="Normal"/>
    <w:autoRedefine/>
    <w:uiPriority w:val="39"/>
    <w:unhideWhenUsed/>
    <w:rsid w:val="00651A52"/>
    <w:pPr>
      <w:spacing w:after="100"/>
      <w:ind w:left="1100"/>
    </w:pPr>
    <w:rPr>
      <w:rFonts w:eastAsiaTheme="minorEastAsia"/>
    </w:rPr>
  </w:style>
  <w:style w:type="paragraph" w:styleId="TOC7">
    <w:name w:val="toc 7"/>
    <w:basedOn w:val="Normal"/>
    <w:next w:val="Normal"/>
    <w:autoRedefine/>
    <w:uiPriority w:val="39"/>
    <w:unhideWhenUsed/>
    <w:rsid w:val="00651A52"/>
    <w:pPr>
      <w:spacing w:after="100"/>
      <w:ind w:left="1320"/>
    </w:pPr>
    <w:rPr>
      <w:rFonts w:eastAsiaTheme="minorEastAsia"/>
    </w:rPr>
  </w:style>
  <w:style w:type="paragraph" w:styleId="TOC8">
    <w:name w:val="toc 8"/>
    <w:basedOn w:val="Normal"/>
    <w:next w:val="Normal"/>
    <w:autoRedefine/>
    <w:uiPriority w:val="39"/>
    <w:unhideWhenUsed/>
    <w:rsid w:val="00651A52"/>
    <w:pPr>
      <w:spacing w:after="100"/>
      <w:ind w:left="1540"/>
    </w:pPr>
    <w:rPr>
      <w:rFonts w:eastAsiaTheme="minorEastAsia"/>
    </w:rPr>
  </w:style>
  <w:style w:type="paragraph" w:styleId="TOC9">
    <w:name w:val="toc 9"/>
    <w:basedOn w:val="Normal"/>
    <w:next w:val="Normal"/>
    <w:autoRedefine/>
    <w:uiPriority w:val="39"/>
    <w:unhideWhenUsed/>
    <w:rsid w:val="00651A52"/>
    <w:pPr>
      <w:spacing w:after="100"/>
      <w:ind w:left="1760"/>
    </w:pPr>
    <w:rPr>
      <w:rFonts w:eastAsiaTheme="minorEastAsia"/>
    </w:rPr>
  </w:style>
  <w:style w:type="paragraph" w:styleId="NoSpacing">
    <w:name w:val="No Spacing"/>
    <w:uiPriority w:val="1"/>
    <w:qFormat/>
    <w:rsid w:val="0041006E"/>
    <w:pPr>
      <w:spacing w:after="0" w:line="240" w:lineRule="auto"/>
    </w:pPr>
  </w:style>
  <w:style w:type="table" w:styleId="TableGridLight">
    <w:name w:val="Grid Table Light"/>
    <w:basedOn w:val="TableNormal"/>
    <w:uiPriority w:val="40"/>
    <w:rsid w:val="00C8263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paragraph"/>
    <w:basedOn w:val="Normal"/>
    <w:rsid w:val="00910B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910B32"/>
  </w:style>
  <w:style w:type="character" w:customStyle="1" w:styleId="normaltextrun">
    <w:name w:val="normaltextrun"/>
    <w:basedOn w:val="DefaultParagraphFont"/>
    <w:rsid w:val="00910B32"/>
  </w:style>
  <w:style w:type="character" w:customStyle="1" w:styleId="scxw247763425">
    <w:name w:val="scxw247763425"/>
    <w:basedOn w:val="DefaultParagraphFont"/>
    <w:rsid w:val="00910B32"/>
  </w:style>
  <w:style w:type="paragraph" w:customStyle="1" w:styleId="isselectedend">
    <w:name w:val="isselectedend"/>
    <w:basedOn w:val="Normal"/>
    <w:rsid w:val="00D24AE1"/>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link w:val="SubtitleChar"/>
    <w:qFormat/>
    <w:rsid w:val="004B6BEF"/>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4B6BEF"/>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8074FA"/>
    <w:rPr>
      <w:rFonts w:asciiTheme="majorHAnsi" w:eastAsiaTheme="majorEastAsia" w:hAnsiTheme="majorHAnsi" w:cstheme="majorBidi"/>
      <w:color w:val="1F4D78" w:themeColor="accent1" w:themeShade="7F"/>
      <w:sz w:val="24"/>
      <w:szCs w:val="24"/>
    </w:rPr>
  </w:style>
  <w:style w:type="paragraph" w:customStyle="1" w:styleId="pdq2pgselectionanchorcontainer">
    <w:name w:val="pdq2pg_selectionanchorcontainer"/>
    <w:basedOn w:val="Normal"/>
    <w:rsid w:val="00226E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token-text-primary">
    <w:name w:val="text-token-text-primary"/>
    <w:basedOn w:val="DefaultParagraphFont"/>
    <w:rsid w:val="008F6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15770">
      <w:bodyDiv w:val="1"/>
      <w:marLeft w:val="0"/>
      <w:marRight w:val="0"/>
      <w:marTop w:val="0"/>
      <w:marBottom w:val="0"/>
      <w:divBdr>
        <w:top w:val="none" w:sz="0" w:space="0" w:color="auto"/>
        <w:left w:val="none" w:sz="0" w:space="0" w:color="auto"/>
        <w:bottom w:val="none" w:sz="0" w:space="0" w:color="auto"/>
        <w:right w:val="none" w:sz="0" w:space="0" w:color="auto"/>
      </w:divBdr>
    </w:div>
    <w:div w:id="57434839">
      <w:bodyDiv w:val="1"/>
      <w:marLeft w:val="0"/>
      <w:marRight w:val="0"/>
      <w:marTop w:val="0"/>
      <w:marBottom w:val="0"/>
      <w:divBdr>
        <w:top w:val="none" w:sz="0" w:space="0" w:color="auto"/>
        <w:left w:val="none" w:sz="0" w:space="0" w:color="auto"/>
        <w:bottom w:val="none" w:sz="0" w:space="0" w:color="auto"/>
        <w:right w:val="none" w:sz="0" w:space="0" w:color="auto"/>
      </w:divBdr>
    </w:div>
    <w:div w:id="124931062">
      <w:bodyDiv w:val="1"/>
      <w:marLeft w:val="0"/>
      <w:marRight w:val="0"/>
      <w:marTop w:val="0"/>
      <w:marBottom w:val="0"/>
      <w:divBdr>
        <w:top w:val="none" w:sz="0" w:space="0" w:color="auto"/>
        <w:left w:val="none" w:sz="0" w:space="0" w:color="auto"/>
        <w:bottom w:val="none" w:sz="0" w:space="0" w:color="auto"/>
        <w:right w:val="none" w:sz="0" w:space="0" w:color="auto"/>
      </w:divBdr>
      <w:divsChild>
        <w:div w:id="7850786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340613">
      <w:bodyDiv w:val="1"/>
      <w:marLeft w:val="0"/>
      <w:marRight w:val="0"/>
      <w:marTop w:val="0"/>
      <w:marBottom w:val="0"/>
      <w:divBdr>
        <w:top w:val="none" w:sz="0" w:space="0" w:color="auto"/>
        <w:left w:val="none" w:sz="0" w:space="0" w:color="auto"/>
        <w:bottom w:val="none" w:sz="0" w:space="0" w:color="auto"/>
        <w:right w:val="none" w:sz="0" w:space="0" w:color="auto"/>
      </w:divBdr>
    </w:div>
    <w:div w:id="185094363">
      <w:bodyDiv w:val="1"/>
      <w:marLeft w:val="0"/>
      <w:marRight w:val="0"/>
      <w:marTop w:val="0"/>
      <w:marBottom w:val="0"/>
      <w:divBdr>
        <w:top w:val="none" w:sz="0" w:space="0" w:color="auto"/>
        <w:left w:val="none" w:sz="0" w:space="0" w:color="auto"/>
        <w:bottom w:val="none" w:sz="0" w:space="0" w:color="auto"/>
        <w:right w:val="none" w:sz="0" w:space="0" w:color="auto"/>
      </w:divBdr>
      <w:divsChild>
        <w:div w:id="710572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3270419">
      <w:bodyDiv w:val="1"/>
      <w:marLeft w:val="0"/>
      <w:marRight w:val="0"/>
      <w:marTop w:val="0"/>
      <w:marBottom w:val="0"/>
      <w:divBdr>
        <w:top w:val="none" w:sz="0" w:space="0" w:color="auto"/>
        <w:left w:val="none" w:sz="0" w:space="0" w:color="auto"/>
        <w:bottom w:val="none" w:sz="0" w:space="0" w:color="auto"/>
        <w:right w:val="none" w:sz="0" w:space="0" w:color="auto"/>
      </w:divBdr>
    </w:div>
    <w:div w:id="299650044">
      <w:bodyDiv w:val="1"/>
      <w:marLeft w:val="0"/>
      <w:marRight w:val="0"/>
      <w:marTop w:val="0"/>
      <w:marBottom w:val="0"/>
      <w:divBdr>
        <w:top w:val="none" w:sz="0" w:space="0" w:color="auto"/>
        <w:left w:val="none" w:sz="0" w:space="0" w:color="auto"/>
        <w:bottom w:val="none" w:sz="0" w:space="0" w:color="auto"/>
        <w:right w:val="none" w:sz="0" w:space="0" w:color="auto"/>
      </w:divBdr>
    </w:div>
    <w:div w:id="361132329">
      <w:bodyDiv w:val="1"/>
      <w:marLeft w:val="0"/>
      <w:marRight w:val="0"/>
      <w:marTop w:val="0"/>
      <w:marBottom w:val="0"/>
      <w:divBdr>
        <w:top w:val="none" w:sz="0" w:space="0" w:color="auto"/>
        <w:left w:val="none" w:sz="0" w:space="0" w:color="auto"/>
        <w:bottom w:val="none" w:sz="0" w:space="0" w:color="auto"/>
        <w:right w:val="none" w:sz="0" w:space="0" w:color="auto"/>
      </w:divBdr>
    </w:div>
    <w:div w:id="364600672">
      <w:bodyDiv w:val="1"/>
      <w:marLeft w:val="0"/>
      <w:marRight w:val="0"/>
      <w:marTop w:val="0"/>
      <w:marBottom w:val="0"/>
      <w:divBdr>
        <w:top w:val="none" w:sz="0" w:space="0" w:color="auto"/>
        <w:left w:val="none" w:sz="0" w:space="0" w:color="auto"/>
        <w:bottom w:val="none" w:sz="0" w:space="0" w:color="auto"/>
        <w:right w:val="none" w:sz="0" w:space="0" w:color="auto"/>
      </w:divBdr>
    </w:div>
    <w:div w:id="432433991">
      <w:bodyDiv w:val="1"/>
      <w:marLeft w:val="0"/>
      <w:marRight w:val="0"/>
      <w:marTop w:val="0"/>
      <w:marBottom w:val="0"/>
      <w:divBdr>
        <w:top w:val="none" w:sz="0" w:space="0" w:color="auto"/>
        <w:left w:val="none" w:sz="0" w:space="0" w:color="auto"/>
        <w:bottom w:val="none" w:sz="0" w:space="0" w:color="auto"/>
        <w:right w:val="none" w:sz="0" w:space="0" w:color="auto"/>
      </w:divBdr>
    </w:div>
    <w:div w:id="524905767">
      <w:bodyDiv w:val="1"/>
      <w:marLeft w:val="0"/>
      <w:marRight w:val="0"/>
      <w:marTop w:val="0"/>
      <w:marBottom w:val="0"/>
      <w:divBdr>
        <w:top w:val="none" w:sz="0" w:space="0" w:color="auto"/>
        <w:left w:val="none" w:sz="0" w:space="0" w:color="auto"/>
        <w:bottom w:val="none" w:sz="0" w:space="0" w:color="auto"/>
        <w:right w:val="none" w:sz="0" w:space="0" w:color="auto"/>
      </w:divBdr>
    </w:div>
    <w:div w:id="644161640">
      <w:bodyDiv w:val="1"/>
      <w:marLeft w:val="0"/>
      <w:marRight w:val="0"/>
      <w:marTop w:val="0"/>
      <w:marBottom w:val="0"/>
      <w:divBdr>
        <w:top w:val="none" w:sz="0" w:space="0" w:color="auto"/>
        <w:left w:val="none" w:sz="0" w:space="0" w:color="auto"/>
        <w:bottom w:val="none" w:sz="0" w:space="0" w:color="auto"/>
        <w:right w:val="none" w:sz="0" w:space="0" w:color="auto"/>
      </w:divBdr>
    </w:div>
    <w:div w:id="646471302">
      <w:bodyDiv w:val="1"/>
      <w:marLeft w:val="0"/>
      <w:marRight w:val="0"/>
      <w:marTop w:val="0"/>
      <w:marBottom w:val="0"/>
      <w:divBdr>
        <w:top w:val="none" w:sz="0" w:space="0" w:color="auto"/>
        <w:left w:val="none" w:sz="0" w:space="0" w:color="auto"/>
        <w:bottom w:val="none" w:sz="0" w:space="0" w:color="auto"/>
        <w:right w:val="none" w:sz="0" w:space="0" w:color="auto"/>
      </w:divBdr>
    </w:div>
    <w:div w:id="756824102">
      <w:bodyDiv w:val="1"/>
      <w:marLeft w:val="0"/>
      <w:marRight w:val="0"/>
      <w:marTop w:val="0"/>
      <w:marBottom w:val="0"/>
      <w:divBdr>
        <w:top w:val="none" w:sz="0" w:space="0" w:color="auto"/>
        <w:left w:val="none" w:sz="0" w:space="0" w:color="auto"/>
        <w:bottom w:val="none" w:sz="0" w:space="0" w:color="auto"/>
        <w:right w:val="none" w:sz="0" w:space="0" w:color="auto"/>
      </w:divBdr>
    </w:div>
    <w:div w:id="772095179">
      <w:bodyDiv w:val="1"/>
      <w:marLeft w:val="0"/>
      <w:marRight w:val="0"/>
      <w:marTop w:val="0"/>
      <w:marBottom w:val="0"/>
      <w:divBdr>
        <w:top w:val="none" w:sz="0" w:space="0" w:color="auto"/>
        <w:left w:val="none" w:sz="0" w:space="0" w:color="auto"/>
        <w:bottom w:val="none" w:sz="0" w:space="0" w:color="auto"/>
        <w:right w:val="none" w:sz="0" w:space="0" w:color="auto"/>
      </w:divBdr>
    </w:div>
    <w:div w:id="797838368">
      <w:bodyDiv w:val="1"/>
      <w:marLeft w:val="0"/>
      <w:marRight w:val="0"/>
      <w:marTop w:val="0"/>
      <w:marBottom w:val="0"/>
      <w:divBdr>
        <w:top w:val="none" w:sz="0" w:space="0" w:color="auto"/>
        <w:left w:val="none" w:sz="0" w:space="0" w:color="auto"/>
        <w:bottom w:val="none" w:sz="0" w:space="0" w:color="auto"/>
        <w:right w:val="none" w:sz="0" w:space="0" w:color="auto"/>
      </w:divBdr>
    </w:div>
    <w:div w:id="809714498">
      <w:bodyDiv w:val="1"/>
      <w:marLeft w:val="0"/>
      <w:marRight w:val="0"/>
      <w:marTop w:val="0"/>
      <w:marBottom w:val="0"/>
      <w:divBdr>
        <w:top w:val="none" w:sz="0" w:space="0" w:color="auto"/>
        <w:left w:val="none" w:sz="0" w:space="0" w:color="auto"/>
        <w:bottom w:val="none" w:sz="0" w:space="0" w:color="auto"/>
        <w:right w:val="none" w:sz="0" w:space="0" w:color="auto"/>
      </w:divBdr>
    </w:div>
    <w:div w:id="819074810">
      <w:bodyDiv w:val="1"/>
      <w:marLeft w:val="0"/>
      <w:marRight w:val="0"/>
      <w:marTop w:val="0"/>
      <w:marBottom w:val="0"/>
      <w:divBdr>
        <w:top w:val="none" w:sz="0" w:space="0" w:color="auto"/>
        <w:left w:val="none" w:sz="0" w:space="0" w:color="auto"/>
        <w:bottom w:val="none" w:sz="0" w:space="0" w:color="auto"/>
        <w:right w:val="none" w:sz="0" w:space="0" w:color="auto"/>
      </w:divBdr>
    </w:div>
    <w:div w:id="837385670">
      <w:bodyDiv w:val="1"/>
      <w:marLeft w:val="0"/>
      <w:marRight w:val="0"/>
      <w:marTop w:val="0"/>
      <w:marBottom w:val="0"/>
      <w:divBdr>
        <w:top w:val="none" w:sz="0" w:space="0" w:color="auto"/>
        <w:left w:val="none" w:sz="0" w:space="0" w:color="auto"/>
        <w:bottom w:val="none" w:sz="0" w:space="0" w:color="auto"/>
        <w:right w:val="none" w:sz="0" w:space="0" w:color="auto"/>
      </w:divBdr>
    </w:div>
    <w:div w:id="878126933">
      <w:bodyDiv w:val="1"/>
      <w:marLeft w:val="0"/>
      <w:marRight w:val="0"/>
      <w:marTop w:val="0"/>
      <w:marBottom w:val="0"/>
      <w:divBdr>
        <w:top w:val="none" w:sz="0" w:space="0" w:color="auto"/>
        <w:left w:val="none" w:sz="0" w:space="0" w:color="auto"/>
        <w:bottom w:val="none" w:sz="0" w:space="0" w:color="auto"/>
        <w:right w:val="none" w:sz="0" w:space="0" w:color="auto"/>
      </w:divBdr>
    </w:div>
    <w:div w:id="954367190">
      <w:bodyDiv w:val="1"/>
      <w:marLeft w:val="0"/>
      <w:marRight w:val="0"/>
      <w:marTop w:val="0"/>
      <w:marBottom w:val="0"/>
      <w:divBdr>
        <w:top w:val="none" w:sz="0" w:space="0" w:color="auto"/>
        <w:left w:val="none" w:sz="0" w:space="0" w:color="auto"/>
        <w:bottom w:val="none" w:sz="0" w:space="0" w:color="auto"/>
        <w:right w:val="none" w:sz="0" w:space="0" w:color="auto"/>
      </w:divBdr>
    </w:div>
    <w:div w:id="1030493702">
      <w:bodyDiv w:val="1"/>
      <w:marLeft w:val="0"/>
      <w:marRight w:val="0"/>
      <w:marTop w:val="0"/>
      <w:marBottom w:val="0"/>
      <w:divBdr>
        <w:top w:val="none" w:sz="0" w:space="0" w:color="auto"/>
        <w:left w:val="none" w:sz="0" w:space="0" w:color="auto"/>
        <w:bottom w:val="none" w:sz="0" w:space="0" w:color="auto"/>
        <w:right w:val="none" w:sz="0" w:space="0" w:color="auto"/>
      </w:divBdr>
    </w:div>
    <w:div w:id="1065908193">
      <w:bodyDiv w:val="1"/>
      <w:marLeft w:val="0"/>
      <w:marRight w:val="0"/>
      <w:marTop w:val="0"/>
      <w:marBottom w:val="0"/>
      <w:divBdr>
        <w:top w:val="none" w:sz="0" w:space="0" w:color="auto"/>
        <w:left w:val="none" w:sz="0" w:space="0" w:color="auto"/>
        <w:bottom w:val="none" w:sz="0" w:space="0" w:color="auto"/>
        <w:right w:val="none" w:sz="0" w:space="0" w:color="auto"/>
      </w:divBdr>
    </w:div>
    <w:div w:id="1096514206">
      <w:bodyDiv w:val="1"/>
      <w:marLeft w:val="0"/>
      <w:marRight w:val="0"/>
      <w:marTop w:val="0"/>
      <w:marBottom w:val="0"/>
      <w:divBdr>
        <w:top w:val="none" w:sz="0" w:space="0" w:color="auto"/>
        <w:left w:val="none" w:sz="0" w:space="0" w:color="auto"/>
        <w:bottom w:val="none" w:sz="0" w:space="0" w:color="auto"/>
        <w:right w:val="none" w:sz="0" w:space="0" w:color="auto"/>
      </w:divBdr>
    </w:div>
    <w:div w:id="1111511459">
      <w:bodyDiv w:val="1"/>
      <w:marLeft w:val="0"/>
      <w:marRight w:val="0"/>
      <w:marTop w:val="0"/>
      <w:marBottom w:val="0"/>
      <w:divBdr>
        <w:top w:val="none" w:sz="0" w:space="0" w:color="auto"/>
        <w:left w:val="none" w:sz="0" w:space="0" w:color="auto"/>
        <w:bottom w:val="none" w:sz="0" w:space="0" w:color="auto"/>
        <w:right w:val="none" w:sz="0" w:space="0" w:color="auto"/>
      </w:divBdr>
    </w:div>
    <w:div w:id="1114785726">
      <w:bodyDiv w:val="1"/>
      <w:marLeft w:val="0"/>
      <w:marRight w:val="0"/>
      <w:marTop w:val="0"/>
      <w:marBottom w:val="0"/>
      <w:divBdr>
        <w:top w:val="none" w:sz="0" w:space="0" w:color="auto"/>
        <w:left w:val="none" w:sz="0" w:space="0" w:color="auto"/>
        <w:bottom w:val="none" w:sz="0" w:space="0" w:color="auto"/>
        <w:right w:val="none" w:sz="0" w:space="0" w:color="auto"/>
      </w:divBdr>
    </w:div>
    <w:div w:id="1122072680">
      <w:bodyDiv w:val="1"/>
      <w:marLeft w:val="0"/>
      <w:marRight w:val="0"/>
      <w:marTop w:val="0"/>
      <w:marBottom w:val="0"/>
      <w:divBdr>
        <w:top w:val="none" w:sz="0" w:space="0" w:color="auto"/>
        <w:left w:val="none" w:sz="0" w:space="0" w:color="auto"/>
        <w:bottom w:val="none" w:sz="0" w:space="0" w:color="auto"/>
        <w:right w:val="none" w:sz="0" w:space="0" w:color="auto"/>
      </w:divBdr>
    </w:div>
    <w:div w:id="1152259820">
      <w:bodyDiv w:val="1"/>
      <w:marLeft w:val="0"/>
      <w:marRight w:val="0"/>
      <w:marTop w:val="0"/>
      <w:marBottom w:val="0"/>
      <w:divBdr>
        <w:top w:val="none" w:sz="0" w:space="0" w:color="auto"/>
        <w:left w:val="none" w:sz="0" w:space="0" w:color="auto"/>
        <w:bottom w:val="none" w:sz="0" w:space="0" w:color="auto"/>
        <w:right w:val="none" w:sz="0" w:space="0" w:color="auto"/>
      </w:divBdr>
    </w:div>
    <w:div w:id="1233008876">
      <w:bodyDiv w:val="1"/>
      <w:marLeft w:val="0"/>
      <w:marRight w:val="0"/>
      <w:marTop w:val="0"/>
      <w:marBottom w:val="0"/>
      <w:divBdr>
        <w:top w:val="none" w:sz="0" w:space="0" w:color="auto"/>
        <w:left w:val="none" w:sz="0" w:space="0" w:color="auto"/>
        <w:bottom w:val="none" w:sz="0" w:space="0" w:color="auto"/>
        <w:right w:val="none" w:sz="0" w:space="0" w:color="auto"/>
      </w:divBdr>
    </w:div>
    <w:div w:id="1247954325">
      <w:bodyDiv w:val="1"/>
      <w:marLeft w:val="0"/>
      <w:marRight w:val="0"/>
      <w:marTop w:val="0"/>
      <w:marBottom w:val="0"/>
      <w:divBdr>
        <w:top w:val="none" w:sz="0" w:space="0" w:color="auto"/>
        <w:left w:val="none" w:sz="0" w:space="0" w:color="auto"/>
        <w:bottom w:val="none" w:sz="0" w:space="0" w:color="auto"/>
        <w:right w:val="none" w:sz="0" w:space="0" w:color="auto"/>
      </w:divBdr>
    </w:div>
    <w:div w:id="1265379071">
      <w:bodyDiv w:val="1"/>
      <w:marLeft w:val="0"/>
      <w:marRight w:val="0"/>
      <w:marTop w:val="0"/>
      <w:marBottom w:val="0"/>
      <w:divBdr>
        <w:top w:val="none" w:sz="0" w:space="0" w:color="auto"/>
        <w:left w:val="none" w:sz="0" w:space="0" w:color="auto"/>
        <w:bottom w:val="none" w:sz="0" w:space="0" w:color="auto"/>
        <w:right w:val="none" w:sz="0" w:space="0" w:color="auto"/>
      </w:divBdr>
    </w:div>
    <w:div w:id="1312949501">
      <w:bodyDiv w:val="1"/>
      <w:marLeft w:val="0"/>
      <w:marRight w:val="0"/>
      <w:marTop w:val="0"/>
      <w:marBottom w:val="0"/>
      <w:divBdr>
        <w:top w:val="none" w:sz="0" w:space="0" w:color="auto"/>
        <w:left w:val="none" w:sz="0" w:space="0" w:color="auto"/>
        <w:bottom w:val="none" w:sz="0" w:space="0" w:color="auto"/>
        <w:right w:val="none" w:sz="0" w:space="0" w:color="auto"/>
      </w:divBdr>
    </w:div>
    <w:div w:id="1321543129">
      <w:bodyDiv w:val="1"/>
      <w:marLeft w:val="0"/>
      <w:marRight w:val="0"/>
      <w:marTop w:val="0"/>
      <w:marBottom w:val="0"/>
      <w:divBdr>
        <w:top w:val="none" w:sz="0" w:space="0" w:color="auto"/>
        <w:left w:val="none" w:sz="0" w:space="0" w:color="auto"/>
        <w:bottom w:val="none" w:sz="0" w:space="0" w:color="auto"/>
        <w:right w:val="none" w:sz="0" w:space="0" w:color="auto"/>
      </w:divBdr>
    </w:div>
    <w:div w:id="1397699724">
      <w:bodyDiv w:val="1"/>
      <w:marLeft w:val="0"/>
      <w:marRight w:val="0"/>
      <w:marTop w:val="0"/>
      <w:marBottom w:val="0"/>
      <w:divBdr>
        <w:top w:val="none" w:sz="0" w:space="0" w:color="auto"/>
        <w:left w:val="none" w:sz="0" w:space="0" w:color="auto"/>
        <w:bottom w:val="none" w:sz="0" w:space="0" w:color="auto"/>
        <w:right w:val="none" w:sz="0" w:space="0" w:color="auto"/>
      </w:divBdr>
    </w:div>
    <w:div w:id="1473019389">
      <w:bodyDiv w:val="1"/>
      <w:marLeft w:val="0"/>
      <w:marRight w:val="0"/>
      <w:marTop w:val="0"/>
      <w:marBottom w:val="0"/>
      <w:divBdr>
        <w:top w:val="none" w:sz="0" w:space="0" w:color="auto"/>
        <w:left w:val="none" w:sz="0" w:space="0" w:color="auto"/>
        <w:bottom w:val="none" w:sz="0" w:space="0" w:color="auto"/>
        <w:right w:val="none" w:sz="0" w:space="0" w:color="auto"/>
      </w:divBdr>
    </w:div>
    <w:div w:id="1478182710">
      <w:bodyDiv w:val="1"/>
      <w:marLeft w:val="0"/>
      <w:marRight w:val="0"/>
      <w:marTop w:val="0"/>
      <w:marBottom w:val="0"/>
      <w:divBdr>
        <w:top w:val="none" w:sz="0" w:space="0" w:color="auto"/>
        <w:left w:val="none" w:sz="0" w:space="0" w:color="auto"/>
        <w:bottom w:val="none" w:sz="0" w:space="0" w:color="auto"/>
        <w:right w:val="none" w:sz="0" w:space="0" w:color="auto"/>
      </w:divBdr>
    </w:div>
    <w:div w:id="1490098413">
      <w:bodyDiv w:val="1"/>
      <w:marLeft w:val="0"/>
      <w:marRight w:val="0"/>
      <w:marTop w:val="0"/>
      <w:marBottom w:val="0"/>
      <w:divBdr>
        <w:top w:val="none" w:sz="0" w:space="0" w:color="auto"/>
        <w:left w:val="none" w:sz="0" w:space="0" w:color="auto"/>
        <w:bottom w:val="none" w:sz="0" w:space="0" w:color="auto"/>
        <w:right w:val="none" w:sz="0" w:space="0" w:color="auto"/>
      </w:divBdr>
    </w:div>
    <w:div w:id="1545941125">
      <w:bodyDiv w:val="1"/>
      <w:marLeft w:val="0"/>
      <w:marRight w:val="0"/>
      <w:marTop w:val="0"/>
      <w:marBottom w:val="0"/>
      <w:divBdr>
        <w:top w:val="none" w:sz="0" w:space="0" w:color="auto"/>
        <w:left w:val="none" w:sz="0" w:space="0" w:color="auto"/>
        <w:bottom w:val="none" w:sz="0" w:space="0" w:color="auto"/>
        <w:right w:val="none" w:sz="0" w:space="0" w:color="auto"/>
      </w:divBdr>
    </w:div>
    <w:div w:id="1732726378">
      <w:bodyDiv w:val="1"/>
      <w:marLeft w:val="0"/>
      <w:marRight w:val="0"/>
      <w:marTop w:val="0"/>
      <w:marBottom w:val="0"/>
      <w:divBdr>
        <w:top w:val="none" w:sz="0" w:space="0" w:color="auto"/>
        <w:left w:val="none" w:sz="0" w:space="0" w:color="auto"/>
        <w:bottom w:val="none" w:sz="0" w:space="0" w:color="auto"/>
        <w:right w:val="none" w:sz="0" w:space="0" w:color="auto"/>
      </w:divBdr>
    </w:div>
    <w:div w:id="1773164292">
      <w:bodyDiv w:val="1"/>
      <w:marLeft w:val="0"/>
      <w:marRight w:val="0"/>
      <w:marTop w:val="0"/>
      <w:marBottom w:val="0"/>
      <w:divBdr>
        <w:top w:val="none" w:sz="0" w:space="0" w:color="auto"/>
        <w:left w:val="none" w:sz="0" w:space="0" w:color="auto"/>
        <w:bottom w:val="none" w:sz="0" w:space="0" w:color="auto"/>
        <w:right w:val="none" w:sz="0" w:space="0" w:color="auto"/>
      </w:divBdr>
    </w:div>
    <w:div w:id="1812669678">
      <w:bodyDiv w:val="1"/>
      <w:marLeft w:val="0"/>
      <w:marRight w:val="0"/>
      <w:marTop w:val="0"/>
      <w:marBottom w:val="0"/>
      <w:divBdr>
        <w:top w:val="none" w:sz="0" w:space="0" w:color="auto"/>
        <w:left w:val="none" w:sz="0" w:space="0" w:color="auto"/>
        <w:bottom w:val="none" w:sz="0" w:space="0" w:color="auto"/>
        <w:right w:val="none" w:sz="0" w:space="0" w:color="auto"/>
      </w:divBdr>
    </w:div>
    <w:div w:id="1858302092">
      <w:bodyDiv w:val="1"/>
      <w:marLeft w:val="0"/>
      <w:marRight w:val="0"/>
      <w:marTop w:val="0"/>
      <w:marBottom w:val="0"/>
      <w:divBdr>
        <w:top w:val="none" w:sz="0" w:space="0" w:color="auto"/>
        <w:left w:val="none" w:sz="0" w:space="0" w:color="auto"/>
        <w:bottom w:val="none" w:sz="0" w:space="0" w:color="auto"/>
        <w:right w:val="none" w:sz="0" w:space="0" w:color="auto"/>
      </w:divBdr>
    </w:div>
    <w:div w:id="1880849487">
      <w:bodyDiv w:val="1"/>
      <w:marLeft w:val="0"/>
      <w:marRight w:val="0"/>
      <w:marTop w:val="0"/>
      <w:marBottom w:val="0"/>
      <w:divBdr>
        <w:top w:val="none" w:sz="0" w:space="0" w:color="auto"/>
        <w:left w:val="none" w:sz="0" w:space="0" w:color="auto"/>
        <w:bottom w:val="none" w:sz="0" w:space="0" w:color="auto"/>
        <w:right w:val="none" w:sz="0" w:space="0" w:color="auto"/>
      </w:divBdr>
    </w:div>
    <w:div w:id="1992101155">
      <w:bodyDiv w:val="1"/>
      <w:marLeft w:val="0"/>
      <w:marRight w:val="0"/>
      <w:marTop w:val="0"/>
      <w:marBottom w:val="0"/>
      <w:divBdr>
        <w:top w:val="none" w:sz="0" w:space="0" w:color="auto"/>
        <w:left w:val="none" w:sz="0" w:space="0" w:color="auto"/>
        <w:bottom w:val="none" w:sz="0" w:space="0" w:color="auto"/>
        <w:right w:val="none" w:sz="0" w:space="0" w:color="auto"/>
      </w:divBdr>
    </w:div>
    <w:div w:id="2122534488">
      <w:bodyDiv w:val="1"/>
      <w:marLeft w:val="0"/>
      <w:marRight w:val="0"/>
      <w:marTop w:val="0"/>
      <w:marBottom w:val="0"/>
      <w:divBdr>
        <w:top w:val="none" w:sz="0" w:space="0" w:color="auto"/>
        <w:left w:val="none" w:sz="0" w:space="0" w:color="auto"/>
        <w:bottom w:val="none" w:sz="0" w:space="0" w:color="auto"/>
        <w:right w:val="none" w:sz="0" w:space="0" w:color="auto"/>
      </w:divBdr>
    </w:div>
    <w:div w:id="214022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QuickStyle" Target="diagrams/quickStyle1.xml"/><Relationship Id="rId26" Type="http://schemas.openxmlformats.org/officeDocument/2006/relationships/hyperlink" Target="http://www.crosswalk.ch/dmcheck" TargetMode="External"/><Relationship Id="rId39" Type="http://schemas.openxmlformats.org/officeDocument/2006/relationships/hyperlink" Target="https://www.sama.gov.sa/en-us/licenseentities/pages/licensedbanks.aspx" TargetMode="External"/><Relationship Id="rId21" Type="http://schemas.openxmlformats.org/officeDocument/2006/relationships/hyperlink" Target="https://journlra.org/index.php/jra/article/view/1872" TargetMode="External"/><Relationship Id="rId34" Type="http://schemas.openxmlformats.org/officeDocument/2006/relationships/hyperlink" Target="https://anb.com.sa/web/anb/annual-reports" TargetMode="External"/><Relationship Id="rId42"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hyperlink" Target="https://www.gib.com/ksa/en/annual-reports" TargetMode="External"/><Relationship Id="rId41" Type="http://schemas.openxmlformats.org/officeDocument/2006/relationships/hyperlink" Target="https://www.mckinsey.com/featured-insights/mckinsey-explainers/what-is-business-transform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chart" Target="charts/chart1.xml"/><Relationship Id="rId32" Type="http://schemas.openxmlformats.org/officeDocument/2006/relationships/hyperlink" Target="https://www.alfransi.com.sa/english/top-menu/investorrelation/financial-information/annual-reports" TargetMode="External"/><Relationship Id="rId37" Type="http://schemas.openxmlformats.org/officeDocument/2006/relationships/hyperlink" Target="https://www.sab.com/en/about-sab/about/Investor-Relations/financial-regulatory-reports/" TargetMode="External"/><Relationship Id="rId40" Type="http://schemas.openxmlformats.org/officeDocument/2006/relationships/hyperlink" Target="https://www.moneymag.com.au/neobanks-no-branches"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6.png"/><Relationship Id="rId28" Type="http://schemas.openxmlformats.org/officeDocument/2006/relationships/hyperlink" Target="https://www.bankalbilad.com/en/about/investor-relations/pages/annual-reports.aspx" TargetMode="External"/><Relationship Id="rId36" Type="http://schemas.openxmlformats.org/officeDocument/2006/relationships/hyperlink" Target="https://www.alrajhibank.com.sa/About-alrajhi-bank/Investor-Relations" TargetMode="External"/><Relationship Id="rId10" Type="http://schemas.openxmlformats.org/officeDocument/2006/relationships/endnotes" Target="endnotes.xml"/><Relationship Id="rId19" Type="http://schemas.openxmlformats.org/officeDocument/2006/relationships/diagramColors" Target="diagrams/colors1.xml"/><Relationship Id="rId31" Type="http://schemas.openxmlformats.org/officeDocument/2006/relationships/hyperlink" Target="https://www.saib.com.sa/en/annual-report"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 Id="rId27" Type="http://schemas.openxmlformats.org/officeDocument/2006/relationships/hyperlink" Target="https://doi.org/10.1080/0960085X.2022.2085200" TargetMode="External"/><Relationship Id="rId30" Type="http://schemas.openxmlformats.org/officeDocument/2006/relationships/hyperlink" Target="https://www.bankaljazira.com/en-us/About-Us/Corporate-Governance/Financial-Reports" TargetMode="External"/><Relationship Id="rId35" Type="http://schemas.openxmlformats.org/officeDocument/2006/relationships/hyperlink" Target="https://www.riyadbank.com/about-us/investor-relations/financial-results"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diagramLayout" Target="diagrams/layout1.xml"/><Relationship Id="rId25" Type="http://schemas.openxmlformats.org/officeDocument/2006/relationships/hyperlink" Target="http://asq.org/learn-about-quality/organizational-excellence" TargetMode="External"/><Relationship Id="rId33" Type="http://schemas.openxmlformats.org/officeDocument/2006/relationships/hyperlink" Target="https://www.alinma.com/en/about-the-bank/financial-reports/annual-reports" TargetMode="External"/><Relationship Id="rId38" Type="http://schemas.openxmlformats.org/officeDocument/2006/relationships/hyperlink" Target="https://www.alahli.com/en-us/about-us/ncb_reports/Pages/NCB-Corporate-Reports.asp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925-4C80-89C4-556A470268B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925-4C80-89C4-556A470268B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925-4C80-89C4-556A470268B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925-4C80-89C4-556A470268BE}"/>
              </c:ext>
            </c:extLst>
          </c:dPt>
          <c:cat>
            <c:strRef>
              <c:f>Sheet1!$A$2:$A$5</c:f>
              <c:strCache>
                <c:ptCount val="2"/>
                <c:pt idx="0">
                  <c:v>ذكر</c:v>
                </c:pt>
                <c:pt idx="1">
                  <c:v>أنثى</c:v>
                </c:pt>
              </c:strCache>
            </c:strRef>
          </c:cat>
          <c:val>
            <c:numRef>
              <c:f>Sheet1!$B$2:$B$5</c:f>
              <c:numCache>
                <c:formatCode>General</c:formatCode>
                <c:ptCount val="4"/>
                <c:pt idx="0">
                  <c:v>93.1</c:v>
                </c:pt>
                <c:pt idx="1">
                  <c:v>6.9</c:v>
                </c:pt>
              </c:numCache>
            </c:numRef>
          </c:val>
          <c:extLst>
            <c:ext xmlns:c16="http://schemas.microsoft.com/office/drawing/2014/chart" uri="{C3380CC4-5D6E-409C-BE32-E72D297353CC}">
              <c16:uniqueId val="{00000008-A925-4C80-89C4-556A470268B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92B515-8E30-49CC-A271-85725272ABBD}"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US"/>
        </a:p>
      </dgm:t>
    </dgm:pt>
    <dgm:pt modelId="{C6D3783F-68C5-44A3-9DAA-99776CEEC52F}">
      <dgm:prSet phldrT="[Text]" custT="1"/>
      <dgm:spPr>
        <a:xfrm>
          <a:off x="3356772" y="26495"/>
          <a:ext cx="1832748" cy="137217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r>
            <a:rPr lang="ar-SA" sz="1050" b="1">
              <a:solidFill>
                <a:sysClr val="windowText" lastClr="000000"/>
              </a:solidFill>
              <a:latin typeface="Traditional Arabic" panose="02020603050405020304" pitchFamily="18" charset="-78"/>
              <a:ea typeface="+mn-ea"/>
              <a:cs typeface="Traditional Arabic" panose="02020603050405020304" pitchFamily="18" charset="-78"/>
            </a:rPr>
            <a:t>المتغير المستقل</a:t>
          </a:r>
        </a:p>
        <a:p>
          <a:pPr algn="ctr" rtl="1"/>
          <a:r>
            <a:rPr lang="ar-SA" sz="1600" b="1">
              <a:solidFill>
                <a:sysClr val="window" lastClr="FFFFFF"/>
              </a:solidFill>
              <a:latin typeface="Traditional Arabic" panose="02020603050405020304" pitchFamily="18" charset="-78"/>
              <a:ea typeface="+mn-ea"/>
              <a:cs typeface="Traditional Arabic" panose="02020603050405020304" pitchFamily="18" charset="-78"/>
            </a:rPr>
            <a:t>بنية الأعمال الموسسية</a:t>
          </a:r>
        </a:p>
        <a:p>
          <a:pPr algn="ctr" rtl="1"/>
          <a:r>
            <a:rPr lang="ar-SA" sz="1200" b="1">
              <a:solidFill>
                <a:sysClr val="window" lastClr="FFFFFF"/>
              </a:solidFill>
              <a:latin typeface="Traditional Arabic" panose="02020603050405020304" pitchFamily="18" charset="-78"/>
              <a:ea typeface="+mn-ea"/>
              <a:cs typeface="Traditional Arabic" panose="02020603050405020304" pitchFamily="18" charset="-78"/>
            </a:rPr>
            <a:t>وأبعادها التالية:</a:t>
          </a:r>
          <a:endParaRPr lang="en-US" sz="1200" b="1">
            <a:solidFill>
              <a:sysClr val="window" lastClr="FFFFFF"/>
            </a:solidFill>
            <a:latin typeface="Traditional Arabic" panose="02020603050405020304" pitchFamily="18" charset="-78"/>
            <a:ea typeface="+mn-ea"/>
            <a:cs typeface="Traditional Arabic" panose="02020603050405020304" pitchFamily="18" charset="-78"/>
          </a:endParaRPr>
        </a:p>
      </dgm:t>
    </dgm:pt>
    <dgm:pt modelId="{9516D463-C869-47A5-8BAA-EB6235A24931}" type="parTrans" cxnId="{14B606E1-0E2D-45BE-91FD-6638203761E3}">
      <dgm:prSet/>
      <dgm:spPr/>
      <dgm:t>
        <a:bodyPr/>
        <a:lstStyle/>
        <a:p>
          <a:pPr rtl="1"/>
          <a:endParaRPr lang="en-US"/>
        </a:p>
      </dgm:t>
    </dgm:pt>
    <dgm:pt modelId="{5246F1BF-CD15-479B-9B07-CAF5B5932918}" type="sibTrans" cxnId="{14B606E1-0E2D-45BE-91FD-6638203761E3}">
      <dgm:prSet/>
      <dgm:spPr>
        <a:xfrm rot="10832539">
          <a:off x="2565558" y="288774"/>
          <a:ext cx="567712" cy="452697"/>
        </a:xfrm>
        <a:solidFill>
          <a:srgbClr val="5B9BD5">
            <a:tint val="60000"/>
            <a:hueOff val="0"/>
            <a:satOff val="0"/>
            <a:lumOff val="0"/>
            <a:alphaOff val="0"/>
          </a:srgbClr>
        </a:solidFill>
        <a:ln>
          <a:noFill/>
        </a:ln>
        <a:effectLst/>
      </dgm:spPr>
      <dgm:t>
        <a:bodyPr/>
        <a:lstStyle/>
        <a:p>
          <a:pPr rtl="1"/>
          <a:endParaRPr lang="en-US">
            <a:solidFill>
              <a:sysClr val="window" lastClr="FFFFFF"/>
            </a:solidFill>
            <a:latin typeface="Calibri" panose="020F0502020204030204"/>
            <a:ea typeface="+mn-ea"/>
            <a:cs typeface="+mn-cs"/>
          </a:endParaRPr>
        </a:p>
      </dgm:t>
    </dgm:pt>
    <dgm:pt modelId="{48C17FF2-E417-47FC-A5A0-04F1CA33A06A}">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نضج مفهوم بنية الأعمال</a:t>
          </a:r>
          <a:endParaRPr lang="en-US">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gm:t>
    </dgm:pt>
    <dgm:pt modelId="{3CF1A32C-3440-475B-AC44-2D1436A8C06E}" type="parTrans" cxnId="{FD34C057-C1B5-41D4-98FB-8A100C470B9F}">
      <dgm:prSet/>
      <dgm:spPr/>
      <dgm:t>
        <a:bodyPr/>
        <a:lstStyle/>
        <a:p>
          <a:pPr rtl="1"/>
          <a:endParaRPr lang="en-US"/>
        </a:p>
      </dgm:t>
    </dgm:pt>
    <dgm:pt modelId="{5C83C942-FC20-4879-A62B-2DE01CD9B25D}" type="sibTrans" cxnId="{FD34C057-C1B5-41D4-98FB-8A100C470B9F}">
      <dgm:prSet/>
      <dgm:spPr/>
      <dgm:t>
        <a:bodyPr/>
        <a:lstStyle/>
        <a:p>
          <a:pPr rtl="1"/>
          <a:endParaRPr lang="en-US"/>
        </a:p>
      </dgm:t>
    </dgm:pt>
    <dgm:pt modelId="{A9402021-CEF8-4692-862D-BC009F9FA0C2}">
      <dgm:prSet phldrT="[Text]" custT="1"/>
      <dgm:spPr>
        <a:xfrm>
          <a:off x="303063" y="134517"/>
          <a:ext cx="1979265" cy="1238151"/>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r>
            <a:rPr lang="ar-SA" sz="1200" b="1">
              <a:solidFill>
                <a:sysClr val="windowText" lastClr="000000"/>
              </a:solidFill>
              <a:latin typeface="Traditional Arabic" panose="02020603050405020304" pitchFamily="18" charset="-78"/>
              <a:ea typeface="+mn-ea"/>
              <a:cs typeface="Traditional Arabic" panose="02020603050405020304" pitchFamily="18" charset="-78"/>
            </a:rPr>
            <a:t>المتغير التابع</a:t>
          </a:r>
        </a:p>
        <a:p>
          <a:pPr algn="ctr" rtl="1"/>
          <a:r>
            <a:rPr lang="ar-SA" sz="1600" b="1">
              <a:solidFill>
                <a:sysClr val="window" lastClr="FFFFFF"/>
              </a:solidFill>
              <a:latin typeface="Traditional Arabic" panose="02020603050405020304" pitchFamily="18" charset="-78"/>
              <a:ea typeface="+mn-ea"/>
              <a:cs typeface="Traditional Arabic" panose="02020603050405020304" pitchFamily="18" charset="-78"/>
            </a:rPr>
            <a:t>المواءمة الاستراتيجية</a:t>
          </a:r>
          <a:endParaRPr lang="en-US" sz="1600" b="1">
            <a:solidFill>
              <a:sysClr val="window" lastClr="FFFFFF"/>
            </a:solidFill>
            <a:latin typeface="Traditional Arabic" panose="02020603050405020304" pitchFamily="18" charset="-78"/>
            <a:ea typeface="+mn-ea"/>
            <a:cs typeface="Traditional Arabic" panose="02020603050405020304" pitchFamily="18" charset="-78"/>
          </a:endParaRPr>
        </a:p>
      </dgm:t>
    </dgm:pt>
    <dgm:pt modelId="{0336865D-460F-4151-9E64-F4662FA97432}" type="parTrans" cxnId="{0C951CDD-8C31-412D-B99A-EB6533B5CABA}">
      <dgm:prSet/>
      <dgm:spPr/>
      <dgm:t>
        <a:bodyPr/>
        <a:lstStyle/>
        <a:p>
          <a:pPr rtl="1"/>
          <a:endParaRPr lang="en-US"/>
        </a:p>
      </dgm:t>
    </dgm:pt>
    <dgm:pt modelId="{2E47A28F-76FD-474C-A21E-195E047C69AF}" type="sibTrans" cxnId="{0C951CDD-8C31-412D-B99A-EB6533B5CABA}">
      <dgm:prSet/>
      <dgm:spPr/>
      <dgm:t>
        <a:bodyPr/>
        <a:lstStyle/>
        <a:p>
          <a:pPr rtl="1"/>
          <a:endParaRPr lang="en-US"/>
        </a:p>
      </dgm:t>
    </dgm:pt>
    <dgm:pt modelId="{00A17CB5-8998-4C43-A315-1BB28F10883D}">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موقع بنية الأعمال في الهيكل التنظيمي</a:t>
          </a:r>
          <a:endParaRPr lang="en-US">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gm:t>
    </dgm:pt>
    <dgm:pt modelId="{6079A0FC-B24C-48AD-A21F-76CEB3A1907C}" type="parTrans" cxnId="{626EEB65-F045-4DC8-83B7-C1CAB69B9B7D}">
      <dgm:prSet/>
      <dgm:spPr/>
      <dgm:t>
        <a:bodyPr/>
        <a:lstStyle/>
        <a:p>
          <a:pPr rtl="1"/>
          <a:endParaRPr lang="en-US"/>
        </a:p>
      </dgm:t>
    </dgm:pt>
    <dgm:pt modelId="{007AC263-DFB5-466C-B1B9-CDD7E8C1CE8C}" type="sibTrans" cxnId="{626EEB65-F045-4DC8-83B7-C1CAB69B9B7D}">
      <dgm:prSet/>
      <dgm:spPr/>
      <dgm:t>
        <a:bodyPr/>
        <a:lstStyle/>
        <a:p>
          <a:pPr rtl="1"/>
          <a:endParaRPr lang="en-US"/>
        </a:p>
      </dgm:t>
    </dgm:pt>
    <dgm:pt modelId="{975C0EB5-CFE4-4829-8B30-D6BB52B06D1D}">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تمكين ودعم الإدارة العليا</a:t>
          </a:r>
          <a:endParaRPr lang="en-US">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gm:t>
    </dgm:pt>
    <dgm:pt modelId="{78041103-7F41-4726-9F3B-D33D58C31508}" type="parTrans" cxnId="{ED285E69-7223-4D4C-943A-A23A5C48670B}">
      <dgm:prSet/>
      <dgm:spPr/>
      <dgm:t>
        <a:bodyPr/>
        <a:lstStyle/>
        <a:p>
          <a:pPr rtl="1"/>
          <a:endParaRPr lang="en-US"/>
        </a:p>
      </dgm:t>
    </dgm:pt>
    <dgm:pt modelId="{A9EAC072-1B66-427D-8A15-41515257904C}" type="sibTrans" cxnId="{ED285E69-7223-4D4C-943A-A23A5C48670B}">
      <dgm:prSet/>
      <dgm:spPr/>
      <dgm:t>
        <a:bodyPr/>
        <a:lstStyle/>
        <a:p>
          <a:pPr rtl="1"/>
          <a:endParaRPr lang="en-US"/>
        </a:p>
      </dgm:t>
    </dgm:pt>
    <dgm:pt modelId="{DD1DFBF4-F389-4012-9D75-CF9B77BC6890}">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الثقافة التنظيمية والوعي</a:t>
          </a:r>
          <a:endParaRPr lang="en-US">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gm:t>
    </dgm:pt>
    <dgm:pt modelId="{FF6A69B2-D3E0-44A2-87DC-832873A651E3}" type="parTrans" cxnId="{7204DC1F-4FBC-4B15-A3A2-B788B3C5328A}">
      <dgm:prSet/>
      <dgm:spPr/>
      <dgm:t>
        <a:bodyPr/>
        <a:lstStyle/>
        <a:p>
          <a:pPr rtl="1"/>
          <a:endParaRPr lang="en-US"/>
        </a:p>
      </dgm:t>
    </dgm:pt>
    <dgm:pt modelId="{37DCE1EB-7265-48C7-8D21-72FB2FB7D63F}" type="sibTrans" cxnId="{7204DC1F-4FBC-4B15-A3A2-B788B3C5328A}">
      <dgm:prSet/>
      <dgm:spPr/>
      <dgm:t>
        <a:bodyPr/>
        <a:lstStyle/>
        <a:p>
          <a:pPr rtl="1"/>
          <a:endParaRPr lang="en-US"/>
        </a:p>
      </dgm:t>
    </dgm:pt>
    <dgm:pt modelId="{0855F30F-93AF-4D71-B63A-D749978646A1}">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منهجيات بنية الأعمال</a:t>
          </a:r>
          <a:endParaRPr lang="en-US">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gm:t>
    </dgm:pt>
    <dgm:pt modelId="{4C8C351A-FC51-460F-AB2E-94F166294C80}" type="parTrans" cxnId="{4AD42D13-622B-4831-A78F-424133D6F5F7}">
      <dgm:prSet/>
      <dgm:spPr/>
      <dgm:t>
        <a:bodyPr/>
        <a:lstStyle/>
        <a:p>
          <a:pPr rtl="1"/>
          <a:endParaRPr lang="en-US"/>
        </a:p>
      </dgm:t>
    </dgm:pt>
    <dgm:pt modelId="{BE6D402B-34D6-4D26-A7C7-86381D4E7B9E}" type="sibTrans" cxnId="{4AD42D13-622B-4831-A78F-424133D6F5F7}">
      <dgm:prSet/>
      <dgm:spPr/>
      <dgm:t>
        <a:bodyPr/>
        <a:lstStyle/>
        <a:p>
          <a:pPr rtl="1"/>
          <a:endParaRPr lang="en-US"/>
        </a:p>
      </dgm:t>
    </dgm:pt>
    <dgm:pt modelId="{70F7A726-E0C8-4E5C-8485-B753429E883A}">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مهارات ممارس بنية الأعمال</a:t>
          </a:r>
          <a:endParaRPr lang="en-US">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gm:t>
    </dgm:pt>
    <dgm:pt modelId="{A2AA774E-DA9B-4560-BBC6-5E3EF0E61C2B}" type="parTrans" cxnId="{C92C0B3A-C014-455D-9F54-4ECA76407EF2}">
      <dgm:prSet/>
      <dgm:spPr/>
      <dgm:t>
        <a:bodyPr/>
        <a:lstStyle/>
        <a:p>
          <a:pPr rtl="1"/>
          <a:endParaRPr lang="en-US"/>
        </a:p>
      </dgm:t>
    </dgm:pt>
    <dgm:pt modelId="{7C33FC56-2A53-4E47-830D-25253DE0FB82}" type="sibTrans" cxnId="{C92C0B3A-C014-455D-9F54-4ECA76407EF2}">
      <dgm:prSet/>
      <dgm:spPr/>
      <dgm:t>
        <a:bodyPr/>
        <a:lstStyle/>
        <a:p>
          <a:pPr rtl="1"/>
          <a:endParaRPr lang="en-US"/>
        </a:p>
      </dgm:t>
    </dgm:pt>
    <dgm:pt modelId="{D35BF180-0BCF-4585-80FF-AA4E19E8CF09}" type="pres">
      <dgm:prSet presAssocID="{C392B515-8E30-49CC-A271-85725272ABBD}" presName="linearFlow" presStyleCnt="0">
        <dgm:presLayoutVars>
          <dgm:dir val="rev"/>
          <dgm:animLvl val="lvl"/>
          <dgm:resizeHandles val="exact"/>
        </dgm:presLayoutVars>
      </dgm:prSet>
      <dgm:spPr/>
      <dgm:t>
        <a:bodyPr/>
        <a:lstStyle/>
        <a:p>
          <a:endParaRPr lang="en-US"/>
        </a:p>
      </dgm:t>
    </dgm:pt>
    <dgm:pt modelId="{4AA3F0A3-AD08-48B6-B52E-335258E98FC0}" type="pres">
      <dgm:prSet presAssocID="{C6D3783F-68C5-44A3-9DAA-99776CEEC52F}" presName="composite" presStyleCnt="0"/>
      <dgm:spPr/>
    </dgm:pt>
    <dgm:pt modelId="{443A8BC0-0154-4535-B4AD-98AAA7C475FF}" type="pres">
      <dgm:prSet presAssocID="{C6D3783F-68C5-44A3-9DAA-99776CEEC52F}" presName="parTx" presStyleLbl="node1" presStyleIdx="0" presStyleCnt="2">
        <dgm:presLayoutVars>
          <dgm:chMax val="0"/>
          <dgm:chPref val="0"/>
          <dgm:bulletEnabled val="1"/>
        </dgm:presLayoutVars>
      </dgm:prSet>
      <dgm:spPr>
        <a:prstGeom prst="roundRect">
          <a:avLst>
            <a:gd name="adj" fmla="val 10000"/>
          </a:avLst>
        </a:prstGeom>
      </dgm:spPr>
      <dgm:t>
        <a:bodyPr/>
        <a:lstStyle/>
        <a:p>
          <a:endParaRPr lang="en-US"/>
        </a:p>
      </dgm:t>
    </dgm:pt>
    <dgm:pt modelId="{D0B8E373-085B-41AD-95E2-1F284F049DF4}" type="pres">
      <dgm:prSet presAssocID="{C6D3783F-68C5-44A3-9DAA-99776CEEC52F}" presName="parSh" presStyleLbl="node1" presStyleIdx="0" presStyleCnt="2" custScaleX="100796" custScaleY="132524" custLinFactNeighborX="788" custLinFactNeighborY="-38677"/>
      <dgm:spPr/>
      <dgm:t>
        <a:bodyPr/>
        <a:lstStyle/>
        <a:p>
          <a:endParaRPr lang="en-US"/>
        </a:p>
      </dgm:t>
    </dgm:pt>
    <dgm:pt modelId="{AB1458DB-737B-4A6A-861C-ED1DBBA8CDE6}" type="pres">
      <dgm:prSet presAssocID="{C6D3783F-68C5-44A3-9DAA-99776CEEC52F}" presName="desTx" presStyleLbl="fgAcc1" presStyleIdx="0" presStyleCnt="2" custScaleX="95699" custScaleY="73006" custLinFactNeighborX="20085" custLinFactNeighborY="-7867">
        <dgm:presLayoutVars>
          <dgm:bulletEnabled val="1"/>
        </dgm:presLayoutVars>
      </dgm:prSet>
      <dgm:spPr>
        <a:prstGeom prst="roundRect">
          <a:avLst>
            <a:gd name="adj" fmla="val 10000"/>
          </a:avLst>
        </a:prstGeom>
      </dgm:spPr>
      <dgm:t>
        <a:bodyPr/>
        <a:lstStyle/>
        <a:p>
          <a:endParaRPr lang="en-US"/>
        </a:p>
      </dgm:t>
    </dgm:pt>
    <dgm:pt modelId="{5835D1CA-FDD2-4479-9E5B-93484A5BD4A2}" type="pres">
      <dgm:prSet presAssocID="{5246F1BF-CD15-479B-9B07-CAF5B5932918}" presName="sibTrans" presStyleLbl="sibTrans2D1" presStyleIdx="0" presStyleCnt="1" custAng="22750"/>
      <dgm:spPr>
        <a:prstGeom prst="rightArrow">
          <a:avLst>
            <a:gd name="adj1" fmla="val 60000"/>
            <a:gd name="adj2" fmla="val 50000"/>
          </a:avLst>
        </a:prstGeom>
      </dgm:spPr>
      <dgm:t>
        <a:bodyPr/>
        <a:lstStyle/>
        <a:p>
          <a:endParaRPr lang="en-US"/>
        </a:p>
      </dgm:t>
    </dgm:pt>
    <dgm:pt modelId="{062193E4-7081-4DF5-A1E9-CD88199EB906}" type="pres">
      <dgm:prSet presAssocID="{5246F1BF-CD15-479B-9B07-CAF5B5932918}" presName="connTx" presStyleLbl="sibTrans2D1" presStyleIdx="0" presStyleCnt="1"/>
      <dgm:spPr/>
      <dgm:t>
        <a:bodyPr/>
        <a:lstStyle/>
        <a:p>
          <a:endParaRPr lang="en-US"/>
        </a:p>
      </dgm:t>
    </dgm:pt>
    <dgm:pt modelId="{2CE6BFFB-C510-4BF5-9F65-20B27CB97887}" type="pres">
      <dgm:prSet presAssocID="{A9402021-CEF8-4692-862D-BC009F9FA0C2}" presName="composite" presStyleCnt="0"/>
      <dgm:spPr/>
    </dgm:pt>
    <dgm:pt modelId="{244C3635-A74D-440F-AAC8-858863F32537}" type="pres">
      <dgm:prSet presAssocID="{A9402021-CEF8-4692-862D-BC009F9FA0C2}" presName="parTx" presStyleLbl="node1" presStyleIdx="0" presStyleCnt="2">
        <dgm:presLayoutVars>
          <dgm:chMax val="0"/>
          <dgm:chPref val="0"/>
          <dgm:bulletEnabled val="1"/>
        </dgm:presLayoutVars>
      </dgm:prSet>
      <dgm:spPr>
        <a:prstGeom prst="roundRect">
          <a:avLst>
            <a:gd name="adj" fmla="val 10000"/>
          </a:avLst>
        </a:prstGeom>
      </dgm:spPr>
      <dgm:t>
        <a:bodyPr/>
        <a:lstStyle/>
        <a:p>
          <a:endParaRPr lang="en-US"/>
        </a:p>
      </dgm:t>
    </dgm:pt>
    <dgm:pt modelId="{F54DFB2C-D517-46C6-9C4D-5E4FC5B5DD14}" type="pres">
      <dgm:prSet presAssocID="{A9402021-CEF8-4692-862D-BC009F9FA0C2}" presName="parSh" presStyleLbl="node1" presStyleIdx="1" presStyleCnt="2" custScaleX="108854" custScaleY="119580" custLinFactNeighborX="-3265" custLinFactNeighborY="-11781"/>
      <dgm:spPr/>
      <dgm:t>
        <a:bodyPr/>
        <a:lstStyle/>
        <a:p>
          <a:endParaRPr lang="en-US"/>
        </a:p>
      </dgm:t>
    </dgm:pt>
    <dgm:pt modelId="{FCAA2AF1-B2BA-47CA-9038-263D841BC96F}" type="pres">
      <dgm:prSet presAssocID="{A9402021-CEF8-4692-862D-BC009F9FA0C2}" presName="desTx" presStyleLbl="fgAcc1" presStyleIdx="1" presStyleCnt="2">
        <dgm:presLayoutVars>
          <dgm:bulletEnabled val="1"/>
        </dgm:presLayoutVars>
      </dgm:prSet>
      <dgm:spPr>
        <a:xfrm>
          <a:off x="54954" y="926163"/>
          <a:ext cx="1818275" cy="2016000"/>
        </a:xfrm>
        <a:prstGeom prst="roundRect">
          <a:avLst>
            <a:gd name="adj" fmla="val 10000"/>
          </a:avLst>
        </a:prstGeom>
        <a:noFill/>
        <a:ln w="12700" cap="flat" cmpd="sng" algn="ctr">
          <a:noFill/>
          <a:prstDash val="solid"/>
          <a:miter lim="800000"/>
        </a:ln>
        <a:effectLst/>
      </dgm:spPr>
    </dgm:pt>
  </dgm:ptLst>
  <dgm:cxnLst>
    <dgm:cxn modelId="{2B10A385-271D-422F-B110-109C274B33BE}" type="presOf" srcId="{48C17FF2-E417-47FC-A5A0-04F1CA33A06A}" destId="{AB1458DB-737B-4A6A-861C-ED1DBBA8CDE6}" srcOrd="0" destOrd="0" presId="urn:microsoft.com/office/officeart/2005/8/layout/process3"/>
    <dgm:cxn modelId="{7E374FAD-C2D4-43AF-AAD0-3F38D49EF492}" type="presOf" srcId="{C6D3783F-68C5-44A3-9DAA-99776CEEC52F}" destId="{443A8BC0-0154-4535-B4AD-98AAA7C475FF}" srcOrd="0" destOrd="0" presId="urn:microsoft.com/office/officeart/2005/8/layout/process3"/>
    <dgm:cxn modelId="{6551C6C2-C876-463D-BD49-E23708AC3425}" type="presOf" srcId="{C392B515-8E30-49CC-A271-85725272ABBD}" destId="{D35BF180-0BCF-4585-80FF-AA4E19E8CF09}" srcOrd="0" destOrd="0" presId="urn:microsoft.com/office/officeart/2005/8/layout/process3"/>
    <dgm:cxn modelId="{9A88815A-D1E9-4884-89DD-564283D3DFF4}" type="presOf" srcId="{0855F30F-93AF-4D71-B63A-D749978646A1}" destId="{AB1458DB-737B-4A6A-861C-ED1DBBA8CDE6}" srcOrd="0" destOrd="4" presId="urn:microsoft.com/office/officeart/2005/8/layout/process3"/>
    <dgm:cxn modelId="{FCC85B47-9E60-4F61-9770-DC1DD2A627DA}" type="presOf" srcId="{5246F1BF-CD15-479B-9B07-CAF5B5932918}" destId="{5835D1CA-FDD2-4479-9E5B-93484A5BD4A2}" srcOrd="0" destOrd="0" presId="urn:microsoft.com/office/officeart/2005/8/layout/process3"/>
    <dgm:cxn modelId="{A5638BB1-B098-431C-8531-9121E2028654}" type="presOf" srcId="{70F7A726-E0C8-4E5C-8485-B753429E883A}" destId="{AB1458DB-737B-4A6A-861C-ED1DBBA8CDE6}" srcOrd="0" destOrd="5" presId="urn:microsoft.com/office/officeart/2005/8/layout/process3"/>
    <dgm:cxn modelId="{14B606E1-0E2D-45BE-91FD-6638203761E3}" srcId="{C392B515-8E30-49CC-A271-85725272ABBD}" destId="{C6D3783F-68C5-44A3-9DAA-99776CEEC52F}" srcOrd="0" destOrd="0" parTransId="{9516D463-C869-47A5-8BAA-EB6235A24931}" sibTransId="{5246F1BF-CD15-479B-9B07-CAF5B5932918}"/>
    <dgm:cxn modelId="{4AD42D13-622B-4831-A78F-424133D6F5F7}" srcId="{C6D3783F-68C5-44A3-9DAA-99776CEEC52F}" destId="{0855F30F-93AF-4D71-B63A-D749978646A1}" srcOrd="4" destOrd="0" parTransId="{4C8C351A-FC51-460F-AB2E-94F166294C80}" sibTransId="{BE6D402B-34D6-4D26-A7C7-86381D4E7B9E}"/>
    <dgm:cxn modelId="{5AC8C5F1-6A01-44CD-8885-2AEEB3449B32}" type="presOf" srcId="{DD1DFBF4-F389-4012-9D75-CF9B77BC6890}" destId="{AB1458DB-737B-4A6A-861C-ED1DBBA8CDE6}" srcOrd="0" destOrd="3" presId="urn:microsoft.com/office/officeart/2005/8/layout/process3"/>
    <dgm:cxn modelId="{05A2D7DE-A610-4EAE-B66E-8BB11CAFDC8A}" type="presOf" srcId="{975C0EB5-CFE4-4829-8B30-D6BB52B06D1D}" destId="{AB1458DB-737B-4A6A-861C-ED1DBBA8CDE6}" srcOrd="0" destOrd="2" presId="urn:microsoft.com/office/officeart/2005/8/layout/process3"/>
    <dgm:cxn modelId="{626EEB65-F045-4DC8-83B7-C1CAB69B9B7D}" srcId="{C6D3783F-68C5-44A3-9DAA-99776CEEC52F}" destId="{00A17CB5-8998-4C43-A315-1BB28F10883D}" srcOrd="1" destOrd="0" parTransId="{6079A0FC-B24C-48AD-A21F-76CEB3A1907C}" sibTransId="{007AC263-DFB5-466C-B1B9-CDD7E8C1CE8C}"/>
    <dgm:cxn modelId="{0C951CDD-8C31-412D-B99A-EB6533B5CABA}" srcId="{C392B515-8E30-49CC-A271-85725272ABBD}" destId="{A9402021-CEF8-4692-862D-BC009F9FA0C2}" srcOrd="1" destOrd="0" parTransId="{0336865D-460F-4151-9E64-F4662FA97432}" sibTransId="{2E47A28F-76FD-474C-A21E-195E047C69AF}"/>
    <dgm:cxn modelId="{C92C0B3A-C014-455D-9F54-4ECA76407EF2}" srcId="{C6D3783F-68C5-44A3-9DAA-99776CEEC52F}" destId="{70F7A726-E0C8-4E5C-8485-B753429E883A}" srcOrd="5" destOrd="0" parTransId="{A2AA774E-DA9B-4560-BBC6-5E3EF0E61C2B}" sibTransId="{7C33FC56-2A53-4E47-830D-25253DE0FB82}"/>
    <dgm:cxn modelId="{7DAA3ED3-8ECD-46C2-BE1A-E897C69C1BF9}" type="presOf" srcId="{C6D3783F-68C5-44A3-9DAA-99776CEEC52F}" destId="{D0B8E373-085B-41AD-95E2-1F284F049DF4}" srcOrd="1" destOrd="0" presId="urn:microsoft.com/office/officeart/2005/8/layout/process3"/>
    <dgm:cxn modelId="{7204DC1F-4FBC-4B15-A3A2-B788B3C5328A}" srcId="{C6D3783F-68C5-44A3-9DAA-99776CEEC52F}" destId="{DD1DFBF4-F389-4012-9D75-CF9B77BC6890}" srcOrd="3" destOrd="0" parTransId="{FF6A69B2-D3E0-44A2-87DC-832873A651E3}" sibTransId="{37DCE1EB-7265-48C7-8D21-72FB2FB7D63F}"/>
    <dgm:cxn modelId="{ED285E69-7223-4D4C-943A-A23A5C48670B}" srcId="{C6D3783F-68C5-44A3-9DAA-99776CEEC52F}" destId="{975C0EB5-CFE4-4829-8B30-D6BB52B06D1D}" srcOrd="2" destOrd="0" parTransId="{78041103-7F41-4726-9F3B-D33D58C31508}" sibTransId="{A9EAC072-1B66-427D-8A15-41515257904C}"/>
    <dgm:cxn modelId="{3D95A4FA-89DD-4B2D-BEDE-212667CE19D3}" type="presOf" srcId="{A9402021-CEF8-4692-862D-BC009F9FA0C2}" destId="{F54DFB2C-D517-46C6-9C4D-5E4FC5B5DD14}" srcOrd="1" destOrd="0" presId="urn:microsoft.com/office/officeart/2005/8/layout/process3"/>
    <dgm:cxn modelId="{4FFB70E5-9A5E-4222-A466-0851A027177A}" type="presOf" srcId="{5246F1BF-CD15-479B-9B07-CAF5B5932918}" destId="{062193E4-7081-4DF5-A1E9-CD88199EB906}" srcOrd="1" destOrd="0" presId="urn:microsoft.com/office/officeart/2005/8/layout/process3"/>
    <dgm:cxn modelId="{FD34C057-C1B5-41D4-98FB-8A100C470B9F}" srcId="{C6D3783F-68C5-44A3-9DAA-99776CEEC52F}" destId="{48C17FF2-E417-47FC-A5A0-04F1CA33A06A}" srcOrd="0" destOrd="0" parTransId="{3CF1A32C-3440-475B-AC44-2D1436A8C06E}" sibTransId="{5C83C942-FC20-4879-A62B-2DE01CD9B25D}"/>
    <dgm:cxn modelId="{48457058-7D42-4ECA-AD2F-1E5D7586C71A}" type="presOf" srcId="{A9402021-CEF8-4692-862D-BC009F9FA0C2}" destId="{244C3635-A74D-440F-AAC8-858863F32537}" srcOrd="0" destOrd="0" presId="urn:microsoft.com/office/officeart/2005/8/layout/process3"/>
    <dgm:cxn modelId="{AC6BDA31-B45F-4429-A929-BD5F0F2969D3}" type="presOf" srcId="{00A17CB5-8998-4C43-A315-1BB28F10883D}" destId="{AB1458DB-737B-4A6A-861C-ED1DBBA8CDE6}" srcOrd="0" destOrd="1" presId="urn:microsoft.com/office/officeart/2005/8/layout/process3"/>
    <dgm:cxn modelId="{F61D721E-1978-4990-8018-D5051EDA28C4}" type="presParOf" srcId="{D35BF180-0BCF-4585-80FF-AA4E19E8CF09}" destId="{4AA3F0A3-AD08-48B6-B52E-335258E98FC0}" srcOrd="0" destOrd="0" presId="urn:microsoft.com/office/officeart/2005/8/layout/process3"/>
    <dgm:cxn modelId="{6C0A7BD1-1885-48B4-A76D-D36F9708C6A6}" type="presParOf" srcId="{4AA3F0A3-AD08-48B6-B52E-335258E98FC0}" destId="{443A8BC0-0154-4535-B4AD-98AAA7C475FF}" srcOrd="0" destOrd="0" presId="urn:microsoft.com/office/officeart/2005/8/layout/process3"/>
    <dgm:cxn modelId="{00EA5B5B-21A6-4779-85E9-546E915B341A}" type="presParOf" srcId="{4AA3F0A3-AD08-48B6-B52E-335258E98FC0}" destId="{D0B8E373-085B-41AD-95E2-1F284F049DF4}" srcOrd="1" destOrd="0" presId="urn:microsoft.com/office/officeart/2005/8/layout/process3"/>
    <dgm:cxn modelId="{DEA63771-C659-4E03-9950-365777EA169C}" type="presParOf" srcId="{4AA3F0A3-AD08-48B6-B52E-335258E98FC0}" destId="{AB1458DB-737B-4A6A-861C-ED1DBBA8CDE6}" srcOrd="2" destOrd="0" presId="urn:microsoft.com/office/officeart/2005/8/layout/process3"/>
    <dgm:cxn modelId="{3B06E2BC-3019-42E0-9846-40E10E40B21E}" type="presParOf" srcId="{D35BF180-0BCF-4585-80FF-AA4E19E8CF09}" destId="{5835D1CA-FDD2-4479-9E5B-93484A5BD4A2}" srcOrd="1" destOrd="0" presId="urn:microsoft.com/office/officeart/2005/8/layout/process3"/>
    <dgm:cxn modelId="{57708313-7ABB-4030-8E01-D7F33A408526}" type="presParOf" srcId="{5835D1CA-FDD2-4479-9E5B-93484A5BD4A2}" destId="{062193E4-7081-4DF5-A1E9-CD88199EB906}" srcOrd="0" destOrd="0" presId="urn:microsoft.com/office/officeart/2005/8/layout/process3"/>
    <dgm:cxn modelId="{517493A7-8A6E-416E-AEE6-CAF794BD1C18}" type="presParOf" srcId="{D35BF180-0BCF-4585-80FF-AA4E19E8CF09}" destId="{2CE6BFFB-C510-4BF5-9F65-20B27CB97887}" srcOrd="2" destOrd="0" presId="urn:microsoft.com/office/officeart/2005/8/layout/process3"/>
    <dgm:cxn modelId="{DB6E013E-827D-4AF1-B10F-4F06A3749D34}" type="presParOf" srcId="{2CE6BFFB-C510-4BF5-9F65-20B27CB97887}" destId="{244C3635-A74D-440F-AAC8-858863F32537}" srcOrd="0" destOrd="0" presId="urn:microsoft.com/office/officeart/2005/8/layout/process3"/>
    <dgm:cxn modelId="{0F13F36A-3632-4D45-AA89-36ABFE25660B}" type="presParOf" srcId="{2CE6BFFB-C510-4BF5-9F65-20B27CB97887}" destId="{F54DFB2C-D517-46C6-9C4D-5E4FC5B5DD14}" srcOrd="1" destOrd="0" presId="urn:microsoft.com/office/officeart/2005/8/layout/process3"/>
    <dgm:cxn modelId="{DB097428-D04E-42FA-A328-D7926273749B}" type="presParOf" srcId="{2CE6BFFB-C510-4BF5-9F65-20B27CB97887}" destId="{FCAA2AF1-B2BA-47CA-9038-263D841BC96F}" srcOrd="2" destOrd="0" presId="urn:microsoft.com/office/officeart/2005/8/layout/process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B8E373-085B-41AD-95E2-1F284F049DF4}">
      <dsp:nvSpPr>
        <dsp:cNvPr id="0" name=""/>
        <dsp:cNvSpPr/>
      </dsp:nvSpPr>
      <dsp:spPr>
        <a:xfrm>
          <a:off x="2850589" y="0"/>
          <a:ext cx="1556379" cy="96613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lvl="0" algn="ctr" defTabSz="466725" rtl="1">
            <a:lnSpc>
              <a:spcPct val="90000"/>
            </a:lnSpc>
            <a:spcBef>
              <a:spcPct val="0"/>
            </a:spcBef>
            <a:spcAft>
              <a:spcPct val="35000"/>
            </a:spcAft>
          </a:pPr>
          <a:r>
            <a:rPr lang="ar-SA" sz="1050" b="1" kern="1200">
              <a:solidFill>
                <a:sysClr val="windowText" lastClr="000000"/>
              </a:solidFill>
              <a:latin typeface="Traditional Arabic" panose="02020603050405020304" pitchFamily="18" charset="-78"/>
              <a:ea typeface="+mn-ea"/>
              <a:cs typeface="Traditional Arabic" panose="02020603050405020304" pitchFamily="18" charset="-78"/>
            </a:rPr>
            <a:t>المتغير المستقل</a:t>
          </a:r>
        </a:p>
        <a:p>
          <a:pPr lvl="0" algn="ctr" defTabSz="466725" rtl="1">
            <a:lnSpc>
              <a:spcPct val="90000"/>
            </a:lnSpc>
            <a:spcBef>
              <a:spcPct val="0"/>
            </a:spcBef>
            <a:spcAft>
              <a:spcPct val="35000"/>
            </a:spcAft>
          </a:pPr>
          <a:r>
            <a:rPr lang="ar-SA" sz="1600" b="1" kern="1200">
              <a:solidFill>
                <a:sysClr val="window" lastClr="FFFFFF"/>
              </a:solidFill>
              <a:latin typeface="Traditional Arabic" panose="02020603050405020304" pitchFamily="18" charset="-78"/>
              <a:ea typeface="+mn-ea"/>
              <a:cs typeface="Traditional Arabic" panose="02020603050405020304" pitchFamily="18" charset="-78"/>
            </a:rPr>
            <a:t>بنية الأعمال الموسسية</a:t>
          </a:r>
        </a:p>
        <a:p>
          <a:pPr lvl="0" algn="ctr" defTabSz="466725" rtl="1">
            <a:lnSpc>
              <a:spcPct val="90000"/>
            </a:lnSpc>
            <a:spcBef>
              <a:spcPct val="0"/>
            </a:spcBef>
            <a:spcAft>
              <a:spcPct val="35000"/>
            </a:spcAft>
          </a:pPr>
          <a:r>
            <a:rPr lang="ar-SA" sz="1200" b="1" kern="1200">
              <a:solidFill>
                <a:sysClr val="window" lastClr="FFFFFF"/>
              </a:solidFill>
              <a:latin typeface="Traditional Arabic" panose="02020603050405020304" pitchFamily="18" charset="-78"/>
              <a:ea typeface="+mn-ea"/>
              <a:cs typeface="Traditional Arabic" panose="02020603050405020304" pitchFamily="18" charset="-78"/>
            </a:rPr>
            <a:t>وأبعادها التالية:</a:t>
          </a:r>
          <a:endParaRPr lang="en-US" sz="1200" b="1" kern="1200">
            <a:solidFill>
              <a:sysClr val="window" lastClr="FFFFFF"/>
            </a:solidFill>
            <a:latin typeface="Traditional Arabic" panose="02020603050405020304" pitchFamily="18" charset="-78"/>
            <a:ea typeface="+mn-ea"/>
            <a:cs typeface="Traditional Arabic" panose="02020603050405020304" pitchFamily="18" charset="-78"/>
          </a:endParaRPr>
        </a:p>
      </dsp:txBody>
      <dsp:txXfrm>
        <a:off x="2906957" y="18865"/>
        <a:ext cx="1518649" cy="606363"/>
      </dsp:txXfrm>
    </dsp:sp>
    <dsp:sp modelId="{AB1458DB-737B-4A6A-861C-ED1DBBA8CDE6}">
      <dsp:nvSpPr>
        <dsp:cNvPr id="0" name=""/>
        <dsp:cNvSpPr/>
      </dsp:nvSpPr>
      <dsp:spPr>
        <a:xfrm>
          <a:off x="2908850" y="849301"/>
          <a:ext cx="1477677" cy="1272056"/>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r" defTabSz="400050" rtl="1">
            <a:lnSpc>
              <a:spcPct val="90000"/>
            </a:lnSpc>
            <a:spcBef>
              <a:spcPct val="0"/>
            </a:spcBef>
            <a:spcAft>
              <a:spcPct val="15000"/>
            </a:spcAft>
            <a:buChar char="••"/>
          </a:pPr>
          <a:r>
            <a:rPr lang="ar-SA" sz="9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نضج مفهوم بنية الأعمال</a:t>
          </a:r>
          <a:endParaRPr lang="en-US" sz="9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a:p>
          <a:pPr marL="57150" lvl="1" indent="-57150" algn="r" defTabSz="400050" rtl="1">
            <a:lnSpc>
              <a:spcPct val="90000"/>
            </a:lnSpc>
            <a:spcBef>
              <a:spcPct val="0"/>
            </a:spcBef>
            <a:spcAft>
              <a:spcPct val="15000"/>
            </a:spcAft>
            <a:buChar char="••"/>
          </a:pPr>
          <a:r>
            <a:rPr lang="ar-SA" sz="9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موقع بنية الأعمال في الهيكل التنظيمي</a:t>
          </a:r>
          <a:endParaRPr lang="en-US" sz="9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a:p>
          <a:pPr marL="57150" lvl="1" indent="-57150" algn="r" defTabSz="400050" rtl="1">
            <a:lnSpc>
              <a:spcPct val="90000"/>
            </a:lnSpc>
            <a:spcBef>
              <a:spcPct val="0"/>
            </a:spcBef>
            <a:spcAft>
              <a:spcPct val="15000"/>
            </a:spcAft>
            <a:buChar char="••"/>
          </a:pPr>
          <a:r>
            <a:rPr lang="ar-SA" sz="9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تمكين ودعم الإدارة العليا</a:t>
          </a:r>
          <a:endParaRPr lang="en-US" sz="9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a:p>
          <a:pPr marL="57150" lvl="1" indent="-57150" algn="r" defTabSz="400050" rtl="1">
            <a:lnSpc>
              <a:spcPct val="90000"/>
            </a:lnSpc>
            <a:spcBef>
              <a:spcPct val="0"/>
            </a:spcBef>
            <a:spcAft>
              <a:spcPct val="15000"/>
            </a:spcAft>
            <a:buChar char="••"/>
          </a:pPr>
          <a:r>
            <a:rPr lang="ar-SA" sz="9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الثقافة التنظيمية والوعي</a:t>
          </a:r>
          <a:endParaRPr lang="en-US" sz="9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a:p>
          <a:pPr marL="57150" lvl="1" indent="-57150" algn="r" defTabSz="400050" rtl="1">
            <a:lnSpc>
              <a:spcPct val="90000"/>
            </a:lnSpc>
            <a:spcBef>
              <a:spcPct val="0"/>
            </a:spcBef>
            <a:spcAft>
              <a:spcPct val="15000"/>
            </a:spcAft>
            <a:buChar char="••"/>
          </a:pPr>
          <a:r>
            <a:rPr lang="ar-SA" sz="9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منهجيات بنية الأعمال</a:t>
          </a:r>
          <a:endParaRPr lang="en-US" sz="9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a:p>
          <a:pPr marL="57150" lvl="1" indent="-57150" algn="r" defTabSz="400050" rtl="1">
            <a:lnSpc>
              <a:spcPct val="90000"/>
            </a:lnSpc>
            <a:spcBef>
              <a:spcPct val="0"/>
            </a:spcBef>
            <a:spcAft>
              <a:spcPct val="15000"/>
            </a:spcAft>
            <a:buChar char="••"/>
          </a:pPr>
          <a:r>
            <a:rPr lang="ar-SA" sz="9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مهارات ممارس بنية الأعمال</a:t>
          </a:r>
          <a:endParaRPr lang="en-US" sz="9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sp:txBody>
      <dsp:txXfrm>
        <a:off x="2946107" y="886558"/>
        <a:ext cx="1403163" cy="1197542"/>
      </dsp:txXfrm>
    </dsp:sp>
    <dsp:sp modelId="{5835D1CA-FDD2-4479-9E5B-93484A5BD4A2}">
      <dsp:nvSpPr>
        <dsp:cNvPr id="0" name=""/>
        <dsp:cNvSpPr/>
      </dsp:nvSpPr>
      <dsp:spPr>
        <a:xfrm rot="10864686">
          <a:off x="2139397" y="114306"/>
          <a:ext cx="508753" cy="384433"/>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rtl="1">
            <a:lnSpc>
              <a:spcPct val="90000"/>
            </a:lnSpc>
            <a:spcBef>
              <a:spcPct val="0"/>
            </a:spcBef>
            <a:spcAft>
              <a:spcPct val="35000"/>
            </a:spcAft>
          </a:pPr>
          <a:endParaRPr lang="en-US" sz="700" kern="1200">
            <a:solidFill>
              <a:sysClr val="window" lastClr="FFFFFF"/>
            </a:solidFill>
            <a:latin typeface="Calibri" panose="020F0502020204030204"/>
            <a:ea typeface="+mn-ea"/>
            <a:cs typeface="+mn-cs"/>
          </a:endParaRPr>
        </a:p>
      </dsp:txBody>
      <dsp:txXfrm rot="10800000">
        <a:off x="2254717" y="192278"/>
        <a:ext cx="393423" cy="230659"/>
      </dsp:txXfrm>
    </dsp:sp>
    <dsp:sp modelId="{F54DFB2C-D517-46C6-9C4D-5E4FC5B5DD14}">
      <dsp:nvSpPr>
        <dsp:cNvPr id="0" name=""/>
        <dsp:cNvSpPr/>
      </dsp:nvSpPr>
      <dsp:spPr>
        <a:xfrm>
          <a:off x="206948" y="0"/>
          <a:ext cx="1680802" cy="871774"/>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lvl="0" algn="ctr" defTabSz="533400" rtl="1">
            <a:lnSpc>
              <a:spcPct val="90000"/>
            </a:lnSpc>
            <a:spcBef>
              <a:spcPct val="0"/>
            </a:spcBef>
            <a:spcAft>
              <a:spcPct val="35000"/>
            </a:spcAft>
          </a:pPr>
          <a:r>
            <a:rPr lang="ar-SA" sz="1200" b="1" kern="1200">
              <a:solidFill>
                <a:sysClr val="windowText" lastClr="000000"/>
              </a:solidFill>
              <a:latin typeface="Traditional Arabic" panose="02020603050405020304" pitchFamily="18" charset="-78"/>
              <a:ea typeface="+mn-ea"/>
              <a:cs typeface="Traditional Arabic" panose="02020603050405020304" pitchFamily="18" charset="-78"/>
            </a:rPr>
            <a:t>المتغير التابع</a:t>
          </a:r>
        </a:p>
        <a:p>
          <a:pPr lvl="0" algn="ctr" defTabSz="533400" rtl="1">
            <a:lnSpc>
              <a:spcPct val="90000"/>
            </a:lnSpc>
            <a:spcBef>
              <a:spcPct val="0"/>
            </a:spcBef>
            <a:spcAft>
              <a:spcPct val="35000"/>
            </a:spcAft>
          </a:pPr>
          <a:r>
            <a:rPr lang="ar-SA" sz="1600" b="1" kern="1200">
              <a:solidFill>
                <a:sysClr val="window" lastClr="FFFFFF"/>
              </a:solidFill>
              <a:latin typeface="Traditional Arabic" panose="02020603050405020304" pitchFamily="18" charset="-78"/>
              <a:ea typeface="+mn-ea"/>
              <a:cs typeface="Traditional Arabic" panose="02020603050405020304" pitchFamily="18" charset="-78"/>
            </a:rPr>
            <a:t>المواءمة الاستراتيجية</a:t>
          </a:r>
          <a:endParaRPr lang="en-US" sz="1600" b="1" kern="1200">
            <a:solidFill>
              <a:sysClr val="window" lastClr="FFFFFF"/>
            </a:solidFill>
            <a:latin typeface="Traditional Arabic" panose="02020603050405020304" pitchFamily="18" charset="-78"/>
            <a:ea typeface="+mn-ea"/>
            <a:cs typeface="Traditional Arabic" panose="02020603050405020304" pitchFamily="18" charset="-78"/>
          </a:endParaRPr>
        </a:p>
      </dsp:txBody>
      <dsp:txXfrm>
        <a:off x="264471" y="17022"/>
        <a:ext cx="1646758" cy="547138"/>
      </dsp:txXfrm>
    </dsp:sp>
    <dsp:sp modelId="{FCAA2AF1-B2BA-47CA-9038-263D841BC96F}">
      <dsp:nvSpPr>
        <dsp:cNvPr id="0" name=""/>
        <dsp:cNvSpPr/>
      </dsp:nvSpPr>
      <dsp:spPr>
        <a:xfrm>
          <a:off x="46667" y="610027"/>
          <a:ext cx="1544088" cy="1742400"/>
        </a:xfrm>
        <a:prstGeom prst="roundRect">
          <a:avLst>
            <a:gd name="adj" fmla="val 10000"/>
          </a:avLst>
        </a:prstGeom>
        <a:noFill/>
        <a:ln w="12700" cap="flat" cmpd="sng" algn="ctr">
          <a:no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9100919-8a76-4266-be0c-7dc583902cb4" xsi:nil="true"/>
    <lcf76f155ced4ddcb4097134ff3c332f xmlns="d13aca44-ef33-4cf4-9980-7f0b00e6eeb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254F5D6A14094B8840E79896A2F150" ma:contentTypeVersion="15" ma:contentTypeDescription="Create a new document." ma:contentTypeScope="" ma:versionID="d34e7bbcb48818fd0d833e9894516321">
  <xsd:schema xmlns:xsd="http://www.w3.org/2001/XMLSchema" xmlns:xs="http://www.w3.org/2001/XMLSchema" xmlns:p="http://schemas.microsoft.com/office/2006/metadata/properties" xmlns:ns2="d13aca44-ef33-4cf4-9980-7f0b00e6eeb9" xmlns:ns3="49100919-8a76-4266-be0c-7dc583902cb4" targetNamespace="http://schemas.microsoft.com/office/2006/metadata/properties" ma:root="true" ma:fieldsID="a86f5df151fbcf5ce167cf3c41d5309a" ns2:_="" ns3:_="">
    <xsd:import namespace="d13aca44-ef33-4cf4-9980-7f0b00e6eeb9"/>
    <xsd:import namespace="49100919-8a76-4266-be0c-7dc583902c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3aca44-ef33-4cf4-9980-7f0b00e6e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100919-8a76-4266-be0c-7dc583902cb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d792bc-7973-4ea0-b250-91ea47055511}" ma:internalName="TaxCatchAll" ma:showField="CatchAllData" ma:web="49100919-8a76-4266-be0c-7dc583902c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89E0A-8353-4C23-A19C-9B7779527EA2}">
  <ds:schemaRefs>
    <ds:schemaRef ds:uri="http://schemas.microsoft.com/office/2006/metadata/properties"/>
    <ds:schemaRef ds:uri="http://schemas.microsoft.com/office/infopath/2007/PartnerControls"/>
    <ds:schemaRef ds:uri="49100919-8a76-4266-be0c-7dc583902cb4"/>
    <ds:schemaRef ds:uri="d13aca44-ef33-4cf4-9980-7f0b00e6eeb9"/>
  </ds:schemaRefs>
</ds:datastoreItem>
</file>

<file path=customXml/itemProps2.xml><?xml version="1.0" encoding="utf-8"?>
<ds:datastoreItem xmlns:ds="http://schemas.openxmlformats.org/officeDocument/2006/customXml" ds:itemID="{40235EBC-DC17-4F9E-8772-21EAB605F9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3aca44-ef33-4cf4-9980-7f0b00e6eeb9"/>
    <ds:schemaRef ds:uri="49100919-8a76-4266-be0c-7dc583902c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7CE7E3-AA60-4FCC-96F4-6AB990407ABE}">
  <ds:schemaRefs>
    <ds:schemaRef ds:uri="http://schemas.microsoft.com/sharepoint/v3/contenttype/forms"/>
  </ds:schemaRefs>
</ds:datastoreItem>
</file>

<file path=customXml/itemProps4.xml><?xml version="1.0" encoding="utf-8"?>
<ds:datastoreItem xmlns:ds="http://schemas.openxmlformats.org/officeDocument/2006/customXml" ds:itemID="{5A84A0DA-F499-468A-B672-881BFE6A7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1</Pages>
  <Words>29224</Words>
  <Characters>166578</Characters>
  <Application>Microsoft Office Word</Application>
  <DocSecurity>0</DocSecurity>
  <Lines>1388</Lines>
  <Paragraphs>390</Paragraphs>
  <ScaleCrop>false</ScaleCrop>
  <HeadingPairs>
    <vt:vector size="2" baseType="variant">
      <vt:variant>
        <vt:lpstr>Title</vt:lpstr>
      </vt:variant>
      <vt:variant>
        <vt:i4>1</vt:i4>
      </vt:variant>
    </vt:vector>
  </HeadingPairs>
  <TitlesOfParts>
    <vt:vector size="1" baseType="lpstr">
      <vt:lpstr/>
    </vt:vector>
  </TitlesOfParts>
  <Company>Abu Taha</Company>
  <LinksUpToDate>false</LinksUpToDate>
  <CharactersWithSpaces>195412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TaghreedMK</dc:creator>
  <cp:keywords/>
  <dc:description/>
  <cp:lastModifiedBy>TaghreedMK</cp:lastModifiedBy>
  <cp:revision>21</cp:revision>
  <cp:lastPrinted>2026-07-30T13:27:00Z</cp:lastPrinted>
  <dcterms:created xsi:type="dcterms:W3CDTF">2026-03-28T12:06:00Z</dcterms:created>
  <dcterms:modified xsi:type="dcterms:W3CDTF">2026-07-30T13:27:00Z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0x0101006A254F5D6A14094B8840E79896A2F150</vt:lpwstr>
  </property>
  <property fmtid="{D5CDD505-2E9C-101B-9397-08002B2CF9AE}" pid="3" name="MediaServiceImageTags">
    <vt:lpwstr/>
  </property>
</Properties>
</file>