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217" w:rsidRPr="002660D5" w:rsidRDefault="00666217" w:rsidP="00666217">
      <w:pPr>
        <w:jc w:val="center"/>
        <w:rPr>
          <w:rFonts w:cs="Sakkal Majalla"/>
          <w:b/>
          <w:bCs/>
          <w:rtl/>
        </w:rPr>
      </w:pPr>
      <w:r w:rsidRPr="002660D5">
        <w:rPr>
          <w:rFonts w:cs="Sakkal Majalla"/>
          <w:b/>
          <w:bCs/>
          <w:rtl/>
        </w:rPr>
        <w:t>بسم الله الرحمن الرحيم</w:t>
      </w:r>
    </w:p>
    <w:tbl>
      <w:tblPr>
        <w:bidiVisual/>
        <w:tblW w:w="0" w:type="auto"/>
        <w:tblInd w:w="-288" w:type="dxa"/>
        <w:tblLook w:val="04A0" w:firstRow="1" w:lastRow="0" w:firstColumn="1" w:lastColumn="0" w:noHBand="0" w:noVBand="1"/>
      </w:tblPr>
      <w:tblGrid>
        <w:gridCol w:w="4028"/>
        <w:gridCol w:w="2925"/>
        <w:gridCol w:w="3257"/>
      </w:tblGrid>
      <w:tr w:rsidR="00666217" w:rsidRPr="00425577" w:rsidTr="0084706E">
        <w:trPr>
          <w:trHeight w:val="2558"/>
        </w:trPr>
        <w:tc>
          <w:tcPr>
            <w:tcW w:w="4117" w:type="dxa"/>
          </w:tcPr>
          <w:p w:rsidR="00666217" w:rsidRPr="002660D5" w:rsidRDefault="00666217" w:rsidP="00666217">
            <w:pPr>
              <w:jc w:val="center"/>
              <w:rPr>
                <w:rFonts w:cs="Sakkal Majalla"/>
                <w:b/>
                <w:bCs/>
                <w:rtl/>
              </w:rPr>
            </w:pPr>
            <w:r w:rsidRPr="002660D5">
              <w:rPr>
                <w:rFonts w:cs="Sakkal Majalla"/>
                <w:b/>
                <w:bCs/>
                <w:rtl/>
              </w:rPr>
              <w:t>المملكة العربية السعودية</w:t>
            </w:r>
          </w:p>
          <w:p w:rsidR="00666217" w:rsidRPr="00425577" w:rsidRDefault="00666217" w:rsidP="00666217">
            <w:pPr>
              <w:jc w:val="center"/>
              <w:rPr>
                <w:rFonts w:cs="Sakkal Majalla"/>
                <w:rtl/>
              </w:rPr>
            </w:pPr>
            <w:r w:rsidRPr="002660D5">
              <w:rPr>
                <w:rFonts w:cs="Sakkal Majalla"/>
                <w:b/>
                <w:bCs/>
                <w:rtl/>
              </w:rPr>
              <w:t>وزارة التعليم</w:t>
            </w:r>
          </w:p>
          <w:p w:rsidR="00666217" w:rsidRPr="00425577" w:rsidRDefault="00666217" w:rsidP="00666217">
            <w:pPr>
              <w:jc w:val="left"/>
              <w:rPr>
                <w:rFonts w:cs="Sakkal Majalla"/>
                <w:rtl/>
              </w:rPr>
            </w:pPr>
            <w:proofErr w:type="gramStart"/>
            <w:r w:rsidRPr="002660D5">
              <w:rPr>
                <w:rFonts w:cs="Sakkal Majalla"/>
                <w:b/>
                <w:bCs/>
                <w:rtl/>
              </w:rPr>
              <w:t>جامعة :</w:t>
            </w:r>
            <w:proofErr w:type="gramEnd"/>
            <w:r w:rsidRPr="00425577">
              <w:rPr>
                <w:rFonts w:cs="Sakkal Majalla"/>
                <w:rtl/>
              </w:rPr>
              <w:t xml:space="preserve"> ...................</w:t>
            </w:r>
          </w:p>
          <w:p w:rsidR="00666217" w:rsidRPr="00425577" w:rsidRDefault="00E97DE4" w:rsidP="00E97DE4">
            <w:pPr>
              <w:rPr>
                <w:rFonts w:cs="Sakkal Majalla"/>
                <w:rtl/>
              </w:rPr>
            </w:pPr>
            <w:r w:rsidRPr="00A834CA">
              <w:rPr>
                <w:rFonts w:cs="Sakkal Majalla"/>
                <w:b/>
                <w:bCs/>
                <w:rtl/>
              </w:rPr>
              <w:t>كليــ</w:t>
            </w:r>
            <w:r w:rsidR="00F44657" w:rsidRPr="00A834CA">
              <w:rPr>
                <w:rFonts w:cs="Sakkal Majalla" w:hint="cs"/>
                <w:b/>
                <w:bCs/>
                <w:rtl/>
              </w:rPr>
              <w:t>ــــــــــــــــ</w:t>
            </w:r>
            <w:r w:rsidR="00666217" w:rsidRPr="00A834CA">
              <w:rPr>
                <w:rFonts w:cs="Sakkal Majalla"/>
                <w:b/>
                <w:bCs/>
                <w:rtl/>
              </w:rPr>
              <w:t>ة :</w:t>
            </w:r>
            <w:r w:rsidR="00666217" w:rsidRPr="00425577">
              <w:rPr>
                <w:rFonts w:cs="Sakkal Majalla"/>
                <w:rtl/>
              </w:rPr>
              <w:t xml:space="preserve"> ..................</w:t>
            </w:r>
          </w:p>
        </w:tc>
        <w:tc>
          <w:tcPr>
            <w:tcW w:w="3017" w:type="dxa"/>
          </w:tcPr>
          <w:p w:rsidR="00666217" w:rsidRPr="00425577" w:rsidRDefault="00666217" w:rsidP="00666217">
            <w:pPr>
              <w:rPr>
                <w:rFonts w:cs="Sakkal Majalla"/>
                <w:rtl/>
              </w:rPr>
            </w:pPr>
          </w:p>
        </w:tc>
        <w:tc>
          <w:tcPr>
            <w:tcW w:w="3360" w:type="dxa"/>
          </w:tcPr>
          <w:p w:rsidR="00666217" w:rsidRPr="00425577" w:rsidRDefault="00666217" w:rsidP="00666217">
            <w:pPr>
              <w:rPr>
                <w:rFonts w:cs="Sakkal Majalla"/>
                <w:rtl/>
              </w:rPr>
            </w:pPr>
          </w:p>
        </w:tc>
      </w:tr>
    </w:tbl>
    <w:p w:rsidR="00666217" w:rsidRPr="00425577" w:rsidRDefault="00020E9D" w:rsidP="009C0B71">
      <w:pPr>
        <w:jc w:val="center"/>
        <w:rPr>
          <w:rFonts w:cs="Sakkal Majalla"/>
          <w:b/>
          <w:bCs/>
          <w:rtl/>
        </w:rPr>
      </w:pPr>
      <w:r>
        <w:rPr>
          <w:rFonts w:cs="Sakkal Majalla" w:hint="cs"/>
          <w:b/>
          <w:bCs/>
          <w:rtl/>
        </w:rPr>
        <w:t xml:space="preserve">خطة </w:t>
      </w:r>
      <w:r w:rsidR="00425577" w:rsidRPr="00425577">
        <w:rPr>
          <w:rFonts w:cs="Sakkal Majalla" w:hint="cs"/>
          <w:b/>
          <w:bCs/>
          <w:rtl/>
        </w:rPr>
        <w:t xml:space="preserve">دراسة بحثية </w:t>
      </w:r>
      <w:proofErr w:type="gramStart"/>
      <w:r w:rsidR="00F24756" w:rsidRPr="00425577">
        <w:rPr>
          <w:rFonts w:cs="Sakkal Majalla" w:hint="cs"/>
          <w:b/>
          <w:bCs/>
          <w:rtl/>
        </w:rPr>
        <w:t>بعنوان :</w:t>
      </w:r>
      <w:proofErr w:type="gramEnd"/>
      <w:r w:rsidR="00F24756" w:rsidRPr="00425577">
        <w:rPr>
          <w:rFonts w:cs="Sakkal Majalla" w:hint="cs"/>
          <w:b/>
          <w:bCs/>
          <w:rtl/>
        </w:rPr>
        <w:t xml:space="preserve"> </w:t>
      </w:r>
    </w:p>
    <w:p w:rsidR="00F24756" w:rsidRPr="00425577" w:rsidRDefault="00F24756" w:rsidP="009C0B71">
      <w:pPr>
        <w:jc w:val="center"/>
        <w:rPr>
          <w:rFonts w:cs="Sakkal Majalla"/>
          <w:b/>
          <w:bCs/>
          <w:sz w:val="22"/>
          <w:szCs w:val="24"/>
          <w:rtl/>
        </w:rPr>
      </w:pPr>
    </w:p>
    <w:p w:rsidR="00A74B5F" w:rsidRDefault="00A74B5F" w:rsidP="00666217">
      <w:pPr>
        <w:jc w:val="center"/>
        <w:rPr>
          <w:rFonts w:ascii="KFGQPC KSA Heading" w:eastAsiaTheme="majorEastAsia" w:hAnsi="KFGQPC KSA Heading" w:cs="KFGQPC KSA Heading"/>
          <w:spacing w:val="-10"/>
          <w:kern w:val="28"/>
          <w:sz w:val="12"/>
          <w:szCs w:val="28"/>
          <w:rtl/>
        </w:rPr>
      </w:pPr>
      <w:r w:rsidRPr="00A74B5F">
        <w:rPr>
          <w:rFonts w:ascii="KFGQPC KSA Heading" w:eastAsiaTheme="majorEastAsia" w:hAnsi="KFGQPC KSA Heading" w:cs="KFGQPC KSA Heading"/>
          <w:spacing w:val="-10"/>
          <w:kern w:val="28"/>
          <w:sz w:val="12"/>
          <w:szCs w:val="28"/>
          <w:rtl/>
        </w:rPr>
        <w:t>تأثير خوارزميات منصة تيك توك على تشكيل تنوع المحتوى الرقمي لدى المستخد</w:t>
      </w:r>
      <w:r>
        <w:rPr>
          <w:rFonts w:ascii="KFGQPC KSA Heading" w:eastAsiaTheme="majorEastAsia" w:hAnsi="KFGQPC KSA Heading" w:cs="KFGQPC KSA Heading"/>
          <w:spacing w:val="-10"/>
          <w:kern w:val="28"/>
          <w:sz w:val="12"/>
          <w:szCs w:val="28"/>
          <w:rtl/>
        </w:rPr>
        <w:t>مين في المملكة العربية السعودية</w:t>
      </w:r>
      <w:r>
        <w:rPr>
          <w:rFonts w:ascii="KFGQPC KSA Heading" w:eastAsiaTheme="majorEastAsia" w:hAnsi="KFGQPC KSA Heading" w:cs="KFGQPC KSA Heading" w:hint="cs"/>
          <w:spacing w:val="-10"/>
          <w:kern w:val="28"/>
          <w:sz w:val="12"/>
          <w:szCs w:val="28"/>
          <w:rtl/>
        </w:rPr>
        <w:t xml:space="preserve"> </w:t>
      </w:r>
      <w:r>
        <w:rPr>
          <w:rFonts w:eastAsiaTheme="majorEastAsia" w:cs="Sakkal Majalla" w:hint="cs"/>
          <w:spacing w:val="-10"/>
          <w:kern w:val="28"/>
          <w:sz w:val="12"/>
          <w:szCs w:val="28"/>
          <w:rtl/>
        </w:rPr>
        <w:t>–</w:t>
      </w:r>
      <w:r>
        <w:rPr>
          <w:rFonts w:ascii="KFGQPC KSA Heading" w:eastAsiaTheme="majorEastAsia" w:hAnsi="KFGQPC KSA Heading" w:cs="KFGQPC KSA Heading" w:hint="cs"/>
          <w:spacing w:val="-10"/>
          <w:kern w:val="28"/>
          <w:sz w:val="12"/>
          <w:szCs w:val="28"/>
          <w:rtl/>
        </w:rPr>
        <w:t xml:space="preserve"> دراسة ميدانية</w:t>
      </w:r>
    </w:p>
    <w:p w:rsidR="00984A5E" w:rsidRDefault="00EF4B3C" w:rsidP="00666217">
      <w:pPr>
        <w:jc w:val="center"/>
        <w:rPr>
          <w:rFonts w:ascii="KFGQPC KSA Heading" w:eastAsiaTheme="majorEastAsia" w:hAnsi="KFGQPC KSA Heading" w:cs="KFGQPC KSA Heading"/>
          <w:spacing w:val="-10"/>
          <w:kern w:val="28"/>
          <w:sz w:val="12"/>
          <w:szCs w:val="28"/>
          <w:rtl/>
        </w:rPr>
      </w:pPr>
      <w:r>
        <w:rPr>
          <w:rFonts w:ascii="KFGQPC KSA Heading" w:eastAsiaTheme="majorEastAsia" w:hAnsi="KFGQPC KSA Heading" w:cs="KFGQPC KSA Heading" w:hint="cs"/>
          <w:spacing w:val="-10"/>
          <w:kern w:val="28"/>
          <w:sz w:val="12"/>
          <w:szCs w:val="28"/>
          <w:rtl/>
        </w:rPr>
        <w:t xml:space="preserve"> </w:t>
      </w:r>
    </w:p>
    <w:p w:rsidR="00EF4B3C" w:rsidRDefault="00EF4B3C" w:rsidP="00666217">
      <w:pPr>
        <w:jc w:val="center"/>
        <w:rPr>
          <w:rFonts w:cs="Sakkal Majalla"/>
          <w:b/>
          <w:bCs/>
          <w:rtl/>
        </w:rPr>
      </w:pPr>
    </w:p>
    <w:p w:rsidR="00666217" w:rsidRPr="002660D5" w:rsidRDefault="00666217" w:rsidP="00666217">
      <w:pPr>
        <w:jc w:val="center"/>
        <w:rPr>
          <w:rFonts w:cs="Sakkal Majalla"/>
          <w:b/>
          <w:bCs/>
          <w:rtl/>
        </w:rPr>
      </w:pPr>
      <w:r w:rsidRPr="002660D5">
        <w:rPr>
          <w:rFonts w:cs="Sakkal Majalla"/>
          <w:b/>
          <w:bCs/>
          <w:rtl/>
        </w:rPr>
        <w:t xml:space="preserve">إعداد </w:t>
      </w:r>
      <w:proofErr w:type="gramStart"/>
      <w:r w:rsidRPr="002660D5">
        <w:rPr>
          <w:rFonts w:cs="Sakkal Majalla"/>
          <w:b/>
          <w:bCs/>
          <w:rtl/>
        </w:rPr>
        <w:t>الطالب :</w:t>
      </w:r>
      <w:proofErr w:type="gramEnd"/>
    </w:p>
    <w:p w:rsidR="00666217" w:rsidRPr="002660D5" w:rsidRDefault="00666217" w:rsidP="00666217">
      <w:pPr>
        <w:rPr>
          <w:rFonts w:cs="Sakkal Majalla"/>
          <w:b/>
          <w:bCs/>
          <w:rtl/>
        </w:rPr>
      </w:pPr>
      <w:r w:rsidRPr="002660D5">
        <w:rPr>
          <w:rFonts w:cs="Sakkal Majalla"/>
          <w:b/>
          <w:bCs/>
          <w:rtl/>
        </w:rPr>
        <w:t xml:space="preserve"> </w:t>
      </w:r>
    </w:p>
    <w:p w:rsidR="00666217" w:rsidRPr="002660D5" w:rsidRDefault="00666217" w:rsidP="00666217">
      <w:pPr>
        <w:jc w:val="center"/>
        <w:rPr>
          <w:rFonts w:cs="Sakkal Majalla"/>
          <w:b/>
          <w:bCs/>
          <w:rtl/>
        </w:rPr>
      </w:pPr>
      <w:r w:rsidRPr="002660D5">
        <w:rPr>
          <w:rFonts w:cs="Sakkal Majalla"/>
          <w:b/>
          <w:bCs/>
          <w:rtl/>
        </w:rPr>
        <w:t xml:space="preserve">الرقم الجامعي </w:t>
      </w:r>
      <w:proofErr w:type="gramStart"/>
      <w:r w:rsidRPr="002660D5">
        <w:rPr>
          <w:rFonts w:cs="Sakkal Majalla"/>
          <w:b/>
          <w:bCs/>
          <w:rtl/>
        </w:rPr>
        <w:t xml:space="preserve">(  </w:t>
      </w:r>
      <w:proofErr w:type="gramEnd"/>
      <w:r w:rsidRPr="002660D5">
        <w:rPr>
          <w:rFonts w:cs="Sakkal Majalla"/>
          <w:b/>
          <w:bCs/>
          <w:rtl/>
        </w:rPr>
        <w:t xml:space="preserve">                    )</w:t>
      </w:r>
    </w:p>
    <w:p w:rsidR="00666217" w:rsidRPr="00425577" w:rsidRDefault="00666217" w:rsidP="00666217">
      <w:pPr>
        <w:rPr>
          <w:rFonts w:cs="Sakkal Majalla"/>
          <w:b/>
          <w:bCs/>
          <w:rtl/>
        </w:rPr>
      </w:pPr>
    </w:p>
    <w:p w:rsidR="00666217" w:rsidRPr="00425577" w:rsidRDefault="00666217" w:rsidP="00666217">
      <w:pPr>
        <w:jc w:val="center"/>
        <w:rPr>
          <w:rFonts w:cs="Sakkal Majalla"/>
          <w:b/>
          <w:bCs/>
        </w:rPr>
      </w:pPr>
      <w:r w:rsidRPr="00425577">
        <w:rPr>
          <w:rFonts w:cs="Sakkal Majalla"/>
          <w:b/>
          <w:bCs/>
          <w:rtl/>
        </w:rPr>
        <w:t>إشراف /</w:t>
      </w:r>
    </w:p>
    <w:p w:rsidR="00666217" w:rsidRPr="00425577" w:rsidRDefault="00666217" w:rsidP="00666217">
      <w:pPr>
        <w:rPr>
          <w:rFonts w:cs="Sakkal Majalla"/>
          <w:b/>
          <w:bCs/>
        </w:rPr>
      </w:pPr>
      <w:r w:rsidRPr="00425577">
        <w:rPr>
          <w:rFonts w:cs="Sakkal Majalla"/>
          <w:b/>
          <w:bCs/>
          <w:rtl/>
        </w:rPr>
        <w:t xml:space="preserve"> </w:t>
      </w:r>
    </w:p>
    <w:p w:rsidR="00666217" w:rsidRPr="00425577" w:rsidRDefault="00666217" w:rsidP="00666217">
      <w:pPr>
        <w:rPr>
          <w:rFonts w:cs="Sakkal Majalla"/>
          <w:b/>
          <w:bCs/>
          <w:rtl/>
        </w:rPr>
      </w:pPr>
    </w:p>
    <w:p w:rsidR="00666217" w:rsidRPr="00425577" w:rsidRDefault="00666217" w:rsidP="00666217">
      <w:pPr>
        <w:rPr>
          <w:rFonts w:cs="Sakkal Majalla"/>
          <w:b/>
          <w:bCs/>
          <w:rtl/>
        </w:rPr>
      </w:pPr>
    </w:p>
    <w:p w:rsidR="00666217" w:rsidRPr="00425577" w:rsidRDefault="00666217" w:rsidP="00F24756">
      <w:pPr>
        <w:jc w:val="center"/>
        <w:rPr>
          <w:rFonts w:cs="Sakkal Majalla"/>
          <w:b/>
          <w:bCs/>
        </w:rPr>
      </w:pPr>
      <w:r w:rsidRPr="00425577">
        <w:rPr>
          <w:rFonts w:cs="Sakkal Majalla"/>
          <w:b/>
          <w:bCs/>
          <w:rtl/>
        </w:rPr>
        <w:t xml:space="preserve">العام </w:t>
      </w:r>
      <w:proofErr w:type="gramStart"/>
      <w:r w:rsidRPr="00425577">
        <w:rPr>
          <w:rFonts w:cs="Sakkal Majalla"/>
          <w:b/>
          <w:bCs/>
          <w:rtl/>
        </w:rPr>
        <w:t>الدراسي :</w:t>
      </w:r>
      <w:proofErr w:type="gramEnd"/>
      <w:r w:rsidRPr="00425577">
        <w:rPr>
          <w:rFonts w:cs="Sakkal Majalla"/>
          <w:b/>
          <w:bCs/>
          <w:rtl/>
        </w:rPr>
        <w:t xml:space="preserve"> 202</w:t>
      </w:r>
      <w:r w:rsidR="00F24756" w:rsidRPr="00425577">
        <w:rPr>
          <w:rFonts w:cs="Sakkal Majalla" w:hint="cs"/>
          <w:b/>
          <w:bCs/>
          <w:rtl/>
        </w:rPr>
        <w:t>6</w:t>
      </w:r>
      <w:r w:rsidRPr="00425577">
        <w:rPr>
          <w:rFonts w:cs="Sakkal Majalla"/>
          <w:b/>
          <w:bCs/>
          <w:rtl/>
        </w:rPr>
        <w:t>م</w:t>
      </w:r>
    </w:p>
    <w:p w:rsidR="00C75FC8" w:rsidRPr="00425577" w:rsidRDefault="00666217" w:rsidP="00C75FC8">
      <w:pPr>
        <w:spacing w:before="0"/>
        <w:jc w:val="both"/>
        <w:rPr>
          <w:rFonts w:cs="Sakkal Majalla"/>
        </w:rPr>
      </w:pPr>
      <w:r w:rsidRPr="00425577">
        <w:rPr>
          <w:rFonts w:cs="Sakkal Majalla"/>
          <w:rtl/>
        </w:rPr>
        <w:br w:type="page"/>
      </w:r>
    </w:p>
    <w:p w:rsidR="00EF4B3C" w:rsidRPr="00EF4B3C" w:rsidRDefault="00EF4B3C" w:rsidP="00B41C62">
      <w:pPr>
        <w:spacing w:before="0"/>
        <w:ind w:firstLine="0"/>
        <w:jc w:val="both"/>
        <w:rPr>
          <w:rFonts w:cs="Sakkal Majalla"/>
          <w:b/>
          <w:bCs/>
        </w:rPr>
      </w:pPr>
      <w:r w:rsidRPr="00EF4B3C">
        <w:rPr>
          <w:rFonts w:cs="Sakkal Majalla"/>
          <w:b/>
          <w:bCs/>
          <w:rtl/>
        </w:rPr>
        <w:lastRenderedPageBreak/>
        <w:t xml:space="preserve">الإشكالية </w:t>
      </w:r>
      <w:proofErr w:type="gramStart"/>
      <w:r w:rsidRPr="00EF4B3C">
        <w:rPr>
          <w:rFonts w:cs="Sakkal Majalla"/>
          <w:b/>
          <w:bCs/>
          <w:rtl/>
        </w:rPr>
        <w:t>البحثية</w:t>
      </w:r>
      <w:r w:rsidR="00B41C62">
        <w:rPr>
          <w:rFonts w:cs="Sakkal Majalla" w:hint="cs"/>
          <w:b/>
          <w:bCs/>
          <w:rtl/>
        </w:rPr>
        <w:t xml:space="preserve"> :</w:t>
      </w:r>
      <w:proofErr w:type="gramEnd"/>
      <w:r w:rsidR="00B41C62">
        <w:rPr>
          <w:rFonts w:cs="Sakkal Majalla" w:hint="cs"/>
          <w:b/>
          <w:bCs/>
          <w:rtl/>
        </w:rPr>
        <w:t xml:space="preserve"> </w:t>
      </w:r>
    </w:p>
    <w:p w:rsidR="00B41C62" w:rsidRPr="00B41C62" w:rsidRDefault="00B41C62" w:rsidP="00B41C62">
      <w:pPr>
        <w:spacing w:before="0"/>
        <w:ind w:firstLine="720"/>
        <w:jc w:val="both"/>
        <w:rPr>
          <w:rFonts w:cs="Sakkal Majalla"/>
        </w:rPr>
      </w:pPr>
      <w:r>
        <w:rPr>
          <w:rFonts w:cs="Sakkal Majalla" w:hint="cs"/>
          <w:rtl/>
        </w:rPr>
        <w:t xml:space="preserve"> </w:t>
      </w:r>
      <w:r w:rsidRPr="00B41C62">
        <w:rPr>
          <w:rFonts w:cs="Sakkal Majalla"/>
          <w:rtl/>
        </w:rPr>
        <w:t>تنبع مشكلة هذه الدراسة من أن البيئة الرقمية في المملكة العربية السعودية أصبحت شبه مكتملة النفاذ، مع كثافة مرتفعة في استخدام الإنترنت والمشاركة في الشبكات الاجتماعية ومشاهدة المحتوى المرئي عبر الإنترنت؛ وهو ما يعني أن “ما يُعرض للمستخدم يوميًا” لم يعد تفصيلاً هامشيًا، بل مدخلًا مؤثرًا في بناء الاهتمامات والمعرفة وأنماط الترفيه والاتجاهات العامة لدى شرائح واسعة من المجتمع (الهيئة العامة للإحصاء، 2025). وفي ظل هذا الاتساع، يغدو تنوع المحتوى الرقمي الذي يصل للمستخدمين قضية اتصالية/مجتمعية بالغة الأهمية، لأن تنوع الموضوعات والمنتجين ووجهات النظر واللغات داخل التدفق اليومي للمحتوى يرتبط بجودة التجربة الرقمية واتساع الأفق المعرفي، بينما قد يقود ضعف التنوع إلى التكرار والانغلاق داخل دوائر محدودة من الاهتمامات</w:t>
      </w:r>
      <w:r w:rsidRPr="00B41C62">
        <w:rPr>
          <w:rFonts w:cs="Sakkal Majalla"/>
        </w:rPr>
        <w:t>.</w:t>
      </w:r>
    </w:p>
    <w:p w:rsidR="00B41C62" w:rsidRPr="00B41C62" w:rsidRDefault="00B41C62" w:rsidP="00B41C62">
      <w:pPr>
        <w:spacing w:before="0"/>
        <w:ind w:firstLine="720"/>
        <w:jc w:val="both"/>
        <w:rPr>
          <w:rFonts w:cs="Sakkal Majalla"/>
        </w:rPr>
      </w:pPr>
      <w:r w:rsidRPr="00B41C62">
        <w:rPr>
          <w:rFonts w:cs="Sakkal Majalla"/>
          <w:rtl/>
        </w:rPr>
        <w:t xml:space="preserve">وتتعقد المشكلة أكثر مع صعود منصات التوصية الخوارزمية التي تعتمد على “تغذية” محتوى آلية لا تُبنى أساسًا على شبكة الأصدقاء، بل على إشارات سلوكية دقيقة تُلتقط لحظة بلحظة (مدة المشاهدة، </w:t>
      </w:r>
      <w:proofErr w:type="spellStart"/>
      <w:r w:rsidRPr="00B41C62">
        <w:rPr>
          <w:rFonts w:cs="Sakkal Majalla"/>
          <w:rtl/>
        </w:rPr>
        <w:t>الإعجابات</w:t>
      </w:r>
      <w:proofErr w:type="spellEnd"/>
      <w:r w:rsidRPr="00B41C62">
        <w:rPr>
          <w:rFonts w:cs="Sakkal Majalla"/>
          <w:rtl/>
        </w:rPr>
        <w:t>، التعليقات، المشاركات، المتابعة…)، ثم تُستخدم لترتيب المقاطع في صفحة</w:t>
      </w:r>
      <w:r w:rsidRPr="00B41C62">
        <w:rPr>
          <w:rFonts w:cs="Sakkal Majalla"/>
        </w:rPr>
        <w:t xml:space="preserve"> “For You” </w:t>
      </w:r>
      <w:r w:rsidRPr="00B41C62">
        <w:rPr>
          <w:rFonts w:cs="Sakkal Majalla"/>
          <w:rtl/>
        </w:rPr>
        <w:t>بما يعمّق التخصيص ويعيد تشكيل ما يراه المستخدم لاحقًا</w:t>
      </w:r>
      <w:r w:rsidRPr="00B41C62">
        <w:rPr>
          <w:rFonts w:cs="Sakkal Majalla"/>
        </w:rPr>
        <w:t xml:space="preserve"> </w:t>
      </w:r>
      <w:r>
        <w:rPr>
          <w:rFonts w:cs="Sakkal Majalla" w:hint="cs"/>
          <w:rtl/>
        </w:rPr>
        <w:t>(</w:t>
      </w:r>
      <w:proofErr w:type="spellStart"/>
      <w:r w:rsidRPr="00B41C62">
        <w:rPr>
          <w:rFonts w:cs="Sakkal Majalla"/>
        </w:rPr>
        <w:t>TikTok</w:t>
      </w:r>
      <w:proofErr w:type="spellEnd"/>
      <w:r w:rsidRPr="00B41C62">
        <w:rPr>
          <w:rFonts w:cs="Sakkal Majalla"/>
        </w:rPr>
        <w:t>, 2020</w:t>
      </w:r>
      <w:r w:rsidRPr="00B41C62">
        <w:rPr>
          <w:rFonts w:cs="Sakkal Majalla"/>
          <w:rtl/>
        </w:rPr>
        <w:t>؛</w:t>
      </w:r>
      <w:r w:rsidRPr="00B41C62">
        <w:rPr>
          <w:rFonts w:cs="Sakkal Majalla"/>
        </w:rPr>
        <w:t xml:space="preserve"> </w:t>
      </w:r>
      <w:proofErr w:type="spellStart"/>
      <w:r w:rsidRPr="00B41C62">
        <w:rPr>
          <w:rFonts w:cs="Sakkal Majalla"/>
        </w:rPr>
        <w:t>TikTok</w:t>
      </w:r>
      <w:proofErr w:type="spellEnd"/>
      <w:r w:rsidRPr="00B41C62">
        <w:rPr>
          <w:rFonts w:cs="Sakkal Majalla"/>
        </w:rPr>
        <w:t xml:space="preserve">, </w:t>
      </w:r>
      <w:proofErr w:type="spellStart"/>
      <w:r w:rsidRPr="00B41C62">
        <w:rPr>
          <w:rFonts w:cs="Sakkal Majalla"/>
        </w:rPr>
        <w:t>n.d.</w:t>
      </w:r>
      <w:proofErr w:type="spellEnd"/>
      <w:r>
        <w:rPr>
          <w:rFonts w:cs="Sakkal Majalla" w:hint="cs"/>
          <w:rtl/>
        </w:rPr>
        <w:t>)</w:t>
      </w:r>
      <w:r w:rsidRPr="00B41C62">
        <w:rPr>
          <w:rFonts w:cs="Sakkal Majalla"/>
        </w:rPr>
        <w:t xml:space="preserve">. </w:t>
      </w:r>
      <w:r>
        <w:rPr>
          <w:rFonts w:cs="Sakkal Majalla" w:hint="cs"/>
          <w:rtl/>
        </w:rPr>
        <w:t xml:space="preserve"> </w:t>
      </w:r>
      <w:r w:rsidRPr="00B41C62">
        <w:rPr>
          <w:rFonts w:cs="Sakkal Majalla"/>
          <w:rtl/>
        </w:rPr>
        <w:t>وقد أقرت المنصة نفسها بأن أحد تحديات محركات التوصية يتمثل في احتمال إنتاج تيار متجانس ومتكرر من المقاطع بما يشبه “فقاعة ترشيح” تحد من اتساع التجربة، وهو ما يضع سؤال التنوع في قلب فهم أثر الخوارزميات، لا على هامشها</w:t>
      </w:r>
      <w:r w:rsidRPr="00B41C62">
        <w:rPr>
          <w:rFonts w:cs="Sakkal Majalla"/>
        </w:rPr>
        <w:t xml:space="preserve"> (</w:t>
      </w:r>
      <w:proofErr w:type="spellStart"/>
      <w:r w:rsidRPr="00B41C62">
        <w:rPr>
          <w:rFonts w:cs="Sakkal Majalla"/>
        </w:rPr>
        <w:t>TikTok</w:t>
      </w:r>
      <w:proofErr w:type="spellEnd"/>
      <w:r w:rsidRPr="00B41C62">
        <w:rPr>
          <w:rFonts w:cs="Sakkal Majalla"/>
        </w:rPr>
        <w:t>, 2020</w:t>
      </w:r>
      <w:proofErr w:type="gramStart"/>
      <w:r w:rsidRPr="00B41C62">
        <w:rPr>
          <w:rFonts w:cs="Sakkal Majalla"/>
        </w:rPr>
        <w:t>)</w:t>
      </w:r>
      <w:r>
        <w:rPr>
          <w:rFonts w:cs="Sakkal Majalla" w:hint="cs"/>
          <w:rtl/>
        </w:rPr>
        <w:t xml:space="preserve"> </w:t>
      </w:r>
      <w:r w:rsidRPr="00B41C62">
        <w:rPr>
          <w:rFonts w:cs="Sakkal Majalla"/>
        </w:rPr>
        <w:t>.</w:t>
      </w:r>
      <w:proofErr w:type="gramEnd"/>
    </w:p>
    <w:p w:rsidR="00B41C62" w:rsidRPr="00B41C62" w:rsidRDefault="00B41C62" w:rsidP="00B41C62">
      <w:pPr>
        <w:spacing w:before="0"/>
        <w:ind w:firstLine="720"/>
        <w:jc w:val="both"/>
        <w:rPr>
          <w:rFonts w:cs="Sakkal Majalla"/>
        </w:rPr>
      </w:pPr>
      <w:r w:rsidRPr="00B41C62">
        <w:rPr>
          <w:rFonts w:cs="Sakkal Majalla"/>
          <w:rtl/>
        </w:rPr>
        <w:t>وتشير الأدبيات العالمية إلى أن العلاقة بين الخوارزميات وتنوع التعرض ليست خطية ولا بسيطة؛ فالنقاش الكلاسيكي حول “فقاعات الترشيح” يؤكد أن التخصيص قد يعزل المستخدم تدريجيًا داخل محتوى يؤكد تفضيلاته ويقلل التعرض للبدائل</w:t>
      </w:r>
      <w:r w:rsidRPr="00B41C62">
        <w:rPr>
          <w:rFonts w:cs="Sakkal Majalla"/>
        </w:rPr>
        <w:t xml:space="preserve"> (</w:t>
      </w:r>
      <w:proofErr w:type="spellStart"/>
      <w:r w:rsidRPr="00B41C62">
        <w:rPr>
          <w:rFonts w:cs="Sakkal Majalla"/>
        </w:rPr>
        <w:t>Pariser</w:t>
      </w:r>
      <w:proofErr w:type="spellEnd"/>
      <w:r w:rsidRPr="00B41C62">
        <w:rPr>
          <w:rFonts w:cs="Sakkal Majalla"/>
        </w:rPr>
        <w:t>, 2011)</w:t>
      </w:r>
      <w:r w:rsidRPr="00B41C62">
        <w:rPr>
          <w:rFonts w:cs="Sakkal Majalla"/>
          <w:rtl/>
        </w:rPr>
        <w:t>، بينما تُظهر دراسات واسعة النطاق أن القيود على التعرض للمحتوى المتنوع قد تنتج عن تفاعل مركّب بين تصميم المنصة وخيارات الأفراد أنفسهم، بما يعني أن تفسير انخفاض التنوع لا يُعزى للخوارزمية وحدها ولا للمستخدم وحده دون تحليل ميداني دقيق</w:t>
      </w:r>
      <w:r w:rsidRPr="00B41C62">
        <w:rPr>
          <w:rFonts w:cs="Sakkal Majalla"/>
        </w:rPr>
        <w:t xml:space="preserve"> (</w:t>
      </w:r>
      <w:proofErr w:type="spellStart"/>
      <w:r w:rsidRPr="00B41C62">
        <w:rPr>
          <w:rFonts w:cs="Sakkal Majalla"/>
        </w:rPr>
        <w:t>Bakshy</w:t>
      </w:r>
      <w:proofErr w:type="spellEnd"/>
      <w:r w:rsidRPr="00B41C62">
        <w:rPr>
          <w:rFonts w:cs="Sakkal Majalla"/>
        </w:rPr>
        <w:t xml:space="preserve"> et al., 2015). </w:t>
      </w:r>
      <w:r w:rsidRPr="00B41C62">
        <w:rPr>
          <w:rFonts w:cs="Sakkal Majalla"/>
          <w:rtl/>
        </w:rPr>
        <w:t>كما نبّهت أعمال بحثية إلى ضرورة تعريف “التنوع” بوصفه مفهومًا متعدد الأبعاد (تنوع موضوعي/مصادري/قيمي/ثقافي…)، لأن قياسه بصورة مبسطة قد يؤدي إلى نتائج مضللة حول أثر التوصية الخوارزمية</w:t>
      </w:r>
      <w:r w:rsidRPr="00B41C62">
        <w:rPr>
          <w:rFonts w:cs="Sakkal Majalla"/>
        </w:rPr>
        <w:t xml:space="preserve"> (</w:t>
      </w:r>
      <w:proofErr w:type="spellStart"/>
      <w:r w:rsidRPr="00B41C62">
        <w:rPr>
          <w:rFonts w:cs="Sakkal Majalla"/>
        </w:rPr>
        <w:t>Möller</w:t>
      </w:r>
      <w:proofErr w:type="spellEnd"/>
      <w:r w:rsidRPr="00B41C62">
        <w:rPr>
          <w:rFonts w:cs="Sakkal Majalla"/>
        </w:rPr>
        <w:t xml:space="preserve"> et al., 2018</w:t>
      </w:r>
      <w:proofErr w:type="gramStart"/>
      <w:r w:rsidRPr="00B41C62">
        <w:rPr>
          <w:rFonts w:cs="Sakkal Majalla"/>
        </w:rPr>
        <w:t>)</w:t>
      </w:r>
      <w:r>
        <w:rPr>
          <w:rFonts w:cs="Sakkal Majalla" w:hint="cs"/>
          <w:rtl/>
        </w:rPr>
        <w:t xml:space="preserve"> </w:t>
      </w:r>
      <w:r w:rsidRPr="00B41C62">
        <w:rPr>
          <w:rFonts w:cs="Sakkal Majalla"/>
        </w:rPr>
        <w:t>.</w:t>
      </w:r>
      <w:proofErr w:type="gramEnd"/>
    </w:p>
    <w:p w:rsidR="00B41C62" w:rsidRPr="00B41C62" w:rsidRDefault="00B41C62" w:rsidP="00B41C62">
      <w:pPr>
        <w:spacing w:before="0"/>
        <w:ind w:firstLine="720"/>
        <w:jc w:val="both"/>
        <w:rPr>
          <w:rFonts w:cs="Sakkal Majalla"/>
        </w:rPr>
      </w:pPr>
      <w:r w:rsidRPr="00B41C62">
        <w:rPr>
          <w:rFonts w:cs="Sakkal Majalla"/>
          <w:rtl/>
        </w:rPr>
        <w:t>وتزداد إشكالية القياس في تيك توك تحديدًا لأن المنصة تمزج</w:t>
      </w:r>
      <w:r>
        <w:rPr>
          <w:rFonts w:cs="Sakkal Majalla" w:hint="cs"/>
          <w:rtl/>
        </w:rPr>
        <w:t xml:space="preserve"> - </w:t>
      </w:r>
      <w:r w:rsidRPr="00B41C62">
        <w:rPr>
          <w:rFonts w:cs="Sakkal Majalla"/>
          <w:rtl/>
        </w:rPr>
        <w:t>وفق ما تكشفه أبحاث حديثة</w:t>
      </w:r>
      <w:r>
        <w:rPr>
          <w:rFonts w:cs="Sakkal Majalla" w:hint="cs"/>
          <w:rtl/>
        </w:rPr>
        <w:t xml:space="preserve">- </w:t>
      </w:r>
      <w:r w:rsidRPr="00B41C62">
        <w:rPr>
          <w:rFonts w:cs="Sakkal Majalla"/>
          <w:rtl/>
        </w:rPr>
        <w:t xml:space="preserve">بين “الاستغلال” لما تعرفه عن اهتمامات المستخدم (عرض المزيد مما يشبه تفضيلاته) وبين “الاستكشاف” عبر تقديم محتوى خارج نطاق الاهتمامات المعروفة لاختبار ميول جديدة أو رفع الاحتفاظ بالمستخدم، وهو ما يجعل تنوع المحتوى الناتج عن الخوارزمية ظاهرة ديناميكية تتغير مع </w:t>
      </w:r>
      <w:r w:rsidRPr="00B41C62">
        <w:rPr>
          <w:rFonts w:cs="Sakkal Majalla"/>
          <w:rtl/>
        </w:rPr>
        <w:lastRenderedPageBreak/>
        <w:t>الوقت والسياق وأنماط التفاعل</w:t>
      </w:r>
      <w:r w:rsidRPr="00B41C62">
        <w:rPr>
          <w:rFonts w:cs="Sakkal Majalla"/>
        </w:rPr>
        <w:t xml:space="preserve"> (</w:t>
      </w:r>
      <w:proofErr w:type="spellStart"/>
      <w:r w:rsidRPr="00B41C62">
        <w:rPr>
          <w:rFonts w:cs="Sakkal Majalla"/>
        </w:rPr>
        <w:t>Vombatkere</w:t>
      </w:r>
      <w:proofErr w:type="spellEnd"/>
      <w:r w:rsidRPr="00B41C62">
        <w:rPr>
          <w:rFonts w:cs="Sakkal Majalla"/>
        </w:rPr>
        <w:t xml:space="preserve"> et al., 2024</w:t>
      </w:r>
      <w:proofErr w:type="gramStart"/>
      <w:r w:rsidRPr="00B41C62">
        <w:rPr>
          <w:rFonts w:cs="Sakkal Majalla"/>
        </w:rPr>
        <w:t>)</w:t>
      </w:r>
      <w:r>
        <w:rPr>
          <w:rFonts w:cs="Sakkal Majalla" w:hint="cs"/>
          <w:rtl/>
        </w:rPr>
        <w:t xml:space="preserve"> </w:t>
      </w:r>
      <w:r w:rsidRPr="00B41C62">
        <w:rPr>
          <w:rFonts w:cs="Sakkal Majalla"/>
        </w:rPr>
        <w:t>.</w:t>
      </w:r>
      <w:proofErr w:type="gramEnd"/>
      <w:r>
        <w:rPr>
          <w:rFonts w:cs="Sakkal Majalla" w:hint="cs"/>
          <w:rtl/>
        </w:rPr>
        <w:t xml:space="preserve"> </w:t>
      </w:r>
      <w:r w:rsidRPr="00B41C62">
        <w:rPr>
          <w:rFonts w:cs="Sakkal Majalla"/>
        </w:rPr>
        <w:t xml:space="preserve"> </w:t>
      </w:r>
      <w:r w:rsidRPr="00B41C62">
        <w:rPr>
          <w:rFonts w:cs="Sakkal Majalla"/>
          <w:rtl/>
        </w:rPr>
        <w:t>وفي الوقت ذاته، تُظهر دراسات نوعية أن المستخدمين يطوّرون افتراضات وممارسات لمحاولة “إرضاء الخوارزمية” أو توجيهها عبر سلوكيات التفاعل، ما يعني أن التنوع قد يتشكل أيضًا من إدراك المستخدم للخوارزمية وكيفية تعامله معها</w:t>
      </w:r>
      <w:r w:rsidRPr="00B41C62">
        <w:rPr>
          <w:rFonts w:cs="Sakkal Majalla"/>
        </w:rPr>
        <w:t xml:space="preserve"> </w:t>
      </w:r>
      <w:r>
        <w:rPr>
          <w:rFonts w:cs="Sakkal Majalla" w:hint="cs"/>
          <w:rtl/>
        </w:rPr>
        <w:t>(</w:t>
      </w:r>
      <w:r w:rsidRPr="00B41C62">
        <w:rPr>
          <w:rFonts w:cs="Sakkal Majalla"/>
        </w:rPr>
        <w:t>Klug et al., 2021</w:t>
      </w:r>
      <w:r>
        <w:rPr>
          <w:rFonts w:cs="Sakkal Majalla" w:hint="cs"/>
          <w:rtl/>
        </w:rPr>
        <w:t>)</w:t>
      </w:r>
      <w:r w:rsidRPr="00B41C62">
        <w:rPr>
          <w:rFonts w:cs="Sakkal Majalla"/>
        </w:rPr>
        <w:t>.</w:t>
      </w:r>
      <w:r>
        <w:rPr>
          <w:rFonts w:cs="Sakkal Majalla" w:hint="cs"/>
          <w:rtl/>
        </w:rPr>
        <w:t xml:space="preserve"> </w:t>
      </w:r>
      <w:r w:rsidRPr="00B41C62">
        <w:rPr>
          <w:rFonts w:cs="Sakkal Majalla"/>
        </w:rPr>
        <w:t xml:space="preserve"> </w:t>
      </w:r>
      <w:r w:rsidRPr="00B41C62">
        <w:rPr>
          <w:rFonts w:cs="Sakkal Majalla"/>
          <w:rtl/>
        </w:rPr>
        <w:t>لذلك ظهرت اتجاهات بحثية تركز على تطوير مؤشرات ومعايير أدق لقياس التنوع داخل أنظمة التوصية بدل الاكتفاء بأحكام عامة حول وجوده أو غيابه</w:t>
      </w:r>
      <w:r w:rsidRPr="00B41C62">
        <w:rPr>
          <w:rFonts w:cs="Sakkal Majalla"/>
        </w:rPr>
        <w:t xml:space="preserve"> (</w:t>
      </w:r>
      <w:proofErr w:type="spellStart"/>
      <w:r w:rsidRPr="00B41C62">
        <w:rPr>
          <w:rFonts w:cs="Sakkal Majalla"/>
        </w:rPr>
        <w:t>Vrijenhoek</w:t>
      </w:r>
      <w:proofErr w:type="spellEnd"/>
      <w:r w:rsidRPr="00B41C62">
        <w:rPr>
          <w:rFonts w:cs="Sakkal Majalla"/>
        </w:rPr>
        <w:t xml:space="preserve"> et al., 2021</w:t>
      </w:r>
      <w:proofErr w:type="gramStart"/>
      <w:r w:rsidRPr="00B41C62">
        <w:rPr>
          <w:rFonts w:cs="Sakkal Majalla"/>
        </w:rPr>
        <w:t>)</w:t>
      </w:r>
      <w:r>
        <w:rPr>
          <w:rFonts w:cs="Sakkal Majalla" w:hint="cs"/>
          <w:rtl/>
        </w:rPr>
        <w:t xml:space="preserve"> </w:t>
      </w:r>
      <w:r w:rsidRPr="00B41C62">
        <w:rPr>
          <w:rFonts w:cs="Sakkal Majalla"/>
        </w:rPr>
        <w:t>.</w:t>
      </w:r>
      <w:proofErr w:type="gramEnd"/>
    </w:p>
    <w:p w:rsidR="00B41C62" w:rsidRPr="00B41C62" w:rsidRDefault="00B41C62" w:rsidP="00B41C62">
      <w:pPr>
        <w:spacing w:before="0"/>
        <w:ind w:firstLine="720"/>
        <w:jc w:val="both"/>
        <w:rPr>
          <w:rFonts w:cs="Sakkal Majalla"/>
        </w:rPr>
      </w:pPr>
      <w:r w:rsidRPr="00B41C62">
        <w:rPr>
          <w:rFonts w:cs="Sakkal Majalla"/>
          <w:rtl/>
        </w:rPr>
        <w:t>وعلى المستوى العربي والمحلي، ورغم وجود دراسات تناولت تيك توك من زوايا تحليل محتوى المؤثرين وتصنيفات المحتوى داخل السعودية (المستنير، 2024)، ودراسات عربية ناقشت دور خوارزميات الشبكات الاجتماعية في تشكيل الرأي العام والتلاعب بإدارة المحتوى بما يمس التعددية والتنوع (</w:t>
      </w:r>
      <w:proofErr w:type="spellStart"/>
      <w:r w:rsidRPr="00B41C62">
        <w:rPr>
          <w:rFonts w:cs="Sakkal Majalla"/>
          <w:rtl/>
        </w:rPr>
        <w:t>الخوالده</w:t>
      </w:r>
      <w:proofErr w:type="spellEnd"/>
      <w:r w:rsidRPr="00B41C62">
        <w:rPr>
          <w:rFonts w:cs="Sakkal Majalla"/>
          <w:rtl/>
        </w:rPr>
        <w:t xml:space="preserve"> </w:t>
      </w:r>
      <w:proofErr w:type="spellStart"/>
      <w:r w:rsidRPr="00B41C62">
        <w:rPr>
          <w:rFonts w:cs="Sakkal Majalla"/>
          <w:rtl/>
        </w:rPr>
        <w:t>والعالونة</w:t>
      </w:r>
      <w:proofErr w:type="spellEnd"/>
      <w:r w:rsidRPr="00B41C62">
        <w:rPr>
          <w:rFonts w:cs="Sakkal Majalla"/>
          <w:rtl/>
        </w:rPr>
        <w:t>، 2024)، فإن الفجوة لا تزال قائمة فيما يتعلق بتحديد العلاقة الميدانية المباشرة بين خوارزميات تيك توك</w:t>
      </w:r>
      <w:r>
        <w:rPr>
          <w:rFonts w:cs="Sakkal Majalla" w:hint="cs"/>
          <w:rtl/>
        </w:rPr>
        <w:t xml:space="preserve"> - </w:t>
      </w:r>
      <w:r w:rsidRPr="00B41C62">
        <w:rPr>
          <w:rFonts w:cs="Sakkal Majalla"/>
          <w:rtl/>
        </w:rPr>
        <w:t>بوصفها نظام ترتيب وتوصية قائم على الإشارات السلوكية</w:t>
      </w:r>
      <w:r>
        <w:rPr>
          <w:rFonts w:cs="Sakkal Majalla" w:hint="cs"/>
          <w:rtl/>
        </w:rPr>
        <w:t xml:space="preserve"> - </w:t>
      </w:r>
      <w:r w:rsidRPr="00B41C62">
        <w:rPr>
          <w:rFonts w:cs="Sakkal Majalla"/>
          <w:rtl/>
        </w:rPr>
        <w:t>وبين مستوى تنوع المحتوى الذي يتعرض له المستخدمون داخل المملكة، سواء على مستوى التنوع المُدرَك (كما يشعر به المستخدم) أو التنوع الفعلي الممكن قياسه عبر مؤشرات مناسبة للسياق</w:t>
      </w:r>
      <w:r w:rsidRPr="00B41C62">
        <w:rPr>
          <w:rFonts w:cs="Sakkal Majalla"/>
        </w:rPr>
        <w:t>.</w:t>
      </w:r>
    </w:p>
    <w:p w:rsidR="00B41C62" w:rsidRPr="00B41C62" w:rsidRDefault="00B41C62" w:rsidP="00B41C62">
      <w:pPr>
        <w:spacing w:before="0"/>
        <w:ind w:firstLine="720"/>
        <w:jc w:val="both"/>
        <w:rPr>
          <w:rFonts w:cs="Sakkal Majalla"/>
        </w:rPr>
      </w:pPr>
      <w:r w:rsidRPr="00B41C62">
        <w:rPr>
          <w:rFonts w:cs="Sakkal Majalla"/>
          <w:rtl/>
        </w:rPr>
        <w:t>وبناءً على ما سبق تتحدد مشكلة الدراسة في الحاجة إلى فهمٍ ميداني يوضح كيف تسهم خوارزميات منصة تيك توك، عبر آليات التخصيص وإشارات التفاعل والاستكشاف، في تشكيل تنوع المحتوى الرقمي الذي يصل للمستخدمين في المملكة العربية السعودية، وهل يقود هذا التشكيل إلى توسيع دائرة التعرض لموضوعات ومصادر ووجهات نظر متعددة أم إلى إعادة إنتاج تيار متشابه ومتكرر من المحتوى داخل “مسارات مشاهدة” ضيقة، فإلى أي مدى تؤثر خوارزميات منصة تيك توك على تشكيل تنوع المحتوى الرقمي لدى المستخدمين في المملكة العربية السعودية؟</w:t>
      </w:r>
    </w:p>
    <w:p w:rsidR="00EF4B3C" w:rsidRPr="00EF4B3C" w:rsidRDefault="00EF4B3C" w:rsidP="00EF4B3C">
      <w:pPr>
        <w:spacing w:before="0"/>
        <w:ind w:firstLine="0"/>
        <w:jc w:val="both"/>
        <w:rPr>
          <w:rFonts w:cs="Sakkal Majalla"/>
        </w:rPr>
      </w:pPr>
    </w:p>
    <w:p w:rsidR="00EF4B3C" w:rsidRPr="00EF4B3C" w:rsidRDefault="00EF4B3C" w:rsidP="00EF4B3C">
      <w:pPr>
        <w:spacing w:before="0"/>
        <w:ind w:firstLine="0"/>
        <w:jc w:val="both"/>
        <w:rPr>
          <w:rFonts w:cs="Sakkal Majalla"/>
          <w:b/>
          <w:bCs/>
        </w:rPr>
      </w:pPr>
      <w:r w:rsidRPr="00EF4B3C">
        <w:rPr>
          <w:rFonts w:cs="Sakkal Majalla"/>
          <w:b/>
          <w:bCs/>
          <w:rtl/>
        </w:rPr>
        <w:t xml:space="preserve">تساؤلات </w:t>
      </w:r>
      <w:proofErr w:type="gramStart"/>
      <w:r w:rsidRPr="00EF4B3C">
        <w:rPr>
          <w:rFonts w:cs="Sakkal Majalla"/>
          <w:b/>
          <w:bCs/>
          <w:rtl/>
        </w:rPr>
        <w:t>الدراسة</w:t>
      </w:r>
      <w:r w:rsidR="00B41C62">
        <w:rPr>
          <w:rFonts w:cs="Sakkal Majalla" w:hint="cs"/>
          <w:b/>
          <w:bCs/>
          <w:rtl/>
        </w:rPr>
        <w:t xml:space="preserve"> :</w:t>
      </w:r>
      <w:proofErr w:type="gramEnd"/>
      <w:r w:rsidR="00B41C62">
        <w:rPr>
          <w:rFonts w:cs="Sakkal Majalla" w:hint="cs"/>
          <w:b/>
          <w:bCs/>
          <w:rtl/>
        </w:rPr>
        <w:t xml:space="preserve"> </w:t>
      </w:r>
    </w:p>
    <w:p w:rsidR="00EF4B3C" w:rsidRPr="00EF4B3C" w:rsidRDefault="00EF4B3C" w:rsidP="00EF4B3C">
      <w:pPr>
        <w:spacing w:before="0"/>
        <w:ind w:firstLine="0"/>
        <w:jc w:val="both"/>
        <w:rPr>
          <w:rFonts w:cs="Sakkal Majalla"/>
        </w:rPr>
      </w:pPr>
      <w:r w:rsidRPr="00EF4B3C">
        <w:rPr>
          <w:rFonts w:cs="Sakkal Majalla"/>
          <w:b/>
          <w:bCs/>
          <w:rtl/>
        </w:rPr>
        <w:t xml:space="preserve">السؤال </w:t>
      </w:r>
      <w:proofErr w:type="gramStart"/>
      <w:r w:rsidRPr="00EF4B3C">
        <w:rPr>
          <w:rFonts w:cs="Sakkal Majalla"/>
          <w:b/>
          <w:bCs/>
          <w:rtl/>
        </w:rPr>
        <w:t>الرئيس</w:t>
      </w:r>
      <w:r w:rsidR="00B41C62">
        <w:rPr>
          <w:rFonts w:cs="Sakkal Majalla" w:hint="cs"/>
          <w:b/>
          <w:bCs/>
          <w:rtl/>
        </w:rPr>
        <w:t xml:space="preserve"> </w:t>
      </w:r>
      <w:r w:rsidRPr="00EF4B3C">
        <w:rPr>
          <w:rFonts w:cs="Sakkal Majalla"/>
          <w:b/>
          <w:bCs/>
        </w:rPr>
        <w:t>:</w:t>
      </w:r>
      <w:proofErr w:type="gramEnd"/>
    </w:p>
    <w:p w:rsidR="00EF4B3C" w:rsidRPr="00EF4B3C" w:rsidRDefault="00EF4B3C" w:rsidP="00EF4B3C">
      <w:pPr>
        <w:numPr>
          <w:ilvl w:val="0"/>
          <w:numId w:val="20"/>
        </w:numPr>
        <w:spacing w:before="0"/>
        <w:jc w:val="both"/>
        <w:rPr>
          <w:rFonts w:cs="Sakkal Majalla"/>
        </w:rPr>
      </w:pPr>
      <w:r w:rsidRPr="00EF4B3C">
        <w:rPr>
          <w:rFonts w:cs="Sakkal Majalla"/>
          <w:rtl/>
        </w:rPr>
        <w:t>ما تأثير خوارزميات تيك توك على تشكيل تنوع المحتوى الرقمي لدى المستخدمين في المملكة العربية السعودية؟</w:t>
      </w:r>
    </w:p>
    <w:p w:rsidR="00B41C62" w:rsidRDefault="00EF4B3C" w:rsidP="00EF4B3C">
      <w:pPr>
        <w:spacing w:before="0"/>
        <w:ind w:firstLine="0"/>
        <w:jc w:val="both"/>
        <w:rPr>
          <w:rFonts w:cs="Sakkal Majalla"/>
          <w:b/>
          <w:bCs/>
          <w:rtl/>
        </w:rPr>
      </w:pPr>
      <w:r w:rsidRPr="00EF4B3C">
        <w:rPr>
          <w:rFonts w:cs="Sakkal Majalla"/>
          <w:b/>
          <w:bCs/>
          <w:rtl/>
        </w:rPr>
        <w:t xml:space="preserve">الأسئلة </w:t>
      </w:r>
      <w:proofErr w:type="gramStart"/>
      <w:r w:rsidRPr="00EF4B3C">
        <w:rPr>
          <w:rFonts w:cs="Sakkal Majalla"/>
          <w:b/>
          <w:bCs/>
          <w:rtl/>
        </w:rPr>
        <w:t>الفرعية</w:t>
      </w:r>
      <w:r w:rsidR="00B41C62">
        <w:rPr>
          <w:rFonts w:cs="Sakkal Majalla" w:hint="cs"/>
          <w:b/>
          <w:bCs/>
          <w:rtl/>
        </w:rPr>
        <w:t xml:space="preserve"> </w:t>
      </w:r>
      <w:r w:rsidRPr="00EF4B3C">
        <w:rPr>
          <w:rFonts w:cs="Sakkal Majalla"/>
          <w:b/>
          <w:bCs/>
        </w:rPr>
        <w:t>:</w:t>
      </w:r>
      <w:proofErr w:type="gramEnd"/>
    </w:p>
    <w:p w:rsidR="008916AD" w:rsidRDefault="00EF4B3C" w:rsidP="00B41C62">
      <w:pPr>
        <w:pStyle w:val="af2"/>
        <w:numPr>
          <w:ilvl w:val="0"/>
          <w:numId w:val="20"/>
        </w:numPr>
        <w:spacing w:before="0"/>
        <w:jc w:val="both"/>
        <w:rPr>
          <w:rFonts w:cs="Sakkal Majalla"/>
        </w:rPr>
      </w:pPr>
      <w:r w:rsidRPr="00B41C62">
        <w:rPr>
          <w:rFonts w:cs="Sakkal Majalla"/>
        </w:rPr>
        <w:t xml:space="preserve"> </w:t>
      </w:r>
      <w:r w:rsidRPr="00B41C62">
        <w:rPr>
          <w:rFonts w:cs="Sakkal Majalla"/>
          <w:rtl/>
        </w:rPr>
        <w:t>ما مستوى التخصيص الخوارزمي المُدرَك لدى المستخدمين (مدى شعورهم بأن المحتوى “مصمم لهم”)؟</w:t>
      </w:r>
      <w:r w:rsidRPr="00B41C62">
        <w:rPr>
          <w:rFonts w:cs="Sakkal Majalla"/>
        </w:rPr>
        <w:t xml:space="preserve"> </w:t>
      </w:r>
      <w:r w:rsidRPr="00B41C62">
        <w:rPr>
          <w:rFonts w:cs="Sakkal Majalla"/>
        </w:rPr>
        <w:br/>
        <w:t>3</w:t>
      </w:r>
      <w:r w:rsidR="00B41C62">
        <w:rPr>
          <w:rFonts w:cs="Sakkal Majalla" w:hint="cs"/>
          <w:rtl/>
        </w:rPr>
        <w:t xml:space="preserve">. </w:t>
      </w:r>
      <w:r w:rsidRPr="00B41C62">
        <w:rPr>
          <w:rFonts w:cs="Sakkal Majalla"/>
        </w:rPr>
        <w:t xml:space="preserve"> </w:t>
      </w:r>
      <w:r w:rsidRPr="00B41C62">
        <w:rPr>
          <w:rFonts w:cs="Sakkal Majalla"/>
          <w:rtl/>
        </w:rPr>
        <w:t>ما مستوى تنوع المحتوى المُدرَك لدى المستخدمين (تنوع الموضوعات/المنتجين/وجهات النظر/اللغات</w:t>
      </w:r>
      <w:proofErr w:type="gramStart"/>
      <w:r w:rsidR="00B41C62">
        <w:rPr>
          <w:rFonts w:cs="Sakkal Majalla" w:hint="cs"/>
          <w:rtl/>
        </w:rPr>
        <w:t>) .</w:t>
      </w:r>
      <w:proofErr w:type="gramEnd"/>
    </w:p>
    <w:p w:rsidR="008916AD" w:rsidRDefault="00EF4B3C" w:rsidP="008916AD">
      <w:pPr>
        <w:pStyle w:val="af2"/>
        <w:numPr>
          <w:ilvl w:val="0"/>
          <w:numId w:val="20"/>
        </w:numPr>
        <w:spacing w:before="0"/>
        <w:jc w:val="both"/>
        <w:rPr>
          <w:rFonts w:cs="Sakkal Majalla"/>
        </w:rPr>
      </w:pPr>
      <w:r w:rsidRPr="00B41C62">
        <w:rPr>
          <w:rFonts w:cs="Sakkal Majalla"/>
        </w:rPr>
        <w:lastRenderedPageBreak/>
        <w:t xml:space="preserve"> </w:t>
      </w:r>
      <w:r w:rsidRPr="00B41C62">
        <w:rPr>
          <w:rFonts w:cs="Sakkal Majalla"/>
          <w:rtl/>
        </w:rPr>
        <w:t>ما علاقة كثافة الاستخدام (الوقت، تكرار الدخول) بأنماط التنوع/التكرار في المحتوى؟</w:t>
      </w:r>
      <w:r w:rsidR="00B41C62">
        <w:rPr>
          <w:rFonts w:cs="Sakkal Majalla" w:hint="cs"/>
          <w:rtl/>
        </w:rPr>
        <w:t xml:space="preserve"> </w:t>
      </w:r>
    </w:p>
    <w:p w:rsidR="00B41C62" w:rsidRDefault="00EF4B3C" w:rsidP="008916AD">
      <w:pPr>
        <w:pStyle w:val="af2"/>
        <w:numPr>
          <w:ilvl w:val="0"/>
          <w:numId w:val="20"/>
        </w:numPr>
        <w:spacing w:before="0"/>
        <w:jc w:val="both"/>
        <w:rPr>
          <w:rFonts w:cs="Sakkal Majalla"/>
        </w:rPr>
      </w:pPr>
      <w:r w:rsidRPr="00B41C62">
        <w:rPr>
          <w:rFonts w:cs="Sakkal Majalla"/>
        </w:rPr>
        <w:t xml:space="preserve"> </w:t>
      </w:r>
      <w:r w:rsidRPr="00B41C62">
        <w:rPr>
          <w:rFonts w:cs="Sakkal Majalla"/>
          <w:rtl/>
        </w:rPr>
        <w:t>كيف تؤثر أنماط تفاعل المستخدم (إعجاب/تعليق/مشاركة/متابعة/مدة مشاهدة) في تنوع المحتوى الذي توصي به الخوارزمية؟</w:t>
      </w:r>
      <w:r w:rsidRPr="00B41C62">
        <w:rPr>
          <w:rFonts w:cs="Sakkal Majalla"/>
        </w:rPr>
        <w:t xml:space="preserve"> </w:t>
      </w:r>
      <w:r w:rsidR="00B41C62">
        <w:rPr>
          <w:rFonts w:cs="Sakkal Majalla" w:hint="cs"/>
          <w:rtl/>
        </w:rPr>
        <w:t xml:space="preserve"> </w:t>
      </w:r>
    </w:p>
    <w:p w:rsidR="00B41C62" w:rsidRDefault="00EF4B3C" w:rsidP="00B41C62">
      <w:pPr>
        <w:pStyle w:val="af2"/>
        <w:numPr>
          <w:ilvl w:val="0"/>
          <w:numId w:val="20"/>
        </w:numPr>
        <w:spacing w:before="0"/>
        <w:jc w:val="both"/>
        <w:rPr>
          <w:rFonts w:cs="Sakkal Majalla"/>
        </w:rPr>
      </w:pPr>
      <w:r w:rsidRPr="00B41C62">
        <w:rPr>
          <w:rFonts w:cs="Sakkal Majalla"/>
          <w:rtl/>
        </w:rPr>
        <w:t>هل يسهم وعي المستخدم بآليات التوصية وأدوات التحكم (مثل “غير مهتم”) في زيادة التنوع و</w:t>
      </w:r>
      <w:bookmarkStart w:id="0" w:name="_GoBack"/>
      <w:bookmarkEnd w:id="0"/>
      <w:r w:rsidRPr="00B41C62">
        <w:rPr>
          <w:rFonts w:cs="Sakkal Majalla"/>
          <w:rtl/>
        </w:rPr>
        <w:t>تقليل الانغلاق؟</w:t>
      </w:r>
      <w:r w:rsidRPr="00B41C62">
        <w:rPr>
          <w:rFonts w:cs="Sakkal Majalla"/>
        </w:rPr>
        <w:t xml:space="preserve"> </w:t>
      </w:r>
    </w:p>
    <w:p w:rsidR="00EF4B3C" w:rsidRPr="00B41C62" w:rsidRDefault="00EF4B3C" w:rsidP="00B41C62">
      <w:pPr>
        <w:pStyle w:val="af2"/>
        <w:numPr>
          <w:ilvl w:val="0"/>
          <w:numId w:val="20"/>
        </w:numPr>
        <w:spacing w:before="0"/>
        <w:jc w:val="both"/>
        <w:rPr>
          <w:rFonts w:cs="Sakkal Majalla"/>
        </w:rPr>
      </w:pPr>
      <w:r w:rsidRPr="00B41C62">
        <w:rPr>
          <w:rFonts w:cs="Sakkal Majalla"/>
          <w:rtl/>
        </w:rPr>
        <w:t xml:space="preserve">هل تختلف العلاقة بين الخوارزمية وتنوع المحتوى باختلاف الخصائص الديموغرافية (العمر، الجنس، التعليم، المنطقة) وخصائص الاهتمام (مجالات المتابعة الأساسية)؟ </w:t>
      </w:r>
      <w:r w:rsidR="00B41C62">
        <w:rPr>
          <w:rFonts w:cs="Sakkal Majalla" w:hint="cs"/>
          <w:rtl/>
        </w:rPr>
        <w:t xml:space="preserve"> </w:t>
      </w:r>
    </w:p>
    <w:p w:rsidR="00EF4B3C" w:rsidRPr="00EF4B3C" w:rsidRDefault="00EF4B3C" w:rsidP="00EF4B3C">
      <w:pPr>
        <w:spacing w:before="0"/>
        <w:ind w:firstLine="0"/>
        <w:jc w:val="both"/>
        <w:rPr>
          <w:rFonts w:cs="Sakkal Majalla"/>
        </w:rPr>
      </w:pPr>
    </w:p>
    <w:p w:rsidR="00EF4B3C" w:rsidRPr="00EF4B3C" w:rsidRDefault="00EF4B3C" w:rsidP="00B41C62">
      <w:pPr>
        <w:spacing w:before="0"/>
        <w:ind w:firstLine="0"/>
        <w:jc w:val="both"/>
        <w:rPr>
          <w:rFonts w:cs="Sakkal Majalla"/>
          <w:b/>
          <w:bCs/>
        </w:rPr>
      </w:pPr>
      <w:r w:rsidRPr="00EF4B3C">
        <w:rPr>
          <w:rFonts w:cs="Sakkal Majalla"/>
          <w:b/>
          <w:bCs/>
          <w:rtl/>
        </w:rPr>
        <w:t xml:space="preserve">فروض </w:t>
      </w:r>
      <w:proofErr w:type="gramStart"/>
      <w:r w:rsidRPr="00EF4B3C">
        <w:rPr>
          <w:rFonts w:cs="Sakkal Majalla"/>
          <w:b/>
          <w:bCs/>
          <w:rtl/>
        </w:rPr>
        <w:t xml:space="preserve">الدراسة </w:t>
      </w:r>
      <w:r w:rsidR="00B41C62">
        <w:rPr>
          <w:rFonts w:cs="Sakkal Majalla" w:hint="cs"/>
          <w:b/>
          <w:bCs/>
          <w:rtl/>
        </w:rPr>
        <w:t>:</w:t>
      </w:r>
      <w:proofErr w:type="gramEnd"/>
      <w:r w:rsidR="00B41C62">
        <w:rPr>
          <w:rFonts w:cs="Sakkal Majalla" w:hint="cs"/>
          <w:b/>
          <w:bCs/>
          <w:rtl/>
        </w:rPr>
        <w:t xml:space="preserve"> </w:t>
      </w:r>
    </w:p>
    <w:p w:rsidR="00EF4B3C" w:rsidRPr="00EF4B3C" w:rsidRDefault="00EF4B3C" w:rsidP="00B41C62">
      <w:pPr>
        <w:spacing w:before="0"/>
        <w:ind w:firstLine="0"/>
        <w:jc w:val="both"/>
        <w:rPr>
          <w:rFonts w:cs="Sakkal Majalla"/>
        </w:rPr>
      </w:pPr>
      <w:proofErr w:type="gramStart"/>
      <w:r w:rsidRPr="00EF4B3C">
        <w:rPr>
          <w:rFonts w:cs="Sakkal Majalla"/>
          <w:b/>
          <w:bCs/>
        </w:rPr>
        <w:t>H1</w:t>
      </w:r>
      <w:r w:rsidR="00B41C62">
        <w:rPr>
          <w:rFonts w:cs="Sakkal Majalla" w:hint="cs"/>
          <w:b/>
          <w:bCs/>
          <w:rtl/>
        </w:rPr>
        <w:t xml:space="preserve"> </w:t>
      </w:r>
      <w:r w:rsidRPr="00EF4B3C">
        <w:rPr>
          <w:rFonts w:cs="Sakkal Majalla"/>
          <w:b/>
          <w:bCs/>
        </w:rPr>
        <w:t>:</w:t>
      </w:r>
      <w:proofErr w:type="gramEnd"/>
      <w:r w:rsidR="00B41C62">
        <w:rPr>
          <w:rFonts w:cs="Sakkal Majalla" w:hint="cs"/>
          <w:b/>
          <w:bCs/>
          <w:rtl/>
        </w:rPr>
        <w:t xml:space="preserve"> </w:t>
      </w:r>
      <w:r w:rsidRPr="00EF4B3C">
        <w:rPr>
          <w:rFonts w:cs="Sakkal Majalla"/>
        </w:rPr>
        <w:t xml:space="preserve"> </w:t>
      </w:r>
      <w:r w:rsidRPr="00EF4B3C">
        <w:rPr>
          <w:rFonts w:cs="Sakkal Majalla"/>
          <w:rtl/>
        </w:rPr>
        <w:t>توجد علاقة ذات دلالة إحصائية بين مستوى التخصيص الخوارزمي المُدرَك على تيك توك ومستوى تنوع المحتوى المُدرَك لدى المستخدمين في السعودية</w:t>
      </w:r>
      <w:r w:rsidR="00B41C62">
        <w:rPr>
          <w:rFonts w:cs="Sakkal Majalla" w:hint="cs"/>
          <w:rtl/>
        </w:rPr>
        <w:t xml:space="preserve"> .</w:t>
      </w:r>
    </w:p>
    <w:p w:rsidR="00EF4B3C" w:rsidRPr="00EF4B3C" w:rsidRDefault="00EF4B3C" w:rsidP="00B41C62">
      <w:pPr>
        <w:spacing w:before="0"/>
        <w:ind w:firstLine="0"/>
        <w:jc w:val="both"/>
        <w:rPr>
          <w:rFonts w:cs="Sakkal Majalla"/>
        </w:rPr>
      </w:pPr>
      <w:proofErr w:type="gramStart"/>
      <w:r w:rsidRPr="00EF4B3C">
        <w:rPr>
          <w:rFonts w:cs="Sakkal Majalla"/>
          <w:b/>
          <w:bCs/>
        </w:rPr>
        <w:t>H2</w:t>
      </w:r>
      <w:r w:rsidR="00B41C62">
        <w:rPr>
          <w:rFonts w:cs="Sakkal Majalla" w:hint="cs"/>
          <w:b/>
          <w:bCs/>
          <w:rtl/>
        </w:rPr>
        <w:t xml:space="preserve"> </w:t>
      </w:r>
      <w:r w:rsidRPr="00EF4B3C">
        <w:rPr>
          <w:rFonts w:cs="Sakkal Majalla"/>
          <w:b/>
          <w:bCs/>
        </w:rPr>
        <w:t>:</w:t>
      </w:r>
      <w:proofErr w:type="gramEnd"/>
      <w:r w:rsidR="00B41C62">
        <w:rPr>
          <w:rFonts w:cs="Sakkal Majalla" w:hint="cs"/>
          <w:b/>
          <w:bCs/>
          <w:rtl/>
        </w:rPr>
        <w:t xml:space="preserve"> </w:t>
      </w:r>
      <w:r w:rsidRPr="00EF4B3C">
        <w:rPr>
          <w:rFonts w:cs="Sakkal Majalla"/>
        </w:rPr>
        <w:t xml:space="preserve"> </w:t>
      </w:r>
      <w:r w:rsidRPr="00EF4B3C">
        <w:rPr>
          <w:rFonts w:cs="Sakkal Majalla"/>
          <w:rtl/>
        </w:rPr>
        <w:t>ترتبط كثافة استخدام تيك توك (الوقت/التكرار) بانخفاض تنوع المحتوى المُدرَك وارتفاع تكرار الموضوعات لدى بعض المستخدمين</w:t>
      </w:r>
      <w:r w:rsidRPr="00EF4B3C">
        <w:rPr>
          <w:rFonts w:cs="Sakkal Majalla"/>
        </w:rPr>
        <w:t xml:space="preserve">. </w:t>
      </w:r>
      <w:r w:rsidR="00B41C62">
        <w:rPr>
          <w:rFonts w:cs="Sakkal Majalla" w:hint="cs"/>
          <w:rtl/>
        </w:rPr>
        <w:t xml:space="preserve"> </w:t>
      </w:r>
    </w:p>
    <w:p w:rsidR="00EF4B3C" w:rsidRPr="00EF4B3C" w:rsidRDefault="00EF4B3C" w:rsidP="00B41C62">
      <w:pPr>
        <w:spacing w:before="0"/>
        <w:ind w:firstLine="0"/>
        <w:jc w:val="both"/>
        <w:rPr>
          <w:rFonts w:cs="Sakkal Majalla"/>
        </w:rPr>
      </w:pPr>
      <w:proofErr w:type="gramStart"/>
      <w:r w:rsidRPr="00EF4B3C">
        <w:rPr>
          <w:rFonts w:cs="Sakkal Majalla"/>
          <w:b/>
          <w:bCs/>
        </w:rPr>
        <w:t>H3</w:t>
      </w:r>
      <w:r w:rsidR="00B41C62">
        <w:rPr>
          <w:rFonts w:cs="Sakkal Majalla" w:hint="cs"/>
          <w:b/>
          <w:bCs/>
          <w:rtl/>
        </w:rPr>
        <w:t xml:space="preserve"> </w:t>
      </w:r>
      <w:r w:rsidRPr="00EF4B3C">
        <w:rPr>
          <w:rFonts w:cs="Sakkal Majalla"/>
          <w:b/>
          <w:bCs/>
        </w:rPr>
        <w:t>:</w:t>
      </w:r>
      <w:proofErr w:type="gramEnd"/>
      <w:r w:rsidR="00B41C62">
        <w:rPr>
          <w:rFonts w:cs="Sakkal Majalla" w:hint="cs"/>
          <w:b/>
          <w:bCs/>
          <w:rtl/>
        </w:rPr>
        <w:t xml:space="preserve"> </w:t>
      </w:r>
      <w:r w:rsidRPr="00EF4B3C">
        <w:rPr>
          <w:rFonts w:cs="Sakkal Majalla"/>
        </w:rPr>
        <w:t xml:space="preserve"> </w:t>
      </w:r>
      <w:r w:rsidRPr="00EF4B3C">
        <w:rPr>
          <w:rFonts w:cs="Sakkal Majalla"/>
          <w:rtl/>
        </w:rPr>
        <w:t xml:space="preserve">تؤدي زيادة “إشارات التفضيل القوية” (مدة مشاهدة أعلى، </w:t>
      </w:r>
      <w:proofErr w:type="spellStart"/>
      <w:r w:rsidRPr="00EF4B3C">
        <w:rPr>
          <w:rFonts w:cs="Sakkal Majalla"/>
          <w:rtl/>
        </w:rPr>
        <w:t>إعجابات</w:t>
      </w:r>
      <w:proofErr w:type="spellEnd"/>
      <w:r w:rsidRPr="00EF4B3C">
        <w:rPr>
          <w:rFonts w:cs="Sakkal Majalla"/>
          <w:rtl/>
        </w:rPr>
        <w:t xml:space="preserve"> متكررة لنوع محتوى محدد) إلى تضييق نطاق التنوع عبر تعزيز التوصيات المتشابهة</w:t>
      </w:r>
      <w:r w:rsidR="00B41C62">
        <w:rPr>
          <w:rFonts w:cs="Sakkal Majalla" w:hint="cs"/>
          <w:rtl/>
        </w:rPr>
        <w:t>.</w:t>
      </w:r>
    </w:p>
    <w:p w:rsidR="00EF4B3C" w:rsidRPr="00EF4B3C" w:rsidRDefault="00EF4B3C" w:rsidP="00B41C62">
      <w:pPr>
        <w:spacing w:before="0"/>
        <w:ind w:firstLine="0"/>
        <w:jc w:val="both"/>
        <w:rPr>
          <w:rFonts w:cs="Sakkal Majalla"/>
        </w:rPr>
      </w:pPr>
      <w:proofErr w:type="gramStart"/>
      <w:r w:rsidRPr="00EF4B3C">
        <w:rPr>
          <w:rFonts w:cs="Sakkal Majalla"/>
          <w:b/>
          <w:bCs/>
        </w:rPr>
        <w:t>H4</w:t>
      </w:r>
      <w:r w:rsidR="00B41C62">
        <w:rPr>
          <w:rFonts w:cs="Sakkal Majalla" w:hint="cs"/>
          <w:b/>
          <w:bCs/>
          <w:rtl/>
        </w:rPr>
        <w:t xml:space="preserve"> </w:t>
      </w:r>
      <w:r w:rsidRPr="00EF4B3C">
        <w:rPr>
          <w:rFonts w:cs="Sakkal Majalla"/>
          <w:b/>
          <w:bCs/>
        </w:rPr>
        <w:t>:</w:t>
      </w:r>
      <w:proofErr w:type="gramEnd"/>
      <w:r w:rsidR="00B41C62">
        <w:rPr>
          <w:rFonts w:cs="Sakkal Majalla" w:hint="cs"/>
          <w:b/>
          <w:bCs/>
          <w:rtl/>
        </w:rPr>
        <w:t xml:space="preserve"> </w:t>
      </w:r>
      <w:r w:rsidRPr="00EF4B3C">
        <w:rPr>
          <w:rFonts w:cs="Sakkal Majalla"/>
        </w:rPr>
        <w:t xml:space="preserve"> </w:t>
      </w:r>
      <w:r w:rsidRPr="00EF4B3C">
        <w:rPr>
          <w:rFonts w:cs="Sakkal Majalla"/>
          <w:rtl/>
        </w:rPr>
        <w:t>يرتبط ارتفاع استخدام أدوات التحكم بالمحتوى (مثل “غير مهتم”/حظر وسوم/إدارة المتابعة) بزيادة تنوع المحتوى المُدرَك وتقليل الانغلاق داخل تفضيلات ضيقة</w:t>
      </w:r>
      <w:r w:rsidRPr="00EF4B3C">
        <w:rPr>
          <w:rFonts w:cs="Sakkal Majalla"/>
        </w:rPr>
        <w:t xml:space="preserve">. </w:t>
      </w:r>
      <w:r w:rsidR="00B41C62">
        <w:rPr>
          <w:rFonts w:cs="Sakkal Majalla" w:hint="cs"/>
          <w:rtl/>
        </w:rPr>
        <w:t xml:space="preserve"> </w:t>
      </w:r>
    </w:p>
    <w:p w:rsidR="00EF4B3C" w:rsidRPr="00EF4B3C" w:rsidRDefault="00EF4B3C" w:rsidP="00B41C62">
      <w:pPr>
        <w:spacing w:before="0"/>
        <w:ind w:firstLine="0"/>
        <w:jc w:val="both"/>
        <w:rPr>
          <w:rFonts w:cs="Sakkal Majalla"/>
        </w:rPr>
      </w:pPr>
      <w:proofErr w:type="gramStart"/>
      <w:r w:rsidRPr="00EF4B3C">
        <w:rPr>
          <w:rFonts w:cs="Sakkal Majalla"/>
          <w:b/>
          <w:bCs/>
        </w:rPr>
        <w:t>H5</w:t>
      </w:r>
      <w:r w:rsidR="00B41C62">
        <w:rPr>
          <w:rFonts w:cs="Sakkal Majalla" w:hint="cs"/>
          <w:b/>
          <w:bCs/>
          <w:rtl/>
        </w:rPr>
        <w:t xml:space="preserve"> </w:t>
      </w:r>
      <w:r w:rsidRPr="00EF4B3C">
        <w:rPr>
          <w:rFonts w:cs="Sakkal Majalla"/>
          <w:b/>
          <w:bCs/>
        </w:rPr>
        <w:t>:</w:t>
      </w:r>
      <w:proofErr w:type="gramEnd"/>
      <w:r w:rsidR="00B41C62">
        <w:rPr>
          <w:rFonts w:cs="Sakkal Majalla" w:hint="cs"/>
          <w:b/>
          <w:bCs/>
          <w:rtl/>
        </w:rPr>
        <w:t xml:space="preserve"> </w:t>
      </w:r>
      <w:r w:rsidRPr="00EF4B3C">
        <w:rPr>
          <w:rFonts w:cs="Sakkal Majalla"/>
        </w:rPr>
        <w:t xml:space="preserve"> </w:t>
      </w:r>
      <w:r w:rsidRPr="00EF4B3C">
        <w:rPr>
          <w:rFonts w:cs="Sakkal Majalla"/>
          <w:rtl/>
        </w:rPr>
        <w:t>يتوسط نمط التفاعل (الإعجاب/التعليق/المشاركة/المتابعة) العلاقة بين كثافة الاستخدام وتنوع المحتوى؛ أي أن كثافة الاستخدام لا تؤثر في التنوع إلا عبر آليات التفاعل التي تغذي الخوارزمية</w:t>
      </w:r>
      <w:r w:rsidRPr="00EF4B3C">
        <w:rPr>
          <w:rFonts w:cs="Sakkal Majalla"/>
        </w:rPr>
        <w:t xml:space="preserve">. </w:t>
      </w:r>
      <w:r w:rsidR="00B41C62">
        <w:rPr>
          <w:rFonts w:cs="Sakkal Majalla" w:hint="cs"/>
          <w:rtl/>
        </w:rPr>
        <w:t xml:space="preserve"> </w:t>
      </w:r>
    </w:p>
    <w:p w:rsidR="00EF4B3C" w:rsidRPr="00EF4B3C" w:rsidRDefault="00EF4B3C" w:rsidP="008916AD">
      <w:pPr>
        <w:spacing w:before="0"/>
        <w:ind w:firstLine="0"/>
        <w:jc w:val="both"/>
        <w:rPr>
          <w:rFonts w:cs="Sakkal Majalla"/>
        </w:rPr>
      </w:pPr>
      <w:proofErr w:type="gramStart"/>
      <w:r w:rsidRPr="00EF4B3C">
        <w:rPr>
          <w:rFonts w:cs="Sakkal Majalla"/>
          <w:b/>
          <w:bCs/>
        </w:rPr>
        <w:t>H6</w:t>
      </w:r>
      <w:r w:rsidR="008916AD">
        <w:rPr>
          <w:rFonts w:cs="Sakkal Majalla" w:hint="cs"/>
          <w:b/>
          <w:bCs/>
          <w:rtl/>
        </w:rPr>
        <w:t xml:space="preserve"> </w:t>
      </w:r>
      <w:r w:rsidRPr="00EF4B3C">
        <w:rPr>
          <w:rFonts w:cs="Sakkal Majalla"/>
          <w:b/>
          <w:bCs/>
        </w:rPr>
        <w:t>:</w:t>
      </w:r>
      <w:proofErr w:type="gramEnd"/>
      <w:r w:rsidR="008916AD">
        <w:rPr>
          <w:rFonts w:cs="Sakkal Majalla" w:hint="cs"/>
          <w:b/>
          <w:bCs/>
          <w:rtl/>
        </w:rPr>
        <w:t xml:space="preserve"> </w:t>
      </w:r>
      <w:r w:rsidRPr="00EF4B3C">
        <w:rPr>
          <w:rFonts w:cs="Sakkal Majalla"/>
        </w:rPr>
        <w:t xml:space="preserve"> </w:t>
      </w:r>
      <w:r w:rsidRPr="00EF4B3C">
        <w:rPr>
          <w:rFonts w:cs="Sakkal Majalla"/>
          <w:rtl/>
        </w:rPr>
        <w:t xml:space="preserve">توجد فروق ذات دلالة إحصائية في مستوى تنوع المحتوى المُدرَك تبعًا للمتغيرات الديموغرافية (العمر/الجنس/التعليم/المنطقة) لدى المستخدمين في السعودية. </w:t>
      </w:r>
      <w:r w:rsidR="008916AD">
        <w:rPr>
          <w:rFonts w:cs="Sakkal Majalla" w:hint="cs"/>
          <w:rtl/>
        </w:rPr>
        <w:t xml:space="preserve"> </w:t>
      </w:r>
    </w:p>
    <w:p w:rsidR="00EF4B3C" w:rsidRPr="00EF4B3C" w:rsidRDefault="008916AD" w:rsidP="00EF4B3C">
      <w:pPr>
        <w:spacing w:before="0"/>
        <w:ind w:firstLine="0"/>
        <w:jc w:val="both"/>
        <w:rPr>
          <w:rFonts w:cs="Sakkal Majalla"/>
        </w:rPr>
      </w:pPr>
      <w:r>
        <w:rPr>
          <w:rFonts w:cs="Sakkal Majalla" w:hint="cs"/>
          <w:rtl/>
        </w:rPr>
        <w:t xml:space="preserve"> </w:t>
      </w:r>
    </w:p>
    <w:p w:rsidR="00425577" w:rsidRPr="00EF4B3C" w:rsidRDefault="00425577" w:rsidP="00EF4B3C">
      <w:pPr>
        <w:spacing w:before="0"/>
        <w:ind w:firstLine="0"/>
        <w:jc w:val="both"/>
        <w:rPr>
          <w:rFonts w:cs="Sakkal Majalla"/>
        </w:rPr>
      </w:pPr>
    </w:p>
    <w:sectPr w:rsidR="00425577" w:rsidRPr="00EF4B3C" w:rsidSect="00F24756">
      <w:headerReference w:type="default" r:id="rId8"/>
      <w:footerReference w:type="default" r:id="rId9"/>
      <w:pgSz w:w="11906" w:h="16838" w:code="9"/>
      <w:pgMar w:top="1418" w:right="991" w:bottom="851" w:left="993"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405" w:rsidRDefault="00083405" w:rsidP="005E3531">
      <w:pPr>
        <w:spacing w:before="0"/>
      </w:pPr>
      <w:r>
        <w:separator/>
      </w:r>
    </w:p>
  </w:endnote>
  <w:endnote w:type="continuationSeparator" w:id="0">
    <w:p w:rsidR="00083405" w:rsidRDefault="00083405"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 w:name="KFGQPC KSA Heading">
    <w:panose1 w:val="00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9E6" w:rsidRDefault="009749E6">
    <w:pPr>
      <w:pStyle w:val="a5"/>
      <w:jc w:val="center"/>
    </w:pPr>
  </w:p>
  <w:p w:rsidR="009749E6" w:rsidRDefault="009749E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405" w:rsidRDefault="00083405" w:rsidP="00D425C9">
      <w:pPr>
        <w:spacing w:before="0"/>
        <w:ind w:firstLine="0"/>
      </w:pPr>
      <w:r>
        <w:separator/>
      </w:r>
    </w:p>
  </w:footnote>
  <w:footnote w:type="continuationSeparator" w:id="0">
    <w:p w:rsidR="00083405" w:rsidRPr="00D425C9" w:rsidRDefault="00083405"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9E6" w:rsidRPr="00C10AE1" w:rsidRDefault="009749E6" w:rsidP="00C75FC8">
    <w:pPr>
      <w:pStyle w:val="a4"/>
      <w:tabs>
        <w:tab w:val="clear" w:pos="8306"/>
        <w:tab w:val="right" w:pos="9070"/>
      </w:tabs>
      <w:jc w:val="left"/>
      <w:rPr>
        <w:rFonts w:cs="Sakkal Majalla"/>
        <w:b/>
        <w:bCs/>
      </w:rPr>
    </w:pPr>
    <w:r w:rsidRPr="00C75FC8">
      <w:rPr>
        <w:rFonts w:cs="Sakkal Majalla"/>
        <w:b/>
        <w:bCs/>
        <w:noProof/>
        <w:sz w:val="18"/>
        <w:szCs w:val="12"/>
        <w:rtl/>
      </w:rPr>
      <mc:AlternateContent>
        <mc:Choice Requires="wps">
          <w:drawing>
            <wp:anchor distT="0" distB="0" distL="114300" distR="114300" simplePos="0" relativeHeight="251660288" behindDoc="0" locked="0" layoutInCell="1" allowOverlap="1" wp14:anchorId="5CE9383F" wp14:editId="565DE7D9">
              <wp:simplePos x="0" y="0"/>
              <wp:positionH relativeFrom="column">
                <wp:posOffset>113030</wp:posOffset>
              </wp:positionH>
              <wp:positionV relativeFrom="paragraph">
                <wp:posOffset>-27223</wp:posOffset>
              </wp:positionV>
              <wp:extent cx="466090" cy="303424"/>
              <wp:effectExtent l="0" t="0" r="0" b="1905"/>
              <wp:wrapNone/>
              <wp:docPr id="13" name="مربع نص 13"/>
              <wp:cNvGraphicFramePr/>
              <a:graphic xmlns:a="http://schemas.openxmlformats.org/drawingml/2006/main">
                <a:graphicData uri="http://schemas.microsoft.com/office/word/2010/wordprocessingShape">
                  <wps:wsp>
                    <wps:cNvSpPr txBox="1"/>
                    <wps:spPr>
                      <a:xfrm>
                        <a:off x="0" y="0"/>
                        <a:ext cx="466090" cy="303424"/>
                      </a:xfrm>
                      <a:prstGeom prst="rect">
                        <a:avLst/>
                      </a:prstGeom>
                      <a:noFill/>
                      <a:ln w="6350">
                        <a:noFill/>
                      </a:ln>
                    </wps:spPr>
                    <wps:txbx>
                      <w:txbxContent>
                        <w:p w:rsidR="009749E6" w:rsidRPr="00C10AE1" w:rsidRDefault="009749E6" w:rsidP="00C10AE1">
                          <w:pPr>
                            <w:spacing w:before="0" w:line="216" w:lineRule="auto"/>
                            <w:ind w:firstLine="0"/>
                            <w:jc w:val="center"/>
                            <w:rPr>
                              <w:rFonts w:cs="Sakkal Majalla"/>
                              <w:b/>
                              <w:bCs/>
                              <w:sz w:val="28"/>
                              <w:szCs w:val="28"/>
                            </w:rPr>
                          </w:pPr>
                          <w:r w:rsidRPr="00C10AE1">
                            <w:rPr>
                              <w:rStyle w:val="af"/>
                              <w:rFonts w:cs="Sakkal Majalla"/>
                              <w:b/>
                              <w:bCs/>
                              <w:sz w:val="28"/>
                              <w:szCs w:val="28"/>
                              <w:rtl/>
                            </w:rPr>
                            <w:fldChar w:fldCharType="begin"/>
                          </w:r>
                          <w:r w:rsidRPr="00C10AE1">
                            <w:rPr>
                              <w:rStyle w:val="af"/>
                              <w:rFonts w:cs="Sakkal Majalla"/>
                              <w:b/>
                              <w:bCs/>
                              <w:sz w:val="28"/>
                              <w:szCs w:val="28"/>
                            </w:rPr>
                            <w:instrText xml:space="preserve"> PAGE </w:instrText>
                          </w:r>
                          <w:r w:rsidRPr="00C10AE1">
                            <w:rPr>
                              <w:rStyle w:val="af"/>
                              <w:rFonts w:cs="Sakkal Majalla"/>
                              <w:b/>
                              <w:bCs/>
                              <w:sz w:val="28"/>
                              <w:szCs w:val="28"/>
                              <w:rtl/>
                            </w:rPr>
                            <w:fldChar w:fldCharType="separate"/>
                          </w:r>
                          <w:r w:rsidR="008916AD">
                            <w:rPr>
                              <w:rStyle w:val="af"/>
                              <w:rFonts w:cs="Sakkal Majalla"/>
                              <w:b/>
                              <w:bCs/>
                              <w:noProof/>
                              <w:sz w:val="28"/>
                              <w:szCs w:val="28"/>
                              <w:rtl/>
                            </w:rPr>
                            <w:t>2</w:t>
                          </w:r>
                          <w:r w:rsidRPr="00C10AE1">
                            <w:rPr>
                              <w:rStyle w:val="af"/>
                              <w:rFonts w:cs="Sakkal Majalla"/>
                              <w:b/>
                              <w:bCs/>
                              <w:sz w:val="28"/>
                              <w:szCs w:val="28"/>
                              <w:rtl/>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E9383F" id="_x0000_t202" coordsize="21600,21600" o:spt="202" path="m,l,21600r21600,l21600,xe">
              <v:stroke joinstyle="miter"/>
              <v:path gradientshapeok="t" o:connecttype="rect"/>
            </v:shapetype>
            <v:shape id="مربع نص 13" o:spid="_x0000_s1026" type="#_x0000_t202" style="position:absolute;left:0;text-align:left;margin-left:8.9pt;margin-top:-2.15pt;width:36.7pt;height:23.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" filled="f" stroked="f" strokeweight=".5pt">
              <v:textbox>
                <w:txbxContent>
                  <w:p w:rsidR="009749E6" w:rsidRPr="00C10AE1" w:rsidRDefault="009749E6" w:rsidP="00C10AE1">
                    <w:pPr>
                      <w:spacing w:before="0" w:line="216" w:lineRule="auto"/>
                      <w:ind w:firstLine="0"/>
                      <w:jc w:val="center"/>
                      <w:rPr>
                        <w:rFonts w:cs="Sakkal Majalla"/>
                        <w:b/>
                        <w:bCs/>
                        <w:sz w:val="28"/>
                        <w:szCs w:val="28"/>
                      </w:rPr>
                    </w:pPr>
                    <w:r w:rsidRPr="00C10AE1">
                      <w:rPr>
                        <w:rStyle w:val="af"/>
                        <w:rFonts w:cs="Sakkal Majalla"/>
                        <w:b/>
                        <w:bCs/>
                        <w:sz w:val="28"/>
                        <w:szCs w:val="28"/>
                        <w:rtl/>
                      </w:rPr>
                      <w:fldChar w:fldCharType="begin"/>
                    </w:r>
                    <w:r w:rsidRPr="00C10AE1">
                      <w:rPr>
                        <w:rStyle w:val="af"/>
                        <w:rFonts w:cs="Sakkal Majalla"/>
                        <w:b/>
                        <w:bCs/>
                        <w:sz w:val="28"/>
                        <w:szCs w:val="28"/>
                      </w:rPr>
                      <w:instrText xml:space="preserve"> PAGE </w:instrText>
                    </w:r>
                    <w:r w:rsidRPr="00C10AE1">
                      <w:rPr>
                        <w:rStyle w:val="af"/>
                        <w:rFonts w:cs="Sakkal Majalla"/>
                        <w:b/>
                        <w:bCs/>
                        <w:sz w:val="28"/>
                        <w:szCs w:val="28"/>
                        <w:rtl/>
                      </w:rPr>
                      <w:fldChar w:fldCharType="separate"/>
                    </w:r>
                    <w:r w:rsidR="008916AD">
                      <w:rPr>
                        <w:rStyle w:val="af"/>
                        <w:rFonts w:cs="Sakkal Majalla"/>
                        <w:b/>
                        <w:bCs/>
                        <w:noProof/>
                        <w:sz w:val="28"/>
                        <w:szCs w:val="28"/>
                        <w:rtl/>
                      </w:rPr>
                      <w:t>2</w:t>
                    </w:r>
                    <w:r w:rsidRPr="00C10AE1">
                      <w:rPr>
                        <w:rStyle w:val="af"/>
                        <w:rFonts w:cs="Sakkal Majalla"/>
                        <w:b/>
                        <w:bCs/>
                        <w:sz w:val="28"/>
                        <w:szCs w:val="28"/>
                        <w:rtl/>
                      </w:rPr>
                      <w:fldChar w:fldCharType="end"/>
                    </w:r>
                  </w:p>
                </w:txbxContent>
              </v:textbox>
            </v:shape>
          </w:pict>
        </mc:Fallback>
      </mc:AlternateContent>
    </w:r>
    <w:r w:rsidRPr="00C75FC8">
      <w:rPr>
        <w:rFonts w:cs="Sakkal Majalla"/>
        <w:b/>
        <w:bCs/>
        <w:noProof/>
        <w:sz w:val="18"/>
        <w:szCs w:val="12"/>
        <w:rtl/>
      </w:rPr>
      <mc:AlternateContent>
        <mc:Choice Requires="wps">
          <w:drawing>
            <wp:anchor distT="0" distB="0" distL="114300" distR="114300" simplePos="0" relativeHeight="251659264" behindDoc="0" locked="0" layoutInCell="1" allowOverlap="1" wp14:anchorId="6189AC83" wp14:editId="695E6CDF">
              <wp:simplePos x="0" y="0"/>
              <wp:positionH relativeFrom="column">
                <wp:posOffset>113558</wp:posOffset>
              </wp:positionH>
              <wp:positionV relativeFrom="paragraph">
                <wp:posOffset>16347</wp:posOffset>
              </wp:positionV>
              <wp:extent cx="466254" cy="203982"/>
              <wp:effectExtent l="0" t="0" r="10160" b="24765"/>
              <wp:wrapNone/>
              <wp:docPr id="12" name="مخطط انسيابي: معالجة متعاقبة 12"/>
              <wp:cNvGraphicFramePr/>
              <a:graphic xmlns:a="http://schemas.openxmlformats.org/drawingml/2006/main">
                <a:graphicData uri="http://schemas.microsoft.com/office/word/2010/wordprocessingShape">
                  <wps:wsp>
                    <wps:cNvSpPr/>
                    <wps:spPr>
                      <a:xfrm>
                        <a:off x="0" y="0"/>
                        <a:ext cx="466254" cy="203982"/>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C56DF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2" o:spid="_x0000_s1026" type="#_x0000_t176" style="position:absolute;margin-left:8.95pt;margin-top:1.3pt;width:36.7pt;height:16.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" filled="f" strokecolor="black [3213]" strokeweight=".5pt"/>
          </w:pict>
        </mc:Fallback>
      </mc:AlternateContent>
    </w:r>
    <w:r w:rsidRPr="00C10AE1">
      <w:rPr>
        <w:rFonts w:cs="Sakkal Majalla"/>
        <w:b/>
        <w:bCs/>
        <w:rtl/>
      </w:rPr>
      <w:tab/>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B6AA7"/>
    <w:multiLevelType w:val="multilevel"/>
    <w:tmpl w:val="AB74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118EA"/>
    <w:multiLevelType w:val="multilevel"/>
    <w:tmpl w:val="0D40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21627"/>
    <w:multiLevelType w:val="multilevel"/>
    <w:tmpl w:val="20DA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105D"/>
    <w:multiLevelType w:val="multilevel"/>
    <w:tmpl w:val="02D6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F6207"/>
    <w:multiLevelType w:val="multilevel"/>
    <w:tmpl w:val="F93E7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77211A"/>
    <w:multiLevelType w:val="multilevel"/>
    <w:tmpl w:val="3052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2326F"/>
    <w:multiLevelType w:val="multilevel"/>
    <w:tmpl w:val="FE00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9620F5"/>
    <w:multiLevelType w:val="multilevel"/>
    <w:tmpl w:val="2150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D909F3"/>
    <w:multiLevelType w:val="multilevel"/>
    <w:tmpl w:val="C9CA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2788C"/>
    <w:multiLevelType w:val="multilevel"/>
    <w:tmpl w:val="E964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C45024"/>
    <w:multiLevelType w:val="multilevel"/>
    <w:tmpl w:val="6560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AB2627"/>
    <w:multiLevelType w:val="multilevel"/>
    <w:tmpl w:val="A3243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9D44DB"/>
    <w:multiLevelType w:val="multilevel"/>
    <w:tmpl w:val="B5A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E9295F"/>
    <w:multiLevelType w:val="multilevel"/>
    <w:tmpl w:val="9DE2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D47268"/>
    <w:multiLevelType w:val="multilevel"/>
    <w:tmpl w:val="C1DCB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24833"/>
    <w:multiLevelType w:val="multilevel"/>
    <w:tmpl w:val="25D0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C637CB"/>
    <w:multiLevelType w:val="multilevel"/>
    <w:tmpl w:val="419A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A102A1"/>
    <w:multiLevelType w:val="multilevel"/>
    <w:tmpl w:val="191A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1751F"/>
    <w:multiLevelType w:val="multilevel"/>
    <w:tmpl w:val="0BD08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34463D"/>
    <w:multiLevelType w:val="multilevel"/>
    <w:tmpl w:val="B6B6F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
  </w:num>
  <w:num w:numId="3">
    <w:abstractNumId w:val="9"/>
  </w:num>
  <w:num w:numId="4">
    <w:abstractNumId w:val="8"/>
  </w:num>
  <w:num w:numId="5">
    <w:abstractNumId w:val="3"/>
  </w:num>
  <w:num w:numId="6">
    <w:abstractNumId w:val="13"/>
  </w:num>
  <w:num w:numId="7">
    <w:abstractNumId w:val="17"/>
  </w:num>
  <w:num w:numId="8">
    <w:abstractNumId w:val="1"/>
  </w:num>
  <w:num w:numId="9">
    <w:abstractNumId w:val="16"/>
  </w:num>
  <w:num w:numId="10">
    <w:abstractNumId w:val="0"/>
  </w:num>
  <w:num w:numId="11">
    <w:abstractNumId w:val="10"/>
  </w:num>
  <w:num w:numId="12">
    <w:abstractNumId w:val="6"/>
  </w:num>
  <w:num w:numId="13">
    <w:abstractNumId w:val="12"/>
  </w:num>
  <w:num w:numId="14">
    <w:abstractNumId w:val="5"/>
  </w:num>
  <w:num w:numId="15">
    <w:abstractNumId w:val="14"/>
  </w:num>
  <w:num w:numId="16">
    <w:abstractNumId w:val="7"/>
  </w:num>
  <w:num w:numId="17">
    <w:abstractNumId w:val="18"/>
  </w:num>
  <w:num w:numId="18">
    <w:abstractNumId w:val="19"/>
  </w:num>
  <w:num w:numId="19">
    <w:abstractNumId w:val="11"/>
  </w:num>
  <w:num w:numId="2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gutterAtTop/>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BCC"/>
    <w:rsid w:val="00007440"/>
    <w:rsid w:val="0001161A"/>
    <w:rsid w:val="00011BCC"/>
    <w:rsid w:val="00020E9D"/>
    <w:rsid w:val="000253F1"/>
    <w:rsid w:val="000326CE"/>
    <w:rsid w:val="00033178"/>
    <w:rsid w:val="00043640"/>
    <w:rsid w:val="0005297A"/>
    <w:rsid w:val="00083405"/>
    <w:rsid w:val="00091DFB"/>
    <w:rsid w:val="00095096"/>
    <w:rsid w:val="0009544C"/>
    <w:rsid w:val="000C2A93"/>
    <w:rsid w:val="000E09D8"/>
    <w:rsid w:val="001149B7"/>
    <w:rsid w:val="001177A3"/>
    <w:rsid w:val="00140072"/>
    <w:rsid w:val="001430F1"/>
    <w:rsid w:val="001471C9"/>
    <w:rsid w:val="0018675B"/>
    <w:rsid w:val="00196C04"/>
    <w:rsid w:val="001E7357"/>
    <w:rsid w:val="001F1429"/>
    <w:rsid w:val="00202222"/>
    <w:rsid w:val="00206869"/>
    <w:rsid w:val="00222CFC"/>
    <w:rsid w:val="002270A8"/>
    <w:rsid w:val="0023332E"/>
    <w:rsid w:val="00261DF7"/>
    <w:rsid w:val="0026210E"/>
    <w:rsid w:val="002660D5"/>
    <w:rsid w:val="00273D57"/>
    <w:rsid w:val="002840E8"/>
    <w:rsid w:val="002A1FAF"/>
    <w:rsid w:val="002C0169"/>
    <w:rsid w:val="002C3F10"/>
    <w:rsid w:val="002F4C92"/>
    <w:rsid w:val="002F7539"/>
    <w:rsid w:val="00316851"/>
    <w:rsid w:val="00317B67"/>
    <w:rsid w:val="00376EFC"/>
    <w:rsid w:val="003A6632"/>
    <w:rsid w:val="003B3F68"/>
    <w:rsid w:val="003F10CC"/>
    <w:rsid w:val="00411038"/>
    <w:rsid w:val="00414D52"/>
    <w:rsid w:val="0041515F"/>
    <w:rsid w:val="004216F3"/>
    <w:rsid w:val="00423EB4"/>
    <w:rsid w:val="00425577"/>
    <w:rsid w:val="00457AAD"/>
    <w:rsid w:val="00474B5A"/>
    <w:rsid w:val="004A53C7"/>
    <w:rsid w:val="004A7FC6"/>
    <w:rsid w:val="004C010B"/>
    <w:rsid w:val="004D134A"/>
    <w:rsid w:val="004E5AA9"/>
    <w:rsid w:val="00515BD4"/>
    <w:rsid w:val="0054561D"/>
    <w:rsid w:val="00557BB3"/>
    <w:rsid w:val="0056467E"/>
    <w:rsid w:val="005B0CD0"/>
    <w:rsid w:val="005D432A"/>
    <w:rsid w:val="005E3531"/>
    <w:rsid w:val="006202EC"/>
    <w:rsid w:val="00666217"/>
    <w:rsid w:val="006A3AA2"/>
    <w:rsid w:val="006B17AC"/>
    <w:rsid w:val="006C3673"/>
    <w:rsid w:val="006E43EA"/>
    <w:rsid w:val="006F72AA"/>
    <w:rsid w:val="00713D50"/>
    <w:rsid w:val="00740D1B"/>
    <w:rsid w:val="0078289A"/>
    <w:rsid w:val="007955D5"/>
    <w:rsid w:val="007973EC"/>
    <w:rsid w:val="007B646E"/>
    <w:rsid w:val="007E0BCA"/>
    <w:rsid w:val="007E1FD4"/>
    <w:rsid w:val="007E3C17"/>
    <w:rsid w:val="008114A9"/>
    <w:rsid w:val="008154F6"/>
    <w:rsid w:val="00833EA0"/>
    <w:rsid w:val="0084706E"/>
    <w:rsid w:val="00847204"/>
    <w:rsid w:val="008545C6"/>
    <w:rsid w:val="008561CF"/>
    <w:rsid w:val="008916AD"/>
    <w:rsid w:val="0089353C"/>
    <w:rsid w:val="008A1D56"/>
    <w:rsid w:val="008D746B"/>
    <w:rsid w:val="00912959"/>
    <w:rsid w:val="009432E1"/>
    <w:rsid w:val="0095566A"/>
    <w:rsid w:val="00966259"/>
    <w:rsid w:val="009749E6"/>
    <w:rsid w:val="0097581D"/>
    <w:rsid w:val="00984A5E"/>
    <w:rsid w:val="009B259B"/>
    <w:rsid w:val="009C0B71"/>
    <w:rsid w:val="009C6029"/>
    <w:rsid w:val="009E5637"/>
    <w:rsid w:val="00A04E25"/>
    <w:rsid w:val="00A33786"/>
    <w:rsid w:val="00A518B1"/>
    <w:rsid w:val="00A65200"/>
    <w:rsid w:val="00A72E69"/>
    <w:rsid w:val="00A74B5F"/>
    <w:rsid w:val="00A834CA"/>
    <w:rsid w:val="00AA47DE"/>
    <w:rsid w:val="00AB2F04"/>
    <w:rsid w:val="00AC7FBB"/>
    <w:rsid w:val="00AF1822"/>
    <w:rsid w:val="00B10B16"/>
    <w:rsid w:val="00B13619"/>
    <w:rsid w:val="00B31121"/>
    <w:rsid w:val="00B31E00"/>
    <w:rsid w:val="00B41C62"/>
    <w:rsid w:val="00B47693"/>
    <w:rsid w:val="00B72CAE"/>
    <w:rsid w:val="00BC20E3"/>
    <w:rsid w:val="00BD0252"/>
    <w:rsid w:val="00BD479B"/>
    <w:rsid w:val="00C02575"/>
    <w:rsid w:val="00C0451F"/>
    <w:rsid w:val="00C10AE1"/>
    <w:rsid w:val="00C346B2"/>
    <w:rsid w:val="00C44B71"/>
    <w:rsid w:val="00C44DDB"/>
    <w:rsid w:val="00C64EF5"/>
    <w:rsid w:val="00C75FC8"/>
    <w:rsid w:val="00C84F79"/>
    <w:rsid w:val="00C92800"/>
    <w:rsid w:val="00CA24B9"/>
    <w:rsid w:val="00CA72B8"/>
    <w:rsid w:val="00CB39CF"/>
    <w:rsid w:val="00CE6D35"/>
    <w:rsid w:val="00CE7CE1"/>
    <w:rsid w:val="00D07E7E"/>
    <w:rsid w:val="00D425C9"/>
    <w:rsid w:val="00D55A1D"/>
    <w:rsid w:val="00D56104"/>
    <w:rsid w:val="00D63B96"/>
    <w:rsid w:val="00DC3B65"/>
    <w:rsid w:val="00DE735F"/>
    <w:rsid w:val="00DF5931"/>
    <w:rsid w:val="00E2538B"/>
    <w:rsid w:val="00E55F58"/>
    <w:rsid w:val="00E96C51"/>
    <w:rsid w:val="00E97DE4"/>
    <w:rsid w:val="00EA39FD"/>
    <w:rsid w:val="00EA5652"/>
    <w:rsid w:val="00EF4B3C"/>
    <w:rsid w:val="00F07E8F"/>
    <w:rsid w:val="00F15303"/>
    <w:rsid w:val="00F24756"/>
    <w:rsid w:val="00F44657"/>
    <w:rsid w:val="00F63618"/>
    <w:rsid w:val="00F724B7"/>
    <w:rsid w:val="00F97ED3"/>
    <w:rsid w:val="00FA66BF"/>
    <w:rsid w:val="00FB0667"/>
    <w:rsid w:val="00FD3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EF673"/>
  <w15:chartTrackingRefBased/>
  <w15:docId w15:val="{B71E61E5-EBEB-4F13-ACE8-0F5CA9E15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1">
    <w:name w:val="heading 1"/>
    <w:basedOn w:val="a"/>
    <w:next w:val="a"/>
    <w:link w:val="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2">
    <w:name w:val="heading 2"/>
    <w:basedOn w:val="a"/>
    <w:next w:val="a"/>
    <w:link w:val="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3">
    <w:name w:val="heading 3"/>
    <w:basedOn w:val="a"/>
    <w:next w:val="a"/>
    <w:link w:val="3Char"/>
    <w:uiPriority w:val="9"/>
    <w:qFormat/>
    <w:rsid w:val="00A65200"/>
    <w:pPr>
      <w:keepNext/>
      <w:keepLines/>
      <w:ind w:left="284" w:firstLine="0"/>
      <w:outlineLvl w:val="2"/>
    </w:pPr>
    <w:rPr>
      <w:rFonts w:asciiTheme="majorHAnsi" w:eastAsiaTheme="majorEastAsia" w:hAnsiTheme="majorHAnsi"/>
      <w:bCs/>
      <w:sz w:val="24"/>
    </w:rPr>
  </w:style>
  <w:style w:type="paragraph" w:styleId="4">
    <w:name w:val="heading 4"/>
    <w:basedOn w:val="a"/>
    <w:next w:val="a"/>
    <w:link w:val="4Char"/>
    <w:uiPriority w:val="9"/>
    <w:qFormat/>
    <w:rsid w:val="00A65200"/>
    <w:pPr>
      <w:keepNext/>
      <w:keepLines/>
      <w:ind w:left="397" w:firstLine="0"/>
      <w:outlineLvl w:val="3"/>
    </w:pPr>
    <w:rPr>
      <w:rFonts w:asciiTheme="majorHAnsi" w:eastAsiaTheme="majorEastAsia" w:hAnsiTheme="majorHAnsi"/>
      <w:bCs/>
      <w:i/>
    </w:rPr>
  </w:style>
  <w:style w:type="paragraph" w:styleId="5">
    <w:name w:val="heading 5"/>
    <w:basedOn w:val="a"/>
    <w:next w:val="a"/>
    <w:link w:val="5Char"/>
    <w:uiPriority w:val="9"/>
    <w:unhideWhenUsed/>
    <w:qFormat/>
    <w:rsid w:val="00A65200"/>
    <w:pPr>
      <w:ind w:left="510" w:firstLine="0"/>
      <w:outlineLvl w:val="4"/>
    </w:pPr>
    <w:rPr>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rsid w:val="00C44DDB"/>
    <w:pPr>
      <w:spacing w:before="0" w:after="160"/>
      <w:ind w:firstLine="720"/>
      <w:jc w:val="left"/>
    </w:pPr>
    <w:rPr>
      <w:rFonts w:cs="AAA GoldenLotus"/>
      <w:sz w:val="20"/>
      <w:szCs w:val="28"/>
    </w:rPr>
  </w:style>
  <w:style w:type="character" w:customStyle="1" w:styleId="Char">
    <w:name w:val="نص تعليق Char"/>
    <w:basedOn w:val="a0"/>
    <w:link w:val="a3"/>
    <w:uiPriority w:val="99"/>
    <w:rsid w:val="00C44DDB"/>
    <w:rPr>
      <w:rFonts w:cs="AAA GoldenLotus"/>
      <w:sz w:val="20"/>
      <w:szCs w:val="28"/>
    </w:rPr>
  </w:style>
  <w:style w:type="paragraph" w:styleId="a4">
    <w:name w:val="header"/>
    <w:basedOn w:val="a"/>
    <w:link w:val="Char0"/>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Char0">
    <w:name w:val="رأس الصفحة Char"/>
    <w:basedOn w:val="a0"/>
    <w:link w:val="a4"/>
    <w:uiPriority w:val="99"/>
    <w:rsid w:val="00D425C9"/>
    <w:rPr>
      <w:rFonts w:cs="Traditional Arabic"/>
      <w:szCs w:val="28"/>
    </w:rPr>
  </w:style>
  <w:style w:type="paragraph" w:styleId="a5">
    <w:name w:val="footer"/>
    <w:basedOn w:val="a"/>
    <w:link w:val="Char1"/>
    <w:uiPriority w:val="99"/>
    <w:unhideWhenUsed/>
    <w:rsid w:val="005E3531"/>
    <w:pPr>
      <w:tabs>
        <w:tab w:val="center" w:pos="4153"/>
        <w:tab w:val="right" w:pos="8306"/>
      </w:tabs>
      <w:spacing w:before="0"/>
    </w:pPr>
  </w:style>
  <w:style w:type="character" w:customStyle="1" w:styleId="Char1">
    <w:name w:val="تذييل الصفحة Char"/>
    <w:basedOn w:val="a0"/>
    <w:link w:val="a5"/>
    <w:uiPriority w:val="99"/>
    <w:rsid w:val="005E3531"/>
    <w:rPr>
      <w:rFonts w:cs="Traditional Arabic"/>
      <w:szCs w:val="36"/>
    </w:rPr>
  </w:style>
  <w:style w:type="character" w:styleId="a6">
    <w:name w:val="footnote reference"/>
    <w:aliases w:val="Footnote Reference"/>
    <w:basedOn w:val="a0"/>
    <w:rsid w:val="005E3531"/>
    <w:rPr>
      <w:rFonts w:ascii="Traditional Arabic" w:hAnsi="Traditional Arabic" w:cs="Traditional Arabic"/>
      <w:position w:val="0"/>
      <w:sz w:val="32"/>
      <w:szCs w:val="36"/>
      <w:vertAlign w:val="superscript"/>
    </w:rPr>
  </w:style>
  <w:style w:type="paragraph" w:styleId="a7">
    <w:name w:val="footnote text"/>
    <w:basedOn w:val="a"/>
    <w:link w:val="Char2"/>
    <w:uiPriority w:val="99"/>
    <w:unhideWhenUsed/>
    <w:rsid w:val="00515BD4"/>
    <w:pPr>
      <w:spacing w:before="0"/>
      <w:ind w:left="340" w:hanging="340"/>
    </w:pPr>
    <w:rPr>
      <w:rFonts w:ascii="Traditional Arabic" w:hAnsi="Traditional Arabic"/>
      <w:sz w:val="24"/>
      <w:szCs w:val="28"/>
    </w:rPr>
  </w:style>
  <w:style w:type="character" w:customStyle="1" w:styleId="Char2">
    <w:name w:val="نص حاشية سفلية Char"/>
    <w:basedOn w:val="a0"/>
    <w:link w:val="a7"/>
    <w:uiPriority w:val="99"/>
    <w:rsid w:val="00515BD4"/>
    <w:rPr>
      <w:rFonts w:ascii="Traditional Arabic" w:hAnsi="Traditional Arabic" w:cs="Traditional Arabic"/>
      <w:sz w:val="24"/>
      <w:szCs w:val="28"/>
    </w:rPr>
  </w:style>
  <w:style w:type="character" w:customStyle="1" w:styleId="1Char">
    <w:name w:val="العنوان 1 Char"/>
    <w:basedOn w:val="a0"/>
    <w:link w:val="1"/>
    <w:uiPriority w:val="9"/>
    <w:rsid w:val="004216F3"/>
    <w:rPr>
      <w:rFonts w:asciiTheme="majorHAnsi" w:eastAsiaTheme="majorEastAsia" w:hAnsiTheme="majorHAnsi" w:cs="PT Bold Heading"/>
      <w:sz w:val="32"/>
      <w:szCs w:val="40"/>
    </w:rPr>
  </w:style>
  <w:style w:type="character" w:customStyle="1" w:styleId="2Char">
    <w:name w:val="عنوان 2 Char"/>
    <w:basedOn w:val="a0"/>
    <w:link w:val="2"/>
    <w:uiPriority w:val="9"/>
    <w:rsid w:val="008A1D56"/>
    <w:rPr>
      <w:rFonts w:asciiTheme="majorHAnsi" w:eastAsiaTheme="majorEastAsia" w:hAnsiTheme="majorHAnsi" w:cs="Traditional Arabic"/>
      <w:bCs/>
      <w:sz w:val="34"/>
      <w:szCs w:val="40"/>
    </w:rPr>
  </w:style>
  <w:style w:type="character" w:customStyle="1" w:styleId="3Char">
    <w:name w:val="عنوان 3 Char"/>
    <w:basedOn w:val="a0"/>
    <w:link w:val="3"/>
    <w:uiPriority w:val="9"/>
    <w:rsid w:val="00A65200"/>
    <w:rPr>
      <w:rFonts w:asciiTheme="majorHAnsi" w:eastAsiaTheme="majorEastAsia" w:hAnsiTheme="majorHAnsi" w:cs="Traditional Arabic"/>
      <w:bCs/>
      <w:sz w:val="24"/>
      <w:szCs w:val="36"/>
    </w:rPr>
  </w:style>
  <w:style w:type="character" w:customStyle="1" w:styleId="4Char">
    <w:name w:val="عنوان 4 Char"/>
    <w:basedOn w:val="a0"/>
    <w:link w:val="4"/>
    <w:uiPriority w:val="9"/>
    <w:rsid w:val="00A65200"/>
    <w:rPr>
      <w:rFonts w:asciiTheme="majorHAnsi" w:eastAsiaTheme="majorEastAsia" w:hAnsiTheme="majorHAnsi" w:cs="Traditional Arabic"/>
      <w:bCs/>
      <w:i/>
      <w:sz w:val="26"/>
      <w:szCs w:val="36"/>
    </w:rPr>
  </w:style>
  <w:style w:type="table" w:styleId="a8">
    <w:name w:val="Table Grid"/>
    <w:basedOn w:val="a1"/>
    <w:uiPriority w:val="3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قصيدة"/>
    <w:basedOn w:val="a"/>
    <w:uiPriority w:val="9"/>
    <w:rsid w:val="00C44B71"/>
    <w:pPr>
      <w:spacing w:before="0"/>
      <w:ind w:firstLine="0"/>
    </w:pPr>
  </w:style>
  <w:style w:type="paragraph" w:styleId="aa">
    <w:name w:val="Title"/>
    <w:basedOn w:val="a"/>
    <w:next w:val="a"/>
    <w:link w:val="Char3"/>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Char3">
    <w:name w:val="العنوان Char"/>
    <w:basedOn w:val="a0"/>
    <w:link w:val="aa"/>
    <w:uiPriority w:val="10"/>
    <w:rsid w:val="00140072"/>
    <w:rPr>
      <w:rFonts w:asciiTheme="majorHAnsi" w:eastAsiaTheme="majorEastAsia" w:hAnsiTheme="majorHAnsi" w:cs="PT Bold Heading"/>
      <w:spacing w:val="-10"/>
      <w:kern w:val="28"/>
      <w:sz w:val="56"/>
      <w:szCs w:val="72"/>
    </w:rPr>
  </w:style>
  <w:style w:type="character" w:customStyle="1" w:styleId="5Char">
    <w:name w:val="عنوان 5 Char"/>
    <w:basedOn w:val="a0"/>
    <w:link w:val="5"/>
    <w:uiPriority w:val="9"/>
    <w:rsid w:val="00A65200"/>
    <w:rPr>
      <w:rFonts w:ascii="Times New Roman" w:hAnsi="Times New Roman" w:cs="Traditional Arabic"/>
      <w:bCs/>
      <w:sz w:val="26"/>
      <w:szCs w:val="36"/>
    </w:rPr>
  </w:style>
  <w:style w:type="paragraph" w:customStyle="1" w:styleId="ab">
    <w:name w:val="كليشة"/>
    <w:rsid w:val="00140072"/>
    <w:pPr>
      <w:jc w:val="center"/>
    </w:pPr>
    <w:rPr>
      <w:rFonts w:ascii="Sakkal Majalla" w:hAnsi="Sakkal Majalla" w:cs="Traditional Arabic"/>
      <w:sz w:val="28"/>
      <w:szCs w:val="32"/>
    </w:rPr>
  </w:style>
  <w:style w:type="paragraph" w:customStyle="1" w:styleId="ac">
    <w:name w:val="صفحة العنوان"/>
    <w:rsid w:val="00140072"/>
    <w:pPr>
      <w:spacing w:after="0" w:line="240" w:lineRule="auto"/>
      <w:jc w:val="center"/>
    </w:pPr>
    <w:rPr>
      <w:rFonts w:ascii="Sakkal Majalla" w:hAnsi="Sakkal Majalla" w:cs="Traditional Arabic"/>
      <w:b/>
      <w:bCs/>
      <w:sz w:val="32"/>
      <w:szCs w:val="36"/>
    </w:rPr>
  </w:style>
  <w:style w:type="paragraph" w:styleId="ad">
    <w:name w:val="Balloon Text"/>
    <w:basedOn w:val="a"/>
    <w:link w:val="Char4"/>
    <w:uiPriority w:val="99"/>
    <w:semiHidden/>
    <w:unhideWhenUsed/>
    <w:rsid w:val="004216F3"/>
    <w:pPr>
      <w:spacing w:before="0"/>
    </w:pPr>
    <w:rPr>
      <w:rFonts w:ascii="Tahoma" w:hAnsi="Tahoma" w:cs="Tahoma"/>
      <w:sz w:val="18"/>
      <w:szCs w:val="18"/>
    </w:rPr>
  </w:style>
  <w:style w:type="character" w:customStyle="1" w:styleId="Char4">
    <w:name w:val="نص في بالون Char"/>
    <w:basedOn w:val="a0"/>
    <w:link w:val="ad"/>
    <w:uiPriority w:val="99"/>
    <w:semiHidden/>
    <w:rsid w:val="004216F3"/>
    <w:rPr>
      <w:rFonts w:ascii="Tahoma" w:hAnsi="Tahoma" w:cs="Tahoma"/>
      <w:sz w:val="18"/>
      <w:szCs w:val="18"/>
    </w:rPr>
  </w:style>
  <w:style w:type="character" w:styleId="ae">
    <w:name w:val="Strong"/>
    <w:basedOn w:val="a0"/>
    <w:uiPriority w:val="22"/>
    <w:qFormat/>
    <w:rsid w:val="00D63B96"/>
    <w:rPr>
      <w:b/>
      <w:bCs/>
    </w:rPr>
  </w:style>
  <w:style w:type="character" w:styleId="af">
    <w:name w:val="page number"/>
    <w:basedOn w:val="a0"/>
    <w:uiPriority w:val="99"/>
    <w:semiHidden/>
    <w:unhideWhenUsed/>
    <w:rsid w:val="00912959"/>
  </w:style>
  <w:style w:type="paragraph" w:styleId="af0">
    <w:name w:val="No Spacing"/>
    <w:link w:val="Char5"/>
    <w:uiPriority w:val="1"/>
    <w:qFormat/>
    <w:rsid w:val="008561CF"/>
    <w:pPr>
      <w:bidi/>
      <w:spacing w:after="0" w:line="240" w:lineRule="auto"/>
    </w:pPr>
    <w:rPr>
      <w:rFonts w:eastAsiaTheme="minorEastAsia"/>
    </w:rPr>
  </w:style>
  <w:style w:type="character" w:customStyle="1" w:styleId="Char5">
    <w:name w:val="بلا تباعد Char"/>
    <w:basedOn w:val="a0"/>
    <w:link w:val="af0"/>
    <w:uiPriority w:val="1"/>
    <w:rsid w:val="008561CF"/>
    <w:rPr>
      <w:rFonts w:eastAsiaTheme="minorEastAsia"/>
    </w:rPr>
  </w:style>
  <w:style w:type="paragraph" w:customStyle="1" w:styleId="af1">
    <w:name w:val="عنوان جانبي"/>
    <w:basedOn w:val="a"/>
    <w:link w:val="Char6"/>
    <w:qFormat/>
    <w:rsid w:val="00B31121"/>
    <w:pPr>
      <w:spacing w:before="0" w:line="228" w:lineRule="auto"/>
      <w:ind w:firstLine="0"/>
      <w:jc w:val="center"/>
    </w:pPr>
    <w:rPr>
      <w:rFonts w:cs="Sakkal Majalla"/>
      <w:b/>
      <w:bCs/>
      <w:sz w:val="24"/>
      <w:szCs w:val="24"/>
    </w:rPr>
  </w:style>
  <w:style w:type="character" w:customStyle="1" w:styleId="Char6">
    <w:name w:val="عنوان جانبي Char"/>
    <w:basedOn w:val="a0"/>
    <w:link w:val="af1"/>
    <w:rsid w:val="00B31121"/>
    <w:rPr>
      <w:rFonts w:ascii="Sakkal Majalla" w:hAnsi="Sakkal Majalla" w:cs="Sakkal Majalla"/>
      <w:b/>
      <w:bCs/>
      <w:sz w:val="24"/>
      <w:szCs w:val="24"/>
    </w:rPr>
  </w:style>
  <w:style w:type="paragraph" w:styleId="af2">
    <w:name w:val="List Paragraph"/>
    <w:basedOn w:val="a"/>
    <w:uiPriority w:val="34"/>
    <w:qFormat/>
    <w:rsid w:val="00011BCC"/>
    <w:pPr>
      <w:ind w:left="720"/>
      <w:contextualSpacing/>
    </w:pPr>
  </w:style>
  <w:style w:type="paragraph" w:customStyle="1" w:styleId="af3">
    <w:name w:val="رموز النهاية"/>
    <w:basedOn w:val="a"/>
    <w:link w:val="Char7"/>
    <w:qFormat/>
    <w:rsid w:val="00011BCC"/>
    <w:pPr>
      <w:ind w:firstLine="0"/>
      <w:jc w:val="center"/>
    </w:pPr>
  </w:style>
  <w:style w:type="character" w:customStyle="1" w:styleId="Char7">
    <w:name w:val="رموز النهاية Char"/>
    <w:basedOn w:val="a0"/>
    <w:link w:val="af3"/>
    <w:rsid w:val="00011BCC"/>
    <w:rPr>
      <w:rFonts w:ascii="Sakkal Majalla" w:hAnsi="Sakkal Majalla" w:cs="Traditional Arabic"/>
      <w:sz w:val="34"/>
      <w:szCs w:val="36"/>
    </w:rPr>
  </w:style>
  <w:style w:type="paragraph" w:styleId="af4">
    <w:name w:val="Normal (Web)"/>
    <w:basedOn w:val="a"/>
    <w:uiPriority w:val="99"/>
    <w:semiHidden/>
    <w:unhideWhenUsed/>
    <w:rsid w:val="00666217"/>
    <w:rPr>
      <w:rFonts w:ascii="Times New Roman" w:hAnsi="Times New Roman" w:cs="Times New Roman"/>
      <w:sz w:val="24"/>
      <w:szCs w:val="24"/>
    </w:rPr>
  </w:style>
  <w:style w:type="character" w:styleId="Hyperlink">
    <w:name w:val="Hyperlink"/>
    <w:basedOn w:val="a0"/>
    <w:uiPriority w:val="99"/>
    <w:unhideWhenUsed/>
    <w:rsid w:val="00E55F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99570">
      <w:bodyDiv w:val="1"/>
      <w:marLeft w:val="0"/>
      <w:marRight w:val="0"/>
      <w:marTop w:val="0"/>
      <w:marBottom w:val="0"/>
      <w:divBdr>
        <w:top w:val="none" w:sz="0" w:space="0" w:color="auto"/>
        <w:left w:val="none" w:sz="0" w:space="0" w:color="auto"/>
        <w:bottom w:val="none" w:sz="0" w:space="0" w:color="auto"/>
        <w:right w:val="none" w:sz="0" w:space="0" w:color="auto"/>
      </w:divBdr>
    </w:div>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634094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136580181">
      <w:bodyDiv w:val="1"/>
      <w:marLeft w:val="0"/>
      <w:marRight w:val="0"/>
      <w:marTop w:val="0"/>
      <w:marBottom w:val="0"/>
      <w:divBdr>
        <w:top w:val="none" w:sz="0" w:space="0" w:color="auto"/>
        <w:left w:val="none" w:sz="0" w:space="0" w:color="auto"/>
        <w:bottom w:val="none" w:sz="0" w:space="0" w:color="auto"/>
        <w:right w:val="none" w:sz="0" w:space="0" w:color="auto"/>
      </w:divBdr>
    </w:div>
    <w:div w:id="146633944">
      <w:bodyDiv w:val="1"/>
      <w:marLeft w:val="0"/>
      <w:marRight w:val="0"/>
      <w:marTop w:val="0"/>
      <w:marBottom w:val="0"/>
      <w:divBdr>
        <w:top w:val="none" w:sz="0" w:space="0" w:color="auto"/>
        <w:left w:val="none" w:sz="0" w:space="0" w:color="auto"/>
        <w:bottom w:val="none" w:sz="0" w:space="0" w:color="auto"/>
        <w:right w:val="none" w:sz="0" w:space="0" w:color="auto"/>
      </w:divBdr>
    </w:div>
    <w:div w:id="157114280">
      <w:bodyDiv w:val="1"/>
      <w:marLeft w:val="0"/>
      <w:marRight w:val="0"/>
      <w:marTop w:val="0"/>
      <w:marBottom w:val="0"/>
      <w:divBdr>
        <w:top w:val="none" w:sz="0" w:space="0" w:color="auto"/>
        <w:left w:val="none" w:sz="0" w:space="0" w:color="auto"/>
        <w:bottom w:val="none" w:sz="0" w:space="0" w:color="auto"/>
        <w:right w:val="none" w:sz="0" w:space="0" w:color="auto"/>
      </w:divBdr>
      <w:divsChild>
        <w:div w:id="930048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531768">
      <w:bodyDiv w:val="1"/>
      <w:marLeft w:val="0"/>
      <w:marRight w:val="0"/>
      <w:marTop w:val="0"/>
      <w:marBottom w:val="0"/>
      <w:divBdr>
        <w:top w:val="none" w:sz="0" w:space="0" w:color="auto"/>
        <w:left w:val="none" w:sz="0" w:space="0" w:color="auto"/>
        <w:bottom w:val="none" w:sz="0" w:space="0" w:color="auto"/>
        <w:right w:val="none" w:sz="0" w:space="0" w:color="auto"/>
      </w:divBdr>
      <w:divsChild>
        <w:div w:id="1435056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936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278042">
      <w:bodyDiv w:val="1"/>
      <w:marLeft w:val="0"/>
      <w:marRight w:val="0"/>
      <w:marTop w:val="0"/>
      <w:marBottom w:val="0"/>
      <w:divBdr>
        <w:top w:val="none" w:sz="0" w:space="0" w:color="auto"/>
        <w:left w:val="none" w:sz="0" w:space="0" w:color="auto"/>
        <w:bottom w:val="none" w:sz="0" w:space="0" w:color="auto"/>
        <w:right w:val="none" w:sz="0" w:space="0" w:color="auto"/>
      </w:divBdr>
    </w:div>
    <w:div w:id="318267397">
      <w:bodyDiv w:val="1"/>
      <w:marLeft w:val="0"/>
      <w:marRight w:val="0"/>
      <w:marTop w:val="0"/>
      <w:marBottom w:val="0"/>
      <w:divBdr>
        <w:top w:val="none" w:sz="0" w:space="0" w:color="auto"/>
        <w:left w:val="none" w:sz="0" w:space="0" w:color="auto"/>
        <w:bottom w:val="none" w:sz="0" w:space="0" w:color="auto"/>
        <w:right w:val="none" w:sz="0" w:space="0" w:color="auto"/>
      </w:divBdr>
      <w:divsChild>
        <w:div w:id="1367367163">
          <w:marLeft w:val="0"/>
          <w:marRight w:val="0"/>
          <w:marTop w:val="0"/>
          <w:marBottom w:val="0"/>
          <w:divBdr>
            <w:top w:val="none" w:sz="0" w:space="0" w:color="auto"/>
            <w:left w:val="none" w:sz="0" w:space="0" w:color="auto"/>
            <w:bottom w:val="none" w:sz="0" w:space="0" w:color="auto"/>
            <w:right w:val="none" w:sz="0" w:space="0" w:color="auto"/>
          </w:divBdr>
          <w:divsChild>
            <w:div w:id="21248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60339">
      <w:bodyDiv w:val="1"/>
      <w:marLeft w:val="0"/>
      <w:marRight w:val="0"/>
      <w:marTop w:val="0"/>
      <w:marBottom w:val="0"/>
      <w:divBdr>
        <w:top w:val="none" w:sz="0" w:space="0" w:color="auto"/>
        <w:left w:val="none" w:sz="0" w:space="0" w:color="auto"/>
        <w:bottom w:val="none" w:sz="0" w:space="0" w:color="auto"/>
        <w:right w:val="none" w:sz="0" w:space="0" w:color="auto"/>
      </w:divBdr>
    </w:div>
    <w:div w:id="486017932">
      <w:bodyDiv w:val="1"/>
      <w:marLeft w:val="0"/>
      <w:marRight w:val="0"/>
      <w:marTop w:val="0"/>
      <w:marBottom w:val="0"/>
      <w:divBdr>
        <w:top w:val="none" w:sz="0" w:space="0" w:color="auto"/>
        <w:left w:val="none" w:sz="0" w:space="0" w:color="auto"/>
        <w:bottom w:val="none" w:sz="0" w:space="0" w:color="auto"/>
        <w:right w:val="none" w:sz="0" w:space="0" w:color="auto"/>
      </w:divBdr>
    </w:div>
    <w:div w:id="552934075">
      <w:bodyDiv w:val="1"/>
      <w:marLeft w:val="0"/>
      <w:marRight w:val="0"/>
      <w:marTop w:val="0"/>
      <w:marBottom w:val="0"/>
      <w:divBdr>
        <w:top w:val="none" w:sz="0" w:space="0" w:color="auto"/>
        <w:left w:val="none" w:sz="0" w:space="0" w:color="auto"/>
        <w:bottom w:val="none" w:sz="0" w:space="0" w:color="auto"/>
        <w:right w:val="none" w:sz="0" w:space="0" w:color="auto"/>
      </w:divBdr>
    </w:div>
    <w:div w:id="604315015">
      <w:bodyDiv w:val="1"/>
      <w:marLeft w:val="0"/>
      <w:marRight w:val="0"/>
      <w:marTop w:val="0"/>
      <w:marBottom w:val="0"/>
      <w:divBdr>
        <w:top w:val="none" w:sz="0" w:space="0" w:color="auto"/>
        <w:left w:val="none" w:sz="0" w:space="0" w:color="auto"/>
        <w:bottom w:val="none" w:sz="0" w:space="0" w:color="auto"/>
        <w:right w:val="none" w:sz="0" w:space="0" w:color="auto"/>
      </w:divBdr>
    </w:div>
    <w:div w:id="623777053">
      <w:bodyDiv w:val="1"/>
      <w:marLeft w:val="0"/>
      <w:marRight w:val="0"/>
      <w:marTop w:val="0"/>
      <w:marBottom w:val="0"/>
      <w:divBdr>
        <w:top w:val="none" w:sz="0" w:space="0" w:color="auto"/>
        <w:left w:val="none" w:sz="0" w:space="0" w:color="auto"/>
        <w:bottom w:val="none" w:sz="0" w:space="0" w:color="auto"/>
        <w:right w:val="none" w:sz="0" w:space="0" w:color="auto"/>
      </w:divBdr>
      <w:divsChild>
        <w:div w:id="1564755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880578">
      <w:bodyDiv w:val="1"/>
      <w:marLeft w:val="0"/>
      <w:marRight w:val="0"/>
      <w:marTop w:val="0"/>
      <w:marBottom w:val="0"/>
      <w:divBdr>
        <w:top w:val="none" w:sz="0" w:space="0" w:color="auto"/>
        <w:left w:val="none" w:sz="0" w:space="0" w:color="auto"/>
        <w:bottom w:val="none" w:sz="0" w:space="0" w:color="auto"/>
        <w:right w:val="none" w:sz="0" w:space="0" w:color="auto"/>
      </w:divBdr>
      <w:divsChild>
        <w:div w:id="1651135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6974906">
      <w:bodyDiv w:val="1"/>
      <w:marLeft w:val="0"/>
      <w:marRight w:val="0"/>
      <w:marTop w:val="0"/>
      <w:marBottom w:val="0"/>
      <w:divBdr>
        <w:top w:val="none" w:sz="0" w:space="0" w:color="auto"/>
        <w:left w:val="none" w:sz="0" w:space="0" w:color="auto"/>
        <w:bottom w:val="none" w:sz="0" w:space="0" w:color="auto"/>
        <w:right w:val="none" w:sz="0" w:space="0" w:color="auto"/>
      </w:divBdr>
    </w:div>
    <w:div w:id="719132394">
      <w:bodyDiv w:val="1"/>
      <w:marLeft w:val="0"/>
      <w:marRight w:val="0"/>
      <w:marTop w:val="0"/>
      <w:marBottom w:val="0"/>
      <w:divBdr>
        <w:top w:val="none" w:sz="0" w:space="0" w:color="auto"/>
        <w:left w:val="none" w:sz="0" w:space="0" w:color="auto"/>
        <w:bottom w:val="none" w:sz="0" w:space="0" w:color="auto"/>
        <w:right w:val="none" w:sz="0" w:space="0" w:color="auto"/>
      </w:divBdr>
      <w:divsChild>
        <w:div w:id="152138643">
          <w:marLeft w:val="0"/>
          <w:marRight w:val="0"/>
          <w:marTop w:val="0"/>
          <w:marBottom w:val="0"/>
          <w:divBdr>
            <w:top w:val="none" w:sz="0" w:space="0" w:color="auto"/>
            <w:left w:val="none" w:sz="0" w:space="0" w:color="auto"/>
            <w:bottom w:val="none" w:sz="0" w:space="0" w:color="auto"/>
            <w:right w:val="none" w:sz="0" w:space="0" w:color="auto"/>
          </w:divBdr>
          <w:divsChild>
            <w:div w:id="690569778">
              <w:marLeft w:val="0"/>
              <w:marRight w:val="0"/>
              <w:marTop w:val="0"/>
              <w:marBottom w:val="0"/>
              <w:divBdr>
                <w:top w:val="none" w:sz="0" w:space="0" w:color="auto"/>
                <w:left w:val="none" w:sz="0" w:space="0" w:color="auto"/>
                <w:bottom w:val="none" w:sz="0" w:space="0" w:color="auto"/>
                <w:right w:val="none" w:sz="0" w:space="0" w:color="auto"/>
              </w:divBdr>
            </w:div>
          </w:divsChild>
        </w:div>
        <w:div w:id="1839730152">
          <w:marLeft w:val="0"/>
          <w:marRight w:val="0"/>
          <w:marTop w:val="0"/>
          <w:marBottom w:val="0"/>
          <w:divBdr>
            <w:top w:val="none" w:sz="0" w:space="0" w:color="auto"/>
            <w:left w:val="none" w:sz="0" w:space="0" w:color="auto"/>
            <w:bottom w:val="none" w:sz="0" w:space="0" w:color="auto"/>
            <w:right w:val="none" w:sz="0" w:space="0" w:color="auto"/>
          </w:divBdr>
          <w:divsChild>
            <w:div w:id="1321687866">
              <w:marLeft w:val="0"/>
              <w:marRight w:val="0"/>
              <w:marTop w:val="0"/>
              <w:marBottom w:val="0"/>
              <w:divBdr>
                <w:top w:val="none" w:sz="0" w:space="0" w:color="auto"/>
                <w:left w:val="none" w:sz="0" w:space="0" w:color="auto"/>
                <w:bottom w:val="none" w:sz="0" w:space="0" w:color="auto"/>
                <w:right w:val="none" w:sz="0" w:space="0" w:color="auto"/>
              </w:divBdr>
            </w:div>
          </w:divsChild>
        </w:div>
        <w:div w:id="407192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4819990">
      <w:bodyDiv w:val="1"/>
      <w:marLeft w:val="0"/>
      <w:marRight w:val="0"/>
      <w:marTop w:val="0"/>
      <w:marBottom w:val="0"/>
      <w:divBdr>
        <w:top w:val="none" w:sz="0" w:space="0" w:color="auto"/>
        <w:left w:val="none" w:sz="0" w:space="0" w:color="auto"/>
        <w:bottom w:val="none" w:sz="0" w:space="0" w:color="auto"/>
        <w:right w:val="none" w:sz="0" w:space="0" w:color="auto"/>
      </w:divBdr>
      <w:divsChild>
        <w:div w:id="2091659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397560">
      <w:bodyDiv w:val="1"/>
      <w:marLeft w:val="0"/>
      <w:marRight w:val="0"/>
      <w:marTop w:val="0"/>
      <w:marBottom w:val="0"/>
      <w:divBdr>
        <w:top w:val="none" w:sz="0" w:space="0" w:color="auto"/>
        <w:left w:val="none" w:sz="0" w:space="0" w:color="auto"/>
        <w:bottom w:val="none" w:sz="0" w:space="0" w:color="auto"/>
        <w:right w:val="none" w:sz="0" w:space="0" w:color="auto"/>
      </w:divBdr>
      <w:divsChild>
        <w:div w:id="293871913">
          <w:marLeft w:val="0"/>
          <w:marRight w:val="0"/>
          <w:marTop w:val="0"/>
          <w:marBottom w:val="0"/>
          <w:divBdr>
            <w:top w:val="none" w:sz="0" w:space="0" w:color="auto"/>
            <w:left w:val="none" w:sz="0" w:space="0" w:color="auto"/>
            <w:bottom w:val="none" w:sz="0" w:space="0" w:color="auto"/>
            <w:right w:val="none" w:sz="0" w:space="0" w:color="auto"/>
          </w:divBdr>
          <w:divsChild>
            <w:div w:id="1120224581">
              <w:marLeft w:val="0"/>
              <w:marRight w:val="0"/>
              <w:marTop w:val="0"/>
              <w:marBottom w:val="0"/>
              <w:divBdr>
                <w:top w:val="none" w:sz="0" w:space="0" w:color="auto"/>
                <w:left w:val="none" w:sz="0" w:space="0" w:color="auto"/>
                <w:bottom w:val="none" w:sz="0" w:space="0" w:color="auto"/>
                <w:right w:val="none" w:sz="0" w:space="0" w:color="auto"/>
              </w:divBdr>
            </w:div>
          </w:divsChild>
        </w:div>
        <w:div w:id="740299466">
          <w:marLeft w:val="0"/>
          <w:marRight w:val="0"/>
          <w:marTop w:val="0"/>
          <w:marBottom w:val="0"/>
          <w:divBdr>
            <w:top w:val="none" w:sz="0" w:space="0" w:color="auto"/>
            <w:left w:val="none" w:sz="0" w:space="0" w:color="auto"/>
            <w:bottom w:val="none" w:sz="0" w:space="0" w:color="auto"/>
            <w:right w:val="none" w:sz="0" w:space="0" w:color="auto"/>
          </w:divBdr>
          <w:divsChild>
            <w:div w:id="1841390490">
              <w:marLeft w:val="0"/>
              <w:marRight w:val="0"/>
              <w:marTop w:val="0"/>
              <w:marBottom w:val="0"/>
              <w:divBdr>
                <w:top w:val="none" w:sz="0" w:space="0" w:color="auto"/>
                <w:left w:val="none" w:sz="0" w:space="0" w:color="auto"/>
                <w:bottom w:val="none" w:sz="0" w:space="0" w:color="auto"/>
                <w:right w:val="none" w:sz="0" w:space="0" w:color="auto"/>
              </w:divBdr>
            </w:div>
          </w:divsChild>
        </w:div>
        <w:div w:id="1374770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790927">
      <w:bodyDiv w:val="1"/>
      <w:marLeft w:val="0"/>
      <w:marRight w:val="0"/>
      <w:marTop w:val="0"/>
      <w:marBottom w:val="0"/>
      <w:divBdr>
        <w:top w:val="none" w:sz="0" w:space="0" w:color="auto"/>
        <w:left w:val="none" w:sz="0" w:space="0" w:color="auto"/>
        <w:bottom w:val="none" w:sz="0" w:space="0" w:color="auto"/>
        <w:right w:val="none" w:sz="0" w:space="0" w:color="auto"/>
      </w:divBdr>
      <w:divsChild>
        <w:div w:id="1343823917">
          <w:blockQuote w:val="1"/>
          <w:marLeft w:val="720"/>
          <w:marRight w:val="720"/>
          <w:marTop w:val="100"/>
          <w:marBottom w:val="100"/>
          <w:divBdr>
            <w:top w:val="none" w:sz="0" w:space="0" w:color="auto"/>
            <w:left w:val="none" w:sz="0" w:space="0" w:color="auto"/>
            <w:bottom w:val="none" w:sz="0" w:space="0" w:color="auto"/>
            <w:right w:val="none" w:sz="0" w:space="0" w:color="auto"/>
          </w:divBdr>
        </w:div>
        <w:div w:id="5075999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0323301">
      <w:bodyDiv w:val="1"/>
      <w:marLeft w:val="0"/>
      <w:marRight w:val="0"/>
      <w:marTop w:val="0"/>
      <w:marBottom w:val="0"/>
      <w:divBdr>
        <w:top w:val="none" w:sz="0" w:space="0" w:color="auto"/>
        <w:left w:val="none" w:sz="0" w:space="0" w:color="auto"/>
        <w:bottom w:val="none" w:sz="0" w:space="0" w:color="auto"/>
        <w:right w:val="none" w:sz="0" w:space="0" w:color="auto"/>
      </w:divBdr>
    </w:div>
    <w:div w:id="814682738">
      <w:bodyDiv w:val="1"/>
      <w:marLeft w:val="0"/>
      <w:marRight w:val="0"/>
      <w:marTop w:val="0"/>
      <w:marBottom w:val="0"/>
      <w:divBdr>
        <w:top w:val="none" w:sz="0" w:space="0" w:color="auto"/>
        <w:left w:val="none" w:sz="0" w:space="0" w:color="auto"/>
        <w:bottom w:val="none" w:sz="0" w:space="0" w:color="auto"/>
        <w:right w:val="none" w:sz="0" w:space="0" w:color="auto"/>
      </w:divBdr>
      <w:divsChild>
        <w:div w:id="763572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226647">
      <w:bodyDiv w:val="1"/>
      <w:marLeft w:val="0"/>
      <w:marRight w:val="0"/>
      <w:marTop w:val="0"/>
      <w:marBottom w:val="0"/>
      <w:divBdr>
        <w:top w:val="none" w:sz="0" w:space="0" w:color="auto"/>
        <w:left w:val="none" w:sz="0" w:space="0" w:color="auto"/>
        <w:bottom w:val="none" w:sz="0" w:space="0" w:color="auto"/>
        <w:right w:val="none" w:sz="0" w:space="0" w:color="auto"/>
      </w:divBdr>
      <w:divsChild>
        <w:div w:id="1762949837">
          <w:marLeft w:val="0"/>
          <w:marRight w:val="0"/>
          <w:marTop w:val="0"/>
          <w:marBottom w:val="0"/>
          <w:divBdr>
            <w:top w:val="none" w:sz="0" w:space="0" w:color="auto"/>
            <w:left w:val="none" w:sz="0" w:space="0" w:color="auto"/>
            <w:bottom w:val="none" w:sz="0" w:space="0" w:color="auto"/>
            <w:right w:val="none" w:sz="0" w:space="0" w:color="auto"/>
          </w:divBdr>
          <w:divsChild>
            <w:div w:id="11900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062503">
      <w:bodyDiv w:val="1"/>
      <w:marLeft w:val="0"/>
      <w:marRight w:val="0"/>
      <w:marTop w:val="0"/>
      <w:marBottom w:val="0"/>
      <w:divBdr>
        <w:top w:val="none" w:sz="0" w:space="0" w:color="auto"/>
        <w:left w:val="none" w:sz="0" w:space="0" w:color="auto"/>
        <w:bottom w:val="none" w:sz="0" w:space="0" w:color="auto"/>
        <w:right w:val="none" w:sz="0" w:space="0" w:color="auto"/>
      </w:divBdr>
      <w:divsChild>
        <w:div w:id="2065785564">
          <w:marLeft w:val="0"/>
          <w:marRight w:val="0"/>
          <w:marTop w:val="0"/>
          <w:marBottom w:val="0"/>
          <w:divBdr>
            <w:top w:val="none" w:sz="0" w:space="0" w:color="auto"/>
            <w:left w:val="none" w:sz="0" w:space="0" w:color="auto"/>
            <w:bottom w:val="none" w:sz="0" w:space="0" w:color="auto"/>
            <w:right w:val="none" w:sz="0" w:space="0" w:color="auto"/>
          </w:divBdr>
          <w:divsChild>
            <w:div w:id="11149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08673">
      <w:bodyDiv w:val="1"/>
      <w:marLeft w:val="0"/>
      <w:marRight w:val="0"/>
      <w:marTop w:val="0"/>
      <w:marBottom w:val="0"/>
      <w:divBdr>
        <w:top w:val="none" w:sz="0" w:space="0" w:color="auto"/>
        <w:left w:val="none" w:sz="0" w:space="0" w:color="auto"/>
        <w:bottom w:val="none" w:sz="0" w:space="0" w:color="auto"/>
        <w:right w:val="none" w:sz="0" w:space="0" w:color="auto"/>
      </w:divBdr>
      <w:divsChild>
        <w:div w:id="1496720992">
          <w:marLeft w:val="0"/>
          <w:marRight w:val="0"/>
          <w:marTop w:val="0"/>
          <w:marBottom w:val="0"/>
          <w:divBdr>
            <w:top w:val="none" w:sz="0" w:space="0" w:color="auto"/>
            <w:left w:val="none" w:sz="0" w:space="0" w:color="auto"/>
            <w:bottom w:val="none" w:sz="0" w:space="0" w:color="auto"/>
            <w:right w:val="none" w:sz="0" w:space="0" w:color="auto"/>
          </w:divBdr>
          <w:divsChild>
            <w:div w:id="125536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09538">
      <w:bodyDiv w:val="1"/>
      <w:marLeft w:val="0"/>
      <w:marRight w:val="0"/>
      <w:marTop w:val="0"/>
      <w:marBottom w:val="0"/>
      <w:divBdr>
        <w:top w:val="none" w:sz="0" w:space="0" w:color="auto"/>
        <w:left w:val="none" w:sz="0" w:space="0" w:color="auto"/>
        <w:bottom w:val="none" w:sz="0" w:space="0" w:color="auto"/>
        <w:right w:val="none" w:sz="0" w:space="0" w:color="auto"/>
      </w:divBdr>
    </w:div>
    <w:div w:id="971637462">
      <w:bodyDiv w:val="1"/>
      <w:marLeft w:val="0"/>
      <w:marRight w:val="0"/>
      <w:marTop w:val="0"/>
      <w:marBottom w:val="0"/>
      <w:divBdr>
        <w:top w:val="none" w:sz="0" w:space="0" w:color="auto"/>
        <w:left w:val="none" w:sz="0" w:space="0" w:color="auto"/>
        <w:bottom w:val="none" w:sz="0" w:space="0" w:color="auto"/>
        <w:right w:val="none" w:sz="0" w:space="0" w:color="auto"/>
      </w:divBdr>
      <w:divsChild>
        <w:div w:id="213273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395616">
      <w:bodyDiv w:val="1"/>
      <w:marLeft w:val="0"/>
      <w:marRight w:val="0"/>
      <w:marTop w:val="0"/>
      <w:marBottom w:val="0"/>
      <w:divBdr>
        <w:top w:val="none" w:sz="0" w:space="0" w:color="auto"/>
        <w:left w:val="none" w:sz="0" w:space="0" w:color="auto"/>
        <w:bottom w:val="none" w:sz="0" w:space="0" w:color="auto"/>
        <w:right w:val="none" w:sz="0" w:space="0" w:color="auto"/>
      </w:divBdr>
      <w:divsChild>
        <w:div w:id="3826064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180005">
      <w:bodyDiv w:val="1"/>
      <w:marLeft w:val="0"/>
      <w:marRight w:val="0"/>
      <w:marTop w:val="0"/>
      <w:marBottom w:val="0"/>
      <w:divBdr>
        <w:top w:val="none" w:sz="0" w:space="0" w:color="auto"/>
        <w:left w:val="none" w:sz="0" w:space="0" w:color="auto"/>
        <w:bottom w:val="none" w:sz="0" w:space="0" w:color="auto"/>
        <w:right w:val="none" w:sz="0" w:space="0" w:color="auto"/>
      </w:divBdr>
      <w:divsChild>
        <w:div w:id="129987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9867675">
      <w:bodyDiv w:val="1"/>
      <w:marLeft w:val="0"/>
      <w:marRight w:val="0"/>
      <w:marTop w:val="0"/>
      <w:marBottom w:val="0"/>
      <w:divBdr>
        <w:top w:val="none" w:sz="0" w:space="0" w:color="auto"/>
        <w:left w:val="none" w:sz="0" w:space="0" w:color="auto"/>
        <w:bottom w:val="none" w:sz="0" w:space="0" w:color="auto"/>
        <w:right w:val="none" w:sz="0" w:space="0" w:color="auto"/>
      </w:divBdr>
      <w:divsChild>
        <w:div w:id="56167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0267077">
      <w:bodyDiv w:val="1"/>
      <w:marLeft w:val="0"/>
      <w:marRight w:val="0"/>
      <w:marTop w:val="0"/>
      <w:marBottom w:val="0"/>
      <w:divBdr>
        <w:top w:val="none" w:sz="0" w:space="0" w:color="auto"/>
        <w:left w:val="none" w:sz="0" w:space="0" w:color="auto"/>
        <w:bottom w:val="none" w:sz="0" w:space="0" w:color="auto"/>
        <w:right w:val="none" w:sz="0" w:space="0" w:color="auto"/>
      </w:divBdr>
    </w:div>
    <w:div w:id="1208034189">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588538071">
      <w:bodyDiv w:val="1"/>
      <w:marLeft w:val="0"/>
      <w:marRight w:val="0"/>
      <w:marTop w:val="0"/>
      <w:marBottom w:val="0"/>
      <w:divBdr>
        <w:top w:val="none" w:sz="0" w:space="0" w:color="auto"/>
        <w:left w:val="none" w:sz="0" w:space="0" w:color="auto"/>
        <w:bottom w:val="none" w:sz="0" w:space="0" w:color="auto"/>
        <w:right w:val="none" w:sz="0" w:space="0" w:color="auto"/>
      </w:divBdr>
    </w:div>
    <w:div w:id="1659116838">
      <w:bodyDiv w:val="1"/>
      <w:marLeft w:val="0"/>
      <w:marRight w:val="0"/>
      <w:marTop w:val="0"/>
      <w:marBottom w:val="0"/>
      <w:divBdr>
        <w:top w:val="none" w:sz="0" w:space="0" w:color="auto"/>
        <w:left w:val="none" w:sz="0" w:space="0" w:color="auto"/>
        <w:bottom w:val="none" w:sz="0" w:space="0" w:color="auto"/>
        <w:right w:val="none" w:sz="0" w:space="0" w:color="auto"/>
      </w:divBdr>
      <w:divsChild>
        <w:div w:id="6344848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052156">
      <w:bodyDiv w:val="1"/>
      <w:marLeft w:val="0"/>
      <w:marRight w:val="0"/>
      <w:marTop w:val="0"/>
      <w:marBottom w:val="0"/>
      <w:divBdr>
        <w:top w:val="none" w:sz="0" w:space="0" w:color="auto"/>
        <w:left w:val="none" w:sz="0" w:space="0" w:color="auto"/>
        <w:bottom w:val="none" w:sz="0" w:space="0" w:color="auto"/>
        <w:right w:val="none" w:sz="0" w:space="0" w:color="auto"/>
      </w:divBdr>
      <w:divsChild>
        <w:div w:id="1637835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2704196">
      <w:bodyDiv w:val="1"/>
      <w:marLeft w:val="0"/>
      <w:marRight w:val="0"/>
      <w:marTop w:val="0"/>
      <w:marBottom w:val="0"/>
      <w:divBdr>
        <w:top w:val="none" w:sz="0" w:space="0" w:color="auto"/>
        <w:left w:val="none" w:sz="0" w:space="0" w:color="auto"/>
        <w:bottom w:val="none" w:sz="0" w:space="0" w:color="auto"/>
        <w:right w:val="none" w:sz="0" w:space="0" w:color="auto"/>
      </w:divBdr>
      <w:divsChild>
        <w:div w:id="523598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221980">
      <w:bodyDiv w:val="1"/>
      <w:marLeft w:val="0"/>
      <w:marRight w:val="0"/>
      <w:marTop w:val="0"/>
      <w:marBottom w:val="0"/>
      <w:divBdr>
        <w:top w:val="none" w:sz="0" w:space="0" w:color="auto"/>
        <w:left w:val="none" w:sz="0" w:space="0" w:color="auto"/>
        <w:bottom w:val="none" w:sz="0" w:space="0" w:color="auto"/>
        <w:right w:val="none" w:sz="0" w:space="0" w:color="auto"/>
      </w:divBdr>
    </w:div>
    <w:div w:id="1855806520">
      <w:bodyDiv w:val="1"/>
      <w:marLeft w:val="0"/>
      <w:marRight w:val="0"/>
      <w:marTop w:val="0"/>
      <w:marBottom w:val="0"/>
      <w:divBdr>
        <w:top w:val="none" w:sz="0" w:space="0" w:color="auto"/>
        <w:left w:val="none" w:sz="0" w:space="0" w:color="auto"/>
        <w:bottom w:val="none" w:sz="0" w:space="0" w:color="auto"/>
        <w:right w:val="none" w:sz="0" w:space="0" w:color="auto"/>
      </w:divBdr>
      <w:divsChild>
        <w:div w:id="1752392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9846251">
      <w:bodyDiv w:val="1"/>
      <w:marLeft w:val="0"/>
      <w:marRight w:val="0"/>
      <w:marTop w:val="0"/>
      <w:marBottom w:val="0"/>
      <w:divBdr>
        <w:top w:val="none" w:sz="0" w:space="0" w:color="auto"/>
        <w:left w:val="none" w:sz="0" w:space="0" w:color="auto"/>
        <w:bottom w:val="none" w:sz="0" w:space="0" w:color="auto"/>
        <w:right w:val="none" w:sz="0" w:space="0" w:color="auto"/>
      </w:divBdr>
      <w:divsChild>
        <w:div w:id="794061332">
          <w:marLeft w:val="0"/>
          <w:marRight w:val="0"/>
          <w:marTop w:val="0"/>
          <w:marBottom w:val="0"/>
          <w:divBdr>
            <w:top w:val="none" w:sz="0" w:space="0" w:color="auto"/>
            <w:left w:val="none" w:sz="0" w:space="0" w:color="auto"/>
            <w:bottom w:val="none" w:sz="0" w:space="0" w:color="auto"/>
            <w:right w:val="none" w:sz="0" w:space="0" w:color="auto"/>
          </w:divBdr>
          <w:divsChild>
            <w:div w:id="1797067875">
              <w:marLeft w:val="0"/>
              <w:marRight w:val="0"/>
              <w:marTop w:val="0"/>
              <w:marBottom w:val="0"/>
              <w:divBdr>
                <w:top w:val="none" w:sz="0" w:space="0" w:color="auto"/>
                <w:left w:val="none" w:sz="0" w:space="0" w:color="auto"/>
                <w:bottom w:val="none" w:sz="0" w:space="0" w:color="auto"/>
                <w:right w:val="none" w:sz="0" w:space="0" w:color="auto"/>
              </w:divBdr>
            </w:div>
          </w:divsChild>
        </w:div>
        <w:div w:id="877013997">
          <w:blockQuote w:val="1"/>
          <w:marLeft w:val="720"/>
          <w:marRight w:val="720"/>
          <w:marTop w:val="100"/>
          <w:marBottom w:val="100"/>
          <w:divBdr>
            <w:top w:val="none" w:sz="0" w:space="0" w:color="auto"/>
            <w:left w:val="none" w:sz="0" w:space="0" w:color="auto"/>
            <w:bottom w:val="none" w:sz="0" w:space="0" w:color="auto"/>
            <w:right w:val="none" w:sz="0" w:space="0" w:color="auto"/>
          </w:divBdr>
        </w:div>
        <w:div w:id="602109341">
          <w:marLeft w:val="0"/>
          <w:marRight w:val="0"/>
          <w:marTop w:val="0"/>
          <w:marBottom w:val="0"/>
          <w:divBdr>
            <w:top w:val="none" w:sz="0" w:space="0" w:color="auto"/>
            <w:left w:val="none" w:sz="0" w:space="0" w:color="auto"/>
            <w:bottom w:val="none" w:sz="0" w:space="0" w:color="auto"/>
            <w:right w:val="none" w:sz="0" w:space="0" w:color="auto"/>
          </w:divBdr>
          <w:divsChild>
            <w:div w:id="7035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160433">
      <w:bodyDiv w:val="1"/>
      <w:marLeft w:val="0"/>
      <w:marRight w:val="0"/>
      <w:marTop w:val="0"/>
      <w:marBottom w:val="0"/>
      <w:divBdr>
        <w:top w:val="none" w:sz="0" w:space="0" w:color="auto"/>
        <w:left w:val="none" w:sz="0" w:space="0" w:color="auto"/>
        <w:bottom w:val="none" w:sz="0" w:space="0" w:color="auto"/>
        <w:right w:val="none" w:sz="0" w:space="0" w:color="auto"/>
      </w:divBdr>
      <w:divsChild>
        <w:div w:id="1485007940">
          <w:marLeft w:val="0"/>
          <w:marRight w:val="0"/>
          <w:marTop w:val="0"/>
          <w:marBottom w:val="0"/>
          <w:divBdr>
            <w:top w:val="none" w:sz="0" w:space="0" w:color="auto"/>
            <w:left w:val="none" w:sz="0" w:space="0" w:color="auto"/>
            <w:bottom w:val="none" w:sz="0" w:space="0" w:color="auto"/>
            <w:right w:val="none" w:sz="0" w:space="0" w:color="auto"/>
          </w:divBdr>
          <w:divsChild>
            <w:div w:id="490487598">
              <w:marLeft w:val="0"/>
              <w:marRight w:val="0"/>
              <w:marTop w:val="0"/>
              <w:marBottom w:val="0"/>
              <w:divBdr>
                <w:top w:val="none" w:sz="0" w:space="0" w:color="auto"/>
                <w:left w:val="none" w:sz="0" w:space="0" w:color="auto"/>
                <w:bottom w:val="none" w:sz="0" w:space="0" w:color="auto"/>
                <w:right w:val="none" w:sz="0" w:space="0" w:color="auto"/>
              </w:divBdr>
            </w:div>
          </w:divsChild>
        </w:div>
        <w:div w:id="2138718675">
          <w:blockQuote w:val="1"/>
          <w:marLeft w:val="720"/>
          <w:marRight w:val="720"/>
          <w:marTop w:val="100"/>
          <w:marBottom w:val="100"/>
          <w:divBdr>
            <w:top w:val="none" w:sz="0" w:space="0" w:color="auto"/>
            <w:left w:val="none" w:sz="0" w:space="0" w:color="auto"/>
            <w:bottom w:val="none" w:sz="0" w:space="0" w:color="auto"/>
            <w:right w:val="none" w:sz="0" w:space="0" w:color="auto"/>
          </w:divBdr>
        </w:div>
        <w:div w:id="738093029">
          <w:marLeft w:val="0"/>
          <w:marRight w:val="0"/>
          <w:marTop w:val="0"/>
          <w:marBottom w:val="0"/>
          <w:divBdr>
            <w:top w:val="none" w:sz="0" w:space="0" w:color="auto"/>
            <w:left w:val="none" w:sz="0" w:space="0" w:color="auto"/>
            <w:bottom w:val="none" w:sz="0" w:space="0" w:color="auto"/>
            <w:right w:val="none" w:sz="0" w:space="0" w:color="auto"/>
          </w:divBdr>
          <w:divsChild>
            <w:div w:id="6744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906795502">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46179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490818">
          <w:marLeft w:val="0"/>
          <w:marRight w:val="0"/>
          <w:marTop w:val="0"/>
          <w:marBottom w:val="0"/>
          <w:divBdr>
            <w:top w:val="none" w:sz="0" w:space="0" w:color="auto"/>
            <w:left w:val="none" w:sz="0" w:space="0" w:color="auto"/>
            <w:bottom w:val="none" w:sz="0" w:space="0" w:color="auto"/>
            <w:right w:val="none" w:sz="0" w:space="0" w:color="auto"/>
          </w:divBdr>
        </w:div>
      </w:divsChild>
    </w:div>
    <w:div w:id="2030176911">
      <w:bodyDiv w:val="1"/>
      <w:marLeft w:val="0"/>
      <w:marRight w:val="0"/>
      <w:marTop w:val="0"/>
      <w:marBottom w:val="0"/>
      <w:divBdr>
        <w:top w:val="none" w:sz="0" w:space="0" w:color="auto"/>
        <w:left w:val="none" w:sz="0" w:space="0" w:color="auto"/>
        <w:bottom w:val="none" w:sz="0" w:space="0" w:color="auto"/>
        <w:right w:val="none" w:sz="0" w:space="0" w:color="auto"/>
      </w:divBdr>
    </w:div>
    <w:div w:id="2064139549">
      <w:bodyDiv w:val="1"/>
      <w:marLeft w:val="0"/>
      <w:marRight w:val="0"/>
      <w:marTop w:val="0"/>
      <w:marBottom w:val="0"/>
      <w:divBdr>
        <w:top w:val="none" w:sz="0" w:space="0" w:color="auto"/>
        <w:left w:val="none" w:sz="0" w:space="0" w:color="auto"/>
        <w:bottom w:val="none" w:sz="0" w:space="0" w:color="auto"/>
        <w:right w:val="none" w:sz="0" w:space="0" w:color="auto"/>
      </w:divBdr>
      <w:divsChild>
        <w:div w:id="519315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37601-BDB0-4AB8-8C16-88A858209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ithraa_template_v3.dotx</Template>
  <TotalTime>23</TotalTime>
  <Pages>4</Pages>
  <Words>898</Words>
  <Characters>5123</Characters>
  <Application>Microsoft Office Word</Application>
  <DocSecurity>0</DocSecurity>
  <Lines>42</Lines>
  <Paragraphs>12</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Maher</cp:lastModifiedBy>
  <cp:revision>3</cp:revision>
  <cp:lastPrinted>2025-11-30T01:59:00Z</cp:lastPrinted>
  <dcterms:created xsi:type="dcterms:W3CDTF">2026-02-28T20:51:00Z</dcterms:created>
  <dcterms:modified xsi:type="dcterms:W3CDTF">2026-02-28T21:11:00Z</dcterms:modified>
</cp:coreProperties>
</file>