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458" w:rsidRPr="00AB36A0" w:rsidRDefault="00C24458" w:rsidP="00AB36A0">
      <w:pPr>
        <w:bidi/>
        <w:spacing w:before="100" w:beforeAutospacing="1" w:after="100" w:afterAutospacing="1" w:line="240" w:lineRule="auto"/>
        <w:outlineLvl w:val="0"/>
        <w:rPr>
          <w:rFonts w:ascii="Times New Roman" w:eastAsia="Times New Roman" w:hAnsi="Times New Roman" w:cs="Times New Roman"/>
          <w:b/>
          <w:bCs/>
          <w:kern w:val="36"/>
          <w:sz w:val="40"/>
          <w:szCs w:val="40"/>
        </w:rPr>
      </w:pPr>
      <w:r w:rsidRPr="00AB36A0">
        <w:rPr>
          <w:rFonts w:ascii="Times New Roman" w:eastAsia="Times New Roman" w:hAnsi="Times New Roman" w:cs="Times New Roman"/>
          <w:b/>
          <w:bCs/>
          <w:kern w:val="36"/>
          <w:sz w:val="40"/>
          <w:szCs w:val="40"/>
          <w:rtl/>
        </w:rPr>
        <w:t xml:space="preserve">تقرير مراجعة الفصل الثالث </w:t>
      </w:r>
    </w:p>
    <w:p w:rsidR="00C24458" w:rsidRPr="00C24458" w:rsidRDefault="00C24458" w:rsidP="00C24458">
      <w:pPr>
        <w:bidi/>
        <w:spacing w:before="100" w:beforeAutospacing="1" w:after="100" w:afterAutospacing="1" w:line="240" w:lineRule="auto"/>
        <w:rPr>
          <w:rFonts w:ascii="Times New Roman" w:eastAsia="Times New Roman" w:hAnsi="Times New Roman" w:cs="Times New Roman"/>
          <w:sz w:val="24"/>
          <w:szCs w:val="24"/>
        </w:rPr>
      </w:pPr>
      <w:r w:rsidRPr="00C24458">
        <w:rPr>
          <w:rFonts w:ascii="Times New Roman" w:eastAsia="Times New Roman" w:hAnsi="Times New Roman" w:cs="Times New Roman"/>
          <w:b/>
          <w:bCs/>
          <w:sz w:val="24"/>
          <w:szCs w:val="24"/>
          <w:rtl/>
        </w:rPr>
        <w:t>عنوان الدراسة</w:t>
      </w:r>
      <w:r w:rsidRPr="00C24458">
        <w:rPr>
          <w:rFonts w:ascii="Times New Roman" w:eastAsia="Times New Roman" w:hAnsi="Times New Roman" w:cs="Times New Roman"/>
          <w:b/>
          <w:bCs/>
          <w:sz w:val="24"/>
          <w:szCs w:val="24"/>
        </w:rPr>
        <w:t>:</w:t>
      </w:r>
      <w:r w:rsidRPr="00C24458">
        <w:rPr>
          <w:rFonts w:ascii="Times New Roman" w:eastAsia="Times New Roman" w:hAnsi="Times New Roman" w:cs="Times New Roman"/>
          <w:sz w:val="24"/>
          <w:szCs w:val="24"/>
        </w:rPr>
        <w:br/>
      </w:r>
      <w:r w:rsidRPr="00C24458">
        <w:rPr>
          <w:rFonts w:ascii="Times New Roman" w:eastAsia="Times New Roman" w:hAnsi="Times New Roman" w:cs="Times New Roman"/>
          <w:b/>
          <w:bCs/>
          <w:sz w:val="24"/>
          <w:szCs w:val="24"/>
          <w:rtl/>
        </w:rPr>
        <w:t>أثر جودة الحياة الوظيفية على السلوك الأخلاقي في مستشفيات الرياض</w:t>
      </w:r>
    </w:p>
    <w:p w:rsidR="00C24458" w:rsidRPr="00C24458" w:rsidRDefault="00C24458" w:rsidP="00C24458">
      <w:pPr>
        <w:bidi/>
        <w:spacing w:before="100" w:beforeAutospacing="1" w:after="100" w:afterAutospacing="1" w:line="240" w:lineRule="auto"/>
        <w:rPr>
          <w:rFonts w:ascii="Times New Roman" w:eastAsia="Times New Roman" w:hAnsi="Times New Roman" w:cs="Times New Roman"/>
          <w:sz w:val="24"/>
          <w:szCs w:val="24"/>
        </w:rPr>
      </w:pPr>
      <w:r w:rsidRPr="00C24458">
        <w:rPr>
          <w:rFonts w:ascii="Times New Roman" w:eastAsia="Times New Roman" w:hAnsi="Times New Roman" w:cs="Times New Roman"/>
          <w:sz w:val="24"/>
          <w:szCs w:val="24"/>
          <w:rtl/>
        </w:rPr>
        <w:t>بعد الاطلاع على النسخة المعدلة من الفصل الثالث، يتضح أن الباحثة بذلت جهداً في معالجة عدد من الملاحظات السابقة، حيث أضافت بعض التوضيحات المتعلقة بالمنهجية، وأجرت تعديلات على وصف المجتمع والعينة وأداة الدراسة، كما عملت على تحسين اتساق بعض أجزاء الفصل. إلا أن عدداً من الملاحظات المنهجية الجوهرية لا يزال قائماً، الأمر الذي يستلزم استكمالها قبل اعتماد الفصل بصيغته النهائية</w:t>
      </w:r>
      <w:r w:rsidRPr="00C24458">
        <w:rPr>
          <w:rFonts w:ascii="Times New Roman" w:eastAsia="Times New Roman" w:hAnsi="Times New Roman" w:cs="Times New Roman"/>
          <w:sz w:val="24"/>
          <w:szCs w:val="24"/>
        </w:rPr>
        <w:t>.</w:t>
      </w:r>
    </w:p>
    <w:p w:rsidR="00C24458" w:rsidRPr="00C24458" w:rsidRDefault="00C24458" w:rsidP="00C24458">
      <w:pPr>
        <w:bidi/>
        <w:spacing w:before="100" w:beforeAutospacing="1" w:after="100" w:afterAutospacing="1" w:line="240" w:lineRule="auto"/>
        <w:rPr>
          <w:rFonts w:ascii="Times New Roman" w:eastAsia="Times New Roman" w:hAnsi="Times New Roman" w:cs="Times New Roman"/>
          <w:sz w:val="24"/>
          <w:szCs w:val="24"/>
        </w:rPr>
      </w:pPr>
      <w:r w:rsidRPr="00C24458">
        <w:rPr>
          <w:rFonts w:ascii="Times New Roman" w:eastAsia="Times New Roman" w:hAnsi="Times New Roman" w:cs="Times New Roman"/>
          <w:sz w:val="24"/>
          <w:szCs w:val="24"/>
          <w:rtl/>
        </w:rPr>
        <w:t>وفيما يلي تقييم مدى تنفيذ الملاحظات السابقة</w:t>
      </w:r>
      <w:r w:rsidRPr="00C24458">
        <w:rPr>
          <w:rFonts w:ascii="Times New Roman" w:eastAsia="Times New Roman" w:hAnsi="Times New Roman" w:cs="Times New Roman"/>
          <w:sz w:val="24"/>
          <w:szCs w:val="24"/>
        </w:rPr>
        <w:t>:</w:t>
      </w:r>
    </w:p>
    <w:p w:rsidR="00C24458" w:rsidRPr="00C24458" w:rsidRDefault="00C24458" w:rsidP="00C24458">
      <w:pPr>
        <w:bidi/>
        <w:spacing w:before="100" w:beforeAutospacing="1" w:after="100" w:afterAutospacing="1" w:line="240" w:lineRule="auto"/>
        <w:rPr>
          <w:rFonts w:ascii="Times New Roman" w:eastAsia="Times New Roman" w:hAnsi="Times New Roman" w:cs="Times New Roman"/>
          <w:sz w:val="24"/>
          <w:szCs w:val="24"/>
        </w:rPr>
      </w:pPr>
      <w:r w:rsidRPr="00C24458">
        <w:rPr>
          <w:rFonts w:ascii="Times New Roman" w:eastAsia="Times New Roman" w:hAnsi="Times New Roman" w:cs="Times New Roman"/>
          <w:b/>
          <w:bCs/>
          <w:sz w:val="24"/>
          <w:szCs w:val="24"/>
        </w:rPr>
        <w:t xml:space="preserve">1: </w:t>
      </w:r>
      <w:r w:rsidRPr="00C24458">
        <w:rPr>
          <w:rFonts w:ascii="Times New Roman" w:eastAsia="Times New Roman" w:hAnsi="Times New Roman" w:cs="Times New Roman"/>
          <w:b/>
          <w:bCs/>
          <w:sz w:val="24"/>
          <w:szCs w:val="24"/>
          <w:rtl/>
        </w:rPr>
        <w:t>عدم الاتساق بين وصف المنهج المستخدم وإجراءات الدراسة</w:t>
      </w:r>
      <w:r w:rsidRPr="00C24458">
        <w:rPr>
          <w:rFonts w:ascii="Times New Roman" w:eastAsia="Times New Roman" w:hAnsi="Times New Roman" w:cs="Times New Roman"/>
          <w:sz w:val="24"/>
          <w:szCs w:val="24"/>
        </w:rPr>
        <w:br/>
      </w:r>
      <w:r w:rsidRPr="00C24458">
        <w:rPr>
          <w:rFonts w:ascii="Times New Roman" w:eastAsia="Times New Roman" w:hAnsi="Times New Roman" w:cs="Times New Roman"/>
          <w:b/>
          <w:bCs/>
          <w:sz w:val="24"/>
          <w:szCs w:val="24"/>
          <w:rtl/>
        </w:rPr>
        <w:t>تم التنفيذ جزئياً</w:t>
      </w:r>
      <w:r w:rsidRPr="00C24458">
        <w:rPr>
          <w:rFonts w:ascii="Times New Roman" w:eastAsia="Times New Roman" w:hAnsi="Times New Roman" w:cs="Times New Roman"/>
          <w:b/>
          <w:bCs/>
          <w:sz w:val="24"/>
          <w:szCs w:val="24"/>
        </w:rPr>
        <w:t>.</w:t>
      </w:r>
      <w:r w:rsidRPr="00C24458">
        <w:rPr>
          <w:rFonts w:ascii="Times New Roman" w:eastAsia="Times New Roman" w:hAnsi="Times New Roman" w:cs="Times New Roman"/>
          <w:sz w:val="24"/>
          <w:szCs w:val="24"/>
        </w:rPr>
        <w:br/>
      </w:r>
      <w:r w:rsidRPr="00C24458">
        <w:rPr>
          <w:rFonts w:ascii="Times New Roman" w:eastAsia="Times New Roman" w:hAnsi="Times New Roman" w:cs="Times New Roman"/>
          <w:sz w:val="24"/>
          <w:szCs w:val="24"/>
          <w:rtl/>
        </w:rPr>
        <w:t>قامت الباحثة بإضافة توضيح لاستخدام المنهج المختلط، مع الإشارة إلى إجراء مقابلات مع خبراء وتوضيح مبررات استخدام هذا المنهج. إلا أنه لم يتم توضيح الإجراءات المنهجية الخاصة بالشق النوعي، مثل عدد المقابلات، وآلية اختيار المشاركين، وطريقة تحليل البيانات النوعية، وآلية دمج نتائج الدراسة النوعية مع النتائج الكمية، مما يجعل تطبيق المنهج المختلط لا يزال غير مكتمل</w:t>
      </w:r>
      <w:r w:rsidRPr="00C24458">
        <w:rPr>
          <w:rFonts w:ascii="Times New Roman" w:eastAsia="Times New Roman" w:hAnsi="Times New Roman" w:cs="Times New Roman"/>
          <w:sz w:val="24"/>
          <w:szCs w:val="24"/>
        </w:rPr>
        <w:t>.</w:t>
      </w:r>
    </w:p>
    <w:p w:rsidR="00C24458" w:rsidRPr="00C24458" w:rsidRDefault="00C24458" w:rsidP="00C24458">
      <w:pPr>
        <w:bidi/>
        <w:spacing w:before="100" w:beforeAutospacing="1" w:after="100" w:afterAutospacing="1" w:line="240" w:lineRule="auto"/>
        <w:rPr>
          <w:rFonts w:ascii="Times New Roman" w:eastAsia="Times New Roman" w:hAnsi="Times New Roman" w:cs="Times New Roman"/>
          <w:sz w:val="24"/>
          <w:szCs w:val="24"/>
        </w:rPr>
      </w:pPr>
      <w:r w:rsidRPr="00C24458">
        <w:rPr>
          <w:rFonts w:ascii="Times New Roman" w:eastAsia="Times New Roman" w:hAnsi="Times New Roman" w:cs="Times New Roman"/>
          <w:b/>
          <w:bCs/>
          <w:sz w:val="24"/>
          <w:szCs w:val="24"/>
        </w:rPr>
        <w:t xml:space="preserve">2: </w:t>
      </w:r>
      <w:r w:rsidRPr="00C24458">
        <w:rPr>
          <w:rFonts w:ascii="Times New Roman" w:eastAsia="Times New Roman" w:hAnsi="Times New Roman" w:cs="Times New Roman"/>
          <w:b/>
          <w:bCs/>
          <w:sz w:val="24"/>
          <w:szCs w:val="24"/>
          <w:rtl/>
        </w:rPr>
        <w:t>عدم الاتساق بين مجتمع الدراسة والعينة المستهدفة</w:t>
      </w:r>
      <w:r w:rsidRPr="00C24458">
        <w:rPr>
          <w:rFonts w:ascii="Times New Roman" w:eastAsia="Times New Roman" w:hAnsi="Times New Roman" w:cs="Times New Roman"/>
          <w:sz w:val="24"/>
          <w:szCs w:val="24"/>
        </w:rPr>
        <w:br/>
      </w:r>
      <w:r w:rsidRPr="00C24458">
        <w:rPr>
          <w:rFonts w:ascii="Times New Roman" w:eastAsia="Times New Roman" w:hAnsi="Times New Roman" w:cs="Times New Roman"/>
          <w:b/>
          <w:bCs/>
          <w:sz w:val="24"/>
          <w:szCs w:val="24"/>
          <w:rtl/>
        </w:rPr>
        <w:t>تم التنفيذ جزئياً</w:t>
      </w:r>
      <w:r w:rsidRPr="00C24458">
        <w:rPr>
          <w:rFonts w:ascii="Times New Roman" w:eastAsia="Times New Roman" w:hAnsi="Times New Roman" w:cs="Times New Roman"/>
          <w:b/>
          <w:bCs/>
          <w:sz w:val="24"/>
          <w:szCs w:val="24"/>
        </w:rPr>
        <w:t>.</w:t>
      </w:r>
      <w:r w:rsidRPr="00C24458">
        <w:rPr>
          <w:rFonts w:ascii="Times New Roman" w:eastAsia="Times New Roman" w:hAnsi="Times New Roman" w:cs="Times New Roman"/>
          <w:sz w:val="24"/>
          <w:szCs w:val="24"/>
        </w:rPr>
        <w:br/>
      </w:r>
      <w:r w:rsidRPr="00C24458">
        <w:rPr>
          <w:rFonts w:ascii="Times New Roman" w:eastAsia="Times New Roman" w:hAnsi="Times New Roman" w:cs="Times New Roman"/>
          <w:sz w:val="24"/>
          <w:szCs w:val="24"/>
          <w:rtl/>
        </w:rPr>
        <w:t>شهد الفصل تحسناً في تحديد مجتمع الدراسة، حيث أصبح التركيز على العاملين بإدارات الموارد البشرية والمسؤولين عن التدريب والسلوك الأخلاقي، إلا أن وصف العينة لا يزال يتضمن إشارات إلى جميع العاملين بالمستشفيات، مما يسبب بعض عدم الاتساق بين مجتمع الدراسة والعينة المستهدفة ويحتاج إلى مزيد من التوحيد</w:t>
      </w:r>
      <w:r w:rsidRPr="00C24458">
        <w:rPr>
          <w:rFonts w:ascii="Times New Roman" w:eastAsia="Times New Roman" w:hAnsi="Times New Roman" w:cs="Times New Roman"/>
          <w:sz w:val="24"/>
          <w:szCs w:val="24"/>
        </w:rPr>
        <w:t>.</w:t>
      </w:r>
    </w:p>
    <w:p w:rsidR="00C24458" w:rsidRPr="00C24458" w:rsidRDefault="00C24458" w:rsidP="00C24458">
      <w:pPr>
        <w:bidi/>
        <w:spacing w:before="100" w:beforeAutospacing="1" w:after="100" w:afterAutospacing="1" w:line="240" w:lineRule="auto"/>
        <w:rPr>
          <w:rFonts w:ascii="Times New Roman" w:eastAsia="Times New Roman" w:hAnsi="Times New Roman" w:cs="Times New Roman"/>
          <w:sz w:val="24"/>
          <w:szCs w:val="24"/>
        </w:rPr>
      </w:pPr>
      <w:r w:rsidRPr="00C24458">
        <w:rPr>
          <w:rFonts w:ascii="Times New Roman" w:eastAsia="Times New Roman" w:hAnsi="Times New Roman" w:cs="Times New Roman"/>
          <w:b/>
          <w:bCs/>
          <w:sz w:val="24"/>
          <w:szCs w:val="24"/>
        </w:rPr>
        <w:t xml:space="preserve">3: </w:t>
      </w:r>
      <w:r w:rsidRPr="00C24458">
        <w:rPr>
          <w:rFonts w:ascii="Times New Roman" w:eastAsia="Times New Roman" w:hAnsi="Times New Roman" w:cs="Times New Roman"/>
          <w:b/>
          <w:bCs/>
          <w:sz w:val="24"/>
          <w:szCs w:val="24"/>
          <w:rtl/>
        </w:rPr>
        <w:t>تبرير حجم العينة</w:t>
      </w:r>
      <w:r w:rsidRPr="00C24458">
        <w:rPr>
          <w:rFonts w:ascii="Times New Roman" w:eastAsia="Times New Roman" w:hAnsi="Times New Roman" w:cs="Times New Roman"/>
          <w:sz w:val="24"/>
          <w:szCs w:val="24"/>
        </w:rPr>
        <w:br/>
      </w:r>
      <w:r w:rsidRPr="00C24458">
        <w:rPr>
          <w:rFonts w:ascii="Times New Roman" w:eastAsia="Times New Roman" w:hAnsi="Times New Roman" w:cs="Times New Roman"/>
          <w:b/>
          <w:bCs/>
          <w:sz w:val="24"/>
          <w:szCs w:val="24"/>
          <w:rtl/>
        </w:rPr>
        <w:t>لم يتم التنفيذ</w:t>
      </w:r>
      <w:r w:rsidRPr="00C24458">
        <w:rPr>
          <w:rFonts w:ascii="Times New Roman" w:eastAsia="Times New Roman" w:hAnsi="Times New Roman" w:cs="Times New Roman"/>
          <w:b/>
          <w:bCs/>
          <w:sz w:val="24"/>
          <w:szCs w:val="24"/>
        </w:rPr>
        <w:t>.</w:t>
      </w:r>
      <w:r w:rsidRPr="00C24458">
        <w:rPr>
          <w:rFonts w:ascii="Times New Roman" w:eastAsia="Times New Roman" w:hAnsi="Times New Roman" w:cs="Times New Roman"/>
          <w:sz w:val="24"/>
          <w:szCs w:val="24"/>
        </w:rPr>
        <w:br/>
      </w:r>
      <w:r w:rsidRPr="00C24458">
        <w:rPr>
          <w:rFonts w:ascii="Times New Roman" w:eastAsia="Times New Roman" w:hAnsi="Times New Roman" w:cs="Times New Roman"/>
          <w:sz w:val="24"/>
          <w:szCs w:val="24"/>
          <w:rtl/>
        </w:rPr>
        <w:t>لا يزال اختيار حجم العينة (250) مفردة قائماً على توزيع المشاركين على المستشفيات والمراكز الصحية دون الاستناد إلى معادلة إحصائية معتمدة مثل معادلة</w:t>
      </w:r>
      <w:r w:rsidRPr="00C24458">
        <w:rPr>
          <w:rFonts w:ascii="Times New Roman" w:eastAsia="Times New Roman" w:hAnsi="Times New Roman" w:cs="Times New Roman"/>
          <w:sz w:val="24"/>
          <w:szCs w:val="24"/>
        </w:rPr>
        <w:t xml:space="preserve"> </w:t>
      </w:r>
      <w:proofErr w:type="spellStart"/>
      <w:r w:rsidRPr="00C24458">
        <w:rPr>
          <w:rFonts w:ascii="Times New Roman" w:eastAsia="Times New Roman" w:hAnsi="Times New Roman" w:cs="Times New Roman"/>
          <w:sz w:val="24"/>
          <w:szCs w:val="24"/>
        </w:rPr>
        <w:t>Krejcie</w:t>
      </w:r>
      <w:proofErr w:type="spellEnd"/>
      <w:r w:rsidRPr="00C24458">
        <w:rPr>
          <w:rFonts w:ascii="Times New Roman" w:eastAsia="Times New Roman" w:hAnsi="Times New Roman" w:cs="Times New Roman"/>
          <w:sz w:val="24"/>
          <w:szCs w:val="24"/>
        </w:rPr>
        <w:t xml:space="preserve"> &amp; Morgan </w:t>
      </w:r>
      <w:r w:rsidRPr="00C24458">
        <w:rPr>
          <w:rFonts w:ascii="Times New Roman" w:eastAsia="Times New Roman" w:hAnsi="Times New Roman" w:cs="Times New Roman"/>
          <w:sz w:val="24"/>
          <w:szCs w:val="24"/>
          <w:rtl/>
        </w:rPr>
        <w:t>أو برنامج</w:t>
      </w:r>
      <w:r w:rsidRPr="00C24458">
        <w:rPr>
          <w:rFonts w:ascii="Times New Roman" w:eastAsia="Times New Roman" w:hAnsi="Times New Roman" w:cs="Times New Roman"/>
          <w:sz w:val="24"/>
          <w:szCs w:val="24"/>
        </w:rPr>
        <w:t xml:space="preserve"> G*Power </w:t>
      </w:r>
      <w:r w:rsidRPr="00C24458">
        <w:rPr>
          <w:rFonts w:ascii="Times New Roman" w:eastAsia="Times New Roman" w:hAnsi="Times New Roman" w:cs="Times New Roman"/>
          <w:sz w:val="24"/>
          <w:szCs w:val="24"/>
          <w:rtl/>
        </w:rPr>
        <w:t>أو غيرها من الأساليب العلمية المستخدمة لتحديد حجم العينة</w:t>
      </w:r>
      <w:r w:rsidRPr="00C24458">
        <w:rPr>
          <w:rFonts w:ascii="Times New Roman" w:eastAsia="Times New Roman" w:hAnsi="Times New Roman" w:cs="Times New Roman"/>
          <w:sz w:val="24"/>
          <w:szCs w:val="24"/>
        </w:rPr>
        <w:t>.</w:t>
      </w:r>
    </w:p>
    <w:p w:rsidR="00C24458" w:rsidRPr="00C24458" w:rsidRDefault="00C24458" w:rsidP="00C24458">
      <w:pPr>
        <w:bidi/>
        <w:spacing w:before="100" w:beforeAutospacing="1" w:after="100" w:afterAutospacing="1" w:line="240" w:lineRule="auto"/>
        <w:rPr>
          <w:rFonts w:ascii="Times New Roman" w:eastAsia="Times New Roman" w:hAnsi="Times New Roman" w:cs="Times New Roman"/>
          <w:sz w:val="24"/>
          <w:szCs w:val="24"/>
        </w:rPr>
      </w:pPr>
      <w:r w:rsidRPr="00C24458">
        <w:rPr>
          <w:rFonts w:ascii="Times New Roman" w:eastAsia="Times New Roman" w:hAnsi="Times New Roman" w:cs="Times New Roman"/>
          <w:b/>
          <w:bCs/>
          <w:sz w:val="24"/>
          <w:szCs w:val="24"/>
        </w:rPr>
        <w:t xml:space="preserve">4: </w:t>
      </w:r>
      <w:r w:rsidRPr="00C24458">
        <w:rPr>
          <w:rFonts w:ascii="Times New Roman" w:eastAsia="Times New Roman" w:hAnsi="Times New Roman" w:cs="Times New Roman"/>
          <w:b/>
          <w:bCs/>
          <w:sz w:val="24"/>
          <w:szCs w:val="24"/>
          <w:rtl/>
        </w:rPr>
        <w:t>الاتساق بين أسلوب اختيار العينة وآلية توزيع الاستبانة</w:t>
      </w:r>
      <w:r w:rsidRPr="00C24458">
        <w:rPr>
          <w:rFonts w:ascii="Times New Roman" w:eastAsia="Times New Roman" w:hAnsi="Times New Roman" w:cs="Times New Roman"/>
          <w:sz w:val="24"/>
          <w:szCs w:val="24"/>
        </w:rPr>
        <w:br/>
      </w:r>
      <w:r w:rsidRPr="00C24458">
        <w:rPr>
          <w:rFonts w:ascii="Times New Roman" w:eastAsia="Times New Roman" w:hAnsi="Times New Roman" w:cs="Times New Roman"/>
          <w:b/>
          <w:bCs/>
          <w:sz w:val="24"/>
          <w:szCs w:val="24"/>
          <w:rtl/>
        </w:rPr>
        <w:t>لم يتم التنفيذ</w:t>
      </w:r>
      <w:r w:rsidRPr="00C24458">
        <w:rPr>
          <w:rFonts w:ascii="Times New Roman" w:eastAsia="Times New Roman" w:hAnsi="Times New Roman" w:cs="Times New Roman"/>
          <w:b/>
          <w:bCs/>
          <w:sz w:val="24"/>
          <w:szCs w:val="24"/>
        </w:rPr>
        <w:t>.</w:t>
      </w:r>
      <w:r w:rsidRPr="00C24458">
        <w:rPr>
          <w:rFonts w:ascii="Times New Roman" w:eastAsia="Times New Roman" w:hAnsi="Times New Roman" w:cs="Times New Roman"/>
          <w:sz w:val="24"/>
          <w:szCs w:val="24"/>
        </w:rPr>
        <w:br/>
      </w:r>
      <w:r w:rsidRPr="00C24458">
        <w:rPr>
          <w:rFonts w:ascii="Times New Roman" w:eastAsia="Times New Roman" w:hAnsi="Times New Roman" w:cs="Times New Roman"/>
          <w:sz w:val="24"/>
          <w:szCs w:val="24"/>
          <w:rtl/>
        </w:rPr>
        <w:t>ما زالت الباحثة تشير إلى استخدام العينة الطبقية العشوائية، وفي الوقت نفسه توضح أن توزيع الاستبانة سيتم من خلال رابط إلكتروني عبر وسائل التواصل الاجتماعي، دون توضيح كيفية تنفيذ السحب العشوائي داخل كل طبقة، وهو ما لا يضمن تحقيق العشوائية الطبقية فعلياً</w:t>
      </w:r>
      <w:r w:rsidRPr="00C24458">
        <w:rPr>
          <w:rFonts w:ascii="Times New Roman" w:eastAsia="Times New Roman" w:hAnsi="Times New Roman" w:cs="Times New Roman"/>
          <w:sz w:val="24"/>
          <w:szCs w:val="24"/>
        </w:rPr>
        <w:t>.</w:t>
      </w:r>
    </w:p>
    <w:p w:rsidR="00C24458" w:rsidRPr="00C24458" w:rsidRDefault="00C24458" w:rsidP="00C24458">
      <w:pPr>
        <w:bidi/>
        <w:spacing w:before="100" w:beforeAutospacing="1" w:after="100" w:afterAutospacing="1" w:line="240" w:lineRule="auto"/>
        <w:rPr>
          <w:rFonts w:ascii="Times New Roman" w:eastAsia="Times New Roman" w:hAnsi="Times New Roman" w:cs="Times New Roman"/>
          <w:sz w:val="24"/>
          <w:szCs w:val="24"/>
        </w:rPr>
      </w:pPr>
      <w:r w:rsidRPr="00C24458">
        <w:rPr>
          <w:rFonts w:ascii="Times New Roman" w:eastAsia="Times New Roman" w:hAnsi="Times New Roman" w:cs="Times New Roman"/>
          <w:b/>
          <w:bCs/>
          <w:sz w:val="24"/>
          <w:szCs w:val="24"/>
        </w:rPr>
        <w:t xml:space="preserve">5: </w:t>
      </w:r>
      <w:r w:rsidRPr="00C24458">
        <w:rPr>
          <w:rFonts w:ascii="Times New Roman" w:eastAsia="Times New Roman" w:hAnsi="Times New Roman" w:cs="Times New Roman"/>
          <w:b/>
          <w:bCs/>
          <w:sz w:val="24"/>
          <w:szCs w:val="24"/>
          <w:rtl/>
        </w:rPr>
        <w:t>وصف أداة الدراسة</w:t>
      </w:r>
      <w:r w:rsidRPr="00C24458">
        <w:rPr>
          <w:rFonts w:ascii="Times New Roman" w:eastAsia="Times New Roman" w:hAnsi="Times New Roman" w:cs="Times New Roman"/>
          <w:sz w:val="24"/>
          <w:szCs w:val="24"/>
        </w:rPr>
        <w:br/>
      </w:r>
      <w:r w:rsidRPr="00C24458">
        <w:rPr>
          <w:rFonts w:ascii="Times New Roman" w:eastAsia="Times New Roman" w:hAnsi="Times New Roman" w:cs="Times New Roman"/>
          <w:b/>
          <w:bCs/>
          <w:sz w:val="24"/>
          <w:szCs w:val="24"/>
          <w:rtl/>
        </w:rPr>
        <w:t>تم التنفيذ جزئياً</w:t>
      </w:r>
      <w:r w:rsidRPr="00C24458">
        <w:rPr>
          <w:rFonts w:ascii="Times New Roman" w:eastAsia="Times New Roman" w:hAnsi="Times New Roman" w:cs="Times New Roman"/>
          <w:b/>
          <w:bCs/>
          <w:sz w:val="24"/>
          <w:szCs w:val="24"/>
        </w:rPr>
        <w:t>.</w:t>
      </w:r>
      <w:r w:rsidRPr="00C24458">
        <w:rPr>
          <w:rFonts w:ascii="Times New Roman" w:eastAsia="Times New Roman" w:hAnsi="Times New Roman" w:cs="Times New Roman"/>
          <w:sz w:val="24"/>
          <w:szCs w:val="24"/>
        </w:rPr>
        <w:br/>
      </w:r>
      <w:r w:rsidRPr="00C24458">
        <w:rPr>
          <w:rFonts w:ascii="Times New Roman" w:eastAsia="Times New Roman" w:hAnsi="Times New Roman" w:cs="Times New Roman"/>
          <w:sz w:val="24"/>
          <w:szCs w:val="24"/>
          <w:rtl/>
        </w:rPr>
        <w:t>تم إضافة جدول يوضح محاور الاستبانة وعدد فقرات المتغير المستقل، إلا أنه لم يتم توضيح عدد فقرات المتغير التابع (السلوك الأخلاقي) بصورة مستقلة، كما لا يزال جدول توزيع الفقرات على جميع المتغيرات والأبعاد بحاجة إلى مزيد من التفصيل</w:t>
      </w:r>
      <w:r w:rsidRPr="00C24458">
        <w:rPr>
          <w:rFonts w:ascii="Times New Roman" w:eastAsia="Times New Roman" w:hAnsi="Times New Roman" w:cs="Times New Roman"/>
          <w:sz w:val="24"/>
          <w:szCs w:val="24"/>
        </w:rPr>
        <w:t>.</w:t>
      </w:r>
    </w:p>
    <w:p w:rsidR="00C24458" w:rsidRPr="00C24458" w:rsidRDefault="00C24458" w:rsidP="00C24458">
      <w:pPr>
        <w:bidi/>
        <w:spacing w:before="100" w:beforeAutospacing="1" w:after="100" w:afterAutospacing="1" w:line="240" w:lineRule="auto"/>
        <w:rPr>
          <w:rFonts w:ascii="Times New Roman" w:eastAsia="Times New Roman" w:hAnsi="Times New Roman" w:cs="Times New Roman"/>
          <w:sz w:val="24"/>
          <w:szCs w:val="24"/>
        </w:rPr>
      </w:pPr>
      <w:r w:rsidRPr="00C24458">
        <w:rPr>
          <w:rFonts w:ascii="Times New Roman" w:eastAsia="Times New Roman" w:hAnsi="Times New Roman" w:cs="Times New Roman"/>
          <w:b/>
          <w:bCs/>
          <w:sz w:val="24"/>
          <w:szCs w:val="24"/>
        </w:rPr>
        <w:t xml:space="preserve">6: </w:t>
      </w:r>
      <w:r w:rsidRPr="00C24458">
        <w:rPr>
          <w:rFonts w:ascii="Times New Roman" w:eastAsia="Times New Roman" w:hAnsi="Times New Roman" w:cs="Times New Roman"/>
          <w:b/>
          <w:bCs/>
          <w:sz w:val="24"/>
          <w:szCs w:val="24"/>
          <w:rtl/>
        </w:rPr>
        <w:t>إجراءات الصدق والثبات</w:t>
      </w:r>
      <w:r w:rsidRPr="00C24458">
        <w:rPr>
          <w:rFonts w:ascii="Times New Roman" w:eastAsia="Times New Roman" w:hAnsi="Times New Roman" w:cs="Times New Roman"/>
          <w:sz w:val="24"/>
          <w:szCs w:val="24"/>
        </w:rPr>
        <w:br/>
      </w:r>
      <w:r w:rsidRPr="00C24458">
        <w:rPr>
          <w:rFonts w:ascii="Times New Roman" w:eastAsia="Times New Roman" w:hAnsi="Times New Roman" w:cs="Times New Roman"/>
          <w:b/>
          <w:bCs/>
          <w:sz w:val="24"/>
          <w:szCs w:val="24"/>
          <w:rtl/>
        </w:rPr>
        <w:t>لم يتم التنفيذ</w:t>
      </w:r>
      <w:r w:rsidRPr="00C24458">
        <w:rPr>
          <w:rFonts w:ascii="Times New Roman" w:eastAsia="Times New Roman" w:hAnsi="Times New Roman" w:cs="Times New Roman"/>
          <w:b/>
          <w:bCs/>
          <w:sz w:val="24"/>
          <w:szCs w:val="24"/>
        </w:rPr>
        <w:t>.</w:t>
      </w:r>
      <w:r w:rsidRPr="00C24458">
        <w:rPr>
          <w:rFonts w:ascii="Times New Roman" w:eastAsia="Times New Roman" w:hAnsi="Times New Roman" w:cs="Times New Roman"/>
          <w:sz w:val="24"/>
          <w:szCs w:val="24"/>
        </w:rPr>
        <w:br/>
      </w:r>
      <w:r w:rsidRPr="00C24458">
        <w:rPr>
          <w:rFonts w:ascii="Times New Roman" w:eastAsia="Times New Roman" w:hAnsi="Times New Roman" w:cs="Times New Roman"/>
          <w:sz w:val="24"/>
          <w:szCs w:val="24"/>
          <w:rtl/>
        </w:rPr>
        <w:t xml:space="preserve">لا يزال الفصل يتضمن خلطاً بين مفهومي الصدق والثبات، حيث ورد أن صدق المحتوى يقاس باستخدام معامل ألفا كرونباخ، </w:t>
      </w:r>
      <w:r w:rsidRPr="00C24458">
        <w:rPr>
          <w:rFonts w:ascii="Times New Roman" w:eastAsia="Times New Roman" w:hAnsi="Times New Roman" w:cs="Times New Roman"/>
          <w:sz w:val="24"/>
          <w:szCs w:val="24"/>
          <w:rtl/>
        </w:rPr>
        <w:lastRenderedPageBreak/>
        <w:t>بينما يستخدم معامل الارتباط لقياس الاتساق الداخلي، وهو ما يخالف الأسس الإحصائية المتعارف عليها، ويستلزم إعادة صياغة هذا الجزء بصورة صحيحة</w:t>
      </w:r>
      <w:r w:rsidRPr="00C24458">
        <w:rPr>
          <w:rFonts w:ascii="Times New Roman" w:eastAsia="Times New Roman" w:hAnsi="Times New Roman" w:cs="Times New Roman"/>
          <w:sz w:val="24"/>
          <w:szCs w:val="24"/>
        </w:rPr>
        <w:t>.</w:t>
      </w:r>
    </w:p>
    <w:p w:rsidR="00C24458" w:rsidRPr="00C24458" w:rsidRDefault="00C24458" w:rsidP="00C24458">
      <w:pPr>
        <w:bidi/>
        <w:spacing w:before="100" w:beforeAutospacing="1" w:after="100" w:afterAutospacing="1" w:line="240" w:lineRule="auto"/>
        <w:rPr>
          <w:rFonts w:ascii="Times New Roman" w:eastAsia="Times New Roman" w:hAnsi="Times New Roman" w:cs="Times New Roman"/>
          <w:sz w:val="24"/>
          <w:szCs w:val="24"/>
        </w:rPr>
      </w:pPr>
      <w:r w:rsidRPr="00C24458">
        <w:rPr>
          <w:rFonts w:ascii="Times New Roman" w:eastAsia="Times New Roman" w:hAnsi="Times New Roman" w:cs="Times New Roman"/>
          <w:b/>
          <w:bCs/>
          <w:sz w:val="24"/>
          <w:szCs w:val="24"/>
        </w:rPr>
        <w:t xml:space="preserve">7: </w:t>
      </w:r>
      <w:r w:rsidRPr="00C24458">
        <w:rPr>
          <w:rFonts w:ascii="Times New Roman" w:eastAsia="Times New Roman" w:hAnsi="Times New Roman" w:cs="Times New Roman"/>
          <w:b/>
          <w:bCs/>
          <w:sz w:val="24"/>
          <w:szCs w:val="24"/>
          <w:rtl/>
        </w:rPr>
        <w:t>إجراءات التحقق من صلاحية أداة الدراسة</w:t>
      </w:r>
      <w:r w:rsidRPr="00C24458">
        <w:rPr>
          <w:rFonts w:ascii="Times New Roman" w:eastAsia="Times New Roman" w:hAnsi="Times New Roman" w:cs="Times New Roman"/>
          <w:sz w:val="24"/>
          <w:szCs w:val="24"/>
        </w:rPr>
        <w:br/>
      </w:r>
      <w:r w:rsidRPr="00C24458">
        <w:rPr>
          <w:rFonts w:ascii="Times New Roman" w:eastAsia="Times New Roman" w:hAnsi="Times New Roman" w:cs="Times New Roman"/>
          <w:b/>
          <w:bCs/>
          <w:sz w:val="24"/>
          <w:szCs w:val="24"/>
          <w:rtl/>
        </w:rPr>
        <w:t>لم يتم التنفيذ</w:t>
      </w:r>
      <w:r w:rsidRPr="00C24458">
        <w:rPr>
          <w:rFonts w:ascii="Times New Roman" w:eastAsia="Times New Roman" w:hAnsi="Times New Roman" w:cs="Times New Roman"/>
          <w:b/>
          <w:bCs/>
          <w:sz w:val="24"/>
          <w:szCs w:val="24"/>
        </w:rPr>
        <w:t>.</w:t>
      </w:r>
      <w:r w:rsidRPr="00C24458">
        <w:rPr>
          <w:rFonts w:ascii="Times New Roman" w:eastAsia="Times New Roman" w:hAnsi="Times New Roman" w:cs="Times New Roman"/>
          <w:sz w:val="24"/>
          <w:szCs w:val="24"/>
        </w:rPr>
        <w:br/>
      </w:r>
      <w:r w:rsidRPr="00C24458">
        <w:rPr>
          <w:rFonts w:ascii="Times New Roman" w:eastAsia="Times New Roman" w:hAnsi="Times New Roman" w:cs="Times New Roman"/>
          <w:sz w:val="24"/>
          <w:szCs w:val="24"/>
          <w:rtl/>
        </w:rPr>
        <w:t>لم يتضمن الفصل الإشارة إلى عرض الاستبانة على المحكمين، أو إجراء دراسة استطلاعية</w:t>
      </w:r>
      <w:r w:rsidRPr="00C24458">
        <w:rPr>
          <w:rFonts w:ascii="Times New Roman" w:eastAsia="Times New Roman" w:hAnsi="Times New Roman" w:cs="Times New Roman"/>
          <w:sz w:val="24"/>
          <w:szCs w:val="24"/>
        </w:rPr>
        <w:t xml:space="preserve"> (Pilot Study)</w:t>
      </w:r>
      <w:r w:rsidRPr="00C24458">
        <w:rPr>
          <w:rFonts w:ascii="Times New Roman" w:eastAsia="Times New Roman" w:hAnsi="Times New Roman" w:cs="Times New Roman"/>
          <w:sz w:val="24"/>
          <w:szCs w:val="24"/>
          <w:rtl/>
        </w:rPr>
        <w:t>، أو توضيح آلية تعديل الفقرات بعد التحكيم، وهي من الخطوات الأساسية للتحقق من صلاحية أداة الدراسة قبل التطبيق النهائي</w:t>
      </w:r>
      <w:r w:rsidRPr="00C24458">
        <w:rPr>
          <w:rFonts w:ascii="Times New Roman" w:eastAsia="Times New Roman" w:hAnsi="Times New Roman" w:cs="Times New Roman"/>
          <w:sz w:val="24"/>
          <w:szCs w:val="24"/>
        </w:rPr>
        <w:t>.</w:t>
      </w:r>
    </w:p>
    <w:p w:rsidR="00C24458" w:rsidRPr="00C24458" w:rsidRDefault="00C24458" w:rsidP="00AB36A0">
      <w:pPr>
        <w:bidi/>
        <w:spacing w:before="100" w:beforeAutospacing="1" w:after="100" w:afterAutospacing="1" w:line="240" w:lineRule="auto"/>
        <w:rPr>
          <w:rFonts w:ascii="Times New Roman" w:eastAsia="Times New Roman" w:hAnsi="Times New Roman" w:cs="Times New Roman"/>
          <w:sz w:val="24"/>
          <w:szCs w:val="24"/>
        </w:rPr>
      </w:pPr>
      <w:r w:rsidRPr="00C24458">
        <w:rPr>
          <w:rFonts w:ascii="Times New Roman" w:eastAsia="Times New Roman" w:hAnsi="Times New Roman" w:cs="Times New Roman"/>
          <w:b/>
          <w:bCs/>
          <w:sz w:val="24"/>
          <w:szCs w:val="24"/>
        </w:rPr>
        <w:t xml:space="preserve">8: </w:t>
      </w:r>
      <w:r w:rsidRPr="00C24458">
        <w:rPr>
          <w:rFonts w:ascii="Times New Roman" w:eastAsia="Times New Roman" w:hAnsi="Times New Roman" w:cs="Times New Roman"/>
          <w:b/>
          <w:bCs/>
          <w:sz w:val="24"/>
          <w:szCs w:val="24"/>
          <w:rtl/>
        </w:rPr>
        <w:t>توحيد تسمية أبعاد المتغير المستقل</w:t>
      </w:r>
      <w:r w:rsidRPr="00C24458">
        <w:rPr>
          <w:rFonts w:ascii="Times New Roman" w:eastAsia="Times New Roman" w:hAnsi="Times New Roman" w:cs="Times New Roman"/>
          <w:sz w:val="24"/>
          <w:szCs w:val="24"/>
        </w:rPr>
        <w:br/>
      </w:r>
      <w:r w:rsidRPr="00C24458">
        <w:rPr>
          <w:rFonts w:ascii="Times New Roman" w:eastAsia="Times New Roman" w:hAnsi="Times New Roman" w:cs="Times New Roman"/>
          <w:b/>
          <w:bCs/>
          <w:sz w:val="24"/>
          <w:szCs w:val="24"/>
          <w:rtl/>
        </w:rPr>
        <w:t>تم التنفيذ</w:t>
      </w:r>
      <w:r w:rsidRPr="00C24458">
        <w:rPr>
          <w:rFonts w:ascii="Times New Roman" w:eastAsia="Times New Roman" w:hAnsi="Times New Roman" w:cs="Times New Roman"/>
          <w:b/>
          <w:bCs/>
          <w:sz w:val="24"/>
          <w:szCs w:val="24"/>
        </w:rPr>
        <w:t>.</w:t>
      </w:r>
      <w:bookmarkStart w:id="0" w:name="_GoBack"/>
      <w:bookmarkEnd w:id="0"/>
    </w:p>
    <w:p w:rsidR="00C24458" w:rsidRPr="00C24458" w:rsidRDefault="00C24458" w:rsidP="00C24458">
      <w:pPr>
        <w:bidi/>
        <w:spacing w:before="100" w:beforeAutospacing="1" w:after="100" w:afterAutospacing="1" w:line="240" w:lineRule="auto"/>
        <w:rPr>
          <w:rFonts w:ascii="Times New Roman" w:eastAsia="Times New Roman" w:hAnsi="Times New Roman" w:cs="Times New Roman"/>
          <w:sz w:val="24"/>
          <w:szCs w:val="24"/>
        </w:rPr>
      </w:pPr>
      <w:r w:rsidRPr="00C24458">
        <w:rPr>
          <w:rFonts w:ascii="Times New Roman" w:eastAsia="Times New Roman" w:hAnsi="Times New Roman" w:cs="Times New Roman"/>
          <w:b/>
          <w:bCs/>
          <w:sz w:val="24"/>
          <w:szCs w:val="24"/>
        </w:rPr>
        <w:t xml:space="preserve">9: </w:t>
      </w:r>
      <w:r w:rsidRPr="00C24458">
        <w:rPr>
          <w:rFonts w:ascii="Times New Roman" w:eastAsia="Times New Roman" w:hAnsi="Times New Roman" w:cs="Times New Roman"/>
          <w:b/>
          <w:bCs/>
          <w:sz w:val="24"/>
          <w:szCs w:val="24"/>
          <w:rtl/>
        </w:rPr>
        <w:t>المعالجات الإحصائية المقترحة</w:t>
      </w:r>
      <w:r w:rsidRPr="00C24458">
        <w:rPr>
          <w:rFonts w:ascii="Times New Roman" w:eastAsia="Times New Roman" w:hAnsi="Times New Roman" w:cs="Times New Roman"/>
          <w:sz w:val="24"/>
          <w:szCs w:val="24"/>
        </w:rPr>
        <w:br/>
      </w:r>
      <w:r w:rsidRPr="00C24458">
        <w:rPr>
          <w:rFonts w:ascii="Times New Roman" w:eastAsia="Times New Roman" w:hAnsi="Times New Roman" w:cs="Times New Roman"/>
          <w:b/>
          <w:bCs/>
          <w:sz w:val="24"/>
          <w:szCs w:val="24"/>
          <w:rtl/>
        </w:rPr>
        <w:t>تم التنفيذ جزئياً</w:t>
      </w:r>
      <w:r w:rsidRPr="00C24458">
        <w:rPr>
          <w:rFonts w:ascii="Times New Roman" w:eastAsia="Times New Roman" w:hAnsi="Times New Roman" w:cs="Times New Roman"/>
          <w:b/>
          <w:bCs/>
          <w:sz w:val="24"/>
          <w:szCs w:val="24"/>
        </w:rPr>
        <w:t>.</w:t>
      </w:r>
      <w:r w:rsidRPr="00C24458">
        <w:rPr>
          <w:rFonts w:ascii="Times New Roman" w:eastAsia="Times New Roman" w:hAnsi="Times New Roman" w:cs="Times New Roman"/>
          <w:sz w:val="24"/>
          <w:szCs w:val="24"/>
        </w:rPr>
        <w:br/>
      </w:r>
      <w:r w:rsidRPr="00C24458">
        <w:rPr>
          <w:rFonts w:ascii="Times New Roman" w:eastAsia="Times New Roman" w:hAnsi="Times New Roman" w:cs="Times New Roman"/>
          <w:sz w:val="24"/>
          <w:szCs w:val="24"/>
          <w:rtl/>
        </w:rPr>
        <w:t>تم الإبقاء على الأساليب الإحصائية الأساسية المناسبة لطبيعة الدراسة، إلا أنه لم يتم توضيح اختبارات افتراضات التحليل الإحصائي (مثل الاعتدالية، والتعدد الخطي، وتجانس التباين)، كما لم يتم بيان مبررات استخدام برنامج</w:t>
      </w:r>
      <w:r w:rsidRPr="00C24458">
        <w:rPr>
          <w:rFonts w:ascii="Times New Roman" w:eastAsia="Times New Roman" w:hAnsi="Times New Roman" w:cs="Times New Roman"/>
          <w:sz w:val="24"/>
          <w:szCs w:val="24"/>
        </w:rPr>
        <w:t xml:space="preserve"> </w:t>
      </w:r>
      <w:proofErr w:type="spellStart"/>
      <w:r w:rsidRPr="00C24458">
        <w:rPr>
          <w:rFonts w:ascii="Times New Roman" w:eastAsia="Times New Roman" w:hAnsi="Times New Roman" w:cs="Times New Roman"/>
          <w:sz w:val="24"/>
          <w:szCs w:val="24"/>
        </w:rPr>
        <w:t>SmartPLS</w:t>
      </w:r>
      <w:proofErr w:type="spellEnd"/>
      <w:r w:rsidRPr="00C24458">
        <w:rPr>
          <w:rFonts w:ascii="Times New Roman" w:eastAsia="Times New Roman" w:hAnsi="Times New Roman" w:cs="Times New Roman"/>
          <w:sz w:val="24"/>
          <w:szCs w:val="24"/>
        </w:rPr>
        <w:t xml:space="preserve"> </w:t>
      </w:r>
      <w:r w:rsidRPr="00C24458">
        <w:rPr>
          <w:rFonts w:ascii="Times New Roman" w:eastAsia="Times New Roman" w:hAnsi="Times New Roman" w:cs="Times New Roman"/>
          <w:sz w:val="24"/>
          <w:szCs w:val="24"/>
          <w:rtl/>
        </w:rPr>
        <w:t>أو الحالات التي سيتم اللجوء إليه فيها</w:t>
      </w:r>
      <w:r w:rsidRPr="00C24458">
        <w:rPr>
          <w:rFonts w:ascii="Times New Roman" w:eastAsia="Times New Roman" w:hAnsi="Times New Roman" w:cs="Times New Roman"/>
          <w:sz w:val="24"/>
          <w:szCs w:val="24"/>
        </w:rPr>
        <w:t>.</w:t>
      </w:r>
    </w:p>
    <w:p w:rsidR="00C24458" w:rsidRPr="00C24458" w:rsidRDefault="00C24458" w:rsidP="00C24458">
      <w:pPr>
        <w:bidi/>
        <w:spacing w:before="100" w:beforeAutospacing="1" w:after="100" w:afterAutospacing="1" w:line="240" w:lineRule="auto"/>
        <w:rPr>
          <w:rFonts w:ascii="Times New Roman" w:eastAsia="Times New Roman" w:hAnsi="Times New Roman" w:cs="Times New Roman"/>
          <w:sz w:val="24"/>
          <w:szCs w:val="24"/>
        </w:rPr>
      </w:pPr>
      <w:r w:rsidRPr="00C24458">
        <w:rPr>
          <w:rFonts w:ascii="Times New Roman" w:eastAsia="Times New Roman" w:hAnsi="Times New Roman" w:cs="Times New Roman"/>
          <w:b/>
          <w:bCs/>
          <w:sz w:val="24"/>
          <w:szCs w:val="24"/>
        </w:rPr>
        <w:t xml:space="preserve">10: </w:t>
      </w:r>
      <w:r w:rsidRPr="00C24458">
        <w:rPr>
          <w:rFonts w:ascii="Times New Roman" w:eastAsia="Times New Roman" w:hAnsi="Times New Roman" w:cs="Times New Roman"/>
          <w:b/>
          <w:bCs/>
          <w:sz w:val="24"/>
          <w:szCs w:val="24"/>
          <w:rtl/>
        </w:rPr>
        <w:t>الجوانب الأخلاقية للدراسة</w:t>
      </w:r>
      <w:r w:rsidRPr="00C24458">
        <w:rPr>
          <w:rFonts w:ascii="Times New Roman" w:eastAsia="Times New Roman" w:hAnsi="Times New Roman" w:cs="Times New Roman"/>
          <w:sz w:val="24"/>
          <w:szCs w:val="24"/>
        </w:rPr>
        <w:br/>
      </w:r>
      <w:r w:rsidRPr="00C24458">
        <w:rPr>
          <w:rFonts w:ascii="Times New Roman" w:eastAsia="Times New Roman" w:hAnsi="Times New Roman" w:cs="Times New Roman"/>
          <w:b/>
          <w:bCs/>
          <w:sz w:val="24"/>
          <w:szCs w:val="24"/>
          <w:rtl/>
        </w:rPr>
        <w:t>لم يتم التنفيذ</w:t>
      </w:r>
      <w:r w:rsidRPr="00C24458">
        <w:rPr>
          <w:rFonts w:ascii="Times New Roman" w:eastAsia="Times New Roman" w:hAnsi="Times New Roman" w:cs="Times New Roman"/>
          <w:b/>
          <w:bCs/>
          <w:sz w:val="24"/>
          <w:szCs w:val="24"/>
        </w:rPr>
        <w:t>.</w:t>
      </w:r>
      <w:r w:rsidRPr="00C24458">
        <w:rPr>
          <w:rFonts w:ascii="Times New Roman" w:eastAsia="Times New Roman" w:hAnsi="Times New Roman" w:cs="Times New Roman"/>
          <w:sz w:val="24"/>
          <w:szCs w:val="24"/>
        </w:rPr>
        <w:br/>
      </w:r>
      <w:r w:rsidRPr="00C24458">
        <w:rPr>
          <w:rFonts w:ascii="Times New Roman" w:eastAsia="Times New Roman" w:hAnsi="Times New Roman" w:cs="Times New Roman"/>
          <w:sz w:val="24"/>
          <w:szCs w:val="24"/>
          <w:rtl/>
        </w:rPr>
        <w:t>لم يتضمن الفصل أي توضيح لإجراءات الموافقات الأخلاقية، أو الحصول على موافقة المشاركين، أو ضمان سرية البيانات وخصوصيتها، وهي من العناصر الأساسية في الدراسات الميدانية داخل القطاع الصحي</w:t>
      </w:r>
      <w:r w:rsidRPr="00C24458">
        <w:rPr>
          <w:rFonts w:ascii="Times New Roman" w:eastAsia="Times New Roman" w:hAnsi="Times New Roman" w:cs="Times New Roman"/>
          <w:sz w:val="24"/>
          <w:szCs w:val="24"/>
        </w:rPr>
        <w:t>.</w:t>
      </w:r>
    </w:p>
    <w:p w:rsidR="00C24458" w:rsidRPr="00C24458" w:rsidRDefault="00C24458" w:rsidP="00C24458">
      <w:pPr>
        <w:bidi/>
        <w:spacing w:before="100" w:beforeAutospacing="1" w:after="100" w:afterAutospacing="1" w:line="240" w:lineRule="auto"/>
        <w:rPr>
          <w:rFonts w:ascii="Times New Roman" w:eastAsia="Times New Roman" w:hAnsi="Times New Roman" w:cs="Times New Roman"/>
          <w:sz w:val="24"/>
          <w:szCs w:val="24"/>
        </w:rPr>
      </w:pPr>
      <w:r w:rsidRPr="00C24458">
        <w:rPr>
          <w:rFonts w:ascii="Times New Roman" w:eastAsia="Times New Roman" w:hAnsi="Times New Roman" w:cs="Times New Roman"/>
          <w:b/>
          <w:bCs/>
          <w:sz w:val="24"/>
          <w:szCs w:val="24"/>
        </w:rPr>
        <w:t xml:space="preserve">11: </w:t>
      </w:r>
      <w:r w:rsidRPr="00C24458">
        <w:rPr>
          <w:rFonts w:ascii="Times New Roman" w:eastAsia="Times New Roman" w:hAnsi="Times New Roman" w:cs="Times New Roman"/>
          <w:b/>
          <w:bCs/>
          <w:sz w:val="24"/>
          <w:szCs w:val="24"/>
          <w:rtl/>
        </w:rPr>
        <w:t>التعريفات الإجرائية للمتغيرات</w:t>
      </w:r>
      <w:r w:rsidRPr="00C24458">
        <w:rPr>
          <w:rFonts w:ascii="Times New Roman" w:eastAsia="Times New Roman" w:hAnsi="Times New Roman" w:cs="Times New Roman"/>
          <w:sz w:val="24"/>
          <w:szCs w:val="24"/>
        </w:rPr>
        <w:br/>
      </w:r>
      <w:r w:rsidRPr="00C24458">
        <w:rPr>
          <w:rFonts w:ascii="Times New Roman" w:eastAsia="Times New Roman" w:hAnsi="Times New Roman" w:cs="Times New Roman"/>
          <w:b/>
          <w:bCs/>
          <w:sz w:val="24"/>
          <w:szCs w:val="24"/>
          <w:rtl/>
        </w:rPr>
        <w:t>تم التنفيذ جزئياً</w:t>
      </w:r>
      <w:r w:rsidRPr="00C24458">
        <w:rPr>
          <w:rFonts w:ascii="Times New Roman" w:eastAsia="Times New Roman" w:hAnsi="Times New Roman" w:cs="Times New Roman"/>
          <w:b/>
          <w:bCs/>
          <w:sz w:val="24"/>
          <w:szCs w:val="24"/>
        </w:rPr>
        <w:t>.</w:t>
      </w:r>
      <w:r w:rsidRPr="00C24458">
        <w:rPr>
          <w:rFonts w:ascii="Times New Roman" w:eastAsia="Times New Roman" w:hAnsi="Times New Roman" w:cs="Times New Roman"/>
          <w:sz w:val="24"/>
          <w:szCs w:val="24"/>
        </w:rPr>
        <w:br/>
      </w:r>
      <w:r w:rsidRPr="00C24458">
        <w:rPr>
          <w:rFonts w:ascii="Times New Roman" w:eastAsia="Times New Roman" w:hAnsi="Times New Roman" w:cs="Times New Roman"/>
          <w:sz w:val="24"/>
          <w:szCs w:val="24"/>
          <w:rtl/>
        </w:rPr>
        <w:t>تم تعديل بعض التعريفات الإجرائية، إلا أن بعضها لا يزال يحتاج إلى إعادة صياغة بما يتوافق بصورة مباشرة مع طريقة قياس المتغيرات في الاستبانة، خاصة فيما يتعلق بتعريف السلوك الأخلاقي وجودة الحياة الوظيفية</w:t>
      </w:r>
      <w:r w:rsidRPr="00C24458">
        <w:rPr>
          <w:rFonts w:ascii="Times New Roman" w:eastAsia="Times New Roman" w:hAnsi="Times New Roman" w:cs="Times New Roman"/>
          <w:sz w:val="24"/>
          <w:szCs w:val="24"/>
        </w:rPr>
        <w:t>.</w:t>
      </w:r>
    </w:p>
    <w:p w:rsidR="00C24458" w:rsidRPr="00C24458" w:rsidRDefault="00C24458" w:rsidP="00C24458">
      <w:pPr>
        <w:bidi/>
        <w:spacing w:before="100" w:beforeAutospacing="1" w:after="100" w:afterAutospacing="1" w:line="240" w:lineRule="auto"/>
        <w:rPr>
          <w:rFonts w:ascii="Times New Roman" w:eastAsia="Times New Roman" w:hAnsi="Times New Roman" w:cs="Times New Roman"/>
          <w:sz w:val="24"/>
          <w:szCs w:val="24"/>
        </w:rPr>
      </w:pPr>
      <w:r w:rsidRPr="00C24458">
        <w:rPr>
          <w:rFonts w:ascii="Times New Roman" w:eastAsia="Times New Roman" w:hAnsi="Times New Roman" w:cs="Times New Roman"/>
          <w:b/>
          <w:bCs/>
          <w:sz w:val="24"/>
          <w:szCs w:val="24"/>
        </w:rPr>
        <w:t xml:space="preserve">12: </w:t>
      </w:r>
      <w:r w:rsidRPr="00C24458">
        <w:rPr>
          <w:rFonts w:ascii="Times New Roman" w:eastAsia="Times New Roman" w:hAnsi="Times New Roman" w:cs="Times New Roman"/>
          <w:b/>
          <w:bCs/>
          <w:sz w:val="24"/>
          <w:szCs w:val="24"/>
          <w:rtl/>
        </w:rPr>
        <w:t>المراجعة اللغوية والأسلوبية</w:t>
      </w:r>
      <w:r w:rsidRPr="00C24458">
        <w:rPr>
          <w:rFonts w:ascii="Times New Roman" w:eastAsia="Times New Roman" w:hAnsi="Times New Roman" w:cs="Times New Roman"/>
          <w:sz w:val="24"/>
          <w:szCs w:val="24"/>
        </w:rPr>
        <w:br/>
      </w:r>
      <w:r w:rsidRPr="00C24458">
        <w:rPr>
          <w:rFonts w:ascii="Times New Roman" w:eastAsia="Times New Roman" w:hAnsi="Times New Roman" w:cs="Times New Roman"/>
          <w:b/>
          <w:bCs/>
          <w:sz w:val="24"/>
          <w:szCs w:val="24"/>
          <w:rtl/>
        </w:rPr>
        <w:t>تم التنفيذ جزئياً</w:t>
      </w:r>
      <w:r w:rsidRPr="00C24458">
        <w:rPr>
          <w:rFonts w:ascii="Times New Roman" w:eastAsia="Times New Roman" w:hAnsi="Times New Roman" w:cs="Times New Roman"/>
          <w:b/>
          <w:bCs/>
          <w:sz w:val="24"/>
          <w:szCs w:val="24"/>
        </w:rPr>
        <w:t>.</w:t>
      </w:r>
      <w:r w:rsidRPr="00C24458">
        <w:rPr>
          <w:rFonts w:ascii="Times New Roman" w:eastAsia="Times New Roman" w:hAnsi="Times New Roman" w:cs="Times New Roman"/>
          <w:sz w:val="24"/>
          <w:szCs w:val="24"/>
        </w:rPr>
        <w:br/>
      </w:r>
      <w:r w:rsidRPr="00C24458">
        <w:rPr>
          <w:rFonts w:ascii="Times New Roman" w:eastAsia="Times New Roman" w:hAnsi="Times New Roman" w:cs="Times New Roman"/>
          <w:sz w:val="24"/>
          <w:szCs w:val="24"/>
          <w:rtl/>
        </w:rPr>
        <w:t>شهد الفصل تحسناً في الصياغة مقارنة بالنسخة السابقة، إلا أنه لا يزال يحتاج إلى مراجعة لغوية وأسلوبية شاملة لمعالجة الأخطاء الإملائية وبعض العبارات غير الدقيقة، بالإضافة إلى تحسين الترابط بين الفقرات</w:t>
      </w:r>
      <w:r w:rsidRPr="00C24458">
        <w:rPr>
          <w:rFonts w:ascii="Times New Roman" w:eastAsia="Times New Roman" w:hAnsi="Times New Roman" w:cs="Times New Roman"/>
          <w:sz w:val="24"/>
          <w:szCs w:val="24"/>
        </w:rPr>
        <w:t>.</w:t>
      </w:r>
    </w:p>
    <w:p w:rsidR="00C24458" w:rsidRPr="00C24458" w:rsidRDefault="00C24458" w:rsidP="00C24458">
      <w:pPr>
        <w:bidi/>
        <w:spacing w:before="100" w:beforeAutospacing="1" w:after="100" w:afterAutospacing="1" w:line="240" w:lineRule="auto"/>
        <w:outlineLvl w:val="1"/>
        <w:rPr>
          <w:rFonts w:ascii="Times New Roman" w:eastAsia="Times New Roman" w:hAnsi="Times New Roman" w:cs="Times New Roman"/>
          <w:b/>
          <w:bCs/>
          <w:sz w:val="36"/>
          <w:szCs w:val="36"/>
        </w:rPr>
      </w:pPr>
      <w:r w:rsidRPr="00C24458">
        <w:rPr>
          <w:rFonts w:ascii="Times New Roman" w:eastAsia="Times New Roman" w:hAnsi="Times New Roman" w:cs="Times New Roman"/>
          <w:b/>
          <w:bCs/>
          <w:sz w:val="36"/>
          <w:szCs w:val="36"/>
          <w:rtl/>
        </w:rPr>
        <w:t>التقييم العام</w:t>
      </w:r>
    </w:p>
    <w:p w:rsidR="00C24458" w:rsidRPr="00C24458" w:rsidRDefault="00C24458" w:rsidP="00C24458">
      <w:pPr>
        <w:bidi/>
        <w:spacing w:before="100" w:beforeAutospacing="1" w:after="100" w:afterAutospacing="1" w:line="240" w:lineRule="auto"/>
        <w:rPr>
          <w:rFonts w:ascii="Times New Roman" w:eastAsia="Times New Roman" w:hAnsi="Times New Roman" w:cs="Times New Roman"/>
          <w:sz w:val="24"/>
          <w:szCs w:val="24"/>
        </w:rPr>
      </w:pPr>
      <w:r w:rsidRPr="00C24458">
        <w:rPr>
          <w:rFonts w:ascii="Times New Roman" w:eastAsia="Times New Roman" w:hAnsi="Times New Roman" w:cs="Times New Roman"/>
          <w:sz w:val="24"/>
          <w:szCs w:val="24"/>
          <w:rtl/>
        </w:rPr>
        <w:t>يتضح من المراجعة أن الباحثة استجابت لعدد من الملاحظات السابقة، وأجرت بعض التحسينات في وصف المنهج، وتحديد المجتمع والعينة، ووصف أداة الدراسة، كما نجحت في توحيد تسمية أبعاد المتغير المستقل. إلا أن عدداً من المتطلبات المنهجية الأساسية لا يزال غير مستوفى، وعلى رأسها تبرير حجم العينة وفق أسلوب علمي معتمد، وتصحيح إجراءات الصدق والثبات، واستكمال إجراءات التحقق من صلاحية أداة الدراسة، ومعالجة التعارض بين أسلوب اختيار العينة وآلية توزيع الاستبانة، بالإضافة إلى توضيح الجوانب الأخلاقية للدراسة بصورة مستقلة</w:t>
      </w:r>
      <w:r w:rsidRPr="00C24458">
        <w:rPr>
          <w:rFonts w:ascii="Times New Roman" w:eastAsia="Times New Roman" w:hAnsi="Times New Roman" w:cs="Times New Roman"/>
          <w:sz w:val="24"/>
          <w:szCs w:val="24"/>
        </w:rPr>
        <w:t>.</w:t>
      </w:r>
    </w:p>
    <w:p w:rsidR="00C24458" w:rsidRPr="00C24458" w:rsidRDefault="00C24458" w:rsidP="00C24458">
      <w:pPr>
        <w:bidi/>
        <w:spacing w:before="100" w:beforeAutospacing="1" w:after="100" w:afterAutospacing="1" w:line="240" w:lineRule="auto"/>
        <w:rPr>
          <w:rFonts w:ascii="Times New Roman" w:eastAsia="Times New Roman" w:hAnsi="Times New Roman" w:cs="Times New Roman"/>
          <w:sz w:val="24"/>
          <w:szCs w:val="24"/>
        </w:rPr>
      </w:pPr>
      <w:r w:rsidRPr="00C24458">
        <w:rPr>
          <w:rFonts w:ascii="Times New Roman" w:eastAsia="Times New Roman" w:hAnsi="Times New Roman" w:cs="Times New Roman"/>
          <w:sz w:val="24"/>
          <w:szCs w:val="24"/>
          <w:rtl/>
        </w:rPr>
        <w:t xml:space="preserve">وبناءً على ذلك، يمكن تقدير مستوى تنفيذ الملاحظات السابقة بأنه </w:t>
      </w:r>
      <w:r w:rsidRPr="00C24458">
        <w:rPr>
          <w:rFonts w:ascii="Times New Roman" w:eastAsia="Times New Roman" w:hAnsi="Times New Roman" w:cs="Times New Roman"/>
          <w:b/>
          <w:bCs/>
          <w:sz w:val="24"/>
          <w:szCs w:val="24"/>
          <w:rtl/>
        </w:rPr>
        <w:t>تنفيذ جزئي</w:t>
      </w:r>
      <w:r w:rsidRPr="00C24458">
        <w:rPr>
          <w:rFonts w:ascii="Times New Roman" w:eastAsia="Times New Roman" w:hAnsi="Times New Roman" w:cs="Times New Roman"/>
          <w:sz w:val="24"/>
          <w:szCs w:val="24"/>
          <w:rtl/>
        </w:rPr>
        <w:t>، حيث تم تنفيذ بعض التعديلات بصورة مقبولة، إلا أن الفصل لا يزال بحاجة إلى استكمال عدد من التعديلات المنهجية الجوهرية قبل اعتماده بصورة نهائية</w:t>
      </w:r>
      <w:r w:rsidRPr="00C24458">
        <w:rPr>
          <w:rFonts w:ascii="Times New Roman" w:eastAsia="Times New Roman" w:hAnsi="Times New Roman" w:cs="Times New Roman"/>
          <w:sz w:val="24"/>
          <w:szCs w:val="24"/>
        </w:rPr>
        <w:t>.</w:t>
      </w:r>
    </w:p>
    <w:p w:rsidR="00F05980" w:rsidRDefault="00AB36A0" w:rsidP="00C24458">
      <w:pPr>
        <w:bidi/>
      </w:pPr>
    </w:p>
    <w:sectPr w:rsidR="00F059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57F"/>
    <w:rsid w:val="009A457F"/>
    <w:rsid w:val="00A75348"/>
    <w:rsid w:val="00AB36A0"/>
    <w:rsid w:val="00AE6205"/>
    <w:rsid w:val="00C24458"/>
    <w:rsid w:val="00E317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DDD51"/>
  <w15:chartTrackingRefBased/>
  <w15:docId w15:val="{FC88A425-6067-451F-93C6-BD73CEE90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244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2445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445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24458"/>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C2445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244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2015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681</Words>
  <Characters>3887</Characters>
  <Application>Microsoft Office Word</Application>
  <DocSecurity>0</DocSecurity>
  <Lines>32</Lines>
  <Paragraphs>9</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تقرير مراجعة الفصل الثالث (بعد التعديل)</vt:lpstr>
      <vt:lpstr>    التقييم العام</vt:lpstr>
    </vt:vector>
  </TitlesOfParts>
  <Company/>
  <LinksUpToDate>false</LinksUpToDate>
  <CharactersWithSpaces>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4</cp:revision>
  <dcterms:created xsi:type="dcterms:W3CDTF">2026-07-27T13:40:00Z</dcterms:created>
  <dcterms:modified xsi:type="dcterms:W3CDTF">2026-07-28T10:23:00Z</dcterms:modified>
</cp:coreProperties>
</file>