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B552F" w14:textId="7E3CDD41" w:rsidR="00281F41" w:rsidRPr="00F95A93" w:rsidRDefault="00281F41" w:rsidP="00F95A93">
      <w:pPr>
        <w:bidi/>
        <w:spacing w:after="0"/>
        <w:rPr>
          <w:rFonts w:ascii="Simplified Arabic" w:eastAsiaTheme="majorEastAsia" w:hAnsi="Simplified Arabic" w:cs="Simplified Arabic"/>
          <w:b/>
          <w:bCs/>
          <w:color w:val="365F91" w:themeColor="accent1" w:themeShade="BF"/>
          <w:sz w:val="24"/>
          <w:szCs w:val="24"/>
        </w:rPr>
      </w:pPr>
      <w:r w:rsidRPr="00F95A93">
        <w:rPr>
          <w:rFonts w:ascii="Simplified Arabic" w:eastAsiaTheme="majorEastAsia" w:hAnsi="Simplified Arabic" w:cs="Simplified Arabic"/>
          <w:b/>
          <w:bCs/>
          <w:color w:val="365F91" w:themeColor="accent1" w:themeShade="BF"/>
          <w:sz w:val="24"/>
          <w:szCs w:val="24"/>
          <w:rtl/>
        </w:rPr>
        <w:t>مراجعة أكاديمية للفصل الأول ملف: حسن الحلافي – التسليم الأول</w:t>
      </w:r>
    </w:p>
    <w:p w14:paraId="17D19AF2" w14:textId="5263A84E" w:rsidR="008834D3" w:rsidRPr="00F95A93" w:rsidRDefault="00281F41"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tl/>
        </w:rPr>
        <w:t>مقدمة الدراسة</w:t>
      </w:r>
    </w:p>
    <w:tbl>
      <w:tblPr>
        <w:tblStyle w:val="TableGrid"/>
        <w:tblW w:w="0" w:type="auto"/>
        <w:jc w:val="right"/>
        <w:tblLook w:val="04A0" w:firstRow="1" w:lastRow="0" w:firstColumn="1" w:lastColumn="0" w:noHBand="0" w:noVBand="1"/>
      </w:tblPr>
      <w:tblGrid>
        <w:gridCol w:w="2947"/>
        <w:gridCol w:w="2339"/>
        <w:gridCol w:w="2157"/>
        <w:gridCol w:w="1187"/>
      </w:tblGrid>
      <w:tr w:rsidR="00281F41" w:rsidRPr="00F95A93" w14:paraId="68043E76" w14:textId="04B9A940" w:rsidTr="00281F41">
        <w:trPr>
          <w:jc w:val="right"/>
        </w:trPr>
        <w:tc>
          <w:tcPr>
            <w:tcW w:w="2952" w:type="dxa"/>
          </w:tcPr>
          <w:p w14:paraId="5A2C13E6" w14:textId="179018E5" w:rsidR="00281F41" w:rsidRPr="00F95A93" w:rsidRDefault="00281F41" w:rsidP="00F95A93">
            <w:pPr>
              <w:bidi/>
              <w:rPr>
                <w:rFonts w:ascii="Simplified Arabic" w:hAnsi="Simplified Arabic" w:cs="Simplified Arabic"/>
                <w:b/>
                <w:bCs/>
                <w:sz w:val="24"/>
                <w:szCs w:val="24"/>
              </w:rPr>
            </w:pPr>
            <w:r w:rsidRPr="00F95A93">
              <w:rPr>
                <w:rFonts w:ascii="Simplified Arabic" w:hAnsi="Simplified Arabic" w:cs="Simplified Arabic"/>
                <w:b/>
                <w:bCs/>
                <w:sz w:val="24"/>
                <w:szCs w:val="24"/>
                <w:rtl/>
              </w:rPr>
              <w:t>كيفية التنفيذ (خطوات عملية للطالب)</w:t>
            </w:r>
          </w:p>
        </w:tc>
        <w:tc>
          <w:tcPr>
            <w:tcW w:w="2340" w:type="dxa"/>
          </w:tcPr>
          <w:p w14:paraId="2608CDA5" w14:textId="43739257" w:rsidR="00281F41" w:rsidRPr="00F95A93" w:rsidRDefault="00281F41" w:rsidP="00F95A93">
            <w:pPr>
              <w:bidi/>
              <w:rPr>
                <w:rFonts w:ascii="Simplified Arabic" w:hAnsi="Simplified Arabic" w:cs="Simplified Arabic"/>
                <w:b/>
                <w:bCs/>
                <w:sz w:val="24"/>
                <w:szCs w:val="24"/>
              </w:rPr>
            </w:pPr>
            <w:r w:rsidRPr="00F95A93">
              <w:rPr>
                <w:rFonts w:ascii="Simplified Arabic" w:hAnsi="Simplified Arabic" w:cs="Simplified Arabic"/>
                <w:b/>
                <w:bCs/>
                <w:sz w:val="24"/>
                <w:szCs w:val="24"/>
                <w:rtl/>
              </w:rPr>
              <w:t>نص الملاحظة (بالعربية الأكاديمية)</w:t>
            </w:r>
          </w:p>
        </w:tc>
        <w:tc>
          <w:tcPr>
            <w:tcW w:w="2160" w:type="dxa"/>
          </w:tcPr>
          <w:p w14:paraId="494426A0" w14:textId="0123C713" w:rsidR="00281F41" w:rsidRPr="00F95A93" w:rsidRDefault="00281F41" w:rsidP="00F95A93">
            <w:pPr>
              <w:bidi/>
              <w:rPr>
                <w:rFonts w:ascii="Simplified Arabic" w:hAnsi="Simplified Arabic" w:cs="Simplified Arabic"/>
                <w:b/>
                <w:bCs/>
                <w:sz w:val="24"/>
                <w:szCs w:val="24"/>
              </w:rPr>
            </w:pPr>
            <w:r w:rsidRPr="00F95A93">
              <w:rPr>
                <w:rFonts w:ascii="Simplified Arabic" w:hAnsi="Simplified Arabic" w:cs="Simplified Arabic"/>
                <w:b/>
                <w:bCs/>
                <w:sz w:val="24"/>
                <w:szCs w:val="24"/>
                <w:rtl/>
              </w:rPr>
              <w:t>موضع الملاحظة في النص</w:t>
            </w:r>
          </w:p>
        </w:tc>
        <w:tc>
          <w:tcPr>
            <w:tcW w:w="1188" w:type="dxa"/>
          </w:tcPr>
          <w:p w14:paraId="619EB738" w14:textId="055503E2" w:rsidR="00281F41" w:rsidRPr="00F95A93" w:rsidRDefault="00281F41" w:rsidP="00F95A93">
            <w:pPr>
              <w:bidi/>
              <w:rPr>
                <w:rFonts w:ascii="Simplified Arabic" w:hAnsi="Simplified Arabic" w:cs="Simplified Arabic"/>
                <w:b/>
                <w:bCs/>
                <w:sz w:val="24"/>
                <w:szCs w:val="24"/>
              </w:rPr>
            </w:pPr>
            <w:r w:rsidRPr="00F95A93">
              <w:rPr>
                <w:rFonts w:ascii="Simplified Arabic" w:hAnsi="Simplified Arabic" w:cs="Simplified Arabic"/>
                <w:b/>
                <w:bCs/>
                <w:sz w:val="24"/>
                <w:szCs w:val="24"/>
                <w:rtl/>
              </w:rPr>
              <w:t>رقم الملاحظة</w:t>
            </w:r>
          </w:p>
        </w:tc>
      </w:tr>
      <w:tr w:rsidR="00281F41" w:rsidRPr="00F95A93" w14:paraId="24AF81EF" w14:textId="20E7B750" w:rsidTr="00281F41">
        <w:trPr>
          <w:jc w:val="right"/>
        </w:trPr>
        <w:tc>
          <w:tcPr>
            <w:tcW w:w="2952" w:type="dxa"/>
          </w:tcPr>
          <w:p w14:paraId="0E7B210C" w14:textId="13E62ED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أعد ترتيب المقدمة لتبدأ بسياق الدمام والتعليم الابتدائي (سياسات، واقع تنظيمي، تحديات)، ثم انتقل إلى التأصيل النظري، مع جملة انتقالية تمهّد مباشرة لمشكلة الدراسة.</w:t>
            </w:r>
          </w:p>
        </w:tc>
        <w:tc>
          <w:tcPr>
            <w:tcW w:w="2340" w:type="dxa"/>
          </w:tcPr>
          <w:p w14:paraId="59193B05" w14:textId="5F6C4AE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تمهيد جيد يربط القيادة التشاركية بالثقافة التنظيمية، لكنه يطيل في السياق العام عالميًا وإقليميًا قبل تثبيت خصوصية المدارس الابتدائية بمدينة الدمام.</w:t>
            </w:r>
          </w:p>
        </w:tc>
        <w:tc>
          <w:tcPr>
            <w:tcW w:w="2160" w:type="dxa"/>
          </w:tcPr>
          <w:p w14:paraId="1F99B0B9" w14:textId="48F1DBD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الفقرات الافتتاحية من المقدمة</w:t>
            </w:r>
          </w:p>
        </w:tc>
        <w:tc>
          <w:tcPr>
            <w:tcW w:w="1188" w:type="dxa"/>
          </w:tcPr>
          <w:p w14:paraId="747034FA" w14:textId="4345763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0C63DEA7" w14:textId="0FAD4E83" w:rsidTr="00281F41">
        <w:trPr>
          <w:jc w:val="right"/>
        </w:trPr>
        <w:tc>
          <w:tcPr>
            <w:tcW w:w="2952" w:type="dxa"/>
          </w:tcPr>
          <w:p w14:paraId="074F6860" w14:textId="228EC0C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حدّث الاستشهادات بمصادر محكّمة خلال آخر 5 سنوات قدر الإمكان، وقلّص التكرار، واربط كل فقرة بإشارة تطبيقية قصيرة: كيف ينعكس المفهوم في مدرسة ابتدائية؟</w:t>
            </w:r>
          </w:p>
        </w:tc>
        <w:tc>
          <w:tcPr>
            <w:tcW w:w="2340" w:type="dxa"/>
          </w:tcPr>
          <w:p w14:paraId="0F2D9B11" w14:textId="0065B29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بعض الاستشهادات متكررة أو عامة، وهناك تباين في حداثة المراجع؛ تظهر مصادر بنبرة تقريرية من دون ربط نقدي كافٍ</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بالسياق المدرسي الابتدائي.</w:t>
            </w:r>
          </w:p>
        </w:tc>
        <w:tc>
          <w:tcPr>
            <w:tcW w:w="2160" w:type="dxa"/>
          </w:tcPr>
          <w:p w14:paraId="12E07010" w14:textId="4214E568"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منتصف المقدمة (الأمثلة والاستشهادات)</w:t>
            </w:r>
          </w:p>
        </w:tc>
        <w:tc>
          <w:tcPr>
            <w:tcW w:w="1188" w:type="dxa"/>
          </w:tcPr>
          <w:p w14:paraId="06A9BC74" w14:textId="56DEEBC5"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281F41" w:rsidRPr="00F95A93" w14:paraId="38265BD8" w14:textId="38AF5ED8" w:rsidTr="00281F41">
        <w:trPr>
          <w:jc w:val="right"/>
        </w:trPr>
        <w:tc>
          <w:tcPr>
            <w:tcW w:w="2952" w:type="dxa"/>
          </w:tcPr>
          <w:p w14:paraId="6F194985" w14:textId="62933CC5"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اختم المقدمة بفقرة «خلاصة الفجوة»: (أ) ماذا تناولته الأدبيات عالميًا/عربيًا، (ب) قصور الأدبيات في سياق الدمام/الابتدائي، (ج) صياغة فجوة دقيقة تمهّد لعبارة المشكلة.</w:t>
            </w:r>
          </w:p>
        </w:tc>
        <w:tc>
          <w:tcPr>
            <w:tcW w:w="2340" w:type="dxa"/>
          </w:tcPr>
          <w:p w14:paraId="701ED921" w14:textId="21419DCA"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عُرضت الفجوة بصياغة عامة (ندرة/قلة دراسات)، دون تحديد نوع الفجوة (سياقية/منهجية/نمذجة) وما الذي لم يُدرس تحديدًا في الدمام.</w:t>
            </w:r>
          </w:p>
        </w:tc>
        <w:tc>
          <w:tcPr>
            <w:tcW w:w="2160" w:type="dxa"/>
          </w:tcPr>
          <w:p w14:paraId="44B8B075" w14:textId="0F935238"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فقرة الفجوة البحثية</w:t>
            </w:r>
          </w:p>
        </w:tc>
        <w:tc>
          <w:tcPr>
            <w:tcW w:w="1188" w:type="dxa"/>
          </w:tcPr>
          <w:p w14:paraId="3AD660DB" w14:textId="423DE6E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r w:rsidR="00281F41" w:rsidRPr="00F95A93" w14:paraId="0799B3F1" w14:textId="4D4E89F9" w:rsidTr="00281F41">
        <w:trPr>
          <w:jc w:val="right"/>
        </w:trPr>
        <w:tc>
          <w:tcPr>
            <w:tcW w:w="2952" w:type="dxa"/>
          </w:tcPr>
          <w:p w14:paraId="701598F4" w14:textId="417A66FD"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أنشئ «قائمة مسميات» موحّدة للمتغيّرات والأبعاد والتزم بها، وأجرِ تدقيقًا لغويًا شاملًا لتصحيح الأخطاء الطباعية والتشكيلية.</w:t>
            </w:r>
          </w:p>
        </w:tc>
        <w:tc>
          <w:tcPr>
            <w:tcW w:w="2340" w:type="dxa"/>
          </w:tcPr>
          <w:p w14:paraId="4C54DE31" w14:textId="65310D37"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تباين في استخدام المصطلحات (أبعاد القيادة التشاركية ستة، ثم تُذكر لاحقًا تسميات إضافية)، وورود هنّات لغوية («يخفترض»، «يخعرّف»، «يخقاس»).</w:t>
            </w:r>
          </w:p>
        </w:tc>
        <w:tc>
          <w:tcPr>
            <w:tcW w:w="2160" w:type="dxa"/>
          </w:tcPr>
          <w:p w14:paraId="159677AC" w14:textId="720B068F"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مواضع متعددة</w:t>
            </w:r>
          </w:p>
        </w:tc>
        <w:tc>
          <w:tcPr>
            <w:tcW w:w="1188" w:type="dxa"/>
          </w:tcPr>
          <w:p w14:paraId="590FFC2F" w14:textId="3A465E3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4</w:t>
            </w:r>
          </w:p>
        </w:tc>
      </w:tr>
    </w:tbl>
    <w:p w14:paraId="2E98DC39" w14:textId="77777777" w:rsidR="008834D3" w:rsidRPr="00F95A93" w:rsidRDefault="008834D3" w:rsidP="00F95A93">
      <w:pPr>
        <w:bidi/>
        <w:spacing w:after="0"/>
        <w:rPr>
          <w:rFonts w:ascii="Simplified Arabic" w:hAnsi="Simplified Arabic" w:cs="Simplified Arabic"/>
          <w:sz w:val="24"/>
          <w:szCs w:val="24"/>
        </w:rPr>
      </w:pPr>
    </w:p>
    <w:p w14:paraId="39454EF9"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lastRenderedPageBreak/>
        <w:t>مشكلة الدراسة</w:t>
      </w:r>
    </w:p>
    <w:tbl>
      <w:tblPr>
        <w:tblStyle w:val="TableGrid"/>
        <w:tblW w:w="8628" w:type="dxa"/>
        <w:jc w:val="right"/>
        <w:tblLook w:val="04A0" w:firstRow="1" w:lastRow="0" w:firstColumn="1" w:lastColumn="0" w:noHBand="0" w:noVBand="1"/>
      </w:tblPr>
      <w:tblGrid>
        <w:gridCol w:w="2885"/>
        <w:gridCol w:w="2462"/>
        <w:gridCol w:w="2107"/>
        <w:gridCol w:w="1174"/>
      </w:tblGrid>
      <w:tr w:rsidR="00281F41" w:rsidRPr="00F95A93" w14:paraId="2472D995" w14:textId="569AE34E" w:rsidTr="00281F41">
        <w:trPr>
          <w:jc w:val="right"/>
        </w:trPr>
        <w:tc>
          <w:tcPr>
            <w:tcW w:w="2915" w:type="dxa"/>
          </w:tcPr>
          <w:p w14:paraId="31A1BA3F" w14:textId="4DC0D365"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395" w:type="dxa"/>
          </w:tcPr>
          <w:p w14:paraId="7226B86E" w14:textId="6F7ED9FC"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137" w:type="dxa"/>
          </w:tcPr>
          <w:p w14:paraId="157F49F0" w14:textId="18C50444"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81" w:type="dxa"/>
          </w:tcPr>
          <w:p w14:paraId="0F0EFEEE" w14:textId="3AE0AE62"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281F41" w:rsidRPr="00F95A93" w14:paraId="5575AADF" w14:textId="4D56B0E6" w:rsidTr="00281F41">
        <w:trPr>
          <w:jc w:val="right"/>
        </w:trPr>
        <w:tc>
          <w:tcPr>
            <w:tcW w:w="2915" w:type="dxa"/>
          </w:tcPr>
          <w:p w14:paraId="66C60333" w14:textId="0F2080A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أعد صياغة المشكلة وفق تسلسل: (أ) توصيف الوضع الراهن بمؤشرات (تواصل، تعاون، التزام، بيئة عمل)، (ب) مظاهر قصور قيادي محددة، (ج) قصور الأدبيات محليًا، (د) سؤال/عبارة مشكلة موجزة ومباشرة.</w:t>
            </w:r>
          </w:p>
        </w:tc>
        <w:tc>
          <w:tcPr>
            <w:tcW w:w="2395" w:type="dxa"/>
          </w:tcPr>
          <w:p w14:paraId="4FAF8C33" w14:textId="18CAFDE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المشكلة تُعرض بوصف عام دون إبراز «السلسلة السببية» التي تربط ممارسات القيادة التشاركية (المشاركة/التفويض/التمكين… إلخ) بمكونات الثقافة التنظيمية في المدرسة.</w:t>
            </w:r>
          </w:p>
        </w:tc>
        <w:tc>
          <w:tcPr>
            <w:tcW w:w="2137" w:type="dxa"/>
          </w:tcPr>
          <w:p w14:paraId="04F1096D" w14:textId="44240F8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صدر قسم المشكلة</w:t>
            </w:r>
          </w:p>
        </w:tc>
        <w:tc>
          <w:tcPr>
            <w:tcW w:w="1181" w:type="dxa"/>
          </w:tcPr>
          <w:p w14:paraId="11CD497D" w14:textId="48755BE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6371472D" w14:textId="0B890366" w:rsidTr="00281F41">
        <w:trPr>
          <w:jc w:val="right"/>
        </w:trPr>
        <w:tc>
          <w:tcPr>
            <w:tcW w:w="2915" w:type="dxa"/>
          </w:tcPr>
          <w:p w14:paraId="4D7D8557" w14:textId="1B1154C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اختصر السؤال الرئيس لسطرين، وأبقِ الفرعيات الست متطابقة مع الأبعاد المعتمدة؛ اجعل أرقامها وهوية أبعادها مطابقة تمامًا لما سيرد في الأهداف/الفرضيات.</w:t>
            </w:r>
          </w:p>
        </w:tc>
        <w:tc>
          <w:tcPr>
            <w:tcW w:w="2395" w:type="dxa"/>
          </w:tcPr>
          <w:p w14:paraId="1BB97697" w14:textId="5EA367B7"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الأسئلة واضحة لكنها طويلة ومتعددة البنود تحت السؤال الثالث؛ قد يحدث تكرار مع الأهداف.</w:t>
            </w:r>
          </w:p>
        </w:tc>
        <w:tc>
          <w:tcPr>
            <w:tcW w:w="2137" w:type="dxa"/>
          </w:tcPr>
          <w:p w14:paraId="508658AF" w14:textId="403E5F6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نهاية القسم (سؤال المشكلة)</w:t>
            </w:r>
          </w:p>
        </w:tc>
        <w:tc>
          <w:tcPr>
            <w:tcW w:w="1181" w:type="dxa"/>
          </w:tcPr>
          <w:p w14:paraId="2254225E" w14:textId="74B370E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281F41" w:rsidRPr="00F95A93" w14:paraId="5B069128" w14:textId="10B7407A" w:rsidTr="00281F41">
        <w:trPr>
          <w:jc w:val="right"/>
        </w:trPr>
        <w:tc>
          <w:tcPr>
            <w:tcW w:w="2915" w:type="dxa"/>
          </w:tcPr>
          <w:p w14:paraId="4C2C5004" w14:textId="4D9D6D26"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أدرج مؤشرات قابلة للقياس: معدل الاجتماعات التشاركية، زمن الاستجابة الإدارية، تكرار مبادرات المعلمين، مؤشرات رضا المعلمين، معدّل التناوب/الغياب… مع مصدر أو منهجية جمع.</w:t>
            </w:r>
          </w:p>
        </w:tc>
        <w:tc>
          <w:tcPr>
            <w:tcW w:w="2395" w:type="dxa"/>
          </w:tcPr>
          <w:p w14:paraId="71E04481" w14:textId="2D3BCF4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لا تُذكر مؤشرات ملموسة تشخّص الحاجة العملية داخل المدارس الابتدائية بالدمام.</w:t>
            </w:r>
          </w:p>
        </w:tc>
        <w:tc>
          <w:tcPr>
            <w:tcW w:w="2137" w:type="dxa"/>
          </w:tcPr>
          <w:p w14:paraId="5814B657" w14:textId="74F0F249"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المؤشرات العملية</w:t>
            </w:r>
          </w:p>
        </w:tc>
        <w:tc>
          <w:tcPr>
            <w:tcW w:w="1181" w:type="dxa"/>
          </w:tcPr>
          <w:p w14:paraId="61313101" w14:textId="40D46E3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bl>
    <w:p w14:paraId="25FB84FF" w14:textId="77777777" w:rsidR="008834D3" w:rsidRPr="00F95A93" w:rsidRDefault="008834D3" w:rsidP="00F95A93">
      <w:pPr>
        <w:bidi/>
        <w:spacing w:after="0"/>
        <w:rPr>
          <w:rFonts w:ascii="Simplified Arabic" w:hAnsi="Simplified Arabic" w:cs="Simplified Arabic"/>
          <w:sz w:val="24"/>
          <w:szCs w:val="24"/>
        </w:rPr>
      </w:pPr>
    </w:p>
    <w:p w14:paraId="3D29FFD5"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t>أهداف الدراسة</w:t>
      </w:r>
    </w:p>
    <w:tbl>
      <w:tblPr>
        <w:tblStyle w:val="TableGrid"/>
        <w:tblW w:w="0" w:type="auto"/>
        <w:jc w:val="right"/>
        <w:tblLook w:val="04A0" w:firstRow="1" w:lastRow="0" w:firstColumn="1" w:lastColumn="0" w:noHBand="0" w:noVBand="1"/>
      </w:tblPr>
      <w:tblGrid>
        <w:gridCol w:w="2948"/>
        <w:gridCol w:w="2337"/>
        <w:gridCol w:w="2158"/>
        <w:gridCol w:w="1187"/>
      </w:tblGrid>
      <w:tr w:rsidR="00281F41" w:rsidRPr="00F95A93" w14:paraId="54B37DD3" w14:textId="59421CD6" w:rsidTr="00281F41">
        <w:trPr>
          <w:jc w:val="right"/>
        </w:trPr>
        <w:tc>
          <w:tcPr>
            <w:tcW w:w="2952" w:type="dxa"/>
          </w:tcPr>
          <w:p w14:paraId="18BAE36D" w14:textId="07917B3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340" w:type="dxa"/>
          </w:tcPr>
          <w:p w14:paraId="644C5871" w14:textId="06AB99C0"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160" w:type="dxa"/>
          </w:tcPr>
          <w:p w14:paraId="3AC4DC92" w14:textId="34EF1731"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88" w:type="dxa"/>
          </w:tcPr>
          <w:p w14:paraId="58592238" w14:textId="2BBAA38E"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281F41" w:rsidRPr="00F95A93" w14:paraId="7D85A366" w14:textId="6E82AE6F" w:rsidTr="00281F41">
        <w:trPr>
          <w:jc w:val="right"/>
        </w:trPr>
        <w:tc>
          <w:tcPr>
            <w:tcW w:w="2952" w:type="dxa"/>
          </w:tcPr>
          <w:p w14:paraId="0C6E4625" w14:textId="7F7F7B1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صُغه كالتالي: «قياس أثر أبعاد القيادة التشاركية الستة على أبعاد الثقافة التنظيمية لدى المعلمين في المدارس الابتدائية بمدينة الدمام خلال عام</w:t>
            </w:r>
            <w:r w:rsidRPr="00F95A93">
              <w:rPr>
                <w:rFonts w:ascii="Simplified Arabic" w:hAnsi="Simplified Arabic" w:cs="Simplified Arabic"/>
                <w:sz w:val="24"/>
                <w:szCs w:val="24"/>
              </w:rPr>
              <w:t xml:space="preserve"> (20XX) </w:t>
            </w:r>
            <w:r w:rsidRPr="00F95A93">
              <w:rPr>
                <w:rFonts w:ascii="Simplified Arabic" w:hAnsi="Simplified Arabic" w:cs="Simplified Arabic"/>
                <w:sz w:val="24"/>
                <w:szCs w:val="24"/>
                <w:rtl/>
              </w:rPr>
              <w:t>باستخدام تصميم مقطعي واستبانة ليكرت».</w:t>
            </w:r>
          </w:p>
        </w:tc>
        <w:tc>
          <w:tcPr>
            <w:tcW w:w="2340" w:type="dxa"/>
          </w:tcPr>
          <w:p w14:paraId="264BF47C" w14:textId="49C6B058"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الهدف العام مناسب نصًا لكنه غير مقيّد زمانيًا/مكانيًا ومنهجيًا لقياس الأثر.</w:t>
            </w:r>
          </w:p>
        </w:tc>
        <w:tc>
          <w:tcPr>
            <w:tcW w:w="2160" w:type="dxa"/>
          </w:tcPr>
          <w:p w14:paraId="3DD7D23D" w14:textId="4114C746"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الهدف العام</w:t>
            </w:r>
          </w:p>
        </w:tc>
        <w:tc>
          <w:tcPr>
            <w:tcW w:w="1188" w:type="dxa"/>
          </w:tcPr>
          <w:p w14:paraId="266ACE57" w14:textId="50587E06"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086A7D65" w14:textId="6A7A9660" w:rsidTr="00281F41">
        <w:trPr>
          <w:jc w:val="right"/>
        </w:trPr>
        <w:tc>
          <w:tcPr>
            <w:tcW w:w="2952" w:type="dxa"/>
          </w:tcPr>
          <w:p w14:paraId="226499BC" w14:textId="69D03429"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lastRenderedPageBreak/>
              <w:t>افصل بين: (أ) توصيف المستويات (قياس الأبعاد)، (ب) اختبار الآثار المباشرة لكل بعد، (ج) ترتيب الأهمية النسبية للأبعاد وفق معاملات الأثر، (د) اختبار فروق ديموغرافية إن لزم.</w:t>
            </w:r>
          </w:p>
        </w:tc>
        <w:tc>
          <w:tcPr>
            <w:tcW w:w="2340" w:type="dxa"/>
          </w:tcPr>
          <w:p w14:paraId="4CD78CA0" w14:textId="5F65957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يوجد تداخل طفيف بين «العلاقة» و«الأثر» وتعدد مستويات الهدف الثالث.</w:t>
            </w:r>
          </w:p>
        </w:tc>
        <w:tc>
          <w:tcPr>
            <w:tcW w:w="2160" w:type="dxa"/>
          </w:tcPr>
          <w:p w14:paraId="4675CE1B" w14:textId="40A2917F"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الأهداف الوصفية/التحليلية</w:t>
            </w:r>
          </w:p>
        </w:tc>
        <w:tc>
          <w:tcPr>
            <w:tcW w:w="1188" w:type="dxa"/>
          </w:tcPr>
          <w:p w14:paraId="7BE7D89B" w14:textId="21B342F7"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281F41" w:rsidRPr="00F95A93" w14:paraId="002F868E" w14:textId="086DBC8E" w:rsidTr="00281F41">
        <w:trPr>
          <w:jc w:val="right"/>
        </w:trPr>
        <w:tc>
          <w:tcPr>
            <w:tcW w:w="2952" w:type="dxa"/>
          </w:tcPr>
          <w:p w14:paraId="5A3A0DC8" w14:textId="6A64FD4D"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أضف مقابل كل هدف مؤشرات واضحة</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متوسطات الأبعاد، حجم الأثر، معامل التحديد، الدلالة الإحصائية، جودة المطابقة إن استخدمت</w:t>
            </w:r>
            <w:r w:rsidRPr="00F95A93">
              <w:rPr>
                <w:rFonts w:ascii="Simplified Arabic" w:hAnsi="Simplified Arabic" w:cs="Simplified Arabic"/>
                <w:sz w:val="24"/>
                <w:szCs w:val="24"/>
              </w:rPr>
              <w:t xml:space="preserve"> SEM).</w:t>
            </w:r>
          </w:p>
        </w:tc>
        <w:tc>
          <w:tcPr>
            <w:tcW w:w="2340" w:type="dxa"/>
          </w:tcPr>
          <w:p w14:paraId="5A272C48" w14:textId="6FCFF69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الأهداف لا تُرفق بمؤشرات قياس صريحة</w:t>
            </w:r>
            <w:r w:rsidRPr="00F95A93">
              <w:rPr>
                <w:rFonts w:ascii="Simplified Arabic" w:hAnsi="Simplified Arabic" w:cs="Simplified Arabic"/>
                <w:sz w:val="24"/>
                <w:szCs w:val="24"/>
              </w:rPr>
              <w:t xml:space="preserve"> (KPIs).</w:t>
            </w:r>
          </w:p>
        </w:tc>
        <w:tc>
          <w:tcPr>
            <w:tcW w:w="2160" w:type="dxa"/>
          </w:tcPr>
          <w:p w14:paraId="6FA2238F" w14:textId="02333215"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قابلية القياس</w:t>
            </w:r>
          </w:p>
        </w:tc>
        <w:tc>
          <w:tcPr>
            <w:tcW w:w="1188" w:type="dxa"/>
          </w:tcPr>
          <w:p w14:paraId="74E74C01" w14:textId="1F5E466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bl>
    <w:p w14:paraId="3A49A158" w14:textId="77777777" w:rsidR="008834D3" w:rsidRPr="00F95A93" w:rsidRDefault="008834D3" w:rsidP="00F95A93">
      <w:pPr>
        <w:bidi/>
        <w:spacing w:after="0"/>
        <w:rPr>
          <w:rFonts w:ascii="Simplified Arabic" w:hAnsi="Simplified Arabic" w:cs="Simplified Arabic"/>
          <w:sz w:val="24"/>
          <w:szCs w:val="24"/>
        </w:rPr>
      </w:pPr>
    </w:p>
    <w:p w14:paraId="35BF89CF"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t>أسئلة الدراسة أو فرضياتها</w:t>
      </w:r>
    </w:p>
    <w:tbl>
      <w:tblPr>
        <w:tblStyle w:val="TableGrid"/>
        <w:tblW w:w="0" w:type="auto"/>
        <w:jc w:val="right"/>
        <w:tblLook w:val="04A0" w:firstRow="1" w:lastRow="0" w:firstColumn="1" w:lastColumn="0" w:noHBand="0" w:noVBand="1"/>
      </w:tblPr>
      <w:tblGrid>
        <w:gridCol w:w="2949"/>
        <w:gridCol w:w="2337"/>
        <w:gridCol w:w="2157"/>
        <w:gridCol w:w="1187"/>
      </w:tblGrid>
      <w:tr w:rsidR="00281F41" w:rsidRPr="00F95A93" w14:paraId="3EF9C1BF" w14:textId="79A050E5" w:rsidTr="00281F41">
        <w:trPr>
          <w:jc w:val="right"/>
        </w:trPr>
        <w:tc>
          <w:tcPr>
            <w:tcW w:w="2952" w:type="dxa"/>
          </w:tcPr>
          <w:p w14:paraId="3CAC7463" w14:textId="08E8C37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340" w:type="dxa"/>
          </w:tcPr>
          <w:p w14:paraId="61C9E70E" w14:textId="2B33A98C"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160" w:type="dxa"/>
          </w:tcPr>
          <w:p w14:paraId="4FF61486" w14:textId="22AB94C9"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88" w:type="dxa"/>
          </w:tcPr>
          <w:p w14:paraId="164C6C56" w14:textId="2B0B1BCE"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281F41" w:rsidRPr="00F95A93" w14:paraId="3DF23622" w14:textId="0CE4DE8F" w:rsidTr="00281F41">
        <w:trPr>
          <w:jc w:val="right"/>
        </w:trPr>
        <w:tc>
          <w:tcPr>
            <w:tcW w:w="2952" w:type="dxa"/>
          </w:tcPr>
          <w:p w14:paraId="01D75C07" w14:textId="7095E2EF"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أبقِ</w:t>
            </w:r>
            <w:r w:rsidRPr="00F95A93">
              <w:rPr>
                <w:rFonts w:ascii="Simplified Arabic" w:hAnsi="Simplified Arabic" w:cs="Simplified Arabic"/>
                <w:sz w:val="24"/>
                <w:szCs w:val="24"/>
              </w:rPr>
              <w:t xml:space="preserve"> H1 </w:t>
            </w:r>
            <w:r w:rsidRPr="00F95A93">
              <w:rPr>
                <w:rFonts w:ascii="Simplified Arabic" w:hAnsi="Simplified Arabic" w:cs="Simplified Arabic"/>
                <w:sz w:val="24"/>
                <w:szCs w:val="24"/>
                <w:rtl/>
              </w:rPr>
              <w:t>للعلاقة الكلية، واجعل</w:t>
            </w:r>
            <w:r w:rsidRPr="00F95A93">
              <w:rPr>
                <w:rFonts w:ascii="Simplified Arabic" w:hAnsi="Simplified Arabic" w:cs="Simplified Arabic"/>
                <w:sz w:val="24"/>
                <w:szCs w:val="24"/>
              </w:rPr>
              <w:t xml:space="preserve"> H1a–H1f </w:t>
            </w:r>
            <w:r w:rsidRPr="00F95A93">
              <w:rPr>
                <w:rFonts w:ascii="Simplified Arabic" w:hAnsi="Simplified Arabic" w:cs="Simplified Arabic"/>
                <w:sz w:val="24"/>
                <w:szCs w:val="24"/>
                <w:rtl/>
              </w:rPr>
              <w:t>للأبعاد الستة بالترتيب ذاته المستخدم في جميع الأقسام، مع صياغة اتجاهية: «تؤثر المشاركة في اتخاذ القرار إيجابيًا في الثقافة التنظيمية…».</w:t>
            </w:r>
          </w:p>
        </w:tc>
        <w:tc>
          <w:tcPr>
            <w:tcW w:w="2340" w:type="dxa"/>
          </w:tcPr>
          <w:p w14:paraId="58BDF1B5" w14:textId="629268B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صياغة فرضية رئيسة</w:t>
            </w:r>
            <w:r w:rsidRPr="00F95A93">
              <w:rPr>
                <w:rFonts w:ascii="Simplified Arabic" w:hAnsi="Simplified Arabic" w:cs="Simplified Arabic"/>
                <w:sz w:val="24"/>
                <w:szCs w:val="24"/>
              </w:rPr>
              <w:t xml:space="preserve"> H1 </w:t>
            </w:r>
            <w:r w:rsidRPr="00F95A93">
              <w:rPr>
                <w:rFonts w:ascii="Simplified Arabic" w:hAnsi="Simplified Arabic" w:cs="Simplified Arabic"/>
                <w:sz w:val="24"/>
                <w:szCs w:val="24"/>
                <w:rtl/>
              </w:rPr>
              <w:t>ثم تفريعات</w:t>
            </w:r>
            <w:r w:rsidRPr="00F95A93">
              <w:rPr>
                <w:rFonts w:ascii="Simplified Arabic" w:hAnsi="Simplified Arabic" w:cs="Simplified Arabic"/>
                <w:sz w:val="24"/>
                <w:szCs w:val="24"/>
              </w:rPr>
              <w:t xml:space="preserve"> H1.1–H1.6 </w:t>
            </w:r>
            <w:r w:rsidRPr="00F95A93">
              <w:rPr>
                <w:rFonts w:ascii="Simplified Arabic" w:hAnsi="Simplified Arabic" w:cs="Simplified Arabic"/>
                <w:sz w:val="24"/>
                <w:szCs w:val="24"/>
                <w:rtl/>
              </w:rPr>
              <w:t>مقبولة، لكن يلزم تثبيت الأبعاد والتطابق</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مع الأهداف/النموذج.</w:t>
            </w:r>
          </w:p>
        </w:tc>
        <w:tc>
          <w:tcPr>
            <w:tcW w:w="2160" w:type="dxa"/>
          </w:tcPr>
          <w:p w14:paraId="39BE317D" w14:textId="309C708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قائمة الفرضيات</w:t>
            </w:r>
          </w:p>
        </w:tc>
        <w:tc>
          <w:tcPr>
            <w:tcW w:w="1188" w:type="dxa"/>
          </w:tcPr>
          <w:p w14:paraId="433ADA15" w14:textId="6D7CB54A"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61B9D841" w14:textId="43CD3211" w:rsidTr="00281F41">
        <w:trPr>
          <w:jc w:val="right"/>
        </w:trPr>
        <w:tc>
          <w:tcPr>
            <w:tcW w:w="2952" w:type="dxa"/>
          </w:tcPr>
          <w:p w14:paraId="5B22D107" w14:textId="156A47EC"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ثبّت الأبعاد الستة: المشاركة، التفويض، التواصل، التعاون وروح الفريق، تمكين المعلمين، تشجيع المبادرات/الإبداع. أزل أو أعد تموضع أي بُعد زائد إلى «مؤشرات الثقافة» إن كان أنسب.</w:t>
            </w:r>
          </w:p>
        </w:tc>
        <w:tc>
          <w:tcPr>
            <w:tcW w:w="2340" w:type="dxa"/>
          </w:tcPr>
          <w:p w14:paraId="1F7A5DB6" w14:textId="5D107F3F"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تظهر لاحقًا تسميات غير معتمدة (مثل «الالتزام بالقيم والمبادئ» ضمن الأبعاد القيادية</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ما لا يتطابق مع الستة المحددة مسبقًا.</w:t>
            </w:r>
          </w:p>
        </w:tc>
        <w:tc>
          <w:tcPr>
            <w:tcW w:w="2160" w:type="dxa"/>
          </w:tcPr>
          <w:p w14:paraId="7670F46F" w14:textId="4372990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الاتساق الاصطلاحي</w:t>
            </w:r>
          </w:p>
        </w:tc>
        <w:tc>
          <w:tcPr>
            <w:tcW w:w="1188" w:type="dxa"/>
          </w:tcPr>
          <w:p w14:paraId="3206993B" w14:textId="4B825B3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281F41" w:rsidRPr="00F95A93" w14:paraId="3115E1EF" w14:textId="42314B38" w:rsidTr="00281F41">
        <w:trPr>
          <w:jc w:val="right"/>
        </w:trPr>
        <w:tc>
          <w:tcPr>
            <w:tcW w:w="2952" w:type="dxa"/>
          </w:tcPr>
          <w:p w14:paraId="1DB12CF1" w14:textId="6A38E4C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إن اعتمدت</w:t>
            </w:r>
            <w:r w:rsidRPr="00F95A93">
              <w:rPr>
                <w:rFonts w:ascii="Simplified Arabic" w:hAnsi="Simplified Arabic" w:cs="Simplified Arabic"/>
                <w:sz w:val="24"/>
                <w:szCs w:val="24"/>
              </w:rPr>
              <w:t xml:space="preserve"> SEM/PLS-SEM: </w:t>
            </w:r>
            <w:r w:rsidRPr="00F95A93">
              <w:rPr>
                <w:rFonts w:ascii="Simplified Arabic" w:hAnsi="Simplified Arabic" w:cs="Simplified Arabic"/>
                <w:sz w:val="24"/>
                <w:szCs w:val="24"/>
                <w:rtl/>
              </w:rPr>
              <w:t>صرّح بأن الفرضيات تُختبر على مستوى البُنى الكامنة، مع جودة القياس</w:t>
            </w:r>
            <w:r w:rsidRPr="00F95A93">
              <w:rPr>
                <w:rFonts w:ascii="Simplified Arabic" w:hAnsi="Simplified Arabic" w:cs="Simplified Arabic"/>
                <w:sz w:val="24"/>
                <w:szCs w:val="24"/>
              </w:rPr>
              <w:t xml:space="preserve"> (CR/AVE/HTMT) </w:t>
            </w:r>
            <w:r w:rsidRPr="00F95A93">
              <w:rPr>
                <w:rFonts w:ascii="Simplified Arabic" w:hAnsi="Simplified Arabic" w:cs="Simplified Arabic"/>
                <w:sz w:val="24"/>
                <w:szCs w:val="24"/>
                <w:rtl/>
              </w:rPr>
              <w:t xml:space="preserve">ثم </w:t>
            </w:r>
            <w:r w:rsidRPr="00F95A93">
              <w:rPr>
                <w:rFonts w:ascii="Simplified Arabic" w:hAnsi="Simplified Arabic" w:cs="Simplified Arabic"/>
                <w:sz w:val="24"/>
                <w:szCs w:val="24"/>
                <w:rtl/>
              </w:rPr>
              <w:lastRenderedPageBreak/>
              <w:t>النموذج البنيوي (معامل المسار/الدلالة/قوة الأثر).</w:t>
            </w:r>
          </w:p>
        </w:tc>
        <w:tc>
          <w:tcPr>
            <w:tcW w:w="2340" w:type="dxa"/>
          </w:tcPr>
          <w:p w14:paraId="5A6EDAF7" w14:textId="33806A7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lastRenderedPageBreak/>
              <w:t>يشار ضمنيًا إلى أثر/علاقة دون تحديد طريقة الاختبار.</w:t>
            </w:r>
          </w:p>
        </w:tc>
        <w:tc>
          <w:tcPr>
            <w:tcW w:w="2160" w:type="dxa"/>
          </w:tcPr>
          <w:p w14:paraId="49853DA2" w14:textId="2D5F93BA"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منهج الاختبار</w:t>
            </w:r>
          </w:p>
        </w:tc>
        <w:tc>
          <w:tcPr>
            <w:tcW w:w="1188" w:type="dxa"/>
          </w:tcPr>
          <w:p w14:paraId="781F7490" w14:textId="5FAA5C6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bl>
    <w:p w14:paraId="2F895322" w14:textId="77777777" w:rsidR="008834D3" w:rsidRPr="00F95A93" w:rsidRDefault="008834D3" w:rsidP="00F95A93">
      <w:pPr>
        <w:bidi/>
        <w:spacing w:after="0"/>
        <w:rPr>
          <w:rFonts w:ascii="Simplified Arabic" w:hAnsi="Simplified Arabic" w:cs="Simplified Arabic"/>
          <w:sz w:val="24"/>
          <w:szCs w:val="24"/>
        </w:rPr>
      </w:pPr>
    </w:p>
    <w:p w14:paraId="424719DD"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t>أهمية الدراسة</w:t>
      </w:r>
    </w:p>
    <w:tbl>
      <w:tblPr>
        <w:tblStyle w:val="TableGrid"/>
        <w:tblW w:w="0" w:type="auto"/>
        <w:jc w:val="right"/>
        <w:tblLook w:val="04A0" w:firstRow="1" w:lastRow="0" w:firstColumn="1" w:lastColumn="0" w:noHBand="0" w:noVBand="1"/>
      </w:tblPr>
      <w:tblGrid>
        <w:gridCol w:w="2949"/>
        <w:gridCol w:w="2337"/>
        <w:gridCol w:w="2157"/>
        <w:gridCol w:w="1187"/>
      </w:tblGrid>
      <w:tr w:rsidR="00281F41" w:rsidRPr="00F95A93" w14:paraId="0B977D66" w14:textId="019C5983" w:rsidTr="00281F41">
        <w:trPr>
          <w:jc w:val="right"/>
        </w:trPr>
        <w:tc>
          <w:tcPr>
            <w:tcW w:w="2952" w:type="dxa"/>
          </w:tcPr>
          <w:p w14:paraId="69CA2918" w14:textId="3E68FD3C"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340" w:type="dxa"/>
          </w:tcPr>
          <w:p w14:paraId="3B833583" w14:textId="77471299"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160" w:type="dxa"/>
          </w:tcPr>
          <w:p w14:paraId="79A3DFF7" w14:textId="583E1A0C"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88" w:type="dxa"/>
          </w:tcPr>
          <w:p w14:paraId="662295E8" w14:textId="2380B3E4"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281F41" w:rsidRPr="00F95A93" w14:paraId="60B10424" w14:textId="57DDE2A3" w:rsidTr="00281F41">
        <w:trPr>
          <w:jc w:val="right"/>
        </w:trPr>
        <w:tc>
          <w:tcPr>
            <w:tcW w:w="2952" w:type="dxa"/>
          </w:tcPr>
          <w:p w14:paraId="2FC62CCA" w14:textId="4AECB215"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افصل فقرة نظرية خالصة تُظهر الإسهام: اختبار أثر القيادة التشاركية متعددة الأبعاد في سياق ابتدائي سعودي، وربطها بأبعاد الثقافة التنظيمية المدرسية.</w:t>
            </w:r>
          </w:p>
        </w:tc>
        <w:tc>
          <w:tcPr>
            <w:tcW w:w="2340" w:type="dxa"/>
          </w:tcPr>
          <w:p w14:paraId="6B547980" w14:textId="319CCBAC"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تمتزج النظرية بالتطبيق وتُعاد أفكار من المقدمة.</w:t>
            </w:r>
          </w:p>
        </w:tc>
        <w:tc>
          <w:tcPr>
            <w:tcW w:w="2160" w:type="dxa"/>
          </w:tcPr>
          <w:p w14:paraId="48BE7DB0" w14:textId="5C0D2527"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الأهمية النظرية</w:t>
            </w:r>
          </w:p>
        </w:tc>
        <w:tc>
          <w:tcPr>
            <w:tcW w:w="1188" w:type="dxa"/>
          </w:tcPr>
          <w:p w14:paraId="764C6818" w14:textId="51C09D87"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5377FDE3" w14:textId="6C425B99" w:rsidTr="00281F41">
        <w:trPr>
          <w:jc w:val="right"/>
        </w:trPr>
        <w:tc>
          <w:tcPr>
            <w:tcW w:w="2952" w:type="dxa"/>
          </w:tcPr>
          <w:p w14:paraId="34FC7096" w14:textId="69AD91F9"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اربط كل فائدة بمؤشر: زيادة مشاركة المعلمين، خفض زمن الاستجابة الإدارية، ارتفاع مؤشر الرضا/الالتزام، نمو المبادرات التطويرية.</w:t>
            </w:r>
          </w:p>
        </w:tc>
        <w:tc>
          <w:tcPr>
            <w:tcW w:w="2340" w:type="dxa"/>
          </w:tcPr>
          <w:p w14:paraId="25A52A1A" w14:textId="3F425DD8"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أهمية عملية جيدة لكنها تحتاج ربطًا بمؤشرات أداء.</w:t>
            </w:r>
          </w:p>
        </w:tc>
        <w:tc>
          <w:tcPr>
            <w:tcW w:w="2160" w:type="dxa"/>
          </w:tcPr>
          <w:p w14:paraId="50853DC3" w14:textId="3E23FF2A"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الأهمية التطبيقية</w:t>
            </w:r>
          </w:p>
        </w:tc>
        <w:tc>
          <w:tcPr>
            <w:tcW w:w="1188" w:type="dxa"/>
          </w:tcPr>
          <w:p w14:paraId="48C0F897" w14:textId="6617C39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281F41" w:rsidRPr="00F95A93" w14:paraId="7B11E9BD" w14:textId="2E0D8403" w:rsidTr="00281F41">
        <w:trPr>
          <w:jc w:val="right"/>
        </w:trPr>
        <w:tc>
          <w:tcPr>
            <w:tcW w:w="2952" w:type="dxa"/>
          </w:tcPr>
          <w:p w14:paraId="0225B15D" w14:textId="14155B0F"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وحّد</w:t>
            </w:r>
            <w:r w:rsidRPr="00F95A93">
              <w:rPr>
                <w:rFonts w:ascii="Simplified Arabic" w:hAnsi="Simplified Arabic" w:cs="Simplified Arabic"/>
                <w:sz w:val="24"/>
                <w:szCs w:val="24"/>
              </w:rPr>
              <w:t xml:space="preserve"> APA7</w:t>
            </w:r>
            <w:r w:rsidRPr="00F95A93">
              <w:rPr>
                <w:rFonts w:ascii="Simplified Arabic" w:hAnsi="Simplified Arabic" w:cs="Simplified Arabic"/>
                <w:sz w:val="24"/>
                <w:szCs w:val="24"/>
                <w:rtl/>
              </w:rPr>
              <w:t>، أزل التكرارات، وأدرج</w:t>
            </w:r>
            <w:r w:rsidRPr="00F95A93">
              <w:rPr>
                <w:rFonts w:ascii="Simplified Arabic" w:hAnsi="Simplified Arabic" w:cs="Simplified Arabic"/>
                <w:sz w:val="24"/>
                <w:szCs w:val="24"/>
              </w:rPr>
              <w:t xml:space="preserve"> DOI/</w:t>
            </w:r>
            <w:r w:rsidRPr="00F95A93">
              <w:rPr>
                <w:rFonts w:ascii="Simplified Arabic" w:hAnsi="Simplified Arabic" w:cs="Simplified Arabic"/>
                <w:sz w:val="24"/>
                <w:szCs w:val="24"/>
                <w:rtl/>
              </w:rPr>
              <w:t>روابط رسمية ثابتة حيث تتوفر.</w:t>
            </w:r>
          </w:p>
        </w:tc>
        <w:tc>
          <w:tcPr>
            <w:tcW w:w="2340" w:type="dxa"/>
          </w:tcPr>
          <w:p w14:paraId="40AA4587" w14:textId="17779C0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توجد إحالات عامة وروابط مكررة.</w:t>
            </w:r>
          </w:p>
        </w:tc>
        <w:tc>
          <w:tcPr>
            <w:tcW w:w="2160" w:type="dxa"/>
          </w:tcPr>
          <w:p w14:paraId="5322E3FA" w14:textId="021B90EC"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المصادر</w:t>
            </w:r>
          </w:p>
        </w:tc>
        <w:tc>
          <w:tcPr>
            <w:tcW w:w="1188" w:type="dxa"/>
          </w:tcPr>
          <w:p w14:paraId="578E21AF" w14:textId="0C02C8F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bl>
    <w:p w14:paraId="7940F743" w14:textId="77777777" w:rsidR="008834D3" w:rsidRPr="00F95A93" w:rsidRDefault="008834D3" w:rsidP="00F95A93">
      <w:pPr>
        <w:bidi/>
        <w:spacing w:after="0"/>
        <w:rPr>
          <w:rFonts w:ascii="Simplified Arabic" w:hAnsi="Simplified Arabic" w:cs="Simplified Arabic"/>
          <w:sz w:val="24"/>
          <w:szCs w:val="24"/>
        </w:rPr>
      </w:pPr>
    </w:p>
    <w:p w14:paraId="4C5AC2FF"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t>حدود الدراسة</w:t>
      </w:r>
    </w:p>
    <w:tbl>
      <w:tblPr>
        <w:tblStyle w:val="TableGrid"/>
        <w:tblW w:w="0" w:type="auto"/>
        <w:jc w:val="right"/>
        <w:tblLook w:val="04A0" w:firstRow="1" w:lastRow="0" w:firstColumn="1" w:lastColumn="0" w:noHBand="0" w:noVBand="1"/>
      </w:tblPr>
      <w:tblGrid>
        <w:gridCol w:w="2948"/>
        <w:gridCol w:w="2338"/>
        <w:gridCol w:w="2157"/>
        <w:gridCol w:w="1187"/>
      </w:tblGrid>
      <w:tr w:rsidR="00281F41" w:rsidRPr="00F95A93" w14:paraId="2EFCDF3D" w14:textId="6F73851A" w:rsidTr="00281F41">
        <w:trPr>
          <w:jc w:val="right"/>
        </w:trPr>
        <w:tc>
          <w:tcPr>
            <w:tcW w:w="2952" w:type="dxa"/>
          </w:tcPr>
          <w:p w14:paraId="1CBA37D6" w14:textId="40721C4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340" w:type="dxa"/>
          </w:tcPr>
          <w:p w14:paraId="071734EB" w14:textId="1C17AEF6"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160" w:type="dxa"/>
          </w:tcPr>
          <w:p w14:paraId="01B80C02" w14:textId="35C40550"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88" w:type="dxa"/>
          </w:tcPr>
          <w:p w14:paraId="3DC634B3" w14:textId="48E904C0"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281F41" w:rsidRPr="00F95A93" w14:paraId="6DF33C1D" w14:textId="77E09369" w:rsidTr="00281F41">
        <w:trPr>
          <w:jc w:val="right"/>
        </w:trPr>
        <w:tc>
          <w:tcPr>
            <w:tcW w:w="2952" w:type="dxa"/>
          </w:tcPr>
          <w:p w14:paraId="49200F2E" w14:textId="6476C98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 xml:space="preserve">طابق الحدود الموضوعية مع المتغيرات المعتمدة: القيادة التشاركية (6 أبعاد) </w:t>
            </w:r>
            <w:r w:rsidRPr="00F95A93">
              <w:rPr>
                <w:rFonts w:ascii="Times New Roman" w:hAnsi="Times New Roman" w:cs="Times New Roman" w:hint="cs"/>
                <w:sz w:val="24"/>
                <w:szCs w:val="24"/>
                <w:rtl/>
              </w:rPr>
              <w:t>←</w:t>
            </w:r>
            <w:r w:rsidRPr="00F95A93">
              <w:rPr>
                <w:rFonts w:ascii="Simplified Arabic" w:hAnsi="Simplified Arabic" w:cs="Simplified Arabic"/>
                <w:sz w:val="24"/>
                <w:szCs w:val="24"/>
                <w:rtl/>
              </w:rPr>
              <w:t xml:space="preserve"> الثقافة التنظيمية (أبعادها). انقل «الالتزام بالقيم» إلى أبعاد الثقافة إن رغبت.</w:t>
            </w:r>
          </w:p>
        </w:tc>
        <w:tc>
          <w:tcPr>
            <w:tcW w:w="2340" w:type="dxa"/>
          </w:tcPr>
          <w:p w14:paraId="18B07834" w14:textId="5C09E396"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وردت قائمة أبعاد مستقلة تُخالف الأبعاد المعتمدة (أُدخل «التحفيز» و«الالتزام بالقيم» ضمن أبعاد القيادة)</w:t>
            </w:r>
            <w:r w:rsidRPr="00F95A93">
              <w:rPr>
                <w:rFonts w:ascii="Simplified Arabic" w:hAnsi="Simplified Arabic" w:cs="Simplified Arabic"/>
                <w:sz w:val="24"/>
                <w:szCs w:val="24"/>
              </w:rPr>
              <w:t>.</w:t>
            </w:r>
          </w:p>
        </w:tc>
        <w:tc>
          <w:tcPr>
            <w:tcW w:w="2160" w:type="dxa"/>
          </w:tcPr>
          <w:p w14:paraId="0AC38D39" w14:textId="22319405"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الحدود الموضوعية</w:t>
            </w:r>
          </w:p>
        </w:tc>
        <w:tc>
          <w:tcPr>
            <w:tcW w:w="1188" w:type="dxa"/>
          </w:tcPr>
          <w:p w14:paraId="7D8421EB" w14:textId="4F4F092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1E598A8E" w14:textId="51164176" w:rsidTr="00281F41">
        <w:trPr>
          <w:jc w:val="right"/>
        </w:trPr>
        <w:tc>
          <w:tcPr>
            <w:tcW w:w="2952" w:type="dxa"/>
          </w:tcPr>
          <w:p w14:paraId="01CC86BC" w14:textId="64A489CE"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أضف سطرًا يوضح حدود التعميم لبقية المراحل/المناطق مع ذكر الفروق التنظيمية المحتملة.</w:t>
            </w:r>
          </w:p>
        </w:tc>
        <w:tc>
          <w:tcPr>
            <w:tcW w:w="2340" w:type="dxa"/>
          </w:tcPr>
          <w:p w14:paraId="301BFDAD" w14:textId="30EE9682"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مناسبة (مدينة الدمام) لكن بلا تعليل قابلية التعميم.</w:t>
            </w:r>
          </w:p>
        </w:tc>
        <w:tc>
          <w:tcPr>
            <w:tcW w:w="2160" w:type="dxa"/>
          </w:tcPr>
          <w:p w14:paraId="213F7DA2" w14:textId="385394D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الحدود المكانية</w:t>
            </w:r>
          </w:p>
        </w:tc>
        <w:tc>
          <w:tcPr>
            <w:tcW w:w="1188" w:type="dxa"/>
          </w:tcPr>
          <w:p w14:paraId="5DDA26E7" w14:textId="72D167B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281F41" w:rsidRPr="00F95A93" w14:paraId="1692F87A" w14:textId="1513605C" w:rsidTr="00281F41">
        <w:trPr>
          <w:jc w:val="right"/>
        </w:trPr>
        <w:tc>
          <w:tcPr>
            <w:tcW w:w="2952" w:type="dxa"/>
          </w:tcPr>
          <w:p w14:paraId="3CAB66C9" w14:textId="7E4DC165"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lastRenderedPageBreak/>
              <w:t>ثبّت الإطار الزمني لجمع البيانات</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مثلاً: فبراير–مايو 20</w:t>
            </w:r>
            <w:r w:rsidRPr="00F95A93">
              <w:rPr>
                <w:rFonts w:ascii="Simplified Arabic" w:hAnsi="Simplified Arabic" w:cs="Simplified Arabic"/>
                <w:sz w:val="24"/>
                <w:szCs w:val="24"/>
              </w:rPr>
              <w:t xml:space="preserve">XX) </w:t>
            </w:r>
            <w:r w:rsidRPr="00F95A93">
              <w:rPr>
                <w:rFonts w:ascii="Simplified Arabic" w:hAnsi="Simplified Arabic" w:cs="Simplified Arabic"/>
                <w:sz w:val="24"/>
                <w:szCs w:val="24"/>
                <w:rtl/>
              </w:rPr>
              <w:t>واذكر مبررات الاختيار.</w:t>
            </w:r>
          </w:p>
        </w:tc>
        <w:tc>
          <w:tcPr>
            <w:tcW w:w="2340" w:type="dxa"/>
          </w:tcPr>
          <w:p w14:paraId="67E8D835" w14:textId="33CEDC6C"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صيغت بصورة مؤجلة («ستُحدد لاحقًا»).</w:t>
            </w:r>
          </w:p>
        </w:tc>
        <w:tc>
          <w:tcPr>
            <w:tcW w:w="2160" w:type="dxa"/>
          </w:tcPr>
          <w:p w14:paraId="3255BCBF" w14:textId="4EA041E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الحدود الزمانية</w:t>
            </w:r>
          </w:p>
        </w:tc>
        <w:tc>
          <w:tcPr>
            <w:tcW w:w="1188" w:type="dxa"/>
          </w:tcPr>
          <w:p w14:paraId="2364673D" w14:textId="693F5C2D"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r w:rsidR="00281F41" w:rsidRPr="00F95A93" w14:paraId="7558B0A3" w14:textId="5DD96361" w:rsidTr="00281F41">
        <w:trPr>
          <w:jc w:val="right"/>
        </w:trPr>
        <w:tc>
          <w:tcPr>
            <w:tcW w:w="2952" w:type="dxa"/>
          </w:tcPr>
          <w:p w14:paraId="26FDE576" w14:textId="6BBD4572"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اعتمد معاينة طبقية (مدارس/مرحلة/حجم المدرسة)، وحدد حجم العينة ومنهجية تحديدها</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مثال</w:t>
            </w:r>
            <w:r w:rsidRPr="00F95A93">
              <w:rPr>
                <w:rFonts w:ascii="Simplified Arabic" w:hAnsi="Simplified Arabic" w:cs="Simplified Arabic"/>
                <w:sz w:val="24"/>
                <w:szCs w:val="24"/>
              </w:rPr>
              <w:t>: Krejcie &amp; Morgan).</w:t>
            </w:r>
          </w:p>
        </w:tc>
        <w:tc>
          <w:tcPr>
            <w:tcW w:w="2340" w:type="dxa"/>
          </w:tcPr>
          <w:p w14:paraId="31EC2923" w14:textId="393B1E7A"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استهداف المعلمين/المعلمات فقط واضح، لكن دون خطة معاينة.</w:t>
            </w:r>
          </w:p>
        </w:tc>
        <w:tc>
          <w:tcPr>
            <w:tcW w:w="2160" w:type="dxa"/>
          </w:tcPr>
          <w:p w14:paraId="371AB997" w14:textId="087DDB69"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الحدود البشرية</w:t>
            </w:r>
          </w:p>
        </w:tc>
        <w:tc>
          <w:tcPr>
            <w:tcW w:w="1188" w:type="dxa"/>
          </w:tcPr>
          <w:p w14:paraId="77C6605E" w14:textId="271F8F3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4</w:t>
            </w:r>
          </w:p>
        </w:tc>
      </w:tr>
      <w:tr w:rsidR="00281F41" w:rsidRPr="00F95A93" w14:paraId="21DD7E2C" w14:textId="106BF814" w:rsidTr="00281F41">
        <w:trPr>
          <w:jc w:val="right"/>
        </w:trPr>
        <w:tc>
          <w:tcPr>
            <w:tcW w:w="2952" w:type="dxa"/>
          </w:tcPr>
          <w:p w14:paraId="75DC5CB5" w14:textId="1B3456D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أضف فقرة عن تحيّز الاستجابة وإجراءات الحد منه (سرية، بند فحص الانتباه، اختبار عدم التحيّز غير المتجاوب).</w:t>
            </w:r>
          </w:p>
        </w:tc>
        <w:tc>
          <w:tcPr>
            <w:tcW w:w="2340" w:type="dxa"/>
          </w:tcPr>
          <w:p w14:paraId="3FB49346" w14:textId="3F5EE96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ذُكرت محدودية الاستبانة بصورة عامة.</w:t>
            </w:r>
          </w:p>
        </w:tc>
        <w:tc>
          <w:tcPr>
            <w:tcW w:w="2160" w:type="dxa"/>
          </w:tcPr>
          <w:p w14:paraId="4108FD9D" w14:textId="699978D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الحدود المنهجية</w:t>
            </w:r>
          </w:p>
        </w:tc>
        <w:tc>
          <w:tcPr>
            <w:tcW w:w="1188" w:type="dxa"/>
          </w:tcPr>
          <w:p w14:paraId="1918C98C" w14:textId="5D0D31C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5</w:t>
            </w:r>
          </w:p>
        </w:tc>
      </w:tr>
    </w:tbl>
    <w:p w14:paraId="493E1F8C" w14:textId="77777777" w:rsidR="008834D3" w:rsidRPr="00F95A93" w:rsidRDefault="008834D3" w:rsidP="00F95A93">
      <w:pPr>
        <w:bidi/>
        <w:spacing w:after="0"/>
        <w:rPr>
          <w:rFonts w:ascii="Simplified Arabic" w:hAnsi="Simplified Arabic" w:cs="Simplified Arabic"/>
          <w:sz w:val="24"/>
          <w:szCs w:val="24"/>
        </w:rPr>
      </w:pPr>
    </w:p>
    <w:p w14:paraId="6F4D1539"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t>مصطلحات الدراسة</w:t>
      </w:r>
    </w:p>
    <w:tbl>
      <w:tblPr>
        <w:tblStyle w:val="TableGrid"/>
        <w:tblW w:w="8552" w:type="dxa"/>
        <w:jc w:val="right"/>
        <w:tblLook w:val="04A0" w:firstRow="1" w:lastRow="0" w:firstColumn="1" w:lastColumn="0" w:noHBand="0" w:noVBand="1"/>
      </w:tblPr>
      <w:tblGrid>
        <w:gridCol w:w="2691"/>
        <w:gridCol w:w="2789"/>
        <w:gridCol w:w="1939"/>
        <w:gridCol w:w="1133"/>
      </w:tblGrid>
      <w:tr w:rsidR="00281F41" w:rsidRPr="00F95A93" w14:paraId="303073E7" w14:textId="271A9BB2" w:rsidTr="00281F41">
        <w:trPr>
          <w:jc w:val="right"/>
        </w:trPr>
        <w:tc>
          <w:tcPr>
            <w:tcW w:w="2773" w:type="dxa"/>
          </w:tcPr>
          <w:p w14:paraId="2E3B336C" w14:textId="411F9D39"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570" w:type="dxa"/>
          </w:tcPr>
          <w:p w14:paraId="1C08D1D0" w14:textId="398BD044"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051" w:type="dxa"/>
          </w:tcPr>
          <w:p w14:paraId="0DCAD255" w14:textId="74C89E5F"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58" w:type="dxa"/>
          </w:tcPr>
          <w:p w14:paraId="42D3B882" w14:textId="2FF3CEA9"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281F41" w:rsidRPr="00F95A93" w14:paraId="0DD705C7" w14:textId="4F5A1995" w:rsidTr="00281F41">
        <w:trPr>
          <w:jc w:val="right"/>
        </w:trPr>
        <w:tc>
          <w:tcPr>
            <w:tcW w:w="2773" w:type="dxa"/>
          </w:tcPr>
          <w:p w14:paraId="19954078" w14:textId="1C11CE2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اجعل الإجرائي محايدًا: يصف الأداة/الأبعاد/عدد البنود/المقياس/المصدر دون أحكام نتيجة.</w:t>
            </w:r>
          </w:p>
        </w:tc>
        <w:tc>
          <w:tcPr>
            <w:tcW w:w="2570" w:type="dxa"/>
          </w:tcPr>
          <w:p w14:paraId="762575B1" w14:textId="2A73F5A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إدراج صيغ «نتائج مرغوبة» داخل التعريف الإجرائي (مثل تحسين الأداء) قد يلوّن القياس.</w:t>
            </w:r>
          </w:p>
        </w:tc>
        <w:tc>
          <w:tcPr>
            <w:tcW w:w="2051" w:type="dxa"/>
          </w:tcPr>
          <w:p w14:paraId="7B888C79" w14:textId="67CF1AE7"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التعريفات الإجرائية</w:t>
            </w:r>
          </w:p>
        </w:tc>
        <w:tc>
          <w:tcPr>
            <w:tcW w:w="1158" w:type="dxa"/>
          </w:tcPr>
          <w:p w14:paraId="4E945879" w14:textId="579729DA"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390FF79A" w14:textId="2C12F0A7" w:rsidTr="00281F41">
        <w:trPr>
          <w:jc w:val="right"/>
        </w:trPr>
        <w:tc>
          <w:tcPr>
            <w:tcW w:w="2773" w:type="dxa"/>
          </w:tcPr>
          <w:p w14:paraId="4F20D173" w14:textId="323E2D76"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أدرج مثال بند واحد لكل بُعد (سطر واحد) مع مرجع الأصل/التكييف.</w:t>
            </w:r>
          </w:p>
        </w:tc>
        <w:tc>
          <w:tcPr>
            <w:tcW w:w="2570" w:type="dxa"/>
          </w:tcPr>
          <w:p w14:paraId="0AFEBF10" w14:textId="672114F6"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التعريفات الإجرائية بلا أمثلة بنود مختصرة.</w:t>
            </w:r>
          </w:p>
        </w:tc>
        <w:tc>
          <w:tcPr>
            <w:tcW w:w="2051" w:type="dxa"/>
          </w:tcPr>
          <w:p w14:paraId="570B908A" w14:textId="33CAAFB6"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أمثلة البنود</w:t>
            </w:r>
          </w:p>
        </w:tc>
        <w:tc>
          <w:tcPr>
            <w:tcW w:w="1158" w:type="dxa"/>
          </w:tcPr>
          <w:p w14:paraId="6DA6F036" w14:textId="4BA9B33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281F41" w:rsidRPr="00F95A93" w14:paraId="45C5FE08" w14:textId="385A34A3" w:rsidTr="00281F41">
        <w:trPr>
          <w:jc w:val="right"/>
        </w:trPr>
        <w:tc>
          <w:tcPr>
            <w:tcW w:w="2773" w:type="dxa"/>
          </w:tcPr>
          <w:p w14:paraId="4BD85872" w14:textId="318CF894"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أنشئ جدول «مصطلحات/مقاييس» موحّد يُعتمد مرجعًا للأداة والفرضيات وخطة التحليل.</w:t>
            </w:r>
          </w:p>
        </w:tc>
        <w:tc>
          <w:tcPr>
            <w:tcW w:w="2570" w:type="dxa"/>
          </w:tcPr>
          <w:p w14:paraId="6547FDEC" w14:textId="2B527EA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لا يوجد جدول مُجمّع للمفاهيم/الأبعاد/التعريفين/المصدر.</w:t>
            </w:r>
          </w:p>
        </w:tc>
        <w:tc>
          <w:tcPr>
            <w:tcW w:w="2051" w:type="dxa"/>
          </w:tcPr>
          <w:p w14:paraId="41CB5D42" w14:textId="615B0917"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جدول موحّد للمفاهيم</w:t>
            </w:r>
          </w:p>
        </w:tc>
        <w:tc>
          <w:tcPr>
            <w:tcW w:w="1158" w:type="dxa"/>
          </w:tcPr>
          <w:p w14:paraId="77A23624" w14:textId="3CA86BD2"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bl>
    <w:p w14:paraId="57AF52F8" w14:textId="77777777" w:rsidR="008834D3" w:rsidRPr="00F95A93" w:rsidRDefault="008834D3" w:rsidP="00F95A93">
      <w:pPr>
        <w:bidi/>
        <w:spacing w:after="0"/>
        <w:rPr>
          <w:rFonts w:ascii="Simplified Arabic" w:hAnsi="Simplified Arabic" w:cs="Simplified Arabic"/>
          <w:sz w:val="24"/>
          <w:szCs w:val="24"/>
        </w:rPr>
      </w:pPr>
    </w:p>
    <w:p w14:paraId="7C0EDAAB"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t>بنية/تنظيم فصول الأطروحة</w:t>
      </w:r>
    </w:p>
    <w:tbl>
      <w:tblPr>
        <w:tblStyle w:val="TableGrid"/>
        <w:tblW w:w="0" w:type="auto"/>
        <w:jc w:val="right"/>
        <w:tblLook w:val="04A0" w:firstRow="1" w:lastRow="0" w:firstColumn="1" w:lastColumn="0" w:noHBand="0" w:noVBand="1"/>
      </w:tblPr>
      <w:tblGrid>
        <w:gridCol w:w="2859"/>
        <w:gridCol w:w="2517"/>
        <w:gridCol w:w="2067"/>
        <w:gridCol w:w="1187"/>
      </w:tblGrid>
      <w:tr w:rsidR="00281F41" w:rsidRPr="00F95A93" w14:paraId="51A68D6F" w14:textId="5187082D" w:rsidTr="00281F41">
        <w:trPr>
          <w:jc w:val="right"/>
        </w:trPr>
        <w:tc>
          <w:tcPr>
            <w:tcW w:w="2862" w:type="dxa"/>
          </w:tcPr>
          <w:p w14:paraId="61749C8C" w14:textId="3E3E995A"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520" w:type="dxa"/>
          </w:tcPr>
          <w:p w14:paraId="16A84A8D" w14:textId="18A6030C"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070" w:type="dxa"/>
          </w:tcPr>
          <w:p w14:paraId="724FEB77" w14:textId="426F43A7"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88" w:type="dxa"/>
          </w:tcPr>
          <w:p w14:paraId="44517F70" w14:textId="61852CF1" w:rsidR="00281F41" w:rsidRPr="00F95A93" w:rsidRDefault="00281F41"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281F41" w:rsidRPr="00F95A93" w14:paraId="29DD66B5" w14:textId="0592C468" w:rsidTr="00281F41">
        <w:trPr>
          <w:jc w:val="right"/>
        </w:trPr>
        <w:tc>
          <w:tcPr>
            <w:tcW w:w="2862" w:type="dxa"/>
          </w:tcPr>
          <w:p w14:paraId="65BD4A6F" w14:textId="50A2A89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lastRenderedPageBreak/>
              <w:t>أضف فقرة من 2–3 أسطر لكل فصل: (2) الأدبيات والنموذج، (3) المنهجية والأداة والصدق/الثبات، (4) النتائج، (5) المناقشة والتطبيقات.</w:t>
            </w:r>
          </w:p>
        </w:tc>
        <w:tc>
          <w:tcPr>
            <w:tcW w:w="2520" w:type="dxa"/>
          </w:tcPr>
          <w:p w14:paraId="39FB8AB8" w14:textId="55667122"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لا توجد فقرة «تنظيم الفصول» تمنح القارئ خارطة طريق.</w:t>
            </w:r>
          </w:p>
        </w:tc>
        <w:tc>
          <w:tcPr>
            <w:tcW w:w="2070" w:type="dxa"/>
          </w:tcPr>
          <w:p w14:paraId="1E69E0DE" w14:textId="1B888822"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نهاية الفصل الأول</w:t>
            </w:r>
          </w:p>
        </w:tc>
        <w:tc>
          <w:tcPr>
            <w:tcW w:w="1188" w:type="dxa"/>
          </w:tcPr>
          <w:p w14:paraId="6A857FA7" w14:textId="7BFD8888"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281F41" w:rsidRPr="00F95A93" w14:paraId="1888C539" w14:textId="1E7F1A83" w:rsidTr="00281F41">
        <w:trPr>
          <w:jc w:val="right"/>
        </w:trPr>
        <w:tc>
          <w:tcPr>
            <w:tcW w:w="2862" w:type="dxa"/>
          </w:tcPr>
          <w:p w14:paraId="1CD0FD0E" w14:textId="6933A213"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اذكر الإطار العام فقط هنا، وانقل تفاصيل الاختبارات إلى فصل المنهجية</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وبخاصة إن اخترت</w:t>
            </w:r>
            <w:r w:rsidRPr="00F95A93">
              <w:rPr>
                <w:rFonts w:ascii="Simplified Arabic" w:hAnsi="Simplified Arabic" w:cs="Simplified Arabic"/>
                <w:sz w:val="24"/>
                <w:szCs w:val="24"/>
              </w:rPr>
              <w:t xml:space="preserve"> SEM/PLS-SEM).</w:t>
            </w:r>
          </w:p>
        </w:tc>
        <w:tc>
          <w:tcPr>
            <w:tcW w:w="2520" w:type="dxa"/>
          </w:tcPr>
          <w:p w14:paraId="283A3887" w14:textId="5FA00AD1"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إشارات مبكرة لأدوات الاختبار قد تُشتت.</w:t>
            </w:r>
          </w:p>
        </w:tc>
        <w:tc>
          <w:tcPr>
            <w:tcW w:w="2070" w:type="dxa"/>
          </w:tcPr>
          <w:p w14:paraId="7BD2F5BD" w14:textId="3C175910"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تموضع المنهجية</w:t>
            </w:r>
          </w:p>
        </w:tc>
        <w:tc>
          <w:tcPr>
            <w:tcW w:w="1188" w:type="dxa"/>
          </w:tcPr>
          <w:p w14:paraId="0D28DC33" w14:textId="05361ACB" w:rsidR="00281F41" w:rsidRPr="00F95A93" w:rsidRDefault="00281F41"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bl>
    <w:p w14:paraId="5202EBF4" w14:textId="77777777" w:rsidR="008834D3" w:rsidRPr="00F95A93" w:rsidRDefault="008834D3" w:rsidP="00F95A93">
      <w:pPr>
        <w:bidi/>
        <w:spacing w:after="0"/>
        <w:rPr>
          <w:rFonts w:ascii="Simplified Arabic" w:hAnsi="Simplified Arabic" w:cs="Simplified Arabic"/>
          <w:sz w:val="24"/>
          <w:szCs w:val="24"/>
        </w:rPr>
      </w:pPr>
    </w:p>
    <w:p w14:paraId="5522DE15" w14:textId="77777777" w:rsidR="008834D3" w:rsidRPr="00F95A93" w:rsidRDefault="00F95A93" w:rsidP="00F95A93">
      <w:pPr>
        <w:pStyle w:val="Heading2"/>
        <w:bidi/>
        <w:spacing w:before="0"/>
        <w:rPr>
          <w:rFonts w:ascii="Simplified Arabic" w:hAnsi="Simplified Arabic" w:cs="Simplified Arabic"/>
          <w:sz w:val="24"/>
          <w:szCs w:val="24"/>
        </w:rPr>
      </w:pPr>
      <w:r w:rsidRPr="00F95A93">
        <w:rPr>
          <w:rFonts w:ascii="Simplified Arabic" w:hAnsi="Simplified Arabic" w:cs="Simplified Arabic"/>
          <w:sz w:val="24"/>
          <w:szCs w:val="24"/>
        </w:rPr>
        <w:t>ملاحظات عامة على الأسلوب والصياغة في الفصل الأول</w:t>
      </w:r>
    </w:p>
    <w:tbl>
      <w:tblPr>
        <w:tblStyle w:val="TableGrid"/>
        <w:tblW w:w="8658" w:type="dxa"/>
        <w:jc w:val="right"/>
        <w:tblLook w:val="04A0" w:firstRow="1" w:lastRow="0" w:firstColumn="1" w:lastColumn="0" w:noHBand="0" w:noVBand="1"/>
      </w:tblPr>
      <w:tblGrid>
        <w:gridCol w:w="2880"/>
        <w:gridCol w:w="2520"/>
        <w:gridCol w:w="2070"/>
        <w:gridCol w:w="1188"/>
      </w:tblGrid>
      <w:tr w:rsidR="00433AE4" w:rsidRPr="00F95A93" w14:paraId="2CFAAF26" w14:textId="73083B9A" w:rsidTr="00433AE4">
        <w:trPr>
          <w:jc w:val="right"/>
        </w:trPr>
        <w:tc>
          <w:tcPr>
            <w:tcW w:w="2880" w:type="dxa"/>
          </w:tcPr>
          <w:p w14:paraId="3472A397" w14:textId="7A4FDC27"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b/>
                <w:bCs/>
                <w:sz w:val="24"/>
                <w:szCs w:val="24"/>
                <w:rtl/>
              </w:rPr>
              <w:t>كيفية التنفيذ (خطوات عملية للطالب)</w:t>
            </w:r>
          </w:p>
        </w:tc>
        <w:tc>
          <w:tcPr>
            <w:tcW w:w="2520" w:type="dxa"/>
          </w:tcPr>
          <w:p w14:paraId="7203EF51" w14:textId="60A750DF" w:rsidR="00433AE4" w:rsidRPr="00F95A93" w:rsidRDefault="00433AE4"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نص الملاحظة (بالعربية الأكاديمية)</w:t>
            </w:r>
          </w:p>
        </w:tc>
        <w:tc>
          <w:tcPr>
            <w:tcW w:w="2070" w:type="dxa"/>
          </w:tcPr>
          <w:p w14:paraId="72FB7534" w14:textId="7764689B" w:rsidR="00433AE4" w:rsidRPr="00F95A93" w:rsidRDefault="00433AE4"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موضع الملاحظة في النص</w:t>
            </w:r>
          </w:p>
        </w:tc>
        <w:tc>
          <w:tcPr>
            <w:tcW w:w="1188" w:type="dxa"/>
          </w:tcPr>
          <w:p w14:paraId="1DE3882C" w14:textId="50017C10" w:rsidR="00433AE4" w:rsidRPr="00F95A93" w:rsidRDefault="00433AE4" w:rsidP="00F95A93">
            <w:pPr>
              <w:bidi/>
              <w:rPr>
                <w:rFonts w:ascii="Simplified Arabic" w:hAnsi="Simplified Arabic" w:cs="Simplified Arabic"/>
                <w:b/>
                <w:sz w:val="24"/>
                <w:szCs w:val="24"/>
              </w:rPr>
            </w:pPr>
            <w:r w:rsidRPr="00F95A93">
              <w:rPr>
                <w:rFonts w:ascii="Simplified Arabic" w:hAnsi="Simplified Arabic" w:cs="Simplified Arabic"/>
                <w:b/>
                <w:bCs/>
                <w:sz w:val="24"/>
                <w:szCs w:val="24"/>
                <w:rtl/>
              </w:rPr>
              <w:t>رقم الملاحظة</w:t>
            </w:r>
          </w:p>
        </w:tc>
      </w:tr>
      <w:tr w:rsidR="00433AE4" w:rsidRPr="00F95A93" w14:paraId="77584C0C" w14:textId="3CEBB1F6" w:rsidTr="00433AE4">
        <w:trPr>
          <w:jc w:val="right"/>
        </w:trPr>
        <w:tc>
          <w:tcPr>
            <w:tcW w:w="2880" w:type="dxa"/>
          </w:tcPr>
          <w:p w14:paraId="1461647A" w14:textId="5C5AF468"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قسّم الفقرات (3–5 أسطر)، واجعل لكل فقرة فكرة محورية وجمل انتقالية واضحة.</w:t>
            </w:r>
          </w:p>
        </w:tc>
        <w:tc>
          <w:tcPr>
            <w:tcW w:w="2520" w:type="dxa"/>
          </w:tcPr>
          <w:p w14:paraId="6B80F621" w14:textId="643E1863"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فقرات طويلة تتضمن أكثر من فكرة رئيسة وتكرار لبعض الإحالات.</w:t>
            </w:r>
          </w:p>
        </w:tc>
        <w:tc>
          <w:tcPr>
            <w:tcW w:w="2070" w:type="dxa"/>
          </w:tcPr>
          <w:p w14:paraId="3DBB7B79" w14:textId="069E6523"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عبر الفصل</w:t>
            </w:r>
          </w:p>
        </w:tc>
        <w:tc>
          <w:tcPr>
            <w:tcW w:w="1188" w:type="dxa"/>
          </w:tcPr>
          <w:p w14:paraId="39170A20" w14:textId="1AC665B4"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Pr>
              <w:t>1</w:t>
            </w:r>
          </w:p>
        </w:tc>
      </w:tr>
      <w:tr w:rsidR="00433AE4" w:rsidRPr="00F95A93" w14:paraId="1966938B" w14:textId="43EC4CB6" w:rsidTr="00433AE4">
        <w:trPr>
          <w:jc w:val="right"/>
        </w:trPr>
        <w:tc>
          <w:tcPr>
            <w:tcW w:w="2880" w:type="dxa"/>
          </w:tcPr>
          <w:p w14:paraId="4B9E77CB" w14:textId="39C88D88"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اعتمد قائمة مسميات موحدة (عربي/إنجليزي) والتزم بها في المتن والجداول والأشكال.</w:t>
            </w:r>
          </w:p>
        </w:tc>
        <w:tc>
          <w:tcPr>
            <w:tcW w:w="2520" w:type="dxa"/>
          </w:tcPr>
          <w:p w14:paraId="3DB58F8D" w14:textId="045B1F01"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تفاوت في التسميات بين الأقسام، وظهور أبعاد إضافية في «الحدود».</w:t>
            </w:r>
          </w:p>
        </w:tc>
        <w:tc>
          <w:tcPr>
            <w:tcW w:w="2070" w:type="dxa"/>
          </w:tcPr>
          <w:p w14:paraId="32CE6705" w14:textId="2B288282"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توحيد المصطلحات</w:t>
            </w:r>
          </w:p>
        </w:tc>
        <w:tc>
          <w:tcPr>
            <w:tcW w:w="1188" w:type="dxa"/>
          </w:tcPr>
          <w:p w14:paraId="5B47A8D9" w14:textId="0B1A7204"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Pr>
              <w:t>2</w:t>
            </w:r>
          </w:p>
        </w:tc>
      </w:tr>
      <w:tr w:rsidR="00433AE4" w:rsidRPr="00F95A93" w14:paraId="30B34734" w14:textId="672578A7" w:rsidTr="00433AE4">
        <w:trPr>
          <w:jc w:val="right"/>
        </w:trPr>
        <w:tc>
          <w:tcPr>
            <w:tcW w:w="2880" w:type="dxa"/>
          </w:tcPr>
          <w:p w14:paraId="15747B85" w14:textId="33F87D1C"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وحّد</w:t>
            </w:r>
            <w:r w:rsidRPr="00F95A93">
              <w:rPr>
                <w:rFonts w:ascii="Simplified Arabic" w:hAnsi="Simplified Arabic" w:cs="Simplified Arabic"/>
                <w:sz w:val="24"/>
                <w:szCs w:val="24"/>
              </w:rPr>
              <w:t xml:space="preserve"> APA7</w:t>
            </w:r>
            <w:r w:rsidRPr="00F95A93">
              <w:rPr>
                <w:rFonts w:ascii="Simplified Arabic" w:hAnsi="Simplified Arabic" w:cs="Simplified Arabic"/>
                <w:sz w:val="24"/>
                <w:szCs w:val="24"/>
                <w:rtl/>
              </w:rPr>
              <w:t>، أضف</w:t>
            </w:r>
            <w:r w:rsidRPr="00F95A93">
              <w:rPr>
                <w:rFonts w:ascii="Simplified Arabic" w:hAnsi="Simplified Arabic" w:cs="Simplified Arabic"/>
                <w:sz w:val="24"/>
                <w:szCs w:val="24"/>
              </w:rPr>
              <w:t xml:space="preserve"> DOI </w:t>
            </w:r>
            <w:r w:rsidRPr="00F95A93">
              <w:rPr>
                <w:rFonts w:ascii="Simplified Arabic" w:hAnsi="Simplified Arabic" w:cs="Simplified Arabic"/>
                <w:sz w:val="24"/>
                <w:szCs w:val="24"/>
                <w:rtl/>
              </w:rPr>
              <w:t>حيث يتوفر، وتحقق من ثبات الروابط الرسمية.</w:t>
            </w:r>
          </w:p>
        </w:tc>
        <w:tc>
          <w:tcPr>
            <w:tcW w:w="2520" w:type="dxa"/>
          </w:tcPr>
          <w:p w14:paraId="31A143C9" w14:textId="7A4D8995"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تباين في أسلوب التوثيق ووجود</w:t>
            </w:r>
            <w:r w:rsidRPr="00F95A93">
              <w:rPr>
                <w:rFonts w:ascii="Simplified Arabic" w:hAnsi="Simplified Arabic" w:cs="Simplified Arabic"/>
                <w:sz w:val="24"/>
                <w:szCs w:val="24"/>
              </w:rPr>
              <w:t xml:space="preserve"> DOI </w:t>
            </w:r>
            <w:r w:rsidRPr="00F95A93">
              <w:rPr>
                <w:rFonts w:ascii="Simplified Arabic" w:hAnsi="Simplified Arabic" w:cs="Simplified Arabic"/>
                <w:sz w:val="24"/>
                <w:szCs w:val="24"/>
                <w:rtl/>
              </w:rPr>
              <w:t>وروابط غير منسقة.</w:t>
            </w:r>
          </w:p>
        </w:tc>
        <w:tc>
          <w:tcPr>
            <w:tcW w:w="2070" w:type="dxa"/>
          </w:tcPr>
          <w:p w14:paraId="10936D7A" w14:textId="2FF4147E"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التوثيق</w:t>
            </w:r>
          </w:p>
        </w:tc>
        <w:tc>
          <w:tcPr>
            <w:tcW w:w="1188" w:type="dxa"/>
          </w:tcPr>
          <w:p w14:paraId="2392871F" w14:textId="712E17B2"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Pr>
              <w:t>3</w:t>
            </w:r>
          </w:p>
        </w:tc>
      </w:tr>
      <w:tr w:rsidR="00433AE4" w:rsidRPr="00F95A93" w14:paraId="648B60E9" w14:textId="47566BAE" w:rsidTr="00433AE4">
        <w:trPr>
          <w:jc w:val="right"/>
        </w:trPr>
        <w:tc>
          <w:tcPr>
            <w:tcW w:w="2880" w:type="dxa"/>
          </w:tcPr>
          <w:p w14:paraId="3EAF4232" w14:textId="675397F3"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استبدل أو أضِف إطارًا أنسب (القيادة التشاركية/الديمقراطية/التمكينية) مع تبرير، واحتفظ بـ</w:t>
            </w:r>
            <w:r w:rsidRPr="00F95A93">
              <w:rPr>
                <w:rFonts w:ascii="Simplified Arabic" w:hAnsi="Simplified Arabic" w:cs="Simplified Arabic"/>
                <w:sz w:val="24"/>
                <w:szCs w:val="24"/>
              </w:rPr>
              <w:t xml:space="preserve"> Schein </w:t>
            </w:r>
            <w:r w:rsidRPr="00F95A93">
              <w:rPr>
                <w:rFonts w:ascii="Simplified Arabic" w:hAnsi="Simplified Arabic" w:cs="Simplified Arabic"/>
                <w:sz w:val="24"/>
                <w:szCs w:val="24"/>
                <w:rtl/>
              </w:rPr>
              <w:t>للثقافة التنظيمية.</w:t>
            </w:r>
          </w:p>
        </w:tc>
        <w:tc>
          <w:tcPr>
            <w:tcW w:w="2520" w:type="dxa"/>
          </w:tcPr>
          <w:p w14:paraId="5D4CC0FD" w14:textId="50B1FF74"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إدراج «القيادة التبادلية» كإطار نظري رئيس قد لا ينسجم تمامًا مع «القيادة التشاركية».</w:t>
            </w:r>
          </w:p>
        </w:tc>
        <w:tc>
          <w:tcPr>
            <w:tcW w:w="2070" w:type="dxa"/>
          </w:tcPr>
          <w:p w14:paraId="3E32B8E9" w14:textId="763688E6"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الملاءمة النظرية</w:t>
            </w:r>
          </w:p>
        </w:tc>
        <w:tc>
          <w:tcPr>
            <w:tcW w:w="1188" w:type="dxa"/>
          </w:tcPr>
          <w:p w14:paraId="596DCD9F" w14:textId="10371F3A"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Pr>
              <w:t>4</w:t>
            </w:r>
          </w:p>
        </w:tc>
      </w:tr>
      <w:tr w:rsidR="00433AE4" w:rsidRPr="00F95A93" w14:paraId="07BB9E51" w14:textId="64763DAD" w:rsidTr="00433AE4">
        <w:trPr>
          <w:jc w:val="right"/>
        </w:trPr>
        <w:tc>
          <w:tcPr>
            <w:tcW w:w="2880" w:type="dxa"/>
          </w:tcPr>
          <w:p w14:paraId="43B812F2" w14:textId="2E3408A9"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أزل التكرار، وتحقق من واقعية سنة المرجع، ووازن بين العربية والإنجليزية مع حداثة مناسبة.</w:t>
            </w:r>
          </w:p>
        </w:tc>
        <w:tc>
          <w:tcPr>
            <w:tcW w:w="2520" w:type="dxa"/>
          </w:tcPr>
          <w:p w14:paraId="343E0401" w14:textId="494AE8A7"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تكرار لبعض المراجع</w:t>
            </w:r>
            <w:r w:rsidRPr="00F95A93">
              <w:rPr>
                <w:rFonts w:ascii="Simplified Arabic" w:hAnsi="Simplified Arabic" w:cs="Simplified Arabic"/>
                <w:sz w:val="24"/>
                <w:szCs w:val="24"/>
              </w:rPr>
              <w:t xml:space="preserve"> (Cardona </w:t>
            </w:r>
            <w:r w:rsidRPr="00F95A93">
              <w:rPr>
                <w:rFonts w:ascii="Simplified Arabic" w:hAnsi="Simplified Arabic" w:cs="Simplified Arabic"/>
                <w:sz w:val="24"/>
                <w:szCs w:val="24"/>
                <w:rtl/>
              </w:rPr>
              <w:t>بنسختين</w:t>
            </w:r>
            <w:r w:rsidRPr="00F95A93">
              <w:rPr>
                <w:rFonts w:ascii="Simplified Arabic" w:hAnsi="Simplified Arabic" w:cs="Simplified Arabic"/>
                <w:sz w:val="24"/>
                <w:szCs w:val="24"/>
              </w:rPr>
              <w:t xml:space="preserve">) </w:t>
            </w:r>
            <w:r w:rsidRPr="00F95A93">
              <w:rPr>
                <w:rFonts w:ascii="Simplified Arabic" w:hAnsi="Simplified Arabic" w:cs="Simplified Arabic"/>
                <w:sz w:val="24"/>
                <w:szCs w:val="24"/>
                <w:rtl/>
              </w:rPr>
              <w:t>ومراجع مستقبلية التاريخ</w:t>
            </w:r>
            <w:r w:rsidRPr="00F95A93">
              <w:rPr>
                <w:rFonts w:ascii="Simplified Arabic" w:hAnsi="Simplified Arabic" w:cs="Simplified Arabic"/>
                <w:sz w:val="24"/>
                <w:szCs w:val="24"/>
              </w:rPr>
              <w:t xml:space="preserve"> (Poszytek, 2026).</w:t>
            </w:r>
          </w:p>
        </w:tc>
        <w:tc>
          <w:tcPr>
            <w:tcW w:w="2070" w:type="dxa"/>
          </w:tcPr>
          <w:p w14:paraId="2022A1E8" w14:textId="08AAEFDC"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tl/>
              </w:rPr>
              <w:t>جودة القائمة المرجعية</w:t>
            </w:r>
          </w:p>
        </w:tc>
        <w:tc>
          <w:tcPr>
            <w:tcW w:w="1188" w:type="dxa"/>
          </w:tcPr>
          <w:p w14:paraId="27290BC9" w14:textId="1295CE0D" w:rsidR="00433AE4" w:rsidRPr="00F95A93" w:rsidRDefault="00433AE4" w:rsidP="00F95A93">
            <w:pPr>
              <w:bidi/>
              <w:rPr>
                <w:rFonts w:ascii="Simplified Arabic" w:hAnsi="Simplified Arabic" w:cs="Simplified Arabic"/>
                <w:sz w:val="24"/>
                <w:szCs w:val="24"/>
              </w:rPr>
            </w:pPr>
            <w:r w:rsidRPr="00F95A93">
              <w:rPr>
                <w:rFonts w:ascii="Simplified Arabic" w:hAnsi="Simplified Arabic" w:cs="Simplified Arabic"/>
                <w:sz w:val="24"/>
                <w:szCs w:val="24"/>
              </w:rPr>
              <w:t>5</w:t>
            </w:r>
          </w:p>
        </w:tc>
      </w:tr>
    </w:tbl>
    <w:p w14:paraId="43B53915" w14:textId="77777777" w:rsidR="008834D3" w:rsidRPr="00F95A93" w:rsidRDefault="008834D3" w:rsidP="00F95A93">
      <w:pPr>
        <w:bidi/>
        <w:spacing w:after="0"/>
        <w:rPr>
          <w:rFonts w:ascii="Simplified Arabic" w:hAnsi="Simplified Arabic" w:cs="Simplified Arabic"/>
          <w:sz w:val="24"/>
          <w:szCs w:val="24"/>
        </w:rPr>
      </w:pPr>
    </w:p>
    <w:p w14:paraId="45754E82" w14:textId="39B721A6" w:rsidR="00F95A93" w:rsidRPr="00F95A93" w:rsidRDefault="00F95A93" w:rsidP="00F95A93">
      <w:pPr>
        <w:bidi/>
        <w:spacing w:after="0"/>
        <w:rPr>
          <w:rFonts w:ascii="Simplified Arabic" w:hAnsi="Simplified Arabic" w:cs="Simplified Arabic"/>
          <w:b/>
          <w:bCs/>
          <w:sz w:val="24"/>
          <w:szCs w:val="24"/>
          <w:rtl/>
          <w:lang w:bidi="ar-JO"/>
        </w:rPr>
      </w:pPr>
      <w:r w:rsidRPr="00F95A93">
        <w:rPr>
          <w:rFonts w:ascii="Simplified Arabic" w:hAnsi="Simplified Arabic" w:cs="Simplified Arabic"/>
          <w:b/>
          <w:bCs/>
          <w:sz w:val="24"/>
          <w:szCs w:val="24"/>
          <w:rtl/>
          <w:lang w:bidi="ar-JO"/>
        </w:rPr>
        <w:lastRenderedPageBreak/>
        <w:t>الخاتمة:</w:t>
      </w:r>
    </w:p>
    <w:p w14:paraId="0C6CAA8E" w14:textId="189A47B9"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 xml:space="preserve">بعد المراجعة </w:t>
      </w:r>
      <w:r>
        <w:rPr>
          <w:rFonts w:ascii="Simplified Arabic" w:hAnsi="Simplified Arabic" w:cs="Simplified Arabic" w:hint="cs"/>
          <w:rtl/>
        </w:rPr>
        <w:t>الاولية</w:t>
      </w:r>
      <w:r w:rsidRPr="00F95A93">
        <w:rPr>
          <w:rFonts w:ascii="Simplified Arabic" w:hAnsi="Simplified Arabic" w:cs="Simplified Arabic"/>
          <w:rtl/>
        </w:rPr>
        <w:t xml:space="preserve"> للفصل الأول، يؤكِّد هذا التقرير أنّ جوهر الملاحظات قابلة للتنفيذ</w:t>
      </w:r>
      <w:r>
        <w:rPr>
          <w:rFonts w:ascii="Simplified Arabic" w:hAnsi="Simplified Arabic" w:cs="Simplified Arabic" w:hint="cs"/>
          <w:rtl/>
        </w:rPr>
        <w:t xml:space="preserve">. </w:t>
      </w:r>
      <w:r w:rsidRPr="00F95A93">
        <w:rPr>
          <w:rFonts w:ascii="Simplified Arabic" w:hAnsi="Simplified Arabic" w:cs="Simplified Arabic"/>
          <w:rtl/>
        </w:rPr>
        <w:t xml:space="preserve">خلاصة المطلوب الآن تتمحور حول تحويل الفصل الأول إلى «بوابة منطقية» متماسكة تُمهِّد لبقية الفصول في موضوع </w:t>
      </w:r>
      <w:r>
        <w:rPr>
          <w:rFonts w:ascii="Simplified Arabic" w:hAnsi="Simplified Arabic" w:cs="Simplified Arabic" w:hint="cs"/>
          <w:rtl/>
        </w:rPr>
        <w:t>المبحوث</w:t>
      </w:r>
      <w:r w:rsidRPr="00F95A93">
        <w:rPr>
          <w:rFonts w:ascii="Simplified Arabic" w:hAnsi="Simplified Arabic" w:cs="Simplified Arabic"/>
        </w:rPr>
        <w:t xml:space="preserve"> </w:t>
      </w:r>
      <w:r w:rsidRPr="00F95A93">
        <w:rPr>
          <w:rFonts w:ascii="Simplified Arabic" w:hAnsi="Simplified Arabic" w:cs="Simplified Arabic"/>
          <w:rtl/>
        </w:rPr>
        <w:t>وتاليًا خلاصة تنفيذية مفصّلة تُدمَج في التقرير وتوجِّه عملية المراجعة النهائية للفصل الأول</w:t>
      </w:r>
      <w:r w:rsidRPr="00F95A93">
        <w:rPr>
          <w:rFonts w:ascii="Simplified Arabic" w:hAnsi="Simplified Arabic" w:cs="Simplified Arabic"/>
        </w:rPr>
        <w:t>:</w:t>
      </w:r>
    </w:p>
    <w:p w14:paraId="4EF6D96F"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أولًا: إعادة بناء المقدّمة وخلاصة الفجوة</w:t>
      </w:r>
    </w:p>
    <w:p w14:paraId="3FD7BFC2" w14:textId="6F004C4A"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 xml:space="preserve">تُفتتح المقدّمة بسياقٍ موجزٍ وملموس عن البيئة المدرسية الابتدائية في الدمام (إطار السياسات، طبيعة العمل المدرسي، تحدّيات التواصل والتمكين)، بدل الاستطراد العام حول القيادة والثقافة. ثم تُختم بفقرة «خلاصة الفجوة» تُبيّن بدقة ما تناولته الأدبيات عالميًا وعربيًا، وما لم تتناوله محليًا في </w:t>
      </w:r>
      <w:r w:rsidRPr="00F95A93">
        <w:rPr>
          <w:rStyle w:val="Strong"/>
          <w:rFonts w:ascii="Simplified Arabic" w:hAnsi="Simplified Arabic" w:cs="Simplified Arabic"/>
          <w:b w:val="0"/>
          <w:bCs w:val="0"/>
          <w:rtl/>
        </w:rPr>
        <w:t>مدارس الدمام الابتدائية</w:t>
      </w:r>
      <w:r w:rsidRPr="00F95A93">
        <w:rPr>
          <w:rFonts w:ascii="Simplified Arabic" w:hAnsi="Simplified Arabic" w:cs="Simplified Arabic"/>
          <w:b/>
          <w:bCs/>
          <w:rtl/>
        </w:rPr>
        <w:t xml:space="preserve"> </w:t>
      </w:r>
      <w:r w:rsidRPr="00F95A93">
        <w:rPr>
          <w:rFonts w:ascii="Simplified Arabic" w:hAnsi="Simplified Arabic" w:cs="Simplified Arabic"/>
          <w:rtl/>
        </w:rPr>
        <w:t>من تفكيكٍ لأثر</w:t>
      </w:r>
      <w:r w:rsidRPr="00F95A93">
        <w:rPr>
          <w:rFonts w:ascii="Simplified Arabic" w:hAnsi="Simplified Arabic" w:cs="Simplified Arabic"/>
          <w:b/>
          <w:bCs/>
          <w:rtl/>
        </w:rPr>
        <w:t xml:space="preserve"> </w:t>
      </w:r>
      <w:r w:rsidRPr="00F95A93">
        <w:rPr>
          <w:rStyle w:val="Strong"/>
          <w:rFonts w:ascii="Simplified Arabic" w:hAnsi="Simplified Arabic" w:cs="Simplified Arabic"/>
          <w:b w:val="0"/>
          <w:bCs w:val="0"/>
          <w:rtl/>
        </w:rPr>
        <w:t>الأبعاد الستّة للقيادة التشاركية</w:t>
      </w:r>
      <w:r w:rsidRPr="00F95A93">
        <w:rPr>
          <w:rFonts w:ascii="Simplified Arabic" w:hAnsi="Simplified Arabic" w:cs="Simplified Arabic"/>
          <w:b/>
          <w:bCs/>
          <w:rtl/>
        </w:rPr>
        <w:t xml:space="preserve"> في </w:t>
      </w:r>
      <w:r w:rsidRPr="00F95A93">
        <w:rPr>
          <w:rStyle w:val="Strong"/>
          <w:rFonts w:ascii="Simplified Arabic" w:hAnsi="Simplified Arabic" w:cs="Simplified Arabic"/>
          <w:b w:val="0"/>
          <w:bCs w:val="0"/>
          <w:rtl/>
        </w:rPr>
        <w:t>مكوّنات الثقافة التنظيمية</w:t>
      </w:r>
      <w:r w:rsidRPr="00F95A93">
        <w:rPr>
          <w:rFonts w:ascii="Simplified Arabic" w:hAnsi="Simplified Arabic" w:cs="Simplified Arabic"/>
          <w:b/>
          <w:bCs/>
          <w:rtl/>
        </w:rPr>
        <w:t xml:space="preserve"> </w:t>
      </w:r>
      <w:r w:rsidRPr="00F95A93">
        <w:rPr>
          <w:rFonts w:ascii="Simplified Arabic" w:hAnsi="Simplified Arabic" w:cs="Simplified Arabic"/>
          <w:rtl/>
        </w:rPr>
        <w:t>داخل المدرسة، ولماذا تستلزم هذه الفجوة دراسةً ميدانيةً ممنهجة. هذا الربط المبكر يُمهِّد مباشرةً لصياغة المشكلة والسؤال الرئيس ويمنع التكرار داخل الفصل</w:t>
      </w:r>
      <w:r w:rsidRPr="00F95A93">
        <w:rPr>
          <w:rFonts w:ascii="Simplified Arabic" w:hAnsi="Simplified Arabic" w:cs="Simplified Arabic"/>
        </w:rPr>
        <w:t xml:space="preserve">. </w:t>
      </w:r>
    </w:p>
    <w:p w14:paraId="19756609"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ثانيًا: مشكلة الدراسة والسؤال الرئيس (صياغات محكّمة)</w:t>
      </w:r>
    </w:p>
    <w:p w14:paraId="52E45BD4" w14:textId="47D82430"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تُصاغ المشكلة بصياغة سببية مختصرة تُبرز سلسلة التأثير</w:t>
      </w:r>
      <w:r w:rsidRPr="00F95A93">
        <w:rPr>
          <w:rFonts w:ascii="Simplified Arabic" w:hAnsi="Simplified Arabic" w:cs="Simplified Arabic"/>
        </w:rPr>
        <w:t xml:space="preserve">: </w:t>
      </w:r>
      <w:r w:rsidRPr="00F95A93">
        <w:rPr>
          <w:rStyle w:val="Strong"/>
          <w:rFonts w:ascii="Simplified Arabic" w:hAnsi="Simplified Arabic" w:cs="Simplified Arabic"/>
          <w:b w:val="0"/>
          <w:bCs w:val="0"/>
          <w:rtl/>
        </w:rPr>
        <w:t>ممارسات القيادة التشاركية</w:t>
      </w:r>
      <w:r w:rsidRPr="00F95A93">
        <w:rPr>
          <w:rFonts w:ascii="Simplified Arabic" w:hAnsi="Simplified Arabic" w:cs="Simplified Arabic"/>
          <w:rtl/>
        </w:rPr>
        <w:t xml:space="preserve"> </w:t>
      </w:r>
      <w:r w:rsidRPr="00F95A93">
        <w:rPr>
          <w:rFonts w:ascii="Simplified Arabic" w:hAnsi="Simplified Arabic" w:cs="Simplified Arabic"/>
        </w:rPr>
        <w:t>(</w:t>
      </w:r>
      <w:r w:rsidRPr="00F95A93">
        <w:rPr>
          <w:rFonts w:ascii="Simplified Arabic" w:hAnsi="Simplified Arabic" w:cs="Simplified Arabic"/>
          <w:rtl/>
        </w:rPr>
        <w:t>المشاركة في اتخاذ القرار، تفويض السلطة، التواصل الفعّال، التعاون وروح الفريق، تمكين المعلمين، تشجيع المبادرات والإبداع</w:t>
      </w:r>
      <w:r w:rsidRPr="00F95A93">
        <w:rPr>
          <w:rFonts w:ascii="Simplified Arabic" w:hAnsi="Simplified Arabic" w:cs="Simplified Arabic"/>
        </w:rPr>
        <w:t xml:space="preserve">) </w:t>
      </w:r>
      <w:r w:rsidRPr="00F95A93">
        <w:t>←</w:t>
      </w:r>
      <w:r w:rsidRPr="00F95A93">
        <w:rPr>
          <w:rFonts w:ascii="Simplified Arabic" w:hAnsi="Simplified Arabic" w:cs="Simplified Arabic"/>
        </w:rPr>
        <w:t xml:space="preserve"> </w:t>
      </w:r>
      <w:r w:rsidRPr="00F95A93">
        <w:rPr>
          <w:rStyle w:val="Strong"/>
          <w:rFonts w:ascii="Simplified Arabic" w:hAnsi="Simplified Arabic" w:cs="Simplified Arabic"/>
          <w:b w:val="0"/>
          <w:bCs w:val="0"/>
          <w:rtl/>
        </w:rPr>
        <w:t>سمات الثقافة التنظيمية المدرسية</w:t>
      </w:r>
      <w:r w:rsidRPr="00F95A93">
        <w:rPr>
          <w:rFonts w:ascii="Simplified Arabic" w:hAnsi="Simplified Arabic" w:cs="Simplified Arabic"/>
          <w:rtl/>
        </w:rPr>
        <w:t xml:space="preserve"> (القيم المشتركة، أساليب التواصل، روح الفريق، الانضباط والالتزام المهني…) في سياق الابتدائي بالدمام. تُستكمل الصياغة بذكر مظاهر القصور العملية الراهنة (تفاوت المشاركة، محدودية التفويض، ضعف قنوات التواصل) بوصفها الدافع التطبيقي للبحث. ويُشتقّ سؤالٌ رئيسٌ مباشر على النحو: «ما أثر الأبعاد الستة للقيادة التشاركية في أبعاد الثقافة التنظيمية من وجهة نظر معلّمي المدارس الابتدائية بمدينة الدمام؟» مع أسئلة فرعية منضبطة متطابقة مع الأبعاد الستة دون تكرار أو تفريع زائد</w:t>
      </w:r>
      <w:r w:rsidRPr="00F95A93">
        <w:rPr>
          <w:rFonts w:ascii="Simplified Arabic" w:hAnsi="Simplified Arabic" w:cs="Simplified Arabic"/>
        </w:rPr>
        <w:t xml:space="preserve">. </w:t>
      </w:r>
    </w:p>
    <w:p w14:paraId="4069AE10"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ثالثًا: أهداف الدراسة وقابليتها للقياس</w:t>
      </w:r>
    </w:p>
    <w:p w14:paraId="1DA3B281" w14:textId="314772E1"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تُحوَّل الأهداف إلى عبارات «قياس/اختبار» محدّدة تذكر القيدين المكاني والزماني داخل النص</w:t>
      </w:r>
      <w:r w:rsidRPr="00F95A93">
        <w:rPr>
          <w:rFonts w:ascii="Simplified Arabic" w:hAnsi="Simplified Arabic" w:cs="Simplified Arabic"/>
        </w:rPr>
        <w:t xml:space="preserve">: (1) </w:t>
      </w:r>
      <w:r w:rsidRPr="00F95A93">
        <w:rPr>
          <w:rStyle w:val="Strong"/>
          <w:rFonts w:ascii="Simplified Arabic" w:hAnsi="Simplified Arabic" w:cs="Simplified Arabic"/>
          <w:b w:val="0"/>
          <w:bCs w:val="0"/>
          <w:rtl/>
        </w:rPr>
        <w:t>قياس</w:t>
      </w:r>
      <w:r w:rsidRPr="00F95A93">
        <w:rPr>
          <w:rFonts w:ascii="Simplified Arabic" w:hAnsi="Simplified Arabic" w:cs="Simplified Arabic"/>
          <w:rtl/>
        </w:rPr>
        <w:t xml:space="preserve"> مستويات الأبعاد الستة للقيادة التشاركية لدى قادة المدارس كما يدركها المعلمون، </w:t>
      </w:r>
      <w:r w:rsidRPr="00F95A93">
        <w:rPr>
          <w:rFonts w:ascii="Simplified Arabic" w:hAnsi="Simplified Arabic" w:cs="Simplified Arabic"/>
          <w:b/>
          <w:bCs/>
          <w:rtl/>
        </w:rPr>
        <w:t>و</w:t>
      </w:r>
      <w:r w:rsidRPr="00F95A93">
        <w:rPr>
          <w:rStyle w:val="Strong"/>
          <w:rFonts w:ascii="Simplified Arabic" w:hAnsi="Simplified Arabic" w:cs="Simplified Arabic"/>
          <w:b w:val="0"/>
          <w:bCs w:val="0"/>
          <w:rtl/>
        </w:rPr>
        <w:t>قياس</w:t>
      </w:r>
      <w:r w:rsidRPr="00F95A93">
        <w:rPr>
          <w:rFonts w:ascii="Simplified Arabic" w:hAnsi="Simplified Arabic" w:cs="Simplified Arabic"/>
          <w:rtl/>
        </w:rPr>
        <w:t xml:space="preserve"> مستوى الثقافة التنظيمية وأبعادها؛</w:t>
      </w:r>
      <w:r w:rsidRPr="00F95A93">
        <w:rPr>
          <w:rFonts w:ascii="Simplified Arabic" w:hAnsi="Simplified Arabic" w:cs="Simplified Arabic"/>
        </w:rPr>
        <w:t xml:space="preserve"> (2) </w:t>
      </w:r>
      <w:r w:rsidRPr="00F95A93">
        <w:rPr>
          <w:rStyle w:val="Strong"/>
          <w:rFonts w:ascii="Simplified Arabic" w:hAnsi="Simplified Arabic" w:cs="Simplified Arabic"/>
          <w:b w:val="0"/>
          <w:bCs w:val="0"/>
          <w:rtl/>
        </w:rPr>
        <w:t>اختبار</w:t>
      </w:r>
      <w:r w:rsidRPr="00F95A93">
        <w:rPr>
          <w:rFonts w:ascii="Simplified Arabic" w:hAnsi="Simplified Arabic" w:cs="Simplified Arabic"/>
          <w:rtl/>
        </w:rPr>
        <w:t xml:space="preserve"> الأثر المباشر لكل بُعد قيادي على كل بُعد ثقافي</w:t>
      </w:r>
      <w:r w:rsidRPr="00F95A93">
        <w:rPr>
          <w:rFonts w:ascii="Simplified Arabic" w:hAnsi="Simplified Arabic" w:cs="Simplified Arabic"/>
        </w:rPr>
        <w:t xml:space="preserve"> (</w:t>
      </w:r>
      <w:r w:rsidRPr="00F95A93">
        <w:rPr>
          <w:rFonts w:ascii="Simplified Arabic" w:hAnsi="Simplified Arabic" w:cs="Simplified Arabic"/>
          <w:rtl/>
        </w:rPr>
        <w:t>هيكل 6</w:t>
      </w:r>
      <w:r w:rsidRPr="00F95A93">
        <w:rPr>
          <w:rFonts w:ascii="Simplified Arabic" w:hAnsi="Simplified Arabic" w:cs="Simplified Arabic"/>
        </w:rPr>
        <w:t xml:space="preserve">×M) </w:t>
      </w:r>
      <w:r w:rsidRPr="00F95A93">
        <w:rPr>
          <w:rFonts w:ascii="Simplified Arabic" w:hAnsi="Simplified Arabic" w:cs="Simplified Arabic"/>
          <w:rtl/>
        </w:rPr>
        <w:t>مع ترتيب الأهمية النسبية حسب معاملات الأثر؛</w:t>
      </w:r>
      <w:r w:rsidRPr="00F95A93">
        <w:rPr>
          <w:rFonts w:ascii="Simplified Arabic" w:hAnsi="Simplified Arabic" w:cs="Simplified Arabic"/>
        </w:rPr>
        <w:t xml:space="preserve"> (3) </w:t>
      </w:r>
      <w:r w:rsidRPr="00F95A93">
        <w:rPr>
          <w:rStyle w:val="Strong"/>
          <w:rFonts w:ascii="Simplified Arabic" w:hAnsi="Simplified Arabic" w:cs="Simplified Arabic"/>
          <w:b w:val="0"/>
          <w:bCs w:val="0"/>
          <w:rtl/>
        </w:rPr>
        <w:t>اختبار</w:t>
      </w:r>
      <w:r w:rsidRPr="00F95A93">
        <w:rPr>
          <w:rFonts w:ascii="Simplified Arabic" w:hAnsi="Simplified Arabic" w:cs="Simplified Arabic"/>
          <w:rtl/>
        </w:rPr>
        <w:t xml:space="preserve"> الفروق إن لزم وفق متغيرات ضابطة مُعلنة. وينبغي إرفاق كل هدف بمؤشرات قياس صريحة (متوسطات الأبعاد، حجم الأثر، معاملات التحديد، الدلالة الإحصائية)</w:t>
      </w:r>
      <w:r w:rsidRPr="00F95A93">
        <w:rPr>
          <w:rFonts w:ascii="Simplified Arabic" w:hAnsi="Simplified Arabic" w:cs="Simplified Arabic"/>
        </w:rPr>
        <w:t xml:space="preserve">. </w:t>
      </w:r>
    </w:p>
    <w:p w14:paraId="6337EA0A"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رابعًا: الفرضيات والاتساق الاصطلاحي</w:t>
      </w:r>
    </w:p>
    <w:p w14:paraId="2C03B437" w14:textId="731A685B"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تُوحَّد صياغة الفرضيات باتجاهات اختبارية واضحة، مع اعتماد ترميز ثابت</w:t>
      </w:r>
      <w:r w:rsidRPr="00F95A93">
        <w:rPr>
          <w:rFonts w:ascii="Simplified Arabic" w:hAnsi="Simplified Arabic" w:cs="Simplified Arabic"/>
        </w:rPr>
        <w:t xml:space="preserve"> (H1a–H1f) </w:t>
      </w:r>
      <w:r w:rsidRPr="00F95A93">
        <w:rPr>
          <w:rFonts w:ascii="Simplified Arabic" w:hAnsi="Simplified Arabic" w:cs="Simplified Arabic"/>
          <w:rtl/>
        </w:rPr>
        <w:t xml:space="preserve">يطابق ترتيب الأبعاد الستة </w:t>
      </w:r>
      <w:r w:rsidRPr="00F95A93">
        <w:rPr>
          <w:rStyle w:val="Strong"/>
          <w:rFonts w:ascii="Simplified Arabic" w:hAnsi="Simplified Arabic" w:cs="Simplified Arabic"/>
          <w:b w:val="0"/>
          <w:bCs w:val="0"/>
          <w:rtl/>
        </w:rPr>
        <w:t>حرفيًا</w:t>
      </w:r>
      <w:r w:rsidRPr="00F95A93">
        <w:rPr>
          <w:rFonts w:ascii="Simplified Arabic" w:hAnsi="Simplified Arabic" w:cs="Simplified Arabic"/>
          <w:rtl/>
        </w:rPr>
        <w:t xml:space="preserve"> عبر الأهداف والنموذج والتعريفات الإجرائية. تُحذف أي إضافات غير معتمدة ضمن المتغير المستقل (مثل «التحفيز» أو «الالتزام بالقيم والمبادئ» كأبعاد قيادية) وتُنقل—إن لزم—إلى نطاق الثقافة أو تُستبعد منعًا لخلط البنى. إذا اختير مسار </w:t>
      </w:r>
      <w:r w:rsidRPr="00F95A93">
        <w:rPr>
          <w:rStyle w:val="Strong"/>
          <w:rFonts w:ascii="Simplified Arabic" w:hAnsi="Simplified Arabic" w:cs="Simplified Arabic"/>
          <w:b w:val="0"/>
          <w:bCs w:val="0"/>
        </w:rPr>
        <w:t>SEM/PLS-SEM</w:t>
      </w:r>
      <w:r w:rsidRPr="00F95A93">
        <w:rPr>
          <w:rFonts w:ascii="Simplified Arabic" w:hAnsi="Simplified Arabic" w:cs="Simplified Arabic"/>
          <w:rtl/>
        </w:rPr>
        <w:t>، فيُعلن أنّ الاختبار سيتم على مستوى البُنى الكامنة بعد إثبات جودة القياس</w:t>
      </w:r>
      <w:r w:rsidRPr="00F95A93">
        <w:rPr>
          <w:rFonts w:ascii="Simplified Arabic" w:hAnsi="Simplified Arabic" w:cs="Simplified Arabic"/>
        </w:rPr>
        <w:t xml:space="preserve"> (CR/AVE/HTMT) </w:t>
      </w:r>
      <w:r w:rsidRPr="00F95A93">
        <w:rPr>
          <w:rFonts w:ascii="Simplified Arabic" w:hAnsi="Simplified Arabic" w:cs="Simplified Arabic"/>
          <w:rtl/>
        </w:rPr>
        <w:t>قبل الانتقال إلى النموذج البنيوي</w:t>
      </w:r>
      <w:r w:rsidRPr="00F95A93">
        <w:rPr>
          <w:rFonts w:ascii="Simplified Arabic" w:hAnsi="Simplified Arabic" w:cs="Simplified Arabic"/>
        </w:rPr>
        <w:t xml:space="preserve">. </w:t>
      </w:r>
    </w:p>
    <w:p w14:paraId="5EA4D938"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خامسًا: التعريفات الإجرائية وتحييد القياس</w:t>
      </w:r>
    </w:p>
    <w:p w14:paraId="2525620C" w14:textId="752E2F94"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lastRenderedPageBreak/>
        <w:t xml:space="preserve">تُحرَّر التعريفات الإجرائية لتكون </w:t>
      </w:r>
      <w:r w:rsidRPr="00F95A93">
        <w:rPr>
          <w:rStyle w:val="Strong"/>
          <w:rFonts w:ascii="Simplified Arabic" w:hAnsi="Simplified Arabic" w:cs="Simplified Arabic"/>
          <w:b w:val="0"/>
          <w:bCs w:val="0"/>
          <w:rtl/>
        </w:rPr>
        <w:t>محايدة</w:t>
      </w:r>
      <w:r w:rsidRPr="00F95A93">
        <w:rPr>
          <w:rFonts w:ascii="Simplified Arabic" w:hAnsi="Simplified Arabic" w:cs="Simplified Arabic"/>
          <w:rtl/>
        </w:rPr>
        <w:t xml:space="preserve"> تصف فقط: الأداة/الأبعاد/عدد البنود/نوع المقياس/المصدر، من دون إدراج «نتائج مرغوبة» داخل التعريف (مثل تحسين الأداء أو الرضا)، ويُضاف مثال بند واحد لكل بُعد سطرًا واحدًا. كما يُنشأ «ملخّص مفاهيمي» نثري موحّد يُستَخدم مرجعًا للأداة والفرضيات والتحليل ويضمن توحيد المصطلحات العربية عبر الفصل</w:t>
      </w:r>
      <w:r w:rsidRPr="00F95A93">
        <w:rPr>
          <w:rFonts w:ascii="Simplified Arabic" w:hAnsi="Simplified Arabic" w:cs="Simplified Arabic"/>
        </w:rPr>
        <w:t xml:space="preserve">. </w:t>
      </w:r>
    </w:p>
    <w:p w14:paraId="587B1469"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سادسًا: الحدود والمنهجية وخطة التحليل</w:t>
      </w:r>
    </w:p>
    <w:p w14:paraId="262F2573" w14:textId="04CAF03E"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 xml:space="preserve">تُثبّت الحدود الموضوعية على العلاقة المقصودة (قيادة تشاركية </w:t>
      </w:r>
      <w:r w:rsidRPr="00F95A93">
        <w:rPr>
          <w:rFonts w:hint="cs"/>
          <w:rtl/>
        </w:rPr>
        <w:t>←</w:t>
      </w:r>
      <w:r w:rsidRPr="00F95A93">
        <w:rPr>
          <w:rFonts w:ascii="Simplified Arabic" w:hAnsi="Simplified Arabic" w:cs="Simplified Arabic"/>
          <w:rtl/>
        </w:rPr>
        <w:t xml:space="preserve"> </w:t>
      </w:r>
      <w:r w:rsidRPr="00F95A93">
        <w:rPr>
          <w:rFonts w:ascii="Simplified Arabic" w:hAnsi="Simplified Arabic" w:cs="Simplified Arabic" w:hint="cs"/>
          <w:rtl/>
        </w:rPr>
        <w:t>ثقافة</w:t>
      </w:r>
      <w:r w:rsidRPr="00F95A93">
        <w:rPr>
          <w:rFonts w:ascii="Simplified Arabic" w:hAnsi="Simplified Arabic" w:cs="Simplified Arabic"/>
          <w:rtl/>
        </w:rPr>
        <w:t xml:space="preserve"> </w:t>
      </w:r>
      <w:r w:rsidRPr="00F95A93">
        <w:rPr>
          <w:rFonts w:ascii="Simplified Arabic" w:hAnsi="Simplified Arabic" w:cs="Simplified Arabic" w:hint="cs"/>
          <w:rtl/>
        </w:rPr>
        <w:t>تنظيمية</w:t>
      </w:r>
      <w:r w:rsidRPr="00F95A93">
        <w:rPr>
          <w:rFonts w:ascii="Simplified Arabic" w:hAnsi="Simplified Arabic" w:cs="Simplified Arabic"/>
          <w:rtl/>
        </w:rPr>
        <w:t xml:space="preserve">) </w:t>
      </w:r>
      <w:r w:rsidRPr="00F95A93">
        <w:rPr>
          <w:rFonts w:ascii="Simplified Arabic" w:hAnsi="Simplified Arabic" w:cs="Simplified Arabic" w:hint="cs"/>
          <w:rtl/>
        </w:rPr>
        <w:t>في</w:t>
      </w:r>
      <w:r w:rsidRPr="00F95A93">
        <w:rPr>
          <w:rFonts w:ascii="Simplified Arabic" w:hAnsi="Simplified Arabic" w:cs="Simplified Arabic"/>
          <w:rtl/>
        </w:rPr>
        <w:t xml:space="preserve"> </w:t>
      </w:r>
      <w:r w:rsidRPr="00F95A93">
        <w:rPr>
          <w:rStyle w:val="Strong"/>
          <w:rFonts w:ascii="Simplified Arabic" w:hAnsi="Simplified Arabic" w:cs="Simplified Arabic"/>
          <w:b w:val="0"/>
          <w:bCs w:val="0"/>
          <w:rtl/>
        </w:rPr>
        <w:t>الابتدائي بالدمام</w:t>
      </w:r>
      <w:r w:rsidRPr="00F95A93">
        <w:rPr>
          <w:rFonts w:ascii="Simplified Arabic" w:hAnsi="Simplified Arabic" w:cs="Simplified Arabic"/>
          <w:rtl/>
        </w:rPr>
        <w:t xml:space="preserve">، مع إيضاح حدود التعميم للمراحل والمدن الأخرى. وتُعلن فترة جمع البيانات بتواريخ محددة ومبرَّرة، وتعتمد </w:t>
      </w:r>
      <w:r w:rsidRPr="00F95A93">
        <w:rPr>
          <w:rStyle w:val="Strong"/>
          <w:rFonts w:ascii="Simplified Arabic" w:hAnsi="Simplified Arabic" w:cs="Simplified Arabic"/>
          <w:b w:val="0"/>
          <w:bCs w:val="0"/>
          <w:rtl/>
        </w:rPr>
        <w:t>معاينة طبقية</w:t>
      </w:r>
      <w:r w:rsidRPr="00F95A93">
        <w:rPr>
          <w:rFonts w:ascii="Simplified Arabic" w:hAnsi="Simplified Arabic" w:cs="Simplified Arabic"/>
          <w:rtl/>
        </w:rPr>
        <w:t xml:space="preserve"> (مدارس/حجم المدرسة/المرحلة داخل الابتدائي إن وُجدت/الجنس) بحصص دنيا تضمن المقارنة، ويُذكر معيار حجم العينة (مثل</w:t>
      </w:r>
      <w:r w:rsidRPr="00F95A93">
        <w:rPr>
          <w:rFonts w:ascii="Simplified Arabic" w:hAnsi="Simplified Arabic" w:cs="Simplified Arabic"/>
        </w:rPr>
        <w:t xml:space="preserve"> Krejcie &amp; Morgan). </w:t>
      </w:r>
      <w:r w:rsidRPr="00F95A93">
        <w:rPr>
          <w:rFonts w:ascii="Simplified Arabic" w:hAnsi="Simplified Arabic" w:cs="Simplified Arabic"/>
          <w:rtl/>
        </w:rPr>
        <w:t>تُصرَّح المتغيرات الضابطة (سنوات الخبرة، النوع، حجم المدرسة…) وآليات الحد من تحيّز الاستجابة (سرّية، بند فحص الانتباه، اختبار عدم تحيّز غير المتجاوب). ويُعلن المسار التحليلي الأنسب</w:t>
      </w:r>
      <w:r w:rsidRPr="00F95A93">
        <w:rPr>
          <w:rFonts w:ascii="Simplified Arabic" w:hAnsi="Simplified Arabic" w:cs="Simplified Arabic"/>
        </w:rPr>
        <w:t xml:space="preserve"> (SEM/PLS-SEM </w:t>
      </w:r>
      <w:r w:rsidRPr="00F95A93">
        <w:rPr>
          <w:rFonts w:ascii="Simplified Arabic" w:hAnsi="Simplified Arabic" w:cs="Simplified Arabic"/>
          <w:rtl/>
        </w:rPr>
        <w:t>أو بدائل منحدرات متعددة متناسقة) على أن تُفصّل إجراءات الثبات والصلاحية في فصل المنهجية</w:t>
      </w:r>
      <w:r w:rsidRPr="00F95A93">
        <w:rPr>
          <w:rFonts w:ascii="Simplified Arabic" w:hAnsi="Simplified Arabic" w:cs="Simplified Arabic"/>
        </w:rPr>
        <w:t xml:space="preserve">. </w:t>
      </w:r>
    </w:p>
    <w:p w14:paraId="5ABD9942"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سابعًا: تنظيم الفصول وخريطة الطريق</w:t>
      </w:r>
    </w:p>
    <w:p w14:paraId="79BC845E" w14:textId="36AD69E5"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تُضاف فقرة موجزة بعنوان «تنظيم فصول الرسالة» تُعرّف بوظيفة كل فصل: (2) الإطار النظري والدراسات السابقة والنموذج المفاهيمي وصياغة الفرضيات النهائية، (3) المنهجية والأداة وفحوص الثبات والصلاحية وخطة التحليل، (4) النتائج واختبار الفرضيات، (5) المناقشة والخلاصة والتوصيات والحدود والبحوث المستقبلية. هذا يعزّز قابلية التتبّع ويحدّ من التكرار</w:t>
      </w:r>
      <w:r w:rsidRPr="00F95A93">
        <w:rPr>
          <w:rFonts w:ascii="Simplified Arabic" w:hAnsi="Simplified Arabic" w:cs="Simplified Arabic"/>
        </w:rPr>
        <w:t xml:space="preserve">. </w:t>
      </w:r>
    </w:p>
    <w:p w14:paraId="45B5464C" w14:textId="77777777" w:rsidR="00F95A93" w:rsidRPr="00F95A93" w:rsidRDefault="00F95A93" w:rsidP="00F95A93">
      <w:pPr>
        <w:pStyle w:val="NormalWeb"/>
        <w:bidi/>
        <w:spacing w:before="0" w:beforeAutospacing="0" w:after="0" w:afterAutospacing="0"/>
        <w:jc w:val="both"/>
        <w:rPr>
          <w:rFonts w:ascii="Simplified Arabic" w:hAnsi="Simplified Arabic" w:cs="Simplified Arabic"/>
          <w:b/>
          <w:bCs/>
          <w:rtl/>
        </w:rPr>
      </w:pPr>
      <w:r w:rsidRPr="00F95A93">
        <w:rPr>
          <w:rFonts w:ascii="Simplified Arabic" w:hAnsi="Simplified Arabic" w:cs="Simplified Arabic"/>
          <w:b/>
          <w:bCs/>
          <w:rtl/>
        </w:rPr>
        <w:t>ثامنًا: إحكام اللغة والتوثيق</w:t>
      </w:r>
    </w:p>
    <w:p w14:paraId="502EF0F3" w14:textId="5656A022"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 xml:space="preserve">تُقسَّم الفقرات الطويلة إلى وحدات قصيرة (3–5 أسطر) بجمل موضوع وانتقال واضحة، وتُزال هنّات الطباعة الناتجة عن المسح مثل «يخفترض/يخعرّف/يخقاس»، ويُوحَّد التوثيق وفق </w:t>
      </w:r>
      <w:r w:rsidRPr="00F95A93">
        <w:rPr>
          <w:rStyle w:val="Strong"/>
          <w:rFonts w:ascii="Simplified Arabic" w:hAnsi="Simplified Arabic" w:cs="Simplified Arabic"/>
        </w:rPr>
        <w:t>APA-7</w:t>
      </w:r>
      <w:r w:rsidRPr="00F95A93">
        <w:rPr>
          <w:rFonts w:ascii="Simplified Arabic" w:hAnsi="Simplified Arabic" w:cs="Simplified Arabic"/>
        </w:rPr>
        <w:t xml:space="preserve"> </w:t>
      </w:r>
      <w:r w:rsidRPr="00F95A93">
        <w:rPr>
          <w:rFonts w:ascii="Simplified Arabic" w:hAnsi="Simplified Arabic" w:cs="Simplified Arabic"/>
          <w:rtl/>
        </w:rPr>
        <w:t>في المتن والقائمة مع استكمال المعرفات الرقمية</w:t>
      </w:r>
      <w:r w:rsidRPr="00F95A93">
        <w:rPr>
          <w:rFonts w:ascii="Simplified Arabic" w:hAnsi="Simplified Arabic" w:cs="Simplified Arabic"/>
        </w:rPr>
        <w:t xml:space="preserve"> (DOI) </w:t>
      </w:r>
      <w:r w:rsidRPr="00F95A93">
        <w:rPr>
          <w:rFonts w:ascii="Simplified Arabic" w:hAnsi="Simplified Arabic" w:cs="Simplified Arabic"/>
          <w:rtl/>
        </w:rPr>
        <w:t>وإزالة التكرارات والروابط غير الأكاديمية. هذا التدقيق اللغوي والتوثيقي شرطٌ لرفع مقروئية الفصل واحترافيته</w:t>
      </w:r>
      <w:r w:rsidRPr="00F95A93">
        <w:rPr>
          <w:rFonts w:ascii="Simplified Arabic" w:hAnsi="Simplified Arabic" w:cs="Simplified Arabic"/>
        </w:rPr>
        <w:t xml:space="preserve">. </w:t>
      </w:r>
    </w:p>
    <w:p w14:paraId="33DE7C36" w14:textId="544A1FFA" w:rsidR="00F95A93" w:rsidRPr="00F95A93" w:rsidRDefault="00F95A93" w:rsidP="00F95A93">
      <w:pPr>
        <w:pStyle w:val="NormalWeb"/>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تسلسل تنفيذي مُقترَح</w:t>
      </w:r>
      <w:r w:rsidRPr="00F95A93">
        <w:rPr>
          <w:rFonts w:ascii="Simplified Arabic" w:hAnsi="Simplified Arabic" w:cs="Simplified Arabic"/>
        </w:rPr>
        <w:t>:</w:t>
      </w:r>
    </w:p>
    <w:p w14:paraId="794FE69A"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إعادة صياغة المقدّمة وكتابة «خلاصة الفجوة» الخاصة بمدارس الدمام</w:t>
      </w:r>
      <w:r w:rsidRPr="00F95A93">
        <w:rPr>
          <w:rFonts w:ascii="Simplified Arabic" w:hAnsi="Simplified Arabic" w:cs="Simplified Arabic"/>
        </w:rPr>
        <w:t>.</w:t>
      </w:r>
    </w:p>
    <w:p w14:paraId="094E8AA0"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تثبيت صياغة محكَمة للمشكلة والسؤال الرئيس وأسئلته الفرعية وفق الأبعاد الستّة</w:t>
      </w:r>
      <w:r w:rsidRPr="00F95A93">
        <w:rPr>
          <w:rFonts w:ascii="Simplified Arabic" w:hAnsi="Simplified Arabic" w:cs="Simplified Arabic"/>
        </w:rPr>
        <w:t>.</w:t>
      </w:r>
    </w:p>
    <w:p w14:paraId="2528C629"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تحويل الأهداف إلى عبارات قياس/اختبار مع مؤشرات أداء واضحة</w:t>
      </w:r>
      <w:r w:rsidRPr="00F95A93">
        <w:rPr>
          <w:rFonts w:ascii="Simplified Arabic" w:hAnsi="Simplified Arabic" w:cs="Simplified Arabic"/>
        </w:rPr>
        <w:t>.</w:t>
      </w:r>
    </w:p>
    <w:p w14:paraId="2846E8EA"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توحيد الفرضيات باتجاهات صريحة</w:t>
      </w:r>
      <w:r w:rsidRPr="00F95A93">
        <w:rPr>
          <w:rFonts w:ascii="Simplified Arabic" w:hAnsi="Simplified Arabic" w:cs="Simplified Arabic"/>
        </w:rPr>
        <w:t xml:space="preserve"> (H1a–H1f) </w:t>
      </w:r>
      <w:r w:rsidRPr="00F95A93">
        <w:rPr>
          <w:rFonts w:ascii="Simplified Arabic" w:hAnsi="Simplified Arabic" w:cs="Simplified Arabic"/>
          <w:rtl/>
        </w:rPr>
        <w:t>وخطة اختبار متناسقة</w:t>
      </w:r>
      <w:r w:rsidRPr="00F95A93">
        <w:rPr>
          <w:rFonts w:ascii="Simplified Arabic" w:hAnsi="Simplified Arabic" w:cs="Simplified Arabic"/>
        </w:rPr>
        <w:t>.</w:t>
      </w:r>
    </w:p>
    <w:p w14:paraId="43622090"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تحييد التعريفات الإجرائية وإنشاء ملخص مفاهيمي نثري بمثال بند لكل بُعد</w:t>
      </w:r>
      <w:r w:rsidRPr="00F95A93">
        <w:rPr>
          <w:rFonts w:ascii="Simplified Arabic" w:hAnsi="Simplified Arabic" w:cs="Simplified Arabic"/>
        </w:rPr>
        <w:t>.</w:t>
      </w:r>
    </w:p>
    <w:p w14:paraId="26882010"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تثبيت الحدود (موضوعية/مكانية/زمانية/بشرية/منهجية) وخطة المعاينة الطبقية ومعيار حجم العينة وإجراءات الحد من تحيّز الاستجابة</w:t>
      </w:r>
      <w:r w:rsidRPr="00F95A93">
        <w:rPr>
          <w:rFonts w:ascii="Simplified Arabic" w:hAnsi="Simplified Arabic" w:cs="Simplified Arabic"/>
        </w:rPr>
        <w:t>.</w:t>
      </w:r>
    </w:p>
    <w:p w14:paraId="4F42C0EE"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إدراج فقرة «تنظيم الفصول</w:t>
      </w:r>
      <w:r w:rsidRPr="00F95A93">
        <w:rPr>
          <w:rFonts w:ascii="Simplified Arabic" w:hAnsi="Simplified Arabic" w:cs="Simplified Arabic"/>
        </w:rPr>
        <w:t>».</w:t>
      </w:r>
    </w:p>
    <w:p w14:paraId="4EF0505D" w14:textId="77777777" w:rsidR="00F95A93" w:rsidRPr="00F95A93" w:rsidRDefault="00F95A93" w:rsidP="00F95A93">
      <w:pPr>
        <w:pStyle w:val="NormalWeb"/>
        <w:numPr>
          <w:ilvl w:val="0"/>
          <w:numId w:val="10"/>
        </w:numPr>
        <w:bidi/>
        <w:spacing w:before="0" w:beforeAutospacing="0" w:after="0" w:afterAutospacing="0"/>
        <w:jc w:val="both"/>
        <w:rPr>
          <w:rFonts w:ascii="Simplified Arabic" w:hAnsi="Simplified Arabic" w:cs="Simplified Arabic"/>
        </w:rPr>
      </w:pPr>
      <w:r w:rsidRPr="00F95A93">
        <w:rPr>
          <w:rFonts w:ascii="Simplified Arabic" w:hAnsi="Simplified Arabic" w:cs="Simplified Arabic"/>
          <w:rtl/>
        </w:rPr>
        <w:t>إجراء التدقيق اللغوي والتوثيقي النهائي وفق</w:t>
      </w:r>
      <w:r w:rsidRPr="00F95A93">
        <w:rPr>
          <w:rFonts w:ascii="Simplified Arabic" w:hAnsi="Simplified Arabic" w:cs="Simplified Arabic"/>
        </w:rPr>
        <w:t xml:space="preserve"> APA-7.</w:t>
      </w:r>
    </w:p>
    <w:p w14:paraId="7447DAD2" w14:textId="111F9461" w:rsidR="00F95A93" w:rsidRPr="00F95A93" w:rsidRDefault="00F95A93" w:rsidP="00F95A93">
      <w:pPr>
        <w:pStyle w:val="NormalWeb"/>
        <w:bidi/>
        <w:spacing w:before="0" w:beforeAutospacing="0" w:after="0" w:afterAutospacing="0"/>
        <w:jc w:val="both"/>
        <w:rPr>
          <w:rFonts w:ascii="Simplified Arabic" w:hAnsi="Simplified Arabic" w:cs="Simplified Arabic"/>
        </w:rPr>
      </w:pPr>
      <w:r>
        <w:rPr>
          <w:rFonts w:ascii="Simplified Arabic" w:hAnsi="Simplified Arabic" w:cs="Simplified Arabic" w:hint="cs"/>
          <w:rtl/>
        </w:rPr>
        <w:lastRenderedPageBreak/>
        <w:t xml:space="preserve">وعليه، </w:t>
      </w:r>
      <w:r w:rsidRPr="00F95A93">
        <w:rPr>
          <w:rFonts w:ascii="Simplified Arabic" w:hAnsi="Simplified Arabic" w:cs="Simplified Arabic"/>
        </w:rPr>
        <w:t xml:space="preserve"> </w:t>
      </w:r>
      <w:r w:rsidRPr="00F95A93">
        <w:rPr>
          <w:rFonts w:ascii="Simplified Arabic" w:hAnsi="Simplified Arabic" w:cs="Simplified Arabic"/>
          <w:rtl/>
        </w:rPr>
        <w:t xml:space="preserve">بتنفيذ الخطوات أعلاه يصبح الفصل الأول محكَم البناء، واضح الفجوة، دقيق المشكلة والسؤال، ومتماسك الأهداف والفرضيات والتعريفات والحدود، بما يهيّئ انتقالًا سليمًا إلى الإطار النظري ثم المنهجية والتحليل الإحصائي، ويرفع قابلية النتائج للتفسير والتطبيق في سياق </w:t>
      </w:r>
      <w:r w:rsidRPr="00F95A93">
        <w:rPr>
          <w:rStyle w:val="Strong"/>
          <w:rFonts w:ascii="Simplified Arabic" w:hAnsi="Simplified Arabic" w:cs="Simplified Arabic"/>
          <w:b w:val="0"/>
          <w:bCs w:val="0"/>
          <w:rtl/>
        </w:rPr>
        <w:t>المدارس الابتدائية بمدينة الدمام</w:t>
      </w:r>
      <w:r w:rsidRPr="00F95A93">
        <w:rPr>
          <w:rFonts w:ascii="Simplified Arabic" w:hAnsi="Simplified Arabic" w:cs="Simplified Arabic"/>
        </w:rPr>
        <w:t xml:space="preserve">. </w:t>
      </w:r>
    </w:p>
    <w:p w14:paraId="33C560E9" w14:textId="77777777" w:rsidR="00F95A93" w:rsidRPr="00F95A93" w:rsidRDefault="00F95A93" w:rsidP="00F95A93">
      <w:pPr>
        <w:bidi/>
        <w:spacing w:after="0"/>
        <w:rPr>
          <w:rFonts w:ascii="Simplified Arabic" w:hAnsi="Simplified Arabic" w:cs="Simplified Arabic"/>
          <w:sz w:val="24"/>
          <w:szCs w:val="24"/>
          <w:rtl/>
          <w:lang w:bidi="ar-JO"/>
        </w:rPr>
      </w:pPr>
    </w:p>
    <w:sectPr w:rsidR="00F95A93" w:rsidRPr="00F95A9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4092EBA"/>
    <w:multiLevelType w:val="multilevel"/>
    <w:tmpl w:val="A0904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2128585">
    <w:abstractNumId w:val="8"/>
  </w:num>
  <w:num w:numId="2" w16cid:durableId="1529948224">
    <w:abstractNumId w:val="6"/>
  </w:num>
  <w:num w:numId="3" w16cid:durableId="1032614316">
    <w:abstractNumId w:val="5"/>
  </w:num>
  <w:num w:numId="4" w16cid:durableId="1507941353">
    <w:abstractNumId w:val="4"/>
  </w:num>
  <w:num w:numId="5" w16cid:durableId="385181875">
    <w:abstractNumId w:val="7"/>
  </w:num>
  <w:num w:numId="6" w16cid:durableId="951396472">
    <w:abstractNumId w:val="3"/>
  </w:num>
  <w:num w:numId="7" w16cid:durableId="1952932886">
    <w:abstractNumId w:val="2"/>
  </w:num>
  <w:num w:numId="8" w16cid:durableId="635452118">
    <w:abstractNumId w:val="1"/>
  </w:num>
  <w:num w:numId="9" w16cid:durableId="1038119784">
    <w:abstractNumId w:val="0"/>
  </w:num>
  <w:num w:numId="10" w16cid:durableId="2315503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cwMjWyMDA3NjUzMjRQ0lEKTi0uzszPAykwrAUAM48ycSwAAAA="/>
  </w:docVars>
  <w:rsids>
    <w:rsidRoot w:val="00B47730"/>
    <w:rsid w:val="00034616"/>
    <w:rsid w:val="0006063C"/>
    <w:rsid w:val="0015074B"/>
    <w:rsid w:val="00281F41"/>
    <w:rsid w:val="0029639D"/>
    <w:rsid w:val="002A035C"/>
    <w:rsid w:val="00326F90"/>
    <w:rsid w:val="00433AE4"/>
    <w:rsid w:val="00842250"/>
    <w:rsid w:val="008834D3"/>
    <w:rsid w:val="00A56976"/>
    <w:rsid w:val="00AA1D8D"/>
    <w:rsid w:val="00B47730"/>
    <w:rsid w:val="00B47AF6"/>
    <w:rsid w:val="00CB0664"/>
    <w:rsid w:val="00F95A9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211078"/>
  <w14:defaultImageDpi w14:val="300"/>
  <w15:docId w15:val="{EB9C5F91-6F03-493A-AF9C-A731B4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95A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1983</Words>
  <Characters>11305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13262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2025-11-17T03:59:00Z</dcterms:created>
  <dcterms:modified xsi:type="dcterms:W3CDTF">2025-11-17T04:00:00Z</dcterms:modified>
  <cp:category/>
</cp:coreProperties>
</file>