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02100" w14:textId="77777777" w:rsidR="00522617" w:rsidRPr="0074361C" w:rsidRDefault="00522617" w:rsidP="00522617">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732794AA" wp14:editId="507F42FB">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C3EB56C" w14:textId="77777777" w:rsidR="00522617" w:rsidRPr="0074361C" w:rsidRDefault="00522617" w:rsidP="00522617">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CC2C176" w14:textId="77777777" w:rsidR="00522617" w:rsidRPr="00A629C7" w:rsidRDefault="00522617" w:rsidP="00522617">
      <w:pPr>
        <w:rPr>
          <w:rFonts w:ascii="Sakkal Majalla" w:eastAsia="Aptos" w:hAnsi="Sakkal Majalla" w:cs="Sakkal Majalla"/>
          <w:b/>
          <w:bCs/>
          <w:sz w:val="28"/>
          <w:szCs w:val="28"/>
          <w:lang w:bidi="ar-EG"/>
        </w:rPr>
      </w:pPr>
      <w:r w:rsidRPr="00A629C7">
        <w:rPr>
          <w:rFonts w:ascii="Sakkal Majalla" w:eastAsia="Aptos" w:hAnsi="Sakkal Majalla" w:cs="Sakkal Majalla"/>
          <w:b/>
          <w:bCs/>
          <w:sz w:val="28"/>
          <w:szCs w:val="28"/>
          <w:rtl/>
        </w:rPr>
        <w:t xml:space="preserve">قسم / </w:t>
      </w:r>
      <w:r>
        <w:rPr>
          <w:rFonts w:ascii="Sakkal Majalla" w:eastAsia="Aptos" w:hAnsi="Sakkal Majalla" w:cs="Sakkal Majalla" w:hint="cs"/>
          <w:b/>
          <w:bCs/>
          <w:sz w:val="28"/>
          <w:szCs w:val="28"/>
          <w:rtl/>
        </w:rPr>
        <w:t>إدارة اعمال</w:t>
      </w:r>
    </w:p>
    <w:p w14:paraId="76847B72" w14:textId="77777777" w:rsidR="00522617" w:rsidRPr="0074361C" w:rsidRDefault="00522617" w:rsidP="00522617">
      <w:pPr>
        <w:rPr>
          <w:rFonts w:ascii="Sakkal Majalla" w:hAnsi="Sakkal Majalla" w:cs="Sakkal Majalla"/>
          <w:sz w:val="28"/>
          <w:szCs w:val="28"/>
          <w:lang w:bidi="ar-EG"/>
        </w:rPr>
      </w:pPr>
    </w:p>
    <w:p w14:paraId="5380AB5D" w14:textId="77777777" w:rsidR="00522617" w:rsidRPr="0074361C" w:rsidRDefault="00522617" w:rsidP="00522617">
      <w:pPr>
        <w:rPr>
          <w:rFonts w:ascii="Sakkal Majalla" w:hAnsi="Sakkal Majalla" w:cs="Sakkal Majalla"/>
          <w:sz w:val="28"/>
          <w:szCs w:val="28"/>
          <w:rtl/>
          <w:lang w:bidi="ar-EG"/>
        </w:rPr>
      </w:pPr>
    </w:p>
    <w:p w14:paraId="0A3AFECE" w14:textId="77777777" w:rsidR="00522617" w:rsidRPr="0074361C" w:rsidRDefault="00522617" w:rsidP="00522617">
      <w:pPr>
        <w:rPr>
          <w:rFonts w:ascii="Sakkal Majalla" w:hAnsi="Sakkal Majalla" w:cs="Sakkal Majalla"/>
          <w:sz w:val="28"/>
          <w:szCs w:val="28"/>
          <w:rtl/>
          <w:lang w:bidi="ar-EG"/>
        </w:rPr>
      </w:pPr>
    </w:p>
    <w:p w14:paraId="144DED85" w14:textId="77777777" w:rsidR="00522617" w:rsidRDefault="00522617" w:rsidP="00522617">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0C9DC223" w14:textId="77777777" w:rsidR="00522617" w:rsidRPr="009A6518" w:rsidRDefault="00522617" w:rsidP="00522617">
      <w:pPr>
        <w:jc w:val="center"/>
        <w:rPr>
          <w:rFonts w:ascii="Sakkal Majalla" w:eastAsia="Aptos" w:hAnsi="Sakkal Majalla" w:cs="Sakkal Majalla"/>
          <w:b/>
          <w:bCs/>
          <w:sz w:val="28"/>
          <w:szCs w:val="28"/>
          <w:lang w:bidi="ar-EG"/>
        </w:rPr>
      </w:pPr>
      <w:bookmarkStart w:id="0" w:name="_Hlk191469837"/>
      <w:r w:rsidRPr="009A6518">
        <w:rPr>
          <w:rFonts w:ascii="Sakkal Majalla" w:eastAsia="Aptos" w:hAnsi="Sakkal Majalla" w:cs="Sakkal Majalla"/>
          <w:b/>
          <w:bCs/>
          <w:sz w:val="28"/>
          <w:szCs w:val="28"/>
          <w:lang w:bidi="ar-EG"/>
        </w:rPr>
        <w:t>"</w:t>
      </w:r>
      <w:r w:rsidRPr="009A6518">
        <w:rPr>
          <w:rFonts w:ascii="Sakkal Majalla" w:eastAsia="Aptos" w:hAnsi="Sakkal Majalla" w:cs="Sakkal Majalla"/>
          <w:b/>
          <w:bCs/>
          <w:sz w:val="28"/>
          <w:szCs w:val="28"/>
          <w:rtl/>
        </w:rPr>
        <w:t>أثر التمويل الجماعي على نمو واستدامة المشاريع الناشئة في الاقتصاد السعودي: الفرص والتحديات</w:t>
      </w:r>
      <w:r w:rsidRPr="009A6518">
        <w:rPr>
          <w:rFonts w:ascii="Sakkal Majalla" w:eastAsia="Aptos" w:hAnsi="Sakkal Majalla" w:cs="Sakkal Majalla"/>
          <w:b/>
          <w:bCs/>
          <w:sz w:val="28"/>
          <w:szCs w:val="28"/>
          <w:lang w:bidi="ar-EG"/>
        </w:rPr>
        <w:t>"</w:t>
      </w:r>
    </w:p>
    <w:bookmarkEnd w:id="0"/>
    <w:p w14:paraId="1B2D82BF" w14:textId="77777777" w:rsidR="00522617" w:rsidRPr="000E6CA9" w:rsidRDefault="00522617" w:rsidP="00522617">
      <w:pPr>
        <w:rPr>
          <w:rFonts w:ascii="Sakkal Majalla" w:hAnsi="Sakkal Majalla" w:cs="Sakkal Majalla"/>
          <w:b/>
          <w:bCs/>
          <w:sz w:val="28"/>
          <w:szCs w:val="28"/>
          <w:rtl/>
          <w:lang w:bidi="ar-EG"/>
        </w:rPr>
      </w:pPr>
    </w:p>
    <w:p w14:paraId="3BFD9E8C" w14:textId="399F1B8F" w:rsidR="00522617" w:rsidRDefault="00522617" w:rsidP="00522617">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r w:rsidR="00E12D58" w:rsidRPr="00E12D58">
        <w:rPr>
          <w:rFonts w:ascii="Sakkal Majalla" w:hAnsi="Sakkal Majalla" w:cs="Sakkal Majalla" w:hint="eastAsia"/>
          <w:b/>
          <w:bCs/>
          <w:sz w:val="28"/>
          <w:szCs w:val="28"/>
          <w:rtl/>
        </w:rPr>
        <w:t>محمد</w:t>
      </w:r>
      <w:r w:rsidR="00E12D58" w:rsidRPr="00E12D58">
        <w:rPr>
          <w:rFonts w:ascii="Sakkal Majalla" w:hAnsi="Sakkal Majalla" w:cs="Sakkal Majalla"/>
          <w:b/>
          <w:bCs/>
          <w:sz w:val="28"/>
          <w:szCs w:val="28"/>
          <w:rtl/>
        </w:rPr>
        <w:t xml:space="preserve"> </w:t>
      </w:r>
      <w:r w:rsidR="00E12D58" w:rsidRPr="00E12D58">
        <w:rPr>
          <w:rFonts w:ascii="Sakkal Majalla" w:hAnsi="Sakkal Majalla" w:cs="Sakkal Majalla" w:hint="eastAsia"/>
          <w:b/>
          <w:bCs/>
          <w:sz w:val="28"/>
          <w:szCs w:val="28"/>
          <w:rtl/>
        </w:rPr>
        <w:t>حمد</w:t>
      </w:r>
      <w:r w:rsidR="00E12D58" w:rsidRPr="00E12D58">
        <w:rPr>
          <w:rFonts w:ascii="Sakkal Majalla" w:hAnsi="Sakkal Majalla" w:cs="Sakkal Majalla"/>
          <w:b/>
          <w:bCs/>
          <w:sz w:val="28"/>
          <w:szCs w:val="28"/>
          <w:rtl/>
        </w:rPr>
        <w:t xml:space="preserve"> </w:t>
      </w:r>
      <w:r w:rsidR="00E12D58" w:rsidRPr="00E12D58">
        <w:rPr>
          <w:rFonts w:ascii="Sakkal Majalla" w:hAnsi="Sakkal Majalla" w:cs="Sakkal Majalla" w:hint="eastAsia"/>
          <w:b/>
          <w:bCs/>
          <w:sz w:val="28"/>
          <w:szCs w:val="28"/>
          <w:rtl/>
        </w:rPr>
        <w:t>الشلوي</w:t>
      </w:r>
    </w:p>
    <w:p w14:paraId="0BB82D71" w14:textId="211FD569" w:rsidR="00522617" w:rsidRDefault="00522617" w:rsidP="00522617">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r w:rsidR="00510698">
        <w:rPr>
          <w:rFonts w:ascii="Sakkal Majalla" w:hAnsi="Sakkal Majalla" w:cs="Sakkal Majalla" w:hint="cs"/>
          <w:b/>
          <w:bCs/>
          <w:sz w:val="28"/>
          <w:szCs w:val="28"/>
          <w:rtl/>
        </w:rPr>
        <w:t>242001249</w:t>
      </w:r>
    </w:p>
    <w:p w14:paraId="33B3ED97" w14:textId="77777777" w:rsidR="00522617" w:rsidRPr="0074361C" w:rsidRDefault="00522617" w:rsidP="00522617">
      <w:pPr>
        <w:jc w:val="center"/>
        <w:rPr>
          <w:rFonts w:ascii="Sakkal Majalla" w:hAnsi="Sakkal Majalla" w:cs="Sakkal Majalla"/>
          <w:b/>
          <w:bCs/>
          <w:sz w:val="28"/>
          <w:szCs w:val="28"/>
          <w:rtl/>
          <w:lang w:bidi="ar-EG"/>
        </w:rPr>
      </w:pPr>
    </w:p>
    <w:p w14:paraId="18AE93C6" w14:textId="77777777" w:rsidR="00522617" w:rsidRPr="0074361C" w:rsidRDefault="00522617" w:rsidP="00522617">
      <w:pPr>
        <w:bidi w:val="0"/>
        <w:jc w:val="center"/>
        <w:rPr>
          <w:rFonts w:ascii="Sakkal Majalla" w:hAnsi="Sakkal Majalla" w:cs="Sakkal Majalla"/>
          <w:b/>
          <w:bCs/>
          <w:sz w:val="28"/>
          <w:szCs w:val="28"/>
          <w:lang w:bidi="ar-EG"/>
        </w:rPr>
      </w:pPr>
    </w:p>
    <w:p w14:paraId="7C67C534" w14:textId="77777777" w:rsidR="00522617" w:rsidRPr="0074361C" w:rsidRDefault="00522617" w:rsidP="00522617">
      <w:pPr>
        <w:bidi w:val="0"/>
        <w:jc w:val="center"/>
        <w:rPr>
          <w:rFonts w:ascii="Sakkal Majalla" w:hAnsi="Sakkal Majalla" w:cs="Sakkal Majalla"/>
          <w:b/>
          <w:bCs/>
          <w:sz w:val="28"/>
          <w:szCs w:val="28"/>
          <w:rtl/>
          <w:lang w:bidi="ar-EG"/>
        </w:rPr>
      </w:pPr>
    </w:p>
    <w:p w14:paraId="34055786" w14:textId="77777777" w:rsidR="00522617" w:rsidRPr="0074361C" w:rsidRDefault="00522617" w:rsidP="00522617">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785D9D17" w14:textId="77777777" w:rsidR="003678C4" w:rsidRDefault="003678C4" w:rsidP="00522617">
      <w:pPr>
        <w:bidi w:val="0"/>
        <w:jc w:val="center"/>
        <w:rPr>
          <w:rFonts w:ascii="Sakkal Majalla" w:hAnsi="Sakkal Majalla" w:cs="Sakkal Majalla"/>
          <w:b/>
          <w:bCs/>
          <w:sz w:val="28"/>
          <w:szCs w:val="28"/>
        </w:rPr>
      </w:pPr>
      <w:r>
        <w:rPr>
          <w:rFonts w:ascii="Sakkal Majalla" w:hAnsi="Sakkal Majalla" w:cs="Sakkal Majalla" w:hint="cs"/>
          <w:b/>
          <w:bCs/>
          <w:sz w:val="28"/>
          <w:szCs w:val="28"/>
          <w:rtl/>
          <w:lang w:bidi="ar-EG"/>
        </w:rPr>
        <w:t xml:space="preserve">د. أسماء أبو عنزة </w:t>
      </w:r>
    </w:p>
    <w:p w14:paraId="3A606169" w14:textId="77777777" w:rsidR="003678C4" w:rsidRPr="0074361C" w:rsidRDefault="003678C4" w:rsidP="003678C4">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احمد راجح اسماعيل </w:t>
      </w:r>
    </w:p>
    <w:p w14:paraId="0A2E1822" w14:textId="77777777" w:rsidR="00522617" w:rsidRPr="0074361C" w:rsidRDefault="00522617" w:rsidP="00522617">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25607F7C" w14:textId="77777777" w:rsidR="00522617" w:rsidRPr="0074361C" w:rsidRDefault="00522617" w:rsidP="00522617">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02077531" w14:textId="77777777" w:rsidR="00522617" w:rsidRDefault="00522617" w:rsidP="00522617">
      <w:pPr>
        <w:jc w:val="center"/>
        <w:rPr>
          <w:rFonts w:ascii="Simplified Arabic" w:hAnsi="Simplified Arabic" w:cs="Simplified Arabic"/>
          <w:b/>
          <w:bCs/>
          <w:sz w:val="28"/>
          <w:szCs w:val="28"/>
          <w:rtl/>
          <w:lang w:bidi="ar-EG"/>
        </w:rPr>
      </w:pPr>
    </w:p>
    <w:p w14:paraId="03D901E2" w14:textId="77777777" w:rsidR="00D55C33" w:rsidRDefault="00D55C33">
      <w:pPr>
        <w:rPr>
          <w:rtl/>
        </w:rPr>
      </w:pPr>
    </w:p>
    <w:p w14:paraId="54239A47" w14:textId="77777777" w:rsidR="00522617" w:rsidRDefault="00522617">
      <w:pPr>
        <w:rPr>
          <w:rtl/>
        </w:rPr>
      </w:pPr>
    </w:p>
    <w:p w14:paraId="301D71CA" w14:textId="77777777" w:rsidR="00522617" w:rsidRDefault="00522617">
      <w:pPr>
        <w:rPr>
          <w:rtl/>
        </w:rPr>
      </w:pPr>
    </w:p>
    <w:p w14:paraId="30AB31FD" w14:textId="77777777" w:rsidR="00522617" w:rsidRDefault="00522617">
      <w:pPr>
        <w:rPr>
          <w:rtl/>
        </w:rPr>
      </w:pPr>
    </w:p>
    <w:p w14:paraId="29DE9891" w14:textId="77777777" w:rsidR="00522617" w:rsidRDefault="00522617">
      <w:pPr>
        <w:rPr>
          <w:rtl/>
        </w:rPr>
      </w:pPr>
    </w:p>
    <w:p w14:paraId="219DEC72" w14:textId="77777777" w:rsidR="00522617" w:rsidRPr="00522617" w:rsidRDefault="00522617" w:rsidP="00522617">
      <w:pPr>
        <w:rPr>
          <w:rFonts w:ascii="Sakkal Majalla" w:eastAsia="Calibri" w:hAnsi="Sakkal Majalla" w:cs="Sakkal Majalla"/>
          <w:sz w:val="28"/>
          <w:szCs w:val="28"/>
          <w:u w:val="single"/>
          <w:rtl/>
        </w:rPr>
      </w:pPr>
    </w:p>
    <w:p w14:paraId="4284A316" w14:textId="77777777" w:rsidR="00522617" w:rsidRPr="00522617" w:rsidRDefault="00522617" w:rsidP="00522617">
      <w:pPr>
        <w:rPr>
          <w:rFonts w:ascii="Sakkal Majalla" w:eastAsia="Calibri" w:hAnsi="Sakkal Majalla" w:cs="Sakkal Majalla"/>
          <w:sz w:val="28"/>
          <w:szCs w:val="28"/>
          <w:u w:val="single"/>
          <w:rtl/>
        </w:rPr>
      </w:pPr>
    </w:p>
    <w:p w14:paraId="75715C61" w14:textId="77777777" w:rsidR="00522617" w:rsidRPr="00522617" w:rsidRDefault="00522617" w:rsidP="00522617">
      <w:pPr>
        <w:rPr>
          <w:rFonts w:ascii="Sakkal Majalla" w:eastAsia="Calibri" w:hAnsi="Sakkal Majalla" w:cs="Sakkal Majalla"/>
          <w:sz w:val="28"/>
          <w:szCs w:val="28"/>
          <w:u w:val="single"/>
          <w:rtl/>
        </w:rPr>
      </w:pPr>
    </w:p>
    <w:p w14:paraId="18F1E9D4" w14:textId="77777777" w:rsidR="00522617" w:rsidRPr="00522617" w:rsidRDefault="00522617" w:rsidP="00522617">
      <w:pPr>
        <w:keepNext/>
        <w:keepLines/>
        <w:spacing w:before="240" w:after="0"/>
        <w:jc w:val="center"/>
        <w:outlineLvl w:val="0"/>
        <w:rPr>
          <w:rFonts w:ascii="Simplified Arabic" w:eastAsia="Times New Roman" w:hAnsi="Simplified Arabic" w:cs="Simplified Arabic"/>
          <w:b/>
          <w:bCs/>
          <w:color w:val="000000"/>
          <w:sz w:val="40"/>
          <w:szCs w:val="40"/>
          <w:rtl/>
        </w:rPr>
      </w:pPr>
      <w:bookmarkStart w:id="1" w:name="_Toc172397775"/>
      <w:bookmarkStart w:id="2" w:name="_Toc172746088"/>
      <w:bookmarkStart w:id="3" w:name="_Toc191138768"/>
      <w:r w:rsidRPr="00522617">
        <w:rPr>
          <w:rFonts w:ascii="Simplified Arabic" w:eastAsia="Times New Roman" w:hAnsi="Simplified Arabic" w:cs="Simplified Arabic"/>
          <w:b/>
          <w:bCs/>
          <w:color w:val="000000"/>
          <w:sz w:val="40"/>
          <w:szCs w:val="40"/>
          <w:rtl/>
        </w:rPr>
        <w:t>الفصل الأول</w:t>
      </w:r>
      <w:bookmarkEnd w:id="1"/>
      <w:bookmarkEnd w:id="2"/>
      <w:bookmarkEnd w:id="3"/>
    </w:p>
    <w:p w14:paraId="13A435C5" w14:textId="77777777" w:rsidR="00522617" w:rsidRPr="00522617" w:rsidRDefault="00522617" w:rsidP="00522617">
      <w:pPr>
        <w:rPr>
          <w:rFonts w:ascii="Sakkal Majalla" w:eastAsia="Calibri" w:hAnsi="Sakkal Majalla" w:cs="Sakkal Majalla"/>
          <w:sz w:val="28"/>
          <w:szCs w:val="28"/>
          <w:u w:val="single"/>
          <w:rtl/>
        </w:rPr>
      </w:pPr>
    </w:p>
    <w:p w14:paraId="1DAF928C" w14:textId="77777777" w:rsidR="00522617" w:rsidRPr="00522617" w:rsidRDefault="00522617" w:rsidP="00522617">
      <w:pPr>
        <w:rPr>
          <w:rFonts w:ascii="Sakkal Majalla" w:eastAsia="Calibri" w:hAnsi="Sakkal Majalla" w:cs="Sakkal Majalla"/>
          <w:sz w:val="28"/>
          <w:szCs w:val="28"/>
          <w:u w:val="single"/>
          <w:rtl/>
        </w:rPr>
      </w:pPr>
    </w:p>
    <w:p w14:paraId="7395BF60" w14:textId="77777777" w:rsidR="00522617" w:rsidRPr="00522617" w:rsidRDefault="00522617" w:rsidP="00522617">
      <w:pPr>
        <w:rPr>
          <w:rFonts w:ascii="Sakkal Majalla" w:eastAsia="Calibri" w:hAnsi="Sakkal Majalla" w:cs="Sakkal Majalla"/>
          <w:sz w:val="28"/>
          <w:szCs w:val="28"/>
          <w:u w:val="single"/>
          <w:rtl/>
        </w:rPr>
      </w:pPr>
    </w:p>
    <w:p w14:paraId="52DBC0C2" w14:textId="77777777" w:rsidR="00522617" w:rsidRPr="00522617" w:rsidRDefault="00522617" w:rsidP="00522617">
      <w:pPr>
        <w:rPr>
          <w:rFonts w:ascii="Sakkal Majalla" w:eastAsia="Calibri" w:hAnsi="Sakkal Majalla" w:cs="Sakkal Majalla"/>
          <w:sz w:val="28"/>
          <w:szCs w:val="28"/>
          <w:u w:val="single"/>
          <w:rtl/>
        </w:rPr>
      </w:pPr>
    </w:p>
    <w:p w14:paraId="537EA81E" w14:textId="77777777" w:rsidR="00522617" w:rsidRPr="00522617" w:rsidRDefault="00522617" w:rsidP="00522617">
      <w:pPr>
        <w:rPr>
          <w:rFonts w:ascii="Sakkal Majalla" w:eastAsia="Calibri" w:hAnsi="Sakkal Majalla" w:cs="Sakkal Majalla"/>
          <w:sz w:val="28"/>
          <w:szCs w:val="28"/>
          <w:u w:val="single"/>
          <w:rtl/>
        </w:rPr>
      </w:pPr>
    </w:p>
    <w:p w14:paraId="3D047857" w14:textId="77777777" w:rsidR="00522617" w:rsidRPr="00522617" w:rsidRDefault="00522617" w:rsidP="00522617">
      <w:pPr>
        <w:rPr>
          <w:rFonts w:ascii="Sakkal Majalla" w:eastAsia="Calibri" w:hAnsi="Sakkal Majalla" w:cs="Sakkal Majalla"/>
          <w:sz w:val="28"/>
          <w:szCs w:val="28"/>
          <w:u w:val="single"/>
          <w:rtl/>
        </w:rPr>
      </w:pPr>
    </w:p>
    <w:p w14:paraId="6F897B97" w14:textId="77777777" w:rsidR="00522617" w:rsidRPr="00522617" w:rsidRDefault="00522617" w:rsidP="00522617">
      <w:pPr>
        <w:rPr>
          <w:rFonts w:ascii="Sakkal Majalla" w:eastAsia="Calibri" w:hAnsi="Sakkal Majalla" w:cs="Sakkal Majalla"/>
          <w:sz w:val="28"/>
          <w:szCs w:val="28"/>
          <w:u w:val="single"/>
          <w:rtl/>
        </w:rPr>
      </w:pPr>
    </w:p>
    <w:p w14:paraId="085755D5" w14:textId="77777777" w:rsidR="00522617" w:rsidRPr="00522617" w:rsidRDefault="00522617" w:rsidP="00522617">
      <w:pPr>
        <w:rPr>
          <w:rFonts w:ascii="Sakkal Majalla" w:eastAsia="Calibri" w:hAnsi="Sakkal Majalla" w:cs="Sakkal Majalla"/>
          <w:sz w:val="28"/>
          <w:szCs w:val="28"/>
          <w:u w:val="single"/>
          <w:rtl/>
        </w:rPr>
      </w:pPr>
    </w:p>
    <w:p w14:paraId="1984772A" w14:textId="77777777" w:rsidR="00522617" w:rsidRPr="00522617" w:rsidRDefault="00522617" w:rsidP="00522617">
      <w:pPr>
        <w:rPr>
          <w:rFonts w:ascii="Sakkal Majalla" w:eastAsia="Calibri" w:hAnsi="Sakkal Majalla" w:cs="Sakkal Majalla"/>
          <w:sz w:val="28"/>
          <w:szCs w:val="28"/>
          <w:u w:val="single"/>
          <w:rtl/>
        </w:rPr>
      </w:pPr>
    </w:p>
    <w:p w14:paraId="09DC553C" w14:textId="77777777" w:rsidR="00522617" w:rsidRPr="00522617" w:rsidRDefault="00522617" w:rsidP="00522617">
      <w:pPr>
        <w:rPr>
          <w:rFonts w:ascii="Sakkal Majalla" w:eastAsia="Calibri" w:hAnsi="Sakkal Majalla" w:cs="Sakkal Majalla"/>
          <w:sz w:val="28"/>
          <w:szCs w:val="28"/>
          <w:u w:val="single"/>
          <w:rtl/>
        </w:rPr>
      </w:pPr>
    </w:p>
    <w:p w14:paraId="64BEA381" w14:textId="77777777" w:rsidR="00522617" w:rsidRPr="00522617" w:rsidRDefault="00522617" w:rsidP="00522617">
      <w:pPr>
        <w:rPr>
          <w:rFonts w:ascii="Sakkal Majalla" w:eastAsia="Calibri" w:hAnsi="Sakkal Majalla" w:cs="Sakkal Majalla"/>
          <w:sz w:val="28"/>
          <w:szCs w:val="28"/>
          <w:u w:val="single"/>
          <w:rtl/>
        </w:rPr>
      </w:pPr>
    </w:p>
    <w:p w14:paraId="00937B5C" w14:textId="77777777" w:rsidR="00522617" w:rsidRPr="00522617" w:rsidRDefault="00522617" w:rsidP="00522617">
      <w:pPr>
        <w:rPr>
          <w:rFonts w:ascii="Sakkal Majalla" w:eastAsia="Calibri" w:hAnsi="Sakkal Majalla" w:cs="Sakkal Majalla"/>
          <w:sz w:val="28"/>
          <w:szCs w:val="28"/>
          <w:u w:val="single"/>
          <w:rtl/>
        </w:rPr>
      </w:pPr>
    </w:p>
    <w:p w14:paraId="34F036B0" w14:textId="77777777" w:rsidR="00522617" w:rsidRPr="00522617" w:rsidRDefault="00522617" w:rsidP="00522617">
      <w:pPr>
        <w:rPr>
          <w:rFonts w:ascii="Sakkal Majalla" w:eastAsia="Calibri" w:hAnsi="Sakkal Majalla" w:cs="Sakkal Majalla"/>
          <w:sz w:val="28"/>
          <w:szCs w:val="28"/>
          <w:u w:val="single"/>
          <w:rtl/>
        </w:rPr>
      </w:pPr>
    </w:p>
    <w:p w14:paraId="7E6ED59A"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 w:name="_Toc172397776"/>
      <w:bookmarkStart w:id="5" w:name="_Toc172746089"/>
      <w:bookmarkStart w:id="6" w:name="_Toc191138769"/>
      <w:r w:rsidRPr="00522617">
        <w:rPr>
          <w:rFonts w:ascii="Sakkal Majalla" w:eastAsia="Times New Roman" w:hAnsi="Sakkal Majalla" w:cs="Sakkal Majalla"/>
          <w:b/>
          <w:bCs/>
          <w:color w:val="000000"/>
          <w:sz w:val="32"/>
          <w:szCs w:val="32"/>
          <w:rtl/>
          <w:lang w:bidi="ar-EG"/>
        </w:rPr>
        <w:t>المقدمة</w:t>
      </w:r>
      <w:bookmarkEnd w:id="4"/>
      <w:bookmarkEnd w:id="5"/>
      <w:bookmarkEnd w:id="6"/>
    </w:p>
    <w:p w14:paraId="7D056E37"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ظل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التغيرات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والاجتماعية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السريعة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يشهدها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العالم،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أصبحت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المحاور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وخاصة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أدركت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ضرورة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lastRenderedPageBreak/>
        <w:t>ريادة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الصغيرة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والمتوسطة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كجزء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رؤيتها</w:t>
      </w:r>
      <w:r w:rsidRPr="00522617">
        <w:rPr>
          <w:rFonts w:ascii="Sakkal Majalla" w:eastAsia="Calibri" w:hAnsi="Sakkal Majalla" w:cs="Sakkal Majalla"/>
          <w:sz w:val="28"/>
          <w:szCs w:val="28"/>
          <w:rtl/>
          <w:lang w:bidi="ar-EG"/>
        </w:rPr>
        <w:t xml:space="preserve"> 2030</w:t>
      </w:r>
      <w:r w:rsidRPr="00522617">
        <w:rPr>
          <w:rFonts w:ascii="Sakkal Majalla" w:eastAsia="Calibri" w:hAnsi="Sakkal Majalla" w:cs="Sakkal Majalla" w:hint="cs"/>
          <w:sz w:val="28"/>
          <w:szCs w:val="28"/>
          <w:rtl/>
          <w:lang w:bidi="ar-EG"/>
        </w:rPr>
        <w:t>،</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تنويع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وتقليل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الاعتماد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النفط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وظيفة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مبتكرة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توفر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الإمكانية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وتحويلها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واقع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عملي</w:t>
      </w:r>
      <w:sdt>
        <w:sdtPr>
          <w:rPr>
            <w:rFonts w:ascii="Sakkal Majalla" w:eastAsia="Calibri" w:hAnsi="Sakkal Majalla" w:cs="Sakkal Majalla" w:hint="cs"/>
            <w:sz w:val="28"/>
            <w:szCs w:val="28"/>
            <w:rtl/>
            <w:lang w:bidi="ar-EG"/>
          </w:rPr>
          <w:id w:val="-1063098022"/>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Yus16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Yusuf</w:t>
          </w:r>
          <w:r w:rsidRPr="00522617">
            <w:rPr>
              <w:rFonts w:ascii="Sakkal Majalla" w:eastAsia="Calibri" w:hAnsi="Sakkal Majalla" w:cs="Sakkal Majalla" w:hint="cs"/>
              <w:noProof/>
              <w:sz w:val="28"/>
              <w:szCs w:val="28"/>
              <w:rtl/>
              <w:lang w:bidi="ar-EG"/>
            </w:rPr>
            <w:t>، 2016)</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5462208D"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حديث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الأفراد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الأشخاص،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غالبًا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عبر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الإنترنت،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رعاية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معينة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حقق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النهج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جاذبية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هائلة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المستوى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الدولي،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مجموعة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واسعة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الفنون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والتكنولوجيا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الاجتماعية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والبيئية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السياق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توفر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الظاهرة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رائعة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مصادر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أسهل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وأسرع،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تضييق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الفجوة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تعاني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النامية</w:t>
      </w:r>
      <w:sdt>
        <w:sdtPr>
          <w:rPr>
            <w:rFonts w:ascii="Sakkal Majalla" w:eastAsia="Calibri" w:hAnsi="Sakkal Majalla" w:cs="Sakkal Majalla" w:hint="cs"/>
            <w:sz w:val="28"/>
            <w:szCs w:val="28"/>
            <w:rtl/>
            <w:lang w:bidi="ar-EG"/>
          </w:rPr>
          <w:id w:val="2147079096"/>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Opa17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Oparaocha</w:t>
          </w:r>
          <w:r w:rsidRPr="00522617">
            <w:rPr>
              <w:rFonts w:ascii="Sakkal Majalla" w:eastAsia="Calibri" w:hAnsi="Sakkal Majalla" w:cs="Sakkal Majalla" w:hint="cs"/>
              <w:noProof/>
              <w:sz w:val="28"/>
              <w:szCs w:val="28"/>
              <w:rtl/>
              <w:lang w:bidi="ar-EG"/>
            </w:rPr>
            <w:t>، 2017)</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5387A2B4"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يتميز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بكونه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وسيلة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مرنة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يسمح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مجموعة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المصادر،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بدلاً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الاعتماد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البنوك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الراسخين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يجعل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بديلاً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جذابًا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خاصة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المراحل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عندما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يكون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التقليدي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مشكلة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علاوة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تسمح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الاستراتيجية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التعليقات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والآراء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المجتمع،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صقل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سلعهم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اعتمادًا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متطلبات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السوق</w:t>
      </w:r>
      <w:sdt>
        <w:sdtPr>
          <w:rPr>
            <w:rFonts w:ascii="Sakkal Majalla" w:eastAsia="Calibri" w:hAnsi="Sakkal Majalla" w:cs="Sakkal Majalla" w:hint="cs"/>
            <w:sz w:val="28"/>
            <w:szCs w:val="28"/>
            <w:rtl/>
            <w:lang w:bidi="ar-EG"/>
          </w:rPr>
          <w:id w:val="-816877422"/>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Tor24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Torres</w:t>
          </w:r>
          <w:r w:rsidRPr="00522617">
            <w:rPr>
              <w:rFonts w:ascii="Sakkal Majalla" w:eastAsia="Calibri" w:hAnsi="Sakkal Majalla" w:cs="Sakkal Majalla" w:hint="cs"/>
              <w:noProof/>
              <w:sz w:val="28"/>
              <w:szCs w:val="28"/>
              <w:rtl/>
              <w:lang w:bidi="ar-EG"/>
            </w:rPr>
            <w:t>، 2024)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579B94C"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تتضمن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الآفاق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يوفرها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ميزات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زيادة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التعرض</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للعلامة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التجارية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وتوسيع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العملاء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المحتملة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للجمهور،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يزيد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احتمالية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يضيف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مجتمع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الداعمين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يسمح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باكتساب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شبكة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الروابط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المهمة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المستقبل</w:t>
      </w:r>
      <w:sdt>
        <w:sdtPr>
          <w:rPr>
            <w:rFonts w:ascii="Sakkal Majalla" w:eastAsia="Calibri" w:hAnsi="Sakkal Majalla" w:cs="Sakkal Majalla" w:hint="cs"/>
            <w:sz w:val="28"/>
            <w:szCs w:val="28"/>
            <w:rtl/>
            <w:lang w:bidi="ar-EG"/>
          </w:rPr>
          <w:id w:val="-556321126"/>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Shn19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Shneor</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9C64D48"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الرغم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الفوائد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الهائلة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يوفرها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سلسلة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العقبات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سبيل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المثال،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تفتقر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لبناء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الافتقار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مجموعات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معينة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المجتمع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بالإضافة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قضايا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بالتشريعات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واللوائح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تنفيذ</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بكفاءة</w:t>
      </w:r>
      <w:sdt>
        <w:sdtPr>
          <w:rPr>
            <w:rFonts w:ascii="Sakkal Majalla" w:eastAsia="Calibri" w:hAnsi="Sakkal Majalla" w:cs="Sakkal Majalla" w:hint="cs"/>
            <w:sz w:val="28"/>
            <w:szCs w:val="28"/>
            <w:rtl/>
            <w:lang w:bidi="ar-EG"/>
          </w:rPr>
          <w:id w:val="-2064012359"/>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Men24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Menyeh</w:t>
          </w:r>
          <w:r w:rsidRPr="00522617">
            <w:rPr>
              <w:rFonts w:ascii="Sakkal Majalla" w:eastAsia="Calibri" w:hAnsi="Sakkal Majalla" w:cs="Sakkal Majalla" w:hint="cs"/>
              <w:noProof/>
              <w:sz w:val="28"/>
              <w:szCs w:val="28"/>
              <w:rtl/>
              <w:lang w:bidi="ar-EG"/>
            </w:rPr>
            <w:t>، 2024)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478FB798"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lastRenderedPageBreak/>
        <w:t>تلعب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الحكومية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والتجارية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دورًا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مهمًا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تشجيع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ثقافة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برامج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التدريب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والندوات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تستهدف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قدراتهم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تصميم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وإدارة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التبرعات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للحكومة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تبني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ولوائح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تحفز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الاستثمار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وتضمن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الحفاظ</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حقوق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sdt>
        <w:sdtPr>
          <w:rPr>
            <w:rFonts w:ascii="Sakkal Majalla" w:eastAsia="Calibri" w:hAnsi="Sakkal Majalla" w:cs="Sakkal Majalla" w:hint="cs"/>
            <w:sz w:val="28"/>
            <w:szCs w:val="28"/>
            <w:rtl/>
            <w:lang w:bidi="ar-EG"/>
          </w:rPr>
          <w:id w:val="-910923964"/>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Gaz19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Gazzaz</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6F83268C"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يعد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رائعة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لأنه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يوفر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لتوفير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هناك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حاجة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ملحة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لمعالجة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القضايا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زيادة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وتوفير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والمالي،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وبناء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الإطار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التنظيمي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المناسب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أهداف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رؤية</w:t>
      </w:r>
      <w:r w:rsidRPr="00522617">
        <w:rPr>
          <w:rFonts w:ascii="Sakkal Majalla" w:eastAsia="Calibri" w:hAnsi="Sakkal Majalla" w:cs="Sakkal Majalla"/>
          <w:sz w:val="28"/>
          <w:szCs w:val="28"/>
          <w:rtl/>
          <w:lang w:bidi="ar-EG"/>
        </w:rPr>
        <w:t xml:space="preserve"> 2030 </w:t>
      </w:r>
      <w:r w:rsidRPr="00522617">
        <w:rPr>
          <w:rFonts w:ascii="Sakkal Majalla" w:eastAsia="Calibri" w:hAnsi="Sakkal Majalla" w:cs="Sakkal Majalla" w:hint="cs"/>
          <w:sz w:val="28"/>
          <w:szCs w:val="28"/>
          <w:rtl/>
          <w:lang w:bidi="ar-EG"/>
        </w:rPr>
        <w:t>وإنشاء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اقتصادية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تنوعًا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واستدامة</w:t>
      </w:r>
      <w:sdt>
        <w:sdtPr>
          <w:rPr>
            <w:rFonts w:ascii="Sakkal Majalla" w:eastAsia="Calibri" w:hAnsi="Sakkal Majalla" w:cs="Sakkal Majalla" w:hint="cs"/>
            <w:sz w:val="28"/>
            <w:szCs w:val="28"/>
            <w:rtl/>
            <w:lang w:bidi="ar-EG"/>
          </w:rPr>
          <w:id w:val="2104839189"/>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CITATION Hal24 \l 3073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Halim</w:t>
          </w:r>
          <w:r w:rsidRPr="00522617">
            <w:rPr>
              <w:rFonts w:ascii="Sakkal Majalla" w:eastAsia="Calibri" w:hAnsi="Sakkal Majalla" w:cs="Sakkal Majalla" w:hint="cs"/>
              <w:noProof/>
              <w:sz w:val="28"/>
              <w:szCs w:val="28"/>
              <w:rtl/>
              <w:lang w:bidi="ar-EG"/>
            </w:rPr>
            <w:t>، 2024)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56AAB05" w14:textId="77777777" w:rsidR="00522617" w:rsidRPr="00522617" w:rsidRDefault="00522617" w:rsidP="00522617">
      <w:pPr>
        <w:rPr>
          <w:rFonts w:ascii="Calibri" w:eastAsia="Calibri" w:hAnsi="Calibri" w:cs="Arial"/>
          <w:rtl/>
        </w:rPr>
      </w:pPr>
      <w:bookmarkStart w:id="7" w:name="_Toc169370865"/>
      <w:bookmarkStart w:id="8" w:name="_Toc169565909"/>
      <w:bookmarkStart w:id="9" w:name="_Toc171440855"/>
      <w:bookmarkStart w:id="10" w:name="_Toc191138770"/>
    </w:p>
    <w:p w14:paraId="382F907F" w14:textId="77777777" w:rsidR="00522617" w:rsidRPr="00522617" w:rsidRDefault="00522617" w:rsidP="00522617">
      <w:pPr>
        <w:keepNext/>
        <w:keepLines/>
        <w:spacing w:after="0" w:line="360" w:lineRule="auto"/>
        <w:outlineLvl w:val="0"/>
        <w:rPr>
          <w:rFonts w:ascii="Simplified Arabic" w:eastAsia="Times New Roman" w:hAnsi="Simplified Arabic" w:cs="Simplified Arabic"/>
          <w:b/>
          <w:bCs/>
          <w:color w:val="000000"/>
          <w:sz w:val="28"/>
          <w:szCs w:val="28"/>
          <w:rtl/>
          <w:lang w:bidi="ar-EG"/>
        </w:rPr>
      </w:pPr>
      <w:r w:rsidRPr="00522617">
        <w:rPr>
          <w:rFonts w:ascii="Simplified Arabic" w:eastAsia="Times New Roman" w:hAnsi="Simplified Arabic" w:cs="Simplified Arabic"/>
          <w:b/>
          <w:bCs/>
          <w:color w:val="000000"/>
          <w:sz w:val="28"/>
          <w:szCs w:val="28"/>
          <w:rtl/>
        </w:rPr>
        <w:t>مشكلة الدراسة</w:t>
      </w:r>
      <w:r w:rsidRPr="00522617">
        <w:rPr>
          <w:rFonts w:ascii="Simplified Arabic" w:eastAsia="Times New Roman" w:hAnsi="Simplified Arabic" w:cs="Simplified Arabic"/>
          <w:b/>
          <w:bCs/>
          <w:color w:val="000000"/>
          <w:sz w:val="28"/>
          <w:szCs w:val="28"/>
          <w:rtl/>
          <w:lang w:bidi="ar-EG"/>
        </w:rPr>
        <w:t>:</w:t>
      </w:r>
      <w:bookmarkEnd w:id="7"/>
      <w:bookmarkEnd w:id="8"/>
      <w:bookmarkEnd w:id="9"/>
      <w:bookmarkEnd w:id="10"/>
    </w:p>
    <w:p w14:paraId="13C71C06" w14:textId="77777777" w:rsidR="00522617" w:rsidRPr="00522617" w:rsidRDefault="00522617" w:rsidP="00522617">
      <w:pPr>
        <w:numPr>
          <w:ilvl w:val="0"/>
          <w:numId w:val="3"/>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الافتقار</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إلى</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الوعي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حول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p>
    <w:p w14:paraId="588ADB62"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يعد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الافتقار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القضايا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الرئيسية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تعاني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الأماكن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المتاحة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التضليل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رغبتهم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كوسيلة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إمكاناتهم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جمهور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بالإضافة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الافتقار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والمشاكل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تواجهها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أثناء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تنفيذها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فشل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نجاحها</w:t>
      </w:r>
      <w:sdt>
        <w:sdtPr>
          <w:rPr>
            <w:rFonts w:ascii="Sakkal Majalla" w:eastAsia="Calibri" w:hAnsi="Sakkal Majalla" w:cs="Sakkal Majalla" w:hint="cs"/>
            <w:sz w:val="28"/>
            <w:szCs w:val="28"/>
            <w:rtl/>
            <w:lang w:bidi="ar-EG"/>
          </w:rPr>
          <w:id w:val="1752849268"/>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Ena21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Enani</w:t>
          </w:r>
          <w:r w:rsidRPr="00522617">
            <w:rPr>
              <w:rFonts w:ascii="Sakkal Majalla" w:eastAsia="Calibri" w:hAnsi="Sakkal Majalla" w:cs="Sakkal Majalla" w:hint="cs"/>
              <w:noProof/>
              <w:sz w:val="28"/>
              <w:szCs w:val="28"/>
              <w:rtl/>
              <w:lang w:bidi="ar-EG"/>
            </w:rPr>
            <w:t>، 2021)</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620F2A32"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p>
    <w:p w14:paraId="7AD2BA12" w14:textId="77777777" w:rsidR="00522617" w:rsidRPr="00522617" w:rsidRDefault="00522617" w:rsidP="00522617">
      <w:pPr>
        <w:spacing w:line="360" w:lineRule="auto"/>
        <w:jc w:val="both"/>
        <w:rPr>
          <w:rFonts w:ascii="Sakkal Majalla" w:eastAsia="Calibri" w:hAnsi="Sakkal Majalla" w:cs="Sakkal Majalla"/>
          <w:sz w:val="28"/>
          <w:szCs w:val="28"/>
          <w:lang w:bidi="ar-EG"/>
        </w:rPr>
      </w:pPr>
    </w:p>
    <w:p w14:paraId="013932B0" w14:textId="77777777" w:rsidR="00522617" w:rsidRPr="00522617" w:rsidRDefault="00522617" w:rsidP="00522617">
      <w:pPr>
        <w:numPr>
          <w:ilvl w:val="0"/>
          <w:numId w:val="3"/>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التحديات</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القانونية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والتنظيمية</w:t>
      </w:r>
    </w:p>
    <w:p w14:paraId="0A5A3E04"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lastRenderedPageBreak/>
        <w:t>تواجه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مختلفة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باللوائح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والسياسات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تحكم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تفتقر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البيئة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الهياكل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التشريعية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تسهل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الوضوح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الإجراءات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والقواعد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ببدء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الافتقار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التنظيم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يجعل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حذرة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كمصدر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قابل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للتطبيق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خوفًا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العواقب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المشكلات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غياب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المناسب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للمستثمر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يثني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الأفراد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الانخراط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يقلل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فائدة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لتحفيز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الإبداع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والنمو</w:t>
      </w:r>
      <w:sdt>
        <w:sdtPr>
          <w:rPr>
            <w:rFonts w:ascii="Sakkal Majalla" w:eastAsia="Calibri" w:hAnsi="Sakkal Majalla" w:cs="Sakkal Majalla" w:hint="cs"/>
            <w:sz w:val="28"/>
            <w:szCs w:val="28"/>
            <w:rtl/>
            <w:lang w:bidi="ar-EG"/>
          </w:rPr>
          <w:id w:val="1782071141"/>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Alh21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Alhammad</w:t>
          </w:r>
          <w:r w:rsidRPr="00522617">
            <w:rPr>
              <w:rFonts w:ascii="Sakkal Majalla" w:eastAsia="Calibri" w:hAnsi="Sakkal Majalla" w:cs="Sakkal Majalla" w:hint="cs"/>
              <w:noProof/>
              <w:sz w:val="28"/>
              <w:szCs w:val="28"/>
              <w:rtl/>
              <w:lang w:bidi="ar-EG"/>
            </w:rPr>
            <w:t>، 2021)</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4309DC25" w14:textId="77777777" w:rsidR="00522617" w:rsidRPr="00522617" w:rsidRDefault="00522617" w:rsidP="00522617">
      <w:pPr>
        <w:numPr>
          <w:ilvl w:val="0"/>
          <w:numId w:val="3"/>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الافتقار</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إلى</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الخبرة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في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تطوير</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الحملات</w:t>
      </w:r>
    </w:p>
    <w:p w14:paraId="6C4F61BA"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تفتقر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المهارات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لإنشاء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وإدارتها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يتطلب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إعداد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فهمًا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قويًا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لأساليب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التسويق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الرقمي،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توصيل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بطريقة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مقنعة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المحتملين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يتضمن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مهارات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التعامل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العلاقات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والاتصال،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تكون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صعبة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بالنسبة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وخاصة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أولئك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الخلفيات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التقنية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ونتيجة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يواجهون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لمبادراتهم،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فشل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الأفكار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الممتازة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السوق</w:t>
      </w:r>
      <w:sdt>
        <w:sdtPr>
          <w:rPr>
            <w:rFonts w:ascii="Sakkal Majalla" w:eastAsia="Calibri" w:hAnsi="Sakkal Majalla" w:cs="Sakkal Majalla" w:hint="cs"/>
            <w:sz w:val="28"/>
            <w:szCs w:val="28"/>
            <w:rtl/>
            <w:lang w:bidi="ar-EG"/>
          </w:rPr>
          <w:id w:val="-1742784955"/>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Cam22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Camilleri</w:t>
          </w:r>
          <w:r w:rsidRPr="00522617">
            <w:rPr>
              <w:rFonts w:ascii="Sakkal Majalla" w:eastAsia="Calibri" w:hAnsi="Sakkal Majalla" w:cs="Sakkal Majalla" w:hint="cs"/>
              <w:noProof/>
              <w:sz w:val="28"/>
              <w:szCs w:val="28"/>
              <w:rtl/>
              <w:lang w:bidi="ar-EG"/>
            </w:rPr>
            <w:t>، 2022)</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3C64FC7B" w14:textId="77777777" w:rsidR="00522617" w:rsidRPr="00522617" w:rsidRDefault="00522617" w:rsidP="00522617">
      <w:pPr>
        <w:numPr>
          <w:ilvl w:val="0"/>
          <w:numId w:val="3"/>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التحديات</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التنافسية</w:t>
      </w:r>
    </w:p>
    <w:p w14:paraId="0936C158"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عقبات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ضوء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صناعة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شديدة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التنافسية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تزايد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المنصات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المتنافسة،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يصبح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الصعب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الصغار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تبرز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البدائل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المختلفة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المتاحة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المنافسة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كفاية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حتى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كانت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إبداعية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وواعدة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بالإضافة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غياب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مؤسسات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الاستثمار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يجعل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الصعب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جذب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انتباه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وإثارة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اهتمامهم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بمبادراتهم،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حملاتهم</w:t>
      </w:r>
      <w:r w:rsidRPr="00522617">
        <w:rPr>
          <w:rFonts w:ascii="Sakkal Majalla" w:eastAsia="Calibri" w:hAnsi="Sakkal Majalla" w:cs="Sakkal Majalla"/>
          <w:sz w:val="28"/>
          <w:szCs w:val="28"/>
          <w:rtl/>
          <w:lang w:bidi="ar-EG"/>
        </w:rPr>
        <w:t>.</w:t>
      </w:r>
    </w:p>
    <w:p w14:paraId="14A40B76" w14:textId="77777777" w:rsidR="00522617" w:rsidRPr="00522617" w:rsidRDefault="00522617" w:rsidP="00522617">
      <w:pPr>
        <w:numPr>
          <w:ilvl w:val="0"/>
          <w:numId w:val="3"/>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صعوبة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الوصول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إلى</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الشبكات</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الاجتماعية</w:t>
      </w:r>
    </w:p>
    <w:p w14:paraId="74587412"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lastRenderedPageBreak/>
        <w:t>تعد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الشبكات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الاجتماعية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جانبًا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رئيسيًا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لأنها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بعض</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صعوبة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الشبكات،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سواء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بسبب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الاتصالات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القوية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المنطقة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الاستفادة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وسائل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التواصل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الاجتماعي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محدودية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جمهور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المحتملين،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وبالتالي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الفشل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الاستثمار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المطلوب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بالإضافة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تفتقر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بعض</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موارد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التسويق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لتوسيع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وجودها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الإنترنت،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يعيق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قدرتها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المنافسة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sdt>
        <w:sdtPr>
          <w:rPr>
            <w:rFonts w:ascii="Sakkal Majalla" w:eastAsia="Calibri" w:hAnsi="Sakkal Majalla" w:cs="Sakkal Majalla" w:hint="cs"/>
            <w:sz w:val="28"/>
            <w:szCs w:val="28"/>
            <w:rtl/>
            <w:lang w:bidi="ar-EG"/>
          </w:rPr>
          <w:id w:val="357401269"/>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Mol14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Mollick</w:t>
          </w:r>
          <w:r w:rsidRPr="00522617">
            <w:rPr>
              <w:rFonts w:ascii="Sakkal Majalla" w:eastAsia="Calibri" w:hAnsi="Sakkal Majalla" w:cs="Sakkal Majalla" w:hint="cs"/>
              <w:noProof/>
              <w:sz w:val="28"/>
              <w:szCs w:val="28"/>
              <w:rtl/>
              <w:lang w:bidi="ar-EG"/>
            </w:rPr>
            <w:t>، 2014)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0069DE50" w14:textId="77777777" w:rsidR="00522617" w:rsidRPr="00522617" w:rsidRDefault="00522617" w:rsidP="00522617">
      <w:pPr>
        <w:spacing w:after="0" w:line="360" w:lineRule="auto"/>
        <w:rPr>
          <w:rFonts w:ascii="Sakkal Majalla" w:eastAsia="Calibri" w:hAnsi="Sakkal Majalla" w:cs="Sakkal Majalla"/>
          <w:sz w:val="28"/>
          <w:szCs w:val="28"/>
          <w:rtl/>
          <w:lang w:bidi="ar-EG"/>
        </w:rPr>
      </w:pPr>
    </w:p>
    <w:p w14:paraId="78825BA1" w14:textId="77777777" w:rsidR="00522617" w:rsidRPr="00522617" w:rsidRDefault="00522617" w:rsidP="00522617">
      <w:pPr>
        <w:keepNext/>
        <w:keepLines/>
        <w:spacing w:after="0" w:line="360" w:lineRule="auto"/>
        <w:outlineLvl w:val="0"/>
        <w:rPr>
          <w:rFonts w:ascii="Simplified Arabic" w:eastAsia="Times New Roman" w:hAnsi="Simplified Arabic" w:cs="Simplified Arabic"/>
          <w:b/>
          <w:bCs/>
          <w:sz w:val="28"/>
          <w:szCs w:val="28"/>
          <w:rtl/>
          <w:lang w:bidi="ar-EG"/>
        </w:rPr>
      </w:pPr>
      <w:bookmarkStart w:id="11" w:name="_Toc169565910"/>
      <w:bookmarkStart w:id="12" w:name="_Toc171440856"/>
      <w:bookmarkStart w:id="13" w:name="_Toc191138771"/>
      <w:r w:rsidRPr="00522617">
        <w:rPr>
          <w:rFonts w:ascii="Simplified Arabic" w:eastAsia="Times New Roman" w:hAnsi="Simplified Arabic" w:cs="Simplified Arabic"/>
          <w:b/>
          <w:bCs/>
          <w:sz w:val="28"/>
          <w:szCs w:val="28"/>
          <w:rtl/>
          <w:lang w:bidi="ar-EG"/>
        </w:rPr>
        <w:t>أهمية الدراسة:</w:t>
      </w:r>
      <w:bookmarkEnd w:id="11"/>
      <w:bookmarkEnd w:id="12"/>
      <w:bookmarkEnd w:id="13"/>
    </w:p>
    <w:p w14:paraId="3C023503"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أهمية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الدراسة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العلمية</w:t>
      </w:r>
    </w:p>
    <w:p w14:paraId="3BB8902D" w14:textId="77777777" w:rsidR="00522617" w:rsidRPr="00522617" w:rsidRDefault="00522617" w:rsidP="00522617">
      <w:pPr>
        <w:numPr>
          <w:ilvl w:val="0"/>
          <w:numId w:val="5"/>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توسيع</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المعرفة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الأكاديمية</w:t>
      </w:r>
    </w:p>
    <w:p w14:paraId="327FF141"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تساعد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تنمية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الفهم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الأكاديمي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المرتبط</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ووظيفته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مساعدة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الممارسات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والقضايا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القائمة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تواجه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العربية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إنشاء</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أفكار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ومفاهيم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تؤدي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معرفة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أكبر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الظاهرة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الخبرة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الأكاديميين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والأطراف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المهتمة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بناء</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قاعدة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معرفية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قوية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تطوير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نماذج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مالية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ومبدعة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تلبي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متطلبات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السوق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بالإضافة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ذلك،</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ستزيد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المناقشة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الأكاديمية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كأداة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استراتيجية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لترويج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الصغيرة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والمتوسطة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المنطقة</w:t>
      </w:r>
      <w:r w:rsidRPr="00522617">
        <w:rPr>
          <w:rFonts w:ascii="Sakkal Majalla" w:eastAsia="Calibri" w:hAnsi="Sakkal Majalla" w:cs="Sakkal Majalla"/>
          <w:sz w:val="28"/>
          <w:szCs w:val="28"/>
          <w:rtl/>
        </w:rPr>
        <w:t>.</w:t>
      </w:r>
    </w:p>
    <w:p w14:paraId="71571B75" w14:textId="77777777" w:rsidR="00522617" w:rsidRPr="00522617" w:rsidRDefault="00522617" w:rsidP="00522617">
      <w:pPr>
        <w:numPr>
          <w:ilvl w:val="0"/>
          <w:numId w:val="5"/>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توفير</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أساس</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نظري</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للبحوث</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المستقبلية</w:t>
      </w:r>
    </w:p>
    <w:p w14:paraId="35C55755"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تقدم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الورقة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إطارًا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نظريًا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يكون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بمثابة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منصة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للبحوث</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المستقبلية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موضوع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تقييم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البيانات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وتقديم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استنتاجات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قائمة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الأدلة،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للباحثين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ذلك</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الاستفادة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النتائج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كنقطة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انطلاق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لدراسات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إضافية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مواضيع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ذات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صلة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الإطار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تنظيم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الأفكار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وتوجيه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البحث</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مواضيع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مثل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تأثير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التكنولوجيا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المعاصرة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تقنيات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البحث</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الاتجاهات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العالمية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القطاع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تسهل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تكامل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المعلومات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التخصصات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المختلفة،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يزيد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الابتكار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الصناعة</w:t>
      </w:r>
      <w:r w:rsidRPr="00522617">
        <w:rPr>
          <w:rFonts w:ascii="Sakkal Majalla" w:eastAsia="Calibri" w:hAnsi="Sakkal Majalla" w:cs="Sakkal Majalla"/>
          <w:sz w:val="28"/>
          <w:szCs w:val="28"/>
          <w:rtl/>
        </w:rPr>
        <w:t>.</w:t>
      </w:r>
    </w:p>
    <w:p w14:paraId="6EB42D38" w14:textId="77777777" w:rsidR="00522617" w:rsidRPr="00522617" w:rsidRDefault="00522617" w:rsidP="00522617">
      <w:pPr>
        <w:numPr>
          <w:ilvl w:val="0"/>
          <w:numId w:val="5"/>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lastRenderedPageBreak/>
        <w:t>تحديد</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الأنماط</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والأساليب</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الفعالة</w:t>
      </w:r>
    </w:p>
    <w:p w14:paraId="1137B947"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دور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دعم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المبادرات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التنموية،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تحديد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الاتجاهات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والتقنيات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الأكثر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فعالية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القطاع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وستعطي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النتائج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رؤى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التقنيات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تنفذها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لتأمين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الإضافي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أهدافها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بشكل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فعال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وسيتمكن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الاستفادة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المعرفة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لتصميم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خطط</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أكثر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فعالية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فرص</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نجاحهم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المعلومات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تحسين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إجراءات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المنافسة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السوق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وزيادة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إيراداتها</w:t>
      </w:r>
      <w:r w:rsidRPr="00522617">
        <w:rPr>
          <w:rFonts w:ascii="Sakkal Majalla" w:eastAsia="Calibri" w:hAnsi="Sakkal Majalla" w:cs="Sakkal Majalla"/>
          <w:sz w:val="28"/>
          <w:szCs w:val="28"/>
          <w:rtl/>
        </w:rPr>
        <w:t>.</w:t>
      </w:r>
    </w:p>
    <w:p w14:paraId="21CB9D0E" w14:textId="77777777" w:rsidR="00522617" w:rsidRPr="00522617" w:rsidRDefault="00522617" w:rsidP="00522617">
      <w:pPr>
        <w:numPr>
          <w:ilvl w:val="0"/>
          <w:numId w:val="5"/>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إبراز</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القضايا</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والمشاكل</w:t>
      </w:r>
    </w:p>
    <w:p w14:paraId="1B54E7C6"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ستساعد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تسليط</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الضوء</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العقبات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والمخاوف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تواجه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المبادرات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التنموية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الاستفادة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التركيز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المشاكل،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الأكاديميون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وصناع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القرار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تصميم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حلول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لمساعدة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التغلب</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عليها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الرؤية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تركيز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الجهود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نحو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بناء</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التشريعات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المناسبة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لدعم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النوع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سيسمح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بتأمين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الموارد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المطلوبة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شأنه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مناخ</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الاستثمار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ويرفع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القدرة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التنافسية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w:t>
      </w:r>
    </w:p>
    <w:p w14:paraId="234C478F" w14:textId="77777777" w:rsidR="00522617" w:rsidRPr="00522617" w:rsidRDefault="00522617" w:rsidP="00522617">
      <w:pPr>
        <w:numPr>
          <w:ilvl w:val="0"/>
          <w:numId w:val="5"/>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تقديم</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نصائح</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عملية</w:t>
      </w:r>
    </w:p>
    <w:p w14:paraId="40620E5E" w14:textId="77777777" w:rsidR="00522617" w:rsidRPr="00522617" w:rsidRDefault="00522617" w:rsidP="00522617">
      <w:pPr>
        <w:spacing w:line="360" w:lineRule="auto"/>
        <w:jc w:val="both"/>
        <w:rPr>
          <w:rFonts w:ascii="Sakkal Majalla" w:eastAsia="Calibri" w:hAnsi="Sakkal Majalla" w:cs="Sakkal Majalla"/>
          <w:sz w:val="28"/>
          <w:szCs w:val="28"/>
          <w:rtl/>
        </w:rPr>
      </w:pPr>
      <w:r w:rsidRPr="00522617">
        <w:rPr>
          <w:rFonts w:ascii="Sakkal Majalla" w:eastAsia="Calibri" w:hAnsi="Sakkal Majalla" w:cs="Sakkal Majalla" w:hint="cs"/>
          <w:sz w:val="28"/>
          <w:szCs w:val="28"/>
          <w:rtl/>
        </w:rPr>
        <w:t>تضيف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تقديم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نصائح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عملية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مبنية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الأدلة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لتشجيع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العربية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وستقود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المقترحات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الحكومات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والمستثمرين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نحو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تبني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مبادرات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عملية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مناخ</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وستركز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المقترحات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كيفية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الوعي،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ووضع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اللوائح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الداعمة،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التعامل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حملات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الأنشطة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النموذج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يصبح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أكثر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نجاحًا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كأداة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الابتكار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والنمو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الاقتصاد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w:t>
      </w:r>
      <w:r w:rsidRPr="00522617">
        <w:rPr>
          <w:rFonts w:ascii="Sakkal Majalla" w:eastAsia="Calibri" w:hAnsi="Sakkal Majalla" w:cs="Sakkal Majalla"/>
          <w:sz w:val="28"/>
          <w:szCs w:val="28"/>
          <w:rtl/>
        </w:rPr>
        <w:t>.</w:t>
      </w:r>
    </w:p>
    <w:p w14:paraId="0CCE08B0"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أهمية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الدراسة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العملية</w:t>
      </w:r>
    </w:p>
    <w:p w14:paraId="573007ED" w14:textId="77777777" w:rsidR="00522617" w:rsidRPr="00522617" w:rsidRDefault="00522617" w:rsidP="00522617">
      <w:pPr>
        <w:numPr>
          <w:ilvl w:val="0"/>
          <w:numId w:val="6"/>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تعزيز</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بيئة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ريادة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الأعمال</w:t>
      </w:r>
    </w:p>
    <w:p w14:paraId="68ACED94"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تعتبر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حيوية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مناخ</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العربية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حيث</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تقدم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رؤى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كيفية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الاستفادة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للمساعدة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تطوير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معرفة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كيفية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النوع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lastRenderedPageBreak/>
        <w:t>تحسين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تكتيكاتهم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النجاح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مبادراتهم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ثقافة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بشكل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أفضل،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يؤدي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زيادة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عدد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وتحسين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فرص</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ستساهم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الأجواء</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الديناميكية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جذب</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الاستثمارات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المحلية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والأجنبية،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النمو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الاقتصادي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المستدام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w:t>
      </w:r>
    </w:p>
    <w:p w14:paraId="4D2348D7" w14:textId="77777777" w:rsidR="00522617" w:rsidRPr="00522617" w:rsidRDefault="00522617" w:rsidP="00522617">
      <w:pPr>
        <w:numPr>
          <w:ilvl w:val="0"/>
          <w:numId w:val="6"/>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تحفيز</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الابتكار</w:t>
      </w:r>
    </w:p>
    <w:p w14:paraId="5DAE4688"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تساهم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الابتكار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التأكيد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الآفاق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يوفرها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للمشاريع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تعلم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كيفية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الاستفادة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النهج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الأفكار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إنتاج</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سلع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وخدمات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فريدة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تناسب</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متطلبات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السوق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أيضًا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البحث</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قطاعات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وتحسينات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العديد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ثقافة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الاختراع،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مستوى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القدرة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التنافسية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السوق،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يعود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بالنفع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الاقتصاد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الوطني</w:t>
      </w:r>
      <w:r w:rsidRPr="00522617">
        <w:rPr>
          <w:rFonts w:ascii="Sakkal Majalla" w:eastAsia="Calibri" w:hAnsi="Sakkal Majalla" w:cs="Sakkal Majalla"/>
          <w:sz w:val="28"/>
          <w:szCs w:val="28"/>
          <w:rtl/>
        </w:rPr>
        <w:t>.</w:t>
      </w:r>
    </w:p>
    <w:p w14:paraId="01D4B4DD" w14:textId="77777777" w:rsidR="00522617" w:rsidRPr="00522617" w:rsidRDefault="00522617" w:rsidP="00522617">
      <w:pPr>
        <w:numPr>
          <w:ilvl w:val="0"/>
          <w:numId w:val="6"/>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توفير</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المعلومات</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ذات</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الصلة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للمستثمرين</w:t>
      </w:r>
    </w:p>
    <w:p w14:paraId="582B3383"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يقدم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التقرير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معلومات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حيوية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للمستثمرين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الأنماط</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والإجراءات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المستخدمة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يساعدهم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اتخاذ</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قرارات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استثمارية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مدروسة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المشاكل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تواجه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يجد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المستثمرون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أكثر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الآفاق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جاذبية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ويحصلون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عوائد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استثماراتهم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المعلومات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رفع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درجة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الثقة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المستثمرين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تطوير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شراكات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استراتيجية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الأهداف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المشتركة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شأنه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زيادة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تدفقات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الاستثمار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نمو</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القطاع</w:t>
      </w:r>
      <w:r w:rsidRPr="00522617">
        <w:rPr>
          <w:rFonts w:ascii="Sakkal Majalla" w:eastAsia="Calibri" w:hAnsi="Sakkal Majalla" w:cs="Sakkal Majalla"/>
          <w:sz w:val="28"/>
          <w:szCs w:val="28"/>
          <w:rtl/>
        </w:rPr>
        <w:t>.</w:t>
      </w:r>
    </w:p>
    <w:p w14:paraId="0C640F66" w14:textId="77777777" w:rsidR="00522617" w:rsidRPr="00522617" w:rsidRDefault="00522617" w:rsidP="00522617">
      <w:pPr>
        <w:numPr>
          <w:ilvl w:val="0"/>
          <w:numId w:val="6"/>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تحسين</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فعالية</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حملات</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التمويل</w:t>
      </w:r>
    </w:p>
    <w:p w14:paraId="75AF6842"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hint="cs"/>
          <w:sz w:val="28"/>
          <w:szCs w:val="28"/>
          <w:rtl/>
        </w:rPr>
        <w:t>تضيف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الدراسة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فعالية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حملات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تقديم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المشورة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القائمة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الأدلة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كيفية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التخطيط</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الحملات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وإدارتها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بنجاح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مراجعة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التجارب</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السابقة،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سيتمكن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رواد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التعلم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الإخفاقات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والإنجازات،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يزيد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احتمالات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النجاح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لحملاتهم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المستقبلية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شأنه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خفض</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المخاطر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المرتبطة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فرصة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جذب</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المستثمرين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كما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قدرة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أهدافها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وتوليد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المستدامة</w:t>
      </w:r>
      <w:r w:rsidRPr="00522617">
        <w:rPr>
          <w:rFonts w:ascii="Sakkal Majalla" w:eastAsia="Calibri" w:hAnsi="Sakkal Majalla" w:cs="Sakkal Majalla"/>
          <w:sz w:val="28"/>
          <w:szCs w:val="28"/>
          <w:rtl/>
        </w:rPr>
        <w:t>.</w:t>
      </w:r>
    </w:p>
    <w:p w14:paraId="653FB29F" w14:textId="77777777" w:rsidR="00522617" w:rsidRPr="00522617" w:rsidRDefault="00522617" w:rsidP="00522617">
      <w:pPr>
        <w:numPr>
          <w:ilvl w:val="0"/>
          <w:numId w:val="6"/>
        </w:numPr>
        <w:spacing w:line="360" w:lineRule="auto"/>
        <w:contextualSpacing/>
        <w:jc w:val="both"/>
        <w:rPr>
          <w:rFonts w:ascii="Sakkal Majalla" w:eastAsia="Calibri" w:hAnsi="Sakkal Majalla" w:cs="Sakkal Majalla"/>
          <w:b/>
          <w:bCs/>
          <w:sz w:val="28"/>
          <w:szCs w:val="28"/>
        </w:rPr>
      </w:pPr>
      <w:r w:rsidRPr="00522617">
        <w:rPr>
          <w:rFonts w:ascii="Sakkal Majalla" w:eastAsia="Calibri" w:hAnsi="Sakkal Majalla" w:cs="Sakkal Majalla" w:hint="cs"/>
          <w:b/>
          <w:bCs/>
          <w:sz w:val="28"/>
          <w:szCs w:val="28"/>
          <w:rtl/>
        </w:rPr>
        <w:t>دعم</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السياسات</w:t>
      </w:r>
      <w:r w:rsidRPr="00522617">
        <w:rPr>
          <w:rFonts w:ascii="Sakkal Majalla" w:eastAsia="Calibri" w:hAnsi="Sakkal Majalla" w:cs="Sakkal Majalla"/>
          <w:b/>
          <w:bCs/>
          <w:sz w:val="28"/>
          <w:szCs w:val="28"/>
          <w:rtl/>
        </w:rPr>
        <w:t xml:space="preserve"> </w:t>
      </w:r>
      <w:r w:rsidRPr="00522617">
        <w:rPr>
          <w:rFonts w:ascii="Sakkal Majalla" w:eastAsia="Calibri" w:hAnsi="Sakkal Majalla" w:cs="Sakkal Majalla" w:hint="cs"/>
          <w:b/>
          <w:bCs/>
          <w:sz w:val="28"/>
          <w:szCs w:val="28"/>
          <w:rtl/>
        </w:rPr>
        <w:t>العامة</w:t>
      </w:r>
    </w:p>
    <w:p w14:paraId="57B46756" w14:textId="77777777" w:rsidR="00522617" w:rsidRPr="00522617" w:rsidRDefault="00522617" w:rsidP="00522617">
      <w:pPr>
        <w:spacing w:line="360" w:lineRule="auto"/>
        <w:jc w:val="both"/>
        <w:rPr>
          <w:rFonts w:ascii="Sakkal Majalla" w:eastAsia="Calibri" w:hAnsi="Sakkal Majalla" w:cs="Sakkal Majalla"/>
          <w:sz w:val="28"/>
          <w:szCs w:val="28"/>
          <w:rtl/>
        </w:rPr>
      </w:pPr>
      <w:r w:rsidRPr="00522617">
        <w:rPr>
          <w:rFonts w:ascii="Sakkal Majalla" w:eastAsia="Calibri" w:hAnsi="Sakkal Majalla" w:cs="Sakkal Majalla" w:hint="cs"/>
          <w:sz w:val="28"/>
          <w:szCs w:val="28"/>
          <w:rtl/>
        </w:rPr>
        <w:lastRenderedPageBreak/>
        <w:t>يعد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التقرير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أداة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مهمة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السياسات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العامة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المرتبطة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بالتمويل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الجماعي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المملكة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العربية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السعودية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تقديم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رؤى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حول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المشاكل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والإمكانيات،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يمكن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للهيئات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الحكومية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ذات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الصلة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تصميم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لوائح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تشجع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النوع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التمويل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وتعزز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مناخ</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ريادة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الأعمال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وستساهم</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هذه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اللوائح</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تحسين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الاستثمارات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الشركات</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الناشئة،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مما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يؤدي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إلى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خلق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فرص</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عمل</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جديدة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وتشجيع</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الابتكار</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وهذا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من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شأنه</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أيضًا</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أن</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يساعد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الحكومة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على</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أهداف</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رؤيتها</w:t>
      </w:r>
      <w:r w:rsidRPr="00522617">
        <w:rPr>
          <w:rFonts w:ascii="Sakkal Majalla" w:eastAsia="Calibri" w:hAnsi="Sakkal Majalla" w:cs="Sakkal Majalla"/>
          <w:sz w:val="28"/>
          <w:szCs w:val="28"/>
          <w:rtl/>
        </w:rPr>
        <w:t xml:space="preserve"> 2030 </w:t>
      </w:r>
      <w:r w:rsidRPr="00522617">
        <w:rPr>
          <w:rFonts w:ascii="Sakkal Majalla" w:eastAsia="Calibri" w:hAnsi="Sakkal Majalla" w:cs="Sakkal Majalla" w:hint="cs"/>
          <w:sz w:val="28"/>
          <w:szCs w:val="28"/>
          <w:rtl/>
        </w:rPr>
        <w:t>في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تعزيز</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الاقتصاد</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الوطني</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وتحقيق</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التنمية</w:t>
      </w:r>
      <w:r w:rsidRPr="00522617">
        <w:rPr>
          <w:rFonts w:ascii="Sakkal Majalla" w:eastAsia="Calibri" w:hAnsi="Sakkal Majalla" w:cs="Sakkal Majalla"/>
          <w:sz w:val="28"/>
          <w:szCs w:val="28"/>
          <w:rtl/>
        </w:rPr>
        <w:t xml:space="preserve"> </w:t>
      </w:r>
      <w:r w:rsidRPr="00522617">
        <w:rPr>
          <w:rFonts w:ascii="Sakkal Majalla" w:eastAsia="Calibri" w:hAnsi="Sakkal Majalla" w:cs="Sakkal Majalla" w:hint="cs"/>
          <w:sz w:val="28"/>
          <w:szCs w:val="28"/>
          <w:rtl/>
        </w:rPr>
        <w:t>المستدامة</w:t>
      </w:r>
      <w:r w:rsidRPr="00522617">
        <w:rPr>
          <w:rFonts w:ascii="Sakkal Majalla" w:eastAsia="Calibri" w:hAnsi="Sakkal Majalla" w:cs="Sakkal Majalla"/>
          <w:sz w:val="28"/>
          <w:szCs w:val="28"/>
          <w:rtl/>
        </w:rPr>
        <w:t>.</w:t>
      </w:r>
    </w:p>
    <w:p w14:paraId="3EED2576" w14:textId="77777777" w:rsidR="00522617" w:rsidRPr="00522617" w:rsidRDefault="00522617" w:rsidP="00522617">
      <w:pPr>
        <w:spacing w:after="0" w:line="360" w:lineRule="auto"/>
        <w:jc w:val="both"/>
        <w:rPr>
          <w:rFonts w:ascii="Sakkal Majalla" w:eastAsia="Calibri" w:hAnsi="Sakkal Majalla" w:cs="Sakkal Majalla"/>
          <w:sz w:val="28"/>
          <w:szCs w:val="28"/>
        </w:rPr>
      </w:pPr>
    </w:p>
    <w:p w14:paraId="2AC2E3D4" w14:textId="77777777" w:rsidR="00522617" w:rsidRPr="00522617" w:rsidRDefault="00522617" w:rsidP="00522617">
      <w:pPr>
        <w:keepNext/>
        <w:keepLines/>
        <w:spacing w:after="0" w:line="360" w:lineRule="auto"/>
        <w:outlineLvl w:val="0"/>
        <w:rPr>
          <w:rFonts w:ascii="Simplified Arabic" w:eastAsia="Times New Roman" w:hAnsi="Simplified Arabic" w:cs="Simplified Arabic"/>
          <w:b/>
          <w:bCs/>
          <w:color w:val="000000"/>
          <w:sz w:val="28"/>
          <w:szCs w:val="28"/>
          <w:rtl/>
        </w:rPr>
      </w:pPr>
      <w:bookmarkStart w:id="14" w:name="_Toc169370867"/>
      <w:bookmarkStart w:id="15" w:name="_Toc169565911"/>
      <w:bookmarkStart w:id="16" w:name="_Toc171440857"/>
      <w:bookmarkStart w:id="17" w:name="_Toc191138772"/>
      <w:r w:rsidRPr="00522617">
        <w:rPr>
          <w:rFonts w:ascii="Simplified Arabic" w:eastAsia="Times New Roman" w:hAnsi="Simplified Arabic" w:cs="Simplified Arabic"/>
          <w:b/>
          <w:bCs/>
          <w:color w:val="000000"/>
          <w:sz w:val="28"/>
          <w:szCs w:val="28"/>
          <w:rtl/>
        </w:rPr>
        <w:t>أهداف الدراسة:</w:t>
      </w:r>
      <w:bookmarkStart w:id="18" w:name="_Toc169370868"/>
      <w:bookmarkStart w:id="19" w:name="_Toc169565912"/>
      <w:bookmarkEnd w:id="14"/>
      <w:bookmarkEnd w:id="15"/>
      <w:bookmarkEnd w:id="16"/>
      <w:bookmarkEnd w:id="17"/>
    </w:p>
    <w:p w14:paraId="11AB0C31"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bookmarkStart w:id="20" w:name="_Toc171440858"/>
      <w:bookmarkStart w:id="21" w:name="_Toc191138773"/>
      <w:r w:rsidRPr="00522617">
        <w:rPr>
          <w:rFonts w:ascii="Sakkal Majalla" w:eastAsia="Calibri" w:hAnsi="Sakkal Majalla" w:cs="Sakkal Majalla" w:hint="cs"/>
          <w:b/>
          <w:bCs/>
          <w:sz w:val="28"/>
          <w:szCs w:val="28"/>
          <w:rtl/>
          <w:lang w:bidi="ar-EG"/>
        </w:rPr>
        <w:t>الهدف</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الرئيسي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للدراسة</w:t>
      </w:r>
      <w:r w:rsidRPr="00522617">
        <w:rPr>
          <w:rFonts w:ascii="Sakkal Majalla" w:eastAsia="Calibri" w:hAnsi="Sakkal Majalla" w:cs="Sakkal Majalla"/>
          <w:b/>
          <w:bCs/>
          <w:sz w:val="28"/>
          <w:szCs w:val="28"/>
          <w:rtl/>
          <w:lang w:bidi="ar-EG"/>
        </w:rPr>
        <w:t xml:space="preserve"> </w:t>
      </w:r>
    </w:p>
    <w:p w14:paraId="69FF74E9" w14:textId="77777777" w:rsidR="00522617" w:rsidRPr="00522617" w:rsidRDefault="00522617" w:rsidP="00522617">
      <w:pPr>
        <w:numPr>
          <w:ilvl w:val="0"/>
          <w:numId w:val="7"/>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تحليل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وظيفة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في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دعم</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الأعمال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الجديدة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في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الاقتصاد</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السعودي</w:t>
      </w:r>
    </w:p>
    <w:p w14:paraId="083508EE"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استكشاف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تأثير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العوامل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المتاحة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والمشاكل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يواجها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يحاول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رؤى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لتشجيع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شأنه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يعزز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ويضع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لتنفيذ</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المناسبة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w:t>
      </w:r>
    </w:p>
    <w:p w14:paraId="75A456B8"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الأهداف</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الفرعية</w:t>
      </w:r>
    </w:p>
    <w:p w14:paraId="3C9FBCE4" w14:textId="77777777" w:rsidR="00522617" w:rsidRPr="00522617" w:rsidRDefault="00522617" w:rsidP="00522617">
      <w:pPr>
        <w:numPr>
          <w:ilvl w:val="0"/>
          <w:numId w:val="8"/>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تعريف</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مفهوم</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وتقنية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p>
    <w:p w14:paraId="571E4DF8"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وصف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وتوضيح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عمله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سيستكشف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الأساليب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القائم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الهدايا،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الديون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تقييم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الاتجاهات،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الأكاديميون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أساليب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اختيار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الأنسب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lastRenderedPageBreak/>
        <w:t>لمتطلبات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مشاريعهم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إنشاء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معرفية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قوية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تحسين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ورفع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معدل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الاستثمارات</w:t>
      </w:r>
      <w:r w:rsidRPr="00522617">
        <w:rPr>
          <w:rFonts w:ascii="Sakkal Majalla" w:eastAsia="Calibri" w:hAnsi="Sakkal Majalla" w:cs="Sakkal Majalla"/>
          <w:sz w:val="28"/>
          <w:szCs w:val="28"/>
          <w:rtl/>
          <w:lang w:bidi="ar-EG"/>
        </w:rPr>
        <w:t>.</w:t>
      </w:r>
    </w:p>
    <w:p w14:paraId="40A20673" w14:textId="77777777" w:rsidR="00522617" w:rsidRPr="00522617" w:rsidRDefault="00522617" w:rsidP="00522617">
      <w:pPr>
        <w:numPr>
          <w:ilvl w:val="0"/>
          <w:numId w:val="8"/>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تحليل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المشاكل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تواجه</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المشاريع</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النامية</w:t>
      </w:r>
    </w:p>
    <w:p w14:paraId="22DE3E13"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يسعى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استكشاف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العقبات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والمشاكل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استكشاف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العوامل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عملية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الافتقار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والمخاوف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والتنظيمية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التعرف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القضايا،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حلول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لأصحاب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المصلحة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التغلب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العوائق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بالإضافة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تركيز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جهود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نحو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تتطلب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يجعل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الأسهل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أهدافهم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w:t>
      </w:r>
    </w:p>
    <w:p w14:paraId="43001FA4" w14:textId="77777777" w:rsidR="00522617" w:rsidRPr="00522617" w:rsidRDefault="00522617" w:rsidP="00522617">
      <w:pPr>
        <w:numPr>
          <w:ilvl w:val="0"/>
          <w:numId w:val="8"/>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تقييم</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فائدة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كآلية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لمساعدة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المشاريع</w:t>
      </w:r>
    </w:p>
    <w:p w14:paraId="76CAAE04"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فائدة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سيعمل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الناجحة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استخدمت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وكيف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تقييم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اكتشاف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الخصائص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تحسين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تقنيات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لديهم،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بقيمة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كوسيلة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w:t>
      </w:r>
      <w:r w:rsidRPr="00522617">
        <w:rPr>
          <w:rFonts w:ascii="Sakkal Majalla" w:eastAsia="Calibri" w:hAnsi="Sakkal Majalla" w:cs="Sakkal Majalla"/>
          <w:sz w:val="28"/>
          <w:szCs w:val="28"/>
          <w:rtl/>
          <w:lang w:bidi="ar-EG"/>
        </w:rPr>
        <w:t>.</w:t>
      </w:r>
    </w:p>
    <w:p w14:paraId="5882CEAE" w14:textId="77777777" w:rsidR="00522617" w:rsidRPr="00522617" w:rsidRDefault="00522617" w:rsidP="00522617">
      <w:pPr>
        <w:numPr>
          <w:ilvl w:val="0"/>
          <w:numId w:val="8"/>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تقديم</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توصيات</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لتعزيز</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بيئة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p>
    <w:p w14:paraId="2D3FD389"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توصيات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قائمة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الأدلة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الصعوبات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والإمكانيات،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سيتمكن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الأكاديميون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التوصية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بحلول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تنفيذ</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ستشمل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التوصيات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ووضع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القواعد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والتنظيمية،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والمالي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ستمكن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المقترحات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أهداف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رؤية</w:t>
      </w:r>
      <w:r w:rsidRPr="00522617">
        <w:rPr>
          <w:rFonts w:ascii="Sakkal Majalla" w:eastAsia="Calibri" w:hAnsi="Sakkal Majalla" w:cs="Sakkal Majalla"/>
          <w:sz w:val="28"/>
          <w:szCs w:val="28"/>
          <w:rtl/>
          <w:lang w:bidi="ar-EG"/>
        </w:rPr>
        <w:t xml:space="preserve"> 2030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وريادة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w:t>
      </w:r>
    </w:p>
    <w:p w14:paraId="04A2FEF2" w14:textId="77777777" w:rsidR="00522617" w:rsidRPr="00522617" w:rsidRDefault="00522617" w:rsidP="00522617">
      <w:pPr>
        <w:numPr>
          <w:ilvl w:val="0"/>
          <w:numId w:val="8"/>
        </w:numPr>
        <w:spacing w:line="360" w:lineRule="auto"/>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lastRenderedPageBreak/>
        <w:t>استكشاف</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تأثير</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التمويل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الجماعي</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على</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الابتكار</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والنمو</w:t>
      </w:r>
    </w:p>
    <w:p w14:paraId="7C1B4B06"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يهدف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استكشاف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تأثير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الإبداع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وسيتم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العلاقة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وإنتاج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سلع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التنافسية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وسيساهم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قيمة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كوسيلة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وكيف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تلبية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متطلبات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رؤى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مهمة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w:t>
      </w:r>
    </w:p>
    <w:p w14:paraId="3E1A1F77"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rtl/>
          <w:lang w:bidi="ar-EG"/>
        </w:rPr>
      </w:pPr>
      <w:r w:rsidRPr="00522617">
        <w:rPr>
          <w:rFonts w:ascii="Sakkal Majalla" w:eastAsia="Times New Roman" w:hAnsi="Sakkal Majalla" w:cs="Sakkal Majalla"/>
          <w:b/>
          <w:bCs/>
          <w:color w:val="000000"/>
          <w:sz w:val="32"/>
          <w:szCs w:val="32"/>
          <w:rtl/>
          <w:lang w:bidi="ar-EG"/>
        </w:rPr>
        <w:t>تساؤلات الدراسة:</w:t>
      </w:r>
      <w:bookmarkEnd w:id="18"/>
      <w:bookmarkEnd w:id="19"/>
      <w:bookmarkEnd w:id="20"/>
      <w:bookmarkEnd w:id="21"/>
    </w:p>
    <w:p w14:paraId="0B35DC7E"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السؤال</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الرئيسي</w:t>
      </w:r>
      <w:r w:rsidRPr="00522617">
        <w:rPr>
          <w:rFonts w:ascii="Sakkal Majalla" w:eastAsia="Calibri" w:hAnsi="Sakkal Majalla" w:cs="Sakkal Majalla"/>
          <w:b/>
          <w:bCs/>
          <w:sz w:val="28"/>
          <w:szCs w:val="28"/>
          <w:rtl/>
          <w:lang w:bidi="ar-EG"/>
        </w:rPr>
        <w:t>:</w:t>
      </w:r>
    </w:p>
    <w:p w14:paraId="2C589375" w14:textId="77777777" w:rsidR="00522617" w:rsidRPr="00522617" w:rsidRDefault="00522617" w:rsidP="00522617">
      <w:pPr>
        <w:numPr>
          <w:ilvl w:val="0"/>
          <w:numId w:val="7"/>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كيف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w:t>
      </w:r>
    </w:p>
    <w:p w14:paraId="5D1DC67F"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الأسئلة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الفرعية</w:t>
      </w:r>
      <w:r w:rsidRPr="00522617">
        <w:rPr>
          <w:rFonts w:ascii="Sakkal Majalla" w:eastAsia="Calibri" w:hAnsi="Sakkal Majalla" w:cs="Sakkal Majalla"/>
          <w:b/>
          <w:bCs/>
          <w:sz w:val="28"/>
          <w:szCs w:val="28"/>
          <w:rtl/>
          <w:lang w:bidi="ar-EG"/>
        </w:rPr>
        <w:t>:</w:t>
      </w:r>
    </w:p>
    <w:p w14:paraId="5A54CB8E" w14:textId="77777777" w:rsidR="00522617" w:rsidRPr="00522617" w:rsidRDefault="00522617" w:rsidP="00522617">
      <w:pPr>
        <w:numPr>
          <w:ilvl w:val="0"/>
          <w:numId w:val="9"/>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العناصر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كطريقة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p>
    <w:p w14:paraId="0211E320" w14:textId="77777777" w:rsidR="00522617" w:rsidRPr="00522617" w:rsidRDefault="00522617" w:rsidP="00522617">
      <w:pPr>
        <w:numPr>
          <w:ilvl w:val="0"/>
          <w:numId w:val="9"/>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العقبات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تواجه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تبني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p>
    <w:p w14:paraId="0343029E" w14:textId="77777777" w:rsidR="00522617" w:rsidRPr="00522617" w:rsidRDefault="00522617" w:rsidP="00522617">
      <w:pPr>
        <w:numPr>
          <w:ilvl w:val="0"/>
          <w:numId w:val="9"/>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كيف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والمستثمرين؟</w:t>
      </w:r>
    </w:p>
    <w:p w14:paraId="3CC81F86" w14:textId="77777777" w:rsidR="00522617" w:rsidRPr="00522617" w:rsidRDefault="00522617" w:rsidP="00522617">
      <w:pPr>
        <w:numPr>
          <w:ilvl w:val="0"/>
          <w:numId w:val="9"/>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أنواع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انتشارًا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p>
    <w:p w14:paraId="646E2406" w14:textId="77777777" w:rsidR="00522617" w:rsidRPr="00522617" w:rsidRDefault="00522617" w:rsidP="00522617">
      <w:pPr>
        <w:numPr>
          <w:ilvl w:val="0"/>
          <w:numId w:val="9"/>
        </w:num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كيف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دعم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الصغيرة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والمتوسطة؟</w:t>
      </w:r>
    </w:p>
    <w:p w14:paraId="7068F642" w14:textId="77777777" w:rsidR="00522617" w:rsidRPr="00522617" w:rsidRDefault="00522617" w:rsidP="00522617">
      <w:pPr>
        <w:rPr>
          <w:rFonts w:ascii="Calibri" w:eastAsia="Calibri" w:hAnsi="Calibri" w:cs="Arial"/>
          <w:rtl/>
          <w:lang w:bidi="ar-EG"/>
        </w:rPr>
      </w:pPr>
    </w:p>
    <w:p w14:paraId="05BC3A64" w14:textId="77777777" w:rsidR="00522617" w:rsidRPr="00522617" w:rsidRDefault="00522617" w:rsidP="00522617">
      <w:pPr>
        <w:rPr>
          <w:rFonts w:ascii="Calibri" w:eastAsia="Calibri" w:hAnsi="Calibri" w:cs="Arial"/>
          <w:rtl/>
          <w:lang w:bidi="ar-EG"/>
        </w:rPr>
      </w:pPr>
    </w:p>
    <w:p w14:paraId="2118BDE9" w14:textId="77777777" w:rsidR="00522617" w:rsidRPr="00522617" w:rsidRDefault="00522617" w:rsidP="00522617">
      <w:pPr>
        <w:keepNext/>
        <w:keepLines/>
        <w:spacing w:after="0" w:line="360" w:lineRule="auto"/>
        <w:outlineLvl w:val="0"/>
        <w:rPr>
          <w:rFonts w:ascii="Simplified Arabic" w:eastAsia="Times New Roman" w:hAnsi="Simplified Arabic" w:cs="Simplified Arabic"/>
          <w:b/>
          <w:bCs/>
          <w:color w:val="000000"/>
          <w:sz w:val="28"/>
          <w:szCs w:val="28"/>
          <w:rtl/>
        </w:rPr>
      </w:pPr>
      <w:bookmarkStart w:id="22" w:name="_Toc169370869"/>
      <w:bookmarkStart w:id="23" w:name="_Toc169565913"/>
      <w:bookmarkStart w:id="24" w:name="_Toc171440859"/>
      <w:bookmarkStart w:id="25" w:name="_Toc191138774"/>
      <w:r w:rsidRPr="00522617">
        <w:rPr>
          <w:rFonts w:ascii="Simplified Arabic" w:eastAsia="Times New Roman" w:hAnsi="Simplified Arabic" w:cs="Simplified Arabic"/>
          <w:b/>
          <w:bCs/>
          <w:color w:val="000000"/>
          <w:sz w:val="28"/>
          <w:szCs w:val="28"/>
          <w:rtl/>
        </w:rPr>
        <w:t>فروض الدراسة:</w:t>
      </w:r>
      <w:bookmarkEnd w:id="22"/>
      <w:bookmarkEnd w:id="23"/>
      <w:bookmarkEnd w:id="24"/>
      <w:bookmarkEnd w:id="25"/>
    </w:p>
    <w:p w14:paraId="4D3A543B"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الفرضية</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الرئيسية</w:t>
      </w:r>
      <w:r w:rsidRPr="00522617">
        <w:rPr>
          <w:rFonts w:ascii="Sakkal Majalla" w:eastAsia="Calibri" w:hAnsi="Sakkal Majalla" w:cs="Sakkal Majalla"/>
          <w:b/>
          <w:bCs/>
          <w:sz w:val="28"/>
          <w:szCs w:val="28"/>
          <w:rtl/>
          <w:lang w:bidi="ar-EG"/>
        </w:rPr>
        <w:t>:</w:t>
      </w:r>
    </w:p>
    <w:p w14:paraId="51BE4B4D"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lastRenderedPageBreak/>
        <w:t>هناك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تأثير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إيجابي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الاقتصاد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w:t>
      </w:r>
      <w:r w:rsidRPr="00522617">
        <w:rPr>
          <w:rFonts w:ascii="Sakkal Majalla" w:eastAsia="Calibri" w:hAnsi="Sakkal Majalla" w:cs="Sakkal Majalla"/>
          <w:sz w:val="28"/>
          <w:szCs w:val="28"/>
          <w:rtl/>
          <w:lang w:bidi="ar-EG"/>
        </w:rPr>
        <w:t>.</w:t>
      </w:r>
    </w:p>
    <w:p w14:paraId="0C5BAA15"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lang w:bidi="ar-EG"/>
        </w:rPr>
      </w:pPr>
      <w:r w:rsidRPr="00522617">
        <w:rPr>
          <w:rFonts w:ascii="Sakkal Majalla" w:eastAsia="Calibri" w:hAnsi="Sakkal Majalla" w:cs="Sakkal Majalla" w:hint="cs"/>
          <w:b/>
          <w:bCs/>
          <w:sz w:val="28"/>
          <w:szCs w:val="28"/>
          <w:rtl/>
          <w:lang w:bidi="ar-EG"/>
        </w:rPr>
        <w:t>الفرضيات</w:t>
      </w:r>
      <w:r w:rsidRPr="00522617">
        <w:rPr>
          <w:rFonts w:ascii="Sakkal Majalla" w:eastAsia="Calibri" w:hAnsi="Sakkal Majalla" w:cs="Sakkal Majalla"/>
          <w:b/>
          <w:bCs/>
          <w:sz w:val="28"/>
          <w:szCs w:val="28"/>
          <w:rtl/>
          <w:lang w:bidi="ar-EG"/>
        </w:rPr>
        <w:t xml:space="preserve"> </w:t>
      </w:r>
      <w:r w:rsidRPr="00522617">
        <w:rPr>
          <w:rFonts w:ascii="Sakkal Majalla" w:eastAsia="Calibri" w:hAnsi="Sakkal Majalla" w:cs="Sakkal Majalla" w:hint="cs"/>
          <w:b/>
          <w:bCs/>
          <w:sz w:val="28"/>
          <w:szCs w:val="28"/>
          <w:rtl/>
          <w:lang w:bidi="ar-EG"/>
        </w:rPr>
        <w:t>الفرعية</w:t>
      </w:r>
      <w:r w:rsidRPr="00522617">
        <w:rPr>
          <w:rFonts w:ascii="Sakkal Majalla" w:eastAsia="Calibri" w:hAnsi="Sakkal Majalla" w:cs="Sakkal Majalla"/>
          <w:b/>
          <w:bCs/>
          <w:sz w:val="28"/>
          <w:szCs w:val="28"/>
          <w:rtl/>
          <w:lang w:bidi="ar-EG"/>
        </w:rPr>
        <w:t>:</w:t>
      </w:r>
    </w:p>
    <w:p w14:paraId="3398AAB1"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هناك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ارتباط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إيجابي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w:t>
      </w:r>
    </w:p>
    <w:p w14:paraId="02D91196"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تشير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تتمتع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بمفهوم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وطرق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تكون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وكلما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زادت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كيفية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إنشاء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وإدارتها،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كلما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كانت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جذب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الأهداف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w:t>
      </w:r>
    </w:p>
    <w:p w14:paraId="5C844D54"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العقبات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والتنظيمية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المملكة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العربية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السعودية</w:t>
      </w:r>
      <w:r w:rsidRPr="00522617">
        <w:rPr>
          <w:rFonts w:ascii="Sakkal Majalla" w:eastAsia="Calibri" w:hAnsi="Sakkal Majalla" w:cs="Sakkal Majalla"/>
          <w:sz w:val="28"/>
          <w:szCs w:val="28"/>
          <w:rtl/>
          <w:lang w:bidi="ar-EG"/>
        </w:rPr>
        <w:t>.</w:t>
      </w:r>
    </w:p>
    <w:p w14:paraId="5A97854E"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تشير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حدود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قانونية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أطر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تنظيمية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مناسبة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يعيق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كانت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القواعد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واضحة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مناسبة،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يتردد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النهج،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قدرتهم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أهداف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مشروعهم</w:t>
      </w:r>
      <w:r w:rsidRPr="00522617">
        <w:rPr>
          <w:rFonts w:ascii="Sakkal Majalla" w:eastAsia="Calibri" w:hAnsi="Sakkal Majalla" w:cs="Sakkal Majalla"/>
          <w:sz w:val="28"/>
          <w:szCs w:val="28"/>
          <w:rtl/>
          <w:lang w:bidi="ar-EG"/>
        </w:rPr>
        <w:t>.</w:t>
      </w:r>
    </w:p>
    <w:p w14:paraId="01E1E080"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الخبرة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التعامل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تضيف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w:t>
      </w:r>
    </w:p>
    <w:p w14:paraId="516E35D6"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لديهم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إنشاء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وإدارة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لديهم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احتمالات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تساعدهم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تحسين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استراتيجيتهم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التسويقية،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المنصات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الصحيحة،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والاتصال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بالداعمين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يزيد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احتمالية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تلقي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w:t>
      </w:r>
    </w:p>
    <w:p w14:paraId="0C143A73"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هناك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ارتباط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إيجابي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أشكال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المستخدمة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w:t>
      </w:r>
    </w:p>
    <w:p w14:paraId="7F1300E0"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تعني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المبادرات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أشكالًا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معينة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الديون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مقارنة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بتلك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تعتمد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أنواع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أخرى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الصحيح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جذب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المتخصصين،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يزيد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احتمالات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w:t>
      </w:r>
    </w:p>
    <w:p w14:paraId="17158CEF" w14:textId="77777777" w:rsidR="00522617" w:rsidRPr="00522617" w:rsidRDefault="00522617" w:rsidP="00522617">
      <w:pPr>
        <w:numPr>
          <w:ilvl w:val="0"/>
          <w:numId w:val="10"/>
        </w:num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يساعد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والنمو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الصغيرة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والمتوسطة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الحجم</w:t>
      </w:r>
      <w:r w:rsidRPr="00522617">
        <w:rPr>
          <w:rFonts w:ascii="Sakkal Majalla" w:eastAsia="Calibri" w:hAnsi="Sakkal Majalla" w:cs="Sakkal Majalla"/>
          <w:sz w:val="28"/>
          <w:szCs w:val="28"/>
          <w:rtl/>
          <w:lang w:bidi="ar-EG"/>
        </w:rPr>
        <w:t>.</w:t>
      </w:r>
    </w:p>
    <w:p w14:paraId="30CC7488"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lastRenderedPageBreak/>
        <w:t>تقترح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مجهزة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لتوليد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سلع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وإبداعية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يوفر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لرواد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الأدوات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اللازمة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للتجريب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والإبداع،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يساعدهم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تحسين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خدماتهم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وتلبية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متطلبات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w:t>
      </w:r>
    </w:p>
    <w:p w14:paraId="2E9F58BA" w14:textId="77777777" w:rsidR="00522617" w:rsidRPr="00522617" w:rsidRDefault="00522617" w:rsidP="00522617">
      <w:pPr>
        <w:rPr>
          <w:rFonts w:ascii="Calibri" w:eastAsia="Calibri" w:hAnsi="Calibri" w:cs="Arial"/>
          <w:rtl/>
          <w:lang w:bidi="ar-EG"/>
        </w:rPr>
      </w:pPr>
    </w:p>
    <w:p w14:paraId="321BB0D0" w14:textId="77777777" w:rsidR="00522617" w:rsidRPr="00522617" w:rsidRDefault="00522617" w:rsidP="00522617">
      <w:pPr>
        <w:keepNext/>
        <w:keepLines/>
        <w:spacing w:before="240" w:after="0" w:line="360" w:lineRule="auto"/>
        <w:outlineLvl w:val="1"/>
        <w:rPr>
          <w:rFonts w:ascii="Sakkal Majalla" w:eastAsia="Times New Roman" w:hAnsi="Sakkal Majalla" w:cs="Sakkal Majalla"/>
          <w:b/>
          <w:bCs/>
          <w:color w:val="000000"/>
          <w:sz w:val="32"/>
          <w:szCs w:val="32"/>
          <w:rtl/>
          <w:lang w:bidi="ar-EG"/>
        </w:rPr>
      </w:pPr>
      <w:bookmarkStart w:id="26" w:name="_Toc191138775"/>
      <w:r w:rsidRPr="00522617">
        <w:rPr>
          <w:rFonts w:ascii="Sakkal Majalla" w:eastAsia="Times New Roman" w:hAnsi="Sakkal Majalla" w:cs="Sakkal Majalla"/>
          <w:b/>
          <w:bCs/>
          <w:color w:val="000000"/>
          <w:sz w:val="32"/>
          <w:szCs w:val="32"/>
          <w:rtl/>
          <w:lang w:bidi="ar-EG"/>
        </w:rPr>
        <w:t>النظرية العلمية المتبعة لإعداد البحث</w:t>
      </w:r>
      <w:bookmarkEnd w:id="26"/>
      <w:r w:rsidRPr="00522617">
        <w:rPr>
          <w:rFonts w:ascii="Sakkal Majalla" w:eastAsia="Times New Roman" w:hAnsi="Sakkal Majalla" w:cs="Sakkal Majalla"/>
          <w:b/>
          <w:bCs/>
          <w:color w:val="000000"/>
          <w:sz w:val="32"/>
          <w:szCs w:val="32"/>
          <w:rtl/>
          <w:lang w:bidi="ar-EG"/>
        </w:rPr>
        <w:t>.</w:t>
      </w:r>
    </w:p>
    <w:p w14:paraId="6B5ADBD9"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يهدف هذا البحث إلى دراسة العلاقة بين التمويل الجماعي ونمو واستدامة المشاريع الناشئة في المملكة العربية السعودية، بالاعتماد على مجموعة من النظريات العلمية التي تُفسر هذه العلاقة وتُحلل التحديات والفرص المُتاحة لرواد الأعمال الذين يعتمدون على التمويل الجماعي كمصدر رئيسي لرأس المال. وفيما يلي عرض مُنسق لهذه النظريات وتطبيقها في سياق البحث:</w:t>
      </w:r>
    </w:p>
    <w:p w14:paraId="17B10E31"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 xml:space="preserve"> نظرية التمويل الجماعي (</w:t>
      </w:r>
      <w:r w:rsidRPr="00522617">
        <w:rPr>
          <w:rFonts w:ascii="Sakkal Majalla" w:eastAsia="Calibri" w:hAnsi="Sakkal Majalla" w:cs="Sakkal Majalla"/>
          <w:b/>
          <w:bCs/>
          <w:sz w:val="28"/>
          <w:szCs w:val="28"/>
          <w:lang w:bidi="ar-EG"/>
        </w:rPr>
        <w:t>Crowdfunding Theory</w:t>
      </w:r>
      <w:r w:rsidRPr="00522617">
        <w:rPr>
          <w:rFonts w:ascii="Sakkal Majalla" w:eastAsia="Calibri" w:hAnsi="Sakkal Majalla" w:cs="Sakkal Majalla"/>
          <w:b/>
          <w:bCs/>
          <w:sz w:val="28"/>
          <w:szCs w:val="28"/>
          <w:rtl/>
          <w:lang w:bidi="ar-EG"/>
        </w:rPr>
        <w:t>):</w:t>
      </w:r>
    </w:p>
    <w:p w14:paraId="7E7A391A"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تُشكل هذه النظرية الإطارَ الأساسي لفهم آليات عمل منصات التمويل الجماعي ودورها في تمكين المشاريع الناشئة من جمع رأس المال من خلال مساهمات صغيرة من عدد كبير من الأفراد، كبديل عن مصادر التمويل التقليدية.</w:t>
      </w:r>
    </w:p>
    <w:p w14:paraId="31ED8957"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تُستخدم هذه النظرية لشرح آليات التمويل الجماعي (التبرع، المكافآت، الأسهم، الدين) وكيفية استفادة المشاريع الناشئة منها، خاصةً في المراحل المبكرة. كما تُساعد في تحليل عوامل نجاح حملات التمويل الجماعي، مثل التسويق الرقمي، ثقة المستخدمين بالمنصة، والتفاعل مع الممولين</w:t>
      </w:r>
      <w:sdt>
        <w:sdtPr>
          <w:rPr>
            <w:rFonts w:ascii="Sakkal Majalla" w:eastAsia="Calibri" w:hAnsi="Sakkal Majalla" w:cs="Sakkal Majalla"/>
            <w:sz w:val="28"/>
            <w:szCs w:val="28"/>
            <w:rtl/>
            <w:lang w:bidi="ar-EG"/>
          </w:rPr>
          <w:id w:val="1084575611"/>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Cam22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Camilleri</w:t>
          </w:r>
          <w:r w:rsidRPr="00522617">
            <w:rPr>
              <w:rFonts w:ascii="Sakkal Majalla" w:eastAsia="Calibri" w:hAnsi="Sakkal Majalla" w:cs="Sakkal Majalla" w:hint="cs"/>
              <w:noProof/>
              <w:sz w:val="28"/>
              <w:szCs w:val="28"/>
              <w:rtl/>
              <w:lang w:bidi="ar-EG"/>
            </w:rPr>
            <w:t>، 2022)</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00BAA1DB"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 xml:space="preserve"> نظرية دورة حياة المشروع (</w:t>
      </w:r>
      <w:r w:rsidRPr="00522617">
        <w:rPr>
          <w:rFonts w:ascii="Sakkal Majalla" w:eastAsia="Calibri" w:hAnsi="Sakkal Majalla" w:cs="Sakkal Majalla"/>
          <w:b/>
          <w:bCs/>
          <w:sz w:val="28"/>
          <w:szCs w:val="28"/>
          <w:lang w:bidi="ar-EG"/>
        </w:rPr>
        <w:t>Project Life Cycle Theory</w:t>
      </w:r>
      <w:r w:rsidRPr="00522617">
        <w:rPr>
          <w:rFonts w:ascii="Sakkal Majalla" w:eastAsia="Calibri" w:hAnsi="Sakkal Majalla" w:cs="Sakkal Majalla"/>
          <w:b/>
          <w:bCs/>
          <w:sz w:val="28"/>
          <w:szCs w:val="28"/>
          <w:rtl/>
          <w:lang w:bidi="ar-EG"/>
        </w:rPr>
        <w:t>):</w:t>
      </w:r>
    </w:p>
    <w:p w14:paraId="12DFFA78"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تمر المشاريع بأربع مراحل رئيسية: التأسيس، النمو، النضج، التجديد/التراجع.</w:t>
      </w:r>
    </w:p>
    <w:p w14:paraId="35989201"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يُركز البحث على دور التمويل الجماعي في مرحلتي التأسيس والنمو، حيث يُوفر رأس مال سريع ومنخفض التكلفة. كما يسمح باختبار المنتجات والخدمات قبل مرحلة النضج، ويساهم في استدامة المشاريع التي تُعاني من نقص التمويل أثناء التوسع</w:t>
      </w:r>
      <w:sdt>
        <w:sdtPr>
          <w:rPr>
            <w:rFonts w:ascii="Sakkal Majalla" w:eastAsia="Calibri" w:hAnsi="Sakkal Majalla" w:cs="Sakkal Majalla"/>
            <w:sz w:val="28"/>
            <w:szCs w:val="28"/>
            <w:rtl/>
            <w:lang w:bidi="ar-EG"/>
          </w:rPr>
          <w:id w:val="569398035"/>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Cös23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(Cöster, 2023)</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39260F7C"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نظرية رأس المال الاجتماعي (</w:t>
      </w:r>
      <w:r w:rsidRPr="00522617">
        <w:rPr>
          <w:rFonts w:ascii="Sakkal Majalla" w:eastAsia="Calibri" w:hAnsi="Sakkal Majalla" w:cs="Sakkal Majalla"/>
          <w:b/>
          <w:bCs/>
          <w:sz w:val="28"/>
          <w:szCs w:val="28"/>
          <w:lang w:bidi="ar-EG"/>
        </w:rPr>
        <w:t>Social Capital Theory</w:t>
      </w:r>
      <w:r w:rsidRPr="00522617">
        <w:rPr>
          <w:rFonts w:ascii="Sakkal Majalla" w:eastAsia="Calibri" w:hAnsi="Sakkal Majalla" w:cs="Sakkal Majalla"/>
          <w:b/>
          <w:bCs/>
          <w:sz w:val="28"/>
          <w:szCs w:val="28"/>
          <w:rtl/>
          <w:lang w:bidi="ar-EG"/>
        </w:rPr>
        <w:t>):</w:t>
      </w:r>
    </w:p>
    <w:p w14:paraId="042CE569"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lastRenderedPageBreak/>
        <w:t>تُؤكد هذه النظرية على أهمية العلاقات الاجتماعية والشبكات في نجاح المشاريع، حيث تُسهل الوصول إلى الموارد.</w:t>
      </w:r>
    </w:p>
    <w:p w14:paraId="4969AD0F"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يُوضح البحث كيف يعتمد التمويل الجماعي على بناء الثقة والعلاقات بين رواد الأعمال والمستثمرين، ودور التفاعل عبر وسائل التواصل الاجتماعي في نجاح الحملات. كما يُبرز أهمية المجتمع الداعم للمشروع، حيث يُساهم الممولون في الترويج له</w:t>
      </w:r>
      <w:sdt>
        <w:sdtPr>
          <w:rPr>
            <w:rFonts w:ascii="Sakkal Majalla" w:eastAsia="Calibri" w:hAnsi="Sakkal Majalla" w:cs="Sakkal Majalla"/>
            <w:sz w:val="28"/>
            <w:szCs w:val="28"/>
            <w:rtl/>
            <w:lang w:bidi="ar-EG"/>
          </w:rPr>
          <w:id w:val="1428164088"/>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Pat21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(Pati, 2021)</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620EFF6"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 xml:space="preserve"> نظرية الإشارات (</w:t>
      </w:r>
      <w:r w:rsidRPr="00522617">
        <w:rPr>
          <w:rFonts w:ascii="Sakkal Majalla" w:eastAsia="Calibri" w:hAnsi="Sakkal Majalla" w:cs="Sakkal Majalla"/>
          <w:b/>
          <w:bCs/>
          <w:sz w:val="28"/>
          <w:szCs w:val="28"/>
          <w:lang w:bidi="ar-EG"/>
        </w:rPr>
        <w:t>Signaling Theory</w:t>
      </w:r>
      <w:r w:rsidRPr="00522617">
        <w:rPr>
          <w:rFonts w:ascii="Sakkal Majalla" w:eastAsia="Calibri" w:hAnsi="Sakkal Majalla" w:cs="Sakkal Majalla"/>
          <w:b/>
          <w:bCs/>
          <w:sz w:val="28"/>
          <w:szCs w:val="28"/>
          <w:rtl/>
          <w:lang w:bidi="ar-EG"/>
        </w:rPr>
        <w:t>):</w:t>
      </w:r>
    </w:p>
    <w:p w14:paraId="68A2B690"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تعتمد القرارات الاستثمارية على الإشارات التي يُقدمها رواد الأعمال للمستثمرين حول جودة المشروع.</w:t>
      </w:r>
    </w:p>
    <w:p w14:paraId="45429871"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يُبين البحث كيف يُرسل نجاح حملات التمويل الجماعي إشارات إيجابية للمستثمرين التقليديين والبنوك، مما يُعزز ثقتهم بالمشروع ويُمكن من جذب استثمارات أكبر</w:t>
      </w:r>
      <w:sdt>
        <w:sdtPr>
          <w:rPr>
            <w:rFonts w:ascii="Sakkal Majalla" w:eastAsia="Calibri" w:hAnsi="Sakkal Majalla" w:cs="Sakkal Majalla"/>
            <w:sz w:val="28"/>
            <w:szCs w:val="28"/>
            <w:rtl/>
            <w:lang w:bidi="ar-EG"/>
          </w:rPr>
          <w:id w:val="1685313275"/>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Taj22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(Tajvarpour, 2022)</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26DEF0A2"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 xml:space="preserve"> نظرية الابتكار ونمو الشركات (</w:t>
      </w:r>
      <w:r w:rsidRPr="00522617">
        <w:rPr>
          <w:rFonts w:ascii="Sakkal Majalla" w:eastAsia="Calibri" w:hAnsi="Sakkal Majalla" w:cs="Sakkal Majalla"/>
          <w:b/>
          <w:bCs/>
          <w:sz w:val="28"/>
          <w:szCs w:val="28"/>
          <w:lang w:bidi="ar-EG"/>
        </w:rPr>
        <w:t>Innovation and Firm Growth Theory</w:t>
      </w:r>
      <w:r w:rsidRPr="00522617">
        <w:rPr>
          <w:rFonts w:ascii="Sakkal Majalla" w:eastAsia="Calibri" w:hAnsi="Sakkal Majalla" w:cs="Sakkal Majalla"/>
          <w:b/>
          <w:bCs/>
          <w:sz w:val="28"/>
          <w:szCs w:val="28"/>
          <w:rtl/>
          <w:lang w:bidi="ar-EG"/>
        </w:rPr>
        <w:t>):</w:t>
      </w:r>
    </w:p>
    <w:p w14:paraId="51C23890"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يُعتبر الابتكار عنصرًا أساسيًا في نمو الشركات، والتمويل يُدعم تطوير منتجات وخدمات جديدة.</w:t>
      </w:r>
    </w:p>
    <w:p w14:paraId="2300D19E"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يُوضح البحث كيف يُمكن للتمويل الجماعي تمكين رواد الأعمال المبتكرين من تنفيذ أفكارهم، وقياس مدى تقبل السوق لها قبل الاستثمار بكثافة. كما يُساهم في نمو المشاريع من خلال توفير التمويل اللازم للتوسع</w:t>
      </w:r>
      <w:sdt>
        <w:sdtPr>
          <w:rPr>
            <w:rFonts w:ascii="Sakkal Majalla" w:eastAsia="Calibri" w:hAnsi="Sakkal Majalla" w:cs="Sakkal Majalla"/>
            <w:sz w:val="28"/>
            <w:szCs w:val="28"/>
            <w:rtl/>
            <w:lang w:bidi="ar-EG"/>
          </w:rPr>
          <w:id w:val="313852156"/>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Hoq24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(Hoque, 2024)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176640D"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lang w:bidi="ar-EG"/>
        </w:rPr>
      </w:pPr>
      <w:r w:rsidRPr="00522617">
        <w:rPr>
          <w:rFonts w:ascii="Sakkal Majalla" w:eastAsia="Calibri" w:hAnsi="Sakkal Majalla" w:cs="Sakkal Majalla"/>
          <w:b/>
          <w:bCs/>
          <w:sz w:val="28"/>
          <w:szCs w:val="28"/>
          <w:rtl/>
          <w:lang w:bidi="ar-EG"/>
        </w:rPr>
        <w:t>تطبيق هذه النظريات على الواقع السعودي:</w:t>
      </w:r>
    </w:p>
    <w:p w14:paraId="65E935C4"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في ظل رؤية السعودية 2030 الداعمة لريادة الأعمال والابتكار، يلعب التمويل الجماعي دورًا مُحوريًا في تمكين المشاريع الناشئة. فاللوائح التنظيمية الصادرة عن هيئة السوق المالية والجهات التنظيمية الأخرى تُعزز استخدام التمويل الجماعي كمصدر تمويل موثوق، مما يُتيح للمشاريع الناشئة الاستفادة من هذه الآليات لتعزيز الابتكار والتوسع، خاصةً في القطاعات التقنية والصناعية.</w:t>
      </w:r>
    </w:p>
    <w:p w14:paraId="3EC08189"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7A363CBB"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0DC4DB95"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54288A2A"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32495F73"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43DF91B9"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72E642F7"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06A3F8FE"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5B93D41B"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513CF39D"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2A5AA5C7"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729691AA"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155F26D0" w14:textId="77777777" w:rsidR="00522617" w:rsidRPr="00522617" w:rsidRDefault="00522617" w:rsidP="00522617">
      <w:pPr>
        <w:spacing w:after="0" w:line="360" w:lineRule="auto"/>
        <w:rPr>
          <w:rFonts w:ascii="Simplified Arabic" w:eastAsia="Calibri" w:hAnsi="Simplified Arabic" w:cs="Simplified Arabic"/>
          <w:b/>
          <w:bCs/>
          <w:sz w:val="28"/>
          <w:szCs w:val="28"/>
          <w:rtl/>
        </w:rPr>
      </w:pPr>
    </w:p>
    <w:p w14:paraId="7E60BD5E" w14:textId="77777777" w:rsidR="00522617" w:rsidRPr="00522617" w:rsidRDefault="00522617" w:rsidP="00522617">
      <w:pPr>
        <w:keepNext/>
        <w:keepLines/>
        <w:spacing w:before="240" w:after="0"/>
        <w:jc w:val="center"/>
        <w:outlineLvl w:val="0"/>
        <w:rPr>
          <w:rFonts w:ascii="Simplified Arabic" w:eastAsia="Times New Roman" w:hAnsi="Simplified Arabic" w:cs="Simplified Arabic"/>
          <w:b/>
          <w:bCs/>
          <w:color w:val="000000"/>
          <w:sz w:val="40"/>
          <w:szCs w:val="40"/>
          <w:rtl/>
        </w:rPr>
      </w:pPr>
      <w:bookmarkStart w:id="27" w:name="_Toc172397783"/>
      <w:bookmarkStart w:id="28" w:name="_Toc172746096"/>
      <w:bookmarkStart w:id="29" w:name="_Toc191138776"/>
      <w:r w:rsidRPr="00522617">
        <w:rPr>
          <w:rFonts w:ascii="Simplified Arabic" w:eastAsia="Times New Roman" w:hAnsi="Simplified Arabic" w:cs="Simplified Arabic"/>
          <w:b/>
          <w:bCs/>
          <w:color w:val="000000"/>
          <w:sz w:val="40"/>
          <w:szCs w:val="40"/>
          <w:rtl/>
        </w:rPr>
        <w:t>الفصل الثاني</w:t>
      </w:r>
      <w:bookmarkEnd w:id="27"/>
      <w:bookmarkEnd w:id="28"/>
      <w:bookmarkEnd w:id="29"/>
    </w:p>
    <w:p w14:paraId="604DCE1C" w14:textId="77777777" w:rsidR="00522617" w:rsidRPr="00522617" w:rsidRDefault="00522617" w:rsidP="00522617">
      <w:pPr>
        <w:keepNext/>
        <w:keepLines/>
        <w:spacing w:before="240" w:after="0"/>
        <w:jc w:val="center"/>
        <w:outlineLvl w:val="0"/>
        <w:rPr>
          <w:rFonts w:ascii="Simplified Arabic" w:eastAsia="Times New Roman" w:hAnsi="Simplified Arabic" w:cs="Simplified Arabic"/>
          <w:b/>
          <w:bCs/>
          <w:color w:val="000000"/>
          <w:sz w:val="40"/>
          <w:szCs w:val="40"/>
          <w:rtl/>
        </w:rPr>
      </w:pPr>
      <w:bookmarkStart w:id="30" w:name="_Toc172397784"/>
      <w:bookmarkStart w:id="31" w:name="_Toc172746097"/>
      <w:bookmarkStart w:id="32" w:name="_Toc191138777"/>
      <w:r w:rsidRPr="00522617">
        <w:rPr>
          <w:rFonts w:ascii="Simplified Arabic" w:eastAsia="Times New Roman" w:hAnsi="Simplified Arabic" w:cs="Simplified Arabic"/>
          <w:b/>
          <w:bCs/>
          <w:color w:val="000000"/>
          <w:sz w:val="40"/>
          <w:szCs w:val="40"/>
          <w:rtl/>
        </w:rPr>
        <w:t>الدراسات السابقة</w:t>
      </w:r>
      <w:bookmarkEnd w:id="30"/>
      <w:bookmarkEnd w:id="31"/>
      <w:bookmarkEnd w:id="32"/>
    </w:p>
    <w:p w14:paraId="23E8F7E4" w14:textId="77777777" w:rsidR="00522617" w:rsidRPr="00522617" w:rsidRDefault="00522617" w:rsidP="00522617">
      <w:pPr>
        <w:rPr>
          <w:rFonts w:ascii="Calibri" w:eastAsia="Calibri" w:hAnsi="Calibri" w:cs="Arial"/>
          <w:b/>
          <w:bCs/>
          <w:rtl/>
        </w:rPr>
      </w:pPr>
    </w:p>
    <w:p w14:paraId="3B7AB900" w14:textId="77777777" w:rsidR="00522617" w:rsidRPr="00522617" w:rsidRDefault="00522617" w:rsidP="00522617">
      <w:pPr>
        <w:rPr>
          <w:rFonts w:ascii="Calibri" w:eastAsia="Calibri" w:hAnsi="Calibri" w:cs="Arial"/>
          <w:b/>
          <w:bCs/>
          <w:rtl/>
        </w:rPr>
      </w:pPr>
    </w:p>
    <w:p w14:paraId="6E18004D" w14:textId="77777777" w:rsidR="00522617" w:rsidRPr="00522617" w:rsidRDefault="00522617" w:rsidP="00522617">
      <w:pPr>
        <w:rPr>
          <w:rFonts w:ascii="Sakkal Majalla" w:eastAsia="Calibri" w:hAnsi="Sakkal Majalla" w:cs="Sakkal Majalla"/>
          <w:b/>
          <w:bCs/>
          <w:sz w:val="28"/>
          <w:szCs w:val="28"/>
          <w:u w:val="single"/>
          <w:rtl/>
        </w:rPr>
      </w:pPr>
    </w:p>
    <w:p w14:paraId="29D078DE" w14:textId="77777777" w:rsidR="00522617" w:rsidRPr="00522617" w:rsidRDefault="00522617" w:rsidP="00522617">
      <w:pPr>
        <w:rPr>
          <w:rFonts w:ascii="Sakkal Majalla" w:eastAsia="Calibri" w:hAnsi="Sakkal Majalla" w:cs="Sakkal Majalla"/>
          <w:b/>
          <w:bCs/>
          <w:sz w:val="28"/>
          <w:szCs w:val="28"/>
          <w:u w:val="single"/>
          <w:rtl/>
        </w:rPr>
      </w:pPr>
    </w:p>
    <w:p w14:paraId="3DB9AFE5" w14:textId="77777777" w:rsidR="00522617" w:rsidRPr="00522617" w:rsidRDefault="00522617" w:rsidP="00522617">
      <w:pPr>
        <w:rPr>
          <w:rFonts w:ascii="Sakkal Majalla" w:eastAsia="Calibri" w:hAnsi="Sakkal Majalla" w:cs="Sakkal Majalla"/>
          <w:b/>
          <w:bCs/>
          <w:sz w:val="28"/>
          <w:szCs w:val="28"/>
          <w:u w:val="single"/>
          <w:rtl/>
        </w:rPr>
      </w:pPr>
    </w:p>
    <w:p w14:paraId="179DB677" w14:textId="77777777" w:rsidR="00522617" w:rsidRPr="00522617" w:rsidRDefault="00522617" w:rsidP="00522617">
      <w:pPr>
        <w:rPr>
          <w:rFonts w:ascii="Sakkal Majalla" w:eastAsia="Calibri" w:hAnsi="Sakkal Majalla" w:cs="Sakkal Majalla"/>
          <w:sz w:val="28"/>
          <w:szCs w:val="28"/>
          <w:u w:val="single"/>
          <w:rtl/>
        </w:rPr>
      </w:pPr>
    </w:p>
    <w:p w14:paraId="186DB7A5" w14:textId="77777777" w:rsidR="00522617" w:rsidRPr="00522617" w:rsidRDefault="00522617" w:rsidP="00522617">
      <w:pPr>
        <w:rPr>
          <w:rFonts w:ascii="Sakkal Majalla" w:eastAsia="Calibri" w:hAnsi="Sakkal Majalla" w:cs="Sakkal Majalla"/>
          <w:sz w:val="28"/>
          <w:szCs w:val="28"/>
          <w:u w:val="single"/>
          <w:rtl/>
        </w:rPr>
      </w:pPr>
    </w:p>
    <w:p w14:paraId="442AE233" w14:textId="77777777" w:rsidR="00522617" w:rsidRPr="00522617" w:rsidRDefault="00522617" w:rsidP="00522617">
      <w:pPr>
        <w:rPr>
          <w:rFonts w:ascii="Sakkal Majalla" w:eastAsia="Calibri" w:hAnsi="Sakkal Majalla" w:cs="Sakkal Majalla"/>
          <w:sz w:val="28"/>
          <w:szCs w:val="28"/>
          <w:u w:val="single"/>
          <w:rtl/>
        </w:rPr>
      </w:pPr>
    </w:p>
    <w:p w14:paraId="3C348D47" w14:textId="77777777" w:rsidR="00522617" w:rsidRPr="00522617" w:rsidRDefault="00522617" w:rsidP="00522617">
      <w:pPr>
        <w:rPr>
          <w:rFonts w:ascii="Sakkal Majalla" w:eastAsia="Calibri" w:hAnsi="Sakkal Majalla" w:cs="Sakkal Majalla"/>
          <w:sz w:val="28"/>
          <w:szCs w:val="28"/>
          <w:u w:val="single"/>
          <w:rtl/>
        </w:rPr>
      </w:pPr>
    </w:p>
    <w:p w14:paraId="471CB2F6" w14:textId="77777777" w:rsidR="00522617" w:rsidRPr="00522617" w:rsidRDefault="00522617" w:rsidP="00522617">
      <w:pPr>
        <w:rPr>
          <w:rFonts w:ascii="Sakkal Majalla" w:eastAsia="Calibri" w:hAnsi="Sakkal Majalla" w:cs="Sakkal Majalla"/>
          <w:sz w:val="28"/>
          <w:szCs w:val="28"/>
          <w:u w:val="single"/>
          <w:rtl/>
        </w:rPr>
      </w:pPr>
    </w:p>
    <w:p w14:paraId="330A5CDD" w14:textId="77777777" w:rsidR="00522617" w:rsidRPr="00522617" w:rsidRDefault="00522617" w:rsidP="00522617">
      <w:pPr>
        <w:rPr>
          <w:rFonts w:ascii="Sakkal Majalla" w:eastAsia="Calibri" w:hAnsi="Sakkal Majalla" w:cs="Sakkal Majalla"/>
          <w:sz w:val="28"/>
          <w:szCs w:val="28"/>
          <w:u w:val="single"/>
          <w:rtl/>
        </w:rPr>
      </w:pPr>
    </w:p>
    <w:p w14:paraId="2F99476E" w14:textId="77777777" w:rsidR="00522617" w:rsidRPr="00522617" w:rsidRDefault="00522617" w:rsidP="00522617">
      <w:pPr>
        <w:rPr>
          <w:rFonts w:ascii="Sakkal Majalla" w:eastAsia="Calibri" w:hAnsi="Sakkal Majalla" w:cs="Sakkal Majalla"/>
          <w:sz w:val="28"/>
          <w:szCs w:val="28"/>
          <w:u w:val="single"/>
          <w:rtl/>
          <w:lang w:bidi="ar-EG"/>
        </w:rPr>
      </w:pPr>
    </w:p>
    <w:p w14:paraId="265602D5"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3" w:name="_Toc172397785"/>
      <w:bookmarkStart w:id="34" w:name="_Toc172746098"/>
      <w:bookmarkStart w:id="35" w:name="_Toc191138778"/>
      <w:r w:rsidRPr="00522617">
        <w:rPr>
          <w:rFonts w:ascii="Sakkal Majalla" w:eastAsia="Times New Roman" w:hAnsi="Sakkal Majalla" w:cs="Sakkal Majalla" w:hint="cs"/>
          <w:b/>
          <w:bCs/>
          <w:color w:val="000000"/>
          <w:sz w:val="32"/>
          <w:szCs w:val="32"/>
          <w:rtl/>
          <w:lang w:bidi="ar-EG"/>
        </w:rPr>
        <w:t>ال</w:t>
      </w:r>
      <w:r w:rsidRPr="00522617">
        <w:rPr>
          <w:rFonts w:ascii="Sakkal Majalla" w:eastAsia="Times New Roman" w:hAnsi="Sakkal Majalla" w:cs="Sakkal Majalla"/>
          <w:b/>
          <w:bCs/>
          <w:color w:val="000000"/>
          <w:sz w:val="32"/>
          <w:szCs w:val="32"/>
          <w:rtl/>
          <w:lang w:bidi="ar-EG"/>
        </w:rPr>
        <w:t>مقدمة</w:t>
      </w:r>
      <w:bookmarkEnd w:id="33"/>
      <w:bookmarkEnd w:id="34"/>
      <w:bookmarkEnd w:id="35"/>
    </w:p>
    <w:p w14:paraId="4CB75DE0"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sz w:val="28"/>
          <w:szCs w:val="28"/>
          <w:rtl/>
        </w:rPr>
        <w:t>هذا الفصل ركيزة أساسية في البحث، إذ يُقدم عرضًا وتحليلًا للدراسات السابقة المتصلة بموضوع "أثر التمويل الجماعي على نمو واستدامة المشاريع الناشئة في الاقتصاد السعودي: الفرص والتحديات". يهدف إلى مراجعة نقدية للأبحاث والدراسات التي تناولت متغيرات الدراسة، مما يُسهم في بناء إطار علمي متكامل لدعم الفرضيات البحثية وتفسير العلاقة بين التمويل الجماعي ونمو المشاريع الناشئة واستدامتها</w:t>
      </w:r>
      <w:r w:rsidRPr="00522617">
        <w:rPr>
          <w:rFonts w:ascii="Sakkal Majalla" w:eastAsia="Calibri" w:hAnsi="Sakkal Majalla" w:cs="Sakkal Majalla"/>
          <w:sz w:val="28"/>
          <w:szCs w:val="28"/>
        </w:rPr>
        <w:t>.</w:t>
      </w:r>
    </w:p>
    <w:p w14:paraId="31993291"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sz w:val="28"/>
          <w:szCs w:val="28"/>
          <w:rtl/>
        </w:rPr>
        <w:t>ينقسم الفصل إلى قسمين رئيسيين. يستعرض القسم الأول مجموعة من الدراسات السابقة التي تناولت التمويل الجماعي كآلية تمويل حديثة، مُركزًا على تأثيره على المشاريع الناشئة عالميًا وفي المملكة العربية السعودية. ويتضمن تحليلًا لنتائج هذه الدراسات، ومقارنة بينها لتحديد الفجوات البحثية التي يسعى هذا البحث إلى معالجتها</w:t>
      </w:r>
      <w:r w:rsidRPr="00522617">
        <w:rPr>
          <w:rFonts w:ascii="Sakkal Majalla" w:eastAsia="Calibri" w:hAnsi="Sakkal Majalla" w:cs="Sakkal Majalla"/>
          <w:sz w:val="28"/>
          <w:szCs w:val="28"/>
        </w:rPr>
        <w:t>.</w:t>
      </w:r>
    </w:p>
    <w:p w14:paraId="5D35B67F"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sz w:val="28"/>
          <w:szCs w:val="28"/>
          <w:rtl/>
        </w:rPr>
        <w:t>أما القسم الثاني، فيُركز على الإطار النظري للدراسة، والذي يشمل مجموعة من النظريات العلمية ذات الصلة، مثل نظرية التمويل الجماعي، نظرية دورة حياة المشروع، نظرية رأس المال الاجتماعي، نظرية الإشارات، ونظرية الابتكار ونمو الشركات. وتُساعد هذه النظريات في فهم ديناميكيات العلاقة بين التمويل الجماعي ونمو المشاريع الناشئة، مع التركيز على البيئة الاقتصادية في المملكة</w:t>
      </w:r>
      <w:r w:rsidRPr="00522617">
        <w:rPr>
          <w:rFonts w:ascii="Sakkal Majalla" w:eastAsia="Calibri" w:hAnsi="Sakkal Majalla" w:cs="Sakkal Majalla"/>
          <w:sz w:val="28"/>
          <w:szCs w:val="28"/>
        </w:rPr>
        <w:t>.</w:t>
      </w:r>
    </w:p>
    <w:p w14:paraId="70A70D76" w14:textId="77777777" w:rsidR="00522617" w:rsidRPr="00522617" w:rsidRDefault="00522617" w:rsidP="00522617">
      <w:pPr>
        <w:spacing w:line="360" w:lineRule="auto"/>
        <w:jc w:val="both"/>
        <w:rPr>
          <w:rFonts w:ascii="Sakkal Majalla" w:eastAsia="Calibri" w:hAnsi="Sakkal Majalla" w:cs="Sakkal Majalla"/>
          <w:sz w:val="28"/>
          <w:szCs w:val="28"/>
        </w:rPr>
      </w:pPr>
      <w:r w:rsidRPr="00522617">
        <w:rPr>
          <w:rFonts w:ascii="Sakkal Majalla" w:eastAsia="Calibri" w:hAnsi="Sakkal Majalla" w:cs="Sakkal Majalla"/>
          <w:sz w:val="28"/>
          <w:szCs w:val="28"/>
          <w:rtl/>
        </w:rPr>
        <w:t>يُختتم الفصل بملخص تحليلي يربط بين الدراسات السابقة والإطار النظري، مما يضع الأساس لصياغة نموذج البحث وفرضياته، ويساعد في تفسير النتائج التي سيتم التوصل إليها في الفصول اللاحقة. هذا الربط يُعزز من قوة البحث ومنهجيته ويساهم في بناء فهم أعمق لموضوع الدراسة</w:t>
      </w:r>
      <w:r w:rsidRPr="00522617">
        <w:rPr>
          <w:rFonts w:ascii="Sakkal Majalla" w:eastAsia="Calibri" w:hAnsi="Sakkal Majalla" w:cs="Sakkal Majalla"/>
          <w:sz w:val="28"/>
          <w:szCs w:val="28"/>
        </w:rPr>
        <w:t>.</w:t>
      </w:r>
    </w:p>
    <w:p w14:paraId="53BC5436" w14:textId="77777777" w:rsidR="00522617" w:rsidRPr="00522617" w:rsidRDefault="00522617" w:rsidP="00522617">
      <w:pPr>
        <w:spacing w:line="360" w:lineRule="auto"/>
        <w:rPr>
          <w:rFonts w:ascii="Sakkal Majalla" w:eastAsia="Calibri" w:hAnsi="Sakkal Majalla" w:cs="Sakkal Majalla"/>
          <w:sz w:val="28"/>
          <w:szCs w:val="28"/>
          <w:rtl/>
        </w:rPr>
      </w:pPr>
    </w:p>
    <w:p w14:paraId="7AF78EA1" w14:textId="77777777" w:rsidR="00522617" w:rsidRPr="00522617" w:rsidRDefault="00522617" w:rsidP="00522617">
      <w:pPr>
        <w:spacing w:line="360" w:lineRule="auto"/>
        <w:rPr>
          <w:rFonts w:ascii="Sakkal Majalla" w:eastAsia="Calibri" w:hAnsi="Sakkal Majalla" w:cs="Sakkal Majalla"/>
          <w:sz w:val="28"/>
          <w:szCs w:val="28"/>
          <w:rtl/>
        </w:rPr>
      </w:pPr>
    </w:p>
    <w:p w14:paraId="0627AFBA" w14:textId="77777777" w:rsidR="00522617" w:rsidRPr="00522617" w:rsidRDefault="00522617" w:rsidP="00522617">
      <w:pPr>
        <w:spacing w:line="360" w:lineRule="auto"/>
        <w:rPr>
          <w:rFonts w:ascii="Sakkal Majalla" w:eastAsia="Calibri" w:hAnsi="Sakkal Majalla" w:cs="Sakkal Majalla"/>
          <w:sz w:val="28"/>
          <w:szCs w:val="28"/>
          <w:rtl/>
        </w:rPr>
      </w:pPr>
    </w:p>
    <w:p w14:paraId="3B8D2226" w14:textId="77777777" w:rsidR="00522617" w:rsidRPr="00522617" w:rsidRDefault="00522617" w:rsidP="00522617">
      <w:pPr>
        <w:spacing w:line="360" w:lineRule="auto"/>
        <w:rPr>
          <w:rFonts w:ascii="Sakkal Majalla" w:eastAsia="Calibri" w:hAnsi="Sakkal Majalla" w:cs="Sakkal Majalla"/>
          <w:sz w:val="28"/>
          <w:szCs w:val="28"/>
          <w:rtl/>
        </w:rPr>
      </w:pPr>
    </w:p>
    <w:p w14:paraId="3063F2C2" w14:textId="77777777" w:rsidR="00522617" w:rsidRPr="00522617" w:rsidRDefault="00522617" w:rsidP="00522617">
      <w:pPr>
        <w:spacing w:line="360" w:lineRule="auto"/>
        <w:rPr>
          <w:rFonts w:ascii="Sakkal Majalla" w:eastAsia="Calibri" w:hAnsi="Sakkal Majalla" w:cs="Sakkal Majalla"/>
          <w:sz w:val="28"/>
          <w:szCs w:val="28"/>
          <w:rtl/>
        </w:rPr>
      </w:pPr>
    </w:p>
    <w:p w14:paraId="0564C5FC" w14:textId="77777777" w:rsidR="00522617" w:rsidRPr="00522617" w:rsidRDefault="00522617" w:rsidP="00522617">
      <w:pPr>
        <w:spacing w:line="360" w:lineRule="auto"/>
        <w:rPr>
          <w:rFonts w:ascii="Sakkal Majalla" w:eastAsia="Calibri" w:hAnsi="Sakkal Majalla" w:cs="Sakkal Majalla"/>
          <w:sz w:val="28"/>
          <w:szCs w:val="28"/>
          <w:rtl/>
          <w:lang w:bidi="ar-EG"/>
        </w:rPr>
      </w:pPr>
    </w:p>
    <w:p w14:paraId="060C0F4B"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6" w:name="_Toc191138779"/>
      <w:r w:rsidRPr="00522617">
        <w:rPr>
          <w:rFonts w:ascii="Sakkal Majalla" w:eastAsia="Times New Roman" w:hAnsi="Sakkal Majalla" w:cs="Sakkal Majalla" w:hint="cs"/>
          <w:b/>
          <w:bCs/>
          <w:color w:val="000000"/>
          <w:sz w:val="32"/>
          <w:szCs w:val="32"/>
          <w:rtl/>
          <w:lang w:bidi="ar-EG"/>
        </w:rPr>
        <w:t>متغيرات الدراسة</w:t>
      </w:r>
      <w:bookmarkEnd w:id="36"/>
    </w:p>
    <w:p w14:paraId="17B3734F"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sz w:val="28"/>
          <w:szCs w:val="28"/>
          <w:rtl/>
        </w:rPr>
        <w:t xml:space="preserve">يُعد </w:t>
      </w:r>
      <w:r w:rsidRPr="00522617">
        <w:rPr>
          <w:rFonts w:ascii="Sakkal Majalla" w:eastAsia="Calibri" w:hAnsi="Sakkal Majalla" w:cs="Sakkal Majalla"/>
          <w:b/>
          <w:bCs/>
          <w:sz w:val="28"/>
          <w:szCs w:val="28"/>
          <w:rtl/>
        </w:rPr>
        <w:t>التمويل الجماعي</w:t>
      </w:r>
      <w:r w:rsidRPr="00522617">
        <w:rPr>
          <w:rFonts w:ascii="Sakkal Majalla" w:eastAsia="Calibri" w:hAnsi="Sakkal Majalla" w:cs="Sakkal Majalla"/>
          <w:sz w:val="28"/>
          <w:szCs w:val="28"/>
          <w:rtl/>
        </w:rPr>
        <w:t xml:space="preserve"> أحد الأدوات الحديثة التي تتيح للمشاريع الناشئة الحصول على التمويل من خلال منصات إلكترونية تجمع مساهمات الأفراد أو المستثمرين المهتمين. ويهدف هذا البحث إلى دراسة أثر التمويل الجماعي على نمو واستدامة المشاريع الناشئة في الاقتصاد السعودي، حيث يرتبط هذا النوع من التمويل بعدة متغيرات رئيسية. فمن جهة، يسهم التمويل الجماعي في </w:t>
      </w:r>
      <w:r w:rsidRPr="00522617">
        <w:rPr>
          <w:rFonts w:ascii="Sakkal Majalla" w:eastAsia="Calibri" w:hAnsi="Sakkal Majalla" w:cs="Sakkal Majalla"/>
          <w:b/>
          <w:bCs/>
          <w:sz w:val="28"/>
          <w:szCs w:val="28"/>
          <w:rtl/>
        </w:rPr>
        <w:t>تقليل القيود التمويلية</w:t>
      </w:r>
      <w:r w:rsidRPr="00522617">
        <w:rPr>
          <w:rFonts w:ascii="Sakkal Majalla" w:eastAsia="Calibri" w:hAnsi="Sakkal Majalla" w:cs="Sakkal Majalla"/>
          <w:sz w:val="28"/>
          <w:szCs w:val="28"/>
          <w:rtl/>
        </w:rPr>
        <w:t xml:space="preserve"> التي تواجه رواد الأعمال، إذ يوفر لهم بديلاً عن المصادر التقليدية مثل القروض البنكية أو رأس المال الاستثماري، مما يتيح لهم تنفيذ مشاريعهم دون الحاجة إلى ضمانات كبيرة أو شروط معقدة. ومن جهة أخرى، يؤدي إلى </w:t>
      </w:r>
      <w:r w:rsidRPr="00522617">
        <w:rPr>
          <w:rFonts w:ascii="Sakkal Majalla" w:eastAsia="Calibri" w:hAnsi="Sakkal Majalla" w:cs="Sakkal Majalla"/>
          <w:b/>
          <w:bCs/>
          <w:sz w:val="28"/>
          <w:szCs w:val="28"/>
          <w:rtl/>
        </w:rPr>
        <w:t>تسريع نمو المشاريع</w:t>
      </w:r>
      <w:r w:rsidRPr="00522617">
        <w:rPr>
          <w:rFonts w:ascii="Sakkal Majalla" w:eastAsia="Calibri" w:hAnsi="Sakkal Majalla" w:cs="Sakkal Majalla"/>
          <w:sz w:val="28"/>
          <w:szCs w:val="28"/>
          <w:rtl/>
        </w:rPr>
        <w:t xml:space="preserve"> من خلال توفير رأس المال اللازم لتوسيع الإنتاج، وتحسين الخدمات، والدخول إلى أسواق جديدة. كما أن النجاح في حملات التمويل الجماعي يعزز </w:t>
      </w:r>
      <w:r w:rsidRPr="00522617">
        <w:rPr>
          <w:rFonts w:ascii="Sakkal Majalla" w:eastAsia="Calibri" w:hAnsi="Sakkal Majalla" w:cs="Sakkal Majalla"/>
          <w:b/>
          <w:bCs/>
          <w:sz w:val="28"/>
          <w:szCs w:val="28"/>
          <w:rtl/>
        </w:rPr>
        <w:t>مصداقية المشروع</w:t>
      </w:r>
      <w:r w:rsidRPr="00522617">
        <w:rPr>
          <w:rFonts w:ascii="Sakkal Majalla" w:eastAsia="Calibri" w:hAnsi="Sakkal Majalla" w:cs="Sakkal Majalla"/>
          <w:sz w:val="28"/>
          <w:szCs w:val="28"/>
          <w:rtl/>
        </w:rPr>
        <w:t>، حيث تزداد ثقة المستثمرين والعملاء في جودته وإمكانية استدامته، مما يساهم في جذب المزيد من الدعم المالي والشراكات الاستراتيجية</w:t>
      </w:r>
      <w:r w:rsidRPr="00522617">
        <w:rPr>
          <w:rFonts w:ascii="Sakkal Majalla" w:eastAsia="Calibri" w:hAnsi="Sakkal Majalla" w:cs="Sakkal Majalla"/>
          <w:sz w:val="28"/>
          <w:szCs w:val="28"/>
          <w:lang w:bidi="ar-EG"/>
        </w:rPr>
        <w:t>.</w:t>
      </w:r>
    </w:p>
    <w:p w14:paraId="5A5B66FA"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sz w:val="28"/>
          <w:szCs w:val="28"/>
          <w:rtl/>
        </w:rPr>
        <w:t xml:space="preserve">إضافة إلى ذلك، هناك </w:t>
      </w:r>
      <w:r w:rsidRPr="00522617">
        <w:rPr>
          <w:rFonts w:ascii="Sakkal Majalla" w:eastAsia="Calibri" w:hAnsi="Sakkal Majalla" w:cs="Sakkal Majalla"/>
          <w:b/>
          <w:bCs/>
          <w:sz w:val="28"/>
          <w:szCs w:val="28"/>
          <w:rtl/>
        </w:rPr>
        <w:t>متغيرات خارجية</w:t>
      </w:r>
      <w:r w:rsidRPr="00522617">
        <w:rPr>
          <w:rFonts w:ascii="Sakkal Majalla" w:eastAsia="Calibri" w:hAnsi="Sakkal Majalla" w:cs="Sakkal Majalla"/>
          <w:sz w:val="28"/>
          <w:szCs w:val="28"/>
          <w:rtl/>
        </w:rPr>
        <w:t xml:space="preserve"> قد تؤثر على العلاقة بين التمويل الجماعي ونمو المشاريع، مثل السياسات الحكومية والتشريعات المنظمة لهذا النوع من التمويل، إلى جانب مستوى الوعي المجتمعي بأهميته. كما يمكن أن تؤثر عوامل أخرى، مثل المنافسة في السوق أو البيئة الاقتصادية العامة، على مدى استفادة المشاريع الناشئة من التمويل الجماعي. وبذلك، فإن دراسة العلاقة بين هذه المتغيرات توضح كيف يمكن للتمويل الجماعي أن يكون أداة فاعلة في دعم ريادة الأعمال وتعزيز الابتكار في المملكة العربية السعودية، خاصةً في ظل التوجه نحو تنويع مصادر التمويل وتحقيق التنمية المستدامة</w:t>
      </w:r>
      <w:r w:rsidRPr="00522617">
        <w:rPr>
          <w:rFonts w:ascii="Sakkal Majalla" w:eastAsia="Calibri" w:hAnsi="Sakkal Majalla" w:cs="Sakkal Majalla"/>
          <w:sz w:val="28"/>
          <w:szCs w:val="28"/>
          <w:lang w:bidi="ar-EG"/>
        </w:rPr>
        <w:t>.</w:t>
      </w:r>
    </w:p>
    <w:p w14:paraId="7F8A7762" w14:textId="77777777" w:rsidR="00522617" w:rsidRPr="00522617" w:rsidRDefault="00522617" w:rsidP="00522617">
      <w:pPr>
        <w:rPr>
          <w:rFonts w:ascii="Calibri" w:eastAsia="Calibri" w:hAnsi="Calibri" w:cs="Arial"/>
          <w:rtl/>
          <w:lang w:bidi="ar-EG"/>
        </w:rPr>
      </w:pPr>
    </w:p>
    <w:p w14:paraId="7E12E063" w14:textId="77777777" w:rsidR="00522617" w:rsidRPr="00522617" w:rsidRDefault="00522617" w:rsidP="00522617">
      <w:pPr>
        <w:rPr>
          <w:rFonts w:ascii="Calibri" w:eastAsia="Calibri" w:hAnsi="Calibri" w:cs="Arial"/>
          <w:rtl/>
          <w:lang w:bidi="ar-EG"/>
        </w:rPr>
      </w:pPr>
    </w:p>
    <w:p w14:paraId="3537247C" w14:textId="77777777" w:rsidR="00522617" w:rsidRPr="00522617" w:rsidRDefault="00522617" w:rsidP="00522617">
      <w:pPr>
        <w:rPr>
          <w:rFonts w:ascii="Calibri" w:eastAsia="Calibri" w:hAnsi="Calibri" w:cs="Arial"/>
          <w:rtl/>
          <w:lang w:bidi="ar-EG"/>
        </w:rPr>
      </w:pPr>
    </w:p>
    <w:p w14:paraId="1F7F7FE4" w14:textId="77777777" w:rsidR="00522617" w:rsidRPr="00522617" w:rsidRDefault="00522617" w:rsidP="00522617">
      <w:pPr>
        <w:rPr>
          <w:rFonts w:ascii="Calibri" w:eastAsia="Calibri" w:hAnsi="Calibri" w:cs="Arial"/>
          <w:rtl/>
          <w:lang w:bidi="ar-EG"/>
        </w:rPr>
      </w:pPr>
    </w:p>
    <w:p w14:paraId="795A154E" w14:textId="77777777" w:rsidR="00522617" w:rsidRPr="00522617" w:rsidRDefault="00522617" w:rsidP="00522617">
      <w:pPr>
        <w:rPr>
          <w:rFonts w:ascii="Calibri" w:eastAsia="Calibri" w:hAnsi="Calibri" w:cs="Arial"/>
          <w:rtl/>
          <w:lang w:bidi="ar-EG"/>
        </w:rPr>
      </w:pPr>
    </w:p>
    <w:p w14:paraId="0FF05C7B" w14:textId="77777777" w:rsidR="00522617" w:rsidRPr="00522617" w:rsidRDefault="00522617" w:rsidP="00522617">
      <w:pPr>
        <w:rPr>
          <w:rFonts w:ascii="Calibri" w:eastAsia="Calibri" w:hAnsi="Calibri" w:cs="Arial"/>
          <w:rtl/>
          <w:lang w:bidi="ar-EG"/>
        </w:rPr>
      </w:pPr>
    </w:p>
    <w:p w14:paraId="13189A00" w14:textId="77777777" w:rsidR="00522617" w:rsidRPr="00522617" w:rsidRDefault="00522617" w:rsidP="00522617">
      <w:pPr>
        <w:rPr>
          <w:rFonts w:ascii="Calibri" w:eastAsia="Calibri" w:hAnsi="Calibri" w:cs="Arial"/>
          <w:rtl/>
          <w:lang w:bidi="ar-EG"/>
        </w:rPr>
      </w:pPr>
    </w:p>
    <w:p w14:paraId="31D8B822" w14:textId="77777777" w:rsidR="00522617" w:rsidRPr="00522617" w:rsidRDefault="00522617" w:rsidP="00522617">
      <w:pPr>
        <w:rPr>
          <w:rFonts w:ascii="Calibri" w:eastAsia="Calibri" w:hAnsi="Calibri" w:cs="Arial"/>
          <w:rtl/>
          <w:lang w:bidi="ar-EG"/>
        </w:rPr>
      </w:pPr>
    </w:p>
    <w:p w14:paraId="621CCACA" w14:textId="77777777" w:rsidR="00522617" w:rsidRPr="00522617" w:rsidRDefault="00522617" w:rsidP="00522617">
      <w:pPr>
        <w:rPr>
          <w:rFonts w:ascii="Calibri" w:eastAsia="Calibri" w:hAnsi="Calibri" w:cs="Arial"/>
          <w:rtl/>
          <w:lang w:bidi="ar-EG"/>
        </w:rPr>
      </w:pPr>
    </w:p>
    <w:p w14:paraId="059C8A71" w14:textId="77777777" w:rsidR="00522617" w:rsidRPr="00522617" w:rsidRDefault="00522617" w:rsidP="00522617">
      <w:pPr>
        <w:rPr>
          <w:rFonts w:ascii="Calibri" w:eastAsia="Calibri" w:hAnsi="Calibri" w:cs="Arial"/>
          <w:rtl/>
          <w:lang w:bidi="ar-EG"/>
        </w:rPr>
      </w:pPr>
    </w:p>
    <w:p w14:paraId="6177C978"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7" w:name="_Toc172397786"/>
      <w:bookmarkStart w:id="38" w:name="_Toc172746099"/>
      <w:bookmarkStart w:id="39" w:name="_Toc191138780"/>
      <w:r w:rsidRPr="00522617">
        <w:rPr>
          <w:rFonts w:ascii="Sakkal Majalla" w:eastAsia="Times New Roman" w:hAnsi="Sakkal Majalla" w:cs="Sakkal Majalla"/>
          <w:b/>
          <w:bCs/>
          <w:color w:val="000000"/>
          <w:sz w:val="32"/>
          <w:szCs w:val="32"/>
          <w:rtl/>
          <w:lang w:bidi="ar-EG"/>
        </w:rPr>
        <w:t>الدراسات السابقة</w:t>
      </w:r>
      <w:bookmarkStart w:id="40" w:name="_Toc172397787"/>
      <w:bookmarkStart w:id="41" w:name="_Toc172746100"/>
      <w:bookmarkEnd w:id="37"/>
      <w:bookmarkEnd w:id="38"/>
      <w:bookmarkEnd w:id="39"/>
    </w:p>
    <w:p w14:paraId="4B78F82E"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 xml:space="preserve">لقد نشأ التمويل الجماعي، وهو نموذج جديد، كشكل من أشكال الابتكار لم يتم البحث فيه بشكل كافٍ على الرغم من مجموعة الأدبيات المتوسعة التي تركز على مبادئ الابتكار المفتوح. لا يزال هناك فراغ كبير في ابتكار التمويل الجماعي، والذي غالبًا ما يصبح ممكنًا من خلال الإنترنت، على الرغم من حقيقة أن غالبية الأبحاث حول الاستعانة بمصادر خارجية </w:t>
      </w:r>
      <w:r w:rsidRPr="00522617">
        <w:rPr>
          <w:rFonts w:ascii="Sakkal Majalla" w:eastAsia="Calibri" w:hAnsi="Sakkal Majalla" w:cs="Sakkal Majalla" w:hint="cs"/>
          <w:sz w:val="28"/>
          <w:szCs w:val="28"/>
          <w:rtl/>
          <w:lang w:bidi="ar-EG"/>
        </w:rPr>
        <w:t>والتعهدي</w:t>
      </w:r>
      <w:r w:rsidRPr="00522617">
        <w:rPr>
          <w:rFonts w:ascii="Sakkal Majalla" w:eastAsia="Calibri" w:hAnsi="Sakkal Majalla" w:cs="Sakkal Majalla"/>
          <w:sz w:val="28"/>
          <w:szCs w:val="28"/>
          <w:rtl/>
          <w:lang w:bidi="ar-EG"/>
        </w:rPr>
        <w:t xml:space="preserve"> الجماعي قد نُشرت في السنوات القليلة الماضية، من عام 2011 إلى عام 2015. تركز الدراسة على شكل من أشكال </w:t>
      </w:r>
      <w:r w:rsidRPr="00522617">
        <w:rPr>
          <w:rFonts w:ascii="Sakkal Majalla" w:eastAsia="Calibri" w:hAnsi="Sakkal Majalla" w:cs="Sakkal Majalla" w:hint="cs"/>
          <w:sz w:val="28"/>
          <w:szCs w:val="28"/>
          <w:rtl/>
          <w:lang w:bidi="ar-EG"/>
        </w:rPr>
        <w:t>التعهدي</w:t>
      </w:r>
      <w:r w:rsidRPr="00522617">
        <w:rPr>
          <w:rFonts w:ascii="Sakkal Majalla" w:eastAsia="Calibri" w:hAnsi="Sakkal Majalla" w:cs="Sakkal Majalla"/>
          <w:sz w:val="28"/>
          <w:szCs w:val="28"/>
          <w:rtl/>
          <w:lang w:bidi="ar-EG"/>
        </w:rPr>
        <w:t xml:space="preserve"> الجماعي يحافظ على إمكانية تحقيق مكاسب مالية. في هذا السيناريو، يحل المحسنون والمنظمات غير الربحية (كجماهير) المشكلات التي يعتقد الباحثون عن الحلول أنها يمكن إثباتها تجريبياً، لكن مصدر الحلول غير معروف ويُنظر إلى المشكلة على أنها عالية المخاطر. أصبح التمويل الجماعي أكثر شعبية، لكن القليل معروف عن نهج ناجح قائم على الأعمال الخيرية أو التبرعات. لذلك، يقترح المؤلف إطارًا للبنوك الإسلامية لتطوير ريادة الأعمال الاجتماعية التي تدعمها نظريات أصحاب المصلحة والأنظمة. ومن خلال هذا الإطار، يمكن للتمويل الجماعي أن يلعب دوراً مهماً في الحد من الفقر، وتعزيز حيوية الاقتصادات الإسلامية، والقضاء على البطالة في المجتمعات الإسلامية. وقد تقوم الدراسات المستقبلية بفحص فعالية النموذج المقترح تجريبياً</w:t>
      </w:r>
      <w:sdt>
        <w:sdtPr>
          <w:rPr>
            <w:rFonts w:ascii="Sakkal Majalla" w:eastAsia="Calibri" w:hAnsi="Sakkal Majalla" w:cs="Sakkal Majalla"/>
            <w:sz w:val="28"/>
            <w:szCs w:val="28"/>
            <w:rtl/>
            <w:lang w:bidi="ar-EG"/>
          </w:rPr>
          <w:id w:val="-1887171312"/>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Kha19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(Khan,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AD5D2A7"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يمنح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فرصًا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مختلفة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نحو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مجتمع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مستدام،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جاذبية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خاصة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للشركات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والمبتكرين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أجل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المحتمل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السياق،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نضع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الخاص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SI</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ضمن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تيار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أوسع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أبحاث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التحولات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lastRenderedPageBreak/>
        <w:t>المستدامة،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وخاصة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يتعلق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بأحد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الأطر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المنظور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متعدد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المستويات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MLP</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نهجًا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اجتماعيًا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تقنيًا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فريدًا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نوعه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رفع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مستوى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الأنظمة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ربما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أنظمة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وتغييرها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المقدمة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نظرة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الموصوفة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تصنيف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MLP</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يؤكد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بعض</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الكتاب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تسهيل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الاتصال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والمنتج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والمستهلك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مستوى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مبكر؛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آخرون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المستقبلية،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تفرد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الظاهرة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يوفر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مجموعة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واسعة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المفتوحة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لمزيد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الأدبيات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الغالب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وفشله،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أمر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واضح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التخصص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المضي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اخترنا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خمسة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مواضيع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باعتبارها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المستقبلية</w:t>
      </w:r>
      <w:sdt>
        <w:sdtPr>
          <w:rPr>
            <w:rFonts w:ascii="Sakkal Majalla" w:eastAsia="Calibri" w:hAnsi="Sakkal Majalla" w:cs="Sakkal Majalla" w:hint="cs"/>
            <w:sz w:val="28"/>
            <w:szCs w:val="28"/>
            <w:rtl/>
            <w:lang w:bidi="ar-EG"/>
          </w:rPr>
          <w:id w:val="-246731917"/>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Tes19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Testa</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7FF379E"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يقدم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المؤلفون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ملخصًا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موسعًا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لمعرفتنا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ويربطون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خاص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قضيتين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مهمتين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أبحاث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المعاصرة</w:t>
      </w:r>
      <w:r w:rsidRPr="00522617">
        <w:rPr>
          <w:rFonts w:ascii="Sakkal Majalla" w:eastAsia="Calibri" w:hAnsi="Sakkal Majalla" w:cs="Sakkal Majalla"/>
          <w:sz w:val="28"/>
          <w:szCs w:val="28"/>
          <w:rtl/>
          <w:lang w:bidi="ar-EG"/>
        </w:rPr>
        <w:t>: "</w:t>
      </w:r>
      <w:r w:rsidRPr="00522617">
        <w:rPr>
          <w:rFonts w:ascii="Sakkal Majalla" w:eastAsia="Calibri" w:hAnsi="Sakkal Majalla" w:cs="Sakkal Majalla" w:hint="cs"/>
          <w:sz w:val="28"/>
          <w:szCs w:val="28"/>
          <w:rtl/>
          <w:lang w:bidi="ar-EG"/>
        </w:rPr>
        <w:t>مشكلة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الثروة</w:t>
      </w:r>
      <w:r w:rsidRPr="00522617">
        <w:rPr>
          <w:rFonts w:ascii="Sakkal Majalla" w:eastAsia="Calibri" w:hAnsi="Sakkal Majalla" w:cs="Sakkal Majalla"/>
          <w:sz w:val="28"/>
          <w:szCs w:val="28"/>
          <w:rtl/>
          <w:lang w:bidi="ar-EG"/>
        </w:rPr>
        <w:t>"</w:t>
      </w:r>
      <w:r w:rsidRPr="00522617">
        <w:rPr>
          <w:rFonts w:ascii="Sakkal Majalla" w:eastAsia="Calibri" w:hAnsi="Sakkal Majalla" w:cs="Sakkal Majalla" w:hint="cs"/>
          <w:sz w:val="28"/>
          <w:szCs w:val="28"/>
          <w:rtl/>
          <w:lang w:bidi="ar-EG"/>
        </w:rPr>
        <w:t>،</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كان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شائعًا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العلمية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مدمجة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داخل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الأقسام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التخصصية؛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w:t>
      </w:r>
      <w:r w:rsidRPr="00522617">
        <w:rPr>
          <w:rFonts w:ascii="Sakkal Majalla" w:eastAsia="Calibri" w:hAnsi="Sakkal Majalla" w:cs="Sakkal Majalla"/>
          <w:sz w:val="28"/>
          <w:szCs w:val="28"/>
          <w:rtl/>
          <w:lang w:bidi="ar-EG"/>
        </w:rPr>
        <w:t>"</w:t>
      </w:r>
      <w:r w:rsidRPr="00522617">
        <w:rPr>
          <w:rFonts w:ascii="Sakkal Majalla" w:eastAsia="Calibri" w:hAnsi="Sakkal Majalla" w:cs="Sakkal Majalla" w:hint="cs"/>
          <w:sz w:val="28"/>
          <w:szCs w:val="28"/>
          <w:rtl/>
          <w:lang w:bidi="ar-EG"/>
        </w:rPr>
        <w:t>نقص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الأدلة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الرغم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الآلاف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المنصات،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غالبية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هياكل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واحدة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فقط</w:t>
      </w:r>
      <w:sdt>
        <w:sdtPr>
          <w:rPr>
            <w:rFonts w:ascii="Sakkal Majalla" w:eastAsia="Calibri" w:hAnsi="Sakkal Majalla" w:cs="Sakkal Majalla" w:hint="cs"/>
            <w:sz w:val="28"/>
            <w:szCs w:val="28"/>
            <w:rtl/>
            <w:lang w:bidi="ar-EG"/>
          </w:rPr>
          <w:id w:val="1014649777"/>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Dus19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Dushnitsky</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505986B"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تركز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الأبحاث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الحالية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معايير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هدف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ومدته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وتصنيف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نرى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العملية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يطلب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أصحاب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المؤيدين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كعملية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إقناع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أوصاف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واسترشادًا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بنظرية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الإقناع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أحادية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تحدد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ثلاث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نموذجية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الطول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وقابلية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القراءة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والنغمة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محتوى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أوصاف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ومقدمتين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الخبرة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السابقة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والكفاءة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السابقة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الإشارة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الموثوقة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لأوصاف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ثم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نستكشف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آثارها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الحصول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عليها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Kickstarter</w:t>
      </w:r>
      <w:r w:rsidRPr="00522617">
        <w:rPr>
          <w:rFonts w:ascii="Sakkal Majalla" w:eastAsia="Calibri" w:hAnsi="Sakkal Majalla" w:cs="Sakkal Majalla" w:hint="cs"/>
          <w:sz w:val="28"/>
          <w:szCs w:val="28"/>
          <w:rtl/>
          <w:lang w:bidi="ar-EG"/>
        </w:rPr>
        <w:t>،</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رئيسية،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اكتشفنا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مرتبطة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ارتباطًا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وثيقًا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تشير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النتائج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التجريبية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دمج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يحصل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بنسبة</w:t>
      </w:r>
      <w:r w:rsidRPr="00522617">
        <w:rPr>
          <w:rFonts w:ascii="Sakkal Majalla" w:eastAsia="Calibri" w:hAnsi="Sakkal Majalla" w:cs="Sakkal Majalla"/>
          <w:sz w:val="28"/>
          <w:szCs w:val="28"/>
          <w:rtl/>
          <w:lang w:bidi="ar-EG"/>
        </w:rPr>
        <w:t xml:space="preserve"> 73٪ (70٪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مقياس</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F</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تعكس</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النتيجة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زيادة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بنحو</w:t>
      </w:r>
      <w:r w:rsidRPr="00522617">
        <w:rPr>
          <w:rFonts w:ascii="Sakkal Majalla" w:eastAsia="Calibri" w:hAnsi="Sakkal Majalla" w:cs="Sakkal Majalla"/>
          <w:sz w:val="28"/>
          <w:szCs w:val="28"/>
          <w:rtl/>
          <w:lang w:bidi="ar-EG"/>
        </w:rPr>
        <w:t xml:space="preserve"> 14 </w:t>
      </w:r>
      <w:r w:rsidRPr="00522617">
        <w:rPr>
          <w:rFonts w:ascii="Sakkal Majalla" w:eastAsia="Calibri" w:hAnsi="Sakkal Majalla" w:cs="Sakkal Majalla" w:hint="cs"/>
          <w:sz w:val="28"/>
          <w:szCs w:val="28"/>
          <w:rtl/>
          <w:lang w:bidi="ar-EG"/>
        </w:rPr>
        <w:t>نقطة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مئوية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القائم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التخمين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المستنير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وتحسن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بنسبة</w:t>
      </w:r>
      <w:r w:rsidRPr="00522617">
        <w:rPr>
          <w:rFonts w:ascii="Sakkal Majalla" w:eastAsia="Calibri" w:hAnsi="Sakkal Majalla" w:cs="Sakkal Majalla"/>
          <w:sz w:val="28"/>
          <w:szCs w:val="28"/>
          <w:rtl/>
          <w:lang w:bidi="ar-EG"/>
        </w:rPr>
        <w:t xml:space="preserve"> 4 </w:t>
      </w:r>
      <w:r w:rsidRPr="00522617">
        <w:rPr>
          <w:rFonts w:ascii="Sakkal Majalla" w:eastAsia="Calibri" w:hAnsi="Sakkal Majalla" w:cs="Sakkal Majalla" w:hint="cs"/>
          <w:sz w:val="28"/>
          <w:szCs w:val="28"/>
          <w:rtl/>
          <w:lang w:bidi="ar-EG"/>
        </w:rPr>
        <w:t>نقاط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مئوية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السائد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القائم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ميزات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تحسن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بنسبة</w:t>
      </w:r>
      <w:r w:rsidRPr="00522617">
        <w:rPr>
          <w:rFonts w:ascii="Sakkal Majalla" w:eastAsia="Calibri" w:hAnsi="Sakkal Majalla" w:cs="Sakkal Majalla"/>
          <w:sz w:val="28"/>
          <w:szCs w:val="28"/>
          <w:rtl/>
          <w:lang w:bidi="ar-EG"/>
        </w:rPr>
        <w:t xml:space="preserve"> 44٪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أداء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السائد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التخمين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المستنير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يُظهر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النموذج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معدلات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إيجابية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lastRenderedPageBreak/>
        <w:t>حقيقية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وسلبية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حقيقية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محسنة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نقوم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توقيت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ونجد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القديمة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أصبحت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أقل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متزايد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وتفقد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قيمتها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التنبؤية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إنشاؤها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حديثًا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دليلاً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المستمدة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أوصاف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قيمة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تنبؤية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مضافة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أصحاب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تقييم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وتعزيز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sdt>
        <w:sdtPr>
          <w:rPr>
            <w:rFonts w:ascii="Sakkal Majalla" w:eastAsia="Calibri" w:hAnsi="Sakkal Majalla" w:cs="Sakkal Majalla" w:hint="cs"/>
            <w:sz w:val="28"/>
            <w:szCs w:val="28"/>
            <w:rtl/>
            <w:lang w:bidi="ar-EG"/>
          </w:rPr>
          <w:id w:val="-1999488651"/>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Zho18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Zhou</w:t>
          </w:r>
          <w:r w:rsidRPr="00522617">
            <w:rPr>
              <w:rFonts w:ascii="Sakkal Majalla" w:eastAsia="Calibri" w:hAnsi="Sakkal Majalla" w:cs="Sakkal Majalla" w:hint="cs"/>
              <w:noProof/>
              <w:sz w:val="28"/>
              <w:szCs w:val="28"/>
              <w:rtl/>
              <w:lang w:bidi="ar-EG"/>
            </w:rPr>
            <w:t>، 2018)</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2B509A1"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ومع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الرغم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الهائل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المعرفة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تراكمت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بسرعة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فضلاً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الأهمية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المتزايدة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الظاهرة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بالنسبة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هناك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دراسات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قليلة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للغاية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دور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الموجهة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نحو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تزال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القضايا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الصلة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بعيدة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الكامل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يشير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الحاجة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الملحة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الكشف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الجوانب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الرئيسية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للرابط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يفتح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إمكانيات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للدراسات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المستقبلية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العلاقة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آثار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ونستخدم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إطارًا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يتضمن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خمسة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جوانب،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منشئ</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والداعمين،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والحملة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نفسها،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ومنصة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وعواقب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وضبط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النتائج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القادمة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أدبيات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الموجودة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السياق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الموجهة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نحو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نقترح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مقترحات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تعطي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آثارًا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رئيسية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لهذا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الجهود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الآثار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الباحثين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استكشاف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سبل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فضلاً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تزويد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الممارسين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بأداة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لفهم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ظاهرة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أفضل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واتخاذ</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قرارات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استنارة</w:t>
      </w:r>
      <w:sdt>
        <w:sdtPr>
          <w:rPr>
            <w:rFonts w:ascii="Sakkal Majalla" w:eastAsia="Calibri" w:hAnsi="Sakkal Majalla" w:cs="Sakkal Majalla" w:hint="cs"/>
            <w:sz w:val="28"/>
            <w:szCs w:val="28"/>
            <w:rtl/>
            <w:lang w:bidi="ar-EG"/>
          </w:rPr>
          <w:id w:val="1126198438"/>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Pet19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Petruzzelli</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463F2746"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hint="cs"/>
          <w:sz w:val="28"/>
          <w:szCs w:val="28"/>
          <w:rtl/>
          <w:lang w:bidi="ar-EG"/>
        </w:rPr>
        <w:t>الغرض</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التحقق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صحة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الفرضية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القائلة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ذات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التوجهات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المرجح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تقنع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المستثمرين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وتجمع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بشكل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فعال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بتقييم</w:t>
      </w:r>
      <w:r w:rsidRPr="00522617">
        <w:rPr>
          <w:rFonts w:ascii="Sakkal Majalla" w:eastAsia="Calibri" w:hAnsi="Sakkal Majalla" w:cs="Sakkal Majalla"/>
          <w:sz w:val="28"/>
          <w:szCs w:val="28"/>
          <w:rtl/>
          <w:lang w:bidi="ar-EG"/>
        </w:rPr>
        <w:t xml:space="preserve"> 50 </w:t>
      </w:r>
      <w:r w:rsidRPr="00522617">
        <w:rPr>
          <w:rFonts w:ascii="Sakkal Majalla" w:eastAsia="Calibri" w:hAnsi="Sakkal Majalla" w:cs="Sakkal Majalla" w:hint="cs"/>
          <w:sz w:val="28"/>
          <w:szCs w:val="28"/>
          <w:rtl/>
          <w:lang w:bidi="ar-EG"/>
        </w:rPr>
        <w:t>مشروعًا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ناجحًا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تعتمد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الحوافز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والأسهم،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التعهد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منصات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بولندية،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إعداد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الحملات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استخدام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اختبارات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إحصائية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غير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معيارية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أساسية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لتقييم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البيانات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يوضح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الرغم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وجود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فروق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الأموال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المجمعة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ومعدلات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المحققة،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فإن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الاتجاه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للمشروع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نفسه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ضروريًا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للغاية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يجدر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تسليط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الضوء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مستوى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تحقيق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أهداف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التنمية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المستدامة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كان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منخفضًا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للغاية،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ولم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يتم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تناوله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الوصف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تتناول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المقالة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عناصر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المهمة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lastRenderedPageBreak/>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أمر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ضروري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للغاية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أجل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تطوير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وجذب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الجماهير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كمستثمرين</w:t>
      </w:r>
      <w:sdt>
        <w:sdtPr>
          <w:rPr>
            <w:rFonts w:ascii="Sakkal Majalla" w:eastAsia="Calibri" w:hAnsi="Sakkal Majalla" w:cs="Sakkal Majalla"/>
            <w:sz w:val="28"/>
            <w:szCs w:val="28"/>
            <w:rtl/>
            <w:lang w:bidi="ar-EG"/>
          </w:rPr>
          <w:id w:val="-596484984"/>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Mot18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Motylska-Kuzma</w:t>
          </w:r>
          <w:r w:rsidRPr="00522617">
            <w:rPr>
              <w:rFonts w:ascii="Sakkal Majalla" w:eastAsia="Calibri" w:hAnsi="Sakkal Majalla" w:cs="Sakkal Majalla" w:hint="cs"/>
              <w:noProof/>
              <w:sz w:val="28"/>
              <w:szCs w:val="28"/>
              <w:rtl/>
              <w:lang w:bidi="ar-EG"/>
            </w:rPr>
            <w:t>، 2018)</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hint="cs"/>
          <w:sz w:val="28"/>
          <w:szCs w:val="28"/>
          <w:rtl/>
          <w:lang w:bidi="ar-EG"/>
        </w:rPr>
        <w:t>.</w:t>
      </w:r>
    </w:p>
    <w:p w14:paraId="7FD294B3" w14:textId="77777777" w:rsidR="00522617" w:rsidRPr="00522617" w:rsidRDefault="00522617" w:rsidP="00522617">
      <w:pPr>
        <w:spacing w:line="360" w:lineRule="auto"/>
        <w:jc w:val="both"/>
        <w:rPr>
          <w:rFonts w:ascii="Sakkal Majalla" w:eastAsia="Calibri" w:hAnsi="Sakkal Majalla" w:cs="Sakkal Majalla"/>
          <w:sz w:val="28"/>
          <w:szCs w:val="28"/>
          <w:lang w:bidi="ar-EG"/>
        </w:rPr>
      </w:pPr>
      <w:r w:rsidRPr="00522617">
        <w:rPr>
          <w:rFonts w:ascii="Sakkal Majalla" w:eastAsia="Calibri" w:hAnsi="Sakkal Majalla" w:cs="Sakkal Majalla" w:hint="cs"/>
          <w:sz w:val="28"/>
          <w:szCs w:val="28"/>
          <w:rtl/>
          <w:lang w:bidi="ar-EG"/>
        </w:rPr>
        <w:t>لقد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اكتسب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اهتمامًا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كبيرًا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للاستفادة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المفاهيم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التجارية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نقدم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إطارًا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فريدًا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للكشف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مفاهيم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وتكاملها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قطاع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البرمجيات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استنادًا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أساليب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التفكير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التصميمي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نطبق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نمذجة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الموضوع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المشاريع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sz w:val="28"/>
          <w:szCs w:val="28"/>
          <w:lang w:bidi="ar-EG"/>
        </w:rPr>
        <w:t>Kickstarter</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وهو</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أحد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مواقع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الجماعي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الرئيسية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العالم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نطبق</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التحليل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المشترك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لتحديد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الموضوعات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الأكثر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رغبة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المنصة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حيث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كمية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التمويل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حصلوا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عليه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النتائج</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توصلنا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إليها،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يوصى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بتقارب</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خدمات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المساعد</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الذكي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مع</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مجالات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متعددة،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مثل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تعليم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الرياضيات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والبحث</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فرص</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العمل،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كفكرة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لمؤسسات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البرمجيات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اكتشفنا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أيضًا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المفاهيم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المختارة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الولايات</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المتحدة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تختلف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تلك</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المفضلة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دول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أخرى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يمكن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الاستفادة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نتائجنا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بنجاح</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للمساعدة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اتخاذ</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القرار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بناء</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استراتيجية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شركة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جديدة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أخيرًا،</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تساهم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هذه</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الدراسة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في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الكشف</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أفكار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الأعمال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الناشئة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من</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خلال</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ربط</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الابتكار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الذي</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يركز</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على</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المستخدم</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بوجهة</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نظر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التفكير</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التصميمي</w:t>
      </w:r>
      <w:sdt>
        <w:sdtPr>
          <w:rPr>
            <w:rFonts w:ascii="Sakkal Majalla" w:eastAsia="Calibri" w:hAnsi="Sakkal Majalla" w:cs="Sakkal Majalla" w:hint="cs"/>
            <w:sz w:val="28"/>
            <w:szCs w:val="28"/>
            <w:rtl/>
            <w:lang w:bidi="ar-EG"/>
          </w:rPr>
          <w:id w:val="-1067339997"/>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hint="cs"/>
              <w:sz w:val="28"/>
              <w:szCs w:val="28"/>
              <w:lang w:bidi="ar-EG"/>
            </w:rPr>
            <w:instrText>CITATION</w:instrText>
          </w:r>
          <w:r w:rsidRPr="00522617">
            <w:rPr>
              <w:rFonts w:ascii="Sakkal Majalla" w:eastAsia="Calibri" w:hAnsi="Sakkal Majalla" w:cs="Sakkal Majalla" w:hint="cs"/>
              <w:sz w:val="28"/>
              <w:szCs w:val="28"/>
              <w:rtl/>
              <w:lang w:bidi="ar-EG"/>
            </w:rPr>
            <w:instrText xml:space="preserve"> </w:instrText>
          </w:r>
          <w:r w:rsidRPr="00522617">
            <w:rPr>
              <w:rFonts w:ascii="Sakkal Majalla" w:eastAsia="Calibri" w:hAnsi="Sakkal Majalla" w:cs="Sakkal Majalla" w:hint="cs"/>
              <w:sz w:val="28"/>
              <w:szCs w:val="28"/>
              <w:lang w:bidi="ar-EG"/>
            </w:rPr>
            <w:instrText>Lee19 \l 3073</w:instrText>
          </w:r>
          <w:r w:rsidRPr="00522617">
            <w:rPr>
              <w:rFonts w:ascii="Sakkal Majalla" w:eastAsia="Calibri" w:hAnsi="Sakkal Majalla" w:cs="Sakkal Majalla"/>
              <w:sz w:val="28"/>
              <w:szCs w:val="28"/>
              <w:rtl/>
              <w:lang w:bidi="ar-EG"/>
            </w:rPr>
            <w:instrText xml:space="preserve">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rtl/>
              <w:lang w:bidi="ar-EG"/>
            </w:rPr>
            <w:t xml:space="preserve"> </w:t>
          </w:r>
          <w:r w:rsidRPr="00522617">
            <w:rPr>
              <w:rFonts w:ascii="Sakkal Majalla" w:eastAsia="Calibri" w:hAnsi="Sakkal Majalla" w:cs="Sakkal Majalla" w:hint="cs"/>
              <w:noProof/>
              <w:sz w:val="28"/>
              <w:szCs w:val="28"/>
              <w:rtl/>
              <w:lang w:bidi="ar-EG"/>
            </w:rPr>
            <w:t>(</w:t>
          </w:r>
          <w:r w:rsidRPr="00522617">
            <w:rPr>
              <w:rFonts w:ascii="Sakkal Majalla" w:eastAsia="Calibri" w:hAnsi="Sakkal Majalla" w:cs="Sakkal Majalla" w:hint="cs"/>
              <w:noProof/>
              <w:sz w:val="28"/>
              <w:szCs w:val="28"/>
              <w:lang w:bidi="ar-EG"/>
            </w:rPr>
            <w:t>Lee</w:t>
          </w:r>
          <w:r w:rsidRPr="00522617">
            <w:rPr>
              <w:rFonts w:ascii="Sakkal Majalla" w:eastAsia="Calibri" w:hAnsi="Sakkal Majalla" w:cs="Sakkal Majalla" w:hint="cs"/>
              <w:noProof/>
              <w:sz w:val="28"/>
              <w:szCs w:val="28"/>
              <w:rtl/>
              <w:lang w:bidi="ar-EG"/>
            </w:rPr>
            <w:t>، 2019)</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4C9F82EC"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 xml:space="preserve">من المتوقع أن يتشكل مستقبل الصناعة المالية من خلال الحركة العالمية المبتكرة المعروفة باسم </w:t>
      </w:r>
      <w:r w:rsidRPr="00522617">
        <w:rPr>
          <w:rFonts w:ascii="Sakkal Majalla" w:eastAsia="Calibri" w:hAnsi="Sakkal Majalla" w:cs="Sakkal Majalla"/>
          <w:sz w:val="28"/>
          <w:szCs w:val="28"/>
          <w:lang w:bidi="ar-EG"/>
        </w:rPr>
        <w:t>FinTech</w:t>
      </w:r>
      <w:r w:rsidRPr="00522617">
        <w:rPr>
          <w:rFonts w:ascii="Sakkal Majalla" w:eastAsia="Calibri" w:hAnsi="Sakkal Majalla" w:cs="Sakkal Majalla"/>
          <w:sz w:val="28"/>
          <w:szCs w:val="28"/>
          <w:rtl/>
          <w:lang w:bidi="ar-EG"/>
        </w:rPr>
        <w:t xml:space="preserve">. تم وصف عناصر وسمات النظام البيئي الحالي لـ </w:t>
      </w:r>
      <w:r w:rsidRPr="00522617">
        <w:rPr>
          <w:rFonts w:ascii="Sakkal Majalla" w:eastAsia="Calibri" w:hAnsi="Sakkal Majalla" w:cs="Sakkal Majalla"/>
          <w:sz w:val="28"/>
          <w:szCs w:val="28"/>
          <w:lang w:bidi="ar-EG"/>
        </w:rPr>
        <w:t>FinTech</w:t>
      </w:r>
      <w:r w:rsidRPr="00522617">
        <w:rPr>
          <w:rFonts w:ascii="Sakkal Majalla" w:eastAsia="Calibri" w:hAnsi="Sakkal Majalla" w:cs="Sakkal Majalla"/>
          <w:sz w:val="28"/>
          <w:szCs w:val="28"/>
          <w:rtl/>
          <w:lang w:bidi="ar-EG"/>
        </w:rPr>
        <w:t xml:space="preserve"> في المملكة العربية السعودية في هذه الورقة. الإقراض من نظير إلى نظير، ومنصات التمويل الجماعي، والخدمات المصرفية عبر الإنترنت، وأنظمة التحويل والدفع، ومشاريع </w:t>
      </w:r>
      <w:r w:rsidRPr="00522617">
        <w:rPr>
          <w:rFonts w:ascii="Sakkal Majalla" w:eastAsia="Calibri" w:hAnsi="Sakkal Majalla" w:cs="Sakkal Majalla"/>
          <w:sz w:val="28"/>
          <w:szCs w:val="28"/>
          <w:lang w:bidi="ar-EG"/>
        </w:rPr>
        <w:t>blockchain</w:t>
      </w:r>
      <w:r w:rsidRPr="00522617">
        <w:rPr>
          <w:rFonts w:ascii="Sakkal Majalla" w:eastAsia="Calibri" w:hAnsi="Sakkal Majalla" w:cs="Sakkal Majalla"/>
          <w:sz w:val="28"/>
          <w:szCs w:val="28"/>
          <w:rtl/>
          <w:lang w:bidi="ar-EG"/>
        </w:rPr>
        <w:t xml:space="preserve"> هي بعض الأمثلة على الأعمال المالية المتطورة في المملكة العربية السعودية. على مدى السنوات الخمس الماضية، شهد النظام البيئي عددًا من التغييرات. على سبيل المثال، أصبحت البنوك السعودية أكثر حذراً. من ناحية أخرى، يتم إنشاء مبادرات </w:t>
      </w:r>
      <w:r w:rsidRPr="00522617">
        <w:rPr>
          <w:rFonts w:ascii="Sakkal Majalla" w:eastAsia="Calibri" w:hAnsi="Sakkal Majalla" w:cs="Sakkal Majalla"/>
          <w:sz w:val="28"/>
          <w:szCs w:val="28"/>
          <w:lang w:bidi="ar-EG"/>
        </w:rPr>
        <w:t>FinTech</w:t>
      </w:r>
      <w:r w:rsidRPr="00522617">
        <w:rPr>
          <w:rFonts w:ascii="Sakkal Majalla" w:eastAsia="Calibri" w:hAnsi="Sakkal Majalla" w:cs="Sakkal Majalla"/>
          <w:sz w:val="28"/>
          <w:szCs w:val="28"/>
          <w:rtl/>
          <w:lang w:bidi="ar-EG"/>
        </w:rPr>
        <w:t xml:space="preserve"> داخليًا أيضًا، مما يشجع الشركات الناشئة وشركات التكنولوجيا على تركيز جهودها على الابتكارات التي تعمل على تحسين العمليات الحالية بدلاً من الابتكار. تركز الحكومة في الغالب جهودها على المشاريع المتعلقة بالقواعد واللوائح. ينجذب المستهلكون إلى العناصر الجديدة سهلة الاستخدام والمريحة. ننتهي باقتراحات لأصحاب المصلحة المختلفين بعد مقارنة أنظمة </w:t>
      </w:r>
      <w:r w:rsidRPr="00522617">
        <w:rPr>
          <w:rFonts w:ascii="Sakkal Majalla" w:eastAsia="Calibri" w:hAnsi="Sakkal Majalla" w:cs="Sakkal Majalla"/>
          <w:sz w:val="28"/>
          <w:szCs w:val="28"/>
          <w:lang w:bidi="ar-EG"/>
        </w:rPr>
        <w:t>FinTech</w:t>
      </w:r>
      <w:r w:rsidRPr="00522617">
        <w:rPr>
          <w:rFonts w:ascii="Sakkal Majalla" w:eastAsia="Calibri" w:hAnsi="Sakkal Majalla" w:cs="Sakkal Majalla"/>
          <w:sz w:val="28"/>
          <w:szCs w:val="28"/>
          <w:rtl/>
          <w:lang w:bidi="ar-EG"/>
        </w:rPr>
        <w:t xml:space="preserve"> في المملكة العربية السعودية والإمارات العربية المتحدة</w:t>
      </w:r>
      <w:sdt>
        <w:sdtPr>
          <w:rPr>
            <w:rFonts w:ascii="Sakkal Majalla" w:eastAsia="Calibri" w:hAnsi="Sakkal Majalla" w:cs="Sakkal Majalla"/>
            <w:sz w:val="28"/>
            <w:szCs w:val="28"/>
            <w:rtl/>
            <w:lang w:bidi="ar-EG"/>
          </w:rPr>
          <w:id w:val="-2145801733"/>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Alb21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(Albarrak, 2021)</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E6E8728"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lastRenderedPageBreak/>
        <w:t xml:space="preserve">إن أحد الأساليب الجديدة نسبياً التي يتبعها أصحاب الأعمال للحصول على المال مقابل الأفكار الأصلية والفريدة من نوعها هو التمويل الجماعي. فعندما تكون النتائج بعيدة عن الواقع، فإن هذا يتيح للناس البدء في تجربة سلع وتقنيات جديدة. ومع ذلك، فإن التنبؤ بنجاح السلع والتكنولوجيات غير المختبرة من قبل مليء بعدم اليقين والغموض. لذلك، فإن الاختبار المبكر للمنتج والوصول إلى السوق من خلال التمويل الجماعي القائم على المكافآت، حيث يساهم المشترون المحتملون بالمال لشراء منتجات جديدة غير مختبرة، قد يوفر إشارات عالية الجودة للمستثمرين اللاحقين في التقنيات الجديدة. يستكشف بحثنا ما إذا كان التمويل الجماعي واستثمارات رأس المال الاستثماري، سواء بشكل عام أو على مستوى الصناعة، لهما رابط دائم. نستخدم بيانات من 3260 استثمارًا لرأس المال الاستثماري و77654 مشروعًا نجحت في جمع الأموال على موقع </w:t>
      </w:r>
      <w:r w:rsidRPr="00522617">
        <w:rPr>
          <w:rFonts w:ascii="Sakkal Majalla" w:eastAsia="Calibri" w:hAnsi="Sakkal Majalla" w:cs="Sakkal Majalla"/>
          <w:sz w:val="28"/>
          <w:szCs w:val="28"/>
          <w:lang w:bidi="ar-EG"/>
        </w:rPr>
        <w:t>Kickstarter</w:t>
      </w:r>
      <w:r w:rsidRPr="00522617">
        <w:rPr>
          <w:rFonts w:ascii="Sakkal Majalla" w:eastAsia="Calibri" w:hAnsi="Sakkal Majalla" w:cs="Sakkal Majalla"/>
          <w:sz w:val="28"/>
          <w:szCs w:val="28"/>
          <w:rtl/>
          <w:lang w:bidi="ar-EG"/>
        </w:rPr>
        <w:t xml:space="preserve"> في الولايات المتحدة بين عامي 2012 و2017. تشير النتائج إلى أن استثمارات رأس المال الاستثماري هي نتيجة للتمويل الجماعي. بالإضافة إلى ذلك، هناك تكامل بين سلسلة زمنية للتمويل الجماعي الشهري واستثمار رأس المال الاستثماري. لذلك، نستنتج أن استثمارات رأس المال الاستثماري ترتفع نتيجة لحملات التمويل الجماعي الناجحة. وهذا ينطبق بشكل عام وبشكل خاص على الأجهزة الإلكترونية الاستهلاكية والأجهزة والأزياء. وتعمل هذه النتائج على تحسين فهمنا لكيفية تطور استثمارات رأس المال الاستثماري والتمويل الجماعي معًا. فبدلاً من دفع مستثمري رأس المال الاستثماري إلى الخروج من السوق، يساعدهم التمويل الجماعي القائم على المكافآت في التنبؤ بالاتجاهات المستقبلية</w:t>
      </w:r>
      <w:sdt>
        <w:sdtPr>
          <w:rPr>
            <w:rFonts w:ascii="Sakkal Majalla" w:eastAsia="Calibri" w:hAnsi="Sakkal Majalla" w:cs="Sakkal Majalla"/>
            <w:sz w:val="28"/>
            <w:szCs w:val="28"/>
            <w:rtl/>
            <w:lang w:bidi="ar-EG"/>
          </w:rPr>
          <w:id w:val="1849211441"/>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Kam18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(Kaminski, 2018)</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143C0D5"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 xml:space="preserve">على الرغم من وجود اتفاق متزايد حول الإمكانات التخريبية للذكاء الاصطناعي وتأثيراته المفيدة على ريادة الأعمال، فإن الأدبيات الأكاديمية حول هذه العلاقة تفتقر بشكل واضح إلى التنظيم. وفي ضوء الدور الحاسم الذي يلعبه الذكاء الاصطناعي في جميع النماذج التكنولوجية للصناعة 4.0، بما في ذلك المصانع الذكية، وإنترنت الأشياء، والواقع المعزز، والبلوك تشين، تهدف الدراسة الحالية إلى التحقيق في كيفية تأثير الذكاء الاصطناعي على ريادة الأعمال كميسر لرجال الأعمال. تم فحص جميع الأبحاث ذات الصلة التي تثبت الروابط بين الذكاء الاصطناعي وريادة الأعمال من خلال مراجعة منهجية للأدبيات. أطلقنا على هيكل تفسير المجموعة "عملية ريادة الأعمال التي تمكنها الذكاء الاصطناعي". توضح هذه الدراسة أن الذكاء الاصطناعي له تداعيات كبيرة على ريادة الأعمال ويفيد رواد الأعمال على وجه التحديد في </w:t>
      </w:r>
      <w:r w:rsidRPr="00522617">
        <w:rPr>
          <w:rFonts w:ascii="Sakkal Majalla" w:eastAsia="Calibri" w:hAnsi="Sakkal Majalla" w:cs="Sakkal Majalla" w:hint="cs"/>
          <w:sz w:val="28"/>
          <w:szCs w:val="28"/>
          <w:rtl/>
          <w:lang w:bidi="ar-EG"/>
        </w:rPr>
        <w:t>أربع</w:t>
      </w:r>
      <w:r w:rsidRPr="00522617">
        <w:rPr>
          <w:rFonts w:ascii="Sakkal Majalla" w:eastAsia="Calibri" w:hAnsi="Sakkal Majalla" w:cs="Sakkal Majalla"/>
          <w:sz w:val="28"/>
          <w:szCs w:val="28"/>
          <w:rtl/>
          <w:lang w:bidi="ar-EG"/>
        </w:rPr>
        <w:t xml:space="preserve"> مجالات: الفرصة </w:t>
      </w:r>
      <w:r w:rsidRPr="00522617">
        <w:rPr>
          <w:rFonts w:ascii="Sakkal Majalla" w:eastAsia="Calibri" w:hAnsi="Sakkal Majalla" w:cs="Sakkal Majalla" w:hint="cs"/>
          <w:sz w:val="28"/>
          <w:szCs w:val="28"/>
          <w:rtl/>
          <w:lang w:bidi="ar-EG"/>
        </w:rPr>
        <w:t>والأداء</w:t>
      </w:r>
      <w:r w:rsidRPr="00522617">
        <w:rPr>
          <w:rFonts w:ascii="Sakkal Majalla" w:eastAsia="Calibri" w:hAnsi="Sakkal Majalla" w:cs="Sakkal Majalla" w:hint="eastAsia"/>
          <w:sz w:val="28"/>
          <w:szCs w:val="28"/>
          <w:rtl/>
          <w:lang w:bidi="ar-EG"/>
        </w:rPr>
        <w:t>،</w:t>
      </w:r>
      <w:r w:rsidRPr="00522617">
        <w:rPr>
          <w:rFonts w:ascii="Sakkal Majalla" w:eastAsia="Calibri" w:hAnsi="Sakkal Majalla" w:cs="Sakkal Majalla"/>
          <w:sz w:val="28"/>
          <w:szCs w:val="28"/>
          <w:rtl/>
          <w:lang w:bidi="ar-EG"/>
        </w:rPr>
        <w:t xml:space="preserve"> </w:t>
      </w:r>
      <w:r w:rsidRPr="00522617">
        <w:rPr>
          <w:rFonts w:ascii="Sakkal Majalla" w:eastAsia="Calibri" w:hAnsi="Sakkal Majalla" w:cs="Sakkal Majalla" w:hint="cs"/>
          <w:sz w:val="28"/>
          <w:szCs w:val="28"/>
          <w:rtl/>
          <w:lang w:bidi="ar-EG"/>
        </w:rPr>
        <w:t xml:space="preserve">واتخاذ القرار </w:t>
      </w:r>
      <w:r w:rsidRPr="00522617">
        <w:rPr>
          <w:rFonts w:ascii="Sakkal Majalla" w:eastAsia="Calibri" w:hAnsi="Sakkal Majalla" w:cs="Sakkal Majalla" w:hint="eastAsia"/>
          <w:sz w:val="28"/>
          <w:szCs w:val="28"/>
          <w:rtl/>
          <w:lang w:bidi="ar-EG"/>
        </w:rPr>
        <w:t>،</w:t>
      </w:r>
      <w:r w:rsidRPr="00522617">
        <w:rPr>
          <w:rFonts w:ascii="Sakkal Majalla" w:eastAsia="Calibri" w:hAnsi="Sakkal Majalla" w:cs="Sakkal Majalla"/>
          <w:sz w:val="28"/>
          <w:szCs w:val="28"/>
          <w:rtl/>
          <w:lang w:bidi="ar-EG"/>
        </w:rPr>
        <w:t xml:space="preserve">والتعليم والبحث. التطبيقات للباحثين ورواد الأعمال ورواد الأعمال الطموحين (وكذلك أولئك الذين يعملون في مجال ريادة الأعمال داخل الشركات القائمة) الذين يرغبون في تسخير قوة الذكاء الاصطناعي في بيئة ريادة الأعمال هي ما يعطي الإطار </w:t>
      </w:r>
      <w:r w:rsidRPr="00522617">
        <w:rPr>
          <w:rFonts w:ascii="Sakkal Majalla" w:eastAsia="Calibri" w:hAnsi="Sakkal Majalla" w:cs="Sakkal Majalla"/>
          <w:sz w:val="28"/>
          <w:szCs w:val="28"/>
          <w:rtl/>
          <w:lang w:bidi="ar-EG"/>
        </w:rPr>
        <w:lastRenderedPageBreak/>
        <w:t>فائدته العملية. تقدم هذه الدراسة إطارًا لفهم كيفية تأثير الذكاء الاصطناعي على ريادة الأعمال من خلال تنظيم أبحاث متباينة حول هذا الموضوع وتصنيف المساهمات في نماذج الأدبيات الإدارية وريادة الأعمال</w:t>
      </w:r>
      <w:sdt>
        <w:sdtPr>
          <w:rPr>
            <w:rFonts w:ascii="Sakkal Majalla" w:eastAsia="Calibri" w:hAnsi="Sakkal Majalla" w:cs="Sakkal Majalla"/>
            <w:sz w:val="28"/>
            <w:szCs w:val="28"/>
            <w:rtl/>
            <w:lang w:bidi="ar-EG"/>
          </w:rPr>
          <w:id w:val="1119883094"/>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Giu22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(Giuggioli, 2022)</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6F4960CD"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مع تقدم الإنترنت وتكنولوجيا المعلومات، نما التمويل الجماعي بشكل كبير في السنوات الأخيرة، حيث انضم المزيد من الناس إلى "الحشد" لتمويل المشاريع التجارية. من خلال بدء أعمال تجارية جديدة في مجالات متخصصة، بدأ رواد الأعمال الشباب - وخاصة الطلاب المؤهلين تأهيلا عاليا - مؤخرًا في لعب دور جديد في الاقتصاد. تهدف هذه الورقة إلى منح رواد الأعمال الشباب البرتغاليين فهمًا أفضل للتمويل الجماعي كآلية تمويل بديلة من خلال مراجعة ميزاته الرئيسية، بالإضافة إلى المزايا والعيوب المتصورة التي يمكن أن تشجع أو تردع رواد الأعمال الشباب عن نشر مشروع على منصة التمويل الجماعي. نسأل الطلاب المؤهلين من خلال استطلاع عبر الإنترنت عن مقدار معرفتهم بالتمويل الجماعي ومزاياه والعقبات التي يمكن أن تزيد أو تقلل من احتمالية قدرتهم على جمع الأموال لبدء عمل تجاري جديد. تشير النتائج إلى أن أصحاب الأعمال الشباب المحتملين يعرفون قدرًا لائقًا عن التمويل الجماعي. ونتيجة لذلك، فإنهم غير قادرين على التحقيق في كل نموذج عمل يتم تقديمه، وخاصة تلك التي تتعلق بالاستثمارات (القروض والأسهم). وبعيداً عن المكاسب المالية، يرى المستجيبون عدداً من المزايا لاستخدام التمويل التعاوني، بما في ذلك نشر المشروع على جمهور أكبر والحصول على مدخلات إضافية من العملاء المحتملين. ورغم ذكر القيود السياقية، فإن العوائق المتصورة التي قد تثبط استخدام التمويل التعاوني تتعلق بتنفيذ حملة التمويل التعاوني</w:t>
      </w:r>
      <w:sdt>
        <w:sdtPr>
          <w:rPr>
            <w:rFonts w:ascii="Sakkal Majalla" w:eastAsia="Calibri" w:hAnsi="Sakkal Majalla" w:cs="Sakkal Majalla"/>
            <w:sz w:val="28"/>
            <w:szCs w:val="28"/>
            <w:rtl/>
            <w:lang w:bidi="ar-EG"/>
          </w:rPr>
          <w:id w:val="-2145656321"/>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Ber20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(Bernardino, 2020)</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6D1385DE"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لقد شهدت الصناعة المالية تحولات كبيرة في السنوات العشر الماضية. ظهرت شركات التكنولوجيا المالية الناشئة نتيجة للتحول الكامل للصناعة الناجم عن ظهور التقنيات الجديدة والتطبيقات المحمولة. تقدم شركات التكنولوجيا المالية مجموعة متنوعة من السلع والخدمات، بما في ذلك الإقراض من نظير إلى نظير، والتمويل الجماعي، والمدفوعات الرقمية، والشراء الآن والدفع لاحقًا (</w:t>
      </w:r>
      <w:r w:rsidRPr="00522617">
        <w:rPr>
          <w:rFonts w:ascii="Sakkal Majalla" w:eastAsia="Calibri" w:hAnsi="Sakkal Majalla" w:cs="Sakkal Majalla"/>
          <w:sz w:val="28"/>
          <w:szCs w:val="28"/>
          <w:lang w:bidi="ar-EG"/>
        </w:rPr>
        <w:t>BNPL</w:t>
      </w:r>
      <w:r w:rsidRPr="00522617">
        <w:rPr>
          <w:rFonts w:ascii="Sakkal Majalla" w:eastAsia="Calibri" w:hAnsi="Sakkal Majalla" w:cs="Sakkal Majalla"/>
          <w:sz w:val="28"/>
          <w:szCs w:val="28"/>
          <w:rtl/>
          <w:lang w:bidi="ar-EG"/>
        </w:rPr>
        <w:t xml:space="preserve">). لقد نما عدد شركات التكنولوجيا المالية الناشئة وقيمة الاستثمار الإجمالية في هذه الشركات بشكل كبير في دول الشرق الأوسط وشمال إفريقيا. على سبيل المثال، تعد فوري أكبر مزود لخدمات الدفع في مصر، حيث تخدم حوالي 25٪ من عملاء البلاد وتدير أكثر من 3 ملايين معاملة كل يوم. بالإضافة إلى ذلك، أصبحت بعض شركات التكنولوجيا المالية في منطقة الشرق الأوسط وشمال إفريقيا، مثل تابي في المملكة العربية السعودية </w:t>
      </w:r>
      <w:r w:rsidRPr="00522617">
        <w:rPr>
          <w:rFonts w:ascii="Sakkal Majalla" w:eastAsia="Calibri" w:hAnsi="Sakkal Majalla" w:cs="Sakkal Majalla" w:hint="cs"/>
          <w:sz w:val="28"/>
          <w:szCs w:val="28"/>
          <w:rtl/>
          <w:lang w:bidi="ar-EG"/>
        </w:rPr>
        <w:t>و</w:t>
      </w:r>
      <w:r w:rsidRPr="00522617">
        <w:rPr>
          <w:rFonts w:ascii="Sakkal Majalla" w:eastAsia="Calibri" w:hAnsi="Sakkal Majalla" w:cs="Sakkal Majalla" w:hint="cs"/>
          <w:sz w:val="28"/>
          <w:szCs w:val="28"/>
          <w:lang w:bidi="ar-EG"/>
        </w:rPr>
        <w:t>MNT</w:t>
      </w:r>
      <w:r w:rsidRPr="00522617">
        <w:rPr>
          <w:rFonts w:ascii="Sakkal Majalla" w:eastAsia="Calibri" w:hAnsi="Sakkal Majalla" w:cs="Sakkal Majalla"/>
          <w:sz w:val="28"/>
          <w:szCs w:val="28"/>
          <w:lang w:bidi="ar-EG"/>
        </w:rPr>
        <w:t>-Halan</w:t>
      </w:r>
      <w:r w:rsidRPr="00522617">
        <w:rPr>
          <w:rFonts w:ascii="Sakkal Majalla" w:eastAsia="Calibri" w:hAnsi="Sakkal Majalla" w:cs="Sakkal Majalla"/>
          <w:sz w:val="28"/>
          <w:szCs w:val="28"/>
          <w:rtl/>
          <w:lang w:bidi="ar-EG"/>
        </w:rPr>
        <w:t xml:space="preserve"> في مصر، شركات </w:t>
      </w:r>
      <w:r w:rsidRPr="00522617">
        <w:rPr>
          <w:rFonts w:ascii="Sakkal Majalla" w:eastAsia="Calibri" w:hAnsi="Sakkal Majalla" w:cs="Sakkal Majalla"/>
          <w:sz w:val="28"/>
          <w:szCs w:val="28"/>
          <w:rtl/>
          <w:lang w:bidi="ar-EG"/>
        </w:rPr>
        <w:lastRenderedPageBreak/>
        <w:t xml:space="preserve">يونيكورن. أثار الوجود المتزايد لشركات التكنولوجيا المالية في دول الشرق الأوسط وشمال إفريقيا مخاوف مستمرة بشأن الضرر المحتمل الذي يمكن أن تلحقه هذه الشركات بحماية المستهلك وأمن البيانات والاستقرار المالي. بالنسبة للسلطات أو الجهات التنظيمية المسؤولة عن القطاع المالي، فإن هذا يثير دائمًا بعض الأسئلة: كيف يمكنهم توسيع عدد هذه الشركات لتعزيز الشمول المالي وتوسع القطاع المالي مع تقليل المخاطر والمخاوف التي تشكلها شركات التكنولوجيا المالية هذه؟ مع التركيز على أربع دول - الأردن والمملكة العربية السعودية ومصر والإمارات العربية المتحدة - تقدم هذه الأطروحة فحصًا شاملاً لتطور شركات التكنولوجيا المالية في منطقة الشرق الأوسط وشمال إفريقيا. ثم ينظر التقرير في لوائح التكنولوجيا المالية في هذه الدول. من خلال التحليل النوعي ودراسات الحالة من أربع دول، تسعى هذه الدراسة إلى فهم كيف أثرت السياسات الحالية على توسع الشركات الناشئة في مجال التكنولوجيا المالية. يكشف البحث </w:t>
      </w:r>
      <w:r w:rsidRPr="00522617">
        <w:rPr>
          <w:rFonts w:ascii="Sakkal Majalla" w:eastAsia="Calibri" w:hAnsi="Sakkal Majalla" w:cs="Sakkal Majalla" w:hint="cs"/>
          <w:sz w:val="28"/>
          <w:szCs w:val="28"/>
          <w:rtl/>
          <w:lang w:bidi="ar-EG"/>
        </w:rPr>
        <w:t>عما</w:t>
      </w:r>
      <w:r w:rsidRPr="00522617">
        <w:rPr>
          <w:rFonts w:ascii="Sakkal Majalla" w:eastAsia="Calibri" w:hAnsi="Sakkal Majalla" w:cs="Sakkal Majalla"/>
          <w:sz w:val="28"/>
          <w:szCs w:val="28"/>
          <w:rtl/>
          <w:lang w:bidi="ar-EG"/>
        </w:rPr>
        <w:t xml:space="preserve"> يلي: أولاً، لا تزال قوانين التكنولوجيا المالية في الأردن في مهدها. لا تزال هناك حاجة إلى توفير لوائح مهمة مثل قوانين حماية البيانات والأمن السيبراني، حتى مع وجود بعض تشريعات التكنولوجيا المالية. قد يؤدي عدم وجود تشريعات معينة للتكنولوجيا المالية إلى ردع المستثمرين ورجال الأعمال عن بدء أو تنمية شركات التكنولوجيا المالية في الأردن. ثانيًا، تلبي قوانين التكنولوجيا المالية في مصر توقعات المستثمرين ورجال الأعمال؛ ومع ذلك، فإن الظروف الاقتصادية في البلاد - مثل عجز الميزانية وتقلب سعر الصرف - قد تعيق توسع صناعة التكنولوجيا المالية هناك. ثالثًا، دفعت بيئة التكنولوجيا المالية والتشريعات في المملكة العربية السعودية والإمارات العربية المتحدة رواد الأعمال إلى إطلاق وتوسيع مشاريعهم، والعملاء إلى تعزيز استخدام سلع وخدمات التكنولوجيا المالية. لقد أدى إنشاء القواعد والتشريعات والسياسات في كلا البلدين إلى حماية المستهلكين مع تعزيز توسع صناعة التكنولوجيا المالية</w:t>
      </w:r>
      <w:sdt>
        <w:sdtPr>
          <w:rPr>
            <w:rFonts w:ascii="Sakkal Majalla" w:eastAsia="Calibri" w:hAnsi="Sakkal Majalla" w:cs="Sakkal Majalla"/>
            <w:sz w:val="28"/>
            <w:szCs w:val="28"/>
            <w:rtl/>
            <w:lang w:bidi="ar-EG"/>
          </w:rPr>
          <w:id w:val="-1064095226"/>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Osm24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(Osman, 2024)</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210376FC"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 xml:space="preserve">إن أصحاب الرؤى العظيمة يصنعون أيضاً شركات ممتازة. فهم يتذكرون النظر إلى الصورة الأوسع عند الاستعداد لبدء شركة جديدة أو توسيع أقسام شركة قائمة بالفعل. وأثناء وضع استراتيجية تنفيذ الشركة، لابد وأنهم قد راجعوا بلا شك بعض البيانات والأرقام والإحصاءات. ولنسمها خبرتهم المحاسبية، التي تشكل ضرورة أساسية لضمان بقاء الشركة على المدى الطويل. ومن أهم العوامل التي ينبغي لهم أن يأخذوها في الاعتبار قبل اختيار إطلاق شركة ما هو توافر تمويل رأس المال الاستثماري. إن ريادة الأعمال الناشئة مهمة للاقتصاد لأنها تخلق فرص العمل، وتبتكر، وتغير ديناميكيات المنافسة، وتعزز الرخاء الاقتصادي. وفي ضوء هذا، اكتشفوا أن المال كان أحد العوائق الرئيسية أمام ظهورهم وتطورهم اللاحق. ويعتمد </w:t>
      </w:r>
      <w:r w:rsidRPr="00522617">
        <w:rPr>
          <w:rFonts w:ascii="Sakkal Majalla" w:eastAsia="Calibri" w:hAnsi="Sakkal Majalla" w:cs="Sakkal Majalla"/>
          <w:sz w:val="28"/>
          <w:szCs w:val="28"/>
          <w:rtl/>
          <w:lang w:bidi="ar-EG"/>
        </w:rPr>
        <w:lastRenderedPageBreak/>
        <w:t>التكنوقراطيون أحياناً على أموال البنوك، الأمر الذي يعقد عملية بدء التشغيل لديهم. وقد ناقشت المقالة الحالية خيارات التمويل الجديدة القائمة على الديون والأسهم لتحويل فكرة تجارية غير مثبتة إلى مشروع مربح، مع مراعاة أهمية السياق. وقد تناولت الورقة البحثية دورة حياة الشركات الجديدة والعديد من خيارات التمويل لتلبية احتياجات التمويل المتغيرة في مراحل مختلفة. علاوة على ذلك، تتناول الوثيقة بالتفصيل جهود الحكومة لتشجيع توسع ريادة الأعمال. كما تسلط الدراسة الضوء على الحالة الحالية للموارد المالية المختلفة. ويمكن للباحثين والسياسيين وأصحاب الأعمال الطموحين الاستفادة من التحليل الثاقب للحالة الحالية لتمويل الشركات الناشئة. ومن أجل التغلب على القيود المالية في مناخ الأعمال التنافسي وغير المستقر، جرت محاولة لتقييم خيارات التمويل المختلفة المتاحة للمؤسسين لنمو شركاتهم</w:t>
      </w:r>
      <w:sdt>
        <w:sdtPr>
          <w:rPr>
            <w:rFonts w:ascii="Sakkal Majalla" w:eastAsia="Calibri" w:hAnsi="Sakkal Majalla" w:cs="Sakkal Majalla"/>
            <w:sz w:val="28"/>
            <w:szCs w:val="28"/>
            <w:rtl/>
            <w:lang w:bidi="ar-EG"/>
          </w:rPr>
          <w:id w:val="-1653675258"/>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Sha222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(Sharma, 2022)</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1CF8533A"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لم يتم تناول موضوع ريادة الأعمال الرقمية في عالم الميتافيرس بعد، على الرغم من نشر العديد من المقالات حول جوانب مختلفة من ريادة الأعمال الرقمية في السنوات العشر الماضية. لذلك، فإن الغرض من هذه الدراسة هو دراسة العقبات الرئيسية أمام ريادة الأعمال الرقمية في عالم الميتافيرس من أجل إنشاء نموذج للتغلب عليها. استخدمت هذه الدراسة نهج مختبر تجربة اتخاذ القرار والتقييم لتحديد رابط السبب والنتيجة بين الصعوبات المختارة وترتيبها حسب الأولوية. قدم عشرة محترفين سعوديين يستخدمون الواقع المعزز والواقع الافتراضي وتقنيات الغامرة الأخرى في عملهم البيانات. في حين تم تصنيف التحديات الخمسة المتبقية - "البنية الأساسية والاتصال (</w:t>
      </w:r>
      <w:r w:rsidRPr="00522617">
        <w:rPr>
          <w:rFonts w:ascii="Sakkal Majalla" w:eastAsia="Calibri" w:hAnsi="Sakkal Majalla" w:cs="Sakkal Majalla"/>
          <w:sz w:val="28"/>
          <w:szCs w:val="28"/>
          <w:lang w:bidi="ar-EG"/>
        </w:rPr>
        <w:t>C2</w:t>
      </w:r>
      <w:r w:rsidRPr="00522617">
        <w:rPr>
          <w:rFonts w:ascii="Sakkal Majalla" w:eastAsia="Calibri" w:hAnsi="Sakkal Majalla" w:cs="Sakkal Majalla"/>
          <w:sz w:val="28"/>
          <w:szCs w:val="28"/>
          <w:rtl/>
          <w:lang w:bidi="ar-EG"/>
        </w:rPr>
        <w:t>)"، و"الاعتبارات الاجتماعية والأخلاقية (</w:t>
      </w:r>
      <w:r w:rsidRPr="00522617">
        <w:rPr>
          <w:rFonts w:ascii="Sakkal Majalla" w:eastAsia="Calibri" w:hAnsi="Sakkal Majalla" w:cs="Sakkal Majalla"/>
          <w:sz w:val="28"/>
          <w:szCs w:val="28"/>
          <w:lang w:bidi="ar-EG"/>
        </w:rPr>
        <w:t>C8</w:t>
      </w:r>
      <w:r w:rsidRPr="00522617">
        <w:rPr>
          <w:rFonts w:ascii="Sakkal Majalla" w:eastAsia="Calibri" w:hAnsi="Sakkal Majalla" w:cs="Sakkal Majalla"/>
          <w:sz w:val="28"/>
          <w:szCs w:val="28"/>
          <w:rtl/>
          <w:lang w:bidi="ar-EG"/>
        </w:rPr>
        <w:t>)"، و"تبني المستخدم وإشراكه (</w:t>
      </w:r>
      <w:r w:rsidRPr="00522617">
        <w:rPr>
          <w:rFonts w:ascii="Sakkal Majalla" w:eastAsia="Calibri" w:hAnsi="Sakkal Majalla" w:cs="Sakkal Majalla"/>
          <w:sz w:val="28"/>
          <w:szCs w:val="28"/>
          <w:lang w:bidi="ar-EG"/>
        </w:rPr>
        <w:t>C6</w:t>
      </w:r>
      <w:r w:rsidRPr="00522617">
        <w:rPr>
          <w:rFonts w:ascii="Sakkal Majalla" w:eastAsia="Calibri" w:hAnsi="Sakkal Majalla" w:cs="Sakkal Majalla"/>
          <w:sz w:val="28"/>
          <w:szCs w:val="28"/>
          <w:rtl/>
          <w:lang w:bidi="ar-EG"/>
        </w:rPr>
        <w:t>)"، و"الخصوصية والأمان (</w:t>
      </w:r>
      <w:r w:rsidRPr="00522617">
        <w:rPr>
          <w:rFonts w:ascii="Sakkal Majalla" w:eastAsia="Calibri" w:hAnsi="Sakkal Majalla" w:cs="Sakkal Majalla"/>
          <w:sz w:val="28"/>
          <w:szCs w:val="28"/>
          <w:lang w:bidi="ar-EG"/>
        </w:rPr>
        <w:t>C7</w:t>
      </w:r>
      <w:r w:rsidRPr="00522617">
        <w:rPr>
          <w:rFonts w:ascii="Sakkal Majalla" w:eastAsia="Calibri" w:hAnsi="Sakkal Majalla" w:cs="Sakkal Majalla"/>
          <w:sz w:val="28"/>
          <w:szCs w:val="28"/>
          <w:rtl/>
          <w:lang w:bidi="ar-EG"/>
        </w:rPr>
        <w:t>)"، و"حماية الملكية الفكرية (</w:t>
      </w:r>
      <w:r w:rsidRPr="00522617">
        <w:rPr>
          <w:rFonts w:ascii="Sakkal Majalla" w:eastAsia="Calibri" w:hAnsi="Sakkal Majalla" w:cs="Sakkal Majalla"/>
          <w:sz w:val="28"/>
          <w:szCs w:val="28"/>
          <w:lang w:bidi="ar-EG"/>
        </w:rPr>
        <w:t>C4</w:t>
      </w:r>
      <w:r w:rsidRPr="00522617">
        <w:rPr>
          <w:rFonts w:ascii="Sakkal Majalla" w:eastAsia="Calibri" w:hAnsi="Sakkal Majalla" w:cs="Sakkal Majalla"/>
          <w:sz w:val="28"/>
          <w:szCs w:val="28"/>
          <w:rtl/>
          <w:lang w:bidi="ar-EG"/>
        </w:rPr>
        <w:t xml:space="preserve">)" - في مجموعة التأثير، أشارت النتائج إلى أن </w:t>
      </w:r>
      <w:r w:rsidRPr="00522617">
        <w:rPr>
          <w:rFonts w:ascii="Sakkal Majalla" w:eastAsia="Calibri" w:hAnsi="Sakkal Majalla" w:cs="Sakkal Majalla" w:hint="cs"/>
          <w:sz w:val="28"/>
          <w:szCs w:val="28"/>
          <w:rtl/>
          <w:lang w:bidi="ar-EG"/>
        </w:rPr>
        <w:t>ثلاث</w:t>
      </w:r>
      <w:r w:rsidRPr="00522617">
        <w:rPr>
          <w:rFonts w:ascii="Sakkal Majalla" w:eastAsia="Calibri" w:hAnsi="Sakkal Majalla" w:cs="Sakkal Majalla"/>
          <w:sz w:val="28"/>
          <w:szCs w:val="28"/>
          <w:rtl/>
          <w:lang w:bidi="ar-EG"/>
        </w:rPr>
        <w:t xml:space="preserve"> تحديات - "تجزئة السوق (</w:t>
      </w:r>
      <w:r w:rsidRPr="00522617">
        <w:rPr>
          <w:rFonts w:ascii="Sakkal Majalla" w:eastAsia="Calibri" w:hAnsi="Sakkal Majalla" w:cs="Sakkal Majalla"/>
          <w:sz w:val="28"/>
          <w:szCs w:val="28"/>
          <w:lang w:bidi="ar-EG"/>
        </w:rPr>
        <w:t>C3</w:t>
      </w:r>
      <w:r w:rsidRPr="00522617">
        <w:rPr>
          <w:rFonts w:ascii="Sakkal Majalla" w:eastAsia="Calibri" w:hAnsi="Sakkal Majalla" w:cs="Sakkal Majalla"/>
          <w:sz w:val="28"/>
          <w:szCs w:val="28"/>
          <w:rtl/>
          <w:lang w:bidi="ar-EG"/>
        </w:rPr>
        <w:t>)"، و"التعقيد التقني (</w:t>
      </w:r>
      <w:r w:rsidRPr="00522617">
        <w:rPr>
          <w:rFonts w:ascii="Sakkal Majalla" w:eastAsia="Calibri" w:hAnsi="Sakkal Majalla" w:cs="Sakkal Majalla"/>
          <w:sz w:val="28"/>
          <w:szCs w:val="28"/>
          <w:lang w:bidi="ar-EG"/>
        </w:rPr>
        <w:t>C1</w:t>
      </w:r>
      <w:r w:rsidRPr="00522617">
        <w:rPr>
          <w:rFonts w:ascii="Sakkal Majalla" w:eastAsia="Calibri" w:hAnsi="Sakkal Majalla" w:cs="Sakkal Majalla"/>
          <w:sz w:val="28"/>
          <w:szCs w:val="28"/>
          <w:rtl/>
          <w:lang w:bidi="ar-EG"/>
        </w:rPr>
        <w:t>)"، و"نماذج الربح والإيرادات (</w:t>
      </w:r>
      <w:r w:rsidRPr="00522617">
        <w:rPr>
          <w:rFonts w:ascii="Sakkal Majalla" w:eastAsia="Calibri" w:hAnsi="Sakkal Majalla" w:cs="Sakkal Majalla"/>
          <w:sz w:val="28"/>
          <w:szCs w:val="28"/>
          <w:lang w:bidi="ar-EG"/>
        </w:rPr>
        <w:t>C5</w:t>
      </w:r>
      <w:r w:rsidRPr="00522617">
        <w:rPr>
          <w:rFonts w:ascii="Sakkal Majalla" w:eastAsia="Calibri" w:hAnsi="Sakkal Majalla" w:cs="Sakkal Majalla"/>
          <w:sz w:val="28"/>
          <w:szCs w:val="28"/>
          <w:rtl/>
          <w:lang w:bidi="ar-EG"/>
        </w:rPr>
        <w:t xml:space="preserve">)" - كانت العوامل الأساسية المؤثرة في مجموعة السبب. وبقدر ما يدرك المؤلفون، فإن هذه هي الدراسة الأولى التي تبحث في الصعوبات المرتبطة بريادة الأعمال الرقمية المسموح بها من قبل </w:t>
      </w:r>
      <w:r w:rsidRPr="00522617">
        <w:rPr>
          <w:rFonts w:ascii="Sakkal Majalla" w:eastAsia="Calibri" w:hAnsi="Sakkal Majalla" w:cs="Sakkal Majalla"/>
          <w:sz w:val="28"/>
          <w:szCs w:val="28"/>
          <w:lang w:bidi="ar-EG"/>
        </w:rPr>
        <w:t>metaverse</w:t>
      </w:r>
      <w:r w:rsidRPr="00522617">
        <w:rPr>
          <w:rFonts w:ascii="Sakkal Majalla" w:eastAsia="Calibri" w:hAnsi="Sakkal Majalla" w:cs="Sakkal Majalla"/>
          <w:sz w:val="28"/>
          <w:szCs w:val="28"/>
          <w:rtl/>
          <w:lang w:bidi="ar-EG"/>
        </w:rPr>
        <w:t xml:space="preserve"> وتصنيف الصعوبات في مجموعات السبب والنتيجة</w:t>
      </w:r>
      <w:sdt>
        <w:sdtPr>
          <w:rPr>
            <w:rFonts w:ascii="Sakkal Majalla" w:eastAsia="Calibri" w:hAnsi="Sakkal Majalla" w:cs="Sakkal Majalla"/>
            <w:sz w:val="28"/>
            <w:szCs w:val="28"/>
            <w:rtl/>
            <w:lang w:bidi="ar-EG"/>
          </w:rPr>
          <w:id w:val="-1866821324"/>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Alo25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(Alomar, 2025)</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7D9D9BF4"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 xml:space="preserve">إن المملكة العربية السعودية تبشر بعصر مزدهر من الاستثمار من خلال النظرة الاقتصادية نحو توسيع مصادر دخلها. وقد حددت رؤية 2030 أهداف الاستثمارات والإجراءات اللازمة لتحقيق هذه الأهداف. وهي تسعى إلى الحفاظ على الاقتصاد السعودي واستقراره وتنويعه. وتغطي هذه المقالة العديد من المواضيع المتعلقة بالاستثمار. أولاً، تم فحص قيمة الصناديق العامة والخاصة، ونسبتها المئوية للتغير، ونسبة التغير في قيمة أصول الصناديق العامة والخاصة. كما تم توضيح قيم </w:t>
      </w:r>
      <w:r w:rsidRPr="00522617">
        <w:rPr>
          <w:rFonts w:ascii="Sakkal Majalla" w:eastAsia="Calibri" w:hAnsi="Sakkal Majalla" w:cs="Sakkal Majalla"/>
          <w:sz w:val="28"/>
          <w:szCs w:val="28"/>
          <w:rtl/>
          <w:lang w:bidi="ar-EG"/>
        </w:rPr>
        <w:lastRenderedPageBreak/>
        <w:t>استثمارات الصناديق العامة في الأصول المحلية والأجنبية، وكذلك استثمارات الصناديق الخاصة المصنفة حسب نوع الاستثمار. بالإضافة إلى ذلك، تم فحص نسبة السعر إلى العائد على الأرباح لصناديق الاستثمار العقاري السعودية، ومقارنة العائد على الأرباح لصناديق الاستثمار العقاري السعودية والدولية. وأخيرًا، تم تقييم قيمة الأموال التي تم جمعها من خلال التمويل الجماعي للأسهم. وقد أظهرت المثل العليا التي تمت مناقشتها إمكانات تطوير كبيرة يمكن أن تؤدي في النهاية إلى رؤية 2030</w:t>
      </w:r>
      <w:sdt>
        <w:sdtPr>
          <w:rPr>
            <w:rFonts w:ascii="Sakkal Majalla" w:eastAsia="Calibri" w:hAnsi="Sakkal Majalla" w:cs="Sakkal Majalla"/>
            <w:sz w:val="28"/>
            <w:szCs w:val="28"/>
            <w:rtl/>
            <w:lang w:bidi="ar-EG"/>
          </w:rPr>
          <w:id w:val="-194465466"/>
          <w:citation/>
        </w:sdtPr>
        <w:sdtEndPr/>
        <w:sdtContent>
          <w:r w:rsidRPr="00522617">
            <w:rPr>
              <w:rFonts w:ascii="Sakkal Majalla" w:eastAsia="Calibri" w:hAnsi="Sakkal Majalla" w:cs="Sakkal Majalla"/>
              <w:sz w:val="28"/>
              <w:szCs w:val="28"/>
              <w:rtl/>
              <w:lang w:bidi="ar-EG"/>
            </w:rPr>
            <w:fldChar w:fldCharType="begin"/>
          </w:r>
          <w:r w:rsidRPr="00522617">
            <w:rPr>
              <w:rFonts w:ascii="Sakkal Majalla" w:eastAsia="Calibri" w:hAnsi="Sakkal Majalla" w:cs="Sakkal Majalla"/>
              <w:sz w:val="28"/>
              <w:szCs w:val="28"/>
              <w:lang w:bidi="ar-EG"/>
            </w:rPr>
            <w:instrText xml:space="preserve"> CITATION Alh23 \l 1033 </w:instrText>
          </w:r>
          <w:r w:rsidRPr="00522617">
            <w:rPr>
              <w:rFonts w:ascii="Sakkal Majalla" w:eastAsia="Calibri" w:hAnsi="Sakkal Majalla" w:cs="Sakkal Majalla"/>
              <w:sz w:val="28"/>
              <w:szCs w:val="28"/>
              <w:rtl/>
              <w:lang w:bidi="ar-EG"/>
            </w:rPr>
            <w:fldChar w:fldCharType="separate"/>
          </w:r>
          <w:r w:rsidRPr="00522617">
            <w:rPr>
              <w:rFonts w:ascii="Sakkal Majalla" w:eastAsia="Calibri" w:hAnsi="Sakkal Majalla" w:cs="Sakkal Majalla"/>
              <w:noProof/>
              <w:sz w:val="28"/>
              <w:szCs w:val="28"/>
              <w:lang w:bidi="ar-EG"/>
            </w:rPr>
            <w:t xml:space="preserve"> (Alhuraish, 2023)</w:t>
          </w:r>
          <w:r w:rsidRPr="00522617">
            <w:rPr>
              <w:rFonts w:ascii="Sakkal Majalla" w:eastAsia="Calibri" w:hAnsi="Sakkal Majalla" w:cs="Sakkal Majalla"/>
              <w:sz w:val="28"/>
              <w:szCs w:val="28"/>
              <w:rtl/>
              <w:lang w:bidi="ar-EG"/>
            </w:rPr>
            <w:fldChar w:fldCharType="end"/>
          </w:r>
        </w:sdtContent>
      </w:sdt>
      <w:r w:rsidRPr="00522617">
        <w:rPr>
          <w:rFonts w:ascii="Sakkal Majalla" w:eastAsia="Calibri" w:hAnsi="Sakkal Majalla" w:cs="Sakkal Majalla"/>
          <w:sz w:val="28"/>
          <w:szCs w:val="28"/>
          <w:rtl/>
          <w:lang w:bidi="ar-EG"/>
        </w:rPr>
        <w:t>.</w:t>
      </w:r>
    </w:p>
    <w:p w14:paraId="2274CF36"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p>
    <w:p w14:paraId="763E0FEC"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p>
    <w:p w14:paraId="45F5D19C" w14:textId="77777777" w:rsidR="00522617" w:rsidRPr="00522617" w:rsidRDefault="00522617" w:rsidP="00522617">
      <w:pPr>
        <w:spacing w:line="360" w:lineRule="auto"/>
        <w:jc w:val="both"/>
        <w:rPr>
          <w:rFonts w:ascii="Sakkal Majalla" w:eastAsia="Calibri" w:hAnsi="Sakkal Majalla" w:cs="Sakkal Majalla"/>
          <w:sz w:val="28"/>
          <w:szCs w:val="28"/>
          <w:rtl/>
          <w:lang w:bidi="ar-EG"/>
        </w:rPr>
      </w:pPr>
    </w:p>
    <w:p w14:paraId="027737B3" w14:textId="77777777" w:rsidR="00522617" w:rsidRPr="00522617" w:rsidRDefault="00522617" w:rsidP="00522617">
      <w:pPr>
        <w:spacing w:line="360" w:lineRule="auto"/>
        <w:rPr>
          <w:rFonts w:ascii="Sakkal Majalla" w:eastAsia="Calibri" w:hAnsi="Sakkal Majalla" w:cs="Sakkal Majalla"/>
          <w:sz w:val="28"/>
          <w:szCs w:val="28"/>
          <w:rtl/>
        </w:rPr>
      </w:pPr>
    </w:p>
    <w:p w14:paraId="32A08254" w14:textId="77777777" w:rsidR="00522617" w:rsidRPr="00522617" w:rsidRDefault="00522617" w:rsidP="00522617">
      <w:pPr>
        <w:spacing w:line="360" w:lineRule="auto"/>
        <w:rPr>
          <w:rFonts w:ascii="Sakkal Majalla" w:eastAsia="Calibri" w:hAnsi="Sakkal Majalla" w:cs="Sakkal Majalla"/>
          <w:sz w:val="28"/>
          <w:szCs w:val="28"/>
          <w:rtl/>
        </w:rPr>
      </w:pPr>
    </w:p>
    <w:p w14:paraId="52B4A21D" w14:textId="77777777" w:rsidR="00522617" w:rsidRPr="00522617" w:rsidRDefault="00522617" w:rsidP="00522617">
      <w:pPr>
        <w:spacing w:line="360" w:lineRule="auto"/>
        <w:rPr>
          <w:rFonts w:ascii="Sakkal Majalla" w:eastAsia="Calibri" w:hAnsi="Sakkal Majalla" w:cs="Sakkal Majalla"/>
          <w:sz w:val="28"/>
          <w:szCs w:val="28"/>
          <w:rtl/>
        </w:rPr>
      </w:pPr>
    </w:p>
    <w:p w14:paraId="76BC1BF5" w14:textId="77777777" w:rsidR="00522617" w:rsidRPr="00522617" w:rsidRDefault="00522617" w:rsidP="00522617">
      <w:pPr>
        <w:keepNext/>
        <w:keepLines/>
        <w:spacing w:before="240" w:after="0" w:line="240" w:lineRule="auto"/>
        <w:outlineLvl w:val="1"/>
        <w:rPr>
          <w:rFonts w:ascii="Sakkal Majalla" w:eastAsia="Times New Roman" w:hAnsi="Sakkal Majalla" w:cs="Sakkal Majalla"/>
          <w:b/>
          <w:bCs/>
          <w:color w:val="000000"/>
          <w:sz w:val="32"/>
          <w:szCs w:val="32"/>
          <w:lang w:bidi="ar-EG"/>
        </w:rPr>
      </w:pPr>
      <w:bookmarkStart w:id="42" w:name="_Toc191138781"/>
      <w:r w:rsidRPr="00522617">
        <w:rPr>
          <w:rFonts w:ascii="Sakkal Majalla" w:eastAsia="Times New Roman" w:hAnsi="Sakkal Majalla" w:cs="Sakkal Majalla"/>
          <w:b/>
          <w:bCs/>
          <w:color w:val="000000"/>
          <w:sz w:val="32"/>
          <w:szCs w:val="32"/>
          <w:rtl/>
          <w:lang w:bidi="ar-EG"/>
        </w:rPr>
        <w:t>الإطار النظري</w:t>
      </w:r>
      <w:bookmarkEnd w:id="40"/>
      <w:bookmarkEnd w:id="41"/>
      <w:bookmarkEnd w:id="42"/>
    </w:p>
    <w:p w14:paraId="298975A6" w14:textId="77777777" w:rsidR="00522617" w:rsidRPr="00522617" w:rsidRDefault="00522617" w:rsidP="00522617">
      <w:pPr>
        <w:spacing w:after="0" w:line="360" w:lineRule="auto"/>
        <w:rPr>
          <w:rFonts w:ascii="Calibri" w:eastAsia="Calibri" w:hAnsi="Calibri" w:cs="Arial"/>
        </w:rPr>
      </w:pPr>
    </w:p>
    <w:p w14:paraId="19732DA9" w14:textId="77777777" w:rsidR="00522617" w:rsidRPr="00522617" w:rsidRDefault="00A862B4" w:rsidP="00522617">
      <w:pPr>
        <w:spacing w:after="0" w:line="360" w:lineRule="auto"/>
        <w:rPr>
          <w:rFonts w:ascii="Calibri" w:eastAsia="Calibri" w:hAnsi="Calibri" w:cs="Arial"/>
          <w:rtl/>
        </w:rPr>
      </w:pPr>
      <w:r w:rsidRPr="00522617">
        <w:rPr>
          <w:rFonts w:ascii="Calibri" w:eastAsia="Calibri" w:hAnsi="Calibri" w:cs="Arial"/>
          <w:noProof/>
        </w:rPr>
        <w:object w:dxaOrig="8805" w:dyaOrig="2505" w14:anchorId="21219D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5pt;height:125.5pt" o:ole="">
            <v:imagedata r:id="rId7" o:title=""/>
          </v:shape>
          <o:OLEObject Type="Embed" ProgID="Visio.Drawing.15" ShapeID="_x0000_i1025" DrawAspect="Content" ObjectID="_1803563400" r:id="rId8"/>
        </w:object>
      </w:r>
    </w:p>
    <w:p w14:paraId="72AB6364" w14:textId="77777777" w:rsidR="00522617" w:rsidRPr="00522617" w:rsidRDefault="00522617" w:rsidP="00522617">
      <w:pPr>
        <w:spacing w:after="200" w:line="240" w:lineRule="auto"/>
        <w:jc w:val="center"/>
        <w:rPr>
          <w:rFonts w:ascii="Calibri" w:eastAsia="Calibri" w:hAnsi="Calibri" w:cs="Arial"/>
          <w:i/>
          <w:iCs/>
          <w:color w:val="44546A"/>
          <w:sz w:val="18"/>
          <w:szCs w:val="18"/>
          <w:rtl/>
          <w:lang w:bidi="ar-EG"/>
        </w:rPr>
      </w:pPr>
      <w:bookmarkStart w:id="43" w:name="_Toc191487736"/>
      <w:r w:rsidRPr="00522617">
        <w:rPr>
          <w:rFonts w:ascii="Calibri" w:eastAsia="Calibri" w:hAnsi="Calibri" w:cs="Arial"/>
          <w:i/>
          <w:iCs/>
          <w:color w:val="44546A"/>
          <w:sz w:val="18"/>
          <w:szCs w:val="18"/>
          <w:rtl/>
        </w:rPr>
        <w:t xml:space="preserve">رسم توضيحي  </w:t>
      </w:r>
      <w:r w:rsidRPr="00522617">
        <w:rPr>
          <w:rFonts w:ascii="Calibri" w:eastAsia="Calibri" w:hAnsi="Calibri" w:cs="Arial"/>
          <w:i/>
          <w:iCs/>
          <w:color w:val="44546A"/>
          <w:sz w:val="18"/>
          <w:szCs w:val="18"/>
          <w:rtl/>
        </w:rPr>
        <w:fldChar w:fldCharType="begin"/>
      </w:r>
      <w:r w:rsidRPr="00522617">
        <w:rPr>
          <w:rFonts w:ascii="Calibri" w:eastAsia="Calibri" w:hAnsi="Calibri" w:cs="Arial"/>
          <w:i/>
          <w:iCs/>
          <w:color w:val="44546A"/>
          <w:sz w:val="18"/>
          <w:szCs w:val="18"/>
          <w:rtl/>
        </w:rPr>
        <w:instrText xml:space="preserve"> </w:instrText>
      </w:r>
      <w:r w:rsidRPr="00522617">
        <w:rPr>
          <w:rFonts w:ascii="Calibri" w:eastAsia="Calibri" w:hAnsi="Calibri" w:cs="Arial"/>
          <w:i/>
          <w:iCs/>
          <w:color w:val="44546A"/>
          <w:sz w:val="18"/>
          <w:szCs w:val="18"/>
        </w:rPr>
        <w:instrText>SEQ</w:instrText>
      </w:r>
      <w:r w:rsidRPr="00522617">
        <w:rPr>
          <w:rFonts w:ascii="Calibri" w:eastAsia="Calibri" w:hAnsi="Calibri" w:cs="Arial"/>
          <w:i/>
          <w:iCs/>
          <w:color w:val="44546A"/>
          <w:sz w:val="18"/>
          <w:szCs w:val="18"/>
          <w:rtl/>
        </w:rPr>
        <w:instrText xml:space="preserve"> رسم_توضيحي_ \* </w:instrText>
      </w:r>
      <w:r w:rsidRPr="00522617">
        <w:rPr>
          <w:rFonts w:ascii="Calibri" w:eastAsia="Calibri" w:hAnsi="Calibri" w:cs="Arial"/>
          <w:i/>
          <w:iCs/>
          <w:color w:val="44546A"/>
          <w:sz w:val="18"/>
          <w:szCs w:val="18"/>
        </w:rPr>
        <w:instrText>ARABIC</w:instrText>
      </w:r>
      <w:r w:rsidRPr="00522617">
        <w:rPr>
          <w:rFonts w:ascii="Calibri" w:eastAsia="Calibri" w:hAnsi="Calibri" w:cs="Arial"/>
          <w:i/>
          <w:iCs/>
          <w:color w:val="44546A"/>
          <w:sz w:val="18"/>
          <w:szCs w:val="18"/>
          <w:rtl/>
        </w:rPr>
        <w:instrText xml:space="preserve"> </w:instrText>
      </w:r>
      <w:r w:rsidRPr="00522617">
        <w:rPr>
          <w:rFonts w:ascii="Calibri" w:eastAsia="Calibri" w:hAnsi="Calibri" w:cs="Arial"/>
          <w:i/>
          <w:iCs/>
          <w:color w:val="44546A"/>
          <w:sz w:val="18"/>
          <w:szCs w:val="18"/>
          <w:rtl/>
        </w:rPr>
        <w:fldChar w:fldCharType="separate"/>
      </w:r>
      <w:r w:rsidRPr="00522617">
        <w:rPr>
          <w:rFonts w:ascii="Calibri" w:eastAsia="Calibri" w:hAnsi="Calibri" w:cs="Arial"/>
          <w:i/>
          <w:iCs/>
          <w:noProof/>
          <w:color w:val="44546A"/>
          <w:sz w:val="18"/>
          <w:szCs w:val="18"/>
          <w:rtl/>
        </w:rPr>
        <w:t>1</w:t>
      </w:r>
      <w:r w:rsidRPr="00522617">
        <w:rPr>
          <w:rFonts w:ascii="Calibri" w:eastAsia="Calibri" w:hAnsi="Calibri" w:cs="Arial"/>
          <w:i/>
          <w:iCs/>
          <w:color w:val="44546A"/>
          <w:sz w:val="18"/>
          <w:szCs w:val="18"/>
          <w:rtl/>
        </w:rPr>
        <w:fldChar w:fldCharType="end"/>
      </w:r>
      <w:r w:rsidRPr="00522617">
        <w:rPr>
          <w:rFonts w:ascii="Calibri" w:eastAsia="Calibri" w:hAnsi="Calibri" w:cs="Arial" w:hint="cs"/>
          <w:i/>
          <w:iCs/>
          <w:noProof/>
          <w:color w:val="44546A"/>
          <w:sz w:val="18"/>
          <w:szCs w:val="18"/>
          <w:rtl/>
          <w:lang w:bidi="ar-EG"/>
        </w:rPr>
        <w:t>:</w:t>
      </w:r>
      <w:r w:rsidRPr="00522617">
        <w:rPr>
          <w:rFonts w:ascii="Calibri" w:eastAsia="Calibri" w:hAnsi="Calibri" w:cs="Arial" w:hint="eastAsia"/>
          <w:i/>
          <w:iCs/>
          <w:noProof/>
          <w:color w:val="44546A"/>
          <w:sz w:val="18"/>
          <w:szCs w:val="18"/>
          <w:rtl/>
          <w:lang w:bidi="ar-EG"/>
        </w:rPr>
        <w:t>الإطار</w:t>
      </w:r>
      <w:r w:rsidRPr="00522617">
        <w:rPr>
          <w:rFonts w:ascii="Calibri" w:eastAsia="Calibri" w:hAnsi="Calibri" w:cs="Arial"/>
          <w:i/>
          <w:iCs/>
          <w:noProof/>
          <w:color w:val="44546A"/>
          <w:sz w:val="18"/>
          <w:szCs w:val="18"/>
          <w:rtl/>
          <w:lang w:bidi="ar-EG"/>
        </w:rPr>
        <w:t xml:space="preserve"> </w:t>
      </w:r>
      <w:r w:rsidRPr="00522617">
        <w:rPr>
          <w:rFonts w:ascii="Calibri" w:eastAsia="Calibri" w:hAnsi="Calibri" w:cs="Arial" w:hint="eastAsia"/>
          <w:i/>
          <w:iCs/>
          <w:noProof/>
          <w:color w:val="44546A"/>
          <w:sz w:val="18"/>
          <w:szCs w:val="18"/>
          <w:rtl/>
          <w:lang w:bidi="ar-EG"/>
        </w:rPr>
        <w:t>النظري</w:t>
      </w:r>
      <w:r w:rsidRPr="00522617">
        <w:rPr>
          <w:rFonts w:ascii="Calibri" w:eastAsia="Calibri" w:hAnsi="Calibri" w:cs="Arial"/>
          <w:i/>
          <w:iCs/>
          <w:noProof/>
          <w:color w:val="44546A"/>
          <w:sz w:val="18"/>
          <w:szCs w:val="18"/>
          <w:rtl/>
          <w:lang w:bidi="ar-EG"/>
        </w:rPr>
        <w:t xml:space="preserve"> </w:t>
      </w:r>
      <w:r w:rsidRPr="00522617">
        <w:rPr>
          <w:rFonts w:ascii="Calibri" w:eastAsia="Calibri" w:hAnsi="Calibri" w:cs="Arial" w:hint="eastAsia"/>
          <w:i/>
          <w:iCs/>
          <w:noProof/>
          <w:color w:val="44546A"/>
          <w:sz w:val="18"/>
          <w:szCs w:val="18"/>
          <w:rtl/>
          <w:lang w:bidi="ar-EG"/>
        </w:rPr>
        <w:t>للدراسة</w:t>
      </w:r>
      <w:bookmarkEnd w:id="43"/>
      <w:r w:rsidRPr="00522617">
        <w:rPr>
          <w:rFonts w:ascii="Calibri" w:eastAsia="Calibri" w:hAnsi="Calibri" w:cs="Arial" w:hint="cs"/>
          <w:i/>
          <w:iCs/>
          <w:noProof/>
          <w:color w:val="44546A"/>
          <w:sz w:val="18"/>
          <w:szCs w:val="18"/>
          <w:rtl/>
          <w:lang w:bidi="ar-EG"/>
        </w:rPr>
        <w:t xml:space="preserve"> </w:t>
      </w:r>
    </w:p>
    <w:p w14:paraId="3410D99B" w14:textId="77777777" w:rsidR="00522617" w:rsidRPr="00522617" w:rsidRDefault="00522617" w:rsidP="00522617">
      <w:pPr>
        <w:spacing w:after="0"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يمكن الاستناد إلى مجموعة من النظريات العلمية التي تفسر العلاقة بين التمويل الجماعي ونمو المشاريع الناشئة، ومن أبرز هذه النظريات:</w:t>
      </w:r>
    </w:p>
    <w:p w14:paraId="0578E6E7"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rPr>
      </w:pPr>
      <w:r w:rsidRPr="00522617">
        <w:rPr>
          <w:rFonts w:ascii="Sakkal Majalla" w:eastAsia="Calibri" w:hAnsi="Sakkal Majalla" w:cs="Sakkal Majalla"/>
          <w:b/>
          <w:bCs/>
          <w:sz w:val="28"/>
          <w:szCs w:val="28"/>
          <w:rtl/>
        </w:rPr>
        <w:lastRenderedPageBreak/>
        <w:t xml:space="preserve"> نظرية إشارات السوق (</w:t>
      </w:r>
      <w:r w:rsidRPr="00522617">
        <w:rPr>
          <w:rFonts w:ascii="Sakkal Majalla" w:eastAsia="Calibri" w:hAnsi="Sakkal Majalla" w:cs="Sakkal Majalla"/>
          <w:b/>
          <w:bCs/>
          <w:sz w:val="28"/>
          <w:szCs w:val="28"/>
        </w:rPr>
        <w:t>Signaling Theory</w:t>
      </w:r>
      <w:r w:rsidRPr="00522617">
        <w:rPr>
          <w:rFonts w:ascii="Sakkal Majalla" w:eastAsia="Calibri" w:hAnsi="Sakkal Majalla" w:cs="Sakkal Majalla"/>
          <w:b/>
          <w:bCs/>
          <w:sz w:val="28"/>
          <w:szCs w:val="28"/>
          <w:rtl/>
        </w:rPr>
        <w:t>)</w:t>
      </w:r>
    </w:p>
    <w:p w14:paraId="0A3EEC5C" w14:textId="77777777" w:rsidR="00522617" w:rsidRPr="00522617" w:rsidRDefault="00522617" w:rsidP="00522617">
      <w:pPr>
        <w:spacing w:after="0"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تفترض هذه النظرية أن رواد الأعمال يمكنهم إرسال إشارات إيجابية إلى المستثمرين المحتملين من خلال حملات التمويل الجماعي الناجحة. عندما يحقق المشروع هدفه التمويلية بسرعة، فإنه يرسل إشارة تدل على جودته وجدواه، مما يعزز مصداقيته ويزيد من احتمالية دعمه من قبل مستثمرين إضافيين في المستقبل.</w:t>
      </w:r>
    </w:p>
    <w:p w14:paraId="2AFE40FE"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rPr>
      </w:pPr>
      <w:r w:rsidRPr="00522617">
        <w:rPr>
          <w:rFonts w:ascii="Sakkal Majalla" w:eastAsia="Calibri" w:hAnsi="Sakkal Majalla" w:cs="Sakkal Majalla"/>
          <w:b/>
          <w:bCs/>
          <w:sz w:val="28"/>
          <w:szCs w:val="28"/>
          <w:rtl/>
          <w:lang w:bidi="ar-EG"/>
        </w:rPr>
        <w:t xml:space="preserve"> نظرية الموارد (</w:t>
      </w:r>
      <w:r w:rsidRPr="00522617">
        <w:rPr>
          <w:rFonts w:ascii="Sakkal Majalla" w:eastAsia="Calibri" w:hAnsi="Sakkal Majalla" w:cs="Sakkal Majalla"/>
          <w:b/>
          <w:bCs/>
          <w:sz w:val="28"/>
          <w:szCs w:val="28"/>
        </w:rPr>
        <w:t>Resource-Based View - RBV</w:t>
      </w:r>
      <w:r w:rsidRPr="00522617">
        <w:rPr>
          <w:rFonts w:ascii="Sakkal Majalla" w:eastAsia="Calibri" w:hAnsi="Sakkal Majalla" w:cs="Sakkal Majalla"/>
          <w:b/>
          <w:bCs/>
          <w:sz w:val="28"/>
          <w:szCs w:val="28"/>
          <w:rtl/>
          <w:lang w:bidi="ar-EG"/>
        </w:rPr>
        <w:t>)</w:t>
      </w:r>
    </w:p>
    <w:p w14:paraId="77101342" w14:textId="77777777" w:rsidR="00522617" w:rsidRPr="00522617" w:rsidRDefault="00522617" w:rsidP="00522617">
      <w:pPr>
        <w:spacing w:after="0"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تشير هذه النظرية إلى أن نجاح المشاريع يعتمد على امتلاك موارد نادرة وقيمة يصعب تقليدها. يساعد التمويل الجماعي المشاريع الناشئة على الحصول على الموارد المالية التي تحتاجها لتنمية قدراتها التنافسية، مثل تطوير المنتجات، توسيع السوق، والاستثمار في التكنولوجيا، مما يعزز استدامتها ونموها.</w:t>
      </w:r>
    </w:p>
    <w:p w14:paraId="3EBFB3A7"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rPr>
      </w:pPr>
      <w:r w:rsidRPr="00522617">
        <w:rPr>
          <w:rFonts w:ascii="Sakkal Majalla" w:eastAsia="Calibri" w:hAnsi="Sakkal Majalla" w:cs="Sakkal Majalla"/>
          <w:b/>
          <w:bCs/>
          <w:sz w:val="28"/>
          <w:szCs w:val="28"/>
          <w:rtl/>
          <w:lang w:bidi="ar-EG"/>
        </w:rPr>
        <w:t xml:space="preserve"> نظرية الاعتماد على الموارد (</w:t>
      </w:r>
      <w:r w:rsidRPr="00522617">
        <w:rPr>
          <w:rFonts w:ascii="Sakkal Majalla" w:eastAsia="Calibri" w:hAnsi="Sakkal Majalla" w:cs="Sakkal Majalla"/>
          <w:b/>
          <w:bCs/>
          <w:sz w:val="28"/>
          <w:szCs w:val="28"/>
        </w:rPr>
        <w:t>Resource Dependence Theory - RDT</w:t>
      </w:r>
      <w:r w:rsidRPr="00522617">
        <w:rPr>
          <w:rFonts w:ascii="Sakkal Majalla" w:eastAsia="Calibri" w:hAnsi="Sakkal Majalla" w:cs="Sakkal Majalla"/>
          <w:b/>
          <w:bCs/>
          <w:sz w:val="28"/>
          <w:szCs w:val="28"/>
          <w:rtl/>
          <w:lang w:bidi="ar-EG"/>
        </w:rPr>
        <w:t>)</w:t>
      </w:r>
    </w:p>
    <w:p w14:paraId="5B5BDE11" w14:textId="77777777" w:rsidR="00522617" w:rsidRPr="00522617" w:rsidRDefault="00522617" w:rsidP="00522617">
      <w:pPr>
        <w:spacing w:after="0" w:line="360" w:lineRule="auto"/>
        <w:jc w:val="both"/>
        <w:rPr>
          <w:rFonts w:ascii="Sakkal Majalla" w:eastAsia="Calibri" w:hAnsi="Sakkal Majalla" w:cs="Sakkal Majalla"/>
          <w:sz w:val="28"/>
          <w:szCs w:val="28"/>
          <w:rtl/>
          <w:lang w:bidi="ar-EG"/>
        </w:rPr>
      </w:pPr>
      <w:r w:rsidRPr="00522617">
        <w:rPr>
          <w:rFonts w:ascii="Sakkal Majalla" w:eastAsia="Calibri" w:hAnsi="Sakkal Majalla" w:cs="Sakkal Majalla"/>
          <w:sz w:val="28"/>
          <w:szCs w:val="28"/>
          <w:rtl/>
          <w:lang w:bidi="ar-EG"/>
        </w:rPr>
        <w:t>تركز هذه النظرية على كيفية اعتماد الشركات على مصادر التمويل الخارجية لضمان بقائها ونموها. التمويل الجماعي يوفر بديلاً غير تقليدي للتمويل، مما يقلل من اعتماد المشاريع الناشئة على المستثمرين التقليديين أو البنوك، ويمنحها مرونة أكبر في اتخاذ القرارات الاستراتيجية دون تدخل كبير من جهات خارجية.</w:t>
      </w:r>
    </w:p>
    <w:p w14:paraId="6E630831"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rPr>
      </w:pPr>
      <w:r w:rsidRPr="00522617">
        <w:rPr>
          <w:rFonts w:ascii="Sakkal Majalla" w:eastAsia="Calibri" w:hAnsi="Sakkal Majalla" w:cs="Sakkal Majalla"/>
          <w:b/>
          <w:bCs/>
          <w:sz w:val="28"/>
          <w:szCs w:val="28"/>
          <w:rtl/>
        </w:rPr>
        <w:t xml:space="preserve"> نظرية الشبكات الاجتماعية (</w:t>
      </w:r>
      <w:r w:rsidRPr="00522617">
        <w:rPr>
          <w:rFonts w:ascii="Sakkal Majalla" w:eastAsia="Calibri" w:hAnsi="Sakkal Majalla" w:cs="Sakkal Majalla"/>
          <w:b/>
          <w:bCs/>
          <w:sz w:val="28"/>
          <w:szCs w:val="28"/>
        </w:rPr>
        <w:t>Social Network Theory</w:t>
      </w:r>
      <w:r w:rsidRPr="00522617">
        <w:rPr>
          <w:rFonts w:ascii="Sakkal Majalla" w:eastAsia="Calibri" w:hAnsi="Sakkal Majalla" w:cs="Sakkal Majalla"/>
          <w:b/>
          <w:bCs/>
          <w:sz w:val="28"/>
          <w:szCs w:val="28"/>
          <w:rtl/>
        </w:rPr>
        <w:t>)</w:t>
      </w:r>
    </w:p>
    <w:p w14:paraId="683E2DB8" w14:textId="77777777" w:rsidR="00522617" w:rsidRPr="00522617" w:rsidRDefault="00522617" w:rsidP="00522617">
      <w:pPr>
        <w:spacing w:line="360" w:lineRule="auto"/>
        <w:jc w:val="both"/>
        <w:rPr>
          <w:rFonts w:ascii="Sakkal Majalla" w:eastAsia="Calibri" w:hAnsi="Sakkal Majalla" w:cs="Sakkal Majalla"/>
          <w:sz w:val="28"/>
          <w:szCs w:val="28"/>
          <w:rtl/>
        </w:rPr>
      </w:pPr>
      <w:r w:rsidRPr="00522617">
        <w:rPr>
          <w:rFonts w:ascii="Sakkal Majalla" w:eastAsia="Calibri" w:hAnsi="Sakkal Majalla" w:cs="Sakkal Majalla"/>
          <w:sz w:val="28"/>
          <w:szCs w:val="28"/>
          <w:rtl/>
        </w:rPr>
        <w:t>توضح هذه النظرية أهمية العلاقات الاجتماعية في تحقيق النجاح. يلعب التمويل الجماعي دورًا كبيرًا في توظيف الشبكات الاجتماعية لزيادة الوصول إلى المستثمرين وجذب الدعم من الجمهور. فكلما زادت قوة واتساع الشبكات الاجتماعية لصاحب المشروع، زادت احتمالات نجاح حملته التمويلية.</w:t>
      </w:r>
    </w:p>
    <w:p w14:paraId="346CD7AB" w14:textId="77777777" w:rsidR="00522617" w:rsidRPr="00522617" w:rsidRDefault="00522617" w:rsidP="00522617">
      <w:pPr>
        <w:spacing w:line="360" w:lineRule="auto"/>
        <w:ind w:left="720" w:hanging="360"/>
        <w:jc w:val="both"/>
        <w:rPr>
          <w:rFonts w:ascii="Sakkal Majalla" w:eastAsia="Calibri" w:hAnsi="Sakkal Majalla" w:cs="Sakkal Majalla"/>
          <w:b/>
          <w:bCs/>
          <w:sz w:val="28"/>
          <w:szCs w:val="28"/>
          <w:rtl/>
        </w:rPr>
      </w:pPr>
      <w:r w:rsidRPr="00522617">
        <w:rPr>
          <w:rFonts w:ascii="Sakkal Majalla" w:eastAsia="Calibri" w:hAnsi="Sakkal Majalla" w:cs="Sakkal Majalla"/>
          <w:b/>
          <w:bCs/>
          <w:sz w:val="28"/>
          <w:szCs w:val="28"/>
          <w:rtl/>
        </w:rPr>
        <w:t xml:space="preserve"> نظرية الابتكار (</w:t>
      </w:r>
      <w:r w:rsidRPr="00522617">
        <w:rPr>
          <w:rFonts w:ascii="Sakkal Majalla" w:eastAsia="Calibri" w:hAnsi="Sakkal Majalla" w:cs="Sakkal Majalla"/>
          <w:b/>
          <w:bCs/>
          <w:sz w:val="28"/>
          <w:szCs w:val="28"/>
        </w:rPr>
        <w:t>Innovation Theory</w:t>
      </w:r>
      <w:r w:rsidRPr="00522617">
        <w:rPr>
          <w:rFonts w:ascii="Sakkal Majalla" w:eastAsia="Calibri" w:hAnsi="Sakkal Majalla" w:cs="Sakkal Majalla"/>
          <w:b/>
          <w:bCs/>
          <w:sz w:val="28"/>
          <w:szCs w:val="28"/>
          <w:rtl/>
        </w:rPr>
        <w:t>)</w:t>
      </w:r>
    </w:p>
    <w:p w14:paraId="4E9A7D35" w14:textId="77777777" w:rsidR="00522617" w:rsidRPr="00522617" w:rsidRDefault="00522617" w:rsidP="00522617">
      <w:pPr>
        <w:spacing w:after="0" w:line="360" w:lineRule="auto"/>
        <w:jc w:val="both"/>
        <w:rPr>
          <w:rFonts w:ascii="Simplified Arabic" w:eastAsia="Calibri" w:hAnsi="Simplified Arabic" w:cs="Simplified Arabic"/>
          <w:sz w:val="28"/>
          <w:szCs w:val="28"/>
          <w:rtl/>
          <w:lang w:bidi="ar-EG"/>
        </w:rPr>
      </w:pPr>
      <w:r w:rsidRPr="00522617">
        <w:rPr>
          <w:rFonts w:ascii="Sakkal Majalla" w:eastAsia="Calibri" w:hAnsi="Sakkal Majalla" w:cs="Sakkal Majalla"/>
          <w:sz w:val="28"/>
          <w:szCs w:val="28"/>
          <w:rtl/>
          <w:lang w:bidi="ar-EG"/>
        </w:rPr>
        <w:t xml:space="preserve">تؤكد هذه النظرية على أن الابتكار هو المحرك الرئيسي لنمو المشاريع الناشئة. يتيح التمويل الجماعي للمشاريع الابتكارية الحصول على التمويل اللازم لتطوير أفكار جديدة، خاصةً تلك التي قد لا تحظى بتمويل من المصادر التقليدية بسبب ارتفاع </w:t>
      </w:r>
      <w:r w:rsidRPr="00522617">
        <w:rPr>
          <w:rFonts w:ascii="Sakkal Majalla" w:eastAsia="Calibri" w:hAnsi="Sakkal Majalla" w:cs="Sakkal Majalla"/>
          <w:sz w:val="28"/>
          <w:szCs w:val="28"/>
          <w:rtl/>
          <w:lang w:bidi="ar-EG"/>
        </w:rPr>
        <w:lastRenderedPageBreak/>
        <w:t>مستوى المخاطرة فيها. وبالتالي، يعزز التمويل الجماعي فرص المشاريع المبتكرة في تحقيق نجاح مستدام.</w:t>
      </w:r>
      <w:r w:rsidRPr="00522617">
        <w:rPr>
          <w:rFonts w:ascii="Sakkal Majalla" w:eastAsia="Calibri" w:hAnsi="Sakkal Majalla" w:cs="Sakkal Majalla"/>
          <w:sz w:val="28"/>
          <w:szCs w:val="28"/>
          <w:lang w:bidi="ar-EG"/>
        </w:rPr>
        <w:br/>
      </w:r>
    </w:p>
    <w:p w14:paraId="358C024D" w14:textId="77777777" w:rsidR="00522617" w:rsidRDefault="00522617"/>
    <w:sectPr w:rsidR="005226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244DD"/>
    <w:multiLevelType w:val="hybridMultilevel"/>
    <w:tmpl w:val="9F249A4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F471BBE"/>
    <w:multiLevelType w:val="hybridMultilevel"/>
    <w:tmpl w:val="1716124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14302E8"/>
    <w:multiLevelType w:val="hybridMultilevel"/>
    <w:tmpl w:val="5DD88E4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9C064B"/>
    <w:multiLevelType w:val="hybridMultilevel"/>
    <w:tmpl w:val="3FF88BCA"/>
    <w:lvl w:ilvl="0" w:tplc="6492A6D0">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261BBE"/>
    <w:multiLevelType w:val="hybridMultilevel"/>
    <w:tmpl w:val="9F3A166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6746754"/>
    <w:multiLevelType w:val="hybridMultilevel"/>
    <w:tmpl w:val="2846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9F4CAA"/>
    <w:multiLevelType w:val="hybridMultilevel"/>
    <w:tmpl w:val="5DC0F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9D7762"/>
    <w:multiLevelType w:val="hybridMultilevel"/>
    <w:tmpl w:val="3BC0853E"/>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50575192">
    <w:abstractNumId w:val="3"/>
  </w:num>
  <w:num w:numId="2" w16cid:durableId="236087402">
    <w:abstractNumId w:val="5"/>
  </w:num>
  <w:num w:numId="3" w16cid:durableId="1853757208">
    <w:abstractNumId w:val="8"/>
  </w:num>
  <w:num w:numId="4" w16cid:durableId="1690570263">
    <w:abstractNumId w:val="4"/>
  </w:num>
  <w:num w:numId="5" w16cid:durableId="243147040">
    <w:abstractNumId w:val="0"/>
  </w:num>
  <w:num w:numId="6" w16cid:durableId="2130935016">
    <w:abstractNumId w:val="6"/>
  </w:num>
  <w:num w:numId="7" w16cid:durableId="806507029">
    <w:abstractNumId w:val="2"/>
  </w:num>
  <w:num w:numId="8" w16cid:durableId="1628701718">
    <w:abstractNumId w:val="7"/>
  </w:num>
  <w:num w:numId="9" w16cid:durableId="768966474">
    <w:abstractNumId w:val="1"/>
  </w:num>
  <w:num w:numId="10" w16cid:durableId="1429500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77"/>
    <w:rsid w:val="00296077"/>
    <w:rsid w:val="003678C4"/>
    <w:rsid w:val="003854CF"/>
    <w:rsid w:val="003E0C9A"/>
    <w:rsid w:val="00510698"/>
    <w:rsid w:val="00522617"/>
    <w:rsid w:val="005425AA"/>
    <w:rsid w:val="008C632B"/>
    <w:rsid w:val="00A168D3"/>
    <w:rsid w:val="00A212AE"/>
    <w:rsid w:val="00A439BB"/>
    <w:rsid w:val="00A862B4"/>
    <w:rsid w:val="00AC26C9"/>
    <w:rsid w:val="00B95C89"/>
    <w:rsid w:val="00D502C8"/>
    <w:rsid w:val="00D55C33"/>
    <w:rsid w:val="00D60BE4"/>
    <w:rsid w:val="00E12D58"/>
    <w:rsid w:val="00ED1791"/>
    <w:rsid w:val="00F87ED9"/>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840550"/>
  <w15:chartTrackingRefBased/>
  <w15:docId w15:val="{C3934AB1-37B9-4440-993C-86E4B2309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617"/>
    <w:pPr>
      <w:bidi/>
    </w:pPr>
  </w:style>
  <w:style w:type="paragraph" w:styleId="Heading1">
    <w:name w:val="heading 1"/>
    <w:basedOn w:val="Normal"/>
    <w:next w:val="Normal"/>
    <w:link w:val="Heading1Char"/>
    <w:uiPriority w:val="9"/>
    <w:qFormat/>
    <w:rsid w:val="00296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6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6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077"/>
    <w:rPr>
      <w:rFonts w:eastAsiaTheme="majorEastAsia" w:cstheme="majorBidi"/>
      <w:color w:val="272727" w:themeColor="text1" w:themeTint="D8"/>
    </w:rPr>
  </w:style>
  <w:style w:type="paragraph" w:styleId="Title">
    <w:name w:val="Title"/>
    <w:basedOn w:val="Normal"/>
    <w:next w:val="Normal"/>
    <w:link w:val="TitleChar"/>
    <w:uiPriority w:val="10"/>
    <w:qFormat/>
    <w:rsid w:val="00296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0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0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0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077"/>
    <w:pPr>
      <w:spacing w:before="160"/>
      <w:jc w:val="center"/>
    </w:pPr>
    <w:rPr>
      <w:i/>
      <w:iCs/>
      <w:color w:val="404040" w:themeColor="text1" w:themeTint="BF"/>
    </w:rPr>
  </w:style>
  <w:style w:type="character" w:customStyle="1" w:styleId="QuoteChar">
    <w:name w:val="Quote Char"/>
    <w:basedOn w:val="DefaultParagraphFont"/>
    <w:link w:val="Quote"/>
    <w:uiPriority w:val="29"/>
    <w:rsid w:val="00296077"/>
    <w:rPr>
      <w:i/>
      <w:iCs/>
      <w:color w:val="404040" w:themeColor="text1" w:themeTint="BF"/>
    </w:rPr>
  </w:style>
  <w:style w:type="paragraph" w:styleId="ListParagraph">
    <w:name w:val="List Paragraph"/>
    <w:basedOn w:val="Normal"/>
    <w:uiPriority w:val="34"/>
    <w:qFormat/>
    <w:rsid w:val="00296077"/>
    <w:pPr>
      <w:ind w:left="720"/>
      <w:contextualSpacing/>
    </w:pPr>
  </w:style>
  <w:style w:type="character" w:styleId="IntenseEmphasis">
    <w:name w:val="Intense Emphasis"/>
    <w:basedOn w:val="DefaultParagraphFont"/>
    <w:uiPriority w:val="21"/>
    <w:qFormat/>
    <w:rsid w:val="00296077"/>
    <w:rPr>
      <w:i/>
      <w:iCs/>
      <w:color w:val="0F4761" w:themeColor="accent1" w:themeShade="BF"/>
    </w:rPr>
  </w:style>
  <w:style w:type="paragraph" w:styleId="IntenseQuote">
    <w:name w:val="Intense Quote"/>
    <w:basedOn w:val="Normal"/>
    <w:next w:val="Normal"/>
    <w:link w:val="IntenseQuoteChar"/>
    <w:uiPriority w:val="30"/>
    <w:qFormat/>
    <w:rsid w:val="00296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077"/>
    <w:rPr>
      <w:i/>
      <w:iCs/>
      <w:color w:val="0F4761" w:themeColor="accent1" w:themeShade="BF"/>
    </w:rPr>
  </w:style>
  <w:style w:type="character" w:styleId="IntenseReference">
    <w:name w:val="Intense Reference"/>
    <w:basedOn w:val="DefaultParagraphFont"/>
    <w:uiPriority w:val="32"/>
    <w:qFormat/>
    <w:rsid w:val="00296077"/>
    <w:rPr>
      <w:b/>
      <w:bCs/>
      <w:smallCaps/>
      <w:color w:val="0F4761" w:themeColor="accent1" w:themeShade="BF"/>
      <w:spacing w:val="5"/>
    </w:rPr>
  </w:style>
  <w:style w:type="paragraph" w:customStyle="1" w:styleId="Header1">
    <w:name w:val="Header1"/>
    <w:basedOn w:val="Normal"/>
    <w:next w:val="Header"/>
    <w:link w:val="HeaderChar"/>
    <w:uiPriority w:val="99"/>
    <w:unhideWhenUsed/>
    <w:rsid w:val="00522617"/>
    <w:pPr>
      <w:tabs>
        <w:tab w:val="center" w:pos="4153"/>
        <w:tab w:val="right" w:pos="8306"/>
      </w:tabs>
      <w:spacing w:after="0" w:line="240" w:lineRule="auto"/>
    </w:pPr>
  </w:style>
  <w:style w:type="character" w:customStyle="1" w:styleId="HeaderChar">
    <w:name w:val="Header Char"/>
    <w:basedOn w:val="DefaultParagraphFont"/>
    <w:link w:val="Header1"/>
    <w:uiPriority w:val="99"/>
    <w:rsid w:val="00522617"/>
  </w:style>
  <w:style w:type="paragraph" w:customStyle="1" w:styleId="Footer1">
    <w:name w:val="Footer1"/>
    <w:basedOn w:val="Normal"/>
    <w:next w:val="Footer"/>
    <w:link w:val="FooterChar"/>
    <w:uiPriority w:val="99"/>
    <w:unhideWhenUsed/>
    <w:rsid w:val="00522617"/>
    <w:pPr>
      <w:tabs>
        <w:tab w:val="center" w:pos="4153"/>
        <w:tab w:val="right" w:pos="8306"/>
      </w:tabs>
      <w:spacing w:after="0" w:line="240" w:lineRule="auto"/>
    </w:pPr>
  </w:style>
  <w:style w:type="character" w:customStyle="1" w:styleId="FooterChar">
    <w:name w:val="Footer Char"/>
    <w:basedOn w:val="DefaultParagraphFont"/>
    <w:link w:val="Footer1"/>
    <w:uiPriority w:val="99"/>
    <w:rsid w:val="00522617"/>
  </w:style>
  <w:style w:type="paragraph" w:customStyle="1" w:styleId="TOCHeading1">
    <w:name w:val="TOC Heading1"/>
    <w:basedOn w:val="Heading1"/>
    <w:next w:val="Normal"/>
    <w:uiPriority w:val="39"/>
    <w:unhideWhenUsed/>
    <w:qFormat/>
    <w:rsid w:val="00522617"/>
    <w:pPr>
      <w:bidi w:val="0"/>
      <w:spacing w:before="240" w:after="0"/>
      <w:outlineLvl w:val="9"/>
    </w:pPr>
    <w:rPr>
      <w:kern w:val="0"/>
      <w:sz w:val="32"/>
      <w:szCs w:val="32"/>
    </w:rPr>
  </w:style>
  <w:style w:type="paragraph" w:customStyle="1" w:styleId="TOC11">
    <w:name w:val="TOC 11"/>
    <w:basedOn w:val="Normal"/>
    <w:next w:val="Normal"/>
    <w:autoRedefine/>
    <w:uiPriority w:val="39"/>
    <w:unhideWhenUsed/>
    <w:rsid w:val="00522617"/>
    <w:pPr>
      <w:spacing w:after="100"/>
    </w:pPr>
  </w:style>
  <w:style w:type="paragraph" w:customStyle="1" w:styleId="TOC21">
    <w:name w:val="TOC 21"/>
    <w:basedOn w:val="Normal"/>
    <w:next w:val="Normal"/>
    <w:autoRedefine/>
    <w:uiPriority w:val="39"/>
    <w:unhideWhenUsed/>
    <w:rsid w:val="00522617"/>
    <w:pPr>
      <w:spacing w:after="100"/>
      <w:ind w:left="220"/>
    </w:pPr>
  </w:style>
  <w:style w:type="character" w:customStyle="1" w:styleId="Hyperlink1">
    <w:name w:val="Hyperlink1"/>
    <w:basedOn w:val="DefaultParagraphFont"/>
    <w:uiPriority w:val="99"/>
    <w:unhideWhenUsed/>
    <w:rsid w:val="00522617"/>
    <w:rPr>
      <w:color w:val="0563C1"/>
      <w:u w:val="single"/>
    </w:rPr>
  </w:style>
  <w:style w:type="paragraph" w:customStyle="1" w:styleId="Caption1">
    <w:name w:val="Caption1"/>
    <w:basedOn w:val="Normal"/>
    <w:next w:val="Normal"/>
    <w:uiPriority w:val="35"/>
    <w:unhideWhenUsed/>
    <w:qFormat/>
    <w:rsid w:val="00522617"/>
    <w:pPr>
      <w:spacing w:after="200" w:line="240" w:lineRule="auto"/>
      <w:jc w:val="center"/>
    </w:pPr>
    <w:rPr>
      <w:i/>
      <w:iCs/>
      <w:color w:val="44546A"/>
      <w:sz w:val="18"/>
      <w:szCs w:val="18"/>
    </w:rPr>
  </w:style>
  <w:style w:type="table" w:customStyle="1" w:styleId="TableGrid1">
    <w:name w:val="Table Grid1"/>
    <w:basedOn w:val="TableNormal"/>
    <w:next w:val="TableGrid"/>
    <w:uiPriority w:val="39"/>
    <w:rsid w:val="0052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22617"/>
    <w:rPr>
      <w:color w:val="605E5C"/>
      <w:shd w:val="clear" w:color="auto" w:fill="E1DFDD"/>
    </w:rPr>
  </w:style>
  <w:style w:type="character" w:customStyle="1" w:styleId="m7eme">
    <w:name w:val="m7eme"/>
    <w:basedOn w:val="DefaultParagraphFont"/>
    <w:rsid w:val="00522617"/>
  </w:style>
  <w:style w:type="paragraph" w:customStyle="1" w:styleId="Bibliography1">
    <w:name w:val="Bibliography1"/>
    <w:basedOn w:val="Normal"/>
    <w:next w:val="Normal"/>
    <w:uiPriority w:val="37"/>
    <w:unhideWhenUsed/>
    <w:rsid w:val="00522617"/>
  </w:style>
  <w:style w:type="paragraph" w:customStyle="1" w:styleId="TableofFigures1">
    <w:name w:val="Table of Figures1"/>
    <w:basedOn w:val="Normal"/>
    <w:next w:val="Normal"/>
    <w:uiPriority w:val="99"/>
    <w:unhideWhenUsed/>
    <w:rsid w:val="00522617"/>
    <w:pPr>
      <w:spacing w:after="0"/>
    </w:pPr>
  </w:style>
  <w:style w:type="character" w:customStyle="1" w:styleId="UnresolvedMention2">
    <w:name w:val="Unresolved Mention2"/>
    <w:basedOn w:val="DefaultParagraphFont"/>
    <w:uiPriority w:val="99"/>
    <w:semiHidden/>
    <w:unhideWhenUsed/>
    <w:rsid w:val="00522617"/>
    <w:rPr>
      <w:color w:val="605E5C"/>
      <w:shd w:val="clear" w:color="auto" w:fill="E1DFDD"/>
    </w:rPr>
  </w:style>
  <w:style w:type="paragraph" w:customStyle="1" w:styleId="NoSpacing1">
    <w:name w:val="No Spacing1"/>
    <w:basedOn w:val="Normal"/>
    <w:next w:val="NoSpacing"/>
    <w:link w:val="NoSpacingChar"/>
    <w:uiPriority w:val="1"/>
    <w:qFormat/>
    <w:rsid w:val="00522617"/>
    <w:pPr>
      <w:spacing w:after="0" w:line="360" w:lineRule="auto"/>
      <w:jc w:val="both"/>
    </w:pPr>
    <w:rPr>
      <w:rFonts w:ascii="Sakkal Majalla" w:hAnsi="Sakkal Majalla" w:cs="Sakkal Majalla"/>
      <w:sz w:val="28"/>
      <w:szCs w:val="28"/>
      <w:lang w:bidi="ar-EG"/>
    </w:rPr>
  </w:style>
  <w:style w:type="paragraph" w:customStyle="1" w:styleId="BalloonText1">
    <w:name w:val="Balloon Text1"/>
    <w:basedOn w:val="Normal"/>
    <w:next w:val="BalloonText"/>
    <w:link w:val="BalloonTextChar"/>
    <w:uiPriority w:val="99"/>
    <w:semiHidden/>
    <w:unhideWhenUsed/>
    <w:rsid w:val="00522617"/>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522617"/>
    <w:rPr>
      <w:rFonts w:ascii="Tahoma" w:hAnsi="Tahoma" w:cs="Tahoma"/>
      <w:sz w:val="16"/>
      <w:szCs w:val="16"/>
    </w:rPr>
  </w:style>
  <w:style w:type="character" w:customStyle="1" w:styleId="FollowedHyperlink1">
    <w:name w:val="FollowedHyperlink1"/>
    <w:basedOn w:val="DefaultParagraphFont"/>
    <w:uiPriority w:val="99"/>
    <w:semiHidden/>
    <w:unhideWhenUsed/>
    <w:rsid w:val="00522617"/>
    <w:rPr>
      <w:color w:val="954F72"/>
      <w:u w:val="single"/>
    </w:rPr>
  </w:style>
  <w:style w:type="character" w:styleId="Strong">
    <w:name w:val="Strong"/>
    <w:basedOn w:val="DefaultParagraphFont"/>
    <w:uiPriority w:val="22"/>
    <w:qFormat/>
    <w:rsid w:val="00522617"/>
    <w:rPr>
      <w:b/>
      <w:bCs/>
    </w:rPr>
  </w:style>
  <w:style w:type="paragraph" w:customStyle="1" w:styleId="NormalWeb1">
    <w:name w:val="Normal (Web)1"/>
    <w:basedOn w:val="Normal"/>
    <w:next w:val="NormalWeb"/>
    <w:uiPriority w:val="99"/>
    <w:unhideWhenUsed/>
    <w:rsid w:val="00522617"/>
    <w:pPr>
      <w:bidi w:val="0"/>
    </w:pPr>
    <w:rPr>
      <w:rFonts w:ascii="Times New Roman" w:hAnsi="Times New Roman" w:cs="Times New Roman"/>
      <w:sz w:val="24"/>
      <w:szCs w:val="24"/>
    </w:rPr>
  </w:style>
  <w:style w:type="paragraph" w:customStyle="1" w:styleId="TOC31">
    <w:name w:val="TOC 31"/>
    <w:basedOn w:val="Normal"/>
    <w:next w:val="Normal"/>
    <w:autoRedefine/>
    <w:uiPriority w:val="39"/>
    <w:unhideWhenUsed/>
    <w:rsid w:val="00522617"/>
    <w:pPr>
      <w:bidi w:val="0"/>
      <w:spacing w:after="100"/>
      <w:ind w:left="440"/>
    </w:pPr>
    <w:rPr>
      <w:rFonts w:eastAsia="Times New Roman" w:cs="Times New Roman"/>
      <w:kern w:val="0"/>
    </w:rPr>
  </w:style>
  <w:style w:type="paragraph" w:customStyle="1" w:styleId="HTMLPreformatted1">
    <w:name w:val="HTML Preformatted1"/>
    <w:basedOn w:val="Normal"/>
    <w:next w:val="HTMLPreformatted"/>
    <w:link w:val="HTMLPreformattedChar"/>
    <w:uiPriority w:val="99"/>
    <w:semiHidden/>
    <w:unhideWhenUsed/>
    <w:rsid w:val="0052261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1"/>
    <w:uiPriority w:val="99"/>
    <w:semiHidden/>
    <w:rsid w:val="00522617"/>
    <w:rPr>
      <w:rFonts w:ascii="Consolas" w:hAnsi="Consolas"/>
      <w:sz w:val="20"/>
      <w:szCs w:val="20"/>
    </w:rPr>
  </w:style>
  <w:style w:type="character" w:customStyle="1" w:styleId="myxfac">
    <w:name w:val="myxfac"/>
    <w:basedOn w:val="DefaultParagraphFont"/>
    <w:rsid w:val="00522617"/>
  </w:style>
  <w:style w:type="paragraph" w:customStyle="1" w:styleId="Style1">
    <w:name w:val="Style1"/>
    <w:basedOn w:val="NoSpacing"/>
    <w:link w:val="Style1Char"/>
    <w:qFormat/>
    <w:rsid w:val="00522617"/>
    <w:pPr>
      <w:numPr>
        <w:numId w:val="2"/>
      </w:numPr>
      <w:spacing w:line="360" w:lineRule="auto"/>
      <w:jc w:val="both"/>
    </w:pPr>
    <w:rPr>
      <w:rFonts w:ascii="Sakkal Majalla" w:hAnsi="Sakkal Majalla" w:cs="Sakkal Majalla"/>
      <w:b/>
      <w:bCs/>
      <w:sz w:val="28"/>
      <w:szCs w:val="28"/>
      <w:lang w:bidi="ar-EG"/>
    </w:rPr>
  </w:style>
  <w:style w:type="character" w:customStyle="1" w:styleId="NoSpacingChar">
    <w:name w:val="No Spacing Char"/>
    <w:basedOn w:val="DefaultParagraphFont"/>
    <w:link w:val="NoSpacing1"/>
    <w:uiPriority w:val="1"/>
    <w:rsid w:val="00522617"/>
    <w:rPr>
      <w:rFonts w:ascii="Sakkal Majalla" w:hAnsi="Sakkal Majalla" w:cs="Sakkal Majalla"/>
      <w:sz w:val="28"/>
      <w:szCs w:val="28"/>
      <w:lang w:bidi="ar-EG"/>
    </w:rPr>
  </w:style>
  <w:style w:type="character" w:customStyle="1" w:styleId="Style1Char">
    <w:name w:val="Style1 Char"/>
    <w:basedOn w:val="NoSpacingChar"/>
    <w:link w:val="Style1"/>
    <w:rsid w:val="00522617"/>
    <w:rPr>
      <w:rFonts w:ascii="Sakkal Majalla" w:hAnsi="Sakkal Majalla" w:cs="Sakkal Majalla"/>
      <w:b/>
      <w:bCs/>
      <w:sz w:val="28"/>
      <w:szCs w:val="28"/>
      <w:lang w:bidi="ar-EG"/>
    </w:rPr>
  </w:style>
  <w:style w:type="paragraph" w:customStyle="1" w:styleId="ng-star-inserted">
    <w:name w:val="ng-star-inserted"/>
    <w:basedOn w:val="Normal"/>
    <w:rsid w:val="00522617"/>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DefaultParagraphFont"/>
    <w:rsid w:val="00522617"/>
  </w:style>
  <w:style w:type="paragraph" w:customStyle="1" w:styleId="a0">
    <w:name w:val="كلام"/>
    <w:basedOn w:val="Normal"/>
    <w:link w:val="Char"/>
    <w:qFormat/>
    <w:rsid w:val="00522617"/>
    <w:pPr>
      <w:spacing w:line="360" w:lineRule="auto"/>
      <w:jc w:val="both"/>
    </w:pPr>
    <w:rPr>
      <w:rFonts w:ascii="Sakkal Majalla" w:hAnsi="Sakkal Majalla" w:cs="Sakkal Majalla"/>
      <w:sz w:val="28"/>
      <w:szCs w:val="28"/>
    </w:rPr>
  </w:style>
  <w:style w:type="character" w:customStyle="1" w:styleId="Char">
    <w:name w:val="كلام Char"/>
    <w:basedOn w:val="DefaultParagraphFont"/>
    <w:link w:val="a0"/>
    <w:rsid w:val="00522617"/>
    <w:rPr>
      <w:rFonts w:ascii="Sakkal Majalla" w:hAnsi="Sakkal Majalla" w:cs="Sakkal Majalla"/>
      <w:sz w:val="28"/>
      <w:szCs w:val="28"/>
    </w:rPr>
  </w:style>
  <w:style w:type="paragraph" w:customStyle="1" w:styleId="a">
    <w:name w:val="عنوان"/>
    <w:basedOn w:val="a0"/>
    <w:link w:val="Char0"/>
    <w:qFormat/>
    <w:rsid w:val="00522617"/>
    <w:pPr>
      <w:numPr>
        <w:numId w:val="4"/>
      </w:numPr>
    </w:pPr>
    <w:rPr>
      <w:b/>
      <w:bCs/>
    </w:rPr>
  </w:style>
  <w:style w:type="character" w:customStyle="1" w:styleId="Char0">
    <w:name w:val="عنوان Char"/>
    <w:basedOn w:val="Char"/>
    <w:link w:val="a"/>
    <w:rsid w:val="00522617"/>
    <w:rPr>
      <w:rFonts w:ascii="Sakkal Majalla" w:hAnsi="Sakkal Majalla" w:cs="Sakkal Majalla"/>
      <w:b/>
      <w:bCs/>
      <w:sz w:val="28"/>
      <w:szCs w:val="28"/>
    </w:rPr>
  </w:style>
  <w:style w:type="character" w:styleId="UnresolvedMention">
    <w:name w:val="Unresolved Mention"/>
    <w:basedOn w:val="DefaultParagraphFont"/>
    <w:uiPriority w:val="99"/>
    <w:semiHidden/>
    <w:unhideWhenUsed/>
    <w:rsid w:val="00522617"/>
    <w:rPr>
      <w:color w:val="605E5C"/>
      <w:shd w:val="clear" w:color="auto" w:fill="E1DFDD"/>
    </w:rPr>
  </w:style>
  <w:style w:type="paragraph" w:styleId="Header">
    <w:name w:val="header"/>
    <w:basedOn w:val="Normal"/>
    <w:link w:val="HeaderChar1"/>
    <w:uiPriority w:val="99"/>
    <w:semiHidden/>
    <w:unhideWhenUsed/>
    <w:rsid w:val="00522617"/>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522617"/>
  </w:style>
  <w:style w:type="paragraph" w:styleId="Footer">
    <w:name w:val="footer"/>
    <w:basedOn w:val="Normal"/>
    <w:link w:val="FooterChar1"/>
    <w:uiPriority w:val="99"/>
    <w:semiHidden/>
    <w:unhideWhenUsed/>
    <w:rsid w:val="00522617"/>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522617"/>
  </w:style>
  <w:style w:type="character" w:styleId="Hyperlink">
    <w:name w:val="Hyperlink"/>
    <w:basedOn w:val="DefaultParagraphFont"/>
    <w:uiPriority w:val="99"/>
    <w:semiHidden/>
    <w:unhideWhenUsed/>
    <w:rsid w:val="00522617"/>
    <w:rPr>
      <w:color w:val="467886" w:themeColor="hyperlink"/>
      <w:u w:val="single"/>
    </w:rPr>
  </w:style>
  <w:style w:type="table" w:styleId="TableGrid">
    <w:name w:val="Table Grid"/>
    <w:basedOn w:val="TableNormal"/>
    <w:uiPriority w:val="39"/>
    <w:rsid w:val="0052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22617"/>
    <w:pPr>
      <w:bidi/>
      <w:spacing w:after="0" w:line="240" w:lineRule="auto"/>
    </w:pPr>
  </w:style>
  <w:style w:type="paragraph" w:styleId="BalloonText">
    <w:name w:val="Balloon Text"/>
    <w:basedOn w:val="Normal"/>
    <w:link w:val="BalloonTextChar1"/>
    <w:uiPriority w:val="99"/>
    <w:semiHidden/>
    <w:unhideWhenUsed/>
    <w:rsid w:val="00522617"/>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522617"/>
    <w:rPr>
      <w:rFonts w:ascii="Segoe UI" w:hAnsi="Segoe UI" w:cs="Segoe UI"/>
      <w:sz w:val="18"/>
      <w:szCs w:val="18"/>
    </w:rPr>
  </w:style>
  <w:style w:type="character" w:styleId="FollowedHyperlink">
    <w:name w:val="FollowedHyperlink"/>
    <w:basedOn w:val="DefaultParagraphFont"/>
    <w:uiPriority w:val="99"/>
    <w:semiHidden/>
    <w:unhideWhenUsed/>
    <w:rsid w:val="00522617"/>
    <w:rPr>
      <w:color w:val="96607D" w:themeColor="followedHyperlink"/>
      <w:u w:val="single"/>
    </w:rPr>
  </w:style>
  <w:style w:type="paragraph" w:styleId="NormalWeb">
    <w:name w:val="Normal (Web)"/>
    <w:basedOn w:val="Normal"/>
    <w:uiPriority w:val="99"/>
    <w:semiHidden/>
    <w:unhideWhenUsed/>
    <w:rsid w:val="00522617"/>
    <w:rPr>
      <w:rFonts w:ascii="Times New Roman" w:hAnsi="Times New Roman" w:cs="Times New Roman"/>
      <w:sz w:val="24"/>
      <w:szCs w:val="24"/>
    </w:rPr>
  </w:style>
  <w:style w:type="paragraph" w:styleId="HTMLPreformatted">
    <w:name w:val="HTML Preformatted"/>
    <w:basedOn w:val="Normal"/>
    <w:link w:val="HTMLPreformattedChar1"/>
    <w:uiPriority w:val="99"/>
    <w:semiHidden/>
    <w:unhideWhenUsed/>
    <w:rsid w:val="00522617"/>
    <w:pPr>
      <w:spacing w:after="0" w:line="240" w:lineRule="auto"/>
    </w:pPr>
    <w:rPr>
      <w:rFonts w:ascii="Consolas" w:hAnsi="Consolas"/>
      <w:sz w:val="20"/>
      <w:szCs w:val="20"/>
    </w:rPr>
  </w:style>
  <w:style w:type="character" w:customStyle="1" w:styleId="HTMLPreformattedChar1">
    <w:name w:val="HTML Preformatted Char1"/>
    <w:basedOn w:val="DefaultParagraphFont"/>
    <w:link w:val="HTMLPreformatted"/>
    <w:uiPriority w:val="99"/>
    <w:semiHidden/>
    <w:rsid w:val="00522617"/>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Yus16</b:Tag>
    <b:SourceType>JournalArticle</b:SourceType>
    <b:Guid>{67AC059F-7B42-4671-A0F2-AFDB90F95966}</b:Guid>
    <b:Author>
      <b:Author>
        <b:NameList>
          <b:Person>
            <b:Last>Yusuf</b:Last>
            <b:First>Nadia</b:First>
          </b:Person>
        </b:NameList>
      </b:Author>
    </b:Author>
    <b:Title>The Role of Entrepreneurship in Economic Development in Saudi Arabia</b:Title>
    <b:JournalName>International Journal of Business and Economic Development</b:JournalName>
    <b:Year>2016</b:Year>
    <b:Volume>4</b:Volume>
    <b:Issue>1</b:Issue>
    <b:URL>https://www.researchgate.net/publication/313604085_The_Role_of_Entrepreneurship_in_Economic_Development_in_Saudi_Arabia</b:URL>
    <b:RefOrder>1</b:RefOrder>
  </b:Source>
  <b:Source>
    <b:Tag>Opa17</b:Tag>
    <b:SourceType>JournalArticle</b:SourceType>
    <b:Guid>{43DF491A-5324-4B1D-AC4C-2E711FEA83A2}</b:Guid>
    <b:Author>
      <b:Author>
        <b:NameList>
          <b:Person>
            <b:Last>Oparaocha</b:Last>
            <b:First>Gospel</b:First>
          </b:Person>
        </b:NameList>
      </b:Author>
    </b:Author>
    <b:Title>Crowdfunding: Motives, Definitions, Typology and Ethical Challenges</b:Title>
    <b:JournalName>Entrepreneurship Research Journal</b:JournalName>
    <b:Year>2017</b:Year>
    <b:Volume>7</b:Volume>
    <b:Issue>2</b:Issue>
    <b:URL>https://www.researchgate.net/publication/311065516_Crowdfunding_Motives_Definitions_Typology_and_Ethical_Challenges</b:URL>
    <b:RefOrder>2</b:RefOrder>
  </b:Source>
  <b:Source>
    <b:Tag>Tor24</b:Tag>
    <b:SourceType>JournalArticle</b:SourceType>
    <b:Guid>{87A4B924-0C80-421F-87BE-6E89B67BFB50}</b:Guid>
    <b:Author>
      <b:Author>
        <b:NameList>
          <b:Person>
            <b:Last>Torres</b:Last>
            <b:First>Bruno</b:First>
          </b:Person>
        </b:NameList>
      </b:Author>
    </b:Author>
    <b:Title>Crowdfunding versus Traditional Banking: Alternative or Complementary Systems for Financing Projects in Portugal?</b:Title>
    <b:JournalName>IJFS</b:JournalName>
    <b:Year>2024</b:Year>
    <b:Volume>12</b:Volume>
    <b:Issue>2</b:Issue>
    <b:URL>https://www.mdpi.com/2227-7072/12/2/33</b:URL>
    <b:RefOrder>3</b:RefOrder>
  </b:Source>
  <b:Source>
    <b:Tag>Shn19</b:Tag>
    <b:SourceType>JournalArticle</b:SourceType>
    <b:Guid>{E64B488B-6493-4AD6-B23C-DFFBADD9006D}</b:Guid>
    <b:Author>
      <b:Author>
        <b:NameList>
          <b:Person>
            <b:Last>Shneor</b:Last>
            <b:First>Rotem</b:First>
          </b:Person>
        </b:NameList>
      </b:Author>
    </b:Author>
    <b:Title>Reward crowdfunding contribution as planned behaviour: An extended framework</b:Title>
    <b:JournalName>Journal of Business Research</b:JournalName>
    <b:Year>2019</b:Year>
    <b:Volume>103</b:Volume>
    <b:URL>https://www.sciencedirect.com/science/article/pii/S014829631930373X</b:URL>
    <b:RefOrder>4</b:RefOrder>
  </b:Source>
  <b:Source>
    <b:Tag>Men24</b:Tag>
    <b:SourceType>JournalArticle</b:SourceType>
    <b:Guid>{3659A1A6-A9BE-4675-968C-11D686BEFD3A}</b:Guid>
    <b:Author>
      <b:Author>
        <b:NameList>
          <b:Person>
            <b:Last>Menyeh</b:Last>
            <b:First>Bridget</b:First>
            <b:Middle>Okyerebea</b:Middle>
          </b:Person>
        </b:NameList>
      </b:Author>
    </b:Author>
    <b:Title>Crowdfunding renewable energy investments: Investor perceptions and decision-making factors in an emerging market</b:Title>
    <b:JournalName>Energy Research &amp; Social Science</b:JournalName>
    <b:Year>2024</b:Year>
    <b:Volume>114</b:Volume>
    <b:URL>https://www.sciencedirect.com/science/article/pii/S2214629624001932</b:URL>
    <b:RefOrder>5</b:RefOrder>
  </b:Source>
  <b:Source>
    <b:Tag>Gaz19</b:Tag>
    <b:SourceType>JournalArticle</b:SourceType>
    <b:Guid>{27D59832-AFCB-4B10-A675-553E9E58083E}</b:Guid>
    <b:Author>
      <b:Author>
        <b:NameList>
          <b:Person>
            <b:Last>Gazzaz</b:Last>
            <b:First>Heba</b:First>
          </b:Person>
        </b:NameList>
      </b:Author>
    </b:Author>
    <b:Title>Crowdfunding in Saudi Arabia: A Case Study of the Manafa Platform</b:Title>
    <b:JournalName>International Journal of Economics and Finance</b:JournalName>
    <b:Year>2019</b:Year>
    <b:Volume>11</b:Volume>
    <b:Issue>11</b:Issue>
    <b:URL>https://www.researchgate.net/publication/336978841_Crowdfunding_in_Saudi_Arabia_A_Case_Study_of_the_Manafa_Platform</b:URL>
    <b:RefOrder>6</b:RefOrder>
  </b:Source>
  <b:Source>
    <b:Tag>Hal24</b:Tag>
    <b:SourceType>JournalArticle</b:SourceType>
    <b:Guid>{1C380C77-7E60-4E72-95C4-849520544C40}</b:Guid>
    <b:Author>
      <b:Author>
        <b:NameList>
          <b:Person>
            <b:Last>Halim</b:Last>
            <b:First>Md.</b:First>
            <b:Middle>Abdul</b:Middle>
          </b:Person>
        </b:NameList>
      </b:Author>
    </b:Author>
    <b:Title>Does crowdfunding contribute to digital financial inclusion?</b:Title>
    <b:JournalName>Research in Globalization</b:JournalName>
    <b:Year>2024</b:Year>
    <b:Volume>9</b:Volume>
    <b:URL>https://www.sciencedirect.com/science/article/pii/S2590051X24000479</b:URL>
    <b:RefOrder>7</b:RefOrder>
  </b:Source>
  <b:Source>
    <b:Tag>Ena21</b:Tag>
    <b:SourceType>JournalArticle</b:SourceType>
    <b:Guid>{B9D1DFD6-D614-4F4F-B6B3-698034C7B612}</b:Guid>
    <b:Author>
      <b:Author>
        <b:NameList>
          <b:Person>
            <b:Last>Enani</b:Last>
            <b:First>Ayah</b:First>
          </b:Person>
        </b:NameList>
      </b:Author>
    </b:Author>
    <b:Title>CROWDFUNDING AS A SOURCE OF EMPLOYMENT GENERATION</b:Title>
    <b:Year>2021</b:Year>
    <b:Volume>18</b:Volume>
    <b:Issue>13</b:Issue>
    <b:URL>https://archives.palarch.nl/index.php/jae/article/download/8092/7561</b:URL>
    <b:RefOrder>8</b:RefOrder>
  </b:Source>
  <b:Source>
    <b:Tag>Alh21</b:Tag>
    <b:SourceType>JournalArticle</b:SourceType>
    <b:Guid>{BB2785C5-DC2D-4511-9C98-FDE6BED16625}</b:Guid>
    <b:Author>
      <b:Author>
        <b:NameList>
          <b:Person>
            <b:Last>Alhammad</b:Last>
            <b:First>Muna</b:First>
            <b:Middle>M</b:Middle>
          </b:Person>
        </b:NameList>
      </b:Author>
    </b:Author>
    <b:Title>Review of Crowdfunding Regulations across Countries: A Systematic Review Study</b:Title>
    <b:JournalName>Journal of Information Systems Engineering &amp; Management</b:JournalName>
    <b:Year>2021</b:Year>
    <b:Volume>6</b:Volume>
    <b:Issue>4</b:Issue>
    <b:URL>https://www.researchgate.net/publication/356741370_Review_of_Crowdfunding_Regulations_across_Countries_A_Systematic_Review_Study</b:URL>
    <b:RefOrder>9</b:RefOrder>
  </b:Source>
  <b:Source>
    <b:Tag>Cam22</b:Tag>
    <b:SourceType>JournalArticle</b:SourceType>
    <b:Guid>{4F9B0218-5400-41D2-B55C-5A8399CF1E23}</b:Guid>
    <b:Author>
      <b:Author>
        <b:NameList>
          <b:Person>
            <b:Last>Camilleri</b:Last>
            <b:First>Mark</b:First>
            <b:Middle>Anthony</b:Middle>
          </b:Person>
        </b:NameList>
      </b:Author>
    </b:Author>
    <b:Title>Crowdfunding small businesses and startups: A systematic review, an appraisal of theoretical insights and future research directions</b:Title>
    <b:Year>2022</b:Year>
    <b:URL>https://www.researchgate.net/publication/362223573_Crowdfunding_small_businesses_and_startups_A_systematic_review_an_appraisal_of_theoretical_insights_and_future_research_directions</b:URL>
    <b:RefOrder>10</b:RefOrder>
  </b:Source>
  <b:Source>
    <b:Tag>Mol14</b:Tag>
    <b:SourceType>JournalArticle</b:SourceType>
    <b:Guid>{40F9AD41-1916-4230-A997-391364D0093D}</b:Guid>
    <b:Author>
      <b:Author>
        <b:NameList>
          <b:Person>
            <b:Last>Mollick</b:Last>
            <b:First>Ethan</b:First>
            <b:Middle>R.</b:Middle>
          </b:Person>
        </b:NameList>
      </b:Author>
    </b:Author>
    <b:Title>The Dynamics of Crowdfunding: An Exploratory Study</b:Title>
    <b:JournalName>Journal of Business Venturing</b:JournalName>
    <b:Year>2014</b:Year>
    <b:Pages>1–16</b:Pages>
    <b:Volume>29</b:Volume>
    <b:Issue>1</b:Issue>
    <b:URL>https://www.researchgate.net/publication/259133171_The_Dynamics_of_Crowdfunding_An_Exploratory_Study</b:URL>
    <b:RefOrder>11</b:RefOrder>
  </b:Source>
  <b:Source>
    <b:Tag>Cös23</b:Tag>
    <b:SourceType>JournalArticle</b:SourceType>
    <b:Guid>{E590329E-98D7-4554-B213-9CC2C0C30CAD}</b:Guid>
    <b:Author>
      <b:Author>
        <b:NameList>
          <b:Person>
            <b:Last>Cöster</b:Last>
            <b:First>Mathias</b:First>
          </b:Person>
        </b:NameList>
      </b:Author>
    </b:Author>
    <b:Title>Digital Transformation: Understanding Business Goals, Risks, Processes, and Decisions</b:Title>
    <b:Year>2023</b:Year>
    <b:URL>https://www.researchgate.net/publication/372838541_Digital_Transformation_Understanding_Business_Goals_Risks_Processes_and_Decisions</b:URL>
    <b:RefOrder>12</b:RefOrder>
  </b:Source>
  <b:Source>
    <b:Tag>Pat21</b:Tag>
    <b:SourceType>JournalArticle</b:SourceType>
    <b:Guid>{454E838B-0C00-4886-B826-41E2936AE130}</b:Guid>
    <b:Author>
      <b:Author>
        <b:NameList>
          <b:Person>
            <b:Last>Pati</b:Last>
            <b:First>Rakesh</b:First>
          </b:Person>
        </b:NameList>
      </b:Author>
    </b:Author>
    <b:Title>Social Interaction and Crowdfunding Project Success: Moderating Roles of Product Development Stage and Product Innovativeness</b:Title>
    <b:Year>2021</b:Year>
    <b:URL>https://www.researchgate.net/publication/349552404_Social_Interaction_and_Crowdfunding_Project_Success_Moderating_Roles_of_Product_Development_Stage_and_Product_Innovativeness</b:URL>
    <b:DOI>10.1109/TEM.2021.3061532</b:DOI>
    <b:RefOrder>13</b:RefOrder>
  </b:Source>
  <b:Source>
    <b:Tag>Taj22</b:Tag>
    <b:SourceType>JournalArticle</b:SourceType>
    <b:Guid>{0870EAD7-874A-4EA7-AF59-76B8604A4F4E}</b:Guid>
    <b:Author>
      <b:Author>
        <b:NameList>
          <b:Person>
            <b:Last>Tajvarpour</b:Last>
            <b:First>Mh</b:First>
          </b:Person>
        </b:NameList>
      </b:Author>
    </b:Author>
    <b:Title>The influence of narrative description on the success of crowdfunding campaigns: The moderating role of quality signals</b:Title>
    <b:Year>2022</b:Year>
    <b:URL>https://www.researchgate.net/publication/360687116_The_influence_of_narrative_description_on_the_success_of_crowdfunding_campaigns_The_moderating_role_of_quality_signals</b:URL>
    <b:RefOrder>14</b:RefOrder>
  </b:Source>
  <b:Source>
    <b:Tag>Hoq24</b:Tag>
    <b:SourceType>JournalArticle</b:SourceType>
    <b:Guid>{49A638C3-D72F-46F9-99BE-6ADA4FA0CF3B}</b:Guid>
    <b:Author>
      <b:Author>
        <b:NameList>
          <b:Person>
            <b:Last>Hoque</b:Last>
            <b:First>Md.</b:First>
            <b:Middle>Mukitul</b:Middle>
          </b:Person>
        </b:NameList>
      </b:Author>
    </b:Author>
    <b:Title>Crowdfunding for innovation: a comprehensive empirical review</b:Title>
    <b:Year>2024</b:Year>
    <b:URL>https://fbj.springeropen.com/articles/10.1186/s43093-024-00387-5</b:URL>
    <b:RefOrder>15</b:RefOrder>
  </b:Source>
  <b:Source>
    <b:Tag>Kha19</b:Tag>
    <b:SourceType>JournalArticle</b:SourceType>
    <b:Guid>{B09726F5-B72A-4322-99A7-4668651E485C}</b:Guid>
    <b:Author>
      <b:Author>
        <b:NameList>
          <b:Person>
            <b:Last>Khan</b:Last>
            <b:First>Mohammad</b:First>
            <b:Middle>Aktaruzzaman</b:Middle>
          </b:Person>
        </b:NameList>
      </b:Author>
    </b:Author>
    <b:Title>Crowdfunding for Entrepreneurship Development through Islamic Banks: A Systematic Literature Review for Developing a Model</b:Title>
    <b:Year>2019</b:Year>
    <b:URL>https://www.saudijournals.com/media/articles/SJBMS_46_532-540_c.pdf</b:URL>
    <b:RefOrder>16</b:RefOrder>
  </b:Source>
  <b:Source>
    <b:Tag>Tes19</b:Tag>
    <b:SourceType>JournalArticle</b:SourceType>
    <b:Guid>{3DD6036D-20C4-4049-9C9A-3FD78E47C95F}</b:Guid>
    <b:Author>
      <b:Author>
        <b:NameList>
          <b:Person>
            <b:Last>Testa</b:Last>
            <b:First>Stefania</b:First>
          </b:Person>
        </b:NameList>
      </b:Author>
    </b:Author>
    <b:Title>The role of crowdfunding in moving towards a sustainable society</b:Title>
    <b:JournalName>Technological Forecasting and Social Change</b:JournalName>
    <b:Year>2019</b:Year>
    <b:Pages>66-73</b:Pages>
    <b:Volume>141</b:Volume>
    <b:URL>https://www.sciencedirect.com/science/article/abs/pii/S004016251831953X</b:URL>
    <b:RefOrder>17</b:RefOrder>
  </b:Source>
  <b:Source>
    <b:Tag>Dus19</b:Tag>
    <b:SourceType>BookSection</b:SourceType>
    <b:Guid>{F0839BCD-D742-4D60-9F39-C56405DE366E}</b:Guid>
    <b:Title>The role of crowdfunding in entrepreneurial finance</b:Title>
    <b:Year>2019</b:Year>
    <b:Pages>46–92</b:Pages>
    <b:Author>
      <b:Author>
        <b:NameList>
          <b:Person>
            <b:Last>Dushnitsky</b:Last>
            <b:First>Gary</b:First>
          </b:Person>
        </b:NameList>
      </b:Author>
    </b:Author>
    <b:URL>https://www.elgaronline.com/edcollchap/edcoll/9781788117203/9781788117203.00008.xml</b:URL>
    <b:RefOrder>18</b:RefOrder>
  </b:Source>
  <b:Source>
    <b:Tag>Zho18</b:Tag>
    <b:SourceType>JournalArticle</b:SourceType>
    <b:Guid>{F1B0C2E4-9F93-4388-83BB-18D9557E64B5}</b:Guid>
    <b:Title>Project description and crowdfunding success: an exploratory study</b:Title>
    <b:Year>2018</b:Year>
    <b:Pages>259–274</b:Pages>
    <b:Author>
      <b:Author>
        <b:NameList>
          <b:Person>
            <b:Last>Zhou</b:Last>
            <b:First>Mi</b:First>
            <b:Middle>(Jamie)</b:Middle>
          </b:Person>
        </b:NameList>
      </b:Author>
    </b:Author>
    <b:JournalName>Information Systems Frontiers</b:JournalName>
    <b:Volume>20</b:Volume>
    <b:URL>https://link.springer.com/article/10.1007/s10796-016-9723-1</b:URL>
    <b:RefOrder>19</b:RefOrder>
  </b:Source>
  <b:Source>
    <b:Tag>Pet19</b:Tag>
    <b:SourceType>JournalArticle</b:SourceType>
    <b:Guid>{FE9732DD-FB12-4E85-94BC-C10116580361}</b:Guid>
    <b:Author>
      <b:Author>
        <b:NameList>
          <b:Person>
            <b:Last>Petruzzelli</b:Last>
            <b:First>Antonio</b:First>
            <b:Middle>Messeni</b:Middle>
          </b:Person>
        </b:NameList>
      </b:Author>
    </b:Author>
    <b:Title>Understanding the crowdfunding phenomenon and its implications for sustainability</b:Title>
    <b:JournalName>Technological Forecasting and Social Change</b:JournalName>
    <b:Year>2019</b:Year>
    <b:Pages>138-148</b:Pages>
    <b:Volume>141</b:Volume>
    <b:URL>https://www.sciencedirect.com/science/article/abs/pii/S0040162517313690</b:URL>
    <b:RefOrder>20</b:RefOrder>
  </b:Source>
  <b:Source>
    <b:Tag>Mot18</b:Tag>
    <b:SourceType>JournalArticle</b:SourceType>
    <b:Guid>{ED552611-FDA4-4355-B070-034D9EBE84B1}</b:Guid>
    <b:Author>
      <b:Author>
        <b:NameList>
          <b:Person>
            <b:Last>Motylska-Kuzma</b:Last>
            <b:First>Anna</b:First>
          </b:Person>
        </b:NameList>
      </b:Author>
    </b:Author>
    <b:Title>Crowdfunding and Sustainable Development</b:Title>
    <b:JournalName>Sustainability</b:JournalName>
    <b:Year>2018</b:Year>
    <b:Volume>10</b:Volume>
    <b:Issue>12</b:Issue>
    <b:URL>https://www.mdpi.com/2071-1050/10/12/4650</b:URL>
    <b:RefOrder>21</b:RefOrder>
  </b:Source>
  <b:Source>
    <b:Tag>Lee19</b:Tag>
    <b:SourceType>JournalArticle</b:SourceType>
    <b:Guid>{B9E026FA-DCAF-4B53-BB8C-89979948184E}</b:Guid>
    <b:Author>
      <b:Author>
        <b:NameList>
          <b:Person>
            <b:Last>Lee</b:Last>
            <b:First>Won</b:First>
            <b:Middle>Sang</b:Middle>
          </b:Person>
        </b:NameList>
      </b:Author>
    </b:Author>
    <b:Title>Discovering emerging business ideas based on crowdfunded software projects</b:Title>
    <b:JournalName>Decision Support Systems</b:JournalName>
    <b:Year>2019</b:Year>
    <b:Pages>102-113</b:Pages>
    <b:Volume>116</b:Volume>
    <b:URL>https://www.sciencedirect.com/science/article/abs/pii/S0167923618301702</b:URL>
    <b:RefOrder>22</b:RefOrder>
  </b:Source>
  <b:Source>
    <b:Tag>Alb21</b:Tag>
    <b:SourceType>JournalArticle</b:SourceType>
    <b:Guid>{B8CCEE3F-6DA6-4D60-8E02-14F0778DD5E7}</b:Guid>
    <b:Author>
      <b:Author>
        <b:NameList>
          <b:Person>
            <b:Last>Albarrak</b:Last>
            <b:First>Mansour</b:First>
            <b:Middle>Saleh</b:Middle>
          </b:Person>
        </b:NameList>
      </b:Author>
    </b:Author>
    <b:Title>FinTech: Ecosystem, Opportunities and Challenges in Saudi Arabia</b:Title>
    <b:Year>2021</b:Year>
    <b:URL>https://www.mdpi.com/1911-8074/14/10/460</b:URL>
    <b:RefOrder>23</b:RefOrder>
  </b:Source>
  <b:Source>
    <b:Tag>Kam18</b:Tag>
    <b:SourceType>JournalArticle</b:SourceType>
    <b:Guid>{78081622-E028-4CD3-9770-E7EA1118520E}</b:Guid>
    <b:Author>
      <b:Author>
        <b:NameList>
          <b:Person>
            <b:Last>Kaminski</b:Last>
            <b:First>Jermain</b:First>
          </b:Person>
        </b:NameList>
      </b:Author>
    </b:Author>
    <b:Title>New technology assessment in entrepreneurial financing – Does crowdfunding predict venture capital investments?</b:Title>
    <b:Year>2018</b:Year>
    <b:Volume>139</b:Volume>
    <b:Issue>2</b:Issue>
    <b:URL>New technology assessment in entrepreneurial financing – Does crowdfunding predict venture capital investments?</b:URL>
    <b:RefOrder>24</b:RefOrder>
  </b:Source>
  <b:Source>
    <b:Tag>Giu22</b:Tag>
    <b:SourceType>JournalArticle</b:SourceType>
    <b:Guid>{31531FAA-4129-451B-A9AC-6C3AA85447AA}</b:Guid>
    <b:Author>
      <b:Author>
        <b:NameList>
          <b:Person>
            <b:Last>Giuggioli</b:Last>
            <b:First>Guglielmo</b:First>
          </b:Person>
        </b:NameList>
      </b:Author>
    </b:Author>
    <b:Title>Artificial intelligence as an enabler for entrepreneurs: a systematic literature review and an agenda for future research</b:Title>
    <b:Year>2022</b:Year>
    <b:URL>https://www.emerald.com/insight/content/doi/10.1108/ijebr-05-2021-0426/full/html</b:URL>
    <b:RefOrder>25</b:RefOrder>
  </b:Source>
  <b:Source>
    <b:Tag>Ber20</b:Tag>
    <b:SourceType>JournalArticle</b:SourceType>
    <b:Guid>{7D4B831B-8A8A-4415-BA7A-9C8FDDFA8483}</b:Guid>
    <b:Author>
      <b:Author>
        <b:NameList>
          <b:Person>
            <b:Last>Bernardino</b:Last>
            <b:First>Susana</b:First>
          </b:Person>
        </b:NameList>
      </b:Author>
    </b:Author>
    <b:Title>Crowdfunding: An Exploratory Study on Knowledge, Benefits and Barriers Perceived by Young Potential Entrepreneurs</b:Title>
    <b:Year>2020</b:Year>
    <b:Volume>13</b:Volume>
    <b:Issue>4</b:Issue>
    <b:URL>https://www.mdpi.com/1911-8074/13/4/81</b:URL>
    <b:RefOrder>26</b:RefOrder>
  </b:Source>
  <b:Source>
    <b:Tag>Osm24</b:Tag>
    <b:SourceType>JournalArticle</b:SourceType>
    <b:Guid>{C4A4CF12-E678-49F4-8686-D0074F1F352A}</b:Guid>
    <b:Author>
      <b:Author>
        <b:NameList>
          <b:Person>
            <b:Last>Osman</b:Last>
            <b:First>Ali</b:First>
          </b:Person>
        </b:NameList>
      </b:Author>
    </b:Author>
    <b:Title>The Impact of Government Policies in Middle Eastern Countries on Digital Platform Startups</b:Title>
    <b:Year>2024</b:Year>
    <b:URL>https://dspace.mit.edu/handle/1721.1/157157</b:URL>
    <b:RefOrder>27</b:RefOrder>
  </b:Source>
  <b:Source>
    <b:Tag>Sha222</b:Tag>
    <b:SourceType>JournalArticle</b:SourceType>
    <b:Guid>{DEF736D0-0778-40E5-9E65-EFC719FC5880}</b:Guid>
    <b:Author>
      <b:Author>
        <b:NameList>
          <b:Person>
            <b:Last>Sharma</b:Last>
            <b:First>Deergha</b:First>
          </b:Person>
        </b:NameList>
      </b:Author>
    </b:Author>
    <b:Title>Entrepreneurial Venture Funding and Growth in Industry 4.0 Era</b:Title>
    <b:Year>2022</b:Year>
    <b:URL>https://www.taylorfrancis.com/chapters/edit/10.1201/9781003256663-6/entrepreneurial-venture-funding-growth-industry-4-0-era-deergha-sharma-minakshi-sehrawat</b:URL>
    <b:RefOrder>28</b:RefOrder>
  </b:Source>
  <b:Source>
    <b:Tag>Alo25</b:Tag>
    <b:SourceType>JournalArticle</b:SourceType>
    <b:Guid>{AFA2083E-162E-4482-A81F-1F3D57CB2440}</b:Guid>
    <b:Author>
      <b:Author>
        <b:NameList>
          <b:Person>
            <b:Last>Alomar</b:Last>
            <b:First>Jawaher</b:First>
            <b:Middle>Abdulrahman</b:Middle>
          </b:Person>
        </b:NameList>
      </b:Author>
    </b:Author>
    <b:Title>Evaluating the challenges of metaverse-enabled digital entrepreneurship: evidence from Saudi Arabia as an emerging economy</b:Title>
    <b:Year>2025</b:Year>
    <b:URL>https://www.emerald.com/insight/content/doi/10.1108/jeee-07-2024-0266/full/html#abstract</b:URL>
    <b:RefOrder>29</b:RefOrder>
  </b:Source>
  <b:Source>
    <b:Tag>Alh23</b:Tag>
    <b:SourceType>JournalArticle</b:SourceType>
    <b:Guid>{48D72FAE-AF2A-47D8-A2F5-E986156468B1}</b:Guid>
    <b:Author>
      <b:Author>
        <b:NameList>
          <b:Person>
            <b:Last>Alhuraish</b:Last>
            <b:First>Hind</b:First>
          </b:Person>
        </b:NameList>
      </b:Author>
    </b:Author>
    <b:Title>Investment Funds in Saudi Arabia</b:Title>
    <b:Year>2023</b:Year>
    <b:URL>https://ieeexplore.ieee.org/abstract/document/10145396</b:URL>
    <b:RefOrder>30</b:RefOrder>
  </b:Source>
</b:Sources>
</file>

<file path=customXml/itemProps1.xml><?xml version="1.0" encoding="utf-8"?>
<ds:datastoreItem xmlns:ds="http://schemas.openxmlformats.org/officeDocument/2006/customXml" ds:itemID="{73DB17F7-9C3E-4321-8C9E-2DAC608EFD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6419</Words>
  <Characters>36591</Characters>
  <Application>Microsoft Office Word</Application>
  <DocSecurity>0</DocSecurity>
  <Lines>304</Lines>
  <Paragraphs>85</Paragraphs>
  <ScaleCrop>false</ScaleCrop>
  <Company/>
  <LinksUpToDate>false</LinksUpToDate>
  <CharactersWithSpaces>42925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محمد الحارثي</cp:lastModifiedBy>
  <cp:revision>2</cp:revision>
  <dcterms:created xsi:type="dcterms:W3CDTF">2025-03-15T14:04:00Z</dcterms:created>
  <dcterms:modified xsi:type="dcterms:W3CDTF">2025-03-15T14:04:00Z</dcterms:modified>
</cp:coreProperties>
</file>