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D8D3C" w14:textId="77777777" w:rsidR="004877D6" w:rsidRPr="006C453A" w:rsidRDefault="004877D6" w:rsidP="004877D6">
      <w:pPr>
        <w:rPr>
          <w:rFonts w:ascii="Simplified Arabic" w:hAnsi="Simplified Arabic" w:cs="Simplified Arabic"/>
          <w:b/>
          <w:bCs/>
          <w:sz w:val="28"/>
          <w:szCs w:val="28"/>
          <w:rtl/>
        </w:rPr>
      </w:pPr>
      <w:r w:rsidRPr="006C453A">
        <w:rPr>
          <w:rFonts w:ascii="Simplified Arabic" w:hAnsi="Simplified Arabic" w:cs="Simplified Arabic"/>
          <w:b/>
          <w:bCs/>
          <w:noProof/>
          <w:sz w:val="28"/>
          <w:szCs w:val="28"/>
        </w:rPr>
        <w:drawing>
          <wp:anchor distT="0" distB="0" distL="114300" distR="114300" simplePos="0" relativeHeight="251662336" behindDoc="0" locked="0" layoutInCell="1" allowOverlap="1" wp14:anchorId="24DEB791" wp14:editId="7A866B3A">
            <wp:simplePos x="0" y="0"/>
            <wp:positionH relativeFrom="margin">
              <wp:posOffset>-95250</wp:posOffset>
            </wp:positionH>
            <wp:positionV relativeFrom="margin">
              <wp:posOffset>-142875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C453A">
        <w:rPr>
          <w:rFonts w:ascii="Simplified Arabic" w:hAnsi="Simplified Arabic" w:cs="Simplified Arabic"/>
          <w:b/>
          <w:bCs/>
          <w:sz w:val="28"/>
          <w:szCs w:val="28"/>
          <w:rtl/>
          <w:lang w:bidi="ar-EG"/>
        </w:rPr>
        <w:t xml:space="preserve">جامعة ميدأوشن </w:t>
      </w:r>
    </w:p>
    <w:p w14:paraId="45802192" w14:textId="77777777" w:rsidR="004877D6" w:rsidRPr="006C453A" w:rsidRDefault="004877D6" w:rsidP="004877D6">
      <w:pPr>
        <w:rPr>
          <w:rFonts w:ascii="Simplified Arabic" w:hAnsi="Simplified Arabic" w:cs="Simplified Arabic"/>
          <w:b/>
          <w:bCs/>
          <w:sz w:val="28"/>
          <w:szCs w:val="28"/>
          <w:rtl/>
        </w:rPr>
      </w:pPr>
      <w:r w:rsidRPr="006C453A">
        <w:rPr>
          <w:rFonts w:ascii="Simplified Arabic" w:hAnsi="Simplified Arabic" w:cs="Simplified Arabic"/>
          <w:b/>
          <w:bCs/>
          <w:sz w:val="28"/>
          <w:szCs w:val="28"/>
          <w:lang w:bidi="ar-EG"/>
        </w:rPr>
        <w:t xml:space="preserve">    </w:t>
      </w:r>
      <w:r w:rsidRPr="006C453A">
        <w:rPr>
          <w:rFonts w:ascii="Simplified Arabic" w:hAnsi="Simplified Arabic" w:cs="Simplified Arabic"/>
          <w:b/>
          <w:bCs/>
          <w:sz w:val="28"/>
          <w:szCs w:val="28"/>
          <w:rtl/>
          <w:lang w:bidi="ar-EG"/>
        </w:rPr>
        <w:t xml:space="preserve">كلية الإدارة </w:t>
      </w:r>
    </w:p>
    <w:p w14:paraId="5F94B1A8" w14:textId="77777777" w:rsidR="004877D6" w:rsidRPr="006C453A" w:rsidRDefault="004877D6" w:rsidP="004877D6">
      <w:pPr>
        <w:rPr>
          <w:rFonts w:ascii="Simplified Arabic" w:hAnsi="Simplified Arabic" w:cs="Simplified Arabic"/>
          <w:sz w:val="28"/>
          <w:szCs w:val="28"/>
          <w:rtl/>
          <w:lang w:bidi="ar-EG"/>
        </w:rPr>
      </w:pPr>
      <w:r w:rsidRPr="006C453A">
        <w:rPr>
          <w:rFonts w:ascii="Simplified Arabic" w:hAnsi="Simplified Arabic" w:cs="Simplified Arabic"/>
          <w:b/>
          <w:bCs/>
          <w:sz w:val="28"/>
          <w:szCs w:val="28"/>
          <w:rtl/>
          <w:lang w:bidi="ar-EG"/>
        </w:rPr>
        <w:t>تخصص إدارة مشاريع</w:t>
      </w:r>
    </w:p>
    <w:p w14:paraId="66706F24" w14:textId="77777777" w:rsidR="004877D6" w:rsidRPr="006C453A" w:rsidRDefault="004877D6" w:rsidP="004877D6">
      <w:pPr>
        <w:rPr>
          <w:rFonts w:ascii="Simplified Arabic" w:hAnsi="Simplified Arabic" w:cs="Simplified Arabic"/>
          <w:sz w:val="28"/>
          <w:szCs w:val="28"/>
          <w:lang w:bidi="ar-EG"/>
        </w:rPr>
      </w:pPr>
    </w:p>
    <w:p w14:paraId="0264B49D" w14:textId="77777777" w:rsidR="004877D6" w:rsidRPr="006C453A" w:rsidRDefault="004877D6" w:rsidP="004877D6">
      <w:pPr>
        <w:rPr>
          <w:rFonts w:ascii="Simplified Arabic" w:hAnsi="Simplified Arabic" w:cs="Simplified Arabic"/>
          <w:sz w:val="28"/>
          <w:szCs w:val="28"/>
          <w:rtl/>
        </w:rPr>
      </w:pPr>
    </w:p>
    <w:p w14:paraId="6C719A2A" w14:textId="77777777" w:rsidR="004877D6" w:rsidRPr="006C453A" w:rsidRDefault="004877D6" w:rsidP="004877D6">
      <w:pPr>
        <w:rPr>
          <w:rFonts w:ascii="Simplified Arabic" w:hAnsi="Simplified Arabic" w:cs="Simplified Arabic"/>
          <w:sz w:val="28"/>
          <w:szCs w:val="28"/>
          <w:rtl/>
          <w:lang w:bidi="ar-EG"/>
        </w:rPr>
      </w:pPr>
    </w:p>
    <w:p w14:paraId="5D3420C3" w14:textId="77777777" w:rsidR="004877D6" w:rsidRPr="006C453A" w:rsidRDefault="004877D6" w:rsidP="004877D6">
      <w:pPr>
        <w:jc w:val="center"/>
        <w:rPr>
          <w:rFonts w:ascii="Simplified Arabic" w:hAnsi="Simplified Arabic" w:cs="Simplified Arabic"/>
          <w:b/>
          <w:bCs/>
          <w:sz w:val="28"/>
          <w:szCs w:val="28"/>
          <w:rtl/>
        </w:rPr>
      </w:pPr>
      <w:r w:rsidRPr="006C453A">
        <w:rPr>
          <w:rFonts w:ascii="Simplified Arabic" w:hAnsi="Simplified Arabic" w:cs="Simplified Arabic"/>
          <w:b/>
          <w:bCs/>
          <w:sz w:val="28"/>
          <w:szCs w:val="28"/>
          <w:rtl/>
          <w:lang w:bidi="ar-EG"/>
        </w:rPr>
        <w:t>عنوان البحث</w:t>
      </w:r>
    </w:p>
    <w:p w14:paraId="33D9D226" w14:textId="77777777" w:rsidR="004877D6" w:rsidRPr="006C453A" w:rsidRDefault="004877D6" w:rsidP="004877D6">
      <w:pPr>
        <w:jc w:val="center"/>
        <w:rPr>
          <w:rFonts w:ascii="Simplified Arabic" w:hAnsi="Simplified Arabic" w:cs="Simplified Arabic"/>
          <w:b/>
          <w:bCs/>
          <w:sz w:val="32"/>
          <w:szCs w:val="32"/>
          <w:rtl/>
          <w:lang w:bidi="ar-EG"/>
        </w:rPr>
      </w:pPr>
      <w:r w:rsidRPr="006C453A">
        <w:rPr>
          <w:rFonts w:ascii="Simplified Arabic" w:hAnsi="Simplified Arabic" w:cs="Simplified Arabic"/>
          <w:b/>
          <w:bCs/>
          <w:sz w:val="32"/>
          <w:szCs w:val="32"/>
          <w:rtl/>
          <w:lang w:bidi="ar-EG"/>
        </w:rPr>
        <w:t>أثر تطبيق إدارة المخاطر على نجاح المشاريع الإنشائية في المملكة العربية السعودية: دراسة ميدانية على مشاريع البنية التحتية في القطاع الحكومي والخاص</w:t>
      </w:r>
    </w:p>
    <w:p w14:paraId="465FD891" w14:textId="77777777" w:rsidR="004877D6" w:rsidRPr="006C453A" w:rsidRDefault="004877D6" w:rsidP="004877D6">
      <w:pPr>
        <w:jc w:val="center"/>
        <w:rPr>
          <w:rFonts w:ascii="Simplified Arabic" w:hAnsi="Simplified Arabic" w:cs="Simplified Arabic"/>
          <w:sz w:val="28"/>
          <w:szCs w:val="28"/>
          <w:rtl/>
        </w:rPr>
      </w:pPr>
    </w:p>
    <w:p w14:paraId="66040791" w14:textId="77777777" w:rsidR="004877D6" w:rsidRPr="006C453A" w:rsidRDefault="004877D6" w:rsidP="004877D6">
      <w:pPr>
        <w:jc w:val="center"/>
        <w:rPr>
          <w:rFonts w:ascii="Simplified Arabic" w:hAnsi="Simplified Arabic" w:cs="Simplified Arabic"/>
          <w:b/>
          <w:bCs/>
          <w:sz w:val="28"/>
          <w:szCs w:val="28"/>
          <w:rtl/>
        </w:rPr>
      </w:pPr>
    </w:p>
    <w:p w14:paraId="43A33E29" w14:textId="77777777" w:rsidR="004877D6" w:rsidRPr="006C453A" w:rsidRDefault="004877D6" w:rsidP="004877D6">
      <w:pPr>
        <w:jc w:val="center"/>
        <w:rPr>
          <w:rFonts w:ascii="Simplified Arabic" w:hAnsi="Simplified Arabic" w:cs="Simplified Arabic"/>
          <w:b/>
          <w:bCs/>
          <w:sz w:val="28"/>
          <w:szCs w:val="28"/>
          <w:rtl/>
          <w:lang w:bidi="ar-EG"/>
        </w:rPr>
      </w:pPr>
      <w:r w:rsidRPr="006C453A">
        <w:rPr>
          <w:rFonts w:ascii="Simplified Arabic" w:hAnsi="Simplified Arabic" w:cs="Simplified Arabic"/>
          <w:b/>
          <w:bCs/>
          <w:sz w:val="28"/>
          <w:szCs w:val="28"/>
          <w:rtl/>
          <w:lang w:bidi="ar-EG"/>
        </w:rPr>
        <w:t>إعداد الطالب/</w:t>
      </w:r>
    </w:p>
    <w:p w14:paraId="689487BB" w14:textId="77777777" w:rsidR="004877D6" w:rsidRPr="006C453A" w:rsidRDefault="004877D6" w:rsidP="004877D6">
      <w:pPr>
        <w:jc w:val="center"/>
        <w:rPr>
          <w:rFonts w:ascii="Simplified Arabic" w:hAnsi="Simplified Arabic" w:cs="Simplified Arabic"/>
          <w:b/>
          <w:bCs/>
          <w:sz w:val="28"/>
          <w:szCs w:val="28"/>
          <w:rtl/>
          <w:lang w:bidi="ar-EG"/>
        </w:rPr>
      </w:pPr>
      <w:r w:rsidRPr="006C453A">
        <w:rPr>
          <w:rFonts w:ascii="Simplified Arabic" w:hAnsi="Simplified Arabic" w:cs="Simplified Arabic"/>
          <w:b/>
          <w:bCs/>
          <w:sz w:val="28"/>
          <w:szCs w:val="28"/>
          <w:rtl/>
          <w:lang w:bidi="ar-EG"/>
        </w:rPr>
        <w:t>دنا عبدالله الشعلان</w:t>
      </w:r>
    </w:p>
    <w:p w14:paraId="2527ECCC" w14:textId="77777777" w:rsidR="004877D6" w:rsidRPr="006C453A" w:rsidRDefault="004877D6" w:rsidP="004877D6">
      <w:pPr>
        <w:rPr>
          <w:rFonts w:ascii="Simplified Arabic" w:hAnsi="Simplified Arabic" w:cs="Simplified Arabic"/>
          <w:b/>
          <w:bCs/>
          <w:sz w:val="28"/>
          <w:szCs w:val="28"/>
          <w:rtl/>
          <w:lang w:bidi="ar-EG"/>
        </w:rPr>
      </w:pPr>
    </w:p>
    <w:p w14:paraId="07B41C1D" w14:textId="77777777" w:rsidR="004877D6" w:rsidRPr="006C453A" w:rsidRDefault="004877D6" w:rsidP="004877D6">
      <w:pPr>
        <w:jc w:val="center"/>
        <w:rPr>
          <w:rFonts w:ascii="Simplified Arabic" w:hAnsi="Simplified Arabic" w:cs="Simplified Arabic"/>
          <w:b/>
          <w:bCs/>
          <w:sz w:val="28"/>
          <w:szCs w:val="28"/>
          <w:rtl/>
          <w:lang w:bidi="ar-EG"/>
        </w:rPr>
      </w:pPr>
      <w:r w:rsidRPr="006C453A">
        <w:rPr>
          <w:rFonts w:ascii="Simplified Arabic" w:hAnsi="Simplified Arabic" w:cs="Simplified Arabic"/>
          <w:b/>
          <w:bCs/>
          <w:sz w:val="28"/>
          <w:szCs w:val="28"/>
          <w:rtl/>
          <w:lang w:bidi="ar-EG"/>
        </w:rPr>
        <w:t>إشراف/</w:t>
      </w:r>
    </w:p>
    <w:p w14:paraId="23A73B62" w14:textId="77777777" w:rsidR="004877D6" w:rsidRPr="006C453A" w:rsidRDefault="004877D6" w:rsidP="004877D6">
      <w:pPr>
        <w:jc w:val="center"/>
        <w:rPr>
          <w:rFonts w:ascii="Simplified Arabic" w:hAnsi="Simplified Arabic" w:cs="Simplified Arabic"/>
          <w:b/>
          <w:bCs/>
          <w:sz w:val="28"/>
          <w:szCs w:val="28"/>
          <w:rtl/>
          <w:lang w:bidi="ar-EG"/>
        </w:rPr>
      </w:pPr>
      <w:r w:rsidRPr="006C453A">
        <w:rPr>
          <w:rFonts w:ascii="Simplified Arabic" w:hAnsi="Simplified Arabic" w:cs="Simplified Arabic"/>
          <w:b/>
          <w:bCs/>
          <w:sz w:val="28"/>
          <w:szCs w:val="28"/>
          <w:rtl/>
          <w:lang w:bidi="ar-EG"/>
        </w:rPr>
        <w:t>د.الفيصل عبد الحميد</w:t>
      </w:r>
    </w:p>
    <w:p w14:paraId="619DF6F1" w14:textId="77777777" w:rsidR="004877D6" w:rsidRPr="006C453A" w:rsidRDefault="004877D6" w:rsidP="004877D6">
      <w:pPr>
        <w:jc w:val="center"/>
        <w:rPr>
          <w:rFonts w:ascii="Simplified Arabic" w:hAnsi="Simplified Arabic" w:cs="Simplified Arabic"/>
          <w:b/>
          <w:bCs/>
          <w:sz w:val="28"/>
          <w:szCs w:val="28"/>
          <w:rtl/>
          <w:lang w:bidi="ar-EG"/>
        </w:rPr>
      </w:pPr>
      <w:r w:rsidRPr="006C453A">
        <w:rPr>
          <w:rFonts w:ascii="Simplified Arabic" w:hAnsi="Simplified Arabic" w:cs="Simplified Arabic"/>
          <w:b/>
          <w:bCs/>
          <w:sz w:val="28"/>
          <w:szCs w:val="28"/>
          <w:rtl/>
          <w:lang w:bidi="ar-EG"/>
        </w:rPr>
        <w:t>د.فايز جراد</w:t>
      </w:r>
    </w:p>
    <w:p w14:paraId="04175B50" w14:textId="77777777" w:rsidR="004877D6" w:rsidRPr="006C453A" w:rsidRDefault="004877D6" w:rsidP="004877D6">
      <w:pPr>
        <w:jc w:val="center"/>
        <w:rPr>
          <w:rFonts w:ascii="Simplified Arabic" w:hAnsi="Simplified Arabic" w:cs="Simplified Arabic"/>
          <w:b/>
          <w:bCs/>
          <w:sz w:val="28"/>
          <w:szCs w:val="28"/>
          <w:rtl/>
          <w:lang w:bidi="ar-EG"/>
        </w:rPr>
      </w:pPr>
    </w:p>
    <w:p w14:paraId="0F16C4C9" w14:textId="77777777" w:rsidR="004877D6" w:rsidRPr="006C453A" w:rsidRDefault="004877D6" w:rsidP="004877D6">
      <w:pPr>
        <w:jc w:val="center"/>
        <w:rPr>
          <w:rFonts w:ascii="Simplified Arabic" w:hAnsi="Simplified Arabic" w:cs="Simplified Arabic"/>
          <w:b/>
          <w:bCs/>
          <w:sz w:val="28"/>
          <w:szCs w:val="28"/>
          <w:rtl/>
          <w:lang w:bidi="ar-EG"/>
        </w:rPr>
      </w:pPr>
    </w:p>
    <w:p w14:paraId="778819C0" w14:textId="77777777" w:rsidR="004877D6" w:rsidRPr="006C453A" w:rsidRDefault="004877D6" w:rsidP="004877D6">
      <w:pPr>
        <w:jc w:val="center"/>
        <w:rPr>
          <w:rFonts w:ascii="Simplified Arabic" w:hAnsi="Simplified Arabic" w:cs="Simplified Arabic"/>
          <w:b/>
          <w:bCs/>
          <w:sz w:val="28"/>
          <w:szCs w:val="28"/>
          <w:rtl/>
          <w:lang w:bidi="ar-EG"/>
        </w:rPr>
      </w:pPr>
      <w:r w:rsidRPr="006C453A">
        <w:rPr>
          <w:rFonts w:ascii="Simplified Arabic" w:hAnsi="Simplified Arabic" w:cs="Simplified Arabic"/>
          <w:b/>
          <w:bCs/>
          <w:sz w:val="28"/>
          <w:szCs w:val="28"/>
          <w:rtl/>
          <w:lang w:bidi="ar-EG"/>
        </w:rPr>
        <w:t>العام الدراسي:</w:t>
      </w:r>
    </w:p>
    <w:p w14:paraId="71099ADB" w14:textId="7390747D" w:rsidR="009125CE" w:rsidRPr="006C453A" w:rsidRDefault="004877D6" w:rsidP="004877D6">
      <w:pPr>
        <w:jc w:val="center"/>
        <w:rPr>
          <w:rFonts w:ascii="Simplified Arabic" w:hAnsi="Simplified Arabic" w:cs="Simplified Arabic"/>
          <w:b/>
          <w:bCs/>
          <w:sz w:val="28"/>
          <w:szCs w:val="28"/>
          <w:rtl/>
          <w:lang w:bidi="ar-EG"/>
        </w:rPr>
      </w:pPr>
      <w:r w:rsidRPr="006C453A">
        <w:rPr>
          <w:rFonts w:ascii="Simplified Arabic" w:hAnsi="Simplified Arabic" w:cs="Simplified Arabic"/>
          <w:b/>
          <w:bCs/>
          <w:sz w:val="28"/>
          <w:szCs w:val="28"/>
          <w:rtl/>
          <w:lang w:bidi="ar-EG"/>
        </w:rPr>
        <w:t>2025</w:t>
      </w:r>
    </w:p>
    <w:p w14:paraId="254D5E79" w14:textId="77777777" w:rsidR="006C453A" w:rsidRDefault="006C453A" w:rsidP="009125CE">
      <w:pPr>
        <w:rPr>
          <w:rFonts w:ascii="Simplified Arabic" w:hAnsi="Simplified Arabic" w:cs="Simplified Arabic"/>
          <w:sz w:val="28"/>
          <w:szCs w:val="28"/>
          <w:u w:val="single"/>
          <w:rtl/>
          <w:lang w:bidi="ar-EG"/>
        </w:rPr>
      </w:pPr>
    </w:p>
    <w:p w14:paraId="1F91F690" w14:textId="77777777" w:rsidR="009125CE" w:rsidRPr="006C453A" w:rsidRDefault="009125CE" w:rsidP="009125CE">
      <w:pPr>
        <w:rPr>
          <w:rFonts w:ascii="Simplified Arabic" w:hAnsi="Simplified Arabic" w:cs="Simplified Arabic"/>
          <w:sz w:val="28"/>
          <w:szCs w:val="28"/>
          <w:u w:val="single"/>
          <w:rtl/>
          <w:lang w:bidi="ar-EG"/>
        </w:rPr>
      </w:pPr>
    </w:p>
    <w:p w14:paraId="2677847E" w14:textId="77777777" w:rsidR="009125CE" w:rsidRPr="006C453A" w:rsidRDefault="009125CE" w:rsidP="009125CE">
      <w:pPr>
        <w:rPr>
          <w:rFonts w:ascii="Simplified Arabic" w:hAnsi="Simplified Arabic" w:cs="Simplified Arabic"/>
          <w:sz w:val="28"/>
          <w:szCs w:val="28"/>
          <w:u w:val="single"/>
          <w:rtl/>
          <w:lang w:bidi="ar-EG"/>
        </w:rPr>
      </w:pPr>
    </w:p>
    <w:p w14:paraId="11532365" w14:textId="77777777" w:rsidR="009125CE" w:rsidRPr="006C453A" w:rsidRDefault="009125CE" w:rsidP="009125CE">
      <w:pPr>
        <w:rPr>
          <w:rFonts w:ascii="Simplified Arabic" w:hAnsi="Simplified Arabic" w:cs="Simplified Arabic"/>
          <w:sz w:val="28"/>
          <w:szCs w:val="28"/>
          <w:u w:val="single"/>
        </w:rPr>
      </w:pPr>
    </w:p>
    <w:p w14:paraId="79B4C366" w14:textId="77777777" w:rsidR="009125CE" w:rsidRPr="006C453A" w:rsidRDefault="009125CE" w:rsidP="009125CE">
      <w:pPr>
        <w:rPr>
          <w:rFonts w:ascii="Simplified Arabic" w:hAnsi="Simplified Arabic" w:cs="Simplified Arabic"/>
          <w:sz w:val="28"/>
          <w:szCs w:val="28"/>
          <w:u w:val="single"/>
          <w:rtl/>
        </w:rPr>
      </w:pPr>
    </w:p>
    <w:p w14:paraId="272E54B1" w14:textId="77777777" w:rsidR="009125CE" w:rsidRPr="006C453A" w:rsidRDefault="009125CE" w:rsidP="009125CE">
      <w:pPr>
        <w:rPr>
          <w:rFonts w:ascii="Simplified Arabic" w:hAnsi="Simplified Arabic" w:cs="Simplified Arabic"/>
          <w:sz w:val="28"/>
          <w:szCs w:val="28"/>
          <w:u w:val="single"/>
          <w:rtl/>
        </w:rPr>
      </w:pPr>
    </w:p>
    <w:p w14:paraId="700D5866" w14:textId="268A13B5" w:rsidR="009125CE" w:rsidRPr="007C0078" w:rsidRDefault="009125CE" w:rsidP="00C267AC">
      <w:pPr>
        <w:pStyle w:val="Heading1"/>
        <w:jc w:val="center"/>
        <w:rPr>
          <w:rFonts w:ascii="Simplified Arabic" w:hAnsi="Simplified Arabic" w:cs="Simplified Arabic"/>
          <w:b/>
          <w:bCs/>
          <w:color w:val="auto"/>
          <w:sz w:val="40"/>
          <w:szCs w:val="40"/>
          <w:rtl/>
        </w:rPr>
      </w:pPr>
      <w:bookmarkStart w:id="0" w:name="_Toc203655461"/>
      <w:r w:rsidRPr="007C0078">
        <w:rPr>
          <w:rFonts w:ascii="Simplified Arabic" w:hAnsi="Simplified Arabic" w:cs="Simplified Arabic"/>
          <w:b/>
          <w:bCs/>
          <w:color w:val="auto"/>
          <w:sz w:val="40"/>
          <w:szCs w:val="40"/>
          <w:rtl/>
        </w:rPr>
        <w:t>الفصل الأول</w:t>
      </w:r>
      <w:bookmarkEnd w:id="0"/>
    </w:p>
    <w:p w14:paraId="231E38BB" w14:textId="77777777" w:rsidR="009125CE" w:rsidRPr="006C453A" w:rsidRDefault="009125CE" w:rsidP="009125CE">
      <w:pPr>
        <w:rPr>
          <w:rFonts w:ascii="Simplified Arabic" w:hAnsi="Simplified Arabic" w:cs="Simplified Arabic"/>
          <w:sz w:val="28"/>
          <w:szCs w:val="28"/>
          <w:u w:val="single"/>
          <w:rtl/>
        </w:rPr>
      </w:pPr>
    </w:p>
    <w:p w14:paraId="2EA6585C" w14:textId="77777777" w:rsidR="009125CE" w:rsidRPr="006C453A" w:rsidRDefault="009125CE" w:rsidP="009125CE">
      <w:pPr>
        <w:rPr>
          <w:rFonts w:ascii="Simplified Arabic" w:hAnsi="Simplified Arabic" w:cs="Simplified Arabic"/>
          <w:sz w:val="28"/>
          <w:szCs w:val="28"/>
          <w:u w:val="single"/>
          <w:rtl/>
        </w:rPr>
      </w:pPr>
    </w:p>
    <w:p w14:paraId="7F3B8E80" w14:textId="77777777" w:rsidR="009125CE" w:rsidRPr="006C453A" w:rsidRDefault="009125CE" w:rsidP="009125CE">
      <w:pPr>
        <w:rPr>
          <w:rFonts w:ascii="Simplified Arabic" w:hAnsi="Simplified Arabic" w:cs="Simplified Arabic"/>
          <w:sz w:val="28"/>
          <w:szCs w:val="28"/>
          <w:u w:val="single"/>
          <w:rtl/>
        </w:rPr>
      </w:pPr>
    </w:p>
    <w:p w14:paraId="0BA12696" w14:textId="77777777" w:rsidR="009125CE" w:rsidRPr="006C453A" w:rsidRDefault="009125CE" w:rsidP="009125CE">
      <w:pPr>
        <w:rPr>
          <w:rFonts w:ascii="Simplified Arabic" w:hAnsi="Simplified Arabic" w:cs="Simplified Arabic"/>
          <w:sz w:val="28"/>
          <w:szCs w:val="28"/>
          <w:u w:val="single"/>
          <w:rtl/>
        </w:rPr>
      </w:pPr>
    </w:p>
    <w:p w14:paraId="26F6AB57" w14:textId="77777777" w:rsidR="009125CE" w:rsidRDefault="009125CE" w:rsidP="009125CE">
      <w:pPr>
        <w:rPr>
          <w:rFonts w:ascii="Simplified Arabic" w:hAnsi="Simplified Arabic" w:cs="Simplified Arabic"/>
          <w:sz w:val="28"/>
          <w:szCs w:val="28"/>
          <w:u w:val="single"/>
          <w:rtl/>
        </w:rPr>
      </w:pPr>
    </w:p>
    <w:p w14:paraId="1416575C" w14:textId="77777777" w:rsidR="006C453A" w:rsidRDefault="006C453A" w:rsidP="009125CE">
      <w:pPr>
        <w:rPr>
          <w:rFonts w:ascii="Simplified Arabic" w:hAnsi="Simplified Arabic" w:cs="Simplified Arabic"/>
          <w:sz w:val="28"/>
          <w:szCs w:val="28"/>
          <w:u w:val="single"/>
          <w:rtl/>
        </w:rPr>
      </w:pPr>
    </w:p>
    <w:p w14:paraId="10D30F05" w14:textId="77777777" w:rsidR="006C453A" w:rsidRDefault="006C453A" w:rsidP="009125CE">
      <w:pPr>
        <w:rPr>
          <w:rFonts w:ascii="Simplified Arabic" w:hAnsi="Simplified Arabic" w:cs="Simplified Arabic"/>
          <w:sz w:val="28"/>
          <w:szCs w:val="28"/>
          <w:u w:val="single"/>
          <w:rtl/>
        </w:rPr>
      </w:pPr>
    </w:p>
    <w:p w14:paraId="28F8C459" w14:textId="77777777" w:rsidR="006C453A" w:rsidRPr="006C453A" w:rsidRDefault="006C453A" w:rsidP="009125CE">
      <w:pPr>
        <w:rPr>
          <w:rFonts w:ascii="Simplified Arabic" w:hAnsi="Simplified Arabic" w:cs="Simplified Arabic"/>
          <w:sz w:val="28"/>
          <w:szCs w:val="28"/>
          <w:u w:val="single"/>
          <w:rtl/>
        </w:rPr>
      </w:pPr>
    </w:p>
    <w:p w14:paraId="137908B8" w14:textId="77777777" w:rsidR="009125CE" w:rsidRPr="006C453A" w:rsidRDefault="009125CE" w:rsidP="009125CE">
      <w:pPr>
        <w:rPr>
          <w:rFonts w:ascii="Simplified Arabic" w:hAnsi="Simplified Arabic" w:cs="Simplified Arabic"/>
          <w:sz w:val="28"/>
          <w:szCs w:val="28"/>
          <w:u w:val="single"/>
          <w:rtl/>
        </w:rPr>
      </w:pPr>
    </w:p>
    <w:p w14:paraId="11EDDBDE" w14:textId="77777777" w:rsidR="009125CE" w:rsidRPr="006C453A" w:rsidRDefault="009125CE" w:rsidP="009125CE">
      <w:pPr>
        <w:rPr>
          <w:rFonts w:ascii="Simplified Arabic" w:hAnsi="Simplified Arabic" w:cs="Simplified Arabic"/>
          <w:sz w:val="28"/>
          <w:szCs w:val="28"/>
          <w:u w:val="single"/>
          <w:rtl/>
        </w:rPr>
      </w:pPr>
    </w:p>
    <w:p w14:paraId="614C8510" w14:textId="77777777" w:rsidR="009125CE" w:rsidRDefault="009125CE" w:rsidP="009125CE">
      <w:pPr>
        <w:rPr>
          <w:rFonts w:ascii="Simplified Arabic" w:hAnsi="Simplified Arabic" w:cs="Simplified Arabic"/>
          <w:sz w:val="28"/>
          <w:szCs w:val="28"/>
          <w:u w:val="single"/>
          <w:rtl/>
        </w:rPr>
      </w:pPr>
    </w:p>
    <w:p w14:paraId="1F640319" w14:textId="77777777" w:rsidR="003613FC" w:rsidRPr="006C453A" w:rsidRDefault="003613FC" w:rsidP="009125CE">
      <w:pPr>
        <w:rPr>
          <w:rFonts w:ascii="Simplified Arabic" w:hAnsi="Simplified Arabic" w:cs="Simplified Arabic"/>
          <w:sz w:val="28"/>
          <w:szCs w:val="28"/>
          <w:u w:val="single"/>
          <w:rtl/>
        </w:rPr>
      </w:pPr>
    </w:p>
    <w:p w14:paraId="530F942A" w14:textId="77777777" w:rsidR="009125CE" w:rsidRPr="006C453A" w:rsidRDefault="009125CE" w:rsidP="009125CE">
      <w:pPr>
        <w:rPr>
          <w:rFonts w:ascii="Simplified Arabic" w:hAnsi="Simplified Arabic" w:cs="Simplified Arabic"/>
          <w:sz w:val="28"/>
          <w:szCs w:val="28"/>
          <w:u w:val="single"/>
          <w:rtl/>
        </w:rPr>
      </w:pPr>
    </w:p>
    <w:p w14:paraId="7C6BA729" w14:textId="77777777" w:rsidR="006C453A" w:rsidRPr="006C453A" w:rsidRDefault="006C453A" w:rsidP="009125CE">
      <w:pPr>
        <w:rPr>
          <w:rFonts w:ascii="Simplified Arabic" w:hAnsi="Simplified Arabic" w:cs="Simplified Arabic"/>
          <w:sz w:val="28"/>
          <w:szCs w:val="28"/>
          <w:u w:val="single"/>
          <w:rtl/>
        </w:rPr>
      </w:pPr>
    </w:p>
    <w:p w14:paraId="1817352F" w14:textId="29EE36ED" w:rsidR="009125CE" w:rsidRPr="00C267AC" w:rsidRDefault="009125CE" w:rsidP="00C267AC">
      <w:pPr>
        <w:pStyle w:val="Heading2"/>
        <w:rPr>
          <w:rFonts w:ascii="Simplified Arabic" w:hAnsi="Simplified Arabic" w:cs="Simplified Arabic"/>
          <w:b/>
          <w:bCs/>
          <w:color w:val="auto"/>
          <w:sz w:val="32"/>
          <w:szCs w:val="32"/>
          <w:rtl/>
        </w:rPr>
      </w:pPr>
      <w:bookmarkStart w:id="1" w:name="_Toc203655462"/>
      <w:r w:rsidRPr="00C267AC">
        <w:rPr>
          <w:rFonts w:ascii="Simplified Arabic" w:hAnsi="Simplified Arabic" w:cs="Simplified Arabic"/>
          <w:b/>
          <w:bCs/>
          <w:color w:val="auto"/>
          <w:sz w:val="32"/>
          <w:szCs w:val="32"/>
          <w:rtl/>
        </w:rPr>
        <w:lastRenderedPageBreak/>
        <w:t>المقدمة:</w:t>
      </w:r>
      <w:bookmarkEnd w:id="1"/>
    </w:p>
    <w:p w14:paraId="0C508C0C" w14:textId="5926E4A9" w:rsidR="004877D6" w:rsidRPr="006C453A" w:rsidRDefault="006C453A" w:rsidP="006C453A">
      <w:pPr>
        <w:spacing w:line="240" w:lineRule="auto"/>
        <w:jc w:val="both"/>
        <w:rPr>
          <w:rFonts w:ascii="Simplified Arabic" w:hAnsi="Simplified Arabic" w:cs="Simplified Arabic"/>
          <w:sz w:val="28"/>
          <w:szCs w:val="28"/>
          <w:rtl/>
        </w:rPr>
      </w:pPr>
      <w:bookmarkStart w:id="2" w:name="_Hlk203600497"/>
      <w:r>
        <w:rPr>
          <w:rFonts w:ascii="Simplified Arabic" w:hAnsi="Simplified Arabic" w:cs="Simplified Arabic" w:hint="cs"/>
          <w:sz w:val="28"/>
          <w:szCs w:val="28"/>
          <w:rtl/>
        </w:rPr>
        <w:t xml:space="preserve">    </w:t>
      </w:r>
      <w:r w:rsidR="004877D6" w:rsidRPr="006C453A">
        <w:rPr>
          <w:rFonts w:ascii="Simplified Arabic" w:hAnsi="Simplified Arabic" w:cs="Simplified Arabic"/>
          <w:sz w:val="28"/>
          <w:szCs w:val="28"/>
          <w:rtl/>
        </w:rPr>
        <w:t>خلال نمو العالم في السنوات الأخيرة، ظهرت المشاريع الإنشائية بشكل خاص كقوة دافعة للاقتصادات الدولية حيث تساهم بحد أدنى 13% من الناتج المحلي الإجمالي العالمي وفقاً لمعهد إدارة المشروع (</w:t>
      </w:r>
      <w:r w:rsidR="004877D6" w:rsidRPr="006C453A">
        <w:rPr>
          <w:rFonts w:ascii="Simplified Arabic" w:hAnsi="Simplified Arabic" w:cs="Simplified Arabic"/>
          <w:sz w:val="28"/>
          <w:szCs w:val="28"/>
        </w:rPr>
        <w:t>PMI</w:t>
      </w:r>
      <w:r w:rsidR="004877D6" w:rsidRPr="006C453A">
        <w:rPr>
          <w:rFonts w:ascii="Simplified Arabic" w:hAnsi="Simplified Arabic" w:cs="Simplified Arabic"/>
          <w:sz w:val="28"/>
          <w:szCs w:val="28"/>
          <w:rtl/>
        </w:rPr>
        <w:t>، 2021)، ولكن تعقيداتها الفريدة التي تمتد من تشابك الأطراف وتبلغ الاستثمارات إلى حساسيتها للخطر البيئي والتقني مما يجعلها عرضة لتجاوز التكاليف بنسبة 30% والتأخير الزمني بنسبة 40% في المتوسط (</w:t>
      </w:r>
      <w:r w:rsidR="004877D6" w:rsidRPr="006C453A">
        <w:rPr>
          <w:rFonts w:ascii="Simplified Arabic" w:hAnsi="Simplified Arabic" w:cs="Simplified Arabic"/>
          <w:sz w:val="28"/>
          <w:szCs w:val="28"/>
        </w:rPr>
        <w:t>Flyvbjerg et al., 2003</w:t>
      </w:r>
      <w:r w:rsidR="004877D6" w:rsidRPr="006C453A">
        <w:rPr>
          <w:rFonts w:ascii="Simplified Arabic" w:hAnsi="Simplified Arabic" w:cs="Simplified Arabic"/>
          <w:sz w:val="28"/>
          <w:szCs w:val="28"/>
          <w:rtl/>
        </w:rPr>
        <w:t xml:space="preserve">). نستنتج أن هذا الواقع يلزم استثمار منهجيات استباقية وخطط مستقبلية، وبالفعل وجد أن الكثير من المعايير الدولية تؤكد ذلك ومنها معايير </w:t>
      </w:r>
      <w:r w:rsidR="004877D6" w:rsidRPr="006C453A">
        <w:rPr>
          <w:rFonts w:ascii="Simplified Arabic" w:hAnsi="Simplified Arabic" w:cs="Simplified Arabic"/>
          <w:sz w:val="28"/>
          <w:szCs w:val="28"/>
        </w:rPr>
        <w:t>ISO 31000,2018</w:t>
      </w:r>
      <w:r w:rsidR="004877D6" w:rsidRPr="006C453A">
        <w:rPr>
          <w:rFonts w:ascii="Simplified Arabic" w:hAnsi="Simplified Arabic" w:cs="Simplified Arabic"/>
          <w:sz w:val="28"/>
          <w:szCs w:val="28"/>
          <w:rtl/>
        </w:rPr>
        <w:t xml:space="preserve"> التي تعرف إدارة المخاطر كحجر زاوية لضمان نجاح المشاريع من خلال تحويل المخاطر إلى فرص (</w:t>
      </w:r>
      <w:r w:rsidR="004877D6" w:rsidRPr="006C453A">
        <w:rPr>
          <w:rFonts w:ascii="Simplified Arabic" w:hAnsi="Simplified Arabic" w:cs="Simplified Arabic"/>
          <w:sz w:val="28"/>
          <w:szCs w:val="28"/>
        </w:rPr>
        <w:t>ISO</w:t>
      </w:r>
      <w:r w:rsidR="004877D6" w:rsidRPr="006C453A">
        <w:rPr>
          <w:rFonts w:ascii="Simplified Arabic" w:hAnsi="Simplified Arabic" w:cs="Simplified Arabic"/>
          <w:sz w:val="28"/>
          <w:szCs w:val="28"/>
          <w:rtl/>
        </w:rPr>
        <w:t>، 2018).</w:t>
      </w:r>
    </w:p>
    <w:p w14:paraId="0919661B" w14:textId="76C36F2D" w:rsidR="004877D6" w:rsidRPr="006C453A" w:rsidRDefault="006C453A" w:rsidP="006C453A">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877D6" w:rsidRPr="006C453A">
        <w:rPr>
          <w:rFonts w:ascii="Simplified Arabic" w:hAnsi="Simplified Arabic" w:cs="Simplified Arabic"/>
          <w:sz w:val="28"/>
          <w:szCs w:val="28"/>
          <w:rtl/>
        </w:rPr>
        <w:t>في المملكة العربية السعودية، حيث تعد المشاريع الإنشائية عمودًا فقريًّا لريادة رؤية 2030 الطموحة ببناء مدن المستقبل مثل نيوم والقدية فيما يناهز إجمالي استثمارات المشاريع في 1.3 تريليون دولار، تواجه هذه المشاريع تحديات شديدة حيث يتأخر 40% منها عن جداولها الزمنية، يتعذر على 30% منها الوصول لميزانياتها المخططة، تتراجع جودة 25% من المش هذه المؤشرات المخيفه لا تعبر فقط عن خسارة اقتصاديه فادحة بل تهدد تحقيق أهداف الاستراتيجية الرؤية في تحويل الاقتصاد الوطني.</w:t>
      </w:r>
    </w:p>
    <w:p w14:paraId="2E6EC0B3" w14:textId="724F213B" w:rsidR="004877D6" w:rsidRPr="006C453A" w:rsidRDefault="006C453A" w:rsidP="006C453A">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877D6" w:rsidRPr="006C453A">
        <w:rPr>
          <w:rFonts w:ascii="Simplified Arabic" w:hAnsi="Simplified Arabic" w:cs="Simplified Arabic"/>
          <w:sz w:val="28"/>
          <w:szCs w:val="28"/>
          <w:rtl/>
        </w:rPr>
        <w:t>على الرغم من الأدلة الدامغة عالميًّا على أن التطبيق الفعال لإدارة المخاطر يخفض التأخير الزمني 32% ويقلص تجاوز التكلفة 22% ويرفع الجودة 29%، ورغم تأكيد دراسات سعودية مثل بحث الساعي (2019) أن المشاريع المطبقة لهذه الممارسات سجلت التزامًا زمنيًّا أعلى بنسبة 68%، فإن الواقع العملي يكشف فجوة تطبيقية صارخة: 70% من المؤسسات السعودية لا تزال تعتمد على ردود الأفعال بدل التخطيط الاستباقي، وتواجه عوائق تشغيلية فريدة كتأخير التراخيص الحكومية (المساهم في 38% من التأخير) وتقلبات أسعار المواد الخام (المسبب الرئيسي لتجاوز 52% من الميزانيات).</w:t>
      </w:r>
    </w:p>
    <w:p w14:paraId="69E350EA" w14:textId="651EFD97" w:rsidR="004877D6" w:rsidRPr="006C453A" w:rsidRDefault="006C453A" w:rsidP="006C453A">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877D6" w:rsidRPr="006C453A">
        <w:rPr>
          <w:rFonts w:ascii="Simplified Arabic" w:hAnsi="Simplified Arabic" w:cs="Simplified Arabic"/>
          <w:sz w:val="28"/>
          <w:szCs w:val="28"/>
          <w:rtl/>
        </w:rPr>
        <w:t>هنا تكمن الإشكالية المحورية: فبينما أغفلت الدراسات السابقة – حتى تلك التي تناولت السياق السعودي  تقديم تحليل كمي متكامل يقيس الأثر المتزامن لممارسات إدارة المخاطر (التخطيط، التقييم، الاستجابة) على ثلاثية النجاح (الوقت-التكلفة-الجودة) باستخدام منهجيات متقدمة كَنموذج المعادلات الهيكلية (</w:t>
      </w:r>
      <w:r w:rsidR="004877D6" w:rsidRPr="006C453A">
        <w:rPr>
          <w:rFonts w:ascii="Simplified Arabic" w:hAnsi="Simplified Arabic" w:cs="Simplified Arabic"/>
          <w:sz w:val="28"/>
          <w:szCs w:val="28"/>
        </w:rPr>
        <w:t>SEM</w:t>
      </w:r>
      <w:r w:rsidR="004877D6" w:rsidRPr="006C453A">
        <w:rPr>
          <w:rFonts w:ascii="Simplified Arabic" w:hAnsi="Simplified Arabic" w:cs="Simplified Arabic"/>
          <w:sz w:val="28"/>
          <w:szCs w:val="28"/>
          <w:rtl/>
        </w:rPr>
        <w:t>)، واستكشاف التفاعل المعقد بين هذه الممارسات والعوائق البيئية المحلية، تبرز الحاجة الملحة لبحث يقدم حلولًا قابلة للتنفيذ تدعم صناع القرار في قطاع الإنشاءات السعودي.</w:t>
      </w:r>
    </w:p>
    <w:p w14:paraId="50A4228F" w14:textId="5B8DE9EB" w:rsidR="004877D6" w:rsidRDefault="006C453A" w:rsidP="006C453A">
      <w:pPr>
        <w:spacing w:line="240" w:lineRule="auto"/>
        <w:jc w:val="both"/>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   </w:t>
      </w:r>
      <w:r w:rsidR="004877D6" w:rsidRPr="006C453A">
        <w:rPr>
          <w:rFonts w:ascii="Simplified Arabic" w:hAnsi="Simplified Arabic" w:cs="Simplified Arabic"/>
          <w:sz w:val="28"/>
          <w:szCs w:val="28"/>
          <w:rtl/>
        </w:rPr>
        <w:t xml:space="preserve">لذلك، تسعى هذه الدراسة إلى سد هذه الفجوة البحثية عبر تحليل دقيق لعلاقات السببية بين تطبيق إدارة المخاطر وتحقيق مؤشرات النجاح في 120 مشروعًا سعوديًّا، مستخدمةً منهجية </w:t>
      </w:r>
      <w:r w:rsidR="004877D6" w:rsidRPr="006C453A">
        <w:rPr>
          <w:rFonts w:ascii="Simplified Arabic" w:hAnsi="Simplified Arabic" w:cs="Simplified Arabic"/>
          <w:sz w:val="28"/>
          <w:szCs w:val="28"/>
        </w:rPr>
        <w:t>SEM</w:t>
      </w:r>
      <w:r w:rsidR="004877D6" w:rsidRPr="006C453A">
        <w:rPr>
          <w:rFonts w:ascii="Simplified Arabic" w:hAnsi="Simplified Arabic" w:cs="Simplified Arabic"/>
          <w:sz w:val="28"/>
          <w:szCs w:val="28"/>
          <w:rtl/>
        </w:rPr>
        <w:t xml:space="preserve"> لقياس الأثر المباشر وغير المباشر، مع تحديد العوائق التشغيلية الأكثر تأثيرًا، وذلك بهدف تقديم إطار تطبيقي مرن يتوافق مع خصوصية البيئة السعودية ويدعم أهداف رؤية 2030.</w:t>
      </w:r>
    </w:p>
    <w:p w14:paraId="699B6C81" w14:textId="77777777" w:rsidR="00C267AC" w:rsidRPr="006C453A" w:rsidRDefault="00C267AC" w:rsidP="006C453A">
      <w:pPr>
        <w:spacing w:line="240" w:lineRule="auto"/>
        <w:jc w:val="both"/>
        <w:rPr>
          <w:rFonts w:ascii="Simplified Arabic" w:hAnsi="Simplified Arabic" w:cs="Simplified Arabic"/>
          <w:sz w:val="28"/>
          <w:szCs w:val="28"/>
          <w:u w:val="single"/>
          <w:rtl/>
        </w:rPr>
      </w:pPr>
    </w:p>
    <w:p w14:paraId="59041654" w14:textId="48F80C78" w:rsidR="00D22171" w:rsidRPr="00C267AC" w:rsidRDefault="00D22171" w:rsidP="00C267AC">
      <w:pPr>
        <w:pStyle w:val="Heading2"/>
        <w:rPr>
          <w:rFonts w:ascii="Simplified Arabic" w:hAnsi="Simplified Arabic" w:cs="Simplified Arabic"/>
          <w:b/>
          <w:bCs/>
          <w:color w:val="auto"/>
          <w:sz w:val="32"/>
          <w:szCs w:val="32"/>
          <w:rtl/>
        </w:rPr>
      </w:pPr>
      <w:bookmarkStart w:id="3" w:name="_Toc203655463"/>
      <w:bookmarkEnd w:id="2"/>
      <w:r w:rsidRPr="00C267AC">
        <w:rPr>
          <w:rFonts w:ascii="Simplified Arabic" w:hAnsi="Simplified Arabic" w:cs="Simplified Arabic"/>
          <w:b/>
          <w:bCs/>
          <w:color w:val="auto"/>
          <w:sz w:val="32"/>
          <w:szCs w:val="32"/>
          <w:rtl/>
        </w:rPr>
        <w:lastRenderedPageBreak/>
        <w:t>مشكلة الدراسة</w:t>
      </w:r>
      <w:r w:rsidR="006C453A" w:rsidRPr="00C267AC">
        <w:rPr>
          <w:rFonts w:ascii="Simplified Arabic" w:hAnsi="Simplified Arabic" w:cs="Simplified Arabic"/>
          <w:b/>
          <w:bCs/>
          <w:color w:val="auto"/>
          <w:sz w:val="32"/>
          <w:szCs w:val="32"/>
          <w:rtl/>
        </w:rPr>
        <w:t>:</w:t>
      </w:r>
      <w:bookmarkEnd w:id="3"/>
    </w:p>
    <w:p w14:paraId="1BB6E4DD" w14:textId="5E38DBF2" w:rsidR="006C453A" w:rsidRPr="006C453A" w:rsidRDefault="00C267AC" w:rsidP="006C453A">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sidR="006C453A" w:rsidRPr="006C453A">
        <w:rPr>
          <w:rFonts w:ascii="Simplified Arabic" w:hAnsi="Simplified Arabic" w:cs="Simplified Arabic" w:hint="cs"/>
          <w:sz w:val="28"/>
          <w:szCs w:val="28"/>
          <w:rtl/>
          <w:lang w:bidi="ar-EG"/>
        </w:rPr>
        <w:t xml:space="preserve">على </w:t>
      </w:r>
      <w:r w:rsidR="006C453A" w:rsidRPr="006C453A">
        <w:rPr>
          <w:rFonts w:ascii="Simplified Arabic" w:hAnsi="Simplified Arabic" w:cs="Simplified Arabic"/>
          <w:sz w:val="28"/>
          <w:szCs w:val="28"/>
          <w:rtl/>
        </w:rPr>
        <w:t>الرغم من</w:t>
      </w:r>
      <w:r w:rsidR="006C453A" w:rsidRPr="006C453A">
        <w:rPr>
          <w:rFonts w:ascii="Simplified Arabic" w:hAnsi="Simplified Arabic" w:cs="Simplified Arabic" w:hint="cs"/>
          <w:sz w:val="28"/>
          <w:szCs w:val="28"/>
          <w:rtl/>
        </w:rPr>
        <w:t xml:space="preserve"> زيادة</w:t>
      </w:r>
      <w:r w:rsidR="006C453A" w:rsidRPr="006C453A">
        <w:rPr>
          <w:rFonts w:ascii="Simplified Arabic" w:hAnsi="Simplified Arabic" w:cs="Simplified Arabic"/>
          <w:sz w:val="28"/>
          <w:szCs w:val="28"/>
          <w:rtl/>
        </w:rPr>
        <w:t xml:space="preserve"> الإدراك لأهمية إدارة المخاطر في المشاريع الإنشائية على الصعيد النظري والأكاديمي، إلا أن الواقع العملي في العديد من الدول النامية، بما في ذلك المملكة العربية السعودية، لا يزال يشهد فجوة واضحة بين هذه المعرفة النظرية والتطبيق الفعلي (</w:t>
      </w:r>
      <w:r w:rsidR="006C453A" w:rsidRPr="006C453A">
        <w:rPr>
          <w:rFonts w:ascii="Simplified Arabic" w:hAnsi="Simplified Arabic" w:cs="Simplified Arabic"/>
          <w:sz w:val="28"/>
          <w:szCs w:val="28"/>
        </w:rPr>
        <w:t>Al-Harbi, 2019</w:t>
      </w:r>
      <w:r w:rsidR="006C453A" w:rsidRPr="006C453A">
        <w:rPr>
          <w:rFonts w:ascii="Simplified Arabic" w:hAnsi="Simplified Arabic" w:cs="Simplified Arabic"/>
          <w:sz w:val="28"/>
          <w:szCs w:val="28"/>
          <w:rtl/>
        </w:rPr>
        <w:t>). فبينما تُشير الأدبيات إلى أن التطبيق المنهجي لإدارة المخاطر يمكن أن يقلل بشكل كبير من احتمالية حدوث التأخيرات وتجاوزات التكلفة ويحسن من جودة المخرجات فإن الإحصاءات والتقارير المحلية والدولية تُظهر استمرار المشاريع الإنشائية في مواجهة تحديات جسيمة تتمثل في التأخيرات المتكررة، والتجاوزات الكبيرة في الميزانيات، والمشكلات المتعلقة بالجودة (</w:t>
      </w:r>
      <w:r w:rsidR="006C453A" w:rsidRPr="006C453A">
        <w:rPr>
          <w:rFonts w:ascii="Simplified Arabic" w:hAnsi="Simplified Arabic" w:cs="Simplified Arabic"/>
          <w:sz w:val="28"/>
          <w:szCs w:val="28"/>
        </w:rPr>
        <w:t>Project Management Institute, 2021</w:t>
      </w:r>
      <w:r w:rsidR="006C453A" w:rsidRPr="006C453A">
        <w:rPr>
          <w:rFonts w:ascii="Simplified Arabic" w:hAnsi="Simplified Arabic" w:cs="Simplified Arabic"/>
          <w:sz w:val="28"/>
          <w:szCs w:val="28"/>
          <w:rtl/>
        </w:rPr>
        <w:t>).</w:t>
      </w:r>
    </w:p>
    <w:p w14:paraId="5276B50C" w14:textId="2F193A27" w:rsidR="006C453A" w:rsidRPr="006C453A" w:rsidRDefault="00C267AC" w:rsidP="006C453A">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C453A" w:rsidRPr="006C453A">
        <w:rPr>
          <w:rFonts w:ascii="Simplified Arabic" w:hAnsi="Simplified Arabic" w:cs="Simplified Arabic"/>
          <w:sz w:val="28"/>
          <w:szCs w:val="28"/>
          <w:rtl/>
        </w:rPr>
        <w:t>في المملكة العربية السعودية، على وجه الخصوص، تعد المشاريع الإنشائية</w:t>
      </w:r>
      <w:r w:rsidR="006C453A" w:rsidRPr="006C453A">
        <w:rPr>
          <w:rFonts w:ascii="Simplified Arabic" w:hAnsi="Simplified Arabic" w:cs="Simplified Arabic" w:hint="cs"/>
          <w:sz w:val="28"/>
          <w:szCs w:val="28"/>
          <w:rtl/>
        </w:rPr>
        <w:t xml:space="preserve"> خصوصاً مشاريع البنية التحتية</w:t>
      </w:r>
      <w:r w:rsidR="006C453A" w:rsidRPr="006C453A">
        <w:rPr>
          <w:rFonts w:ascii="Simplified Arabic" w:hAnsi="Simplified Arabic" w:cs="Simplified Arabic"/>
          <w:sz w:val="28"/>
          <w:szCs w:val="28"/>
          <w:rtl/>
        </w:rPr>
        <w:t xml:space="preserve"> محركًا رئيسي للتنمية الاقتصادية، وتستثمر الحكومة مبالغ طائلة في مشاريع البنية التحتية الضخمة ضمن رؤية 2030 . ومع ذلك، لا تزال هناك تقارير تشير إلى أن نسبة كبيرة من هذه المشاريع تواجه تحديات في الالتزام بالجداول الزمنية والميزانيات المحددة. على سبيل المثال، أظهرت دراسة أجراها الخالدي  أن أكثر من 40% من المشاريع الحكومية في السعودية شهدت تأخيرات تتجاوز 20% من المدة المخطط لها، وأن ما يقرب من 30% منها تجاوزت ميزانياتها الأولية (</w:t>
      </w:r>
      <w:r w:rsidR="006C453A" w:rsidRPr="006C453A">
        <w:rPr>
          <w:rFonts w:ascii="Simplified Arabic" w:hAnsi="Simplified Arabic" w:cs="Simplified Arabic"/>
          <w:sz w:val="28"/>
          <w:szCs w:val="28"/>
        </w:rPr>
        <w:t>Al-Khalidi, 2020</w:t>
      </w:r>
      <w:r w:rsidR="006C453A" w:rsidRPr="006C453A">
        <w:rPr>
          <w:rFonts w:ascii="Simplified Arabic" w:hAnsi="Simplified Arabic" w:cs="Simplified Arabic"/>
          <w:sz w:val="28"/>
          <w:szCs w:val="28"/>
          <w:rtl/>
        </w:rPr>
        <w:t>). هذه الأرقام تُبرز الحاجة الملحة لفهم أعمق للعلاقة بين ممارسات إدارة المخاطر ونجاح المشاريع  في سياق مشاريع البنية التحتية بالقطاعين الحكومي والخاص</w:t>
      </w:r>
      <w:r w:rsidR="006C453A" w:rsidRPr="006C453A">
        <w:rPr>
          <w:rFonts w:ascii="Simplified Arabic" w:hAnsi="Simplified Arabic" w:cs="Simplified Arabic" w:hint="cs"/>
          <w:sz w:val="28"/>
          <w:szCs w:val="28"/>
          <w:rtl/>
        </w:rPr>
        <w:t>.</w:t>
      </w:r>
    </w:p>
    <w:p w14:paraId="2F0C6121" w14:textId="569FFF38" w:rsidR="006C453A" w:rsidRPr="006C453A" w:rsidRDefault="00C267AC" w:rsidP="006C453A">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C453A" w:rsidRPr="006C453A">
        <w:rPr>
          <w:rFonts w:ascii="Simplified Arabic" w:hAnsi="Simplified Arabic" w:cs="Simplified Arabic"/>
          <w:sz w:val="28"/>
          <w:szCs w:val="28"/>
          <w:rtl/>
        </w:rPr>
        <w:t>إن هذا التباين بين الإطار النظري الذي يؤكد على فعالية إدارة المخاطر والواقع العملي الذي يشهد استمرار التحديات، يطرح تساؤلات جوهرية حول مدى فعالية تبني وتطبيق مناهج إدارة المخاطر في المشاريع الإنشائية السعودية، ومدى مساهمتها في تحقيق مؤشرات النجاح المتوقعة. وبالتالي، تسعى هذه الدراسة إلى سد هذه الفجوة المعرفية من خلال تحليل دقيق للعلاقة بين ممارسات إدارة المخاطر وعوامل النجاح الثلاثة (الوقت، التكلفة، والجودة) في مشاريع البنية التحتية السعودية بالقطاعين الحكومي والخاص، بهدف تقديم رؤى علمية وعملية تدعم تحسين أداء المشاريع في هذا القطاع ال</w:t>
      </w:r>
      <w:r w:rsidR="006C453A" w:rsidRPr="006C453A">
        <w:rPr>
          <w:rFonts w:ascii="Simplified Arabic" w:hAnsi="Simplified Arabic" w:cs="Simplified Arabic" w:hint="cs"/>
          <w:sz w:val="28"/>
          <w:szCs w:val="28"/>
          <w:rtl/>
        </w:rPr>
        <w:t>مهم.</w:t>
      </w:r>
    </w:p>
    <w:p w14:paraId="45B33108" w14:textId="77777777" w:rsidR="00F925D0" w:rsidRPr="006C453A" w:rsidRDefault="00F925D0" w:rsidP="00D22171">
      <w:pPr>
        <w:rPr>
          <w:rFonts w:ascii="Simplified Arabic" w:hAnsi="Simplified Arabic" w:cs="Simplified Arabic"/>
          <w:sz w:val="28"/>
          <w:szCs w:val="28"/>
          <w:u w:val="single"/>
          <w:rtl/>
        </w:rPr>
      </w:pPr>
    </w:p>
    <w:p w14:paraId="18FB8549" w14:textId="77777777" w:rsidR="00F925D0" w:rsidRPr="006C453A" w:rsidRDefault="00F925D0" w:rsidP="00D22171">
      <w:pPr>
        <w:rPr>
          <w:rFonts w:ascii="Simplified Arabic" w:hAnsi="Simplified Arabic" w:cs="Simplified Arabic"/>
          <w:sz w:val="28"/>
          <w:szCs w:val="28"/>
          <w:u w:val="single"/>
          <w:rtl/>
        </w:rPr>
      </w:pPr>
    </w:p>
    <w:p w14:paraId="00A1958D" w14:textId="77777777" w:rsidR="00F925D0" w:rsidRPr="006C453A" w:rsidRDefault="00F925D0" w:rsidP="00D22171">
      <w:pPr>
        <w:rPr>
          <w:rFonts w:ascii="Simplified Arabic" w:hAnsi="Simplified Arabic" w:cs="Simplified Arabic"/>
          <w:sz w:val="28"/>
          <w:szCs w:val="28"/>
          <w:u w:val="single"/>
          <w:rtl/>
        </w:rPr>
      </w:pPr>
    </w:p>
    <w:p w14:paraId="71416044" w14:textId="77777777" w:rsidR="00F925D0" w:rsidRPr="006C453A" w:rsidRDefault="00F925D0" w:rsidP="00D22171">
      <w:pPr>
        <w:rPr>
          <w:rFonts w:ascii="Simplified Arabic" w:hAnsi="Simplified Arabic" w:cs="Simplified Arabic"/>
          <w:sz w:val="28"/>
          <w:szCs w:val="28"/>
          <w:u w:val="single"/>
          <w:rtl/>
        </w:rPr>
      </w:pPr>
    </w:p>
    <w:p w14:paraId="719B9249" w14:textId="77777777" w:rsidR="006C453A" w:rsidRDefault="006C453A" w:rsidP="00D22171">
      <w:pPr>
        <w:rPr>
          <w:rFonts w:ascii="Simplified Arabic" w:hAnsi="Simplified Arabic" w:cs="Simplified Arabic"/>
          <w:sz w:val="28"/>
          <w:szCs w:val="28"/>
          <w:u w:val="single"/>
          <w:rtl/>
        </w:rPr>
      </w:pPr>
    </w:p>
    <w:p w14:paraId="0CD972EE" w14:textId="6CB68922" w:rsidR="00D22171" w:rsidRPr="00C267AC" w:rsidRDefault="00D22171" w:rsidP="00C267AC">
      <w:pPr>
        <w:pStyle w:val="Heading2"/>
        <w:rPr>
          <w:rFonts w:ascii="Simplified Arabic" w:hAnsi="Simplified Arabic" w:cs="Simplified Arabic"/>
          <w:b/>
          <w:bCs/>
          <w:color w:val="auto"/>
          <w:sz w:val="32"/>
          <w:szCs w:val="32"/>
          <w:rtl/>
        </w:rPr>
      </w:pPr>
      <w:bookmarkStart w:id="4" w:name="_Toc203655464"/>
      <w:r w:rsidRPr="00C267AC">
        <w:rPr>
          <w:rFonts w:ascii="Simplified Arabic" w:hAnsi="Simplified Arabic" w:cs="Simplified Arabic"/>
          <w:b/>
          <w:bCs/>
          <w:color w:val="auto"/>
          <w:sz w:val="32"/>
          <w:szCs w:val="32"/>
          <w:rtl/>
        </w:rPr>
        <w:lastRenderedPageBreak/>
        <w:t>أهمية الدراسة</w:t>
      </w:r>
      <w:bookmarkEnd w:id="4"/>
    </w:p>
    <w:p w14:paraId="2DCDE5B9" w14:textId="77777777" w:rsidR="00C267AC" w:rsidRPr="00C267AC" w:rsidRDefault="00C267AC" w:rsidP="00C267AC">
      <w:pPr>
        <w:spacing w:line="240" w:lineRule="auto"/>
        <w:rPr>
          <w:rFonts w:ascii="Simplified Arabic" w:hAnsi="Simplified Arabic" w:cs="Simplified Arabic"/>
          <w:sz w:val="12"/>
          <w:szCs w:val="12"/>
          <w:rtl/>
        </w:rPr>
      </w:pPr>
      <w:r>
        <w:rPr>
          <w:rFonts w:ascii="Simplified Arabic" w:hAnsi="Simplified Arabic" w:cs="Simplified Arabic" w:hint="cs"/>
          <w:sz w:val="28"/>
          <w:szCs w:val="28"/>
          <w:rtl/>
        </w:rPr>
        <w:t xml:space="preserve">  </w:t>
      </w:r>
    </w:p>
    <w:p w14:paraId="161B5B72" w14:textId="51693CC4" w:rsidR="00C267AC" w:rsidRPr="00D406A9" w:rsidRDefault="00C267AC" w:rsidP="00C267AC">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 xml:space="preserve">تُعد هذه الدراسة ذات أهمية بالغة نظراً لما تتناوله من موضوع حيوي ومعاصر يتمثل في تأثير ممارسات إدارة المخاطر على أداء المشاريع، خاصة في ظل التوسع المتزايد في </w:t>
      </w:r>
      <w:r w:rsidRPr="00B51F0F">
        <w:rPr>
          <w:rFonts w:ascii="Simplified Arabic" w:hAnsi="Simplified Arabic" w:cs="Simplified Arabic"/>
          <w:sz w:val="28"/>
          <w:szCs w:val="28"/>
          <w:rtl/>
        </w:rPr>
        <w:t>مشاريع البنية التحتية التنموية والاستراتيجية في المملكة العربية السعودية.</w:t>
      </w:r>
      <w:r w:rsidRPr="00D406A9">
        <w:rPr>
          <w:rFonts w:ascii="Simplified Arabic" w:hAnsi="Simplified Arabic" w:cs="Simplified Arabic"/>
          <w:sz w:val="28"/>
          <w:szCs w:val="28"/>
          <w:rtl/>
        </w:rPr>
        <w:t xml:space="preserve"> وفي ضوء التوجهات الوطنية نحو تحقيق رؤية 2030، تبرز الحاجة الملحة لفهم الأبعاد النظرية والتطبيقية لإدارة المخاطر بما يسهم في تحسين كفاءة</w:t>
      </w:r>
      <w:r>
        <w:rPr>
          <w:rFonts w:ascii="Simplified Arabic" w:hAnsi="Simplified Arabic" w:cs="Simplified Arabic" w:hint="cs"/>
          <w:sz w:val="28"/>
          <w:szCs w:val="28"/>
          <w:rtl/>
        </w:rPr>
        <w:t xml:space="preserve"> هذه</w:t>
      </w:r>
      <w:r w:rsidRPr="00D406A9">
        <w:rPr>
          <w:rFonts w:ascii="Simplified Arabic" w:hAnsi="Simplified Arabic" w:cs="Simplified Arabic"/>
          <w:sz w:val="28"/>
          <w:szCs w:val="28"/>
          <w:rtl/>
        </w:rPr>
        <w:t xml:space="preserve"> المشاريع وتحقيق أهدافها. من هنا، تتجلى أهمية هذه الدراسة في شقين رئيسيين: الأهمية النظرية والأهمية العلمية.</w:t>
      </w:r>
    </w:p>
    <w:p w14:paraId="328FEF0B" w14:textId="77777777" w:rsidR="00C267AC" w:rsidRPr="00C267AC" w:rsidRDefault="00C267AC" w:rsidP="00C267AC">
      <w:pPr>
        <w:pStyle w:val="Heading3"/>
        <w:rPr>
          <w:rFonts w:ascii="Simplified Arabic" w:hAnsi="Simplified Arabic" w:cs="Simplified Arabic"/>
          <w:b/>
          <w:bCs/>
          <w:color w:val="auto"/>
          <w:sz w:val="28"/>
          <w:szCs w:val="28"/>
          <w:rtl/>
        </w:rPr>
      </w:pPr>
      <w:bookmarkStart w:id="5" w:name="_Toc203655465"/>
      <w:r w:rsidRPr="00C267AC">
        <w:rPr>
          <w:rFonts w:ascii="Simplified Arabic" w:hAnsi="Simplified Arabic" w:cs="Simplified Arabic"/>
          <w:b/>
          <w:bCs/>
          <w:color w:val="auto"/>
          <w:sz w:val="28"/>
          <w:szCs w:val="28"/>
          <w:rtl/>
        </w:rPr>
        <w:t>أولاً: الأهمية النظرية:</w:t>
      </w:r>
      <w:bookmarkEnd w:id="5"/>
    </w:p>
    <w:p w14:paraId="56D24F8A" w14:textId="5429FD3D" w:rsidR="00C267AC" w:rsidRPr="00D406A9" w:rsidRDefault="00C267AC" w:rsidP="00C267AC">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تبرز الأهمية النظرية للدراسة من خلال مساهمتها في إثراء الأدبيات العلمية في مجال إدارة المشاريع، وخصوصاً ما يتعلق بإدارة المخاطر وتأثيرها على الأداء</w:t>
      </w:r>
      <w:r>
        <w:rPr>
          <w:rFonts w:ascii="Simplified Arabic" w:hAnsi="Simplified Arabic" w:cs="Simplified Arabic" w:hint="cs"/>
          <w:sz w:val="28"/>
          <w:szCs w:val="28"/>
          <w:rtl/>
        </w:rPr>
        <w:t xml:space="preserve"> في مشاريع البني</w:t>
      </w:r>
      <w:r w:rsidRPr="00D406A9">
        <w:rPr>
          <w:rFonts w:ascii="Simplified Arabic" w:hAnsi="Simplified Arabic" w:cs="Simplified Arabic"/>
          <w:sz w:val="28"/>
          <w:szCs w:val="28"/>
          <w:rtl/>
        </w:rPr>
        <w:t>. تقدم الدراسة نموذجاً نظرياً مبنياً على العلاقات السببية بين مكونات إدارة المخاطر وأداء المشاريع، معتمدة على منهجية المعادلات الهيكلية (</w:t>
      </w:r>
      <w:r w:rsidRPr="00D406A9">
        <w:rPr>
          <w:rFonts w:ascii="Simplified Arabic" w:hAnsi="Simplified Arabic" w:cs="Simplified Arabic"/>
          <w:sz w:val="28"/>
          <w:szCs w:val="28"/>
        </w:rPr>
        <w:t>SEM</w:t>
      </w:r>
      <w:r w:rsidRPr="00D406A9">
        <w:rPr>
          <w:rFonts w:ascii="Simplified Arabic" w:hAnsi="Simplified Arabic" w:cs="Simplified Arabic"/>
          <w:sz w:val="28"/>
          <w:szCs w:val="28"/>
          <w:rtl/>
        </w:rPr>
        <w:t>) التي تُعد من الأدوات الإحصائية المتقدمة. كما تسهم الدراسة في سد فجوة بحثية في الأدبيات العربية من خلال تناولها للسياق السعودي</w:t>
      </w:r>
      <w:r>
        <w:rPr>
          <w:rFonts w:ascii="Simplified Arabic" w:hAnsi="Simplified Arabic" w:cs="Simplified Arabic" w:hint="cs"/>
          <w:sz w:val="28"/>
          <w:szCs w:val="28"/>
          <w:rtl/>
        </w:rPr>
        <w:t xml:space="preserve"> مركزة</w:t>
      </w:r>
      <w:r w:rsidRPr="00B51F0F">
        <w:rPr>
          <w:rFonts w:ascii="Simplified Arabic" w:hAnsi="Simplified Arabic" w:cs="Simplified Arabic"/>
          <w:sz w:val="28"/>
          <w:szCs w:val="28"/>
          <w:rtl/>
        </w:rPr>
        <w:t xml:space="preserve"> على مشاريع البنية التحتية في القطاعين الحكومي والخاص</w:t>
      </w:r>
      <w:r w:rsidRPr="00D406A9">
        <w:rPr>
          <w:rFonts w:ascii="Simplified Arabic" w:hAnsi="Simplified Arabic" w:cs="Simplified Arabic"/>
          <w:sz w:val="28"/>
          <w:szCs w:val="28"/>
          <w:rtl/>
        </w:rPr>
        <w:t>، الذي لم ينل نصيبه الكافي من الدراسات الأكاديمية السابقة. كذلك، تشكل الدراسة أساساً مرجعياً يمكن أن يُبنى عليه في دراسات مستقبلية تختبر ذات النموذج في قطاعات أو بيئات تنظيمية مختلفة.</w:t>
      </w:r>
    </w:p>
    <w:p w14:paraId="5D42331A" w14:textId="77777777" w:rsidR="00C267AC" w:rsidRPr="00C267AC" w:rsidRDefault="00C267AC" w:rsidP="00C267AC">
      <w:pPr>
        <w:pStyle w:val="Heading3"/>
        <w:rPr>
          <w:rFonts w:ascii="Simplified Arabic" w:hAnsi="Simplified Arabic" w:cs="Simplified Arabic"/>
          <w:b/>
          <w:bCs/>
          <w:color w:val="auto"/>
          <w:sz w:val="28"/>
          <w:szCs w:val="28"/>
          <w:rtl/>
        </w:rPr>
      </w:pPr>
      <w:bookmarkStart w:id="6" w:name="_Toc203655466"/>
      <w:r w:rsidRPr="00C267AC">
        <w:rPr>
          <w:rFonts w:ascii="Simplified Arabic" w:hAnsi="Simplified Arabic" w:cs="Simplified Arabic"/>
          <w:b/>
          <w:bCs/>
          <w:color w:val="auto"/>
          <w:sz w:val="28"/>
          <w:szCs w:val="28"/>
          <w:rtl/>
        </w:rPr>
        <w:t>ثانياً: الأهمية العلمية:</w:t>
      </w:r>
      <w:bookmarkEnd w:id="6"/>
    </w:p>
    <w:p w14:paraId="4FAF61B5" w14:textId="69681111" w:rsidR="00C267AC" w:rsidRPr="00D406A9" w:rsidRDefault="00C267AC" w:rsidP="00C267AC">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 xml:space="preserve">تكمن الأهمية العلمية للدراسة في تطبيق نتائجها على الواقع العملي </w:t>
      </w:r>
      <w:r w:rsidRPr="001C6BE5">
        <w:rPr>
          <w:rFonts w:ascii="Simplified Arabic" w:hAnsi="Simplified Arabic" w:cs="Simplified Arabic"/>
          <w:sz w:val="28"/>
          <w:szCs w:val="28"/>
          <w:rtl/>
        </w:rPr>
        <w:t>لمشاريع البنية التحتية في المملكة العربية السعودية</w:t>
      </w:r>
      <w:r w:rsidRPr="00D406A9">
        <w:rPr>
          <w:rFonts w:ascii="Simplified Arabic" w:hAnsi="Simplified Arabic" w:cs="Simplified Arabic"/>
          <w:sz w:val="28"/>
          <w:szCs w:val="28"/>
          <w:rtl/>
        </w:rPr>
        <w:t>، حيث تقدم توصيات عملية لتحسين أداء</w:t>
      </w:r>
      <w:r>
        <w:rPr>
          <w:rFonts w:ascii="Simplified Arabic" w:hAnsi="Simplified Arabic" w:cs="Simplified Arabic" w:hint="cs"/>
          <w:sz w:val="28"/>
          <w:szCs w:val="28"/>
          <w:rtl/>
        </w:rPr>
        <w:t xml:space="preserve"> هذه</w:t>
      </w:r>
      <w:r w:rsidRPr="00D406A9">
        <w:rPr>
          <w:rFonts w:ascii="Simplified Arabic" w:hAnsi="Simplified Arabic" w:cs="Simplified Arabic"/>
          <w:sz w:val="28"/>
          <w:szCs w:val="28"/>
          <w:rtl/>
        </w:rPr>
        <w:t xml:space="preserve"> المشاريع من خلال تفعيل ممارسات فعّالة في إدارة المخاطر. </w:t>
      </w:r>
      <w:r>
        <w:rPr>
          <w:rFonts w:ascii="Simplified Arabic" w:hAnsi="Simplified Arabic" w:cs="Simplified Arabic" w:hint="cs"/>
          <w:sz w:val="28"/>
          <w:szCs w:val="28"/>
          <w:rtl/>
        </w:rPr>
        <w:t xml:space="preserve">كما </w:t>
      </w:r>
      <w:r w:rsidRPr="00D406A9">
        <w:rPr>
          <w:rFonts w:ascii="Simplified Arabic" w:hAnsi="Simplified Arabic" w:cs="Simplified Arabic"/>
          <w:sz w:val="28"/>
          <w:szCs w:val="28"/>
          <w:rtl/>
        </w:rPr>
        <w:t>توفر الدراسة دعماً لصناع القرار والمديرين التنفيذيين من خلال تسليط الضوء على أثر مراحل إدارة المخاطر المختلفة (مثل التخطيط، التقييم، الاستجابة) على مؤشرات نجاح المشاريع، مما يعزز من كفاءة العمليات الإدارية. كما تسهم في دعم الجهود الوطنية المبذولة لرفع جودة تنفيذ المشاريع وتحقيق الكفاءة المالية والإدارية</w:t>
      </w:r>
      <w:r>
        <w:rPr>
          <w:rFonts w:ascii="Simplified Arabic" w:hAnsi="Simplified Arabic" w:cs="Simplified Arabic" w:hint="cs"/>
          <w:sz w:val="28"/>
          <w:szCs w:val="28"/>
          <w:rtl/>
        </w:rPr>
        <w:t xml:space="preserve"> في هذا النوع من المشاريع</w:t>
      </w:r>
      <w:r w:rsidRPr="00D406A9">
        <w:rPr>
          <w:rFonts w:ascii="Simplified Arabic" w:hAnsi="Simplified Arabic" w:cs="Simplified Arabic"/>
          <w:sz w:val="28"/>
          <w:szCs w:val="28"/>
          <w:rtl/>
        </w:rPr>
        <w:t>، وتُقدّم أداة عملية لتقييم نضج إدارة المخاطر في المؤسسات</w:t>
      </w:r>
      <w:r>
        <w:rPr>
          <w:rFonts w:ascii="Simplified Arabic" w:hAnsi="Simplified Arabic" w:cs="Simplified Arabic" w:hint="cs"/>
          <w:sz w:val="28"/>
          <w:szCs w:val="28"/>
          <w:rtl/>
        </w:rPr>
        <w:t xml:space="preserve"> العاملة بمشاريع البنية التحتية</w:t>
      </w:r>
      <w:r w:rsidRPr="00D406A9">
        <w:rPr>
          <w:rFonts w:ascii="Simplified Arabic" w:hAnsi="Simplified Arabic" w:cs="Simplified Arabic"/>
          <w:sz w:val="28"/>
          <w:szCs w:val="28"/>
          <w:rtl/>
        </w:rPr>
        <w:t>.</w:t>
      </w:r>
    </w:p>
    <w:p w14:paraId="49CF5093" w14:textId="77777777" w:rsidR="00F925D0" w:rsidRPr="006C453A" w:rsidRDefault="00F925D0" w:rsidP="00D22171">
      <w:pPr>
        <w:rPr>
          <w:rFonts w:ascii="Simplified Arabic" w:hAnsi="Simplified Arabic" w:cs="Simplified Arabic"/>
          <w:sz w:val="28"/>
          <w:szCs w:val="28"/>
          <w:u w:val="single"/>
          <w:rtl/>
        </w:rPr>
      </w:pPr>
    </w:p>
    <w:p w14:paraId="54543C56" w14:textId="77777777" w:rsidR="00F925D0" w:rsidRPr="006C453A" w:rsidRDefault="00F925D0" w:rsidP="00D22171">
      <w:pPr>
        <w:rPr>
          <w:rFonts w:ascii="Simplified Arabic" w:hAnsi="Simplified Arabic" w:cs="Simplified Arabic"/>
          <w:sz w:val="28"/>
          <w:szCs w:val="28"/>
          <w:u w:val="single"/>
          <w:rtl/>
        </w:rPr>
      </w:pPr>
    </w:p>
    <w:p w14:paraId="579DE2BF" w14:textId="77777777" w:rsidR="00F925D0" w:rsidRPr="006C453A" w:rsidRDefault="00F925D0" w:rsidP="00D22171">
      <w:pPr>
        <w:rPr>
          <w:rFonts w:ascii="Simplified Arabic" w:hAnsi="Simplified Arabic" w:cs="Simplified Arabic"/>
          <w:sz w:val="28"/>
          <w:szCs w:val="28"/>
          <w:u w:val="single"/>
          <w:rtl/>
        </w:rPr>
      </w:pPr>
    </w:p>
    <w:p w14:paraId="0D1AC2D8" w14:textId="78928C20" w:rsidR="00D22171" w:rsidRPr="00C267AC" w:rsidRDefault="00D22171" w:rsidP="00C267AC">
      <w:pPr>
        <w:pStyle w:val="Heading2"/>
        <w:rPr>
          <w:rFonts w:ascii="Simplified Arabic" w:hAnsi="Simplified Arabic" w:cs="Simplified Arabic"/>
          <w:b/>
          <w:bCs/>
          <w:color w:val="auto"/>
          <w:sz w:val="32"/>
          <w:szCs w:val="32"/>
          <w:rtl/>
        </w:rPr>
      </w:pPr>
      <w:bookmarkStart w:id="7" w:name="_Toc203655467"/>
      <w:r w:rsidRPr="00C267AC">
        <w:rPr>
          <w:rFonts w:ascii="Simplified Arabic" w:hAnsi="Simplified Arabic" w:cs="Simplified Arabic"/>
          <w:b/>
          <w:bCs/>
          <w:color w:val="auto"/>
          <w:sz w:val="32"/>
          <w:szCs w:val="32"/>
          <w:rtl/>
        </w:rPr>
        <w:lastRenderedPageBreak/>
        <w:t>أهداف الدراسة</w:t>
      </w:r>
      <w:bookmarkEnd w:id="7"/>
    </w:p>
    <w:p w14:paraId="03CCD3D3" w14:textId="77777777" w:rsidR="00C267AC" w:rsidRPr="00C267AC" w:rsidRDefault="00C267AC" w:rsidP="00C267AC">
      <w:pPr>
        <w:rPr>
          <w:rFonts w:ascii="Simplified Arabic" w:hAnsi="Simplified Arabic" w:cs="Simplified Arabic"/>
          <w:sz w:val="12"/>
          <w:szCs w:val="12"/>
          <w:rtl/>
        </w:rPr>
      </w:pPr>
    </w:p>
    <w:p w14:paraId="0D39B9C5" w14:textId="53B2947A" w:rsidR="00C267AC" w:rsidRDefault="00C267AC" w:rsidP="00C267AC">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في ضوء مشكلة البحث التي تم تحديدها، تهدف هذه الدراسة إلى تحقيق مجموعة من الأهداف البحثية المحددة</w:t>
      </w:r>
      <w:r>
        <w:rPr>
          <w:rFonts w:ascii="Simplified Arabic" w:hAnsi="Simplified Arabic" w:cs="Simplified Arabic" w:hint="cs"/>
          <w:sz w:val="28"/>
          <w:szCs w:val="28"/>
          <w:rtl/>
        </w:rPr>
        <w:t xml:space="preserve"> الذي تنبثق من هدف الدراسة الرئيسي الذي ينص بالتالي: </w:t>
      </w:r>
    </w:p>
    <w:p w14:paraId="7A988544" w14:textId="77777777" w:rsidR="00C267AC" w:rsidRPr="00D406A9" w:rsidRDefault="00C267AC" w:rsidP="00C267AC">
      <w:pPr>
        <w:spacing w:line="240" w:lineRule="auto"/>
        <w:rPr>
          <w:rFonts w:ascii="Simplified Arabic" w:hAnsi="Simplified Arabic" w:cs="Simplified Arabic"/>
          <w:sz w:val="28"/>
          <w:szCs w:val="28"/>
          <w:rtl/>
        </w:rPr>
      </w:pPr>
      <w:r w:rsidRPr="00617268">
        <w:rPr>
          <w:rFonts w:ascii="Simplified Arabic" w:hAnsi="Simplified Arabic" w:cs="Simplified Arabic"/>
          <w:sz w:val="28"/>
          <w:szCs w:val="28"/>
          <w:rtl/>
        </w:rPr>
        <w:t xml:space="preserve">قياس وتحليل الأثر المباشر وغير المباشر </w:t>
      </w:r>
      <w:r>
        <w:rPr>
          <w:rFonts w:ascii="Simplified Arabic" w:hAnsi="Simplified Arabic" w:cs="Simplified Arabic" w:hint="cs"/>
          <w:sz w:val="28"/>
          <w:szCs w:val="28"/>
          <w:rtl/>
        </w:rPr>
        <w:t>ل</w:t>
      </w:r>
      <w:r w:rsidRPr="00617268">
        <w:rPr>
          <w:rFonts w:ascii="Simplified Arabic" w:hAnsi="Simplified Arabic" w:cs="Simplified Arabic"/>
          <w:sz w:val="28"/>
          <w:szCs w:val="28"/>
          <w:rtl/>
        </w:rPr>
        <w:t xml:space="preserve">تطبيق ممارسات إدارة المخاطر على نجاح </w:t>
      </w:r>
      <w:r>
        <w:rPr>
          <w:rFonts w:ascii="Simplified Arabic" w:hAnsi="Simplified Arabic" w:cs="Simplified Arabic" w:hint="cs"/>
          <w:sz w:val="28"/>
          <w:szCs w:val="28"/>
          <w:rtl/>
        </w:rPr>
        <w:t>ال</w:t>
      </w:r>
      <w:r w:rsidRPr="00617268">
        <w:rPr>
          <w:rFonts w:ascii="Simplified Arabic" w:hAnsi="Simplified Arabic" w:cs="Simplified Arabic"/>
          <w:sz w:val="28"/>
          <w:szCs w:val="28"/>
          <w:rtl/>
        </w:rPr>
        <w:t>مشاريع</w:t>
      </w:r>
      <w:r>
        <w:rPr>
          <w:rFonts w:ascii="Simplified Arabic" w:hAnsi="Simplified Arabic" w:cs="Simplified Arabic" w:hint="cs"/>
          <w:sz w:val="28"/>
          <w:szCs w:val="28"/>
          <w:rtl/>
        </w:rPr>
        <w:t xml:space="preserve"> الإنشائية</w:t>
      </w:r>
      <w:r w:rsidRPr="00617268">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617268">
        <w:rPr>
          <w:rFonts w:ascii="Simplified Arabic" w:hAnsi="Simplified Arabic" w:cs="Simplified Arabic"/>
          <w:sz w:val="28"/>
          <w:szCs w:val="28"/>
          <w:rtl/>
        </w:rPr>
        <w:t>لبنية التحتية في المملكة العربية السعودية بالقطاعين الحكومي والخاص، مع التركيز على أبعاد النجاح الثلاثة (الوقت، التكلفة، الجودة).</w:t>
      </w:r>
      <w:r>
        <w:rPr>
          <w:rFonts w:ascii="Simplified Arabic" w:hAnsi="Simplified Arabic" w:cs="Simplified Arabic"/>
          <w:sz w:val="28"/>
          <w:szCs w:val="28"/>
          <w:rtl/>
        </w:rPr>
        <w:br/>
      </w:r>
      <w:r>
        <w:rPr>
          <w:rFonts w:ascii="Simplified Arabic" w:hAnsi="Simplified Arabic" w:cs="Simplified Arabic" w:hint="cs"/>
          <w:sz w:val="28"/>
          <w:szCs w:val="28"/>
          <w:rtl/>
        </w:rPr>
        <w:t>ومنه تنبثق الأهداف الفرعية التالية</w:t>
      </w:r>
      <w:r w:rsidRPr="00D406A9">
        <w:rPr>
          <w:rFonts w:ascii="Simplified Arabic" w:hAnsi="Simplified Arabic" w:cs="Simplified Arabic"/>
          <w:sz w:val="28"/>
          <w:szCs w:val="28"/>
          <w:rtl/>
        </w:rPr>
        <w:t>:</w:t>
      </w:r>
    </w:p>
    <w:p w14:paraId="483D8594" w14:textId="77777777" w:rsidR="00C267AC" w:rsidRPr="008632F5" w:rsidRDefault="00C267AC" w:rsidP="00C267AC">
      <w:pPr>
        <w:numPr>
          <w:ilvl w:val="0"/>
          <w:numId w:val="1"/>
        </w:numPr>
        <w:spacing w:line="240" w:lineRule="auto"/>
        <w:rPr>
          <w:rFonts w:ascii="Simplified Arabic" w:hAnsi="Simplified Arabic" w:cs="Simplified Arabic"/>
          <w:sz w:val="28"/>
          <w:szCs w:val="28"/>
          <w:rtl/>
        </w:rPr>
      </w:pPr>
      <w:r w:rsidRPr="008632F5">
        <w:rPr>
          <w:rFonts w:ascii="Simplified Arabic" w:hAnsi="Simplified Arabic" w:cs="Simplified Arabic"/>
          <w:sz w:val="28"/>
          <w:szCs w:val="28"/>
          <w:rtl/>
        </w:rPr>
        <w:t xml:space="preserve">قياس أثر تطبيق إدارة المخاطر على الالتزام بالجدول الزمني </w:t>
      </w:r>
      <w:r>
        <w:rPr>
          <w:rFonts w:ascii="Simplified Arabic" w:hAnsi="Simplified Arabic" w:cs="Simplified Arabic" w:hint="cs"/>
          <w:sz w:val="28"/>
          <w:szCs w:val="28"/>
          <w:rtl/>
        </w:rPr>
        <w:t>ل</w:t>
      </w:r>
      <w:r w:rsidRPr="008632F5">
        <w:rPr>
          <w:rFonts w:ascii="Simplified Arabic" w:hAnsi="Simplified Arabic" w:cs="Simplified Arabic"/>
          <w:sz w:val="28"/>
          <w:szCs w:val="28"/>
          <w:rtl/>
        </w:rPr>
        <w:t>لمشاريع</w:t>
      </w:r>
      <w:r>
        <w:rPr>
          <w:rFonts w:ascii="Simplified Arabic" w:hAnsi="Simplified Arabic" w:cs="Simplified Arabic" w:hint="cs"/>
          <w:sz w:val="28"/>
          <w:szCs w:val="28"/>
          <w:rtl/>
        </w:rPr>
        <w:t xml:space="preserve"> الإنشائية المتعلقة</w:t>
      </w:r>
      <w:r w:rsidRPr="008632F5">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8632F5">
        <w:rPr>
          <w:rFonts w:ascii="Simplified Arabic" w:hAnsi="Simplified Arabic" w:cs="Simplified Arabic"/>
          <w:sz w:val="28"/>
          <w:szCs w:val="28"/>
          <w:rtl/>
        </w:rPr>
        <w:t>البنية التحتية</w:t>
      </w:r>
      <w:r>
        <w:rPr>
          <w:rFonts w:ascii="Simplified Arabic" w:hAnsi="Simplified Arabic" w:cs="Simplified Arabic" w:hint="cs"/>
          <w:sz w:val="28"/>
          <w:szCs w:val="28"/>
          <w:rtl/>
        </w:rPr>
        <w:t xml:space="preserve">، من خلال </w:t>
      </w:r>
      <w:r w:rsidRPr="008632F5">
        <w:rPr>
          <w:rFonts w:ascii="Simplified Arabic" w:hAnsi="Simplified Arabic" w:cs="Simplified Arabic"/>
          <w:sz w:val="28"/>
          <w:szCs w:val="28"/>
          <w:rtl/>
        </w:rPr>
        <w:t>تحديد مدى مساهمة ممارسات إدارة المخاطر في تقليل التأخيرات الزمنية وضمان تسليم هذه المشاريع في المواعيد المحددة في القطاعين الحكومي والخاص.</w:t>
      </w:r>
    </w:p>
    <w:p w14:paraId="7B3A4C9D" w14:textId="77777777" w:rsidR="00C267AC" w:rsidRPr="008632F5" w:rsidRDefault="00C267AC" w:rsidP="00C267AC">
      <w:pPr>
        <w:numPr>
          <w:ilvl w:val="0"/>
          <w:numId w:val="1"/>
        </w:numPr>
        <w:spacing w:line="240" w:lineRule="auto"/>
        <w:rPr>
          <w:rFonts w:ascii="Simplified Arabic" w:hAnsi="Simplified Arabic" w:cs="Simplified Arabic"/>
          <w:sz w:val="28"/>
          <w:szCs w:val="28"/>
          <w:rtl/>
        </w:rPr>
      </w:pPr>
      <w:r w:rsidRPr="008632F5">
        <w:rPr>
          <w:rFonts w:ascii="Simplified Arabic" w:hAnsi="Simplified Arabic" w:cs="Simplified Arabic"/>
          <w:sz w:val="28"/>
          <w:szCs w:val="28"/>
          <w:rtl/>
        </w:rPr>
        <w:t xml:space="preserve">قياس أثر تطبيق إدارة المخاطر على السيطرة على التكلفة في </w:t>
      </w:r>
      <w:r>
        <w:rPr>
          <w:rFonts w:ascii="Simplified Arabic" w:hAnsi="Simplified Arabic" w:cs="Simplified Arabic" w:hint="cs"/>
          <w:sz w:val="28"/>
          <w:szCs w:val="28"/>
          <w:rtl/>
        </w:rPr>
        <w:t>ال</w:t>
      </w:r>
      <w:r w:rsidRPr="008632F5">
        <w:rPr>
          <w:rFonts w:ascii="Simplified Arabic" w:hAnsi="Simplified Arabic" w:cs="Simplified Arabic"/>
          <w:sz w:val="28"/>
          <w:szCs w:val="28"/>
          <w:rtl/>
        </w:rPr>
        <w:t>مشاريع</w:t>
      </w:r>
      <w:r>
        <w:rPr>
          <w:rFonts w:ascii="Simplified Arabic" w:hAnsi="Simplified Arabic" w:cs="Simplified Arabic" w:hint="cs"/>
          <w:sz w:val="28"/>
          <w:szCs w:val="28"/>
          <w:rtl/>
        </w:rPr>
        <w:t xml:space="preserve"> الإنشائية</w:t>
      </w:r>
      <w:r w:rsidRPr="008632F5">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8632F5">
        <w:rPr>
          <w:rFonts w:ascii="Simplified Arabic" w:hAnsi="Simplified Arabic" w:cs="Simplified Arabic"/>
          <w:sz w:val="28"/>
          <w:szCs w:val="28"/>
          <w:rtl/>
        </w:rPr>
        <w:t>لبنية التحتية</w:t>
      </w:r>
      <w:r>
        <w:rPr>
          <w:rFonts w:ascii="Simplified Arabic" w:hAnsi="Simplified Arabic" w:cs="Simplified Arabic" w:hint="cs"/>
          <w:sz w:val="28"/>
          <w:szCs w:val="28"/>
          <w:rtl/>
        </w:rPr>
        <w:t xml:space="preserve">، من خلال </w:t>
      </w:r>
      <w:r w:rsidRPr="008632F5">
        <w:rPr>
          <w:rFonts w:ascii="Simplified Arabic" w:hAnsi="Simplified Arabic" w:cs="Simplified Arabic"/>
          <w:sz w:val="28"/>
          <w:szCs w:val="28"/>
          <w:rtl/>
        </w:rPr>
        <w:t>تحليل دور إدارة المخاطر في التحكم في ميزانيات هذه المشاريع ومنع تجاوز التكاليف في القطاعين الحكومي والخاص.</w:t>
      </w:r>
    </w:p>
    <w:p w14:paraId="069A18AD" w14:textId="77777777" w:rsidR="00C267AC" w:rsidRPr="008632F5" w:rsidRDefault="00C267AC" w:rsidP="00C267AC">
      <w:pPr>
        <w:numPr>
          <w:ilvl w:val="0"/>
          <w:numId w:val="1"/>
        </w:numPr>
        <w:spacing w:line="240" w:lineRule="auto"/>
        <w:rPr>
          <w:rFonts w:ascii="Simplified Arabic" w:hAnsi="Simplified Arabic" w:cs="Simplified Arabic"/>
          <w:sz w:val="28"/>
          <w:szCs w:val="28"/>
          <w:rtl/>
        </w:rPr>
      </w:pPr>
      <w:r w:rsidRPr="008632F5">
        <w:rPr>
          <w:rFonts w:ascii="Simplified Arabic" w:hAnsi="Simplified Arabic" w:cs="Simplified Arabic"/>
          <w:sz w:val="28"/>
          <w:szCs w:val="28"/>
          <w:rtl/>
        </w:rPr>
        <w:t xml:space="preserve">قياس أثر تطبيق إدارة المخاطر على جودة التسليمات في </w:t>
      </w:r>
      <w:r>
        <w:rPr>
          <w:rFonts w:ascii="Simplified Arabic" w:hAnsi="Simplified Arabic" w:cs="Simplified Arabic" w:hint="cs"/>
          <w:sz w:val="28"/>
          <w:szCs w:val="28"/>
          <w:rtl/>
        </w:rPr>
        <w:t>ال</w:t>
      </w:r>
      <w:r w:rsidRPr="008632F5">
        <w:rPr>
          <w:rFonts w:ascii="Simplified Arabic" w:hAnsi="Simplified Arabic" w:cs="Simplified Arabic"/>
          <w:sz w:val="28"/>
          <w:szCs w:val="28"/>
          <w:rtl/>
        </w:rPr>
        <w:t>مشاريع</w:t>
      </w:r>
      <w:r>
        <w:rPr>
          <w:rFonts w:ascii="Simplified Arabic" w:hAnsi="Simplified Arabic" w:cs="Simplified Arabic" w:hint="cs"/>
          <w:sz w:val="28"/>
          <w:szCs w:val="28"/>
          <w:rtl/>
        </w:rPr>
        <w:t xml:space="preserve"> الإنشائية</w:t>
      </w:r>
      <w:r w:rsidRPr="008632F5">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8632F5">
        <w:rPr>
          <w:rFonts w:ascii="Simplified Arabic" w:hAnsi="Simplified Arabic" w:cs="Simplified Arabic"/>
          <w:sz w:val="28"/>
          <w:szCs w:val="28"/>
          <w:rtl/>
        </w:rPr>
        <w:t>لبنية التحتية</w:t>
      </w:r>
      <w:r>
        <w:rPr>
          <w:rFonts w:ascii="Simplified Arabic" w:hAnsi="Simplified Arabic" w:cs="Simplified Arabic" w:hint="cs"/>
          <w:sz w:val="28"/>
          <w:szCs w:val="28"/>
          <w:rtl/>
        </w:rPr>
        <w:t xml:space="preserve">، عن طريق </w:t>
      </w:r>
      <w:r w:rsidRPr="008632F5">
        <w:rPr>
          <w:rFonts w:ascii="Simplified Arabic" w:hAnsi="Simplified Arabic" w:cs="Simplified Arabic"/>
          <w:sz w:val="28"/>
          <w:szCs w:val="28"/>
          <w:rtl/>
        </w:rPr>
        <w:t>تقييم مدى تأثير ممارسات إدارة المخاطر على تحقيق معايير الجودة المطلوبة لمخرجات هذه المشاريع في القطاعين الحكومي والخاص.</w:t>
      </w:r>
    </w:p>
    <w:p w14:paraId="047082E5" w14:textId="77777777" w:rsidR="00F925D0" w:rsidRPr="006C453A" w:rsidRDefault="00F925D0" w:rsidP="00D22171">
      <w:pPr>
        <w:rPr>
          <w:rFonts w:ascii="Simplified Arabic" w:hAnsi="Simplified Arabic" w:cs="Simplified Arabic"/>
          <w:sz w:val="28"/>
          <w:szCs w:val="28"/>
          <w:u w:val="single"/>
          <w:rtl/>
        </w:rPr>
      </w:pPr>
    </w:p>
    <w:p w14:paraId="56B19CA7" w14:textId="602EB854" w:rsidR="00D22171" w:rsidRPr="00C267AC" w:rsidRDefault="00D22171" w:rsidP="00C267AC">
      <w:pPr>
        <w:pStyle w:val="Heading2"/>
        <w:rPr>
          <w:rFonts w:ascii="Simplified Arabic" w:hAnsi="Simplified Arabic" w:cs="Simplified Arabic"/>
          <w:b/>
          <w:bCs/>
          <w:color w:val="auto"/>
          <w:sz w:val="32"/>
          <w:szCs w:val="32"/>
          <w:rtl/>
        </w:rPr>
      </w:pPr>
      <w:bookmarkStart w:id="8" w:name="_Toc203655468"/>
      <w:r w:rsidRPr="00C267AC">
        <w:rPr>
          <w:rFonts w:ascii="Simplified Arabic" w:hAnsi="Simplified Arabic" w:cs="Simplified Arabic"/>
          <w:b/>
          <w:bCs/>
          <w:color w:val="auto"/>
          <w:sz w:val="32"/>
          <w:szCs w:val="32"/>
          <w:rtl/>
        </w:rPr>
        <w:t>تساؤلات الدراسة</w:t>
      </w:r>
      <w:bookmarkEnd w:id="8"/>
      <w:r w:rsidRPr="00C267AC">
        <w:rPr>
          <w:rFonts w:ascii="Simplified Arabic" w:hAnsi="Simplified Arabic" w:cs="Simplified Arabic"/>
          <w:b/>
          <w:bCs/>
          <w:color w:val="auto"/>
          <w:sz w:val="32"/>
          <w:szCs w:val="32"/>
          <w:rtl/>
        </w:rPr>
        <w:t xml:space="preserve"> </w:t>
      </w:r>
    </w:p>
    <w:p w14:paraId="21E2298C" w14:textId="77777777" w:rsidR="00C267AC" w:rsidRPr="00C267AC" w:rsidRDefault="00C267AC" w:rsidP="00C267AC">
      <w:pPr>
        <w:rPr>
          <w:rFonts w:ascii="Simplified Arabic" w:hAnsi="Simplified Arabic" w:cs="Simplified Arabic"/>
          <w:sz w:val="10"/>
          <w:szCs w:val="10"/>
          <w:rtl/>
        </w:rPr>
      </w:pPr>
    </w:p>
    <w:p w14:paraId="2C270AAE" w14:textId="3FC234B0" w:rsidR="00C267AC" w:rsidRDefault="00C267AC" w:rsidP="00C267AC">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السؤال الرئيس: ما مدى تأثير تطبيق إدارة المخاطر على قدرة المشاريع الإنشائية</w:t>
      </w:r>
      <w:r>
        <w:rPr>
          <w:rFonts w:ascii="Simplified Arabic" w:hAnsi="Simplified Arabic" w:cs="Simplified Arabic" w:hint="cs"/>
          <w:sz w:val="28"/>
          <w:szCs w:val="28"/>
          <w:rtl/>
        </w:rPr>
        <w:t xml:space="preserve"> المتعلقة بالبنية التحتية بالقطاعيين الحكومي والخاص)</w:t>
      </w:r>
      <w:r w:rsidRPr="00D406A9">
        <w:rPr>
          <w:rFonts w:ascii="Simplified Arabic" w:hAnsi="Simplified Arabic" w:cs="Simplified Arabic"/>
          <w:sz w:val="28"/>
          <w:szCs w:val="28"/>
          <w:rtl/>
        </w:rPr>
        <w:t xml:space="preserve"> في المملكة العربية السعودية على الالتزام بالمواعيد المحددة والسيطرة على التكاليف وعلى مستوى جودة الإنجاز</w:t>
      </w:r>
      <w:r>
        <w:rPr>
          <w:rFonts w:ascii="Simplified Arabic" w:hAnsi="Simplified Arabic" w:cs="Simplified Arabic" w:hint="cs"/>
          <w:sz w:val="28"/>
          <w:szCs w:val="28"/>
          <w:rtl/>
        </w:rPr>
        <w:t>؟</w:t>
      </w:r>
    </w:p>
    <w:p w14:paraId="70D17665" w14:textId="77777777" w:rsidR="00C267AC" w:rsidRPr="00D406A9" w:rsidRDefault="00C267AC" w:rsidP="00C267AC">
      <w:pPr>
        <w:rPr>
          <w:rFonts w:ascii="Simplified Arabic" w:hAnsi="Simplified Arabic" w:cs="Simplified Arabic"/>
          <w:sz w:val="28"/>
          <w:szCs w:val="28"/>
          <w:rtl/>
        </w:rPr>
      </w:pPr>
      <w:r w:rsidRPr="00D406A9">
        <w:rPr>
          <w:rFonts w:ascii="Simplified Arabic" w:hAnsi="Simplified Arabic" w:cs="Simplified Arabic"/>
          <w:sz w:val="28"/>
          <w:szCs w:val="28"/>
          <w:rtl/>
        </w:rPr>
        <w:t xml:space="preserve"> و</w:t>
      </w:r>
      <w:r>
        <w:rPr>
          <w:rFonts w:ascii="Simplified Arabic" w:hAnsi="Simplified Arabic" w:cs="Simplified Arabic" w:hint="cs"/>
          <w:sz w:val="28"/>
          <w:szCs w:val="28"/>
          <w:rtl/>
        </w:rPr>
        <w:t xml:space="preserve">ينبثق من هذا السؤال الرئيسي </w:t>
      </w:r>
      <w:r w:rsidRPr="00D406A9">
        <w:rPr>
          <w:rFonts w:ascii="Simplified Arabic" w:hAnsi="Simplified Arabic" w:cs="Simplified Arabic"/>
          <w:sz w:val="28"/>
          <w:szCs w:val="28"/>
          <w:rtl/>
        </w:rPr>
        <w:t>أسئلة البحث ال</w:t>
      </w:r>
      <w:r>
        <w:rPr>
          <w:rFonts w:ascii="Simplified Arabic" w:hAnsi="Simplified Arabic" w:cs="Simplified Arabic" w:hint="cs"/>
          <w:sz w:val="28"/>
          <w:szCs w:val="28"/>
          <w:rtl/>
        </w:rPr>
        <w:t>فرعية</w:t>
      </w:r>
      <w:r w:rsidRPr="00D406A9">
        <w:rPr>
          <w:rFonts w:ascii="Simplified Arabic" w:hAnsi="Simplified Arabic" w:cs="Simplified Arabic"/>
          <w:sz w:val="28"/>
          <w:szCs w:val="28"/>
          <w:rtl/>
        </w:rPr>
        <w:t xml:space="preserve"> التالية:</w:t>
      </w:r>
    </w:p>
    <w:p w14:paraId="2EB801F2" w14:textId="77777777" w:rsidR="00C267AC" w:rsidRPr="00D406A9" w:rsidRDefault="00C267AC" w:rsidP="00C267AC">
      <w:pPr>
        <w:numPr>
          <w:ilvl w:val="0"/>
          <w:numId w:val="2"/>
        </w:numPr>
        <w:rPr>
          <w:rFonts w:ascii="Simplified Arabic" w:hAnsi="Simplified Arabic" w:cs="Simplified Arabic"/>
          <w:sz w:val="28"/>
          <w:szCs w:val="28"/>
          <w:rtl/>
        </w:rPr>
      </w:pPr>
      <w:r w:rsidRPr="00D406A9">
        <w:rPr>
          <w:rFonts w:ascii="Simplified Arabic" w:hAnsi="Simplified Arabic" w:cs="Simplified Arabic"/>
          <w:sz w:val="28"/>
          <w:szCs w:val="28"/>
          <w:rtl/>
        </w:rPr>
        <w:t>سؤال  1: ما مدى تأثير تطبيق إدارة المخاطر على قدرة المشاريع الإنشائية</w:t>
      </w:r>
      <w:r>
        <w:rPr>
          <w:rFonts w:ascii="Simplified Arabic" w:hAnsi="Simplified Arabic" w:cs="Simplified Arabic" w:hint="cs"/>
          <w:sz w:val="28"/>
          <w:szCs w:val="28"/>
          <w:rtl/>
        </w:rPr>
        <w:t xml:space="preserve"> للبنية التحتية</w:t>
      </w:r>
      <w:r w:rsidRPr="00D406A9">
        <w:rPr>
          <w:rFonts w:ascii="Simplified Arabic" w:hAnsi="Simplified Arabic" w:cs="Simplified Arabic"/>
          <w:sz w:val="28"/>
          <w:szCs w:val="28"/>
          <w:rtl/>
        </w:rPr>
        <w:t xml:space="preserve"> في المملكة العربية السعودية على الالتزام بالمواعيد المحددة؟</w:t>
      </w:r>
    </w:p>
    <w:p w14:paraId="642F6120" w14:textId="77777777" w:rsidR="00C267AC" w:rsidRPr="00D406A9" w:rsidRDefault="00C267AC" w:rsidP="00C267AC">
      <w:pPr>
        <w:numPr>
          <w:ilvl w:val="0"/>
          <w:numId w:val="2"/>
        </w:numPr>
        <w:rPr>
          <w:rFonts w:ascii="Simplified Arabic" w:hAnsi="Simplified Arabic" w:cs="Simplified Arabic"/>
          <w:sz w:val="28"/>
          <w:szCs w:val="28"/>
          <w:rtl/>
        </w:rPr>
      </w:pPr>
      <w:r w:rsidRPr="00D406A9">
        <w:rPr>
          <w:rFonts w:ascii="Simplified Arabic" w:hAnsi="Simplified Arabic" w:cs="Simplified Arabic"/>
          <w:sz w:val="28"/>
          <w:szCs w:val="28"/>
          <w:rtl/>
        </w:rPr>
        <w:lastRenderedPageBreak/>
        <w:t xml:space="preserve">سؤال  2: ما مدى تأثير تطبيق إدارة المخاطر على قدرة المشاريع الإنشائية </w:t>
      </w:r>
      <w:r>
        <w:rPr>
          <w:rFonts w:ascii="Simplified Arabic" w:hAnsi="Simplified Arabic" w:cs="Simplified Arabic" w:hint="cs"/>
          <w:sz w:val="28"/>
          <w:szCs w:val="28"/>
          <w:rtl/>
        </w:rPr>
        <w:t xml:space="preserve">للبنية التحتية </w:t>
      </w:r>
      <w:r w:rsidRPr="00D406A9">
        <w:rPr>
          <w:rFonts w:ascii="Simplified Arabic" w:hAnsi="Simplified Arabic" w:cs="Simplified Arabic"/>
          <w:sz w:val="28"/>
          <w:szCs w:val="28"/>
          <w:rtl/>
        </w:rPr>
        <w:t>في المملكة العربية السعودية على السيطرة على التكاليف وتحقيقها ضمن الميزانية المخططة؟</w:t>
      </w:r>
    </w:p>
    <w:p w14:paraId="276ACDB2" w14:textId="6E1495FA" w:rsidR="00F925D0" w:rsidRPr="0026119A" w:rsidRDefault="00C267AC" w:rsidP="0026119A">
      <w:pPr>
        <w:numPr>
          <w:ilvl w:val="0"/>
          <w:numId w:val="2"/>
        </w:numPr>
        <w:rPr>
          <w:rFonts w:ascii="Simplified Arabic" w:hAnsi="Simplified Arabic" w:cs="Simplified Arabic"/>
          <w:sz w:val="28"/>
          <w:szCs w:val="28"/>
          <w:rtl/>
        </w:rPr>
      </w:pPr>
      <w:r w:rsidRPr="00D406A9">
        <w:rPr>
          <w:rFonts w:ascii="Simplified Arabic" w:hAnsi="Simplified Arabic" w:cs="Simplified Arabic"/>
          <w:sz w:val="28"/>
          <w:szCs w:val="28"/>
          <w:rtl/>
        </w:rPr>
        <w:t>سؤال  3: ما مدى تأثير تطبيق إدارة المخاطر على مستوى جودة الإنجاز في المشاريع الإنشائية</w:t>
      </w:r>
      <w:r>
        <w:rPr>
          <w:rFonts w:ascii="Simplified Arabic" w:hAnsi="Simplified Arabic" w:cs="Simplified Arabic" w:hint="cs"/>
          <w:sz w:val="28"/>
          <w:szCs w:val="28"/>
          <w:rtl/>
        </w:rPr>
        <w:t xml:space="preserve"> للبنية التحتية</w:t>
      </w:r>
      <w:r w:rsidRPr="00D406A9">
        <w:rPr>
          <w:rFonts w:ascii="Simplified Arabic" w:hAnsi="Simplified Arabic" w:cs="Simplified Arabic"/>
          <w:sz w:val="28"/>
          <w:szCs w:val="28"/>
          <w:rtl/>
        </w:rPr>
        <w:t xml:space="preserve"> في المملكة العربية السعودية؟</w:t>
      </w:r>
    </w:p>
    <w:p w14:paraId="5514C8F6" w14:textId="77777777" w:rsidR="00F925D0" w:rsidRPr="006C453A" w:rsidRDefault="00F925D0" w:rsidP="00D22171">
      <w:pPr>
        <w:rPr>
          <w:rFonts w:ascii="Simplified Arabic" w:hAnsi="Simplified Arabic" w:cs="Simplified Arabic"/>
          <w:sz w:val="28"/>
          <w:szCs w:val="28"/>
          <w:u w:val="single"/>
          <w:rtl/>
        </w:rPr>
      </w:pPr>
    </w:p>
    <w:p w14:paraId="7ABDDD95" w14:textId="102A7616" w:rsidR="00D52480" w:rsidRPr="00C267AC" w:rsidRDefault="00D52480" w:rsidP="00C267AC">
      <w:pPr>
        <w:pStyle w:val="Heading2"/>
        <w:rPr>
          <w:rFonts w:ascii="Simplified Arabic" w:hAnsi="Simplified Arabic" w:cs="Simplified Arabic"/>
          <w:b/>
          <w:bCs/>
          <w:rtl/>
        </w:rPr>
      </w:pPr>
      <w:bookmarkStart w:id="9" w:name="_Toc203655469"/>
      <w:r w:rsidRPr="00C267AC">
        <w:rPr>
          <w:rFonts w:ascii="Simplified Arabic" w:hAnsi="Simplified Arabic" w:cs="Simplified Arabic"/>
          <w:b/>
          <w:bCs/>
          <w:color w:val="auto"/>
          <w:sz w:val="32"/>
          <w:szCs w:val="32"/>
          <w:rtl/>
        </w:rPr>
        <w:t>فروض الدراسة</w:t>
      </w:r>
      <w:bookmarkEnd w:id="9"/>
    </w:p>
    <w:p w14:paraId="3D3B43EA" w14:textId="77777777" w:rsidR="00F925D0" w:rsidRPr="00C267AC" w:rsidRDefault="00F925D0" w:rsidP="00D22171">
      <w:pPr>
        <w:rPr>
          <w:rFonts w:ascii="Simplified Arabic" w:hAnsi="Simplified Arabic" w:cs="Simplified Arabic"/>
          <w:sz w:val="12"/>
          <w:szCs w:val="12"/>
          <w:u w:val="single"/>
          <w:rtl/>
        </w:rPr>
      </w:pPr>
    </w:p>
    <w:p w14:paraId="3A4BB020" w14:textId="34A13FC5" w:rsidR="00C267AC" w:rsidRPr="005A6AF2" w:rsidRDefault="00C267AC" w:rsidP="00C267AC">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6AF2">
        <w:rPr>
          <w:rFonts w:ascii="Simplified Arabic" w:hAnsi="Simplified Arabic" w:cs="Simplified Arabic"/>
          <w:sz w:val="28"/>
          <w:szCs w:val="28"/>
          <w:rtl/>
        </w:rPr>
        <w:t>لا توجد علاقة ذات دلالة إحصائية عند مستوى (</w:t>
      </w:r>
      <w:r w:rsidRPr="005A6AF2">
        <w:rPr>
          <w:rFonts w:ascii="Cambria" w:hAnsi="Cambria" w:cs="Cambria"/>
          <w:sz w:val="28"/>
          <w:szCs w:val="28"/>
        </w:rPr>
        <w:t>α</w:t>
      </w:r>
      <w:r w:rsidRPr="005A6AF2">
        <w:rPr>
          <w:rFonts w:ascii="Simplified Arabic" w:hAnsi="Simplified Arabic" w:cs="Simplified Arabic"/>
          <w:sz w:val="28"/>
          <w:szCs w:val="28"/>
        </w:rPr>
        <w:t xml:space="preserve"> </w:t>
      </w:r>
      <w:r w:rsidRPr="005A6AF2">
        <w:rPr>
          <w:rFonts w:ascii="Cambria Math" w:hAnsi="Cambria Math" w:cs="Cambria Math"/>
          <w:sz w:val="28"/>
          <w:szCs w:val="28"/>
        </w:rPr>
        <w:t>≤</w:t>
      </w:r>
      <w:r w:rsidRPr="005A6AF2">
        <w:rPr>
          <w:rFonts w:ascii="Simplified Arabic" w:hAnsi="Simplified Arabic" w:cs="Simplified Arabic"/>
          <w:sz w:val="28"/>
          <w:szCs w:val="28"/>
        </w:rPr>
        <w:t xml:space="preserve"> 0.05</w:t>
      </w:r>
      <w:r w:rsidRPr="005A6AF2">
        <w:rPr>
          <w:rFonts w:ascii="Simplified Arabic" w:hAnsi="Simplified Arabic" w:cs="Simplified Arabic"/>
          <w:sz w:val="28"/>
          <w:szCs w:val="28"/>
          <w:rtl/>
        </w:rPr>
        <w:t xml:space="preserve">) بين تطبيق إدارة المخاطر ونجاح </w:t>
      </w:r>
      <w:r>
        <w:rPr>
          <w:rFonts w:ascii="Simplified Arabic" w:hAnsi="Simplified Arabic" w:cs="Simplified Arabic" w:hint="cs"/>
          <w:sz w:val="28"/>
          <w:szCs w:val="28"/>
          <w:rtl/>
        </w:rPr>
        <w:t>ال</w:t>
      </w:r>
      <w:r w:rsidRPr="005A6AF2">
        <w:rPr>
          <w:rFonts w:ascii="Simplified Arabic" w:hAnsi="Simplified Arabic" w:cs="Simplified Arabic"/>
          <w:sz w:val="28"/>
          <w:szCs w:val="28"/>
          <w:rtl/>
        </w:rPr>
        <w:t xml:space="preserve">مشاريع </w:t>
      </w:r>
      <w:r>
        <w:rPr>
          <w:rFonts w:ascii="Simplified Arabic" w:hAnsi="Simplified Arabic" w:cs="Simplified Arabic" w:hint="cs"/>
          <w:sz w:val="28"/>
          <w:szCs w:val="28"/>
          <w:rtl/>
        </w:rPr>
        <w:t>الإنشائية ل</w:t>
      </w:r>
      <w:r w:rsidRPr="005A6AF2">
        <w:rPr>
          <w:rFonts w:ascii="Simplified Arabic" w:hAnsi="Simplified Arabic" w:cs="Simplified Arabic"/>
          <w:sz w:val="28"/>
          <w:szCs w:val="28"/>
          <w:rtl/>
        </w:rPr>
        <w:t>لبنية التحتية في المملكة العربية السعودية بالقطاعين الحكومي والخاص (بالنسبة للأبعاد الثلاثة: الوقت، التكلفة، الجودة).</w:t>
      </w:r>
    </w:p>
    <w:p w14:paraId="04B094CB" w14:textId="77777777" w:rsidR="00C267AC" w:rsidRPr="005A6AF2" w:rsidRDefault="00C267AC" w:rsidP="00C267AC">
      <w:pPr>
        <w:rPr>
          <w:rFonts w:ascii="Simplified Arabic" w:hAnsi="Simplified Arabic" w:cs="Simplified Arabic"/>
          <w:sz w:val="28"/>
          <w:szCs w:val="28"/>
          <w:rtl/>
        </w:rPr>
      </w:pPr>
      <w:r w:rsidRPr="005A6AF2">
        <w:rPr>
          <w:rFonts w:ascii="Simplified Arabic" w:hAnsi="Simplified Arabic" w:cs="Simplified Arabic"/>
          <w:sz w:val="28"/>
          <w:szCs w:val="28"/>
          <w:rtl/>
        </w:rPr>
        <w:t>وينبثق عن هذا الفرض الرئيسي الفروض الفرعية التالية:</w:t>
      </w:r>
    </w:p>
    <w:p w14:paraId="0548E912" w14:textId="77777777" w:rsidR="00C267AC" w:rsidRPr="005A6AF2" w:rsidRDefault="00C267AC" w:rsidP="00C267AC">
      <w:pPr>
        <w:numPr>
          <w:ilvl w:val="0"/>
          <w:numId w:val="3"/>
        </w:numPr>
        <w:ind w:right="-270"/>
        <w:rPr>
          <w:rFonts w:ascii="Simplified Arabic" w:hAnsi="Simplified Arabic" w:cs="Simplified Arabic"/>
          <w:sz w:val="28"/>
          <w:szCs w:val="28"/>
          <w:rtl/>
        </w:rPr>
      </w:pPr>
      <w:r w:rsidRPr="005A6AF2">
        <w:rPr>
          <w:rFonts w:ascii="Simplified Arabic" w:hAnsi="Simplified Arabic" w:cs="Simplified Arabic"/>
          <w:sz w:val="28"/>
          <w:szCs w:val="28"/>
          <w:rtl/>
        </w:rPr>
        <w:t>لا توجد علاقة ذات دلالة إحصائية عند مستوى (</w:t>
      </w:r>
      <w:r w:rsidRPr="005A6AF2">
        <w:rPr>
          <w:rFonts w:ascii="Cambria" w:hAnsi="Cambria" w:cs="Cambria"/>
          <w:sz w:val="28"/>
          <w:szCs w:val="28"/>
        </w:rPr>
        <w:t>α</w:t>
      </w:r>
      <w:r w:rsidRPr="005A6AF2">
        <w:rPr>
          <w:rFonts w:ascii="Simplified Arabic" w:hAnsi="Simplified Arabic" w:cs="Simplified Arabic"/>
          <w:sz w:val="28"/>
          <w:szCs w:val="28"/>
        </w:rPr>
        <w:t xml:space="preserve"> </w:t>
      </w:r>
      <w:r w:rsidRPr="005A6AF2">
        <w:rPr>
          <w:rFonts w:ascii="Cambria Math" w:hAnsi="Cambria Math" w:cs="Cambria Math"/>
          <w:sz w:val="28"/>
          <w:szCs w:val="28"/>
        </w:rPr>
        <w:t>≤</w:t>
      </w:r>
      <w:r w:rsidRPr="005A6AF2">
        <w:rPr>
          <w:rFonts w:ascii="Simplified Arabic" w:hAnsi="Simplified Arabic" w:cs="Simplified Arabic"/>
          <w:sz w:val="28"/>
          <w:szCs w:val="28"/>
        </w:rPr>
        <w:t xml:space="preserve"> 0.05</w:t>
      </w:r>
      <w:r w:rsidRPr="005A6AF2">
        <w:rPr>
          <w:rFonts w:ascii="Simplified Arabic" w:hAnsi="Simplified Arabic" w:cs="Simplified Arabic"/>
          <w:sz w:val="28"/>
          <w:szCs w:val="28"/>
          <w:rtl/>
        </w:rPr>
        <w:t>) بين درجة تطبيق إدارة المخاطر وقدرة مشاريع البنية التحتية على الالتزام بالجدول الزمني في القطاعين الحكومي والخاص.</w:t>
      </w:r>
    </w:p>
    <w:p w14:paraId="5922094A" w14:textId="77777777" w:rsidR="00C267AC" w:rsidRPr="005A6AF2" w:rsidRDefault="00C267AC" w:rsidP="00C267AC">
      <w:pPr>
        <w:numPr>
          <w:ilvl w:val="0"/>
          <w:numId w:val="3"/>
        </w:numPr>
        <w:ind w:right="-270"/>
        <w:rPr>
          <w:rFonts w:ascii="Simplified Arabic" w:hAnsi="Simplified Arabic" w:cs="Simplified Arabic"/>
          <w:sz w:val="28"/>
          <w:szCs w:val="28"/>
          <w:rtl/>
        </w:rPr>
      </w:pPr>
      <w:r w:rsidRPr="005A6AF2">
        <w:rPr>
          <w:rFonts w:ascii="Simplified Arabic" w:hAnsi="Simplified Arabic" w:cs="Simplified Arabic"/>
          <w:sz w:val="28"/>
          <w:szCs w:val="28"/>
          <w:rtl/>
        </w:rPr>
        <w:t>لا توجد علاقة ذات دلالة إحصائية عند مستوى (</w:t>
      </w:r>
      <w:r w:rsidRPr="005A6AF2">
        <w:rPr>
          <w:rFonts w:ascii="Cambria" w:hAnsi="Cambria" w:cs="Cambria"/>
          <w:sz w:val="28"/>
          <w:szCs w:val="28"/>
        </w:rPr>
        <w:t>α</w:t>
      </w:r>
      <w:r w:rsidRPr="005A6AF2">
        <w:rPr>
          <w:rFonts w:ascii="Simplified Arabic" w:hAnsi="Simplified Arabic" w:cs="Simplified Arabic"/>
          <w:sz w:val="28"/>
          <w:szCs w:val="28"/>
        </w:rPr>
        <w:t xml:space="preserve"> </w:t>
      </w:r>
      <w:r w:rsidRPr="005A6AF2">
        <w:rPr>
          <w:rFonts w:ascii="Cambria Math" w:hAnsi="Cambria Math" w:cs="Cambria Math"/>
          <w:sz w:val="28"/>
          <w:szCs w:val="28"/>
        </w:rPr>
        <w:t>≤</w:t>
      </w:r>
      <w:r w:rsidRPr="005A6AF2">
        <w:rPr>
          <w:rFonts w:ascii="Simplified Arabic" w:hAnsi="Simplified Arabic" w:cs="Simplified Arabic"/>
          <w:sz w:val="28"/>
          <w:szCs w:val="28"/>
        </w:rPr>
        <w:t xml:space="preserve"> 0.05</w:t>
      </w:r>
      <w:r w:rsidRPr="005A6AF2">
        <w:rPr>
          <w:rFonts w:ascii="Simplified Arabic" w:hAnsi="Simplified Arabic" w:cs="Simplified Arabic"/>
          <w:sz w:val="28"/>
          <w:szCs w:val="28"/>
          <w:rtl/>
        </w:rPr>
        <w:t xml:space="preserve">) بين درجة تطبيق إدارة المخاطر وقدرة </w:t>
      </w:r>
      <w:r>
        <w:rPr>
          <w:rFonts w:ascii="Simplified Arabic" w:hAnsi="Simplified Arabic" w:cs="Simplified Arabic" w:hint="cs"/>
          <w:sz w:val="28"/>
          <w:szCs w:val="28"/>
          <w:rtl/>
        </w:rPr>
        <w:t>ال</w:t>
      </w:r>
      <w:r w:rsidRPr="005A6AF2">
        <w:rPr>
          <w:rFonts w:ascii="Simplified Arabic" w:hAnsi="Simplified Arabic" w:cs="Simplified Arabic"/>
          <w:sz w:val="28"/>
          <w:szCs w:val="28"/>
          <w:rtl/>
        </w:rPr>
        <w:t>مشاريع</w:t>
      </w:r>
      <w:r>
        <w:rPr>
          <w:rFonts w:ascii="Simplified Arabic" w:hAnsi="Simplified Arabic" w:cs="Simplified Arabic" w:hint="cs"/>
          <w:sz w:val="28"/>
          <w:szCs w:val="28"/>
          <w:rtl/>
        </w:rPr>
        <w:t xml:space="preserve"> الإنشائية</w:t>
      </w:r>
      <w:r w:rsidRPr="005A6AF2">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5A6AF2">
        <w:rPr>
          <w:rFonts w:ascii="Simplified Arabic" w:hAnsi="Simplified Arabic" w:cs="Simplified Arabic"/>
          <w:sz w:val="28"/>
          <w:szCs w:val="28"/>
          <w:rtl/>
        </w:rPr>
        <w:t>لبنية التحتية على السيطرة على التكاليف في القطاعين الحكومي والخاص.</w:t>
      </w:r>
    </w:p>
    <w:p w14:paraId="09CB4D1A" w14:textId="77777777" w:rsidR="00C267AC" w:rsidRPr="005A6AF2" w:rsidRDefault="00C267AC" w:rsidP="00C267AC">
      <w:pPr>
        <w:numPr>
          <w:ilvl w:val="0"/>
          <w:numId w:val="3"/>
        </w:numPr>
        <w:ind w:right="-270"/>
        <w:rPr>
          <w:rFonts w:ascii="Simplified Arabic" w:hAnsi="Simplified Arabic" w:cs="Simplified Arabic"/>
          <w:sz w:val="28"/>
          <w:szCs w:val="28"/>
          <w:u w:val="single"/>
          <w:rtl/>
        </w:rPr>
      </w:pPr>
      <w:r w:rsidRPr="005A6AF2">
        <w:rPr>
          <w:rFonts w:ascii="Simplified Arabic" w:hAnsi="Simplified Arabic" w:cs="Simplified Arabic"/>
          <w:sz w:val="28"/>
          <w:szCs w:val="28"/>
          <w:rtl/>
        </w:rPr>
        <w:t>لا توجد علاقة ذات دلالة إحصائية عند مستوى (</w:t>
      </w:r>
      <w:r w:rsidRPr="005A6AF2">
        <w:rPr>
          <w:rFonts w:ascii="Cambria" w:hAnsi="Cambria" w:cs="Cambria"/>
          <w:sz w:val="28"/>
          <w:szCs w:val="28"/>
        </w:rPr>
        <w:t>α</w:t>
      </w:r>
      <w:r w:rsidRPr="005A6AF2">
        <w:rPr>
          <w:rFonts w:ascii="Simplified Arabic" w:hAnsi="Simplified Arabic" w:cs="Simplified Arabic"/>
          <w:sz w:val="28"/>
          <w:szCs w:val="28"/>
        </w:rPr>
        <w:t xml:space="preserve"> </w:t>
      </w:r>
      <w:r w:rsidRPr="005A6AF2">
        <w:rPr>
          <w:rFonts w:ascii="Cambria Math" w:hAnsi="Cambria Math" w:cs="Cambria Math"/>
          <w:sz w:val="28"/>
          <w:szCs w:val="28"/>
        </w:rPr>
        <w:t>≤</w:t>
      </w:r>
      <w:r w:rsidRPr="005A6AF2">
        <w:rPr>
          <w:rFonts w:ascii="Simplified Arabic" w:hAnsi="Simplified Arabic" w:cs="Simplified Arabic"/>
          <w:sz w:val="28"/>
          <w:szCs w:val="28"/>
        </w:rPr>
        <w:t xml:space="preserve"> 0.05</w:t>
      </w:r>
      <w:r w:rsidRPr="005A6AF2">
        <w:rPr>
          <w:rFonts w:ascii="Simplified Arabic" w:hAnsi="Simplified Arabic" w:cs="Simplified Arabic"/>
          <w:sz w:val="28"/>
          <w:szCs w:val="28"/>
          <w:rtl/>
        </w:rPr>
        <w:t xml:space="preserve">) بين درجة تطبيق إدارة المخاطر ومستوى جودة الإنجاز في </w:t>
      </w:r>
      <w:r>
        <w:rPr>
          <w:rFonts w:ascii="Simplified Arabic" w:hAnsi="Simplified Arabic" w:cs="Simplified Arabic" w:hint="cs"/>
          <w:sz w:val="28"/>
          <w:szCs w:val="28"/>
          <w:rtl/>
        </w:rPr>
        <w:t>ال</w:t>
      </w:r>
      <w:r w:rsidRPr="005A6AF2">
        <w:rPr>
          <w:rFonts w:ascii="Simplified Arabic" w:hAnsi="Simplified Arabic" w:cs="Simplified Arabic"/>
          <w:sz w:val="28"/>
          <w:szCs w:val="28"/>
          <w:rtl/>
        </w:rPr>
        <w:t>مشاريع</w:t>
      </w:r>
      <w:r>
        <w:rPr>
          <w:rFonts w:ascii="Simplified Arabic" w:hAnsi="Simplified Arabic" w:cs="Simplified Arabic" w:hint="cs"/>
          <w:sz w:val="28"/>
          <w:szCs w:val="28"/>
          <w:rtl/>
        </w:rPr>
        <w:t xml:space="preserve"> الإنشائية</w:t>
      </w:r>
      <w:r w:rsidRPr="005A6AF2">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5A6AF2">
        <w:rPr>
          <w:rFonts w:ascii="Simplified Arabic" w:hAnsi="Simplified Arabic" w:cs="Simplified Arabic"/>
          <w:sz w:val="28"/>
          <w:szCs w:val="28"/>
          <w:rtl/>
        </w:rPr>
        <w:t>لبنية التحتية في القطاعين الحكومي والخاص.</w:t>
      </w:r>
    </w:p>
    <w:p w14:paraId="6000D7DA" w14:textId="77777777" w:rsidR="00F925D0" w:rsidRPr="006C453A" w:rsidRDefault="00F925D0" w:rsidP="00D22171">
      <w:pPr>
        <w:rPr>
          <w:rFonts w:ascii="Simplified Arabic" w:hAnsi="Simplified Arabic" w:cs="Simplified Arabic"/>
          <w:sz w:val="28"/>
          <w:szCs w:val="28"/>
          <w:u w:val="single"/>
          <w:rtl/>
        </w:rPr>
      </w:pPr>
    </w:p>
    <w:p w14:paraId="5C1BA7DD" w14:textId="77777777" w:rsidR="00F925D0" w:rsidRPr="006C453A" w:rsidRDefault="00F925D0" w:rsidP="00D22171">
      <w:pPr>
        <w:rPr>
          <w:rFonts w:ascii="Simplified Arabic" w:hAnsi="Simplified Arabic" w:cs="Simplified Arabic"/>
          <w:sz w:val="28"/>
          <w:szCs w:val="28"/>
          <w:u w:val="single"/>
          <w:rtl/>
        </w:rPr>
      </w:pPr>
    </w:p>
    <w:p w14:paraId="693808E8" w14:textId="2918373E" w:rsidR="00F925D0" w:rsidRPr="00C267AC" w:rsidRDefault="00F925D0" w:rsidP="00C267AC">
      <w:pPr>
        <w:pStyle w:val="Heading2"/>
        <w:rPr>
          <w:rFonts w:ascii="Simplified Arabic" w:hAnsi="Simplified Arabic" w:cs="Simplified Arabic"/>
          <w:b/>
          <w:bCs/>
          <w:color w:val="auto"/>
          <w:sz w:val="32"/>
          <w:szCs w:val="32"/>
          <w:rtl/>
        </w:rPr>
      </w:pPr>
      <w:bookmarkStart w:id="10" w:name="_Toc203655470"/>
      <w:r w:rsidRPr="00C267AC">
        <w:rPr>
          <w:rFonts w:ascii="Simplified Arabic" w:hAnsi="Simplified Arabic" w:cs="Simplified Arabic"/>
          <w:b/>
          <w:bCs/>
          <w:color w:val="auto"/>
          <w:sz w:val="32"/>
          <w:szCs w:val="32"/>
          <w:rtl/>
        </w:rPr>
        <w:t>النظرية العلمية المتبعة  لإعداد البحث</w:t>
      </w:r>
      <w:bookmarkEnd w:id="10"/>
    </w:p>
    <w:p w14:paraId="3D346AF5" w14:textId="77777777" w:rsidR="00F925D0" w:rsidRPr="00C267AC" w:rsidRDefault="00F925D0" w:rsidP="00D22171">
      <w:pPr>
        <w:rPr>
          <w:rFonts w:ascii="Simplified Arabic" w:hAnsi="Simplified Arabic" w:cs="Simplified Arabic"/>
          <w:sz w:val="14"/>
          <w:szCs w:val="14"/>
          <w:u w:val="single"/>
          <w:rtl/>
        </w:rPr>
      </w:pPr>
    </w:p>
    <w:p w14:paraId="1A751896" w14:textId="2B21CFE4" w:rsidR="00C267AC" w:rsidRPr="00D406A9" w:rsidRDefault="00DD3AD5" w:rsidP="00C267AC">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267AC" w:rsidRPr="00D406A9">
        <w:rPr>
          <w:rFonts w:ascii="Simplified Arabic" w:hAnsi="Simplified Arabic" w:cs="Simplified Arabic"/>
          <w:sz w:val="28"/>
          <w:szCs w:val="28"/>
          <w:rtl/>
        </w:rPr>
        <w:t>تنطلق الدراسة من الأسس النظرية التالية:</w:t>
      </w:r>
      <w:r w:rsidR="00C267AC" w:rsidRPr="00D406A9">
        <w:rPr>
          <w:rFonts w:ascii="Simplified Arabic" w:hAnsi="Simplified Arabic" w:cs="Simplified Arabic"/>
          <w:sz w:val="28"/>
          <w:szCs w:val="28"/>
          <w:rtl/>
        </w:rPr>
        <w:br/>
      </w:r>
      <w:r w:rsidR="00C267AC" w:rsidRPr="00DD3AD5">
        <w:rPr>
          <w:rStyle w:val="Heading3Char"/>
          <w:rFonts w:ascii="Simplified Arabic" w:hAnsi="Simplified Arabic" w:cs="Simplified Arabic"/>
          <w:b/>
          <w:bCs/>
          <w:color w:val="auto"/>
          <w:sz w:val="28"/>
          <w:szCs w:val="28"/>
          <w:rtl/>
        </w:rPr>
        <w:t>أولاً: نظرية إدارة المخاطر:</w:t>
      </w:r>
    </w:p>
    <w:p w14:paraId="193CF674" w14:textId="77777777" w:rsidR="00C267AC" w:rsidRPr="00D406A9" w:rsidRDefault="00C267AC" w:rsidP="00C267AC">
      <w:pPr>
        <w:spacing w:line="240" w:lineRule="auto"/>
        <w:rPr>
          <w:rFonts w:ascii="Simplified Arabic" w:hAnsi="Simplified Arabic" w:cs="Simplified Arabic"/>
          <w:sz w:val="28"/>
          <w:szCs w:val="28"/>
          <w:rtl/>
        </w:rPr>
      </w:pPr>
      <w:r w:rsidRPr="00D406A9">
        <w:rPr>
          <w:rFonts w:ascii="Simplified Arabic" w:hAnsi="Simplified Arabic" w:cs="Simplified Arabic"/>
          <w:sz w:val="28"/>
          <w:szCs w:val="28"/>
          <w:rtl/>
        </w:rPr>
        <w:t xml:space="preserve">تُعد إدارة المخاطر من الوظائف الحيوية في إدارة المشاريع المعاصرة، حيث تهدف إلى التنبؤ بالمخاطر المحتملة وتقييمها وتخطيط الاستجابة لها. وقد جاءت هذه النظرية في سياق توجيهات معيار </w:t>
      </w:r>
      <w:r w:rsidRPr="00D406A9">
        <w:rPr>
          <w:rFonts w:ascii="Simplified Arabic" w:hAnsi="Simplified Arabic" w:cs="Simplified Arabic"/>
          <w:sz w:val="28"/>
          <w:szCs w:val="28"/>
        </w:rPr>
        <w:t xml:space="preserve">ISO </w:t>
      </w:r>
      <w:r w:rsidRPr="00D406A9">
        <w:rPr>
          <w:rFonts w:ascii="Simplified Arabic" w:hAnsi="Simplified Arabic" w:cs="Simplified Arabic"/>
          <w:sz w:val="28"/>
          <w:szCs w:val="28"/>
        </w:rPr>
        <w:lastRenderedPageBreak/>
        <w:t>31000</w:t>
      </w:r>
      <w:r w:rsidRPr="00D406A9">
        <w:rPr>
          <w:rFonts w:ascii="Simplified Arabic" w:hAnsi="Simplified Arabic" w:cs="Simplified Arabic"/>
          <w:sz w:val="28"/>
          <w:szCs w:val="28"/>
          <w:rtl/>
        </w:rPr>
        <w:t xml:space="preserve"> الذي يقدم إطاراً مرجعياً متكاملاً لتحديد ومعالجة المخاطر في بيئة الأعمال والمشاريع. كما تستند الدراسة إلى نموذج </w:t>
      </w:r>
      <w:r w:rsidRPr="00D406A9">
        <w:rPr>
          <w:rFonts w:ascii="Simplified Arabic" w:hAnsi="Simplified Arabic" w:cs="Simplified Arabic"/>
          <w:sz w:val="28"/>
          <w:szCs w:val="28"/>
        </w:rPr>
        <w:t>PMBOK</w:t>
      </w:r>
      <w:r w:rsidRPr="00D406A9">
        <w:rPr>
          <w:rFonts w:ascii="Simplified Arabic" w:hAnsi="Simplified Arabic" w:cs="Simplified Arabic"/>
          <w:sz w:val="28"/>
          <w:szCs w:val="28"/>
          <w:rtl/>
        </w:rPr>
        <w:t xml:space="preserve"> لإدارة المشاريع، والذي يحدد ممارسات إدارة المخاطر ضمن خمسة مراحل أساسية: التخطيط، التحديد، التحليل، الاستجابة، والمتابعة. وتركز هذه النظرية على أن إدارة المخاطر الفعالة لا تقلل فقط من احتمالية الفشل، بل تسهم أيضاً في تحقيق مخرجات المشاريع بكفاءة أعلى.</w:t>
      </w:r>
    </w:p>
    <w:p w14:paraId="52C79050" w14:textId="77777777" w:rsidR="00C267AC" w:rsidRPr="00DD3AD5" w:rsidRDefault="00C267AC" w:rsidP="00C267AC">
      <w:pPr>
        <w:spacing w:line="240" w:lineRule="auto"/>
        <w:rPr>
          <w:rFonts w:ascii="Simplified Arabic" w:hAnsi="Simplified Arabic" w:cs="Simplified Arabic"/>
          <w:b/>
          <w:bCs/>
          <w:sz w:val="28"/>
          <w:szCs w:val="28"/>
          <w:rtl/>
        </w:rPr>
      </w:pPr>
      <w:r w:rsidRPr="00DD3AD5">
        <w:rPr>
          <w:rFonts w:ascii="Simplified Arabic" w:hAnsi="Simplified Arabic" w:cs="Simplified Arabic"/>
          <w:b/>
          <w:bCs/>
          <w:sz w:val="28"/>
          <w:szCs w:val="28"/>
          <w:rtl/>
        </w:rPr>
        <w:t>ثانياً: نظرية الأداء المؤسسي:</w:t>
      </w:r>
    </w:p>
    <w:p w14:paraId="4CF8348A" w14:textId="77777777" w:rsidR="00C267AC" w:rsidRPr="00D406A9" w:rsidRDefault="00C267AC" w:rsidP="00C267AC">
      <w:pPr>
        <w:spacing w:line="240" w:lineRule="auto"/>
        <w:rPr>
          <w:rFonts w:ascii="Simplified Arabic" w:hAnsi="Simplified Arabic" w:cs="Simplified Arabic"/>
          <w:sz w:val="28"/>
          <w:szCs w:val="28"/>
          <w:rtl/>
        </w:rPr>
      </w:pPr>
      <w:r w:rsidRPr="00D406A9">
        <w:rPr>
          <w:rFonts w:ascii="Simplified Arabic" w:hAnsi="Simplified Arabic" w:cs="Simplified Arabic"/>
          <w:sz w:val="28"/>
          <w:szCs w:val="28"/>
          <w:rtl/>
        </w:rPr>
        <w:t>تستند الدراسة إلى المبادئ المفاهيمية التي ترى في الأداء المؤسسي ناتجاً لتفاعل مجموعة من العوامل التنظيمية والسلوكية والتقنية. حيث يقاس نجاح المشاريع بمدى الالتزام بالوقت والتكلفة، ويشمل أيضاً جودة التنفيذ ورضا أصحاب المصلحة وتحقيق الأهداف الاستراتيجية. وتفترض هذه النظرية أن تطبيق ممارسات احترافية لإدارة المخاطر يُفضي إلى أداء أفضل على مستوى المشروع، وهو ما تسعى الدراسة لاختباره.</w:t>
      </w:r>
    </w:p>
    <w:p w14:paraId="6904660D" w14:textId="77777777" w:rsidR="00C267AC" w:rsidRPr="00DD3AD5" w:rsidRDefault="00C267AC" w:rsidP="00C267AC">
      <w:pPr>
        <w:spacing w:line="240" w:lineRule="auto"/>
        <w:rPr>
          <w:rFonts w:ascii="Simplified Arabic" w:hAnsi="Simplified Arabic" w:cs="Simplified Arabic"/>
          <w:b/>
          <w:bCs/>
          <w:sz w:val="28"/>
          <w:szCs w:val="28"/>
          <w:rtl/>
        </w:rPr>
      </w:pPr>
      <w:r w:rsidRPr="00DD3AD5">
        <w:rPr>
          <w:rFonts w:ascii="Simplified Arabic" w:hAnsi="Simplified Arabic" w:cs="Simplified Arabic"/>
          <w:b/>
          <w:bCs/>
          <w:sz w:val="28"/>
          <w:szCs w:val="28"/>
          <w:rtl/>
        </w:rPr>
        <w:t>ثالثاً: نظرية النظم:</w:t>
      </w:r>
    </w:p>
    <w:p w14:paraId="68CBEB58" w14:textId="77777777" w:rsidR="00C267AC" w:rsidRPr="00D406A9" w:rsidRDefault="00C267AC" w:rsidP="00C267AC">
      <w:pPr>
        <w:spacing w:line="240" w:lineRule="auto"/>
        <w:rPr>
          <w:rFonts w:ascii="Simplified Arabic" w:hAnsi="Simplified Arabic" w:cs="Simplified Arabic"/>
          <w:sz w:val="28"/>
          <w:szCs w:val="28"/>
          <w:rtl/>
        </w:rPr>
      </w:pPr>
      <w:r w:rsidRPr="00D406A9">
        <w:rPr>
          <w:rFonts w:ascii="Simplified Arabic" w:hAnsi="Simplified Arabic" w:cs="Simplified Arabic"/>
          <w:sz w:val="28"/>
          <w:szCs w:val="28"/>
          <w:rtl/>
        </w:rPr>
        <w:t>تسهم نظرية النظم في دعم فهم المشاريع على أنها أنظمة مفتوحة تتفاعل مع بيئاتها الداخلية والخارجية. ومن هذا المنطلق، فإن إدارة المخاطر تعتبر جزءاً من النظام الإداري الكلي الذي يسعى لتحقيق التوازن بين المتغيرات المختلفة. وتظهر هذه النظرية كيف تؤثر الاستجابات للمخاطر على مخرجات النظام، مما يبرر الحاجة إلى تحليل العلاقة بين ممارسات إدارة المخاطر ومؤشرات الأداء.</w:t>
      </w:r>
    </w:p>
    <w:p w14:paraId="72107B03" w14:textId="77777777" w:rsidR="00C267AC" w:rsidRPr="00DD3AD5" w:rsidRDefault="00C267AC" w:rsidP="00C267AC">
      <w:pPr>
        <w:spacing w:line="240" w:lineRule="auto"/>
        <w:rPr>
          <w:rFonts w:ascii="Simplified Arabic" w:hAnsi="Simplified Arabic" w:cs="Simplified Arabic"/>
          <w:b/>
          <w:bCs/>
          <w:sz w:val="28"/>
          <w:szCs w:val="28"/>
          <w:rtl/>
        </w:rPr>
      </w:pPr>
      <w:r w:rsidRPr="00DD3AD5">
        <w:rPr>
          <w:rFonts w:ascii="Simplified Arabic" w:hAnsi="Simplified Arabic" w:cs="Simplified Arabic"/>
          <w:b/>
          <w:bCs/>
          <w:sz w:val="28"/>
          <w:szCs w:val="28"/>
          <w:rtl/>
        </w:rPr>
        <w:t>رابعاً: نموذج المعادلات الهيكلية (</w:t>
      </w:r>
      <w:r w:rsidRPr="00DD3AD5">
        <w:rPr>
          <w:rFonts w:ascii="Simplified Arabic" w:hAnsi="Simplified Arabic" w:cs="Simplified Arabic"/>
          <w:b/>
          <w:bCs/>
          <w:sz w:val="28"/>
          <w:szCs w:val="28"/>
        </w:rPr>
        <w:t>SEM</w:t>
      </w:r>
      <w:r w:rsidRPr="00DD3AD5">
        <w:rPr>
          <w:rFonts w:ascii="Simplified Arabic" w:hAnsi="Simplified Arabic" w:cs="Simplified Arabic"/>
          <w:b/>
          <w:bCs/>
          <w:sz w:val="28"/>
          <w:szCs w:val="28"/>
          <w:rtl/>
        </w:rPr>
        <w:t>):</w:t>
      </w:r>
    </w:p>
    <w:p w14:paraId="7D4C1F71" w14:textId="77777777" w:rsidR="00C267AC" w:rsidRDefault="00C267AC" w:rsidP="00C267AC">
      <w:pPr>
        <w:spacing w:line="240" w:lineRule="auto"/>
        <w:rPr>
          <w:rFonts w:ascii="Simplified Arabic" w:hAnsi="Simplified Arabic" w:cs="Simplified Arabic"/>
          <w:sz w:val="28"/>
          <w:szCs w:val="28"/>
          <w:rtl/>
        </w:rPr>
      </w:pPr>
      <w:r w:rsidRPr="00D406A9">
        <w:rPr>
          <w:rFonts w:ascii="Simplified Arabic" w:hAnsi="Simplified Arabic" w:cs="Simplified Arabic"/>
          <w:sz w:val="28"/>
          <w:szCs w:val="28"/>
          <w:rtl/>
        </w:rPr>
        <w:t>يستخدم نموذج المعادلات الهيكلية في هذه الدراسة كمنهجية تحليلية لفحص العلاقات السببية بين مكونات إدارة المخاطر (التخطيط، التقييم، الاستجابة) وأداء المشاريع. وتستند هذه المقاربة إلى النظرية التي ترى أن السلوك التنظيمي يمكن تفسيره عبر بناء نماذج هيكلية تربط المتغيرات الظاهرة والكامنة ببعضها البعض، مما يسمح باختبار الفرضيات بشكل علمي وموضوعي.</w:t>
      </w:r>
    </w:p>
    <w:p w14:paraId="4A9D279F" w14:textId="77777777" w:rsidR="00F925D0" w:rsidRPr="006C453A" w:rsidRDefault="00F925D0" w:rsidP="00D22171">
      <w:pPr>
        <w:rPr>
          <w:rFonts w:ascii="Simplified Arabic" w:hAnsi="Simplified Arabic" w:cs="Simplified Arabic"/>
          <w:sz w:val="28"/>
          <w:szCs w:val="28"/>
          <w:u w:val="single"/>
          <w:rtl/>
        </w:rPr>
      </w:pPr>
    </w:p>
    <w:p w14:paraId="1B061822" w14:textId="77777777" w:rsidR="00F925D0" w:rsidRPr="006C453A" w:rsidRDefault="00F925D0" w:rsidP="00D22171">
      <w:pPr>
        <w:rPr>
          <w:rFonts w:ascii="Simplified Arabic" w:hAnsi="Simplified Arabic" w:cs="Simplified Arabic"/>
          <w:sz w:val="28"/>
          <w:szCs w:val="28"/>
          <w:u w:val="single"/>
          <w:rtl/>
        </w:rPr>
      </w:pPr>
    </w:p>
    <w:p w14:paraId="190D3395" w14:textId="77777777" w:rsidR="00F925D0" w:rsidRDefault="00F925D0" w:rsidP="00F925D0">
      <w:pPr>
        <w:jc w:val="center"/>
        <w:rPr>
          <w:rFonts w:ascii="Simplified Arabic" w:hAnsi="Simplified Arabic" w:cs="Simplified Arabic"/>
          <w:b/>
          <w:bCs/>
          <w:sz w:val="48"/>
          <w:szCs w:val="48"/>
          <w:u w:val="single"/>
          <w:rtl/>
        </w:rPr>
      </w:pPr>
    </w:p>
    <w:p w14:paraId="44BB556A" w14:textId="77777777" w:rsidR="0026119A" w:rsidRDefault="0026119A" w:rsidP="00F925D0">
      <w:pPr>
        <w:jc w:val="center"/>
        <w:rPr>
          <w:rFonts w:ascii="Simplified Arabic" w:hAnsi="Simplified Arabic" w:cs="Simplified Arabic"/>
          <w:b/>
          <w:bCs/>
          <w:sz w:val="48"/>
          <w:szCs w:val="48"/>
          <w:u w:val="single"/>
          <w:rtl/>
        </w:rPr>
      </w:pPr>
    </w:p>
    <w:p w14:paraId="66076AFF" w14:textId="77777777" w:rsidR="0026119A" w:rsidRDefault="0026119A" w:rsidP="00F925D0">
      <w:pPr>
        <w:jc w:val="center"/>
        <w:rPr>
          <w:rFonts w:ascii="Simplified Arabic" w:hAnsi="Simplified Arabic" w:cs="Simplified Arabic"/>
          <w:b/>
          <w:bCs/>
          <w:sz w:val="48"/>
          <w:szCs w:val="48"/>
          <w:u w:val="single"/>
          <w:rtl/>
        </w:rPr>
      </w:pPr>
    </w:p>
    <w:p w14:paraId="3F75DD95" w14:textId="77777777" w:rsidR="0026119A" w:rsidRDefault="0026119A" w:rsidP="00F925D0">
      <w:pPr>
        <w:jc w:val="center"/>
        <w:rPr>
          <w:rFonts w:ascii="Simplified Arabic" w:hAnsi="Simplified Arabic" w:cs="Simplified Arabic"/>
          <w:b/>
          <w:bCs/>
          <w:sz w:val="48"/>
          <w:szCs w:val="48"/>
          <w:u w:val="single"/>
          <w:rtl/>
        </w:rPr>
      </w:pPr>
    </w:p>
    <w:p w14:paraId="6AD67434" w14:textId="77777777" w:rsidR="0026119A" w:rsidRPr="006C453A" w:rsidRDefault="0026119A" w:rsidP="00F925D0">
      <w:pPr>
        <w:jc w:val="center"/>
        <w:rPr>
          <w:rFonts w:ascii="Simplified Arabic" w:hAnsi="Simplified Arabic" w:cs="Simplified Arabic"/>
          <w:b/>
          <w:bCs/>
          <w:sz w:val="48"/>
          <w:szCs w:val="48"/>
          <w:u w:val="single"/>
          <w:rtl/>
        </w:rPr>
      </w:pPr>
    </w:p>
    <w:p w14:paraId="20368A21" w14:textId="77777777" w:rsidR="00F925D0" w:rsidRPr="006C453A" w:rsidRDefault="00F925D0" w:rsidP="00F925D0">
      <w:pPr>
        <w:jc w:val="center"/>
        <w:rPr>
          <w:rFonts w:ascii="Simplified Arabic" w:hAnsi="Simplified Arabic" w:cs="Simplified Arabic"/>
          <w:b/>
          <w:bCs/>
          <w:sz w:val="48"/>
          <w:szCs w:val="48"/>
          <w:u w:val="single"/>
          <w:rtl/>
        </w:rPr>
      </w:pPr>
    </w:p>
    <w:p w14:paraId="18125FDB" w14:textId="77777777" w:rsidR="00F925D0" w:rsidRPr="006C453A" w:rsidRDefault="00F925D0" w:rsidP="00F925D0">
      <w:pPr>
        <w:jc w:val="center"/>
        <w:rPr>
          <w:rFonts w:ascii="Simplified Arabic" w:hAnsi="Simplified Arabic" w:cs="Simplified Arabic"/>
          <w:b/>
          <w:bCs/>
          <w:sz w:val="48"/>
          <w:szCs w:val="48"/>
          <w:u w:val="single"/>
          <w:rtl/>
        </w:rPr>
      </w:pPr>
    </w:p>
    <w:p w14:paraId="34FD5DA3" w14:textId="77777777" w:rsidR="00F925D0" w:rsidRPr="006C453A" w:rsidRDefault="00F925D0" w:rsidP="00DD3AD5">
      <w:pPr>
        <w:rPr>
          <w:rFonts w:ascii="Simplified Arabic" w:hAnsi="Simplified Arabic" w:cs="Simplified Arabic"/>
          <w:b/>
          <w:bCs/>
          <w:sz w:val="48"/>
          <w:szCs w:val="48"/>
          <w:u w:val="single"/>
          <w:rtl/>
        </w:rPr>
      </w:pPr>
    </w:p>
    <w:p w14:paraId="6AAFE107" w14:textId="409DF3E2" w:rsidR="00F925D0" w:rsidRPr="00DD3AD5" w:rsidRDefault="00F925D0" w:rsidP="007C0078">
      <w:pPr>
        <w:pStyle w:val="Heading1"/>
        <w:jc w:val="center"/>
        <w:rPr>
          <w:rFonts w:ascii="Simplified Arabic" w:hAnsi="Simplified Arabic" w:cs="Simplified Arabic"/>
          <w:b/>
          <w:bCs/>
          <w:color w:val="auto"/>
          <w:sz w:val="40"/>
          <w:szCs w:val="40"/>
          <w:rtl/>
        </w:rPr>
      </w:pPr>
      <w:bookmarkStart w:id="11" w:name="_Toc203655471"/>
      <w:r w:rsidRPr="00DD3AD5">
        <w:rPr>
          <w:rFonts w:ascii="Simplified Arabic" w:hAnsi="Simplified Arabic" w:cs="Simplified Arabic"/>
          <w:b/>
          <w:bCs/>
          <w:color w:val="auto"/>
          <w:sz w:val="40"/>
          <w:szCs w:val="40"/>
          <w:rtl/>
        </w:rPr>
        <w:t>الفصل الثاني</w:t>
      </w:r>
      <w:r w:rsidR="007C0078">
        <w:rPr>
          <w:rFonts w:ascii="Simplified Arabic" w:hAnsi="Simplified Arabic" w:cs="Simplified Arabic" w:hint="cs"/>
          <w:b/>
          <w:bCs/>
          <w:color w:val="auto"/>
          <w:sz w:val="40"/>
          <w:szCs w:val="40"/>
          <w:rtl/>
        </w:rPr>
        <w:t xml:space="preserve"> </w:t>
      </w:r>
      <w:r w:rsidRPr="00DD3AD5">
        <w:rPr>
          <w:rFonts w:ascii="Simplified Arabic" w:hAnsi="Simplified Arabic" w:cs="Simplified Arabic"/>
          <w:b/>
          <w:bCs/>
          <w:color w:val="auto"/>
          <w:sz w:val="40"/>
          <w:szCs w:val="40"/>
          <w:rtl/>
        </w:rPr>
        <w:t>الدراسات السابقة</w:t>
      </w:r>
      <w:bookmarkEnd w:id="11"/>
    </w:p>
    <w:p w14:paraId="34548D0B" w14:textId="77777777" w:rsidR="00F925D0" w:rsidRPr="006C453A" w:rsidRDefault="00F925D0" w:rsidP="00D22171">
      <w:pPr>
        <w:rPr>
          <w:rFonts w:ascii="Simplified Arabic" w:hAnsi="Simplified Arabic" w:cs="Simplified Arabic"/>
          <w:sz w:val="28"/>
          <w:szCs w:val="28"/>
          <w:u w:val="single"/>
          <w:rtl/>
        </w:rPr>
      </w:pPr>
    </w:p>
    <w:p w14:paraId="036D7235" w14:textId="77777777" w:rsidR="00F925D0" w:rsidRPr="006C453A" w:rsidRDefault="00F925D0" w:rsidP="00D22171">
      <w:pPr>
        <w:rPr>
          <w:rFonts w:ascii="Simplified Arabic" w:hAnsi="Simplified Arabic" w:cs="Simplified Arabic"/>
          <w:sz w:val="28"/>
          <w:szCs w:val="28"/>
          <w:u w:val="single"/>
          <w:rtl/>
        </w:rPr>
      </w:pPr>
    </w:p>
    <w:p w14:paraId="10C7EEB3" w14:textId="77777777" w:rsidR="00F925D0" w:rsidRPr="006C453A" w:rsidRDefault="00F925D0" w:rsidP="00D22171">
      <w:pPr>
        <w:rPr>
          <w:rFonts w:ascii="Simplified Arabic" w:hAnsi="Simplified Arabic" w:cs="Simplified Arabic"/>
          <w:sz w:val="28"/>
          <w:szCs w:val="28"/>
          <w:u w:val="single"/>
          <w:rtl/>
        </w:rPr>
      </w:pPr>
    </w:p>
    <w:p w14:paraId="31DE7DB7" w14:textId="77777777" w:rsidR="00F925D0" w:rsidRPr="006C453A" w:rsidRDefault="00F925D0" w:rsidP="00D22171">
      <w:pPr>
        <w:rPr>
          <w:rFonts w:ascii="Simplified Arabic" w:hAnsi="Simplified Arabic" w:cs="Simplified Arabic"/>
          <w:sz w:val="28"/>
          <w:szCs w:val="28"/>
          <w:u w:val="single"/>
          <w:rtl/>
        </w:rPr>
      </w:pPr>
    </w:p>
    <w:p w14:paraId="1E5462C4" w14:textId="77777777" w:rsidR="00F925D0" w:rsidRPr="006C453A" w:rsidRDefault="00F925D0" w:rsidP="00D22171">
      <w:pPr>
        <w:rPr>
          <w:rFonts w:ascii="Simplified Arabic" w:hAnsi="Simplified Arabic" w:cs="Simplified Arabic"/>
          <w:sz w:val="28"/>
          <w:szCs w:val="28"/>
          <w:u w:val="single"/>
          <w:rtl/>
        </w:rPr>
      </w:pPr>
    </w:p>
    <w:p w14:paraId="779E885D" w14:textId="77777777" w:rsidR="00F925D0" w:rsidRPr="006C453A" w:rsidRDefault="00F925D0" w:rsidP="00D22171">
      <w:pPr>
        <w:rPr>
          <w:rFonts w:ascii="Simplified Arabic" w:hAnsi="Simplified Arabic" w:cs="Simplified Arabic"/>
          <w:sz w:val="28"/>
          <w:szCs w:val="28"/>
          <w:u w:val="single"/>
          <w:rtl/>
        </w:rPr>
      </w:pPr>
    </w:p>
    <w:p w14:paraId="619873C1" w14:textId="77777777" w:rsidR="00F925D0" w:rsidRPr="006C453A" w:rsidRDefault="00F925D0" w:rsidP="00D22171">
      <w:pPr>
        <w:rPr>
          <w:rFonts w:ascii="Simplified Arabic" w:hAnsi="Simplified Arabic" w:cs="Simplified Arabic"/>
          <w:sz w:val="28"/>
          <w:szCs w:val="28"/>
          <w:u w:val="single"/>
          <w:rtl/>
        </w:rPr>
      </w:pPr>
    </w:p>
    <w:p w14:paraId="3FF9ADBE" w14:textId="77777777" w:rsidR="00F925D0" w:rsidRDefault="00F925D0" w:rsidP="00D22171">
      <w:pPr>
        <w:rPr>
          <w:rFonts w:ascii="Simplified Arabic" w:hAnsi="Simplified Arabic" w:cs="Simplified Arabic"/>
          <w:sz w:val="28"/>
          <w:szCs w:val="28"/>
          <w:u w:val="single"/>
          <w:rtl/>
        </w:rPr>
      </w:pPr>
    </w:p>
    <w:p w14:paraId="115942BB" w14:textId="77777777" w:rsidR="007C0078" w:rsidRPr="006C453A" w:rsidRDefault="007C0078" w:rsidP="00D22171">
      <w:pPr>
        <w:rPr>
          <w:rFonts w:ascii="Simplified Arabic" w:hAnsi="Simplified Arabic" w:cs="Simplified Arabic"/>
          <w:sz w:val="28"/>
          <w:szCs w:val="28"/>
          <w:u w:val="single"/>
          <w:rtl/>
        </w:rPr>
      </w:pPr>
    </w:p>
    <w:p w14:paraId="2112A7FC" w14:textId="77777777" w:rsidR="00F925D0" w:rsidRDefault="00F925D0" w:rsidP="00D22171">
      <w:pPr>
        <w:rPr>
          <w:rFonts w:ascii="Simplified Arabic" w:hAnsi="Simplified Arabic" w:cs="Simplified Arabic"/>
          <w:sz w:val="28"/>
          <w:szCs w:val="28"/>
          <w:u w:val="single"/>
          <w:rtl/>
        </w:rPr>
      </w:pPr>
    </w:p>
    <w:p w14:paraId="0D860356" w14:textId="77777777" w:rsidR="00DD3AD5" w:rsidRDefault="00DD3AD5" w:rsidP="00D22171">
      <w:pPr>
        <w:rPr>
          <w:rFonts w:ascii="Simplified Arabic" w:hAnsi="Simplified Arabic" w:cs="Simplified Arabic"/>
          <w:sz w:val="28"/>
          <w:szCs w:val="28"/>
          <w:u w:val="single"/>
          <w:rtl/>
        </w:rPr>
      </w:pPr>
    </w:p>
    <w:p w14:paraId="667AE389" w14:textId="77777777" w:rsidR="00DD3AD5" w:rsidRDefault="00DD3AD5" w:rsidP="00D22171">
      <w:pPr>
        <w:rPr>
          <w:rFonts w:ascii="Simplified Arabic" w:hAnsi="Simplified Arabic" w:cs="Simplified Arabic"/>
          <w:sz w:val="14"/>
          <w:szCs w:val="14"/>
          <w:u w:val="single"/>
          <w:rtl/>
        </w:rPr>
      </w:pPr>
    </w:p>
    <w:p w14:paraId="7CFC0DF2" w14:textId="68D8DFAE" w:rsidR="00DD3AD5" w:rsidRDefault="00DD3AD5" w:rsidP="00DD3AD5">
      <w:pPr>
        <w:pStyle w:val="Heading2"/>
        <w:rPr>
          <w:rFonts w:ascii="Simplified Arabic" w:hAnsi="Simplified Arabic" w:cs="Simplified Arabic"/>
          <w:b/>
          <w:bCs/>
          <w:rtl/>
        </w:rPr>
      </w:pPr>
      <w:bookmarkStart w:id="12" w:name="_Toc203655472"/>
      <w:r w:rsidRPr="00DD3AD5">
        <w:rPr>
          <w:rFonts w:ascii="Simplified Arabic" w:hAnsi="Simplified Arabic" w:cs="Simplified Arabic"/>
          <w:b/>
          <w:bCs/>
          <w:color w:val="auto"/>
          <w:sz w:val="32"/>
          <w:szCs w:val="32"/>
          <w:rtl/>
        </w:rPr>
        <w:lastRenderedPageBreak/>
        <w:t>الدراسات السابقة</w:t>
      </w:r>
      <w:bookmarkEnd w:id="12"/>
    </w:p>
    <w:p w14:paraId="65BEBA15" w14:textId="77777777" w:rsidR="00DD3AD5" w:rsidRPr="00DD3AD5" w:rsidRDefault="00DD3AD5" w:rsidP="00DD3AD5">
      <w:pPr>
        <w:rPr>
          <w:rFonts w:ascii="Simplified Arabic" w:hAnsi="Simplified Arabic" w:cs="Simplified Arabic"/>
          <w:sz w:val="14"/>
          <w:szCs w:val="14"/>
          <w:rtl/>
        </w:rPr>
      </w:pPr>
    </w:p>
    <w:p w14:paraId="26D9F27F" w14:textId="77777777" w:rsidR="00DD3AD5" w:rsidRPr="00DD3AD5" w:rsidRDefault="00DD3AD5" w:rsidP="00DD3AD5">
      <w:pPr>
        <w:pStyle w:val="Heading3"/>
        <w:rPr>
          <w:rFonts w:ascii="Simplified Arabic" w:hAnsi="Simplified Arabic" w:cs="Simplified Arabic"/>
          <w:b/>
          <w:bCs/>
          <w:color w:val="auto"/>
          <w:sz w:val="28"/>
          <w:szCs w:val="28"/>
          <w:rtl/>
        </w:rPr>
      </w:pPr>
      <w:bookmarkStart w:id="13" w:name="_Toc203655473"/>
      <w:r w:rsidRPr="00DD3AD5">
        <w:rPr>
          <w:rFonts w:ascii="Simplified Arabic" w:hAnsi="Simplified Arabic" w:cs="Simplified Arabic"/>
          <w:b/>
          <w:bCs/>
          <w:color w:val="auto"/>
          <w:sz w:val="28"/>
          <w:szCs w:val="28"/>
          <w:rtl/>
        </w:rPr>
        <w:t>أولاً: دراسات تناولت العلاقة بين إدارة المخاطر والالتزام بالجدول الزمني</w:t>
      </w:r>
      <w:bookmarkEnd w:id="13"/>
    </w:p>
    <w:p w14:paraId="6B0AF6C3" w14:textId="77777777" w:rsidR="00DD3AD5" w:rsidRPr="00DD3AD5" w:rsidRDefault="00DD3AD5" w:rsidP="00DD3AD5">
      <w:pPr>
        <w:rPr>
          <w:rFonts w:ascii="Simplified Arabic" w:hAnsi="Simplified Arabic" w:cs="Simplified Arabic"/>
          <w:sz w:val="14"/>
          <w:szCs w:val="14"/>
        </w:rPr>
      </w:pPr>
    </w:p>
    <w:p w14:paraId="1238AB63" w14:textId="5F1CB2F9" w:rsidR="00DD3AD5" w:rsidRPr="00D406A9" w:rsidRDefault="00DD3AD5" w:rsidP="00DD3AD5">
      <w:pPr>
        <w:numPr>
          <w:ilvl w:val="0"/>
          <w:numId w:val="6"/>
        </w:numPr>
        <w:rPr>
          <w:rFonts w:ascii="Simplified Arabic" w:hAnsi="Simplified Arabic" w:cs="Simplified Arabic"/>
          <w:sz w:val="28"/>
          <w:szCs w:val="28"/>
          <w:rtl/>
        </w:rPr>
      </w:pPr>
      <w:r w:rsidRPr="00D406A9">
        <w:rPr>
          <w:rFonts w:ascii="Simplified Arabic" w:hAnsi="Simplified Arabic" w:cs="Simplified Arabic"/>
          <w:sz w:val="28"/>
          <w:szCs w:val="28"/>
          <w:rtl/>
        </w:rPr>
        <w:t>دراسة السلمي (2019) بعنوان "إدارة المخاطر وأثرها على التزام مشاريع البنية التحتية بالجدول الزمني في المملكة العربية السعودية"</w:t>
      </w:r>
    </w:p>
    <w:p w14:paraId="42E457B9" w14:textId="1EA97DCB" w:rsidR="00DD3AD5" w:rsidRPr="00D406A9" w:rsidRDefault="00DD3AD5" w:rsidP="00DD3AD5">
      <w:pPr>
        <w:rPr>
          <w:rFonts w:ascii="Simplified Arabic" w:hAnsi="Simplified Arabic" w:cs="Simplified Arabic"/>
          <w:sz w:val="28"/>
          <w:szCs w:val="28"/>
          <w:rtl/>
        </w:rPr>
      </w:pPr>
      <w:r w:rsidRPr="00D406A9">
        <w:rPr>
          <w:rFonts w:ascii="Simplified Arabic" w:hAnsi="Simplified Arabic" w:cs="Simplified Arabic"/>
          <w:sz w:val="28"/>
          <w:szCs w:val="28"/>
          <w:rtl/>
        </w:rPr>
        <w:t>هدفت هذه الدراسة إلى تحليل الأثر الفعلي لمنهجيات إدارة المخاطر على الالتزام بالجداول الزمنية في مشاريع البنية التحتية السعودية، مع تحديد العوائق الرئيسية التي تعيق تطبيق هذه المنهجيات. اعتمدت على منهج وصفي تحليلي متكامل، حيث تم جمع البيانات الأولية من خلال توزيع 310 استبانة على مديري المشاريع في قطاعات الطرق والجسور، إلى جانب إجراء 20 مقابلة معمقة مع خبراء في الإدارة الهندسية، واستخدام تحليل الانحدار المتعدد لفحص العلاقات بين المتغيرات. توصلت النتائج إلى أن المشاريع المطبقة لإدارة المخاطر سجلت معدل التزام زمني بلغ 68% مقارنة بـ42% للمشاريع غير المطبقة، وكشفت أن "تأخير إصدار التراخيص الحكومية" (بمتوسط 45 يوماً) و"تقلبات أسعار المواد الإنشائية" شكلت 65% من أسباب التأخير، مع وجود علاقة سلبية ذات دلالة إحصائية عالية بين كفاءة إدارة المخاطر ومعدلات التأخير (</w:t>
      </w:r>
      <w:r w:rsidRPr="00D406A9">
        <w:rPr>
          <w:rFonts w:ascii="Cambria" w:hAnsi="Cambria" w:cs="Cambria"/>
          <w:sz w:val="28"/>
          <w:szCs w:val="28"/>
        </w:rPr>
        <w:t>β</w:t>
      </w:r>
      <w:r w:rsidRPr="00D406A9">
        <w:rPr>
          <w:rFonts w:ascii="Simplified Arabic" w:hAnsi="Simplified Arabic" w:cs="Simplified Arabic"/>
          <w:sz w:val="28"/>
          <w:szCs w:val="28"/>
        </w:rPr>
        <w:t xml:space="preserve"> = -0.72, p&lt;0.01</w:t>
      </w:r>
      <w:r w:rsidRPr="00D406A9">
        <w:rPr>
          <w:rFonts w:ascii="Simplified Arabic" w:hAnsi="Simplified Arabic" w:cs="Simplified Arabic"/>
          <w:sz w:val="28"/>
          <w:szCs w:val="28"/>
          <w:rtl/>
        </w:rPr>
        <w:t>).</w:t>
      </w:r>
    </w:p>
    <w:p w14:paraId="4D063F47" w14:textId="77777777" w:rsidR="00DD3AD5" w:rsidRPr="00D406A9" w:rsidRDefault="00DD3AD5" w:rsidP="00DD3AD5">
      <w:pPr>
        <w:numPr>
          <w:ilvl w:val="0"/>
          <w:numId w:val="5"/>
        </w:numPr>
        <w:rPr>
          <w:rFonts w:ascii="Simplified Arabic" w:hAnsi="Simplified Arabic" w:cs="Simplified Arabic"/>
          <w:sz w:val="28"/>
          <w:szCs w:val="28"/>
          <w:rtl/>
        </w:rPr>
      </w:pPr>
      <w:r w:rsidRPr="00D406A9">
        <w:rPr>
          <w:rFonts w:ascii="Simplified Arabic" w:hAnsi="Simplified Arabic" w:cs="Simplified Arabic"/>
          <w:sz w:val="28"/>
          <w:szCs w:val="28"/>
          <w:rtl/>
        </w:rPr>
        <w:t xml:space="preserve">دراسة </w:t>
      </w:r>
      <w:proofErr w:type="spellStart"/>
      <w:r w:rsidRPr="00D406A9">
        <w:rPr>
          <w:rFonts w:ascii="Simplified Arabic" w:hAnsi="Simplified Arabic" w:cs="Simplified Arabic"/>
          <w:sz w:val="28"/>
          <w:szCs w:val="28"/>
        </w:rPr>
        <w:t>Durdyev</w:t>
      </w:r>
      <w:proofErr w:type="spellEnd"/>
      <w:r w:rsidRPr="00D406A9">
        <w:rPr>
          <w:rFonts w:ascii="Simplified Arabic" w:hAnsi="Simplified Arabic" w:cs="Simplified Arabic"/>
          <w:sz w:val="28"/>
          <w:szCs w:val="28"/>
        </w:rPr>
        <w:t xml:space="preserve"> et al</w:t>
      </w:r>
      <w:r w:rsidRPr="00D406A9">
        <w:rPr>
          <w:rFonts w:ascii="Simplified Arabic" w:hAnsi="Simplified Arabic" w:cs="Simplified Arabic"/>
          <w:sz w:val="28"/>
          <w:szCs w:val="28"/>
          <w:rtl/>
        </w:rPr>
        <w:t>. (2020) بعنوان "</w:t>
      </w:r>
      <w:r w:rsidRPr="00D406A9">
        <w:rPr>
          <w:rFonts w:ascii="Simplified Arabic" w:hAnsi="Simplified Arabic" w:cs="Simplified Arabic"/>
          <w:sz w:val="28"/>
          <w:szCs w:val="28"/>
        </w:rPr>
        <w:t>Risk Impact on Construction Delays: A Comparative Study of Australia and UAE</w:t>
      </w:r>
      <w:r w:rsidRPr="00D406A9">
        <w:rPr>
          <w:rFonts w:ascii="Simplified Arabic" w:hAnsi="Simplified Arabic" w:cs="Simplified Arabic"/>
          <w:sz w:val="28"/>
          <w:szCs w:val="28"/>
          <w:rtl/>
        </w:rPr>
        <w:t>"</w:t>
      </w:r>
    </w:p>
    <w:p w14:paraId="09E4B327" w14:textId="674B9E66" w:rsidR="00DD3AD5" w:rsidRDefault="00DD3AD5" w:rsidP="00DD3AD5">
      <w:pPr>
        <w:rPr>
          <w:rFonts w:ascii="Simplified Arabic" w:hAnsi="Simplified Arabic" w:cs="Simplified Arabic"/>
          <w:sz w:val="28"/>
          <w:szCs w:val="28"/>
          <w:rtl/>
        </w:rPr>
      </w:pPr>
      <w:r w:rsidRPr="00D406A9">
        <w:rPr>
          <w:rFonts w:ascii="Simplified Arabic" w:hAnsi="Simplified Arabic" w:cs="Simplified Arabic"/>
          <w:sz w:val="28"/>
          <w:szCs w:val="28"/>
          <w:rtl/>
        </w:rPr>
        <w:t xml:space="preserve">سعت هذه الدراسة إلى استكشاف التأثير التفاضلي للعوامل البيئية والمؤسسية على فعالية إدارة المخاطر الزمنية من خلال تحليل مقارن لـ40 مشروعاً إنشائياً في الإمارات العربية المتحدة وأستراليا. اعتمدت منهجية نوعية دقيقة شملت إجراء 120 مقابلة شبه منظمة مع مديري المشاريع، ومراجعة منهجية لـ200 وثيقة تتعلق بخطط الجداول الزمنية وسجلات التأخير، باستخدام تحليل المضمون الموضوعي واختبارات </w:t>
      </w:r>
      <w:r w:rsidRPr="00D406A9">
        <w:rPr>
          <w:rFonts w:ascii="Simplified Arabic" w:hAnsi="Simplified Arabic" w:cs="Simplified Arabic"/>
          <w:sz w:val="28"/>
          <w:szCs w:val="28"/>
        </w:rPr>
        <w:t>T-test</w:t>
      </w:r>
      <w:r w:rsidRPr="00D406A9">
        <w:rPr>
          <w:rFonts w:ascii="Simplified Arabic" w:hAnsi="Simplified Arabic" w:cs="Simplified Arabic"/>
          <w:sz w:val="28"/>
          <w:szCs w:val="28"/>
          <w:rtl/>
        </w:rPr>
        <w:t xml:space="preserve"> للفروقات. كشفت النتائج أن المخاطر القانونية والإجرائية مثل "تعقيدات تراخيص البناء" شكلت 31% من أسباب التأخير في المشاريع الإماراتية مقابل 12% فقط في المشاريع الأسترالية، بينما سجلت مخاطر القوى العاملة تأثيراً أعلى في أستراليا بنسبة 28% مقارنة بـ15% في الإمارات، وأظهر تحليل الانحدار المتعدد أن العوامل البيئية تفسر 89% من التباين في معدلات التأخير (</w:t>
      </w:r>
      <w:r w:rsidRPr="00D406A9">
        <w:rPr>
          <w:rFonts w:ascii="Simplified Arabic" w:hAnsi="Simplified Arabic" w:cs="Simplified Arabic"/>
          <w:sz w:val="28"/>
          <w:szCs w:val="28"/>
        </w:rPr>
        <w:t>R²=0.89</w:t>
      </w:r>
      <w:r w:rsidRPr="00D406A9">
        <w:rPr>
          <w:rFonts w:ascii="Simplified Arabic" w:hAnsi="Simplified Arabic" w:cs="Simplified Arabic"/>
          <w:sz w:val="28"/>
          <w:szCs w:val="28"/>
          <w:rtl/>
        </w:rPr>
        <w:t>).</w:t>
      </w:r>
    </w:p>
    <w:p w14:paraId="3E5BA889" w14:textId="77777777" w:rsidR="00DD3AD5" w:rsidRPr="00D406A9" w:rsidRDefault="00DD3AD5" w:rsidP="00DD3AD5">
      <w:pPr>
        <w:rPr>
          <w:rFonts w:ascii="Simplified Arabic" w:hAnsi="Simplified Arabic" w:cs="Simplified Arabic"/>
          <w:sz w:val="28"/>
          <w:szCs w:val="28"/>
          <w:rtl/>
        </w:rPr>
      </w:pPr>
    </w:p>
    <w:p w14:paraId="25B99079" w14:textId="77777777" w:rsidR="00DD3AD5" w:rsidRPr="00DD3AD5" w:rsidRDefault="00DD3AD5" w:rsidP="00DD3AD5">
      <w:pPr>
        <w:pStyle w:val="Heading3"/>
        <w:rPr>
          <w:rFonts w:ascii="Simplified Arabic" w:hAnsi="Simplified Arabic" w:cs="Simplified Arabic"/>
          <w:b/>
          <w:bCs/>
          <w:color w:val="auto"/>
          <w:sz w:val="28"/>
          <w:szCs w:val="28"/>
          <w:rtl/>
        </w:rPr>
      </w:pPr>
      <w:bookmarkStart w:id="14" w:name="_Toc203655474"/>
      <w:r w:rsidRPr="00DD3AD5">
        <w:rPr>
          <w:rFonts w:ascii="Simplified Arabic" w:hAnsi="Simplified Arabic" w:cs="Simplified Arabic" w:hint="cs"/>
          <w:b/>
          <w:bCs/>
          <w:color w:val="auto"/>
          <w:sz w:val="28"/>
          <w:szCs w:val="28"/>
          <w:rtl/>
        </w:rPr>
        <w:lastRenderedPageBreak/>
        <w:t xml:space="preserve">ثانياً: </w:t>
      </w:r>
      <w:r w:rsidRPr="00DD3AD5">
        <w:rPr>
          <w:rFonts w:ascii="Simplified Arabic" w:hAnsi="Simplified Arabic" w:cs="Simplified Arabic"/>
          <w:b/>
          <w:bCs/>
          <w:color w:val="auto"/>
          <w:sz w:val="28"/>
          <w:szCs w:val="28"/>
          <w:rtl/>
        </w:rPr>
        <w:t>دراسات تناولت العلاقة بين إدارة المخاطر والتحكم في التكلفة</w:t>
      </w:r>
      <w:bookmarkEnd w:id="14"/>
    </w:p>
    <w:p w14:paraId="5AE8395D" w14:textId="77777777" w:rsidR="00DD3AD5" w:rsidRPr="00D406A9" w:rsidRDefault="00DD3AD5" w:rsidP="00DD3AD5">
      <w:pPr>
        <w:numPr>
          <w:ilvl w:val="0"/>
          <w:numId w:val="4"/>
        </w:numPr>
        <w:rPr>
          <w:rFonts w:ascii="Simplified Arabic" w:hAnsi="Simplified Arabic" w:cs="Simplified Arabic"/>
          <w:sz w:val="28"/>
          <w:szCs w:val="28"/>
          <w:rtl/>
        </w:rPr>
      </w:pPr>
      <w:r w:rsidRPr="00D406A9">
        <w:rPr>
          <w:rFonts w:ascii="Simplified Arabic" w:hAnsi="Simplified Arabic" w:cs="Simplified Arabic"/>
          <w:sz w:val="28"/>
          <w:szCs w:val="28"/>
          <w:rtl/>
        </w:rPr>
        <w:t>دراسة العتيبي (2023) بعنوان "فاعلية إدارة المخاطر في ضبط ميزانيات المشاريع الصناعية السعودية: دراسة مقارنة"</w:t>
      </w:r>
    </w:p>
    <w:p w14:paraId="47B7EAF1" w14:textId="17696580" w:rsidR="00DD3AD5" w:rsidRPr="00D406A9" w:rsidRDefault="00DD3AD5" w:rsidP="00DD3AD5">
      <w:pPr>
        <w:rPr>
          <w:rFonts w:ascii="Simplified Arabic" w:hAnsi="Simplified Arabic" w:cs="Simplified Arabic"/>
          <w:sz w:val="28"/>
          <w:szCs w:val="28"/>
          <w:rtl/>
        </w:rPr>
      </w:pPr>
      <w:r w:rsidRPr="00D406A9">
        <w:rPr>
          <w:rFonts w:ascii="Simplified Arabic" w:hAnsi="Simplified Arabic" w:cs="Simplified Arabic"/>
          <w:sz w:val="28"/>
          <w:szCs w:val="28"/>
          <w:rtl/>
        </w:rPr>
        <w:t>هدفت هذه الدراسة إلى قياس تأثير تطبيق أنظمة إدارة المخاطر على انحرافات التكاليف في المشاريع الصناعية السعودية من خلال مقارنة أداء 35 مشروعاً. استخدمت منهجاً تجريبياً متقدماً شمل تقسيم العينة إلى مجموعتين: 20 مشروعاً مطبقاً لإدارة المخاطر و15 مشروعاً غير مطبق، مع جمع البيانات المالية من التقارير المحاسبية واختبار فروض الدراسة عبر تحليل التباين (</w:t>
      </w:r>
      <w:r w:rsidRPr="00D406A9">
        <w:rPr>
          <w:rFonts w:ascii="Simplified Arabic" w:hAnsi="Simplified Arabic" w:cs="Simplified Arabic"/>
          <w:sz w:val="28"/>
          <w:szCs w:val="28"/>
        </w:rPr>
        <w:t>ANOVA</w:t>
      </w:r>
      <w:r w:rsidRPr="00D406A9">
        <w:rPr>
          <w:rFonts w:ascii="Simplified Arabic" w:hAnsi="Simplified Arabic" w:cs="Simplified Arabic"/>
          <w:sz w:val="28"/>
          <w:szCs w:val="28"/>
          <w:rtl/>
        </w:rPr>
        <w:t xml:space="preserve">) واختبار </w:t>
      </w:r>
      <w:r w:rsidRPr="00D406A9">
        <w:rPr>
          <w:rFonts w:ascii="Simplified Arabic" w:hAnsi="Simplified Arabic" w:cs="Simplified Arabic"/>
          <w:sz w:val="28"/>
          <w:szCs w:val="28"/>
        </w:rPr>
        <w:t>Tukey</w:t>
      </w:r>
      <w:r w:rsidRPr="00D406A9">
        <w:rPr>
          <w:rFonts w:ascii="Simplified Arabic" w:hAnsi="Simplified Arabic" w:cs="Simplified Arabic"/>
          <w:sz w:val="28"/>
          <w:szCs w:val="28"/>
          <w:rtl/>
        </w:rPr>
        <w:t xml:space="preserve"> اللاحق. كشفت النتائج عن انحراف مالي متوسط قدره 4.2% للمشاريع المطبقة مقابل 15.7% للمشاريع غير المطبقة، مع وجود فرق ذي دلالة إحصائية عالية (</w:t>
      </w:r>
      <w:r w:rsidRPr="00D406A9">
        <w:rPr>
          <w:rFonts w:ascii="Simplified Arabic" w:hAnsi="Simplified Arabic" w:cs="Simplified Arabic"/>
          <w:sz w:val="28"/>
          <w:szCs w:val="28"/>
        </w:rPr>
        <w:t>F=28.6, p&lt;0.001</w:t>
      </w:r>
      <w:r w:rsidRPr="00D406A9">
        <w:rPr>
          <w:rFonts w:ascii="Simplified Arabic" w:hAnsi="Simplified Arabic" w:cs="Simplified Arabic"/>
          <w:sz w:val="28"/>
          <w:szCs w:val="28"/>
          <w:rtl/>
        </w:rPr>
        <w:t>)، وحددت أن "تقلبات أسعار المواد الخام" (52% من الحالات) و"أخطاء تقدير الكميات" (34%) كانت أبرز مسببات التجاوزات المالية.</w:t>
      </w:r>
    </w:p>
    <w:p w14:paraId="75BD04B3" w14:textId="77777777" w:rsidR="00DD3AD5" w:rsidRPr="00D406A9" w:rsidRDefault="00DD3AD5" w:rsidP="00DD3AD5">
      <w:pPr>
        <w:numPr>
          <w:ilvl w:val="0"/>
          <w:numId w:val="4"/>
        </w:numPr>
        <w:rPr>
          <w:rFonts w:ascii="Simplified Arabic" w:hAnsi="Simplified Arabic" w:cs="Simplified Arabic"/>
          <w:sz w:val="28"/>
          <w:szCs w:val="28"/>
          <w:rtl/>
        </w:rPr>
      </w:pPr>
      <w:r w:rsidRPr="00D406A9">
        <w:rPr>
          <w:rFonts w:ascii="Simplified Arabic" w:hAnsi="Simplified Arabic" w:cs="Simplified Arabic"/>
          <w:sz w:val="28"/>
          <w:szCs w:val="28"/>
          <w:rtl/>
        </w:rPr>
        <w:t xml:space="preserve">دراسة </w:t>
      </w:r>
      <w:proofErr w:type="spellStart"/>
      <w:r w:rsidRPr="00D406A9">
        <w:rPr>
          <w:rFonts w:ascii="Simplified Arabic" w:hAnsi="Simplified Arabic" w:cs="Simplified Arabic"/>
          <w:sz w:val="28"/>
          <w:szCs w:val="28"/>
        </w:rPr>
        <w:t>Serpella</w:t>
      </w:r>
      <w:proofErr w:type="spellEnd"/>
      <w:r w:rsidRPr="00D406A9">
        <w:rPr>
          <w:rFonts w:ascii="Simplified Arabic" w:hAnsi="Simplified Arabic" w:cs="Simplified Arabic"/>
          <w:sz w:val="28"/>
          <w:szCs w:val="28"/>
        </w:rPr>
        <w:t xml:space="preserve"> et al</w:t>
      </w:r>
      <w:r w:rsidRPr="00D406A9">
        <w:rPr>
          <w:rFonts w:ascii="Simplified Arabic" w:hAnsi="Simplified Arabic" w:cs="Simplified Arabic"/>
          <w:sz w:val="28"/>
          <w:szCs w:val="28"/>
          <w:rtl/>
        </w:rPr>
        <w:t>. (2023) بعنوان "</w:t>
      </w:r>
      <w:r w:rsidRPr="00D406A9">
        <w:rPr>
          <w:rFonts w:ascii="Simplified Arabic" w:hAnsi="Simplified Arabic" w:cs="Simplified Arabic"/>
          <w:sz w:val="28"/>
          <w:szCs w:val="28"/>
        </w:rPr>
        <w:t>Financial Simulation Models for Cost Overrun Mitigation in Megaprojects</w:t>
      </w:r>
      <w:r w:rsidRPr="00D406A9">
        <w:rPr>
          <w:rFonts w:ascii="Simplified Arabic" w:hAnsi="Simplified Arabic" w:cs="Simplified Arabic"/>
          <w:sz w:val="28"/>
          <w:szCs w:val="28"/>
          <w:rtl/>
        </w:rPr>
        <w:t>"</w:t>
      </w:r>
    </w:p>
    <w:p w14:paraId="6F6A4F78" w14:textId="77777777" w:rsidR="00DD3AD5" w:rsidRPr="00D406A9" w:rsidRDefault="00DD3AD5" w:rsidP="00DD3AD5">
      <w:pPr>
        <w:rPr>
          <w:rFonts w:ascii="Simplified Arabic" w:hAnsi="Simplified Arabic" w:cs="Simplified Arabic"/>
          <w:sz w:val="28"/>
          <w:szCs w:val="28"/>
          <w:rtl/>
        </w:rPr>
      </w:pPr>
      <w:r w:rsidRPr="00D406A9">
        <w:rPr>
          <w:rFonts w:ascii="Simplified Arabic" w:hAnsi="Simplified Arabic" w:cs="Simplified Arabic"/>
          <w:sz w:val="28"/>
          <w:szCs w:val="28"/>
          <w:rtl/>
        </w:rPr>
        <w:t xml:space="preserve">سعت هذه الدراسة إلى اختبار قدرة نماذج محاكاة مونت كارلو على التنبؤ بالتجاوزات التكلفية وتخفيفها في المشاريع الضخمة بتطبيقها على 25 مشروعاً في تشيلي. اعتمدت منهجية محاكاة متقدمة تضمنت توليد 500 سيناريو لمخاطر مالية، وقياس الفروق بين التكاليف المتوقعة والفعلية باستخدام مقاييس دقة </w:t>
      </w:r>
      <w:r w:rsidRPr="00D406A9">
        <w:rPr>
          <w:rFonts w:ascii="Simplified Arabic" w:hAnsi="Simplified Arabic" w:cs="Simplified Arabic"/>
          <w:sz w:val="28"/>
          <w:szCs w:val="28"/>
        </w:rPr>
        <w:t>RMSE</w:t>
      </w:r>
      <w:r w:rsidRPr="00D406A9">
        <w:rPr>
          <w:rFonts w:ascii="Simplified Arabic" w:hAnsi="Simplified Arabic" w:cs="Simplified Arabic"/>
          <w:sz w:val="28"/>
          <w:szCs w:val="28"/>
          <w:rtl/>
        </w:rPr>
        <w:t xml:space="preserve"> و</w:t>
      </w:r>
      <w:r w:rsidRPr="00D406A9">
        <w:rPr>
          <w:rFonts w:ascii="Simplified Arabic" w:hAnsi="Simplified Arabic" w:cs="Simplified Arabic"/>
          <w:sz w:val="28"/>
          <w:szCs w:val="28"/>
        </w:rPr>
        <w:t>MAPE</w:t>
      </w:r>
      <w:r w:rsidRPr="00D406A9">
        <w:rPr>
          <w:rFonts w:ascii="Simplified Arabic" w:hAnsi="Simplified Arabic" w:cs="Simplified Arabic"/>
          <w:sz w:val="28"/>
          <w:szCs w:val="28"/>
          <w:rtl/>
        </w:rPr>
        <w:t>، مع دمج بيانات سلاسل التوريد في النماذج. أظهرت النتائج انخفاضاً بنسبة 22% في معدلات التجاوز التكلفي عند استخدام النموذج، وتحسناً ملحوظاً في دقة التقديرات المالية بلغ 40% بعد دمج متغيرات سلسلة التوريد، وكشف التحليل أن مخاطر "تقلص السيولة النقدية" (</w:t>
      </w:r>
      <w:r w:rsidRPr="00D406A9">
        <w:rPr>
          <w:rFonts w:ascii="Simplified Arabic" w:hAnsi="Simplified Arabic" w:cs="Simplified Arabic"/>
          <w:sz w:val="28"/>
          <w:szCs w:val="28"/>
        </w:rPr>
        <w:t>R²=0.78</w:t>
      </w:r>
      <w:r w:rsidRPr="00D406A9">
        <w:rPr>
          <w:rFonts w:ascii="Simplified Arabic" w:hAnsi="Simplified Arabic" w:cs="Simplified Arabic"/>
          <w:sz w:val="28"/>
          <w:szCs w:val="28"/>
          <w:rtl/>
        </w:rPr>
        <w:t>) و"تقلبات أسعار الصرف" (</w:t>
      </w:r>
      <w:r w:rsidRPr="00D406A9">
        <w:rPr>
          <w:rFonts w:ascii="Cambria" w:hAnsi="Cambria" w:cs="Cambria"/>
          <w:sz w:val="28"/>
          <w:szCs w:val="28"/>
        </w:rPr>
        <w:t>β</w:t>
      </w:r>
      <w:r w:rsidRPr="00D406A9">
        <w:rPr>
          <w:rFonts w:ascii="Simplified Arabic" w:hAnsi="Simplified Arabic" w:cs="Simplified Arabic"/>
          <w:sz w:val="28"/>
          <w:szCs w:val="28"/>
        </w:rPr>
        <w:t>=0.65</w:t>
      </w:r>
      <w:r w:rsidRPr="00D406A9">
        <w:rPr>
          <w:rFonts w:ascii="Simplified Arabic" w:hAnsi="Simplified Arabic" w:cs="Simplified Arabic"/>
          <w:sz w:val="28"/>
          <w:szCs w:val="28"/>
          <w:rtl/>
        </w:rPr>
        <w:t>) كانت الأكثر تأثيراً في التجاوزات.</w:t>
      </w:r>
    </w:p>
    <w:p w14:paraId="5C77A5F4" w14:textId="77777777" w:rsidR="00DD3AD5" w:rsidRPr="00D406A9" w:rsidRDefault="00DD3AD5" w:rsidP="00DD3AD5">
      <w:pPr>
        <w:rPr>
          <w:rFonts w:ascii="Simplified Arabic" w:hAnsi="Simplified Arabic" w:cs="Simplified Arabic"/>
          <w:sz w:val="28"/>
          <w:szCs w:val="28"/>
          <w:rtl/>
        </w:rPr>
      </w:pPr>
    </w:p>
    <w:p w14:paraId="7526691D" w14:textId="45C3592B" w:rsidR="00DD3AD5" w:rsidRPr="00DD3AD5" w:rsidRDefault="00DD3AD5" w:rsidP="00DD3AD5">
      <w:pPr>
        <w:pStyle w:val="Heading3"/>
        <w:rPr>
          <w:rFonts w:ascii="Simplified Arabic" w:hAnsi="Simplified Arabic" w:cs="Simplified Arabic"/>
          <w:b/>
          <w:bCs/>
          <w:color w:val="auto"/>
          <w:sz w:val="28"/>
          <w:szCs w:val="28"/>
          <w:rtl/>
        </w:rPr>
      </w:pPr>
      <w:bookmarkStart w:id="15" w:name="_Toc203655475"/>
      <w:r w:rsidRPr="00DD3AD5">
        <w:rPr>
          <w:rFonts w:ascii="Simplified Arabic" w:hAnsi="Simplified Arabic" w:cs="Simplified Arabic" w:hint="cs"/>
          <w:b/>
          <w:bCs/>
          <w:color w:val="auto"/>
          <w:sz w:val="28"/>
          <w:szCs w:val="28"/>
          <w:rtl/>
        </w:rPr>
        <w:t>ثالثاً:</w:t>
      </w:r>
      <w:r w:rsidRPr="00DD3AD5">
        <w:rPr>
          <w:rFonts w:ascii="Simplified Arabic" w:hAnsi="Simplified Arabic" w:cs="Simplified Arabic"/>
          <w:b/>
          <w:bCs/>
          <w:color w:val="auto"/>
          <w:sz w:val="28"/>
          <w:szCs w:val="28"/>
          <w:rtl/>
        </w:rPr>
        <w:t xml:space="preserve"> دراسات تناولت العلاقة بين إدارة المخاطر وجودة الإنجاز</w:t>
      </w:r>
      <w:bookmarkEnd w:id="15"/>
    </w:p>
    <w:p w14:paraId="5D9B77D1" w14:textId="77777777" w:rsidR="00DD3AD5" w:rsidRPr="00D406A9" w:rsidRDefault="00DD3AD5" w:rsidP="00DD3AD5">
      <w:pPr>
        <w:numPr>
          <w:ilvl w:val="0"/>
          <w:numId w:val="4"/>
        </w:numPr>
        <w:rPr>
          <w:rFonts w:ascii="Simplified Arabic" w:hAnsi="Simplified Arabic" w:cs="Simplified Arabic"/>
          <w:sz w:val="28"/>
          <w:szCs w:val="28"/>
          <w:rtl/>
        </w:rPr>
      </w:pPr>
      <w:r w:rsidRPr="00D406A9">
        <w:rPr>
          <w:rFonts w:ascii="Simplified Arabic" w:hAnsi="Simplified Arabic" w:cs="Simplified Arabic"/>
          <w:sz w:val="28"/>
          <w:szCs w:val="28"/>
          <w:rtl/>
        </w:rPr>
        <w:t>دراسة الشهري (2022) بعنوان "أثر التقييم المسبق للمخاطر على جودة مشاريع الطاقة المتجددة في السعودية"</w:t>
      </w:r>
    </w:p>
    <w:p w14:paraId="1A0721E9" w14:textId="5D5D5EBE" w:rsidR="00DD3AD5" w:rsidRPr="00D406A9" w:rsidRDefault="00DD3AD5" w:rsidP="00DD3AD5">
      <w:pPr>
        <w:rPr>
          <w:rFonts w:ascii="Simplified Arabic" w:hAnsi="Simplified Arabic" w:cs="Simplified Arabic"/>
          <w:sz w:val="28"/>
          <w:szCs w:val="28"/>
          <w:rtl/>
        </w:rPr>
      </w:pPr>
      <w:r w:rsidRPr="00D406A9">
        <w:rPr>
          <w:rFonts w:ascii="Simplified Arabic" w:hAnsi="Simplified Arabic" w:cs="Simplified Arabic"/>
          <w:sz w:val="28"/>
          <w:szCs w:val="28"/>
          <w:rtl/>
        </w:rPr>
        <w:t xml:space="preserve">ركزت هذه الدراسة على تقييم تأثير التقييم الاستباقي للمخاطر على مؤشرات الجودة في مشروع سكاكا للطاقة الشمسية. جمعت البيانات من خلال تحليل 120 تقرير فحص جودة و30 مقابلة مع مهندسين وفنيين، باستخدام اختبارات </w:t>
      </w:r>
      <w:r w:rsidRPr="00D406A9">
        <w:rPr>
          <w:rFonts w:ascii="Simplified Arabic" w:hAnsi="Simplified Arabic" w:cs="Simplified Arabic"/>
          <w:sz w:val="28"/>
          <w:szCs w:val="28"/>
        </w:rPr>
        <w:t>T-test</w:t>
      </w:r>
      <w:r w:rsidRPr="00D406A9">
        <w:rPr>
          <w:rFonts w:ascii="Simplified Arabic" w:hAnsi="Simplified Arabic" w:cs="Simplified Arabic"/>
          <w:sz w:val="28"/>
          <w:szCs w:val="28"/>
          <w:rtl/>
        </w:rPr>
        <w:t xml:space="preserve"> للعينات المزدوجة لقياس الفروق قبل وبعد التطبيق. كشفت النتائج </w:t>
      </w:r>
      <w:r w:rsidRPr="00D406A9">
        <w:rPr>
          <w:rFonts w:ascii="Simplified Arabic" w:hAnsi="Simplified Arabic" w:cs="Simplified Arabic"/>
          <w:sz w:val="28"/>
          <w:szCs w:val="28"/>
          <w:rtl/>
        </w:rPr>
        <w:lastRenderedPageBreak/>
        <w:t>عن انخفاض بنسبة 29% في الأخطاء الفنية بعد تطبيق التقييم المسبق، وارتفاع معدل الامتثال للمواصفات القياسية من 78% إلى 93% (</w:t>
      </w:r>
      <w:r w:rsidRPr="00D406A9">
        <w:rPr>
          <w:rFonts w:ascii="Simplified Arabic" w:hAnsi="Simplified Arabic" w:cs="Simplified Arabic"/>
          <w:sz w:val="28"/>
          <w:szCs w:val="28"/>
        </w:rPr>
        <w:t>t=6.82, p&lt;0.001</w:t>
      </w:r>
      <w:r w:rsidRPr="00D406A9">
        <w:rPr>
          <w:rFonts w:ascii="Simplified Arabic" w:hAnsi="Simplified Arabic" w:cs="Simplified Arabic"/>
          <w:sz w:val="28"/>
          <w:szCs w:val="28"/>
          <w:rtl/>
        </w:rPr>
        <w:t>)، مع تحديد "عيوب تصنيع الألواح الشمسية" (38%) و"أخطاء تركيب الأنظمة الكهربائية" (25%) كمجالات التحسن الرئيسية.</w:t>
      </w:r>
    </w:p>
    <w:p w14:paraId="1EAC9846" w14:textId="77777777" w:rsidR="00DD3AD5" w:rsidRPr="00D406A9" w:rsidRDefault="00DD3AD5" w:rsidP="00DD3AD5">
      <w:pPr>
        <w:numPr>
          <w:ilvl w:val="0"/>
          <w:numId w:val="4"/>
        </w:numPr>
        <w:rPr>
          <w:rFonts w:ascii="Simplified Arabic" w:hAnsi="Simplified Arabic" w:cs="Simplified Arabic"/>
          <w:sz w:val="28"/>
          <w:szCs w:val="28"/>
          <w:rtl/>
        </w:rPr>
      </w:pPr>
      <w:r w:rsidRPr="00D406A9">
        <w:rPr>
          <w:rFonts w:ascii="Simplified Arabic" w:hAnsi="Simplified Arabic" w:cs="Simplified Arabic"/>
          <w:sz w:val="28"/>
          <w:szCs w:val="28"/>
          <w:rtl/>
        </w:rPr>
        <w:t xml:space="preserve">دراسة </w:t>
      </w:r>
      <w:proofErr w:type="spellStart"/>
      <w:r w:rsidRPr="00D406A9">
        <w:rPr>
          <w:rFonts w:ascii="Simplified Arabic" w:hAnsi="Simplified Arabic" w:cs="Simplified Arabic"/>
          <w:sz w:val="28"/>
          <w:szCs w:val="28"/>
        </w:rPr>
        <w:t>Taroun</w:t>
      </w:r>
      <w:proofErr w:type="spellEnd"/>
      <w:r w:rsidRPr="00D406A9">
        <w:rPr>
          <w:rFonts w:ascii="Simplified Arabic" w:hAnsi="Simplified Arabic" w:cs="Simplified Arabic"/>
          <w:sz w:val="28"/>
          <w:szCs w:val="28"/>
          <w:rtl/>
        </w:rPr>
        <w:t xml:space="preserve"> (2023) بعنوان "</w:t>
      </w:r>
      <w:r w:rsidRPr="00D406A9">
        <w:rPr>
          <w:rFonts w:ascii="Simplified Arabic" w:hAnsi="Simplified Arabic" w:cs="Simplified Arabic"/>
          <w:sz w:val="28"/>
          <w:szCs w:val="28"/>
        </w:rPr>
        <w:t>Statistical Modelling of Risk-Quality Interaction in Construction Projects</w:t>
      </w:r>
      <w:r w:rsidRPr="00D406A9">
        <w:rPr>
          <w:rFonts w:ascii="Simplified Arabic" w:hAnsi="Simplified Arabic" w:cs="Simplified Arabic"/>
          <w:sz w:val="28"/>
          <w:szCs w:val="28"/>
          <w:rtl/>
        </w:rPr>
        <w:t>"</w:t>
      </w:r>
    </w:p>
    <w:p w14:paraId="5E5A8AD9" w14:textId="77777777" w:rsidR="00DD3AD5" w:rsidRDefault="00DD3AD5" w:rsidP="00DD3AD5">
      <w:pPr>
        <w:rPr>
          <w:rFonts w:ascii="Simplified Arabic" w:hAnsi="Simplified Arabic" w:cs="Simplified Arabic"/>
          <w:sz w:val="28"/>
          <w:szCs w:val="28"/>
          <w:rtl/>
        </w:rPr>
      </w:pPr>
      <w:r w:rsidRPr="00D406A9">
        <w:rPr>
          <w:rFonts w:ascii="Simplified Arabic" w:hAnsi="Simplified Arabic" w:cs="Simplified Arabic"/>
          <w:sz w:val="28"/>
          <w:szCs w:val="28"/>
          <w:rtl/>
        </w:rPr>
        <w:t>هدفت هذه الدراسة إلى تطوير نموذج إحصائي متقدم لتحليل العلاقة السببية بين مراحل إدارة المخاطر (التحديد، التقييم، المعالجة، المراقبة) ومؤشرات جودة الإنجاز في مشاريع التشييد الأوروبية، مع التركيز على قياس تأثير الاستثمار في أنظمة التحكم بالمخاطر على تحسين مخرجات الجودة. اعتمدت المنهجية على تصميم هيكلي متكامل يجمع بين تحليل المسار (</w:t>
      </w:r>
      <w:r w:rsidRPr="00D406A9">
        <w:rPr>
          <w:rFonts w:ascii="Simplified Arabic" w:hAnsi="Simplified Arabic" w:cs="Simplified Arabic"/>
          <w:sz w:val="28"/>
          <w:szCs w:val="28"/>
        </w:rPr>
        <w:t>Path Analysis</w:t>
      </w:r>
      <w:r w:rsidRPr="00D406A9">
        <w:rPr>
          <w:rFonts w:ascii="Simplified Arabic" w:hAnsi="Simplified Arabic" w:cs="Simplified Arabic"/>
          <w:sz w:val="28"/>
          <w:szCs w:val="28"/>
          <w:rtl/>
        </w:rPr>
        <w:t>) ونمذجة المعادلات البنائية (</w:t>
      </w:r>
      <w:r w:rsidRPr="00D406A9">
        <w:rPr>
          <w:rFonts w:ascii="Simplified Arabic" w:hAnsi="Simplified Arabic" w:cs="Simplified Arabic"/>
          <w:sz w:val="28"/>
          <w:szCs w:val="28"/>
        </w:rPr>
        <w:t>SEM</w:t>
      </w:r>
      <w:r w:rsidRPr="00D406A9">
        <w:rPr>
          <w:rFonts w:ascii="Simplified Arabic" w:hAnsi="Simplified Arabic" w:cs="Simplified Arabic"/>
          <w:sz w:val="28"/>
          <w:szCs w:val="28"/>
          <w:rtl/>
        </w:rPr>
        <w:t>)، حيث تم جمع البيانات من 58 مشروعاً تشمل قطاعات البنية التحتية والمباني السكنية والتجارية في 10 دول أوروبية (بما في ذلك ألمانيا، فرنسا، والمملكة المتحدة). استخدمت الدراسة استبانة مُعيارية بعنوان "مؤشر أداء الجودة (</w:t>
      </w:r>
      <w:r w:rsidRPr="00D406A9">
        <w:rPr>
          <w:rFonts w:ascii="Simplified Arabic" w:hAnsi="Simplified Arabic" w:cs="Simplified Arabic"/>
          <w:sz w:val="28"/>
          <w:szCs w:val="28"/>
        </w:rPr>
        <w:t>QPI</w:t>
      </w:r>
      <w:r w:rsidRPr="00D406A9">
        <w:rPr>
          <w:rFonts w:ascii="Simplified Arabic" w:hAnsi="Simplified Arabic" w:cs="Simplified Arabic"/>
          <w:sz w:val="28"/>
          <w:szCs w:val="28"/>
          <w:rtl/>
        </w:rPr>
        <w:t>)" صُممت خصيصاً لقياس 12 بُعداً جوهرية للجودة، مثل "مطابقة المواصفات القياسية"، "معدل العيوب الإنشائية"، "الامتثال لجدول الزمن"، و"رضا أصحاب المصلحة"، مع ضمان الثبات الداخلي للأداة عبر معامل كرونباخ ألفا (</w:t>
      </w:r>
      <w:r w:rsidRPr="00D406A9">
        <w:rPr>
          <w:rFonts w:ascii="Cambria" w:hAnsi="Cambria" w:cs="Cambria"/>
          <w:sz w:val="28"/>
          <w:szCs w:val="28"/>
        </w:rPr>
        <w:t>α</w:t>
      </w:r>
      <w:r w:rsidRPr="00D406A9">
        <w:rPr>
          <w:rFonts w:ascii="Simplified Arabic" w:hAnsi="Simplified Arabic" w:cs="Simplified Arabic"/>
          <w:sz w:val="28"/>
          <w:szCs w:val="28"/>
        </w:rPr>
        <w:t>=0.89</w:t>
      </w:r>
      <w:r w:rsidRPr="00D406A9">
        <w:rPr>
          <w:rFonts w:ascii="Simplified Arabic" w:hAnsi="Simplified Arabic" w:cs="Simplified Arabic"/>
          <w:sz w:val="28"/>
          <w:szCs w:val="28"/>
          <w:rtl/>
        </w:rPr>
        <w:t xml:space="preserve">). تم تحليل البيانات باستخدام برنامج </w:t>
      </w:r>
      <w:r w:rsidRPr="00D406A9">
        <w:rPr>
          <w:rFonts w:ascii="Simplified Arabic" w:hAnsi="Simplified Arabic" w:cs="Simplified Arabic"/>
          <w:sz w:val="28"/>
          <w:szCs w:val="28"/>
        </w:rPr>
        <w:t>AMOS v.26</w:t>
      </w:r>
      <w:r w:rsidRPr="00D406A9">
        <w:rPr>
          <w:rFonts w:ascii="Simplified Arabic" w:hAnsi="Simplified Arabic" w:cs="Simplified Arabic"/>
          <w:sz w:val="28"/>
          <w:szCs w:val="28"/>
          <w:rtl/>
        </w:rPr>
        <w:t>، مع تطبيق خوارزمية التقدير الأقصى للاحتمال (</w:t>
      </w:r>
      <w:r w:rsidRPr="00D406A9">
        <w:rPr>
          <w:rFonts w:ascii="Simplified Arabic" w:hAnsi="Simplified Arabic" w:cs="Simplified Arabic"/>
          <w:sz w:val="28"/>
          <w:szCs w:val="28"/>
        </w:rPr>
        <w:t>Maximum Likelihood Estimation</w:t>
      </w:r>
      <w:r w:rsidRPr="00D406A9">
        <w:rPr>
          <w:rFonts w:ascii="Simplified Arabic" w:hAnsi="Simplified Arabic" w:cs="Simplified Arabic"/>
          <w:sz w:val="28"/>
          <w:szCs w:val="28"/>
          <w:rtl/>
        </w:rPr>
        <w:t>) لاختبار ملاءمة النموذج، حيث أظهرت مؤشرات الملاءمة (</w:t>
      </w:r>
      <w:r w:rsidRPr="00D406A9">
        <w:rPr>
          <w:rFonts w:ascii="Simplified Arabic" w:hAnsi="Simplified Arabic" w:cs="Simplified Arabic"/>
          <w:sz w:val="28"/>
          <w:szCs w:val="28"/>
        </w:rPr>
        <w:t>CFI=0.94, RMSEA=0.06</w:t>
      </w:r>
      <w:r w:rsidRPr="00D406A9">
        <w:rPr>
          <w:rFonts w:ascii="Simplified Arabic" w:hAnsi="Simplified Arabic" w:cs="Simplified Arabic"/>
          <w:sz w:val="28"/>
          <w:szCs w:val="28"/>
          <w:rtl/>
        </w:rPr>
        <w:t>) اتساقاً عالياً مع البيانات التجريبية.</w:t>
      </w:r>
    </w:p>
    <w:p w14:paraId="528D835E" w14:textId="77777777" w:rsidR="00DD3AD5" w:rsidRDefault="00DD3AD5" w:rsidP="00DD3AD5">
      <w:pPr>
        <w:rPr>
          <w:rFonts w:ascii="Simplified Arabic" w:hAnsi="Simplified Arabic" w:cs="Simplified Arabic"/>
          <w:sz w:val="28"/>
          <w:szCs w:val="28"/>
          <w:rtl/>
        </w:rPr>
      </w:pPr>
    </w:p>
    <w:p w14:paraId="19F59381" w14:textId="77777777" w:rsidR="00DD3AD5" w:rsidRPr="00DD3AD5" w:rsidRDefault="00DD3AD5" w:rsidP="00DD3AD5">
      <w:pPr>
        <w:pStyle w:val="Heading3"/>
        <w:rPr>
          <w:rFonts w:ascii="Simplified Arabic" w:hAnsi="Simplified Arabic" w:cs="Simplified Arabic"/>
          <w:b/>
          <w:bCs/>
          <w:color w:val="auto"/>
          <w:sz w:val="28"/>
          <w:szCs w:val="28"/>
          <w:rtl/>
        </w:rPr>
      </w:pPr>
      <w:bookmarkStart w:id="16" w:name="_Toc203655476"/>
      <w:r w:rsidRPr="00DD3AD5">
        <w:rPr>
          <w:rFonts w:ascii="Simplified Arabic" w:hAnsi="Simplified Arabic" w:cs="Simplified Arabic"/>
          <w:b/>
          <w:bCs/>
          <w:color w:val="auto"/>
          <w:sz w:val="28"/>
          <w:szCs w:val="28"/>
          <w:rtl/>
        </w:rPr>
        <w:t>التعليق على الدراسات السابقة</w:t>
      </w:r>
      <w:bookmarkEnd w:id="16"/>
    </w:p>
    <w:p w14:paraId="7D2873FB" w14:textId="77777777" w:rsidR="00DD3AD5" w:rsidRPr="007B5714" w:rsidRDefault="00DD3AD5" w:rsidP="00DD3AD5">
      <w:pPr>
        <w:rPr>
          <w:rFonts w:ascii="Simplified Arabic" w:hAnsi="Simplified Arabic" w:cs="Simplified Arabic"/>
          <w:sz w:val="28"/>
          <w:szCs w:val="28"/>
          <w:rtl/>
        </w:rPr>
      </w:pPr>
      <w:r w:rsidRPr="007B5714">
        <w:rPr>
          <w:rFonts w:ascii="Simplified Arabic" w:hAnsi="Simplified Arabic" w:cs="Simplified Arabic"/>
          <w:sz w:val="28"/>
          <w:szCs w:val="28"/>
          <w:rtl/>
        </w:rPr>
        <w:t>من خلال الاستعراض المنهجي للأدبيات العلمية، يتضح بشكل جلي الإجماع الأكاديمي على الأثر الإيجابي والمحوري لتطبيق ممارسات إدارة المخاطر على أداء المشاريع الإنشائية. فقد تناولت الدراسات السابقة هذا الأثر من زوايا متعددة وبمنهجيات مختلفة، حيث ركز بعضها على بعد واحد من أبعاد النجاح، كدراسة السلمي (2019) التي اقتصرت في تحليلها على الالتزام بالجدول الزمني، أو دراسة العتيبي (2023) التي حصرت نطاقها في التحكم بالتكلفة. بينما توسعت دراسات أخرى لتشمل سياقات جغرافية متنوعة، كدراسة (</w:t>
      </w:r>
      <w:proofErr w:type="spellStart"/>
      <w:r w:rsidRPr="007B5714">
        <w:rPr>
          <w:rFonts w:ascii="Simplified Arabic" w:hAnsi="Simplified Arabic" w:cs="Simplified Arabic"/>
          <w:sz w:val="28"/>
          <w:szCs w:val="28"/>
        </w:rPr>
        <w:t>Durdyev</w:t>
      </w:r>
      <w:proofErr w:type="spellEnd"/>
      <w:r w:rsidRPr="007B5714">
        <w:rPr>
          <w:rFonts w:ascii="Simplified Arabic" w:hAnsi="Simplified Arabic" w:cs="Simplified Arabic"/>
          <w:sz w:val="28"/>
          <w:szCs w:val="28"/>
        </w:rPr>
        <w:t xml:space="preserve"> et al., 2020</w:t>
      </w:r>
      <w:r w:rsidRPr="007B5714">
        <w:rPr>
          <w:rFonts w:ascii="Simplified Arabic" w:hAnsi="Simplified Arabic" w:cs="Simplified Arabic"/>
          <w:sz w:val="28"/>
          <w:szCs w:val="28"/>
          <w:rtl/>
        </w:rPr>
        <w:t>) التي قدمت مقارنة ثرية بين بيئتي العمل في الإمارات وأستراليا، أو وظفت أدوات إحصائية متقدمة كدراسة (</w:t>
      </w:r>
      <w:proofErr w:type="spellStart"/>
      <w:r w:rsidRPr="007B5714">
        <w:rPr>
          <w:rFonts w:ascii="Simplified Arabic" w:hAnsi="Simplified Arabic" w:cs="Simplified Arabic"/>
          <w:sz w:val="28"/>
          <w:szCs w:val="28"/>
        </w:rPr>
        <w:t>Taroun</w:t>
      </w:r>
      <w:proofErr w:type="spellEnd"/>
      <w:r w:rsidRPr="007B5714">
        <w:rPr>
          <w:rFonts w:ascii="Simplified Arabic" w:hAnsi="Simplified Arabic" w:cs="Simplified Arabic"/>
          <w:sz w:val="28"/>
          <w:szCs w:val="28"/>
        </w:rPr>
        <w:t>, 2023</w:t>
      </w:r>
      <w:r w:rsidRPr="007B5714">
        <w:rPr>
          <w:rFonts w:ascii="Simplified Arabic" w:hAnsi="Simplified Arabic" w:cs="Simplified Arabic"/>
          <w:sz w:val="28"/>
          <w:szCs w:val="28"/>
          <w:rtl/>
        </w:rPr>
        <w:t>) التي طبقت نمذجة المعادلات الهيكلية (</w:t>
      </w:r>
      <w:r w:rsidRPr="007B5714">
        <w:rPr>
          <w:rFonts w:ascii="Simplified Arabic" w:hAnsi="Simplified Arabic" w:cs="Simplified Arabic"/>
          <w:sz w:val="28"/>
          <w:szCs w:val="28"/>
        </w:rPr>
        <w:t>SEM</w:t>
      </w:r>
      <w:r w:rsidRPr="007B5714">
        <w:rPr>
          <w:rFonts w:ascii="Simplified Arabic" w:hAnsi="Simplified Arabic" w:cs="Simplified Arabic"/>
          <w:sz w:val="28"/>
          <w:szCs w:val="28"/>
          <w:rtl/>
        </w:rPr>
        <w:t>) في السياق الأوروبي.</w:t>
      </w:r>
    </w:p>
    <w:p w14:paraId="13F66643" w14:textId="77777777" w:rsidR="00DD3AD5" w:rsidRPr="007B5714" w:rsidRDefault="00DD3AD5" w:rsidP="00DD3AD5">
      <w:pPr>
        <w:rPr>
          <w:rFonts w:ascii="Simplified Arabic" w:hAnsi="Simplified Arabic" w:cs="Simplified Arabic"/>
          <w:sz w:val="28"/>
          <w:szCs w:val="28"/>
          <w:rtl/>
        </w:rPr>
      </w:pPr>
      <w:r w:rsidRPr="007B5714">
        <w:rPr>
          <w:rFonts w:ascii="Simplified Arabic" w:hAnsi="Simplified Arabic" w:cs="Simplified Arabic"/>
          <w:sz w:val="28"/>
          <w:szCs w:val="28"/>
          <w:rtl/>
        </w:rPr>
        <w:lastRenderedPageBreak/>
        <w:t>وعلى الرغم من القيمة العلمية العالية لهذه الدراسات، إلا أن تحليلها يكشف عن فجوة بحثية واضحة ومحددة تسعى الدراسة الحالية إلى معالجتها. تتمثل هذه الفجوة في الندرة النسبية للدراسات التي قدمت تحليلاً كمياً متكاملاً يقيس الأثر المتزامن لممارسات إدارة المخاطر على أبعاد النجاح الثلاثة (الوقت، التكلفة، والجودة) مجتمعةً ضمن نموذج سببي واحد، وتحديداً في سياق مشاريع البنية التحتية الحيوية بالمملكة العربية السعودية، والتي تشمل القطاعين الحكومي والخاص. فمعظم الدراسات إما أنها جزئية في تحليلها لأبعاد النجاح، أو أنها تتناول سياقات تختلف في طبيعتها التنظيمية والاقتصادية عن البيئة السعودية.</w:t>
      </w:r>
    </w:p>
    <w:p w14:paraId="6EBDD867" w14:textId="77777777" w:rsidR="00DD3AD5" w:rsidRPr="007B5714" w:rsidRDefault="00DD3AD5" w:rsidP="00DD3AD5">
      <w:pPr>
        <w:rPr>
          <w:rFonts w:ascii="Simplified Arabic" w:hAnsi="Simplified Arabic" w:cs="Simplified Arabic"/>
          <w:sz w:val="28"/>
          <w:szCs w:val="28"/>
          <w:rtl/>
        </w:rPr>
      </w:pPr>
      <w:r w:rsidRPr="007B5714">
        <w:rPr>
          <w:rFonts w:ascii="Simplified Arabic" w:hAnsi="Simplified Arabic" w:cs="Simplified Arabic"/>
          <w:sz w:val="28"/>
          <w:szCs w:val="28"/>
          <w:rtl/>
        </w:rPr>
        <w:t>وهنا تبرز أصالة الدراسة الحالية ومساهمتها العلمية المتوقعة، حيث أنها لا تهدف إلى تكرار ما سبق، بل تسعى للبناء عليه وتجاوزه من خلال تقديم إضافة نوعية تتميز بالآتي:</w:t>
      </w:r>
    </w:p>
    <w:p w14:paraId="0423CCE0" w14:textId="77777777" w:rsidR="00DD3AD5" w:rsidRPr="007B5714" w:rsidRDefault="00DD3AD5" w:rsidP="00DD3AD5">
      <w:pPr>
        <w:numPr>
          <w:ilvl w:val="0"/>
          <w:numId w:val="8"/>
        </w:numPr>
        <w:rPr>
          <w:rFonts w:ascii="Simplified Arabic" w:hAnsi="Simplified Arabic" w:cs="Simplified Arabic"/>
          <w:sz w:val="28"/>
          <w:szCs w:val="28"/>
          <w:rtl/>
        </w:rPr>
      </w:pPr>
      <w:r w:rsidRPr="007B5714">
        <w:rPr>
          <w:rFonts w:ascii="Simplified Arabic" w:hAnsi="Simplified Arabic" w:cs="Simplified Arabic"/>
          <w:sz w:val="28"/>
          <w:szCs w:val="28"/>
          <w:rtl/>
        </w:rPr>
        <w:t>الشمولية والتكامل في القياس: على عكس الدراسات التي تناولت كل بعد من أبعاد النجاح على حدة، تقدم هذه الدراسة نموذجاً متكاملاً يختبر العلاقات المباشرة وغير المباشرة بين تطبيق إدارة المخاطر وأبعاد النجاح الثلاثة في آن واحد، مما يوفر فهماً أكثر عمقاً وشمولية لديناميكيات التأثير وكيفية تفاعل هذه الأبعاد مع بعضها البعض تحت تأثير ممارسات إدارة المخاطر.</w:t>
      </w:r>
    </w:p>
    <w:p w14:paraId="6C775EC0" w14:textId="77777777" w:rsidR="00DD3AD5" w:rsidRPr="007B5714" w:rsidRDefault="00DD3AD5" w:rsidP="00DD3AD5">
      <w:pPr>
        <w:numPr>
          <w:ilvl w:val="0"/>
          <w:numId w:val="8"/>
        </w:numPr>
        <w:rPr>
          <w:rFonts w:ascii="Simplified Arabic" w:hAnsi="Simplified Arabic" w:cs="Simplified Arabic"/>
          <w:sz w:val="28"/>
          <w:szCs w:val="28"/>
          <w:rtl/>
        </w:rPr>
      </w:pPr>
      <w:r w:rsidRPr="007B5714">
        <w:rPr>
          <w:rFonts w:ascii="Simplified Arabic" w:hAnsi="Simplified Arabic" w:cs="Simplified Arabic"/>
          <w:sz w:val="28"/>
          <w:szCs w:val="28"/>
          <w:rtl/>
        </w:rPr>
        <w:t>تركيز السياق وأهميته الاستراتيجية: تركز الدراسة بشكل دقيق على قطاع مشاريع البنية التحتية في المملكة العربية السعودية، وهو قطاع استراتيجي وحيوي يشكل حجر الزاوية في تحقيق مستهدفات رؤية 2030. هذا القطاع له خصوصيته وتحدياته الفريدة التي لم تحظ بالتركيز الكافي في الدراسات الكمية المتقدمة التي تجمع بين القطاعين الحكومي والخاص.</w:t>
      </w:r>
    </w:p>
    <w:p w14:paraId="3A7AE07D" w14:textId="77777777" w:rsidR="00DD3AD5" w:rsidRPr="007B5714" w:rsidRDefault="00DD3AD5" w:rsidP="00DD3AD5">
      <w:pPr>
        <w:numPr>
          <w:ilvl w:val="0"/>
          <w:numId w:val="8"/>
        </w:numPr>
        <w:rPr>
          <w:rFonts w:ascii="Simplified Arabic" w:hAnsi="Simplified Arabic" w:cs="Simplified Arabic"/>
          <w:sz w:val="28"/>
          <w:szCs w:val="28"/>
          <w:rtl/>
        </w:rPr>
      </w:pPr>
      <w:r w:rsidRPr="007B5714">
        <w:rPr>
          <w:rFonts w:ascii="Simplified Arabic" w:hAnsi="Simplified Arabic" w:cs="Simplified Arabic"/>
          <w:sz w:val="28"/>
          <w:szCs w:val="28"/>
          <w:rtl/>
        </w:rPr>
        <w:t>المنهجية الإحصائية المتقدمة: تتبنى الدراسة منهجية نمذجة المعادلات الهيكلية (</w:t>
      </w:r>
      <w:r w:rsidRPr="007B5714">
        <w:rPr>
          <w:rFonts w:ascii="Simplified Arabic" w:hAnsi="Simplified Arabic" w:cs="Simplified Arabic"/>
          <w:sz w:val="28"/>
          <w:szCs w:val="28"/>
        </w:rPr>
        <w:t>SEM</w:t>
      </w:r>
      <w:r w:rsidRPr="007B5714">
        <w:rPr>
          <w:rFonts w:ascii="Simplified Arabic" w:hAnsi="Simplified Arabic" w:cs="Simplified Arabic"/>
          <w:sz w:val="28"/>
          <w:szCs w:val="28"/>
          <w:rtl/>
        </w:rPr>
        <w:t>)، وهي أداة إحصائية قوية تتجاوز مجرد إثبات الارتباط لتختبر العلاقات السببية المعقدة بين المتغيرات الكامنة (مثل ممارسات إدارة المخاطر) والمتغيرات الظاهرة (مؤشرات النجاح المقاسة). هذا المنهج يمثل تطوراً عن المناهج الوصفية أو تحليلات الانحدار التقليدية التي استخدمت في معظم الدراسات المحلية، مما يضفي على نتائج الدراسة درجة أعلى من الموثوقية والقوة التفسيرية.</w:t>
      </w:r>
    </w:p>
    <w:p w14:paraId="1702F541" w14:textId="77777777" w:rsidR="00DD3AD5" w:rsidRPr="007B5714" w:rsidRDefault="00DD3AD5" w:rsidP="00DD3AD5">
      <w:pPr>
        <w:rPr>
          <w:rFonts w:ascii="Simplified Arabic" w:hAnsi="Simplified Arabic" w:cs="Simplified Arabic"/>
          <w:sz w:val="28"/>
          <w:szCs w:val="28"/>
          <w:rtl/>
        </w:rPr>
      </w:pPr>
      <w:r w:rsidRPr="007B5714">
        <w:rPr>
          <w:rFonts w:ascii="Simplified Arabic" w:hAnsi="Simplified Arabic" w:cs="Simplified Arabic"/>
          <w:sz w:val="28"/>
          <w:szCs w:val="28"/>
          <w:rtl/>
        </w:rPr>
        <w:t>بذلك، فإن هذه الدراسة تقدم مساهمة علمية أصيلة تتمثل في توفير نموذج تطبيقي، مقاس ومختبر إحصائياً، يمكن لصناع القرار ومديري المشاريع في المملكة العربية السعودية الاستناد إليه كأداة عملية لتحسين أداء مشاريع البنية التحتية الحيوية، وتعزيز فرص نجاحها في تحقيق أهدافها الزمنية والمالية وبأعلى معايير الجودة.</w:t>
      </w:r>
    </w:p>
    <w:p w14:paraId="6EDADA1E" w14:textId="77777777" w:rsidR="00F925D0" w:rsidRPr="006C453A" w:rsidRDefault="00F925D0" w:rsidP="00D22171">
      <w:pPr>
        <w:rPr>
          <w:rFonts w:ascii="Simplified Arabic" w:hAnsi="Simplified Arabic" w:cs="Simplified Arabic"/>
          <w:sz w:val="28"/>
          <w:szCs w:val="28"/>
          <w:u w:val="single"/>
          <w:rtl/>
        </w:rPr>
      </w:pPr>
    </w:p>
    <w:p w14:paraId="48610E68" w14:textId="2877672F" w:rsidR="00F925D0" w:rsidRPr="00DD3AD5" w:rsidRDefault="00F925D0" w:rsidP="00DD3AD5">
      <w:pPr>
        <w:pStyle w:val="Heading2"/>
        <w:rPr>
          <w:rFonts w:ascii="Simplified Arabic" w:hAnsi="Simplified Arabic" w:cs="Simplified Arabic"/>
          <w:b/>
          <w:bCs/>
          <w:color w:val="auto"/>
          <w:sz w:val="32"/>
          <w:szCs w:val="32"/>
          <w:rtl/>
        </w:rPr>
      </w:pPr>
      <w:bookmarkStart w:id="17" w:name="_Toc203655477"/>
      <w:r w:rsidRPr="00DD3AD5">
        <w:rPr>
          <w:rFonts w:ascii="Simplified Arabic" w:hAnsi="Simplified Arabic" w:cs="Simplified Arabic"/>
          <w:b/>
          <w:bCs/>
          <w:color w:val="auto"/>
          <w:sz w:val="32"/>
          <w:szCs w:val="32"/>
          <w:rtl/>
        </w:rPr>
        <w:lastRenderedPageBreak/>
        <w:t>الإطار النظري</w:t>
      </w:r>
      <w:bookmarkEnd w:id="17"/>
    </w:p>
    <w:p w14:paraId="35AAB320" w14:textId="77777777" w:rsidR="00F925D0" w:rsidRPr="00A5235A" w:rsidRDefault="00F925D0" w:rsidP="00D22171">
      <w:pPr>
        <w:rPr>
          <w:rFonts w:ascii="Simplified Arabic" w:hAnsi="Simplified Arabic" w:cs="Simplified Arabic"/>
          <w:sz w:val="14"/>
          <w:szCs w:val="14"/>
          <w:u w:val="single"/>
          <w:rtl/>
        </w:rPr>
      </w:pPr>
    </w:p>
    <w:p w14:paraId="7DE235D8" w14:textId="77777777" w:rsidR="00A5235A" w:rsidRPr="00A5235A" w:rsidRDefault="00A5235A" w:rsidP="00A5235A">
      <w:pPr>
        <w:pStyle w:val="Heading3"/>
        <w:rPr>
          <w:rFonts w:ascii="Simplified Arabic" w:hAnsi="Simplified Arabic" w:cs="Simplified Arabic"/>
          <w:b/>
          <w:bCs/>
          <w:sz w:val="28"/>
          <w:szCs w:val="28"/>
          <w:rtl/>
        </w:rPr>
      </w:pPr>
      <w:bookmarkStart w:id="18" w:name="_Toc203655478"/>
      <w:r w:rsidRPr="00A5235A">
        <w:rPr>
          <w:rFonts w:ascii="Simplified Arabic" w:hAnsi="Simplified Arabic" w:cs="Simplified Arabic"/>
          <w:b/>
          <w:bCs/>
          <w:color w:val="auto"/>
          <w:sz w:val="28"/>
          <w:szCs w:val="28"/>
          <w:rtl/>
        </w:rPr>
        <w:t>تمهيد:</w:t>
      </w:r>
      <w:bookmarkEnd w:id="18"/>
    </w:p>
    <w:p w14:paraId="6A388D16" w14:textId="77777777" w:rsidR="00A5235A" w:rsidRDefault="00A5235A" w:rsidP="00A5235A">
      <w:pPr>
        <w:rPr>
          <w:rFonts w:ascii="Simplified Arabic" w:hAnsi="Simplified Arabic" w:cs="Simplified Arabic"/>
          <w:sz w:val="28"/>
          <w:szCs w:val="28"/>
          <w:rtl/>
        </w:rPr>
      </w:pPr>
      <w:r w:rsidRPr="00A5235A">
        <w:rPr>
          <w:rFonts w:ascii="Simplified Arabic" w:hAnsi="Simplified Arabic" w:cs="Simplified Arabic"/>
          <w:sz w:val="28"/>
          <w:szCs w:val="28"/>
          <w:rtl/>
        </w:rPr>
        <w:t>تعتبر مشاريع البنية التحتية عصب التنمية الاقتصادية والاجتماعية، إلا أنها بطبيعتها تتسم بالتعقيد وارتفاع درجة عدم اليقين، مما يجعلها عرضة لمخاطر متعددة قد تهدد أبعاد نجاحها الرئيسية المتمثلة في الالتزام بالوقت والتكلفة والجودة (</w:t>
      </w:r>
      <w:r w:rsidRPr="00A5235A">
        <w:rPr>
          <w:rFonts w:ascii="Simplified Arabic" w:hAnsi="Simplified Arabic" w:cs="Simplified Arabic"/>
          <w:sz w:val="28"/>
          <w:szCs w:val="28"/>
        </w:rPr>
        <w:t>Flyvbjerg et al., 2003</w:t>
      </w:r>
      <w:r w:rsidRPr="00A5235A">
        <w:rPr>
          <w:rFonts w:ascii="Simplified Arabic" w:hAnsi="Simplified Arabic" w:cs="Simplified Arabic"/>
          <w:sz w:val="28"/>
          <w:szCs w:val="28"/>
          <w:rtl/>
        </w:rPr>
        <w:t>). من هذا المنطلق، تبرز إدارة المخاطر كمنهجية علمية وعملية لا غنى عنها. ولفهم أثر هذه المنهجية، لا بد أولاً من تأسيس إطار مفاهيمي شامل للمخاطر وإدارتها، وهو ما يتناوله المبحث الأول، ثم ينتقل المبحث الثاني لتحليل العلاقة السببية بين تطبيق هذه الممارسات وأبعاد نجاح المشروع، متبوعاً بعرض للدراسات السابقة وتعقيب نقدي عليها.</w:t>
      </w:r>
    </w:p>
    <w:p w14:paraId="59E1AE18" w14:textId="77777777" w:rsidR="00A5235A" w:rsidRPr="00A5235A" w:rsidRDefault="00A5235A" w:rsidP="00A5235A">
      <w:pPr>
        <w:rPr>
          <w:rFonts w:ascii="Simplified Arabic" w:hAnsi="Simplified Arabic" w:cs="Simplified Arabic"/>
          <w:sz w:val="12"/>
          <w:szCs w:val="12"/>
          <w:rtl/>
        </w:rPr>
      </w:pPr>
    </w:p>
    <w:p w14:paraId="16897B4F" w14:textId="17252BA4" w:rsidR="00A5235A" w:rsidRPr="00A5235A" w:rsidRDefault="00A5235A" w:rsidP="00A5235A">
      <w:pPr>
        <w:pStyle w:val="Heading3"/>
        <w:rPr>
          <w:rFonts w:ascii="Simplified Arabic" w:hAnsi="Simplified Arabic" w:cs="Simplified Arabic"/>
          <w:b/>
          <w:bCs/>
          <w:color w:val="auto"/>
          <w:sz w:val="28"/>
          <w:szCs w:val="28"/>
          <w:rtl/>
        </w:rPr>
      </w:pPr>
      <w:bookmarkStart w:id="19" w:name="_Toc203655479"/>
      <w:r w:rsidRPr="00A5235A">
        <w:rPr>
          <w:rFonts w:ascii="Simplified Arabic" w:hAnsi="Simplified Arabic" w:cs="Simplified Arabic"/>
          <w:b/>
          <w:bCs/>
          <w:color w:val="auto"/>
          <w:sz w:val="28"/>
          <w:szCs w:val="28"/>
          <w:rtl/>
        </w:rPr>
        <w:t>المبحث الأول: الإطار المفاهيمي للمخاطر وإدارتها في مشاريع البنية التحتية</w:t>
      </w:r>
      <w:bookmarkEnd w:id="19"/>
    </w:p>
    <w:p w14:paraId="334C31E8" w14:textId="77777777" w:rsidR="00A5235A" w:rsidRPr="00A5235A" w:rsidRDefault="00A5235A" w:rsidP="00A5235A">
      <w:pPr>
        <w:rPr>
          <w:rFonts w:ascii="Simplified Arabic" w:hAnsi="Simplified Arabic" w:cs="Simplified Arabic"/>
          <w:sz w:val="28"/>
          <w:szCs w:val="28"/>
          <w:rtl/>
        </w:rPr>
      </w:pPr>
      <w:r w:rsidRPr="00A5235A">
        <w:rPr>
          <w:rFonts w:ascii="Simplified Arabic" w:hAnsi="Simplified Arabic" w:cs="Simplified Arabic"/>
          <w:sz w:val="28"/>
          <w:szCs w:val="28"/>
          <w:rtl/>
        </w:rPr>
        <w:t>لتقديم فهم شامل ومتكامل للقارئ، يستعرض هذا المبحث الجوانب التأسيسية للمخاطر وإدارتها قبل الخوض في تحليل أثرها، وذلك من خلال تناول تعريف المخاطر، وأنواعها وتصنيفاتها المختلفة في المطلب الأول، ثم الانتقال إلى مصادرها المتعددة في بيئة مشاريع البنية التحتية، وشرح مفصل لخطوات إدارتها المنهجية كما وردت في المعايير الدولية المعتمدة في المطلب الثاني.</w:t>
      </w:r>
    </w:p>
    <w:p w14:paraId="0D237191" w14:textId="77777777" w:rsidR="00A5235A" w:rsidRPr="00A5235A" w:rsidRDefault="00A5235A" w:rsidP="00A5235A">
      <w:pPr>
        <w:pStyle w:val="Heading4"/>
        <w:rPr>
          <w:rFonts w:ascii="Simplified Arabic" w:hAnsi="Simplified Arabic" w:cs="Simplified Arabic"/>
          <w:i w:val="0"/>
          <w:iCs w:val="0"/>
          <w:color w:val="auto"/>
          <w:sz w:val="28"/>
          <w:szCs w:val="28"/>
          <w:rtl/>
        </w:rPr>
      </w:pPr>
      <w:r w:rsidRPr="00A5235A">
        <w:rPr>
          <w:rFonts w:ascii="Simplified Arabic" w:hAnsi="Simplified Arabic" w:cs="Simplified Arabic"/>
          <w:i w:val="0"/>
          <w:iCs w:val="0"/>
          <w:color w:val="auto"/>
          <w:sz w:val="28"/>
          <w:szCs w:val="28"/>
          <w:rtl/>
        </w:rPr>
        <w:t>المطلب الأول: تعريف المخاطر وأنواعها وتصنيفاتها</w:t>
      </w:r>
    </w:p>
    <w:p w14:paraId="632C6118" w14:textId="10581EFE" w:rsidR="00A5235A" w:rsidRPr="00A5235A" w:rsidRDefault="00A5235A" w:rsidP="00A5235A">
      <w:pPr>
        <w:rPr>
          <w:rFonts w:ascii="Simplified Arabic" w:hAnsi="Simplified Arabic" w:cs="Simplified Arabic"/>
          <w:sz w:val="10"/>
          <w:szCs w:val="10"/>
          <w:rtl/>
        </w:rPr>
      </w:pPr>
      <w:r>
        <w:rPr>
          <w:rFonts w:ascii="Simplified Arabic" w:hAnsi="Simplified Arabic" w:cs="Simplified Arabic" w:hint="cs"/>
          <w:sz w:val="28"/>
          <w:szCs w:val="28"/>
          <w:rtl/>
        </w:rPr>
        <w:t xml:space="preserve"> </w:t>
      </w:r>
    </w:p>
    <w:p w14:paraId="23C88AD0" w14:textId="48CB8567" w:rsidR="00A5235A" w:rsidRDefault="00A5235A" w:rsidP="00A5235A">
      <w:pPr>
        <w:rPr>
          <w:rFonts w:ascii="Simplified Arabic" w:hAnsi="Simplified Arabic" w:cs="Simplified Arabic"/>
          <w:sz w:val="28"/>
          <w:szCs w:val="28"/>
          <w:rtl/>
        </w:rPr>
      </w:pPr>
      <w:r>
        <w:rPr>
          <w:rFonts w:ascii="Simplified Arabic" w:hAnsi="Simplified Arabic" w:cs="Simplified Arabic" w:hint="cs"/>
          <w:sz w:val="28"/>
          <w:szCs w:val="28"/>
          <w:rtl/>
        </w:rPr>
        <w:t xml:space="preserve">أولاً:  </w:t>
      </w:r>
      <w:r w:rsidRPr="00A5235A">
        <w:rPr>
          <w:rFonts w:ascii="Simplified Arabic" w:hAnsi="Simplified Arabic" w:cs="Simplified Arabic"/>
          <w:sz w:val="28"/>
          <w:szCs w:val="28"/>
          <w:rtl/>
        </w:rPr>
        <w:t>تعريف المخاطر (</w:t>
      </w:r>
      <w:r w:rsidRPr="00A5235A">
        <w:rPr>
          <w:rFonts w:ascii="Simplified Arabic" w:hAnsi="Simplified Arabic" w:cs="Simplified Arabic"/>
          <w:sz w:val="28"/>
          <w:szCs w:val="28"/>
        </w:rPr>
        <w:t>Definition of Risk</w:t>
      </w:r>
      <w:r w:rsidRPr="00A5235A">
        <w:rPr>
          <w:rFonts w:ascii="Simplified Arabic" w:hAnsi="Simplified Arabic" w:cs="Simplified Arabic"/>
          <w:sz w:val="28"/>
          <w:szCs w:val="28"/>
          <w:rtl/>
        </w:rPr>
        <w:t>) في سياق إدارة المشاريع، يُعرَّف الخطر بشكل واسع بأنه "حدث أو حالة غير مؤكدة، في حال وقوعها، يكون لها تأثير إيجابي أو سلبي على هدف واحد أو أكثر من أهداف المشروع" (</w:t>
      </w:r>
      <w:r w:rsidRPr="00A5235A">
        <w:rPr>
          <w:rFonts w:ascii="Simplified Arabic" w:hAnsi="Simplified Arabic" w:cs="Simplified Arabic"/>
          <w:sz w:val="28"/>
          <w:szCs w:val="28"/>
        </w:rPr>
        <w:t>Project Management Institute, 2021</w:t>
      </w:r>
      <w:r w:rsidRPr="00A5235A">
        <w:rPr>
          <w:rFonts w:ascii="Simplified Arabic" w:hAnsi="Simplified Arabic" w:cs="Simplified Arabic"/>
          <w:sz w:val="28"/>
          <w:szCs w:val="28"/>
          <w:rtl/>
        </w:rPr>
        <w:t>). هذا التعريف، الذي يتبناه معهد إدارة المشاريع، يسلط الضوء على سمتين أساسيتين للخطر: عدم اليقين (</w:t>
      </w:r>
      <w:r w:rsidRPr="00A5235A">
        <w:rPr>
          <w:rFonts w:ascii="Simplified Arabic" w:hAnsi="Simplified Arabic" w:cs="Simplified Arabic"/>
          <w:sz w:val="28"/>
          <w:szCs w:val="28"/>
        </w:rPr>
        <w:t>Uncertainty</w:t>
      </w:r>
      <w:r w:rsidRPr="00A5235A">
        <w:rPr>
          <w:rFonts w:ascii="Simplified Arabic" w:hAnsi="Simplified Arabic" w:cs="Simplified Arabic"/>
          <w:sz w:val="28"/>
          <w:szCs w:val="28"/>
          <w:rtl/>
        </w:rPr>
        <w:t>)، أي عدم التأكد من وقوع الحدث واحتماليته، والتأثير على الأهداف (</w:t>
      </w:r>
      <w:r w:rsidRPr="00A5235A">
        <w:rPr>
          <w:rFonts w:ascii="Simplified Arabic" w:hAnsi="Simplified Arabic" w:cs="Simplified Arabic"/>
          <w:sz w:val="28"/>
          <w:szCs w:val="28"/>
        </w:rPr>
        <w:t>Effect on Objectives</w:t>
      </w:r>
      <w:r w:rsidRPr="00A5235A">
        <w:rPr>
          <w:rFonts w:ascii="Simplified Arabic" w:hAnsi="Simplified Arabic" w:cs="Simplified Arabic"/>
          <w:sz w:val="28"/>
          <w:szCs w:val="28"/>
          <w:rtl/>
        </w:rPr>
        <w:t xml:space="preserve">)، والذي قد يكون إيجابياً أو سلبياً. إن عدم اليقين في مشاريع البنية التحتية لا يقتصر فقط على عدم معرفة إذا كان الحدث سيقع، بل يمتد ليشمل عدم اليقين في توقيته، أو حجم تأثيره، أو كيفية تطوره. أما التأثير على الأهداف فيتجاوز الأبعاد الثلاثة التقليدية (الوقت، التكلفة، الجودة) ليشمل أهدافاً أخرى حيوية مثل السلامة في الموقع، والسمعة التنظيمية للجهات المنفذة، ورضا أصحاب المصلحة، والامتثال للوائح البيئية. ومن المهم التمييز بين المخاطر السلبية (التهديدات - </w:t>
      </w:r>
      <w:r w:rsidRPr="00A5235A">
        <w:rPr>
          <w:rFonts w:ascii="Simplified Arabic" w:hAnsi="Simplified Arabic" w:cs="Simplified Arabic"/>
          <w:sz w:val="28"/>
          <w:szCs w:val="28"/>
        </w:rPr>
        <w:t>Threats</w:t>
      </w:r>
      <w:r w:rsidRPr="00A5235A">
        <w:rPr>
          <w:rFonts w:ascii="Simplified Arabic" w:hAnsi="Simplified Arabic" w:cs="Simplified Arabic"/>
          <w:sz w:val="28"/>
          <w:szCs w:val="28"/>
          <w:rtl/>
        </w:rPr>
        <w:t xml:space="preserve">) التي تعيق تحقيق الأهداف، مثل تجاوز الميزانية أو التأخير في التسليم، والمخاطر الإيجابية (الفرص - </w:t>
      </w:r>
      <w:r w:rsidRPr="00A5235A">
        <w:rPr>
          <w:rFonts w:ascii="Simplified Arabic" w:hAnsi="Simplified Arabic" w:cs="Simplified Arabic"/>
          <w:sz w:val="28"/>
          <w:szCs w:val="28"/>
        </w:rPr>
        <w:t>Opportunities</w:t>
      </w:r>
      <w:r w:rsidRPr="00A5235A">
        <w:rPr>
          <w:rFonts w:ascii="Simplified Arabic" w:hAnsi="Simplified Arabic" w:cs="Simplified Arabic"/>
          <w:sz w:val="28"/>
          <w:szCs w:val="28"/>
          <w:rtl/>
        </w:rPr>
        <w:t xml:space="preserve">) التي يمكن استغلالها لتعزيز نجاح </w:t>
      </w:r>
      <w:r w:rsidRPr="00A5235A">
        <w:rPr>
          <w:rFonts w:ascii="Simplified Arabic" w:hAnsi="Simplified Arabic" w:cs="Simplified Arabic"/>
          <w:sz w:val="28"/>
          <w:szCs w:val="28"/>
          <w:rtl/>
        </w:rPr>
        <w:lastRenderedPageBreak/>
        <w:t>المشروع، مثل إمكانية إنهاء العمل قبل الموعد المحدد أو الحصول على المواد بتكلفة أقل. إن فهم هذه الازدواجية في طبيعة الخطر هو حجر الزاوية في الإدارة الفعالة له (</w:t>
      </w:r>
      <w:r w:rsidRPr="00A5235A">
        <w:rPr>
          <w:rFonts w:ascii="Simplified Arabic" w:hAnsi="Simplified Arabic" w:cs="Simplified Arabic"/>
          <w:sz w:val="28"/>
          <w:szCs w:val="28"/>
        </w:rPr>
        <w:t>Chapman &amp; Ward, 2003</w:t>
      </w:r>
      <w:r w:rsidRPr="00A5235A">
        <w:rPr>
          <w:rFonts w:ascii="Simplified Arabic" w:hAnsi="Simplified Arabic" w:cs="Simplified Arabic"/>
          <w:sz w:val="28"/>
          <w:szCs w:val="28"/>
          <w:rtl/>
        </w:rPr>
        <w:t>).</w:t>
      </w:r>
    </w:p>
    <w:p w14:paraId="4B46A69D" w14:textId="77777777" w:rsidR="00A5235A" w:rsidRPr="00A5235A" w:rsidRDefault="00A5235A" w:rsidP="00A5235A">
      <w:pPr>
        <w:rPr>
          <w:rFonts w:ascii="Simplified Arabic" w:hAnsi="Simplified Arabic" w:cs="Simplified Arabic"/>
          <w:sz w:val="16"/>
          <w:szCs w:val="16"/>
          <w:rtl/>
        </w:rPr>
      </w:pPr>
    </w:p>
    <w:p w14:paraId="5F821DCF" w14:textId="213EADEF" w:rsidR="00A5235A" w:rsidRPr="00A5235A" w:rsidRDefault="00A5235A" w:rsidP="00A5235A">
      <w:pPr>
        <w:rPr>
          <w:rFonts w:ascii="Simplified Arabic" w:hAnsi="Simplified Arabic" w:cs="Simplified Arabic"/>
          <w:sz w:val="28"/>
          <w:szCs w:val="28"/>
          <w:rtl/>
        </w:rPr>
      </w:pPr>
      <w:r>
        <w:rPr>
          <w:rFonts w:ascii="Simplified Arabic" w:hAnsi="Simplified Arabic" w:cs="Simplified Arabic" w:hint="cs"/>
          <w:sz w:val="28"/>
          <w:szCs w:val="28"/>
          <w:rtl/>
        </w:rPr>
        <w:t xml:space="preserve">ثانياً: </w:t>
      </w:r>
      <w:r w:rsidRPr="00A5235A">
        <w:rPr>
          <w:rFonts w:ascii="Simplified Arabic" w:hAnsi="Simplified Arabic" w:cs="Simplified Arabic"/>
          <w:sz w:val="28"/>
          <w:szCs w:val="28"/>
          <w:rtl/>
        </w:rPr>
        <w:t>أنواع وتصنيف المخاطر (</w:t>
      </w:r>
      <w:r w:rsidRPr="00A5235A">
        <w:rPr>
          <w:rFonts w:ascii="Simplified Arabic" w:hAnsi="Simplified Arabic" w:cs="Simplified Arabic"/>
          <w:sz w:val="28"/>
          <w:szCs w:val="28"/>
        </w:rPr>
        <w:t>Types and Classification of Risks</w:t>
      </w:r>
      <w:r w:rsidRPr="00A5235A">
        <w:rPr>
          <w:rFonts w:ascii="Simplified Arabic" w:hAnsi="Simplified Arabic" w:cs="Simplified Arabic"/>
          <w:sz w:val="28"/>
          <w:szCs w:val="28"/>
          <w:rtl/>
        </w:rPr>
        <w:t>) تتعدد المخاطر في مشاريع البنية التحتية نظراً لتشابك عملياتها وكثرة الأطراف المعنية. يمكن تصنيف هذه المخاطر وفقاً لعدة معايير لتسهيل فهمها وإدارتها، مما يساعد فرق العمل على هيكلة عملية التحليل وتحديد المسؤوليات:</w:t>
      </w:r>
    </w:p>
    <w:p w14:paraId="1DBE7CA5" w14:textId="37974858" w:rsidR="00A5235A" w:rsidRPr="00A5235A" w:rsidRDefault="00A5235A" w:rsidP="00A5235A">
      <w:pPr>
        <w:numPr>
          <w:ilvl w:val="0"/>
          <w:numId w:val="10"/>
        </w:numPr>
        <w:rPr>
          <w:rFonts w:ascii="Simplified Arabic" w:hAnsi="Simplified Arabic" w:cs="Simplified Arabic"/>
          <w:sz w:val="28"/>
          <w:szCs w:val="28"/>
          <w:rtl/>
        </w:rPr>
      </w:pPr>
      <w:r w:rsidRPr="00A5235A">
        <w:rPr>
          <w:rFonts w:ascii="Simplified Arabic" w:hAnsi="Simplified Arabic" w:cs="Simplified Arabic"/>
          <w:sz w:val="28"/>
          <w:szCs w:val="28"/>
          <w:rtl/>
        </w:rPr>
        <w:t xml:space="preserve">التصنيف حسب المصدر: </w:t>
      </w:r>
      <w:r>
        <w:rPr>
          <w:rFonts w:ascii="Simplified Arabic" w:hAnsi="Simplified Arabic" w:cs="Simplified Arabic" w:hint="cs"/>
          <w:sz w:val="28"/>
          <w:szCs w:val="28"/>
          <w:rtl/>
        </w:rPr>
        <w:t xml:space="preserve"> </w:t>
      </w:r>
    </w:p>
    <w:p w14:paraId="2FC095BE" w14:textId="607631E5" w:rsidR="00A5235A" w:rsidRPr="00A5235A" w:rsidRDefault="00A5235A" w:rsidP="00A5235A">
      <w:pPr>
        <w:numPr>
          <w:ilvl w:val="0"/>
          <w:numId w:val="11"/>
        </w:numPr>
        <w:rPr>
          <w:rFonts w:ascii="Simplified Arabic" w:hAnsi="Simplified Arabic" w:cs="Simplified Arabic"/>
          <w:sz w:val="28"/>
          <w:szCs w:val="28"/>
          <w:rtl/>
        </w:rPr>
      </w:pPr>
      <w:r w:rsidRPr="00A5235A">
        <w:rPr>
          <w:rFonts w:ascii="Simplified Arabic" w:hAnsi="Simplified Arabic" w:cs="Simplified Arabic"/>
          <w:sz w:val="28"/>
          <w:szCs w:val="28"/>
          <w:rtl/>
        </w:rPr>
        <w:t>مخاطر داخلية (</w:t>
      </w:r>
      <w:r w:rsidRPr="00A5235A">
        <w:rPr>
          <w:rFonts w:ascii="Simplified Arabic" w:hAnsi="Simplified Arabic" w:cs="Simplified Arabic"/>
          <w:sz w:val="28"/>
          <w:szCs w:val="28"/>
        </w:rPr>
        <w:t>Internal Risks</w:t>
      </w:r>
      <w:r w:rsidRPr="00A5235A">
        <w:rPr>
          <w:rFonts w:ascii="Simplified Arabic" w:hAnsi="Simplified Arabic" w:cs="Simplified Arabic"/>
          <w:sz w:val="28"/>
          <w:szCs w:val="28"/>
          <w:rtl/>
        </w:rPr>
        <w:t>): وهي المخاطر التي تنشأ من داخل المشروع أو المنظمة المنفذة، ويمكن التحكم بها إلى حد كبير. تشمل أمثلة واضحة مثل: أخطاء التقدير والتخطيط، ضعف إدارة الموارد البشرية أو المالية، نقص خبرة فريق العمل، والمشاكل التقنية في التصميم والتنفيذ، بالإضافة إلى ضعف التنسيق بين الأقسام المختلفة داخل الشركة المنفذة، أو الاعتماد على تقديرات تكلفة متفائلة بشكل مفرط لا تأخذ في الحسبان التضخم المحلي. إن هذه المخاطر، على الرغم من أنها تحت سيطرة المنظمة، إلا أنها قد تكون الأكثر ضرراً إذا تم تجاهلها، لأنها تعكس نقاط ضعف في العمليات الداخلية للمنظمة نفسها.</w:t>
      </w:r>
    </w:p>
    <w:p w14:paraId="0A3D5EA9" w14:textId="09DF78D5" w:rsidR="00A5235A" w:rsidRPr="00A5235A" w:rsidRDefault="00A5235A" w:rsidP="00A5235A">
      <w:pPr>
        <w:numPr>
          <w:ilvl w:val="0"/>
          <w:numId w:val="11"/>
        </w:numPr>
        <w:rPr>
          <w:rFonts w:ascii="Simplified Arabic" w:hAnsi="Simplified Arabic" w:cs="Simplified Arabic"/>
          <w:sz w:val="28"/>
          <w:szCs w:val="28"/>
          <w:rtl/>
        </w:rPr>
      </w:pPr>
      <w:r w:rsidRPr="00A5235A">
        <w:rPr>
          <w:rFonts w:ascii="Simplified Arabic" w:hAnsi="Simplified Arabic" w:cs="Simplified Arabic"/>
          <w:sz w:val="28"/>
          <w:szCs w:val="28"/>
          <w:rtl/>
        </w:rPr>
        <w:t>مخاطر خارجية (</w:t>
      </w:r>
      <w:r w:rsidRPr="00A5235A">
        <w:rPr>
          <w:rFonts w:ascii="Simplified Arabic" w:hAnsi="Simplified Arabic" w:cs="Simplified Arabic"/>
          <w:sz w:val="28"/>
          <w:szCs w:val="28"/>
        </w:rPr>
        <w:t>External Risks</w:t>
      </w:r>
      <w:r w:rsidRPr="00A5235A">
        <w:rPr>
          <w:rFonts w:ascii="Simplified Arabic" w:hAnsi="Simplified Arabic" w:cs="Simplified Arabic"/>
          <w:sz w:val="28"/>
          <w:szCs w:val="28"/>
          <w:rtl/>
        </w:rPr>
        <w:t>): وهي المخاطر التي تنشأ من بيئة المشروع الخارجية، ويكون التحكم فيها محدوداً ويتطلب استراتيجيات تكيفية. تشمل: المخاطر السياسية والقانونية (مثل تأخر الموافقات الحكومية أو التغيير في التشريعات كمتطلبات الكود السعودي للبناء)، المخاطر الاقتصادية (مثل تقلبات أسعار المواد وأسعار الصرف، أو التقلبات الحادة في أسعار النفط التي تؤثر على تمويل المشاريع الحكومية)، المخاطر الطبيعية والبيئية (مثل الظروف الجوية السيئة أو الكوارث الطبيعية)، والمخاطر الاجتماعية (مثل معارضة المجتمع المحلي للمشروع). إن التعامل مع هذا النوع من المخاطر يتطلب فهماً عميقاً للبيئة المحيطة وقدرة عالية على التكيف والتفاوض.</w:t>
      </w:r>
    </w:p>
    <w:p w14:paraId="6F653B8E" w14:textId="31F55BCE" w:rsidR="00A5235A" w:rsidRPr="00A5235A" w:rsidRDefault="00A5235A" w:rsidP="00A5235A">
      <w:pPr>
        <w:numPr>
          <w:ilvl w:val="0"/>
          <w:numId w:val="10"/>
        </w:numPr>
        <w:rPr>
          <w:rFonts w:ascii="Simplified Arabic" w:hAnsi="Simplified Arabic" w:cs="Simplified Arabic"/>
          <w:sz w:val="28"/>
          <w:szCs w:val="28"/>
          <w:rtl/>
        </w:rPr>
      </w:pPr>
      <w:r w:rsidRPr="00A5235A">
        <w:rPr>
          <w:rFonts w:ascii="Simplified Arabic" w:hAnsi="Simplified Arabic" w:cs="Simplified Arabic"/>
          <w:sz w:val="28"/>
          <w:szCs w:val="28"/>
          <w:rtl/>
        </w:rPr>
        <w:t>التصنيف حسب طبيعة الخطر:</w:t>
      </w:r>
    </w:p>
    <w:p w14:paraId="19AA9F57" w14:textId="3113CC06" w:rsidR="00A5235A" w:rsidRPr="00A5235A" w:rsidRDefault="00A5235A" w:rsidP="00A5235A">
      <w:pPr>
        <w:numPr>
          <w:ilvl w:val="0"/>
          <w:numId w:val="12"/>
        </w:numPr>
        <w:rPr>
          <w:rFonts w:ascii="Simplified Arabic" w:hAnsi="Simplified Arabic" w:cs="Simplified Arabic"/>
          <w:sz w:val="28"/>
          <w:szCs w:val="28"/>
          <w:rtl/>
        </w:rPr>
      </w:pPr>
      <w:r w:rsidRPr="00A5235A">
        <w:rPr>
          <w:rFonts w:ascii="Simplified Arabic" w:hAnsi="Simplified Arabic" w:cs="Simplified Arabic"/>
          <w:sz w:val="28"/>
          <w:szCs w:val="28"/>
          <w:rtl/>
        </w:rPr>
        <w:t>مخاطر فنية وهندسية: تتعلق بالتصميم غير المكتمل أو المتعارض، والمواصفات غير الواضحة، وتكنولوجيا البناء الجديدة وغير المختبرة، وجودة المواد الموردة، وظروف الموقع الجيولوجية غير المتوقعة. هذه المخاطر غالباً ما تكون لها آثار مباشرة على الجودة والتكلفة والوقت.</w:t>
      </w:r>
    </w:p>
    <w:p w14:paraId="41AF7DAF" w14:textId="64736DC2" w:rsidR="00A5235A" w:rsidRPr="00A5235A" w:rsidRDefault="00A5235A" w:rsidP="00A5235A">
      <w:pPr>
        <w:numPr>
          <w:ilvl w:val="0"/>
          <w:numId w:val="12"/>
        </w:numPr>
        <w:rPr>
          <w:rFonts w:ascii="Simplified Arabic" w:hAnsi="Simplified Arabic" w:cs="Simplified Arabic"/>
          <w:sz w:val="28"/>
          <w:szCs w:val="28"/>
          <w:rtl/>
        </w:rPr>
      </w:pPr>
      <w:r w:rsidRPr="00A5235A">
        <w:rPr>
          <w:rFonts w:ascii="Simplified Arabic" w:hAnsi="Simplified Arabic" w:cs="Simplified Arabic"/>
          <w:sz w:val="28"/>
          <w:szCs w:val="28"/>
          <w:rtl/>
        </w:rPr>
        <w:lastRenderedPageBreak/>
        <w:t>مخاطر إدارية وتنظيمية: تتعلق بأسلوب إدارة المشروع، وضعف التواصل بين الأطراف، والهيكل التنظيمي غير الفعال، وعدم توافر الصلاحيات اللازمة لمدير المشروع لاتخاذ القرارات الحاسمة. هذه المخاطر قد تكون خفية ولكن تأثيرها تراكمي ومدمر على معنويات الفريق وكفاءة العمل.</w:t>
      </w:r>
    </w:p>
    <w:p w14:paraId="04757B71" w14:textId="060EBB51" w:rsidR="00A5235A" w:rsidRPr="00A5235A" w:rsidRDefault="00A5235A" w:rsidP="00A5235A">
      <w:pPr>
        <w:numPr>
          <w:ilvl w:val="0"/>
          <w:numId w:val="12"/>
        </w:numPr>
        <w:rPr>
          <w:rFonts w:ascii="Simplified Arabic" w:hAnsi="Simplified Arabic" w:cs="Simplified Arabic"/>
          <w:sz w:val="28"/>
          <w:szCs w:val="28"/>
          <w:rtl/>
        </w:rPr>
      </w:pPr>
      <w:r w:rsidRPr="00A5235A">
        <w:rPr>
          <w:rFonts w:ascii="Simplified Arabic" w:hAnsi="Simplified Arabic" w:cs="Simplified Arabic"/>
          <w:sz w:val="28"/>
          <w:szCs w:val="28"/>
          <w:rtl/>
        </w:rPr>
        <w:t>مخاطر مالية واقتصادية: تتعلق بتأخر التدفقات النقدية من الجهة المالكة، مما يؤثر على قدرة المقاول على دفع مستحقات الموردين والعمال، بالإضافة إلى مخاطر التضخم، وجدوى المشروع الاقتصادية على المدى الطويل.</w:t>
      </w:r>
    </w:p>
    <w:p w14:paraId="2A0D61DD" w14:textId="2ABCF473" w:rsidR="00A5235A" w:rsidRDefault="00A5235A" w:rsidP="00A5235A">
      <w:pPr>
        <w:numPr>
          <w:ilvl w:val="0"/>
          <w:numId w:val="12"/>
        </w:numPr>
        <w:rPr>
          <w:rFonts w:ascii="Simplified Arabic" w:hAnsi="Simplified Arabic" w:cs="Simplified Arabic"/>
          <w:sz w:val="28"/>
          <w:szCs w:val="28"/>
          <w:rtl/>
        </w:rPr>
      </w:pPr>
      <w:r w:rsidRPr="00A5235A">
        <w:rPr>
          <w:rFonts w:ascii="Simplified Arabic" w:hAnsi="Simplified Arabic" w:cs="Simplified Arabic"/>
          <w:sz w:val="28"/>
          <w:szCs w:val="28"/>
          <w:rtl/>
        </w:rPr>
        <w:t>مخاطر تعاقدية وقانونية: تتعلق بصياغة شروط العقود بشكل غامض، وتفسيرها بشكل مختلف بين الأطراف، والنزاعات المحتملة حول أوامر التغيير، والتراخيص، والامتثال للقوانين والأنظمة المحلية.</w:t>
      </w:r>
    </w:p>
    <w:p w14:paraId="19C22D35" w14:textId="77777777" w:rsidR="00A5235A" w:rsidRPr="00A5235A" w:rsidRDefault="00A5235A" w:rsidP="00A5235A">
      <w:pPr>
        <w:rPr>
          <w:rFonts w:ascii="Simplified Arabic" w:hAnsi="Simplified Arabic" w:cs="Simplified Arabic"/>
          <w:sz w:val="28"/>
          <w:szCs w:val="28"/>
          <w:rtl/>
        </w:rPr>
      </w:pPr>
    </w:p>
    <w:p w14:paraId="5E701D85" w14:textId="77777777" w:rsidR="00A5235A" w:rsidRPr="00A5235A" w:rsidRDefault="00A5235A" w:rsidP="00A5235A">
      <w:pPr>
        <w:pStyle w:val="Heading4"/>
        <w:rPr>
          <w:rFonts w:ascii="Simplified Arabic" w:hAnsi="Simplified Arabic" w:cs="Simplified Arabic"/>
          <w:i w:val="0"/>
          <w:iCs w:val="0"/>
          <w:color w:val="auto"/>
          <w:sz w:val="28"/>
          <w:szCs w:val="28"/>
          <w:rtl/>
        </w:rPr>
      </w:pPr>
      <w:r w:rsidRPr="00A5235A">
        <w:rPr>
          <w:rFonts w:ascii="Simplified Arabic" w:hAnsi="Simplified Arabic" w:cs="Simplified Arabic"/>
          <w:i w:val="0"/>
          <w:iCs w:val="0"/>
          <w:color w:val="auto"/>
          <w:sz w:val="28"/>
          <w:szCs w:val="28"/>
          <w:rtl/>
        </w:rPr>
        <w:t>المطلب الثاني: مصادر الخطر وخطوات إدارة المخاطر</w:t>
      </w:r>
    </w:p>
    <w:p w14:paraId="03A1A390" w14:textId="77777777" w:rsidR="00A5235A" w:rsidRPr="00A5235A" w:rsidRDefault="00A5235A" w:rsidP="00A5235A">
      <w:pPr>
        <w:rPr>
          <w:rFonts w:ascii="Simplified Arabic" w:hAnsi="Simplified Arabic" w:cs="Simplified Arabic"/>
          <w:sz w:val="10"/>
          <w:szCs w:val="10"/>
          <w:rtl/>
        </w:rPr>
      </w:pPr>
    </w:p>
    <w:p w14:paraId="0E29670A" w14:textId="326C7CBC" w:rsidR="00A5235A" w:rsidRPr="00A5235A" w:rsidRDefault="00A5235A" w:rsidP="00A5235A">
      <w:pPr>
        <w:rPr>
          <w:rFonts w:ascii="Simplified Arabic" w:hAnsi="Simplified Arabic" w:cs="Simplified Arabic"/>
          <w:sz w:val="28"/>
          <w:szCs w:val="28"/>
          <w:rtl/>
        </w:rPr>
      </w:pPr>
      <w:r>
        <w:rPr>
          <w:rFonts w:ascii="Simplified Arabic" w:hAnsi="Simplified Arabic" w:cs="Simplified Arabic" w:hint="cs"/>
          <w:sz w:val="28"/>
          <w:szCs w:val="28"/>
          <w:rtl/>
        </w:rPr>
        <w:t xml:space="preserve">أولاً: </w:t>
      </w:r>
      <w:r w:rsidRPr="00A5235A">
        <w:rPr>
          <w:rFonts w:ascii="Simplified Arabic" w:hAnsi="Simplified Arabic" w:cs="Simplified Arabic"/>
          <w:sz w:val="28"/>
          <w:szCs w:val="28"/>
          <w:rtl/>
        </w:rPr>
        <w:t>مصادر الخطر (</w:t>
      </w:r>
      <w:r w:rsidRPr="00A5235A">
        <w:rPr>
          <w:rFonts w:ascii="Simplified Arabic" w:hAnsi="Simplified Arabic" w:cs="Simplified Arabic"/>
          <w:sz w:val="28"/>
          <w:szCs w:val="28"/>
        </w:rPr>
        <w:t>Sources of Risk</w:t>
      </w:r>
      <w:r w:rsidRPr="00A5235A">
        <w:rPr>
          <w:rFonts w:ascii="Simplified Arabic" w:hAnsi="Simplified Arabic" w:cs="Simplified Arabic"/>
          <w:sz w:val="28"/>
          <w:szCs w:val="28"/>
          <w:rtl/>
        </w:rPr>
        <w:t>) إن فهم مصادر الخطر هو الخطوة الأولى نحو تحديدها بفعالية. تنشأ المخاطر في مشاريع البنية التحتية من مصادر متعددة ومتداخلة، يمكن إيجاز أبرزها فيما يلي (</w:t>
      </w:r>
      <w:r w:rsidRPr="00A5235A">
        <w:rPr>
          <w:rFonts w:ascii="Simplified Arabic" w:hAnsi="Simplified Arabic" w:cs="Simplified Arabic"/>
          <w:sz w:val="28"/>
          <w:szCs w:val="28"/>
        </w:rPr>
        <w:t>Bazin, 2017</w:t>
      </w:r>
      <w:r w:rsidRPr="00A5235A">
        <w:rPr>
          <w:rFonts w:ascii="Simplified Arabic" w:hAnsi="Simplified Arabic" w:cs="Simplified Arabic"/>
          <w:sz w:val="28"/>
          <w:szCs w:val="28"/>
          <w:rtl/>
        </w:rPr>
        <w:t>):</w:t>
      </w:r>
    </w:p>
    <w:p w14:paraId="65629770" w14:textId="2C292D52" w:rsidR="00A5235A" w:rsidRPr="00A5235A" w:rsidRDefault="00A5235A" w:rsidP="00A5235A">
      <w:pPr>
        <w:numPr>
          <w:ilvl w:val="0"/>
          <w:numId w:val="13"/>
        </w:numPr>
        <w:rPr>
          <w:rFonts w:ascii="Simplified Arabic" w:hAnsi="Simplified Arabic" w:cs="Simplified Arabic"/>
          <w:sz w:val="28"/>
          <w:szCs w:val="28"/>
          <w:rtl/>
        </w:rPr>
      </w:pPr>
      <w:r w:rsidRPr="00A5235A">
        <w:rPr>
          <w:rFonts w:ascii="Simplified Arabic" w:hAnsi="Simplified Arabic" w:cs="Simplified Arabic"/>
          <w:sz w:val="28"/>
          <w:szCs w:val="28"/>
          <w:rtl/>
        </w:rPr>
        <w:t>مصادر متعلقة بالمشروع نفسه: مثل درجة تعقيد التصميم، حيث أن مشاريع مثل المترو أو المطارات لا تزيد فقط من احتمالية الأخطاء الفنية، بل تخلق شبكة معقدة من الاعتمادية المتبادلة بين الأنشطة، حيث يمكن لخطأ صغير في جزء واحد أن يتسبب في سلسلة من التأخيرات الكارثية. كما أن حداثة التكنولوجيا المستخدمة، وعدم وضوح نطاق العمل (</w:t>
      </w:r>
      <w:r w:rsidRPr="00A5235A">
        <w:rPr>
          <w:rFonts w:ascii="Simplified Arabic" w:hAnsi="Simplified Arabic" w:cs="Simplified Arabic"/>
          <w:sz w:val="28"/>
          <w:szCs w:val="28"/>
        </w:rPr>
        <w:t>Scope Creep</w:t>
      </w:r>
      <w:r w:rsidRPr="00A5235A">
        <w:rPr>
          <w:rFonts w:ascii="Simplified Arabic" w:hAnsi="Simplified Arabic" w:cs="Simplified Arabic"/>
          <w:sz w:val="28"/>
          <w:szCs w:val="28"/>
          <w:rtl/>
        </w:rPr>
        <w:t>)، وطول مدة المشروع التي تزيده عرضة للمتغيرات، كلها مصادر أساسية للمخاطر.</w:t>
      </w:r>
    </w:p>
    <w:p w14:paraId="1258955B" w14:textId="1FD96CDA" w:rsidR="00A5235A" w:rsidRPr="00A5235A" w:rsidRDefault="00A5235A" w:rsidP="00A5235A">
      <w:pPr>
        <w:numPr>
          <w:ilvl w:val="0"/>
          <w:numId w:val="13"/>
        </w:numPr>
        <w:rPr>
          <w:rFonts w:ascii="Simplified Arabic" w:hAnsi="Simplified Arabic" w:cs="Simplified Arabic"/>
          <w:sz w:val="28"/>
          <w:szCs w:val="28"/>
          <w:rtl/>
        </w:rPr>
      </w:pPr>
      <w:r w:rsidRPr="00A5235A">
        <w:rPr>
          <w:rFonts w:ascii="Simplified Arabic" w:hAnsi="Simplified Arabic" w:cs="Simplified Arabic"/>
          <w:sz w:val="28"/>
          <w:szCs w:val="28"/>
          <w:rtl/>
        </w:rPr>
        <w:t>مصادر متعلقة بالإدارة: مثل ضعف التخطيط الأولي، وعدم كفاءة فريق الإدارة، وسوء التواصل بين الأطراف المعنية (المالك، الاستشاري، المقاول)، والذي لا يؤدي فقط إلى سوء الفهم، بل يفتح الباب أمام النزاعات التعاقدية التي قد تتطلب تحكيماً مكلفاً ومستهلكاً للوقت. كما أن عدم وجود نظام رقابة فعال يعتبر مصدراً رئيسياً للمخاطر التشغيلية. إن غياب خطة تواصل واضحة، على سبيل المثال، يمكن أن يؤدي إلى اتخاذ قرارات بناءً على معلومات غير دقيقة أو قديمة، مما ينتج عنه إعادة عمل مكلفة.</w:t>
      </w:r>
    </w:p>
    <w:p w14:paraId="5CA300DD" w14:textId="23A5211C" w:rsidR="00A5235A" w:rsidRDefault="00A5235A" w:rsidP="00A5235A">
      <w:pPr>
        <w:numPr>
          <w:ilvl w:val="0"/>
          <w:numId w:val="13"/>
        </w:numPr>
        <w:rPr>
          <w:rFonts w:ascii="Simplified Arabic" w:hAnsi="Simplified Arabic" w:cs="Simplified Arabic"/>
          <w:sz w:val="28"/>
          <w:szCs w:val="28"/>
        </w:rPr>
      </w:pPr>
      <w:r w:rsidRPr="00A5235A">
        <w:rPr>
          <w:rFonts w:ascii="Simplified Arabic" w:hAnsi="Simplified Arabic" w:cs="Simplified Arabic"/>
          <w:sz w:val="28"/>
          <w:szCs w:val="28"/>
          <w:rtl/>
        </w:rPr>
        <w:lastRenderedPageBreak/>
        <w:t>مصادر متعلقة بالبيئة الخارجية: مثل التغيرات في القوانين والتشريعات الحكومية، كأنظمة "سعودة" الوظائف أو متطلبات الكود السعودي للبناء، والتي تعتبر مصدراً رئيسياً للمخاطر التي يجب على مديري المشاريع توقعها ووضع خطط للتكيف معها. كما أن عدم الاستقرار السياسي أو الاقتصادي في الدولة، والظروف الطبيعية غير المتوقعة، والتأثيرات الاجتماعية والثقافية في محيط المشروع، كلها مصادر هامة للمخاطر الخارجية. على سبيل المثال، يمكن أن يؤدي تغيير مفاجئ في اللوائح البيئية إلى الحاجة لإعادة تصميم أجزاء من المشروع أو استخدام مواد مختلفة، مما يؤثر بشكل مباشر على التكلفة والجدول الزمني.</w:t>
      </w:r>
    </w:p>
    <w:p w14:paraId="7CBA0D61" w14:textId="77777777" w:rsidR="00A5235A" w:rsidRPr="00A5235A" w:rsidRDefault="00A5235A" w:rsidP="00A5235A">
      <w:pPr>
        <w:rPr>
          <w:rFonts w:ascii="Simplified Arabic" w:hAnsi="Simplified Arabic" w:cs="Simplified Arabic"/>
          <w:sz w:val="12"/>
          <w:szCs w:val="12"/>
          <w:rtl/>
        </w:rPr>
      </w:pPr>
    </w:p>
    <w:p w14:paraId="582C501A" w14:textId="47DA1425" w:rsidR="00A5235A" w:rsidRPr="00A5235A" w:rsidRDefault="00A5235A" w:rsidP="00A5235A">
      <w:pPr>
        <w:rPr>
          <w:rFonts w:ascii="Simplified Arabic" w:hAnsi="Simplified Arabic" w:cs="Simplified Arabic"/>
          <w:sz w:val="28"/>
          <w:szCs w:val="28"/>
          <w:rtl/>
        </w:rPr>
      </w:pPr>
      <w:r>
        <w:rPr>
          <w:rFonts w:ascii="Simplified Arabic" w:hAnsi="Simplified Arabic" w:cs="Simplified Arabic" w:hint="cs"/>
          <w:sz w:val="28"/>
          <w:szCs w:val="28"/>
          <w:rtl/>
        </w:rPr>
        <w:t xml:space="preserve">ثانياً: </w:t>
      </w:r>
      <w:r w:rsidRPr="00A5235A">
        <w:rPr>
          <w:rFonts w:ascii="Simplified Arabic" w:hAnsi="Simplified Arabic" w:cs="Simplified Arabic"/>
          <w:sz w:val="28"/>
          <w:szCs w:val="28"/>
          <w:rtl/>
        </w:rPr>
        <w:t>خطوات إدارة المخاطر (</w:t>
      </w:r>
      <w:r w:rsidRPr="00A5235A">
        <w:rPr>
          <w:rFonts w:ascii="Simplified Arabic" w:hAnsi="Simplified Arabic" w:cs="Simplified Arabic"/>
          <w:sz w:val="28"/>
          <w:szCs w:val="28"/>
        </w:rPr>
        <w:t>Risk Management Process</w:t>
      </w:r>
      <w:r w:rsidRPr="00A5235A">
        <w:rPr>
          <w:rFonts w:ascii="Simplified Arabic" w:hAnsi="Simplified Arabic" w:cs="Simplified Arabic"/>
          <w:sz w:val="28"/>
          <w:szCs w:val="28"/>
          <w:rtl/>
        </w:rPr>
        <w:t>) تُعرّف إدارة المخاطر وفقاً للمعيار الدولي (</w:t>
      </w:r>
      <w:r w:rsidRPr="00A5235A">
        <w:rPr>
          <w:rFonts w:ascii="Simplified Arabic" w:hAnsi="Simplified Arabic" w:cs="Simplified Arabic"/>
          <w:sz w:val="28"/>
          <w:szCs w:val="28"/>
        </w:rPr>
        <w:t>ISO 31000:2018</w:t>
      </w:r>
      <w:r w:rsidRPr="00A5235A">
        <w:rPr>
          <w:rFonts w:ascii="Simplified Arabic" w:hAnsi="Simplified Arabic" w:cs="Simplified Arabic"/>
          <w:sz w:val="28"/>
          <w:szCs w:val="28"/>
          <w:rtl/>
        </w:rPr>
        <w:t>) بأنها "الأنشطة المنسقة لتوجيه وضبط منظمة ما فيما يتعلق بالمخاطر". وتتكون هذه العملية المنهجية، كما يفصلها دليل هيئة المعرفة لإدارة المشاريع (</w:t>
      </w:r>
      <w:r w:rsidRPr="00A5235A">
        <w:rPr>
          <w:rFonts w:ascii="Simplified Arabic" w:hAnsi="Simplified Arabic" w:cs="Simplified Arabic"/>
          <w:sz w:val="28"/>
          <w:szCs w:val="28"/>
        </w:rPr>
        <w:t>PMBOK Guide</w:t>
      </w:r>
      <w:r w:rsidRPr="00A5235A">
        <w:rPr>
          <w:rFonts w:ascii="Simplified Arabic" w:hAnsi="Simplified Arabic" w:cs="Simplified Arabic"/>
          <w:sz w:val="28"/>
          <w:szCs w:val="28"/>
          <w:rtl/>
        </w:rPr>
        <w:t>)، من سلسلة من الخطوات المترابطة التي تهدف إلى التعامل الاستباقي مع عدم اليقين:</w:t>
      </w:r>
    </w:p>
    <w:p w14:paraId="3709C7CB" w14:textId="2D872AEB" w:rsidR="00A5235A" w:rsidRPr="00A5235A" w:rsidRDefault="00A5235A" w:rsidP="007C0078">
      <w:pPr>
        <w:numPr>
          <w:ilvl w:val="0"/>
          <w:numId w:val="14"/>
        </w:numPr>
        <w:rPr>
          <w:rFonts w:ascii="Simplified Arabic" w:hAnsi="Simplified Arabic" w:cs="Simplified Arabic"/>
          <w:sz w:val="28"/>
          <w:szCs w:val="28"/>
          <w:rtl/>
        </w:rPr>
      </w:pPr>
      <w:r w:rsidRPr="00A5235A">
        <w:rPr>
          <w:rFonts w:ascii="Simplified Arabic" w:hAnsi="Simplified Arabic" w:cs="Simplified Arabic"/>
          <w:sz w:val="28"/>
          <w:szCs w:val="28"/>
          <w:rtl/>
        </w:rPr>
        <w:t>تخطيط إدارة المخاطر: وهي العملية التأسيسية التي يتم فيها تحديد كيفية تنفيذ أنشطة إدارة المخاطر للمشروع. إن هذه الخطة لا تضع فقط القواعد، بل توحد فهم جميع أصحاب المصلحة حول كيفية التعامل مع المخاطر، وتضمن تخصيص الموارد الكافية منذ البداية، مما يمنع أن تصبح إدارة المخاطر مجرد نشاط هامشي يتم اللجوء إليه عند وقوع الأزمات. تتضمن خطة إدارة المخاطر تحديد المنهجية، والأدوار والمسؤوليات، والميزانية، والجداول الزمنية لأنشطة إدارة المخاطر، بالإضافة إلى تحديد فئات المخاطر ومقاييس الاحتمالية والتأثير التي سيتم استخدامها.</w:t>
      </w:r>
    </w:p>
    <w:p w14:paraId="0D428221" w14:textId="1312B234" w:rsidR="00A5235A" w:rsidRPr="00A5235A" w:rsidRDefault="00A5235A" w:rsidP="007C0078">
      <w:pPr>
        <w:numPr>
          <w:ilvl w:val="0"/>
          <w:numId w:val="14"/>
        </w:numPr>
        <w:rPr>
          <w:rFonts w:ascii="Simplified Arabic" w:hAnsi="Simplified Arabic" w:cs="Simplified Arabic"/>
          <w:sz w:val="28"/>
          <w:szCs w:val="28"/>
          <w:rtl/>
        </w:rPr>
      </w:pPr>
      <w:r w:rsidRPr="00A5235A">
        <w:rPr>
          <w:rFonts w:ascii="Simplified Arabic" w:hAnsi="Simplified Arabic" w:cs="Simplified Arabic"/>
          <w:sz w:val="28"/>
          <w:szCs w:val="28"/>
          <w:rtl/>
        </w:rPr>
        <w:t>تحديد المخاطر (</w:t>
      </w:r>
      <w:r w:rsidRPr="00A5235A">
        <w:rPr>
          <w:rFonts w:ascii="Simplified Arabic" w:hAnsi="Simplified Arabic" w:cs="Simplified Arabic"/>
          <w:sz w:val="28"/>
          <w:szCs w:val="28"/>
        </w:rPr>
        <w:t>Risk Identification</w:t>
      </w:r>
      <w:r w:rsidRPr="00A5235A">
        <w:rPr>
          <w:rFonts w:ascii="Simplified Arabic" w:hAnsi="Simplified Arabic" w:cs="Simplified Arabic"/>
          <w:sz w:val="28"/>
          <w:szCs w:val="28"/>
          <w:rtl/>
        </w:rPr>
        <w:t>): هي عملية التعرف على المخاطر الفردية للمشروع وتوثيق خصائصها في "سجل المخاطر". تستخدم في هذه المرحلة أدوات منظمة مثل العصف الذهني، الذي لا يقتصر على فريق المشروع فقط، بل يجب أن يمتد ليشمل خبراء من خارج المشروع وممثلين عن الجهات ذات العلاقة للحصول على رؤية شاملة للمخاطر المحتملة. بالإضافة إلى ذلك، يمكن استخدام تقنيات أخرى مثل تحليل دلفي (</w:t>
      </w:r>
      <w:r w:rsidRPr="00A5235A">
        <w:rPr>
          <w:rFonts w:ascii="Simplified Arabic" w:hAnsi="Simplified Arabic" w:cs="Simplified Arabic"/>
          <w:sz w:val="28"/>
          <w:szCs w:val="28"/>
        </w:rPr>
        <w:t>Delphi technique</w:t>
      </w:r>
      <w:r w:rsidRPr="00A5235A">
        <w:rPr>
          <w:rFonts w:ascii="Simplified Arabic" w:hAnsi="Simplified Arabic" w:cs="Simplified Arabic"/>
          <w:sz w:val="28"/>
          <w:szCs w:val="28"/>
          <w:rtl/>
        </w:rPr>
        <w:t>)، وتحليل السبب الجذري (</w:t>
      </w:r>
      <w:r w:rsidRPr="00A5235A">
        <w:rPr>
          <w:rFonts w:ascii="Simplified Arabic" w:hAnsi="Simplified Arabic" w:cs="Simplified Arabic"/>
          <w:sz w:val="28"/>
          <w:szCs w:val="28"/>
        </w:rPr>
        <w:t>Root Cause Analysis</w:t>
      </w:r>
      <w:r w:rsidRPr="00A5235A">
        <w:rPr>
          <w:rFonts w:ascii="Simplified Arabic" w:hAnsi="Simplified Arabic" w:cs="Simplified Arabic"/>
          <w:sz w:val="28"/>
          <w:szCs w:val="28"/>
          <w:rtl/>
        </w:rPr>
        <w:t>)، ومراجعة الوثائق والافتراضات.</w:t>
      </w:r>
    </w:p>
    <w:p w14:paraId="4B86D520" w14:textId="3D1BADB4" w:rsidR="00A5235A" w:rsidRPr="00A5235A" w:rsidRDefault="00A5235A" w:rsidP="007C0078">
      <w:pPr>
        <w:numPr>
          <w:ilvl w:val="0"/>
          <w:numId w:val="14"/>
        </w:numPr>
        <w:rPr>
          <w:rFonts w:ascii="Simplified Arabic" w:hAnsi="Simplified Arabic" w:cs="Simplified Arabic"/>
          <w:sz w:val="28"/>
          <w:szCs w:val="28"/>
          <w:rtl/>
        </w:rPr>
      </w:pPr>
      <w:r w:rsidRPr="00A5235A">
        <w:rPr>
          <w:rFonts w:ascii="Simplified Arabic" w:hAnsi="Simplified Arabic" w:cs="Simplified Arabic"/>
          <w:sz w:val="28"/>
          <w:szCs w:val="28"/>
          <w:rtl/>
        </w:rPr>
        <w:t xml:space="preserve">التحليل النوعي والكمي للمخاطر: بعد تحديد المخاطر، يتم تحليلها لتقييم أولويتها وتأثيرها. يهدف التحليل النوعي إلى غربلة قائمة المخاطر الطويلة والتركيز على "المخاطر الحيوية القليلة"، وذلك من خلال تقييم احتمالية حدوث كل خطر وتأثيره المحتمل على أهداف المشروع باستخدام أدوات </w:t>
      </w:r>
      <w:r w:rsidRPr="00A5235A">
        <w:rPr>
          <w:rFonts w:ascii="Simplified Arabic" w:hAnsi="Simplified Arabic" w:cs="Simplified Arabic"/>
          <w:sz w:val="28"/>
          <w:szCs w:val="28"/>
          <w:rtl/>
        </w:rPr>
        <w:lastRenderedPageBreak/>
        <w:t>كمصفوفة الاحتمالية والتأثير. بينما يأتي التحليل الكمي ليقدم لصناع القرار أرقاماً ملموسة، مثل "هناك احتمال بنسبة 20% أن يتجاوز المشروع ميزانيته بنسبة 15% بسبب هذا الخطر"، مما يحول النقاش من كونه نوعياً إلى كونه مبنياً على بيانات.</w:t>
      </w:r>
    </w:p>
    <w:p w14:paraId="0EAAFBC1" w14:textId="3CF27ADD" w:rsidR="00A5235A" w:rsidRPr="00A5235A" w:rsidRDefault="00A5235A" w:rsidP="007C0078">
      <w:pPr>
        <w:numPr>
          <w:ilvl w:val="0"/>
          <w:numId w:val="14"/>
        </w:numPr>
        <w:rPr>
          <w:rFonts w:ascii="Simplified Arabic" w:hAnsi="Simplified Arabic" w:cs="Simplified Arabic"/>
          <w:sz w:val="28"/>
          <w:szCs w:val="28"/>
          <w:rtl/>
        </w:rPr>
      </w:pPr>
      <w:r w:rsidRPr="00A5235A">
        <w:rPr>
          <w:rFonts w:ascii="Simplified Arabic" w:hAnsi="Simplified Arabic" w:cs="Simplified Arabic"/>
          <w:sz w:val="28"/>
          <w:szCs w:val="28"/>
          <w:rtl/>
        </w:rPr>
        <w:t>تخطيط الاستجابة للمخاطر (</w:t>
      </w:r>
      <w:r w:rsidRPr="00A5235A">
        <w:rPr>
          <w:rFonts w:ascii="Simplified Arabic" w:hAnsi="Simplified Arabic" w:cs="Simplified Arabic"/>
          <w:sz w:val="28"/>
          <w:szCs w:val="28"/>
        </w:rPr>
        <w:t>Risk Response Planning</w:t>
      </w:r>
      <w:r w:rsidRPr="00A5235A">
        <w:rPr>
          <w:rFonts w:ascii="Simplified Arabic" w:hAnsi="Simplified Arabic" w:cs="Simplified Arabic"/>
          <w:sz w:val="28"/>
          <w:szCs w:val="28"/>
          <w:rtl/>
        </w:rPr>
        <w:t>): هي عملية تطوير الخيارات واختيار الاستراتيجيات وتحديد الإجراءات لمعالجة المخاطر. تشمل استراتيجيات التعامل مع التهديدات (التجنب، التخفيف، النقل، القبول) واستراتيجيات التعامل مع الفرص (الاستغلال، التحسين، المشاركة، القبول). على سبيل المثال، قد يتم "التخفيف" من مخاطر السلامة عبر تطبيق برامج تدريب مكثفة، أو "نقل" المخاطر المالية عبر شراء بوليصة تأمين شاملة. إن اختيار الاستجابة المناسبة يعتمد على طبيعة الخطر وقدرة المنظمة على التعامل معه.</w:t>
      </w:r>
    </w:p>
    <w:p w14:paraId="13870296" w14:textId="6C1DAA8C" w:rsidR="00DD3AD5" w:rsidRPr="00A5235A" w:rsidRDefault="00A5235A" w:rsidP="007C0078">
      <w:pPr>
        <w:numPr>
          <w:ilvl w:val="0"/>
          <w:numId w:val="14"/>
        </w:numPr>
        <w:rPr>
          <w:rFonts w:ascii="Simplified Arabic" w:hAnsi="Simplified Arabic" w:cs="Simplified Arabic"/>
          <w:sz w:val="28"/>
          <w:szCs w:val="28"/>
          <w:rtl/>
        </w:rPr>
      </w:pPr>
      <w:r w:rsidRPr="00A5235A">
        <w:rPr>
          <w:rFonts w:ascii="Simplified Arabic" w:hAnsi="Simplified Arabic" w:cs="Simplified Arabic"/>
          <w:sz w:val="28"/>
          <w:szCs w:val="28"/>
          <w:rtl/>
        </w:rPr>
        <w:t>تنفيذ الاستجابات ومراقبة المخاطر: هذه ليست مرحلة أخيرة، بل هي عملية مستمرة ودورية. يتم فيها تطبيق خطط الاستجابة، ومراقبة "المؤشرات التحذيرية المبكرة" للمخاطر، وتقييم فعالية الخطط المطبقة، وتحديث سجل المخاطر بشكل حي، مما يجعل إدارة المخاطر عملية ديناميكية تتكيف مع واقع المشروع المتغير. تتضمن هذه المرحلة أيضاً إجراء مراجعات دورية للمخاطر (</w:t>
      </w:r>
      <w:r w:rsidRPr="00A5235A">
        <w:rPr>
          <w:rFonts w:ascii="Simplified Arabic" w:hAnsi="Simplified Arabic" w:cs="Simplified Arabic"/>
          <w:sz w:val="28"/>
          <w:szCs w:val="28"/>
        </w:rPr>
        <w:t>Risk Reviews</w:t>
      </w:r>
      <w:r w:rsidRPr="00A5235A">
        <w:rPr>
          <w:rFonts w:ascii="Simplified Arabic" w:hAnsi="Simplified Arabic" w:cs="Simplified Arabic"/>
          <w:sz w:val="28"/>
          <w:szCs w:val="28"/>
          <w:rtl/>
        </w:rPr>
        <w:t>) وإجراء تدقيق للمخاطر (</w:t>
      </w:r>
      <w:r w:rsidRPr="00A5235A">
        <w:rPr>
          <w:rFonts w:ascii="Simplified Arabic" w:hAnsi="Simplified Arabic" w:cs="Simplified Arabic"/>
          <w:sz w:val="28"/>
          <w:szCs w:val="28"/>
        </w:rPr>
        <w:t>Risk Audits</w:t>
      </w:r>
      <w:r w:rsidRPr="00A5235A">
        <w:rPr>
          <w:rFonts w:ascii="Simplified Arabic" w:hAnsi="Simplified Arabic" w:cs="Simplified Arabic"/>
          <w:sz w:val="28"/>
          <w:szCs w:val="28"/>
          <w:rtl/>
        </w:rPr>
        <w:t>) لتقييم فعالية العملية بأكملها.</w:t>
      </w:r>
    </w:p>
    <w:p w14:paraId="05A3CF30" w14:textId="77777777" w:rsidR="007C0078" w:rsidRPr="00EB33BD" w:rsidRDefault="007C0078" w:rsidP="007C0078">
      <w:pPr>
        <w:rPr>
          <w:rFonts w:ascii="Simplified Arabic" w:hAnsi="Simplified Arabic" w:cs="Simplified Arabic"/>
          <w:sz w:val="28"/>
          <w:szCs w:val="28"/>
          <w:rtl/>
        </w:rPr>
      </w:pPr>
    </w:p>
    <w:p w14:paraId="78501596" w14:textId="77777777" w:rsidR="007C0078" w:rsidRPr="007C0078" w:rsidRDefault="007C0078" w:rsidP="007C0078">
      <w:pPr>
        <w:pStyle w:val="Heading3"/>
        <w:rPr>
          <w:rFonts w:ascii="Simplified Arabic" w:hAnsi="Simplified Arabic" w:cs="Simplified Arabic"/>
          <w:b/>
          <w:bCs/>
          <w:color w:val="auto"/>
          <w:sz w:val="28"/>
          <w:szCs w:val="28"/>
          <w:rtl/>
        </w:rPr>
      </w:pPr>
      <w:bookmarkStart w:id="20" w:name="_Toc203655480"/>
      <w:r w:rsidRPr="007C0078">
        <w:rPr>
          <w:rFonts w:ascii="Simplified Arabic" w:hAnsi="Simplified Arabic" w:cs="Simplified Arabic"/>
          <w:b/>
          <w:bCs/>
          <w:color w:val="auto"/>
          <w:sz w:val="28"/>
          <w:szCs w:val="28"/>
          <w:rtl/>
        </w:rPr>
        <w:t>المبحث الثاني: أثر إدارة المخاطر على أبعاد نجاح مشاريع البنية التحتية</w:t>
      </w:r>
      <w:bookmarkEnd w:id="20"/>
    </w:p>
    <w:p w14:paraId="335921B1" w14:textId="77777777" w:rsidR="007C0078" w:rsidRPr="004375E2" w:rsidRDefault="007C0078" w:rsidP="007C0078">
      <w:pPr>
        <w:rPr>
          <w:rFonts w:ascii="Simplified Arabic" w:hAnsi="Simplified Arabic" w:cs="Simplified Arabic"/>
          <w:sz w:val="28"/>
          <w:szCs w:val="28"/>
          <w:rtl/>
        </w:rPr>
      </w:pPr>
      <w:r w:rsidRPr="004375E2">
        <w:rPr>
          <w:rFonts w:ascii="Simplified Arabic" w:hAnsi="Simplified Arabic" w:cs="Simplified Arabic"/>
          <w:sz w:val="28"/>
          <w:szCs w:val="28"/>
          <w:rtl/>
        </w:rPr>
        <w:t>إن تطبيق العمليات المنهجية لإدارة المخاطر التي تم شرحها في المبحث الأول له أثر مباشر وملموس على أبعاد النجاح الثلاثة للمشاريع، والتي تُعرف بـ "المثلث الحديدي" (</w:t>
      </w:r>
      <w:r w:rsidRPr="004375E2">
        <w:rPr>
          <w:rFonts w:ascii="Simplified Arabic" w:hAnsi="Simplified Arabic" w:cs="Simplified Arabic"/>
          <w:sz w:val="28"/>
          <w:szCs w:val="28"/>
        </w:rPr>
        <w:t>Iron Triangle</w:t>
      </w:r>
      <w:r w:rsidRPr="004375E2">
        <w:rPr>
          <w:rFonts w:ascii="Simplified Arabic" w:hAnsi="Simplified Arabic" w:cs="Simplified Arabic"/>
          <w:sz w:val="28"/>
          <w:szCs w:val="28"/>
          <w:rtl/>
        </w:rPr>
        <w:t>)، وهي الوقت والتكلفة والجودة.</w:t>
      </w:r>
    </w:p>
    <w:p w14:paraId="7D6E4310" w14:textId="77777777" w:rsidR="007C0078" w:rsidRPr="00D406A9" w:rsidRDefault="007C0078" w:rsidP="007C0078">
      <w:pPr>
        <w:pStyle w:val="Heading4"/>
        <w:rPr>
          <w:rFonts w:ascii="Simplified Arabic" w:hAnsi="Simplified Arabic" w:cs="Simplified Arabic"/>
          <w:b/>
          <w:bCs/>
          <w:sz w:val="28"/>
          <w:szCs w:val="28"/>
          <w:rtl/>
        </w:rPr>
      </w:pPr>
      <w:r w:rsidRPr="007C0078">
        <w:rPr>
          <w:rFonts w:ascii="Simplified Arabic" w:hAnsi="Simplified Arabic" w:cs="Simplified Arabic"/>
          <w:i w:val="0"/>
          <w:iCs w:val="0"/>
          <w:color w:val="auto"/>
          <w:sz w:val="28"/>
          <w:szCs w:val="28"/>
          <w:rtl/>
        </w:rPr>
        <w:t>الم</w:t>
      </w:r>
      <w:r w:rsidRPr="007C0078">
        <w:rPr>
          <w:rFonts w:ascii="Simplified Arabic" w:hAnsi="Simplified Arabic" w:cs="Simplified Arabic" w:hint="cs"/>
          <w:i w:val="0"/>
          <w:iCs w:val="0"/>
          <w:color w:val="auto"/>
          <w:sz w:val="28"/>
          <w:szCs w:val="28"/>
          <w:rtl/>
        </w:rPr>
        <w:t>طلب</w:t>
      </w:r>
      <w:r w:rsidRPr="007C0078">
        <w:rPr>
          <w:rFonts w:ascii="Simplified Arabic" w:hAnsi="Simplified Arabic" w:cs="Simplified Arabic"/>
          <w:i w:val="0"/>
          <w:iCs w:val="0"/>
          <w:color w:val="auto"/>
          <w:sz w:val="28"/>
          <w:szCs w:val="28"/>
          <w:rtl/>
        </w:rPr>
        <w:t xml:space="preserve"> الأول: العلاقة بين إدارة المخاطر والالتزام بالجدول الزمني</w:t>
      </w:r>
    </w:p>
    <w:p w14:paraId="0A0FACC2" w14:textId="77777777" w:rsidR="007C0078" w:rsidRPr="007B5714" w:rsidRDefault="007C0078" w:rsidP="007C0078">
      <w:pPr>
        <w:rPr>
          <w:rFonts w:ascii="Simplified Arabic" w:hAnsi="Simplified Arabic" w:cs="Simplified Arabic"/>
          <w:sz w:val="28"/>
          <w:szCs w:val="28"/>
          <w:rtl/>
        </w:rPr>
      </w:pPr>
      <w:r w:rsidRPr="007B5714">
        <w:rPr>
          <w:rFonts w:ascii="Simplified Arabic" w:hAnsi="Simplified Arabic" w:cs="Simplified Arabic"/>
          <w:sz w:val="28"/>
          <w:szCs w:val="28"/>
          <w:rtl/>
        </w:rPr>
        <w:t>قبل الخوض في تحليل أثر إدارة المخاطر على الأداء الزمني، من الضروري وضع إطار نظري واضح يحدد المفاهيم الأساسية للمخاطر في سياق المشاريع الإنشائية. ففي أبسط صوره، يُعرَّف الخطر (</w:t>
      </w:r>
      <w:r w:rsidRPr="007B5714">
        <w:rPr>
          <w:rFonts w:ascii="Simplified Arabic" w:hAnsi="Simplified Arabic" w:cs="Simplified Arabic"/>
          <w:sz w:val="28"/>
          <w:szCs w:val="28"/>
        </w:rPr>
        <w:t>Risk</w:t>
      </w:r>
      <w:r w:rsidRPr="007B5714">
        <w:rPr>
          <w:rFonts w:ascii="Simplified Arabic" w:hAnsi="Simplified Arabic" w:cs="Simplified Arabic"/>
          <w:sz w:val="28"/>
          <w:szCs w:val="28"/>
          <w:rtl/>
        </w:rPr>
        <w:t>) بأنه "حدث أو حالة غير مؤكدة، في حال وقوعها، يكون لها تأثير إيجابي أو سلبي على هدف واحد أو أكثر من أهداف المشروع" (</w:t>
      </w:r>
      <w:r w:rsidRPr="007B5714">
        <w:rPr>
          <w:rFonts w:ascii="Simplified Arabic" w:hAnsi="Simplified Arabic" w:cs="Simplified Arabic"/>
          <w:sz w:val="28"/>
          <w:szCs w:val="28"/>
        </w:rPr>
        <w:t>Project Management Institute, 2021</w:t>
      </w:r>
      <w:r w:rsidRPr="007B5714">
        <w:rPr>
          <w:rFonts w:ascii="Simplified Arabic" w:hAnsi="Simplified Arabic" w:cs="Simplified Arabic"/>
          <w:sz w:val="28"/>
          <w:szCs w:val="28"/>
          <w:rtl/>
        </w:rPr>
        <w:t xml:space="preserve">). وتنشأ هذه المخاطر من مصادر متعددة تشمل البيئة التنظيمية، العمليات الفنية، العوامل الاقتصادية، والأطراف المعنية بالمشروع. وتتعدد أنواع المخاطر في قطاع الإنشاءات، حيث يمكن تصنيفها بناءً على مصدرها إلى مخاطر داخلية (مثل أخطاء التقدير أو ضعف إدارة الموارد) ومخاطر خارجية (مثل التغيرات التنظيمية أو تقلبات </w:t>
      </w:r>
      <w:r w:rsidRPr="007B5714">
        <w:rPr>
          <w:rFonts w:ascii="Simplified Arabic" w:hAnsi="Simplified Arabic" w:cs="Simplified Arabic"/>
          <w:sz w:val="28"/>
          <w:szCs w:val="28"/>
          <w:rtl/>
        </w:rPr>
        <w:lastRenderedPageBreak/>
        <w:t>السوق). كما يمكن تصنيفها حسب طبيعتها إلى مخاطر فنية، مالية، إدارية، وقانونية. ولمواجهة هذه المصادر المتعددة، تقوم عملية إدارة المخاطر المنهجية على عدة خطوات متكاملة تشمل: تخطيط إدارة المخاطر (تحديد كيفية تنفيذ الأنشطة)، تحديد المخاطر (التعرف على المخاطر المحتملة)، التحليل النوعي والكمي (تقييم احتمالية وتأثير المخاطر)، تخطيط الاستجابة (وضع استراتيجيات للتعامل مع المخاطر)، والمراقبة والتحكم (تتبع المخاطر وتقييم فعالية الاستجابات طوال دورة حياة المشروع). هذا الإطار المفاهيمي هو الذي يشكل الأساس لفهم كيفية تأثير هذه الممارسات على الالتزام بالجدول الزمني.</w:t>
      </w:r>
    </w:p>
    <w:p w14:paraId="16635057"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 xml:space="preserve">2.1.1 </w:t>
      </w:r>
      <w:r w:rsidRPr="00D406A9">
        <w:rPr>
          <w:rFonts w:ascii="Simplified Arabic" w:hAnsi="Simplified Arabic" w:cs="Simplified Arabic"/>
          <w:sz w:val="28"/>
          <w:szCs w:val="28"/>
          <w:rtl/>
        </w:rPr>
        <w:t>طبيعة وأثر التأخيرات الزمنية في المشاريع الإنشائية</w:t>
      </w:r>
    </w:p>
    <w:p w14:paraId="5F4FE475" w14:textId="0FF7919F"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تمثل التأخيرات الزمنية إحدى أبرز المعضلات التي تواجه قطاع الإنشاءات على مستوى العالم، وتتجاوز كونها مجرد انحراف عن الخطة لتصبح ظاهرة معقدة ذات آثار متتالية ومدمرة. إن كل يوم تأخير في مشروع إنشائي يترجم مباشرةً إلى زيادة في التكاليف الثابتة، وتكاليف استئجار المعدات، وأجور العمالة، ولكنه أيضاً يطلق سلسلة من التداعيات السلبية الأخرى؛ حيث يؤدي الضغط الزمني إلى توتر العلاقات بين المالك والمقاول والاستشاري، مما يزيد من احتمالية نشوء الخلافات والنزاعات القانونية التي قد تؤدي بدورها إلى توقف العمل وتفاقم التأخير، لتشكل حلقة مفرغة من الصعب كسرها. وقد أشار فلايفبيرج وآخرون (</w:t>
      </w:r>
      <w:r w:rsidRPr="00D406A9">
        <w:rPr>
          <w:rFonts w:ascii="Simplified Arabic" w:hAnsi="Simplified Arabic" w:cs="Simplified Arabic"/>
          <w:sz w:val="28"/>
          <w:szCs w:val="28"/>
        </w:rPr>
        <w:t>Flyvbjerg et al., 2003</w:t>
      </w:r>
      <w:r w:rsidRPr="00D406A9">
        <w:rPr>
          <w:rFonts w:ascii="Simplified Arabic" w:hAnsi="Simplified Arabic" w:cs="Simplified Arabic"/>
          <w:sz w:val="28"/>
          <w:szCs w:val="28"/>
          <w:rtl/>
        </w:rPr>
        <w:t>) إلى أن المشاريع العملاقة (</w:t>
      </w:r>
      <w:r w:rsidRPr="00D406A9">
        <w:rPr>
          <w:rFonts w:ascii="Simplified Arabic" w:hAnsi="Simplified Arabic" w:cs="Simplified Arabic"/>
          <w:sz w:val="28"/>
          <w:szCs w:val="28"/>
        </w:rPr>
        <w:t>Megaprojects</w:t>
      </w:r>
      <w:r w:rsidRPr="00D406A9">
        <w:rPr>
          <w:rFonts w:ascii="Simplified Arabic" w:hAnsi="Simplified Arabic" w:cs="Simplified Arabic"/>
          <w:sz w:val="28"/>
          <w:szCs w:val="28"/>
          <w:rtl/>
        </w:rPr>
        <w:t xml:space="preserve">) بطبيعتها الطموحة تكون عرضة بشكل خاص للوقوع في فخ التفاؤل المفرط، حيث يتم التقليل من شأن المخاطر المحتملة وتقدير الجداول الزمنية بشكل غير واقعي. وفي سياق المملكة العربية السعودية، حيث يتم </w:t>
      </w:r>
      <w:r>
        <w:rPr>
          <w:rFonts w:ascii="Simplified Arabic" w:hAnsi="Simplified Arabic" w:cs="Simplified Arabic" w:hint="cs"/>
          <w:sz w:val="28"/>
          <w:szCs w:val="28"/>
          <w:rtl/>
        </w:rPr>
        <w:t xml:space="preserve">تنفيذ </w:t>
      </w:r>
      <w:r w:rsidRPr="00D406A9">
        <w:rPr>
          <w:rFonts w:ascii="Simplified Arabic" w:hAnsi="Simplified Arabic" w:cs="Simplified Arabic"/>
          <w:sz w:val="28"/>
          <w:szCs w:val="28"/>
          <w:rtl/>
        </w:rPr>
        <w:t>استثمارات تتجاوز 1.3 تريليون دولار في مشاريع استراتيجية ضمن رؤية 2030، فإن التأخيرات الزمنية لا تمثل مجرد فشل على مستوى المشروع، بل تشكل تهديداً مباشراً للقدرة على تحقيق الأهداف التنموية والاقتصادية الوطنية في الوقت المحدد، مما يجعل من فهم هذه الظاهرة والسيطرة عليها أولوية قصوى.</w:t>
      </w:r>
    </w:p>
    <w:p w14:paraId="16FC4C60" w14:textId="77777777"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2.</w:t>
      </w:r>
      <w:r>
        <w:rPr>
          <w:rFonts w:ascii="Simplified Arabic" w:hAnsi="Simplified Arabic" w:cs="Simplified Arabic" w:hint="cs"/>
          <w:sz w:val="28"/>
          <w:szCs w:val="28"/>
          <w:rtl/>
        </w:rPr>
        <w:t>1.2</w:t>
      </w:r>
      <w:r w:rsidRPr="00D406A9">
        <w:rPr>
          <w:rFonts w:ascii="Simplified Arabic" w:hAnsi="Simplified Arabic" w:cs="Simplified Arabic"/>
          <w:sz w:val="28"/>
          <w:szCs w:val="28"/>
          <w:rtl/>
        </w:rPr>
        <w:t xml:space="preserve"> إدارة المخاطر كمنهجية استباقية للتحكم في الأداء الزمني</w:t>
      </w:r>
    </w:p>
    <w:p w14:paraId="7E7FCBD2" w14:textId="43E3A9D8"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 xml:space="preserve">في مواجهة هذا التحدي المنهجي، تبرز إدارة المخاطر ليس كأداة إدارية فحسب، بل كفلسفة ومنهجية متكاملة تهدف إلى نقل إدارة المشاريع من نموذج "إطفاء الحرائق" القائم على رد الفعل، والذي يتسم بارتفاع تكاليفه وتأثيره السلبي على معنويات الفريق، إلى نموذج استباقي قائم على التنبؤ والتحليل والتحكم. إن المبدأ الجوهري لإدارة المخاطر، كما هو منصوص عليه في معيار </w:t>
      </w:r>
      <w:r w:rsidRPr="00D406A9">
        <w:rPr>
          <w:rFonts w:ascii="Simplified Arabic" w:hAnsi="Simplified Arabic" w:cs="Simplified Arabic"/>
          <w:sz w:val="28"/>
          <w:szCs w:val="28"/>
        </w:rPr>
        <w:t>ISO 31000</w:t>
      </w:r>
      <w:r w:rsidRPr="00D406A9">
        <w:rPr>
          <w:rFonts w:ascii="Simplified Arabic" w:hAnsi="Simplified Arabic" w:cs="Simplified Arabic"/>
          <w:sz w:val="28"/>
          <w:szCs w:val="28"/>
          <w:rtl/>
        </w:rPr>
        <w:t>، هو "خلق القيمة وحمايتها" من خلال التعامل المنهجي مع "تأثير عدم اليقين على الأهداف" (</w:t>
      </w:r>
      <w:r w:rsidRPr="00D406A9">
        <w:rPr>
          <w:rFonts w:ascii="Simplified Arabic" w:hAnsi="Simplified Arabic" w:cs="Simplified Arabic"/>
          <w:sz w:val="28"/>
          <w:szCs w:val="28"/>
        </w:rPr>
        <w:t>International Organization for Standardization, 2018</w:t>
      </w:r>
      <w:r w:rsidRPr="00D406A9">
        <w:rPr>
          <w:rFonts w:ascii="Simplified Arabic" w:hAnsi="Simplified Arabic" w:cs="Simplified Arabic"/>
          <w:sz w:val="28"/>
          <w:szCs w:val="28"/>
          <w:rtl/>
        </w:rPr>
        <w:t xml:space="preserve">). ومن المهم هنا التمييز بين مفهومي "عدم اليقين" و"الخطر"؛ فبينما يمثل عدم اليقين حالة من القصور في المعرفة بالمستقبل، يمثل </w:t>
      </w:r>
      <w:r w:rsidRPr="00D406A9">
        <w:rPr>
          <w:rFonts w:ascii="Simplified Arabic" w:hAnsi="Simplified Arabic" w:cs="Simplified Arabic"/>
          <w:sz w:val="28"/>
          <w:szCs w:val="28"/>
          <w:rtl/>
        </w:rPr>
        <w:lastRenderedPageBreak/>
        <w:t>الخطر الأثر المحدد والملموس لحالة عدم اليقين هذه على أهداف المشروع، ومنها الهدف الزمني (</w:t>
      </w:r>
      <w:proofErr w:type="spellStart"/>
      <w:r w:rsidRPr="00D406A9">
        <w:rPr>
          <w:rFonts w:ascii="Simplified Arabic" w:hAnsi="Simplified Arabic" w:cs="Simplified Arabic"/>
          <w:sz w:val="28"/>
          <w:szCs w:val="28"/>
        </w:rPr>
        <w:t>Perminova</w:t>
      </w:r>
      <w:proofErr w:type="spellEnd"/>
      <w:r w:rsidRPr="00D406A9">
        <w:rPr>
          <w:rFonts w:ascii="Simplified Arabic" w:hAnsi="Simplified Arabic" w:cs="Simplified Arabic"/>
          <w:sz w:val="28"/>
          <w:szCs w:val="28"/>
        </w:rPr>
        <w:t xml:space="preserve"> et al., 2008</w:t>
      </w:r>
      <w:r w:rsidRPr="00D406A9">
        <w:rPr>
          <w:rFonts w:ascii="Simplified Arabic" w:hAnsi="Simplified Arabic" w:cs="Simplified Arabic"/>
          <w:sz w:val="28"/>
          <w:szCs w:val="28"/>
          <w:rtl/>
        </w:rPr>
        <w:t>). وعليه، فإن إدارة المخاطر هي عملية موجهة تهدف إلى فهم وإدارة عواقب عدم اليقين، مما يجعلها عملية مركزة وذات كفاءة عالية. ويقدم دليل هيئة المعرفة لإدارة المشاريع (</w:t>
      </w:r>
      <w:r w:rsidRPr="00D406A9">
        <w:rPr>
          <w:rFonts w:ascii="Simplified Arabic" w:hAnsi="Simplified Arabic" w:cs="Simplified Arabic"/>
          <w:sz w:val="28"/>
          <w:szCs w:val="28"/>
        </w:rPr>
        <w:t>PMBOK® Guide</w:t>
      </w:r>
      <w:r w:rsidRPr="00D406A9">
        <w:rPr>
          <w:rFonts w:ascii="Simplified Arabic" w:hAnsi="Simplified Arabic" w:cs="Simplified Arabic"/>
          <w:sz w:val="28"/>
          <w:szCs w:val="28"/>
          <w:rtl/>
        </w:rPr>
        <w:t>) الإطار العملي المعترف به عالمياً لتطبيق هذه الفلسفة، حيث يوفر مجموعة من العمليات المترابطة التي تضمن تغطية شاملة لجميع جوانب المخاطر، بدءاً من التخطيط المبدئي وانتهاءً بالمراقبة المستمرة، مما يوفر للمشروع درعاً واقياً ضد الانحرافات الزمنية غير المتوقعة (</w:t>
      </w:r>
      <w:r w:rsidRPr="00D406A9">
        <w:rPr>
          <w:rFonts w:ascii="Simplified Arabic" w:hAnsi="Simplified Arabic" w:cs="Simplified Arabic"/>
          <w:sz w:val="28"/>
          <w:szCs w:val="28"/>
        </w:rPr>
        <w:t>Project Management Institute, 2021</w:t>
      </w:r>
      <w:r w:rsidRPr="00D406A9">
        <w:rPr>
          <w:rFonts w:ascii="Simplified Arabic" w:hAnsi="Simplified Arabic" w:cs="Simplified Arabic"/>
          <w:sz w:val="28"/>
          <w:szCs w:val="28"/>
          <w:rtl/>
        </w:rPr>
        <w:t>).</w:t>
      </w:r>
    </w:p>
    <w:p w14:paraId="07BB26F0"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2.1.3</w:t>
      </w:r>
      <w:r w:rsidRPr="00D406A9">
        <w:rPr>
          <w:rFonts w:ascii="Simplified Arabic" w:hAnsi="Simplified Arabic" w:cs="Simplified Arabic"/>
          <w:sz w:val="28"/>
          <w:szCs w:val="28"/>
          <w:rtl/>
        </w:rPr>
        <w:t xml:space="preserve"> آليات تأثير إدارة المخاطر على الجداول الزمنية</w:t>
      </w:r>
    </w:p>
    <w:p w14:paraId="4A097AB5" w14:textId="2C54DE83"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إن قدرة إدارة المخاطر على تحسين الأداء الزمني للمشاريع تنبع من آليات عملية ومحددة تتدخل في كل مرحلة من مراحل المشروع. تبدأ هذه الآليات بعملية تحديد المخاطر (</w:t>
      </w:r>
      <w:r w:rsidRPr="00D406A9">
        <w:rPr>
          <w:rFonts w:ascii="Simplified Arabic" w:hAnsi="Simplified Arabic" w:cs="Simplified Arabic"/>
          <w:sz w:val="28"/>
          <w:szCs w:val="28"/>
        </w:rPr>
        <w:t>Risk Identification</w:t>
      </w:r>
      <w:r w:rsidRPr="00D406A9">
        <w:rPr>
          <w:rFonts w:ascii="Simplified Arabic" w:hAnsi="Simplified Arabic" w:cs="Simplified Arabic"/>
          <w:sz w:val="28"/>
          <w:szCs w:val="28"/>
          <w:rtl/>
        </w:rPr>
        <w:t xml:space="preserve">)، وهي ليست مجرد عملية إعداد قائمة، بل هي جهد إبداعي جماعي يهدف إلى الكشف عن جميع الأحداث المحتملة التي قد تعيق تقدم العمل، مثل "تأخير الموافقات الحكومية"، أو "مشكلات توريد المواد"، أو "وجود أخطاء في التصاميم"، أو "نقص العمالة الماهرة". بعد ذلك، تأتي عملية التحليل النوعي، والتي تستخدم أدوات مثل "مصفوفة الاحتمالية والتأثير" لفرز هذه المخاطر وتحديد أولوياتها، مما يسمح لمدير المشروع بتركيز جهوده وموارده المحدودة على المخاطر الزمنية الأكثر خطورة. ثم يأتي دور التحليل الكمي ليضيف بعداً رقمياً لهذا الفهم، وتعتبر "محاكاة مونت كارلو" الأداة الأقوى في هذا المجال، حيث تتفوق على أساليب الجدولة التقليدية بقدرتها على نمذجة حالة عدم اليقين بشكل واقعي. فبدلاً من تقديم تاريخ واحد للانتهاء، تقوم المحاكاة بإجراء آلاف التكرارات لجدول المشروع لتقدم توزيعاً احتمالياً لتاريخ الانتهاء، كأن تخلص إلى وجود "فرصة 85% لإنجاز المشروع قبل تاريخ معين"، وهو ما يوفر لصناع القرار رؤية أكثر واقعية. وقد أظهرت دراسة مرزوق والرساس (2021) أن تطبيق هذه المحاكاة كشف أن مخاطر مثل "تأخر تسليم المعدات المتخصصة" (باحتمالية 85%) و"تغيرات التصميم المتتالية" (بمعامل تأثير </w:t>
      </w:r>
      <w:r w:rsidRPr="00D406A9">
        <w:rPr>
          <w:rFonts w:ascii="Cambria" w:hAnsi="Cambria" w:cs="Cambria"/>
          <w:sz w:val="28"/>
          <w:szCs w:val="28"/>
        </w:rPr>
        <w:t>β</w:t>
      </w:r>
      <w:r w:rsidRPr="00D406A9">
        <w:rPr>
          <w:rFonts w:ascii="Simplified Arabic" w:hAnsi="Simplified Arabic" w:cs="Simplified Arabic"/>
          <w:sz w:val="28"/>
          <w:szCs w:val="28"/>
        </w:rPr>
        <w:t>=0.78</w:t>
      </w:r>
      <w:r w:rsidRPr="00D406A9">
        <w:rPr>
          <w:rFonts w:ascii="Simplified Arabic" w:hAnsi="Simplified Arabic" w:cs="Simplified Arabic"/>
          <w:sz w:val="28"/>
          <w:szCs w:val="28"/>
          <w:rtl/>
        </w:rPr>
        <w:t>) كانت الأكثر تأثيراً على الجدول الزمني، وأن استخدام هذه التقنية أدى لخفض متوسط التأخير بنسبة 32%. وأخيراً، بناءً على هذا ال</w:t>
      </w:r>
      <w:r>
        <w:rPr>
          <w:rFonts w:ascii="Simplified Arabic" w:hAnsi="Simplified Arabic" w:cs="Simplified Arabic" w:hint="cs"/>
          <w:sz w:val="28"/>
          <w:szCs w:val="28"/>
          <w:rtl/>
        </w:rPr>
        <w:t>تفصيل الدقيق</w:t>
      </w:r>
      <w:r w:rsidRPr="00D406A9">
        <w:rPr>
          <w:rFonts w:ascii="Simplified Arabic" w:hAnsi="Simplified Arabic" w:cs="Simplified Arabic"/>
          <w:sz w:val="28"/>
          <w:szCs w:val="28"/>
          <w:rtl/>
        </w:rPr>
        <w:t>، يتم وضع خطط الاستجابة للمخاطر، والتي قد تشمل إجراءات وقائية مثل "التقديم المبكر للحصول على التراخيص" لتخفيف مخاطر التأخير، أو إجراءات تصحيحية مثل "تخصيص ميزانية زمنية احتياطية" للتعامل مع المخاطر التي لا يمكن تجنبها.</w:t>
      </w:r>
    </w:p>
    <w:p w14:paraId="68B55807"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2.1.4</w:t>
      </w:r>
      <w:r w:rsidRPr="00D406A9">
        <w:rPr>
          <w:rFonts w:ascii="Simplified Arabic" w:hAnsi="Simplified Arabic" w:cs="Simplified Arabic"/>
          <w:sz w:val="28"/>
          <w:szCs w:val="28"/>
          <w:rtl/>
        </w:rPr>
        <w:t xml:space="preserve"> أدلة تجريبية على فعالية إدارة المخاطر في السياق السعودي والدولي</w:t>
      </w:r>
    </w:p>
    <w:p w14:paraId="0FFF026D" w14:textId="77777777" w:rsidR="007C0078"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lastRenderedPageBreak/>
        <w:t>إن هذه العلاقة النظرية بين إدارة المخاطر والأداء الزمني مدعومة بأدلة تجريبية قوية. ففي السياق السعودي، قدمت دراسة السلمي (2019) دليلاً إحصائياً قاطعاً، حيث لم تكتفِ بإظهار أن المشاريع المطبقة لإدارة المخاطر تحقق التزاماً زمنياً أعلى (68% مقابل 42%)، بل قامت بقياس هذه العلاقة إحصائياً ووجدت أن هناك علاقة سلبية قوية وذات دلالة عالية بين كفاءة إدارة المخاطر ومعدلات التأخير (</w:t>
      </w:r>
      <w:r w:rsidRPr="00D406A9">
        <w:rPr>
          <w:rFonts w:ascii="Cambria" w:hAnsi="Cambria" w:cs="Cambria"/>
          <w:sz w:val="28"/>
          <w:szCs w:val="28"/>
        </w:rPr>
        <w:t>β</w:t>
      </w:r>
      <w:r w:rsidRPr="00D406A9">
        <w:rPr>
          <w:rFonts w:ascii="Simplified Arabic" w:hAnsi="Simplified Arabic" w:cs="Simplified Arabic"/>
          <w:sz w:val="28"/>
          <w:szCs w:val="28"/>
        </w:rPr>
        <w:t xml:space="preserve"> = -0.72, p &lt; 0.01</w:t>
      </w:r>
      <w:r w:rsidRPr="00D406A9">
        <w:rPr>
          <w:rFonts w:ascii="Simplified Arabic" w:hAnsi="Simplified Arabic" w:cs="Simplified Arabic"/>
          <w:sz w:val="28"/>
          <w:szCs w:val="28"/>
          <w:rtl/>
        </w:rPr>
        <w:t>). هذا المعامل يعني أن كل وحدة تحسن في ممارسات إدارة المخاطر ترتبط بانخفاض ملموس ومُقاس في التأخير، وأن هذه النتيجة ليست وليدة الصدفة. وقد أضافت الدراسة بعداً عملياً بتحديدها أن تأخير إصدار التراخيص الحكومية يبلغ 45 يوماً في المتوسط، مما يحول الخطر من مفهوم مجرد إلى مشكلة واقعية يمكن قياسها والتخطيط لها. أما على الصعيد الدولي، فقد قدمت دراسة دوردييف وآخرون (2020) رؤية مقارنة بالغة الأهمية بين الإمارات وأستراليا، وأظهرت أن مفاتيح إدارة المخاطر الزمنية تختلف باختلاف البيئة، فبينما كانت "المخاطر القانونية والإجرائية" هي المهيمنة في الإمارات، كانت "مخاطر القوى العاملة" هي الأبرز في أستراليا. والأهم من ذلك، خلصت الدراسة إلى أن العوامل البيئية والمؤسسية تفسر 89% من التباين في معدلات التأخير بين البلدين (</w:t>
      </w:r>
      <w:r w:rsidRPr="00D406A9">
        <w:rPr>
          <w:rFonts w:ascii="Simplified Arabic" w:hAnsi="Simplified Arabic" w:cs="Simplified Arabic"/>
          <w:sz w:val="28"/>
          <w:szCs w:val="28"/>
        </w:rPr>
        <w:t>R² = 0.89</w:t>
      </w:r>
      <w:r w:rsidRPr="00D406A9">
        <w:rPr>
          <w:rFonts w:ascii="Simplified Arabic" w:hAnsi="Simplified Arabic" w:cs="Simplified Arabic"/>
          <w:sz w:val="28"/>
          <w:szCs w:val="28"/>
          <w:rtl/>
        </w:rPr>
        <w:t>). هذه النتيجة الإحصائية القوية تعني أن النجاح في إدارة الجدول الزمني لا يعتمد فقط على الإدارة الداخلية للمشروع، بل يعتمد بشكل حاسم على قدرة فريق إدارة المخاطر على فهم البيئة الخارجية والتكيف معها. وتؤكد هذه الدراسات مجتمعةً على حقيقة جوهرية: أن إدارة المخاطر هي أداة فعالة ومثبتة لتعزيز الالتزام الزمني، وأن فعاليتها القصوى تتحقق عندما يتم تصميمها وتطبيقها لتلائم السياق الذي يعمل فيه المشروع.</w:t>
      </w:r>
    </w:p>
    <w:p w14:paraId="450CC911" w14:textId="77777777" w:rsidR="007C0078" w:rsidRPr="00D406A9" w:rsidRDefault="007C0078" w:rsidP="007C0078">
      <w:pPr>
        <w:rPr>
          <w:rFonts w:ascii="Simplified Arabic" w:hAnsi="Simplified Arabic" w:cs="Simplified Arabic"/>
          <w:sz w:val="28"/>
          <w:szCs w:val="28"/>
          <w:rtl/>
        </w:rPr>
      </w:pPr>
    </w:p>
    <w:p w14:paraId="168A773B" w14:textId="77777777" w:rsidR="007C0078" w:rsidRPr="007C0078" w:rsidRDefault="007C0078" w:rsidP="007C0078">
      <w:pPr>
        <w:pStyle w:val="Heading4"/>
        <w:rPr>
          <w:rFonts w:ascii="Simplified Arabic" w:hAnsi="Simplified Arabic" w:cs="Simplified Arabic"/>
          <w:i w:val="0"/>
          <w:iCs w:val="0"/>
          <w:color w:val="auto"/>
          <w:sz w:val="28"/>
          <w:szCs w:val="28"/>
          <w:rtl/>
        </w:rPr>
      </w:pPr>
      <w:r w:rsidRPr="007C0078">
        <w:rPr>
          <w:rFonts w:ascii="Simplified Arabic" w:hAnsi="Simplified Arabic" w:cs="Simplified Arabic"/>
          <w:i w:val="0"/>
          <w:iCs w:val="0"/>
          <w:color w:val="auto"/>
          <w:sz w:val="28"/>
          <w:szCs w:val="28"/>
          <w:rtl/>
        </w:rPr>
        <w:t>الم</w:t>
      </w:r>
      <w:r w:rsidRPr="007C0078">
        <w:rPr>
          <w:rFonts w:ascii="Simplified Arabic" w:hAnsi="Simplified Arabic" w:cs="Simplified Arabic" w:hint="cs"/>
          <w:i w:val="0"/>
          <w:iCs w:val="0"/>
          <w:color w:val="auto"/>
          <w:sz w:val="28"/>
          <w:szCs w:val="28"/>
          <w:rtl/>
        </w:rPr>
        <w:t>طلب</w:t>
      </w:r>
      <w:r w:rsidRPr="007C0078">
        <w:rPr>
          <w:rFonts w:ascii="Simplified Arabic" w:hAnsi="Simplified Arabic" w:cs="Simplified Arabic"/>
          <w:i w:val="0"/>
          <w:iCs w:val="0"/>
          <w:color w:val="auto"/>
          <w:sz w:val="28"/>
          <w:szCs w:val="28"/>
          <w:rtl/>
        </w:rPr>
        <w:t xml:space="preserve"> الثاني: العلاقة بين إدارة المخاطر والتحكم في التكلفة</w:t>
      </w:r>
    </w:p>
    <w:p w14:paraId="590CD50B"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2.2.1</w:t>
      </w:r>
      <w:r w:rsidRPr="00D406A9">
        <w:rPr>
          <w:rFonts w:ascii="Simplified Arabic" w:hAnsi="Simplified Arabic" w:cs="Simplified Arabic"/>
          <w:sz w:val="28"/>
          <w:szCs w:val="28"/>
          <w:rtl/>
        </w:rPr>
        <w:t xml:space="preserve"> التحكم في التكلفة: من المفهوم المحاسبي إلى الأداة الإدارية الاستراتيجية</w:t>
      </w:r>
    </w:p>
    <w:p w14:paraId="685F83BA" w14:textId="3653B215"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 xml:space="preserve">يتجاوز مفهوم التحكم في التكلفة في إدارة المشاريع المعاصرة حدود المفهوم المحاسبي التقليدي القائم على المراقبة اللاحقة للنفقات، ليصبح أداة إدارية استراتيجية وديناميكية تهدف إلى إدارة الموارد المالية بفعالية لضمان تحقيق أهداف المشروع. فالغاية ليست مجرد تسجيل الانحرافات بعد وقوعها، بل التحكم الاستباقي في مسبباتها، وهو تحدٍ جوهري في قطاع الإنشاءات الذي تشير الأدلة فيه إلى أن المشاريع عرضة لتجاوز التكاليف بنسب قد تصل إلى 30%. هذا الانحراف لا يمثل مجرد عبء مالي، بل يهدد الجدوى الاقتصادية للمشروع بأكمله، ويقوض العوائد الاستثمارية المتوقعة، وهو أمر بالغ الحساسية في سياق المشاريع الوطنية الكبرى التي تشكل عصب رؤية 2030. ومن هنا، تبرز إدارة المخاطر كمنهجية </w:t>
      </w:r>
      <w:r w:rsidRPr="00D406A9">
        <w:rPr>
          <w:rFonts w:ascii="Simplified Arabic" w:hAnsi="Simplified Arabic" w:cs="Simplified Arabic"/>
          <w:sz w:val="28"/>
          <w:szCs w:val="28"/>
          <w:rtl/>
        </w:rPr>
        <w:lastRenderedPageBreak/>
        <w:t>محورية تمكّن الإدارة من الانتقال من دور المراقب المالي إلى دور المتحكم الاستراتيجي، عبر توفير الأدوات اللازمة لفهم مسببات الانحرافات التكلفية والتعامل معها بفعالية قبل أن تتفاقم.</w:t>
      </w:r>
    </w:p>
    <w:p w14:paraId="334D6A1C"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2.2.2</w:t>
      </w:r>
      <w:r w:rsidRPr="00D406A9">
        <w:rPr>
          <w:rFonts w:ascii="Simplified Arabic" w:hAnsi="Simplified Arabic" w:cs="Simplified Arabic"/>
          <w:sz w:val="28"/>
          <w:szCs w:val="28"/>
          <w:rtl/>
        </w:rPr>
        <w:t xml:space="preserve"> المخاطر المالية كمسببات رئيسية للانحرافات التكلفية</w:t>
      </w:r>
    </w:p>
    <w:p w14:paraId="7D9514CF" w14:textId="14A5C3C2"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إن الانحرافات التكلفية في المشاريع الإنشائية ليست ظواهر عشوائية، بل هي في معظمها نتائج مباشرة لمخاطر محددة لم تتم إدارتها بشكل فعال. وتكشف الدراسات التجريبية عن مجموعة من هذه المخاطر التي تتكرر بشكل منهجي. فعلى صعيد المخاطر الداخلية المرتبطة بعملية التخطيط، تبرز "أخطاء تقدير الكميات" كأحد المسببات الرئيسية، حيث كانت مسؤولة عن 34% من حالات التجاوز المالي في دراسة مقارنة أجريت على مشاريع صناعية سعودية. أما على صعيد  مخاطر السوق الخارجية، فتعتبر "تقلبات أسعار المواد الخام" الخطر الأكثر شيوعاً وتأثيراً، حيث تم تحديدها كسبب رئيسي لتجاوز 52% من الميزانيات في السياق السعودي ، كما احتلت المرتبة الأولى من حيث الأهمية النسبية (38%) في دراسة ماليزية اعتمدت على نماذج التعلم الآلي. وإلى جانب ذلك، تظهر  المخاطر المالية الكلية التي تؤثر على المشاريع الضخمة ذات سلاسل الإمداد الدولية، ومن أبرزها "تقلص السيولة النقدية" و"تقلبات أسعار الصرف"، والتي أظهرت دراسة سيربيلا وآخرون (2023) أنها كانت الأكثر تأثيراً في التجاوزات التكلفية في مشاريع بأمريكا اللاتينية. وأخيراً، لا يمكن إغفال  المخاطر التعاقدية والإدارية مثل "تأخير المدفوعات" من قبل العملاء، والتي تمثل متنبئاً رئيسياً آخر بالتجاوزات المالية. إن هذا التصنيف يوضح أن شبكة المخاطر التكلفية معقدة ومتداخلة، وتتطلب نظاماً متكاملاً لرصدها وتحليلها.</w:t>
      </w:r>
    </w:p>
    <w:p w14:paraId="5B4C4B33"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2.2.3</w:t>
      </w:r>
      <w:r w:rsidRPr="00D406A9">
        <w:rPr>
          <w:rFonts w:ascii="Simplified Arabic" w:hAnsi="Simplified Arabic" w:cs="Simplified Arabic"/>
          <w:sz w:val="28"/>
          <w:szCs w:val="28"/>
          <w:rtl/>
        </w:rPr>
        <w:t xml:space="preserve"> النمذجة المتقدمة والتنبؤ كأدوات فعالة في إدارة مخاطر التكلفة</w:t>
      </w:r>
    </w:p>
    <w:p w14:paraId="746106FD" w14:textId="0AFFDBF4"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لمواجهة هذه الشبكة المعقدة من المخاطر، تطورت أدوات إدارة مخاطر التكلفة بشكل كبير، متجاوزة الأساليب التقليدية نحو النمذجة المتقدمة والتنبؤ. وتعتبر نماذج المحاكاة المالية (</w:t>
      </w:r>
      <w:r w:rsidRPr="00D406A9">
        <w:rPr>
          <w:rFonts w:ascii="Simplified Arabic" w:hAnsi="Simplified Arabic" w:cs="Simplified Arabic"/>
          <w:sz w:val="28"/>
          <w:szCs w:val="28"/>
        </w:rPr>
        <w:t>Financial Simulation Models</w:t>
      </w:r>
      <w:r w:rsidRPr="00D406A9">
        <w:rPr>
          <w:rFonts w:ascii="Simplified Arabic" w:hAnsi="Simplified Arabic" w:cs="Simplified Arabic"/>
          <w:sz w:val="28"/>
          <w:szCs w:val="28"/>
          <w:rtl/>
        </w:rPr>
        <w:t>)، وأشهرها محاكاة مونت كارلو، من أبرز هذه الأدوات. فبدلاً من الاعتماد على تقديرات ثابتة، تقوم هذه النماذج بتوليد آلاف السيناريوهات المحتملة للتكلفة بناءً على التوزيعات الاحتمالية للمخاطر المختلفة، مما يوفر لصناع القرار فهماً أعمق للتأثير المحتمل لهذه المخاطر على الميزانية النهائية. وقد أثبتت دراسة سيربيلا وآخرون (2023) أن استخدام هذه النماذج أدى إلى انخفاض معدلات التجاوز التكلفي بنسبة 22%، كما أدى إلى تحسن ملحوظ في دقة التقديرات المالية بلغ 40% عند دمج متغيرات سلسلة التوريد في النماذج. وبالتوازي مع ذلك، برزت تقنيات التعلم الآلي (</w:t>
      </w:r>
      <w:r w:rsidRPr="00D406A9">
        <w:rPr>
          <w:rFonts w:ascii="Simplified Arabic" w:hAnsi="Simplified Arabic" w:cs="Simplified Arabic"/>
          <w:sz w:val="28"/>
          <w:szCs w:val="28"/>
        </w:rPr>
        <w:t>Machine Learning</w:t>
      </w:r>
      <w:r w:rsidRPr="00D406A9">
        <w:rPr>
          <w:rFonts w:ascii="Simplified Arabic" w:hAnsi="Simplified Arabic" w:cs="Simplified Arabic"/>
          <w:sz w:val="28"/>
          <w:szCs w:val="28"/>
          <w:rtl/>
        </w:rPr>
        <w:t>) كأداة تنبؤية بالغة القوة. ففي دراسة الأشول وعبد الرحمن (2021)، تم تدريب نماذج مثل (</w:t>
      </w:r>
      <w:r w:rsidRPr="00D406A9">
        <w:rPr>
          <w:rFonts w:ascii="Simplified Arabic" w:hAnsi="Simplified Arabic" w:cs="Simplified Arabic"/>
          <w:sz w:val="28"/>
          <w:szCs w:val="28"/>
        </w:rPr>
        <w:t>Random Forest</w:t>
      </w:r>
      <w:r w:rsidRPr="00D406A9">
        <w:rPr>
          <w:rFonts w:ascii="Simplified Arabic" w:hAnsi="Simplified Arabic" w:cs="Simplified Arabic"/>
          <w:sz w:val="28"/>
          <w:szCs w:val="28"/>
          <w:rtl/>
        </w:rPr>
        <w:t xml:space="preserve">) على بيانات تاريخية ضخمة لآلاف بنود التكلفة، ونجح النموذج في تحقيق دقة </w:t>
      </w:r>
      <w:r w:rsidRPr="00D406A9">
        <w:rPr>
          <w:rFonts w:ascii="Simplified Arabic" w:hAnsi="Simplified Arabic" w:cs="Simplified Arabic"/>
          <w:sz w:val="28"/>
          <w:szCs w:val="28"/>
          <w:rtl/>
        </w:rPr>
        <w:lastRenderedPageBreak/>
        <w:t>تنبؤية بلغت 94% في تحديد المشاريع المعرضة لخطر التجاوزات. إن هذه الأدوات المتقدمة تحول إدارة مخاطر التكلفة من عملية قائمة على الحدس والخبرة إلى عملية علمية قائمة على البيانات، مما يعزز من قدرة المشروع على الصمود في وجه التقلبات المالية.</w:t>
      </w:r>
    </w:p>
    <w:p w14:paraId="4956115E"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2.2.4</w:t>
      </w:r>
      <w:r w:rsidRPr="00D406A9">
        <w:rPr>
          <w:rFonts w:ascii="Simplified Arabic" w:hAnsi="Simplified Arabic" w:cs="Simplified Arabic"/>
          <w:sz w:val="28"/>
          <w:szCs w:val="28"/>
          <w:rtl/>
        </w:rPr>
        <w:t xml:space="preserve"> الأثر التجريبي المُقاس لإدارة المخاطر على كفاءة التكلفة</w:t>
      </w:r>
    </w:p>
    <w:p w14:paraId="05E52DED" w14:textId="77777777" w:rsidR="007C0078" w:rsidRPr="00D406A9" w:rsidRDefault="007C0078" w:rsidP="007C0078">
      <w:pPr>
        <w:rPr>
          <w:rFonts w:ascii="Simplified Arabic" w:hAnsi="Simplified Arabic" w:cs="Simplified Arabic"/>
          <w:sz w:val="28"/>
          <w:szCs w:val="28"/>
          <w:rtl/>
        </w:rPr>
      </w:pPr>
      <w:r w:rsidRPr="00D406A9">
        <w:rPr>
          <w:rFonts w:ascii="Simplified Arabic" w:hAnsi="Simplified Arabic" w:cs="Simplified Arabic"/>
          <w:sz w:val="28"/>
          <w:szCs w:val="28"/>
          <w:rtl/>
        </w:rPr>
        <w:t>إن قيمة المنهجيات والأدوات المتقدمة في إدارة المخاطر تتبلور في نهاية المطاف في أثرها الفعلي والمُقاس على أرض الواقع. وفي هذا الصدد، تقدم دراسة العتيبي (2023) دليلاً تجريبياً قاطعاً من خلال تصميمها المنهجي الذي قارن بين أداء مجموعتين من المشاريع الصناعية السعودية. وقد كشفت النتائج عن وجود فجوة هائلة في الأداء المالي؛ فبينما بلغ متوسط الانحراف المالي في المشاريع التي طبقت أنظمة إدارة المخاطر 4.2% فقط، وصل هذا المتوسط إلى 15.7% في المشاريع التي لم تطبقها. إن هذا الفارق الكبير لم يكن وليد الصدفة، بل كان ذا دلالة إحصائية عالية جداً (</w:t>
      </w:r>
      <w:r w:rsidRPr="00D406A9">
        <w:rPr>
          <w:rFonts w:ascii="Simplified Arabic" w:hAnsi="Simplified Arabic" w:cs="Simplified Arabic"/>
          <w:sz w:val="28"/>
          <w:szCs w:val="28"/>
        </w:rPr>
        <w:t>F=28.6, p&lt;0.001</w:t>
      </w:r>
      <w:r w:rsidRPr="00D406A9">
        <w:rPr>
          <w:rFonts w:ascii="Simplified Arabic" w:hAnsi="Simplified Arabic" w:cs="Simplified Arabic"/>
          <w:sz w:val="28"/>
          <w:szCs w:val="28"/>
          <w:rtl/>
        </w:rPr>
        <w:t>)، مما يؤكد بشكل علمي أن تطبيق إدارة المخاطر كان هو العامل الحاسم وراء هذا التباين في الأداء. هذه النتيجة التجريبية القوية لا تثبت فعالية إدارة المخاطر فحسب، بل توضح حجم الأثر الذي يمكن تحقيقه. فعندما يتم استخدام إدارة المخاطر لتحديد ومواجهة المسببات الرئيسية للتجاوزات—مثل تقلبات أسعار المواد وأخطاء التقدير—فإنها لا تمنع فقط الانحرافات الكارثية، بل تساهم في تحقيق مستوى من الكفاءة المالية والضبط الدقيق للميزانية كان من الصعب الوصول إليه بالأساليب الإدارية التقليدية.</w:t>
      </w:r>
    </w:p>
    <w:p w14:paraId="441F8A5B" w14:textId="77777777" w:rsidR="007C0078" w:rsidRPr="00D406A9" w:rsidRDefault="007C0078" w:rsidP="007C0078">
      <w:pPr>
        <w:rPr>
          <w:rFonts w:ascii="Simplified Arabic" w:hAnsi="Simplified Arabic" w:cs="Simplified Arabic"/>
          <w:sz w:val="28"/>
          <w:szCs w:val="28"/>
          <w:rtl/>
        </w:rPr>
      </w:pPr>
    </w:p>
    <w:p w14:paraId="090B93D0" w14:textId="77777777" w:rsidR="007C0078" w:rsidRPr="007C0078" w:rsidRDefault="007C0078" w:rsidP="007C0078">
      <w:pPr>
        <w:pStyle w:val="Heading4"/>
        <w:rPr>
          <w:rFonts w:ascii="Simplified Arabic" w:hAnsi="Simplified Arabic" w:cs="Simplified Arabic"/>
          <w:i w:val="0"/>
          <w:iCs w:val="0"/>
          <w:color w:val="auto"/>
          <w:sz w:val="28"/>
          <w:szCs w:val="28"/>
          <w:rtl/>
        </w:rPr>
      </w:pPr>
      <w:r w:rsidRPr="007C0078">
        <w:rPr>
          <w:rFonts w:ascii="Simplified Arabic" w:hAnsi="Simplified Arabic" w:cs="Simplified Arabic"/>
          <w:i w:val="0"/>
          <w:iCs w:val="0"/>
          <w:color w:val="auto"/>
          <w:sz w:val="28"/>
          <w:szCs w:val="28"/>
          <w:rtl/>
        </w:rPr>
        <w:t>الم</w:t>
      </w:r>
      <w:r w:rsidRPr="007C0078">
        <w:rPr>
          <w:rFonts w:ascii="Simplified Arabic" w:hAnsi="Simplified Arabic" w:cs="Simplified Arabic" w:hint="cs"/>
          <w:i w:val="0"/>
          <w:iCs w:val="0"/>
          <w:color w:val="auto"/>
          <w:sz w:val="28"/>
          <w:szCs w:val="28"/>
          <w:rtl/>
        </w:rPr>
        <w:t>طلب</w:t>
      </w:r>
      <w:r w:rsidRPr="007C0078">
        <w:rPr>
          <w:rFonts w:ascii="Simplified Arabic" w:hAnsi="Simplified Arabic" w:cs="Simplified Arabic"/>
          <w:i w:val="0"/>
          <w:iCs w:val="0"/>
          <w:color w:val="auto"/>
          <w:sz w:val="28"/>
          <w:szCs w:val="28"/>
          <w:rtl/>
        </w:rPr>
        <w:t xml:space="preserve"> الثالث: العلاقة بين إدارة المخاطر وجودة الإنجاز</w:t>
      </w:r>
    </w:p>
    <w:p w14:paraId="1C32425F"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2.3.1</w:t>
      </w:r>
      <w:r w:rsidRPr="00D406A9">
        <w:rPr>
          <w:rFonts w:ascii="Simplified Arabic" w:hAnsi="Simplified Arabic" w:cs="Simplified Arabic"/>
          <w:sz w:val="28"/>
          <w:szCs w:val="28"/>
          <w:rtl/>
        </w:rPr>
        <w:t xml:space="preserve"> جودة الإنجاز كمفهوم متعدد الأبعاد وأثرها الاستراتيجي</w:t>
      </w:r>
    </w:p>
    <w:p w14:paraId="6EFEA815" w14:textId="2B44D72E"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 xml:space="preserve">تُعرّف جودة الإنجاز في أبسط صورها بأنها مدى مطابقة مخرجات المشروع للمواصفات والمتطلبات الفنية المتفق عليها، كما هو منصوص عليه في معايير عالمية مثل </w:t>
      </w:r>
      <w:r w:rsidRPr="00D406A9">
        <w:rPr>
          <w:rFonts w:ascii="Simplified Arabic" w:hAnsi="Simplified Arabic" w:cs="Simplified Arabic"/>
          <w:sz w:val="28"/>
          <w:szCs w:val="28"/>
        </w:rPr>
        <w:t>ISO 9001:2015 (International Organization for Standardization, 2018)</w:t>
      </w:r>
      <w:r w:rsidRPr="00D406A9">
        <w:rPr>
          <w:rFonts w:ascii="Simplified Arabic" w:hAnsi="Simplified Arabic" w:cs="Simplified Arabic"/>
          <w:sz w:val="28"/>
          <w:szCs w:val="28"/>
          <w:rtl/>
        </w:rPr>
        <w:t xml:space="preserve">. إلا أن اختزال مفهوم الجودة في مجرد المطابقة الفنية يُعد تبسيطاً يغفل عن أبعادها الأكثر عمقاً وتأثيراً. فالجودة، في منظورها الحديث، هي مفهوم متعدد الأبعاد يشمل ليس فقط خلو المنتج من العيوب، بل أيضاً أداءه الوظيفي، ومتانته، وسهولة صيانته، ومدى تحقيقه لرضا أصحاب المصلحة والمستخدم النهائي. وقد أوضحت دراسة تارون (2023) أن تقييم الجودة يجب أن ينظر إلى مؤشرات متنوعة مثل "معدل العيوب الإنشائية" و"الامتثال للمعايير البيئية"، مما يبرز طبيعتها المركبة. إن الأثر الاستراتيجي للجودة يتجاوز حدود المشروع الواحد؛ فالجودة الرديئة لا تؤدي فقط إلى تكاليف مباشرة لإعادة العمل والإصلاح، والتي تؤثر بدورها سلباً على </w:t>
      </w:r>
      <w:r w:rsidRPr="00D406A9">
        <w:rPr>
          <w:rFonts w:ascii="Simplified Arabic" w:hAnsi="Simplified Arabic" w:cs="Simplified Arabic"/>
          <w:sz w:val="28"/>
          <w:szCs w:val="28"/>
          <w:rtl/>
        </w:rPr>
        <w:lastRenderedPageBreak/>
        <w:t>الجدول الزمني والميزانية، بل تمتد لتخلق تكاليف خفية طويلة الأمد تتمثل في زيادة تكاليف التشغيل والصيانة، وانخفاض العمر الافتراضي للمنشأة، والأهم من ذلك، الإضرار بسمعة المنظمة المنفذة وقدرتها على الفوز بمشاريع مستقبلية. وفي سياق المشاريع الوطنية الكبرى، تصبح الجودة عنصراً من عناصر الهوية الوطنية والقدرة التنافسية للدولة، حيث إن جودة المخرجات النهائية لمشاريع رؤية 2030 هي التي ستشكل الصورة الذهنية للعالم عن قدرة المملكة على تحقيق طموحاتها بمعايير عالمية.</w:t>
      </w:r>
    </w:p>
    <w:p w14:paraId="3A830FDC"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2.3.2</w:t>
      </w:r>
      <w:r w:rsidRPr="00D406A9">
        <w:rPr>
          <w:rFonts w:ascii="Simplified Arabic" w:hAnsi="Simplified Arabic" w:cs="Simplified Arabic"/>
          <w:sz w:val="28"/>
          <w:szCs w:val="28"/>
          <w:rtl/>
        </w:rPr>
        <w:t xml:space="preserve"> إدارة المخاطر كأداة لضمان الجودة الاستباقية (</w:t>
      </w:r>
      <w:r w:rsidRPr="00D406A9">
        <w:rPr>
          <w:rFonts w:ascii="Simplified Arabic" w:hAnsi="Simplified Arabic" w:cs="Simplified Arabic"/>
          <w:sz w:val="28"/>
          <w:szCs w:val="28"/>
        </w:rPr>
        <w:t>Proactive Quality Assurance</w:t>
      </w:r>
      <w:r w:rsidRPr="00D406A9">
        <w:rPr>
          <w:rFonts w:ascii="Simplified Arabic" w:hAnsi="Simplified Arabic" w:cs="Simplified Arabic"/>
          <w:sz w:val="28"/>
          <w:szCs w:val="28"/>
          <w:rtl/>
        </w:rPr>
        <w:t>)</w:t>
      </w:r>
    </w:p>
    <w:p w14:paraId="2C9235B8" w14:textId="224F0732"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تقليدياً، كان يتم التعامل مع الجودة من خلال "مراقبة الجودة (</w:t>
      </w:r>
      <w:r w:rsidRPr="00D406A9">
        <w:rPr>
          <w:rFonts w:ascii="Simplified Arabic" w:hAnsi="Simplified Arabic" w:cs="Simplified Arabic"/>
          <w:sz w:val="28"/>
          <w:szCs w:val="28"/>
        </w:rPr>
        <w:t>Quality Control</w:t>
      </w:r>
      <w:r w:rsidRPr="00D406A9">
        <w:rPr>
          <w:rFonts w:ascii="Simplified Arabic" w:hAnsi="Simplified Arabic" w:cs="Simplified Arabic"/>
          <w:sz w:val="28"/>
          <w:szCs w:val="28"/>
          <w:rtl/>
        </w:rPr>
        <w:t>)"، وهي عملية تفاعلية (</w:t>
      </w:r>
      <w:r w:rsidRPr="00D406A9">
        <w:rPr>
          <w:rFonts w:ascii="Simplified Arabic" w:hAnsi="Simplified Arabic" w:cs="Simplified Arabic"/>
          <w:sz w:val="28"/>
          <w:szCs w:val="28"/>
        </w:rPr>
        <w:t>Reactive</w:t>
      </w:r>
      <w:r w:rsidRPr="00D406A9">
        <w:rPr>
          <w:rFonts w:ascii="Simplified Arabic" w:hAnsi="Simplified Arabic" w:cs="Simplified Arabic"/>
          <w:sz w:val="28"/>
          <w:szCs w:val="28"/>
          <w:rtl/>
        </w:rPr>
        <w:t>) تركز على فحص المنتج النهائي لاكتشاف العيوب وتصحيحها. أما الفكر الحديث في إدارة الجودة فيركز على مفهوم "ضمان الجودة (</w:t>
      </w:r>
      <w:r w:rsidRPr="00D406A9">
        <w:rPr>
          <w:rFonts w:ascii="Simplified Arabic" w:hAnsi="Simplified Arabic" w:cs="Simplified Arabic"/>
          <w:sz w:val="28"/>
          <w:szCs w:val="28"/>
        </w:rPr>
        <w:t>Quality Assurance</w:t>
      </w:r>
      <w:r w:rsidRPr="00D406A9">
        <w:rPr>
          <w:rFonts w:ascii="Simplified Arabic" w:hAnsi="Simplified Arabic" w:cs="Simplified Arabic"/>
          <w:sz w:val="28"/>
          <w:szCs w:val="28"/>
          <w:rtl/>
        </w:rPr>
        <w:t>)"، وهو نهج استباقي (</w:t>
      </w:r>
      <w:r w:rsidRPr="00D406A9">
        <w:rPr>
          <w:rFonts w:ascii="Simplified Arabic" w:hAnsi="Simplified Arabic" w:cs="Simplified Arabic"/>
          <w:sz w:val="28"/>
          <w:szCs w:val="28"/>
        </w:rPr>
        <w:t>Proactive</w:t>
      </w:r>
      <w:r w:rsidRPr="00D406A9">
        <w:rPr>
          <w:rFonts w:ascii="Simplified Arabic" w:hAnsi="Simplified Arabic" w:cs="Simplified Arabic"/>
          <w:sz w:val="28"/>
          <w:szCs w:val="28"/>
          <w:rtl/>
        </w:rPr>
        <w:t>) يركز على العمليات نفسها بهدف منع وقوع العيوب من الأساس. وفي قلب هذا النهج الاستباقي تقع إدارة المخاطر، التي يمكن اعتبارها المحرك الرئيسي لضمان الجودة. فإذا نظرنا إلى أي عيب أو مشكلة في الجودة، سنجد أنها في جوهرها ما هي إلا "خطر قد تحقق". وبناءً على ذلك، فإن عملية تحديد وتحليل والاستجابة للمخاطر المتعلقة بالجودة هي في حقيقتها عملية ضمان جودة استباقية. إن هذا التكامل بين إدارة المخاطر وضمان الجودة يغير ثقافة العمل في المشروع من ثقافة "التصحيح بعد الخطأ" إلى ثقافة "الوقاية قبل الوقوع"، حيث يتم دمج التفكير القائم على المخاطر في كل مرحلة من مراحل التصميم والتوريد والتنفيذ، مما يقلل من الاعتماد على الفحص النهائي المكلف وغير الفعال في كثير من الأحيان (</w:t>
      </w:r>
      <w:r w:rsidRPr="00D406A9">
        <w:rPr>
          <w:rFonts w:ascii="Simplified Arabic" w:hAnsi="Simplified Arabic" w:cs="Simplified Arabic"/>
          <w:sz w:val="28"/>
          <w:szCs w:val="28"/>
        </w:rPr>
        <w:t>Chapman &amp; Ward, 2003</w:t>
      </w:r>
      <w:r w:rsidRPr="00D406A9">
        <w:rPr>
          <w:rFonts w:ascii="Simplified Arabic" w:hAnsi="Simplified Arabic" w:cs="Simplified Arabic"/>
          <w:sz w:val="28"/>
          <w:szCs w:val="28"/>
          <w:rtl/>
        </w:rPr>
        <w:t>).</w:t>
      </w:r>
    </w:p>
    <w:p w14:paraId="0023A18C"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2.3.3</w:t>
      </w:r>
      <w:r w:rsidRPr="00D406A9">
        <w:rPr>
          <w:rFonts w:ascii="Simplified Arabic" w:hAnsi="Simplified Arabic" w:cs="Simplified Arabic"/>
          <w:sz w:val="28"/>
          <w:szCs w:val="28"/>
          <w:rtl/>
        </w:rPr>
        <w:t xml:space="preserve"> الآليات المنهجية لربط ممارسات المخاطر بمؤشرات الجودة</w:t>
      </w:r>
    </w:p>
    <w:p w14:paraId="01141BFF" w14:textId="572F7254"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 xml:space="preserve">إن العلاقة بين إدارة المخاطر والجودة ليست مجرد ارتباط نظري، بل هي علاقة سببية يمكن تتبعها من خلال آليات منهجية واضحة. تبدأ هذه الآليات بعملية تحديد المخاطر التي قد تهدد جودة المخرجات، أو ما يعرف بـ "مخاطر الجودة". هذه المخاطر قد تكون متنوعة، مثل استخدام مواد بناء غير مطابقة للمواصفات، أو وجود أخطاء في الرسومات الهندسية، أو نقص خبرة فريق العمل في تنفيذ تقنية معينة، أو حتى عوامل بيئية مثل تأثير الرطوبة العالية على المواد. وقد قدمت دراسة الشهري (2022) أمثلة عملية على هذه المخاطر من خلال تحديدها لـ "عيوب تصنيع الألواح الشمسية" و"أخطاء تركيب الأنظمة الكهربائية" كمخاطر جودة رئيسية في مشروع للطاقة المتجددة. بعد تحديد هذه المخاطر، تأتي عملية التحليل لتقييم احتمالية وقوعها والتأثير المترتب عليها، مما يسمح بتركيز الجهود على المخاطر الأكثر خطورة على الجودة. وأخيراً، يتم تطوير خطط استجابة محددة، وهي الإجراءات العملية التي تترجم إدارة </w:t>
      </w:r>
      <w:r w:rsidRPr="00D406A9">
        <w:rPr>
          <w:rFonts w:ascii="Simplified Arabic" w:hAnsi="Simplified Arabic" w:cs="Simplified Arabic"/>
          <w:sz w:val="28"/>
          <w:szCs w:val="28"/>
          <w:rtl/>
        </w:rPr>
        <w:lastRenderedPageBreak/>
        <w:t>المخاطر إلى تحسين ملموس في الجودة. قد تتضمن هذه الخطط إجراءات وقائية مثل "تشديد معايير فحص المواد عند التوريد" لتجنب مخاطر المواد غير المطابقة، أو "زيادة الإشراف الفني أثناء عمليات التركيب الحرجة" لتخفيف مخاطر أخطاء التنفيذ، أو "الاعتماد على ضمانات الموردين" كشكل من أشكال نقل التبعات المالية للمخاطر. هذه السلسلة المترابطة من تحديد وتحليل واستجابة هي التي تشكل الجسر الذي يربط بين ممارسات إدارة المخاطر وتحقيق مؤشرات الجودة المطلوبة.</w:t>
      </w:r>
    </w:p>
    <w:p w14:paraId="7B82A5A1" w14:textId="77777777" w:rsidR="007C0078" w:rsidRPr="00D406A9"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2.3.4</w:t>
      </w:r>
      <w:r w:rsidRPr="00D406A9">
        <w:rPr>
          <w:rFonts w:ascii="Simplified Arabic" w:hAnsi="Simplified Arabic" w:cs="Simplified Arabic"/>
          <w:sz w:val="28"/>
          <w:szCs w:val="28"/>
          <w:rtl/>
        </w:rPr>
        <w:t xml:space="preserve"> الأدلة التجريبية على دور إدارة المخاطر في تحسين جودة المشاريع</w:t>
      </w:r>
    </w:p>
    <w:p w14:paraId="5E1900D5" w14:textId="41BC698F" w:rsidR="007C0078" w:rsidRDefault="007C0078" w:rsidP="007C0078">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6A9">
        <w:rPr>
          <w:rFonts w:ascii="Simplified Arabic" w:hAnsi="Simplified Arabic" w:cs="Simplified Arabic"/>
          <w:sz w:val="28"/>
          <w:szCs w:val="28"/>
          <w:rtl/>
        </w:rPr>
        <w:t>تزخر الأدبيات العلمية بأدلة تجريبية قوية ومتنوعة تثبت بشكل قاطع أن التطبيق المنهجي لإدارة المخاطر هو محرك أساسي لتحسين جودة المشاريع. فعلى مستوى دراسات الحالة في السياق السعودي، قدمت دراسة الشهري (2022) دليلاً كمياً من مشروع سكاكا للطاقة الشمسية، حيث أدى التقييم الاستباقي للمخاطر إلى انخفاض الأخطاء الفنية بنسبة 29%، وارتفاع معدل الامتثال للمواصفات القياسية من 78% إلى 93%، وهي نتيجة ذات دلالة إحصائية عالية جداً (</w:t>
      </w:r>
      <w:r w:rsidRPr="00D406A9">
        <w:rPr>
          <w:rFonts w:ascii="Simplified Arabic" w:hAnsi="Simplified Arabic" w:cs="Simplified Arabic"/>
          <w:sz w:val="28"/>
          <w:szCs w:val="28"/>
        </w:rPr>
        <w:t>t=6.82, p&lt;0.001</w:t>
      </w:r>
      <w:r w:rsidRPr="00D406A9">
        <w:rPr>
          <w:rFonts w:ascii="Simplified Arabic" w:hAnsi="Simplified Arabic" w:cs="Simplified Arabic"/>
          <w:sz w:val="28"/>
          <w:szCs w:val="28"/>
          <w:rtl/>
        </w:rPr>
        <w:t>)، مما يؤكد أن هذا التحسن لم يكن وليد الصدفة. وعلى نطاق أوسع، قدمت دراسة تارون (2023) دليلاً قوياً من خلال تطبيقها لنمذجة المعادلات الهيكلية (</w:t>
      </w:r>
      <w:r w:rsidRPr="00D406A9">
        <w:rPr>
          <w:rFonts w:ascii="Simplified Arabic" w:hAnsi="Simplified Arabic" w:cs="Simplified Arabic"/>
          <w:sz w:val="28"/>
          <w:szCs w:val="28"/>
        </w:rPr>
        <w:t>SEM</w:t>
      </w:r>
      <w:r w:rsidRPr="00D406A9">
        <w:rPr>
          <w:rFonts w:ascii="Simplified Arabic" w:hAnsi="Simplified Arabic" w:cs="Simplified Arabic"/>
          <w:sz w:val="28"/>
          <w:szCs w:val="28"/>
          <w:rtl/>
        </w:rPr>
        <w:t>) - وهي نفس المنهجية التي تتبناها هذه الدراسة - على 58 مشروعاً في أوروبا. وقد نجحت الدراسة في بناء نموذج إحصائي يثبت وجود علاقة سببية موجبة بين مراحل إدارة المخاطر (التحديد، التقييم، المعالجة) ومؤشرات جودة الإنجاز، وحقق النموذج مؤشرات ملاءمة عالية (</w:t>
      </w:r>
      <w:r w:rsidRPr="00D406A9">
        <w:rPr>
          <w:rFonts w:ascii="Simplified Arabic" w:hAnsi="Simplified Arabic" w:cs="Simplified Arabic"/>
          <w:sz w:val="28"/>
          <w:szCs w:val="28"/>
        </w:rPr>
        <w:t>CFI=0.94, RMSEA=0.06</w:t>
      </w:r>
      <w:r w:rsidRPr="00D406A9">
        <w:rPr>
          <w:rFonts w:ascii="Simplified Arabic" w:hAnsi="Simplified Arabic" w:cs="Simplified Arabic"/>
          <w:sz w:val="28"/>
          <w:szCs w:val="28"/>
          <w:rtl/>
        </w:rPr>
        <w:t>)، مما يوفر سابقة علمية قوية تدعم الإطار المنهجي لهذه الدراسة. ويأتي التطور التكنولوجي ليضيف بعداً جديداً لهذه الأدلة، حيث أظهرت دراسة لوزمور وآخرون (2023) في المملكة المتحدة كيف يمكن للإدارة الديناميكية للمخاطر، المعتمدة على بيانات آنية من مستشعرات إنترنت الأشياء (</w:t>
      </w:r>
      <w:r w:rsidRPr="00D406A9">
        <w:rPr>
          <w:rFonts w:ascii="Simplified Arabic" w:hAnsi="Simplified Arabic" w:cs="Simplified Arabic"/>
          <w:sz w:val="28"/>
          <w:szCs w:val="28"/>
        </w:rPr>
        <w:t>IoT</w:t>
      </w:r>
      <w:r w:rsidRPr="00D406A9">
        <w:rPr>
          <w:rFonts w:ascii="Simplified Arabic" w:hAnsi="Simplified Arabic" w:cs="Simplified Arabic"/>
          <w:sz w:val="28"/>
          <w:szCs w:val="28"/>
          <w:rtl/>
        </w:rPr>
        <w:t>)، أن تحقق نتائج مذهلة. فقد أدى التحديث اليومي لسجلات المخاطر إلى انخفاض العيوب الإنشائية بنسبة 37% والأخطاء المتكررة بنسبة 43%، وكشفت الدراسة أن مجرد التأخير لمدة 24 ساعة في تحديث سجل المخاطر يقلل من فعالية التحكم بالجودة بنسبة 28%. إن هذا التقارب في النتائج من دراسات استخدمت منهجيات مختلفة (دراسة حالة، نمذجة إحصائية، تتبع تكنولوجي) وفي سياقات جغرافية متنوعة، يقدم دليلاً دامغاً على أن العلاقة بين إدارة المخاطر وجودة الإنجاز هي علاقة سببية قوية ومنهجية.</w:t>
      </w:r>
    </w:p>
    <w:p w14:paraId="4102F324" w14:textId="77777777" w:rsidR="00F925D0" w:rsidRPr="006C453A" w:rsidRDefault="00F925D0" w:rsidP="00D22171">
      <w:pPr>
        <w:rPr>
          <w:rFonts w:ascii="Simplified Arabic" w:hAnsi="Simplified Arabic" w:cs="Simplified Arabic"/>
          <w:sz w:val="28"/>
          <w:szCs w:val="28"/>
          <w:u w:val="single"/>
          <w:rtl/>
        </w:rPr>
      </w:pPr>
    </w:p>
    <w:p w14:paraId="2C12962A" w14:textId="77777777" w:rsidR="00F925D0" w:rsidRPr="006C453A" w:rsidRDefault="00F925D0" w:rsidP="00D22171">
      <w:pPr>
        <w:rPr>
          <w:rFonts w:ascii="Simplified Arabic" w:hAnsi="Simplified Arabic" w:cs="Simplified Arabic"/>
          <w:sz w:val="28"/>
          <w:szCs w:val="28"/>
          <w:u w:val="single"/>
          <w:rtl/>
        </w:rPr>
      </w:pPr>
    </w:p>
    <w:p w14:paraId="6E52896B" w14:textId="5AD795EB" w:rsidR="009125CE" w:rsidRPr="006C453A" w:rsidRDefault="009125CE" w:rsidP="003613FC">
      <w:pPr>
        <w:rPr>
          <w:rFonts w:ascii="Simplified Arabic" w:hAnsi="Simplified Arabic" w:cs="Simplified Arabic"/>
          <w:b/>
          <w:bCs/>
          <w:sz w:val="28"/>
          <w:szCs w:val="28"/>
        </w:rPr>
      </w:pPr>
    </w:p>
    <w:sectPr w:rsidR="009125CE" w:rsidRPr="006C453A" w:rsidSect="00053D06">
      <w:headerReference w:type="default" r:id="rId9"/>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E53A5" w14:textId="77777777" w:rsidR="0057466C" w:rsidRDefault="0057466C" w:rsidP="009125CE">
      <w:pPr>
        <w:spacing w:after="0" w:line="240" w:lineRule="auto"/>
      </w:pPr>
      <w:r>
        <w:separator/>
      </w:r>
    </w:p>
  </w:endnote>
  <w:endnote w:type="continuationSeparator" w:id="0">
    <w:p w14:paraId="15353115" w14:textId="77777777" w:rsidR="0057466C" w:rsidRDefault="005746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3A52C" w14:textId="77777777" w:rsidR="00053D06" w:rsidRDefault="00053D0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6BE021C" w14:textId="77777777" w:rsidR="00053D06" w:rsidRDefault="00053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A3C56" w14:textId="77777777" w:rsidR="0057466C" w:rsidRDefault="0057466C" w:rsidP="009125CE">
      <w:pPr>
        <w:spacing w:after="0" w:line="240" w:lineRule="auto"/>
      </w:pPr>
      <w:r>
        <w:separator/>
      </w:r>
    </w:p>
  </w:footnote>
  <w:footnote w:type="continuationSeparator" w:id="0">
    <w:p w14:paraId="73B87C19" w14:textId="77777777" w:rsidR="0057466C" w:rsidRDefault="0057466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94B62" w14:textId="77777777" w:rsidR="00053D06" w:rsidRDefault="00053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4FC9"/>
    <w:multiLevelType w:val="hybridMultilevel"/>
    <w:tmpl w:val="47D410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9E764A"/>
    <w:multiLevelType w:val="hybridMultilevel"/>
    <w:tmpl w:val="6DC20A9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5D2D39"/>
    <w:multiLevelType w:val="hybridMultilevel"/>
    <w:tmpl w:val="2DE40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9158C"/>
    <w:multiLevelType w:val="hybridMultilevel"/>
    <w:tmpl w:val="881CF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7235EA"/>
    <w:multiLevelType w:val="hybridMultilevel"/>
    <w:tmpl w:val="8E745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770A72"/>
    <w:multiLevelType w:val="hybridMultilevel"/>
    <w:tmpl w:val="E3C212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DD351C"/>
    <w:multiLevelType w:val="hybridMultilevel"/>
    <w:tmpl w:val="3F88C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4508A3"/>
    <w:multiLevelType w:val="hybridMultilevel"/>
    <w:tmpl w:val="EA566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B7004B"/>
    <w:multiLevelType w:val="hybridMultilevel"/>
    <w:tmpl w:val="EC64449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B056F4"/>
    <w:multiLevelType w:val="hybridMultilevel"/>
    <w:tmpl w:val="A3EE50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E96A40"/>
    <w:multiLevelType w:val="hybridMultilevel"/>
    <w:tmpl w:val="6944B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C32FAA"/>
    <w:multiLevelType w:val="hybridMultilevel"/>
    <w:tmpl w:val="AA4C9F82"/>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2F513B"/>
    <w:multiLevelType w:val="hybridMultilevel"/>
    <w:tmpl w:val="56FA4BC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4E1FFE"/>
    <w:multiLevelType w:val="hybridMultilevel"/>
    <w:tmpl w:val="1A48A7C4"/>
    <w:lvl w:ilvl="0" w:tplc="4D52CF8C">
      <w:start w:val="1"/>
      <w:numFmt w:val="bullet"/>
      <w:lvlText w:val=""/>
      <w:lvlJc w:val="left"/>
      <w:pPr>
        <w:ind w:left="720" w:hanging="360"/>
      </w:pPr>
      <w:rPr>
        <w:rFonts w:ascii="Symbol" w:hAnsi="Symbol" w:cs="Symbol" w:hint="default"/>
      </w:rPr>
    </w:lvl>
    <w:lvl w:ilvl="1" w:tplc="838E4ED8">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692D67"/>
    <w:multiLevelType w:val="hybridMultilevel"/>
    <w:tmpl w:val="15C6B93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372CE3"/>
    <w:multiLevelType w:val="hybridMultilevel"/>
    <w:tmpl w:val="74A457F2"/>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D5653E"/>
    <w:multiLevelType w:val="hybridMultilevel"/>
    <w:tmpl w:val="A1EC74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BBC553C"/>
    <w:multiLevelType w:val="multilevel"/>
    <w:tmpl w:val="57F49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6975593">
    <w:abstractNumId w:val="2"/>
  </w:num>
  <w:num w:numId="2" w16cid:durableId="557058209">
    <w:abstractNumId w:val="8"/>
  </w:num>
  <w:num w:numId="3" w16cid:durableId="525753975">
    <w:abstractNumId w:val="9"/>
  </w:num>
  <w:num w:numId="4" w16cid:durableId="254095928">
    <w:abstractNumId w:val="12"/>
  </w:num>
  <w:num w:numId="5" w16cid:durableId="1175651570">
    <w:abstractNumId w:val="14"/>
  </w:num>
  <w:num w:numId="6" w16cid:durableId="1768191559">
    <w:abstractNumId w:val="13"/>
  </w:num>
  <w:num w:numId="7" w16cid:durableId="758528664">
    <w:abstractNumId w:val="1"/>
  </w:num>
  <w:num w:numId="8" w16cid:durableId="1527403090">
    <w:abstractNumId w:val="16"/>
  </w:num>
  <w:num w:numId="9" w16cid:durableId="532884740">
    <w:abstractNumId w:val="5"/>
  </w:num>
  <w:num w:numId="10" w16cid:durableId="213123246">
    <w:abstractNumId w:val="4"/>
  </w:num>
  <w:num w:numId="11" w16cid:durableId="1005133765">
    <w:abstractNumId w:val="0"/>
  </w:num>
  <w:num w:numId="12" w16cid:durableId="672728636">
    <w:abstractNumId w:val="11"/>
  </w:num>
  <w:num w:numId="13" w16cid:durableId="1811939850">
    <w:abstractNumId w:val="10"/>
  </w:num>
  <w:num w:numId="14" w16cid:durableId="980185443">
    <w:abstractNumId w:val="7"/>
  </w:num>
  <w:num w:numId="15" w16cid:durableId="952323396">
    <w:abstractNumId w:val="15"/>
  </w:num>
  <w:num w:numId="16" w16cid:durableId="1719740246">
    <w:abstractNumId w:val="3"/>
  </w:num>
  <w:num w:numId="17" w16cid:durableId="305859116">
    <w:abstractNumId w:val="17"/>
  </w:num>
  <w:num w:numId="18" w16cid:durableId="9682421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3D06"/>
    <w:rsid w:val="00090F21"/>
    <w:rsid w:val="000F44B4"/>
    <w:rsid w:val="001902DB"/>
    <w:rsid w:val="001C2162"/>
    <w:rsid w:val="0026119A"/>
    <w:rsid w:val="002C2147"/>
    <w:rsid w:val="00327E8A"/>
    <w:rsid w:val="00334985"/>
    <w:rsid w:val="003613FC"/>
    <w:rsid w:val="004163C7"/>
    <w:rsid w:val="004877D6"/>
    <w:rsid w:val="004D25CC"/>
    <w:rsid w:val="0057466C"/>
    <w:rsid w:val="005C5113"/>
    <w:rsid w:val="006878B6"/>
    <w:rsid w:val="006948DE"/>
    <w:rsid w:val="006C453A"/>
    <w:rsid w:val="007B0E54"/>
    <w:rsid w:val="007C0078"/>
    <w:rsid w:val="007E3A20"/>
    <w:rsid w:val="00877AAC"/>
    <w:rsid w:val="00896FE4"/>
    <w:rsid w:val="008F1EAE"/>
    <w:rsid w:val="009125CE"/>
    <w:rsid w:val="00946F5F"/>
    <w:rsid w:val="009B6888"/>
    <w:rsid w:val="009C0161"/>
    <w:rsid w:val="009D108D"/>
    <w:rsid w:val="009E1436"/>
    <w:rsid w:val="009E5668"/>
    <w:rsid w:val="00A06757"/>
    <w:rsid w:val="00A5235A"/>
    <w:rsid w:val="00A67ECA"/>
    <w:rsid w:val="00AA79E9"/>
    <w:rsid w:val="00AB0A70"/>
    <w:rsid w:val="00AD417B"/>
    <w:rsid w:val="00B33C0F"/>
    <w:rsid w:val="00B63B0F"/>
    <w:rsid w:val="00B7678A"/>
    <w:rsid w:val="00BC094B"/>
    <w:rsid w:val="00C12DAB"/>
    <w:rsid w:val="00C267AC"/>
    <w:rsid w:val="00C33814"/>
    <w:rsid w:val="00C72744"/>
    <w:rsid w:val="00CB2A44"/>
    <w:rsid w:val="00D04F62"/>
    <w:rsid w:val="00D22171"/>
    <w:rsid w:val="00D52480"/>
    <w:rsid w:val="00D60B36"/>
    <w:rsid w:val="00DA235A"/>
    <w:rsid w:val="00DD3AD5"/>
    <w:rsid w:val="00E80FD9"/>
    <w:rsid w:val="00EC5C63"/>
    <w:rsid w:val="00F546CE"/>
    <w:rsid w:val="00F925D0"/>
    <w:rsid w:val="00FC76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C45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67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267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523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C453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67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267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5235A"/>
    <w:rPr>
      <w:rFonts w:asciiTheme="majorHAnsi" w:eastAsiaTheme="majorEastAsia" w:hAnsiTheme="majorHAnsi" w:cstheme="majorBidi"/>
      <w:i/>
      <w:iCs/>
      <w:color w:val="2F5496" w:themeColor="accent1" w:themeShade="BF"/>
    </w:rPr>
  </w:style>
  <w:style w:type="table" w:styleId="PlainTable1">
    <w:name w:val="Plain Table 1"/>
    <w:basedOn w:val="TableNormal"/>
    <w:uiPriority w:val="41"/>
    <w:rsid w:val="00A67E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C5C63"/>
    <w:rPr>
      <w:color w:val="0563C1" w:themeColor="hyperlink"/>
      <w:u w:val="single"/>
    </w:rPr>
  </w:style>
  <w:style w:type="character" w:styleId="UnresolvedMention">
    <w:name w:val="Unresolved Mention"/>
    <w:basedOn w:val="DefaultParagraphFont"/>
    <w:uiPriority w:val="99"/>
    <w:semiHidden/>
    <w:unhideWhenUsed/>
    <w:rsid w:val="00EC5C63"/>
    <w:rPr>
      <w:color w:val="605E5C"/>
      <w:shd w:val="clear" w:color="auto" w:fill="E1DFDD"/>
    </w:rPr>
  </w:style>
  <w:style w:type="paragraph" w:styleId="TOCHeading">
    <w:name w:val="TOC Heading"/>
    <w:basedOn w:val="Heading1"/>
    <w:next w:val="Normal"/>
    <w:uiPriority w:val="39"/>
    <w:unhideWhenUsed/>
    <w:qFormat/>
    <w:rsid w:val="004D25CC"/>
    <w:pPr>
      <w:bidi w:val="0"/>
      <w:outlineLvl w:val="9"/>
    </w:pPr>
    <w:rPr>
      <w:kern w:val="0"/>
      <w14:ligatures w14:val="none"/>
    </w:rPr>
  </w:style>
  <w:style w:type="paragraph" w:styleId="TOC1">
    <w:name w:val="toc 1"/>
    <w:basedOn w:val="Normal"/>
    <w:next w:val="Normal"/>
    <w:autoRedefine/>
    <w:uiPriority w:val="39"/>
    <w:unhideWhenUsed/>
    <w:rsid w:val="004D25CC"/>
    <w:pPr>
      <w:spacing w:after="100"/>
    </w:pPr>
  </w:style>
  <w:style w:type="paragraph" w:styleId="TOC2">
    <w:name w:val="toc 2"/>
    <w:basedOn w:val="Normal"/>
    <w:next w:val="Normal"/>
    <w:autoRedefine/>
    <w:uiPriority w:val="39"/>
    <w:unhideWhenUsed/>
    <w:rsid w:val="004D25CC"/>
    <w:pPr>
      <w:spacing w:after="100"/>
      <w:ind w:left="220"/>
    </w:pPr>
  </w:style>
  <w:style w:type="paragraph" w:styleId="TOC3">
    <w:name w:val="toc 3"/>
    <w:basedOn w:val="Normal"/>
    <w:next w:val="Normal"/>
    <w:autoRedefine/>
    <w:uiPriority w:val="39"/>
    <w:unhideWhenUsed/>
    <w:rsid w:val="004D25C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88C2C-CB19-4292-9DBC-18720A29E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25</Pages>
  <Words>6769</Words>
  <Characters>38586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 Am</cp:lastModifiedBy>
  <cp:revision>4</cp:revision>
  <cp:lastPrinted>2025-07-17T11:13:00Z</cp:lastPrinted>
  <dcterms:created xsi:type="dcterms:W3CDTF">2025-07-17T11:16:00Z</dcterms:created>
  <dcterms:modified xsi:type="dcterms:W3CDTF">2025-07-17T22:16:00Z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