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3690835C" w:rsidR="009125CE" w:rsidRPr="002E5306" w:rsidRDefault="00503EE0" w:rsidP="00503EE0">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2E5306">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45540307">
            <wp:simplePos x="0" y="0"/>
            <wp:positionH relativeFrom="margin">
              <wp:posOffset>361950</wp:posOffset>
            </wp:positionH>
            <wp:positionV relativeFrom="margin">
              <wp:posOffset>-273590</wp:posOffset>
            </wp:positionV>
            <wp:extent cx="1863828" cy="1729740"/>
            <wp:effectExtent l="0" t="0" r="3175" b="381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63828" cy="1729740"/>
                    </a:xfrm>
                    <a:prstGeom prst="rect">
                      <a:avLst/>
                    </a:prstGeom>
                  </pic:spPr>
                </pic:pic>
              </a:graphicData>
            </a:graphic>
            <wp14:sizeRelH relativeFrom="margin">
              <wp14:pctWidth>0</wp14:pctWidth>
            </wp14:sizeRelH>
            <wp14:sizeRelV relativeFrom="margin">
              <wp14:pctHeight>0</wp14:pctHeight>
            </wp14:sizeRelV>
          </wp:anchor>
        </w:drawing>
      </w:r>
      <w:r w:rsidR="009125CE" w:rsidRPr="002E5306">
        <w:rPr>
          <w:rFonts w:ascii="Sakkal Majalla" w:hAnsi="Sakkal Majalla" w:cs="Sakkal Majalla"/>
          <w:b/>
          <w:bCs/>
          <w:color w:val="000000" w:themeColor="text1"/>
          <w:sz w:val="32"/>
          <w:szCs w:val="32"/>
          <w:rtl/>
          <w:lang w:bidi="ar-EG"/>
        </w:rPr>
        <w:t xml:space="preserve">جامعة ميدأوشن </w:t>
      </w:r>
    </w:p>
    <w:p w14:paraId="1E957002" w14:textId="117AFEE0" w:rsidR="00F546CE" w:rsidRPr="002E5306" w:rsidRDefault="009125CE" w:rsidP="00503EE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E5306">
        <w:rPr>
          <w:rFonts w:ascii="Sakkal Majalla" w:hAnsi="Sakkal Majalla" w:cs="Sakkal Majalla"/>
          <w:b/>
          <w:bCs/>
          <w:color w:val="000000" w:themeColor="text1"/>
          <w:sz w:val="32"/>
          <w:szCs w:val="32"/>
          <w:rtl/>
          <w:lang w:bidi="ar-EG"/>
        </w:rPr>
        <w:t xml:space="preserve">كلية </w:t>
      </w:r>
      <w:r w:rsidR="008C42C1" w:rsidRPr="002E5306">
        <w:rPr>
          <w:rFonts w:ascii="Sakkal Majalla" w:hAnsi="Sakkal Majalla" w:cs="Sakkal Majalla"/>
          <w:b/>
          <w:bCs/>
          <w:color w:val="000000" w:themeColor="text1"/>
          <w:sz w:val="32"/>
          <w:szCs w:val="32"/>
          <w:rtl/>
          <w:lang w:bidi="ar-EG"/>
        </w:rPr>
        <w:t>الإدارة</w:t>
      </w:r>
      <w:r w:rsidRPr="002E5306">
        <w:rPr>
          <w:rFonts w:ascii="Sakkal Majalla" w:hAnsi="Sakkal Majalla" w:cs="Sakkal Majalla"/>
          <w:b/>
          <w:bCs/>
          <w:color w:val="000000" w:themeColor="text1"/>
          <w:sz w:val="32"/>
          <w:szCs w:val="32"/>
          <w:rtl/>
          <w:lang w:bidi="ar-EG"/>
        </w:rPr>
        <w:t xml:space="preserve"> </w:t>
      </w:r>
    </w:p>
    <w:p w14:paraId="5F6542BF" w14:textId="6785E58F" w:rsidR="009125CE" w:rsidRPr="002E5306" w:rsidRDefault="00125FC8" w:rsidP="00503EE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E5306">
        <w:rPr>
          <w:rFonts w:ascii="Sakkal Majalla" w:hAnsi="Sakkal Majalla" w:cs="Sakkal Majalla"/>
          <w:b/>
          <w:bCs/>
          <w:color w:val="000000" w:themeColor="text1"/>
          <w:sz w:val="32"/>
          <w:szCs w:val="32"/>
          <w:rtl/>
          <w:lang w:bidi="ar-EG"/>
        </w:rPr>
        <w:t xml:space="preserve">ماجستير </w:t>
      </w:r>
      <w:r w:rsidR="0050030C" w:rsidRPr="002E5306">
        <w:rPr>
          <w:rFonts w:ascii="Sakkal Majalla" w:hAnsi="Sakkal Majalla" w:cs="Sakkal Majalla"/>
          <w:b/>
          <w:bCs/>
          <w:color w:val="000000" w:themeColor="text1"/>
          <w:sz w:val="32"/>
          <w:szCs w:val="32"/>
          <w:rtl/>
          <w:lang w:bidi="ar-EG"/>
        </w:rPr>
        <w:t xml:space="preserve">ادارة </w:t>
      </w:r>
      <w:r w:rsidR="00A60E63" w:rsidRPr="002E5306">
        <w:rPr>
          <w:rFonts w:ascii="Sakkal Majalla" w:hAnsi="Sakkal Majalla" w:cs="Sakkal Majalla"/>
          <w:b/>
          <w:bCs/>
          <w:color w:val="000000" w:themeColor="text1"/>
          <w:sz w:val="32"/>
          <w:szCs w:val="32"/>
          <w:rtl/>
          <w:lang w:bidi="ar-EG"/>
        </w:rPr>
        <w:t xml:space="preserve">المخاطر </w:t>
      </w:r>
    </w:p>
    <w:p w14:paraId="026EF12D" w14:textId="59C3116B" w:rsidR="00822E2C" w:rsidRPr="002E5306" w:rsidRDefault="00A60E63" w:rsidP="00503EE0">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2E5306">
        <w:rPr>
          <w:rFonts w:ascii="Sakkal Majalla" w:hAnsi="Sakkal Majalla" w:cs="Sakkal Majalla"/>
          <w:b/>
          <w:bCs/>
          <w:color w:val="000000" w:themeColor="text1"/>
          <w:sz w:val="40"/>
          <w:szCs w:val="40"/>
          <w:rtl/>
          <w:lang w:bidi="ar-EG"/>
        </w:rPr>
        <w:t>أثر تطبيق إدارة المخاطر على تحسين جودة الخدمات الصحية: دراسة ميدانية على المستشفيات الحكومية بمنطقة الرياض في المملكة العربية السعودية.</w:t>
      </w:r>
    </w:p>
    <w:p w14:paraId="751A7E65" w14:textId="043F10AA" w:rsidR="009125CE" w:rsidRPr="002E5306" w:rsidRDefault="009125CE" w:rsidP="00503EE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2E5306">
        <w:rPr>
          <w:rFonts w:ascii="Sakkal Majalla" w:hAnsi="Sakkal Majalla" w:cs="Sakkal Majalla"/>
          <w:b/>
          <w:bCs/>
          <w:color w:val="000000" w:themeColor="text1"/>
          <w:sz w:val="36"/>
          <w:szCs w:val="36"/>
          <w:rtl/>
          <w:lang w:bidi="ar-EG"/>
        </w:rPr>
        <w:t>إعداد الطالب/</w:t>
      </w:r>
    </w:p>
    <w:p w14:paraId="2DFE3893" w14:textId="7FFF2323" w:rsidR="00DC55FA" w:rsidRPr="002E5306" w:rsidRDefault="006321E5" w:rsidP="00503EE0">
      <w:pPr>
        <w:spacing w:before="100" w:beforeAutospacing="1" w:after="100" w:afterAutospacing="1" w:line="360" w:lineRule="auto"/>
        <w:jc w:val="center"/>
        <w:rPr>
          <w:rFonts w:ascii="Sakkal Majalla" w:hAnsi="Sakkal Majalla" w:cs="Sakkal Majalla"/>
          <w:color w:val="000000" w:themeColor="text1"/>
          <w:sz w:val="36"/>
          <w:szCs w:val="36"/>
          <w:rtl/>
        </w:rPr>
      </w:pPr>
      <w:r w:rsidRPr="002E5306">
        <w:rPr>
          <w:rFonts w:ascii="Sakkal Majalla" w:hAnsi="Sakkal Majalla" w:cs="Sakkal Majalla"/>
          <w:color w:val="000000" w:themeColor="text1"/>
          <w:sz w:val="36"/>
          <w:szCs w:val="36"/>
          <w:rtl/>
        </w:rPr>
        <w:t>وليد نايف العتيبي</w:t>
      </w:r>
    </w:p>
    <w:p w14:paraId="5F4EE2DE" w14:textId="49D2907F" w:rsidR="009125CE" w:rsidRPr="002E5306" w:rsidRDefault="009125CE" w:rsidP="00503EE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2E5306">
        <w:rPr>
          <w:rFonts w:ascii="Sakkal Majalla" w:hAnsi="Sakkal Majalla" w:cs="Sakkal Majalla"/>
          <w:b/>
          <w:bCs/>
          <w:color w:val="000000" w:themeColor="text1"/>
          <w:sz w:val="36"/>
          <w:szCs w:val="36"/>
          <w:rtl/>
          <w:lang w:bidi="ar-EG"/>
        </w:rPr>
        <w:t>إشراف/</w:t>
      </w:r>
    </w:p>
    <w:p w14:paraId="39900BA8" w14:textId="79F3EF78" w:rsidR="00D32470" w:rsidRPr="002E5306" w:rsidRDefault="00BA5817" w:rsidP="00503EE0">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2E5306">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1E36D53E" w:rsidR="000A06E6" w:rsidRPr="002E5306" w:rsidRDefault="000A06E6" w:rsidP="00503EE0">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2E5306">
        <w:rPr>
          <w:rFonts w:ascii="Sakkal Majalla" w:eastAsia="Calibri" w:hAnsi="Sakkal Majalla" w:cs="Sakkal Majalla"/>
          <w:color w:val="000000" w:themeColor="text1"/>
          <w:kern w:val="0"/>
          <w:sz w:val="36"/>
          <w:szCs w:val="36"/>
          <w:rtl/>
          <w:lang w:bidi="ar-EG"/>
          <w14:ligatures w14:val="none"/>
        </w:rPr>
        <w:t>د.</w:t>
      </w:r>
      <w:r w:rsidR="008A1FA4" w:rsidRPr="002E5306">
        <w:rPr>
          <w:rFonts w:ascii="Sakkal Majalla" w:eastAsia="Calibri" w:hAnsi="Sakkal Majalla" w:cs="Sakkal Majalla"/>
          <w:color w:val="000000" w:themeColor="text1"/>
          <w:kern w:val="0"/>
          <w:sz w:val="36"/>
          <w:szCs w:val="36"/>
          <w:rtl/>
          <w:lang w:bidi="ar-EG"/>
          <w14:ligatures w14:val="none"/>
        </w:rPr>
        <w:t xml:space="preserve"> </w:t>
      </w:r>
      <w:r w:rsidRPr="002E5306">
        <w:rPr>
          <w:rFonts w:ascii="Sakkal Majalla" w:eastAsia="Calibri" w:hAnsi="Sakkal Majalla" w:cs="Sakkal Majalla"/>
          <w:color w:val="000000" w:themeColor="text1"/>
          <w:kern w:val="0"/>
          <w:sz w:val="36"/>
          <w:szCs w:val="36"/>
          <w:rtl/>
          <w:lang w:bidi="ar-EG"/>
          <w14:ligatures w14:val="none"/>
        </w:rPr>
        <w:t>فايز جراد</w:t>
      </w:r>
    </w:p>
    <w:p w14:paraId="05DD91B1" w14:textId="31EF44F9" w:rsidR="00377D51" w:rsidRPr="002E5306" w:rsidRDefault="009125CE" w:rsidP="00503EE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2E5306">
        <w:rPr>
          <w:rFonts w:ascii="Sakkal Majalla" w:hAnsi="Sakkal Majalla" w:cs="Sakkal Majalla"/>
          <w:b/>
          <w:bCs/>
          <w:color w:val="000000" w:themeColor="text1"/>
          <w:sz w:val="36"/>
          <w:szCs w:val="36"/>
          <w:rtl/>
          <w:lang w:bidi="ar-EG"/>
        </w:rPr>
        <w:t>العام الدراسي:</w:t>
      </w:r>
    </w:p>
    <w:p w14:paraId="119C3B99" w14:textId="77777777" w:rsidR="00503EE0" w:rsidRPr="002E5306" w:rsidRDefault="00503EE0" w:rsidP="00503EE0">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503EE0" w:rsidRPr="002E5306" w:rsidSect="00503EE0">
          <w:type w:val="continuous"/>
          <w:pgSz w:w="11906" w:h="16838" w:code="9"/>
          <w:pgMar w:top="1440" w:right="1985" w:bottom="1440" w:left="1418" w:header="720" w:footer="720" w:gutter="567"/>
          <w:pgNumType w:fmt="arabicAbjad" w:start="1"/>
          <w:cols w:space="708"/>
          <w:bidi/>
          <w:rtlGutter/>
          <w:docGrid w:linePitch="360"/>
        </w:sectPr>
      </w:pPr>
      <w:r w:rsidRPr="002E5306">
        <w:rPr>
          <w:rFonts w:ascii="Sakkal Majalla" w:hAnsi="Sakkal Majalla" w:cs="Sakkal Majalla" w:hint="cs"/>
          <w:color w:val="000000" w:themeColor="text1"/>
          <w:sz w:val="36"/>
          <w:szCs w:val="36"/>
          <w:rtl/>
          <w:lang w:bidi="ar-EG"/>
        </w:rPr>
        <w:t xml:space="preserve">1447 </w:t>
      </w:r>
      <w:r w:rsidRPr="002E5306">
        <w:rPr>
          <w:rFonts w:ascii="Sakkal Majalla" w:hAnsi="Sakkal Majalla" w:cs="Sakkal Majalla"/>
          <w:color w:val="000000" w:themeColor="text1"/>
          <w:sz w:val="36"/>
          <w:szCs w:val="36"/>
          <w:rtl/>
          <w:lang w:bidi="ar-EG"/>
        </w:rPr>
        <w:t>–</w:t>
      </w:r>
      <w:r w:rsidRPr="002E5306">
        <w:rPr>
          <w:rFonts w:ascii="Sakkal Majalla" w:hAnsi="Sakkal Majalla" w:cs="Sakkal Majalla" w:hint="cs"/>
          <w:color w:val="000000" w:themeColor="text1"/>
          <w:sz w:val="36"/>
          <w:szCs w:val="36"/>
          <w:rtl/>
          <w:lang w:bidi="ar-EG"/>
        </w:rPr>
        <w:t xml:space="preserve"> 2026</w:t>
      </w:r>
    </w:p>
    <w:p w14:paraId="2635E0D6" w14:textId="77777777" w:rsidR="00AA0D9C" w:rsidRPr="002E5306" w:rsidRDefault="00AA0D9C" w:rsidP="00AA0D9C">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169790487"/>
      <w:bookmarkStart w:id="1" w:name="_Toc223380499"/>
      <w:r w:rsidRPr="002E5306">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1"/>
    </w:p>
    <w:p w14:paraId="7732C451" w14:textId="3B0BDA13" w:rsidR="00503EE0" w:rsidRPr="002E5306" w:rsidRDefault="00AA0D9C" w:rsidP="00AA0D9C">
      <w:pPr>
        <w:spacing w:before="100" w:beforeAutospacing="1" w:after="100" w:afterAutospacing="1" w:line="360" w:lineRule="auto"/>
        <w:outlineLvl w:val="1"/>
        <w:rPr>
          <w:rFonts w:ascii="Sakkal Majalla" w:hAnsi="Sakkal Majalla" w:cs="Sakkal Majalla"/>
          <w:b/>
          <w:bCs/>
          <w:color w:val="000000" w:themeColor="text1"/>
          <w:sz w:val="36"/>
          <w:szCs w:val="36"/>
          <w:rtl/>
          <w:lang w:bidi="ar-EG"/>
        </w:rPr>
      </w:pPr>
      <w:bookmarkStart w:id="2" w:name="_Toc223380500"/>
      <w:r w:rsidRPr="002E5306">
        <w:rPr>
          <w:rFonts w:ascii="Sakkal Majalla" w:hAnsi="Sakkal Majalla" w:cs="Sakkal Majalla" w:hint="cs"/>
          <w:b/>
          <w:bCs/>
          <w:color w:val="000000" w:themeColor="text1"/>
          <w:sz w:val="36"/>
          <w:szCs w:val="36"/>
          <w:rtl/>
          <w:lang w:bidi="ar-EG"/>
        </w:rPr>
        <w:t>1.1 المقدمة</w:t>
      </w:r>
      <w:bookmarkEnd w:id="2"/>
      <w:r w:rsidRPr="002E5306">
        <w:rPr>
          <w:rFonts w:ascii="Sakkal Majalla" w:hAnsi="Sakkal Majalla" w:cs="Sakkal Majalla" w:hint="cs"/>
          <w:b/>
          <w:bCs/>
          <w:color w:val="000000" w:themeColor="text1"/>
          <w:sz w:val="36"/>
          <w:szCs w:val="36"/>
          <w:rtl/>
          <w:lang w:bidi="ar-EG"/>
        </w:rPr>
        <w:t xml:space="preserve"> </w:t>
      </w:r>
      <w:r w:rsidR="00503EE0" w:rsidRPr="002E5306">
        <w:rPr>
          <w:rFonts w:ascii="Sakkal Majalla" w:hAnsi="Sakkal Majalla" w:cs="Sakkal Majalla"/>
          <w:b/>
          <w:bCs/>
          <w:color w:val="000000" w:themeColor="text1"/>
          <w:sz w:val="36"/>
          <w:szCs w:val="36"/>
          <w:rtl/>
          <w:lang w:bidi="ar-EG"/>
        </w:rPr>
        <w:tab/>
      </w:r>
    </w:p>
    <w:p w14:paraId="33ABC806" w14:textId="6629543B" w:rsidR="00A81807" w:rsidRPr="002E5306" w:rsidRDefault="00A81807" w:rsidP="00AA0D9C">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3" w:name="_Hlk172151144"/>
      <w:bookmarkStart w:id="4" w:name="_Toc169790489"/>
      <w:bookmarkEnd w:id="0"/>
      <w:r w:rsidRPr="002E5306">
        <w:rPr>
          <w:rFonts w:ascii="Sakkal Majalla" w:hAnsi="Sakkal Majalla" w:cs="Sakkal Majalla"/>
          <w:color w:val="000000" w:themeColor="text1"/>
          <w:sz w:val="28"/>
          <w:szCs w:val="28"/>
          <w:rtl/>
        </w:rPr>
        <w:t>تُعدّ الرعاية الصحية من أكثر القطاعات أهمية وحساسية في جميع دول العالم، نظرًا لارتباطها المباشر بصحة الإنسان ورفاهيته واستقرار المجتمعات، وقد شهد هذا القطاع خلال العقود الأخيرة تطورات كبيرة في الممارسات الطبية والتمريضية، وارتفاعًا في مستوى توقعات المستفيدين فيما يتعلق بجودة الخدمات الصحية المقدمة لهم، ومع تزايد حجم الأنشطة الصحية وتعقّد الإجراءات التشخيصية والعلاجية، أصبح ضمان الجودة ضرورة استراتيجية في المنظومات الصحية الحديثة، وليس خيارًا إداريًا يمكن التغاضي عنه. فالجودة في الرعاية الصحية لم تعد تقتصر على تقديم خدمة سليمة فحسب، بل تشمل التكامل بين الكفاءة المهنية، التنظيم الدقيق، الالتزام بالمعايير، وتحقيق أعلى مستويات الأمان للمريض. (</w:t>
      </w:r>
      <w:r w:rsidRPr="002E5306">
        <w:rPr>
          <w:rFonts w:ascii="Sakkal Majalla" w:hAnsi="Sakkal Majalla" w:cs="Sakkal Majalla"/>
          <w:color w:val="000000" w:themeColor="text1"/>
          <w:sz w:val="28"/>
          <w:szCs w:val="28"/>
        </w:rPr>
        <w:t>Asriani et al., 2025</w:t>
      </w:r>
      <w:r w:rsidRPr="002E5306">
        <w:rPr>
          <w:rFonts w:ascii="Sakkal Majalla" w:hAnsi="Sakkal Majalla" w:cs="Sakkal Majalla"/>
          <w:color w:val="000000" w:themeColor="text1"/>
          <w:sz w:val="28"/>
          <w:szCs w:val="28"/>
          <w:rtl/>
        </w:rPr>
        <w:t>)</w:t>
      </w:r>
    </w:p>
    <w:p w14:paraId="532BFEC4" w14:textId="14615A4E" w:rsidR="00A81807" w:rsidRPr="002E5306" w:rsidRDefault="00A81807" w:rsidP="00AA0D9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E5306">
        <w:rPr>
          <w:rFonts w:ascii="Sakkal Majalla" w:hAnsi="Sakkal Majalla" w:cs="Sakkal Majalla"/>
          <w:color w:val="000000" w:themeColor="text1"/>
          <w:sz w:val="28"/>
          <w:szCs w:val="28"/>
          <w:rtl/>
        </w:rPr>
        <w:t>وفي ظل هذا التطور المتسارع في القطاع الصحي، برزت مفاهيم حديثة تهدف إلى ضمان جودة الخدمات واستدامتها، من أبرزها مفهوم إدارة المخاطر الصحية. ويقوم هذا المفهوم على الاعتراف بأن بيئة العمل الصحي بطبيعتها معقّدة وتحتوي على العديد من النقاط الحساسة التي قد تفتح المجال لحدوث أخطاء أو أحداث غير مرغوب فيها. (</w:t>
      </w:r>
      <w:r w:rsidRPr="002E5306">
        <w:rPr>
          <w:rFonts w:ascii="Sakkal Majalla" w:hAnsi="Sakkal Majalla" w:cs="Sakkal Majalla"/>
          <w:color w:val="000000" w:themeColor="text1"/>
          <w:sz w:val="28"/>
          <w:szCs w:val="28"/>
        </w:rPr>
        <w:t>Alsulami, 2023</w:t>
      </w:r>
      <w:r w:rsidRPr="002E5306">
        <w:rPr>
          <w:rFonts w:ascii="Sakkal Majalla" w:hAnsi="Sakkal Majalla" w:cs="Sakkal Majalla"/>
          <w:color w:val="000000" w:themeColor="text1"/>
          <w:sz w:val="28"/>
          <w:szCs w:val="28"/>
          <w:rtl/>
        </w:rPr>
        <w:t>)</w:t>
      </w:r>
    </w:p>
    <w:p w14:paraId="20057F4F" w14:textId="1E6DF05A" w:rsidR="00A81807" w:rsidRPr="002E5306" w:rsidRDefault="00A81807" w:rsidP="00AA0D9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E5306">
        <w:rPr>
          <w:rFonts w:ascii="Sakkal Majalla" w:hAnsi="Sakkal Majalla" w:cs="Sakkal Majalla"/>
          <w:color w:val="000000" w:themeColor="text1"/>
          <w:sz w:val="28"/>
          <w:szCs w:val="28"/>
          <w:rtl/>
        </w:rPr>
        <w:t>وتنبع أهمية إدارة المخاطر من كون القطاع الصحي يعتمد على منظومة متشابكة من العمليات الطبية والإدارية والتقنية، مما يجعل أي خلل بسيط في أحد هذه العناصر قادرًا على التأثير في جودة الخدمة أو سلامة المستفيدين، وقد تناولت الأدبيات العلمية إدارة المخاطر باعتبارها إطارًا إداريًا يشمل عدة مكونات رئيسة مثل: تحديد المخاطر، تحليلها، تقييم احتمالية حدوثها، والحد منها من خلال إجراءات وقائية أو تصحيحية. (</w:t>
      </w:r>
      <w:r w:rsidRPr="002E5306">
        <w:rPr>
          <w:rFonts w:ascii="Sakkal Majalla" w:hAnsi="Sakkal Majalla" w:cs="Sakkal Majalla"/>
          <w:color w:val="000000" w:themeColor="text1"/>
          <w:sz w:val="28"/>
          <w:szCs w:val="28"/>
        </w:rPr>
        <w:t>Sharma, 2025</w:t>
      </w:r>
      <w:r w:rsidRPr="002E5306">
        <w:rPr>
          <w:rFonts w:ascii="Sakkal Majalla" w:hAnsi="Sakkal Majalla" w:cs="Sakkal Majalla"/>
          <w:color w:val="000000" w:themeColor="text1"/>
          <w:sz w:val="28"/>
          <w:szCs w:val="28"/>
          <w:rtl/>
        </w:rPr>
        <w:t>)</w:t>
      </w:r>
    </w:p>
    <w:p w14:paraId="6C50CC25" w14:textId="69C3263B" w:rsidR="00A81807" w:rsidRPr="002E5306" w:rsidRDefault="00A81807" w:rsidP="00AA0D9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E5306">
        <w:rPr>
          <w:rFonts w:ascii="Sakkal Majalla" w:hAnsi="Sakkal Majalla" w:cs="Sakkal Majalla"/>
          <w:color w:val="000000" w:themeColor="text1"/>
          <w:sz w:val="28"/>
          <w:szCs w:val="28"/>
          <w:rtl/>
        </w:rPr>
        <w:t xml:space="preserve">كما يتسع نطاق إدارة المخاطر ليشمل مختلف مجالات العمل الصحي، مثل المخاطر السريرية المتعلقة بالإجراءات الطبية، والمخاطر الدوائية، والمخاطر البيئية، والمخاطر التشغيلية، إضافة إلى المخاطر </w:t>
      </w:r>
      <w:r w:rsidRPr="002E5306">
        <w:rPr>
          <w:rFonts w:ascii="Sakkal Majalla" w:hAnsi="Sakkal Majalla" w:cs="Sakkal Majalla"/>
          <w:color w:val="000000" w:themeColor="text1"/>
          <w:sz w:val="28"/>
          <w:szCs w:val="28"/>
          <w:rtl/>
        </w:rPr>
        <w:lastRenderedPageBreak/>
        <w:t>التقنية المرتبطة بالأنظمة الإلكترونية المستخدمة في التشخيص والعلاج ، وبرزت الحاجة إلى أدوات تحليل منهجية مثل منهجية تحليل الأخطاء وأنماط التأثير (</w:t>
      </w:r>
      <w:r w:rsidRPr="002E5306">
        <w:rPr>
          <w:rFonts w:ascii="Sakkal Majalla" w:hAnsi="Sakkal Majalla" w:cs="Sakkal Majalla"/>
          <w:color w:val="000000" w:themeColor="text1"/>
          <w:sz w:val="28"/>
          <w:szCs w:val="28"/>
        </w:rPr>
        <w:t>HFMEA</w:t>
      </w:r>
      <w:r w:rsidRPr="002E5306">
        <w:rPr>
          <w:rFonts w:ascii="Sakkal Majalla" w:hAnsi="Sakkal Majalla" w:cs="Sakkal Majalla"/>
          <w:color w:val="000000" w:themeColor="text1"/>
          <w:sz w:val="28"/>
          <w:szCs w:val="28"/>
          <w:rtl/>
        </w:rPr>
        <w:t>)، التي ظهرت في عدد من الدراسات بوصفها من الأدوات الدقيقة والفعالة في فحص الإجراءات الصحية وتحديد النقاط الحرجة فيها. (</w:t>
      </w:r>
      <w:r w:rsidRPr="002E5306">
        <w:rPr>
          <w:rFonts w:ascii="Sakkal Majalla" w:hAnsi="Sakkal Majalla" w:cs="Sakkal Majalla"/>
          <w:color w:val="000000" w:themeColor="text1"/>
          <w:sz w:val="28"/>
          <w:szCs w:val="28"/>
        </w:rPr>
        <w:t>Nikolaeva et al., 2021</w:t>
      </w:r>
      <w:r w:rsidRPr="002E5306">
        <w:rPr>
          <w:rFonts w:ascii="Sakkal Majalla" w:hAnsi="Sakkal Majalla" w:cs="Sakkal Majalla"/>
          <w:color w:val="000000" w:themeColor="text1"/>
          <w:sz w:val="28"/>
          <w:szCs w:val="28"/>
          <w:rtl/>
        </w:rPr>
        <w:t>)</w:t>
      </w:r>
    </w:p>
    <w:p w14:paraId="679C5F21" w14:textId="2ABCA406" w:rsidR="00A81807" w:rsidRPr="002E5306" w:rsidRDefault="00A81807" w:rsidP="00AA0D9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E5306">
        <w:rPr>
          <w:rFonts w:ascii="Sakkal Majalla" w:hAnsi="Sakkal Majalla" w:cs="Sakkal Majalla"/>
          <w:color w:val="000000" w:themeColor="text1"/>
          <w:sz w:val="28"/>
          <w:szCs w:val="28"/>
          <w:rtl/>
        </w:rPr>
        <w:t>وتشير الأدبيات الصحية إلى أن الرعاية الصحية الآمنة تعتمد على القدرة المؤسسية في التعرف على الأخطار التي قد يواجهها المريض أثناء تلقيه العلاج، وتطوير أنظمة تقلل من احتمالية حدوثها. كما أن طبيعة العمل في المستشفيات الذي يتضمن تفاعل عاملين من تخصصات مختلفة ومعايير مختلفة تفرض الحاجة إلى أدوات تواصل فعّالة وأنظمة واضحة للإبلاغ عن المخاطر والانحرافات. وقد أكدت كتابات متعددة أن إدارة المخاطر تمثل خيارًا منهجيًا لتحسين أنماط العمل الصحي وتعزيز مستوى الحوكمة السريرية داخل المؤسسات الصحية. (</w:t>
      </w:r>
      <w:r w:rsidRPr="002E5306">
        <w:rPr>
          <w:rFonts w:ascii="Sakkal Majalla" w:hAnsi="Sakkal Majalla" w:cs="Sakkal Majalla"/>
          <w:color w:val="000000" w:themeColor="text1"/>
          <w:sz w:val="28"/>
          <w:szCs w:val="28"/>
        </w:rPr>
        <w:t>Shoman &amp; Ellahham, 2018</w:t>
      </w:r>
      <w:r w:rsidRPr="002E5306">
        <w:rPr>
          <w:rFonts w:ascii="Sakkal Majalla" w:hAnsi="Sakkal Majalla" w:cs="Sakkal Majalla"/>
          <w:color w:val="000000" w:themeColor="text1"/>
          <w:sz w:val="28"/>
          <w:szCs w:val="28"/>
          <w:rtl/>
        </w:rPr>
        <w:t>)</w:t>
      </w:r>
    </w:p>
    <w:p w14:paraId="097A8B68" w14:textId="287DD856" w:rsidR="00A81807" w:rsidRPr="002E5306" w:rsidRDefault="00A81807" w:rsidP="00AA0D9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E5306">
        <w:rPr>
          <w:rFonts w:ascii="Sakkal Majalla" w:hAnsi="Sakkal Majalla" w:cs="Sakkal Majalla"/>
          <w:color w:val="000000" w:themeColor="text1"/>
          <w:sz w:val="28"/>
          <w:szCs w:val="28"/>
          <w:rtl/>
        </w:rPr>
        <w:t>ويمتد تأثير إدارة المخاطر إلى بيئة العمل داخل المؤسسات الصحية، حيث تناولت البحوث العلمية أهمية إدراك العاملين لمفاهيم السلامة وجودة الرعاية، وبينت الأدبيات أن وعي العاملين بالمخاطر وإدراكهم لأهمية الالتزام بالإجراءات والسياسات يشكلان عنصرًا أساسيًا في نجاح عمليات إدارة المخاطر، إضافة إلى أهمية تعزيز الاتصال بين أفراد الفريق الصحي وتوفير بيئة تدعم تبادل المعرفة والخبرات. وقد ظهر هذا الجانب بوضوح في الدراسات التي ركّزت على دور الثقافة التنظيمية في تحسين تطبيقات إدارة المخاطر داخل المستشفيات. (</w:t>
      </w:r>
      <w:r w:rsidRPr="002E5306">
        <w:rPr>
          <w:rFonts w:ascii="Sakkal Majalla" w:hAnsi="Sakkal Majalla" w:cs="Sakkal Majalla"/>
          <w:color w:val="000000" w:themeColor="text1"/>
          <w:sz w:val="28"/>
          <w:szCs w:val="28"/>
        </w:rPr>
        <w:t>Farokhzadian et al., 2021</w:t>
      </w:r>
      <w:r w:rsidRPr="002E5306">
        <w:rPr>
          <w:rFonts w:ascii="Sakkal Majalla" w:hAnsi="Sakkal Majalla" w:cs="Sakkal Majalla"/>
          <w:color w:val="000000" w:themeColor="text1"/>
          <w:sz w:val="28"/>
          <w:szCs w:val="28"/>
          <w:rtl/>
        </w:rPr>
        <w:t>)</w:t>
      </w:r>
    </w:p>
    <w:p w14:paraId="0DBBAB67" w14:textId="393167D0" w:rsidR="00A81807" w:rsidRPr="002E5306" w:rsidRDefault="00A81807" w:rsidP="00AA0D9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E5306">
        <w:rPr>
          <w:rFonts w:ascii="Sakkal Majalla" w:hAnsi="Sakkal Majalla" w:cs="Sakkal Majalla"/>
          <w:color w:val="000000" w:themeColor="text1"/>
          <w:sz w:val="28"/>
          <w:szCs w:val="28"/>
          <w:rtl/>
        </w:rPr>
        <w:t>وتظهر أهمية الدراسات التي تربط بين إدارة المخاطر وجودة الخدمات الصحية من الحاجة إلى بناء معرفة علمية واضحة تحدد تأثير تطبيق إدارة المخاطر في رفع مستوى الجودة داخل المستشفيات. فالجودة الصحية تشمل أبعادًا متعددة مثل الكفاءة، الفاعلية، الأمان، سرعة تقديم الخدمة، الالتزام بالمعايير، والقدرة على تلبية احتياجات المرضى، وتزايد الاهتمام البحثي بالعلاقة بين إدارة المخاطر وهذه الأبعاد، تماشيًا مع التوجه العالمي نحو بناء أنظمة صحية مستدامة وقادرة على مواجهة التغيرات العلمية والتقنية. (</w:t>
      </w:r>
      <w:r w:rsidRPr="002E5306">
        <w:rPr>
          <w:rFonts w:ascii="Sakkal Majalla" w:hAnsi="Sakkal Majalla" w:cs="Sakkal Majalla"/>
          <w:color w:val="000000" w:themeColor="text1"/>
          <w:sz w:val="28"/>
          <w:szCs w:val="28"/>
        </w:rPr>
        <w:t>Vieira, 2022</w:t>
      </w:r>
      <w:r w:rsidRPr="002E5306">
        <w:rPr>
          <w:rFonts w:ascii="Sakkal Majalla" w:hAnsi="Sakkal Majalla" w:cs="Sakkal Majalla"/>
          <w:color w:val="000000" w:themeColor="text1"/>
          <w:sz w:val="28"/>
          <w:szCs w:val="28"/>
          <w:rtl/>
        </w:rPr>
        <w:t>)</w:t>
      </w:r>
    </w:p>
    <w:p w14:paraId="4A80D6B6" w14:textId="77777777" w:rsidR="00874166" w:rsidRPr="002E5306" w:rsidRDefault="00A81807" w:rsidP="00AA0D9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E5306">
        <w:rPr>
          <w:rFonts w:ascii="Sakkal Majalla" w:hAnsi="Sakkal Majalla" w:cs="Sakkal Majalla"/>
          <w:color w:val="000000" w:themeColor="text1"/>
          <w:sz w:val="28"/>
          <w:szCs w:val="28"/>
          <w:rtl/>
        </w:rPr>
        <w:lastRenderedPageBreak/>
        <w:t xml:space="preserve">ومع تزايد الاهتمام العالمي والمحلي بجودة الخدمات الصحية، أصبح من الضروري دراسة إدارة المخاطر في المستشفيات الحكومية بوصفها جزءًا من منظومة التحوّل الصحي، حيث تسعى هذه المستشفيات إلى تحسين مستوى الرعاية المقدمة للمستفيدين، والارتقاء بكفاءة العمليات الصحية، وتحقيق مستويات أعلى من الأمان. </w:t>
      </w:r>
    </w:p>
    <w:p w14:paraId="06CEE3CA" w14:textId="1B19DEB0" w:rsidR="001F27CF" w:rsidRPr="002E5306" w:rsidRDefault="00A81807" w:rsidP="00AA0D9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E5306">
        <w:rPr>
          <w:rFonts w:ascii="Sakkal Majalla" w:hAnsi="Sakkal Majalla" w:cs="Sakkal Majalla"/>
          <w:color w:val="000000" w:themeColor="text1"/>
          <w:sz w:val="28"/>
          <w:szCs w:val="28"/>
          <w:rtl/>
        </w:rPr>
        <w:t>ومن هنا برزت الحاجة لإجراء دراسات ميدانية تتناول أثر تطبيق إدارة المخاطر بأبعادها المختلفة على جودة الخدمات الصحية داخل المستشفيات الحكومية في المملكة العربية السعودية، وبخاصة في منطقة الرياض التي تُعد مركزًا صحيًا رئيسًا في الدولة.</w:t>
      </w:r>
    </w:p>
    <w:p w14:paraId="23A90CAD" w14:textId="58D83FAA" w:rsidR="00AA0D9C" w:rsidRPr="002E5306" w:rsidRDefault="00AA0D9C" w:rsidP="00AA0D9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223380501"/>
      <w:bookmarkEnd w:id="3"/>
      <w:r w:rsidRPr="002E5306">
        <w:rPr>
          <w:rFonts w:ascii="Sakkal Majalla" w:hAnsi="Sakkal Majalla" w:cs="Sakkal Majalla"/>
          <w:b/>
          <w:bCs/>
          <w:color w:val="000000" w:themeColor="text1"/>
          <w:sz w:val="36"/>
          <w:szCs w:val="36"/>
          <w:rtl/>
        </w:rPr>
        <w:t>2.1 مشكلة الدراسة</w:t>
      </w:r>
      <w:bookmarkEnd w:id="5"/>
    </w:p>
    <w:p w14:paraId="4247043F" w14:textId="2F7829F4" w:rsidR="00A81807" w:rsidRPr="002E5306" w:rsidRDefault="00A81807" w:rsidP="00AA0D9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E5306">
        <w:rPr>
          <w:rFonts w:ascii="Sakkal Majalla" w:hAnsi="Sakkal Majalla" w:cs="Sakkal Majalla"/>
          <w:color w:val="000000" w:themeColor="text1"/>
          <w:sz w:val="28"/>
          <w:szCs w:val="28"/>
          <w:rtl/>
        </w:rPr>
        <w:t>تمثل إدارة المخاطر في القطاع الصحي أحد الأعمدة الرئيسة لضمان جودة الخدمات وسلامة المرضى، إلا أن العديد من المؤسسات الصحية لا تزال تواجه تحديات في التطبيق الفعّال لأنظمة إدارة المخاطر. فقد أشارت الأدبيات إلى أن الخدمات الصحية، لاسيما في المستشفيات، تتسم بتعقيد كبير نتيجة تشابك العمليات الطبية، وتعدد الكوادر، والاعتماد المتزايد على التكنولوجيا، مما يجعلها بيئة عالية التعرض للأخطاء والمخاطر السريرية</w:t>
      </w:r>
      <w:r w:rsidR="00874166" w:rsidRPr="002E5306">
        <w:rPr>
          <w:rFonts w:ascii="Sakkal Majalla" w:hAnsi="Sakkal Majalla" w:cs="Sakkal Majalla"/>
          <w:color w:val="000000" w:themeColor="text1"/>
          <w:sz w:val="28"/>
          <w:szCs w:val="28"/>
        </w:rPr>
        <w:t xml:space="preserve"> </w:t>
      </w:r>
      <w:r w:rsidRPr="002E5306">
        <w:rPr>
          <w:rFonts w:ascii="Sakkal Majalla" w:hAnsi="Sakkal Majalla" w:cs="Sakkal Majalla"/>
          <w:color w:val="000000" w:themeColor="text1"/>
          <w:sz w:val="28"/>
          <w:szCs w:val="28"/>
        </w:rPr>
        <w:t>(Nikolaeva et al., 2021)</w:t>
      </w:r>
    </w:p>
    <w:p w14:paraId="397AB9A2" w14:textId="047A25AC" w:rsidR="00A81807" w:rsidRPr="002E5306" w:rsidRDefault="00A81807" w:rsidP="00AA0D9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E5306">
        <w:rPr>
          <w:rFonts w:ascii="Sakkal Majalla" w:hAnsi="Sakkal Majalla" w:cs="Sakkal Majalla"/>
          <w:color w:val="000000" w:themeColor="text1"/>
          <w:sz w:val="28"/>
          <w:szCs w:val="28"/>
          <w:rtl/>
        </w:rPr>
        <w:t>وعلى الرغم من أهمية تطبيق إدارة المخاطر، تُظهر نتائج بحوث سابقة وجود فجوات واضحة في مستوى الوعي بالمخاطر لدى العاملين في المؤسسات الصحية، وضعفًا في تفعيل استراتيجيات الوقاية، وعدم اتساق في تطبيق السياسات والإجراءات الخاصة بإدارة المخاطر</w:t>
      </w:r>
      <w:r w:rsidR="00874166" w:rsidRPr="002E5306">
        <w:rPr>
          <w:rFonts w:ascii="Sakkal Majalla" w:hAnsi="Sakkal Majalla" w:cs="Sakkal Majalla"/>
          <w:color w:val="000000" w:themeColor="text1"/>
          <w:sz w:val="28"/>
          <w:szCs w:val="28"/>
          <w:rtl/>
        </w:rPr>
        <w:t>،</w:t>
      </w:r>
      <w:r w:rsidRPr="002E5306">
        <w:rPr>
          <w:rFonts w:ascii="Sakkal Majalla" w:hAnsi="Sakkal Majalla" w:cs="Sakkal Majalla"/>
          <w:color w:val="000000" w:themeColor="text1"/>
          <w:sz w:val="28"/>
          <w:szCs w:val="28"/>
          <w:rtl/>
        </w:rPr>
        <w:t xml:space="preserve"> فقد أظهرت دراسات أن تنوع المخاطر في القطاع الصحي وعدم وجود آليات واضحة لتقييمها ومتابعتها يؤدي إلى تراجع جودة الرعاية وتأثر سلامة المرضى</w:t>
      </w:r>
      <w:r w:rsidR="00874166" w:rsidRPr="002E5306">
        <w:rPr>
          <w:rFonts w:ascii="Sakkal Majalla" w:hAnsi="Sakkal Majalla" w:cs="Sakkal Majalla"/>
          <w:color w:val="000000" w:themeColor="text1"/>
          <w:sz w:val="28"/>
          <w:szCs w:val="28"/>
          <w:rtl/>
        </w:rPr>
        <w:t>،</w:t>
      </w:r>
      <w:r w:rsidRPr="002E5306">
        <w:rPr>
          <w:rFonts w:ascii="Sakkal Majalla" w:hAnsi="Sakkal Majalla" w:cs="Sakkal Majalla"/>
          <w:color w:val="000000" w:themeColor="text1"/>
          <w:sz w:val="28"/>
          <w:szCs w:val="28"/>
          <w:rtl/>
        </w:rPr>
        <w:t xml:space="preserve"> كما أشارت دراسات أخرى إلى أن غياب ثقافة تنظيمية داعمة يمثل أحد أبرز العوائق أمام التطبيق السليم لإدارة المخاطر</w:t>
      </w:r>
      <w:r w:rsidRPr="002E5306">
        <w:rPr>
          <w:rFonts w:ascii="Sakkal Majalla" w:hAnsi="Sakkal Majalla" w:cs="Sakkal Majalla"/>
          <w:color w:val="000000" w:themeColor="text1"/>
          <w:sz w:val="28"/>
          <w:szCs w:val="28"/>
        </w:rPr>
        <w:t>.</w:t>
      </w:r>
      <w:r w:rsidR="00874166" w:rsidRPr="002E5306">
        <w:rPr>
          <w:rFonts w:ascii="Sakkal Majalla" w:hAnsi="Sakkal Majalla" w:cs="Sakkal Majalla"/>
          <w:color w:val="000000" w:themeColor="text1"/>
          <w:sz w:val="28"/>
          <w:szCs w:val="28"/>
          <w:rtl/>
        </w:rPr>
        <w:t xml:space="preserve"> </w:t>
      </w:r>
      <w:r w:rsidRPr="002E5306">
        <w:rPr>
          <w:rFonts w:ascii="Sakkal Majalla" w:hAnsi="Sakkal Majalla" w:cs="Sakkal Majalla"/>
          <w:color w:val="000000" w:themeColor="text1"/>
          <w:sz w:val="28"/>
          <w:szCs w:val="28"/>
        </w:rPr>
        <w:t>(Alsulami, 2023)</w:t>
      </w:r>
    </w:p>
    <w:p w14:paraId="3430400A" w14:textId="5F864A54" w:rsidR="00A81807" w:rsidRPr="002E5306" w:rsidRDefault="00A81807" w:rsidP="00AA0D9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E5306">
        <w:rPr>
          <w:rFonts w:ascii="Sakkal Majalla" w:hAnsi="Sakkal Majalla" w:cs="Sakkal Majalla"/>
          <w:color w:val="000000" w:themeColor="text1"/>
          <w:sz w:val="28"/>
          <w:szCs w:val="28"/>
          <w:rtl/>
        </w:rPr>
        <w:t xml:space="preserve">كما أوضحت بعض الدراسات أن المؤسسات الصحية تواجه تحديات إضافية تتعلق بضعف التدريب، نقص الموارد، محدودية الأنظمة التقنية، ومقاومة التغيير من قبل بعض العاملين، وهو ما يؤثر </w:t>
      </w:r>
      <w:r w:rsidRPr="002E5306">
        <w:rPr>
          <w:rFonts w:ascii="Sakkal Majalla" w:hAnsi="Sakkal Majalla" w:cs="Sakkal Majalla"/>
          <w:color w:val="000000" w:themeColor="text1"/>
          <w:sz w:val="28"/>
          <w:szCs w:val="28"/>
          <w:rtl/>
        </w:rPr>
        <w:lastRenderedPageBreak/>
        <w:t>سلبًا على قدرة المستشفيات على تطبيق إدارة المخاطر بصورة منهجية فعّالة</w:t>
      </w:r>
      <w:r w:rsidR="00874166" w:rsidRPr="002E5306">
        <w:rPr>
          <w:rFonts w:ascii="Sakkal Majalla" w:hAnsi="Sakkal Majalla" w:cs="Sakkal Majalla"/>
          <w:color w:val="000000" w:themeColor="text1"/>
          <w:sz w:val="28"/>
          <w:szCs w:val="28"/>
          <w:rtl/>
        </w:rPr>
        <w:t xml:space="preserve">، </w:t>
      </w:r>
      <w:r w:rsidRPr="002E5306">
        <w:rPr>
          <w:rFonts w:ascii="Sakkal Majalla" w:hAnsi="Sakkal Majalla" w:cs="Sakkal Majalla"/>
          <w:color w:val="000000" w:themeColor="text1"/>
          <w:sz w:val="28"/>
          <w:szCs w:val="28"/>
          <w:rtl/>
        </w:rPr>
        <w:t>وقد بيّنت نتائج دراسة حديثة أن هذه التحديات قد تمنع المؤسسات الصحية من الاستفادة الكاملة من تطبيق إدارة المخاطر في تحسين جودة الخدمات وسلامة المرضى</w:t>
      </w:r>
      <w:r w:rsidRPr="002E5306">
        <w:rPr>
          <w:rFonts w:ascii="Sakkal Majalla" w:hAnsi="Sakkal Majalla" w:cs="Sakkal Majalla"/>
          <w:color w:val="000000" w:themeColor="text1"/>
          <w:sz w:val="28"/>
          <w:szCs w:val="28"/>
        </w:rPr>
        <w:t>.</w:t>
      </w:r>
      <w:r w:rsidR="00874166" w:rsidRPr="002E5306">
        <w:rPr>
          <w:rFonts w:ascii="Sakkal Majalla" w:hAnsi="Sakkal Majalla" w:cs="Sakkal Majalla"/>
          <w:color w:val="000000" w:themeColor="text1"/>
          <w:sz w:val="28"/>
          <w:szCs w:val="28"/>
          <w:rtl/>
        </w:rPr>
        <w:t xml:space="preserve"> </w:t>
      </w:r>
      <w:r w:rsidRPr="002E5306">
        <w:rPr>
          <w:rFonts w:ascii="Sakkal Majalla" w:hAnsi="Sakkal Majalla" w:cs="Sakkal Majalla"/>
          <w:color w:val="000000" w:themeColor="text1"/>
          <w:sz w:val="28"/>
          <w:szCs w:val="28"/>
        </w:rPr>
        <w:t>(Asriani et al., 2025)</w:t>
      </w:r>
    </w:p>
    <w:p w14:paraId="18AD94D5" w14:textId="77777777" w:rsidR="00874166" w:rsidRPr="002E5306" w:rsidRDefault="00A81807" w:rsidP="00AA0D9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E5306">
        <w:rPr>
          <w:rFonts w:ascii="Sakkal Majalla" w:hAnsi="Sakkal Majalla" w:cs="Sakkal Majalla"/>
          <w:color w:val="000000" w:themeColor="text1"/>
          <w:sz w:val="28"/>
          <w:szCs w:val="28"/>
          <w:rtl/>
        </w:rPr>
        <w:t>وعلى مستوى المستشفيات الحكومية في منطقة الرياض، ورغم الجهود التي تبذلها وزارة الصحة ضمن برامج التحوّل الصحي، لا تزال التحديات المتعلقة بتطبيق إدارة المخاطر قائمة، إذ تُظهر التقارير الرسمية وجود تباين بين المستشفيات في مستوى جودة الخدمات الصحية وفي القدرة على الحد من الأخطاء، مما يشير إلى وجود فجوة في التطبيق الفعّال لإدارة المخاطر وأثرها غير المتكامل على مؤشراتهـا.</w:t>
      </w:r>
    </w:p>
    <w:p w14:paraId="659CF771" w14:textId="3DDE6AA2" w:rsidR="00A81807" w:rsidRPr="002E5306" w:rsidRDefault="00A81807" w:rsidP="00AA0D9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E5306">
        <w:rPr>
          <w:rFonts w:ascii="Sakkal Majalla" w:hAnsi="Sakkal Majalla" w:cs="Sakkal Majalla"/>
          <w:color w:val="000000" w:themeColor="text1"/>
          <w:sz w:val="28"/>
          <w:szCs w:val="28"/>
          <w:rtl/>
        </w:rPr>
        <w:t xml:space="preserve"> ومن هنا تنبع أساس مشكلة الدراسة، وهو عدم وضوح مستوى أثر تطبيق إدارة المخاطر بأبعادها المختلفة على جودة الخدمات الصحية في المستشفيات الحكومية بمنطقة الرياض، وغياب الدراسات الميدانية التي تقيس هذا الأثر بصورة شاملة وتربطه بالواقع المؤسسي المحلي</w:t>
      </w:r>
      <w:r w:rsidRPr="002E5306">
        <w:rPr>
          <w:rFonts w:ascii="Sakkal Majalla" w:hAnsi="Sakkal Majalla" w:cs="Sakkal Majalla"/>
          <w:color w:val="000000" w:themeColor="text1"/>
          <w:sz w:val="28"/>
          <w:szCs w:val="28"/>
        </w:rPr>
        <w:t>.</w:t>
      </w:r>
    </w:p>
    <w:p w14:paraId="59515990" w14:textId="03939A26" w:rsidR="00A81807" w:rsidRPr="002E5306" w:rsidRDefault="00A81807" w:rsidP="00AA0D9C">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2E5306">
        <w:rPr>
          <w:rFonts w:ascii="Sakkal Majalla" w:hAnsi="Sakkal Majalla" w:cs="Sakkal Majalla"/>
          <w:b/>
          <w:bCs/>
          <w:color w:val="000000" w:themeColor="text1"/>
          <w:sz w:val="28"/>
          <w:szCs w:val="28"/>
          <w:rtl/>
        </w:rPr>
        <w:t>بناءً على ما سبق، تتمثل مشكلة الدراسة في السؤال الرئيس الآتي</w:t>
      </w:r>
      <w:r w:rsidRPr="002E5306">
        <w:rPr>
          <w:rFonts w:ascii="Sakkal Majalla" w:hAnsi="Sakkal Majalla" w:cs="Sakkal Majalla"/>
          <w:b/>
          <w:bCs/>
          <w:color w:val="000000" w:themeColor="text1"/>
          <w:sz w:val="28"/>
          <w:szCs w:val="28"/>
        </w:rPr>
        <w:t>:</w:t>
      </w:r>
      <w:r w:rsidR="00AA0D9C" w:rsidRPr="002E5306">
        <w:rPr>
          <w:rFonts w:ascii="Sakkal Majalla" w:hAnsi="Sakkal Majalla" w:cs="Sakkal Majalla" w:hint="cs"/>
          <w:b/>
          <w:bCs/>
          <w:color w:val="000000" w:themeColor="text1"/>
          <w:sz w:val="28"/>
          <w:szCs w:val="28"/>
          <w:rtl/>
        </w:rPr>
        <w:t xml:space="preserve"> </w:t>
      </w:r>
      <w:r w:rsidRPr="002E5306">
        <w:rPr>
          <w:rFonts w:ascii="Sakkal Majalla" w:hAnsi="Sakkal Majalla" w:cs="Sakkal Majalla"/>
          <w:color w:val="000000" w:themeColor="text1"/>
          <w:sz w:val="28"/>
          <w:szCs w:val="28"/>
          <w:rtl/>
        </w:rPr>
        <w:t>ما أثر تطبيق إدارة المخاطر بأبعادها المختلفة على تحسين جودة الخدمات الصحية في المستشفيات الحكومية بمنطقة الرياض؟</w:t>
      </w:r>
    </w:p>
    <w:p w14:paraId="1C095859" w14:textId="78670777" w:rsidR="00AA0D9C" w:rsidRPr="002E5306" w:rsidRDefault="00AA0D9C" w:rsidP="00AA0D9C">
      <w:pPr>
        <w:pStyle w:val="NormalWeb"/>
        <w:bidi/>
        <w:spacing w:line="360" w:lineRule="auto"/>
        <w:jc w:val="both"/>
        <w:outlineLvl w:val="1"/>
        <w:rPr>
          <w:rFonts w:ascii="Sakkal Majalla" w:hAnsi="Sakkal Majalla" w:cs="Sakkal Majalla"/>
          <w:b/>
          <w:bCs/>
          <w:color w:val="000000" w:themeColor="text1"/>
          <w:sz w:val="36"/>
          <w:szCs w:val="36"/>
          <w:rtl/>
        </w:rPr>
      </w:pPr>
      <w:bookmarkStart w:id="6" w:name="_Toc169790490"/>
      <w:bookmarkStart w:id="7" w:name="_Toc223380502"/>
      <w:bookmarkEnd w:id="4"/>
      <w:r w:rsidRPr="002E5306">
        <w:rPr>
          <w:rFonts w:ascii="Sakkal Majalla" w:hAnsi="Sakkal Majalla" w:cs="Sakkal Majalla"/>
          <w:b/>
          <w:bCs/>
          <w:color w:val="000000" w:themeColor="text1"/>
          <w:sz w:val="36"/>
          <w:szCs w:val="36"/>
          <w:rtl/>
        </w:rPr>
        <w:t>3.1 أهمية الدراسة:</w:t>
      </w:r>
      <w:bookmarkEnd w:id="7"/>
    </w:p>
    <w:p w14:paraId="1EE72FAC" w14:textId="40083867" w:rsidR="00AF46DF" w:rsidRPr="002E5306" w:rsidRDefault="00AF46DF" w:rsidP="00AA0D9C">
      <w:pPr>
        <w:pStyle w:val="NormalWeb"/>
        <w:bidi/>
        <w:spacing w:line="360" w:lineRule="auto"/>
        <w:jc w:val="both"/>
        <w:rPr>
          <w:rFonts w:ascii="Sakkal Majalla" w:hAnsi="Sakkal Majalla" w:cs="Sakkal Majalla"/>
          <w:b/>
          <w:bCs/>
          <w:color w:val="000000" w:themeColor="text1"/>
          <w:sz w:val="28"/>
          <w:szCs w:val="28"/>
        </w:rPr>
      </w:pPr>
      <w:r w:rsidRPr="002E5306">
        <w:rPr>
          <w:rFonts w:ascii="Sakkal Majalla" w:hAnsi="Sakkal Majalla" w:cs="Sakkal Majalla"/>
          <w:b/>
          <w:bCs/>
          <w:color w:val="000000" w:themeColor="text1"/>
          <w:sz w:val="28"/>
          <w:szCs w:val="28"/>
          <w:rtl/>
        </w:rPr>
        <w:t xml:space="preserve">تعتمد أهمية هذه الدراسة على إسهاماتها النظرية والتطبيقية </w:t>
      </w:r>
      <w:r w:rsidR="000125CD" w:rsidRPr="002E5306">
        <w:rPr>
          <w:rFonts w:ascii="Sakkal Majalla" w:hAnsi="Sakkal Majalla" w:cs="Sakkal Majalla"/>
          <w:b/>
          <w:bCs/>
          <w:color w:val="000000" w:themeColor="text1"/>
          <w:sz w:val="28"/>
          <w:szCs w:val="28"/>
          <w:rtl/>
        </w:rPr>
        <w:t>فيما يل</w:t>
      </w:r>
      <w:r w:rsidR="00DD6BEA" w:rsidRPr="002E5306">
        <w:rPr>
          <w:rFonts w:ascii="Sakkal Majalla" w:hAnsi="Sakkal Majalla" w:cs="Sakkal Majalla"/>
          <w:b/>
          <w:bCs/>
          <w:color w:val="000000" w:themeColor="text1"/>
          <w:sz w:val="28"/>
          <w:szCs w:val="28"/>
          <w:rtl/>
        </w:rPr>
        <w:t>ي</w:t>
      </w:r>
      <w:r w:rsidR="000125CD" w:rsidRPr="002E5306">
        <w:rPr>
          <w:rFonts w:ascii="Sakkal Majalla" w:hAnsi="Sakkal Majalla" w:cs="Sakkal Majalla"/>
          <w:b/>
          <w:bCs/>
          <w:color w:val="000000" w:themeColor="text1"/>
          <w:sz w:val="28"/>
          <w:szCs w:val="28"/>
          <w:rtl/>
        </w:rPr>
        <w:t>:</w:t>
      </w:r>
    </w:p>
    <w:p w14:paraId="22B45B1B" w14:textId="77777777" w:rsidR="002133A6" w:rsidRPr="002E5306" w:rsidRDefault="002133A6" w:rsidP="00503EE0">
      <w:pPr>
        <w:spacing w:before="100" w:beforeAutospacing="1" w:after="100" w:afterAutospacing="1" w:line="360" w:lineRule="auto"/>
        <w:jc w:val="both"/>
        <w:rPr>
          <w:rFonts w:ascii="Sakkal Majalla" w:hAnsi="Sakkal Majalla" w:cs="Sakkal Majalla"/>
          <w:b/>
          <w:bCs/>
          <w:color w:val="000000" w:themeColor="text1"/>
          <w:sz w:val="32"/>
          <w:szCs w:val="32"/>
        </w:rPr>
      </w:pPr>
      <w:r w:rsidRPr="002E5306">
        <w:rPr>
          <w:rFonts w:ascii="Sakkal Majalla" w:hAnsi="Sakkal Majalla" w:cs="Sakkal Majalla"/>
          <w:b/>
          <w:bCs/>
          <w:color w:val="000000" w:themeColor="text1"/>
          <w:sz w:val="32"/>
          <w:szCs w:val="32"/>
          <w:rtl/>
        </w:rPr>
        <w:t>أولًا: الأهمية العلمية</w:t>
      </w:r>
      <w:r w:rsidRPr="002E5306">
        <w:rPr>
          <w:rFonts w:ascii="Sakkal Majalla" w:hAnsi="Sakkal Majalla" w:cs="Sakkal Majalla"/>
          <w:b/>
          <w:bCs/>
          <w:color w:val="000000" w:themeColor="text1"/>
          <w:sz w:val="32"/>
          <w:szCs w:val="32"/>
        </w:rPr>
        <w:t>:</w:t>
      </w:r>
    </w:p>
    <w:p w14:paraId="68A7E9DE" w14:textId="77777777" w:rsidR="00A81807" w:rsidRPr="002E5306" w:rsidRDefault="00A81807" w:rsidP="00AA0D9C">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bookmarkStart w:id="8" w:name="_Toc213738492"/>
      <w:r w:rsidRPr="002E5306">
        <w:rPr>
          <w:rFonts w:ascii="Sakkal Majalla" w:hAnsi="Sakkal Majalla" w:cs="Sakkal Majalla"/>
          <w:color w:val="000000" w:themeColor="text1"/>
          <w:sz w:val="28"/>
          <w:szCs w:val="28"/>
          <w:rtl/>
        </w:rPr>
        <w:t>تسد فجوة معرفية في الأدبيات العربية المتعلقة بمدى تأثير تطبيق إدارة المخاطر بأبعادها المختلفة على جودة الخدمات الصحية في البيئة السعودية، ولا سيما في المستشفيات الحكومية</w:t>
      </w:r>
      <w:r w:rsidRPr="002E5306">
        <w:rPr>
          <w:rFonts w:ascii="Sakkal Majalla" w:hAnsi="Sakkal Majalla" w:cs="Sakkal Majalla"/>
          <w:color w:val="000000" w:themeColor="text1"/>
          <w:sz w:val="28"/>
          <w:szCs w:val="28"/>
        </w:rPr>
        <w:t>.</w:t>
      </w:r>
    </w:p>
    <w:p w14:paraId="0CC3C97C" w14:textId="77777777" w:rsidR="00A81807" w:rsidRPr="002E5306" w:rsidRDefault="00A81807" w:rsidP="00AA0D9C">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E5306">
        <w:rPr>
          <w:rFonts w:ascii="Sakkal Majalla" w:hAnsi="Sakkal Majalla" w:cs="Sakkal Majalla"/>
          <w:color w:val="000000" w:themeColor="text1"/>
          <w:sz w:val="28"/>
          <w:szCs w:val="28"/>
          <w:rtl/>
        </w:rPr>
        <w:t>تبرز العلاقة المنهجية بين إدارة المخاطر وجودة الخدمات الصحية، وتوضح كيف يمكن أن يسهم تطبيق منهجيات إدارة المخاطر في الحد من الأخطاء الطبية وتحسين النتائج العلاجية</w:t>
      </w:r>
      <w:r w:rsidRPr="002E5306">
        <w:rPr>
          <w:rFonts w:ascii="Sakkal Majalla" w:hAnsi="Sakkal Majalla" w:cs="Sakkal Majalla"/>
          <w:color w:val="000000" w:themeColor="text1"/>
          <w:sz w:val="28"/>
          <w:szCs w:val="28"/>
        </w:rPr>
        <w:t>.</w:t>
      </w:r>
    </w:p>
    <w:p w14:paraId="4E1559BC" w14:textId="77777777" w:rsidR="00A81807" w:rsidRPr="002E5306" w:rsidRDefault="00A81807" w:rsidP="00AA0D9C">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E5306">
        <w:rPr>
          <w:rFonts w:ascii="Sakkal Majalla" w:hAnsi="Sakkal Majalla" w:cs="Sakkal Majalla"/>
          <w:color w:val="000000" w:themeColor="text1"/>
          <w:sz w:val="28"/>
          <w:szCs w:val="28"/>
          <w:rtl/>
        </w:rPr>
        <w:lastRenderedPageBreak/>
        <w:t>تدعم الجهود البحثية في مجال إدارة الرعاية الصحية من خلال تقديم نموذج علمي قابل للتطبيق والقياس، يربط بين أبعاد إدارة المخاطر وعناصر جودة الخدمة الصحية</w:t>
      </w:r>
      <w:r w:rsidRPr="002E5306">
        <w:rPr>
          <w:rFonts w:ascii="Sakkal Majalla" w:hAnsi="Sakkal Majalla" w:cs="Sakkal Majalla"/>
          <w:color w:val="000000" w:themeColor="text1"/>
          <w:sz w:val="28"/>
          <w:szCs w:val="28"/>
        </w:rPr>
        <w:t>.</w:t>
      </w:r>
    </w:p>
    <w:p w14:paraId="24206A46" w14:textId="77777777" w:rsidR="00A81807" w:rsidRPr="002E5306" w:rsidRDefault="00A81807" w:rsidP="00AA0D9C">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E5306">
        <w:rPr>
          <w:rFonts w:ascii="Sakkal Majalla" w:hAnsi="Sakkal Majalla" w:cs="Sakkal Majalla"/>
          <w:color w:val="000000" w:themeColor="text1"/>
          <w:sz w:val="28"/>
          <w:szCs w:val="28"/>
          <w:rtl/>
        </w:rPr>
        <w:t>تساهم في تطوير الإطار النظري المتعلق بإدارة المخاطر الصحية وتطبيقاته في القطاعات الحكومية، مما يشجع الباحثين على إجراء دراسات مستقبلية في مجالات مشابهة</w:t>
      </w:r>
      <w:r w:rsidRPr="002E5306">
        <w:rPr>
          <w:rFonts w:ascii="Sakkal Majalla" w:hAnsi="Sakkal Majalla" w:cs="Sakkal Majalla"/>
          <w:color w:val="000000" w:themeColor="text1"/>
          <w:sz w:val="28"/>
          <w:szCs w:val="28"/>
        </w:rPr>
        <w:t>.</w:t>
      </w:r>
    </w:p>
    <w:p w14:paraId="0A99C544" w14:textId="19D3AFDA" w:rsidR="00A81807" w:rsidRPr="002E5306" w:rsidRDefault="00A81807" w:rsidP="00AA0D9C">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E5306">
        <w:rPr>
          <w:rFonts w:ascii="Sakkal Majalla" w:hAnsi="Sakkal Majalla" w:cs="Sakkal Majalla"/>
          <w:color w:val="000000" w:themeColor="text1"/>
          <w:sz w:val="28"/>
          <w:szCs w:val="28"/>
          <w:rtl/>
        </w:rPr>
        <w:t>تقدم أساسًا علميًا لبناء تصورات ومؤشرات جديدة يمكن استخدامها في تقييم مستوى إدارة المخاطر في القطاع الصحي السعودي</w:t>
      </w:r>
      <w:r w:rsidRPr="002E5306">
        <w:rPr>
          <w:rFonts w:ascii="Sakkal Majalla" w:hAnsi="Sakkal Majalla" w:cs="Sakkal Majalla"/>
          <w:color w:val="000000" w:themeColor="text1"/>
          <w:sz w:val="28"/>
          <w:szCs w:val="28"/>
        </w:rPr>
        <w:t>.</w:t>
      </w:r>
      <w:r w:rsidR="00874166" w:rsidRPr="002E5306">
        <w:rPr>
          <w:rFonts w:ascii="Sakkal Majalla" w:hAnsi="Sakkal Majalla" w:cs="Sakkal Majalla"/>
          <w:color w:val="000000" w:themeColor="text1"/>
          <w:sz w:val="28"/>
          <w:szCs w:val="28"/>
        </w:rPr>
        <w:t xml:space="preserve"> </w:t>
      </w:r>
    </w:p>
    <w:p w14:paraId="2E12A43E" w14:textId="77777777" w:rsidR="00A81807" w:rsidRPr="002E5306" w:rsidRDefault="00A81807" w:rsidP="00503EE0">
      <w:pPr>
        <w:spacing w:before="100" w:beforeAutospacing="1" w:after="100" w:afterAutospacing="1" w:line="360" w:lineRule="auto"/>
        <w:jc w:val="both"/>
        <w:rPr>
          <w:rFonts w:ascii="Sakkal Majalla" w:hAnsi="Sakkal Majalla" w:cs="Sakkal Majalla"/>
          <w:b/>
          <w:bCs/>
          <w:color w:val="000000" w:themeColor="text1"/>
          <w:sz w:val="32"/>
          <w:szCs w:val="32"/>
        </w:rPr>
      </w:pPr>
      <w:r w:rsidRPr="002E5306">
        <w:rPr>
          <w:rFonts w:ascii="Sakkal Majalla" w:hAnsi="Sakkal Majalla" w:cs="Sakkal Majalla"/>
          <w:b/>
          <w:bCs/>
          <w:color w:val="000000" w:themeColor="text1"/>
          <w:sz w:val="32"/>
          <w:szCs w:val="32"/>
          <w:rtl/>
        </w:rPr>
        <w:t>ثانياً: الأهمية العملية للدراسة</w:t>
      </w:r>
    </w:p>
    <w:p w14:paraId="1C33BBD0" w14:textId="77777777" w:rsidR="00A81807" w:rsidRPr="002E5306" w:rsidRDefault="00A81807" w:rsidP="00AA0D9C">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E5306">
        <w:rPr>
          <w:rFonts w:ascii="Sakkal Majalla" w:hAnsi="Sakkal Majalla" w:cs="Sakkal Majalla"/>
          <w:color w:val="000000" w:themeColor="text1"/>
          <w:sz w:val="28"/>
          <w:szCs w:val="28"/>
          <w:rtl/>
        </w:rPr>
        <w:t>تزود صناع القرار في وزارة الصحة السعودية ومجالس الإدارة في المستشفيات الحكومية بمعلومات واقعية حول أثر تطبيق إدارة المخاطر في تحسين جودة الخدمات الصحية</w:t>
      </w:r>
      <w:r w:rsidRPr="002E5306">
        <w:rPr>
          <w:rFonts w:ascii="Sakkal Majalla" w:hAnsi="Sakkal Majalla" w:cs="Sakkal Majalla"/>
          <w:color w:val="000000" w:themeColor="text1"/>
          <w:sz w:val="28"/>
          <w:szCs w:val="28"/>
        </w:rPr>
        <w:t>.</w:t>
      </w:r>
    </w:p>
    <w:p w14:paraId="07B8D383" w14:textId="77777777" w:rsidR="00A81807" w:rsidRPr="002E5306" w:rsidRDefault="00A81807" w:rsidP="00AA0D9C">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E5306">
        <w:rPr>
          <w:rFonts w:ascii="Sakkal Majalla" w:hAnsi="Sakkal Majalla" w:cs="Sakkal Majalla"/>
          <w:color w:val="000000" w:themeColor="text1"/>
          <w:sz w:val="28"/>
          <w:szCs w:val="28"/>
          <w:rtl/>
        </w:rPr>
        <w:t>تساعد المستشفيات على التعرف على نقاط القوة والضعف في تطبيق إدارة المخاطر، مما يمكّنها من تحسين الإجراءات والسياسات ذات العلاقة</w:t>
      </w:r>
      <w:r w:rsidRPr="002E5306">
        <w:rPr>
          <w:rFonts w:ascii="Sakkal Majalla" w:hAnsi="Sakkal Majalla" w:cs="Sakkal Majalla"/>
          <w:color w:val="000000" w:themeColor="text1"/>
          <w:sz w:val="28"/>
          <w:szCs w:val="28"/>
        </w:rPr>
        <w:t>.</w:t>
      </w:r>
    </w:p>
    <w:p w14:paraId="5896FDDD" w14:textId="77777777" w:rsidR="00A81807" w:rsidRPr="002E5306" w:rsidRDefault="00A81807" w:rsidP="00AA0D9C">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E5306">
        <w:rPr>
          <w:rFonts w:ascii="Sakkal Majalla" w:hAnsi="Sakkal Majalla" w:cs="Sakkal Majalla"/>
          <w:color w:val="000000" w:themeColor="text1"/>
          <w:sz w:val="28"/>
          <w:szCs w:val="28"/>
          <w:rtl/>
        </w:rPr>
        <w:t>تعزز سلامة المرضى من خلال تحديد الأبعاد الأكثر تأثيرًا في الجودة، مما يساعد على وضع برامج تطوير مستهدفة للحد من الأخطاء الطبية والحوادث السريرية</w:t>
      </w:r>
      <w:r w:rsidRPr="002E5306">
        <w:rPr>
          <w:rFonts w:ascii="Sakkal Majalla" w:hAnsi="Sakkal Majalla" w:cs="Sakkal Majalla"/>
          <w:color w:val="000000" w:themeColor="text1"/>
          <w:sz w:val="28"/>
          <w:szCs w:val="28"/>
        </w:rPr>
        <w:t>.</w:t>
      </w:r>
    </w:p>
    <w:p w14:paraId="3395E6BF" w14:textId="77777777" w:rsidR="00A81807" w:rsidRPr="002E5306" w:rsidRDefault="00A81807" w:rsidP="00AA0D9C">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E5306">
        <w:rPr>
          <w:rFonts w:ascii="Sakkal Majalla" w:hAnsi="Sakkal Majalla" w:cs="Sakkal Majalla"/>
          <w:color w:val="000000" w:themeColor="text1"/>
          <w:sz w:val="28"/>
          <w:szCs w:val="28"/>
          <w:rtl/>
        </w:rPr>
        <w:t>تدعم تطوير الخطط التشغيلية في المستشفيات الحكومية عبر الاستفادة من نتائج الدراسة لتوجيه الموارد البشرية والمالية نحو الجوانب الأكثر أهمية في إدارة المخاطر</w:t>
      </w:r>
      <w:r w:rsidRPr="002E5306">
        <w:rPr>
          <w:rFonts w:ascii="Sakkal Majalla" w:hAnsi="Sakkal Majalla" w:cs="Sakkal Majalla"/>
          <w:color w:val="000000" w:themeColor="text1"/>
          <w:sz w:val="28"/>
          <w:szCs w:val="28"/>
        </w:rPr>
        <w:t>.</w:t>
      </w:r>
    </w:p>
    <w:p w14:paraId="18C1F09A" w14:textId="77777777" w:rsidR="00A81807" w:rsidRPr="002E5306" w:rsidRDefault="00A81807" w:rsidP="00AA0D9C">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E5306">
        <w:rPr>
          <w:rFonts w:ascii="Sakkal Majalla" w:hAnsi="Sakkal Majalla" w:cs="Sakkal Majalla"/>
          <w:color w:val="000000" w:themeColor="text1"/>
          <w:sz w:val="28"/>
          <w:szCs w:val="28"/>
          <w:rtl/>
        </w:rPr>
        <w:t>تساعد في رفع مستوى رضا المستفيدين عبر تحسين جودة الخدمات وتقليل المخاطر المرتبطة بالرعاية الصحية</w:t>
      </w:r>
      <w:r w:rsidRPr="002E5306">
        <w:rPr>
          <w:rFonts w:ascii="Sakkal Majalla" w:hAnsi="Sakkal Majalla" w:cs="Sakkal Majalla"/>
          <w:color w:val="000000" w:themeColor="text1"/>
          <w:sz w:val="28"/>
          <w:szCs w:val="28"/>
        </w:rPr>
        <w:t>.</w:t>
      </w:r>
    </w:p>
    <w:p w14:paraId="6337F4CC" w14:textId="77777777" w:rsidR="00A81807" w:rsidRPr="002E5306" w:rsidRDefault="00A81807" w:rsidP="00AA0D9C">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E5306">
        <w:rPr>
          <w:rFonts w:ascii="Sakkal Majalla" w:hAnsi="Sakkal Majalla" w:cs="Sakkal Majalla"/>
          <w:color w:val="000000" w:themeColor="text1"/>
          <w:sz w:val="28"/>
          <w:szCs w:val="28"/>
          <w:rtl/>
        </w:rPr>
        <w:t>توفر إطارًا عمليًا لتطوير أنظمة إدارة المخاطر داخل المستشفيات الحكومية، من خلال الاستفادة من الأبعاد التي أثبتت الدراسة تأثيرها على جودة الخدمة</w:t>
      </w:r>
      <w:r w:rsidRPr="002E5306">
        <w:rPr>
          <w:rFonts w:ascii="Sakkal Majalla" w:hAnsi="Sakkal Majalla" w:cs="Sakkal Majalla"/>
          <w:color w:val="000000" w:themeColor="text1"/>
          <w:sz w:val="28"/>
          <w:szCs w:val="28"/>
        </w:rPr>
        <w:t>.</w:t>
      </w:r>
    </w:p>
    <w:p w14:paraId="74B7206E" w14:textId="77777777" w:rsidR="00A81807" w:rsidRPr="002E5306" w:rsidRDefault="00A81807" w:rsidP="00AA0D9C">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E5306">
        <w:rPr>
          <w:rFonts w:ascii="Sakkal Majalla" w:hAnsi="Sakkal Majalla" w:cs="Sakkal Majalla"/>
          <w:color w:val="000000" w:themeColor="text1"/>
          <w:sz w:val="28"/>
          <w:szCs w:val="28"/>
          <w:rtl/>
        </w:rPr>
        <w:t>تعزز ثقافة التنبؤ بالمخاطر والتعامل معها لدى العاملين في القطاع الصحي، مما ينعكس إيجابًا على الأداء التنظيمي العام</w:t>
      </w:r>
      <w:r w:rsidRPr="002E5306">
        <w:rPr>
          <w:rFonts w:ascii="Sakkal Majalla" w:hAnsi="Sakkal Majalla" w:cs="Sakkal Majalla"/>
          <w:color w:val="000000" w:themeColor="text1"/>
          <w:sz w:val="28"/>
          <w:szCs w:val="28"/>
        </w:rPr>
        <w:t>.</w:t>
      </w:r>
    </w:p>
    <w:p w14:paraId="55A8D47E" w14:textId="1658B42D" w:rsidR="00AA0D9C" w:rsidRPr="002E5306" w:rsidRDefault="00AA0D9C" w:rsidP="00AA0D9C">
      <w:pPr>
        <w:pStyle w:val="NormalWeb"/>
        <w:bidi/>
        <w:spacing w:line="360" w:lineRule="auto"/>
        <w:jc w:val="both"/>
        <w:outlineLvl w:val="1"/>
        <w:rPr>
          <w:rStyle w:val="Strong"/>
          <w:rFonts w:ascii="Sakkal Majalla" w:hAnsi="Sakkal Majalla" w:cs="Sakkal Majalla"/>
          <w:color w:val="000000" w:themeColor="text1"/>
          <w:sz w:val="36"/>
          <w:szCs w:val="36"/>
          <w:rtl/>
        </w:rPr>
      </w:pPr>
      <w:bookmarkStart w:id="9" w:name="_Toc169790491"/>
      <w:bookmarkStart w:id="10" w:name="_Toc223380503"/>
      <w:bookmarkEnd w:id="6"/>
      <w:bookmarkEnd w:id="8"/>
      <w:r w:rsidRPr="002E5306">
        <w:rPr>
          <w:rStyle w:val="Strong"/>
          <w:rFonts w:ascii="Sakkal Majalla" w:hAnsi="Sakkal Majalla" w:cs="Sakkal Majalla" w:hint="cs"/>
          <w:color w:val="000000" w:themeColor="text1"/>
          <w:sz w:val="36"/>
          <w:szCs w:val="36"/>
          <w:rtl/>
        </w:rPr>
        <w:lastRenderedPageBreak/>
        <w:t xml:space="preserve">4.1 </w:t>
      </w:r>
      <w:r w:rsidRPr="002E5306">
        <w:rPr>
          <w:rStyle w:val="Strong"/>
          <w:rFonts w:ascii="Sakkal Majalla" w:hAnsi="Sakkal Majalla" w:cs="Sakkal Majalla"/>
          <w:color w:val="000000" w:themeColor="text1"/>
          <w:sz w:val="36"/>
          <w:szCs w:val="36"/>
          <w:rtl/>
        </w:rPr>
        <w:t>أهداف الدراسة:</w:t>
      </w:r>
      <w:bookmarkEnd w:id="10"/>
    </w:p>
    <w:p w14:paraId="2D9AB31A" w14:textId="690B5161" w:rsidR="007F41DE" w:rsidRPr="002E5306" w:rsidRDefault="007F41DE" w:rsidP="00AA0D9C">
      <w:pPr>
        <w:pStyle w:val="NormalWeb"/>
        <w:bidi/>
        <w:spacing w:line="360" w:lineRule="auto"/>
        <w:ind w:firstLine="706"/>
        <w:jc w:val="both"/>
        <w:rPr>
          <w:rFonts w:ascii="Sakkal Majalla" w:hAnsi="Sakkal Majalla" w:cs="Sakkal Majalla"/>
          <w:color w:val="000000" w:themeColor="text1"/>
          <w:sz w:val="28"/>
          <w:szCs w:val="28"/>
        </w:rPr>
      </w:pPr>
      <w:r w:rsidRPr="002E5306">
        <w:rPr>
          <w:rStyle w:val="Strong"/>
          <w:rFonts w:ascii="Sakkal Majalla" w:hAnsi="Sakkal Majalla" w:cs="Sakkal Majalla"/>
          <w:b w:val="0"/>
          <w:bCs w:val="0"/>
          <w:color w:val="000000" w:themeColor="text1"/>
          <w:sz w:val="28"/>
          <w:szCs w:val="28"/>
          <w:rtl/>
        </w:rPr>
        <w:t>تهدف هذه الدراسة إلى التعرّف على أثر تطبيق إدارة المخاطر بأبعاده</w:t>
      </w:r>
      <w:r w:rsidR="00874166" w:rsidRPr="002E5306">
        <w:rPr>
          <w:rStyle w:val="Strong"/>
          <w:rFonts w:ascii="Sakkal Majalla" w:hAnsi="Sakkal Majalla" w:cs="Sakkal Majalla"/>
          <w:b w:val="0"/>
          <w:bCs w:val="0"/>
          <w:color w:val="000000" w:themeColor="text1"/>
          <w:sz w:val="28"/>
          <w:szCs w:val="28"/>
          <w:rtl/>
        </w:rPr>
        <w:t>(</w:t>
      </w:r>
      <w:r w:rsidRPr="002E5306">
        <w:rPr>
          <w:rStyle w:val="Strong"/>
          <w:rFonts w:ascii="Sakkal Majalla" w:hAnsi="Sakkal Majalla" w:cs="Sakkal Majalla"/>
          <w:b w:val="0"/>
          <w:bCs w:val="0"/>
          <w:color w:val="000000" w:themeColor="text1"/>
          <w:sz w:val="28"/>
          <w:szCs w:val="28"/>
        </w:rPr>
        <w:t xml:space="preserve"> </w:t>
      </w:r>
      <w:r w:rsidRPr="002E5306">
        <w:rPr>
          <w:rStyle w:val="Strong"/>
          <w:rFonts w:ascii="Sakkal Majalla" w:hAnsi="Sakkal Majalla" w:cs="Sakkal Majalla"/>
          <w:b w:val="0"/>
          <w:bCs w:val="0"/>
          <w:color w:val="000000" w:themeColor="text1"/>
          <w:sz w:val="28"/>
          <w:szCs w:val="28"/>
          <w:rtl/>
        </w:rPr>
        <w:t>إدارة المخاطر السريرية، إدارة مخاطر الأدوية، إدارة مخاطر العدوى، إدارة المخاطر التشغيلية</w:t>
      </w:r>
      <w:r w:rsidR="00874166" w:rsidRPr="002E5306">
        <w:rPr>
          <w:rStyle w:val="Strong"/>
          <w:rFonts w:ascii="Sakkal Majalla" w:hAnsi="Sakkal Majalla" w:cs="Sakkal Majalla"/>
          <w:b w:val="0"/>
          <w:bCs w:val="0"/>
          <w:color w:val="000000" w:themeColor="text1"/>
          <w:sz w:val="28"/>
          <w:szCs w:val="28"/>
          <w:rtl/>
        </w:rPr>
        <w:t>)</w:t>
      </w:r>
      <w:r w:rsidRPr="002E5306">
        <w:rPr>
          <w:rStyle w:val="Strong"/>
          <w:rFonts w:ascii="Sakkal Majalla" w:hAnsi="Sakkal Majalla" w:cs="Sakkal Majalla"/>
          <w:b w:val="0"/>
          <w:bCs w:val="0"/>
          <w:color w:val="000000" w:themeColor="text1"/>
          <w:sz w:val="28"/>
          <w:szCs w:val="28"/>
        </w:rPr>
        <w:t xml:space="preserve"> </w:t>
      </w:r>
      <w:r w:rsidRPr="002E5306">
        <w:rPr>
          <w:rStyle w:val="Strong"/>
          <w:rFonts w:ascii="Sakkal Majalla" w:hAnsi="Sakkal Majalla" w:cs="Sakkal Majalla"/>
          <w:b w:val="0"/>
          <w:bCs w:val="0"/>
          <w:color w:val="000000" w:themeColor="text1"/>
          <w:sz w:val="28"/>
          <w:szCs w:val="28"/>
          <w:rtl/>
        </w:rPr>
        <w:t>على تحسين جودة الخدمات الصحية في المستشفيات الحكومية بمنطقة الرياض في المملكة العربية السعودية</w:t>
      </w:r>
      <w:r w:rsidRPr="002E5306">
        <w:rPr>
          <w:rStyle w:val="Strong"/>
          <w:rFonts w:ascii="Sakkal Majalla" w:hAnsi="Sakkal Majalla" w:cs="Sakkal Majalla"/>
          <w:b w:val="0"/>
          <w:bCs w:val="0"/>
          <w:color w:val="000000" w:themeColor="text1"/>
          <w:sz w:val="28"/>
          <w:szCs w:val="28"/>
        </w:rPr>
        <w:t>.</w:t>
      </w:r>
      <w:r w:rsidRPr="002E5306">
        <w:rPr>
          <w:rFonts w:ascii="Sakkal Majalla" w:hAnsi="Sakkal Majalla" w:cs="Sakkal Majalla"/>
          <w:color w:val="000000" w:themeColor="text1"/>
          <w:sz w:val="28"/>
          <w:szCs w:val="28"/>
        </w:rPr>
        <w:t xml:space="preserve"> </w:t>
      </w:r>
      <w:r w:rsidRPr="002E5306">
        <w:rPr>
          <w:rFonts w:ascii="Sakkal Majalla" w:hAnsi="Sakkal Majalla" w:cs="Sakkal Majalla"/>
          <w:color w:val="000000" w:themeColor="text1"/>
          <w:sz w:val="28"/>
          <w:szCs w:val="28"/>
          <w:rtl/>
        </w:rPr>
        <w:t>وتسعى الدراسة إلى قياس مدى فعالية ممارسات إدارة المخاطر في الحد من الأخطاء الطبية، وتعزيز سلامة المرضى، ورفع الكفاءة التشغيلية، وتحسين التجربة العلاجية المقدمة للمستفيدين</w:t>
      </w:r>
      <w:r w:rsidRPr="002E5306">
        <w:rPr>
          <w:rFonts w:ascii="Sakkal Majalla" w:hAnsi="Sakkal Majalla" w:cs="Sakkal Majalla"/>
          <w:color w:val="000000" w:themeColor="text1"/>
          <w:sz w:val="28"/>
          <w:szCs w:val="28"/>
        </w:rPr>
        <w:t>.</w:t>
      </w:r>
    </w:p>
    <w:p w14:paraId="312F2829" w14:textId="77777777" w:rsidR="007F41DE" w:rsidRPr="002E5306" w:rsidRDefault="007F41DE" w:rsidP="00AA0D9C">
      <w:pPr>
        <w:pStyle w:val="NormalWeb"/>
        <w:bidi/>
        <w:spacing w:line="360" w:lineRule="auto"/>
        <w:ind w:firstLine="706"/>
        <w:jc w:val="both"/>
        <w:rPr>
          <w:rFonts w:ascii="Sakkal Majalla" w:hAnsi="Sakkal Majalla" w:cs="Sakkal Majalla"/>
          <w:b/>
          <w:bCs/>
          <w:color w:val="000000" w:themeColor="text1"/>
          <w:sz w:val="28"/>
          <w:szCs w:val="28"/>
        </w:rPr>
      </w:pPr>
      <w:r w:rsidRPr="002E5306">
        <w:rPr>
          <w:rFonts w:ascii="Sakkal Majalla" w:hAnsi="Sakkal Majalla" w:cs="Sakkal Majalla"/>
          <w:b/>
          <w:bCs/>
          <w:color w:val="000000" w:themeColor="text1"/>
          <w:sz w:val="28"/>
          <w:szCs w:val="28"/>
          <w:rtl/>
        </w:rPr>
        <w:t>يتفرّع عن الهدف الرئيس مجموعة من الأهداف الفرعية، من أبرزها</w:t>
      </w:r>
      <w:r w:rsidRPr="002E5306">
        <w:rPr>
          <w:rFonts w:ascii="Sakkal Majalla" w:hAnsi="Sakkal Majalla" w:cs="Sakkal Majalla"/>
          <w:b/>
          <w:bCs/>
          <w:color w:val="000000" w:themeColor="text1"/>
          <w:sz w:val="28"/>
          <w:szCs w:val="28"/>
        </w:rPr>
        <w:t>:</w:t>
      </w:r>
    </w:p>
    <w:p w14:paraId="79248C6D" w14:textId="77777777" w:rsidR="007F41DE" w:rsidRPr="002E5306" w:rsidRDefault="007F41DE" w:rsidP="00AA0D9C">
      <w:pPr>
        <w:pStyle w:val="NormalWeb"/>
        <w:numPr>
          <w:ilvl w:val="0"/>
          <w:numId w:val="5"/>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E5306">
        <w:rPr>
          <w:rStyle w:val="Strong"/>
          <w:rFonts w:ascii="Sakkal Majalla" w:hAnsi="Sakkal Majalla" w:cs="Sakkal Majalla"/>
          <w:b w:val="0"/>
          <w:bCs w:val="0"/>
          <w:color w:val="000000" w:themeColor="text1"/>
          <w:sz w:val="28"/>
          <w:szCs w:val="28"/>
          <w:rtl/>
        </w:rPr>
        <w:t>قياس أثر إدارة المخاطر السريرية على تحسين جودة الخدمات الصحية</w:t>
      </w:r>
      <w:r w:rsidRPr="002E5306">
        <w:rPr>
          <w:rFonts w:ascii="Sakkal Majalla" w:hAnsi="Sakkal Majalla" w:cs="Sakkal Majalla"/>
          <w:color w:val="000000" w:themeColor="text1"/>
          <w:sz w:val="28"/>
          <w:szCs w:val="28"/>
          <w:rtl/>
        </w:rPr>
        <w:t xml:space="preserve"> في المستشفيات الحكومية بمنطقة الرياض</w:t>
      </w:r>
      <w:r w:rsidRPr="002E5306">
        <w:rPr>
          <w:rFonts w:ascii="Sakkal Majalla" w:hAnsi="Sakkal Majalla" w:cs="Sakkal Majalla"/>
          <w:color w:val="000000" w:themeColor="text1"/>
          <w:sz w:val="28"/>
          <w:szCs w:val="28"/>
        </w:rPr>
        <w:t>.</w:t>
      </w:r>
    </w:p>
    <w:p w14:paraId="0A2C2225" w14:textId="77777777" w:rsidR="007F41DE" w:rsidRPr="002E5306" w:rsidRDefault="007F41DE" w:rsidP="00AA0D9C">
      <w:pPr>
        <w:pStyle w:val="NormalWeb"/>
        <w:numPr>
          <w:ilvl w:val="0"/>
          <w:numId w:val="5"/>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E5306">
        <w:rPr>
          <w:rStyle w:val="Strong"/>
          <w:rFonts w:ascii="Sakkal Majalla" w:hAnsi="Sakkal Majalla" w:cs="Sakkal Majalla"/>
          <w:b w:val="0"/>
          <w:bCs w:val="0"/>
          <w:color w:val="000000" w:themeColor="text1"/>
          <w:sz w:val="28"/>
          <w:szCs w:val="28"/>
          <w:rtl/>
        </w:rPr>
        <w:t>تحليل أثر إدارة مخاطر الأدوية</w:t>
      </w:r>
      <w:r w:rsidRPr="002E5306">
        <w:rPr>
          <w:rFonts w:ascii="Sakkal Majalla" w:hAnsi="Sakkal Majalla" w:cs="Sakkal Majalla"/>
          <w:color w:val="000000" w:themeColor="text1"/>
          <w:sz w:val="28"/>
          <w:szCs w:val="28"/>
          <w:rtl/>
        </w:rPr>
        <w:t xml:space="preserve"> في الحد من الأخطاء الدوائية وتعزيز سلامة المرضى</w:t>
      </w:r>
      <w:r w:rsidRPr="002E5306">
        <w:rPr>
          <w:rFonts w:ascii="Sakkal Majalla" w:hAnsi="Sakkal Majalla" w:cs="Sakkal Majalla"/>
          <w:color w:val="000000" w:themeColor="text1"/>
          <w:sz w:val="28"/>
          <w:szCs w:val="28"/>
        </w:rPr>
        <w:t>.</w:t>
      </w:r>
    </w:p>
    <w:p w14:paraId="5A269252" w14:textId="77777777" w:rsidR="007F41DE" w:rsidRPr="002E5306" w:rsidRDefault="007F41DE" w:rsidP="00AA0D9C">
      <w:pPr>
        <w:pStyle w:val="NormalWeb"/>
        <w:numPr>
          <w:ilvl w:val="0"/>
          <w:numId w:val="5"/>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E5306">
        <w:rPr>
          <w:rStyle w:val="Strong"/>
          <w:rFonts w:ascii="Sakkal Majalla" w:hAnsi="Sakkal Majalla" w:cs="Sakkal Majalla"/>
          <w:b w:val="0"/>
          <w:bCs w:val="0"/>
          <w:color w:val="000000" w:themeColor="text1"/>
          <w:sz w:val="28"/>
          <w:szCs w:val="28"/>
          <w:rtl/>
        </w:rPr>
        <w:t>التعرّف على دور إدارة مخاطر العدوى</w:t>
      </w:r>
      <w:r w:rsidRPr="002E5306">
        <w:rPr>
          <w:rFonts w:ascii="Sakkal Majalla" w:hAnsi="Sakkal Majalla" w:cs="Sakkal Majalla"/>
          <w:color w:val="000000" w:themeColor="text1"/>
          <w:sz w:val="28"/>
          <w:szCs w:val="28"/>
          <w:rtl/>
        </w:rPr>
        <w:t xml:space="preserve"> في الحد من العدوى المكتسبة داخل المستشفى وتحسين جودة الرعاية</w:t>
      </w:r>
      <w:r w:rsidRPr="002E5306">
        <w:rPr>
          <w:rFonts w:ascii="Sakkal Majalla" w:hAnsi="Sakkal Majalla" w:cs="Sakkal Majalla"/>
          <w:color w:val="000000" w:themeColor="text1"/>
          <w:sz w:val="28"/>
          <w:szCs w:val="28"/>
        </w:rPr>
        <w:t>.</w:t>
      </w:r>
    </w:p>
    <w:p w14:paraId="14C84C6D" w14:textId="77777777" w:rsidR="007F41DE" w:rsidRPr="002E5306" w:rsidRDefault="007F41DE" w:rsidP="00AA0D9C">
      <w:pPr>
        <w:pStyle w:val="NormalWeb"/>
        <w:numPr>
          <w:ilvl w:val="0"/>
          <w:numId w:val="5"/>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E5306">
        <w:rPr>
          <w:rStyle w:val="Strong"/>
          <w:rFonts w:ascii="Sakkal Majalla" w:hAnsi="Sakkal Majalla" w:cs="Sakkal Majalla"/>
          <w:b w:val="0"/>
          <w:bCs w:val="0"/>
          <w:color w:val="000000" w:themeColor="text1"/>
          <w:sz w:val="28"/>
          <w:szCs w:val="28"/>
          <w:rtl/>
        </w:rPr>
        <w:t>تحديد أثر إدارة المخاطر التشغيلية</w:t>
      </w:r>
      <w:r w:rsidRPr="002E5306">
        <w:rPr>
          <w:rFonts w:ascii="Sakkal Majalla" w:hAnsi="Sakkal Majalla" w:cs="Sakkal Majalla"/>
          <w:color w:val="000000" w:themeColor="text1"/>
          <w:sz w:val="28"/>
          <w:szCs w:val="28"/>
          <w:rtl/>
        </w:rPr>
        <w:t xml:space="preserve"> على فعالية الإجراءات الطبية والإدارية داخل المستشفيات الحكومية</w:t>
      </w:r>
      <w:r w:rsidRPr="002E5306">
        <w:rPr>
          <w:rFonts w:ascii="Sakkal Majalla" w:hAnsi="Sakkal Majalla" w:cs="Sakkal Majalla"/>
          <w:color w:val="000000" w:themeColor="text1"/>
          <w:sz w:val="28"/>
          <w:szCs w:val="28"/>
        </w:rPr>
        <w:t>.</w:t>
      </w:r>
    </w:p>
    <w:p w14:paraId="14F3AB16" w14:textId="77777777" w:rsidR="007F41DE" w:rsidRPr="002E5306" w:rsidRDefault="007F41DE" w:rsidP="00AA0D9C">
      <w:pPr>
        <w:pStyle w:val="NormalWeb"/>
        <w:numPr>
          <w:ilvl w:val="0"/>
          <w:numId w:val="5"/>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E5306">
        <w:rPr>
          <w:rStyle w:val="Strong"/>
          <w:rFonts w:ascii="Sakkal Majalla" w:hAnsi="Sakkal Majalla" w:cs="Sakkal Majalla"/>
          <w:b w:val="0"/>
          <w:bCs w:val="0"/>
          <w:color w:val="000000" w:themeColor="text1"/>
          <w:sz w:val="28"/>
          <w:szCs w:val="28"/>
          <w:rtl/>
        </w:rPr>
        <w:t>تقييم مدى نضج ثقافة إدارة المخاطر</w:t>
      </w:r>
      <w:r w:rsidRPr="002E5306">
        <w:rPr>
          <w:rFonts w:ascii="Sakkal Majalla" w:hAnsi="Sakkal Majalla" w:cs="Sakkal Majalla"/>
          <w:color w:val="000000" w:themeColor="text1"/>
          <w:sz w:val="28"/>
          <w:szCs w:val="28"/>
          <w:rtl/>
        </w:rPr>
        <w:t xml:space="preserve"> لدى الكوادر الصحية والإدارية ودورها في تعزيز جودة الخدمات الصحية</w:t>
      </w:r>
      <w:r w:rsidRPr="002E5306">
        <w:rPr>
          <w:rFonts w:ascii="Sakkal Majalla" w:hAnsi="Sakkal Majalla" w:cs="Sakkal Majalla"/>
          <w:color w:val="000000" w:themeColor="text1"/>
          <w:sz w:val="28"/>
          <w:szCs w:val="28"/>
        </w:rPr>
        <w:t>.</w:t>
      </w:r>
    </w:p>
    <w:p w14:paraId="62F71ACB" w14:textId="77777777" w:rsidR="007F41DE" w:rsidRPr="002E5306" w:rsidRDefault="007F41DE" w:rsidP="00AA0D9C">
      <w:pPr>
        <w:pStyle w:val="NormalWeb"/>
        <w:numPr>
          <w:ilvl w:val="0"/>
          <w:numId w:val="5"/>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E5306">
        <w:rPr>
          <w:rStyle w:val="Strong"/>
          <w:rFonts w:ascii="Sakkal Majalla" w:hAnsi="Sakkal Majalla" w:cs="Sakkal Majalla"/>
          <w:b w:val="0"/>
          <w:bCs w:val="0"/>
          <w:color w:val="000000" w:themeColor="text1"/>
          <w:sz w:val="28"/>
          <w:szCs w:val="28"/>
          <w:rtl/>
        </w:rPr>
        <w:t>تحليل العلاقة بين مستوى تطبيق إدارة المخاطر وجودة الخدمات الصحية</w:t>
      </w:r>
      <w:r w:rsidRPr="002E5306">
        <w:rPr>
          <w:rFonts w:ascii="Sakkal Majalla" w:hAnsi="Sakkal Majalla" w:cs="Sakkal Majalla"/>
          <w:color w:val="000000" w:themeColor="text1"/>
          <w:sz w:val="28"/>
          <w:szCs w:val="28"/>
          <w:rtl/>
        </w:rPr>
        <w:t xml:space="preserve"> وفق معايير الجودة المحلية والدولية</w:t>
      </w:r>
      <w:r w:rsidRPr="002E5306">
        <w:rPr>
          <w:rFonts w:ascii="Sakkal Majalla" w:hAnsi="Sakkal Majalla" w:cs="Sakkal Majalla"/>
          <w:color w:val="000000" w:themeColor="text1"/>
          <w:sz w:val="28"/>
          <w:szCs w:val="28"/>
        </w:rPr>
        <w:t>.</w:t>
      </w:r>
    </w:p>
    <w:p w14:paraId="3CCBD99A" w14:textId="77777777" w:rsidR="007F41DE" w:rsidRPr="002E5306" w:rsidRDefault="007F41DE" w:rsidP="00AA0D9C">
      <w:pPr>
        <w:pStyle w:val="NormalWeb"/>
        <w:numPr>
          <w:ilvl w:val="0"/>
          <w:numId w:val="5"/>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E5306">
        <w:rPr>
          <w:rStyle w:val="Strong"/>
          <w:rFonts w:ascii="Sakkal Majalla" w:hAnsi="Sakkal Majalla" w:cs="Sakkal Majalla"/>
          <w:b w:val="0"/>
          <w:bCs w:val="0"/>
          <w:color w:val="000000" w:themeColor="text1"/>
          <w:sz w:val="28"/>
          <w:szCs w:val="28"/>
          <w:rtl/>
        </w:rPr>
        <w:t>اقتراح آليات تطويرية لتعزيز إدارة المخاطر</w:t>
      </w:r>
      <w:r w:rsidRPr="002E5306">
        <w:rPr>
          <w:rFonts w:ascii="Sakkal Majalla" w:hAnsi="Sakkal Majalla" w:cs="Sakkal Majalla"/>
          <w:color w:val="000000" w:themeColor="text1"/>
          <w:sz w:val="28"/>
          <w:szCs w:val="28"/>
          <w:rtl/>
        </w:rPr>
        <w:t xml:space="preserve"> بما ينعكس إيجابًا على جودة الخدمات الصحية في المستشفيات الحكومية</w:t>
      </w:r>
      <w:r w:rsidRPr="002E5306">
        <w:rPr>
          <w:rFonts w:ascii="Sakkal Majalla" w:hAnsi="Sakkal Majalla" w:cs="Sakkal Majalla"/>
          <w:color w:val="000000" w:themeColor="text1"/>
          <w:sz w:val="28"/>
          <w:szCs w:val="28"/>
        </w:rPr>
        <w:t>.</w:t>
      </w:r>
    </w:p>
    <w:bookmarkEnd w:id="9"/>
    <w:p w14:paraId="6B472DD2" w14:textId="41096784" w:rsidR="00AA0D9C" w:rsidRPr="002E5306" w:rsidRDefault="00AA0D9C" w:rsidP="00AA0D9C">
      <w:pPr>
        <w:spacing w:before="100" w:beforeAutospacing="1" w:after="100" w:afterAutospacing="1"/>
        <w:outlineLvl w:val="1"/>
        <w:rPr>
          <w:rFonts w:ascii="Sakkal Majalla" w:hAnsi="Sakkal Majalla" w:cs="Sakkal Majalla"/>
          <w:b/>
          <w:bCs/>
          <w:color w:val="000000" w:themeColor="text1"/>
          <w:sz w:val="36"/>
          <w:szCs w:val="36"/>
          <w:rtl/>
        </w:rPr>
      </w:pPr>
      <w:r w:rsidRPr="002E5306">
        <w:rPr>
          <w:rFonts w:ascii="Sakkal Majalla" w:hAnsi="Sakkal Majalla" w:cs="Sakkal Majalla"/>
          <w:b/>
          <w:bCs/>
          <w:color w:val="000000" w:themeColor="text1"/>
          <w:sz w:val="36"/>
          <w:szCs w:val="36"/>
          <w:rtl/>
        </w:rPr>
        <w:br w:type="page"/>
      </w:r>
      <w:bookmarkStart w:id="11" w:name="_Toc223380504"/>
      <w:r w:rsidRPr="002E5306">
        <w:rPr>
          <w:rFonts w:ascii="Sakkal Majalla" w:hAnsi="Sakkal Majalla" w:cs="Sakkal Majalla" w:hint="cs"/>
          <w:b/>
          <w:bCs/>
          <w:color w:val="000000" w:themeColor="text1"/>
          <w:sz w:val="36"/>
          <w:szCs w:val="36"/>
          <w:rtl/>
        </w:rPr>
        <w:lastRenderedPageBreak/>
        <w:t xml:space="preserve">5.1 </w:t>
      </w:r>
      <w:r w:rsidRPr="002E5306">
        <w:rPr>
          <w:rFonts w:ascii="Sakkal Majalla" w:hAnsi="Sakkal Majalla" w:cs="Sakkal Majalla"/>
          <w:b/>
          <w:bCs/>
          <w:color w:val="000000" w:themeColor="text1"/>
          <w:sz w:val="36"/>
          <w:szCs w:val="36"/>
          <w:rtl/>
        </w:rPr>
        <w:t>تساؤلات الدراسة</w:t>
      </w:r>
      <w:bookmarkEnd w:id="11"/>
    </w:p>
    <w:p w14:paraId="7A27B38F" w14:textId="77777777" w:rsidR="007F41DE" w:rsidRPr="002E5306" w:rsidRDefault="007F41DE" w:rsidP="00AA0D9C">
      <w:pPr>
        <w:pStyle w:val="NormalWeb"/>
        <w:bidi/>
        <w:spacing w:line="360" w:lineRule="auto"/>
        <w:ind w:left="-2"/>
        <w:jc w:val="both"/>
        <w:rPr>
          <w:rFonts w:ascii="Sakkal Majalla" w:hAnsi="Sakkal Majalla" w:cs="Sakkal Majalla"/>
          <w:b/>
          <w:bCs/>
          <w:color w:val="000000" w:themeColor="text1"/>
          <w:sz w:val="32"/>
          <w:szCs w:val="32"/>
        </w:rPr>
      </w:pPr>
      <w:r w:rsidRPr="002E5306">
        <w:rPr>
          <w:rFonts w:ascii="Sakkal Majalla" w:hAnsi="Sakkal Majalla" w:cs="Sakkal Majalla"/>
          <w:b/>
          <w:bCs/>
          <w:color w:val="000000" w:themeColor="text1"/>
          <w:sz w:val="32"/>
          <w:szCs w:val="32"/>
          <w:rtl/>
        </w:rPr>
        <w:t>السؤال الرئيس للدراسة</w:t>
      </w:r>
    </w:p>
    <w:p w14:paraId="602064E4" w14:textId="77777777" w:rsidR="007F41DE" w:rsidRPr="002E5306" w:rsidRDefault="007F41DE" w:rsidP="00AA0D9C">
      <w:pPr>
        <w:pStyle w:val="NormalWeb"/>
        <w:bidi/>
        <w:spacing w:line="360" w:lineRule="auto"/>
        <w:ind w:left="-2" w:firstLine="708"/>
        <w:jc w:val="both"/>
        <w:rPr>
          <w:rFonts w:ascii="Sakkal Majalla" w:hAnsi="Sakkal Majalla" w:cs="Sakkal Majalla"/>
          <w:color w:val="000000" w:themeColor="text1"/>
          <w:sz w:val="28"/>
          <w:szCs w:val="28"/>
        </w:rPr>
      </w:pPr>
      <w:r w:rsidRPr="002E5306">
        <w:rPr>
          <w:rFonts w:ascii="Sakkal Majalla" w:hAnsi="Sakkal Majalla" w:cs="Sakkal Majalla"/>
          <w:color w:val="000000" w:themeColor="text1"/>
          <w:sz w:val="28"/>
          <w:szCs w:val="28"/>
          <w:rtl/>
        </w:rPr>
        <w:t>ما أثر تطبيق إدارة المخاطر بأبعاده المختلفة على تحسين جودة الخدمات الصحية في المستشفيات الحكومية بمنطقة الرياض في المملكة العربية السعودية؟</w:t>
      </w:r>
    </w:p>
    <w:p w14:paraId="773D50F6" w14:textId="77777777" w:rsidR="007F41DE" w:rsidRPr="002E5306" w:rsidRDefault="007F41DE" w:rsidP="00AA0D9C">
      <w:pPr>
        <w:pStyle w:val="NormalWeb"/>
        <w:bidi/>
        <w:spacing w:line="360" w:lineRule="auto"/>
        <w:ind w:left="-2"/>
        <w:jc w:val="both"/>
        <w:rPr>
          <w:rFonts w:ascii="Sakkal Majalla" w:hAnsi="Sakkal Majalla" w:cs="Sakkal Majalla"/>
          <w:b/>
          <w:bCs/>
          <w:color w:val="000000" w:themeColor="text1"/>
          <w:sz w:val="32"/>
          <w:szCs w:val="32"/>
        </w:rPr>
      </w:pPr>
      <w:r w:rsidRPr="002E5306">
        <w:rPr>
          <w:rFonts w:ascii="Sakkal Majalla" w:hAnsi="Sakkal Majalla" w:cs="Sakkal Majalla"/>
          <w:b/>
          <w:bCs/>
          <w:color w:val="000000" w:themeColor="text1"/>
          <w:sz w:val="32"/>
          <w:szCs w:val="32"/>
          <w:rtl/>
        </w:rPr>
        <w:t>الأسئلة الفرعية للدراسة</w:t>
      </w:r>
    </w:p>
    <w:p w14:paraId="0657D526" w14:textId="77777777" w:rsidR="007F41DE" w:rsidRPr="002E5306" w:rsidRDefault="007F41DE" w:rsidP="00AA0D9C">
      <w:pPr>
        <w:pStyle w:val="NormalWeb"/>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E5306">
        <w:rPr>
          <w:rFonts w:ascii="Sakkal Majalla" w:hAnsi="Sakkal Majalla" w:cs="Sakkal Majalla"/>
          <w:color w:val="000000" w:themeColor="text1"/>
          <w:sz w:val="28"/>
          <w:szCs w:val="28"/>
          <w:rtl/>
        </w:rPr>
        <w:t>ما أثر إدارة المخاطر السريرية على جودة الخدمات الصحية في المستشفيات الحكومية بمنطقة الرياض؟</w:t>
      </w:r>
    </w:p>
    <w:p w14:paraId="7298B5F1" w14:textId="77777777" w:rsidR="007F41DE" w:rsidRPr="002E5306" w:rsidRDefault="007F41DE" w:rsidP="00AA0D9C">
      <w:pPr>
        <w:pStyle w:val="NormalWeb"/>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E5306">
        <w:rPr>
          <w:rFonts w:ascii="Sakkal Majalla" w:hAnsi="Sakkal Majalla" w:cs="Sakkal Majalla"/>
          <w:color w:val="000000" w:themeColor="text1"/>
          <w:sz w:val="28"/>
          <w:szCs w:val="28"/>
          <w:rtl/>
        </w:rPr>
        <w:t>ما أثر إدارة مخاطر الأدوية في تحسين سلامة المرضى وجودة الرعاية الصحية؟</w:t>
      </w:r>
    </w:p>
    <w:p w14:paraId="6788E605" w14:textId="77777777" w:rsidR="007F41DE" w:rsidRPr="002E5306" w:rsidRDefault="007F41DE" w:rsidP="00AA0D9C">
      <w:pPr>
        <w:pStyle w:val="NormalWeb"/>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E5306">
        <w:rPr>
          <w:rFonts w:ascii="Sakkal Majalla" w:hAnsi="Sakkal Majalla" w:cs="Sakkal Majalla"/>
          <w:color w:val="000000" w:themeColor="text1"/>
          <w:sz w:val="28"/>
          <w:szCs w:val="28"/>
          <w:rtl/>
        </w:rPr>
        <w:t>ما أثر إدارة مخاطر العدوى في الحد من العدوى المكتسبة داخل المستشفيات وتعزيز جودة الخدمات الصحية؟</w:t>
      </w:r>
    </w:p>
    <w:p w14:paraId="09ED373E" w14:textId="77777777" w:rsidR="007F41DE" w:rsidRPr="002E5306" w:rsidRDefault="007F41DE" w:rsidP="00AA0D9C">
      <w:pPr>
        <w:pStyle w:val="NormalWeb"/>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E5306">
        <w:rPr>
          <w:rFonts w:ascii="Sakkal Majalla" w:hAnsi="Sakkal Majalla" w:cs="Sakkal Majalla"/>
          <w:color w:val="000000" w:themeColor="text1"/>
          <w:sz w:val="28"/>
          <w:szCs w:val="28"/>
          <w:rtl/>
        </w:rPr>
        <w:t>ما أثر إدارة المخاطر التشغيلية على الكفاءة التشغيلية وجودة الخدمات الصحية؟</w:t>
      </w:r>
    </w:p>
    <w:p w14:paraId="0C436C23" w14:textId="77777777" w:rsidR="007F41DE" w:rsidRPr="002E5306" w:rsidRDefault="007F41DE" w:rsidP="00AA0D9C">
      <w:pPr>
        <w:pStyle w:val="NormalWeb"/>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E5306">
        <w:rPr>
          <w:rFonts w:ascii="Sakkal Majalla" w:hAnsi="Sakkal Majalla" w:cs="Sakkal Majalla"/>
          <w:color w:val="000000" w:themeColor="text1"/>
          <w:sz w:val="28"/>
          <w:szCs w:val="28"/>
          <w:rtl/>
        </w:rPr>
        <w:t>ما مستوى تطبيق إدارة المخاطر في المستشفيات الحكومية بمنطقة الرياض؟</w:t>
      </w:r>
    </w:p>
    <w:p w14:paraId="1198237B" w14:textId="77777777" w:rsidR="007F41DE" w:rsidRPr="002E5306" w:rsidRDefault="007F41DE" w:rsidP="00AA0D9C">
      <w:pPr>
        <w:pStyle w:val="NormalWeb"/>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E5306">
        <w:rPr>
          <w:rFonts w:ascii="Sakkal Majalla" w:hAnsi="Sakkal Majalla" w:cs="Sakkal Majalla"/>
          <w:color w:val="000000" w:themeColor="text1"/>
          <w:sz w:val="28"/>
          <w:szCs w:val="28"/>
          <w:rtl/>
        </w:rPr>
        <w:t>ما مستوى جودة الخدمات الصحية في المستشفيات الحكومية بمنطقة الرياض من وجهة نظر العاملين؟</w:t>
      </w:r>
    </w:p>
    <w:p w14:paraId="1495D1F8" w14:textId="77777777" w:rsidR="007F41DE" w:rsidRPr="002E5306" w:rsidRDefault="007F41DE" w:rsidP="00AA0D9C">
      <w:pPr>
        <w:pStyle w:val="NormalWeb"/>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E5306">
        <w:rPr>
          <w:rFonts w:ascii="Sakkal Majalla" w:hAnsi="Sakkal Majalla" w:cs="Sakkal Majalla"/>
          <w:color w:val="000000" w:themeColor="text1"/>
          <w:sz w:val="28"/>
          <w:szCs w:val="28"/>
          <w:rtl/>
        </w:rPr>
        <w:t>ما طبيعة العلاقة بين تطبيق إدارة المخاطر وجودة الخدمات الصحية وفق معايير الجودة المعتمدة؟</w:t>
      </w:r>
    </w:p>
    <w:p w14:paraId="33648A56" w14:textId="36393A69" w:rsidR="00AA0D9C" w:rsidRPr="002E5306" w:rsidRDefault="00AA0D9C" w:rsidP="00AA0D9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2" w:name="_Toc169790499"/>
      <w:bookmarkStart w:id="13" w:name="_Toc223380505"/>
      <w:r w:rsidRPr="002E5306">
        <w:rPr>
          <w:rFonts w:ascii="Sakkal Majalla" w:hAnsi="Sakkal Majalla" w:cs="Sakkal Majalla" w:hint="cs"/>
          <w:b/>
          <w:bCs/>
          <w:color w:val="000000" w:themeColor="text1"/>
          <w:sz w:val="36"/>
          <w:szCs w:val="36"/>
          <w:rtl/>
        </w:rPr>
        <w:t>6.1</w:t>
      </w:r>
      <w:r w:rsidRPr="002E5306">
        <w:rPr>
          <w:rFonts w:ascii="Sakkal Majalla" w:hAnsi="Sakkal Majalla" w:cs="Sakkal Majalla"/>
          <w:b/>
          <w:bCs/>
          <w:color w:val="000000" w:themeColor="text1"/>
          <w:sz w:val="36"/>
          <w:szCs w:val="36"/>
          <w:rtl/>
        </w:rPr>
        <w:t xml:space="preserve">    فروض الدراسة:</w:t>
      </w:r>
      <w:bookmarkEnd w:id="13"/>
    </w:p>
    <w:p w14:paraId="4FD8ACC2" w14:textId="24842040" w:rsidR="00681671" w:rsidRPr="002E5306" w:rsidRDefault="00681671" w:rsidP="00AA0D9C">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2E5306">
        <w:rPr>
          <w:rFonts w:ascii="Sakkal Majalla" w:hAnsi="Sakkal Majalla" w:cs="Sakkal Majalla"/>
          <w:b/>
          <w:bCs/>
          <w:color w:val="000000" w:themeColor="text1"/>
          <w:sz w:val="28"/>
          <w:szCs w:val="28"/>
          <w:rtl/>
        </w:rPr>
        <w:t>لتحقيق أهداف الدراسة والإجابة على تساؤلاتها يمكن  صياغة</w:t>
      </w:r>
      <w:r w:rsidRPr="002E5306">
        <w:rPr>
          <w:rFonts w:ascii="Sakkal Majalla" w:hAnsi="Sakkal Majalla" w:cs="Sakkal Majalla"/>
          <w:b/>
          <w:bCs/>
          <w:color w:val="000000" w:themeColor="text1"/>
          <w:sz w:val="28"/>
          <w:szCs w:val="28"/>
          <w:rtl/>
          <w:lang w:bidi="ar-JO"/>
        </w:rPr>
        <w:t xml:space="preserve"> </w:t>
      </w:r>
      <w:r w:rsidRPr="002E5306">
        <w:rPr>
          <w:rFonts w:ascii="Sakkal Majalla" w:hAnsi="Sakkal Majalla" w:cs="Sakkal Majalla"/>
          <w:b/>
          <w:bCs/>
          <w:color w:val="000000" w:themeColor="text1"/>
          <w:sz w:val="28"/>
          <w:szCs w:val="28"/>
          <w:rtl/>
        </w:rPr>
        <w:t>الفرضيات التالية:</w:t>
      </w:r>
    </w:p>
    <w:p w14:paraId="666046C2" w14:textId="77777777" w:rsidR="00AA0D9C" w:rsidRPr="002E5306" w:rsidRDefault="00AA0D9C" w:rsidP="00AA0D9C">
      <w:pPr>
        <w:spacing w:before="100" w:beforeAutospacing="1" w:after="100" w:afterAutospacing="1" w:line="360" w:lineRule="auto"/>
        <w:ind w:firstLine="706"/>
        <w:rPr>
          <w:rFonts w:ascii="Sakkal Majalla" w:hAnsi="Sakkal Majalla" w:cs="Sakkal Majalla"/>
          <w:color w:val="000000" w:themeColor="text1"/>
          <w:sz w:val="28"/>
          <w:szCs w:val="28"/>
          <w:rtl/>
          <w:lang w:bidi="ar-JO"/>
        </w:rPr>
      </w:pPr>
      <w:r w:rsidRPr="002E5306">
        <w:rPr>
          <w:rFonts w:ascii="Sakkal Majalla" w:hAnsi="Sakkal Majalla" w:cs="Sakkal Majalla"/>
          <w:color w:val="000000" w:themeColor="text1"/>
          <w:sz w:val="28"/>
          <w:szCs w:val="28"/>
          <w:rtl/>
          <w:lang w:bidi="ar-JO"/>
        </w:rPr>
        <w:t>يوجد أثر ذو دلالة إحصائية لتطبيق إدارة المخاطر بأبعاده المختلفة على تحسين جودة الخدمات الصحية في المستشفيات الحكومية بمنطقة الرياض في المملكة العربية السعودية.</w:t>
      </w:r>
    </w:p>
    <w:p w14:paraId="0B52B049" w14:textId="16876E40" w:rsidR="00AA0D9C" w:rsidRPr="002E5306" w:rsidRDefault="00AA0D9C" w:rsidP="00AA0D9C">
      <w:pPr>
        <w:spacing w:before="100" w:beforeAutospacing="1" w:after="100" w:afterAutospacing="1" w:line="360" w:lineRule="auto"/>
        <w:jc w:val="both"/>
        <w:rPr>
          <w:rFonts w:ascii="Sakkal Majalla" w:hAnsi="Sakkal Majalla" w:cs="Sakkal Majalla"/>
          <w:b/>
          <w:bCs/>
          <w:color w:val="000000" w:themeColor="text1"/>
          <w:sz w:val="32"/>
          <w:szCs w:val="32"/>
          <w:rtl/>
          <w:lang w:bidi="ar-JO"/>
        </w:rPr>
      </w:pPr>
      <w:r w:rsidRPr="002E5306">
        <w:rPr>
          <w:rFonts w:ascii="Sakkal Majalla" w:hAnsi="Sakkal Majalla" w:cs="Sakkal Majalla"/>
          <w:b/>
          <w:bCs/>
          <w:color w:val="000000" w:themeColor="text1"/>
          <w:sz w:val="32"/>
          <w:szCs w:val="32"/>
          <w:rtl/>
          <w:lang w:bidi="ar-JO"/>
        </w:rPr>
        <w:lastRenderedPageBreak/>
        <w:t>الفروض الفرعية:</w:t>
      </w:r>
    </w:p>
    <w:p w14:paraId="0843432F" w14:textId="77777777" w:rsidR="007F41DE" w:rsidRPr="002E5306" w:rsidRDefault="007F41DE" w:rsidP="00AA0D9C">
      <w:pPr>
        <w:pStyle w:val="NormalWeb"/>
        <w:numPr>
          <w:ilvl w:val="0"/>
          <w:numId w:val="2"/>
        </w:numPr>
        <w:bidi/>
        <w:spacing w:line="360" w:lineRule="auto"/>
        <w:ind w:left="423"/>
        <w:jc w:val="both"/>
        <w:rPr>
          <w:rFonts w:ascii="Sakkal Majalla" w:hAnsi="Sakkal Majalla" w:cs="Sakkal Majalla"/>
          <w:color w:val="000000" w:themeColor="text1"/>
          <w:sz w:val="28"/>
          <w:szCs w:val="28"/>
          <w:rtl/>
        </w:rPr>
      </w:pPr>
      <w:bookmarkStart w:id="14" w:name="_Toc169790500"/>
      <w:bookmarkEnd w:id="12"/>
      <w:r w:rsidRPr="002E5306">
        <w:rPr>
          <w:rFonts w:ascii="Sakkal Majalla" w:hAnsi="Sakkal Majalla" w:cs="Sakkal Majalla"/>
          <w:color w:val="000000" w:themeColor="text1"/>
          <w:sz w:val="28"/>
          <w:szCs w:val="28"/>
          <w:rtl/>
        </w:rPr>
        <w:t>يوجد أثر ذو دلالة إحصائية لإدارة المخاطر السريرية على جودة الخدمات الصحية في المستشفيات الحكومية بمنطقة الرياض</w:t>
      </w:r>
      <w:r w:rsidRPr="002E5306">
        <w:rPr>
          <w:rFonts w:ascii="Sakkal Majalla" w:hAnsi="Sakkal Majalla" w:cs="Sakkal Majalla"/>
          <w:color w:val="000000" w:themeColor="text1"/>
          <w:sz w:val="28"/>
          <w:szCs w:val="28"/>
        </w:rPr>
        <w:t>.</w:t>
      </w:r>
    </w:p>
    <w:p w14:paraId="03C83CE1" w14:textId="77777777" w:rsidR="007F41DE" w:rsidRPr="002E5306" w:rsidRDefault="007F41DE" w:rsidP="00AA0D9C">
      <w:pPr>
        <w:pStyle w:val="NormalWeb"/>
        <w:numPr>
          <w:ilvl w:val="0"/>
          <w:numId w:val="2"/>
        </w:numPr>
        <w:bidi/>
        <w:spacing w:line="360" w:lineRule="auto"/>
        <w:ind w:left="423"/>
        <w:jc w:val="both"/>
        <w:rPr>
          <w:rFonts w:ascii="Sakkal Majalla" w:hAnsi="Sakkal Majalla" w:cs="Sakkal Majalla"/>
          <w:color w:val="000000" w:themeColor="text1"/>
          <w:sz w:val="28"/>
          <w:szCs w:val="28"/>
          <w:rtl/>
        </w:rPr>
      </w:pPr>
      <w:r w:rsidRPr="002E5306">
        <w:rPr>
          <w:rFonts w:ascii="Sakkal Majalla" w:hAnsi="Sakkal Majalla" w:cs="Sakkal Majalla"/>
          <w:color w:val="000000" w:themeColor="text1"/>
          <w:sz w:val="28"/>
          <w:szCs w:val="28"/>
          <w:rtl/>
        </w:rPr>
        <w:t>يوجد أثر ذو دلالة إحصائية لإدارة مخاطر الأدوية على جودة الخدمات الصحية وتحسين سلامة المرضى</w:t>
      </w:r>
      <w:r w:rsidRPr="002E5306">
        <w:rPr>
          <w:rFonts w:ascii="Sakkal Majalla" w:hAnsi="Sakkal Majalla" w:cs="Sakkal Majalla"/>
          <w:color w:val="000000" w:themeColor="text1"/>
          <w:sz w:val="28"/>
          <w:szCs w:val="28"/>
        </w:rPr>
        <w:t>.</w:t>
      </w:r>
    </w:p>
    <w:p w14:paraId="6E939372" w14:textId="77777777" w:rsidR="007F41DE" w:rsidRPr="002E5306" w:rsidRDefault="007F41DE" w:rsidP="00AA0D9C">
      <w:pPr>
        <w:pStyle w:val="NormalWeb"/>
        <w:numPr>
          <w:ilvl w:val="0"/>
          <w:numId w:val="2"/>
        </w:numPr>
        <w:bidi/>
        <w:spacing w:line="360" w:lineRule="auto"/>
        <w:ind w:left="423"/>
        <w:jc w:val="both"/>
        <w:rPr>
          <w:rFonts w:ascii="Sakkal Majalla" w:hAnsi="Sakkal Majalla" w:cs="Sakkal Majalla"/>
          <w:color w:val="000000" w:themeColor="text1"/>
          <w:sz w:val="28"/>
          <w:szCs w:val="28"/>
          <w:rtl/>
        </w:rPr>
      </w:pPr>
      <w:r w:rsidRPr="002E5306">
        <w:rPr>
          <w:rFonts w:ascii="Sakkal Majalla" w:hAnsi="Sakkal Majalla" w:cs="Sakkal Majalla"/>
          <w:color w:val="000000" w:themeColor="text1"/>
          <w:sz w:val="28"/>
          <w:szCs w:val="28"/>
          <w:rtl/>
        </w:rPr>
        <w:t>يوجد أثر ذو دلالة إحصائية لإدارة مخاطر العدوى على جودة الخدمات الصحية والحد من العدوى المكتسبة داخل المستشفيات</w:t>
      </w:r>
      <w:r w:rsidRPr="002E5306">
        <w:rPr>
          <w:rFonts w:ascii="Sakkal Majalla" w:hAnsi="Sakkal Majalla" w:cs="Sakkal Majalla"/>
          <w:color w:val="000000" w:themeColor="text1"/>
          <w:sz w:val="28"/>
          <w:szCs w:val="28"/>
        </w:rPr>
        <w:t>.</w:t>
      </w:r>
    </w:p>
    <w:p w14:paraId="5A84F9F6" w14:textId="77777777" w:rsidR="007F41DE" w:rsidRPr="002E5306" w:rsidRDefault="007F41DE" w:rsidP="00AA0D9C">
      <w:pPr>
        <w:pStyle w:val="NormalWeb"/>
        <w:numPr>
          <w:ilvl w:val="0"/>
          <w:numId w:val="2"/>
        </w:numPr>
        <w:bidi/>
        <w:spacing w:line="360" w:lineRule="auto"/>
        <w:ind w:left="423"/>
        <w:jc w:val="both"/>
        <w:rPr>
          <w:rFonts w:ascii="Sakkal Majalla" w:hAnsi="Sakkal Majalla" w:cs="Sakkal Majalla"/>
          <w:color w:val="000000" w:themeColor="text1"/>
          <w:sz w:val="28"/>
          <w:szCs w:val="28"/>
          <w:rtl/>
        </w:rPr>
      </w:pPr>
      <w:r w:rsidRPr="002E5306">
        <w:rPr>
          <w:rFonts w:ascii="Sakkal Majalla" w:hAnsi="Sakkal Majalla" w:cs="Sakkal Majalla"/>
          <w:color w:val="000000" w:themeColor="text1"/>
          <w:sz w:val="28"/>
          <w:szCs w:val="28"/>
          <w:rtl/>
        </w:rPr>
        <w:t>يوجد أثر ذو دلالة إحصائية لإدارة المخاطر التشغيلية على جودة الخدمات الصحية في المستشفيات الحكومية</w:t>
      </w:r>
      <w:r w:rsidRPr="002E5306">
        <w:rPr>
          <w:rFonts w:ascii="Sakkal Majalla" w:hAnsi="Sakkal Majalla" w:cs="Sakkal Majalla"/>
          <w:color w:val="000000" w:themeColor="text1"/>
          <w:sz w:val="28"/>
          <w:szCs w:val="28"/>
        </w:rPr>
        <w:t>.</w:t>
      </w:r>
    </w:p>
    <w:p w14:paraId="67AFD645" w14:textId="4AE402A1" w:rsidR="00AA0D9C" w:rsidRPr="002E5306" w:rsidRDefault="00AA0D9C" w:rsidP="00AA0D9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170243312"/>
      <w:bookmarkStart w:id="16" w:name="_Toc223380506"/>
      <w:bookmarkEnd w:id="14"/>
      <w:r w:rsidRPr="002E5306">
        <w:rPr>
          <w:rFonts w:ascii="Sakkal Majalla" w:hAnsi="Sakkal Majalla" w:cs="Sakkal Majalla"/>
          <w:b/>
          <w:bCs/>
          <w:color w:val="000000" w:themeColor="text1"/>
          <w:sz w:val="36"/>
          <w:szCs w:val="36"/>
          <w:rtl/>
        </w:rPr>
        <w:t>7.1 الدراسات السابقة:</w:t>
      </w:r>
      <w:bookmarkEnd w:id="16"/>
    </w:p>
    <w:p w14:paraId="00E1C105" w14:textId="77777777" w:rsidR="00AA0D9C" w:rsidRPr="002E5306" w:rsidRDefault="00AA0D9C" w:rsidP="00AA0D9C">
      <w:pPr>
        <w:pStyle w:val="ListParagraph"/>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E5306">
        <w:rPr>
          <w:rFonts w:ascii="Sakkal Majalla" w:hAnsi="Sakkal Majalla" w:cs="Sakkal Majalla"/>
          <w:b/>
          <w:bCs/>
          <w:color w:val="000000" w:themeColor="text1"/>
          <w:sz w:val="28"/>
          <w:szCs w:val="28"/>
          <w:rtl/>
        </w:rPr>
        <w:t>دراسة</w:t>
      </w:r>
      <w:r w:rsidRPr="002E5306">
        <w:rPr>
          <w:rFonts w:ascii="Sakkal Majalla" w:hAnsi="Sakkal Majalla" w:cs="Sakkal Majalla"/>
          <w:b/>
          <w:bCs/>
          <w:color w:val="000000" w:themeColor="text1"/>
          <w:sz w:val="28"/>
          <w:szCs w:val="28"/>
        </w:rPr>
        <w:t xml:space="preserve"> (Asriani et al., 2025)</w:t>
      </w:r>
    </w:p>
    <w:p w14:paraId="6FB69250" w14:textId="77777777" w:rsidR="00AA0D9C" w:rsidRPr="002E5306" w:rsidRDefault="00AA0D9C" w:rsidP="00AA0D9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E5306">
        <w:rPr>
          <w:rFonts w:ascii="Sakkal Majalla" w:hAnsi="Sakkal Majalla" w:cs="Sakkal Majalla"/>
          <w:color w:val="000000" w:themeColor="text1"/>
          <w:sz w:val="28"/>
          <w:szCs w:val="28"/>
          <w:rtl/>
        </w:rPr>
        <w:t>هدفت الدراسة إلى التعرّف على العلاقة بين إدارة المخاطر وسلامة المرضى وجودة إدارة المستشفيات بأبعادها (فعالية الاتصال، دقة تنفيذ السياسات، توظيف التكنولوجيا، وتطبيق الإجراءات الوقائية) بهدف تحسين جودة الخدمات الصحية وتحقيق مستويات أعلى من سلامة المرضى. واعتمدت الدراسة منهج المراجعة الأدبية، باستقصاء المقالات المنشورة في</w:t>
      </w:r>
      <w:r w:rsidRPr="002E5306">
        <w:rPr>
          <w:rFonts w:ascii="Sakkal Majalla" w:hAnsi="Sakkal Majalla" w:cs="Sakkal Majalla"/>
          <w:color w:val="000000" w:themeColor="text1"/>
          <w:sz w:val="28"/>
          <w:szCs w:val="28"/>
        </w:rPr>
        <w:t xml:space="preserve"> Google Scholar </w:t>
      </w:r>
      <w:r w:rsidRPr="002E5306">
        <w:rPr>
          <w:rFonts w:ascii="Sakkal Majalla" w:hAnsi="Sakkal Majalla" w:cs="Sakkal Majalla"/>
          <w:color w:val="000000" w:themeColor="text1"/>
          <w:sz w:val="28"/>
          <w:szCs w:val="28"/>
          <w:rtl/>
        </w:rPr>
        <w:t>باستخدام كلمة البحث</w:t>
      </w:r>
      <w:r w:rsidRPr="002E5306">
        <w:rPr>
          <w:rFonts w:ascii="Sakkal Majalla" w:hAnsi="Sakkal Majalla" w:cs="Sakkal Majalla"/>
          <w:color w:val="000000" w:themeColor="text1"/>
          <w:sz w:val="28"/>
          <w:szCs w:val="28"/>
        </w:rPr>
        <w:t>: "Risk Management and Patient Safety to Improve Hospital Quality Management"</w:t>
      </w:r>
      <w:r w:rsidRPr="002E5306">
        <w:rPr>
          <w:rFonts w:ascii="Sakkal Majalla" w:hAnsi="Sakkal Majalla" w:cs="Sakkal Majalla"/>
          <w:color w:val="000000" w:themeColor="text1"/>
          <w:sz w:val="28"/>
          <w:szCs w:val="28"/>
          <w:rtl/>
        </w:rPr>
        <w:t>، حيث شملت المراجعة خمسة مقالات علمية نُشرت ما بين 2019 و2023</w:t>
      </w:r>
      <w:r w:rsidRPr="002E5306">
        <w:rPr>
          <w:rFonts w:ascii="Sakkal Majalla" w:hAnsi="Sakkal Majalla" w:cs="Sakkal Majalla"/>
          <w:color w:val="000000" w:themeColor="text1"/>
          <w:sz w:val="28"/>
          <w:szCs w:val="28"/>
        </w:rPr>
        <w:t>.</w:t>
      </w:r>
    </w:p>
    <w:p w14:paraId="4A17FB6D" w14:textId="77777777" w:rsidR="00AA0D9C" w:rsidRPr="002E5306" w:rsidRDefault="00AA0D9C" w:rsidP="00AA0D9C">
      <w:pPr>
        <w:tabs>
          <w:tab w:val="num" w:pos="720"/>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E5306">
        <w:rPr>
          <w:rFonts w:ascii="Sakkal Majalla" w:hAnsi="Sakkal Majalla" w:cs="Sakkal Majalla"/>
          <w:color w:val="000000" w:themeColor="text1"/>
          <w:sz w:val="28"/>
          <w:szCs w:val="28"/>
          <w:rtl/>
        </w:rPr>
        <w:t xml:space="preserve">وتوصلت نتائج المراجعة إلى أن إدارة المخاطر وسلامة المرضى تعتمد بدرجة كبيرة على فعالية الاتصال بين العاملين، وتوافر المعرفة والمواقف الإيجابية تجاه سياسات السلامة، إضافة إلى أهمية التطبيق الدقيق والمتسق للسياسات والإجراءات داخل المستشفيات. كما أظهرت النتائج أن استخدام </w:t>
      </w:r>
      <w:r w:rsidRPr="002E5306">
        <w:rPr>
          <w:rFonts w:ascii="Sakkal Majalla" w:hAnsi="Sakkal Majalla" w:cs="Sakkal Majalla"/>
          <w:color w:val="000000" w:themeColor="text1"/>
          <w:sz w:val="28"/>
          <w:szCs w:val="28"/>
          <w:rtl/>
        </w:rPr>
        <w:lastRenderedPageBreak/>
        <w:t>التكنولوجيا يسهم في تسهيل الإبلاغ عن المخاطر وتحليلها، وأن التدقيق والتقييم المستمر ضروريان لضمان التزام الكوادر الطبية وغير الطبية بالإجراءات المعتمدة وتحقيق أعلى مستويات الجودة</w:t>
      </w:r>
      <w:r w:rsidRPr="002E5306">
        <w:rPr>
          <w:rFonts w:ascii="Sakkal Majalla" w:hAnsi="Sakkal Majalla" w:cs="Sakkal Majalla"/>
          <w:color w:val="000000" w:themeColor="text1"/>
          <w:sz w:val="28"/>
          <w:szCs w:val="28"/>
        </w:rPr>
        <w:t>.</w:t>
      </w:r>
    </w:p>
    <w:p w14:paraId="34281606" w14:textId="76E71CF1" w:rsidR="00AA0D9C" w:rsidRPr="002E5306" w:rsidRDefault="00AA0D9C" w:rsidP="00AA0D9C">
      <w:pPr>
        <w:tabs>
          <w:tab w:val="num" w:pos="720"/>
        </w:tabs>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E5306">
        <w:rPr>
          <w:rFonts w:ascii="Sakkal Majalla" w:hAnsi="Sakkal Majalla" w:cs="Sakkal Majalla"/>
          <w:color w:val="000000" w:themeColor="text1"/>
          <w:sz w:val="28"/>
          <w:szCs w:val="28"/>
          <w:rtl/>
        </w:rPr>
        <w:t>وأوصت الدراسة بأهمية تعزيز التواصل، وتطوير مهارات العاملين، وتفعيل الأنظمة التقنية الداعمة لإدارة المخاطر، إضافة إلى إجراء تقييمات دورية لضمان فعالية تطبيق الإجراءات وتحسين الجودة المستشفوية</w:t>
      </w:r>
      <w:r w:rsidRPr="002E5306">
        <w:rPr>
          <w:rFonts w:ascii="Sakkal Majalla" w:hAnsi="Sakkal Majalla" w:cs="Sakkal Majalla"/>
          <w:color w:val="000000" w:themeColor="text1"/>
          <w:sz w:val="28"/>
          <w:szCs w:val="28"/>
        </w:rPr>
        <w:t>.</w:t>
      </w:r>
    </w:p>
    <w:p w14:paraId="3B2F8629" w14:textId="77777777" w:rsidR="00AA0D9C" w:rsidRPr="002E5306" w:rsidRDefault="00AA0D9C" w:rsidP="00AA0D9C">
      <w:pPr>
        <w:pStyle w:val="ListParagraph"/>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E5306">
        <w:rPr>
          <w:rFonts w:ascii="Sakkal Majalla" w:hAnsi="Sakkal Majalla" w:cs="Sakkal Majalla"/>
          <w:b/>
          <w:bCs/>
          <w:color w:val="000000" w:themeColor="text1"/>
          <w:sz w:val="28"/>
          <w:szCs w:val="28"/>
          <w:rtl/>
        </w:rPr>
        <w:t>دراسة</w:t>
      </w:r>
      <w:r w:rsidRPr="002E5306">
        <w:rPr>
          <w:rFonts w:ascii="Sakkal Majalla" w:hAnsi="Sakkal Majalla" w:cs="Sakkal Majalla"/>
          <w:b/>
          <w:bCs/>
          <w:color w:val="000000" w:themeColor="text1"/>
          <w:sz w:val="28"/>
          <w:szCs w:val="28"/>
        </w:rPr>
        <w:t xml:space="preserve"> </w:t>
      </w:r>
      <w:r w:rsidRPr="002E5306">
        <w:rPr>
          <w:rFonts w:ascii="Sakkal Majalla" w:eastAsia="Times New Roman" w:hAnsi="Sakkal Majalla" w:cs="Sakkal Majalla"/>
          <w:b/>
          <w:bCs/>
          <w:color w:val="000000" w:themeColor="text1"/>
          <w:kern w:val="0"/>
          <w:sz w:val="28"/>
          <w:szCs w:val="28"/>
          <w14:ligatures w14:val="none"/>
        </w:rPr>
        <w:t>(Sharma, 2025)</w:t>
      </w:r>
    </w:p>
    <w:p w14:paraId="70F9D364" w14:textId="48A01563" w:rsidR="00AA0D9C" w:rsidRPr="002E5306" w:rsidRDefault="00AA0D9C" w:rsidP="00AA0D9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E5306">
        <w:rPr>
          <w:rFonts w:ascii="Sakkal Majalla" w:hAnsi="Sakkal Majalla" w:cs="Sakkal Majalla"/>
          <w:color w:val="000000" w:themeColor="text1"/>
          <w:sz w:val="28"/>
          <w:szCs w:val="28"/>
          <w:rtl/>
        </w:rPr>
        <w:t>هدفت الدراسة إلى التعرّف على دور حوكمة سريرية المخاطر بأبعادها (تقييم المخاطر، تحليل أسباب الأحداث السلبية، حماية خصوصية البيانات، الامتثال التنظيمي، وضمان جودة الرعاية) في تعزيز جودة الخدمات الصحية وسلامة المرضى في ظل التغيرات البيولوجية والطبية والتقنية المتسارعة. واعتمدت الدراسة المنهج الوصفي-التحليلي من خلال مراجعة الأدبيات ذات الصلة بحوكمة المخاطر وإدارة الامتثال في مؤسسات الرعاية الصحية. وتوصلت نتائج الدراسة إلى أن التقييم الشامل للمخاطر يُعدّ عنصرًا أساسيًا في إدارة الامتثال الصحي؛ كونه يساعد في الكشف عن التهديدات المحتملة لسلامة المرضى، وحماية البيانات الحساسة، وتحقيق الاستقرار المالي، وضمان الالتزام بالتشريعات الفيدرالية والولائية والإقليمية. كما بيّنت النتائج أن نجاح المؤسسات الصحية يعتمد على قدرتها على دمج التكنولوجيا الحديثة، وإدارة التحديات التنظيمية، وتطبيق ممارسات حوكمة المخاطر بصورة فعّالة. وأوصت الدراسة بضرورة تبنّي تحليلات مخاطر شاملة ومستمرة، وتطوير سياسات لحماية البيانات، وتعزيز قدرات الامتثال التنظيمي لمواكبة التطور السريع في القطاع الصحي</w:t>
      </w:r>
      <w:r w:rsidRPr="002E5306">
        <w:rPr>
          <w:rFonts w:ascii="Sakkal Majalla" w:hAnsi="Sakkal Majalla" w:cs="Sakkal Majalla"/>
          <w:color w:val="000000" w:themeColor="text1"/>
          <w:sz w:val="28"/>
          <w:szCs w:val="28"/>
        </w:rPr>
        <w:t>.</w:t>
      </w:r>
    </w:p>
    <w:p w14:paraId="4EF09786" w14:textId="77777777" w:rsidR="00AA0D9C" w:rsidRPr="002E5306" w:rsidRDefault="00AA0D9C" w:rsidP="00AA0D9C">
      <w:pPr>
        <w:pStyle w:val="ListParagraph"/>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E5306">
        <w:rPr>
          <w:rFonts w:ascii="Sakkal Majalla" w:hAnsi="Sakkal Majalla" w:cs="Sakkal Majalla"/>
          <w:b/>
          <w:bCs/>
          <w:color w:val="000000" w:themeColor="text1"/>
          <w:sz w:val="28"/>
          <w:szCs w:val="28"/>
          <w:rtl/>
        </w:rPr>
        <w:t>دراسة</w:t>
      </w:r>
      <w:r w:rsidRPr="002E5306">
        <w:rPr>
          <w:rFonts w:ascii="Sakkal Majalla" w:hAnsi="Sakkal Majalla" w:cs="Sakkal Majalla"/>
          <w:b/>
          <w:bCs/>
          <w:color w:val="000000" w:themeColor="text1"/>
          <w:sz w:val="28"/>
          <w:szCs w:val="28"/>
        </w:rPr>
        <w:t xml:space="preserve"> </w:t>
      </w:r>
      <w:r w:rsidRPr="002E5306">
        <w:rPr>
          <w:rFonts w:ascii="Sakkal Majalla" w:hAnsi="Sakkal Majalla" w:cs="Sakkal Majalla"/>
          <w:b/>
          <w:bCs/>
          <w:color w:val="000000" w:themeColor="text1"/>
          <w:sz w:val="28"/>
          <w:szCs w:val="28"/>
          <w:rtl/>
        </w:rPr>
        <w:t xml:space="preserve"> (حمدان والبشاشة،2024)</w:t>
      </w:r>
    </w:p>
    <w:p w14:paraId="7EF1CF36" w14:textId="77777777" w:rsidR="00AA0D9C" w:rsidRPr="002E5306" w:rsidRDefault="00AA0D9C" w:rsidP="00AA0D9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E5306">
        <w:rPr>
          <w:rFonts w:ascii="Sakkal Majalla" w:hAnsi="Sakkal Majalla" w:cs="Sakkal Majalla"/>
          <w:color w:val="000000" w:themeColor="text1"/>
          <w:sz w:val="28"/>
          <w:szCs w:val="28"/>
          <w:rtl/>
        </w:rPr>
        <w:t xml:space="preserve">هدفت هذه الدراسة إلى تحليل أثر تطبيق إدارة المخاطر في تحقيق الفاعلية التنظيمية في شركات الأدوية الأردنية. وقد استخدمت الدراسة المنهج الوصفي التحليلي، وتكوّن مجتمع الدراسة من (400) فرد من العاملين في الإدارتين العليا والوسطى في شركات الأدوية الأردنية المستجيبة. ولتحقيق أهداف الدراسة </w:t>
      </w:r>
      <w:r w:rsidRPr="002E5306">
        <w:rPr>
          <w:rFonts w:ascii="Sakkal Majalla" w:hAnsi="Sakkal Majalla" w:cs="Sakkal Majalla"/>
          <w:color w:val="000000" w:themeColor="text1"/>
          <w:sz w:val="28"/>
          <w:szCs w:val="28"/>
          <w:rtl/>
        </w:rPr>
        <w:lastRenderedPageBreak/>
        <w:t>قامت الباحثة بتطوير استبانة وتوزيعها على مجتمع الدراسة كاملاً، وقد بلغ عدد الاستبانات الصالحة للتحليل (372) استبانة. وتم استخدام الحزمة الإحصائية للعلوم الاجتماعية</w:t>
      </w:r>
      <w:r w:rsidRPr="002E5306">
        <w:rPr>
          <w:rFonts w:ascii="Sakkal Majalla" w:hAnsi="Sakkal Majalla" w:cs="Sakkal Majalla"/>
          <w:color w:val="000000" w:themeColor="text1"/>
          <w:sz w:val="28"/>
          <w:szCs w:val="28"/>
        </w:rPr>
        <w:t xml:space="preserve"> (SPSS V.26) </w:t>
      </w:r>
      <w:r w:rsidRPr="002E5306">
        <w:rPr>
          <w:rFonts w:ascii="Sakkal Majalla" w:hAnsi="Sakkal Majalla" w:cs="Sakkal Majalla"/>
          <w:color w:val="000000" w:themeColor="text1"/>
          <w:sz w:val="28"/>
          <w:szCs w:val="28"/>
          <w:rtl/>
        </w:rPr>
        <w:t>لاختبار فرضيات الدراسة والإجابة عن تساؤلاتها</w:t>
      </w:r>
      <w:r w:rsidRPr="002E5306">
        <w:rPr>
          <w:rFonts w:ascii="Sakkal Majalla" w:hAnsi="Sakkal Majalla" w:cs="Sakkal Majalla"/>
          <w:color w:val="000000" w:themeColor="text1"/>
          <w:sz w:val="28"/>
          <w:szCs w:val="28"/>
        </w:rPr>
        <w:t>.</w:t>
      </w:r>
    </w:p>
    <w:p w14:paraId="1DA73B29" w14:textId="77777777" w:rsidR="00AA0D9C" w:rsidRPr="002E5306" w:rsidRDefault="00AA0D9C" w:rsidP="00AA0D9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E5306">
        <w:rPr>
          <w:rFonts w:ascii="Sakkal Majalla" w:hAnsi="Sakkal Majalla" w:cs="Sakkal Majalla"/>
          <w:color w:val="000000" w:themeColor="text1"/>
          <w:sz w:val="28"/>
          <w:szCs w:val="28"/>
          <w:rtl/>
        </w:rPr>
        <w:t>وتوصلت الدراسة إلى عدد من النتائج أبرزها أن مستوى تطبيق إدارة المخاطر والفاعلية التنظيمية في شركات الأدوية الأردنية جاء بدرجة مرتفعة. كما بينت النتائج وجود أثر ذو دلالة إحصائية لتطبيق إدارة المخاطر في الفاعلية التنظيمية</w:t>
      </w:r>
      <w:r w:rsidRPr="002E5306">
        <w:rPr>
          <w:rFonts w:ascii="Sakkal Majalla" w:hAnsi="Sakkal Majalla" w:cs="Sakkal Majalla"/>
          <w:color w:val="000000" w:themeColor="text1"/>
          <w:sz w:val="28"/>
          <w:szCs w:val="28"/>
        </w:rPr>
        <w:t>.</w:t>
      </w:r>
    </w:p>
    <w:p w14:paraId="7DA8C73E" w14:textId="4B3B1B1B" w:rsidR="00AA0D9C" w:rsidRPr="002E5306" w:rsidRDefault="00AA0D9C" w:rsidP="00AA0D9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E5306">
        <w:rPr>
          <w:rFonts w:ascii="Sakkal Majalla" w:hAnsi="Sakkal Majalla" w:cs="Sakkal Majalla"/>
          <w:color w:val="000000" w:themeColor="text1"/>
          <w:sz w:val="28"/>
          <w:szCs w:val="28"/>
          <w:rtl/>
        </w:rPr>
        <w:t>وأوصت الدراسة بضرورة الاستمرار في المحافظة على مستوى تطبيق إدارة المخاطر وتعزيز الفاعلية التنظيمية في شركات الأدوية الأردنية، بما يتوافق مع النتائج الإيجابية التي أظهرتها الدراسة.</w:t>
      </w:r>
    </w:p>
    <w:p w14:paraId="0A510A79" w14:textId="77777777" w:rsidR="00AA0D9C" w:rsidRPr="002E5306" w:rsidRDefault="00AA0D9C" w:rsidP="00AA0D9C">
      <w:pPr>
        <w:pStyle w:val="ListParagraph"/>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E5306">
        <w:rPr>
          <w:rFonts w:ascii="Sakkal Majalla" w:hAnsi="Sakkal Majalla" w:cs="Sakkal Majalla"/>
          <w:b/>
          <w:bCs/>
          <w:color w:val="000000" w:themeColor="text1"/>
          <w:sz w:val="28"/>
          <w:szCs w:val="28"/>
          <w:rtl/>
        </w:rPr>
        <w:t>دراسة</w:t>
      </w:r>
      <w:r w:rsidRPr="002E5306">
        <w:rPr>
          <w:rFonts w:ascii="Sakkal Majalla" w:hAnsi="Sakkal Majalla" w:cs="Sakkal Majalla"/>
          <w:b/>
          <w:bCs/>
          <w:color w:val="000000" w:themeColor="text1"/>
          <w:sz w:val="28"/>
          <w:szCs w:val="28"/>
        </w:rPr>
        <w:t xml:space="preserve"> (Afifi, 2024)</w:t>
      </w:r>
    </w:p>
    <w:p w14:paraId="620B7E2D" w14:textId="77777777" w:rsidR="00AA0D9C" w:rsidRPr="002E5306" w:rsidRDefault="00AA0D9C" w:rsidP="00AA0D9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E5306">
        <w:rPr>
          <w:rFonts w:ascii="Sakkal Majalla" w:hAnsi="Sakkal Majalla" w:cs="Sakkal Majalla"/>
          <w:color w:val="000000" w:themeColor="text1"/>
          <w:sz w:val="28"/>
          <w:szCs w:val="28"/>
          <w:rtl/>
        </w:rPr>
        <w:t>هدفت الدراسة إلى التعرّف على أثر تطبيق إدارة المخاطر بأبعاده (تحسين سلامة المرضى، رفع جودة الخدمات الصحية، وتعزيز الكفاءة التشغيلية) في مستشفيات جدة. واعتمدت الدراسة المنهج الوصفي-التحليلي، مستخدمةً أدوات كمية ونوعية شملت الاستبيانات والمقابلات مع عيّنة مكوّنة من (200) مشارك من المستشفيات الحكومية والخاصة في مدينة جدة. وتوصلت نتائج الدراسة إلى وجود تأثير إيجابي كبير لتطبيق أنظمة إدارة المخاطر في تحسين الجودة وسلامة المرضى؛ حيث أفاد 60% من المشاركين بحدوث تحسّن في جودة الرعاية، وأشار 50% إلى تحسّن في سلامة المرضى بعد تطبيق هذه الأنظمة. كما أظهرت النتائج توافق هذه المعطيات مع دراسات سابقة أكدت دور إدارة المخاطر في الحد من الأخطاء الطبية والارتقاء بجودة الخدمات الصحية</w:t>
      </w:r>
      <w:r w:rsidRPr="002E5306">
        <w:rPr>
          <w:rFonts w:ascii="Sakkal Majalla" w:hAnsi="Sakkal Majalla" w:cs="Sakkal Majalla"/>
          <w:color w:val="000000" w:themeColor="text1"/>
          <w:sz w:val="28"/>
          <w:szCs w:val="28"/>
        </w:rPr>
        <w:t>.</w:t>
      </w:r>
    </w:p>
    <w:p w14:paraId="6DF4635B" w14:textId="77777777" w:rsidR="00AA0D9C" w:rsidRPr="002E5306" w:rsidRDefault="00AA0D9C" w:rsidP="00AA0D9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E5306">
        <w:rPr>
          <w:rFonts w:ascii="Sakkal Majalla" w:hAnsi="Sakkal Majalla" w:cs="Sakkal Majalla"/>
          <w:color w:val="000000" w:themeColor="text1"/>
          <w:sz w:val="28"/>
          <w:szCs w:val="28"/>
          <w:rtl/>
        </w:rPr>
        <w:t>وأشارت الدراسة كذلك إلى وجود عدد من التحديات التي تعيق التطبيق الفعّال لإدارة المخاطر، من أبرزها: نقص الموارد المالية، ضعف التدريب، ومقاومة التغيير لدى بعض الكوادر الطبية والإدارية. وتبرز هذه التحديات الحاجة إلى تعزيز برامج التدريب والوعي، وتطوير الدعم الإداري، وتوفير الموارد اللازمة لضمان فهم أوسع وأكثر عمقًا لمفاهيم إدارة المخاطر</w:t>
      </w:r>
      <w:r w:rsidRPr="002E5306">
        <w:rPr>
          <w:rFonts w:ascii="Sakkal Majalla" w:hAnsi="Sakkal Majalla" w:cs="Sakkal Majalla"/>
          <w:color w:val="000000" w:themeColor="text1"/>
          <w:sz w:val="28"/>
          <w:szCs w:val="28"/>
        </w:rPr>
        <w:t>.</w:t>
      </w:r>
    </w:p>
    <w:p w14:paraId="2058D0DA" w14:textId="23BD6713" w:rsidR="00AA0D9C" w:rsidRPr="002E5306" w:rsidRDefault="00AA0D9C" w:rsidP="00AA0D9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E5306">
        <w:rPr>
          <w:rFonts w:ascii="Sakkal Majalla" w:hAnsi="Sakkal Majalla" w:cs="Sakkal Majalla"/>
          <w:color w:val="000000" w:themeColor="text1"/>
          <w:sz w:val="28"/>
          <w:szCs w:val="28"/>
          <w:rtl/>
        </w:rPr>
        <w:lastRenderedPageBreak/>
        <w:t>وأوصت الدراسة بضرورة زيادة برامج التدريب والتوعية، وتعزيز الدعم الإداري، والاستفادة من التقنيات الحديثة في تحليل البيانات وإدارة المخاطر، إضافة إلى تحديث السياسات والإجراءات بشكل دوري لتتوافق مع المعايير الحديثة</w:t>
      </w:r>
      <w:r w:rsidRPr="002E5306">
        <w:rPr>
          <w:rFonts w:ascii="Sakkal Majalla" w:hAnsi="Sakkal Majalla" w:cs="Sakkal Majalla"/>
          <w:color w:val="000000" w:themeColor="text1"/>
          <w:sz w:val="28"/>
          <w:szCs w:val="28"/>
        </w:rPr>
        <w:t>.</w:t>
      </w:r>
    </w:p>
    <w:p w14:paraId="24293845" w14:textId="6DD98496" w:rsidR="00485A30" w:rsidRPr="002E5306" w:rsidRDefault="00E3001E" w:rsidP="00AA0D9C">
      <w:pPr>
        <w:pStyle w:val="ListParagraph"/>
        <w:numPr>
          <w:ilvl w:val="0"/>
          <w:numId w:val="19"/>
        </w:numPr>
        <w:tabs>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E5306">
        <w:rPr>
          <w:rFonts w:ascii="Sakkal Majalla" w:hAnsi="Sakkal Majalla" w:cs="Sakkal Majalla"/>
          <w:b/>
          <w:bCs/>
          <w:color w:val="000000" w:themeColor="text1"/>
          <w:sz w:val="28"/>
          <w:szCs w:val="28"/>
          <w:rtl/>
        </w:rPr>
        <w:t>دراسة</w:t>
      </w:r>
      <w:r w:rsidR="009057A0" w:rsidRPr="002E5306">
        <w:rPr>
          <w:rFonts w:ascii="Sakkal Majalla" w:hAnsi="Sakkal Majalla" w:cs="Sakkal Majalla"/>
          <w:b/>
          <w:bCs/>
          <w:color w:val="000000" w:themeColor="text1"/>
          <w:sz w:val="28"/>
          <w:szCs w:val="28"/>
        </w:rPr>
        <w:t xml:space="preserve"> </w:t>
      </w:r>
      <w:r w:rsidR="007F41DE" w:rsidRPr="002E5306">
        <w:rPr>
          <w:rFonts w:ascii="Sakkal Majalla" w:hAnsi="Sakkal Majalla" w:cs="Sakkal Majalla"/>
          <w:b/>
          <w:bCs/>
          <w:color w:val="000000" w:themeColor="text1"/>
          <w:sz w:val="28"/>
          <w:szCs w:val="28"/>
        </w:rPr>
        <w:t>(Alsulami, 2023)</w:t>
      </w:r>
    </w:p>
    <w:p w14:paraId="760FA368" w14:textId="57D142E2" w:rsidR="002328EB" w:rsidRPr="002E5306" w:rsidRDefault="007F41DE" w:rsidP="00AA0D9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E5306">
        <w:rPr>
          <w:rFonts w:ascii="Sakkal Majalla" w:hAnsi="Sakkal Majalla" w:cs="Sakkal Majalla"/>
          <w:color w:val="000000" w:themeColor="text1"/>
          <w:sz w:val="28"/>
          <w:szCs w:val="28"/>
          <w:rtl/>
        </w:rPr>
        <w:t>هدفت الدراسة إلى التعرّف على دور إدارة المخاطر بأبعادها (تحديد المخاطر، تقييمها، معالجتها، ومتابعتها) في تحسين جودة الرعاية الصحية وتعزيز ثقافة الوعي بالمخاطر داخل مؤسسات الرعاية الصحية. واعتمدت الدراسة المنهج الوصفي-التحليلي، واستندت إلى تحليل الأدبيات العلمية والوثائق المرتبطة بإدارة المخاطر في النظم الصحية. وتوصلت النتائج إلى أنّ تنوّع المخاطر في الرعاية الصحية يؤثر بشكل مباشر على سلامة المرضى وجودة الخدمات وكفاءة الأداء المؤسسي، وأنّ تبنّي استراتيجيات فعّالة للتخفيف من المخاطر، إلى جانب توظيف التكنولوجيا الحديثة، يسهم في تعزيز قدرة المؤسسات الصحية على الحد من الأخطاء وتحسين النتائج العلاجية. وأوصت الدراسة بضرورة ترسيخ ثقافة الوعي بالمخاطر، ودعم تطبيقات إدارة المخاطر في المؤسسات الصحية، وتطوير سياسات وإجراءات واضحة للوقاية من المخاطر والتعامل معها بصورة منهجية</w:t>
      </w:r>
      <w:r w:rsidRPr="002E5306">
        <w:rPr>
          <w:rFonts w:ascii="Sakkal Majalla" w:hAnsi="Sakkal Majalla" w:cs="Sakkal Majalla"/>
          <w:color w:val="000000" w:themeColor="text1"/>
          <w:sz w:val="28"/>
          <w:szCs w:val="28"/>
        </w:rPr>
        <w:t>.</w:t>
      </w:r>
    </w:p>
    <w:p w14:paraId="0301BCCA" w14:textId="77777777" w:rsidR="00AA0D9C" w:rsidRPr="002E5306" w:rsidRDefault="00AA0D9C" w:rsidP="00AA0D9C">
      <w:pPr>
        <w:pStyle w:val="ListParagraph"/>
        <w:numPr>
          <w:ilvl w:val="0"/>
          <w:numId w:val="19"/>
        </w:numPr>
        <w:tabs>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E5306">
        <w:rPr>
          <w:rFonts w:ascii="Sakkal Majalla" w:hAnsi="Sakkal Majalla" w:cs="Sakkal Majalla"/>
          <w:b/>
          <w:bCs/>
          <w:color w:val="000000" w:themeColor="text1"/>
          <w:sz w:val="28"/>
          <w:szCs w:val="28"/>
          <w:rtl/>
        </w:rPr>
        <w:t xml:space="preserve">دراسة </w:t>
      </w:r>
      <w:r w:rsidRPr="002E5306">
        <w:rPr>
          <w:rFonts w:ascii="Sakkal Majalla" w:hAnsi="Sakkal Majalla" w:cs="Sakkal Majalla"/>
          <w:b/>
          <w:bCs/>
          <w:color w:val="000000" w:themeColor="text1"/>
          <w:sz w:val="28"/>
          <w:szCs w:val="28"/>
        </w:rPr>
        <w:t>(Vieira, 2022)</w:t>
      </w:r>
    </w:p>
    <w:p w14:paraId="74B44AB4" w14:textId="77777777" w:rsidR="00AA0D9C" w:rsidRPr="002E5306" w:rsidRDefault="00AA0D9C" w:rsidP="00AA0D9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E5306">
        <w:rPr>
          <w:rFonts w:ascii="Sakkal Majalla" w:hAnsi="Sakkal Majalla" w:cs="Sakkal Majalla"/>
          <w:color w:val="000000" w:themeColor="text1"/>
          <w:sz w:val="28"/>
          <w:szCs w:val="28"/>
          <w:rtl/>
        </w:rPr>
        <w:t>هدفت الدراسة إلى التعرّف على آليات إدارة المخاطر بأبعادها (العمل الوقائي، تنظيم العمليات، المعالجة الملائمة، والسيطرة على المواقف السلبية) ودورها في تحسين جودة الخدمات الصحية المقدَّمة في الوحدة الصحية الأساسية "العضو فالدينار بيريرا" في تيريسينا – بياوي. واعتمدت الدراسة المنهج الوصفي من خلال البحث النظري (الببليوغرافي)، مستندةً إلى مصادر متعددة ساهمت في بناء الإطار النظري، إضافة إلى منهج ميداني ذي مقاربة كمية اعتمد على استبيان مكوّن من 14 سؤالًا مفتوحًا ومغلقًا أُعدّ عبر منصة</w:t>
      </w:r>
      <w:r w:rsidRPr="002E5306">
        <w:rPr>
          <w:rFonts w:ascii="Sakkal Majalla" w:hAnsi="Sakkal Majalla" w:cs="Sakkal Majalla"/>
          <w:color w:val="000000" w:themeColor="text1"/>
          <w:sz w:val="28"/>
          <w:szCs w:val="28"/>
        </w:rPr>
        <w:t xml:space="preserve"> Google Forms.</w:t>
      </w:r>
    </w:p>
    <w:p w14:paraId="019D1A2C" w14:textId="55867256" w:rsidR="00AA0D9C" w:rsidRPr="002E5306" w:rsidRDefault="00AA0D9C" w:rsidP="00AA0D9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E5306">
        <w:rPr>
          <w:rFonts w:ascii="Sakkal Majalla" w:hAnsi="Sakkal Majalla" w:cs="Sakkal Majalla"/>
          <w:color w:val="000000" w:themeColor="text1"/>
          <w:sz w:val="28"/>
          <w:szCs w:val="28"/>
          <w:rtl/>
        </w:rPr>
        <w:lastRenderedPageBreak/>
        <w:t>وقد أظهرت النتائج وجود جهود كبيرة من قبل مديري الوحدة الصحية وفِرَق برنامج الصحة الأسرية في تبني استراتيجيات للتوسّع ورفع جودة الخدمات بهدف تعزيز القدرة على حل المشكلات وتحسين سير العمل. كما أكدت النتائج أهمية إدارة المخاطر في تعزيز جودة الرعاية المقدّمة للمرضى ومستخدمي الوحدة الصحية</w:t>
      </w:r>
      <w:r w:rsidRPr="002E5306">
        <w:rPr>
          <w:rFonts w:ascii="Sakkal Majalla" w:hAnsi="Sakkal Majalla" w:cs="Sakkal Majalla"/>
          <w:color w:val="000000" w:themeColor="text1"/>
          <w:sz w:val="28"/>
          <w:szCs w:val="28"/>
        </w:rPr>
        <w:t>.</w:t>
      </w:r>
    </w:p>
    <w:p w14:paraId="567FDC60" w14:textId="77777777" w:rsidR="00AA0D9C" w:rsidRPr="002E5306" w:rsidRDefault="00AA0D9C" w:rsidP="00AA0D9C">
      <w:pPr>
        <w:pStyle w:val="ListParagraph"/>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E5306">
        <w:rPr>
          <w:rFonts w:ascii="Sakkal Majalla" w:hAnsi="Sakkal Majalla" w:cs="Sakkal Majalla"/>
          <w:b/>
          <w:bCs/>
          <w:color w:val="000000" w:themeColor="text1"/>
          <w:sz w:val="28"/>
          <w:szCs w:val="28"/>
          <w:rtl/>
        </w:rPr>
        <w:t xml:space="preserve">دراسة  </w:t>
      </w:r>
      <w:r w:rsidRPr="002E5306">
        <w:rPr>
          <w:rFonts w:ascii="Sakkal Majalla" w:hAnsi="Sakkal Majalla" w:cs="Sakkal Majalla"/>
          <w:b/>
          <w:bCs/>
          <w:color w:val="000000" w:themeColor="text1"/>
          <w:sz w:val="28"/>
          <w:szCs w:val="28"/>
        </w:rPr>
        <w:t>(Nikolaeva et al., 2021))</w:t>
      </w:r>
      <w:r w:rsidRPr="002E5306">
        <w:rPr>
          <w:rFonts w:ascii="Sakkal Majalla" w:hAnsi="Sakkal Majalla" w:cs="Sakkal Majalla"/>
          <w:b/>
          <w:bCs/>
          <w:color w:val="000000" w:themeColor="text1"/>
          <w:sz w:val="28"/>
          <w:szCs w:val="28"/>
          <w:rtl/>
        </w:rPr>
        <w:t xml:space="preserve"> </w:t>
      </w:r>
    </w:p>
    <w:p w14:paraId="42C33974" w14:textId="71D35103" w:rsidR="00AA0D9C" w:rsidRPr="002E5306" w:rsidRDefault="00AA0D9C" w:rsidP="00AA0D9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E5306">
        <w:rPr>
          <w:rFonts w:ascii="Sakkal Majalla" w:hAnsi="Sakkal Majalla" w:cs="Sakkal Majalla"/>
          <w:color w:val="000000" w:themeColor="text1"/>
          <w:sz w:val="28"/>
          <w:szCs w:val="28"/>
          <w:rtl/>
        </w:rPr>
        <w:t xml:space="preserve">هدفت الدراسة إلى التعرّف على تطبيقات إدارة المخاطر في الرعاية الصحية بأبعادها (تحليل الأخطاء المحتملة، وتحديد الأسباب، وتقييم المخاطر، ووضع آليات الحد منها) وأثرها على تحسين جودة الخدمات الصحية، وذلك في سياق تحليل عملية تنفيذ الممرضات لتعليمات الطبيب المتعلقة بالعلاج الدوائي. استخدمت الدراسة المنهج الوصفي-التحليلي، وتكوّنت عيّنتها من بيانات مستخلصة من تحليل الدراسات العلمية والوثائق التنظيمية ذات الصلة بإدارة الجودة والمخاطر في القطاع الصحي. وتوصلت نتائج الدراسة إلى تحديد المخاطر المحتملة في كل خطوة من خطوات تنفيذ العلاج الدوائي، وبيان مدى مساهمة استخدام منهجية </w:t>
      </w:r>
      <w:r w:rsidRPr="002E5306">
        <w:rPr>
          <w:rFonts w:ascii="Sakkal Majalla" w:hAnsi="Sakkal Majalla" w:cs="Sakkal Majalla"/>
          <w:color w:val="000000" w:themeColor="text1"/>
          <w:sz w:val="28"/>
          <w:szCs w:val="28"/>
        </w:rPr>
        <w:t>HFMEA</w:t>
      </w:r>
      <w:r w:rsidRPr="002E5306">
        <w:rPr>
          <w:rFonts w:ascii="Sakkal Majalla" w:hAnsi="Sakkal Majalla" w:cs="Sakkal Majalla"/>
          <w:color w:val="000000" w:themeColor="text1"/>
          <w:sz w:val="28"/>
          <w:szCs w:val="28"/>
          <w:rtl/>
        </w:rPr>
        <w:t xml:space="preserve"> في الحد من الأخطاء الدوائية. وأوصت الدراسة بضرورة تبنّي مؤسسات الرعاية الصحية لنظم إدارة المخاطر وتفعيل أدوات </w:t>
      </w:r>
      <w:r w:rsidRPr="002E5306">
        <w:rPr>
          <w:rFonts w:ascii="Sakkal Majalla" w:hAnsi="Sakkal Majalla" w:cs="Sakkal Majalla"/>
          <w:color w:val="000000" w:themeColor="text1"/>
          <w:sz w:val="28"/>
          <w:szCs w:val="28"/>
        </w:rPr>
        <w:t>HFMEA</w:t>
      </w:r>
      <w:r w:rsidRPr="002E5306">
        <w:rPr>
          <w:rFonts w:ascii="Sakkal Majalla" w:hAnsi="Sakkal Majalla" w:cs="Sakkal Majalla"/>
          <w:color w:val="000000" w:themeColor="text1"/>
          <w:sz w:val="28"/>
          <w:szCs w:val="28"/>
          <w:rtl/>
        </w:rPr>
        <w:t xml:space="preserve"> بشكل منهجي لتحسين جودة الرعاية وتقليل الأخطاء القابلة للمنع</w:t>
      </w:r>
      <w:r w:rsidRPr="002E5306">
        <w:rPr>
          <w:rFonts w:ascii="Sakkal Majalla" w:hAnsi="Sakkal Majalla" w:cs="Sakkal Majalla"/>
          <w:color w:val="000000" w:themeColor="text1"/>
          <w:sz w:val="28"/>
          <w:szCs w:val="28"/>
        </w:rPr>
        <w:t>.</w:t>
      </w:r>
    </w:p>
    <w:p w14:paraId="17D116C0" w14:textId="305E26BC" w:rsidR="00D76CFA" w:rsidRPr="002E5306" w:rsidRDefault="00E3001E" w:rsidP="00AA0D9C">
      <w:pPr>
        <w:pStyle w:val="ListParagraph"/>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E5306">
        <w:rPr>
          <w:rFonts w:ascii="Sakkal Majalla" w:hAnsi="Sakkal Majalla" w:cs="Sakkal Majalla"/>
          <w:b/>
          <w:bCs/>
          <w:color w:val="000000" w:themeColor="text1"/>
          <w:sz w:val="28"/>
          <w:szCs w:val="28"/>
          <w:rtl/>
        </w:rPr>
        <w:t>دراسة</w:t>
      </w:r>
      <w:r w:rsidR="00A81B3B" w:rsidRPr="002E5306">
        <w:rPr>
          <w:rFonts w:ascii="Sakkal Majalla" w:eastAsia="Times New Roman" w:hAnsi="Sakkal Majalla" w:cs="Sakkal Majalla"/>
          <w:b/>
          <w:bCs/>
          <w:color w:val="000000" w:themeColor="text1"/>
          <w:kern w:val="0"/>
          <w:sz w:val="28"/>
          <w:szCs w:val="28"/>
          <w14:ligatures w14:val="none"/>
        </w:rPr>
        <w:t xml:space="preserve"> </w:t>
      </w:r>
      <w:r w:rsidR="007F41DE" w:rsidRPr="002E5306">
        <w:rPr>
          <w:rFonts w:ascii="Sakkal Majalla" w:hAnsi="Sakkal Majalla" w:cs="Sakkal Majalla"/>
          <w:b/>
          <w:bCs/>
          <w:color w:val="000000" w:themeColor="text1"/>
          <w:sz w:val="28"/>
          <w:szCs w:val="28"/>
        </w:rPr>
        <w:t>(Farokhzadian et al., 2021)</w:t>
      </w:r>
    </w:p>
    <w:p w14:paraId="4BAEA9AF" w14:textId="0629BFBD" w:rsidR="00936AB7" w:rsidRPr="002E5306" w:rsidRDefault="007F41DE" w:rsidP="00AA0D9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E5306">
        <w:rPr>
          <w:rFonts w:ascii="Sakkal Majalla" w:hAnsi="Sakkal Majalla" w:cs="Sakkal Majalla"/>
          <w:color w:val="000000" w:themeColor="text1"/>
          <w:sz w:val="28"/>
          <w:szCs w:val="28"/>
          <w:rtl/>
        </w:rPr>
        <w:t>هدفت الدراسة إلى التعرّف على تجارب الممرضين وآرائهم حول مخرجات التكامل الفعّال لإدارة المخاطر السريرية</w:t>
      </w:r>
      <w:r w:rsidRPr="002E5306">
        <w:rPr>
          <w:rFonts w:ascii="Sakkal Majalla" w:hAnsi="Sakkal Majalla" w:cs="Sakkal Majalla"/>
          <w:color w:val="000000" w:themeColor="text1"/>
          <w:sz w:val="28"/>
          <w:szCs w:val="28"/>
        </w:rPr>
        <w:t xml:space="preserve"> (CRM) </w:t>
      </w:r>
      <w:r w:rsidRPr="002E5306">
        <w:rPr>
          <w:rFonts w:ascii="Sakkal Majalla" w:hAnsi="Sakkal Majalla" w:cs="Sakkal Majalla"/>
          <w:color w:val="000000" w:themeColor="text1"/>
          <w:sz w:val="28"/>
          <w:szCs w:val="28"/>
          <w:rtl/>
        </w:rPr>
        <w:t xml:space="preserve">في الرعاية الصحية بأبعادها المختلفة. واستخدمت الدراسة المنهج النوعي، واعتمدت على المقابلات شبه المهيكلة مع عيّنة قصدية مكوّنة من (19) ممرضًا من ثلاثة مستشفيات تابعة لجامعة طبية كبرى. وتوصّلت نتائج الدراسة إلى عدد من المفاهيم المحورية تمثّلت في: تحسين جودة الخدمات وتعزيز الصحة، الحفاظ على سلامة المرضى وحمايتهم، زيادة مستويات الرضا، رفع معنويات العاملين، وتحسين الوعي والتيقّظ التنظيمي. كما كشفت النتائج أن إدارة المخاطر السريرية بما تحققه من نتائج إيجابية يمكن أن تسهم في بناء ثقافة تتمحور حول المريض. وأوصت الدراسة بضرورة مواصلة الجهود </w:t>
      </w:r>
      <w:r w:rsidRPr="002E5306">
        <w:rPr>
          <w:rFonts w:ascii="Sakkal Majalla" w:hAnsi="Sakkal Majalla" w:cs="Sakkal Majalla"/>
          <w:color w:val="000000" w:themeColor="text1"/>
          <w:sz w:val="28"/>
          <w:szCs w:val="28"/>
          <w:rtl/>
        </w:rPr>
        <w:lastRenderedPageBreak/>
        <w:t>البحثية الكمية والنوعية لاستكشاف استراتيجيات أخرى وإمكانات وقدرات جديدة لتحسين الجودة من خلال تطبيقات إدارة المخاطر السريرية في سياقات وثقافات مختلفة</w:t>
      </w:r>
      <w:r w:rsidRPr="002E5306">
        <w:rPr>
          <w:rFonts w:ascii="Sakkal Majalla" w:hAnsi="Sakkal Majalla" w:cs="Sakkal Majalla"/>
          <w:color w:val="000000" w:themeColor="text1"/>
          <w:sz w:val="28"/>
          <w:szCs w:val="28"/>
        </w:rPr>
        <w:t>.</w:t>
      </w:r>
      <w:r w:rsidR="00485A30" w:rsidRPr="002E5306">
        <w:rPr>
          <w:rFonts w:ascii="Sakkal Majalla" w:hAnsi="Sakkal Majalla" w:cs="Sakkal Majalla"/>
          <w:color w:val="000000" w:themeColor="text1"/>
          <w:sz w:val="28"/>
          <w:szCs w:val="28"/>
          <w:rtl/>
        </w:rPr>
        <w:t>.</w:t>
      </w:r>
    </w:p>
    <w:p w14:paraId="6D312666" w14:textId="77777777" w:rsidR="00AA0D9C" w:rsidRPr="002E5306" w:rsidRDefault="00AA0D9C" w:rsidP="00AA0D9C">
      <w:pPr>
        <w:pStyle w:val="ListParagraph"/>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E5306">
        <w:rPr>
          <w:rFonts w:ascii="Sakkal Majalla" w:hAnsi="Sakkal Majalla" w:cs="Sakkal Majalla"/>
          <w:b/>
          <w:bCs/>
          <w:color w:val="000000" w:themeColor="text1"/>
          <w:sz w:val="28"/>
          <w:szCs w:val="28"/>
          <w:rtl/>
        </w:rPr>
        <w:t>دراسة (باقر،اخرون،2020)</w:t>
      </w:r>
    </w:p>
    <w:p w14:paraId="119AFC23" w14:textId="77777777" w:rsidR="00AA0D9C" w:rsidRPr="002E5306" w:rsidRDefault="00AA0D9C" w:rsidP="00AA0D9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E5306">
        <w:rPr>
          <w:rFonts w:ascii="Sakkal Majalla" w:hAnsi="Sakkal Majalla" w:cs="Sakkal Majalla"/>
          <w:color w:val="000000" w:themeColor="text1"/>
          <w:sz w:val="28"/>
          <w:szCs w:val="28"/>
          <w:rtl/>
        </w:rPr>
        <w:t>هدفت الدراسة الحالية إلى التعرّف على أثر إدارة المخاطر بأبعادها: إدارة المخاطر الفنية، وإدارة المخاطر اللوجستية، وإدارة المخاطر المالية، وإدارة مخاطر الموارد البشرية، وإدارة المخاطر الاجتماعية والسياسية، وإدارة المخاطر البيئية، على إدارة المشاريع الهندسية بأبعادها: التكلفة، الجودة، الوقت، والمجال، وذلك من خلال الدور الوسيط للثقافة التنظيمية في الهيئة العامة للطرق والنقل البري في دولة الكويت. واعتمدت الدراسة المنهج الوصفي التحليلي، حيث جرى إعداد استبانة وتوزيعها على أفراد عينة الدراسة من المهندسين والفنيين العاملين في الهيئة العامة للطرق والنقل البري باستخدام العينة العشوائية البسيطة. وقد بلغ عدد الاستبانات الموزعة إلكترونيًا (220) استبانة، بينما بلغ عدد الاستبانات المستردة والصالحة للتحليل (160) استبانة، أي ما نسبته 72.72% من مجموع الاستبانات الموزعة</w:t>
      </w:r>
      <w:r w:rsidRPr="002E5306">
        <w:rPr>
          <w:rFonts w:ascii="Sakkal Majalla" w:hAnsi="Sakkal Majalla" w:cs="Sakkal Majalla"/>
          <w:color w:val="000000" w:themeColor="text1"/>
          <w:sz w:val="28"/>
          <w:szCs w:val="28"/>
        </w:rPr>
        <w:t>.</w:t>
      </w:r>
    </w:p>
    <w:p w14:paraId="01C77F8B" w14:textId="77777777" w:rsidR="00AA0D9C" w:rsidRPr="002E5306" w:rsidRDefault="00AA0D9C" w:rsidP="00AA0D9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E5306">
        <w:rPr>
          <w:rFonts w:ascii="Sakkal Majalla" w:hAnsi="Sakkal Majalla" w:cs="Sakkal Majalla"/>
          <w:color w:val="000000" w:themeColor="text1"/>
          <w:sz w:val="28"/>
          <w:szCs w:val="28"/>
          <w:rtl/>
        </w:rPr>
        <w:t>وقد استخدمت الدراسة عدداً من الأساليب الإحصائية لتحليل البيانات، شملت الإحصاء الوصفي (التكرارات، النسب المئوية، المتوسطات الحسابية)، وتحليل الانحدار الخطي البسيط والمتعدد، بالإضافة إلى برنامج نمذجة المعادلات الهيكلية للمربعات الصغرى الجزئية</w:t>
      </w:r>
      <w:r w:rsidRPr="002E5306">
        <w:rPr>
          <w:rFonts w:ascii="Sakkal Majalla" w:hAnsi="Sakkal Majalla" w:cs="Sakkal Majalla"/>
          <w:color w:val="000000" w:themeColor="text1"/>
          <w:sz w:val="28"/>
          <w:szCs w:val="28"/>
        </w:rPr>
        <w:t xml:space="preserve"> (PLS-SEM) </w:t>
      </w:r>
      <w:r w:rsidRPr="002E5306">
        <w:rPr>
          <w:rFonts w:ascii="Sakkal Majalla" w:hAnsi="Sakkal Majalla" w:cs="Sakkal Majalla"/>
          <w:color w:val="000000" w:themeColor="text1"/>
          <w:sz w:val="28"/>
          <w:szCs w:val="28"/>
          <w:rtl/>
        </w:rPr>
        <w:t>لاختبار فرضيات الدراسة</w:t>
      </w:r>
      <w:r w:rsidRPr="002E5306">
        <w:rPr>
          <w:rFonts w:ascii="Sakkal Majalla" w:hAnsi="Sakkal Majalla" w:cs="Sakkal Majalla"/>
          <w:color w:val="000000" w:themeColor="text1"/>
          <w:sz w:val="28"/>
          <w:szCs w:val="28"/>
        </w:rPr>
        <w:t>.</w:t>
      </w:r>
    </w:p>
    <w:p w14:paraId="7CF0AF57" w14:textId="4369B536" w:rsidR="00AA0D9C" w:rsidRPr="002E5306" w:rsidRDefault="00AA0D9C" w:rsidP="00AA0D9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E5306">
        <w:rPr>
          <w:rFonts w:ascii="Sakkal Majalla" w:hAnsi="Sakkal Majalla" w:cs="Sakkal Majalla"/>
          <w:color w:val="000000" w:themeColor="text1"/>
          <w:sz w:val="28"/>
          <w:szCs w:val="28"/>
          <w:rtl/>
        </w:rPr>
        <w:t>وتوصلت الدراسة إلى مجموعة من النتائج أهمها: وجود أثر ذي دلالة إحصائية لإدارة المخاطر بأبعادها مجتمعة على إدارة المشاريع الهندسية بأبعادها مجتمعة في الهيئة العامة للطرق والنقل البري، ووجود أثر ذي دلالة إحصائية لإدارة المخاطر في الثقافة التنظيمية، كما ثبت وجود أثر ذي دلالة إحصائية للثقافة التنظيمية على إدارة المشاريع الهندسية. وبيّنت النتائج كذلك وجود أثر جزئي ذي دلالة إحصائية لإدارة المخاطر على إدارة المشاريع الهندسية عبر الثقافة التنظيمية كمتغير وسيط</w:t>
      </w:r>
      <w:r w:rsidRPr="002E5306">
        <w:rPr>
          <w:rFonts w:ascii="Sakkal Majalla" w:hAnsi="Sakkal Majalla" w:cs="Sakkal Majalla"/>
          <w:color w:val="000000" w:themeColor="text1"/>
          <w:sz w:val="28"/>
          <w:szCs w:val="28"/>
        </w:rPr>
        <w:t>.</w:t>
      </w:r>
    </w:p>
    <w:p w14:paraId="71DC19A5" w14:textId="65D7E7B1" w:rsidR="00C532D2" w:rsidRPr="002E5306" w:rsidRDefault="00AA0D9C" w:rsidP="00AA0D9C">
      <w:pPr>
        <w:pStyle w:val="ListParagraph"/>
        <w:numPr>
          <w:ilvl w:val="0"/>
          <w:numId w:val="19"/>
        </w:numPr>
        <w:ind w:left="423"/>
        <w:rPr>
          <w:rFonts w:ascii="Sakkal Majalla" w:hAnsi="Sakkal Majalla" w:cs="Sakkal Majalla"/>
          <w:b/>
          <w:bCs/>
          <w:color w:val="000000" w:themeColor="text1"/>
          <w:sz w:val="28"/>
          <w:szCs w:val="28"/>
          <w:rtl/>
        </w:rPr>
      </w:pPr>
      <w:r w:rsidRPr="002E5306">
        <w:rPr>
          <w:rFonts w:ascii="Sakkal Majalla" w:hAnsi="Sakkal Majalla" w:cs="Sakkal Majalla"/>
          <w:b/>
          <w:bCs/>
          <w:color w:val="000000" w:themeColor="text1"/>
          <w:sz w:val="28"/>
          <w:szCs w:val="28"/>
          <w:rtl/>
        </w:rPr>
        <w:br w:type="page"/>
      </w:r>
      <w:r w:rsidR="00E3001E" w:rsidRPr="002E5306">
        <w:rPr>
          <w:rFonts w:ascii="Sakkal Majalla" w:hAnsi="Sakkal Majalla" w:cs="Sakkal Majalla"/>
          <w:b/>
          <w:bCs/>
          <w:color w:val="000000" w:themeColor="text1"/>
          <w:sz w:val="28"/>
          <w:szCs w:val="28"/>
          <w:rtl/>
        </w:rPr>
        <w:lastRenderedPageBreak/>
        <w:t>دراسة</w:t>
      </w:r>
      <w:r w:rsidR="000A4D31" w:rsidRPr="002E5306">
        <w:rPr>
          <w:rFonts w:ascii="Sakkal Majalla" w:hAnsi="Sakkal Majalla" w:cs="Sakkal Majalla"/>
          <w:b/>
          <w:bCs/>
          <w:color w:val="000000" w:themeColor="text1"/>
          <w:sz w:val="28"/>
          <w:szCs w:val="28"/>
          <w:rtl/>
        </w:rPr>
        <w:t xml:space="preserve"> </w:t>
      </w:r>
      <w:r w:rsidR="007F41DE" w:rsidRPr="002E5306">
        <w:rPr>
          <w:rFonts w:ascii="Sakkal Majalla" w:hAnsi="Sakkal Majalla" w:cs="Sakkal Majalla"/>
          <w:b/>
          <w:bCs/>
          <w:color w:val="000000" w:themeColor="text1"/>
          <w:sz w:val="28"/>
          <w:szCs w:val="28"/>
        </w:rPr>
        <w:t>(Shoman &amp; Ellahham, 2018)</w:t>
      </w:r>
    </w:p>
    <w:p w14:paraId="5005CFBB" w14:textId="0483441E" w:rsidR="00936AB7" w:rsidRPr="002E5306" w:rsidRDefault="007F41DE" w:rsidP="00AA0D9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E5306">
        <w:rPr>
          <w:rFonts w:ascii="Sakkal Majalla" w:hAnsi="Sakkal Majalla" w:cs="Sakkal Majalla"/>
          <w:color w:val="000000" w:themeColor="text1"/>
          <w:sz w:val="28"/>
          <w:szCs w:val="28"/>
          <w:rtl/>
        </w:rPr>
        <w:t>هدفت الدراسة إلى التعرّف على أثر تقييم المخاطر بأبعاده (تحديد المخاطر، تحليلها، تقدير درجة خطورتها، ووضع الحواجز الوقائية) في الحد من الأحداث السلبية القابلة للمنع داخل مؤسسات الرعاية الصحية. واعتمدت الدراسة المنهج الوصفي-التحليلي من خلال مراجعة الأدبيات المتعلقة بإدارة المخاطر في القطاع الصحي. وتبيّن أن عدداً من الأحداث يمكن الوقاية منها مثل: السقوط في المستشفيات، التهابات مواضع الجراحة، الآثار الجانبية للأدوية، والمضاعفات ما بعد العمليات، وأن وجود نموذج فعّال لتقييم المخاطر يسهم في نشر التدخلات الوقائية ومنع حدوث هذه الأخطاء. وتوصلت النتائج إلى أن تحديد الأخطار وتحليلها والحد منها يساهم بشكل واضح في تحسين سلامة المرضى واستمرارية العلاج. وأوصت الدراسة بضرورة اعتماد نماذج شاملة لتقييم المخاطر وتطبيق استراتيجيات وقائية في جميع مراحل تقديم الرعاية الصحية</w:t>
      </w:r>
      <w:r w:rsidRPr="002E5306">
        <w:rPr>
          <w:rFonts w:ascii="Sakkal Majalla" w:hAnsi="Sakkal Majalla" w:cs="Sakkal Majalla"/>
          <w:color w:val="000000" w:themeColor="text1"/>
          <w:sz w:val="28"/>
          <w:szCs w:val="28"/>
        </w:rPr>
        <w:t>.</w:t>
      </w:r>
      <w:r w:rsidR="00DC55FA" w:rsidRPr="002E5306">
        <w:rPr>
          <w:rFonts w:ascii="Sakkal Majalla" w:hAnsi="Sakkal Majalla" w:cs="Sakkal Majalla"/>
          <w:color w:val="000000" w:themeColor="text1"/>
          <w:sz w:val="28"/>
          <w:szCs w:val="28"/>
          <w:rtl/>
        </w:rPr>
        <w:t>2030</w:t>
      </w:r>
      <w:r w:rsidR="00485A30" w:rsidRPr="002E5306">
        <w:rPr>
          <w:rFonts w:ascii="Sakkal Majalla" w:hAnsi="Sakkal Majalla" w:cs="Sakkal Majalla"/>
          <w:color w:val="000000" w:themeColor="text1"/>
          <w:sz w:val="28"/>
          <w:szCs w:val="28"/>
          <w:rtl/>
        </w:rPr>
        <w:t>.</w:t>
      </w:r>
    </w:p>
    <w:p w14:paraId="14002D17" w14:textId="13C60BF9" w:rsidR="00AA0D9C" w:rsidRPr="002E5306" w:rsidRDefault="00AA0D9C" w:rsidP="00AA0D9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7" w:name="_Toc169790501"/>
      <w:bookmarkStart w:id="18" w:name="_Toc223380507"/>
      <w:bookmarkEnd w:id="15"/>
      <w:r w:rsidRPr="002E5306">
        <w:rPr>
          <w:rFonts w:ascii="Sakkal Majalla" w:hAnsi="Sakkal Majalla" w:cs="Sakkal Majalla"/>
          <w:b/>
          <w:bCs/>
          <w:color w:val="000000" w:themeColor="text1"/>
          <w:sz w:val="36"/>
          <w:szCs w:val="36"/>
          <w:rtl/>
        </w:rPr>
        <w:t>8.1 الفجوة البحثية:</w:t>
      </w:r>
      <w:bookmarkEnd w:id="18"/>
    </w:p>
    <w:p w14:paraId="00603412" w14:textId="77777777" w:rsidR="00A81807" w:rsidRPr="002E5306" w:rsidRDefault="00A81807" w:rsidP="00AA0D9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E5306">
        <w:rPr>
          <w:rFonts w:ascii="Sakkal Majalla" w:hAnsi="Sakkal Majalla" w:cs="Sakkal Majalla"/>
          <w:color w:val="000000" w:themeColor="text1"/>
          <w:sz w:val="28"/>
          <w:szCs w:val="28"/>
          <w:rtl/>
        </w:rPr>
        <w:t>تبيّن أن معظم الدراسات السابقة ركّزت على تطبيقات إدارة المخاطر في سياقات محددة مثل: الأخطاء الدوائية</w:t>
      </w:r>
      <w:r w:rsidRPr="002E5306">
        <w:rPr>
          <w:rFonts w:ascii="Sakkal Majalla" w:hAnsi="Sakkal Majalla" w:cs="Sakkal Majalla"/>
          <w:color w:val="000000" w:themeColor="text1"/>
          <w:sz w:val="28"/>
          <w:szCs w:val="28"/>
        </w:rPr>
        <w:t xml:space="preserve"> (Nikolaeva et al., 2021</w:t>
      </w:r>
      <w:proofErr w:type="gramStart"/>
      <w:r w:rsidRPr="002E5306">
        <w:rPr>
          <w:rFonts w:ascii="Sakkal Majalla" w:hAnsi="Sakkal Majalla" w:cs="Sakkal Majalla"/>
          <w:color w:val="000000" w:themeColor="text1"/>
          <w:sz w:val="28"/>
          <w:szCs w:val="28"/>
        </w:rPr>
        <w:t>)</w:t>
      </w:r>
      <w:r w:rsidRPr="002E5306">
        <w:rPr>
          <w:rFonts w:ascii="Sakkal Majalla" w:hAnsi="Sakkal Majalla" w:cs="Sakkal Majalla"/>
          <w:color w:val="000000" w:themeColor="text1"/>
          <w:sz w:val="28"/>
          <w:szCs w:val="28"/>
          <w:rtl/>
        </w:rPr>
        <w:t>،</w:t>
      </w:r>
      <w:proofErr w:type="gramEnd"/>
      <w:r w:rsidRPr="002E5306">
        <w:rPr>
          <w:rFonts w:ascii="Sakkal Majalla" w:hAnsi="Sakkal Majalla" w:cs="Sakkal Majalla"/>
          <w:color w:val="000000" w:themeColor="text1"/>
          <w:sz w:val="28"/>
          <w:szCs w:val="28"/>
          <w:rtl/>
        </w:rPr>
        <w:t xml:space="preserve"> أو المخاطر السريرية المباشرة</w:t>
      </w:r>
      <w:r w:rsidRPr="002E5306">
        <w:rPr>
          <w:rFonts w:ascii="Sakkal Majalla" w:hAnsi="Sakkal Majalla" w:cs="Sakkal Majalla"/>
          <w:color w:val="000000" w:themeColor="text1"/>
          <w:sz w:val="28"/>
          <w:szCs w:val="28"/>
        </w:rPr>
        <w:t xml:space="preserve"> (Farokhzadian et al., 2021)</w:t>
      </w:r>
      <w:r w:rsidRPr="002E5306">
        <w:rPr>
          <w:rFonts w:ascii="Sakkal Majalla" w:hAnsi="Sakkal Majalla" w:cs="Sakkal Majalla"/>
          <w:color w:val="000000" w:themeColor="text1"/>
          <w:sz w:val="28"/>
          <w:szCs w:val="28"/>
          <w:rtl/>
        </w:rPr>
        <w:t>، أو حوكمة المخاطر في الامتثال التنظيمي</w:t>
      </w:r>
      <w:r w:rsidRPr="002E5306">
        <w:rPr>
          <w:rFonts w:ascii="Sakkal Majalla" w:hAnsi="Sakkal Majalla" w:cs="Sakkal Majalla"/>
          <w:color w:val="000000" w:themeColor="text1"/>
          <w:sz w:val="28"/>
          <w:szCs w:val="28"/>
        </w:rPr>
        <w:t xml:space="preserve"> (Sharma, 2025). </w:t>
      </w:r>
      <w:r w:rsidRPr="002E5306">
        <w:rPr>
          <w:rFonts w:ascii="Sakkal Majalla" w:hAnsi="Sakkal Majalla" w:cs="Sakkal Majalla"/>
          <w:color w:val="000000" w:themeColor="text1"/>
          <w:sz w:val="28"/>
          <w:szCs w:val="28"/>
          <w:rtl/>
        </w:rPr>
        <w:t>بينما ركّزت دراسات أخرى على وحدات صحية محدودة النطاق</w:t>
      </w:r>
      <w:r w:rsidRPr="002E5306">
        <w:rPr>
          <w:rFonts w:ascii="Sakkal Majalla" w:hAnsi="Sakkal Majalla" w:cs="Sakkal Majalla"/>
          <w:color w:val="000000" w:themeColor="text1"/>
          <w:sz w:val="28"/>
          <w:szCs w:val="28"/>
        </w:rPr>
        <w:t xml:space="preserve"> (Vieira, 2022). </w:t>
      </w:r>
      <w:r w:rsidRPr="002E5306">
        <w:rPr>
          <w:rFonts w:ascii="Sakkal Majalla" w:hAnsi="Sakkal Majalla" w:cs="Sakkal Majalla"/>
          <w:color w:val="000000" w:themeColor="text1"/>
          <w:sz w:val="28"/>
          <w:szCs w:val="28"/>
          <w:rtl/>
        </w:rPr>
        <w:t>وفي المقابل، تهدف الدراسة الحالية إلى فحص أثر إدارة المخاطر بأبعاد متعددة وشمولية على جودة الخدمات الصحية في المستشفيات الحكومية في منطقة الرياض، وهو نطاق أوسع وأكثر تعقيداً، مما يخلق فجوة مهمة في تعميم النتائج على مستوى الأنظمة الصحية الحكومية الكاملة</w:t>
      </w:r>
      <w:r w:rsidRPr="002E5306">
        <w:rPr>
          <w:rFonts w:ascii="Sakkal Majalla" w:hAnsi="Sakkal Majalla" w:cs="Sakkal Majalla"/>
          <w:color w:val="000000" w:themeColor="text1"/>
          <w:sz w:val="28"/>
          <w:szCs w:val="28"/>
        </w:rPr>
        <w:t>.</w:t>
      </w:r>
    </w:p>
    <w:p w14:paraId="61EC6FE2" w14:textId="7E57CE93" w:rsidR="00A81807" w:rsidRPr="002E5306" w:rsidRDefault="00A81807" w:rsidP="00AA0D9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E5306">
        <w:rPr>
          <w:rFonts w:ascii="Sakkal Majalla" w:hAnsi="Sakkal Majalla" w:cs="Sakkal Majalla"/>
          <w:color w:val="000000" w:themeColor="text1"/>
          <w:sz w:val="28"/>
          <w:szCs w:val="28"/>
          <w:rtl/>
        </w:rPr>
        <w:t>اعتمدت الدراسات السابقة على أبعاد متباينة لإدارة المخاطر مثل: التحليل، التقييم، الحد من المخاطر، الثقافة التنظيمية، التكنولوجيا، أو الاتصال</w:t>
      </w:r>
      <w:r w:rsidRPr="002E5306">
        <w:rPr>
          <w:rFonts w:ascii="Sakkal Majalla" w:hAnsi="Sakkal Majalla" w:cs="Sakkal Majalla"/>
          <w:color w:val="000000" w:themeColor="text1"/>
          <w:sz w:val="28"/>
          <w:szCs w:val="28"/>
        </w:rPr>
        <w:t xml:space="preserve"> (Alsulami, 2023; Asriani et al., 2025). </w:t>
      </w:r>
      <w:r w:rsidRPr="002E5306">
        <w:rPr>
          <w:rFonts w:ascii="Sakkal Majalla" w:hAnsi="Sakkal Majalla" w:cs="Sakkal Majalla"/>
          <w:color w:val="000000" w:themeColor="text1"/>
          <w:sz w:val="28"/>
          <w:szCs w:val="28"/>
          <w:rtl/>
        </w:rPr>
        <w:t xml:space="preserve">بعض الدراسات ركزت على بُعد واحد أو محدود، بينما الدراسة الحالية تدرس أثر إدارة المخاطر بأبعاد متعددة </w:t>
      </w:r>
      <w:r w:rsidRPr="002E5306">
        <w:rPr>
          <w:rFonts w:ascii="Sakkal Majalla" w:hAnsi="Sakkal Majalla" w:cs="Sakkal Majalla"/>
          <w:color w:val="000000" w:themeColor="text1"/>
          <w:sz w:val="28"/>
          <w:szCs w:val="28"/>
          <w:rtl/>
        </w:rPr>
        <w:lastRenderedPageBreak/>
        <w:t>ومترابطة على الأبعاد الأربعة لجودة الخدمات الصحية (التكلفة، الجودة، الوقت، المجال</w:t>
      </w:r>
      <w:proofErr w:type="gramStart"/>
      <w:r w:rsidRPr="002E5306">
        <w:rPr>
          <w:rFonts w:ascii="Sakkal Majalla" w:hAnsi="Sakkal Majalla" w:cs="Sakkal Majalla"/>
          <w:color w:val="000000" w:themeColor="text1"/>
          <w:sz w:val="28"/>
          <w:szCs w:val="28"/>
          <w:rtl/>
        </w:rPr>
        <w:t>)،</w:t>
      </w:r>
      <w:proofErr w:type="gramEnd"/>
      <w:r w:rsidRPr="002E5306">
        <w:rPr>
          <w:rFonts w:ascii="Sakkal Majalla" w:hAnsi="Sakkal Majalla" w:cs="Sakkal Majalla"/>
          <w:color w:val="000000" w:themeColor="text1"/>
          <w:sz w:val="28"/>
          <w:szCs w:val="28"/>
          <w:rtl/>
        </w:rPr>
        <w:t xml:space="preserve"> مما يوسّع الإطار المفاهيمي ويغطي فجوة لم تعالجها الدراسات السابقة بشكل متكامل</w:t>
      </w:r>
      <w:r w:rsidRPr="002E5306">
        <w:rPr>
          <w:rFonts w:ascii="Sakkal Majalla" w:hAnsi="Sakkal Majalla" w:cs="Sakkal Majalla"/>
          <w:color w:val="000000" w:themeColor="text1"/>
          <w:sz w:val="28"/>
          <w:szCs w:val="28"/>
        </w:rPr>
        <w:t>.</w:t>
      </w:r>
    </w:p>
    <w:p w14:paraId="468D246B" w14:textId="463A8CAC" w:rsidR="00A81807" w:rsidRPr="002E5306" w:rsidRDefault="00A81807" w:rsidP="00AA0D9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E5306">
        <w:rPr>
          <w:rFonts w:ascii="Sakkal Majalla" w:hAnsi="Sakkal Majalla" w:cs="Sakkal Majalla"/>
          <w:color w:val="000000" w:themeColor="text1"/>
          <w:sz w:val="28"/>
          <w:szCs w:val="28"/>
          <w:rtl/>
        </w:rPr>
        <w:t>أغلب الدراسات السابقة اعتمدت على المنهج الوصفي التحليلي أو مراجعة الأدبيات، باستثناء القليل الذي استخدم المنهج النوعي أو مختلط</w:t>
      </w:r>
      <w:r w:rsidRPr="002E5306">
        <w:rPr>
          <w:rFonts w:ascii="Sakkal Majalla" w:hAnsi="Sakkal Majalla" w:cs="Sakkal Majalla"/>
          <w:color w:val="000000" w:themeColor="text1"/>
          <w:sz w:val="28"/>
          <w:szCs w:val="28"/>
        </w:rPr>
        <w:t xml:space="preserve"> (Farokhzadian et al., 2021; Afifi, 2024). </w:t>
      </w:r>
      <w:r w:rsidRPr="002E5306">
        <w:rPr>
          <w:rFonts w:ascii="Sakkal Majalla" w:hAnsi="Sakkal Majalla" w:cs="Sakkal Majalla"/>
          <w:color w:val="000000" w:themeColor="text1"/>
          <w:sz w:val="28"/>
          <w:szCs w:val="28"/>
          <w:rtl/>
        </w:rPr>
        <w:t>بينما تتميّز الدراسة الحالية باستخدام تصميم كمي ميداني يعتمد على استبانة موجهة إلى عينة كبيرة من العاملين في المستشفيات الحكومية في الرياض، مع استخدام أساليب تحليل متقدمة مثل الانحدار ونمذجة المعادلات الهيكلية</w:t>
      </w:r>
      <w:r w:rsidRPr="002E5306">
        <w:rPr>
          <w:rFonts w:ascii="Sakkal Majalla" w:hAnsi="Sakkal Majalla" w:cs="Sakkal Majalla"/>
          <w:color w:val="000000" w:themeColor="text1"/>
          <w:sz w:val="28"/>
          <w:szCs w:val="28"/>
        </w:rPr>
        <w:t xml:space="preserve"> (PLS)</w:t>
      </w:r>
      <w:r w:rsidRPr="002E5306">
        <w:rPr>
          <w:rFonts w:ascii="Sakkal Majalla" w:hAnsi="Sakkal Majalla" w:cs="Sakkal Majalla"/>
          <w:color w:val="000000" w:themeColor="text1"/>
          <w:sz w:val="28"/>
          <w:szCs w:val="28"/>
          <w:rtl/>
        </w:rPr>
        <w:t>، مما يمنح نتائج الدراسة قدرة تفسيرية وقابلية أعلى للاستدلال الإحصائي. وهذا يبرز فجوة منهجية واضحة بين الدراسة الحالية وما سبقها</w:t>
      </w:r>
      <w:r w:rsidRPr="002E5306">
        <w:rPr>
          <w:rFonts w:ascii="Sakkal Majalla" w:hAnsi="Sakkal Majalla" w:cs="Sakkal Majalla"/>
          <w:color w:val="000000" w:themeColor="text1"/>
          <w:sz w:val="28"/>
          <w:szCs w:val="28"/>
        </w:rPr>
        <w:t>.</w:t>
      </w:r>
    </w:p>
    <w:p w14:paraId="2FF9B3EC" w14:textId="22ECD329" w:rsidR="00A81807" w:rsidRPr="002E5306" w:rsidRDefault="00A81807" w:rsidP="00AA0D9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E5306">
        <w:rPr>
          <w:rFonts w:ascii="Sakkal Majalla" w:hAnsi="Sakkal Majalla" w:cs="Sakkal Majalla"/>
          <w:color w:val="000000" w:themeColor="text1"/>
          <w:sz w:val="28"/>
          <w:szCs w:val="28"/>
          <w:rtl/>
        </w:rPr>
        <w:t>أغلب الدراسات السابقة أجريت في بيئات صحية غير سعودية، مثل إيران، البرازيل، الأردن، إندونيسيا، والهند. بينما تركز الدراسة الحالية على السياق السعودي الحكومي الذي يتميز ببرامج تحول صحي حديثة ومعايير جودة وطنية متطورة (مثل نموذج التحول الصحي 2030). هذا يخلق فجوة بحثية مرتبطة بخصوصية السياق المحلي السعودي وضرورة دراسة أثر إدارة المخاطر في بيئة تخضع لخطط تطوير استراتيجية واسعة، وهو ما لم تتناوله الدراسات السابقة بعمق</w:t>
      </w:r>
      <w:r w:rsidRPr="002E5306">
        <w:rPr>
          <w:rFonts w:ascii="Sakkal Majalla" w:hAnsi="Sakkal Majalla" w:cs="Sakkal Majalla"/>
          <w:color w:val="000000" w:themeColor="text1"/>
          <w:sz w:val="28"/>
          <w:szCs w:val="28"/>
        </w:rPr>
        <w:t>.</w:t>
      </w:r>
    </w:p>
    <w:p w14:paraId="351F3DE9" w14:textId="4F3370A2" w:rsidR="00A81807" w:rsidRPr="002E5306" w:rsidRDefault="00A81807" w:rsidP="00AA0D9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E5306">
        <w:rPr>
          <w:rFonts w:ascii="Sakkal Majalla" w:hAnsi="Sakkal Majalla" w:cs="Sakkal Majalla"/>
          <w:color w:val="000000" w:themeColor="text1"/>
          <w:sz w:val="28"/>
          <w:szCs w:val="28"/>
          <w:rtl/>
        </w:rPr>
        <w:t>رغم أن العديد من الدراسات السابقة تناول إدارة المخاطر أو جودة الخدمات الصحية، إلا أن الربط بينهما في نموذج سببي متكامل لا يزال محدوداً. بعض الدراسات ركّزت على سلامة المرضى فقط</w:t>
      </w:r>
      <w:r w:rsidRPr="002E5306">
        <w:rPr>
          <w:rFonts w:ascii="Sakkal Majalla" w:hAnsi="Sakkal Majalla" w:cs="Sakkal Majalla"/>
          <w:color w:val="000000" w:themeColor="text1"/>
          <w:sz w:val="28"/>
          <w:szCs w:val="28"/>
        </w:rPr>
        <w:t xml:space="preserve"> (Shoman &amp; Ellahham, 2018)</w:t>
      </w:r>
      <w:r w:rsidRPr="002E5306">
        <w:rPr>
          <w:rFonts w:ascii="Sakkal Majalla" w:hAnsi="Sakkal Majalla" w:cs="Sakkal Majalla"/>
          <w:color w:val="000000" w:themeColor="text1"/>
          <w:sz w:val="28"/>
          <w:szCs w:val="28"/>
          <w:rtl/>
        </w:rPr>
        <w:t>، وبعضها على الثقافة أو الامتثال</w:t>
      </w:r>
      <w:r w:rsidRPr="002E5306">
        <w:rPr>
          <w:rFonts w:ascii="Sakkal Majalla" w:hAnsi="Sakkal Majalla" w:cs="Sakkal Majalla"/>
          <w:color w:val="000000" w:themeColor="text1"/>
          <w:sz w:val="28"/>
          <w:szCs w:val="28"/>
        </w:rPr>
        <w:t xml:space="preserve"> (Sharma, 2025)</w:t>
      </w:r>
      <w:r w:rsidRPr="002E5306">
        <w:rPr>
          <w:rFonts w:ascii="Sakkal Majalla" w:hAnsi="Sakkal Majalla" w:cs="Sakkal Majalla"/>
          <w:color w:val="000000" w:themeColor="text1"/>
          <w:sz w:val="28"/>
          <w:szCs w:val="28"/>
          <w:rtl/>
        </w:rPr>
        <w:t>، بينما تناولت دراسات أخرى جوانب تنظيمية خارج القطاع الصحي (حمدان والبشاشة، 2024؛ باقر وآخرون، 2020). أما الدراسة الحالية فتسعى إلى بناء نموذج متكامل يقيس الأثر المباشر لإدارة المخاطر بأبعادها المختلفة على تحسين جودة الخدمات الصحية داخل المستشفيات الحكومية، وهو ما لم تقدمه الدراسات السابقة بشكل شامل، مما يعزز أهمية الدراسة الحالية في سد فجوة بحثية حقيقية</w:t>
      </w:r>
      <w:r w:rsidRPr="002E5306">
        <w:rPr>
          <w:rFonts w:ascii="Sakkal Majalla" w:hAnsi="Sakkal Majalla" w:cs="Sakkal Majalla"/>
          <w:color w:val="000000" w:themeColor="text1"/>
          <w:sz w:val="28"/>
          <w:szCs w:val="28"/>
        </w:rPr>
        <w:t>.</w:t>
      </w:r>
    </w:p>
    <w:p w14:paraId="7E6A4076" w14:textId="72F68BC4" w:rsidR="00AA0D9C" w:rsidRPr="002E5306" w:rsidRDefault="00AA0D9C" w:rsidP="00AA0D9C">
      <w:pPr>
        <w:spacing w:before="100" w:beforeAutospacing="1" w:after="100" w:afterAutospacing="1"/>
        <w:outlineLvl w:val="1"/>
        <w:rPr>
          <w:rFonts w:ascii="Sakkal Majalla" w:eastAsia="Times New Roman" w:hAnsi="Sakkal Majalla" w:cs="Sakkal Majalla"/>
          <w:b/>
          <w:bCs/>
          <w:color w:val="000000" w:themeColor="text1"/>
          <w:kern w:val="0"/>
          <w:sz w:val="36"/>
          <w:szCs w:val="36"/>
          <w:rtl/>
          <w14:ligatures w14:val="none"/>
        </w:rPr>
      </w:pPr>
      <w:bookmarkStart w:id="19" w:name="_Toc169790502"/>
      <w:bookmarkStart w:id="20" w:name="_Toc213738504"/>
      <w:bookmarkEnd w:id="17"/>
      <w:r w:rsidRPr="002E5306">
        <w:rPr>
          <w:rFonts w:ascii="Sakkal Majalla" w:eastAsia="Times New Roman" w:hAnsi="Sakkal Majalla" w:cs="Sakkal Majalla"/>
          <w:b/>
          <w:bCs/>
          <w:color w:val="000000" w:themeColor="text1"/>
          <w:kern w:val="0"/>
          <w:sz w:val="36"/>
          <w:szCs w:val="36"/>
          <w:rtl/>
          <w14:ligatures w14:val="none"/>
        </w:rPr>
        <w:br w:type="page"/>
      </w:r>
      <w:bookmarkStart w:id="21" w:name="_Toc223380508"/>
      <w:r w:rsidRPr="002E5306">
        <w:rPr>
          <w:rFonts w:ascii="Sakkal Majalla" w:eastAsia="Times New Roman" w:hAnsi="Sakkal Majalla" w:cs="Sakkal Majalla" w:hint="cs"/>
          <w:b/>
          <w:bCs/>
          <w:color w:val="000000" w:themeColor="text1"/>
          <w:kern w:val="0"/>
          <w:sz w:val="36"/>
          <w:szCs w:val="36"/>
          <w:rtl/>
          <w14:ligatures w14:val="none"/>
        </w:rPr>
        <w:lastRenderedPageBreak/>
        <w:t xml:space="preserve">9.1 </w:t>
      </w:r>
      <w:r w:rsidRPr="002E5306">
        <w:rPr>
          <w:rFonts w:ascii="Sakkal Majalla" w:eastAsia="Times New Roman" w:hAnsi="Sakkal Majalla" w:cs="Sakkal Majalla"/>
          <w:b/>
          <w:bCs/>
          <w:color w:val="000000" w:themeColor="text1"/>
          <w:kern w:val="0"/>
          <w:sz w:val="36"/>
          <w:szCs w:val="36"/>
          <w:rtl/>
          <w14:ligatures w14:val="none"/>
        </w:rPr>
        <w:t>المنطلقات النظرية للدراسة:</w:t>
      </w:r>
      <w:bookmarkEnd w:id="21"/>
    </w:p>
    <w:p w14:paraId="06677475" w14:textId="4D37FD62" w:rsidR="00AA0D9C" w:rsidRPr="002E5306" w:rsidRDefault="00AA0D9C" w:rsidP="00AA0D9C">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2E5306">
        <w:rPr>
          <w:rFonts w:ascii="Sakkal Majalla" w:eastAsia="Times New Roman" w:hAnsi="Sakkal Majalla" w:cs="Sakkal Majalla"/>
          <w:b/>
          <w:bCs/>
          <w:color w:val="000000" w:themeColor="text1"/>
          <w:kern w:val="0"/>
          <w:sz w:val="32"/>
          <w:szCs w:val="32"/>
          <w:rtl/>
          <w14:ligatures w14:val="none"/>
        </w:rPr>
        <w:t>أولاً: مفهوم إدارة المخاطر في القطاع الصحي</w:t>
      </w:r>
    </w:p>
    <w:p w14:paraId="2D5BD60C" w14:textId="5539DFAC" w:rsidR="00A81807" w:rsidRPr="002E5306" w:rsidRDefault="00A8180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2E5306">
        <w:rPr>
          <w:rFonts w:ascii="Sakkal Majalla" w:eastAsia="Times New Roman" w:hAnsi="Sakkal Majalla" w:cs="Sakkal Majalla"/>
          <w:color w:val="000000" w:themeColor="text1"/>
          <w:kern w:val="0"/>
          <w:sz w:val="28"/>
          <w:szCs w:val="28"/>
          <w:rtl/>
          <w14:ligatures w14:val="none"/>
        </w:rPr>
        <w:t>تُعد إدارة المخاطر أحد المكوّنات الأساسية في النظم الصحية الحديثة، وهي عملية منهجية تهدف إلى تحديد الأخطار المحتملة التي قد تؤثر في جودة الخدمات الصحية أو سلامة المرضى، ثم تحليل أسبابها وتقييم آثارها ووضع خطط للتعامل معها بصورة وقائية أو تصحيحية</w:t>
      </w:r>
      <w:r w:rsidR="00874166" w:rsidRPr="002E5306">
        <w:rPr>
          <w:rFonts w:ascii="Sakkal Majalla" w:eastAsia="Times New Roman" w:hAnsi="Sakkal Majalla" w:cs="Sakkal Majalla"/>
          <w:color w:val="000000" w:themeColor="text1"/>
          <w:kern w:val="0"/>
          <w:sz w:val="28"/>
          <w:szCs w:val="28"/>
          <w:rtl/>
          <w14:ligatures w14:val="none"/>
        </w:rPr>
        <w:t>،</w:t>
      </w:r>
      <w:r w:rsidRPr="002E5306">
        <w:rPr>
          <w:rFonts w:ascii="Sakkal Majalla" w:eastAsia="Times New Roman" w:hAnsi="Sakkal Majalla" w:cs="Sakkal Majalla"/>
          <w:color w:val="000000" w:themeColor="text1"/>
          <w:kern w:val="0"/>
          <w:sz w:val="28"/>
          <w:szCs w:val="28"/>
          <w:rtl/>
          <w14:ligatures w14:val="none"/>
        </w:rPr>
        <w:t xml:space="preserve"> وتأتي أهمية إدارة المخاطر في القطاع الصحي من طبيعة البيئة الصحية التي تتسم بالتعقيد وكثرة التفاعلات بين المريض والفريق الطبي والتكنولوجيا الطبية، مما يجعلها بيئة شديدة الحساسية للأخطاء المحتملة</w:t>
      </w:r>
      <w:r w:rsidR="00874166" w:rsidRPr="002E5306">
        <w:rPr>
          <w:rFonts w:ascii="Sakkal Majalla" w:eastAsia="Times New Roman" w:hAnsi="Sakkal Majalla" w:cs="Sakkal Majalla"/>
          <w:color w:val="000000" w:themeColor="text1"/>
          <w:kern w:val="0"/>
          <w:sz w:val="28"/>
          <w:szCs w:val="28"/>
          <w:rtl/>
          <w14:ligatures w14:val="none"/>
        </w:rPr>
        <w:t>،</w:t>
      </w:r>
      <w:r w:rsidRPr="002E5306">
        <w:rPr>
          <w:rFonts w:ascii="Sakkal Majalla" w:eastAsia="Times New Roman" w:hAnsi="Sakkal Majalla" w:cs="Sakkal Majalla"/>
          <w:color w:val="000000" w:themeColor="text1"/>
          <w:kern w:val="0"/>
          <w:sz w:val="28"/>
          <w:szCs w:val="28"/>
          <w:rtl/>
          <w14:ligatures w14:val="none"/>
        </w:rPr>
        <w:t xml:space="preserve"> وقد بينت الأدبيات أن المخاطر الصحية قد تتضمن الأخطاء السريرية، مخاطر الأدوية، العدوى المكتسبة داخل المستشفى، المخاطر التشغيلية والتنظيمية، والمخاطر التقنية المتعلقة بالأنظمة والأجهزة الطبية. ولا يمكن مواجهة هذه المخاطر دون استراتيجية فعّالة وعمليات منظمة لإدارتها</w:t>
      </w:r>
      <w:r w:rsidRPr="002E5306">
        <w:rPr>
          <w:rFonts w:ascii="Sakkal Majalla" w:eastAsia="Times New Roman" w:hAnsi="Sakkal Majalla" w:cs="Sakkal Majalla"/>
          <w:color w:val="000000" w:themeColor="text1"/>
          <w:kern w:val="0"/>
          <w:sz w:val="28"/>
          <w:szCs w:val="28"/>
          <w14:ligatures w14:val="none"/>
        </w:rPr>
        <w:t>.(Alsulami, 2023)</w:t>
      </w:r>
    </w:p>
    <w:p w14:paraId="372F5FEE" w14:textId="3F7DD79A" w:rsidR="00A81807" w:rsidRPr="002E5306" w:rsidRDefault="00A8180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تشير النماذج العالمية لإدارة المخاطر إلى وجود عدة خطوات أساسية تمثل الإطار العملي لممارسات الإدارة الفعّالة للمخاطر، وتشمل: تحديد المخاطر، تحليل أسبابها، تقييم احتمالية وقوعها وحدّة تأثيرها، وضع الاستراتيجيات المناسبة للسيطرة عليها، ثم المتابعة الدائمة لقياس فعالية التدخلات. وتؤكد الدراسات أن هذه الخطوات هي عماد أي نظام صحي يسعى لتحسين جودة خدماته والحد من الأخطاء. ومن أبرز النماذج المستخدمة عالميًا نموذج</w:t>
      </w:r>
      <w:r w:rsidRPr="002E5306">
        <w:rPr>
          <w:rFonts w:ascii="Sakkal Majalla" w:eastAsia="Times New Roman" w:hAnsi="Sakkal Majalla" w:cs="Sakkal Majalla"/>
          <w:color w:val="000000" w:themeColor="text1"/>
          <w:kern w:val="0"/>
          <w:sz w:val="28"/>
          <w:szCs w:val="28"/>
          <w14:ligatures w14:val="none"/>
        </w:rPr>
        <w:t xml:space="preserve"> HFMEA </w:t>
      </w:r>
      <w:r w:rsidRPr="002E5306">
        <w:rPr>
          <w:rFonts w:ascii="Sakkal Majalla" w:eastAsia="Times New Roman" w:hAnsi="Sakkal Majalla" w:cs="Sakkal Majalla"/>
          <w:color w:val="000000" w:themeColor="text1"/>
          <w:kern w:val="0"/>
          <w:sz w:val="28"/>
          <w:szCs w:val="28"/>
          <w:rtl/>
          <w14:ligatures w14:val="none"/>
        </w:rPr>
        <w:t>الذي يُعد مناسبًا لتحليل الأخطاء المتوقعة في الرعاية الصحية، ويمثل بديلاً مطورًا عن الـ</w:t>
      </w:r>
      <w:r w:rsidRPr="002E5306">
        <w:rPr>
          <w:rFonts w:ascii="Sakkal Majalla" w:eastAsia="Times New Roman" w:hAnsi="Sakkal Majalla" w:cs="Sakkal Majalla"/>
          <w:color w:val="000000" w:themeColor="text1"/>
          <w:kern w:val="0"/>
          <w:sz w:val="28"/>
          <w:szCs w:val="28"/>
          <w14:ligatures w14:val="none"/>
        </w:rPr>
        <w:t xml:space="preserve">FMEA </w:t>
      </w:r>
      <w:r w:rsidRPr="002E5306">
        <w:rPr>
          <w:rFonts w:ascii="Sakkal Majalla" w:eastAsia="Times New Roman" w:hAnsi="Sakkal Majalla" w:cs="Sakkal Majalla"/>
          <w:color w:val="000000" w:themeColor="text1"/>
          <w:kern w:val="0"/>
          <w:sz w:val="28"/>
          <w:szCs w:val="28"/>
          <w:rtl/>
          <w14:ligatures w14:val="none"/>
        </w:rPr>
        <w:t>التقليدية</w:t>
      </w:r>
      <w:r w:rsidRPr="002E5306">
        <w:rPr>
          <w:rFonts w:ascii="Sakkal Majalla" w:eastAsia="Times New Roman" w:hAnsi="Sakkal Majalla" w:cs="Sakkal Majalla"/>
          <w:color w:val="000000" w:themeColor="text1"/>
          <w:kern w:val="0"/>
          <w:sz w:val="28"/>
          <w:szCs w:val="28"/>
          <w14:ligatures w14:val="none"/>
        </w:rPr>
        <w:t>.</w:t>
      </w:r>
      <w:r w:rsidR="00874166" w:rsidRPr="002E5306">
        <w:rPr>
          <w:rFonts w:ascii="Sakkal Majalla" w:eastAsia="Times New Roman" w:hAnsi="Sakkal Majalla" w:cs="Sakkal Majalla"/>
          <w:color w:val="000000" w:themeColor="text1"/>
          <w:kern w:val="0"/>
          <w:sz w:val="28"/>
          <w:szCs w:val="28"/>
          <w:rtl/>
          <w14:ligatures w14:val="none"/>
        </w:rPr>
        <w:t xml:space="preserve"> </w:t>
      </w:r>
      <w:r w:rsidRPr="002E5306">
        <w:rPr>
          <w:rFonts w:ascii="Sakkal Majalla" w:eastAsia="Times New Roman" w:hAnsi="Sakkal Majalla" w:cs="Sakkal Majalla"/>
          <w:color w:val="000000" w:themeColor="text1"/>
          <w:kern w:val="0"/>
          <w:sz w:val="28"/>
          <w:szCs w:val="28"/>
          <w14:ligatures w14:val="none"/>
        </w:rPr>
        <w:t>(Nikolaeva et al., 2021)</w:t>
      </w:r>
    </w:p>
    <w:p w14:paraId="58E9A4E8" w14:textId="2893CC30" w:rsidR="00AA0D9C" w:rsidRPr="002E5306" w:rsidRDefault="00AA0D9C" w:rsidP="00503EE0">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2E5306">
        <w:rPr>
          <w:rFonts w:ascii="Sakkal Majalla" w:eastAsia="Times New Roman" w:hAnsi="Sakkal Majalla" w:cs="Sakkal Majalla"/>
          <w:b/>
          <w:bCs/>
          <w:color w:val="000000" w:themeColor="text1"/>
          <w:kern w:val="0"/>
          <w:sz w:val="32"/>
          <w:szCs w:val="32"/>
          <w:rtl/>
          <w14:ligatures w14:val="none"/>
        </w:rPr>
        <w:t>ثانياً: أبعاد إدارة المخاطر في الرعاية الصحية</w:t>
      </w:r>
    </w:p>
    <w:p w14:paraId="5A634C26" w14:textId="63630191" w:rsidR="00A81807" w:rsidRPr="002E5306" w:rsidRDefault="00A8180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 xml:space="preserve">تتعدد أبعاد إدارة المخاطر في القطاع الصحي وفقًا لطبيعة المخاطر والعمليات التي تتضمنها المنظومة الصحية. وتشمل هذه الأبعاد: المخاطر السريرية، مخاطر الأدوية، مخاطر العدوى، المخاطر التشغيلية، المخاطر اللوجستية، المخاطر المالية، مخاطر الموارد البشرية، المخاطر التقنية والمعلوماتية، إضافة إلى المخاطر البيئية والاجتماعية والسياسية. ويؤكد الباحثون أن تنوع هذه الأبعاد يستدعي وجود </w:t>
      </w:r>
      <w:r w:rsidRPr="002E5306">
        <w:rPr>
          <w:rFonts w:ascii="Sakkal Majalla" w:eastAsia="Times New Roman" w:hAnsi="Sakkal Majalla" w:cs="Sakkal Majalla"/>
          <w:color w:val="000000" w:themeColor="text1"/>
          <w:kern w:val="0"/>
          <w:sz w:val="28"/>
          <w:szCs w:val="28"/>
          <w:rtl/>
          <w14:ligatures w14:val="none"/>
        </w:rPr>
        <w:lastRenderedPageBreak/>
        <w:t>إطار شامل لإدارة المخاطر يربط بين مختلف الإدارات والتخصصات الصحية</w:t>
      </w:r>
      <w:r w:rsidR="00874166" w:rsidRPr="002E5306">
        <w:rPr>
          <w:rFonts w:ascii="Sakkal Majalla" w:eastAsia="Times New Roman" w:hAnsi="Sakkal Majalla" w:cs="Sakkal Majalla"/>
          <w:color w:val="000000" w:themeColor="text1"/>
          <w:kern w:val="0"/>
          <w:sz w:val="28"/>
          <w:szCs w:val="28"/>
          <w14:ligatures w14:val="none"/>
        </w:rPr>
        <w:t xml:space="preserve"> </w:t>
      </w:r>
      <w:r w:rsidRPr="002E5306">
        <w:rPr>
          <w:rFonts w:ascii="Sakkal Majalla" w:eastAsia="Times New Roman" w:hAnsi="Sakkal Majalla" w:cs="Sakkal Majalla"/>
          <w:color w:val="000000" w:themeColor="text1"/>
          <w:kern w:val="0"/>
          <w:sz w:val="28"/>
          <w:szCs w:val="28"/>
          <w14:ligatures w14:val="none"/>
        </w:rPr>
        <w:t>(Baqer et al., 2020; Alsulami, 2023)</w:t>
      </w:r>
    </w:p>
    <w:p w14:paraId="2E6D2D0A" w14:textId="798B5654" w:rsidR="00A81807" w:rsidRPr="002E5306" w:rsidRDefault="00A8180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وتشير الدراسات إلى أن التقييم الشامل للمخاطر ليس مجرد نشاط داعم، وإنما عنصر حيّ وفاعل في تحسين الأداء الصحي. فالتقييم الصحيح للأخطار يساهم في حماية خصوصية البيانات، وتعزيز الامتثال التنظيمي، وضمان الاستقرار المالي، إضافة إلى تحسين نتائج المرضى وتقليل الهدر في الموارد. كما أن التطورات التقنية والبيولوجية الحديثة فرضت على المؤسسات الصحية مراجعة سياساتها والاعتماد على أنظمة حوكمة المخاطر بكفاءة أكبر</w:t>
      </w:r>
      <w:r w:rsidRPr="002E5306">
        <w:rPr>
          <w:rFonts w:ascii="Sakkal Majalla" w:eastAsia="Times New Roman" w:hAnsi="Sakkal Majalla" w:cs="Sakkal Majalla"/>
          <w:color w:val="000000" w:themeColor="text1"/>
          <w:kern w:val="0"/>
          <w:sz w:val="28"/>
          <w:szCs w:val="28"/>
          <w14:ligatures w14:val="none"/>
        </w:rPr>
        <w:t>.</w:t>
      </w:r>
      <w:r w:rsidR="00874166" w:rsidRPr="002E5306">
        <w:rPr>
          <w:rFonts w:ascii="Sakkal Majalla" w:eastAsia="Times New Roman" w:hAnsi="Sakkal Majalla" w:cs="Sakkal Majalla"/>
          <w:color w:val="000000" w:themeColor="text1"/>
          <w:kern w:val="0"/>
          <w:sz w:val="28"/>
          <w:szCs w:val="28"/>
          <w:rtl/>
          <w14:ligatures w14:val="none"/>
        </w:rPr>
        <w:t xml:space="preserve"> </w:t>
      </w:r>
      <w:r w:rsidRPr="002E5306">
        <w:rPr>
          <w:rFonts w:ascii="Sakkal Majalla" w:eastAsia="Times New Roman" w:hAnsi="Sakkal Majalla" w:cs="Sakkal Majalla"/>
          <w:color w:val="000000" w:themeColor="text1"/>
          <w:kern w:val="0"/>
          <w:sz w:val="28"/>
          <w:szCs w:val="28"/>
          <w14:ligatures w14:val="none"/>
        </w:rPr>
        <w:t>(Sharma, 2025)</w:t>
      </w:r>
    </w:p>
    <w:p w14:paraId="58BD1F4F" w14:textId="3FCB923D" w:rsidR="00AA0D9C" w:rsidRPr="002E5306" w:rsidRDefault="00AA0D9C" w:rsidP="00503EE0">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2E5306">
        <w:rPr>
          <w:rFonts w:ascii="Sakkal Majalla" w:eastAsia="Times New Roman" w:hAnsi="Sakkal Majalla" w:cs="Sakkal Majalla"/>
          <w:b/>
          <w:bCs/>
          <w:color w:val="000000" w:themeColor="text1"/>
          <w:kern w:val="0"/>
          <w:sz w:val="32"/>
          <w:szCs w:val="32"/>
          <w:rtl/>
          <w14:ligatures w14:val="none"/>
        </w:rPr>
        <w:t>ثالثاً: الثقافة التنظيمية وإدارة المخاطر</w:t>
      </w:r>
    </w:p>
    <w:p w14:paraId="30B6468E" w14:textId="5E134917" w:rsidR="00A81807" w:rsidRPr="002E5306" w:rsidRDefault="00A8180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تلعب الثقافة التنظيمية دورًا جوهريًا في نجاح إدارة المخاطر داخل المؤسسات الصحية، إذ تشكل الإطار السلوكي والقيمي الذي يحدد كيفية تعامل العاملين مع الأخطاء، وكيفية تبادل المعلومات المتعلقة بالمخاطر، ومدى تبنيهم لممارسات السلامة والجودة. وقد بينت الدراسات أن الثقافة التنظيمية التي تشجع على الإبلاغ عن الأخطاء دون خوف، وتدعم فرص التعلم والتحسين، وتروّج للتواصل الفعّال بين العاملين، تساهم بشكل مباشر في خفض نسب الأحداث السلبية وتحسين نتائج المرضى</w:t>
      </w:r>
      <w:r w:rsidRPr="002E5306">
        <w:rPr>
          <w:rFonts w:ascii="Sakkal Majalla" w:eastAsia="Times New Roman" w:hAnsi="Sakkal Majalla" w:cs="Sakkal Majalla"/>
          <w:color w:val="000000" w:themeColor="text1"/>
          <w:kern w:val="0"/>
          <w:sz w:val="28"/>
          <w:szCs w:val="28"/>
          <w14:ligatures w14:val="none"/>
        </w:rPr>
        <w:t>.(Asriani et al., 2025)</w:t>
      </w:r>
    </w:p>
    <w:p w14:paraId="5BBD786C" w14:textId="357EDA4F" w:rsidR="00A81807" w:rsidRPr="002E5306" w:rsidRDefault="00A8180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كما أن الثقافة التنظيمية تسهم في تعزيز وعي العاملين بالمخاطر وإدراكهم لأدوارهم ومسؤولياتهم تجاه سلامة المرضى</w:t>
      </w:r>
      <w:r w:rsidR="00874166" w:rsidRPr="002E5306">
        <w:rPr>
          <w:rFonts w:ascii="Sakkal Majalla" w:eastAsia="Times New Roman" w:hAnsi="Sakkal Majalla" w:cs="Sakkal Majalla"/>
          <w:color w:val="000000" w:themeColor="text1"/>
          <w:kern w:val="0"/>
          <w:sz w:val="28"/>
          <w:szCs w:val="28"/>
          <w:rtl/>
          <w14:ligatures w14:val="none"/>
        </w:rPr>
        <w:t>،</w:t>
      </w:r>
      <w:r w:rsidRPr="002E5306">
        <w:rPr>
          <w:rFonts w:ascii="Sakkal Majalla" w:eastAsia="Times New Roman" w:hAnsi="Sakkal Majalla" w:cs="Sakkal Majalla"/>
          <w:color w:val="000000" w:themeColor="text1"/>
          <w:kern w:val="0"/>
          <w:sz w:val="28"/>
          <w:szCs w:val="28"/>
          <w:rtl/>
          <w14:ligatures w14:val="none"/>
        </w:rPr>
        <w:t xml:space="preserve"> وتشير الأدبيات إلى أن وجود ثقافة مؤسسية داعمة يعد شرطًا أساسيًا لنجاح سياسات إدارة المخاطر، حيث إن تطبيق النظم والسياسات دون تبني العاملين لها بشكل فعّال سيؤدي إلى فجوة بين التخطيط والتنفيذ</w:t>
      </w:r>
      <w:r w:rsidR="00874166" w:rsidRPr="002E5306">
        <w:rPr>
          <w:rFonts w:ascii="Sakkal Majalla" w:eastAsia="Times New Roman" w:hAnsi="Sakkal Majalla" w:cs="Sakkal Majalla"/>
          <w:color w:val="000000" w:themeColor="text1"/>
          <w:kern w:val="0"/>
          <w:sz w:val="28"/>
          <w:szCs w:val="28"/>
          <w14:ligatures w14:val="none"/>
        </w:rPr>
        <w:t xml:space="preserve"> </w:t>
      </w:r>
      <w:r w:rsidRPr="002E5306">
        <w:rPr>
          <w:rFonts w:ascii="Sakkal Majalla" w:eastAsia="Times New Roman" w:hAnsi="Sakkal Majalla" w:cs="Sakkal Majalla"/>
          <w:color w:val="000000" w:themeColor="text1"/>
          <w:kern w:val="0"/>
          <w:sz w:val="28"/>
          <w:szCs w:val="28"/>
          <w14:ligatures w14:val="none"/>
        </w:rPr>
        <w:t>(Alsulami, 2023)</w:t>
      </w:r>
    </w:p>
    <w:p w14:paraId="45A76E8E" w14:textId="4A88848D" w:rsidR="00AA0D9C" w:rsidRPr="002E5306" w:rsidRDefault="00AA0D9C" w:rsidP="00503EE0">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2E5306">
        <w:rPr>
          <w:rFonts w:ascii="Sakkal Majalla" w:eastAsia="Times New Roman" w:hAnsi="Sakkal Majalla" w:cs="Sakkal Majalla"/>
          <w:b/>
          <w:bCs/>
          <w:color w:val="000000" w:themeColor="text1"/>
          <w:kern w:val="0"/>
          <w:sz w:val="32"/>
          <w:szCs w:val="32"/>
          <w:rtl/>
          <w14:ligatures w14:val="none"/>
        </w:rPr>
        <w:t>رابعاً: أثر إدارة المخاطر على جودة الخدمات الصحية</w:t>
      </w:r>
    </w:p>
    <w:p w14:paraId="356FA606" w14:textId="23BB90CF" w:rsidR="00A81807" w:rsidRPr="002E5306" w:rsidRDefault="00A8180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 xml:space="preserve">تعد جودة الخدمات الصحية نتاجاً مباشراً لمستوى تطبيق إدارة المخاطر داخل المنشآت الصحية. فقد أثبتت الدراسات أن تطبيق إدارة المخاطر يؤدي إلى تحسين سلامة المرضى، وتقليل الأخطاء الطبية، </w:t>
      </w:r>
      <w:r w:rsidRPr="002E5306">
        <w:rPr>
          <w:rFonts w:ascii="Sakkal Majalla" w:eastAsia="Times New Roman" w:hAnsi="Sakkal Majalla" w:cs="Sakkal Majalla"/>
          <w:color w:val="000000" w:themeColor="text1"/>
          <w:kern w:val="0"/>
          <w:sz w:val="28"/>
          <w:szCs w:val="28"/>
          <w:rtl/>
          <w14:ligatures w14:val="none"/>
        </w:rPr>
        <w:lastRenderedPageBreak/>
        <w:t>وتحسين كفاءة العمليات، ورفع رضا المستفيدين. كما أكدت الدراسات أن وجود برامج إدارة مخاطر فعّالة يسهم في تحسين مؤشرات الجودة مثل الالتزام بالمعايير الصحية، تقليل العدوى، تحسين الأداء السريري، وتطوير أساليب العمل</w:t>
      </w:r>
      <w:r w:rsidRPr="002E5306">
        <w:rPr>
          <w:rFonts w:ascii="Sakkal Majalla" w:eastAsia="Times New Roman" w:hAnsi="Sakkal Majalla" w:cs="Sakkal Majalla"/>
          <w:color w:val="000000" w:themeColor="text1"/>
          <w:kern w:val="0"/>
          <w:sz w:val="28"/>
          <w:szCs w:val="28"/>
          <w14:ligatures w14:val="none"/>
        </w:rPr>
        <w:t>(Afifi, 2024)</w:t>
      </w:r>
    </w:p>
    <w:p w14:paraId="1741027C" w14:textId="6FDB3BC8" w:rsidR="00A81807" w:rsidRPr="002E5306" w:rsidRDefault="00A8180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وتشير دراسات أخرى إلى أن الإدارة الفعّالة للمخاطر تعزز القدرة التشغيلية للمؤسسة الصحية من خلال تنظيم العمليات، تحسين التواصل بين الفرق الصحية، وتوفير بيئة علاجية آمنة. وتكشف الأدلة أن المؤسسات التي تعتمد على تقييم دائم للمخاطر وتطبق ممارسات التخفيف الوقائي تحقق نتائج ملموسة في الحد من السقوط، الأخطاء الدوائية، مضاعفات ما بعد الجراحة، والأخطاء التشغيلية</w:t>
      </w:r>
      <w:r w:rsidRPr="002E5306">
        <w:rPr>
          <w:rFonts w:ascii="Sakkal Majalla" w:eastAsia="Times New Roman" w:hAnsi="Sakkal Majalla" w:cs="Sakkal Majalla"/>
          <w:color w:val="000000" w:themeColor="text1"/>
          <w:kern w:val="0"/>
          <w:sz w:val="28"/>
          <w:szCs w:val="28"/>
          <w14:ligatures w14:val="none"/>
        </w:rPr>
        <w:t>.(NikVieira, 2022)</w:t>
      </w:r>
    </w:p>
    <w:p w14:paraId="0FDEB070" w14:textId="163E668C" w:rsidR="00AA0D9C" w:rsidRPr="002E5306" w:rsidRDefault="00AA0D9C" w:rsidP="00503EE0">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2E5306">
        <w:rPr>
          <w:rFonts w:ascii="Sakkal Majalla" w:eastAsia="Times New Roman" w:hAnsi="Sakkal Majalla" w:cs="Sakkal Majalla"/>
          <w:b/>
          <w:bCs/>
          <w:color w:val="000000" w:themeColor="text1"/>
          <w:kern w:val="0"/>
          <w:sz w:val="32"/>
          <w:szCs w:val="32"/>
          <w:rtl/>
          <w14:ligatures w14:val="none"/>
        </w:rPr>
        <w:t>خامساً: دور التكنولوجيا في دعم إدارة المخاطر</w:t>
      </w:r>
    </w:p>
    <w:p w14:paraId="57A18CA3" w14:textId="765301AF" w:rsidR="00A81807" w:rsidRPr="002E5306" w:rsidRDefault="00A8180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يشير عدد من الباحثين إلى أن التكنولوجيا تمثل عنصرًا حاسمًا في تطوير أنظمة إدارة المخاطر، لاسيما الأنظمة الصحية الإلكترونية، أنظمة الإبلاغ عن الأخطاء، وتحليلات البيانات الضخمة. فالتكنولوجيا تسهم في تحسين دقة المعلومات، رصد الأخطاء المحتملة، وتوفير تقارير تصحيحية فورية، مما يرفع من مستوى القدرة المؤسسية على التنبؤ بالمخاطر والحد منها قبل وقوعها. ويعد استخدام التكنولوجيا أحد العوامل الرئيسة في إدارة الامتثال والالتزام بمعايير الجودة</w:t>
      </w:r>
      <w:r w:rsidRPr="002E5306">
        <w:rPr>
          <w:rFonts w:ascii="Sakkal Majalla" w:eastAsia="Times New Roman" w:hAnsi="Sakkal Majalla" w:cs="Sakkal Majalla"/>
          <w:color w:val="000000" w:themeColor="text1"/>
          <w:kern w:val="0"/>
          <w:sz w:val="28"/>
          <w:szCs w:val="28"/>
          <w14:ligatures w14:val="none"/>
        </w:rPr>
        <w:t>.(Asriani et al., 2025)</w:t>
      </w:r>
    </w:p>
    <w:p w14:paraId="6B9D2A78" w14:textId="69747F06" w:rsidR="00A81807" w:rsidRPr="002E5306" w:rsidRDefault="00A8180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وقد بينت الدراسات أن المؤسسات التي تعتمد حلولًا تقنية متقدمة في إدارة المخاطر تحقق مستوى أعلى من الجودة، نظراً لقدرتها على إدارة المعلومات المرضية بأمان، وتعزيز فعالية الرقابة، وتسهيل التواصل بين مختلف الأقسام في المؤسسة</w:t>
      </w:r>
      <w:r w:rsidRPr="002E5306">
        <w:rPr>
          <w:rFonts w:ascii="Sakkal Majalla" w:eastAsia="Times New Roman" w:hAnsi="Sakkal Majalla" w:cs="Sakkal Majalla"/>
          <w:color w:val="000000" w:themeColor="text1"/>
          <w:kern w:val="0"/>
          <w:sz w:val="28"/>
          <w:szCs w:val="28"/>
          <w14:ligatures w14:val="none"/>
        </w:rPr>
        <w:t>.(Afifi, 2024)</w:t>
      </w:r>
    </w:p>
    <w:p w14:paraId="4C9F581B" w14:textId="761FD7AC" w:rsidR="00AA0D9C" w:rsidRPr="002E5306" w:rsidRDefault="00AA0D9C" w:rsidP="00503EE0">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2E5306">
        <w:rPr>
          <w:rFonts w:ascii="Sakkal Majalla" w:eastAsia="Times New Roman" w:hAnsi="Sakkal Majalla" w:cs="Sakkal Majalla"/>
          <w:b/>
          <w:bCs/>
          <w:color w:val="000000" w:themeColor="text1"/>
          <w:kern w:val="0"/>
          <w:sz w:val="32"/>
          <w:szCs w:val="32"/>
          <w:rtl/>
          <w14:ligatures w14:val="none"/>
        </w:rPr>
        <w:t>سادساً: فجوات وتحديات في تطبيق إدارة المخاطر</w:t>
      </w:r>
    </w:p>
    <w:p w14:paraId="69C35C1D" w14:textId="56FB6898" w:rsidR="00A81807" w:rsidRPr="002E5306" w:rsidRDefault="00A8180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 xml:space="preserve">على الرغم من تعدد النماذج والأطر الإدارية المعتمدة، إلا أن قطاع الرعاية الصحية يواجه مجموعة من التحديات التي تعيق التطبيق الفعّال لإدارة المخاطر، مثل نقص الموارد المالية، قلة تدريب </w:t>
      </w:r>
      <w:r w:rsidRPr="002E5306">
        <w:rPr>
          <w:rFonts w:ascii="Sakkal Majalla" w:eastAsia="Times New Roman" w:hAnsi="Sakkal Majalla" w:cs="Sakkal Majalla"/>
          <w:color w:val="000000" w:themeColor="text1"/>
          <w:kern w:val="0"/>
          <w:sz w:val="28"/>
          <w:szCs w:val="28"/>
          <w:rtl/>
          <w14:ligatures w14:val="none"/>
        </w:rPr>
        <w:lastRenderedPageBreak/>
        <w:t>العاملين، غياب أنظمة الإبلاغ الواضحة، ومقاومة التغيير من قبل بعض أفراد الطاقم. وتشير الأدبيات إلى أن تجاوز هذه التحديات يتطلب خططًا تدريبية مستمرة، دعمًا إداريًا قويًا، وتطوير سياسات مرنة تتماشى مع التطورات العلمية والتقنية</w:t>
      </w:r>
      <w:r w:rsidRPr="002E5306">
        <w:rPr>
          <w:rFonts w:ascii="Sakkal Majalla" w:eastAsia="Times New Roman" w:hAnsi="Sakkal Majalla" w:cs="Sakkal Majalla"/>
          <w:color w:val="000000" w:themeColor="text1"/>
          <w:kern w:val="0"/>
          <w:sz w:val="28"/>
          <w:szCs w:val="28"/>
          <w14:ligatures w14:val="none"/>
        </w:rPr>
        <w:t>.</w:t>
      </w:r>
      <w:r w:rsidR="00874166" w:rsidRPr="002E5306">
        <w:rPr>
          <w:rFonts w:ascii="Sakkal Majalla" w:eastAsia="Times New Roman" w:hAnsi="Sakkal Majalla" w:cs="Sakkal Majalla"/>
          <w:color w:val="000000" w:themeColor="text1"/>
          <w:kern w:val="0"/>
          <w:sz w:val="28"/>
          <w:szCs w:val="28"/>
          <w:rtl/>
          <w14:ligatures w14:val="none"/>
        </w:rPr>
        <w:t xml:space="preserve"> </w:t>
      </w:r>
      <w:r w:rsidRPr="002E5306">
        <w:rPr>
          <w:rFonts w:ascii="Sakkal Majalla" w:eastAsia="Times New Roman" w:hAnsi="Sakkal Majalla" w:cs="Sakkal Majalla"/>
          <w:color w:val="000000" w:themeColor="text1"/>
          <w:kern w:val="0"/>
          <w:sz w:val="28"/>
          <w:szCs w:val="28"/>
          <w14:ligatures w14:val="none"/>
        </w:rPr>
        <w:t>(Alsulami, 2023)</w:t>
      </w:r>
    </w:p>
    <w:p w14:paraId="06B1BED2" w14:textId="05E884A3" w:rsidR="00A81807" w:rsidRPr="002E5306" w:rsidRDefault="00A8180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كما تشير بعض الدراسات إلى وجود فجوات واضحة في فهم العاملين لمفاهيم المخاطر والتعامل معها، خصوصاً في المؤسسات التي لا تمتلك برامج واضحة أو أنظمة مراقبة دقيقة. وبينت مراجعات أدبية حديثة أن فجوات المعرفة وضعف الاتصال بين العاملين تُعدان من أبرز المعوقات أمام نجاح إدارة المخاطر</w:t>
      </w:r>
      <w:r w:rsidRPr="002E5306">
        <w:rPr>
          <w:rFonts w:ascii="Sakkal Majalla" w:eastAsia="Times New Roman" w:hAnsi="Sakkal Majalla" w:cs="Sakkal Majalla"/>
          <w:color w:val="000000" w:themeColor="text1"/>
          <w:kern w:val="0"/>
          <w:sz w:val="28"/>
          <w:szCs w:val="28"/>
          <w14:ligatures w14:val="none"/>
        </w:rPr>
        <w:t>.(Asriani et al., 2025)</w:t>
      </w:r>
    </w:p>
    <w:p w14:paraId="69E8B65D" w14:textId="6524E43F" w:rsidR="00AA0D9C" w:rsidRPr="002E5306" w:rsidRDefault="00AA0D9C" w:rsidP="00503EE0">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2E5306">
        <w:rPr>
          <w:rFonts w:ascii="Sakkal Majalla" w:eastAsia="Times New Roman" w:hAnsi="Sakkal Majalla" w:cs="Sakkal Majalla"/>
          <w:b/>
          <w:bCs/>
          <w:color w:val="000000" w:themeColor="text1"/>
          <w:kern w:val="0"/>
          <w:sz w:val="32"/>
          <w:szCs w:val="32"/>
          <w:rtl/>
          <w14:ligatures w14:val="none"/>
        </w:rPr>
        <w:t>سابعاً: العلاقة بين إدارة المخاطر وجودة الرعاية الصحية</w:t>
      </w:r>
    </w:p>
    <w:p w14:paraId="47EFE0E8" w14:textId="711ACB8B" w:rsidR="00A81807" w:rsidRPr="002E5306" w:rsidRDefault="00A8180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خلصت معظم الدراسات إلى وجود علاقة إيجابية واضحة بين تطبيق إدارة المخاطر وجودة الخدمات الصحية، إذ تساهم إدارة المخاطر في تحسين الكفاءة التنظيمية، تعزيز جودة الأداء السريري، تحسين رضا المرضى، وتقليل التكاليف الناتجة عن الأخطاء. وقد بينت الأبحاث أن المؤسسات الصحية التي تطبق إدارة المخاطر بفعالية تظهر أداءً أفضل في مؤشرات الجودة، سواء من حيث الالتزام بالمعايير أو تقليل الأحداث السلبية</w:t>
      </w:r>
      <w:r w:rsidRPr="002E5306">
        <w:rPr>
          <w:rFonts w:ascii="Sakkal Majalla" w:eastAsia="Times New Roman" w:hAnsi="Sakkal Majalla" w:cs="Sakkal Majalla"/>
          <w:color w:val="000000" w:themeColor="text1"/>
          <w:kern w:val="0"/>
          <w:sz w:val="28"/>
          <w:szCs w:val="28"/>
          <w14:ligatures w14:val="none"/>
        </w:rPr>
        <w:t>.(Afifi, 2024; Alsulami, 2023)</w:t>
      </w:r>
    </w:p>
    <w:p w14:paraId="5893FB6C" w14:textId="03B8AF79" w:rsidR="00A81807" w:rsidRPr="002E5306" w:rsidRDefault="00A8180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وتوضح الأدبيات كذلك أن العلاقة بين إدارة المخاطر وجودة الخدمات ليست علاقة مباشرة فحسب، بل ترتبط أيضًا بعوامل وسيطة مثل الثقافة التنظيمية، مستوى التدريب، وفعالية الاتصال الداخلي. وهذا يشير إلى ضرورة تطبيق إدارة المخاطر ضمن منظومة شاملة تشمل البعد البشري والتنظيمي والتقني معاً</w:t>
      </w:r>
      <w:r w:rsidRPr="002E5306">
        <w:rPr>
          <w:rFonts w:ascii="Sakkal Majalla" w:eastAsia="Times New Roman" w:hAnsi="Sakkal Majalla" w:cs="Sakkal Majalla"/>
          <w:color w:val="000000" w:themeColor="text1"/>
          <w:kern w:val="0"/>
          <w:sz w:val="28"/>
          <w:szCs w:val="28"/>
          <w14:ligatures w14:val="none"/>
        </w:rPr>
        <w:t>.(Asriani et al., 2025)</w:t>
      </w:r>
    </w:p>
    <w:p w14:paraId="3A32A5AE" w14:textId="248A3B24" w:rsidR="00AA0D9C" w:rsidRPr="002E5306" w:rsidRDefault="00AA0D9C" w:rsidP="00AA0D9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2" w:name="_Toc193461959"/>
      <w:bookmarkStart w:id="23" w:name="_Toc223380509"/>
      <w:bookmarkEnd w:id="19"/>
      <w:bookmarkEnd w:id="20"/>
      <w:r w:rsidRPr="002E5306">
        <w:rPr>
          <w:rFonts w:ascii="Sakkal Majalla" w:hAnsi="Sakkal Majalla" w:cs="Sakkal Majalla"/>
          <w:b/>
          <w:bCs/>
          <w:color w:val="000000" w:themeColor="text1"/>
          <w:sz w:val="36"/>
          <w:szCs w:val="36"/>
          <w:rtl/>
        </w:rPr>
        <w:t>10.1 المنهجية وطرق البحث:</w:t>
      </w:r>
      <w:bookmarkEnd w:id="23"/>
    </w:p>
    <w:p w14:paraId="5BEF6990" w14:textId="2B1F141F" w:rsidR="00A81807" w:rsidRPr="002E5306" w:rsidRDefault="00A81807" w:rsidP="00AA0D9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E5306">
        <w:rPr>
          <w:rFonts w:ascii="Sakkal Majalla" w:hAnsi="Sakkal Majalla" w:cs="Sakkal Majalla"/>
          <w:color w:val="000000" w:themeColor="text1"/>
          <w:sz w:val="28"/>
          <w:szCs w:val="28"/>
          <w:rtl/>
        </w:rPr>
        <w:t xml:space="preserve">ستعتمد هذه الدراسة على المنهج الوصفي التحليلي، حيث سيتم في البداية جمع البيانات النظرية من الأدبيات والدراسات السابقة المتعلقة بإدارة المخاطر وجودة الخدمات الصحية، وذلك بهدف بناء إطار </w:t>
      </w:r>
      <w:r w:rsidRPr="002E5306">
        <w:rPr>
          <w:rFonts w:ascii="Sakkal Majalla" w:hAnsi="Sakkal Majalla" w:cs="Sakkal Majalla"/>
          <w:color w:val="000000" w:themeColor="text1"/>
          <w:sz w:val="28"/>
          <w:szCs w:val="28"/>
          <w:rtl/>
        </w:rPr>
        <w:lastRenderedPageBreak/>
        <w:t>معرفي يسهم في دعم الجانب الميداني للدراسة</w:t>
      </w:r>
      <w:r w:rsidR="00874166" w:rsidRPr="002E5306">
        <w:rPr>
          <w:rFonts w:ascii="Sakkal Majalla" w:hAnsi="Sakkal Majalla" w:cs="Sakkal Majalla"/>
          <w:color w:val="000000" w:themeColor="text1"/>
          <w:sz w:val="28"/>
          <w:szCs w:val="28"/>
          <w:rtl/>
        </w:rPr>
        <w:t xml:space="preserve">، </w:t>
      </w:r>
      <w:r w:rsidRPr="002E5306">
        <w:rPr>
          <w:rFonts w:ascii="Sakkal Majalla" w:hAnsi="Sakkal Majalla" w:cs="Sakkal Majalla"/>
          <w:color w:val="000000" w:themeColor="text1"/>
          <w:sz w:val="28"/>
          <w:szCs w:val="28"/>
          <w:rtl/>
        </w:rPr>
        <w:t xml:space="preserve"> وسيتم تحليل هذه الأدبيات بطريقة منهجية لتحديد أبعاد إدارة المخاطر الأكثر حضورًا في القطاع الصحي، وكذلك المعايير الرئيسة المستخدمة في قياس جودة الخدمات الصحية، بما يساعد في صياغة نموذج الدراسة ومتغيراتها بدقة</w:t>
      </w:r>
      <w:r w:rsidRPr="002E5306">
        <w:rPr>
          <w:rFonts w:ascii="Sakkal Majalla" w:hAnsi="Sakkal Majalla" w:cs="Sakkal Majalla"/>
          <w:color w:val="000000" w:themeColor="text1"/>
          <w:sz w:val="28"/>
          <w:szCs w:val="28"/>
        </w:rPr>
        <w:t>.</w:t>
      </w:r>
    </w:p>
    <w:p w14:paraId="0AB1A2D1" w14:textId="77777777" w:rsidR="00A81807" w:rsidRPr="002E5306" w:rsidRDefault="00A81807" w:rsidP="00AA0D9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E5306">
        <w:rPr>
          <w:rFonts w:ascii="Sakkal Majalla" w:hAnsi="Sakkal Majalla" w:cs="Sakkal Majalla"/>
          <w:color w:val="000000" w:themeColor="text1"/>
          <w:sz w:val="28"/>
          <w:szCs w:val="28"/>
          <w:rtl/>
        </w:rPr>
        <w:t>أما على الصعيد الميداني، فسيتم تطوير استبانة علمية مكوّنة من مجموعة من المحاور التي تقيس مستوى تطبيق إدارة المخاطر بأبعادها المختلفة، ومستوى جودة الخدمات الصحية في المستشفيات الحكومية بمنطقة الرياض. وسيتم توزيع الاستبانة على عينة مناسبة من العاملين في تلك المستشفيات باستخدام أسلوب العينة العشوائية. وبعد جمع البيانات، سيتم تحليلها باستخدام الأساليب الإحصائية الملائمة، مثل الإحصاء الوصفي، وتحليل الارتباط، واختبارات الانحدار، بهدف التحقق من فرضيات الدراسة واستنتاج أثر تطبيق إدارة المخاطر على تحسين جودة الخدمات الصحية</w:t>
      </w:r>
      <w:r w:rsidRPr="002E5306">
        <w:rPr>
          <w:rFonts w:ascii="Sakkal Majalla" w:hAnsi="Sakkal Majalla" w:cs="Sakkal Majalla"/>
          <w:color w:val="000000" w:themeColor="text1"/>
          <w:sz w:val="28"/>
          <w:szCs w:val="28"/>
        </w:rPr>
        <w:t>.</w:t>
      </w:r>
    </w:p>
    <w:p w14:paraId="7C082C1A" w14:textId="5C4AECE1" w:rsidR="00AA0D9C" w:rsidRPr="002E5306" w:rsidRDefault="00AA0D9C" w:rsidP="00AA0D9C">
      <w:pPr>
        <w:pStyle w:val="ListParagraph"/>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32"/>
          <w:szCs w:val="32"/>
          <w:rtl/>
        </w:rPr>
      </w:pPr>
      <w:bookmarkStart w:id="24" w:name="_Toc213738506"/>
      <w:r w:rsidRPr="002E5306">
        <w:rPr>
          <w:rFonts w:ascii="Sakkal Majalla" w:hAnsi="Sakkal Majalla" w:cs="Sakkal Majalla"/>
          <w:b/>
          <w:bCs/>
          <w:color w:val="000000" w:themeColor="text1"/>
          <w:sz w:val="32"/>
          <w:szCs w:val="32"/>
          <w:rtl/>
        </w:rPr>
        <w:t>مجتمع وعينة الدراسة</w:t>
      </w:r>
    </w:p>
    <w:p w14:paraId="4042CDBB" w14:textId="77777777" w:rsidR="00A81807" w:rsidRPr="002E5306" w:rsidRDefault="00A81807" w:rsidP="00AA0D9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E5306">
        <w:rPr>
          <w:rFonts w:ascii="Sakkal Majalla" w:hAnsi="Sakkal Majalla" w:cs="Sakkal Majalla"/>
          <w:color w:val="000000" w:themeColor="text1"/>
          <w:sz w:val="28"/>
          <w:szCs w:val="28"/>
          <w:rtl/>
        </w:rPr>
        <w:t>سيمثّل مجتمع الدراسة جميع العاملين في المستشفيات الحكومية بمنطقة الرياض من الفئات الإدارية والطبية والتمريضية والفنية، والذين يُقدّر عددهم—وفق الإحصاءات الرسمية لوزارة الصحة—بحوالي (14,500) موظف في مختلف المستويات الوظيفية. وسيتم استهداف الأفراد الأكثر ارتباطًا بتطبيق نظم إدارة المخاطر وجودة الخدمات الصحية، بما يشمل رؤساء الأقسام، وأخصائيي الجودة، وأخصائيي السلامة وإدارة المخاطر، إضافة إلى الكوادر الصحية ذات العلاقة المباشرة بالخدمة</w:t>
      </w:r>
      <w:r w:rsidRPr="002E5306">
        <w:rPr>
          <w:rFonts w:ascii="Sakkal Majalla" w:hAnsi="Sakkal Majalla" w:cs="Sakkal Majalla"/>
          <w:color w:val="000000" w:themeColor="text1"/>
          <w:sz w:val="28"/>
          <w:szCs w:val="28"/>
        </w:rPr>
        <w:t>.</w:t>
      </w:r>
    </w:p>
    <w:p w14:paraId="5DDB6390" w14:textId="77777777" w:rsidR="00A81807" w:rsidRPr="002E5306" w:rsidRDefault="00A81807" w:rsidP="00AA0D9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E5306">
        <w:rPr>
          <w:rFonts w:ascii="Sakkal Majalla" w:hAnsi="Sakkal Majalla" w:cs="Sakkal Majalla"/>
          <w:color w:val="000000" w:themeColor="text1"/>
          <w:sz w:val="28"/>
          <w:szCs w:val="28"/>
          <w:rtl/>
        </w:rPr>
        <w:t>أما عينة الدراسة فسيتم اختيارها باستخدام أسلوب العينة العشوائية البسيطة لضمان تمثيل جميع الفئات بشكل متوازن. وبناءً على حجم مجتمع الدراسة، ستبلغ العينة المطلوبة وفق معادلات حجم العينة</w:t>
      </w:r>
      <w:r w:rsidRPr="002E5306">
        <w:rPr>
          <w:rFonts w:ascii="Sakkal Majalla" w:hAnsi="Sakkal Majalla" w:cs="Sakkal Majalla"/>
          <w:color w:val="000000" w:themeColor="text1"/>
          <w:sz w:val="28"/>
          <w:szCs w:val="28"/>
        </w:rPr>
        <w:t xml:space="preserve"> (Sample Size Calculation) </w:t>
      </w:r>
      <w:r w:rsidRPr="002E5306">
        <w:rPr>
          <w:rFonts w:ascii="Sakkal Majalla" w:hAnsi="Sakkal Majalla" w:cs="Sakkal Majalla"/>
          <w:color w:val="000000" w:themeColor="text1"/>
          <w:sz w:val="28"/>
          <w:szCs w:val="28"/>
          <w:rtl/>
        </w:rPr>
        <w:t>ما يقارب (370) مفردة. وسيتم توزيع الاستبانة إلكترونيًا على أفراد العينة المستهدفة</w:t>
      </w:r>
    </w:p>
    <w:bookmarkEnd w:id="24"/>
    <w:p w14:paraId="441FCAC2" w14:textId="039C8DCE" w:rsidR="00AA0D9C" w:rsidRPr="002E5306" w:rsidRDefault="00AA0D9C" w:rsidP="00AA0D9C">
      <w:pPr>
        <w:pStyle w:val="ListParagraph"/>
        <w:numPr>
          <w:ilvl w:val="0"/>
          <w:numId w:val="20"/>
        </w:numPr>
        <w:ind w:left="423"/>
        <w:rPr>
          <w:rFonts w:ascii="Sakkal Majalla" w:hAnsi="Sakkal Majalla" w:cs="Sakkal Majalla"/>
          <w:b/>
          <w:bCs/>
          <w:color w:val="000000" w:themeColor="text1"/>
          <w:sz w:val="32"/>
          <w:szCs w:val="32"/>
          <w:rtl/>
        </w:rPr>
      </w:pPr>
      <w:r w:rsidRPr="002E5306">
        <w:rPr>
          <w:rFonts w:ascii="Sakkal Majalla" w:hAnsi="Sakkal Majalla" w:cs="Sakkal Majalla"/>
          <w:b/>
          <w:bCs/>
          <w:color w:val="000000" w:themeColor="text1"/>
          <w:sz w:val="32"/>
          <w:szCs w:val="32"/>
          <w:rtl/>
        </w:rPr>
        <w:br w:type="page"/>
      </w:r>
      <w:r w:rsidRPr="002E5306">
        <w:rPr>
          <w:rFonts w:ascii="Sakkal Majalla" w:hAnsi="Sakkal Majalla" w:cs="Sakkal Majalla"/>
          <w:b/>
          <w:bCs/>
          <w:color w:val="000000" w:themeColor="text1"/>
          <w:sz w:val="32"/>
          <w:szCs w:val="32"/>
          <w:rtl/>
        </w:rPr>
        <w:lastRenderedPageBreak/>
        <w:t xml:space="preserve"> أداة الدراسة</w:t>
      </w:r>
    </w:p>
    <w:p w14:paraId="55F7EEAF" w14:textId="77777777" w:rsidR="00A81807" w:rsidRPr="002E5306" w:rsidRDefault="00A81807" w:rsidP="00AA0D9C">
      <w:pPr>
        <w:pStyle w:val="NormalWeb"/>
        <w:bidi/>
        <w:spacing w:line="360" w:lineRule="auto"/>
        <w:ind w:firstLine="706"/>
        <w:jc w:val="both"/>
        <w:rPr>
          <w:rFonts w:ascii="Sakkal Majalla" w:hAnsi="Sakkal Majalla" w:cs="Sakkal Majalla"/>
          <w:color w:val="000000" w:themeColor="text1"/>
          <w:sz w:val="28"/>
          <w:szCs w:val="28"/>
        </w:rPr>
      </w:pPr>
      <w:r w:rsidRPr="002E5306">
        <w:rPr>
          <w:rFonts w:ascii="Sakkal Majalla" w:hAnsi="Sakkal Majalla" w:cs="Sakkal Majalla"/>
          <w:color w:val="000000" w:themeColor="text1"/>
          <w:sz w:val="28"/>
          <w:szCs w:val="28"/>
          <w:rtl/>
        </w:rPr>
        <w:t>ستعتمد الدراسة على أداة رئيسة تتمثّل في الاستبانة باعتبارها الأنسب لجمع البيانات الميدانية من أفراد العينة، وذلك لملاءمتها لطبيعة الدراسة ولقدرتها على قياس آراء العاملين في المستشفيات الحكومية بمنطقة الرياض حول مستوى تطبيق إدارة المخاطر وجودة الخدمات الصحية. وسيتم تصميم الاستبانة بناءً على الإطارين النظري والعملي للدراسة، إضافة إلى الاستفادة من الأدبيات والدراسات السابقة ذات الصلة، بما يضمن تغطية جميع الأبعاد الرئيسة لمتغيرات الدراسة</w:t>
      </w:r>
      <w:r w:rsidRPr="002E5306">
        <w:rPr>
          <w:rFonts w:ascii="Sakkal Majalla" w:hAnsi="Sakkal Majalla" w:cs="Sakkal Majalla"/>
          <w:color w:val="000000" w:themeColor="text1"/>
          <w:sz w:val="28"/>
          <w:szCs w:val="28"/>
        </w:rPr>
        <w:t>.</w:t>
      </w:r>
    </w:p>
    <w:p w14:paraId="238CA656" w14:textId="77777777" w:rsidR="00A81807" w:rsidRPr="002E5306" w:rsidRDefault="00A81807" w:rsidP="00AA0D9C">
      <w:pPr>
        <w:pStyle w:val="NormalWeb"/>
        <w:bidi/>
        <w:spacing w:line="360" w:lineRule="auto"/>
        <w:ind w:firstLine="706"/>
        <w:jc w:val="both"/>
        <w:rPr>
          <w:rFonts w:ascii="Sakkal Majalla" w:hAnsi="Sakkal Majalla" w:cs="Sakkal Majalla"/>
          <w:color w:val="000000" w:themeColor="text1"/>
          <w:sz w:val="28"/>
          <w:szCs w:val="28"/>
        </w:rPr>
      </w:pPr>
      <w:r w:rsidRPr="002E5306">
        <w:rPr>
          <w:rFonts w:ascii="Sakkal Majalla" w:hAnsi="Sakkal Majalla" w:cs="Sakkal Majalla"/>
          <w:color w:val="000000" w:themeColor="text1"/>
          <w:sz w:val="28"/>
          <w:szCs w:val="28"/>
          <w:rtl/>
        </w:rPr>
        <w:t>وستتكوّن الاستبانة من ثلاثة أجزاء رئيسة: يتضمن الجزء الأول البيانات الديموغرافية للمشاركين (مثل الجنس، العمر، المؤهل العلمي، سنوات الخبرة، وطبيعة العمل). أما الجزء الثاني فسيخصَّص لقياس مستوى تطبيق إدارة المخاطر بأبعادها المختلفة باستخدام مجموعة من العبارات التي تُقاس عبر مقياس ليكرت الخماسي. بينما يتناول الجزء الثالث قياس جودة الخدمات الصحية بأبعادها الرئيسة (التكلفة، الجودة، الوقت، والمجال)، من خلال عبارات صيغت بدقة لتعكس واقع جودة الخدمات في المستشفيات الحكومية. وسيتم عرض الاستبانة على مجموعة من المحكّمين المختصين للتأكد من صدقها الظاهري والمحتوى، ثم سيتم إجراء اختبار للثبات باستخدام معامل "كرونباخ ألفا" للتحقق من اتساقها الداخلي قبل استخدامها بشكل نهائي في جمع البيانات</w:t>
      </w:r>
      <w:r w:rsidRPr="002E5306">
        <w:rPr>
          <w:rFonts w:ascii="Sakkal Majalla" w:hAnsi="Sakkal Majalla" w:cs="Sakkal Majalla"/>
          <w:color w:val="000000" w:themeColor="text1"/>
          <w:sz w:val="28"/>
          <w:szCs w:val="28"/>
        </w:rPr>
        <w:t>.</w:t>
      </w:r>
    </w:p>
    <w:p w14:paraId="53B8B323" w14:textId="5FC168D3" w:rsidR="00882D53" w:rsidRPr="002E5306" w:rsidRDefault="00AA0D9C" w:rsidP="00AA0D9C">
      <w:pPr>
        <w:pStyle w:val="NormalWeb"/>
        <w:bidi/>
        <w:spacing w:line="360" w:lineRule="auto"/>
        <w:jc w:val="both"/>
        <w:outlineLvl w:val="1"/>
        <w:rPr>
          <w:rFonts w:ascii="Sakkal Majalla" w:hAnsi="Sakkal Majalla" w:cs="Sakkal Majalla"/>
          <w:b/>
          <w:bCs/>
          <w:color w:val="000000" w:themeColor="text1"/>
          <w:sz w:val="36"/>
          <w:szCs w:val="36"/>
          <w:rtl/>
          <w:lang w:bidi="ar-EG"/>
        </w:rPr>
      </w:pPr>
      <w:bookmarkStart w:id="25" w:name="_Toc223380510"/>
      <w:r w:rsidRPr="002E5306">
        <w:rPr>
          <w:rFonts w:ascii="Sakkal Majalla" w:hAnsi="Sakkal Majalla" w:cs="Sakkal Majalla" w:hint="cs"/>
          <w:b/>
          <w:bCs/>
          <w:color w:val="000000" w:themeColor="text1"/>
          <w:sz w:val="36"/>
          <w:szCs w:val="36"/>
          <w:rtl/>
          <w:lang w:bidi="ar-EG"/>
        </w:rPr>
        <w:t xml:space="preserve">11.1 </w:t>
      </w:r>
      <w:r w:rsidR="00882D53" w:rsidRPr="002E5306">
        <w:rPr>
          <w:rFonts w:ascii="Sakkal Majalla" w:hAnsi="Sakkal Majalla" w:cs="Sakkal Majalla"/>
          <w:b/>
          <w:bCs/>
          <w:color w:val="000000" w:themeColor="text1"/>
          <w:sz w:val="36"/>
          <w:szCs w:val="36"/>
          <w:rtl/>
          <w:lang w:bidi="ar-EG"/>
        </w:rPr>
        <w:t>الأساليب الإحصائية المستخدمة</w:t>
      </w:r>
      <w:bookmarkEnd w:id="22"/>
      <w:bookmarkEnd w:id="25"/>
    </w:p>
    <w:p w14:paraId="39835ED0" w14:textId="77777777" w:rsidR="00AA0D9C" w:rsidRPr="002E5306" w:rsidRDefault="00A81807" w:rsidP="00AA0D9C">
      <w:pPr>
        <w:pStyle w:val="NormalWeb"/>
        <w:bidi/>
        <w:spacing w:line="360" w:lineRule="auto"/>
        <w:ind w:firstLine="706"/>
        <w:jc w:val="both"/>
        <w:rPr>
          <w:rFonts w:ascii="Sakkal Majalla" w:hAnsi="Sakkal Majalla" w:cs="Sakkal Majalla"/>
          <w:color w:val="000000" w:themeColor="text1"/>
          <w:sz w:val="28"/>
          <w:szCs w:val="28"/>
          <w:rtl/>
        </w:rPr>
      </w:pPr>
      <w:bookmarkStart w:id="26" w:name="_Toc169790505"/>
      <w:r w:rsidRPr="002E5306">
        <w:rPr>
          <w:rStyle w:val="Strong"/>
          <w:rFonts w:ascii="Sakkal Majalla" w:hAnsi="Sakkal Majalla" w:cs="Sakkal Majalla"/>
          <w:b w:val="0"/>
          <w:bCs w:val="0"/>
          <w:color w:val="000000" w:themeColor="text1"/>
          <w:sz w:val="28"/>
          <w:szCs w:val="28"/>
          <w:rtl/>
        </w:rPr>
        <w:t>سيتم تحليل البيانات التي سيتم جمعها من خلال استبانة الدراسة باستخدام مجموعة من الأساليب الإحصائية الملائمة لطبيعة المتغيرات وفرضيات الدراسة، وذلك بالاعتماد على البرنامج الإحصائي للحزم الاجتماعية</w:t>
      </w:r>
      <w:r w:rsidRPr="002E5306">
        <w:rPr>
          <w:rStyle w:val="Strong"/>
          <w:rFonts w:ascii="Sakkal Majalla" w:hAnsi="Sakkal Majalla" w:cs="Sakkal Majalla"/>
          <w:b w:val="0"/>
          <w:bCs w:val="0"/>
          <w:color w:val="000000" w:themeColor="text1"/>
          <w:sz w:val="28"/>
          <w:szCs w:val="28"/>
        </w:rPr>
        <w:t xml:space="preserve"> (SPSS) </w:t>
      </w:r>
      <w:r w:rsidRPr="002E5306">
        <w:rPr>
          <w:rStyle w:val="Strong"/>
          <w:rFonts w:ascii="Sakkal Majalla" w:hAnsi="Sakkal Majalla" w:cs="Sakkal Majalla"/>
          <w:b w:val="0"/>
          <w:bCs w:val="0"/>
          <w:color w:val="000000" w:themeColor="text1"/>
          <w:sz w:val="28"/>
          <w:szCs w:val="28"/>
          <w:rtl/>
        </w:rPr>
        <w:t>الإصدار 26، بالإضافة إلى برنامج نمذجة المعادلات الهيكلية للمربعات الصغرى الجزئية</w:t>
      </w:r>
      <w:r w:rsidRPr="002E5306">
        <w:rPr>
          <w:rStyle w:val="Strong"/>
          <w:rFonts w:ascii="Sakkal Majalla" w:hAnsi="Sakkal Majalla" w:cs="Sakkal Majalla"/>
          <w:b w:val="0"/>
          <w:bCs w:val="0"/>
          <w:color w:val="000000" w:themeColor="text1"/>
          <w:sz w:val="28"/>
          <w:szCs w:val="28"/>
        </w:rPr>
        <w:t xml:space="preserve"> (PLS-SEM) </w:t>
      </w:r>
      <w:r w:rsidRPr="002E5306">
        <w:rPr>
          <w:rStyle w:val="Strong"/>
          <w:rFonts w:ascii="Sakkal Majalla" w:hAnsi="Sakkal Majalla" w:cs="Sakkal Majalla"/>
          <w:b w:val="0"/>
          <w:bCs w:val="0"/>
          <w:color w:val="000000" w:themeColor="text1"/>
          <w:sz w:val="28"/>
          <w:szCs w:val="28"/>
          <w:rtl/>
        </w:rPr>
        <w:t>للتحليل المتقدم</w:t>
      </w:r>
      <w:r w:rsidRPr="002E5306">
        <w:rPr>
          <w:rStyle w:val="Strong"/>
          <w:rFonts w:ascii="Sakkal Majalla" w:hAnsi="Sakkal Majalla" w:cs="Sakkal Majalla"/>
          <w:b w:val="0"/>
          <w:bCs w:val="0"/>
          <w:color w:val="000000" w:themeColor="text1"/>
          <w:sz w:val="28"/>
          <w:szCs w:val="28"/>
        </w:rPr>
        <w:t>.</w:t>
      </w:r>
    </w:p>
    <w:p w14:paraId="284F5237" w14:textId="77777777" w:rsidR="00AA0D9C" w:rsidRPr="002E5306" w:rsidRDefault="00A81807" w:rsidP="00AA0D9C">
      <w:pPr>
        <w:pStyle w:val="NormalWeb"/>
        <w:bidi/>
        <w:spacing w:line="360" w:lineRule="auto"/>
        <w:ind w:firstLine="706"/>
        <w:jc w:val="both"/>
        <w:rPr>
          <w:rFonts w:ascii="Sakkal Majalla" w:hAnsi="Sakkal Majalla" w:cs="Sakkal Majalla"/>
          <w:color w:val="000000" w:themeColor="text1"/>
          <w:sz w:val="28"/>
          <w:szCs w:val="28"/>
          <w:rtl/>
        </w:rPr>
      </w:pPr>
      <w:r w:rsidRPr="002E5306">
        <w:rPr>
          <w:rStyle w:val="Strong"/>
          <w:rFonts w:ascii="Sakkal Majalla" w:hAnsi="Sakkal Majalla" w:cs="Sakkal Majalla"/>
          <w:b w:val="0"/>
          <w:bCs w:val="0"/>
          <w:color w:val="000000" w:themeColor="text1"/>
          <w:sz w:val="28"/>
          <w:szCs w:val="28"/>
          <w:rtl/>
        </w:rPr>
        <w:t xml:space="preserve">وفي المرحلة الأولى من التحليل، سيتم استخدام الإحصاء الوصفي ممثلاً في التكرارات والنسب المئوية والمتوسطات الحسابية والانحرافات المعيارية بهدف وصف خصائص العينة وتحليل استجابات </w:t>
      </w:r>
      <w:r w:rsidRPr="002E5306">
        <w:rPr>
          <w:rStyle w:val="Strong"/>
          <w:rFonts w:ascii="Sakkal Majalla" w:hAnsi="Sakkal Majalla" w:cs="Sakkal Majalla"/>
          <w:b w:val="0"/>
          <w:bCs w:val="0"/>
          <w:color w:val="000000" w:themeColor="text1"/>
          <w:sz w:val="28"/>
          <w:szCs w:val="28"/>
          <w:rtl/>
        </w:rPr>
        <w:lastRenderedPageBreak/>
        <w:t>المشاركين</w:t>
      </w:r>
      <w:r w:rsidRPr="002E5306">
        <w:rPr>
          <w:rStyle w:val="Strong"/>
          <w:rFonts w:ascii="Sakkal Majalla" w:hAnsi="Sakkal Majalla" w:cs="Sakkal Majalla"/>
          <w:b w:val="0"/>
          <w:bCs w:val="0"/>
          <w:color w:val="000000" w:themeColor="text1"/>
          <w:sz w:val="28"/>
          <w:szCs w:val="28"/>
        </w:rPr>
        <w:t>.</w:t>
      </w:r>
      <w:r w:rsidRPr="002E5306">
        <w:rPr>
          <w:rFonts w:ascii="Sakkal Majalla" w:hAnsi="Sakkal Majalla" w:cs="Sakkal Majalla"/>
          <w:color w:val="000000" w:themeColor="text1"/>
          <w:sz w:val="28"/>
          <w:szCs w:val="28"/>
        </w:rPr>
        <w:t xml:space="preserve"> </w:t>
      </w:r>
      <w:r w:rsidRPr="002E5306">
        <w:rPr>
          <w:rFonts w:ascii="Sakkal Majalla" w:hAnsi="Sakkal Majalla" w:cs="Sakkal Majalla"/>
          <w:color w:val="000000" w:themeColor="text1"/>
          <w:sz w:val="28"/>
          <w:szCs w:val="28"/>
          <w:rtl/>
        </w:rPr>
        <w:t>كما سيتم استخدام معامل "كرونباخ ألفا" للتحقق من ثبات أداة الدراسة ودرجة اتساقها الداخلي</w:t>
      </w:r>
      <w:r w:rsidRPr="002E5306">
        <w:rPr>
          <w:rFonts w:ascii="Sakkal Majalla" w:hAnsi="Sakkal Majalla" w:cs="Sakkal Majalla"/>
          <w:color w:val="000000" w:themeColor="text1"/>
          <w:sz w:val="28"/>
          <w:szCs w:val="28"/>
        </w:rPr>
        <w:t>.</w:t>
      </w:r>
    </w:p>
    <w:p w14:paraId="4686157F" w14:textId="0611C32D" w:rsidR="00A81807" w:rsidRPr="002E5306" w:rsidRDefault="00A81807" w:rsidP="00AA0D9C">
      <w:pPr>
        <w:pStyle w:val="NormalWeb"/>
        <w:bidi/>
        <w:spacing w:line="360" w:lineRule="auto"/>
        <w:ind w:firstLine="706"/>
        <w:jc w:val="both"/>
        <w:rPr>
          <w:rFonts w:ascii="Sakkal Majalla" w:hAnsi="Sakkal Majalla" w:cs="Sakkal Majalla"/>
          <w:color w:val="000000" w:themeColor="text1"/>
          <w:sz w:val="28"/>
          <w:szCs w:val="28"/>
        </w:rPr>
      </w:pPr>
      <w:r w:rsidRPr="002E5306">
        <w:rPr>
          <w:rStyle w:val="Strong"/>
          <w:rFonts w:ascii="Sakkal Majalla" w:hAnsi="Sakkal Majalla" w:cs="Sakkal Majalla"/>
          <w:b w:val="0"/>
          <w:bCs w:val="0"/>
          <w:color w:val="000000" w:themeColor="text1"/>
          <w:sz w:val="28"/>
          <w:szCs w:val="28"/>
          <w:rtl/>
        </w:rPr>
        <w:t>وفي المرحلة الثانية، سيتم استخدام بعض الأساليب الإحصائية الاستدلالية لاختبار فرضيات الدراسة، وتشمل</w:t>
      </w:r>
      <w:r w:rsidRPr="002E5306">
        <w:rPr>
          <w:rStyle w:val="Strong"/>
          <w:rFonts w:ascii="Sakkal Majalla" w:hAnsi="Sakkal Majalla" w:cs="Sakkal Majalla"/>
          <w:b w:val="0"/>
          <w:bCs w:val="0"/>
          <w:color w:val="000000" w:themeColor="text1"/>
          <w:sz w:val="28"/>
          <w:szCs w:val="28"/>
        </w:rPr>
        <w:t>:</w:t>
      </w:r>
    </w:p>
    <w:p w14:paraId="20F37B8F" w14:textId="77777777" w:rsidR="00A81807" w:rsidRPr="002E5306" w:rsidRDefault="00A81807" w:rsidP="00AA0D9C">
      <w:pPr>
        <w:pStyle w:val="NormalWeb"/>
        <w:numPr>
          <w:ilvl w:val="0"/>
          <w:numId w:val="7"/>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E5306">
        <w:rPr>
          <w:rStyle w:val="Strong"/>
          <w:rFonts w:ascii="Sakkal Majalla" w:hAnsi="Sakkal Majalla" w:cs="Sakkal Majalla"/>
          <w:b w:val="0"/>
          <w:bCs w:val="0"/>
          <w:color w:val="000000" w:themeColor="text1"/>
          <w:sz w:val="28"/>
          <w:szCs w:val="28"/>
          <w:rtl/>
        </w:rPr>
        <w:t>اختبار معامل الارتباط بيرسون</w:t>
      </w:r>
      <w:r w:rsidRPr="002E5306">
        <w:rPr>
          <w:rStyle w:val="Strong"/>
          <w:rFonts w:ascii="Sakkal Majalla" w:hAnsi="Sakkal Majalla" w:cs="Sakkal Majalla"/>
          <w:b w:val="0"/>
          <w:bCs w:val="0"/>
          <w:color w:val="000000" w:themeColor="text1"/>
          <w:sz w:val="28"/>
          <w:szCs w:val="28"/>
        </w:rPr>
        <w:t xml:space="preserve"> (Pearson Correlation)</w:t>
      </w:r>
      <w:r w:rsidRPr="002E5306">
        <w:rPr>
          <w:rFonts w:ascii="Sakkal Majalla" w:hAnsi="Sakkal Majalla" w:cs="Sakkal Majalla"/>
          <w:color w:val="000000" w:themeColor="text1"/>
          <w:sz w:val="28"/>
          <w:szCs w:val="28"/>
        </w:rPr>
        <w:t xml:space="preserve"> </w:t>
      </w:r>
      <w:r w:rsidRPr="002E5306">
        <w:rPr>
          <w:rFonts w:ascii="Sakkal Majalla" w:hAnsi="Sakkal Majalla" w:cs="Sakkal Majalla"/>
          <w:color w:val="000000" w:themeColor="text1"/>
          <w:sz w:val="28"/>
          <w:szCs w:val="28"/>
          <w:rtl/>
        </w:rPr>
        <w:t>لقياس طبيعة وقوة العلاقة بين متغيرات الدراسة</w:t>
      </w:r>
      <w:r w:rsidRPr="002E5306">
        <w:rPr>
          <w:rFonts w:ascii="Sakkal Majalla" w:hAnsi="Sakkal Majalla" w:cs="Sakkal Majalla"/>
          <w:color w:val="000000" w:themeColor="text1"/>
          <w:sz w:val="28"/>
          <w:szCs w:val="28"/>
        </w:rPr>
        <w:t>.</w:t>
      </w:r>
    </w:p>
    <w:p w14:paraId="37D7EF4C" w14:textId="77777777" w:rsidR="00A81807" w:rsidRPr="002E5306" w:rsidRDefault="00A81807" w:rsidP="00AA0D9C">
      <w:pPr>
        <w:pStyle w:val="NormalWeb"/>
        <w:numPr>
          <w:ilvl w:val="0"/>
          <w:numId w:val="7"/>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E5306">
        <w:rPr>
          <w:rStyle w:val="Strong"/>
          <w:rFonts w:ascii="Sakkal Majalla" w:hAnsi="Sakkal Majalla" w:cs="Sakkal Majalla"/>
          <w:b w:val="0"/>
          <w:bCs w:val="0"/>
          <w:color w:val="000000" w:themeColor="text1"/>
          <w:sz w:val="28"/>
          <w:szCs w:val="28"/>
          <w:rtl/>
        </w:rPr>
        <w:t>تحليل الانحدار الخطي البسيط والمتعدد</w:t>
      </w:r>
      <w:r w:rsidRPr="002E5306">
        <w:rPr>
          <w:rStyle w:val="Strong"/>
          <w:rFonts w:ascii="Sakkal Majalla" w:hAnsi="Sakkal Majalla" w:cs="Sakkal Majalla"/>
          <w:b w:val="0"/>
          <w:bCs w:val="0"/>
          <w:color w:val="000000" w:themeColor="text1"/>
          <w:sz w:val="28"/>
          <w:szCs w:val="28"/>
        </w:rPr>
        <w:t xml:space="preserve"> (Simple &amp; Multiple Regression)</w:t>
      </w:r>
      <w:r w:rsidRPr="002E5306">
        <w:rPr>
          <w:rFonts w:ascii="Sakkal Majalla" w:hAnsi="Sakkal Majalla" w:cs="Sakkal Majalla"/>
          <w:color w:val="000000" w:themeColor="text1"/>
          <w:sz w:val="28"/>
          <w:szCs w:val="28"/>
        </w:rPr>
        <w:t xml:space="preserve"> </w:t>
      </w:r>
      <w:r w:rsidRPr="002E5306">
        <w:rPr>
          <w:rFonts w:ascii="Sakkal Majalla" w:hAnsi="Sakkal Majalla" w:cs="Sakkal Majalla"/>
          <w:color w:val="000000" w:themeColor="text1"/>
          <w:sz w:val="28"/>
          <w:szCs w:val="28"/>
          <w:rtl/>
        </w:rPr>
        <w:t>لقياس أثر أبعاد إدارة المخاطر في جودة الخدمات الصحية</w:t>
      </w:r>
      <w:r w:rsidRPr="002E5306">
        <w:rPr>
          <w:rFonts w:ascii="Sakkal Majalla" w:hAnsi="Sakkal Majalla" w:cs="Sakkal Majalla"/>
          <w:color w:val="000000" w:themeColor="text1"/>
          <w:sz w:val="28"/>
          <w:szCs w:val="28"/>
        </w:rPr>
        <w:t>.</w:t>
      </w:r>
    </w:p>
    <w:p w14:paraId="720401FC" w14:textId="77777777" w:rsidR="00A81807" w:rsidRPr="002E5306" w:rsidRDefault="00A81807" w:rsidP="00AA0D9C">
      <w:pPr>
        <w:pStyle w:val="NormalWeb"/>
        <w:numPr>
          <w:ilvl w:val="0"/>
          <w:numId w:val="7"/>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E5306">
        <w:rPr>
          <w:rStyle w:val="Strong"/>
          <w:rFonts w:ascii="Sakkal Majalla" w:hAnsi="Sakkal Majalla" w:cs="Sakkal Majalla"/>
          <w:b w:val="0"/>
          <w:bCs w:val="0"/>
          <w:color w:val="000000" w:themeColor="text1"/>
          <w:sz w:val="28"/>
          <w:szCs w:val="28"/>
          <w:rtl/>
        </w:rPr>
        <w:t>تحليل الفروق باستخدام اختبار</w:t>
      </w:r>
      <w:r w:rsidRPr="002E5306">
        <w:rPr>
          <w:rStyle w:val="Strong"/>
          <w:rFonts w:ascii="Sakkal Majalla" w:hAnsi="Sakkal Majalla" w:cs="Sakkal Majalla"/>
          <w:b w:val="0"/>
          <w:bCs w:val="0"/>
          <w:color w:val="000000" w:themeColor="text1"/>
          <w:sz w:val="28"/>
          <w:szCs w:val="28"/>
        </w:rPr>
        <w:t xml:space="preserve"> (t-test) </w:t>
      </w:r>
      <w:r w:rsidRPr="002E5306">
        <w:rPr>
          <w:rStyle w:val="Strong"/>
          <w:rFonts w:ascii="Sakkal Majalla" w:hAnsi="Sakkal Majalla" w:cs="Sakkal Majalla"/>
          <w:b w:val="0"/>
          <w:bCs w:val="0"/>
          <w:color w:val="000000" w:themeColor="text1"/>
          <w:sz w:val="28"/>
          <w:szCs w:val="28"/>
          <w:rtl/>
        </w:rPr>
        <w:t>وتحليل التباين</w:t>
      </w:r>
      <w:r w:rsidRPr="002E5306">
        <w:rPr>
          <w:rStyle w:val="Strong"/>
          <w:rFonts w:ascii="Sakkal Majalla" w:hAnsi="Sakkal Majalla" w:cs="Sakkal Majalla"/>
          <w:b w:val="0"/>
          <w:bCs w:val="0"/>
          <w:color w:val="000000" w:themeColor="text1"/>
          <w:sz w:val="28"/>
          <w:szCs w:val="28"/>
        </w:rPr>
        <w:t xml:space="preserve"> (ANOVA)</w:t>
      </w:r>
      <w:r w:rsidRPr="002E5306">
        <w:rPr>
          <w:rFonts w:ascii="Sakkal Majalla" w:hAnsi="Sakkal Majalla" w:cs="Sakkal Majalla"/>
          <w:color w:val="000000" w:themeColor="text1"/>
          <w:sz w:val="28"/>
          <w:szCs w:val="28"/>
        </w:rPr>
        <w:t xml:space="preserve"> </w:t>
      </w:r>
      <w:r w:rsidRPr="002E5306">
        <w:rPr>
          <w:rFonts w:ascii="Sakkal Majalla" w:hAnsi="Sakkal Majalla" w:cs="Sakkal Majalla"/>
          <w:color w:val="000000" w:themeColor="text1"/>
          <w:sz w:val="28"/>
          <w:szCs w:val="28"/>
          <w:rtl/>
        </w:rPr>
        <w:t>عند الحاجة لمعرفة الفروق في استجابات المشاركين وفق المتغيرات الديموغرافية</w:t>
      </w:r>
      <w:r w:rsidRPr="002E5306">
        <w:rPr>
          <w:rFonts w:ascii="Sakkal Majalla" w:hAnsi="Sakkal Majalla" w:cs="Sakkal Majalla"/>
          <w:color w:val="000000" w:themeColor="text1"/>
          <w:sz w:val="28"/>
          <w:szCs w:val="28"/>
        </w:rPr>
        <w:t>.</w:t>
      </w:r>
    </w:p>
    <w:p w14:paraId="466A5D0B" w14:textId="756BDDE4" w:rsidR="00D22171" w:rsidRPr="002E5306" w:rsidRDefault="00AA0D9C" w:rsidP="00AA0D9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7" w:name="_Toc223380511"/>
      <w:r w:rsidRPr="002E5306">
        <w:rPr>
          <w:rFonts w:ascii="Sakkal Majalla" w:hAnsi="Sakkal Majalla" w:cs="Sakkal Majalla" w:hint="cs"/>
          <w:b/>
          <w:bCs/>
          <w:color w:val="000000" w:themeColor="text1"/>
          <w:sz w:val="36"/>
          <w:szCs w:val="36"/>
          <w:rtl/>
        </w:rPr>
        <w:t xml:space="preserve">12.1 </w:t>
      </w:r>
      <w:r w:rsidR="00A74F76" w:rsidRPr="002E5306">
        <w:rPr>
          <w:rFonts w:ascii="Sakkal Majalla" w:hAnsi="Sakkal Majalla" w:cs="Sakkal Majalla"/>
          <w:b/>
          <w:bCs/>
          <w:color w:val="000000" w:themeColor="text1"/>
          <w:sz w:val="36"/>
          <w:szCs w:val="36"/>
          <w:rtl/>
        </w:rPr>
        <w:t>حدود</w:t>
      </w:r>
      <w:r w:rsidR="00D22171" w:rsidRPr="002E5306">
        <w:rPr>
          <w:rFonts w:ascii="Sakkal Majalla" w:hAnsi="Sakkal Majalla" w:cs="Sakkal Majalla"/>
          <w:b/>
          <w:bCs/>
          <w:color w:val="000000" w:themeColor="text1"/>
          <w:sz w:val="36"/>
          <w:szCs w:val="36"/>
          <w:rtl/>
        </w:rPr>
        <w:t xml:space="preserve"> الدراسة</w:t>
      </w:r>
      <w:r w:rsidR="00A74F76" w:rsidRPr="002E5306">
        <w:rPr>
          <w:rFonts w:ascii="Sakkal Majalla" w:hAnsi="Sakkal Majalla" w:cs="Sakkal Majalla"/>
          <w:b/>
          <w:bCs/>
          <w:color w:val="000000" w:themeColor="text1"/>
          <w:sz w:val="36"/>
          <w:szCs w:val="36"/>
          <w:rtl/>
        </w:rPr>
        <w:t>:</w:t>
      </w:r>
      <w:bookmarkEnd w:id="26"/>
      <w:bookmarkEnd w:id="27"/>
    </w:p>
    <w:p w14:paraId="25A330B3" w14:textId="723DE701" w:rsidR="00CA49E9" w:rsidRPr="002E5306" w:rsidRDefault="00053122" w:rsidP="00AA0D9C">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E5306">
        <w:rPr>
          <w:rFonts w:ascii="Sakkal Majalla" w:hAnsi="Sakkal Majalla" w:cs="Sakkal Majalla"/>
          <w:b/>
          <w:bCs/>
          <w:color w:val="000000" w:themeColor="text1"/>
          <w:sz w:val="28"/>
          <w:szCs w:val="28"/>
          <w:rtl/>
        </w:rPr>
        <w:t>حدود موضوعية</w:t>
      </w:r>
      <w:r w:rsidRPr="002E5306">
        <w:rPr>
          <w:rFonts w:ascii="Sakkal Majalla" w:hAnsi="Sakkal Majalla" w:cs="Sakkal Majalla"/>
          <w:color w:val="000000" w:themeColor="text1"/>
          <w:sz w:val="28"/>
          <w:szCs w:val="28"/>
          <w:rtl/>
        </w:rPr>
        <w:t xml:space="preserve">: </w:t>
      </w:r>
      <w:r w:rsidR="00A81807" w:rsidRPr="002E5306">
        <w:rPr>
          <w:rFonts w:ascii="Sakkal Majalla" w:hAnsi="Sakkal Majalla" w:cs="Sakkal Majalla"/>
          <w:color w:val="000000" w:themeColor="text1"/>
          <w:sz w:val="28"/>
          <w:szCs w:val="28"/>
          <w:rtl/>
        </w:rPr>
        <w:t>تركّز الدراسة على أثر تطبيق إدارة المخاطر بأبعادها المختلفة (السريرية، الأدوية، العدوى، التشغيلية) على تحسين جودة الخدمات الصحية</w:t>
      </w:r>
      <w:r w:rsidR="00812416" w:rsidRPr="002E5306">
        <w:rPr>
          <w:rFonts w:ascii="Sakkal Majalla" w:hAnsi="Sakkal Majalla" w:cs="Sakkal Majalla"/>
          <w:color w:val="000000" w:themeColor="text1"/>
          <w:sz w:val="28"/>
          <w:szCs w:val="28"/>
        </w:rPr>
        <w:t>.</w:t>
      </w:r>
    </w:p>
    <w:p w14:paraId="7D403AAD" w14:textId="5228F133" w:rsidR="00A60AAE" w:rsidRPr="002E5306" w:rsidRDefault="00053122" w:rsidP="00AA0D9C">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2E5306">
        <w:rPr>
          <w:rFonts w:ascii="Sakkal Majalla" w:hAnsi="Sakkal Majalla" w:cs="Sakkal Majalla"/>
          <w:b/>
          <w:bCs/>
          <w:color w:val="000000" w:themeColor="text1"/>
          <w:sz w:val="28"/>
          <w:szCs w:val="28"/>
          <w:rtl/>
        </w:rPr>
        <w:t>حدود مكانية</w:t>
      </w:r>
      <w:r w:rsidRPr="002E5306">
        <w:rPr>
          <w:rFonts w:ascii="Sakkal Majalla" w:hAnsi="Sakkal Majalla" w:cs="Sakkal Majalla"/>
          <w:color w:val="000000" w:themeColor="text1"/>
          <w:sz w:val="28"/>
          <w:szCs w:val="28"/>
          <w:rtl/>
        </w:rPr>
        <w:t xml:space="preserve">: </w:t>
      </w:r>
      <w:r w:rsidR="00A81807" w:rsidRPr="002E5306">
        <w:rPr>
          <w:rFonts w:ascii="Sakkal Majalla" w:hAnsi="Sakkal Majalla" w:cs="Sakkal Majalla"/>
          <w:color w:val="000000" w:themeColor="text1"/>
          <w:sz w:val="28"/>
          <w:szCs w:val="28"/>
          <w:rtl/>
        </w:rPr>
        <w:t>ستجرى هذه الدراسة في المستشفيات الحكومية بمنطقة الرياض في المملكة العربية السعودية</w:t>
      </w:r>
      <w:r w:rsidR="00812416" w:rsidRPr="002E5306">
        <w:rPr>
          <w:rFonts w:ascii="Sakkal Majalla" w:hAnsi="Sakkal Majalla" w:cs="Sakkal Majalla"/>
          <w:color w:val="000000" w:themeColor="text1"/>
          <w:sz w:val="28"/>
          <w:szCs w:val="28"/>
        </w:rPr>
        <w:t>.</w:t>
      </w:r>
    </w:p>
    <w:p w14:paraId="1ABED148" w14:textId="5B9C1C41" w:rsidR="00BC6C90" w:rsidRPr="002E5306" w:rsidRDefault="00053122" w:rsidP="00AA0D9C">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2E5306">
        <w:rPr>
          <w:rFonts w:ascii="Sakkal Majalla" w:hAnsi="Sakkal Majalla" w:cs="Sakkal Majalla"/>
          <w:b/>
          <w:bCs/>
          <w:color w:val="000000" w:themeColor="text1"/>
          <w:sz w:val="28"/>
          <w:szCs w:val="28"/>
          <w:rtl/>
        </w:rPr>
        <w:t>حدود زمانية</w:t>
      </w:r>
      <w:r w:rsidRPr="002E5306">
        <w:rPr>
          <w:rFonts w:ascii="Sakkal Majalla" w:hAnsi="Sakkal Majalla" w:cs="Sakkal Majalla"/>
          <w:color w:val="000000" w:themeColor="text1"/>
          <w:sz w:val="28"/>
          <w:szCs w:val="28"/>
          <w:rtl/>
        </w:rPr>
        <w:t xml:space="preserve">: </w:t>
      </w:r>
      <w:r w:rsidR="000318AB" w:rsidRPr="002E5306">
        <w:rPr>
          <w:rFonts w:ascii="Sakkal Majalla" w:hAnsi="Sakkal Majalla" w:cs="Sakkal Majalla"/>
          <w:color w:val="000000" w:themeColor="text1"/>
          <w:sz w:val="28"/>
          <w:szCs w:val="28"/>
          <w:rtl/>
        </w:rPr>
        <w:t>سيتم إجراء الدراسة خلال العام الأكاديمي 2025</w:t>
      </w:r>
      <w:r w:rsidR="00B346DF" w:rsidRPr="002E5306">
        <w:rPr>
          <w:rFonts w:ascii="Sakkal Majalla" w:hAnsi="Sakkal Majalla" w:cs="Sakkal Majalla"/>
          <w:color w:val="000000" w:themeColor="text1"/>
          <w:sz w:val="28"/>
          <w:szCs w:val="28"/>
          <w:rtl/>
        </w:rPr>
        <w:t>.</w:t>
      </w:r>
    </w:p>
    <w:p w14:paraId="0AC83EFE" w14:textId="7BB66E52" w:rsidR="00A81807" w:rsidRPr="002E5306" w:rsidRDefault="00A81807" w:rsidP="00AA0D9C">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E5306">
        <w:rPr>
          <w:rFonts w:ascii="Sakkal Majalla" w:hAnsi="Sakkal Majalla" w:cs="Sakkal Majalla"/>
          <w:b/>
          <w:bCs/>
          <w:color w:val="000000" w:themeColor="text1"/>
          <w:sz w:val="28"/>
          <w:szCs w:val="28"/>
          <w:rtl/>
        </w:rPr>
        <w:t>الحدود البشرية</w:t>
      </w:r>
      <w:r w:rsidRPr="002E5306">
        <w:rPr>
          <w:rFonts w:ascii="Sakkal Majalla" w:hAnsi="Sakkal Majalla" w:cs="Sakkal Majalla"/>
          <w:color w:val="000000" w:themeColor="text1"/>
          <w:sz w:val="28"/>
          <w:szCs w:val="28"/>
          <w:rtl/>
        </w:rPr>
        <w:t xml:space="preserve"> : تقتصر الدراسة على العاملين في المستشفيات الحكومية بمنطقة الرياض.</w:t>
      </w:r>
    </w:p>
    <w:p w14:paraId="68258CD0" w14:textId="1A50842E" w:rsidR="00AA0D9C" w:rsidRPr="002E5306" w:rsidRDefault="00BC6C90" w:rsidP="00AA0D9C">
      <w:pPr>
        <w:spacing w:before="100" w:beforeAutospacing="1" w:after="100" w:afterAutospacing="1" w:line="360" w:lineRule="auto"/>
        <w:jc w:val="center"/>
        <w:outlineLvl w:val="0"/>
        <w:rPr>
          <w:rFonts w:ascii="Sakkal Majalla" w:eastAsia="Times New Roman" w:hAnsi="Sakkal Majalla" w:cs="Sakkal Majalla"/>
          <w:b/>
          <w:bCs/>
          <w:color w:val="000000" w:themeColor="text1"/>
          <w:kern w:val="0"/>
          <w:sz w:val="40"/>
          <w:szCs w:val="40"/>
          <w:rtl/>
          <w14:ligatures w14:val="none"/>
        </w:rPr>
      </w:pPr>
      <w:r w:rsidRPr="002E5306">
        <w:rPr>
          <w:rFonts w:ascii="Sakkal Majalla" w:hAnsi="Sakkal Majalla" w:cs="Sakkal Majalla"/>
          <w:b/>
          <w:bCs/>
          <w:color w:val="000000" w:themeColor="text1"/>
          <w:sz w:val="40"/>
          <w:szCs w:val="40"/>
          <w:u w:val="single"/>
        </w:rPr>
        <w:br w:type="page"/>
      </w:r>
      <w:bookmarkStart w:id="28" w:name="_Toc213738511"/>
      <w:bookmarkStart w:id="29" w:name="_Toc223380512"/>
      <w:r w:rsidR="00AA0D9C" w:rsidRPr="002E5306">
        <w:rPr>
          <w:rFonts w:ascii="Sakkal Majalla" w:eastAsia="Times New Roman" w:hAnsi="Sakkal Majalla" w:cs="Sakkal Majalla" w:hint="cs"/>
          <w:b/>
          <w:bCs/>
          <w:color w:val="000000" w:themeColor="text1"/>
          <w:kern w:val="0"/>
          <w:sz w:val="40"/>
          <w:szCs w:val="40"/>
          <w:rtl/>
          <w14:ligatures w14:val="none"/>
        </w:rPr>
        <w:lastRenderedPageBreak/>
        <w:t>الفصل الثاني: الإطار النظري</w:t>
      </w:r>
      <w:bookmarkEnd w:id="29"/>
    </w:p>
    <w:p w14:paraId="22A74807" w14:textId="77777777" w:rsidR="00AA0D9C" w:rsidRPr="002E5306" w:rsidRDefault="00AA0D9C" w:rsidP="00AA0D9C">
      <w:pPr>
        <w:spacing w:before="100" w:beforeAutospacing="1" w:after="100" w:afterAutospacing="1" w:line="360" w:lineRule="auto"/>
        <w:jc w:val="center"/>
        <w:outlineLvl w:val="1"/>
        <w:rPr>
          <w:rFonts w:ascii="Sakkal Majalla" w:eastAsia="Times New Roman" w:hAnsi="Sakkal Majalla" w:cs="Sakkal Majalla"/>
          <w:b/>
          <w:bCs/>
          <w:color w:val="000000" w:themeColor="text1"/>
          <w:kern w:val="0"/>
          <w:sz w:val="36"/>
          <w:szCs w:val="36"/>
          <w:rtl/>
          <w14:ligatures w14:val="none"/>
        </w:rPr>
      </w:pPr>
      <w:bookmarkStart w:id="30" w:name="_Toc223380513"/>
      <w:r w:rsidRPr="002E5306">
        <w:rPr>
          <w:rFonts w:ascii="Sakkal Majalla" w:eastAsia="Times New Roman" w:hAnsi="Sakkal Majalla" w:cs="Sakkal Majalla"/>
          <w:b/>
          <w:bCs/>
          <w:color w:val="000000" w:themeColor="text1"/>
          <w:kern w:val="0"/>
          <w:sz w:val="36"/>
          <w:szCs w:val="36"/>
          <w:rtl/>
          <w14:ligatures w14:val="none"/>
        </w:rPr>
        <w:t>المبحث الأول: إدارة المخاطر في المؤسسات الصحية</w:t>
      </w:r>
      <w:bookmarkEnd w:id="30"/>
    </w:p>
    <w:p w14:paraId="7A3942A6" w14:textId="164F3E54" w:rsidR="00AA0D9C" w:rsidRPr="002E5306" w:rsidRDefault="00AA0D9C" w:rsidP="00AA0D9C">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14:ligatures w14:val="none"/>
        </w:rPr>
      </w:pPr>
      <w:bookmarkStart w:id="31" w:name="_Toc223380514"/>
      <w:r w:rsidRPr="002E5306">
        <w:rPr>
          <w:rFonts w:ascii="Sakkal Majalla" w:eastAsia="Times New Roman" w:hAnsi="Sakkal Majalla" w:cs="Sakkal Majalla" w:hint="cs"/>
          <w:b/>
          <w:bCs/>
          <w:color w:val="000000" w:themeColor="text1"/>
          <w:kern w:val="0"/>
          <w:sz w:val="32"/>
          <w:szCs w:val="32"/>
          <w:rtl/>
          <w14:ligatures w14:val="none"/>
        </w:rPr>
        <w:t xml:space="preserve">1.1.2 </w:t>
      </w:r>
      <w:r w:rsidRPr="002E5306">
        <w:rPr>
          <w:rFonts w:ascii="Sakkal Majalla" w:eastAsia="Times New Roman" w:hAnsi="Sakkal Majalla" w:cs="Sakkal Majalla"/>
          <w:b/>
          <w:bCs/>
          <w:color w:val="000000" w:themeColor="text1"/>
          <w:kern w:val="0"/>
          <w:sz w:val="32"/>
          <w:szCs w:val="32"/>
          <w:rtl/>
          <w14:ligatures w14:val="none"/>
        </w:rPr>
        <w:t>تمهيد</w:t>
      </w:r>
      <w:bookmarkEnd w:id="31"/>
    </w:p>
    <w:p w14:paraId="6EA5E5B5" w14:textId="77777777" w:rsidR="007A2327" w:rsidRPr="002E5306" w:rsidRDefault="007A232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تواجه المؤسسات الصحية المعاصرة بيئة تشغيلية بالغة التعقيد تتسم بتسارع التحولات التقنية، وتنامي التوقعات المجتمعية حيال مستوى الرعاية المقدَّمة، وتشابك العمليات السريرية والإدارية على نحوٍ يجعل احتمالية وقوع أحداث غير مرغوب فيها قائمة في كل مرحلة من مراحل تقديم الخدمة. وقد أفرز هذا الواقع حاجة ملحّة إلى تبني مقاربة منهجية تُعنى بالكشف المبكر عن مصادر الخطر وتحليلها والاستجابة لها قبل أن تتحول إلى خسائر فعلية تطال سلامة المرضى أو كفاءة التشغيل أو السمعة المؤسسية</w:t>
      </w:r>
      <w:r w:rsidRPr="002E5306">
        <w:rPr>
          <w:rFonts w:ascii="Sakkal Majalla" w:eastAsia="Times New Roman" w:hAnsi="Sakkal Majalla" w:cs="Sakkal Majalla"/>
          <w:color w:val="000000" w:themeColor="text1"/>
          <w:kern w:val="0"/>
          <w:sz w:val="28"/>
          <w:szCs w:val="28"/>
          <w14:ligatures w14:val="none"/>
        </w:rPr>
        <w:t xml:space="preserve">. </w:t>
      </w:r>
      <w:r w:rsidRPr="002E5306">
        <w:rPr>
          <w:rFonts w:ascii="Sakkal Majalla" w:eastAsia="Times New Roman" w:hAnsi="Sakkal Majalla" w:cs="Sakkal Majalla"/>
          <w:color w:val="000000" w:themeColor="text1"/>
          <w:kern w:val="0"/>
          <w:sz w:val="28"/>
          <w:szCs w:val="28"/>
          <w:rtl/>
          <w14:ligatures w14:val="none"/>
        </w:rPr>
        <w:t>ومن هنا برز مفهوم إدارة المخاطر بوصفه أحد الركائز الجوهرية التي تستند إليها المنظمات الصحية في سعيها نحو الارتقاء بجودة أدائها وتحقيق أهدافها الاستراتيجية. ويتناول هذا المبحث مفهوم إدارة المخاطر من خلال استعراض أبرز التعريفات التي طرحها الباحثون، ثم ينتقل إلى بيان أهمية إدارة المخاطر في السياق الصحي، وأهدافها الرئيسة، وصولاً إلى عرض الأبعاد الستة التي اعتمدتها الدراسة الحالية، وأخيراً استراتيجيات إدارة المخاطر في المستشفيات</w:t>
      </w:r>
      <w:r w:rsidRPr="002E5306">
        <w:rPr>
          <w:rFonts w:ascii="Sakkal Majalla" w:eastAsia="Times New Roman" w:hAnsi="Sakkal Majalla" w:cs="Sakkal Majalla"/>
          <w:color w:val="000000" w:themeColor="text1"/>
          <w:kern w:val="0"/>
          <w:sz w:val="28"/>
          <w:szCs w:val="28"/>
          <w14:ligatures w14:val="none"/>
        </w:rPr>
        <w:t>.</w:t>
      </w:r>
    </w:p>
    <w:p w14:paraId="6D6A4B2F" w14:textId="37B04FA7" w:rsidR="007A2327" w:rsidRPr="002E5306" w:rsidRDefault="00AA0D9C" w:rsidP="00AA0D9C">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2" w:name="_Toc223380515"/>
      <w:r w:rsidRPr="002E5306">
        <w:rPr>
          <w:rFonts w:ascii="Sakkal Majalla" w:eastAsia="Times New Roman" w:hAnsi="Sakkal Majalla" w:cs="Sakkal Majalla" w:hint="cs"/>
          <w:b/>
          <w:bCs/>
          <w:color w:val="000000" w:themeColor="text1"/>
          <w:kern w:val="0"/>
          <w:sz w:val="32"/>
          <w:szCs w:val="32"/>
          <w:rtl/>
          <w14:ligatures w14:val="none"/>
        </w:rPr>
        <w:t xml:space="preserve">2.1.2 </w:t>
      </w:r>
      <w:r w:rsidRPr="002E5306">
        <w:rPr>
          <w:rFonts w:ascii="Sakkal Majalla" w:eastAsia="Times New Roman" w:hAnsi="Sakkal Majalla" w:cs="Sakkal Majalla"/>
          <w:b/>
          <w:bCs/>
          <w:color w:val="000000" w:themeColor="text1"/>
          <w:kern w:val="0"/>
          <w:sz w:val="32"/>
          <w:szCs w:val="32"/>
          <w:rtl/>
          <w14:ligatures w14:val="none"/>
        </w:rPr>
        <w:t>مفهوم إدارة المخاطر</w:t>
      </w:r>
      <w:bookmarkEnd w:id="32"/>
    </w:p>
    <w:p w14:paraId="40B5E479" w14:textId="77777777" w:rsidR="007A2327" w:rsidRPr="002E5306" w:rsidRDefault="007A232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شهد مفهوم إدارة المخاطر تطوراً تدريجياً عبر العقود الماضية، إذ انتقل من كونه ممارسة محدودة ترتبط بقطاعات التأمين والصناعة إلى إطار إداري شامل يتخلل مختلف القطاعات بما فيها القطاع الصحي</w:t>
      </w:r>
      <w:r w:rsidRPr="002E5306">
        <w:rPr>
          <w:rFonts w:ascii="Sakkal Majalla" w:eastAsia="Times New Roman" w:hAnsi="Sakkal Majalla" w:cs="Sakkal Majalla"/>
          <w:color w:val="000000" w:themeColor="text1"/>
          <w:kern w:val="0"/>
          <w:sz w:val="28"/>
          <w:szCs w:val="28"/>
          <w14:ligatures w14:val="none"/>
        </w:rPr>
        <w:t xml:space="preserve">. </w:t>
      </w:r>
      <w:r w:rsidRPr="002E5306">
        <w:rPr>
          <w:rFonts w:ascii="Sakkal Majalla" w:eastAsia="Times New Roman" w:hAnsi="Sakkal Majalla" w:cs="Sakkal Majalla"/>
          <w:color w:val="000000" w:themeColor="text1"/>
          <w:kern w:val="0"/>
          <w:sz w:val="28"/>
          <w:szCs w:val="28"/>
          <w:rtl/>
          <w14:ligatures w14:val="none"/>
        </w:rPr>
        <w:t>وقد تعددت التعريفات التي قدّمها الباحثون لهذا المفهوم تبعاً لتباين المداخل النظرية والسياقات التطبيقية، إلا أنها تتقاطع في جملة من العناصر المشتركة التي تشكّل جوهر هذا الحقل المعرفي</w:t>
      </w:r>
      <w:r w:rsidRPr="002E5306">
        <w:rPr>
          <w:rFonts w:ascii="Sakkal Majalla" w:eastAsia="Times New Roman" w:hAnsi="Sakkal Majalla" w:cs="Sakkal Majalla"/>
          <w:color w:val="000000" w:themeColor="text1"/>
          <w:kern w:val="0"/>
          <w:sz w:val="28"/>
          <w:szCs w:val="28"/>
          <w14:ligatures w14:val="none"/>
        </w:rPr>
        <w:t>.</w:t>
      </w:r>
    </w:p>
    <w:p w14:paraId="1D0ACC6D" w14:textId="1B9441E4" w:rsidR="007A2327" w:rsidRPr="002E5306" w:rsidRDefault="007A232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lastRenderedPageBreak/>
        <w:t>فقد عرّف علوان (2021) إدارة المخاطر بأنها مجموعة العمليات الاستباقية المنتظمة التي تضعها المنظمة موضع التنفيذ بهدف التعرف على المخاطر المحتملة واتخاذ الإجراءات الكفيلة بإزالتها أو تقليص آثارها السلبية قبل أن تتحول إلى مشكلات فعلية تعرقل النشاط المؤسسي</w:t>
      </w:r>
      <w:r w:rsidRPr="002E5306">
        <w:rPr>
          <w:rFonts w:ascii="Sakkal Majalla" w:eastAsia="Times New Roman" w:hAnsi="Sakkal Majalla" w:cs="Sakkal Majalla"/>
          <w:color w:val="000000" w:themeColor="text1"/>
          <w:kern w:val="0"/>
          <w:sz w:val="28"/>
          <w:szCs w:val="28"/>
          <w14:ligatures w14:val="none"/>
        </w:rPr>
        <w:t xml:space="preserve">. </w:t>
      </w:r>
    </w:p>
    <w:p w14:paraId="42513C9A" w14:textId="21B095C1" w:rsidR="007A2327" w:rsidRPr="002E5306" w:rsidRDefault="007A232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 xml:space="preserve">وفي سياق مقارب، يُقدّم الطبال (2025) تصوراً أوسع لإدارة المخاطر يربطها بالدور المعلوماتي داخل المنظمة، حيث يرى أنها تمثل المحور الرئيس في التفكير والتنبؤ بالمستقبل والاستجابة للمتغيرات التي تطرأ على بيئة الأعمال بما يُمكّن من إدارة المخاطر المحيطة بأعمال المنظمة. </w:t>
      </w:r>
    </w:p>
    <w:p w14:paraId="418EB2F7" w14:textId="0E6DE35C" w:rsidR="007A2327" w:rsidRPr="002E5306" w:rsidRDefault="007A232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أما الحسني والخشالي (2022) فقد تناولا إدارة المخاطر من منظور عمليّاتي متسلسل، حيث قسّماها إلى أربع مراحل مترابطة هي</w:t>
      </w:r>
      <w:r w:rsidRPr="002E5306">
        <w:rPr>
          <w:rFonts w:ascii="Sakkal Majalla" w:eastAsia="Times New Roman" w:hAnsi="Sakkal Majalla" w:cs="Sakkal Majalla"/>
          <w:color w:val="000000" w:themeColor="text1"/>
          <w:kern w:val="0"/>
          <w:sz w:val="28"/>
          <w:szCs w:val="28"/>
          <w14:ligatures w14:val="none"/>
        </w:rPr>
        <w:t xml:space="preserve">: </w:t>
      </w:r>
      <w:r w:rsidRPr="002E5306">
        <w:rPr>
          <w:rFonts w:ascii="Sakkal Majalla" w:eastAsia="Times New Roman" w:hAnsi="Sakkal Majalla" w:cs="Sakkal Majalla"/>
          <w:color w:val="000000" w:themeColor="text1"/>
          <w:kern w:val="0"/>
          <w:sz w:val="28"/>
          <w:szCs w:val="28"/>
          <w:rtl/>
          <w14:ligatures w14:val="none"/>
        </w:rPr>
        <w:t>تحديد المخاطر، وتقييم المخاطر، والاستجابة للمخاطر، ومراقبة المخاطر</w:t>
      </w:r>
      <w:r w:rsidRPr="002E5306">
        <w:rPr>
          <w:rFonts w:ascii="Sakkal Majalla" w:eastAsia="Times New Roman" w:hAnsi="Sakkal Majalla" w:cs="Sakkal Majalla"/>
          <w:color w:val="000000" w:themeColor="text1"/>
          <w:kern w:val="0"/>
          <w:sz w:val="28"/>
          <w:szCs w:val="28"/>
          <w14:ligatures w14:val="none"/>
        </w:rPr>
        <w:t xml:space="preserve">. </w:t>
      </w:r>
      <w:r w:rsidRPr="002E5306">
        <w:rPr>
          <w:rFonts w:ascii="Sakkal Majalla" w:eastAsia="Times New Roman" w:hAnsi="Sakkal Majalla" w:cs="Sakkal Majalla"/>
          <w:color w:val="000000" w:themeColor="text1"/>
          <w:kern w:val="0"/>
          <w:sz w:val="28"/>
          <w:szCs w:val="28"/>
          <w:rtl/>
          <w14:ligatures w14:val="none"/>
        </w:rPr>
        <w:t>ويكشف هذا التعريف عن الطبيعة الدورية لإدارة المخاطر، فهي ليست عملية خطّية تبدأ وتنتهي عند نقطة محددة، بل هي حلقة مستمرة من التحديد والتقييم والاستجابة والمراقبة تتكرر بصورة دائمة مع تغيّر الظروف المحيطة بالمنظمة</w:t>
      </w:r>
      <w:r w:rsidRPr="002E5306">
        <w:rPr>
          <w:rFonts w:ascii="Sakkal Majalla" w:eastAsia="Times New Roman" w:hAnsi="Sakkal Majalla" w:cs="Sakkal Majalla"/>
          <w:color w:val="000000" w:themeColor="text1"/>
          <w:kern w:val="0"/>
          <w:sz w:val="28"/>
          <w:szCs w:val="28"/>
          <w14:ligatures w14:val="none"/>
        </w:rPr>
        <w:t xml:space="preserve">. </w:t>
      </w:r>
    </w:p>
    <w:p w14:paraId="1A749176" w14:textId="28B7F686" w:rsidR="007A2327" w:rsidRPr="002E5306" w:rsidRDefault="007A232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 xml:space="preserve">وعلى صعيد القطاع الصحي تحديداً، يُعرّف </w:t>
      </w:r>
      <w:r w:rsidRPr="002E5306">
        <w:rPr>
          <w:rFonts w:ascii="Sakkal Majalla" w:eastAsia="Times New Roman" w:hAnsi="Sakkal Majalla" w:cs="Sakkal Majalla"/>
          <w:color w:val="000000" w:themeColor="text1"/>
          <w:kern w:val="0"/>
          <w:sz w:val="28"/>
          <w:szCs w:val="28"/>
          <w14:ligatures w14:val="none"/>
        </w:rPr>
        <w:t xml:space="preserve">Alsulami (2023) </w:t>
      </w:r>
      <w:r w:rsidRPr="002E5306">
        <w:rPr>
          <w:rFonts w:ascii="Sakkal Majalla" w:eastAsia="Times New Roman" w:hAnsi="Sakkal Majalla" w:cs="Sakkal Majalla"/>
          <w:color w:val="000000" w:themeColor="text1"/>
          <w:kern w:val="0"/>
          <w:sz w:val="28"/>
          <w:szCs w:val="28"/>
          <w:rtl/>
          <w14:ligatures w14:val="none"/>
        </w:rPr>
        <w:t xml:space="preserve">إدارة المخاطر الصحية بأنها الوظيفة الإدارية التي تتولى التعرف على أنماط المخاطر المختلفة داخل مؤسسات الرعاية الصحية وتحليل أثرها على سلامة المرضى وجودة الرعاية والأداء المؤسسي، مع التأكيد على ضرورة بناء ثقافة الوعي بالمخاطر لدى جميع العاملين. </w:t>
      </w:r>
    </w:p>
    <w:p w14:paraId="04FD2CA5" w14:textId="34792BB3" w:rsidR="007A2327" w:rsidRPr="002E5306" w:rsidRDefault="007A232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يُقدّم</w:t>
      </w:r>
      <w:r w:rsidRPr="002E5306">
        <w:rPr>
          <w:rFonts w:ascii="Sakkal Majalla" w:eastAsia="Times New Roman" w:hAnsi="Sakkal Majalla" w:cs="Sakkal Majalla"/>
          <w:color w:val="000000" w:themeColor="text1"/>
          <w:kern w:val="0"/>
          <w:sz w:val="28"/>
          <w:szCs w:val="28"/>
          <w14:ligatures w14:val="none"/>
        </w:rPr>
        <w:t xml:space="preserve"> Afifi (2024) </w:t>
      </w:r>
      <w:r w:rsidRPr="002E5306">
        <w:rPr>
          <w:rFonts w:ascii="Sakkal Majalla" w:eastAsia="Times New Roman" w:hAnsi="Sakkal Majalla" w:cs="Sakkal Majalla"/>
          <w:color w:val="000000" w:themeColor="text1"/>
          <w:kern w:val="0"/>
          <w:sz w:val="28"/>
          <w:szCs w:val="28"/>
          <w:rtl/>
          <w14:ligatures w14:val="none"/>
        </w:rPr>
        <w:t>إدارة المخاطر في المشاريع الصحية بوصفها نظاماً متكاملاً يُعنى بتقييم تأثير تطبيق نظم إدارة المخاطر على جودة الرعاية الصحية وسلامة المرضى وكفاءة التشغيل في المستشفيات. ويُلاحظ أن هذا التعريف يربط ربطاً صريحاً بين إدارة المخاطر وثلاثة مخرجات مؤسسية جوهرية هي الجودة والسلامة والكفاءة، مما يُرسّخ النظر إلى إدارة المخاطر ليس بوصفها وظيفة دفاعية فحسب، بل بوصفها رافعة استراتيجية لتحسين الأداء الشامل. كما أن تخصيص هذا التعريف للسياق الصحي السعودي تحديداً يُضفي عليه قيمة مضافة من حيث ملاءمته للبيئة التي تستهدفها الدراسة الحالية</w:t>
      </w:r>
      <w:r w:rsidRPr="002E5306">
        <w:rPr>
          <w:rFonts w:ascii="Sakkal Majalla" w:eastAsia="Times New Roman" w:hAnsi="Sakkal Majalla" w:cs="Sakkal Majalla"/>
          <w:color w:val="000000" w:themeColor="text1"/>
          <w:kern w:val="0"/>
          <w:sz w:val="28"/>
          <w:szCs w:val="28"/>
          <w14:ligatures w14:val="none"/>
        </w:rPr>
        <w:t>.</w:t>
      </w:r>
    </w:p>
    <w:p w14:paraId="7FA66212" w14:textId="49616963" w:rsidR="007A2327" w:rsidRPr="002E5306" w:rsidRDefault="007A232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lastRenderedPageBreak/>
        <w:t xml:space="preserve"> يؤكد</w:t>
      </w:r>
      <w:r w:rsidRPr="002E5306">
        <w:rPr>
          <w:rFonts w:ascii="Sakkal Majalla" w:eastAsia="Times New Roman" w:hAnsi="Sakkal Majalla" w:cs="Sakkal Majalla"/>
          <w:color w:val="000000" w:themeColor="text1"/>
          <w:kern w:val="0"/>
          <w:sz w:val="28"/>
          <w:szCs w:val="28"/>
          <w14:ligatures w14:val="none"/>
        </w:rPr>
        <w:t xml:space="preserve"> Shoman and Ellahham (2018) </w:t>
      </w:r>
      <w:r w:rsidRPr="002E5306">
        <w:rPr>
          <w:rFonts w:ascii="Sakkal Majalla" w:eastAsia="Times New Roman" w:hAnsi="Sakkal Majalla" w:cs="Sakkal Majalla"/>
          <w:color w:val="000000" w:themeColor="text1"/>
          <w:kern w:val="0"/>
          <w:sz w:val="28"/>
          <w:szCs w:val="28"/>
          <w:rtl/>
          <w14:ligatures w14:val="none"/>
        </w:rPr>
        <w:t xml:space="preserve">أن إدارة المخاطر في الرعاية الصحية تنطلق من ضرورة تحليل المخاطر بصورة منهجية واستباقية بهدف الكشف عن أسبابها المحتملة ونتائجها المتوقعة، وأن الحدّ من المراضة والوفيات الناجمة عن أخطاء الرعاية يُعدّ غاية عليا لهذا الحقل. </w:t>
      </w:r>
    </w:p>
    <w:p w14:paraId="2D0D4C38" w14:textId="3914CEA9" w:rsidR="007A2327" w:rsidRPr="002E5306" w:rsidRDefault="007A232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أما</w:t>
      </w:r>
      <w:r w:rsidRPr="002E5306">
        <w:rPr>
          <w:rFonts w:ascii="Sakkal Majalla" w:eastAsia="Times New Roman" w:hAnsi="Sakkal Majalla" w:cs="Sakkal Majalla"/>
          <w:color w:val="000000" w:themeColor="text1"/>
          <w:kern w:val="0"/>
          <w:sz w:val="28"/>
          <w:szCs w:val="28"/>
          <w14:ligatures w14:val="none"/>
        </w:rPr>
        <w:t xml:space="preserve"> Asriani et al. (2025) </w:t>
      </w:r>
      <w:r w:rsidRPr="002E5306">
        <w:rPr>
          <w:rFonts w:ascii="Sakkal Majalla" w:eastAsia="Times New Roman" w:hAnsi="Sakkal Majalla" w:cs="Sakkal Majalla"/>
          <w:color w:val="000000" w:themeColor="text1"/>
          <w:kern w:val="0"/>
          <w:sz w:val="28"/>
          <w:szCs w:val="28"/>
          <w:rtl/>
          <w14:ligatures w14:val="none"/>
        </w:rPr>
        <w:t xml:space="preserve">فقد عرّفوا إدارة المخاطر في المستشفيات بأنها الإطار الذي يربط بين سلامة المريض وسلامة العاملين من جهة وتحقيق جودة المستشفى الشاملة من جهة أخرى، وأنها تعتمد اعتماداً كبيراً على فاعلية الاتصال والمعرفة والاتجاهات الإيجابية لدى جميع الأطراف المعنية داخل المستشفى. </w:t>
      </w:r>
    </w:p>
    <w:p w14:paraId="7231C799" w14:textId="6E48FF1C" w:rsidR="007A2327" w:rsidRPr="002E5306" w:rsidRDefault="007A232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ويرى</w:t>
      </w:r>
      <w:r w:rsidRPr="002E5306">
        <w:rPr>
          <w:rFonts w:ascii="Sakkal Majalla" w:eastAsia="Times New Roman" w:hAnsi="Sakkal Majalla" w:cs="Sakkal Majalla"/>
          <w:color w:val="000000" w:themeColor="text1"/>
          <w:kern w:val="0"/>
          <w:sz w:val="28"/>
          <w:szCs w:val="28"/>
          <w14:ligatures w14:val="none"/>
        </w:rPr>
        <w:t xml:space="preserve"> Nikolaeva et al. (2021) </w:t>
      </w:r>
      <w:r w:rsidRPr="002E5306">
        <w:rPr>
          <w:rFonts w:ascii="Sakkal Majalla" w:eastAsia="Times New Roman" w:hAnsi="Sakkal Majalla" w:cs="Sakkal Majalla"/>
          <w:color w:val="000000" w:themeColor="text1"/>
          <w:kern w:val="0"/>
          <w:sz w:val="28"/>
          <w:szCs w:val="28"/>
          <w:rtl/>
          <w14:ligatures w14:val="none"/>
        </w:rPr>
        <w:t xml:space="preserve">أن إدارة المخاطر في المؤسسات الصحية ترتبط ارتباطاً عضوياً بأنظمة إدارة الجودة، وأنها تتبنى المقاربة القائمة على التوجّه نحو المخاطر باعتبارها الآلية الأنسب للتحذير المبكر من الأحداث غير المرغوب فيها في ظل تزايد تعقيد الخدمات الصحية. </w:t>
      </w:r>
    </w:p>
    <w:p w14:paraId="7AC32ED1" w14:textId="4D32D07E" w:rsidR="007A2327" w:rsidRPr="002E5306" w:rsidRDefault="007A232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وفي ضوء ما تقدم من تعريفات، يرى الباحث أن إدارة المخاطر في المؤسسات الصحية يمكن تعريفها بأنها منظومة إدارية متكاملة ومستمرة تتضمن عمليات منهجية واستباقية لتحديد مصادر الخطر السريرية والتشغيلية والتقنية والبشرية وتحليلها وتقييمها والاستجابة لها ومراقبتها، بهدف حماية سلامة المرضى والعاملين، وتعزيز جودة الخدمات الصحية، وتحسين الكفاءة التشغيلية، وذلك في إطار ثقافة مؤسسية تُرسّخ الوعي بالمخاطر والمسؤولية المشتركة تجاه إدارتها على جميع المستويات التنظيمية</w:t>
      </w:r>
      <w:r w:rsidRPr="002E5306">
        <w:rPr>
          <w:rFonts w:ascii="Sakkal Majalla" w:eastAsia="Times New Roman" w:hAnsi="Sakkal Majalla" w:cs="Sakkal Majalla"/>
          <w:color w:val="000000" w:themeColor="text1"/>
          <w:kern w:val="0"/>
          <w:sz w:val="28"/>
          <w:szCs w:val="28"/>
          <w14:ligatures w14:val="none"/>
        </w:rPr>
        <w:t xml:space="preserve">. </w:t>
      </w:r>
    </w:p>
    <w:p w14:paraId="2CE7FA0B" w14:textId="72EB38E7" w:rsidR="007A2327" w:rsidRPr="002E5306" w:rsidRDefault="00AA0D9C" w:rsidP="00AA0D9C">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3" w:name="_Toc223380516"/>
      <w:r w:rsidRPr="002E5306">
        <w:rPr>
          <w:rFonts w:ascii="Sakkal Majalla" w:eastAsia="Times New Roman" w:hAnsi="Sakkal Majalla" w:cs="Sakkal Majalla"/>
          <w:b/>
          <w:bCs/>
          <w:color w:val="000000" w:themeColor="text1"/>
          <w:kern w:val="0"/>
          <w:sz w:val="32"/>
          <w:szCs w:val="32"/>
          <w:rtl/>
          <w14:ligatures w14:val="none"/>
        </w:rPr>
        <w:t>3.1.2 أهمية إدارة المخاطر في المؤسسات الصحية</w:t>
      </w:r>
      <w:bookmarkEnd w:id="33"/>
    </w:p>
    <w:p w14:paraId="1FEF6836" w14:textId="77777777" w:rsidR="007A2327" w:rsidRPr="002E5306" w:rsidRDefault="007A232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 xml:space="preserve">تكتسب إدارة المخاطر أهمية استثنائية في القطاع الصحي مقارنةً بالقطاعات الأخرى، وذلك بحكم الطبيعة الخاصة للخدمات الصحية التي يرتبط فيها أي خلل أو قصور بنتائج قد تمسّ حياة الإنسان وسلامته الجسدية بشكل مباشر. فالبيئة الصحية تتسم بدرجة عالية من التعقيد نتيجة تشابك العمليات السريرية والإدارية، وتعدد الأطراف المشاركة في تقديم الرعاية، وسرعة التطور التقني، وتصاعد التوقعات المجتمعية، مما يجعل المخاطر كامنة في كل مرحلة من مراحل الخدمة الصحية بدءاً من استقبال المريض </w:t>
      </w:r>
      <w:r w:rsidRPr="002E5306">
        <w:rPr>
          <w:rFonts w:ascii="Sakkal Majalla" w:eastAsia="Times New Roman" w:hAnsi="Sakkal Majalla" w:cs="Sakkal Majalla"/>
          <w:color w:val="000000" w:themeColor="text1"/>
          <w:kern w:val="0"/>
          <w:sz w:val="28"/>
          <w:szCs w:val="28"/>
          <w:rtl/>
          <w14:ligatures w14:val="none"/>
        </w:rPr>
        <w:lastRenderedPageBreak/>
        <w:t>وصولاً إلى خروجه. ولا تقتصر أهمية إدارة المخاطر على الحماية من الأخطاء والحوادث السلبية، بل تمتد إلى كونها أداة استراتيجية لتحسين الأداء المؤسسي الشامل وتعزيز الثقة بين المؤسسة الصحية ومتلقي خدماتها</w:t>
      </w:r>
      <w:r w:rsidRPr="002E5306">
        <w:rPr>
          <w:rFonts w:ascii="Sakkal Majalla" w:eastAsia="Times New Roman" w:hAnsi="Sakkal Majalla" w:cs="Sakkal Majalla"/>
          <w:color w:val="000000" w:themeColor="text1"/>
          <w:kern w:val="0"/>
          <w:sz w:val="28"/>
          <w:szCs w:val="28"/>
          <w14:ligatures w14:val="none"/>
        </w:rPr>
        <w:t>.</w:t>
      </w:r>
    </w:p>
    <w:p w14:paraId="7B27C01C" w14:textId="77777777" w:rsidR="007A2327" w:rsidRPr="002E5306" w:rsidRDefault="007A232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2E5306">
        <w:rPr>
          <w:rFonts w:ascii="Sakkal Majalla" w:eastAsia="Times New Roman" w:hAnsi="Sakkal Majalla" w:cs="Sakkal Majalla"/>
          <w:color w:val="000000" w:themeColor="text1"/>
          <w:kern w:val="0"/>
          <w:sz w:val="28"/>
          <w:szCs w:val="28"/>
          <w:rtl/>
          <w14:ligatures w14:val="none"/>
        </w:rPr>
        <w:t>ويشير</w:t>
      </w:r>
      <w:r w:rsidRPr="002E5306">
        <w:rPr>
          <w:rFonts w:ascii="Sakkal Majalla" w:eastAsia="Times New Roman" w:hAnsi="Sakkal Majalla" w:cs="Sakkal Majalla"/>
          <w:color w:val="000000" w:themeColor="text1"/>
          <w:kern w:val="0"/>
          <w:sz w:val="28"/>
          <w:szCs w:val="28"/>
          <w14:ligatures w14:val="none"/>
        </w:rPr>
        <w:t xml:space="preserve"> Afifi (2024) </w:t>
      </w:r>
      <w:r w:rsidRPr="002E5306">
        <w:rPr>
          <w:rFonts w:ascii="Sakkal Majalla" w:eastAsia="Times New Roman" w:hAnsi="Sakkal Majalla" w:cs="Sakkal Majalla"/>
          <w:color w:val="000000" w:themeColor="text1"/>
          <w:kern w:val="0"/>
          <w:sz w:val="28"/>
          <w:szCs w:val="28"/>
          <w:rtl/>
          <w14:ligatures w14:val="none"/>
        </w:rPr>
        <w:t>إلى أن أهمية إدارة المخاطر في المستشفيات تتجلى في عدة أبعاد متكاملة، أبرزها:</w:t>
      </w:r>
    </w:p>
    <w:p w14:paraId="2A39446F" w14:textId="7203309C" w:rsidR="007A2327" w:rsidRPr="002E5306" w:rsidRDefault="007A2327" w:rsidP="00AA0D9C">
      <w:pPr>
        <w:pStyle w:val="ListParagraph"/>
        <w:numPr>
          <w:ilvl w:val="1"/>
          <w:numId w:val="7"/>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2E5306">
        <w:rPr>
          <w:rFonts w:ascii="Sakkal Majalla" w:eastAsia="Times New Roman" w:hAnsi="Sakkal Majalla" w:cs="Sakkal Majalla"/>
          <w:color w:val="000000" w:themeColor="text1"/>
          <w:kern w:val="0"/>
          <w:sz w:val="28"/>
          <w:szCs w:val="28"/>
          <w:rtl/>
          <w14:ligatures w14:val="none"/>
        </w:rPr>
        <w:t>تحسين جودة الرعاية الصحية المقدمة للمرضى من خلال الكشف المبكر عن مواطن الضعف في العمليات السريرية ومعالجتها قبل أن تتسبب في أضرار فعلية.</w:t>
      </w:r>
    </w:p>
    <w:p w14:paraId="67A695A5" w14:textId="77777777" w:rsidR="007A2327" w:rsidRPr="002E5306" w:rsidRDefault="007A2327" w:rsidP="00AA0D9C">
      <w:pPr>
        <w:pStyle w:val="ListParagraph"/>
        <w:numPr>
          <w:ilvl w:val="1"/>
          <w:numId w:val="7"/>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تعزيز سلامة المرضى عبر تقليل الأخطاء الطبية والحد من الأحداث الضارة القابلة للتفادي.</w:t>
      </w:r>
    </w:p>
    <w:p w14:paraId="6D55B6DC" w14:textId="77777777" w:rsidR="007A2327" w:rsidRPr="002E5306" w:rsidRDefault="007A2327" w:rsidP="00AA0D9C">
      <w:pPr>
        <w:pStyle w:val="ListParagraph"/>
        <w:numPr>
          <w:ilvl w:val="1"/>
          <w:numId w:val="7"/>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14:ligatures w14:val="none"/>
        </w:rPr>
        <w:t xml:space="preserve"> </w:t>
      </w:r>
      <w:r w:rsidRPr="002E5306">
        <w:rPr>
          <w:rFonts w:ascii="Sakkal Majalla" w:eastAsia="Times New Roman" w:hAnsi="Sakkal Majalla" w:cs="Sakkal Majalla"/>
          <w:color w:val="000000" w:themeColor="text1"/>
          <w:kern w:val="0"/>
          <w:sz w:val="28"/>
          <w:szCs w:val="28"/>
          <w:rtl/>
          <w14:ligatures w14:val="none"/>
        </w:rPr>
        <w:t>رفع كفاءة التشغيل في المستشفيات من خلال ترشيد استخدام الموارد وتقليل الهدر الناتج عن الأخطاء وإعادة العمل.</w:t>
      </w:r>
    </w:p>
    <w:p w14:paraId="3E7DB004" w14:textId="6A7388D8" w:rsidR="007A2327" w:rsidRPr="002E5306" w:rsidRDefault="007A2327" w:rsidP="00AA0D9C">
      <w:pPr>
        <w:pStyle w:val="ListParagraph"/>
        <w:numPr>
          <w:ilvl w:val="1"/>
          <w:numId w:val="7"/>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 xml:space="preserve"> تمكين المؤسسة الصحية من الاستجابة الفعالة للتحديات المتزايدة التي يفرضها تطور القطاع الصحي وتعقّد متطلباته التنظيمية والتقنية</w:t>
      </w:r>
      <w:r w:rsidRPr="002E5306">
        <w:rPr>
          <w:rFonts w:ascii="Sakkal Majalla" w:eastAsia="Times New Roman" w:hAnsi="Sakkal Majalla" w:cs="Sakkal Majalla"/>
          <w:color w:val="000000" w:themeColor="text1"/>
          <w:kern w:val="0"/>
          <w:sz w:val="28"/>
          <w:szCs w:val="28"/>
          <w14:ligatures w14:val="none"/>
        </w:rPr>
        <w:t>.</w:t>
      </w:r>
    </w:p>
    <w:p w14:paraId="76D65F78" w14:textId="1F965D2F" w:rsidR="007A2327" w:rsidRPr="002E5306" w:rsidRDefault="007A232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ويرى الغراوي والشريدة (2025) أن أهمية إدارة المخاطر تنبع من كونها تشكّل إحدى الركيزتين الأساسيتين اللتين تستند إليهما المنظمات من أجل تحقيق أهدافها وتعزيز مكانتها في بيئة شديدة المنافسة، إلى جانب إدارة الجودة الشاملة، فإدارة المخاطر والجودة الشاملة تتكاملان في علاقة تبادلية، حيث توفر الأولى الحماية من الانحرافات والأحداث غير المرغوب فيها، بينما تُوجّه الثانية المؤسسة نحو التحسين المستمر والتميز في الأداء، وتتضاعف هذه الأهمية في المؤسسات الصحية التي تعمل في ظل رقابة مجتمعية وتنظيمية صارمة تجعل من أي خلل في إدارة المخاطر تهديداً مباشراً للترخيص والاعتماد المؤسسي</w:t>
      </w:r>
      <w:r w:rsidRPr="002E5306">
        <w:rPr>
          <w:rFonts w:ascii="Sakkal Majalla" w:eastAsia="Times New Roman" w:hAnsi="Sakkal Majalla" w:cs="Sakkal Majalla"/>
          <w:color w:val="000000" w:themeColor="text1"/>
          <w:kern w:val="0"/>
          <w:sz w:val="28"/>
          <w:szCs w:val="28"/>
          <w14:ligatures w14:val="none"/>
        </w:rPr>
        <w:t>.</w:t>
      </w:r>
    </w:p>
    <w:p w14:paraId="16C349A6" w14:textId="77777777" w:rsidR="007A2327" w:rsidRPr="002E5306" w:rsidRDefault="007A232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2E5306">
        <w:rPr>
          <w:rFonts w:ascii="Sakkal Majalla" w:eastAsia="Times New Roman" w:hAnsi="Sakkal Majalla" w:cs="Sakkal Majalla"/>
          <w:color w:val="000000" w:themeColor="text1"/>
          <w:kern w:val="0"/>
          <w:sz w:val="28"/>
          <w:szCs w:val="28"/>
          <w:rtl/>
          <w14:ligatures w14:val="none"/>
        </w:rPr>
        <w:t xml:space="preserve">كما يؤكد علوان (2021) أن أهمية إدارة المخاطر تتعاظم في ضوء ما تتعرض له منظمات الأعمال من مخاطر متنوعة قد تُعرقل نشاطها وتُلحق بها خسائر مادية ومعنوية جسيمة، حيث تتمثل أهميتها في: </w:t>
      </w:r>
    </w:p>
    <w:p w14:paraId="130994BF" w14:textId="719C136A" w:rsidR="007A2327" w:rsidRPr="002E5306" w:rsidRDefault="007A2327" w:rsidP="00AA0D9C">
      <w:pPr>
        <w:pStyle w:val="ListParagraph"/>
        <w:numPr>
          <w:ilvl w:val="0"/>
          <w:numId w:val="10"/>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2E5306">
        <w:rPr>
          <w:rFonts w:ascii="Sakkal Majalla" w:eastAsia="Times New Roman" w:hAnsi="Sakkal Majalla" w:cs="Sakkal Majalla"/>
          <w:color w:val="000000" w:themeColor="text1"/>
          <w:kern w:val="0"/>
          <w:sz w:val="28"/>
          <w:szCs w:val="28"/>
          <w:rtl/>
          <w14:ligatures w14:val="none"/>
        </w:rPr>
        <w:t>تمكين الإدارات من مواجهة المخاطر بصورة استباقية بدلاً من الانتظار حتى تتحول إلى أزمات.</w:t>
      </w:r>
    </w:p>
    <w:p w14:paraId="34600FA7" w14:textId="77777777" w:rsidR="007A2327" w:rsidRPr="002E5306" w:rsidRDefault="007A2327" w:rsidP="00AA0D9C">
      <w:pPr>
        <w:pStyle w:val="ListParagraph"/>
        <w:numPr>
          <w:ilvl w:val="0"/>
          <w:numId w:val="10"/>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lastRenderedPageBreak/>
        <w:t xml:space="preserve">المساهمة في تجاوز المخاطر أو منعها أو التخفيف من آثارها بما يضمن استمرارية العمل، </w:t>
      </w:r>
    </w:p>
    <w:p w14:paraId="19196C84" w14:textId="23C76AFC" w:rsidR="007A2327" w:rsidRPr="002E5306" w:rsidRDefault="007A2327" w:rsidP="00AA0D9C">
      <w:pPr>
        <w:pStyle w:val="ListParagraph"/>
        <w:numPr>
          <w:ilvl w:val="0"/>
          <w:numId w:val="10"/>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توفير إطار منهجي يُساعد على اتخاذ القرارات في ظل حالة عدم اليقين التي تُحيط ببيئة الأعمال المعاصرة</w:t>
      </w:r>
      <w:r w:rsidRPr="002E5306">
        <w:rPr>
          <w:rFonts w:ascii="Sakkal Majalla" w:eastAsia="Times New Roman" w:hAnsi="Sakkal Majalla" w:cs="Sakkal Majalla"/>
          <w:color w:val="000000" w:themeColor="text1"/>
          <w:kern w:val="0"/>
          <w:sz w:val="28"/>
          <w:szCs w:val="28"/>
          <w14:ligatures w14:val="none"/>
        </w:rPr>
        <w:t>.</w:t>
      </w:r>
    </w:p>
    <w:p w14:paraId="7F64C968" w14:textId="429265F4" w:rsidR="007A2327" w:rsidRPr="002E5306" w:rsidRDefault="007A232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ويُضيف البقمي وشرقي (2025) بُعداً استراتيجياً لأهمية إدارة المخاطر في السياق السعودي تحديداً، من خلال ربطها باليقظة الاستراتيجية وإدارة الأزمات، حيث أظهرت تجربة التعامل مع جائحة كوفيد-19 في المملكة العربية السعودية أن المؤسسات التي تمتلك أنظمة فعّالة لإدارة المخاطر كانت أكثر قدرة على الاستجابة السريعة والتكيّف مع المتغيرات المفاجئة،  وهذا يُبرز أهمية إدارة المخاطر ليس فقط في الظروف الاعتيادية بل في أوقات الأزمات والطوارئ الصحية التي تختبر فيها المنظومة الصحية حدود طاقتها ومرونتها</w:t>
      </w:r>
      <w:r w:rsidRPr="002E5306">
        <w:rPr>
          <w:rFonts w:ascii="Sakkal Majalla" w:eastAsia="Times New Roman" w:hAnsi="Sakkal Majalla" w:cs="Sakkal Majalla"/>
          <w:color w:val="000000" w:themeColor="text1"/>
          <w:kern w:val="0"/>
          <w:sz w:val="28"/>
          <w:szCs w:val="28"/>
          <w14:ligatures w14:val="none"/>
        </w:rPr>
        <w:t>.</w:t>
      </w:r>
    </w:p>
    <w:p w14:paraId="588FA998" w14:textId="05CCD54F" w:rsidR="007A2327" w:rsidRPr="002E5306" w:rsidRDefault="007A232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و يلفت</w:t>
      </w:r>
      <w:r w:rsidRPr="002E5306">
        <w:rPr>
          <w:rFonts w:ascii="Sakkal Majalla" w:eastAsia="Times New Roman" w:hAnsi="Sakkal Majalla" w:cs="Sakkal Majalla"/>
          <w:color w:val="000000" w:themeColor="text1"/>
          <w:kern w:val="0"/>
          <w:sz w:val="28"/>
          <w:szCs w:val="28"/>
          <w14:ligatures w14:val="none"/>
        </w:rPr>
        <w:t xml:space="preserve"> Shoman and Ellahham (2018) </w:t>
      </w:r>
      <w:r w:rsidRPr="002E5306">
        <w:rPr>
          <w:rFonts w:ascii="Sakkal Majalla" w:eastAsia="Times New Roman" w:hAnsi="Sakkal Majalla" w:cs="Sakkal Majalla"/>
          <w:color w:val="000000" w:themeColor="text1"/>
          <w:kern w:val="0"/>
          <w:sz w:val="28"/>
          <w:szCs w:val="28"/>
          <w:rtl/>
          <w14:ligatures w14:val="none"/>
        </w:rPr>
        <w:t>الانتباه إلى أن أهمية إدارة المخاطر في الرعاية الصحية تنبثق من حقيقة أن الأحداث الضارة والأخطاء الطبية الجسيمة قابلة للحدوث بسهولة في البيئة الصحية مما يُعرّض سلامة المرضى واستمرارية العلاج للخطر، وأن الدراسات أثبتت أن التعرف على المخاطر والعمل على تحليلها والتخفيف من حدّتها يُسهم في خفض الأحداث غير المرغوب فيها والقابلة للتفادي. وتتعاظم هذه الأهمية حين ننظر إلى التكاليف الباهظة المرتبطة بالأخطاء الطبية، سواء التكاليف المباشرة المتمثلة في إطالة فترة الإقامة وزيادة التدخلات العلاجية، أو التكاليف غير المباشرة المتعلقة بالدعاوى القضائية وتراجع ثقة المجتمع بالمؤسسة</w:t>
      </w:r>
      <w:r w:rsidRPr="002E5306">
        <w:rPr>
          <w:rFonts w:ascii="Sakkal Majalla" w:eastAsia="Times New Roman" w:hAnsi="Sakkal Majalla" w:cs="Sakkal Majalla"/>
          <w:color w:val="000000" w:themeColor="text1"/>
          <w:kern w:val="0"/>
          <w:sz w:val="28"/>
          <w:szCs w:val="28"/>
          <w14:ligatures w14:val="none"/>
        </w:rPr>
        <w:t>.</w:t>
      </w:r>
    </w:p>
    <w:p w14:paraId="1A6A0E27" w14:textId="77777777" w:rsidR="007A2327" w:rsidRPr="002E5306" w:rsidRDefault="007A232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ويُكمل</w:t>
      </w:r>
      <w:r w:rsidRPr="002E5306">
        <w:rPr>
          <w:rFonts w:ascii="Sakkal Majalla" w:eastAsia="Times New Roman" w:hAnsi="Sakkal Majalla" w:cs="Sakkal Majalla"/>
          <w:color w:val="000000" w:themeColor="text1"/>
          <w:kern w:val="0"/>
          <w:sz w:val="28"/>
          <w:szCs w:val="28"/>
          <w14:ligatures w14:val="none"/>
        </w:rPr>
        <w:t xml:space="preserve"> Nikolaeva et al. (2021) </w:t>
      </w:r>
      <w:r w:rsidRPr="002E5306">
        <w:rPr>
          <w:rFonts w:ascii="Sakkal Majalla" w:eastAsia="Times New Roman" w:hAnsi="Sakkal Majalla" w:cs="Sakkal Majalla"/>
          <w:color w:val="000000" w:themeColor="text1"/>
          <w:kern w:val="0"/>
          <w:sz w:val="28"/>
          <w:szCs w:val="28"/>
          <w:rtl/>
          <w14:ligatures w14:val="none"/>
        </w:rPr>
        <w:t>هذا الطرح بتأكيد أن أهمية إدارة المخاطر في المؤسسات الصحية ترتبط كذلك بمنظومة الاعتماد والمعايير الدولية، حيث إن معايير أنظمة إدارة الجودة تشترط تبني المقاربة القائمة على المخاطر كآلية أساسية لضمان جودة الخدمات المقدّمة وتحسينها بشكل مستمر. وهذا يعني أن إدارة المخاطر لم تعد خياراً إدارياً بل أصبحت متطلباً تنظيمياً تفرضه جهات الاعتماد الوطنية والدولية</w:t>
      </w:r>
      <w:r w:rsidRPr="002E5306">
        <w:rPr>
          <w:rFonts w:ascii="Sakkal Majalla" w:eastAsia="Times New Roman" w:hAnsi="Sakkal Majalla" w:cs="Sakkal Majalla"/>
          <w:color w:val="000000" w:themeColor="text1"/>
          <w:kern w:val="0"/>
          <w:sz w:val="28"/>
          <w:szCs w:val="28"/>
          <w14:ligatures w14:val="none"/>
        </w:rPr>
        <w:t>.</w:t>
      </w:r>
    </w:p>
    <w:p w14:paraId="2F720DD8" w14:textId="6689AAB8" w:rsidR="007A2327" w:rsidRPr="002E5306" w:rsidRDefault="00AA0D9C" w:rsidP="00AA0D9C">
      <w:pPr>
        <w:spacing w:before="100" w:beforeAutospacing="1" w:after="100" w:afterAutospacing="1"/>
        <w:outlineLvl w:val="2"/>
        <w:rPr>
          <w:rFonts w:ascii="Sakkal Majalla" w:eastAsia="Times New Roman" w:hAnsi="Sakkal Majalla" w:cs="Sakkal Majalla"/>
          <w:b/>
          <w:bCs/>
          <w:color w:val="000000" w:themeColor="text1"/>
          <w:kern w:val="0"/>
          <w:sz w:val="32"/>
          <w:szCs w:val="32"/>
          <w14:ligatures w14:val="none"/>
        </w:rPr>
      </w:pPr>
      <w:r w:rsidRPr="002E5306">
        <w:rPr>
          <w:rFonts w:ascii="Sakkal Majalla" w:eastAsia="Times New Roman" w:hAnsi="Sakkal Majalla" w:cs="Sakkal Majalla"/>
          <w:b/>
          <w:bCs/>
          <w:color w:val="000000" w:themeColor="text1"/>
          <w:kern w:val="0"/>
          <w:sz w:val="32"/>
          <w:szCs w:val="32"/>
          <w:rtl/>
          <w14:ligatures w14:val="none"/>
        </w:rPr>
        <w:br w:type="page"/>
      </w:r>
      <w:bookmarkStart w:id="34" w:name="_Toc223380517"/>
      <w:r w:rsidRPr="002E5306">
        <w:rPr>
          <w:rFonts w:ascii="Sakkal Majalla" w:eastAsia="Times New Roman" w:hAnsi="Sakkal Majalla" w:cs="Sakkal Majalla" w:hint="cs"/>
          <w:b/>
          <w:bCs/>
          <w:color w:val="000000" w:themeColor="text1"/>
          <w:kern w:val="0"/>
          <w:sz w:val="32"/>
          <w:szCs w:val="32"/>
          <w:rtl/>
          <w14:ligatures w14:val="none"/>
        </w:rPr>
        <w:lastRenderedPageBreak/>
        <w:t xml:space="preserve">4.1.2 </w:t>
      </w:r>
      <w:r w:rsidRPr="002E5306">
        <w:rPr>
          <w:rFonts w:ascii="Sakkal Majalla" w:eastAsia="Times New Roman" w:hAnsi="Sakkal Majalla" w:cs="Sakkal Majalla"/>
          <w:b/>
          <w:bCs/>
          <w:color w:val="000000" w:themeColor="text1"/>
          <w:kern w:val="0"/>
          <w:sz w:val="32"/>
          <w:szCs w:val="32"/>
          <w:rtl/>
          <w14:ligatures w14:val="none"/>
        </w:rPr>
        <w:t>أهداف إدارة المخاطر في المؤسسات الصحية</w:t>
      </w:r>
      <w:bookmarkEnd w:id="34"/>
    </w:p>
    <w:p w14:paraId="569105AA" w14:textId="77777777" w:rsidR="007A2327" w:rsidRPr="002E5306" w:rsidRDefault="007A232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تسعى إدارة المخاطر في المؤسسات الصحية إلى تحقيق مجموعة من الأهداف المتكاملة التي تتراوح بين حماية سلامة المرضى والعاملين وتعزيز الكفاءة التشغيلية وضمان الامتثال للمعايير التنظيمية</w:t>
      </w:r>
      <w:r w:rsidRPr="002E5306">
        <w:rPr>
          <w:rFonts w:ascii="Sakkal Majalla" w:eastAsia="Times New Roman" w:hAnsi="Sakkal Majalla" w:cs="Sakkal Majalla"/>
          <w:color w:val="000000" w:themeColor="text1"/>
          <w:kern w:val="0"/>
          <w:sz w:val="28"/>
          <w:szCs w:val="28"/>
          <w14:ligatures w14:val="none"/>
        </w:rPr>
        <w:t xml:space="preserve">. </w:t>
      </w:r>
      <w:r w:rsidRPr="002E5306">
        <w:rPr>
          <w:rFonts w:ascii="Sakkal Majalla" w:eastAsia="Times New Roman" w:hAnsi="Sakkal Majalla" w:cs="Sakkal Majalla"/>
          <w:color w:val="000000" w:themeColor="text1"/>
          <w:kern w:val="0"/>
          <w:sz w:val="28"/>
          <w:szCs w:val="28"/>
          <w:rtl/>
          <w14:ligatures w14:val="none"/>
        </w:rPr>
        <w:t>وتتباين أهداف إدارة المخاطر تبعاً لطبيعة المؤسسة ونطاق عملها ومستوى نضجها الإداري، إلا أن ثمة أهدافاً محورية يتفق عليها غالبية الباحثين في هذا الحقل</w:t>
      </w:r>
      <w:r w:rsidRPr="002E5306">
        <w:rPr>
          <w:rFonts w:ascii="Sakkal Majalla" w:eastAsia="Times New Roman" w:hAnsi="Sakkal Majalla" w:cs="Sakkal Majalla"/>
          <w:color w:val="000000" w:themeColor="text1"/>
          <w:kern w:val="0"/>
          <w:sz w:val="28"/>
          <w:szCs w:val="28"/>
          <w14:ligatures w14:val="none"/>
        </w:rPr>
        <w:t>.</w:t>
      </w:r>
    </w:p>
    <w:p w14:paraId="63308824" w14:textId="77777777" w:rsidR="007A2327" w:rsidRPr="002E5306" w:rsidRDefault="007A2327" w:rsidP="00AA0D9C">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rtl/>
          <w14:ligatures w14:val="none"/>
        </w:rPr>
      </w:pPr>
      <w:r w:rsidRPr="002E5306">
        <w:rPr>
          <w:rFonts w:ascii="Sakkal Majalla" w:eastAsia="Times New Roman" w:hAnsi="Sakkal Majalla" w:cs="Sakkal Majalla"/>
          <w:b/>
          <w:bCs/>
          <w:color w:val="000000" w:themeColor="text1"/>
          <w:kern w:val="0"/>
          <w:sz w:val="28"/>
          <w:szCs w:val="28"/>
          <w:rtl/>
          <w14:ligatures w14:val="none"/>
        </w:rPr>
        <w:t>ويُشير علوان (2021) إلى أن أهداف إدارة المخاطر في المنظمات تتمحور حول:</w:t>
      </w:r>
    </w:p>
    <w:p w14:paraId="48D25108" w14:textId="477B8A14" w:rsidR="007A2327" w:rsidRPr="002E5306" w:rsidRDefault="007A2327" w:rsidP="00AA0D9C">
      <w:pPr>
        <w:pStyle w:val="ListParagraph"/>
        <w:numPr>
          <w:ilvl w:val="0"/>
          <w:numId w:val="11"/>
        </w:numPr>
        <w:spacing w:before="100" w:beforeAutospacing="1" w:after="100" w:afterAutospacing="1" w:line="360" w:lineRule="auto"/>
        <w:ind w:left="281"/>
        <w:contextualSpacing w:val="0"/>
        <w:jc w:val="both"/>
        <w:rPr>
          <w:rFonts w:ascii="Sakkal Majalla" w:eastAsia="Times New Roman" w:hAnsi="Sakkal Majalla" w:cs="Sakkal Majalla"/>
          <w:color w:val="000000" w:themeColor="text1"/>
          <w:kern w:val="0"/>
          <w:sz w:val="28"/>
          <w:szCs w:val="28"/>
          <w:rtl/>
          <w14:ligatures w14:val="none"/>
        </w:rPr>
      </w:pPr>
      <w:r w:rsidRPr="002E5306">
        <w:rPr>
          <w:rFonts w:ascii="Sakkal Majalla" w:eastAsia="Times New Roman" w:hAnsi="Sakkal Majalla" w:cs="Sakkal Majalla"/>
          <w:color w:val="000000" w:themeColor="text1"/>
          <w:kern w:val="0"/>
          <w:sz w:val="28"/>
          <w:szCs w:val="28"/>
          <w:rtl/>
          <w14:ligatures w14:val="none"/>
        </w:rPr>
        <w:t>التعرف المبكر على المخاطر المحتملة وتصنيفها وفق معايير واضحة تُسهّل ترتيب أولويات التعامل معها</w:t>
      </w:r>
    </w:p>
    <w:p w14:paraId="6A04E2CA" w14:textId="5039F4BF" w:rsidR="007A2327" w:rsidRPr="002E5306" w:rsidRDefault="007A2327" w:rsidP="00AA0D9C">
      <w:pPr>
        <w:pStyle w:val="ListParagraph"/>
        <w:numPr>
          <w:ilvl w:val="0"/>
          <w:numId w:val="11"/>
        </w:numPr>
        <w:spacing w:before="100" w:beforeAutospacing="1" w:after="100" w:afterAutospacing="1" w:line="360" w:lineRule="auto"/>
        <w:ind w:left="281"/>
        <w:contextualSpacing w:val="0"/>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 xml:space="preserve"> تقليل الخسائر المادية والمعنوية الناجمة عن تحقق المخاطر من خلال بناء خطط استجابة مُعدّة مسبقاً</w:t>
      </w:r>
    </w:p>
    <w:p w14:paraId="4883C198" w14:textId="14EBC5CA" w:rsidR="007A2327" w:rsidRPr="002E5306" w:rsidRDefault="00AA0D9C" w:rsidP="00AA0D9C">
      <w:pPr>
        <w:pStyle w:val="ListParagraph"/>
        <w:numPr>
          <w:ilvl w:val="0"/>
          <w:numId w:val="11"/>
        </w:numPr>
        <w:spacing w:before="100" w:beforeAutospacing="1" w:after="100" w:afterAutospacing="1" w:line="360" w:lineRule="auto"/>
        <w:ind w:left="281"/>
        <w:contextualSpacing w:val="0"/>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 xml:space="preserve"> </w:t>
      </w:r>
      <w:r w:rsidR="007A2327" w:rsidRPr="002E5306">
        <w:rPr>
          <w:rFonts w:ascii="Sakkal Majalla" w:eastAsia="Times New Roman" w:hAnsi="Sakkal Majalla" w:cs="Sakkal Majalla"/>
          <w:color w:val="000000" w:themeColor="text1"/>
          <w:kern w:val="0"/>
          <w:sz w:val="28"/>
          <w:szCs w:val="28"/>
          <w:rtl/>
          <w14:ligatures w14:val="none"/>
        </w:rPr>
        <w:t>ضمان استمرارية العمل المؤسسي حتى في ظل وقوع أحداث غير متوقعة</w:t>
      </w:r>
    </w:p>
    <w:p w14:paraId="149338AE" w14:textId="340F95B3" w:rsidR="007A2327" w:rsidRPr="002E5306" w:rsidRDefault="007A2327" w:rsidP="00AA0D9C">
      <w:pPr>
        <w:pStyle w:val="ListParagraph"/>
        <w:numPr>
          <w:ilvl w:val="0"/>
          <w:numId w:val="11"/>
        </w:numPr>
        <w:spacing w:before="100" w:beforeAutospacing="1" w:after="100" w:afterAutospacing="1" w:line="360" w:lineRule="auto"/>
        <w:ind w:left="281"/>
        <w:contextualSpacing w:val="0"/>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 xml:space="preserve"> توفير بيئة عمل أكثر أماناً واستقراراً تُعزّز ثقة العاملين والمستفيدين على حدٍّ سواء</w:t>
      </w:r>
      <w:r w:rsidRPr="002E5306">
        <w:rPr>
          <w:rFonts w:ascii="Sakkal Majalla" w:eastAsia="Times New Roman" w:hAnsi="Sakkal Majalla" w:cs="Sakkal Majalla"/>
          <w:color w:val="000000" w:themeColor="text1"/>
          <w:kern w:val="0"/>
          <w:sz w:val="28"/>
          <w:szCs w:val="28"/>
          <w14:ligatures w14:val="none"/>
        </w:rPr>
        <w:t>.</w:t>
      </w:r>
    </w:p>
    <w:p w14:paraId="724C7459" w14:textId="77777777" w:rsidR="007A2327" w:rsidRPr="002E5306" w:rsidRDefault="007A232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2E5306">
        <w:rPr>
          <w:rFonts w:ascii="Sakkal Majalla" w:eastAsia="Times New Roman" w:hAnsi="Sakkal Majalla" w:cs="Sakkal Majalla"/>
          <w:color w:val="000000" w:themeColor="text1"/>
          <w:kern w:val="0"/>
          <w:sz w:val="28"/>
          <w:szCs w:val="28"/>
          <w:rtl/>
          <w14:ligatures w14:val="none"/>
        </w:rPr>
        <w:t>كما يُشير الحسني والخشالي (2022) إلى أن أهداف إدارة المخاطر تمتد لتشمل:</w:t>
      </w:r>
    </w:p>
    <w:p w14:paraId="690CEC94" w14:textId="2FDCD8F6" w:rsidR="007A2327" w:rsidRPr="002E5306" w:rsidRDefault="007A2327" w:rsidP="00AA0D9C">
      <w:pPr>
        <w:pStyle w:val="ListParagraph"/>
        <w:numPr>
          <w:ilvl w:val="0"/>
          <w:numId w:val="12"/>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2E5306">
        <w:rPr>
          <w:rFonts w:ascii="Sakkal Majalla" w:eastAsia="Times New Roman" w:hAnsi="Sakkal Majalla" w:cs="Sakkal Majalla"/>
          <w:color w:val="000000" w:themeColor="text1"/>
          <w:kern w:val="0"/>
          <w:sz w:val="28"/>
          <w:szCs w:val="28"/>
          <w:rtl/>
          <w14:ligatures w14:val="none"/>
        </w:rPr>
        <w:t>بناء منظومة رقابية فعّالة تتابع المخاطر بشكل مستمر وتُحدّث خرائط المخاطر بصورة دورية، 2- تطوير قدرات المنظمة على استشراف المستقبل وبناء السيناريوهات البديلة التي تُمكّنها من الاستعداد لمختلف الاحتمالات</w:t>
      </w:r>
    </w:p>
    <w:p w14:paraId="07FA0EF5" w14:textId="0E0167E6" w:rsidR="007A2327" w:rsidRPr="002E5306" w:rsidRDefault="007A2327" w:rsidP="00AA0D9C">
      <w:pPr>
        <w:pStyle w:val="ListParagraph"/>
        <w:numPr>
          <w:ilvl w:val="0"/>
          <w:numId w:val="12"/>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 xml:space="preserve"> تعزيز مرونة المنظمة التنظيمية من خلال وضع استراتيجيات استجابة متعددة وعدم الاعتماد على خطة واحدة</w:t>
      </w:r>
    </w:p>
    <w:p w14:paraId="6EF23098" w14:textId="66FB97C0" w:rsidR="007A2327" w:rsidRPr="002E5306" w:rsidRDefault="007A2327" w:rsidP="00AA0D9C">
      <w:pPr>
        <w:pStyle w:val="ListParagraph"/>
        <w:numPr>
          <w:ilvl w:val="0"/>
          <w:numId w:val="12"/>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ربط إدارة المخاطر بالتخطيط الاستراتيجي بحيث تصبح جزءاً أصيلاً من عملية صنع القرار على المستويين الاستراتيجي والتشغيلي</w:t>
      </w:r>
      <w:r w:rsidRPr="002E5306">
        <w:rPr>
          <w:rFonts w:ascii="Sakkal Majalla" w:eastAsia="Times New Roman" w:hAnsi="Sakkal Majalla" w:cs="Sakkal Majalla"/>
          <w:color w:val="000000" w:themeColor="text1"/>
          <w:kern w:val="0"/>
          <w:sz w:val="28"/>
          <w:szCs w:val="28"/>
          <w14:ligatures w14:val="none"/>
        </w:rPr>
        <w:t>.</w:t>
      </w:r>
    </w:p>
    <w:p w14:paraId="23FB1A8A" w14:textId="77777777" w:rsidR="007A2327" w:rsidRPr="002E5306" w:rsidRDefault="007A232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2E5306">
        <w:rPr>
          <w:rFonts w:ascii="Sakkal Majalla" w:eastAsia="Times New Roman" w:hAnsi="Sakkal Majalla" w:cs="Sakkal Majalla"/>
          <w:color w:val="000000" w:themeColor="text1"/>
          <w:kern w:val="0"/>
          <w:sz w:val="28"/>
          <w:szCs w:val="28"/>
          <w:rtl/>
          <w14:ligatures w14:val="none"/>
        </w:rPr>
        <w:t>ويُكمل</w:t>
      </w:r>
      <w:r w:rsidRPr="002E5306">
        <w:rPr>
          <w:rFonts w:ascii="Sakkal Majalla" w:eastAsia="Times New Roman" w:hAnsi="Sakkal Majalla" w:cs="Sakkal Majalla"/>
          <w:color w:val="000000" w:themeColor="text1"/>
          <w:kern w:val="0"/>
          <w:sz w:val="28"/>
          <w:szCs w:val="28"/>
          <w14:ligatures w14:val="none"/>
        </w:rPr>
        <w:t xml:space="preserve"> Shoman and Ellahham (2018) </w:t>
      </w:r>
      <w:r w:rsidRPr="002E5306">
        <w:rPr>
          <w:rFonts w:ascii="Sakkal Majalla" w:eastAsia="Times New Roman" w:hAnsi="Sakkal Majalla" w:cs="Sakkal Majalla"/>
          <w:color w:val="000000" w:themeColor="text1"/>
          <w:kern w:val="0"/>
          <w:sz w:val="28"/>
          <w:szCs w:val="28"/>
          <w:rtl/>
          <w14:ligatures w14:val="none"/>
        </w:rPr>
        <w:t>هذا الطرح بالتركيز على الأهداف المرتبطة بمنهجيات التحليل الاستباقي، حيث يريان أن إدارة المخاطر الصحية تهدف إلى:</w:t>
      </w:r>
    </w:p>
    <w:p w14:paraId="7D708BCB" w14:textId="0A8A5CCB" w:rsidR="007A2327" w:rsidRPr="002E5306" w:rsidRDefault="007A2327" w:rsidP="00AA0D9C">
      <w:pPr>
        <w:pStyle w:val="ListParagraph"/>
        <w:numPr>
          <w:ilvl w:val="0"/>
          <w:numId w:val="13"/>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2E5306">
        <w:rPr>
          <w:rFonts w:ascii="Sakkal Majalla" w:eastAsia="Times New Roman" w:hAnsi="Sakkal Majalla" w:cs="Sakkal Majalla"/>
          <w:color w:val="000000" w:themeColor="text1"/>
          <w:kern w:val="0"/>
          <w:sz w:val="28"/>
          <w:szCs w:val="28"/>
          <w:rtl/>
          <w14:ligatures w14:val="none"/>
        </w:rPr>
        <w:lastRenderedPageBreak/>
        <w:t>تحليل المخاطر بصورة استشرافية منتظمة تُحدّد الأسباب المح</w:t>
      </w:r>
      <w:r w:rsidR="00AA0D9C" w:rsidRPr="002E5306">
        <w:rPr>
          <w:rFonts w:ascii="Sakkal Majalla" w:eastAsia="Times New Roman" w:hAnsi="Sakkal Majalla" w:cs="Sakkal Majalla"/>
          <w:color w:val="000000" w:themeColor="text1"/>
          <w:kern w:val="0"/>
          <w:sz w:val="28"/>
          <w:szCs w:val="28"/>
          <w:rtl/>
          <w14:ligatures w14:val="none"/>
        </w:rPr>
        <w:t>تملة للأحداث الضارة قبل وقوعها،</w:t>
      </w:r>
      <w:r w:rsidR="00AA0D9C" w:rsidRPr="002E5306">
        <w:rPr>
          <w:rFonts w:ascii="Sakkal Majalla" w:eastAsia="Times New Roman" w:hAnsi="Sakkal Majalla" w:cs="Sakkal Majalla" w:hint="cs"/>
          <w:color w:val="000000" w:themeColor="text1"/>
          <w:kern w:val="0"/>
          <w:sz w:val="28"/>
          <w:szCs w:val="28"/>
          <w:rtl/>
          <w14:ligatures w14:val="none"/>
        </w:rPr>
        <w:t xml:space="preserve"> </w:t>
      </w:r>
      <w:r w:rsidRPr="002E5306">
        <w:rPr>
          <w:rFonts w:ascii="Sakkal Majalla" w:eastAsia="Times New Roman" w:hAnsi="Sakkal Majalla" w:cs="Sakkal Majalla"/>
          <w:color w:val="000000" w:themeColor="text1"/>
          <w:kern w:val="0"/>
          <w:sz w:val="28"/>
          <w:szCs w:val="28"/>
          <w:rtl/>
          <w14:ligatures w14:val="none"/>
        </w:rPr>
        <w:t>بناء حواجز وقائية فعّالة على طول سلسلة تقديم الرعاية الصحية تمنع انتقال التهديد إلى حادث فعلي</w:t>
      </w:r>
    </w:p>
    <w:p w14:paraId="40C45D73" w14:textId="79169D20" w:rsidR="007A2327" w:rsidRPr="002E5306" w:rsidRDefault="007A2327" w:rsidP="00AA0D9C">
      <w:pPr>
        <w:pStyle w:val="ListParagraph"/>
        <w:numPr>
          <w:ilvl w:val="0"/>
          <w:numId w:val="13"/>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 xml:space="preserve"> الحد من المراضة والوفيات المرتبطة بأخطاء الرعاية الصحية</w:t>
      </w:r>
    </w:p>
    <w:p w14:paraId="7BA37100" w14:textId="7D94CD91" w:rsidR="007A2327" w:rsidRPr="002E5306" w:rsidRDefault="007A2327" w:rsidP="00AA0D9C">
      <w:pPr>
        <w:pStyle w:val="ListParagraph"/>
        <w:numPr>
          <w:ilvl w:val="0"/>
          <w:numId w:val="13"/>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14:ligatures w14:val="none"/>
        </w:rPr>
        <w:t xml:space="preserve"> </w:t>
      </w:r>
      <w:r w:rsidRPr="002E5306">
        <w:rPr>
          <w:rFonts w:ascii="Sakkal Majalla" w:eastAsia="Times New Roman" w:hAnsi="Sakkal Majalla" w:cs="Sakkal Majalla"/>
          <w:color w:val="000000" w:themeColor="text1"/>
          <w:kern w:val="0"/>
          <w:sz w:val="28"/>
          <w:szCs w:val="28"/>
          <w:rtl/>
          <w14:ligatures w14:val="none"/>
        </w:rPr>
        <w:t>توفير إطار تحليلي مُوحّد يُتيح للفرق الصحية والإدارية التواصل بلغة مشتركة حول المخاطر وأولوياتها</w:t>
      </w:r>
      <w:r w:rsidRPr="002E5306">
        <w:rPr>
          <w:rFonts w:ascii="Sakkal Majalla" w:eastAsia="Times New Roman" w:hAnsi="Sakkal Majalla" w:cs="Sakkal Majalla"/>
          <w:color w:val="000000" w:themeColor="text1"/>
          <w:kern w:val="0"/>
          <w:sz w:val="28"/>
          <w:szCs w:val="28"/>
          <w14:ligatures w14:val="none"/>
        </w:rPr>
        <w:t>.</w:t>
      </w:r>
    </w:p>
    <w:p w14:paraId="087064CA" w14:textId="4841EE20" w:rsidR="007A2327" w:rsidRPr="002E5306" w:rsidRDefault="007A232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ويرى باقر وارتيمة والهواري (2020) أن من بين أهداف إدارة المخاطر الجوهرية بناء قاعدة معلومات شاملة تضم المخاطر المحتملة في مختلف مراحل العمل ومتطلبات التعامل معها وكيفية معالجتها وتجنبها، بحيث تتحول هذه القاعدة إلى مرجع مؤسسي يُثري الذاكرة التنظيمية ويُسهم في تسريع الاستجابة للمخاطر المتكررة. وتتقاطع هذه الرؤية مع ما طرحه الطبال (2025) من أن إدارة المخاطر تهدف في المقام الأول إلى تزويد صانعي القرار بالمعلومات التي يحتاجونها لأداء وظائفهم بفاعلية في ظل بيئة أعمال متغيرة ومحفوفة بعدم اليقين</w:t>
      </w:r>
      <w:r w:rsidRPr="002E5306">
        <w:rPr>
          <w:rFonts w:ascii="Sakkal Majalla" w:eastAsia="Times New Roman" w:hAnsi="Sakkal Majalla" w:cs="Sakkal Majalla"/>
          <w:color w:val="000000" w:themeColor="text1"/>
          <w:kern w:val="0"/>
          <w:sz w:val="28"/>
          <w:szCs w:val="28"/>
          <w14:ligatures w14:val="none"/>
        </w:rPr>
        <w:t>.</w:t>
      </w:r>
    </w:p>
    <w:p w14:paraId="4450DEA9" w14:textId="3EF814E2" w:rsidR="007A2327" w:rsidRPr="002E5306" w:rsidRDefault="00AA0D9C" w:rsidP="00AA0D9C">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5" w:name="_Toc223380518"/>
      <w:r w:rsidRPr="002E5306">
        <w:rPr>
          <w:rFonts w:ascii="Sakkal Majalla" w:eastAsia="Times New Roman" w:hAnsi="Sakkal Majalla" w:cs="Sakkal Majalla"/>
          <w:b/>
          <w:bCs/>
          <w:color w:val="000000" w:themeColor="text1"/>
          <w:kern w:val="0"/>
          <w:sz w:val="32"/>
          <w:szCs w:val="32"/>
          <w:rtl/>
          <w14:ligatures w14:val="none"/>
        </w:rPr>
        <w:t>5.1.2  أبعاد إدارة المخاطر في المؤسسات الصحية</w:t>
      </w:r>
      <w:bookmarkEnd w:id="35"/>
    </w:p>
    <w:p w14:paraId="0FC0AEBB" w14:textId="77777777" w:rsidR="007A2327" w:rsidRPr="002E5306" w:rsidRDefault="007A232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تم تحديد أبعاد إدارة المخاطر في الدراسة الحالية بناءً على مراجعة شاملة للأدبيات ذات الصلة، ولا سيما دراسة</w:t>
      </w:r>
      <w:r w:rsidRPr="002E5306">
        <w:rPr>
          <w:rFonts w:ascii="Sakkal Majalla" w:eastAsia="Times New Roman" w:hAnsi="Sakkal Majalla" w:cs="Sakkal Majalla"/>
          <w:color w:val="000000" w:themeColor="text1"/>
          <w:kern w:val="0"/>
          <w:sz w:val="28"/>
          <w:szCs w:val="28"/>
          <w14:ligatures w14:val="none"/>
        </w:rPr>
        <w:t xml:space="preserve"> Afifi (2024) </w:t>
      </w:r>
      <w:r w:rsidRPr="002E5306">
        <w:rPr>
          <w:rFonts w:ascii="Sakkal Majalla" w:eastAsia="Times New Roman" w:hAnsi="Sakkal Majalla" w:cs="Sakkal Majalla"/>
          <w:color w:val="000000" w:themeColor="text1"/>
          <w:kern w:val="0"/>
          <w:sz w:val="28"/>
          <w:szCs w:val="28"/>
          <w:rtl/>
          <w14:ligatures w14:val="none"/>
        </w:rPr>
        <w:t>التي تناولت أثر تطبيق إدارة المخاطر على مشاريع الرعاية الصحية في مستشفيات جدة وقدّمت إطاراً تصنيفياً متعدد الأبعاد لإدارة المخاطر الصحية، ودراسة</w:t>
      </w:r>
      <w:r w:rsidRPr="002E5306">
        <w:rPr>
          <w:rFonts w:ascii="Sakkal Majalla" w:eastAsia="Times New Roman" w:hAnsi="Sakkal Majalla" w:cs="Sakkal Majalla"/>
          <w:color w:val="000000" w:themeColor="text1"/>
          <w:kern w:val="0"/>
          <w:sz w:val="28"/>
          <w:szCs w:val="28"/>
          <w14:ligatures w14:val="none"/>
        </w:rPr>
        <w:t xml:space="preserve"> Alsulami (2023) </w:t>
      </w:r>
      <w:r w:rsidRPr="002E5306">
        <w:rPr>
          <w:rFonts w:ascii="Sakkal Majalla" w:eastAsia="Times New Roman" w:hAnsi="Sakkal Majalla" w:cs="Sakkal Majalla"/>
          <w:color w:val="000000" w:themeColor="text1"/>
          <w:kern w:val="0"/>
          <w:sz w:val="28"/>
          <w:szCs w:val="28"/>
          <w:rtl/>
          <w14:ligatures w14:val="none"/>
        </w:rPr>
        <w:t>التي استعرضت أنماط المخاطر المختلفة في إدارة المؤسسات الصحية، ودراسة</w:t>
      </w:r>
      <w:r w:rsidRPr="002E5306">
        <w:rPr>
          <w:rFonts w:ascii="Sakkal Majalla" w:eastAsia="Times New Roman" w:hAnsi="Sakkal Majalla" w:cs="Sakkal Majalla"/>
          <w:color w:val="000000" w:themeColor="text1"/>
          <w:kern w:val="0"/>
          <w:sz w:val="28"/>
          <w:szCs w:val="28"/>
          <w14:ligatures w14:val="none"/>
        </w:rPr>
        <w:t xml:space="preserve"> Asriani et al. (2025) </w:t>
      </w:r>
      <w:r w:rsidRPr="002E5306">
        <w:rPr>
          <w:rFonts w:ascii="Sakkal Majalla" w:eastAsia="Times New Roman" w:hAnsi="Sakkal Majalla" w:cs="Sakkal Majalla"/>
          <w:color w:val="000000" w:themeColor="text1"/>
          <w:kern w:val="0"/>
          <w:sz w:val="28"/>
          <w:szCs w:val="28"/>
          <w:rtl/>
          <w14:ligatures w14:val="none"/>
        </w:rPr>
        <w:t xml:space="preserve">التي ربطت بين إدارة المخاطر وسلامة المرضى في سياق إدارة جودة المستشفيات، فضلاً عن دراسة </w:t>
      </w:r>
      <w:r w:rsidRPr="002E5306">
        <w:rPr>
          <w:rFonts w:ascii="Sakkal Majalla" w:eastAsia="Times New Roman" w:hAnsi="Sakkal Majalla" w:cs="Sakkal Majalla"/>
          <w:color w:val="000000" w:themeColor="text1"/>
          <w:kern w:val="0"/>
          <w:sz w:val="28"/>
          <w:szCs w:val="28"/>
          <w14:ligatures w14:val="none"/>
        </w:rPr>
        <w:t xml:space="preserve">Sharma (2025) </w:t>
      </w:r>
      <w:r w:rsidRPr="002E5306">
        <w:rPr>
          <w:rFonts w:ascii="Sakkal Majalla" w:eastAsia="Times New Roman" w:hAnsi="Sakkal Majalla" w:cs="Sakkal Majalla"/>
          <w:color w:val="000000" w:themeColor="text1"/>
          <w:kern w:val="0"/>
          <w:sz w:val="28"/>
          <w:szCs w:val="28"/>
          <w:rtl/>
          <w14:ligatures w14:val="none"/>
        </w:rPr>
        <w:t>التي قدّمت مقاربة شاملة لتقييم المخاطر واستراتيجيات التعرف عليها في القطاع الصحي. وقد أسفرت هذه المراجعة عن اعتماد ستة أبعاد تُغطي الطيف الواسع للمخاطر التي تواجه المستشفيات الحكومية، وهي: إدارة المخاطر السريرية، وإدارة مخاطر الأدوية، وإدارة مخاطر العدوى، وإدارة المخاطر التشغيلية، وإدارة المخاطر التقنية، وإدارة مخاطر الموارد البشرية</w:t>
      </w:r>
      <w:r w:rsidRPr="002E5306">
        <w:rPr>
          <w:rFonts w:ascii="Sakkal Majalla" w:eastAsia="Times New Roman" w:hAnsi="Sakkal Majalla" w:cs="Sakkal Majalla"/>
          <w:color w:val="000000" w:themeColor="text1"/>
          <w:kern w:val="0"/>
          <w:sz w:val="28"/>
          <w:szCs w:val="28"/>
          <w14:ligatures w14:val="none"/>
        </w:rPr>
        <w:t>.</w:t>
      </w:r>
    </w:p>
    <w:p w14:paraId="092E447B" w14:textId="3F6458D8" w:rsidR="00AA0D9C" w:rsidRPr="002E5306" w:rsidRDefault="00AA0D9C" w:rsidP="00AA0D9C">
      <w:pPr>
        <w:pStyle w:val="ListParagraph"/>
        <w:numPr>
          <w:ilvl w:val="0"/>
          <w:numId w:val="21"/>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2E5306">
        <w:rPr>
          <w:rFonts w:ascii="Sakkal Majalla" w:eastAsia="Times New Roman" w:hAnsi="Sakkal Majalla" w:cs="Sakkal Majalla"/>
          <w:b/>
          <w:bCs/>
          <w:color w:val="000000" w:themeColor="text1"/>
          <w:kern w:val="0"/>
          <w:sz w:val="28"/>
          <w:szCs w:val="28"/>
          <w:rtl/>
          <w14:ligatures w14:val="none"/>
        </w:rPr>
        <w:lastRenderedPageBreak/>
        <w:t>البُعد الأول: إدارة المخاطر السريرية</w:t>
      </w:r>
    </w:p>
    <w:p w14:paraId="78219E06" w14:textId="77777777" w:rsidR="007A2327" w:rsidRPr="002E5306" w:rsidRDefault="007A232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تُعدّ إدارة المخاطر السريرية الركيزة الأولى في منظومة إدارة المخاطر الصحية، وهي تُعنى بالتعرف على المخاطر المرتبطة بالعمليات التشخيصية والعلاجية والتمريضية وتحليلها ومعالجتها بما يكفل تقديم رعاية سريرية آمنة وفعّالة. ويتّسع نطاق المخاطر السريرية ليشمل الأخطاء التشخيصية، والأخطاء الجراحية، وأخطاء التمريض، ومضاعفات الإجراءات الطبية، وسوء التواصل بين أعضاء الفريق العلاجي، وغيرها من الأحداث التي تُهدد سلامة المريض بشكل مباشر أثناء تلقيه الرعاية الصحية</w:t>
      </w:r>
      <w:r w:rsidRPr="002E5306">
        <w:rPr>
          <w:rFonts w:ascii="Sakkal Majalla" w:eastAsia="Times New Roman" w:hAnsi="Sakkal Majalla" w:cs="Sakkal Majalla"/>
          <w:color w:val="000000" w:themeColor="text1"/>
          <w:kern w:val="0"/>
          <w:sz w:val="28"/>
          <w:szCs w:val="28"/>
          <w14:ligatures w14:val="none"/>
        </w:rPr>
        <w:t>.</w:t>
      </w:r>
    </w:p>
    <w:p w14:paraId="3CB84FFB" w14:textId="77777777" w:rsidR="007A2327" w:rsidRPr="002E5306" w:rsidRDefault="007A232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ويؤكد</w:t>
      </w:r>
      <w:r w:rsidRPr="002E5306">
        <w:rPr>
          <w:rFonts w:ascii="Sakkal Majalla" w:eastAsia="Times New Roman" w:hAnsi="Sakkal Majalla" w:cs="Sakkal Majalla"/>
          <w:color w:val="000000" w:themeColor="text1"/>
          <w:kern w:val="0"/>
          <w:sz w:val="28"/>
          <w:szCs w:val="28"/>
          <w14:ligatures w14:val="none"/>
        </w:rPr>
        <w:t xml:space="preserve"> Farokhzadian et al. (2021) </w:t>
      </w:r>
      <w:r w:rsidRPr="002E5306">
        <w:rPr>
          <w:rFonts w:ascii="Sakkal Majalla" w:eastAsia="Times New Roman" w:hAnsi="Sakkal Majalla" w:cs="Sakkal Majalla"/>
          <w:color w:val="000000" w:themeColor="text1"/>
          <w:kern w:val="0"/>
          <w:sz w:val="28"/>
          <w:szCs w:val="28"/>
          <w:rtl/>
          <w14:ligatures w14:val="none"/>
        </w:rPr>
        <w:t>أن الدمج الفعّال لإدارة المخاطر السريرية في منظومة الرعاية الصحية يتطلب تبني مقاربة شاملة تنظر إلى المخاطر السريرية ليس بوصفها أحداثاً منعزلة بل بوصفها نتاجاً لتفاعل مجموعة من العوامل النظامية والبشرية والبيئية</w:t>
      </w:r>
      <w:r w:rsidRPr="002E5306">
        <w:rPr>
          <w:rFonts w:ascii="Sakkal Majalla" w:eastAsia="Times New Roman" w:hAnsi="Sakkal Majalla" w:cs="Sakkal Majalla"/>
          <w:color w:val="000000" w:themeColor="text1"/>
          <w:kern w:val="0"/>
          <w:sz w:val="28"/>
          <w:szCs w:val="28"/>
          <w14:ligatures w14:val="none"/>
        </w:rPr>
        <w:t xml:space="preserve">. </w:t>
      </w:r>
      <w:r w:rsidRPr="002E5306">
        <w:rPr>
          <w:rFonts w:ascii="Sakkal Majalla" w:eastAsia="Times New Roman" w:hAnsi="Sakkal Majalla" w:cs="Sakkal Majalla"/>
          <w:color w:val="000000" w:themeColor="text1"/>
          <w:kern w:val="0"/>
          <w:sz w:val="28"/>
          <w:szCs w:val="28"/>
          <w:rtl/>
          <w14:ligatures w14:val="none"/>
        </w:rPr>
        <w:t>فالخطأ السريري في الغالب لا ينجم عن إهمال فرد بعينه، بل عن ثغرات في المنظومة ككل قد تتعلق بتصميم العمليات، أو نقص الموارد، أو قصور في التواصل، أو ضعف في التدريب. ولذلك فإن إدارة المخاطر السريرية الفعّالة تنطلق من تحليل الأنظمة لا من محاسبة الأفراد، وتسعى إلى بناء حواجز أمان متعددة المستويات تحول دون انتقال الخطأ البسيط إلى حادث ضار</w:t>
      </w:r>
      <w:r w:rsidRPr="002E5306">
        <w:rPr>
          <w:rFonts w:ascii="Sakkal Majalla" w:eastAsia="Times New Roman" w:hAnsi="Sakkal Majalla" w:cs="Sakkal Majalla"/>
          <w:color w:val="000000" w:themeColor="text1"/>
          <w:kern w:val="0"/>
          <w:sz w:val="28"/>
          <w:szCs w:val="28"/>
          <w14:ligatures w14:val="none"/>
        </w:rPr>
        <w:t>.</w:t>
      </w:r>
    </w:p>
    <w:p w14:paraId="05E11725" w14:textId="77777777" w:rsidR="007A2327" w:rsidRPr="002E5306" w:rsidRDefault="007A232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ويُعزّز</w:t>
      </w:r>
      <w:r w:rsidRPr="002E5306">
        <w:rPr>
          <w:rFonts w:ascii="Sakkal Majalla" w:eastAsia="Times New Roman" w:hAnsi="Sakkal Majalla" w:cs="Sakkal Majalla"/>
          <w:color w:val="000000" w:themeColor="text1"/>
          <w:kern w:val="0"/>
          <w:sz w:val="28"/>
          <w:szCs w:val="28"/>
          <w14:ligatures w14:val="none"/>
        </w:rPr>
        <w:t xml:space="preserve"> Nikolaeva et al. (2021) </w:t>
      </w:r>
      <w:r w:rsidRPr="002E5306">
        <w:rPr>
          <w:rFonts w:ascii="Sakkal Majalla" w:eastAsia="Times New Roman" w:hAnsi="Sakkal Majalla" w:cs="Sakkal Majalla"/>
          <w:color w:val="000000" w:themeColor="text1"/>
          <w:kern w:val="0"/>
          <w:sz w:val="28"/>
          <w:szCs w:val="28"/>
          <w:rtl/>
          <w14:ligatures w14:val="none"/>
        </w:rPr>
        <w:t>هذا الطرح بالإشارة إلى أن إدارة المخاطر السريرية تستعين بأدوات تحليلية متخصصة مُستمدّة في أصلها من القطاع الصناعي ومُكيّفة لتناسب البيئة الصحية، من أبرزها أسلوب تحليل أنماط الفشل وآثارها في الرعاية الصحية</w:t>
      </w:r>
      <w:r w:rsidRPr="002E5306">
        <w:rPr>
          <w:rFonts w:ascii="Sakkal Majalla" w:eastAsia="Times New Roman" w:hAnsi="Sakkal Majalla" w:cs="Sakkal Majalla"/>
          <w:color w:val="000000" w:themeColor="text1"/>
          <w:kern w:val="0"/>
          <w:sz w:val="28"/>
          <w:szCs w:val="28"/>
          <w14:ligatures w14:val="none"/>
        </w:rPr>
        <w:t xml:space="preserve"> (HFMEA) </w:t>
      </w:r>
      <w:r w:rsidRPr="002E5306">
        <w:rPr>
          <w:rFonts w:ascii="Sakkal Majalla" w:eastAsia="Times New Roman" w:hAnsi="Sakkal Majalla" w:cs="Sakkal Majalla"/>
          <w:color w:val="000000" w:themeColor="text1"/>
          <w:kern w:val="0"/>
          <w:sz w:val="28"/>
          <w:szCs w:val="28"/>
          <w:rtl/>
          <w14:ligatures w14:val="none"/>
        </w:rPr>
        <w:t>الذي يُتيح تحديد نقاط الفشل المحتملة في العمليات السريرية قبل وقوعها وتقييم خطورتها ووضع تدابير وقائية مناسبة. كما يُضاف إلى ذلك أسلوب تحليل السبب الجذري</w:t>
      </w:r>
      <w:r w:rsidRPr="002E5306">
        <w:rPr>
          <w:rFonts w:ascii="Sakkal Majalla" w:eastAsia="Times New Roman" w:hAnsi="Sakkal Majalla" w:cs="Sakkal Majalla"/>
          <w:color w:val="000000" w:themeColor="text1"/>
          <w:kern w:val="0"/>
          <w:sz w:val="28"/>
          <w:szCs w:val="28"/>
          <w14:ligatures w14:val="none"/>
        </w:rPr>
        <w:t xml:space="preserve"> (RCA) </w:t>
      </w:r>
      <w:r w:rsidRPr="002E5306">
        <w:rPr>
          <w:rFonts w:ascii="Sakkal Majalla" w:eastAsia="Times New Roman" w:hAnsi="Sakkal Majalla" w:cs="Sakkal Majalla"/>
          <w:color w:val="000000" w:themeColor="text1"/>
          <w:kern w:val="0"/>
          <w:sz w:val="28"/>
          <w:szCs w:val="28"/>
          <w:rtl/>
          <w14:ligatures w14:val="none"/>
        </w:rPr>
        <w:t>الذي يُستخدم بعد وقوع الحوادث لتحديد الأسباب الكامنة وراءها ومنع تكرارها. ويُسهم توظيف هذه الأدوات في تحويل إدارة المخاطر السريرية من ممارسة ارتجالية إلى عملية منهجية قائمة على الأدلة</w:t>
      </w:r>
      <w:r w:rsidRPr="002E5306">
        <w:rPr>
          <w:rFonts w:ascii="Sakkal Majalla" w:eastAsia="Times New Roman" w:hAnsi="Sakkal Majalla" w:cs="Sakkal Majalla"/>
          <w:color w:val="000000" w:themeColor="text1"/>
          <w:kern w:val="0"/>
          <w:sz w:val="28"/>
          <w:szCs w:val="28"/>
          <w14:ligatures w14:val="none"/>
        </w:rPr>
        <w:t>.</w:t>
      </w:r>
    </w:p>
    <w:p w14:paraId="27419A72" w14:textId="77777777" w:rsidR="007A2327" w:rsidRPr="002E5306" w:rsidRDefault="007A232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وتجدر الإشارة إلى أن المخاطر السريرية لا تقتصر على الأخطاء الفردية بل تمتد إلى ما يُعرف بالأحداث القريبة من الوقوع</w:t>
      </w:r>
      <w:r w:rsidRPr="002E5306">
        <w:rPr>
          <w:rFonts w:ascii="Sakkal Majalla" w:eastAsia="Times New Roman" w:hAnsi="Sakkal Majalla" w:cs="Sakkal Majalla"/>
          <w:color w:val="000000" w:themeColor="text1"/>
          <w:kern w:val="0"/>
          <w:sz w:val="28"/>
          <w:szCs w:val="28"/>
          <w14:ligatures w14:val="none"/>
        </w:rPr>
        <w:t xml:space="preserve"> (Near Misses)</w:t>
      </w:r>
      <w:r w:rsidRPr="002E5306">
        <w:rPr>
          <w:rFonts w:ascii="Sakkal Majalla" w:eastAsia="Times New Roman" w:hAnsi="Sakkal Majalla" w:cs="Sakkal Majalla"/>
          <w:color w:val="000000" w:themeColor="text1"/>
          <w:kern w:val="0"/>
          <w:sz w:val="28"/>
          <w:szCs w:val="28"/>
          <w:rtl/>
          <w14:ligatures w14:val="none"/>
        </w:rPr>
        <w:t xml:space="preserve">، وهي تلك الحوادث التي كادت أن تُلحق ضرراً بالمريض لولا </w:t>
      </w:r>
      <w:r w:rsidRPr="002E5306">
        <w:rPr>
          <w:rFonts w:ascii="Sakkal Majalla" w:eastAsia="Times New Roman" w:hAnsi="Sakkal Majalla" w:cs="Sakkal Majalla"/>
          <w:color w:val="000000" w:themeColor="text1"/>
          <w:kern w:val="0"/>
          <w:sz w:val="28"/>
          <w:szCs w:val="28"/>
          <w:rtl/>
          <w14:ligatures w14:val="none"/>
        </w:rPr>
        <w:lastRenderedPageBreak/>
        <w:t xml:space="preserve">تدخّل عامل ما حال دون ذلك. ويُعدّ الإبلاغ عن هذه الأحداث وتحليلها مكوّناً جوهرياً في إدارة المخاطر السريرية، لأنها تُوفّر فرصة للتعلم المؤسسي دون أن يكون قد تحقق ضرر فعلي. غير أن فاعلية هذا الإبلاغ تتوقف على وجود ثقافة مؤسسية غير عقابية تُشجّع العاملين على الإفصاح عن الأخطاء والأحداث القريبة من الوقوع دون خوف من العقوبة، وهو ما أكدت عليه دراسة </w:t>
      </w:r>
      <w:r w:rsidRPr="002E5306">
        <w:rPr>
          <w:rFonts w:ascii="Sakkal Majalla" w:eastAsia="Times New Roman" w:hAnsi="Sakkal Majalla" w:cs="Sakkal Majalla"/>
          <w:color w:val="000000" w:themeColor="text1"/>
          <w:kern w:val="0"/>
          <w:sz w:val="28"/>
          <w:szCs w:val="28"/>
          <w14:ligatures w14:val="none"/>
        </w:rPr>
        <w:t xml:space="preserve">Asriani et al. (2025) </w:t>
      </w:r>
      <w:r w:rsidRPr="002E5306">
        <w:rPr>
          <w:rFonts w:ascii="Sakkal Majalla" w:eastAsia="Times New Roman" w:hAnsi="Sakkal Majalla" w:cs="Sakkal Majalla"/>
          <w:color w:val="000000" w:themeColor="text1"/>
          <w:kern w:val="0"/>
          <w:sz w:val="28"/>
          <w:szCs w:val="28"/>
          <w:rtl/>
          <w14:ligatures w14:val="none"/>
        </w:rPr>
        <w:t>حين ربطت فاعلية إدارة المخاطر بمستوى المعرفة والاتجاهات الإيجابية لدى العاملين</w:t>
      </w:r>
      <w:r w:rsidRPr="002E5306">
        <w:rPr>
          <w:rFonts w:ascii="Sakkal Majalla" w:eastAsia="Times New Roman" w:hAnsi="Sakkal Majalla" w:cs="Sakkal Majalla"/>
          <w:color w:val="000000" w:themeColor="text1"/>
          <w:kern w:val="0"/>
          <w:sz w:val="28"/>
          <w:szCs w:val="28"/>
          <w14:ligatures w14:val="none"/>
        </w:rPr>
        <w:t>.</w:t>
      </w:r>
    </w:p>
    <w:p w14:paraId="315CAB58" w14:textId="07FE0123" w:rsidR="00AA0D9C" w:rsidRPr="002E5306" w:rsidRDefault="00AA0D9C" w:rsidP="00AA0D9C">
      <w:pPr>
        <w:pStyle w:val="ListParagraph"/>
        <w:numPr>
          <w:ilvl w:val="0"/>
          <w:numId w:val="21"/>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2E5306">
        <w:rPr>
          <w:rFonts w:ascii="Sakkal Majalla" w:eastAsia="Times New Roman" w:hAnsi="Sakkal Majalla" w:cs="Sakkal Majalla"/>
          <w:b/>
          <w:bCs/>
          <w:color w:val="000000" w:themeColor="text1"/>
          <w:kern w:val="0"/>
          <w:sz w:val="28"/>
          <w:szCs w:val="28"/>
          <w:rtl/>
          <w14:ligatures w14:val="none"/>
        </w:rPr>
        <w:t>البُعد الثاني: إدارة مخاطر الأدوية</w:t>
      </w:r>
    </w:p>
    <w:p w14:paraId="083ACAA0" w14:textId="77777777" w:rsidR="007A2327" w:rsidRPr="002E5306" w:rsidRDefault="007A232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تُمثّل إدارة مخاطر الأدوية بُعداً بالغ الحساسية في منظومة إدارة المخاطر الصحية، نظراً لأن الأخطاء الدوائية تُصنّف عالمياً ضمن أكثر أنواع الأخطاء الطبية شيوعاً وأشدها خطورة. وتتضمن هذه الأخطاء: وصف الدواء الخاطئ، أو الجرعة غير الصحيحة، أو التداخلات الدوائية غير المكتشفة، أو أخطاء صرف الأدوية، أو أخطاء إعطاء الدواء للمريض، أو عدم متابعة الآثار الجانبية. وتمتد سلسلة مخاطر الأدوية عبر مراحل متعددة تبدأ من قرار الطبيب بوصف الدواء وتمرّ بعملية النسخ والصرف من الصيدلية وصولاً إلى مرحلة إعطاء الدواء للمريض ومتابعة استجابته</w:t>
      </w:r>
      <w:r w:rsidRPr="002E5306">
        <w:rPr>
          <w:rFonts w:ascii="Sakkal Majalla" w:eastAsia="Times New Roman" w:hAnsi="Sakkal Majalla" w:cs="Sakkal Majalla"/>
          <w:color w:val="000000" w:themeColor="text1"/>
          <w:kern w:val="0"/>
          <w:sz w:val="28"/>
          <w:szCs w:val="28"/>
          <w14:ligatures w14:val="none"/>
        </w:rPr>
        <w:t>.</w:t>
      </w:r>
    </w:p>
    <w:p w14:paraId="527C069C" w14:textId="77777777" w:rsidR="007A2327" w:rsidRPr="002E5306" w:rsidRDefault="007A232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ويُسلّط</w:t>
      </w:r>
      <w:r w:rsidRPr="002E5306">
        <w:rPr>
          <w:rFonts w:ascii="Sakkal Majalla" w:eastAsia="Times New Roman" w:hAnsi="Sakkal Majalla" w:cs="Sakkal Majalla"/>
          <w:color w:val="000000" w:themeColor="text1"/>
          <w:kern w:val="0"/>
          <w:sz w:val="28"/>
          <w:szCs w:val="28"/>
          <w14:ligatures w14:val="none"/>
        </w:rPr>
        <w:t xml:space="preserve"> Nikolaeva et al. (2021) </w:t>
      </w:r>
      <w:r w:rsidRPr="002E5306">
        <w:rPr>
          <w:rFonts w:ascii="Sakkal Majalla" w:eastAsia="Times New Roman" w:hAnsi="Sakkal Majalla" w:cs="Sakkal Majalla"/>
          <w:color w:val="000000" w:themeColor="text1"/>
          <w:kern w:val="0"/>
          <w:sz w:val="28"/>
          <w:szCs w:val="28"/>
          <w:rtl/>
          <w14:ligatures w14:val="none"/>
        </w:rPr>
        <w:t>الضوء على أن الخطأ الدوائي يحتل مرتبة متقدمة بين الأحداث الطبية الضارة الأكثر تكراراً، وأن إدارة مخاطر الأدوية تتطلب بناء حواجز أمان في كل مرحلة من مراحل دورة الدواء داخل المستشفى. ومن أبرز هذه الحواجز: توحيد إجراءات وصف الأدوية وصرفها، واعتماد نظام الوصف الإلكتروني الذي يُقلّل من أخطاء القراءة والنسخ، وتطبيق نظام التحقق المزدوج عند إعطاء الأدوية عالية الخطورة، وتصنيف الأدوية وترتيبها بأسلوب يُقلّل من احتمال الخلط بين الأدوية المتشابهة في الشكل أو الاسم. كما يُشير إلى أن تطبيق أسلوب</w:t>
      </w:r>
      <w:r w:rsidRPr="002E5306">
        <w:rPr>
          <w:rFonts w:ascii="Sakkal Majalla" w:eastAsia="Times New Roman" w:hAnsi="Sakkal Majalla" w:cs="Sakkal Majalla"/>
          <w:color w:val="000000" w:themeColor="text1"/>
          <w:kern w:val="0"/>
          <w:sz w:val="28"/>
          <w:szCs w:val="28"/>
          <w14:ligatures w14:val="none"/>
        </w:rPr>
        <w:t xml:space="preserve"> HFMEA </w:t>
      </w:r>
      <w:r w:rsidRPr="002E5306">
        <w:rPr>
          <w:rFonts w:ascii="Sakkal Majalla" w:eastAsia="Times New Roman" w:hAnsi="Sakkal Majalla" w:cs="Sakkal Majalla"/>
          <w:color w:val="000000" w:themeColor="text1"/>
          <w:kern w:val="0"/>
          <w:sz w:val="28"/>
          <w:szCs w:val="28"/>
          <w:rtl/>
          <w14:ligatures w14:val="none"/>
        </w:rPr>
        <w:t>على عملية إعطاء الأدوية يُمكّن من تحديد نقاط الخلل المحتملة في كل خطوة ووضع تدابير تصحيحية مُحدّدة لكل منها</w:t>
      </w:r>
      <w:r w:rsidRPr="002E5306">
        <w:rPr>
          <w:rFonts w:ascii="Sakkal Majalla" w:eastAsia="Times New Roman" w:hAnsi="Sakkal Majalla" w:cs="Sakkal Majalla"/>
          <w:color w:val="000000" w:themeColor="text1"/>
          <w:kern w:val="0"/>
          <w:sz w:val="28"/>
          <w:szCs w:val="28"/>
          <w14:ligatures w14:val="none"/>
        </w:rPr>
        <w:t>.</w:t>
      </w:r>
    </w:p>
    <w:p w14:paraId="7B166822" w14:textId="77777777" w:rsidR="007A2327" w:rsidRPr="002E5306" w:rsidRDefault="007A232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 xml:space="preserve">ومن الجوانب المهمة في إدارة مخاطر الأدوية ما يتعلق بتخزين الأدوية والتحكم في ظروف الحفظ، إذ إن سوء التخزين قد يؤدي إلى تدهور فاعلية الدواء أو تحوّله إلى مادة ضارة. كما أن وجود أدوية منتهية الصلاحية أو مُسحوبة من السوق في مخازن المستشفى يُمثّل خطراً جسيماً يتطلب نظام رقابة صيدلانية </w:t>
      </w:r>
      <w:r w:rsidRPr="002E5306">
        <w:rPr>
          <w:rFonts w:ascii="Sakkal Majalla" w:eastAsia="Times New Roman" w:hAnsi="Sakkal Majalla" w:cs="Sakkal Majalla"/>
          <w:color w:val="000000" w:themeColor="text1"/>
          <w:kern w:val="0"/>
          <w:sz w:val="28"/>
          <w:szCs w:val="28"/>
          <w:rtl/>
          <w14:ligatures w14:val="none"/>
        </w:rPr>
        <w:lastRenderedPageBreak/>
        <w:t xml:space="preserve">صارماً. ويتقاطع هذا البُعد مع ما طرحه </w:t>
      </w:r>
      <w:r w:rsidRPr="002E5306">
        <w:rPr>
          <w:rFonts w:ascii="Sakkal Majalla" w:eastAsia="Times New Roman" w:hAnsi="Sakkal Majalla" w:cs="Sakkal Majalla"/>
          <w:color w:val="000000" w:themeColor="text1"/>
          <w:kern w:val="0"/>
          <w:sz w:val="28"/>
          <w:szCs w:val="28"/>
          <w14:ligatures w14:val="none"/>
        </w:rPr>
        <w:t xml:space="preserve">Afifi (2024) </w:t>
      </w:r>
      <w:r w:rsidRPr="002E5306">
        <w:rPr>
          <w:rFonts w:ascii="Sakkal Majalla" w:eastAsia="Times New Roman" w:hAnsi="Sakkal Majalla" w:cs="Sakkal Majalla"/>
          <w:color w:val="000000" w:themeColor="text1"/>
          <w:kern w:val="0"/>
          <w:sz w:val="28"/>
          <w:szCs w:val="28"/>
          <w:rtl/>
          <w14:ligatures w14:val="none"/>
        </w:rPr>
        <w:t>من أن أنظمة إدارة المخاطر في المستشفيات ينبغي أن تتضمن آليات واضحة للرقابة على جميع مراحل دورة الدواء بدءاً من الشراء والتخزين وصولاً إلى الصرف والإعطاء والمتابعة</w:t>
      </w:r>
      <w:r w:rsidRPr="002E5306">
        <w:rPr>
          <w:rFonts w:ascii="Sakkal Majalla" w:eastAsia="Times New Roman" w:hAnsi="Sakkal Majalla" w:cs="Sakkal Majalla"/>
          <w:color w:val="000000" w:themeColor="text1"/>
          <w:kern w:val="0"/>
          <w:sz w:val="28"/>
          <w:szCs w:val="28"/>
          <w14:ligatures w14:val="none"/>
        </w:rPr>
        <w:t>.</w:t>
      </w:r>
    </w:p>
    <w:p w14:paraId="25A5DBE9" w14:textId="77777777" w:rsidR="007A2327" w:rsidRPr="002E5306" w:rsidRDefault="007A232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وتبرز في هذا السياق أهمية دور الصيدلي السريري بوصفه خط دفاع متقدم في منظومة إدارة مخاطر الأدوية، حيث يتولى مراجعة الوصفات الطبية والتحقق من ملاءمة الجرعات والتنبيه إلى التداخلات الدوائية المحتملة وتقديم المشورة الدوائية للفريق العلاجي والمريض. ويُسهم التكامل بين الأنظمة الإلكترونية وخبرة الصيدلي السريري في بناء شبكة أمان متعددة الطبقات تُقلّل من احتمالية وصول الخطأ الدوائي إلى المريض</w:t>
      </w:r>
      <w:r w:rsidRPr="002E5306">
        <w:rPr>
          <w:rFonts w:ascii="Sakkal Majalla" w:eastAsia="Times New Roman" w:hAnsi="Sakkal Majalla" w:cs="Sakkal Majalla"/>
          <w:color w:val="000000" w:themeColor="text1"/>
          <w:kern w:val="0"/>
          <w:sz w:val="28"/>
          <w:szCs w:val="28"/>
          <w14:ligatures w14:val="none"/>
        </w:rPr>
        <w:t>.</w:t>
      </w:r>
    </w:p>
    <w:p w14:paraId="77D529BD" w14:textId="41887EF9" w:rsidR="00AA0D9C" w:rsidRPr="002E5306" w:rsidRDefault="00AA0D9C" w:rsidP="00AA0D9C">
      <w:pPr>
        <w:pStyle w:val="ListParagraph"/>
        <w:numPr>
          <w:ilvl w:val="0"/>
          <w:numId w:val="21"/>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2E5306">
        <w:rPr>
          <w:rFonts w:ascii="Sakkal Majalla" w:eastAsia="Times New Roman" w:hAnsi="Sakkal Majalla" w:cs="Sakkal Majalla"/>
          <w:b/>
          <w:bCs/>
          <w:color w:val="000000" w:themeColor="text1"/>
          <w:kern w:val="0"/>
          <w:sz w:val="28"/>
          <w:szCs w:val="28"/>
          <w:rtl/>
          <w14:ligatures w14:val="none"/>
        </w:rPr>
        <w:t>البُعد الثالث: إدارة مخاطر العدوى</w:t>
      </w:r>
    </w:p>
    <w:p w14:paraId="76C1ED03" w14:textId="77777777" w:rsidR="007A2327" w:rsidRPr="002E5306" w:rsidRDefault="007A232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تُشكّل العدوى المرتبطة بالرعاية الصحية أحد أخطر التحديات التي تواجه المستشفيات على مستوى العالم، إذ تؤدي إلى إطالة فترة الإقامة في المستشفى، وزيادة معدلات المراضة والوفيات، وارتفاع التكاليف العلاجية، فضلاً عن تأثيرها السلبي على سمعة المؤسسة الصحية وثقة المجتمع بها. وتتعدد مصادر العدوى في البيئة المستشفوية لتشمل: الإجراءات الجراحية، والقسطرة الوريدية والبولية، وأجهزة التنفس الصناعي، وانتقال الميكروبات عبر أيدي العاملين، وتلوث الأسطح والأدوات الطبية</w:t>
      </w:r>
      <w:r w:rsidRPr="002E5306">
        <w:rPr>
          <w:rFonts w:ascii="Sakkal Majalla" w:eastAsia="Times New Roman" w:hAnsi="Sakkal Majalla" w:cs="Sakkal Majalla"/>
          <w:color w:val="000000" w:themeColor="text1"/>
          <w:kern w:val="0"/>
          <w:sz w:val="28"/>
          <w:szCs w:val="28"/>
          <w14:ligatures w14:val="none"/>
        </w:rPr>
        <w:t>.</w:t>
      </w:r>
    </w:p>
    <w:p w14:paraId="08AE8BB2" w14:textId="77777777" w:rsidR="007A2327" w:rsidRPr="002E5306" w:rsidRDefault="007A232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ويؤكد</w:t>
      </w:r>
      <w:r w:rsidRPr="002E5306">
        <w:rPr>
          <w:rFonts w:ascii="Sakkal Majalla" w:eastAsia="Times New Roman" w:hAnsi="Sakkal Majalla" w:cs="Sakkal Majalla"/>
          <w:color w:val="000000" w:themeColor="text1"/>
          <w:kern w:val="0"/>
          <w:sz w:val="28"/>
          <w:szCs w:val="28"/>
          <w14:ligatures w14:val="none"/>
        </w:rPr>
        <w:t xml:space="preserve"> Vieira (2022) </w:t>
      </w:r>
      <w:r w:rsidRPr="002E5306">
        <w:rPr>
          <w:rFonts w:ascii="Sakkal Majalla" w:eastAsia="Times New Roman" w:hAnsi="Sakkal Majalla" w:cs="Sakkal Majalla"/>
          <w:color w:val="000000" w:themeColor="text1"/>
          <w:kern w:val="0"/>
          <w:sz w:val="28"/>
          <w:szCs w:val="28"/>
          <w:rtl/>
          <w14:ligatures w14:val="none"/>
        </w:rPr>
        <w:t>أن إدارة مخاطر العدوى تتطلب تبني مقاربة وقائية شاملة تتجاوز مجرد معالجة العدوى بعد حدوثها إلى بناء منظومة استباقية تحول دون وقوعها أصلاً. وتشمل هذه المقاربة: تطبيق بروتوكولات نظافة اليدين بصرامة، والتقيّد بمعايير التعقيم في غرف العمليات، والرقابة على استخدام المضادات الحيوية لمنع ظهور سلالات مقاومة، ورصد معدلات العدوى وتحليل اتجاهاتها بشكل دوري. وتتقاطع هذه المقاربة مع ما أورده</w:t>
      </w:r>
      <w:r w:rsidRPr="002E5306">
        <w:rPr>
          <w:rFonts w:ascii="Sakkal Majalla" w:eastAsia="Times New Roman" w:hAnsi="Sakkal Majalla" w:cs="Sakkal Majalla"/>
          <w:color w:val="000000" w:themeColor="text1"/>
          <w:kern w:val="0"/>
          <w:sz w:val="28"/>
          <w:szCs w:val="28"/>
          <w14:ligatures w14:val="none"/>
        </w:rPr>
        <w:t xml:space="preserve"> Shoman and Ellahham (2018) </w:t>
      </w:r>
      <w:r w:rsidRPr="002E5306">
        <w:rPr>
          <w:rFonts w:ascii="Sakkal Majalla" w:eastAsia="Times New Roman" w:hAnsi="Sakkal Majalla" w:cs="Sakkal Majalla"/>
          <w:color w:val="000000" w:themeColor="text1"/>
          <w:kern w:val="0"/>
          <w:sz w:val="28"/>
          <w:szCs w:val="28"/>
          <w:rtl/>
          <w14:ligatures w14:val="none"/>
        </w:rPr>
        <w:t>من أن أحداثاً مثل عدوى الموقع الجراحي ومضاعفات القسطرة تُعدّ من الأحداث القابلة للتفادي التي يمكن الحد منها بشكل كبير من خلال تطبيق نماذج فعّالة لتقييم المخاطر ونشر حواجز الوقاية</w:t>
      </w:r>
      <w:r w:rsidRPr="002E5306">
        <w:rPr>
          <w:rFonts w:ascii="Sakkal Majalla" w:eastAsia="Times New Roman" w:hAnsi="Sakkal Majalla" w:cs="Sakkal Majalla"/>
          <w:color w:val="000000" w:themeColor="text1"/>
          <w:kern w:val="0"/>
          <w:sz w:val="28"/>
          <w:szCs w:val="28"/>
          <w14:ligatures w14:val="none"/>
        </w:rPr>
        <w:t>.</w:t>
      </w:r>
    </w:p>
    <w:p w14:paraId="2B31EC07" w14:textId="77777777" w:rsidR="007A2327" w:rsidRPr="002E5306" w:rsidRDefault="007A232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lastRenderedPageBreak/>
        <w:t>ولإدارة مخاطر العدوى أبعاد تنظيمية تتجاوز الجانب السريري البحت، إذ تتطلب وجود لجان متخصصة لمكافحة العدوى تتمتع بصلاحيات كافية وموارد مناسبة، وبرامج ترصّد وبائي مستمرة، وخطط استجابة للفاشيات الوبائية، وبرامج تدريبية دورية للكوادر الصحية على ممارسات مكافحة العدوى. كما يرتبط هذا البُعد ارتباطاً وثيقاً بالبنية التحتية للمستشفى من حيث تصميم أنظمة التهوية، ومعالجة النفايات الطبية، وتوفير مرافق غسل اليدين، وعزل المرضى المصابين بأمراض معدية</w:t>
      </w:r>
      <w:r w:rsidRPr="002E5306">
        <w:rPr>
          <w:rFonts w:ascii="Sakkal Majalla" w:eastAsia="Times New Roman" w:hAnsi="Sakkal Majalla" w:cs="Sakkal Majalla"/>
          <w:color w:val="000000" w:themeColor="text1"/>
          <w:kern w:val="0"/>
          <w:sz w:val="28"/>
          <w:szCs w:val="28"/>
          <w14:ligatures w14:val="none"/>
        </w:rPr>
        <w:t>.</w:t>
      </w:r>
    </w:p>
    <w:p w14:paraId="3538A382" w14:textId="77777777" w:rsidR="007A2327" w:rsidRPr="002E5306" w:rsidRDefault="007A232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وقد أبرزت جائحة كوفيد-19 الأهمية القصوى لإدارة مخاطر العدوى، حيث أشار البقمي وشرقي (2025) إلى أن المؤسسات الصحية التي كانت تمتلك أنظمة ناضجة لإدارة مخاطر العدوى كانت أسرع في تطبيق إجراءات العزل والحماية والتتبع، وأقدر على حماية كوادرها الصحية من الإصابة، مما انعكس إيجاباً على قدرتها على الاستمرار في تقديم الخدمات الصحية خلال الأزمة</w:t>
      </w:r>
      <w:r w:rsidRPr="002E5306">
        <w:rPr>
          <w:rFonts w:ascii="Sakkal Majalla" w:eastAsia="Times New Roman" w:hAnsi="Sakkal Majalla" w:cs="Sakkal Majalla"/>
          <w:color w:val="000000" w:themeColor="text1"/>
          <w:kern w:val="0"/>
          <w:sz w:val="28"/>
          <w:szCs w:val="28"/>
          <w14:ligatures w14:val="none"/>
        </w:rPr>
        <w:t>.</w:t>
      </w:r>
    </w:p>
    <w:p w14:paraId="22BFA147" w14:textId="1DCF683B" w:rsidR="00AA0D9C" w:rsidRPr="002E5306" w:rsidRDefault="00AA0D9C" w:rsidP="00AA0D9C">
      <w:pPr>
        <w:pStyle w:val="ListParagraph"/>
        <w:numPr>
          <w:ilvl w:val="0"/>
          <w:numId w:val="21"/>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2E5306">
        <w:rPr>
          <w:rFonts w:ascii="Sakkal Majalla" w:eastAsia="Times New Roman" w:hAnsi="Sakkal Majalla" w:cs="Sakkal Majalla"/>
          <w:b/>
          <w:bCs/>
          <w:color w:val="000000" w:themeColor="text1"/>
          <w:kern w:val="0"/>
          <w:sz w:val="28"/>
          <w:szCs w:val="28"/>
          <w:rtl/>
          <w14:ligatures w14:val="none"/>
        </w:rPr>
        <w:t>البُعد الرابع: إدارة المخاطر التشغيلية</w:t>
      </w:r>
    </w:p>
    <w:p w14:paraId="766C9A2D" w14:textId="77777777" w:rsidR="007A2327" w:rsidRPr="002E5306" w:rsidRDefault="007A232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تتناول إدارة المخاطر التشغيلية جملة المخاطر المرتبطة بالعمليات الإدارية واللوجستية والمالية التي تدعم تقديم الخدمة الصحية دون أن تكون جزءاً مباشراً من العملية السريرية ذاتها. وتشمل هذه المخاطر: تعطّل سلاسل الإمداد، ونقص المستلزمات الطبية، وأعطال المرافق والبنية التحتية، والحرائق، وانقطاع التيار الكهربائي، وأخطاء التوثيق الإداري، وقصور إجراءات الصيانة الوقائية، وضعف التنسيق بين الأقسام المختلفة</w:t>
      </w:r>
      <w:r w:rsidRPr="002E5306">
        <w:rPr>
          <w:rFonts w:ascii="Sakkal Majalla" w:eastAsia="Times New Roman" w:hAnsi="Sakkal Majalla" w:cs="Sakkal Majalla"/>
          <w:color w:val="000000" w:themeColor="text1"/>
          <w:kern w:val="0"/>
          <w:sz w:val="28"/>
          <w:szCs w:val="28"/>
          <w14:ligatures w14:val="none"/>
        </w:rPr>
        <w:t>.</w:t>
      </w:r>
    </w:p>
    <w:p w14:paraId="3F63AA8E" w14:textId="77777777" w:rsidR="007A2327" w:rsidRPr="002E5306" w:rsidRDefault="007A232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ويُلقي الرواشدة والشورة (2022) الضوء على أن إدارة المخاطر التشغيلية ترتبط ارتباطاً وثيقاً بمرونة سلسلة التوريد، حيث إن أي انقطاع في تدفق الموارد الضرورية قد يُعطّل العمليات السريرية بأكملها. ولذلك فإن إدارة المخاطر التشغيلية الفعّالة في المستشفيات تتطلب بناء علاقات متينة مع الموردين، والاحتفاظ بمخزون احتياطي استراتيجي من المستلزمات الحيوية، ووضع خطط بديلة للتوريد، وإجراء تقييم دوري لأداء الموردين ومدى موثوقيتهم</w:t>
      </w:r>
      <w:r w:rsidRPr="002E5306">
        <w:rPr>
          <w:rFonts w:ascii="Sakkal Majalla" w:eastAsia="Times New Roman" w:hAnsi="Sakkal Majalla" w:cs="Sakkal Majalla"/>
          <w:color w:val="000000" w:themeColor="text1"/>
          <w:kern w:val="0"/>
          <w:sz w:val="28"/>
          <w:szCs w:val="28"/>
          <w14:ligatures w14:val="none"/>
        </w:rPr>
        <w:t>.</w:t>
      </w:r>
    </w:p>
    <w:p w14:paraId="6D92ED50" w14:textId="77777777" w:rsidR="007A2327" w:rsidRPr="002E5306" w:rsidRDefault="007A232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lastRenderedPageBreak/>
        <w:t>ويُضيف باقر وارتيمة والهواري (2020) أن إدارة المخاطر التشغيلية في المؤسسات الكبرى تتطلب إنشاء أنظمة إلكترونية متكاملة لمراقبة المعدات والأدوات المستخدمة وربطها بإدارة ضبط الجودة لضمان الالتزام الدائم بالمواصفات والمقاييس المعتمدة. كما تتضمن تطوير برامج لتعقّب المخاطر التشغيلية وربطها ببرامج إدارة المشاريع لتمكين الإدارة من المتابعة اللحظية لمؤشرات الأداء التشغيلي واكتشاف الانحرافات في وقت مبكر</w:t>
      </w:r>
      <w:r w:rsidRPr="002E5306">
        <w:rPr>
          <w:rFonts w:ascii="Sakkal Majalla" w:eastAsia="Times New Roman" w:hAnsi="Sakkal Majalla" w:cs="Sakkal Majalla"/>
          <w:color w:val="000000" w:themeColor="text1"/>
          <w:kern w:val="0"/>
          <w:sz w:val="28"/>
          <w:szCs w:val="28"/>
          <w14:ligatures w14:val="none"/>
        </w:rPr>
        <w:t>.</w:t>
      </w:r>
    </w:p>
    <w:p w14:paraId="38A70D33" w14:textId="77777777" w:rsidR="007A2327" w:rsidRPr="002E5306" w:rsidRDefault="007A232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ومن الجوانب الحيوية في إدارة المخاطر التشغيلية للمستشفيات وضع خطط الطوارئ واستمرارية الأعمال التي تضمن قدرة المستشفى على الاستمرار في تقديم الخدمات الأساسية حتى في ظل الأزمات الكبرى. وتشمل هذه الخطط سيناريوهات الكوارث الطبيعية، والأوبئة، والحوادث الجماعية، وتحدد بوضوح سلسلة القيادة، وآليات الاتصال، ومعايير تصعيد الاستجابة، والموارد اللازمة لكل سيناريو. ويتّسق هذا مع ما أشار إليه الغراوي والشريدة (2025) من أن إدارة المخاطر التشغيلية تُسهم في تمكين المنظمات من إدارة جميع المخاطر التي تقف عائقاً في بلوغ أهدافها وتحقيق جودتها الشاملة</w:t>
      </w:r>
      <w:r w:rsidRPr="002E5306">
        <w:rPr>
          <w:rFonts w:ascii="Sakkal Majalla" w:eastAsia="Times New Roman" w:hAnsi="Sakkal Majalla" w:cs="Sakkal Majalla"/>
          <w:color w:val="000000" w:themeColor="text1"/>
          <w:kern w:val="0"/>
          <w:sz w:val="28"/>
          <w:szCs w:val="28"/>
          <w14:ligatures w14:val="none"/>
        </w:rPr>
        <w:t>.</w:t>
      </w:r>
    </w:p>
    <w:p w14:paraId="2043743F" w14:textId="66A12893" w:rsidR="00AA0D9C" w:rsidRPr="002E5306" w:rsidRDefault="00AA0D9C" w:rsidP="00AA0D9C">
      <w:pPr>
        <w:pStyle w:val="ListParagraph"/>
        <w:numPr>
          <w:ilvl w:val="0"/>
          <w:numId w:val="21"/>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2E5306">
        <w:rPr>
          <w:rFonts w:ascii="Sakkal Majalla" w:eastAsia="Times New Roman" w:hAnsi="Sakkal Majalla" w:cs="Sakkal Majalla"/>
          <w:b/>
          <w:bCs/>
          <w:color w:val="000000" w:themeColor="text1"/>
          <w:kern w:val="0"/>
          <w:sz w:val="28"/>
          <w:szCs w:val="28"/>
          <w:rtl/>
          <w14:ligatures w14:val="none"/>
        </w:rPr>
        <w:t>البُعد الخامس: إدارة المخاطر التقنية</w:t>
      </w:r>
    </w:p>
    <w:p w14:paraId="7DEEEF3B" w14:textId="77777777" w:rsidR="007A2327" w:rsidRPr="002E5306" w:rsidRDefault="007A232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تبرز إدارة المخاطر التقنية بوصفها بُعداً متنامي الأهمية في ظل التحول الرقمي المتسارع الذي يشهده القطاع الصحي</w:t>
      </w:r>
      <w:r w:rsidRPr="002E5306">
        <w:rPr>
          <w:rFonts w:ascii="Sakkal Majalla" w:eastAsia="Times New Roman" w:hAnsi="Sakkal Majalla" w:cs="Sakkal Majalla"/>
          <w:color w:val="000000" w:themeColor="text1"/>
          <w:kern w:val="0"/>
          <w:sz w:val="28"/>
          <w:szCs w:val="28"/>
          <w14:ligatures w14:val="none"/>
        </w:rPr>
        <w:t xml:space="preserve">. </w:t>
      </w:r>
      <w:r w:rsidRPr="002E5306">
        <w:rPr>
          <w:rFonts w:ascii="Sakkal Majalla" w:eastAsia="Times New Roman" w:hAnsi="Sakkal Majalla" w:cs="Sakkal Majalla"/>
          <w:color w:val="000000" w:themeColor="text1"/>
          <w:kern w:val="0"/>
          <w:sz w:val="28"/>
          <w:szCs w:val="28"/>
          <w:rtl/>
          <w14:ligatures w14:val="none"/>
        </w:rPr>
        <w:t>وتتناول هذه الإدارة المخاطر المرتبطة بالأنظمة المعلوماتية والأجهزة الطبية والبنية التحتية التقنية، بما في ذلك: تعطّل أنظمة السجلات الصحية الإلكترونية، واختراق البيانات وانتهاك خصوصية المرضى، وأعطال الأجهزة الطبية الحيوية، والأخطاء الناجمة عن واجهات الأنظمة المعلوماتية غير الملائمة، وفقدان البيانات، وعدم التوافق بين الأنظمة التقنية المختلفة</w:t>
      </w:r>
      <w:r w:rsidRPr="002E5306">
        <w:rPr>
          <w:rFonts w:ascii="Sakkal Majalla" w:eastAsia="Times New Roman" w:hAnsi="Sakkal Majalla" w:cs="Sakkal Majalla"/>
          <w:color w:val="000000" w:themeColor="text1"/>
          <w:kern w:val="0"/>
          <w:sz w:val="28"/>
          <w:szCs w:val="28"/>
          <w14:ligatures w14:val="none"/>
        </w:rPr>
        <w:t>.</w:t>
      </w:r>
    </w:p>
    <w:p w14:paraId="525CB653" w14:textId="77777777" w:rsidR="007A2327" w:rsidRPr="002E5306" w:rsidRDefault="007A232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ويُشير</w:t>
      </w:r>
      <w:r w:rsidRPr="002E5306">
        <w:rPr>
          <w:rFonts w:ascii="Sakkal Majalla" w:eastAsia="Times New Roman" w:hAnsi="Sakkal Majalla" w:cs="Sakkal Majalla"/>
          <w:color w:val="000000" w:themeColor="text1"/>
          <w:kern w:val="0"/>
          <w:sz w:val="28"/>
          <w:szCs w:val="28"/>
          <w14:ligatures w14:val="none"/>
        </w:rPr>
        <w:t xml:space="preserve"> Sharma (2025) </w:t>
      </w:r>
      <w:r w:rsidRPr="002E5306">
        <w:rPr>
          <w:rFonts w:ascii="Sakkal Majalla" w:eastAsia="Times New Roman" w:hAnsi="Sakkal Majalla" w:cs="Sakkal Majalla"/>
          <w:color w:val="000000" w:themeColor="text1"/>
          <w:kern w:val="0"/>
          <w:sz w:val="28"/>
          <w:szCs w:val="28"/>
          <w:rtl/>
          <w14:ligatures w14:val="none"/>
        </w:rPr>
        <w:t xml:space="preserve">إلى أن تقييم المخاطر في القطاع الصحي يجب أن يأخذ في الاعتبار التحديات المتعلقة بأمن البيانات وخصوصية المعلومات الصحية والامتثال التنظيمي في ظل التبني المتزايد للتقنيات الحديثة والحلول الرقمية. فالتحول الرقمي في القطاع الصحي يحمل في طيّاته فرصاً كبيرة لتحسين الجودة والكفاءة، لكنه يُنشئ في الوقت ذاته مخاطر جديدة لم تكن موجودة في البيئة التقليدية غير الرقمية. ومن أبرز هذه المخاطر الهجمات السيبرانية التي تستهدف البيانات الصحية الحساسة، والتي </w:t>
      </w:r>
      <w:r w:rsidRPr="002E5306">
        <w:rPr>
          <w:rFonts w:ascii="Sakkal Majalla" w:eastAsia="Times New Roman" w:hAnsi="Sakkal Majalla" w:cs="Sakkal Majalla"/>
          <w:color w:val="000000" w:themeColor="text1"/>
          <w:kern w:val="0"/>
          <w:sz w:val="28"/>
          <w:szCs w:val="28"/>
          <w:rtl/>
          <w14:ligatures w14:val="none"/>
        </w:rPr>
        <w:lastRenderedPageBreak/>
        <w:t>قد تؤدي ليس فقط إلى انتهاك خصوصية المرضى بل إلى تعطّل العمليات السريرية بأكملها إذا ما تعرّضت الأنظمة الحيوية للاختراق أو التشفير</w:t>
      </w:r>
      <w:r w:rsidRPr="002E5306">
        <w:rPr>
          <w:rFonts w:ascii="Sakkal Majalla" w:eastAsia="Times New Roman" w:hAnsi="Sakkal Majalla" w:cs="Sakkal Majalla"/>
          <w:color w:val="000000" w:themeColor="text1"/>
          <w:kern w:val="0"/>
          <w:sz w:val="28"/>
          <w:szCs w:val="28"/>
          <w14:ligatures w14:val="none"/>
        </w:rPr>
        <w:t>.</w:t>
      </w:r>
    </w:p>
    <w:p w14:paraId="49CB6CC9" w14:textId="77777777" w:rsidR="007A2327" w:rsidRPr="002E5306" w:rsidRDefault="007A232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ولا تقتصر المخاطر التقنية على الجانب المعلوماتي، بل تمتد إلى الأجهزة والمعدات الطبية التي أصبحت أكثر تعقيداً وتكاملاً مع الأنظمة الرقمية. فأي خلل في جهاز مراقبة العلامات الحيوية، أو جهاز التنفس الصناعي، أو مضخة التسريب الوريدي، قد تكون له عواقب وخيمة على حياة المريض. ولذلك تتطلب إدارة المخاطر التقنية وضع برامج صيانة وقائية صارمة للأجهزة الطبية، وتدريب المستخدمين على التشغيل السليم، واعتماد بروتوكولات واضحة للتعامل مع أعطال الأجهزة الطارئة</w:t>
      </w:r>
      <w:r w:rsidRPr="002E5306">
        <w:rPr>
          <w:rFonts w:ascii="Sakkal Majalla" w:eastAsia="Times New Roman" w:hAnsi="Sakkal Majalla" w:cs="Sakkal Majalla"/>
          <w:color w:val="000000" w:themeColor="text1"/>
          <w:kern w:val="0"/>
          <w:sz w:val="28"/>
          <w:szCs w:val="28"/>
          <w14:ligatures w14:val="none"/>
        </w:rPr>
        <w:t>.</w:t>
      </w:r>
    </w:p>
    <w:p w14:paraId="1C1944AC" w14:textId="77777777" w:rsidR="007A2327" w:rsidRPr="002E5306" w:rsidRDefault="007A232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ويتّفق هذا مع ما أورده</w:t>
      </w:r>
      <w:r w:rsidRPr="002E5306">
        <w:rPr>
          <w:rFonts w:ascii="Sakkal Majalla" w:eastAsia="Times New Roman" w:hAnsi="Sakkal Majalla" w:cs="Sakkal Majalla"/>
          <w:color w:val="000000" w:themeColor="text1"/>
          <w:kern w:val="0"/>
          <w:sz w:val="28"/>
          <w:szCs w:val="28"/>
          <w14:ligatures w14:val="none"/>
        </w:rPr>
        <w:t xml:space="preserve"> Afifi (2024) </w:t>
      </w:r>
      <w:r w:rsidRPr="002E5306">
        <w:rPr>
          <w:rFonts w:ascii="Sakkal Majalla" w:eastAsia="Times New Roman" w:hAnsi="Sakkal Majalla" w:cs="Sakkal Majalla"/>
          <w:color w:val="000000" w:themeColor="text1"/>
          <w:kern w:val="0"/>
          <w:sz w:val="28"/>
          <w:szCs w:val="28"/>
          <w:rtl/>
          <w14:ligatures w14:val="none"/>
        </w:rPr>
        <w:t>من أن استخدام التكنولوجيا الحديثة في تحليل البيانات وإدارة المخاطر يُعدّ من التوصيات الجوهرية لتحسين منظومة إدارة المخاطر في المستشفيات، لكنه يستوجب في الوقت ذاته إدارة فعّالة للمخاطر المصاحبة لهذه التكنولوجيا ذاتها</w:t>
      </w:r>
      <w:r w:rsidRPr="002E5306">
        <w:rPr>
          <w:rFonts w:ascii="Sakkal Majalla" w:eastAsia="Times New Roman" w:hAnsi="Sakkal Majalla" w:cs="Sakkal Majalla"/>
          <w:color w:val="000000" w:themeColor="text1"/>
          <w:kern w:val="0"/>
          <w:sz w:val="28"/>
          <w:szCs w:val="28"/>
          <w14:ligatures w14:val="none"/>
        </w:rPr>
        <w:t xml:space="preserve">. </w:t>
      </w:r>
      <w:r w:rsidRPr="002E5306">
        <w:rPr>
          <w:rFonts w:ascii="Sakkal Majalla" w:eastAsia="Times New Roman" w:hAnsi="Sakkal Majalla" w:cs="Sakkal Majalla"/>
          <w:color w:val="000000" w:themeColor="text1"/>
          <w:kern w:val="0"/>
          <w:sz w:val="28"/>
          <w:szCs w:val="28"/>
          <w:rtl/>
          <w14:ligatures w14:val="none"/>
        </w:rPr>
        <w:t>فالتقنية هنا تؤدي دوراً مزدوجاً: هي أداة لإدارة المخاطر من ناحية، ومصدر محتمل للمخاطر من ناحية أخرى، مما يتطلب توازناً دقيقاً في التعامل معها</w:t>
      </w:r>
      <w:r w:rsidRPr="002E5306">
        <w:rPr>
          <w:rFonts w:ascii="Sakkal Majalla" w:eastAsia="Times New Roman" w:hAnsi="Sakkal Majalla" w:cs="Sakkal Majalla"/>
          <w:color w:val="000000" w:themeColor="text1"/>
          <w:kern w:val="0"/>
          <w:sz w:val="28"/>
          <w:szCs w:val="28"/>
          <w14:ligatures w14:val="none"/>
        </w:rPr>
        <w:t>.</w:t>
      </w:r>
    </w:p>
    <w:p w14:paraId="106C324F" w14:textId="77777777" w:rsidR="007A2327" w:rsidRPr="002E5306" w:rsidRDefault="007A2327" w:rsidP="00AA0D9C">
      <w:pPr>
        <w:pStyle w:val="ListParagraph"/>
        <w:numPr>
          <w:ilvl w:val="0"/>
          <w:numId w:val="21"/>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2E5306">
        <w:rPr>
          <w:rFonts w:ascii="Sakkal Majalla" w:eastAsia="Times New Roman" w:hAnsi="Sakkal Majalla" w:cs="Sakkal Majalla"/>
          <w:b/>
          <w:bCs/>
          <w:color w:val="000000" w:themeColor="text1"/>
          <w:kern w:val="0"/>
          <w:sz w:val="28"/>
          <w:szCs w:val="28"/>
          <w:rtl/>
          <w14:ligatures w14:val="none"/>
        </w:rPr>
        <w:t>البُعد السادس: إدارة مخاطر الموارد البشرية</w:t>
      </w:r>
    </w:p>
    <w:p w14:paraId="21D2C08A" w14:textId="77777777" w:rsidR="007A2327" w:rsidRPr="002E5306" w:rsidRDefault="007A232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يُمثّل العنصر البشري المحور الأهم والأكثر حساسية في منظومة الخدمات الصحية، إذ إن جودة الرعاية المقدمة ترتبط ارتباطاً مباشراً بكفاءة الكوادر الصحية وتأهيلها ورضاها الوظيفي واستقرارها المهني. وتتناول إدارة مخاطر الموارد البشرية جملة التهديدات المرتبطة بالقوى العاملة الصحية، بما فيها: نقص الكوادر المؤهلة، والاحتراق الوظيفي، وارتفاع معدلات دوران العمل، وضعف التدريب والتطوير المهني، وأخطاء العاملين الناجمة عن الإرهاق أو نقص الخبرة، والمخاطر المهنية التي يتعرض لها العاملون أثناء أداء مهامهم</w:t>
      </w:r>
      <w:r w:rsidRPr="002E5306">
        <w:rPr>
          <w:rFonts w:ascii="Sakkal Majalla" w:eastAsia="Times New Roman" w:hAnsi="Sakkal Majalla" w:cs="Sakkal Majalla"/>
          <w:color w:val="000000" w:themeColor="text1"/>
          <w:kern w:val="0"/>
          <w:sz w:val="28"/>
          <w:szCs w:val="28"/>
          <w14:ligatures w14:val="none"/>
        </w:rPr>
        <w:t>.</w:t>
      </w:r>
    </w:p>
    <w:p w14:paraId="2D313EAF" w14:textId="77777777" w:rsidR="007A2327" w:rsidRPr="002E5306" w:rsidRDefault="007A232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 xml:space="preserve">ويؤكد باقر وارتيمة والهواري (2020) أن إدارة مخاطر الموارد البشرية تُعدّ بُعداً رئيساً ضمن منظومة إدارة المخاطر الشاملة، حيث إن العامل البشري يتداخل مع جميع أنواع المخاطر الأخرى ويؤثر </w:t>
      </w:r>
      <w:r w:rsidRPr="002E5306">
        <w:rPr>
          <w:rFonts w:ascii="Sakkal Majalla" w:eastAsia="Times New Roman" w:hAnsi="Sakkal Majalla" w:cs="Sakkal Majalla"/>
          <w:color w:val="000000" w:themeColor="text1"/>
          <w:kern w:val="0"/>
          <w:sz w:val="28"/>
          <w:szCs w:val="28"/>
          <w:rtl/>
          <w14:ligatures w14:val="none"/>
        </w:rPr>
        <w:lastRenderedPageBreak/>
        <w:t>فيها ويتأثر بها. فالخطأ السريري في جوهره خطأ بشري، والخطأ الدوائي ينجم غالباً عن عامل بشري، وإدارة مخاطر العدوى تتوقف على التزام الكوادر بالبروتوكولات الوقائية. ولذلك فإن أي منظومة لإدارة المخاطر لا تُولي العنصر البشري الاهتمام الكافي ستظل قاصرة عن تحقيق أهدافها مهما كانت متانة أدواتها الفنية والتنظيمية</w:t>
      </w:r>
      <w:r w:rsidRPr="002E5306">
        <w:rPr>
          <w:rFonts w:ascii="Sakkal Majalla" w:eastAsia="Times New Roman" w:hAnsi="Sakkal Majalla" w:cs="Sakkal Majalla"/>
          <w:color w:val="000000" w:themeColor="text1"/>
          <w:kern w:val="0"/>
          <w:sz w:val="28"/>
          <w:szCs w:val="28"/>
          <w14:ligatures w14:val="none"/>
        </w:rPr>
        <w:t>.</w:t>
      </w:r>
    </w:p>
    <w:p w14:paraId="553E7D2A" w14:textId="77777777" w:rsidR="007A2327" w:rsidRPr="002E5306" w:rsidRDefault="007A232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ويُشير الحسني والخشالي (2022) إلى أهمية وضع نظام مكافآت يتوافق مع الإسهامات التي يقدمها العاملون ومعاملتهم بإنصاف في توزيع إجراءات العمل والمكافآت، مما يُسهم في خلق الرضا والالتزام ويُقلّل من المخاطر المرتبطة بانخفاض الدافعية والتسرب الوظيفي</w:t>
      </w:r>
      <w:r w:rsidRPr="002E5306">
        <w:rPr>
          <w:rFonts w:ascii="Sakkal Majalla" w:eastAsia="Times New Roman" w:hAnsi="Sakkal Majalla" w:cs="Sakkal Majalla"/>
          <w:color w:val="000000" w:themeColor="text1"/>
          <w:kern w:val="0"/>
          <w:sz w:val="28"/>
          <w:szCs w:val="28"/>
          <w14:ligatures w14:val="none"/>
        </w:rPr>
        <w:t xml:space="preserve">. </w:t>
      </w:r>
      <w:r w:rsidRPr="002E5306">
        <w:rPr>
          <w:rFonts w:ascii="Sakkal Majalla" w:eastAsia="Times New Roman" w:hAnsi="Sakkal Majalla" w:cs="Sakkal Majalla"/>
          <w:color w:val="000000" w:themeColor="text1"/>
          <w:kern w:val="0"/>
          <w:sz w:val="28"/>
          <w:szCs w:val="28"/>
          <w:rtl/>
          <w14:ligatures w14:val="none"/>
        </w:rPr>
        <w:t>كما أن بناء بيئة عمل داعمة تُعزّز الأمان النفسي للعاملين تُشجّعهم على الإبلاغ عن الأخطاء والمخاطر دون خوف، مما يُغذّي منظومة إدارة المخاطر بالمعلومات التي تحتاجها لتعمل بفاعلية</w:t>
      </w:r>
      <w:r w:rsidRPr="002E5306">
        <w:rPr>
          <w:rFonts w:ascii="Sakkal Majalla" w:eastAsia="Times New Roman" w:hAnsi="Sakkal Majalla" w:cs="Sakkal Majalla"/>
          <w:color w:val="000000" w:themeColor="text1"/>
          <w:kern w:val="0"/>
          <w:sz w:val="28"/>
          <w:szCs w:val="28"/>
          <w14:ligatures w14:val="none"/>
        </w:rPr>
        <w:t>.</w:t>
      </w:r>
    </w:p>
    <w:p w14:paraId="595499EF" w14:textId="77777777" w:rsidR="007A2327" w:rsidRPr="002E5306" w:rsidRDefault="007A232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ومن الجوانب المحورية في إدارة مخاطر الموارد البشرية في المستشفيات ضمان الكفاية العددية والنوعية للكوادر الصحية في جميع الأقسام وعلى مدار الساعة، إذ إن نقص الملاك الوظيفي يؤدي إلى زيادة أعباء العمل على الموظفين الموجودين، مما يرفع احتمالية وقوع الأخطاء ويُسرّع معدلات الاحتراق الوظيفي ويُضعف جودة الرعاية. كما يُعدّ التدريب المستمر والتطوير المهني من أدوات إدارة مخاطر الموارد البشرية الفعّالة، حيث يُسهم في تحديث معارف العاملين ومهاراتهم وتعزيز قدرتهم على التعامل مع المواقف الحرجة والمستجدات المهنية</w:t>
      </w:r>
      <w:r w:rsidRPr="002E5306">
        <w:rPr>
          <w:rFonts w:ascii="Sakkal Majalla" w:eastAsia="Times New Roman" w:hAnsi="Sakkal Majalla" w:cs="Sakkal Majalla"/>
          <w:color w:val="000000" w:themeColor="text1"/>
          <w:kern w:val="0"/>
          <w:sz w:val="28"/>
          <w:szCs w:val="28"/>
          <w14:ligatures w14:val="none"/>
        </w:rPr>
        <w:t>.</w:t>
      </w:r>
    </w:p>
    <w:p w14:paraId="1DA25253" w14:textId="77777777" w:rsidR="007A2327" w:rsidRPr="002E5306" w:rsidRDefault="007A232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وتتقاطع إدارة مخاطر الموارد البشرية مع ما طرحته</w:t>
      </w:r>
      <w:r w:rsidRPr="002E5306">
        <w:rPr>
          <w:rFonts w:ascii="Sakkal Majalla" w:eastAsia="Times New Roman" w:hAnsi="Sakkal Majalla" w:cs="Sakkal Majalla"/>
          <w:color w:val="000000" w:themeColor="text1"/>
          <w:kern w:val="0"/>
          <w:sz w:val="28"/>
          <w:szCs w:val="28"/>
          <w14:ligatures w14:val="none"/>
        </w:rPr>
        <w:t xml:space="preserve"> Asriani et al. (2025) </w:t>
      </w:r>
      <w:r w:rsidRPr="002E5306">
        <w:rPr>
          <w:rFonts w:ascii="Sakkal Majalla" w:eastAsia="Times New Roman" w:hAnsi="Sakkal Majalla" w:cs="Sakkal Majalla"/>
          <w:color w:val="000000" w:themeColor="text1"/>
          <w:kern w:val="0"/>
          <w:sz w:val="28"/>
          <w:szCs w:val="28"/>
          <w:rtl/>
          <w14:ligatures w14:val="none"/>
        </w:rPr>
        <w:t>من أن فاعلية إدارة المخاطر في المستشفيات تعتمد اعتماداً جوهرياً على معارف العاملين واتجاهاتهم ومستوى التزامهم بالسياسات والإجراءات المعتمدة. فالمنظومة الأفضل تصميماً لن تحقق أهدافها ما لم يكن العاملون مؤهلين لتطبيقها وملتزمين بها ومُدركين لأهميتها. ولذلك فإن الاستثمار في الموارد البشرية يُعدّ استثماراً في جوهر منظومة إدارة المخاطر ذاتها</w:t>
      </w:r>
      <w:r w:rsidRPr="002E5306">
        <w:rPr>
          <w:rFonts w:ascii="Sakkal Majalla" w:eastAsia="Times New Roman" w:hAnsi="Sakkal Majalla" w:cs="Sakkal Majalla"/>
          <w:color w:val="000000" w:themeColor="text1"/>
          <w:kern w:val="0"/>
          <w:sz w:val="28"/>
          <w:szCs w:val="28"/>
          <w14:ligatures w14:val="none"/>
        </w:rPr>
        <w:t>.</w:t>
      </w:r>
    </w:p>
    <w:p w14:paraId="773CEE39" w14:textId="1EBD917D" w:rsidR="007A2327" w:rsidRPr="002E5306" w:rsidRDefault="00AA0D9C" w:rsidP="00AA0D9C">
      <w:pPr>
        <w:spacing w:before="100" w:beforeAutospacing="1" w:after="100" w:afterAutospacing="1"/>
        <w:outlineLvl w:val="2"/>
        <w:rPr>
          <w:rFonts w:ascii="Sakkal Majalla" w:eastAsia="Times New Roman" w:hAnsi="Sakkal Majalla" w:cs="Sakkal Majalla"/>
          <w:b/>
          <w:bCs/>
          <w:color w:val="000000" w:themeColor="text1"/>
          <w:kern w:val="0"/>
          <w:sz w:val="32"/>
          <w:szCs w:val="32"/>
          <w14:ligatures w14:val="none"/>
        </w:rPr>
      </w:pPr>
      <w:r w:rsidRPr="002E5306">
        <w:rPr>
          <w:rFonts w:ascii="Sakkal Majalla" w:eastAsia="Times New Roman" w:hAnsi="Sakkal Majalla" w:cs="Sakkal Majalla"/>
          <w:b/>
          <w:bCs/>
          <w:color w:val="000000" w:themeColor="text1"/>
          <w:kern w:val="0"/>
          <w:sz w:val="32"/>
          <w:szCs w:val="32"/>
          <w:rtl/>
          <w14:ligatures w14:val="none"/>
        </w:rPr>
        <w:br w:type="page"/>
      </w:r>
      <w:bookmarkStart w:id="36" w:name="_Toc223380519"/>
      <w:r w:rsidRPr="002E5306">
        <w:rPr>
          <w:rFonts w:ascii="Sakkal Majalla" w:eastAsia="Times New Roman" w:hAnsi="Sakkal Majalla" w:cs="Sakkal Majalla" w:hint="cs"/>
          <w:b/>
          <w:bCs/>
          <w:color w:val="000000" w:themeColor="text1"/>
          <w:kern w:val="0"/>
          <w:sz w:val="32"/>
          <w:szCs w:val="32"/>
          <w:rtl/>
          <w14:ligatures w14:val="none"/>
        </w:rPr>
        <w:lastRenderedPageBreak/>
        <w:t xml:space="preserve">6.1.2 </w:t>
      </w:r>
      <w:r w:rsidRPr="002E5306">
        <w:rPr>
          <w:rFonts w:ascii="Sakkal Majalla" w:eastAsia="Times New Roman" w:hAnsi="Sakkal Majalla" w:cs="Sakkal Majalla"/>
          <w:b/>
          <w:bCs/>
          <w:color w:val="000000" w:themeColor="text1"/>
          <w:kern w:val="0"/>
          <w:sz w:val="32"/>
          <w:szCs w:val="32"/>
          <w:rtl/>
          <w14:ligatures w14:val="none"/>
        </w:rPr>
        <w:t>استراتيجيات إدارة المخاطر في المؤسسات الصحية</w:t>
      </w:r>
      <w:bookmarkEnd w:id="36"/>
    </w:p>
    <w:p w14:paraId="526D4C8F" w14:textId="77777777" w:rsidR="007A2327" w:rsidRPr="002E5306" w:rsidRDefault="007A232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تتباين استراتيجيات إدارة المخاطر في المؤسسات الصحية وفقاً لطبيعة الخطر ومستوى خطورته واحتمالية حدوثه والموارد المتاحة للتعامل معه. غير أن الأدبيات تُحدّد أربع استراتيجيات رئيسة تُشكّل الأساس الذي تنطلق منه المؤسسات في بناء استجابتها للمخاطر المختلفة، وهي: استراتيجية تجنب المخاطر، واستراتيجية تخفيف المخاطر، واستراتيجية نقل المخاطر، واستراتيجية قبول المخاطر</w:t>
      </w:r>
      <w:r w:rsidRPr="002E5306">
        <w:rPr>
          <w:rFonts w:ascii="Sakkal Majalla" w:eastAsia="Times New Roman" w:hAnsi="Sakkal Majalla" w:cs="Sakkal Majalla"/>
          <w:color w:val="000000" w:themeColor="text1"/>
          <w:kern w:val="0"/>
          <w:sz w:val="28"/>
          <w:szCs w:val="28"/>
          <w14:ligatures w14:val="none"/>
        </w:rPr>
        <w:t>.</w:t>
      </w:r>
    </w:p>
    <w:p w14:paraId="461EE92F" w14:textId="77777777" w:rsidR="007A2327" w:rsidRPr="002E5306" w:rsidRDefault="007A232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تتمثل استراتيجية تجنب المخاطر في اتخاذ قرارات تُزيل مصدر الخطر نهائياً من خلال تعديل العمليات أو إلغاء الأنشطة التي تُولّد المخاطر غير المقبولة. ففي السياق الصحي، قد يتخذ تجنب المخاطر أشكالاً متعددة مثل: التوقف عن استخدام تقنية طبية ثبت أنها تحمل مخاطر تفوق منافعها، أو إعادة تصميم مسار العمل السريري لإزالة الخطوات التي تتركز فيها احتمالات الخطأ. ويُشير الحسني والخشالي (2022) إلى أن استراتيجية التجنب تكون الأنسب حين تكون شدة الخطر واحتمالية حدوثه مرتفعتين معاً، وحين يكون البديل متاحاً وممكناً دون إخلال بجوهر الخدمة المقدمة</w:t>
      </w:r>
      <w:r w:rsidRPr="002E5306">
        <w:rPr>
          <w:rFonts w:ascii="Sakkal Majalla" w:eastAsia="Times New Roman" w:hAnsi="Sakkal Majalla" w:cs="Sakkal Majalla"/>
          <w:color w:val="000000" w:themeColor="text1"/>
          <w:kern w:val="0"/>
          <w:sz w:val="28"/>
          <w:szCs w:val="28"/>
          <w14:ligatures w14:val="none"/>
        </w:rPr>
        <w:t>.</w:t>
      </w:r>
    </w:p>
    <w:p w14:paraId="2AE484BF" w14:textId="77777777" w:rsidR="007A2327" w:rsidRPr="002E5306" w:rsidRDefault="007A232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أما استراتيجية تخفيف المخاطر فتُعدّ الأكثر شيوعاً واستخداماً في المؤسسات الصحية، وهي تقوم على اتخاذ إجراءات تُقلّل من احتمالية وقوع الخطر أو تُخفّف من حدة آثاره في حال حدوثه. ويندرج تحت هذه الاستراتيجية طيف واسع من التدابير مثل: تطبيق البروتوكولات السريرية المبنية على الأدلة، وبرامج التدريب والتأهيل المستمر، وأنظمة التحقق المزدوج، وقوائم المراجعة الجراحية، وأنظمة الإنذار المبكر. ويؤكد</w:t>
      </w:r>
      <w:r w:rsidRPr="002E5306">
        <w:rPr>
          <w:rFonts w:ascii="Sakkal Majalla" w:eastAsia="Times New Roman" w:hAnsi="Sakkal Majalla" w:cs="Sakkal Majalla"/>
          <w:color w:val="000000" w:themeColor="text1"/>
          <w:kern w:val="0"/>
          <w:sz w:val="28"/>
          <w:szCs w:val="28"/>
          <w14:ligatures w14:val="none"/>
        </w:rPr>
        <w:t xml:space="preserve"> Shoman and Ellahham (2018) </w:t>
      </w:r>
      <w:r w:rsidRPr="002E5306">
        <w:rPr>
          <w:rFonts w:ascii="Sakkal Majalla" w:eastAsia="Times New Roman" w:hAnsi="Sakkal Majalla" w:cs="Sakkal Majalla"/>
          <w:color w:val="000000" w:themeColor="text1"/>
          <w:kern w:val="0"/>
          <w:sz w:val="28"/>
          <w:szCs w:val="28"/>
          <w:rtl/>
          <w14:ligatures w14:val="none"/>
        </w:rPr>
        <w:t>أن بناء الحواجز الوقائية والحمائية على طول مسار تقديم الرعاية يُعدّ جوهر استراتيجية التخفيف، حيث تعمل هذه الحواجز كخطوط دفاع متعاقبة تحول دون تحول التهديد إلى حادث ضار حتى لو فشل أحد خطوط الدفاع</w:t>
      </w:r>
      <w:r w:rsidRPr="002E5306">
        <w:rPr>
          <w:rFonts w:ascii="Sakkal Majalla" w:eastAsia="Times New Roman" w:hAnsi="Sakkal Majalla" w:cs="Sakkal Majalla"/>
          <w:color w:val="000000" w:themeColor="text1"/>
          <w:kern w:val="0"/>
          <w:sz w:val="28"/>
          <w:szCs w:val="28"/>
          <w14:ligatures w14:val="none"/>
        </w:rPr>
        <w:t>.</w:t>
      </w:r>
    </w:p>
    <w:p w14:paraId="1BC5509B" w14:textId="77777777" w:rsidR="007A2327" w:rsidRPr="002E5306" w:rsidRDefault="007A232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 xml:space="preserve">وتقوم استراتيجية نقل المخاطر على تحويل العبء المالي أو التشغيلي المترتب على الخطر إلى طرف ثالث، وأبرز أشكالها التأمين ضد المسؤولية الطبية والتعاقد الخارجي لبعض الخدمات عالية الخطورة مع مقدمين متخصصين. ورغم أن نقل المخاطر لا يُلغي الخطر ذاته بل يُعيد توزيع تبعاته، إلا أنه يُوفّر حماية مالية للمؤسسة ويُتيح لها التركيز على مخاطرها الجوهرية. ويُشير علوان (2021) إلى أن نقل المخاطر يُعدّ </w:t>
      </w:r>
      <w:r w:rsidRPr="002E5306">
        <w:rPr>
          <w:rFonts w:ascii="Sakkal Majalla" w:eastAsia="Times New Roman" w:hAnsi="Sakkal Majalla" w:cs="Sakkal Majalla"/>
          <w:color w:val="000000" w:themeColor="text1"/>
          <w:kern w:val="0"/>
          <w:sz w:val="28"/>
          <w:szCs w:val="28"/>
          <w:rtl/>
          <w14:ligatures w14:val="none"/>
        </w:rPr>
        <w:lastRenderedPageBreak/>
        <w:t>خياراً استراتيجياً مهماً حين تكون تكلفة التعامل الداخلي مع الخطر أعلى من تكلفة نقله، أو حين يتطلب الخطر خبرات متخصصة لا تتوفر داخل المنظمة</w:t>
      </w:r>
      <w:r w:rsidRPr="002E5306">
        <w:rPr>
          <w:rFonts w:ascii="Sakkal Majalla" w:eastAsia="Times New Roman" w:hAnsi="Sakkal Majalla" w:cs="Sakkal Majalla"/>
          <w:color w:val="000000" w:themeColor="text1"/>
          <w:kern w:val="0"/>
          <w:sz w:val="28"/>
          <w:szCs w:val="28"/>
          <w14:ligatures w14:val="none"/>
        </w:rPr>
        <w:t>.</w:t>
      </w:r>
    </w:p>
    <w:p w14:paraId="7BB20D24" w14:textId="77777777" w:rsidR="007A2327" w:rsidRPr="002E5306" w:rsidRDefault="007A232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أما استراتيجية قبول المخاطر فتُطبّق حين تكون تكلفة معالجة الخطر أو تجنبه تفوق الأثر المتوقع في حال تحققه، أو حين يكون الخطر ذا احتمالية منخفضة وأثر محدود. غير أن قبول المخاطر لا يعني تجاهلها، بل يتطلب رصداً مستمراً ومراجعة دورية للتأكد من بقاء مستوى الخطر ضمن الحدود المقبولة. ويُنبّه الغراوي والشريدة (2025) إلى أن الاستخدام غير المدروس لاستراتيجية القبول قد يُعرّض المنظمة لمخاطر تراكمية تتصاعد تدريجياً دون أن تُلاحظ حتى تتحول إلى أزمة، ولذلك ينبغي أن يُبنى قرار قبول الخطر على تحليل واعٍ ومُوثّق وأن يخضع لمراجعة دورية</w:t>
      </w:r>
      <w:r w:rsidRPr="002E5306">
        <w:rPr>
          <w:rFonts w:ascii="Sakkal Majalla" w:eastAsia="Times New Roman" w:hAnsi="Sakkal Majalla" w:cs="Sakkal Majalla"/>
          <w:color w:val="000000" w:themeColor="text1"/>
          <w:kern w:val="0"/>
          <w:sz w:val="28"/>
          <w:szCs w:val="28"/>
          <w14:ligatures w14:val="none"/>
        </w:rPr>
        <w:t>.</w:t>
      </w:r>
    </w:p>
    <w:p w14:paraId="78AF1F2D" w14:textId="77777777" w:rsidR="007A2327" w:rsidRPr="002E5306" w:rsidRDefault="007A2327"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وبالإضافة إلى هذه الاستراتيجيات الأربع الكلاسيكية، تطرح الأدبيات الحديثة استراتيجيات تكميلية تتلاءم مع خصوصية القطاع الصحي. ومنها استراتيجية بناء ثقافة السلامة المؤسسية التي تقوم على ترسيخ قيم الشفافية والتعلم من الأخطاء والمسؤولية المشتركة في نسيج المنظمة الصحية بحيث يُصبح الوعي بالمخاطر جزءاً من السلوك اليومي لكل عامل وليس مجرد إجراء شكلي. كما تبرز استراتيجية التحسين المستمر القائمة على دورات التخطيط والتنفيذ والفحص والتصحيح التي تُتيح للمؤسسة الصحية التعلم من كل حادث أو خطأ وتطوير عملياتها بشكل تراكمي ومستدام. وتتقاطع هذه الاستراتيجيات مع ما أشارت إليه</w:t>
      </w:r>
      <w:r w:rsidRPr="002E5306">
        <w:rPr>
          <w:rFonts w:ascii="Sakkal Majalla" w:eastAsia="Times New Roman" w:hAnsi="Sakkal Majalla" w:cs="Sakkal Majalla"/>
          <w:color w:val="000000" w:themeColor="text1"/>
          <w:kern w:val="0"/>
          <w:sz w:val="28"/>
          <w:szCs w:val="28"/>
          <w14:ligatures w14:val="none"/>
        </w:rPr>
        <w:t xml:space="preserve"> Asriani et al. (2025) </w:t>
      </w:r>
      <w:r w:rsidRPr="002E5306">
        <w:rPr>
          <w:rFonts w:ascii="Sakkal Majalla" w:eastAsia="Times New Roman" w:hAnsi="Sakkal Majalla" w:cs="Sakkal Majalla"/>
          <w:color w:val="000000" w:themeColor="text1"/>
          <w:kern w:val="0"/>
          <w:sz w:val="28"/>
          <w:szCs w:val="28"/>
          <w:rtl/>
          <w14:ligatures w14:val="none"/>
        </w:rPr>
        <w:t>من أن فاعلية إدارة المخاطر في المستشفيات تتوقف على التطبيق الدقيق والمتسق للسياسات والإجراءات وعلى إجراء عمليات المراجعة والتقييم الدوري لضمان التحسين المستمر</w:t>
      </w:r>
      <w:r w:rsidRPr="002E5306">
        <w:rPr>
          <w:rFonts w:ascii="Sakkal Majalla" w:eastAsia="Times New Roman" w:hAnsi="Sakkal Majalla" w:cs="Sakkal Majalla"/>
          <w:color w:val="000000" w:themeColor="text1"/>
          <w:kern w:val="0"/>
          <w:sz w:val="28"/>
          <w:szCs w:val="28"/>
          <w14:ligatures w14:val="none"/>
        </w:rPr>
        <w:t>.</w:t>
      </w:r>
    </w:p>
    <w:p w14:paraId="30FBE45F" w14:textId="77777777" w:rsidR="00AA0D9C" w:rsidRPr="002E5306" w:rsidRDefault="007A2327" w:rsidP="00AA0D9C">
      <w:pPr>
        <w:spacing w:before="100" w:beforeAutospacing="1" w:after="100" w:afterAutospacing="1" w:line="276"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ويُلاحظ أن المؤسسات الصحية الناضجة في ممارسات إدارة المخاطر لا تعتمد على استراتيجية واحدة بل تُوظّف مزيجاً متكاملاً من الاستراتيجيات تبعاً لطبيعة كل خطر ومستوى خطورته. فقد تلجأ المستشفى إلى تجنب بعض المخاطر عالية الخطورة، وتخفيف أخرى، ونقل بعضها، وقبول ما تبقى منها مع الرصد المستمر. وهذا ما أكده الحسني والخشالي</w:t>
      </w:r>
      <w:r w:rsidRPr="002E5306">
        <w:rPr>
          <w:rFonts w:ascii="Sakkal Majalla" w:eastAsia="Times New Roman" w:hAnsi="Sakkal Majalla" w:cs="Sakkal Majalla"/>
          <w:color w:val="000000" w:themeColor="text1"/>
          <w:kern w:val="0"/>
          <w:sz w:val="28"/>
          <w:szCs w:val="28"/>
          <w14:ligatures w14:val="none"/>
        </w:rPr>
        <w:t xml:space="preserve"> (2022) </w:t>
      </w:r>
      <w:r w:rsidRPr="002E5306">
        <w:rPr>
          <w:rFonts w:ascii="Sakkal Majalla" w:eastAsia="Times New Roman" w:hAnsi="Sakkal Majalla" w:cs="Sakkal Majalla"/>
          <w:color w:val="000000" w:themeColor="text1"/>
          <w:kern w:val="0"/>
          <w:sz w:val="28"/>
          <w:szCs w:val="28"/>
          <w:rtl/>
          <w14:ligatures w14:val="none"/>
        </w:rPr>
        <w:t>حين أوصيا بأهمية الاستعانة بأنظمة متطورة لمراقبة المخاطر والاهتمام باستراتيجيات بديلة للاستجابة وعدم الاعتماد على خطة واحدة، مما يُعزّز المرونة التنظيمية ويُمكّن المؤسسة من التكيّف مع المخاطر المتغيرة باستمرار</w:t>
      </w:r>
      <w:r w:rsidRPr="002E5306">
        <w:rPr>
          <w:rFonts w:ascii="Sakkal Majalla" w:eastAsia="Times New Roman" w:hAnsi="Sakkal Majalla" w:cs="Sakkal Majalla"/>
          <w:color w:val="000000" w:themeColor="text1"/>
          <w:kern w:val="0"/>
          <w:sz w:val="28"/>
          <w:szCs w:val="28"/>
          <w14:ligatures w14:val="none"/>
        </w:rPr>
        <w:t>.</w:t>
      </w:r>
    </w:p>
    <w:p w14:paraId="47106F39" w14:textId="5E3E1DB3" w:rsidR="00EC5405" w:rsidRPr="002E5306" w:rsidRDefault="00AA0D9C" w:rsidP="00AA0D9C">
      <w:pPr>
        <w:spacing w:before="100" w:beforeAutospacing="1" w:after="100" w:afterAutospacing="1"/>
        <w:jc w:val="center"/>
        <w:outlineLvl w:val="1"/>
        <w:rPr>
          <w:rFonts w:ascii="Sakkal Majalla" w:eastAsia="Times New Roman" w:hAnsi="Sakkal Majalla" w:cs="Sakkal Majalla"/>
          <w:b/>
          <w:bCs/>
          <w:color w:val="000000" w:themeColor="text1"/>
          <w:kern w:val="0"/>
          <w:sz w:val="36"/>
          <w:szCs w:val="36"/>
          <w14:ligatures w14:val="none"/>
        </w:rPr>
      </w:pPr>
      <w:r w:rsidRPr="002E5306">
        <w:rPr>
          <w:rFonts w:ascii="Sakkal Majalla" w:eastAsia="Times New Roman" w:hAnsi="Sakkal Majalla" w:cs="Sakkal Majalla"/>
          <w:b/>
          <w:bCs/>
          <w:color w:val="000000" w:themeColor="text1"/>
          <w:kern w:val="0"/>
          <w:sz w:val="36"/>
          <w:szCs w:val="36"/>
          <w14:ligatures w14:val="none"/>
        </w:rPr>
        <w:br w:type="page"/>
      </w:r>
      <w:bookmarkStart w:id="37" w:name="_Toc223380520"/>
      <w:r w:rsidR="00EC5405" w:rsidRPr="002E5306">
        <w:rPr>
          <w:rFonts w:ascii="Sakkal Majalla" w:eastAsia="Times New Roman" w:hAnsi="Sakkal Majalla" w:cs="Sakkal Majalla"/>
          <w:b/>
          <w:bCs/>
          <w:color w:val="000000" w:themeColor="text1"/>
          <w:kern w:val="0"/>
          <w:sz w:val="36"/>
          <w:szCs w:val="36"/>
          <w:rtl/>
          <w14:ligatures w14:val="none"/>
        </w:rPr>
        <w:lastRenderedPageBreak/>
        <w:t>المبحث الثاني: جودة الخدمات الصحية</w:t>
      </w:r>
      <w:bookmarkEnd w:id="37"/>
    </w:p>
    <w:p w14:paraId="5C87B9A5" w14:textId="05ECE578" w:rsidR="00EC5405" w:rsidRPr="002E5306" w:rsidRDefault="00AA0D9C" w:rsidP="00AA0D9C">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8" w:name="_Toc223380521"/>
      <w:r w:rsidRPr="002E5306">
        <w:rPr>
          <w:rFonts w:ascii="Sakkal Majalla" w:eastAsia="Times New Roman" w:hAnsi="Sakkal Majalla" w:cs="Sakkal Majalla" w:hint="cs"/>
          <w:b/>
          <w:bCs/>
          <w:color w:val="000000" w:themeColor="text1"/>
          <w:kern w:val="0"/>
          <w:sz w:val="32"/>
          <w:szCs w:val="32"/>
          <w:rtl/>
          <w14:ligatures w14:val="none"/>
        </w:rPr>
        <w:t xml:space="preserve">1.2.2 </w:t>
      </w:r>
      <w:r w:rsidR="00EC5405" w:rsidRPr="002E5306">
        <w:rPr>
          <w:rFonts w:ascii="Sakkal Majalla" w:eastAsia="Times New Roman" w:hAnsi="Sakkal Majalla" w:cs="Sakkal Majalla"/>
          <w:b/>
          <w:bCs/>
          <w:color w:val="000000" w:themeColor="text1"/>
          <w:kern w:val="0"/>
          <w:sz w:val="32"/>
          <w:szCs w:val="32"/>
          <w:rtl/>
          <w14:ligatures w14:val="none"/>
        </w:rPr>
        <w:t>تمهيد</w:t>
      </w:r>
      <w:bookmarkEnd w:id="38"/>
    </w:p>
    <w:p w14:paraId="5DE9C3E9" w14:textId="77777777" w:rsidR="00EC5405" w:rsidRPr="002E5306" w:rsidRDefault="00EC5405"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يُمثّل تحسين جودة الخدمات الصحية غاية محورية تسعى إليها المنظومات الصحية في مختلف أنحاء العالم، إذ إن جودة الخدمة الصحية لا تؤثر في صحة الفرد ورفاهيته فحسب، بل تمتد آثارها لتشمل الثقة المجتمعية في المؤسسات الصحية والكفاءة الاقتصادية للقطاع الصحي ومستوى التنمية البشرية في المجتمع ككل. وقد شهد الاهتمام بجودة الخدمات الصحية تصاعداً ملحوظاً خلال العقود الأخيرة، لا سيما بعد أن كشفت الأزمات الصحية العالمية ومنها جائحة كوفيد-19 عن ثغرات جوهرية في النظم الصحية حتى في الدول الأكثر تقدماً، مما أعاد طرح التساؤلات حول مفهوم الجودة الصحية ومعاييرها وآليات قياسها وسبل تحسينها. وتتّسم جودة الخدمات الصحية بطبيعة متعددة الأبعاد تتداخل فيها الجوانب السريرية والإدارية والإنسانية والتقنية، مما يجعل تعريفها وقياسها وتحسينها تحدياً مركّباً يستدعي فهماً عميقاً للنظريات والنماذج التي طوّرها الباحثون في هذا الحقل. ويتناول هذا المبحث مفهوم جودة الخدمات الصحية من خلال استعراض تعريفات الباحثين وخصائص الخدمة الصحية المميزة لها، ثم ينتقل إلى بيان أهمية جودة الخدمات الصحية، وأهدافها، وأبعادها، وصولاً إلى نماذج قياسها المعتمدة في الأدبيات</w:t>
      </w:r>
      <w:r w:rsidRPr="002E5306">
        <w:rPr>
          <w:rFonts w:ascii="Sakkal Majalla" w:eastAsia="Times New Roman" w:hAnsi="Sakkal Majalla" w:cs="Sakkal Majalla"/>
          <w:color w:val="000000" w:themeColor="text1"/>
          <w:kern w:val="0"/>
          <w:sz w:val="28"/>
          <w:szCs w:val="28"/>
          <w14:ligatures w14:val="none"/>
        </w:rPr>
        <w:t>.</w:t>
      </w:r>
    </w:p>
    <w:p w14:paraId="60F5F703" w14:textId="73803A70" w:rsidR="00EC5405" w:rsidRPr="002E5306" w:rsidRDefault="00AA0D9C" w:rsidP="00AA0D9C">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9" w:name="_Toc223380522"/>
      <w:r w:rsidRPr="002E5306">
        <w:rPr>
          <w:rFonts w:ascii="Sakkal Majalla" w:eastAsia="Times New Roman" w:hAnsi="Sakkal Majalla" w:cs="Sakkal Majalla" w:hint="cs"/>
          <w:b/>
          <w:bCs/>
          <w:color w:val="000000" w:themeColor="text1"/>
          <w:kern w:val="0"/>
          <w:sz w:val="32"/>
          <w:szCs w:val="32"/>
          <w:rtl/>
          <w14:ligatures w14:val="none"/>
        </w:rPr>
        <w:t xml:space="preserve">2.2.2 </w:t>
      </w:r>
      <w:r w:rsidR="00EC5405" w:rsidRPr="002E5306">
        <w:rPr>
          <w:rFonts w:ascii="Sakkal Majalla" w:eastAsia="Times New Roman" w:hAnsi="Sakkal Majalla" w:cs="Sakkal Majalla"/>
          <w:b/>
          <w:bCs/>
          <w:color w:val="000000" w:themeColor="text1"/>
          <w:kern w:val="0"/>
          <w:sz w:val="32"/>
          <w:szCs w:val="32"/>
          <w:rtl/>
          <w14:ligatures w14:val="none"/>
        </w:rPr>
        <w:t>مفهوم جودة الخدمات الصحية</w:t>
      </w:r>
      <w:bookmarkEnd w:id="39"/>
    </w:p>
    <w:p w14:paraId="57120A53" w14:textId="77777777" w:rsidR="00EC5405" w:rsidRPr="002E5306" w:rsidRDefault="00EC5405"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 xml:space="preserve">يتطلب استيعاب مفهوم جودة الخدمات الصحية التوقف أولاً عند المفاهيم الأساسية التي يتأسس عليها، وفي مقدمتها مفهوم الخدمة الصحية ذاتها ومفهوم الجودة بوصفه حقلاً معرفياً له جذوره النظرية المتنوعة. فمفهوم الخدمة الصحية نابع أساساً من المفهوم العام للخدمات، غير أنه يتميّز بخصائص فريدة تفرضها طبيعة القطاع الصحي وحساسية التعامل مع صحة الإنسان وحياته. ويُشير بونا (2024) إلى أن الخدمة الصحية تتمثّل في كونها منتجاً غير ملموس يُقدّم منافع للمستفيدين نتيجة توظيف العنصر البشري المتخصص، وأنها تتّصف بخصائص عديدة تُميّزها عن السلعة المادية، أبرزها عدم الملموسية والتلازم بين الإنتاج والاستهلاك وعدم قابلية التخزين ومشاركة المريض في إجراءات الخدمة والتباين في مستوى الأداء من مقدّم خدمة لآخر. وتترتب على هذه الخصائص تحديات جوهرية في قياس </w:t>
      </w:r>
      <w:r w:rsidRPr="002E5306">
        <w:rPr>
          <w:rFonts w:ascii="Sakkal Majalla" w:eastAsia="Times New Roman" w:hAnsi="Sakkal Majalla" w:cs="Sakkal Majalla"/>
          <w:color w:val="000000" w:themeColor="text1"/>
          <w:kern w:val="0"/>
          <w:sz w:val="28"/>
          <w:szCs w:val="28"/>
          <w:rtl/>
          <w14:ligatures w14:val="none"/>
        </w:rPr>
        <w:lastRenderedPageBreak/>
        <w:t>الجودة، إذ يصعب تطبيق المعايير التقليدية المستخدمة في قياس جودة السلع المادية على خدمة لا يمكن فحصها أو اختبارها قبل تقديمها</w:t>
      </w:r>
      <w:r w:rsidRPr="002E5306">
        <w:rPr>
          <w:rFonts w:ascii="Sakkal Majalla" w:eastAsia="Times New Roman" w:hAnsi="Sakkal Majalla" w:cs="Sakkal Majalla"/>
          <w:color w:val="000000" w:themeColor="text1"/>
          <w:kern w:val="0"/>
          <w:sz w:val="28"/>
          <w:szCs w:val="28"/>
          <w14:ligatures w14:val="none"/>
        </w:rPr>
        <w:t>.</w:t>
      </w:r>
    </w:p>
    <w:p w14:paraId="6A2302FE" w14:textId="77777777" w:rsidR="00EC5405" w:rsidRPr="002E5306" w:rsidRDefault="00EC5405"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أما مفهوم الجودة في حدّ ذاته فيتّسم بالتعدد والتنوع في التعريف. فقد أشار</w:t>
      </w:r>
      <w:r w:rsidRPr="002E5306">
        <w:rPr>
          <w:rFonts w:ascii="Sakkal Majalla" w:eastAsia="Times New Roman" w:hAnsi="Sakkal Majalla" w:cs="Sakkal Majalla"/>
          <w:color w:val="000000" w:themeColor="text1"/>
          <w:kern w:val="0"/>
          <w:sz w:val="28"/>
          <w:szCs w:val="28"/>
          <w14:ligatures w14:val="none"/>
        </w:rPr>
        <w:t xml:space="preserve"> Endeshaw (2021) </w:t>
      </w:r>
      <w:r w:rsidRPr="002E5306">
        <w:rPr>
          <w:rFonts w:ascii="Sakkal Majalla" w:eastAsia="Times New Roman" w:hAnsi="Sakkal Majalla" w:cs="Sakkal Majalla"/>
          <w:color w:val="000000" w:themeColor="text1"/>
          <w:kern w:val="0"/>
          <w:sz w:val="28"/>
          <w:szCs w:val="28"/>
          <w:rtl/>
          <w14:ligatures w14:val="none"/>
        </w:rPr>
        <w:t>إلى أن مفهوم الجودة كان من أكثر المفاهيم إثارة للجدل في أدبيات الخدمات، وأن أبرز روّاد الجودة قدّموا تعريفات متباينة لهذا المفهوم، فبينما ركّز كروسبي على الجودة بوصفها مطابقة للمواصفات، عرّفها ديمنغ وفايجنباوم وإيشيكاوا من زاوية إشباع حاجات العميل وتوقعاته، في حين جمع جوران بين المنظورين في تعريف واحد يتضمن المطابقة للمواصفات وإرضاء العميل في آن واحد</w:t>
      </w:r>
      <w:r w:rsidRPr="002E5306">
        <w:rPr>
          <w:rFonts w:ascii="Sakkal Majalla" w:eastAsia="Times New Roman" w:hAnsi="Sakkal Majalla" w:cs="Sakkal Majalla"/>
          <w:color w:val="000000" w:themeColor="text1"/>
          <w:kern w:val="0"/>
          <w:sz w:val="28"/>
          <w:szCs w:val="28"/>
          <w14:ligatures w14:val="none"/>
        </w:rPr>
        <w:t>.</w:t>
      </w:r>
    </w:p>
    <w:p w14:paraId="5C36B93E" w14:textId="77777777" w:rsidR="00EC5405" w:rsidRPr="002E5306" w:rsidRDefault="00EC5405"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وحين يُطبّق مفهوم الجودة على الخدمات الصحية تحديداً تزداد التعقيدات، نظراً لتعدد الأطراف المعنية واختلاف منظوراتها</w:t>
      </w:r>
      <w:r w:rsidRPr="002E5306">
        <w:rPr>
          <w:rFonts w:ascii="Sakkal Majalla" w:eastAsia="Times New Roman" w:hAnsi="Sakkal Majalla" w:cs="Sakkal Majalla"/>
          <w:color w:val="000000" w:themeColor="text1"/>
          <w:kern w:val="0"/>
          <w:sz w:val="28"/>
          <w:szCs w:val="28"/>
          <w14:ligatures w14:val="none"/>
        </w:rPr>
        <w:t xml:space="preserve">. </w:t>
      </w:r>
      <w:r w:rsidRPr="002E5306">
        <w:rPr>
          <w:rFonts w:ascii="Sakkal Majalla" w:eastAsia="Times New Roman" w:hAnsi="Sakkal Majalla" w:cs="Sakkal Majalla"/>
          <w:color w:val="000000" w:themeColor="text1"/>
          <w:kern w:val="0"/>
          <w:sz w:val="28"/>
          <w:szCs w:val="28"/>
          <w:rtl/>
          <w14:ligatures w14:val="none"/>
        </w:rPr>
        <w:t>فقد بيّن سيفي (2020) أن جودة الخدمات الصحية تتوقف على تصورات المريض وإدراكاته وتوقعاته، بحيث كلما استطاعت المؤسسات الصحية تحقيق متطلبات المريض وفق تطلعاته فقد تحققت جودة الخدمة الصحية. ويُبرز هذا التعريف المنظور الخارجي للجودة الذي يضع المريض في مركز عملية التقييم، على اعتبار أنه المستفيد النهائي من الخدمة والأقدر على الحكم على مدى تلبيتها لاحتياجاته. غير أن هذا المنظور وحده لا يكفي لتقديم صورة متكاملة عن جودة الخدمة الصحية، إذ إن المريض قد لا يمتلك المعرفة الطبية الكافية لتقييم الجوانب الفنية والسريرية للرعاية المقدمة له</w:t>
      </w:r>
      <w:r w:rsidRPr="002E5306">
        <w:rPr>
          <w:rFonts w:ascii="Sakkal Majalla" w:eastAsia="Times New Roman" w:hAnsi="Sakkal Majalla" w:cs="Sakkal Majalla"/>
          <w:color w:val="000000" w:themeColor="text1"/>
          <w:kern w:val="0"/>
          <w:sz w:val="28"/>
          <w:szCs w:val="28"/>
          <w14:ligatures w14:val="none"/>
        </w:rPr>
        <w:t>.</w:t>
      </w:r>
    </w:p>
    <w:p w14:paraId="3A6D59BD" w14:textId="77777777" w:rsidR="00EC5405" w:rsidRPr="002E5306" w:rsidRDefault="00EC5405"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وفي هذا السياق، يُقدّم جبره (2020) تعريفاً أكثر شمولاً لجودة الخدمات الصحية في المستشفيات الحكومية يتجاوز المنظور الأحادي، حيث تتناول الجودة من خلال أبعاد متعددة تشمل الاعتمادية والاستجابة والملموسية والتعاطف والضمان، وهي أبعاد تُغطي الجانب الوظيفي للخدمة الصحية أي الكيفية التي تُقدَّم بها الخدمة وليس فقط المحتوى الفني للعلاج. ويعكس هذا التوجه تأثّر أدبيات جودة الخدمات الصحية بالنماذج العامة لقياس جودة الخدمات، ولا سيما نموذج</w:t>
      </w:r>
      <w:r w:rsidRPr="002E5306">
        <w:rPr>
          <w:rFonts w:ascii="Sakkal Majalla" w:eastAsia="Times New Roman" w:hAnsi="Sakkal Majalla" w:cs="Sakkal Majalla"/>
          <w:color w:val="000000" w:themeColor="text1"/>
          <w:kern w:val="0"/>
          <w:sz w:val="28"/>
          <w:szCs w:val="28"/>
          <w14:ligatures w14:val="none"/>
        </w:rPr>
        <w:t xml:space="preserve"> SERVQUAL </w:t>
      </w:r>
      <w:r w:rsidRPr="002E5306">
        <w:rPr>
          <w:rFonts w:ascii="Sakkal Majalla" w:eastAsia="Times New Roman" w:hAnsi="Sakkal Majalla" w:cs="Sakkal Majalla"/>
          <w:color w:val="000000" w:themeColor="text1"/>
          <w:kern w:val="0"/>
          <w:sz w:val="28"/>
          <w:szCs w:val="28"/>
          <w:rtl/>
          <w14:ligatures w14:val="none"/>
        </w:rPr>
        <w:t>الذي طوّره باراسورامان وزملاؤه والذي اعتُمد على نطاق واسع في القطاع الصحي مع إجراء تعديلات تتناسب مع خصوصيته</w:t>
      </w:r>
      <w:r w:rsidRPr="002E5306">
        <w:rPr>
          <w:rFonts w:ascii="Sakkal Majalla" w:eastAsia="Times New Roman" w:hAnsi="Sakkal Majalla" w:cs="Sakkal Majalla"/>
          <w:color w:val="000000" w:themeColor="text1"/>
          <w:kern w:val="0"/>
          <w:sz w:val="28"/>
          <w:szCs w:val="28"/>
          <w14:ligatures w14:val="none"/>
        </w:rPr>
        <w:t>.</w:t>
      </w:r>
    </w:p>
    <w:p w14:paraId="101875D0" w14:textId="77777777" w:rsidR="00EC5405" w:rsidRPr="002E5306" w:rsidRDefault="00EC5405"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lastRenderedPageBreak/>
        <w:t>ويُضيف الزيادي والسماوي (2024) بُعداً مهماً لمفهوم جودة الخدمات الصحية من خلال ربطها بالعوامل التنظيمية الداخلية، ولا سيما الرضا الوظيفي للعاملين، حيث يتناولان جودة الخدمات الصحية من خلال مجالات الملموسية والاعتمادية والاستجابة والضمان والتعاطف بوصفها انعكاساً لجودة البيئة الإدارية والتنظيمية التي يعمل فيها مقدمو الخدمة</w:t>
      </w:r>
      <w:r w:rsidRPr="002E5306">
        <w:rPr>
          <w:rFonts w:ascii="Sakkal Majalla" w:eastAsia="Times New Roman" w:hAnsi="Sakkal Majalla" w:cs="Sakkal Majalla"/>
          <w:color w:val="000000" w:themeColor="text1"/>
          <w:kern w:val="0"/>
          <w:sz w:val="28"/>
          <w:szCs w:val="28"/>
          <w14:ligatures w14:val="none"/>
        </w:rPr>
        <w:t xml:space="preserve">. </w:t>
      </w:r>
      <w:r w:rsidRPr="002E5306">
        <w:rPr>
          <w:rFonts w:ascii="Sakkal Majalla" w:eastAsia="Times New Roman" w:hAnsi="Sakkal Majalla" w:cs="Sakkal Majalla"/>
          <w:color w:val="000000" w:themeColor="text1"/>
          <w:kern w:val="0"/>
          <w:sz w:val="28"/>
          <w:szCs w:val="28"/>
          <w:rtl/>
          <w14:ligatures w14:val="none"/>
        </w:rPr>
        <w:t>ويُلقي هذا الطرح الضوء على العلاقة التبادلية بين جودة بيئة العمل الداخلية وجودة الخدمة المقدمة للمستفيد الخارجي، إذ إن العاملين غير الراضين أو غير المُؤهّلين لن يكونوا قادرين على تقديم خدمة عالية الجودة مهما كانت جودة البنية التحتية والتجهيزات المتاحة</w:t>
      </w:r>
      <w:r w:rsidRPr="002E5306">
        <w:rPr>
          <w:rFonts w:ascii="Sakkal Majalla" w:eastAsia="Times New Roman" w:hAnsi="Sakkal Majalla" w:cs="Sakkal Majalla"/>
          <w:color w:val="000000" w:themeColor="text1"/>
          <w:kern w:val="0"/>
          <w:sz w:val="28"/>
          <w:szCs w:val="28"/>
          <w14:ligatures w14:val="none"/>
        </w:rPr>
        <w:t>.</w:t>
      </w:r>
    </w:p>
    <w:p w14:paraId="156C7159" w14:textId="77777777" w:rsidR="00EC5405" w:rsidRPr="002E5306" w:rsidRDefault="00EC5405"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وعلى صعيد المنظور الإداري والحوكمي، يربط الرمادي (2022) بين جودة الخدمات الصحية ومنظومة الحوكمة المؤسسية، حيث يرى أن تحقيق جودة الخدمات الصحية يستلزم تطبيق مبادئ الشفافية والمشاركة والمساءلة وسيادة القانون ومكافحة الفساد والعدالة في تقديم الخدمات</w:t>
      </w:r>
      <w:r w:rsidRPr="002E5306">
        <w:rPr>
          <w:rFonts w:ascii="Sakkal Majalla" w:eastAsia="Times New Roman" w:hAnsi="Sakkal Majalla" w:cs="Sakkal Majalla"/>
          <w:color w:val="000000" w:themeColor="text1"/>
          <w:kern w:val="0"/>
          <w:sz w:val="28"/>
          <w:szCs w:val="28"/>
          <w14:ligatures w14:val="none"/>
        </w:rPr>
        <w:t xml:space="preserve">. </w:t>
      </w:r>
      <w:r w:rsidRPr="002E5306">
        <w:rPr>
          <w:rFonts w:ascii="Sakkal Majalla" w:eastAsia="Times New Roman" w:hAnsi="Sakkal Majalla" w:cs="Sakkal Majalla"/>
          <w:color w:val="000000" w:themeColor="text1"/>
          <w:kern w:val="0"/>
          <w:sz w:val="28"/>
          <w:szCs w:val="28"/>
          <w:rtl/>
          <w14:ligatures w14:val="none"/>
        </w:rPr>
        <w:t>ويُوسّع هذا التعريف نطاق مفهوم الجودة ليتجاوز الأبعاد الفنية والوظيفية إلى الأبعاد المؤسسية والأخلاقية، مؤكداً أن الجودة الحقيقية لا يمكن أن تتحقق في غياب حوكمة رشيدة تضمن النزاهة والمساءلة والتوزيع العادل للموارد</w:t>
      </w:r>
      <w:r w:rsidRPr="002E5306">
        <w:rPr>
          <w:rFonts w:ascii="Sakkal Majalla" w:eastAsia="Times New Roman" w:hAnsi="Sakkal Majalla" w:cs="Sakkal Majalla"/>
          <w:color w:val="000000" w:themeColor="text1"/>
          <w:kern w:val="0"/>
          <w:sz w:val="28"/>
          <w:szCs w:val="28"/>
          <w14:ligatures w14:val="none"/>
        </w:rPr>
        <w:t>.</w:t>
      </w:r>
    </w:p>
    <w:p w14:paraId="7C45336D" w14:textId="77777777" w:rsidR="00EC5405" w:rsidRPr="002E5306" w:rsidRDefault="00EC5405"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ومن المنظور الرقمي المعاصر، يُشير سلمان وعلي وعبدالمجيد (2026) إلى أن مفهوم جودة الخدمات الصحية يشهد تحولاً جوهرياً في ظل الثورة الرقمية، حيث أصبحت الخدمات الصحية الرقمية جزءاً لا يتجزأ من منظومة الرعاية الصحية، مما يستدعي إعادة النظر في معايير الجودة التقليدية لتشمل أبعاداً جديدة ترتبط بسهولة الوصول الرقمي وأمن المعلومات الصحية وتكامل الأنظمة الإلكترونية وجودة التفاعل عبر المنصات الرقمية</w:t>
      </w:r>
      <w:r w:rsidRPr="002E5306">
        <w:rPr>
          <w:rFonts w:ascii="Sakkal Majalla" w:eastAsia="Times New Roman" w:hAnsi="Sakkal Majalla" w:cs="Sakkal Majalla"/>
          <w:color w:val="000000" w:themeColor="text1"/>
          <w:kern w:val="0"/>
          <w:sz w:val="28"/>
          <w:szCs w:val="28"/>
          <w14:ligatures w14:val="none"/>
        </w:rPr>
        <w:t>.</w:t>
      </w:r>
    </w:p>
    <w:p w14:paraId="05D2E379" w14:textId="77777777" w:rsidR="00EC5405" w:rsidRPr="002E5306" w:rsidRDefault="00EC5405"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أما على الصعيد الدولي، فيُعرّف</w:t>
      </w:r>
      <w:r w:rsidRPr="002E5306">
        <w:rPr>
          <w:rFonts w:ascii="Sakkal Majalla" w:eastAsia="Times New Roman" w:hAnsi="Sakkal Majalla" w:cs="Sakkal Majalla"/>
          <w:color w:val="000000" w:themeColor="text1"/>
          <w:kern w:val="0"/>
          <w:sz w:val="28"/>
          <w:szCs w:val="28"/>
          <w14:ligatures w14:val="none"/>
        </w:rPr>
        <w:t xml:space="preserve"> Ajam et al. (2022) </w:t>
      </w:r>
      <w:r w:rsidRPr="002E5306">
        <w:rPr>
          <w:rFonts w:ascii="Sakkal Majalla" w:eastAsia="Times New Roman" w:hAnsi="Sakkal Majalla" w:cs="Sakkal Majalla"/>
          <w:color w:val="000000" w:themeColor="text1"/>
          <w:kern w:val="0"/>
          <w:sz w:val="28"/>
          <w:szCs w:val="28"/>
          <w:rtl/>
          <w14:ligatures w14:val="none"/>
        </w:rPr>
        <w:t>جودة الخدمة الصحية من خلال مقاربة الفجوة بين توقعات المرضى وإدراكاتهم للخدمة الفعلية المقدمة، حيث تتحدد الجودة بمقدار المسافة بين ما يتوقعه المريض وما يحصل عليه فعلاً. ويرتكز هذا التعريف على المنطق النظري لنموذج</w:t>
      </w:r>
      <w:r w:rsidRPr="002E5306">
        <w:rPr>
          <w:rFonts w:ascii="Sakkal Majalla" w:eastAsia="Times New Roman" w:hAnsi="Sakkal Majalla" w:cs="Sakkal Majalla"/>
          <w:color w:val="000000" w:themeColor="text1"/>
          <w:kern w:val="0"/>
          <w:sz w:val="28"/>
          <w:szCs w:val="28"/>
          <w14:ligatures w14:val="none"/>
        </w:rPr>
        <w:t xml:space="preserve"> SERVQUAL </w:t>
      </w:r>
      <w:r w:rsidRPr="002E5306">
        <w:rPr>
          <w:rFonts w:ascii="Sakkal Majalla" w:eastAsia="Times New Roman" w:hAnsi="Sakkal Majalla" w:cs="Sakkal Majalla"/>
          <w:color w:val="000000" w:themeColor="text1"/>
          <w:kern w:val="0"/>
          <w:sz w:val="28"/>
          <w:szCs w:val="28"/>
          <w:rtl/>
          <w14:ligatures w14:val="none"/>
        </w:rPr>
        <w:t xml:space="preserve">الذي يفترض أن جودة الخدمة المُدركة هي محصلة المقارنة بين التوقعات المسبقة والأداء الفعلي. وتتقاطع </w:t>
      </w:r>
      <w:r w:rsidRPr="002E5306">
        <w:rPr>
          <w:rFonts w:ascii="Sakkal Majalla" w:eastAsia="Times New Roman" w:hAnsi="Sakkal Majalla" w:cs="Sakkal Majalla"/>
          <w:color w:val="000000" w:themeColor="text1"/>
          <w:kern w:val="0"/>
          <w:sz w:val="28"/>
          <w:szCs w:val="28"/>
          <w:rtl/>
          <w14:ligatures w14:val="none"/>
        </w:rPr>
        <w:lastRenderedPageBreak/>
        <w:t>هذه المقاربة مع ما طرحه</w:t>
      </w:r>
      <w:r w:rsidRPr="002E5306">
        <w:rPr>
          <w:rFonts w:ascii="Sakkal Majalla" w:eastAsia="Times New Roman" w:hAnsi="Sakkal Majalla" w:cs="Sakkal Majalla"/>
          <w:color w:val="000000" w:themeColor="text1"/>
          <w:kern w:val="0"/>
          <w:sz w:val="28"/>
          <w:szCs w:val="28"/>
          <w14:ligatures w14:val="none"/>
        </w:rPr>
        <w:t xml:space="preserve"> Tuczyńska et al. (2022) </w:t>
      </w:r>
      <w:r w:rsidRPr="002E5306">
        <w:rPr>
          <w:rFonts w:ascii="Sakkal Majalla" w:eastAsia="Times New Roman" w:hAnsi="Sakkal Majalla" w:cs="Sakkal Majalla"/>
          <w:color w:val="000000" w:themeColor="text1"/>
          <w:kern w:val="0"/>
          <w:sz w:val="28"/>
          <w:szCs w:val="28"/>
          <w:rtl/>
          <w14:ligatures w14:val="none"/>
        </w:rPr>
        <w:t>في سياق تقييم جودة الخدمات الصحية خلال جائحة كوفيد-19 في الدول الأوروبية، حيث تبيّن أن الجائحة أعادت تشكيل توقعات المرضى وأولوياتهم، مما انعكس على تقييماتهم لجودة الخدمات الصحية</w:t>
      </w:r>
      <w:r w:rsidRPr="002E5306">
        <w:rPr>
          <w:rFonts w:ascii="Sakkal Majalla" w:eastAsia="Times New Roman" w:hAnsi="Sakkal Majalla" w:cs="Sakkal Majalla"/>
          <w:color w:val="000000" w:themeColor="text1"/>
          <w:kern w:val="0"/>
          <w:sz w:val="28"/>
          <w:szCs w:val="28"/>
          <w14:ligatures w14:val="none"/>
        </w:rPr>
        <w:t>.</w:t>
      </w:r>
    </w:p>
    <w:p w14:paraId="066D4AA3" w14:textId="77777777" w:rsidR="00EC5405" w:rsidRPr="002E5306" w:rsidRDefault="00EC5405"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ويقدم</w:t>
      </w:r>
      <w:r w:rsidRPr="002E5306">
        <w:rPr>
          <w:rFonts w:ascii="Sakkal Majalla" w:eastAsia="Times New Roman" w:hAnsi="Sakkal Majalla" w:cs="Sakkal Majalla"/>
          <w:color w:val="000000" w:themeColor="text1"/>
          <w:kern w:val="0"/>
          <w:sz w:val="28"/>
          <w:szCs w:val="28"/>
          <w14:ligatures w14:val="none"/>
        </w:rPr>
        <w:t xml:space="preserve"> Majeed et al. (2024) </w:t>
      </w:r>
      <w:r w:rsidRPr="002E5306">
        <w:rPr>
          <w:rFonts w:ascii="Sakkal Majalla" w:eastAsia="Times New Roman" w:hAnsi="Sakkal Majalla" w:cs="Sakkal Majalla"/>
          <w:color w:val="000000" w:themeColor="text1"/>
          <w:kern w:val="0"/>
          <w:sz w:val="28"/>
          <w:szCs w:val="28"/>
          <w:rtl/>
          <w14:ligatures w14:val="none"/>
        </w:rPr>
        <w:t xml:space="preserve">مقاربة إدارية لمفهوم جودة الخدمات الصحية من خلال مراجعة منهجية للممارسات الإدارية الفعّالة، حيث يربطون الجودة بالممارسات القيادية والكفاءة التشغيلية، مؤكدين أن جودة الخدمات الصحية ليست نتاجاً للجهد السريري وحده بل هي محصلة لمنظومة إدارية متكاملة تتضمن القيادة الفاعلة والتخطيط الاستراتيجي وإدارة الموارد والتحسين المستمر للعمليات. ويتّسق هذا الطرح مع ما أورده </w:t>
      </w:r>
      <w:r w:rsidRPr="002E5306">
        <w:rPr>
          <w:rFonts w:ascii="Sakkal Majalla" w:eastAsia="Times New Roman" w:hAnsi="Sakkal Majalla" w:cs="Sakkal Majalla"/>
          <w:color w:val="000000" w:themeColor="text1"/>
          <w:kern w:val="0"/>
          <w:sz w:val="28"/>
          <w:szCs w:val="28"/>
          <w14:ligatures w14:val="none"/>
        </w:rPr>
        <w:t xml:space="preserve">Elkomy et al. (2023) </w:t>
      </w:r>
      <w:r w:rsidRPr="002E5306">
        <w:rPr>
          <w:rFonts w:ascii="Sakkal Majalla" w:eastAsia="Times New Roman" w:hAnsi="Sakkal Majalla" w:cs="Sakkal Majalla"/>
          <w:color w:val="000000" w:themeColor="text1"/>
          <w:kern w:val="0"/>
          <w:sz w:val="28"/>
          <w:szCs w:val="28"/>
          <w:rtl/>
          <w14:ligatures w14:val="none"/>
        </w:rPr>
        <w:t>من أن القيادة الإدارية تؤدي دوراً محورياً في تحديد مستوى جودة الخدمات الصحية، وأن جودة القيادة تنعكس بشكل مباشر على جودة الخدمة المقدمة للمريض</w:t>
      </w:r>
      <w:r w:rsidRPr="002E5306">
        <w:rPr>
          <w:rFonts w:ascii="Sakkal Majalla" w:eastAsia="Times New Roman" w:hAnsi="Sakkal Majalla" w:cs="Sakkal Majalla"/>
          <w:color w:val="000000" w:themeColor="text1"/>
          <w:kern w:val="0"/>
          <w:sz w:val="28"/>
          <w:szCs w:val="28"/>
          <w14:ligatures w14:val="none"/>
        </w:rPr>
        <w:t>.</w:t>
      </w:r>
    </w:p>
    <w:p w14:paraId="29D5131A" w14:textId="77777777" w:rsidR="00EC5405" w:rsidRPr="002E5306" w:rsidRDefault="00EC5405"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وفي ضوء هذا الاستعراض المتعدد الزوايا، يرى الباحث أن جودة الخدمات الصحية يمكن تعريفها بأنها الدرجة التي تتمكن فيها المؤسسة الصحية من تلبية احتياجات المرضى وتوقعاتهم وتجاوزها، من خلال تقديم رعاية صحية آمنة وفعّالة ومتاحة وعادلة، تتكامل فيها الجوانب الفنية والسريرية مع الجوانب الوظيفية والإنسانية والإدارية، في إطار منظومة حوكمة رشيدة تضمن التحسين المستمر والمساءلة والشفافية. ويجمع هذا التعريف بين المنظور الخارجي المتمحور حول المريض والمنظور الداخلي المتعلق بالعمليات والكوادر، ويُراعي التحولات المعاصرة في طبيعة الخدمات الصحية بما فيها التحول الرقمي</w:t>
      </w:r>
      <w:r w:rsidRPr="002E5306">
        <w:rPr>
          <w:rFonts w:ascii="Sakkal Majalla" w:eastAsia="Times New Roman" w:hAnsi="Sakkal Majalla" w:cs="Sakkal Majalla"/>
          <w:color w:val="000000" w:themeColor="text1"/>
          <w:kern w:val="0"/>
          <w:sz w:val="28"/>
          <w:szCs w:val="28"/>
          <w14:ligatures w14:val="none"/>
        </w:rPr>
        <w:t>.</w:t>
      </w:r>
    </w:p>
    <w:p w14:paraId="3E5BECE7" w14:textId="492D3EA5" w:rsidR="00EC5405" w:rsidRPr="002E5306" w:rsidRDefault="00AA0D9C" w:rsidP="00AA0D9C">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0" w:name="_Toc223380523"/>
      <w:r w:rsidRPr="002E5306">
        <w:rPr>
          <w:rFonts w:ascii="Sakkal Majalla" w:eastAsia="Times New Roman" w:hAnsi="Sakkal Majalla" w:cs="Sakkal Majalla" w:hint="cs"/>
          <w:b/>
          <w:bCs/>
          <w:color w:val="000000" w:themeColor="text1"/>
          <w:kern w:val="0"/>
          <w:sz w:val="32"/>
          <w:szCs w:val="32"/>
          <w:rtl/>
          <w14:ligatures w14:val="none"/>
        </w:rPr>
        <w:t xml:space="preserve">3.2.2 </w:t>
      </w:r>
      <w:r w:rsidR="00EC5405" w:rsidRPr="002E5306">
        <w:rPr>
          <w:rFonts w:ascii="Sakkal Majalla" w:eastAsia="Times New Roman" w:hAnsi="Sakkal Majalla" w:cs="Sakkal Majalla"/>
          <w:b/>
          <w:bCs/>
          <w:color w:val="000000" w:themeColor="text1"/>
          <w:kern w:val="0"/>
          <w:sz w:val="32"/>
          <w:szCs w:val="32"/>
          <w:rtl/>
          <w14:ligatures w14:val="none"/>
        </w:rPr>
        <w:t>أهمية جودة الخدمات الصحية</w:t>
      </w:r>
      <w:bookmarkEnd w:id="40"/>
    </w:p>
    <w:p w14:paraId="679C2D76" w14:textId="77777777" w:rsidR="00EC5405" w:rsidRPr="002E5306" w:rsidRDefault="00EC5405"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اكتسب موضوع جودة الخدمات الصحية أهمية متزايدة على المستويات المحلية والإقليمية والدولية، حتى أصبح دراسة جودة الخدمات الصحية ظاهرة عالمية كما وصفتها جبره (2020)، خاصة بعد أن أظهرت جائحة كورونا ضعف النظم الصحية في كثير من المجتمعات المتقدمة والنامية على حدٍّ سواء. وهذا الاهتمام المتصاعد ليس وليد اللحظة، بل هو تراكم لإدراك متنامٍ بأن جودة الخدمات الصحية تُمثّل ركيزة أساسية للرفاهية المجتمعية وعاملاً حاسماً في تحديد مستوى الثقة بين المواطن والمؤسسة الصحية</w:t>
      </w:r>
      <w:r w:rsidRPr="002E5306">
        <w:rPr>
          <w:rFonts w:ascii="Sakkal Majalla" w:eastAsia="Times New Roman" w:hAnsi="Sakkal Majalla" w:cs="Sakkal Majalla"/>
          <w:color w:val="000000" w:themeColor="text1"/>
          <w:kern w:val="0"/>
          <w:sz w:val="28"/>
          <w:szCs w:val="28"/>
          <w14:ligatures w14:val="none"/>
        </w:rPr>
        <w:t>.</w:t>
      </w:r>
    </w:p>
    <w:p w14:paraId="59EB19E7" w14:textId="77777777" w:rsidR="00AA0D9C" w:rsidRPr="002E5306" w:rsidRDefault="00EC5405"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2E5306">
        <w:rPr>
          <w:rFonts w:ascii="Sakkal Majalla" w:eastAsia="Times New Roman" w:hAnsi="Sakkal Majalla" w:cs="Sakkal Majalla"/>
          <w:color w:val="000000" w:themeColor="text1"/>
          <w:kern w:val="0"/>
          <w:sz w:val="28"/>
          <w:szCs w:val="28"/>
          <w:rtl/>
          <w14:ligatures w14:val="none"/>
        </w:rPr>
        <w:lastRenderedPageBreak/>
        <w:t>ويُشير سيفي (2020) إلى أن أهمية جودة الخدمات الصحية تنبع من كونها أصبحت مطلباً تتنافس عليه أغلب المؤسسات الاستشفائية لتلبية احتياجات المرضى وكسب رضاهم، وأن هذه الأهمية تتجلى في عدة محاور</w:t>
      </w:r>
      <w:r w:rsidRPr="002E5306">
        <w:rPr>
          <w:rFonts w:ascii="Sakkal Majalla" w:eastAsia="Times New Roman" w:hAnsi="Sakkal Majalla" w:cs="Sakkal Majalla"/>
          <w:color w:val="000000" w:themeColor="text1"/>
          <w:kern w:val="0"/>
          <w:sz w:val="28"/>
          <w:szCs w:val="28"/>
          <w14:ligatures w14:val="none"/>
        </w:rPr>
        <w:t>:</w:t>
      </w:r>
    </w:p>
    <w:p w14:paraId="2D798C16" w14:textId="77777777" w:rsidR="00AA0D9C" w:rsidRPr="002E5306" w:rsidRDefault="00EC5405" w:rsidP="00AA0D9C">
      <w:pPr>
        <w:pStyle w:val="ListParagraph"/>
        <w:numPr>
          <w:ilvl w:val="0"/>
          <w:numId w:val="22"/>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 xml:space="preserve">ارتباط جودة الخدمة الصحية بصورة مباشرة بصحة الإنسان وسلامته، مما يجعل أي تقصير فيها ذا عواقب جسيمة تختلف جوهرياً عن نتائج التقصير في قطاعات أخرى، </w:t>
      </w:r>
    </w:p>
    <w:p w14:paraId="0692D85B" w14:textId="77777777" w:rsidR="00A11222" w:rsidRPr="002E5306" w:rsidRDefault="00EC5405" w:rsidP="00A11222">
      <w:pPr>
        <w:pStyle w:val="ListParagraph"/>
        <w:numPr>
          <w:ilvl w:val="0"/>
          <w:numId w:val="22"/>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 xml:space="preserve">كون المريض يأتي إلى المؤسسة الصحية في وضع ضعف وحاجة يجعله أكثر حساسية لمستوى الخدمة المقدمة وأكثر تأثراً بجوانبها الإنسانية والوظيفية، </w:t>
      </w:r>
    </w:p>
    <w:p w14:paraId="6D88F602" w14:textId="4A82D44E" w:rsidR="00EC5405" w:rsidRPr="002E5306" w:rsidRDefault="00EC5405" w:rsidP="00A11222">
      <w:pPr>
        <w:pStyle w:val="ListParagraph"/>
        <w:numPr>
          <w:ilvl w:val="0"/>
          <w:numId w:val="22"/>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ارتباط جودة الخدمات الصحية بالكفاءة الاقتصادية للقطاع الصحي، إذ إن تدني الجودة يؤدي إلى هدر الموارد نتيجة تكرار الزيارات وإطالة فترات الإقامة وتكاليف معالجة الأخطاء والمضاعفات</w:t>
      </w:r>
      <w:r w:rsidRPr="002E5306">
        <w:rPr>
          <w:rFonts w:ascii="Sakkal Majalla" w:eastAsia="Times New Roman" w:hAnsi="Sakkal Majalla" w:cs="Sakkal Majalla"/>
          <w:color w:val="000000" w:themeColor="text1"/>
          <w:kern w:val="0"/>
          <w:sz w:val="28"/>
          <w:szCs w:val="28"/>
          <w14:ligatures w14:val="none"/>
        </w:rPr>
        <w:t>.</w:t>
      </w:r>
    </w:p>
    <w:p w14:paraId="3A52AB61" w14:textId="77777777" w:rsidR="00EC5405" w:rsidRPr="002E5306" w:rsidRDefault="00EC5405" w:rsidP="00AA0D9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ويرى بونا (2024) أن أهمية جودة الخدمات الصحية تتعاظم في ضوء صعوبة قياس هذه الخدمات وتحديد الأسباب الجذرية للعيوب وأوجه القصور، مما يستوجب من المؤسسات الصحية الاعتماد على خصائص علمية تبني من خلالها استراتيجية عمل متكاملة بين جميع الفاعلين داخل التنظيم. ويُبرز هذا الطرح أن أهمية الجودة لا تكمن فقط في تحقيقها بل في القدرة على قياسها ورصد انحرافاتها وتحسينها بشكل مستمر، وهو ما يتطلب بناء قدرات مؤسسية متخصصة في إدارة الجودة وتقييمها</w:t>
      </w:r>
      <w:r w:rsidRPr="002E5306">
        <w:rPr>
          <w:rFonts w:ascii="Sakkal Majalla" w:eastAsia="Times New Roman" w:hAnsi="Sakkal Majalla" w:cs="Sakkal Majalla"/>
          <w:color w:val="000000" w:themeColor="text1"/>
          <w:kern w:val="0"/>
          <w:sz w:val="28"/>
          <w:szCs w:val="28"/>
          <w14:ligatures w14:val="none"/>
        </w:rPr>
        <w:t>.</w:t>
      </w:r>
    </w:p>
    <w:p w14:paraId="10857D6F" w14:textId="77777777" w:rsidR="00EC5405" w:rsidRPr="002E5306" w:rsidRDefault="00EC5405" w:rsidP="00A1122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ويُضيف علي والسماوي (2024) بُعداً ميدانياً لأهمية جودة الخدمات الصحية في المستشفيات الحكومية تحديداً، حيث تتناول دراستهما واقع جودة الخدمات الصحية من خلال أبعاد الاعتمادية والاستجابة والضمان والملموسية والتعاطف، مؤكدين أن تقييم هذه الأبعاد يُعدّ أمراً بالغ الأهمية لتحديد مواطن القوة والضعف ووضع خطط التحسين المستندة إلى أدلة واقعية. وتبرز أهمية هذا التقييم بشكل خاص في المستشفيات الحكومية التي تخدم شريحة واسعة من المواطنين وتتحمل مسؤولية اجتماعية مضاعفة في تقديم رعاية ذات جودة مقبولة بغض النظر عن المستوى الاقتصادي للمريض</w:t>
      </w:r>
      <w:r w:rsidRPr="002E5306">
        <w:rPr>
          <w:rFonts w:ascii="Sakkal Majalla" w:eastAsia="Times New Roman" w:hAnsi="Sakkal Majalla" w:cs="Sakkal Majalla"/>
          <w:color w:val="000000" w:themeColor="text1"/>
          <w:kern w:val="0"/>
          <w:sz w:val="28"/>
          <w:szCs w:val="28"/>
          <w14:ligatures w14:val="none"/>
        </w:rPr>
        <w:t>.</w:t>
      </w:r>
    </w:p>
    <w:p w14:paraId="6C29D2F4" w14:textId="77777777" w:rsidR="00EC5405" w:rsidRPr="002E5306" w:rsidRDefault="00EC5405" w:rsidP="00A1122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ويؤكد</w:t>
      </w:r>
      <w:r w:rsidRPr="002E5306">
        <w:rPr>
          <w:rFonts w:ascii="Sakkal Majalla" w:eastAsia="Times New Roman" w:hAnsi="Sakkal Majalla" w:cs="Sakkal Majalla"/>
          <w:color w:val="000000" w:themeColor="text1"/>
          <w:kern w:val="0"/>
          <w:sz w:val="28"/>
          <w:szCs w:val="28"/>
          <w14:ligatures w14:val="none"/>
        </w:rPr>
        <w:t xml:space="preserve"> Tuczyńska et al. (2022) </w:t>
      </w:r>
      <w:r w:rsidRPr="002E5306">
        <w:rPr>
          <w:rFonts w:ascii="Sakkal Majalla" w:eastAsia="Times New Roman" w:hAnsi="Sakkal Majalla" w:cs="Sakkal Majalla"/>
          <w:color w:val="000000" w:themeColor="text1"/>
          <w:kern w:val="0"/>
          <w:sz w:val="28"/>
          <w:szCs w:val="28"/>
          <w:rtl/>
          <w14:ligatures w14:val="none"/>
        </w:rPr>
        <w:t xml:space="preserve">أن أهمية جودة الخدمات الصحية تتجلى بصورة أكثر وضوحاً في أوقات الأزمات، حيث أظهرت جائحة كوفيد-19 أن المنظومات الصحية التي كانت تتمتع بمستويات عالية </w:t>
      </w:r>
      <w:r w:rsidRPr="002E5306">
        <w:rPr>
          <w:rFonts w:ascii="Sakkal Majalla" w:eastAsia="Times New Roman" w:hAnsi="Sakkal Majalla" w:cs="Sakkal Majalla"/>
          <w:color w:val="000000" w:themeColor="text1"/>
          <w:kern w:val="0"/>
          <w:sz w:val="28"/>
          <w:szCs w:val="28"/>
          <w:rtl/>
          <w14:ligatures w14:val="none"/>
        </w:rPr>
        <w:lastRenderedPageBreak/>
        <w:t>من الجودة قبل الأزمة كانت أقدر على التكيّف والاستجابة والحفاظ على مستوى مقبول من الخدمة حتى في ظل الضغوط الاستثنائية. وهذا يعني أن الاستثمار في جودة الخدمات الصحية ليس ترفاً بل هو بناء لقدرة المنظومة الصحية على الصمود في وجه الأزمات</w:t>
      </w:r>
      <w:r w:rsidRPr="002E5306">
        <w:rPr>
          <w:rFonts w:ascii="Sakkal Majalla" w:eastAsia="Times New Roman" w:hAnsi="Sakkal Majalla" w:cs="Sakkal Majalla"/>
          <w:color w:val="000000" w:themeColor="text1"/>
          <w:kern w:val="0"/>
          <w:sz w:val="28"/>
          <w:szCs w:val="28"/>
          <w14:ligatures w14:val="none"/>
        </w:rPr>
        <w:t>.</w:t>
      </w:r>
    </w:p>
    <w:p w14:paraId="1B8ECD5C" w14:textId="77777777" w:rsidR="00EC5405" w:rsidRPr="002E5306" w:rsidRDefault="00EC5405" w:rsidP="00A1122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ومن منظور إداري، يُبيّن</w:t>
      </w:r>
      <w:r w:rsidRPr="002E5306">
        <w:rPr>
          <w:rFonts w:ascii="Sakkal Majalla" w:eastAsia="Times New Roman" w:hAnsi="Sakkal Majalla" w:cs="Sakkal Majalla"/>
          <w:color w:val="000000" w:themeColor="text1"/>
          <w:kern w:val="0"/>
          <w:sz w:val="28"/>
          <w:szCs w:val="28"/>
          <w14:ligatures w14:val="none"/>
        </w:rPr>
        <w:t xml:space="preserve"> Elkomy et al. (2023) </w:t>
      </w:r>
      <w:r w:rsidRPr="002E5306">
        <w:rPr>
          <w:rFonts w:ascii="Sakkal Majalla" w:eastAsia="Times New Roman" w:hAnsi="Sakkal Majalla" w:cs="Sakkal Majalla"/>
          <w:color w:val="000000" w:themeColor="text1"/>
          <w:kern w:val="0"/>
          <w:sz w:val="28"/>
          <w:szCs w:val="28"/>
          <w:rtl/>
          <w14:ligatures w14:val="none"/>
        </w:rPr>
        <w:t>أن أهمية جودة الخدمات الصحية ترتبط ارتباطاً وثيقاً بنوعية القيادة الإدارية في المؤسسات الصحية، مؤكدين أن القيادة الفاعلة تُسهم في خلق بيئة مؤسسية تُحفّز على التحسين المستمر وتُعزّز الالتزام بمعايير الجودة على جميع المستويات التنظيمية. وتكمن أهمية هذا الربط في أنه يُحوّل جودة الخدمات الصحية من كونها مسألة فنية بحتة إلى قضية قيادية واستراتيجية تتطلب التزاماً من أعلى مستويات الإدارة</w:t>
      </w:r>
      <w:r w:rsidRPr="002E5306">
        <w:rPr>
          <w:rFonts w:ascii="Sakkal Majalla" w:eastAsia="Times New Roman" w:hAnsi="Sakkal Majalla" w:cs="Sakkal Majalla"/>
          <w:color w:val="000000" w:themeColor="text1"/>
          <w:kern w:val="0"/>
          <w:sz w:val="28"/>
          <w:szCs w:val="28"/>
          <w14:ligatures w14:val="none"/>
        </w:rPr>
        <w:t>.</w:t>
      </w:r>
    </w:p>
    <w:p w14:paraId="5068F97E" w14:textId="77777777" w:rsidR="00EC5405" w:rsidRPr="002E5306" w:rsidRDefault="00EC5405" w:rsidP="00A1122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كما يُضيف</w:t>
      </w:r>
      <w:r w:rsidRPr="002E5306">
        <w:rPr>
          <w:rFonts w:ascii="Sakkal Majalla" w:eastAsia="Times New Roman" w:hAnsi="Sakkal Majalla" w:cs="Sakkal Majalla"/>
          <w:color w:val="000000" w:themeColor="text1"/>
          <w:kern w:val="0"/>
          <w:sz w:val="28"/>
          <w:szCs w:val="28"/>
          <w14:ligatures w14:val="none"/>
        </w:rPr>
        <w:t xml:space="preserve"> Amankwah et al. (2023) </w:t>
      </w:r>
      <w:r w:rsidRPr="002E5306">
        <w:rPr>
          <w:rFonts w:ascii="Sakkal Majalla" w:eastAsia="Times New Roman" w:hAnsi="Sakkal Majalla" w:cs="Sakkal Majalla"/>
          <w:color w:val="000000" w:themeColor="text1"/>
          <w:kern w:val="0"/>
          <w:sz w:val="28"/>
          <w:szCs w:val="28"/>
          <w:rtl/>
          <w14:ligatures w14:val="none"/>
        </w:rPr>
        <w:t>بُعداً مهماً يتعلق بأهمية جودة العمليات الإدارية في تشكيل تجربة المريض الصحية، حيث يؤكدون أن جودة الخدمات الصحية لا تتوقف فقط على الكفاءة السريرية بل تتأثر تأثراً كبيراً بجودة التسهيلات وإدارة المرافق والعمليات الإدارية المساندة التي تُشكّل البيئة التي تُقدَّم فيها الرعاية. وهذا يعني أن تحسين جودة الخدمات الصحية يتطلب مقاربة شاملة تتناول كل حلقة من حلقات تجربة المريض وليس فقط اللحظة السريرية</w:t>
      </w:r>
      <w:r w:rsidRPr="002E5306">
        <w:rPr>
          <w:rFonts w:ascii="Sakkal Majalla" w:eastAsia="Times New Roman" w:hAnsi="Sakkal Majalla" w:cs="Sakkal Majalla"/>
          <w:color w:val="000000" w:themeColor="text1"/>
          <w:kern w:val="0"/>
          <w:sz w:val="28"/>
          <w:szCs w:val="28"/>
          <w14:ligatures w14:val="none"/>
        </w:rPr>
        <w:t>.</w:t>
      </w:r>
    </w:p>
    <w:p w14:paraId="66384404" w14:textId="77777777" w:rsidR="00EC5405" w:rsidRPr="002E5306" w:rsidRDefault="00EC5405" w:rsidP="00A1122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ويُبرز الرمادي (2022) أهمية جودة الخدمات الصحية من زاوية العدالة الاجتماعية، حيث يرى أن تحقيق جودة عالية في الخدمات الصحية يُسهم في ضمان التوزيع العادل للرعاية الصحية وعدم التمييز بين المواطنين في الحصول على خدمة ذات مستوى مقبول. وتتضاعف هذه الأهمية في المستشفيات الحكومية التي تُموَّل من المال العام وتتحمل مسؤولية تقديم خدمة عادلة لجميع فئات المجتمع</w:t>
      </w:r>
      <w:r w:rsidRPr="002E5306">
        <w:rPr>
          <w:rFonts w:ascii="Sakkal Majalla" w:eastAsia="Times New Roman" w:hAnsi="Sakkal Majalla" w:cs="Sakkal Majalla"/>
          <w:color w:val="000000" w:themeColor="text1"/>
          <w:kern w:val="0"/>
          <w:sz w:val="28"/>
          <w:szCs w:val="28"/>
          <w14:ligatures w14:val="none"/>
        </w:rPr>
        <w:t>.</w:t>
      </w:r>
    </w:p>
    <w:p w14:paraId="17964737" w14:textId="77777777" w:rsidR="00EC5405" w:rsidRPr="002E5306" w:rsidRDefault="00EC5405" w:rsidP="00A1122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وعلى صعيد أبو دف وعاشور (2021) فإنهما يربطان أهمية جودة الخدمات الصحية بضرورة الاهتمام الدائم بقياس هذه الجودة من خلال المقاييس العالمية المعتمدة، مشيرين إلى أن القياس المنتظم يُعدّ شرطاً أساسياً لأي جهود تحسين حقيقية، إذ لا يمكن تحسين ما لا يُقاس</w:t>
      </w:r>
      <w:r w:rsidRPr="002E5306">
        <w:rPr>
          <w:rFonts w:ascii="Sakkal Majalla" w:eastAsia="Times New Roman" w:hAnsi="Sakkal Majalla" w:cs="Sakkal Majalla"/>
          <w:color w:val="000000" w:themeColor="text1"/>
          <w:kern w:val="0"/>
          <w:sz w:val="28"/>
          <w:szCs w:val="28"/>
          <w14:ligatures w14:val="none"/>
        </w:rPr>
        <w:t xml:space="preserve">. </w:t>
      </w:r>
      <w:r w:rsidRPr="002E5306">
        <w:rPr>
          <w:rFonts w:ascii="Sakkal Majalla" w:eastAsia="Times New Roman" w:hAnsi="Sakkal Majalla" w:cs="Sakkal Majalla"/>
          <w:color w:val="000000" w:themeColor="text1"/>
          <w:kern w:val="0"/>
          <w:sz w:val="28"/>
          <w:szCs w:val="28"/>
          <w:rtl/>
          <w14:ligatures w14:val="none"/>
        </w:rPr>
        <w:t>ويستدعي هذا بناء منظومة متكاملة لقياس مؤشرات الجودة ورصدها ومقارنتها بالمعايير المرجعية وتحديد فجوات الأداء ووضع خطط العلاج التصحيحية</w:t>
      </w:r>
      <w:r w:rsidRPr="002E5306">
        <w:rPr>
          <w:rFonts w:ascii="Sakkal Majalla" w:eastAsia="Times New Roman" w:hAnsi="Sakkal Majalla" w:cs="Sakkal Majalla"/>
          <w:color w:val="000000" w:themeColor="text1"/>
          <w:kern w:val="0"/>
          <w:sz w:val="28"/>
          <w:szCs w:val="28"/>
          <w14:ligatures w14:val="none"/>
        </w:rPr>
        <w:t>.</w:t>
      </w:r>
    </w:p>
    <w:p w14:paraId="7EDCFB2E" w14:textId="102884F6" w:rsidR="00EC5405" w:rsidRPr="002E5306" w:rsidRDefault="00A11222" w:rsidP="00A11222">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1" w:name="_Toc223380524"/>
      <w:r w:rsidRPr="002E5306">
        <w:rPr>
          <w:rFonts w:ascii="Sakkal Majalla" w:eastAsia="Times New Roman" w:hAnsi="Sakkal Majalla" w:cs="Sakkal Majalla" w:hint="cs"/>
          <w:b/>
          <w:bCs/>
          <w:color w:val="000000" w:themeColor="text1"/>
          <w:kern w:val="0"/>
          <w:sz w:val="32"/>
          <w:szCs w:val="32"/>
          <w:rtl/>
          <w14:ligatures w14:val="none"/>
        </w:rPr>
        <w:lastRenderedPageBreak/>
        <w:t xml:space="preserve">4.2.2 </w:t>
      </w:r>
      <w:r w:rsidR="00EC5405" w:rsidRPr="002E5306">
        <w:rPr>
          <w:rFonts w:ascii="Sakkal Majalla" w:eastAsia="Times New Roman" w:hAnsi="Sakkal Majalla" w:cs="Sakkal Majalla"/>
          <w:b/>
          <w:bCs/>
          <w:color w:val="000000" w:themeColor="text1"/>
          <w:kern w:val="0"/>
          <w:sz w:val="32"/>
          <w:szCs w:val="32"/>
          <w:rtl/>
          <w14:ligatures w14:val="none"/>
        </w:rPr>
        <w:t>أهداف جودة الخدمات الصحية</w:t>
      </w:r>
      <w:bookmarkEnd w:id="41"/>
    </w:p>
    <w:p w14:paraId="7E9D0E84" w14:textId="77777777" w:rsidR="00EC5405" w:rsidRPr="002E5306" w:rsidRDefault="00EC5405" w:rsidP="00A1122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تتعدد الأهداف التي تسعى جودة الخدمات الصحية إلى تحقيقها، وهي أهداف تتراوح بين حماية سلامة المرضى وتحسين النتائج العلاجية وتعزيز رضا المستفيدين ورفع الكفاءة التشغيلية للمؤسسات الصحية</w:t>
      </w:r>
      <w:r w:rsidRPr="002E5306">
        <w:rPr>
          <w:rFonts w:ascii="Sakkal Majalla" w:eastAsia="Times New Roman" w:hAnsi="Sakkal Majalla" w:cs="Sakkal Majalla"/>
          <w:color w:val="000000" w:themeColor="text1"/>
          <w:kern w:val="0"/>
          <w:sz w:val="28"/>
          <w:szCs w:val="28"/>
          <w14:ligatures w14:val="none"/>
        </w:rPr>
        <w:t xml:space="preserve">. </w:t>
      </w:r>
      <w:r w:rsidRPr="002E5306">
        <w:rPr>
          <w:rFonts w:ascii="Sakkal Majalla" w:eastAsia="Times New Roman" w:hAnsi="Sakkal Majalla" w:cs="Sakkal Majalla"/>
          <w:color w:val="000000" w:themeColor="text1"/>
          <w:kern w:val="0"/>
          <w:sz w:val="28"/>
          <w:szCs w:val="28"/>
          <w:rtl/>
          <w14:ligatures w14:val="none"/>
        </w:rPr>
        <w:t>ويختلف تصنيف هذه الأهداف وترتيب أولوياتها من باحث لآخر تبعاً للمنظور النظري المتبنّى والسياق التطبيقي المستهدف، إلا أن ثمة توافقاً واسعاً على مجموعة من الأهداف المحورية</w:t>
      </w:r>
      <w:r w:rsidRPr="002E5306">
        <w:rPr>
          <w:rFonts w:ascii="Sakkal Majalla" w:eastAsia="Times New Roman" w:hAnsi="Sakkal Majalla" w:cs="Sakkal Majalla"/>
          <w:color w:val="000000" w:themeColor="text1"/>
          <w:kern w:val="0"/>
          <w:sz w:val="28"/>
          <w:szCs w:val="28"/>
          <w14:ligatures w14:val="none"/>
        </w:rPr>
        <w:t>.</w:t>
      </w:r>
    </w:p>
    <w:p w14:paraId="6A42D310" w14:textId="77777777" w:rsidR="00EC5405" w:rsidRPr="002E5306" w:rsidRDefault="00EC5405" w:rsidP="00A1122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ويُشير</w:t>
      </w:r>
      <w:r w:rsidRPr="002E5306">
        <w:rPr>
          <w:rFonts w:ascii="Sakkal Majalla" w:eastAsia="Times New Roman" w:hAnsi="Sakkal Majalla" w:cs="Sakkal Majalla"/>
          <w:color w:val="000000" w:themeColor="text1"/>
          <w:kern w:val="0"/>
          <w:sz w:val="28"/>
          <w:szCs w:val="28"/>
          <w14:ligatures w14:val="none"/>
        </w:rPr>
        <w:t xml:space="preserve"> Endeshaw (2021) </w:t>
      </w:r>
      <w:r w:rsidRPr="002E5306">
        <w:rPr>
          <w:rFonts w:ascii="Sakkal Majalla" w:eastAsia="Times New Roman" w:hAnsi="Sakkal Majalla" w:cs="Sakkal Majalla"/>
          <w:color w:val="000000" w:themeColor="text1"/>
          <w:kern w:val="0"/>
          <w:sz w:val="28"/>
          <w:szCs w:val="28"/>
          <w:rtl/>
          <w14:ligatures w14:val="none"/>
        </w:rPr>
        <w:t xml:space="preserve">إلى أن أهداف جودة الخدمات الصحية تتأسس على الإطار الذي وضعه دونابيديان الذي يُعدّ أول من قدّم دراسة منهجية للجودة في الرعاية الصحية، حيث حدّد سبعة أبعاد تُمثّل في جوهرها أهدافاً ينبغي أن تسعى إليها المؤسسة الصحية، وهي: 1- الفعالية العلمية أي قدرة التدخل الطبي على تحقيق أفضل النتائج الممكنة في الظروف المثلى، 2- الفاعلية التطبيقية أي تحقيق هذه النتائج في الظروف الواقعية وليس فقط في الظروف المثالية، 3- الكفاءة أي تحقيق أفضل النتائج بأقل قدر من الموارد، 4- الأمثلية أي تحقيق التوازن الأفضل بين المنافع والتكاليف، </w:t>
      </w:r>
      <w:r w:rsidRPr="002E5306">
        <w:rPr>
          <w:rFonts w:ascii="Sakkal Majalla" w:eastAsia="Times New Roman" w:hAnsi="Sakkal Majalla" w:cs="Sakkal Majalla"/>
          <w:color w:val="000000" w:themeColor="text1"/>
          <w:kern w:val="0"/>
          <w:sz w:val="28"/>
          <w:szCs w:val="28"/>
          <w14:ligatures w14:val="none"/>
        </w:rPr>
        <w:t xml:space="preserve">5- </w:t>
      </w:r>
      <w:r w:rsidRPr="002E5306">
        <w:rPr>
          <w:rFonts w:ascii="Sakkal Majalla" w:eastAsia="Times New Roman" w:hAnsi="Sakkal Majalla" w:cs="Sakkal Majalla"/>
          <w:color w:val="000000" w:themeColor="text1"/>
          <w:kern w:val="0"/>
          <w:sz w:val="28"/>
          <w:szCs w:val="28"/>
          <w:rtl/>
          <w14:ligatures w14:val="none"/>
        </w:rPr>
        <w:t>القبول أي ملاءمة الخدمة لرغبات المريض وتوقعاته، 6- المشروعية أي توافق الخدمة مع القيم والتوقعات المجتمعية، 7- العدالة أي التوزيع المنصف للرعاية الصحية بين فئات المجتمع</w:t>
      </w:r>
      <w:r w:rsidRPr="002E5306">
        <w:rPr>
          <w:rFonts w:ascii="Sakkal Majalla" w:eastAsia="Times New Roman" w:hAnsi="Sakkal Majalla" w:cs="Sakkal Majalla"/>
          <w:color w:val="000000" w:themeColor="text1"/>
          <w:kern w:val="0"/>
          <w:sz w:val="28"/>
          <w:szCs w:val="28"/>
          <w14:ligatures w14:val="none"/>
        </w:rPr>
        <w:t>.</w:t>
      </w:r>
    </w:p>
    <w:p w14:paraId="0C175853" w14:textId="77777777" w:rsidR="00A11222" w:rsidRPr="002E5306" w:rsidRDefault="00EC5405" w:rsidP="00A1122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2E5306">
        <w:rPr>
          <w:rFonts w:ascii="Sakkal Majalla" w:eastAsia="Times New Roman" w:hAnsi="Sakkal Majalla" w:cs="Sakkal Majalla"/>
          <w:color w:val="000000" w:themeColor="text1"/>
          <w:kern w:val="0"/>
          <w:sz w:val="28"/>
          <w:szCs w:val="28"/>
          <w:rtl/>
          <w14:ligatures w14:val="none"/>
        </w:rPr>
        <w:t xml:space="preserve">كما يُشير جبره (2020) إلى أن من بين الأهداف الجوهرية لجودة الخدمات الصحية في المستشفيات الحكومية: </w:t>
      </w:r>
    </w:p>
    <w:p w14:paraId="60E3AF5E" w14:textId="77777777" w:rsidR="00A11222" w:rsidRPr="002E5306" w:rsidRDefault="00EC5405" w:rsidP="00A11222">
      <w:pPr>
        <w:pStyle w:val="ListParagraph"/>
        <w:numPr>
          <w:ilvl w:val="0"/>
          <w:numId w:val="2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 xml:space="preserve">الكشف عن أوجه التميز والقصور في الخدمات المقدمة لتحديد أولويات التحسين، </w:t>
      </w:r>
    </w:p>
    <w:p w14:paraId="078CA080" w14:textId="77777777" w:rsidR="00A11222" w:rsidRPr="002E5306" w:rsidRDefault="00EC5405" w:rsidP="00A11222">
      <w:pPr>
        <w:pStyle w:val="ListParagraph"/>
        <w:numPr>
          <w:ilvl w:val="0"/>
          <w:numId w:val="2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 xml:space="preserve">تحقيق رضا المرضى من خلال تلبية توقعاتهم في مختلف أبعاد الخدمة الصحية، </w:t>
      </w:r>
    </w:p>
    <w:p w14:paraId="46FE38F6" w14:textId="77777777" w:rsidR="00A11222" w:rsidRPr="002E5306" w:rsidRDefault="00EC5405" w:rsidP="00A11222">
      <w:pPr>
        <w:pStyle w:val="ListParagraph"/>
        <w:numPr>
          <w:ilvl w:val="0"/>
          <w:numId w:val="2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 xml:space="preserve">تعزيز ثقة المجتمع في المؤسسة الصحية الحكومية بما يُسهم في تحقيق الاستقرار الاجتماعي، </w:t>
      </w:r>
    </w:p>
    <w:p w14:paraId="20A8096C" w14:textId="21DC07B7" w:rsidR="00EC5405" w:rsidRPr="002E5306" w:rsidRDefault="00EC5405" w:rsidP="00A11222">
      <w:pPr>
        <w:pStyle w:val="ListParagraph"/>
        <w:numPr>
          <w:ilvl w:val="0"/>
          <w:numId w:val="2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رفع مستوى أداء الكوادر الصحية من خلال وضع معايير واضحة للجودة يسترشدون بها في ممارساتهم اليومية</w:t>
      </w:r>
      <w:r w:rsidRPr="002E5306">
        <w:rPr>
          <w:rFonts w:ascii="Sakkal Majalla" w:eastAsia="Times New Roman" w:hAnsi="Sakkal Majalla" w:cs="Sakkal Majalla"/>
          <w:color w:val="000000" w:themeColor="text1"/>
          <w:kern w:val="0"/>
          <w:sz w:val="28"/>
          <w:szCs w:val="28"/>
          <w14:ligatures w14:val="none"/>
        </w:rPr>
        <w:t>.</w:t>
      </w:r>
    </w:p>
    <w:p w14:paraId="6158E0BA" w14:textId="77777777" w:rsidR="00A11222" w:rsidRPr="002E5306" w:rsidRDefault="00EC5405" w:rsidP="00A1122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2E5306">
        <w:rPr>
          <w:rFonts w:ascii="Sakkal Majalla" w:eastAsia="Times New Roman" w:hAnsi="Sakkal Majalla" w:cs="Sakkal Majalla"/>
          <w:color w:val="000000" w:themeColor="text1"/>
          <w:kern w:val="0"/>
          <w:sz w:val="28"/>
          <w:szCs w:val="28"/>
          <w:rtl/>
          <w14:ligatures w14:val="none"/>
        </w:rPr>
        <w:lastRenderedPageBreak/>
        <w:t>ويُضيف</w:t>
      </w:r>
      <w:r w:rsidRPr="002E5306">
        <w:rPr>
          <w:rFonts w:ascii="Sakkal Majalla" w:eastAsia="Times New Roman" w:hAnsi="Sakkal Majalla" w:cs="Sakkal Majalla"/>
          <w:color w:val="000000" w:themeColor="text1"/>
          <w:kern w:val="0"/>
          <w:sz w:val="28"/>
          <w:szCs w:val="28"/>
          <w14:ligatures w14:val="none"/>
        </w:rPr>
        <w:t xml:space="preserve"> Majeed et al. (2024) </w:t>
      </w:r>
      <w:r w:rsidRPr="002E5306">
        <w:rPr>
          <w:rFonts w:ascii="Sakkal Majalla" w:eastAsia="Times New Roman" w:hAnsi="Sakkal Majalla" w:cs="Sakkal Majalla"/>
          <w:color w:val="000000" w:themeColor="text1"/>
          <w:kern w:val="0"/>
          <w:sz w:val="28"/>
          <w:szCs w:val="28"/>
          <w:rtl/>
          <w14:ligatures w14:val="none"/>
        </w:rPr>
        <w:t xml:space="preserve">أهدافاً ذات طابع إداري واستراتيجي، حيث يريان أن جودة الخدمات الصحية تهدف إلى: </w:t>
      </w:r>
    </w:p>
    <w:p w14:paraId="3CCF0D7E" w14:textId="49E842F2" w:rsidR="00A11222" w:rsidRPr="002E5306" w:rsidRDefault="00EC5405" w:rsidP="00A11222">
      <w:pPr>
        <w:pStyle w:val="ListParagraph"/>
        <w:numPr>
          <w:ilvl w:val="0"/>
          <w:numId w:val="2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تحسين النتائج الصحية للمرضى من خلال تبني ممارسات إدارية فعّالة تُهيّئ البيئة</w:t>
      </w:r>
      <w:r w:rsidR="00A11222" w:rsidRPr="002E5306">
        <w:rPr>
          <w:rFonts w:ascii="Sakkal Majalla" w:eastAsia="Times New Roman" w:hAnsi="Sakkal Majalla" w:cs="Sakkal Majalla"/>
          <w:color w:val="000000" w:themeColor="text1"/>
          <w:kern w:val="0"/>
          <w:sz w:val="28"/>
          <w:szCs w:val="28"/>
          <w:rtl/>
          <w14:ligatures w14:val="none"/>
        </w:rPr>
        <w:t xml:space="preserve"> المناسبة لتقديم رعاية متميزة، </w:t>
      </w:r>
    </w:p>
    <w:p w14:paraId="03066891" w14:textId="77777777" w:rsidR="00A11222" w:rsidRPr="002E5306" w:rsidRDefault="00EC5405" w:rsidP="00A11222">
      <w:pPr>
        <w:pStyle w:val="ListParagraph"/>
        <w:numPr>
          <w:ilvl w:val="0"/>
          <w:numId w:val="2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 xml:space="preserve">تعزيز سلامة المرضى عبر بناء أنظمة إدارية تكشف عن المخاطر وتتعامل معها بكفاءة، </w:t>
      </w:r>
    </w:p>
    <w:p w14:paraId="76DCCE3F" w14:textId="77777777" w:rsidR="00A11222" w:rsidRPr="002E5306" w:rsidRDefault="00EC5405" w:rsidP="00A11222">
      <w:pPr>
        <w:pStyle w:val="ListParagraph"/>
        <w:numPr>
          <w:ilvl w:val="0"/>
          <w:numId w:val="2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 xml:space="preserve">رفع الكفاءة التشغيلية للمؤسسة الصحية من خلال تحسين العمليات وترشيد استخدام الموارد، </w:t>
      </w:r>
    </w:p>
    <w:p w14:paraId="697E2A55" w14:textId="0FE14465" w:rsidR="00EC5405" w:rsidRPr="002E5306" w:rsidRDefault="00EC5405" w:rsidP="00A11222">
      <w:pPr>
        <w:pStyle w:val="ListParagraph"/>
        <w:numPr>
          <w:ilvl w:val="0"/>
          <w:numId w:val="2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تحقيق رضا المرضى ومقدمي الخدمة على حدٍّ سواء بوصفهما وجهين لعملة واحدة</w:t>
      </w:r>
      <w:r w:rsidRPr="002E5306">
        <w:rPr>
          <w:rFonts w:ascii="Sakkal Majalla" w:eastAsia="Times New Roman" w:hAnsi="Sakkal Majalla" w:cs="Sakkal Majalla"/>
          <w:color w:val="000000" w:themeColor="text1"/>
          <w:kern w:val="0"/>
          <w:sz w:val="28"/>
          <w:szCs w:val="28"/>
          <w14:ligatures w14:val="none"/>
        </w:rPr>
        <w:t>.</w:t>
      </w:r>
    </w:p>
    <w:p w14:paraId="282ADE44" w14:textId="77777777" w:rsidR="00EC5405" w:rsidRPr="002E5306" w:rsidRDefault="00EC5405" w:rsidP="00A1122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ويُحدّد</w:t>
      </w:r>
      <w:r w:rsidRPr="002E5306">
        <w:rPr>
          <w:rFonts w:ascii="Sakkal Majalla" w:eastAsia="Times New Roman" w:hAnsi="Sakkal Majalla" w:cs="Sakkal Majalla"/>
          <w:color w:val="000000" w:themeColor="text1"/>
          <w:kern w:val="0"/>
          <w:sz w:val="28"/>
          <w:szCs w:val="28"/>
          <w14:ligatures w14:val="none"/>
        </w:rPr>
        <w:t xml:space="preserve"> Ajam et al. (2022) </w:t>
      </w:r>
      <w:r w:rsidRPr="002E5306">
        <w:rPr>
          <w:rFonts w:ascii="Sakkal Majalla" w:eastAsia="Times New Roman" w:hAnsi="Sakkal Majalla" w:cs="Sakkal Majalla"/>
          <w:color w:val="000000" w:themeColor="text1"/>
          <w:kern w:val="0"/>
          <w:sz w:val="28"/>
          <w:szCs w:val="28"/>
          <w:rtl/>
          <w14:ligatures w14:val="none"/>
        </w:rPr>
        <w:t>هدفاً تطبيقياً واضحاً لقياس جودة الخدمات الصحية يتمثّل في تحديد فجوة الجودة بين ما يتوقعه المريض وما يحصل عليه فعلاً، بحيث يُصبح هذا القياس أساساً لإعداد مشاريع التحسين والبرامج التطويرية. ويرتبط هذا الهدف بفلسفة التحسين المستمر التي تقوم على مبدأ أن الجودة ليست حالة ثابتة تُحقَّق مرة واحدة بل هي مسار دائم من القياس والتحليل والتدخل والمتابعة</w:t>
      </w:r>
      <w:r w:rsidRPr="002E5306">
        <w:rPr>
          <w:rFonts w:ascii="Sakkal Majalla" w:eastAsia="Times New Roman" w:hAnsi="Sakkal Majalla" w:cs="Sakkal Majalla"/>
          <w:color w:val="000000" w:themeColor="text1"/>
          <w:kern w:val="0"/>
          <w:sz w:val="28"/>
          <w:szCs w:val="28"/>
          <w14:ligatures w14:val="none"/>
        </w:rPr>
        <w:t>.</w:t>
      </w:r>
    </w:p>
    <w:p w14:paraId="0F9D92F3" w14:textId="77777777" w:rsidR="00EC5405" w:rsidRPr="002E5306" w:rsidRDefault="00EC5405" w:rsidP="00A1122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كما يُشير سلمان وعلي وعبدالمجيد (2026) إلى أن من أهداف جودة الخدمات الصحية المعاصرة تسهيل الوصول إلى الرعاية الصحية من خلال التحول الرقمي، وتقليل الفوارق في الحصول على الخدمة بين المناطق الحضرية والريفية، وتعزيز قدرة المريض على المشاركة في إدارة صحته عبر المنصات الرقمية. وتعكس هذه الأهداف التحول الجاري في مفهوم الجودة من التركيز على الخدمة داخل جدران المستشفى إلى تقديم رعاية متكاملة تمتد عبر مختلف نقاط التماس بين المريض والمنظومة الصحية</w:t>
      </w:r>
      <w:r w:rsidRPr="002E5306">
        <w:rPr>
          <w:rFonts w:ascii="Sakkal Majalla" w:eastAsia="Times New Roman" w:hAnsi="Sakkal Majalla" w:cs="Sakkal Majalla"/>
          <w:color w:val="000000" w:themeColor="text1"/>
          <w:kern w:val="0"/>
          <w:sz w:val="28"/>
          <w:szCs w:val="28"/>
          <w14:ligatures w14:val="none"/>
        </w:rPr>
        <w:t>.</w:t>
      </w:r>
    </w:p>
    <w:p w14:paraId="2B1B2941" w14:textId="77777777" w:rsidR="00EC5405" w:rsidRPr="002E5306" w:rsidRDefault="00EC5405" w:rsidP="00A1122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ويُبرز الرمادي (2022) هدف العدالة الاجتماعية بوصفه غاية محورية لجودة الخدمات الصحية في المستشفيات الحكومية، حيث يرى أن تحقيق جودة عالية يستلزم ضمان عدالة توزيع الخدمات الصحية وعدم التمييز بين المواطنين في نوعية العلاج المُقدَّم. كما يُشير</w:t>
      </w:r>
      <w:r w:rsidRPr="002E5306">
        <w:rPr>
          <w:rFonts w:ascii="Sakkal Majalla" w:eastAsia="Times New Roman" w:hAnsi="Sakkal Majalla" w:cs="Sakkal Majalla"/>
          <w:color w:val="000000" w:themeColor="text1"/>
          <w:kern w:val="0"/>
          <w:sz w:val="28"/>
          <w:szCs w:val="28"/>
          <w14:ligatures w14:val="none"/>
        </w:rPr>
        <w:t xml:space="preserve"> Elkomy et al. (2023) </w:t>
      </w:r>
      <w:r w:rsidRPr="002E5306">
        <w:rPr>
          <w:rFonts w:ascii="Sakkal Majalla" w:eastAsia="Times New Roman" w:hAnsi="Sakkal Majalla" w:cs="Sakkal Majalla"/>
          <w:color w:val="000000" w:themeColor="text1"/>
          <w:kern w:val="0"/>
          <w:sz w:val="28"/>
          <w:szCs w:val="28"/>
          <w:rtl/>
          <w14:ligatures w14:val="none"/>
        </w:rPr>
        <w:t>إلى أن من أهداف جودة الخدمات الصحية بناء منظومة قيادية فعّالة تضمن استدامة الجودة على المدى الطويل وعدم ارتهانها بأشخاص بعينهم، بحيث تُصبح الجودة ثقافة مؤسسية راسخة وليست مبادرة فردية عابرة</w:t>
      </w:r>
      <w:r w:rsidRPr="002E5306">
        <w:rPr>
          <w:rFonts w:ascii="Sakkal Majalla" w:eastAsia="Times New Roman" w:hAnsi="Sakkal Majalla" w:cs="Sakkal Majalla"/>
          <w:color w:val="000000" w:themeColor="text1"/>
          <w:kern w:val="0"/>
          <w:sz w:val="28"/>
          <w:szCs w:val="28"/>
          <w14:ligatures w14:val="none"/>
        </w:rPr>
        <w:t>.</w:t>
      </w:r>
    </w:p>
    <w:p w14:paraId="4C0A6633" w14:textId="77777777" w:rsidR="00EC5405" w:rsidRPr="002E5306" w:rsidRDefault="00EC5405" w:rsidP="00A1122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lastRenderedPageBreak/>
        <w:t>ويرى الزيادي والسماوي (2024) أن من الأهداف الأساسية لجودة الخدمات الصحية تحقيق رضا العاملين أنفسهم، إذ يرتبط رضا مقدّم الخدمة ارتباطاً وثيقاً بجودة الخدمة التي يقدمها. ولذلك فإن أي استراتيجية لتحسين جودة الخدمات الصحية ينبغي أن تتضمن محوراً يتعلق بتحسين ظروف العمل وبيئته ونظام الحوافز والعلاقات التنظيمية الداخلية</w:t>
      </w:r>
      <w:r w:rsidRPr="002E5306">
        <w:rPr>
          <w:rFonts w:ascii="Sakkal Majalla" w:eastAsia="Times New Roman" w:hAnsi="Sakkal Majalla" w:cs="Sakkal Majalla"/>
          <w:color w:val="000000" w:themeColor="text1"/>
          <w:kern w:val="0"/>
          <w:sz w:val="28"/>
          <w:szCs w:val="28"/>
          <w14:ligatures w14:val="none"/>
        </w:rPr>
        <w:t>.</w:t>
      </w:r>
    </w:p>
    <w:p w14:paraId="76CD0E6C" w14:textId="03B9C37A" w:rsidR="00EC5405" w:rsidRPr="002E5306" w:rsidRDefault="00A11222" w:rsidP="00A11222">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2" w:name="_Toc223380525"/>
      <w:r w:rsidRPr="002E5306">
        <w:rPr>
          <w:rFonts w:ascii="Sakkal Majalla" w:eastAsia="Times New Roman" w:hAnsi="Sakkal Majalla" w:cs="Sakkal Majalla" w:hint="cs"/>
          <w:b/>
          <w:bCs/>
          <w:color w:val="000000" w:themeColor="text1"/>
          <w:kern w:val="0"/>
          <w:sz w:val="32"/>
          <w:szCs w:val="32"/>
          <w:rtl/>
          <w14:ligatures w14:val="none"/>
        </w:rPr>
        <w:t xml:space="preserve">5.2.2 </w:t>
      </w:r>
      <w:r w:rsidR="00EC5405" w:rsidRPr="002E5306">
        <w:rPr>
          <w:rFonts w:ascii="Sakkal Majalla" w:eastAsia="Times New Roman" w:hAnsi="Sakkal Majalla" w:cs="Sakkal Majalla"/>
          <w:b/>
          <w:bCs/>
          <w:color w:val="000000" w:themeColor="text1"/>
          <w:kern w:val="0"/>
          <w:sz w:val="32"/>
          <w:szCs w:val="32"/>
          <w:rtl/>
          <w14:ligatures w14:val="none"/>
        </w:rPr>
        <w:t>أبعاد جودة الخدمات الصحية</w:t>
      </w:r>
      <w:bookmarkEnd w:id="42"/>
    </w:p>
    <w:p w14:paraId="33AF3DA5" w14:textId="77777777" w:rsidR="00EC5405" w:rsidRPr="002E5306" w:rsidRDefault="00EC5405" w:rsidP="00A1122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 xml:space="preserve">تتعدد الأبعاد التي استخدمها الباحثون لقياس جودة الخدمات الصحية وتقييمها، وقد شهدت الأدبيات تطوراً ملحوظاً في هذا الشأن انتقل من الاعتماد على الأبعاد العامة لجودة الخدمات إلى تطوير أبعاد أكثر تخصصاً تراعي خصوصية القطاع الصحي. وقد اعتمدت غالبية الدراسات العربية المشار إليها في هذا البحث على الأبعاد الخمسة المستمدة من نموذج </w:t>
      </w:r>
      <w:r w:rsidRPr="002E5306">
        <w:rPr>
          <w:rFonts w:ascii="Sakkal Majalla" w:eastAsia="Times New Roman" w:hAnsi="Sakkal Majalla" w:cs="Sakkal Majalla"/>
          <w:color w:val="000000" w:themeColor="text1"/>
          <w:kern w:val="0"/>
          <w:sz w:val="28"/>
          <w:szCs w:val="28"/>
          <w14:ligatures w14:val="none"/>
        </w:rPr>
        <w:t xml:space="preserve">SERVQUAL </w:t>
      </w:r>
      <w:r w:rsidRPr="002E5306">
        <w:rPr>
          <w:rFonts w:ascii="Sakkal Majalla" w:eastAsia="Times New Roman" w:hAnsi="Sakkal Majalla" w:cs="Sakkal Majalla"/>
          <w:color w:val="000000" w:themeColor="text1"/>
          <w:kern w:val="0"/>
          <w:sz w:val="28"/>
          <w:szCs w:val="28"/>
          <w:rtl/>
          <w14:ligatures w14:val="none"/>
        </w:rPr>
        <w:t>وهي: الملموسية، والاعتمادية، والاستجابة، والضمان، والتعاطف، وهي الأبعاد التي أثبتت فاعليتها في قياس جودة الخدمات الصحية في سياقات متعددة</w:t>
      </w:r>
      <w:r w:rsidRPr="002E5306">
        <w:rPr>
          <w:rFonts w:ascii="Sakkal Majalla" w:eastAsia="Times New Roman" w:hAnsi="Sakkal Majalla" w:cs="Sakkal Majalla"/>
          <w:color w:val="000000" w:themeColor="text1"/>
          <w:kern w:val="0"/>
          <w:sz w:val="28"/>
          <w:szCs w:val="28"/>
          <w14:ligatures w14:val="none"/>
        </w:rPr>
        <w:t>.</w:t>
      </w:r>
    </w:p>
    <w:p w14:paraId="64DCB8E2" w14:textId="77777777" w:rsidR="00EC5405" w:rsidRPr="002E5306" w:rsidRDefault="00EC5405" w:rsidP="00A1122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بُعد الملموسية</w:t>
      </w:r>
      <w:r w:rsidRPr="002E5306">
        <w:rPr>
          <w:rFonts w:ascii="Sakkal Majalla" w:eastAsia="Times New Roman" w:hAnsi="Sakkal Majalla" w:cs="Sakkal Majalla"/>
          <w:color w:val="000000" w:themeColor="text1"/>
          <w:kern w:val="0"/>
          <w:sz w:val="28"/>
          <w:szCs w:val="28"/>
          <w14:ligatures w14:val="none"/>
        </w:rPr>
        <w:t xml:space="preserve"> (Tangibles): </w:t>
      </w:r>
      <w:r w:rsidRPr="002E5306">
        <w:rPr>
          <w:rFonts w:ascii="Sakkal Majalla" w:eastAsia="Times New Roman" w:hAnsi="Sakkal Majalla" w:cs="Sakkal Majalla"/>
          <w:color w:val="000000" w:themeColor="text1"/>
          <w:kern w:val="0"/>
          <w:sz w:val="28"/>
          <w:szCs w:val="28"/>
          <w:rtl/>
          <w14:ligatures w14:val="none"/>
        </w:rPr>
        <w:t>يُشير هذا البُعد إلى المظاهر المادية والملموسة للخدمة الصحية التي يمكن للمريض إدراكها بحواسه، وتشمل المباني والمرافق والتجهيزات الطبية والنظافة العامة ومظهر العاملين واللافتات الإرشادية وأنظمة التهوية والإضاءة وغرف الانتظار وتوفر مواقف السيارات. ويُعدّ هذا البُعد من أوائل العناصر التي يُقيّمها المريض عند دخوله المؤسسة الصحية، إذ تُشكّل المظاهر المادية انطباعاً أولياً يؤثر في تقييمه اللاحق لجميع جوانب الخدمة. وقد أشار علي والسماوي (2024) إلى أن بُعد الملموسية يحتل مرتبة متوسطة في تقييم المرضى لجودة الخدمات الصحية في المستشفيات الحكومية، مما يعكس تبايناً في مستوى البنية التحتية والتجهيزات بين مؤسسة وأخرى. ولا يقتصر هذا البُعد على الجوانب الجمالية بل يمتد إلى ما يتعلق بسلامة المرافق وملاءمتها لاحتياجات المرضى بمختلف فئاتهم بما في ذلك ذوي الاحتياجات الخاصة وكبار السن</w:t>
      </w:r>
      <w:r w:rsidRPr="002E5306">
        <w:rPr>
          <w:rFonts w:ascii="Sakkal Majalla" w:eastAsia="Times New Roman" w:hAnsi="Sakkal Majalla" w:cs="Sakkal Majalla"/>
          <w:color w:val="000000" w:themeColor="text1"/>
          <w:kern w:val="0"/>
          <w:sz w:val="28"/>
          <w:szCs w:val="28"/>
          <w14:ligatures w14:val="none"/>
        </w:rPr>
        <w:t>.</w:t>
      </w:r>
    </w:p>
    <w:p w14:paraId="02AD9D0F" w14:textId="77777777" w:rsidR="00EC5405" w:rsidRPr="002E5306" w:rsidRDefault="00EC5405" w:rsidP="00A1122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بُعد الاعتمادية</w:t>
      </w:r>
      <w:r w:rsidRPr="002E5306">
        <w:rPr>
          <w:rFonts w:ascii="Sakkal Majalla" w:eastAsia="Times New Roman" w:hAnsi="Sakkal Majalla" w:cs="Sakkal Majalla"/>
          <w:color w:val="000000" w:themeColor="text1"/>
          <w:kern w:val="0"/>
          <w:sz w:val="28"/>
          <w:szCs w:val="28"/>
          <w14:ligatures w14:val="none"/>
        </w:rPr>
        <w:t xml:space="preserve"> (Reliability): </w:t>
      </w:r>
      <w:r w:rsidRPr="002E5306">
        <w:rPr>
          <w:rFonts w:ascii="Sakkal Majalla" w:eastAsia="Times New Roman" w:hAnsi="Sakkal Majalla" w:cs="Sakkal Majalla"/>
          <w:color w:val="000000" w:themeColor="text1"/>
          <w:kern w:val="0"/>
          <w:sz w:val="28"/>
          <w:szCs w:val="28"/>
          <w:rtl/>
          <w14:ligatures w14:val="none"/>
        </w:rPr>
        <w:t xml:space="preserve">يُقصد بالاعتمادية قدرة المؤسسة الصحية على تقديم الخدمة الموعود بها بدقة واتساق وثبات، أي أن المريض يحصل على الخدمة ذاتها بالمستوى نفسه في كل مرة يتلقى </w:t>
      </w:r>
      <w:r w:rsidRPr="002E5306">
        <w:rPr>
          <w:rFonts w:ascii="Sakkal Majalla" w:eastAsia="Times New Roman" w:hAnsi="Sakkal Majalla" w:cs="Sakkal Majalla"/>
          <w:color w:val="000000" w:themeColor="text1"/>
          <w:kern w:val="0"/>
          <w:sz w:val="28"/>
          <w:szCs w:val="28"/>
          <w:rtl/>
          <w14:ligatures w14:val="none"/>
        </w:rPr>
        <w:lastRenderedPageBreak/>
        <w:t>فيها الرعاية. ويتضمن هذا البُعد الوفاء بالمواعيد المحددة، والتشخيص الدقيق، وتنفيذ الإجراءات العلاجية وفق البروتوكولات المعتمدة، والحفاظ على السجلات الطبية بدقة، وتقديم المعلومات الصحيحة للمريض. ويُشير جبره (2020) إلى أن بُعد الاعتمادية يحتل أهمية بالغة في تقييم المرضى لجودة الخدمات في المستشفيات الحكومية، غير أنه يُسجّل في كثير من الأحيان مستويات متوسطة أو دون التوقعات. وتُعدّ الاعتمادية من أكثر الأبعاد حساسية في السياق الصحي لأن أي خلل فيها قد يترتب عليه عواقب صحية مباشرة على المريض، فالخطأ في التشخيص أو التأخر في تقديم العلاج ليسا مجرد إزعاج بل قد يُهددان حياة الإنسان</w:t>
      </w:r>
      <w:r w:rsidRPr="002E5306">
        <w:rPr>
          <w:rFonts w:ascii="Sakkal Majalla" w:eastAsia="Times New Roman" w:hAnsi="Sakkal Majalla" w:cs="Sakkal Majalla"/>
          <w:color w:val="000000" w:themeColor="text1"/>
          <w:kern w:val="0"/>
          <w:sz w:val="28"/>
          <w:szCs w:val="28"/>
          <w14:ligatures w14:val="none"/>
        </w:rPr>
        <w:t>.</w:t>
      </w:r>
    </w:p>
    <w:p w14:paraId="596EEB97" w14:textId="77777777" w:rsidR="00EC5405" w:rsidRPr="002E5306" w:rsidRDefault="00EC5405" w:rsidP="00A1122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بُعد الاستجابة</w:t>
      </w:r>
      <w:r w:rsidRPr="002E5306">
        <w:rPr>
          <w:rFonts w:ascii="Sakkal Majalla" w:eastAsia="Times New Roman" w:hAnsi="Sakkal Majalla" w:cs="Sakkal Majalla"/>
          <w:color w:val="000000" w:themeColor="text1"/>
          <w:kern w:val="0"/>
          <w:sz w:val="28"/>
          <w:szCs w:val="28"/>
          <w14:ligatures w14:val="none"/>
        </w:rPr>
        <w:t xml:space="preserve"> (Responsiveness): </w:t>
      </w:r>
      <w:r w:rsidRPr="002E5306">
        <w:rPr>
          <w:rFonts w:ascii="Sakkal Majalla" w:eastAsia="Times New Roman" w:hAnsi="Sakkal Majalla" w:cs="Sakkal Majalla"/>
          <w:color w:val="000000" w:themeColor="text1"/>
          <w:kern w:val="0"/>
          <w:sz w:val="28"/>
          <w:szCs w:val="28"/>
          <w:rtl/>
          <w14:ligatures w14:val="none"/>
        </w:rPr>
        <w:t>يتعلق هذا البُعد بمدى استعداد العاملين في المؤسسة الصحية لتقديم المساعدة الفورية للمرضى والاستجابة لاحتياجاتهم وطلباتهم بسرعة وفاعلية</w:t>
      </w:r>
      <w:r w:rsidRPr="002E5306">
        <w:rPr>
          <w:rFonts w:ascii="Sakkal Majalla" w:eastAsia="Times New Roman" w:hAnsi="Sakkal Majalla" w:cs="Sakkal Majalla"/>
          <w:color w:val="000000" w:themeColor="text1"/>
          <w:kern w:val="0"/>
          <w:sz w:val="28"/>
          <w:szCs w:val="28"/>
          <w14:ligatures w14:val="none"/>
        </w:rPr>
        <w:t xml:space="preserve">. </w:t>
      </w:r>
      <w:r w:rsidRPr="002E5306">
        <w:rPr>
          <w:rFonts w:ascii="Sakkal Majalla" w:eastAsia="Times New Roman" w:hAnsi="Sakkal Majalla" w:cs="Sakkal Majalla"/>
          <w:color w:val="000000" w:themeColor="text1"/>
          <w:kern w:val="0"/>
          <w:sz w:val="28"/>
          <w:szCs w:val="28"/>
          <w:rtl/>
          <w14:ligatures w14:val="none"/>
        </w:rPr>
        <w:t>ويشمل ذلك سرعة الاستقبال في قسم الطوارئ، وتقليل أوقات الانتظار للحصول على الخدمة، والتجاوب السريع مع استفسارات المرضى وشكاواهم، ومرونة التعامل مع الحالات الطارئة. وقد كشف علي والسماوي (2024) أن بُعد الاستجابة يتصدّر ترتيب أبعاد جودة الخدمات الصحية من حيث أهميته لدى المرضى في المستشفيات الحكومية، وهو ما يعكس الأولوية التي يُوليها المرضى لسرعة الحصول على الرعاية وعدم الانتظار لفترات طويلة. ويرتبط هذا البُعد ارتباطاً وثيقاً بتصميم العمليات وتدفق العمل داخل المستشفى وبمدى كفاية الملاك الوظيفي وتوزيعه على الأقسام والنوبات</w:t>
      </w:r>
      <w:r w:rsidRPr="002E5306">
        <w:rPr>
          <w:rFonts w:ascii="Sakkal Majalla" w:eastAsia="Times New Roman" w:hAnsi="Sakkal Majalla" w:cs="Sakkal Majalla"/>
          <w:color w:val="000000" w:themeColor="text1"/>
          <w:kern w:val="0"/>
          <w:sz w:val="28"/>
          <w:szCs w:val="28"/>
          <w14:ligatures w14:val="none"/>
        </w:rPr>
        <w:t>.</w:t>
      </w:r>
    </w:p>
    <w:p w14:paraId="0F50E0F8" w14:textId="77777777" w:rsidR="00EC5405" w:rsidRPr="002E5306" w:rsidRDefault="00EC5405" w:rsidP="00A1122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بُعد الضمان</w:t>
      </w:r>
      <w:r w:rsidRPr="002E5306">
        <w:rPr>
          <w:rFonts w:ascii="Sakkal Majalla" w:eastAsia="Times New Roman" w:hAnsi="Sakkal Majalla" w:cs="Sakkal Majalla"/>
          <w:color w:val="000000" w:themeColor="text1"/>
          <w:kern w:val="0"/>
          <w:sz w:val="28"/>
          <w:szCs w:val="28"/>
          <w14:ligatures w14:val="none"/>
        </w:rPr>
        <w:t xml:space="preserve"> (Assurance): </w:t>
      </w:r>
      <w:r w:rsidRPr="002E5306">
        <w:rPr>
          <w:rFonts w:ascii="Sakkal Majalla" w:eastAsia="Times New Roman" w:hAnsi="Sakkal Majalla" w:cs="Sakkal Majalla"/>
          <w:color w:val="000000" w:themeColor="text1"/>
          <w:kern w:val="0"/>
          <w:sz w:val="28"/>
          <w:szCs w:val="28"/>
          <w:rtl/>
          <w14:ligatures w14:val="none"/>
        </w:rPr>
        <w:t xml:space="preserve">يُشير هذا البُعد إلى مدى شعور المريض بالثقة والأمان أثناء تلقيه الرعاية الصحية، ويتحدد بمستوى معرفة العاملين وكفاءتهم المهنية ولباقتهم وقدرتهم على بثّ الطمأنينة في نفس المريض. ويتضمن بُعد الضمان: الكفاءة المهنية للطبيب والممرض، وحماية خصوصية المريض وسرية بياناته الصحية، والتعامل باحترام وتقدير، وتوفير بيئة علاجية آمنة. وقد أشار الزيادي والسماوي </w:t>
      </w:r>
      <w:r w:rsidRPr="002E5306">
        <w:rPr>
          <w:rFonts w:ascii="Sakkal Majalla" w:eastAsia="Times New Roman" w:hAnsi="Sakkal Majalla" w:cs="Sakkal Majalla"/>
          <w:color w:val="000000" w:themeColor="text1"/>
          <w:kern w:val="0"/>
          <w:sz w:val="28"/>
          <w:szCs w:val="28"/>
          <w14:ligatures w14:val="none"/>
        </w:rPr>
        <w:t xml:space="preserve">(2024) </w:t>
      </w:r>
      <w:r w:rsidRPr="002E5306">
        <w:rPr>
          <w:rFonts w:ascii="Sakkal Majalla" w:eastAsia="Times New Roman" w:hAnsi="Sakkal Majalla" w:cs="Sakkal Majalla"/>
          <w:color w:val="000000" w:themeColor="text1"/>
          <w:kern w:val="0"/>
          <w:sz w:val="28"/>
          <w:szCs w:val="28"/>
          <w:rtl/>
          <w14:ligatures w14:val="none"/>
        </w:rPr>
        <w:t>إلى أن بُعد الضمان يرتبط ارتباطاً وثيقاً بطبيعة العلاقة بين مقدّم الخدمة والمريض، وأن شعور المريض بالثقة في الفريق العلاجي يُؤثر تأثيراً كبيراً في تقييمه لجودة الخدمة ككل. ويتّسم هذا البُعد بأهمية خاصة في السياق الصحي نظراً لأن المريض يأتمن الفريق الطبي على ما هو أغلى ما يملك وهو صحته وحياته، ولذلك فإن أي شعور بعدم الكفاءة أو عدم الأمان يُقوّض ثقة المريض في المنظومة بأكملها</w:t>
      </w:r>
      <w:r w:rsidRPr="002E5306">
        <w:rPr>
          <w:rFonts w:ascii="Sakkal Majalla" w:eastAsia="Times New Roman" w:hAnsi="Sakkal Majalla" w:cs="Sakkal Majalla"/>
          <w:color w:val="000000" w:themeColor="text1"/>
          <w:kern w:val="0"/>
          <w:sz w:val="28"/>
          <w:szCs w:val="28"/>
          <w14:ligatures w14:val="none"/>
        </w:rPr>
        <w:t>.</w:t>
      </w:r>
    </w:p>
    <w:p w14:paraId="2CD33DCC" w14:textId="77777777" w:rsidR="00EC5405" w:rsidRPr="002E5306" w:rsidRDefault="00EC5405" w:rsidP="00A1122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lastRenderedPageBreak/>
        <w:t>بُعد التعاطف</w:t>
      </w:r>
      <w:r w:rsidRPr="002E5306">
        <w:rPr>
          <w:rFonts w:ascii="Sakkal Majalla" w:eastAsia="Times New Roman" w:hAnsi="Sakkal Majalla" w:cs="Sakkal Majalla"/>
          <w:color w:val="000000" w:themeColor="text1"/>
          <w:kern w:val="0"/>
          <w:sz w:val="28"/>
          <w:szCs w:val="28"/>
          <w14:ligatures w14:val="none"/>
        </w:rPr>
        <w:t xml:space="preserve"> (Empathy): </w:t>
      </w:r>
      <w:r w:rsidRPr="002E5306">
        <w:rPr>
          <w:rFonts w:ascii="Sakkal Majalla" w:eastAsia="Times New Roman" w:hAnsi="Sakkal Majalla" w:cs="Sakkal Majalla"/>
          <w:color w:val="000000" w:themeColor="text1"/>
          <w:kern w:val="0"/>
          <w:sz w:val="28"/>
          <w:szCs w:val="28"/>
          <w:rtl/>
          <w14:ligatures w14:val="none"/>
        </w:rPr>
        <w:t xml:space="preserve">يُعنى هذا البُعد بمستوى الاهتمام الشخصي والرعاية الإنسانية التي يُبديها مقدمو الخدمة تجاه المرضى، ويتضمن: الإصغاء لمخاوف المريض وشكواه، ومراعاة حالته النفسية والاجتماعية، والتواصل الفعّال معه ومع ذويه، وتفهّم احتياجاته الفردية، وتقديم الدعم المعنوي إلى جانب الرعاية الطبية. ويُلقي هذا البُعد الضوء على الجانب الإنساني في تقديم الرعاية الصحية الذي لا تقلّ أهميته عن الجانب الفني، إذ إن المريض ليس مجرد حالة طبية بل هو إنسان يعاني ويحتاج إلى من يتفهمه ويُشعره بأنه محل اهتمام حقيقي. وقد أشار جبره </w:t>
      </w:r>
      <w:r w:rsidRPr="002E5306">
        <w:rPr>
          <w:rFonts w:ascii="Sakkal Majalla" w:eastAsia="Times New Roman" w:hAnsi="Sakkal Majalla" w:cs="Sakkal Majalla"/>
          <w:color w:val="000000" w:themeColor="text1"/>
          <w:kern w:val="0"/>
          <w:sz w:val="28"/>
          <w:szCs w:val="28"/>
          <w14:ligatures w14:val="none"/>
        </w:rPr>
        <w:t xml:space="preserve">(2020) </w:t>
      </w:r>
      <w:r w:rsidRPr="002E5306">
        <w:rPr>
          <w:rFonts w:ascii="Sakkal Majalla" w:eastAsia="Times New Roman" w:hAnsi="Sakkal Majalla" w:cs="Sakkal Majalla"/>
          <w:color w:val="000000" w:themeColor="text1"/>
          <w:kern w:val="0"/>
          <w:sz w:val="28"/>
          <w:szCs w:val="28"/>
          <w:rtl/>
          <w14:ligatures w14:val="none"/>
        </w:rPr>
        <w:t>إلى أن بُعد التعاطف يُسجّل مستويات أقل مقارنة بالأبعاد الأخرى في المستشفيات الحكومية، مما يُشير إلى فجوة بين توقعات المرضى في هذا الجانب والواقع الفعلي</w:t>
      </w:r>
      <w:r w:rsidRPr="002E5306">
        <w:rPr>
          <w:rFonts w:ascii="Sakkal Majalla" w:eastAsia="Times New Roman" w:hAnsi="Sakkal Majalla" w:cs="Sakkal Majalla"/>
          <w:color w:val="000000" w:themeColor="text1"/>
          <w:kern w:val="0"/>
          <w:sz w:val="28"/>
          <w:szCs w:val="28"/>
          <w14:ligatures w14:val="none"/>
        </w:rPr>
        <w:t>.</w:t>
      </w:r>
    </w:p>
    <w:p w14:paraId="3EF67B53" w14:textId="77777777" w:rsidR="00EC5405" w:rsidRPr="002E5306" w:rsidRDefault="00EC5405" w:rsidP="00A1122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وبالإضافة إلى هذه الأبعاد الخمسة المستمدة من نموذج</w:t>
      </w:r>
      <w:r w:rsidRPr="002E5306">
        <w:rPr>
          <w:rFonts w:ascii="Sakkal Majalla" w:eastAsia="Times New Roman" w:hAnsi="Sakkal Majalla" w:cs="Sakkal Majalla"/>
          <w:color w:val="000000" w:themeColor="text1"/>
          <w:kern w:val="0"/>
          <w:sz w:val="28"/>
          <w:szCs w:val="28"/>
          <w14:ligatures w14:val="none"/>
        </w:rPr>
        <w:t xml:space="preserve"> SERVQUAL</w:t>
      </w:r>
      <w:r w:rsidRPr="002E5306">
        <w:rPr>
          <w:rFonts w:ascii="Sakkal Majalla" w:eastAsia="Times New Roman" w:hAnsi="Sakkal Majalla" w:cs="Sakkal Majalla"/>
          <w:color w:val="000000" w:themeColor="text1"/>
          <w:kern w:val="0"/>
          <w:sz w:val="28"/>
          <w:szCs w:val="28"/>
          <w:rtl/>
          <w14:ligatures w14:val="none"/>
        </w:rPr>
        <w:t>، يُشير</w:t>
      </w:r>
      <w:r w:rsidRPr="002E5306">
        <w:rPr>
          <w:rFonts w:ascii="Sakkal Majalla" w:eastAsia="Times New Roman" w:hAnsi="Sakkal Majalla" w:cs="Sakkal Majalla"/>
          <w:color w:val="000000" w:themeColor="text1"/>
          <w:kern w:val="0"/>
          <w:sz w:val="28"/>
          <w:szCs w:val="28"/>
          <w14:ligatures w14:val="none"/>
        </w:rPr>
        <w:t xml:space="preserve"> Endeshaw (2021) </w:t>
      </w:r>
      <w:r w:rsidRPr="002E5306">
        <w:rPr>
          <w:rFonts w:ascii="Sakkal Majalla" w:eastAsia="Times New Roman" w:hAnsi="Sakkal Majalla" w:cs="Sakkal Majalla"/>
          <w:color w:val="000000" w:themeColor="text1"/>
          <w:kern w:val="0"/>
          <w:sz w:val="28"/>
          <w:szCs w:val="28"/>
          <w:rtl/>
          <w14:ligatures w14:val="none"/>
        </w:rPr>
        <w:t>إلى أن أدبيات جودة الخدمات الصحية تتضمن أبعاداً أخرى طوّرتها نماذج متخصصة مثل نموذج دونابيديان الذي يُصنّف الجودة ضمن ثلاثة أبعاد كبرى هي: البنية التي تتضمن المرافق والتجهيزات والكوادر والأنظمة الإدارية، والعملية التي تتناول الأنشطة والإجراءات الفعلية في تقديم الرعاية، والنتائج التي تُقيّم مخرجات الرعاية من حيث تحسّن حالة المريض أو شفائه. ويتميّز هذا النموذج بأنه يربط بين المدخلات والعمليات والمخرجات في سلسلة سببية متكاملة، مما يُتيح تحديد مواطن الخلل بدقة واقتراح تدخلات تصحيحية مُوجَّهة</w:t>
      </w:r>
      <w:r w:rsidRPr="002E5306">
        <w:rPr>
          <w:rFonts w:ascii="Sakkal Majalla" w:eastAsia="Times New Roman" w:hAnsi="Sakkal Majalla" w:cs="Sakkal Majalla"/>
          <w:color w:val="000000" w:themeColor="text1"/>
          <w:kern w:val="0"/>
          <w:sz w:val="28"/>
          <w:szCs w:val="28"/>
          <w14:ligatures w14:val="none"/>
        </w:rPr>
        <w:t>.</w:t>
      </w:r>
    </w:p>
    <w:p w14:paraId="10E5EC2F" w14:textId="77777777" w:rsidR="00EC5405" w:rsidRPr="002E5306" w:rsidRDefault="00EC5405" w:rsidP="00A1122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كما يُشير</w:t>
      </w:r>
      <w:r w:rsidRPr="002E5306">
        <w:rPr>
          <w:rFonts w:ascii="Sakkal Majalla" w:eastAsia="Times New Roman" w:hAnsi="Sakkal Majalla" w:cs="Sakkal Majalla"/>
          <w:color w:val="000000" w:themeColor="text1"/>
          <w:kern w:val="0"/>
          <w:sz w:val="28"/>
          <w:szCs w:val="28"/>
          <w14:ligatures w14:val="none"/>
        </w:rPr>
        <w:t xml:space="preserve"> Endeshaw (2021) </w:t>
      </w:r>
      <w:r w:rsidRPr="002E5306">
        <w:rPr>
          <w:rFonts w:ascii="Sakkal Majalla" w:eastAsia="Times New Roman" w:hAnsi="Sakkal Majalla" w:cs="Sakkal Majalla"/>
          <w:color w:val="000000" w:themeColor="text1"/>
          <w:kern w:val="0"/>
          <w:sz w:val="28"/>
          <w:szCs w:val="28"/>
          <w:rtl/>
          <w14:ligatures w14:val="none"/>
        </w:rPr>
        <w:t>إلى نماذج أخرى مُتخصصة مثل نموذج</w:t>
      </w:r>
      <w:r w:rsidRPr="002E5306">
        <w:rPr>
          <w:rFonts w:ascii="Sakkal Majalla" w:eastAsia="Times New Roman" w:hAnsi="Sakkal Majalla" w:cs="Sakkal Majalla"/>
          <w:color w:val="000000" w:themeColor="text1"/>
          <w:kern w:val="0"/>
          <w:sz w:val="28"/>
          <w:szCs w:val="28"/>
          <w14:ligatures w14:val="none"/>
        </w:rPr>
        <w:t xml:space="preserve"> HEALTHQUAL </w:t>
      </w:r>
      <w:r w:rsidRPr="002E5306">
        <w:rPr>
          <w:rFonts w:ascii="Sakkal Majalla" w:eastAsia="Times New Roman" w:hAnsi="Sakkal Majalla" w:cs="Sakkal Majalla"/>
          <w:color w:val="000000" w:themeColor="text1"/>
          <w:kern w:val="0"/>
          <w:sz w:val="28"/>
          <w:szCs w:val="28"/>
          <w:rtl/>
          <w14:ligatures w14:val="none"/>
        </w:rPr>
        <w:t>الذي طُوّر من خلال تكييف نموذج</w:t>
      </w:r>
      <w:r w:rsidRPr="002E5306">
        <w:rPr>
          <w:rFonts w:ascii="Sakkal Majalla" w:eastAsia="Times New Roman" w:hAnsi="Sakkal Majalla" w:cs="Sakkal Majalla"/>
          <w:color w:val="000000" w:themeColor="text1"/>
          <w:kern w:val="0"/>
          <w:sz w:val="28"/>
          <w:szCs w:val="28"/>
          <w14:ligatures w14:val="none"/>
        </w:rPr>
        <w:t xml:space="preserve"> SERVQUAL </w:t>
      </w:r>
      <w:r w:rsidRPr="002E5306">
        <w:rPr>
          <w:rFonts w:ascii="Sakkal Majalla" w:eastAsia="Times New Roman" w:hAnsi="Sakkal Majalla" w:cs="Sakkal Majalla"/>
          <w:color w:val="000000" w:themeColor="text1"/>
          <w:kern w:val="0"/>
          <w:sz w:val="28"/>
          <w:szCs w:val="28"/>
          <w:rtl/>
          <w14:ligatures w14:val="none"/>
        </w:rPr>
        <w:t>مع خصوصية القطاع الصحي ويتضمن ستة أبعاد هي: إجراءات القبول، واتجاهات الكادر الطبي، واتجاهات الطاقم التمريضي، وبيئة الجناح والمستشفى، ومرافق المرضى وتسهيلاتهم، وتخطيط الخروج والتنسيق. وكذلك نموذج</w:t>
      </w:r>
      <w:r w:rsidRPr="002E5306">
        <w:rPr>
          <w:rFonts w:ascii="Sakkal Majalla" w:eastAsia="Times New Roman" w:hAnsi="Sakkal Majalla" w:cs="Sakkal Majalla"/>
          <w:color w:val="000000" w:themeColor="text1"/>
          <w:kern w:val="0"/>
          <w:sz w:val="28"/>
          <w:szCs w:val="28"/>
          <w14:ligatures w14:val="none"/>
        </w:rPr>
        <w:t xml:space="preserve"> PubHosQual </w:t>
      </w:r>
      <w:r w:rsidRPr="002E5306">
        <w:rPr>
          <w:rFonts w:ascii="Sakkal Majalla" w:eastAsia="Times New Roman" w:hAnsi="Sakkal Majalla" w:cs="Sakkal Majalla"/>
          <w:color w:val="000000" w:themeColor="text1"/>
          <w:kern w:val="0"/>
          <w:sz w:val="28"/>
          <w:szCs w:val="28"/>
          <w:rtl/>
          <w14:ligatures w14:val="none"/>
        </w:rPr>
        <w:t xml:space="preserve">المُصمَّم خصيصاً لقياس جودة المستشفيات العامة ويتضمن خمسة أبعاد هي: القبول، والخدمة الطبية، والخدمة الشاملة، والخروج، والمسؤولية الاجتماعية. وقد أكد </w:t>
      </w:r>
      <w:r w:rsidRPr="002E5306">
        <w:rPr>
          <w:rFonts w:ascii="Sakkal Majalla" w:eastAsia="Times New Roman" w:hAnsi="Sakkal Majalla" w:cs="Sakkal Majalla"/>
          <w:color w:val="000000" w:themeColor="text1"/>
          <w:kern w:val="0"/>
          <w:sz w:val="28"/>
          <w:szCs w:val="28"/>
          <w14:ligatures w14:val="none"/>
        </w:rPr>
        <w:t xml:space="preserve">Endeshaw (2021) </w:t>
      </w:r>
      <w:r w:rsidRPr="002E5306">
        <w:rPr>
          <w:rFonts w:ascii="Sakkal Majalla" w:eastAsia="Times New Roman" w:hAnsi="Sakkal Majalla" w:cs="Sakkal Majalla"/>
          <w:color w:val="000000" w:themeColor="text1"/>
          <w:kern w:val="0"/>
          <w:sz w:val="28"/>
          <w:szCs w:val="28"/>
          <w:rtl/>
          <w14:ligatures w14:val="none"/>
        </w:rPr>
        <w:t>أن النماذج العامة لم تعد كافية وحدها لقياس جودة الخدمات الصحية وأن كل بيئة صحية تحتاج إلى تطوير إطارها الخاص الذي يتلاءم مع سياقها الثقافي والاقتصادي والتنظيمي</w:t>
      </w:r>
      <w:r w:rsidRPr="002E5306">
        <w:rPr>
          <w:rFonts w:ascii="Sakkal Majalla" w:eastAsia="Times New Roman" w:hAnsi="Sakkal Majalla" w:cs="Sakkal Majalla"/>
          <w:color w:val="000000" w:themeColor="text1"/>
          <w:kern w:val="0"/>
          <w:sz w:val="28"/>
          <w:szCs w:val="28"/>
          <w14:ligatures w14:val="none"/>
        </w:rPr>
        <w:t>.</w:t>
      </w:r>
    </w:p>
    <w:p w14:paraId="5FA2700F" w14:textId="77777777" w:rsidR="00EC5405" w:rsidRPr="002E5306" w:rsidRDefault="00EC5405" w:rsidP="00A1122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lastRenderedPageBreak/>
        <w:t>ويُثري</w:t>
      </w:r>
      <w:r w:rsidRPr="002E5306">
        <w:rPr>
          <w:rFonts w:ascii="Sakkal Majalla" w:eastAsia="Times New Roman" w:hAnsi="Sakkal Majalla" w:cs="Sakkal Majalla"/>
          <w:color w:val="000000" w:themeColor="text1"/>
          <w:kern w:val="0"/>
          <w:sz w:val="28"/>
          <w:szCs w:val="28"/>
          <w14:ligatures w14:val="none"/>
        </w:rPr>
        <w:t xml:space="preserve"> Amankwah et al. (2023) </w:t>
      </w:r>
      <w:r w:rsidRPr="002E5306">
        <w:rPr>
          <w:rFonts w:ascii="Sakkal Majalla" w:eastAsia="Times New Roman" w:hAnsi="Sakkal Majalla" w:cs="Sakkal Majalla"/>
          <w:color w:val="000000" w:themeColor="text1"/>
          <w:kern w:val="0"/>
          <w:sz w:val="28"/>
          <w:szCs w:val="28"/>
          <w:rtl/>
          <w14:ligatures w14:val="none"/>
        </w:rPr>
        <w:t>هذا الطرح بإضافة بُعد جودة إدارة المرافق بوصفه عاملاً مؤثراً في تشكيل تجربة المريض الصحية، مؤكدين أن جودة العمليات الإدارية المساندة تتوسط العلاقة بين جودة المرافق وتجربة المريض. وهذا يعني أن الأبعاد المادية وحدها لا تكفي ما لم تكن مدعومة بعمليات إدارية فعّالة تُحسن استثمار هذه الموارد المادية وتُوظّفها لصالح المريض</w:t>
      </w:r>
      <w:r w:rsidRPr="002E5306">
        <w:rPr>
          <w:rFonts w:ascii="Sakkal Majalla" w:eastAsia="Times New Roman" w:hAnsi="Sakkal Majalla" w:cs="Sakkal Majalla"/>
          <w:color w:val="000000" w:themeColor="text1"/>
          <w:kern w:val="0"/>
          <w:sz w:val="28"/>
          <w:szCs w:val="28"/>
          <w14:ligatures w14:val="none"/>
        </w:rPr>
        <w:t>.</w:t>
      </w:r>
    </w:p>
    <w:p w14:paraId="4291F5E3" w14:textId="7F1DCDD7" w:rsidR="00EC5405" w:rsidRPr="002E5306" w:rsidRDefault="00A11222" w:rsidP="002E190D">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3" w:name="_Toc223380526"/>
      <w:r w:rsidRPr="002E5306">
        <w:rPr>
          <w:rFonts w:ascii="Sakkal Majalla" w:eastAsia="Times New Roman" w:hAnsi="Sakkal Majalla" w:cs="Sakkal Majalla" w:hint="cs"/>
          <w:b/>
          <w:bCs/>
          <w:color w:val="000000" w:themeColor="text1"/>
          <w:kern w:val="0"/>
          <w:sz w:val="32"/>
          <w:szCs w:val="32"/>
          <w:rtl/>
          <w14:ligatures w14:val="none"/>
        </w:rPr>
        <w:t xml:space="preserve">6.2.2 </w:t>
      </w:r>
      <w:r w:rsidR="00EC5405" w:rsidRPr="002E5306">
        <w:rPr>
          <w:rFonts w:ascii="Sakkal Majalla" w:eastAsia="Times New Roman" w:hAnsi="Sakkal Majalla" w:cs="Sakkal Majalla"/>
          <w:b/>
          <w:bCs/>
          <w:color w:val="000000" w:themeColor="text1"/>
          <w:kern w:val="0"/>
          <w:sz w:val="32"/>
          <w:szCs w:val="32"/>
          <w:rtl/>
          <w14:ligatures w14:val="none"/>
        </w:rPr>
        <w:t>نماذج قياس جودة الخدمات الصحية</w:t>
      </w:r>
      <w:bookmarkEnd w:id="43"/>
    </w:p>
    <w:p w14:paraId="7492EC0A" w14:textId="77777777" w:rsidR="00EC5405" w:rsidRPr="002E5306" w:rsidRDefault="00EC5405" w:rsidP="002E190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شكّل قياس جودة الخدمات الصحية تحدياً منهجياً مستمراً أمام الباحثين والممارسين على حدٍّ سواء، نظراً للطبيعة المعقدة والمتعددة الأبعاد للخدمة الصحية وتعدد الأطراف المعنية بتقييمها</w:t>
      </w:r>
      <w:r w:rsidRPr="002E5306">
        <w:rPr>
          <w:rFonts w:ascii="Sakkal Majalla" w:eastAsia="Times New Roman" w:hAnsi="Sakkal Majalla" w:cs="Sakkal Majalla"/>
          <w:color w:val="000000" w:themeColor="text1"/>
          <w:kern w:val="0"/>
          <w:sz w:val="28"/>
          <w:szCs w:val="28"/>
          <w14:ligatures w14:val="none"/>
        </w:rPr>
        <w:t xml:space="preserve">. </w:t>
      </w:r>
      <w:r w:rsidRPr="002E5306">
        <w:rPr>
          <w:rFonts w:ascii="Sakkal Majalla" w:eastAsia="Times New Roman" w:hAnsi="Sakkal Majalla" w:cs="Sakkal Majalla"/>
          <w:color w:val="000000" w:themeColor="text1"/>
          <w:kern w:val="0"/>
          <w:sz w:val="28"/>
          <w:szCs w:val="28"/>
          <w:rtl/>
          <w14:ligatures w14:val="none"/>
        </w:rPr>
        <w:t>وقد تطوّرت نماذج القياس عبر العقود الماضية من نماذج عامة مُستعارة من أدبيات التسويق وإدارة الخدمات إلى نماذج أكثر تخصصاً مُصمَّمة لتلائم خصوصية القطاع الصحي</w:t>
      </w:r>
      <w:r w:rsidRPr="002E5306">
        <w:rPr>
          <w:rFonts w:ascii="Sakkal Majalla" w:eastAsia="Times New Roman" w:hAnsi="Sakkal Majalla" w:cs="Sakkal Majalla"/>
          <w:color w:val="000000" w:themeColor="text1"/>
          <w:kern w:val="0"/>
          <w:sz w:val="28"/>
          <w:szCs w:val="28"/>
          <w14:ligatures w14:val="none"/>
        </w:rPr>
        <w:t>.</w:t>
      </w:r>
    </w:p>
    <w:p w14:paraId="43762F06" w14:textId="77777777" w:rsidR="00EC5405" w:rsidRPr="002E5306" w:rsidRDefault="00EC5405" w:rsidP="002E190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يُعدّ نموذج دونابيديان من أقدم النماذج وأكثرها تأثيراً في قياس جودة الخدمات الصحية، وقد طُوّر في ستينيات القرن العشرين ولا يزال يُستخدم على نطاق واسع حتى اليوم. ويقوم هذا النموذج على ثلاثة مكوّنات مترابطة هي البنية والعملية والنتائج، ويفترض وجود علاقة سببية خطّية بينها بحيث تؤدي جودة البنية إلى جودة العملية التي تُفضي بدورها إلى نتائج إيجابية. ويُشير</w:t>
      </w:r>
      <w:r w:rsidRPr="002E5306">
        <w:rPr>
          <w:rFonts w:ascii="Sakkal Majalla" w:eastAsia="Times New Roman" w:hAnsi="Sakkal Majalla" w:cs="Sakkal Majalla"/>
          <w:color w:val="000000" w:themeColor="text1"/>
          <w:kern w:val="0"/>
          <w:sz w:val="28"/>
          <w:szCs w:val="28"/>
          <w14:ligatures w14:val="none"/>
        </w:rPr>
        <w:t xml:space="preserve"> Endeshaw (2021) </w:t>
      </w:r>
      <w:r w:rsidRPr="002E5306">
        <w:rPr>
          <w:rFonts w:ascii="Sakkal Majalla" w:eastAsia="Times New Roman" w:hAnsi="Sakkal Majalla" w:cs="Sakkal Majalla"/>
          <w:color w:val="000000" w:themeColor="text1"/>
          <w:kern w:val="0"/>
          <w:sz w:val="28"/>
          <w:szCs w:val="28"/>
          <w:rtl/>
          <w14:ligatures w14:val="none"/>
        </w:rPr>
        <w:t>إلى أن دونابيديان عرّف البنية بأنها الإطار الذي يشمل المرافق والتجهيزات ومؤهلات مقدمي الخدمة والأنظمة الإدارية، بينما تُمثّل العملية الأنشطة الفعلية المُنفّذة في تقديم الرعاية، وتُعبّر النتائج عن الأثر النهائي على صحة المريض. ويتميّز هذا النموذج ببساطته ووضوحه المنطقي مما سهّل تبنيه على نطاق واسع، غير أنه يُواجه انتقاداً يتعلق بافتراض خطّية العلاقة بين مكوّناته الثلاثة في حين أن الواقع أكثر تعقيداً</w:t>
      </w:r>
      <w:r w:rsidRPr="002E5306">
        <w:rPr>
          <w:rFonts w:ascii="Sakkal Majalla" w:eastAsia="Times New Roman" w:hAnsi="Sakkal Majalla" w:cs="Sakkal Majalla"/>
          <w:color w:val="000000" w:themeColor="text1"/>
          <w:kern w:val="0"/>
          <w:sz w:val="28"/>
          <w:szCs w:val="28"/>
          <w14:ligatures w14:val="none"/>
        </w:rPr>
        <w:t>.</w:t>
      </w:r>
    </w:p>
    <w:p w14:paraId="27F6C888" w14:textId="77777777" w:rsidR="00EC5405" w:rsidRPr="002E5306" w:rsidRDefault="00EC5405" w:rsidP="002E190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أما نموذج</w:t>
      </w:r>
      <w:r w:rsidRPr="002E5306">
        <w:rPr>
          <w:rFonts w:ascii="Sakkal Majalla" w:eastAsia="Times New Roman" w:hAnsi="Sakkal Majalla" w:cs="Sakkal Majalla"/>
          <w:color w:val="000000" w:themeColor="text1"/>
          <w:kern w:val="0"/>
          <w:sz w:val="28"/>
          <w:szCs w:val="28"/>
          <w14:ligatures w14:val="none"/>
        </w:rPr>
        <w:t xml:space="preserve"> SERVQUAL </w:t>
      </w:r>
      <w:r w:rsidRPr="002E5306">
        <w:rPr>
          <w:rFonts w:ascii="Sakkal Majalla" w:eastAsia="Times New Roman" w:hAnsi="Sakkal Majalla" w:cs="Sakkal Majalla"/>
          <w:color w:val="000000" w:themeColor="text1"/>
          <w:kern w:val="0"/>
          <w:sz w:val="28"/>
          <w:szCs w:val="28"/>
          <w:rtl/>
          <w14:ligatures w14:val="none"/>
        </w:rPr>
        <w:t>فيُعدّ الأكثر استخداماً في قياس جودة الخدمات بشكل عام وفي القطاع الصحي بشكل خاص. ويقوم هذا النموذج على قياس الفجوة بين توقعات المستفيد وإدراكاته للأداء الفعلي عبر خمسة أبعاد هي الملموسية والاعتمادية والاستجابة والضمان والتعاطف. وقد استخدم</w:t>
      </w:r>
      <w:r w:rsidRPr="002E5306">
        <w:rPr>
          <w:rFonts w:ascii="Sakkal Majalla" w:eastAsia="Times New Roman" w:hAnsi="Sakkal Majalla" w:cs="Sakkal Majalla"/>
          <w:color w:val="000000" w:themeColor="text1"/>
          <w:kern w:val="0"/>
          <w:sz w:val="28"/>
          <w:szCs w:val="28"/>
          <w14:ligatures w14:val="none"/>
        </w:rPr>
        <w:t xml:space="preserve"> Ajam et al. (2022) </w:t>
      </w:r>
      <w:r w:rsidRPr="002E5306">
        <w:rPr>
          <w:rFonts w:ascii="Sakkal Majalla" w:eastAsia="Times New Roman" w:hAnsi="Sakkal Majalla" w:cs="Sakkal Majalla"/>
          <w:color w:val="000000" w:themeColor="text1"/>
          <w:kern w:val="0"/>
          <w:sz w:val="28"/>
          <w:szCs w:val="28"/>
          <w:rtl/>
          <w14:ligatures w14:val="none"/>
        </w:rPr>
        <w:t>هذا النموذج في تقييم جودة الخدمات الصحية في مستشفى ميداني مؤكدين فاعليته في تحديد فجوات الجودة وتوجيه جهود التحسين</w:t>
      </w:r>
      <w:r w:rsidRPr="002E5306">
        <w:rPr>
          <w:rFonts w:ascii="Sakkal Majalla" w:eastAsia="Times New Roman" w:hAnsi="Sakkal Majalla" w:cs="Sakkal Majalla"/>
          <w:color w:val="000000" w:themeColor="text1"/>
          <w:kern w:val="0"/>
          <w:sz w:val="28"/>
          <w:szCs w:val="28"/>
          <w14:ligatures w14:val="none"/>
        </w:rPr>
        <w:t xml:space="preserve">. </w:t>
      </w:r>
      <w:r w:rsidRPr="002E5306">
        <w:rPr>
          <w:rFonts w:ascii="Sakkal Majalla" w:eastAsia="Times New Roman" w:hAnsi="Sakkal Majalla" w:cs="Sakkal Majalla"/>
          <w:color w:val="000000" w:themeColor="text1"/>
          <w:kern w:val="0"/>
          <w:sz w:val="28"/>
          <w:szCs w:val="28"/>
          <w:rtl/>
          <w14:ligatures w14:val="none"/>
        </w:rPr>
        <w:t xml:space="preserve">كما استخدمته جبره (2020) في تقييم جودة الخدمات في </w:t>
      </w:r>
      <w:r w:rsidRPr="002E5306">
        <w:rPr>
          <w:rFonts w:ascii="Sakkal Majalla" w:eastAsia="Times New Roman" w:hAnsi="Sakkal Majalla" w:cs="Sakkal Majalla"/>
          <w:color w:val="000000" w:themeColor="text1"/>
          <w:kern w:val="0"/>
          <w:sz w:val="28"/>
          <w:szCs w:val="28"/>
          <w:rtl/>
          <w14:ligatures w14:val="none"/>
        </w:rPr>
        <w:lastRenderedPageBreak/>
        <w:t>المستشفى الأميري العام، واعتمده الزيادي والسماوي (2024) وعلي والسماوي (2024) في دراسات المستشفيات الحكومية. غير أن</w:t>
      </w:r>
      <w:r w:rsidRPr="002E5306">
        <w:rPr>
          <w:rFonts w:ascii="Sakkal Majalla" w:eastAsia="Times New Roman" w:hAnsi="Sakkal Majalla" w:cs="Sakkal Majalla"/>
          <w:color w:val="000000" w:themeColor="text1"/>
          <w:kern w:val="0"/>
          <w:sz w:val="28"/>
          <w:szCs w:val="28"/>
          <w14:ligatures w14:val="none"/>
        </w:rPr>
        <w:t xml:space="preserve"> Endeshaw (2021) </w:t>
      </w:r>
      <w:r w:rsidRPr="002E5306">
        <w:rPr>
          <w:rFonts w:ascii="Sakkal Majalla" w:eastAsia="Times New Roman" w:hAnsi="Sakkal Majalla" w:cs="Sakkal Majalla"/>
          <w:color w:val="000000" w:themeColor="text1"/>
          <w:kern w:val="0"/>
          <w:sz w:val="28"/>
          <w:szCs w:val="28"/>
          <w:rtl/>
          <w14:ligatures w14:val="none"/>
        </w:rPr>
        <w:t>يُنبّه إلى أن نموذج</w:t>
      </w:r>
      <w:r w:rsidRPr="002E5306">
        <w:rPr>
          <w:rFonts w:ascii="Sakkal Majalla" w:eastAsia="Times New Roman" w:hAnsi="Sakkal Majalla" w:cs="Sakkal Majalla"/>
          <w:color w:val="000000" w:themeColor="text1"/>
          <w:kern w:val="0"/>
          <w:sz w:val="28"/>
          <w:szCs w:val="28"/>
          <w14:ligatures w14:val="none"/>
        </w:rPr>
        <w:t xml:space="preserve"> SERVQUAL </w:t>
      </w:r>
      <w:r w:rsidRPr="002E5306">
        <w:rPr>
          <w:rFonts w:ascii="Sakkal Majalla" w:eastAsia="Times New Roman" w:hAnsi="Sakkal Majalla" w:cs="Sakkal Majalla"/>
          <w:color w:val="000000" w:themeColor="text1"/>
          <w:kern w:val="0"/>
          <w:sz w:val="28"/>
          <w:szCs w:val="28"/>
          <w:rtl/>
          <w14:ligatures w14:val="none"/>
        </w:rPr>
        <w:t>يُركّز بصورة أساسية على الجودة الوظيفية أي كيفية تقديم الخدمة ويُهمل إلى حدٍّ ما الجودة الفنية أي المحتوى العلمي والسريري للرعاية، وهو ما يُمثّل ثغرة مهمة في السياق الصحي حيث يتساوى الجانبان في الأهمية</w:t>
      </w:r>
      <w:r w:rsidRPr="002E5306">
        <w:rPr>
          <w:rFonts w:ascii="Sakkal Majalla" w:eastAsia="Times New Roman" w:hAnsi="Sakkal Majalla" w:cs="Sakkal Majalla"/>
          <w:color w:val="000000" w:themeColor="text1"/>
          <w:kern w:val="0"/>
          <w:sz w:val="28"/>
          <w:szCs w:val="28"/>
          <w14:ligatures w14:val="none"/>
        </w:rPr>
        <w:t>.</w:t>
      </w:r>
    </w:p>
    <w:p w14:paraId="4177CA98" w14:textId="77777777" w:rsidR="00EC5405" w:rsidRPr="002E5306" w:rsidRDefault="00EC5405" w:rsidP="002E190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ويُشير</w:t>
      </w:r>
      <w:r w:rsidRPr="002E5306">
        <w:rPr>
          <w:rFonts w:ascii="Sakkal Majalla" w:eastAsia="Times New Roman" w:hAnsi="Sakkal Majalla" w:cs="Sakkal Majalla"/>
          <w:color w:val="000000" w:themeColor="text1"/>
          <w:kern w:val="0"/>
          <w:sz w:val="28"/>
          <w:szCs w:val="28"/>
          <w14:ligatures w14:val="none"/>
        </w:rPr>
        <w:t xml:space="preserve"> Endeshaw (2021) </w:t>
      </w:r>
      <w:r w:rsidRPr="002E5306">
        <w:rPr>
          <w:rFonts w:ascii="Sakkal Majalla" w:eastAsia="Times New Roman" w:hAnsi="Sakkal Majalla" w:cs="Sakkal Majalla"/>
          <w:color w:val="000000" w:themeColor="text1"/>
          <w:kern w:val="0"/>
          <w:sz w:val="28"/>
          <w:szCs w:val="28"/>
          <w:rtl/>
          <w14:ligatures w14:val="none"/>
        </w:rPr>
        <w:t xml:space="preserve">كذلك إلى نموذج </w:t>
      </w:r>
      <w:r w:rsidRPr="002E5306">
        <w:rPr>
          <w:rFonts w:ascii="Sakkal Majalla" w:eastAsia="Times New Roman" w:hAnsi="Sakkal Majalla" w:cs="Sakkal Majalla"/>
          <w:color w:val="000000" w:themeColor="text1"/>
          <w:kern w:val="0"/>
          <w:sz w:val="28"/>
          <w:szCs w:val="28"/>
          <w14:ligatures w14:val="none"/>
        </w:rPr>
        <w:t xml:space="preserve">HEALTHQUAL </w:t>
      </w:r>
      <w:r w:rsidRPr="002E5306">
        <w:rPr>
          <w:rFonts w:ascii="Sakkal Majalla" w:eastAsia="Times New Roman" w:hAnsi="Sakkal Majalla" w:cs="Sakkal Majalla"/>
          <w:color w:val="000000" w:themeColor="text1"/>
          <w:kern w:val="0"/>
          <w:sz w:val="28"/>
          <w:szCs w:val="28"/>
          <w:rtl/>
          <w14:ligatures w14:val="none"/>
        </w:rPr>
        <w:t>الذي طُوّر بوصفه تكييفاً لنموذج</w:t>
      </w:r>
      <w:r w:rsidRPr="002E5306">
        <w:rPr>
          <w:rFonts w:ascii="Sakkal Majalla" w:eastAsia="Times New Roman" w:hAnsi="Sakkal Majalla" w:cs="Sakkal Majalla"/>
          <w:color w:val="000000" w:themeColor="text1"/>
          <w:kern w:val="0"/>
          <w:sz w:val="28"/>
          <w:szCs w:val="28"/>
          <w14:ligatures w14:val="none"/>
        </w:rPr>
        <w:t xml:space="preserve"> SERVQUAL </w:t>
      </w:r>
      <w:r w:rsidRPr="002E5306">
        <w:rPr>
          <w:rFonts w:ascii="Sakkal Majalla" w:eastAsia="Times New Roman" w:hAnsi="Sakkal Majalla" w:cs="Sakkal Majalla"/>
          <w:color w:val="000000" w:themeColor="text1"/>
          <w:kern w:val="0"/>
          <w:sz w:val="28"/>
          <w:szCs w:val="28"/>
          <w:rtl/>
          <w14:ligatures w14:val="none"/>
        </w:rPr>
        <w:t>يراعي خصوصية القطاع الصحي، وقد دمج عناصر من نموذج دونابيديان ونموذج</w:t>
      </w:r>
      <w:r w:rsidRPr="002E5306">
        <w:rPr>
          <w:rFonts w:ascii="Sakkal Majalla" w:eastAsia="Times New Roman" w:hAnsi="Sakkal Majalla" w:cs="Sakkal Majalla"/>
          <w:color w:val="000000" w:themeColor="text1"/>
          <w:kern w:val="0"/>
          <w:sz w:val="28"/>
          <w:szCs w:val="28"/>
          <w14:ligatures w14:val="none"/>
        </w:rPr>
        <w:t xml:space="preserve"> SERVQUAL </w:t>
      </w:r>
      <w:r w:rsidRPr="002E5306">
        <w:rPr>
          <w:rFonts w:ascii="Sakkal Majalla" w:eastAsia="Times New Roman" w:hAnsi="Sakkal Majalla" w:cs="Sakkal Majalla"/>
          <w:color w:val="000000" w:themeColor="text1"/>
          <w:kern w:val="0"/>
          <w:sz w:val="28"/>
          <w:szCs w:val="28"/>
          <w:rtl/>
          <w14:ligatures w14:val="none"/>
        </w:rPr>
        <w:t xml:space="preserve">في إطار واحد يتضمن ستة أبعاد تُغطي مسار المريض الكامل من لحظة القبول حتى الخروج. غير أن هذا النموذج يُواجه انتقاداً يتعلق بأنه طُوّر في سياق ثقافي واقتصادي محدد قد لا يكون قابلاً للتعميم على بيئات أخرى. كما يُشير إلى نموذج </w:t>
      </w:r>
      <w:r w:rsidRPr="002E5306">
        <w:rPr>
          <w:rFonts w:ascii="Sakkal Majalla" w:eastAsia="Times New Roman" w:hAnsi="Sakkal Majalla" w:cs="Sakkal Majalla"/>
          <w:color w:val="000000" w:themeColor="text1"/>
          <w:kern w:val="0"/>
          <w:sz w:val="28"/>
          <w:szCs w:val="28"/>
          <w14:ligatures w14:val="none"/>
        </w:rPr>
        <w:t xml:space="preserve">PubHosQual </w:t>
      </w:r>
      <w:r w:rsidRPr="002E5306">
        <w:rPr>
          <w:rFonts w:ascii="Sakkal Majalla" w:eastAsia="Times New Roman" w:hAnsi="Sakkal Majalla" w:cs="Sakkal Majalla"/>
          <w:color w:val="000000" w:themeColor="text1"/>
          <w:kern w:val="0"/>
          <w:sz w:val="28"/>
          <w:szCs w:val="28"/>
          <w:rtl/>
          <w14:ligatures w14:val="none"/>
        </w:rPr>
        <w:t>المُصمَّم خصيصاً لقياس جودة المستشفيات العامة في الدول النامية، والذي يتميّز بإدراجه لبُعد المسؤولية الاجتماعية الذي لا يظهر في النماذج الأخرى. وكذلك نموذج</w:t>
      </w:r>
      <w:r w:rsidRPr="002E5306">
        <w:rPr>
          <w:rFonts w:ascii="Sakkal Majalla" w:eastAsia="Times New Roman" w:hAnsi="Sakkal Majalla" w:cs="Sakkal Majalla"/>
          <w:color w:val="000000" w:themeColor="text1"/>
          <w:kern w:val="0"/>
          <w:sz w:val="28"/>
          <w:szCs w:val="28"/>
          <w14:ligatures w14:val="none"/>
        </w:rPr>
        <w:t xml:space="preserve"> HospitalQual </w:t>
      </w:r>
      <w:r w:rsidRPr="002E5306">
        <w:rPr>
          <w:rFonts w:ascii="Sakkal Majalla" w:eastAsia="Times New Roman" w:hAnsi="Sakkal Majalla" w:cs="Sakkal Majalla"/>
          <w:color w:val="000000" w:themeColor="text1"/>
          <w:kern w:val="0"/>
          <w:sz w:val="28"/>
          <w:szCs w:val="28"/>
          <w:rtl/>
          <w14:ligatures w14:val="none"/>
        </w:rPr>
        <w:t>المُصمَّم لمراقبة جودة الخدمات المقدمة للمرضى المنوّمين وتحسينها</w:t>
      </w:r>
      <w:r w:rsidRPr="002E5306">
        <w:rPr>
          <w:rFonts w:ascii="Sakkal Majalla" w:eastAsia="Times New Roman" w:hAnsi="Sakkal Majalla" w:cs="Sakkal Majalla"/>
          <w:color w:val="000000" w:themeColor="text1"/>
          <w:kern w:val="0"/>
          <w:sz w:val="28"/>
          <w:szCs w:val="28"/>
          <w14:ligatures w14:val="none"/>
        </w:rPr>
        <w:t>.</w:t>
      </w:r>
    </w:p>
    <w:p w14:paraId="2BA4041C" w14:textId="77777777" w:rsidR="00EC5405" w:rsidRPr="002E5306" w:rsidRDefault="00EC5405" w:rsidP="002E190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وتؤكد الأدبيات المعاصرة أن اختيار نموذج القياس الأنسب يتوقف على عدة اعتبارات منها: طبيعة المؤسسة الصحية المستهدفة ونوعية المستفيدين ومستوى نضج منظومة الجودة والسياق الثقافي والاقتصادي. فقد أكد</w:t>
      </w:r>
      <w:r w:rsidRPr="002E5306">
        <w:rPr>
          <w:rFonts w:ascii="Sakkal Majalla" w:eastAsia="Times New Roman" w:hAnsi="Sakkal Majalla" w:cs="Sakkal Majalla"/>
          <w:color w:val="000000" w:themeColor="text1"/>
          <w:kern w:val="0"/>
          <w:sz w:val="28"/>
          <w:szCs w:val="28"/>
          <w14:ligatures w14:val="none"/>
        </w:rPr>
        <w:t xml:space="preserve"> Endeshaw (2021) </w:t>
      </w:r>
      <w:r w:rsidRPr="002E5306">
        <w:rPr>
          <w:rFonts w:ascii="Sakkal Majalla" w:eastAsia="Times New Roman" w:hAnsi="Sakkal Majalla" w:cs="Sakkal Majalla"/>
          <w:color w:val="000000" w:themeColor="text1"/>
          <w:kern w:val="0"/>
          <w:sz w:val="28"/>
          <w:szCs w:val="28"/>
          <w:rtl/>
          <w14:ligatures w14:val="none"/>
        </w:rPr>
        <w:t>أن النماذج العامة المطوّرة في السياق الغربي قد لا تكون متوافقة مع سياقات الدول النامية بسبب الفروقات الثقافية والاقتصادية، وأن كل دولة بل كل مؤسسة صحية ينبغي أن تُطوّر إطارها الخاص لقياس الجودة بما يتلاءم مع واقعها. ويتّسق هذا الطرح مع ما أورده</w:t>
      </w:r>
      <w:r w:rsidRPr="002E5306">
        <w:rPr>
          <w:rFonts w:ascii="Sakkal Majalla" w:eastAsia="Times New Roman" w:hAnsi="Sakkal Majalla" w:cs="Sakkal Majalla"/>
          <w:color w:val="000000" w:themeColor="text1"/>
          <w:kern w:val="0"/>
          <w:sz w:val="28"/>
          <w:szCs w:val="28"/>
          <w14:ligatures w14:val="none"/>
        </w:rPr>
        <w:t xml:space="preserve"> Ajam et al. (2022) </w:t>
      </w:r>
      <w:r w:rsidRPr="002E5306">
        <w:rPr>
          <w:rFonts w:ascii="Sakkal Majalla" w:eastAsia="Times New Roman" w:hAnsi="Sakkal Majalla" w:cs="Sakkal Majalla"/>
          <w:color w:val="000000" w:themeColor="text1"/>
          <w:kern w:val="0"/>
          <w:sz w:val="28"/>
          <w:szCs w:val="28"/>
          <w:rtl/>
          <w14:ligatures w14:val="none"/>
        </w:rPr>
        <w:t>من أن تحديد فجوة الجودة في كل مستشفى يُعدّ خطوة ضرورية تسبق أي جهد تحسيني، وأن النتائج قد تختلف جوهرياً من مستشفى لآخر حتى داخل البلد الواحد</w:t>
      </w:r>
      <w:r w:rsidRPr="002E5306">
        <w:rPr>
          <w:rFonts w:ascii="Sakkal Majalla" w:eastAsia="Times New Roman" w:hAnsi="Sakkal Majalla" w:cs="Sakkal Majalla"/>
          <w:color w:val="000000" w:themeColor="text1"/>
          <w:kern w:val="0"/>
          <w:sz w:val="28"/>
          <w:szCs w:val="28"/>
          <w14:ligatures w14:val="none"/>
        </w:rPr>
        <w:t>.</w:t>
      </w:r>
    </w:p>
    <w:p w14:paraId="4E3E664F" w14:textId="77777777" w:rsidR="00EC5405" w:rsidRPr="002E5306" w:rsidRDefault="00EC5405" w:rsidP="002E190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كما يُضيف</w:t>
      </w:r>
      <w:r w:rsidRPr="002E5306">
        <w:rPr>
          <w:rFonts w:ascii="Sakkal Majalla" w:eastAsia="Times New Roman" w:hAnsi="Sakkal Majalla" w:cs="Sakkal Majalla"/>
          <w:color w:val="000000" w:themeColor="text1"/>
          <w:kern w:val="0"/>
          <w:sz w:val="28"/>
          <w:szCs w:val="28"/>
          <w14:ligatures w14:val="none"/>
        </w:rPr>
        <w:t xml:space="preserve"> Elkomy et al. (2023) </w:t>
      </w:r>
      <w:r w:rsidRPr="002E5306">
        <w:rPr>
          <w:rFonts w:ascii="Sakkal Majalla" w:eastAsia="Times New Roman" w:hAnsi="Sakkal Majalla" w:cs="Sakkal Majalla"/>
          <w:color w:val="000000" w:themeColor="text1"/>
          <w:kern w:val="0"/>
          <w:sz w:val="28"/>
          <w:szCs w:val="28"/>
          <w:rtl/>
          <w14:ligatures w14:val="none"/>
        </w:rPr>
        <w:t>أن قياس جودة الخدمات الصحية ينبغي ألا يقتصر على منظور المرضى فحسب بل يتضمن أيضاً منظور مقدمي الخدمة والإدارة، وأن جودة القيادة تُعدّ مؤشراً تنبؤياً مهماً لجودة الخدمة المُقدَّمة. ويتقاطع هذا مع ما طرحه</w:t>
      </w:r>
      <w:r w:rsidRPr="002E5306">
        <w:rPr>
          <w:rFonts w:ascii="Sakkal Majalla" w:eastAsia="Times New Roman" w:hAnsi="Sakkal Majalla" w:cs="Sakkal Majalla"/>
          <w:color w:val="000000" w:themeColor="text1"/>
          <w:kern w:val="0"/>
          <w:sz w:val="28"/>
          <w:szCs w:val="28"/>
          <w14:ligatures w14:val="none"/>
        </w:rPr>
        <w:t xml:space="preserve"> Amankwah et al. (2023) </w:t>
      </w:r>
      <w:r w:rsidRPr="002E5306">
        <w:rPr>
          <w:rFonts w:ascii="Sakkal Majalla" w:eastAsia="Times New Roman" w:hAnsi="Sakkal Majalla" w:cs="Sakkal Majalla"/>
          <w:color w:val="000000" w:themeColor="text1"/>
          <w:kern w:val="0"/>
          <w:sz w:val="28"/>
          <w:szCs w:val="28"/>
          <w:rtl/>
          <w14:ligatures w14:val="none"/>
        </w:rPr>
        <w:t xml:space="preserve">من أن جودة العمليات الإدارية المساندة تتوسط العلاقة بين جودة المرافق وتجربة المريض، مما يستدعي إدراج هذه </w:t>
      </w:r>
      <w:r w:rsidRPr="002E5306">
        <w:rPr>
          <w:rFonts w:ascii="Sakkal Majalla" w:eastAsia="Times New Roman" w:hAnsi="Sakkal Majalla" w:cs="Sakkal Majalla"/>
          <w:color w:val="000000" w:themeColor="text1"/>
          <w:kern w:val="0"/>
          <w:sz w:val="28"/>
          <w:szCs w:val="28"/>
          <w:rtl/>
          <w14:ligatures w14:val="none"/>
        </w:rPr>
        <w:lastRenderedPageBreak/>
        <w:t>العمليات ضمن نماذج القياس</w:t>
      </w:r>
      <w:r w:rsidRPr="002E5306">
        <w:rPr>
          <w:rFonts w:ascii="Sakkal Majalla" w:eastAsia="Times New Roman" w:hAnsi="Sakkal Majalla" w:cs="Sakkal Majalla"/>
          <w:color w:val="000000" w:themeColor="text1"/>
          <w:kern w:val="0"/>
          <w:sz w:val="28"/>
          <w:szCs w:val="28"/>
          <w14:ligatures w14:val="none"/>
        </w:rPr>
        <w:t xml:space="preserve">. </w:t>
      </w:r>
      <w:r w:rsidRPr="002E5306">
        <w:rPr>
          <w:rFonts w:ascii="Sakkal Majalla" w:eastAsia="Times New Roman" w:hAnsi="Sakkal Majalla" w:cs="Sakkal Majalla"/>
          <w:color w:val="000000" w:themeColor="text1"/>
          <w:kern w:val="0"/>
          <w:sz w:val="28"/>
          <w:szCs w:val="28"/>
          <w:rtl/>
          <w14:ligatures w14:val="none"/>
        </w:rPr>
        <w:t>كما يؤكد أبو دف وعاشور (2021) على ضرورة الاعتماد على المقاييس العالمية المعتمدة في قياس جودة الخدمات الصحية مع تكييفها لتتلاءم مع البيئة المحلية، وأن القياس المنتظم والمقارن يُعدّ ركيزة أساسية لأي استراتيجية تحسين جادة</w:t>
      </w:r>
      <w:r w:rsidRPr="002E5306">
        <w:rPr>
          <w:rFonts w:ascii="Sakkal Majalla" w:eastAsia="Times New Roman" w:hAnsi="Sakkal Majalla" w:cs="Sakkal Majalla"/>
          <w:color w:val="000000" w:themeColor="text1"/>
          <w:kern w:val="0"/>
          <w:sz w:val="28"/>
          <w:szCs w:val="28"/>
          <w14:ligatures w14:val="none"/>
        </w:rPr>
        <w:t>.</w:t>
      </w:r>
    </w:p>
    <w:p w14:paraId="389C583D" w14:textId="77777777" w:rsidR="003C3A50" w:rsidRDefault="00EC5405" w:rsidP="003C3A5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E5306">
        <w:rPr>
          <w:rFonts w:ascii="Sakkal Majalla" w:eastAsia="Times New Roman" w:hAnsi="Sakkal Majalla" w:cs="Sakkal Majalla"/>
          <w:color w:val="000000" w:themeColor="text1"/>
          <w:kern w:val="0"/>
          <w:sz w:val="28"/>
          <w:szCs w:val="28"/>
          <w:rtl/>
          <w14:ligatures w14:val="none"/>
        </w:rPr>
        <w:t>وخلاصة القول إن قياس جودة الخدمات الصحية عملية معقدة تتطلب توظيف نماذج متعددة ومتكاملة تُراعي تعدد أبعاد الجودة وتنوع أصحاب المصلحة والسياق الثقافي والتنظيمي للمؤسسة الصحية. وينبغي أن يكون القياس جزءاً من دورة مستمرة للتحسين تبدأ بتحديد المعايير والمؤشرات، وتمرّ بجمع البيانات وتحليلها، وتنتهي بتصميم التدخلات التحسينية وتنفيذها ومتابعة أثرها، ثم تبدأ الدورة من جديد في مسار تصاعدي مستمر نحو الجودة الأفضل</w:t>
      </w:r>
      <w:r w:rsidRPr="002E5306">
        <w:rPr>
          <w:rFonts w:ascii="Sakkal Majalla" w:eastAsia="Times New Roman" w:hAnsi="Sakkal Majalla" w:cs="Sakkal Majalla"/>
          <w:color w:val="000000" w:themeColor="text1"/>
          <w:kern w:val="0"/>
          <w:sz w:val="28"/>
          <w:szCs w:val="28"/>
          <w14:ligatures w14:val="none"/>
        </w:rPr>
        <w:t>.</w:t>
      </w:r>
      <w:bookmarkStart w:id="44" w:name="_Toc223380527"/>
    </w:p>
    <w:p w14:paraId="0F164618" w14:textId="402423DA" w:rsidR="002E5306" w:rsidRDefault="003C3A50" w:rsidP="00D67F79">
      <w:pPr>
        <w:spacing w:before="100" w:beforeAutospacing="1" w:after="100" w:afterAutospacing="1"/>
        <w:jc w:val="center"/>
        <w:outlineLvl w:val="0"/>
        <w:rPr>
          <w:rFonts w:cs="Sakkal Majalla"/>
          <w:b/>
          <w:bCs/>
          <w:color w:val="000000" w:themeColor="text1"/>
          <w:sz w:val="24"/>
          <w:szCs w:val="32"/>
          <w:rtl/>
        </w:rPr>
        <w:sectPr w:rsidR="002E5306" w:rsidSect="00503EE0">
          <w:footerReference w:type="default" r:id="rId9"/>
          <w:pgSz w:w="11906" w:h="16838" w:code="9"/>
          <w:pgMar w:top="1440" w:right="1985" w:bottom="1440" w:left="1418" w:header="720" w:footer="720" w:gutter="567"/>
          <w:pgNumType w:start="1"/>
          <w:cols w:space="708"/>
          <w:bidi/>
          <w:rtlGutter/>
          <w:docGrid w:linePitch="360"/>
        </w:sectPr>
      </w:pPr>
      <w:r>
        <w:rPr>
          <w:rFonts w:ascii="Sakkal Majalla" w:eastAsia="Times New Roman" w:hAnsi="Sakkal Majalla" w:cs="Sakkal Majalla"/>
          <w:color w:val="000000" w:themeColor="text1"/>
          <w:kern w:val="0"/>
          <w:sz w:val="28"/>
          <w:szCs w:val="28"/>
          <w14:ligatures w14:val="none"/>
        </w:rPr>
        <w:br w:type="page"/>
      </w:r>
      <w:bookmarkStart w:id="45" w:name="_GoBack"/>
      <w:bookmarkEnd w:id="28"/>
      <w:bookmarkEnd w:id="44"/>
      <w:bookmarkEnd w:id="45"/>
    </w:p>
    <w:p w14:paraId="29D4231B" w14:textId="040D1B0C" w:rsidR="0081623B" w:rsidRPr="002E5306" w:rsidRDefault="0081623B" w:rsidP="00503EE0">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2E5306">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527EA491">
            <wp:simplePos x="0" y="0"/>
            <wp:positionH relativeFrom="column">
              <wp:posOffset>3255645</wp:posOffset>
            </wp:positionH>
            <wp:positionV relativeFrom="paragraph">
              <wp:posOffset>0</wp:posOffset>
            </wp:positionV>
            <wp:extent cx="1579245" cy="1463040"/>
            <wp:effectExtent l="0" t="0" r="1905" b="3810"/>
            <wp:wrapTight wrapText="bothSides">
              <wp:wrapPolygon edited="0">
                <wp:start x="0" y="0"/>
                <wp:lineTo x="0" y="21375"/>
                <wp:lineTo x="21366" y="21375"/>
                <wp:lineTo x="21366"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79245" cy="1463040"/>
                    </a:xfrm>
                    <a:prstGeom prst="rect">
                      <a:avLst/>
                    </a:prstGeom>
                    <a:noFill/>
                  </pic:spPr>
                </pic:pic>
              </a:graphicData>
            </a:graphic>
            <wp14:sizeRelH relativeFrom="margin">
              <wp14:pctWidth>0</wp14:pctWidth>
            </wp14:sizeRelH>
            <wp14:sizeRelV relativeFrom="margin">
              <wp14:pctHeight>0</wp14:pctHeight>
            </wp14:sizeRelV>
          </wp:anchor>
        </w:drawing>
      </w:r>
      <w:r w:rsidRPr="002E5306">
        <w:rPr>
          <w:rFonts w:ascii="Sakkal Majalla" w:eastAsia="Calibri" w:hAnsi="Sakkal Majalla" w:cs="Sakkal Majalla"/>
          <w:b/>
          <w:bCs/>
          <w:color w:val="000000" w:themeColor="text1"/>
          <w:kern w:val="0"/>
          <w:sz w:val="32"/>
          <w:szCs w:val="32"/>
          <w:lang w:bidi="ar-EG"/>
          <w14:ligatures w14:val="none"/>
        </w:rPr>
        <w:t>Mid</w:t>
      </w:r>
      <w:r w:rsidR="000D353F" w:rsidRPr="002E5306">
        <w:rPr>
          <w:rFonts w:ascii="Sakkal Majalla" w:eastAsia="Calibri" w:hAnsi="Sakkal Majalla" w:cs="Sakkal Majalla"/>
          <w:b/>
          <w:bCs/>
          <w:color w:val="000000" w:themeColor="text1"/>
          <w:kern w:val="0"/>
          <w:sz w:val="32"/>
          <w:szCs w:val="32"/>
          <w:lang w:bidi="ar-EG"/>
          <w14:ligatures w14:val="none"/>
        </w:rPr>
        <w:t xml:space="preserve"> </w:t>
      </w:r>
      <w:r w:rsidRPr="002E5306">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2E5306" w:rsidRDefault="0081623B" w:rsidP="00503EE0">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2E5306">
        <w:rPr>
          <w:rFonts w:ascii="Sakkal Majalla" w:eastAsia="Calibri" w:hAnsi="Sakkal Majalla" w:cs="Sakkal Majalla"/>
          <w:b/>
          <w:bCs/>
          <w:color w:val="000000" w:themeColor="text1"/>
          <w:kern w:val="0"/>
          <w:sz w:val="32"/>
          <w:szCs w:val="32"/>
          <w:lang w:bidi="ar-EG"/>
          <w14:ligatures w14:val="none"/>
        </w:rPr>
        <w:t>College of Management</w:t>
      </w:r>
    </w:p>
    <w:p w14:paraId="17372067" w14:textId="2EC6FD2A" w:rsidR="00534DA5" w:rsidRPr="002E5306" w:rsidRDefault="00295BBE" w:rsidP="002E5306">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2E5306">
        <w:rPr>
          <w:rFonts w:ascii="Sakkal Majalla" w:eastAsia="Calibri" w:hAnsi="Sakkal Majalla" w:cs="Sakkal Majalla"/>
          <w:b/>
          <w:bCs/>
          <w:color w:val="000000" w:themeColor="text1"/>
          <w:kern w:val="0"/>
          <w:sz w:val="32"/>
          <w:szCs w:val="32"/>
          <w:lang w:bidi="ar-EG"/>
          <w14:ligatures w14:val="none"/>
        </w:rPr>
        <w:t xml:space="preserve">Master of </w:t>
      </w:r>
      <w:r w:rsidR="00874166" w:rsidRPr="002E5306">
        <w:rPr>
          <w:rFonts w:ascii="Sakkal Majalla" w:eastAsia="Calibri" w:hAnsi="Sakkal Majalla" w:cs="Sakkal Majalla"/>
          <w:b/>
          <w:bCs/>
          <w:color w:val="000000" w:themeColor="text1"/>
          <w:kern w:val="0"/>
          <w:sz w:val="32"/>
          <w:szCs w:val="32"/>
          <w14:ligatures w14:val="none"/>
        </w:rPr>
        <w:t>risk</w:t>
      </w:r>
      <w:r w:rsidR="00125FC8" w:rsidRPr="002E5306">
        <w:rPr>
          <w:rFonts w:ascii="Sakkal Majalla" w:eastAsia="Calibri" w:hAnsi="Sakkal Majalla" w:cs="Sakkal Majalla"/>
          <w:b/>
          <w:bCs/>
          <w:color w:val="000000" w:themeColor="text1"/>
          <w:kern w:val="0"/>
          <w:sz w:val="32"/>
          <w:szCs w:val="32"/>
          <w14:ligatures w14:val="none"/>
        </w:rPr>
        <w:t xml:space="preserve"> management </w:t>
      </w:r>
    </w:p>
    <w:p w14:paraId="6C1291A9" w14:textId="347D1E26" w:rsidR="00874166" w:rsidRPr="002E5306" w:rsidRDefault="00874166" w:rsidP="002E5306">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2E5306">
        <w:rPr>
          <w:rFonts w:ascii="Sakkal Majalla" w:eastAsia="Calibri" w:hAnsi="Sakkal Majalla" w:cs="Sakkal Majalla"/>
          <w:b/>
          <w:bCs/>
          <w:color w:val="000000" w:themeColor="text1"/>
          <w:kern w:val="0"/>
          <w:sz w:val="40"/>
          <w:szCs w:val="40"/>
          <w:lang w:bidi="ar-EG"/>
          <w14:ligatures w14:val="none"/>
        </w:rPr>
        <w:t>The Impact of Implementing Risk Management on Improving the Quality of Healthcare Services: A Field Study on Government Hospitals in the Riyadh Region, Kingdom of Saudi Arabia</w:t>
      </w:r>
    </w:p>
    <w:p w14:paraId="24532F5F" w14:textId="3ED0BB0E" w:rsidR="000D353F" w:rsidRPr="002E5306" w:rsidRDefault="000D353F" w:rsidP="002E530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2E5306">
        <w:rPr>
          <w:rFonts w:ascii="Sakkal Majalla" w:eastAsia="Calibri" w:hAnsi="Sakkal Majalla" w:cs="Sakkal Majalla"/>
          <w:b/>
          <w:bCs/>
          <w:color w:val="000000" w:themeColor="text1"/>
          <w:kern w:val="0"/>
          <w:sz w:val="36"/>
          <w:szCs w:val="36"/>
          <w:lang w:bidi="ar-EG"/>
          <w14:ligatures w14:val="none"/>
        </w:rPr>
        <w:t>Prepared by:</w:t>
      </w:r>
    </w:p>
    <w:p w14:paraId="65D7FF61" w14:textId="5F7C3A6C" w:rsidR="00573B9F" w:rsidRPr="002E5306" w:rsidRDefault="00C952AD" w:rsidP="002E5306">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2E5306">
        <w:rPr>
          <w:rFonts w:ascii="Sakkal Majalla" w:eastAsia="Calibri" w:hAnsi="Sakkal Majalla" w:cs="Sakkal Majalla"/>
          <w:color w:val="000000" w:themeColor="text1"/>
          <w:kern w:val="0"/>
          <w:sz w:val="36"/>
          <w:szCs w:val="36"/>
          <w14:ligatures w14:val="none"/>
        </w:rPr>
        <w:t>Waleed Naif Alotaibi</w:t>
      </w:r>
    </w:p>
    <w:p w14:paraId="11FA3077" w14:textId="1C39860A" w:rsidR="0081623B" w:rsidRPr="002E5306" w:rsidRDefault="0081623B" w:rsidP="002E530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2E5306">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2E5306" w:rsidRDefault="00BA5817" w:rsidP="002E5306">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2E5306">
        <w:rPr>
          <w:rFonts w:ascii="Sakkal Majalla" w:eastAsia="Calibri" w:hAnsi="Sakkal Majalla" w:cs="Sakkal Majalla"/>
          <w:color w:val="000000" w:themeColor="text1"/>
          <w:kern w:val="0"/>
          <w:sz w:val="36"/>
          <w:szCs w:val="36"/>
          <w:lang w:bidi="ar-EG"/>
          <w14:ligatures w14:val="none"/>
        </w:rPr>
        <w:t>Dr. Al-Faisal Abdelhamid Mohamed Hassan</w:t>
      </w:r>
    </w:p>
    <w:p w14:paraId="3ED536AF" w14:textId="0AC79DD0" w:rsidR="000A06E6" w:rsidRPr="002E5306" w:rsidRDefault="000A06E6" w:rsidP="002E5306">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2E5306">
        <w:rPr>
          <w:rFonts w:ascii="Sakkal Majalla" w:eastAsia="Calibri" w:hAnsi="Sakkal Majalla" w:cs="Sakkal Majalla"/>
          <w:color w:val="000000" w:themeColor="text1"/>
          <w:kern w:val="0"/>
          <w:sz w:val="36"/>
          <w:szCs w:val="36"/>
          <w:lang w:bidi="ar-EG"/>
          <w14:ligatures w14:val="none"/>
        </w:rPr>
        <w:t>Dr. Fayez Jarad</w:t>
      </w:r>
    </w:p>
    <w:p w14:paraId="6E52896B" w14:textId="5CC405F2" w:rsidR="009125CE" w:rsidRPr="002E5306" w:rsidRDefault="002E5306" w:rsidP="002E5306">
      <w:pPr>
        <w:bidi w:val="0"/>
        <w:spacing w:before="100" w:beforeAutospacing="1" w:after="100" w:afterAutospacing="1" w:line="360" w:lineRule="auto"/>
        <w:jc w:val="center"/>
        <w:rPr>
          <w:rFonts w:ascii="Sakkal Majalla" w:hAnsi="Sakkal Majalla" w:cs="Sakkal Majalla"/>
          <w:color w:val="000000" w:themeColor="text1"/>
          <w:sz w:val="36"/>
          <w:szCs w:val="36"/>
          <w:u w:val="single"/>
          <w:rtl/>
        </w:rPr>
      </w:pPr>
      <w:r w:rsidRPr="002E5306">
        <w:rPr>
          <w:rFonts w:ascii="Sakkal Majalla" w:eastAsia="Calibri" w:hAnsi="Sakkal Majalla" w:cs="Sakkal Majalla" w:hint="cs"/>
          <w:color w:val="000000" w:themeColor="text1"/>
          <w:kern w:val="0"/>
          <w:sz w:val="36"/>
          <w:szCs w:val="36"/>
          <w:rtl/>
          <w:lang w:bidi="ar-EG"/>
          <w14:ligatures w14:val="none"/>
        </w:rPr>
        <w:t xml:space="preserve">1447 </w:t>
      </w:r>
      <w:r w:rsidRPr="002E5306">
        <w:rPr>
          <w:rFonts w:ascii="Sakkal Majalla" w:eastAsia="Calibri" w:hAnsi="Sakkal Majalla" w:cs="Sakkal Majalla"/>
          <w:color w:val="000000" w:themeColor="text1"/>
          <w:kern w:val="0"/>
          <w:sz w:val="36"/>
          <w:szCs w:val="36"/>
          <w:rtl/>
          <w:lang w:bidi="ar-EG"/>
          <w14:ligatures w14:val="none"/>
        </w:rPr>
        <w:t>–</w:t>
      </w:r>
      <w:r w:rsidRPr="002E5306">
        <w:rPr>
          <w:rFonts w:ascii="Sakkal Majalla" w:eastAsia="Calibri" w:hAnsi="Sakkal Majalla" w:cs="Sakkal Majalla" w:hint="cs"/>
          <w:color w:val="000000" w:themeColor="text1"/>
          <w:kern w:val="0"/>
          <w:sz w:val="36"/>
          <w:szCs w:val="36"/>
          <w:rtl/>
          <w:lang w:bidi="ar-EG"/>
          <w14:ligatures w14:val="none"/>
        </w:rPr>
        <w:t xml:space="preserve"> 2026</w:t>
      </w:r>
    </w:p>
    <w:sectPr w:rsidR="009125CE" w:rsidRPr="002E5306" w:rsidSect="00503EE0">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8C4B49" w14:textId="77777777" w:rsidR="001D2531" w:rsidRDefault="001D2531" w:rsidP="009125CE">
      <w:pPr>
        <w:spacing w:after="0" w:line="240" w:lineRule="auto"/>
      </w:pPr>
      <w:r>
        <w:separator/>
      </w:r>
    </w:p>
  </w:endnote>
  <w:endnote w:type="continuationSeparator" w:id="0">
    <w:p w14:paraId="63A29BB2" w14:textId="77777777" w:rsidR="001D2531" w:rsidRDefault="001D253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189597283"/>
      <w:docPartObj>
        <w:docPartGallery w:val="Page Numbers (Bottom of Page)"/>
        <w:docPartUnique/>
      </w:docPartObj>
    </w:sdtPr>
    <w:sdtContent>
      <w:p w14:paraId="0F138F01" w14:textId="77777777" w:rsidR="00AA0D9C" w:rsidRDefault="00AA0D9C">
        <w:pPr>
          <w:pStyle w:val="Footer"/>
        </w:pPr>
        <w:r>
          <w:rPr>
            <w:noProof/>
          </w:rPr>
          <mc:AlternateContent>
            <mc:Choice Requires="wps">
              <w:drawing>
                <wp:anchor distT="0" distB="0" distL="114300" distR="114300" simplePos="0" relativeHeight="251666432" behindDoc="0" locked="0" layoutInCell="1" allowOverlap="1" wp14:anchorId="7C61C4D1" wp14:editId="4DC8939D">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1F2CA71C" w14:textId="77777777" w:rsidR="00AA0D9C" w:rsidRPr="00503EE0" w:rsidRDefault="00AA0D9C">
                              <w:pPr>
                                <w:jc w:val="center"/>
                                <w:rPr>
                                  <w:rFonts w:ascii="Sakkal Majalla" w:hAnsi="Sakkal Majalla" w:cs="Sakkal Majalla"/>
                                  <w:b/>
                                  <w:bCs/>
                                  <w:sz w:val="24"/>
                                  <w:szCs w:val="24"/>
                                </w:rPr>
                              </w:pPr>
                              <w:r w:rsidRPr="00503EE0">
                                <w:rPr>
                                  <w:rFonts w:ascii="Sakkal Majalla" w:hAnsi="Sakkal Majalla" w:cs="Sakkal Majalla"/>
                                  <w:b/>
                                  <w:bCs/>
                                  <w:sz w:val="24"/>
                                  <w:szCs w:val="24"/>
                                </w:rPr>
                                <w:fldChar w:fldCharType="begin"/>
                              </w:r>
                              <w:r w:rsidRPr="00503EE0">
                                <w:rPr>
                                  <w:rFonts w:ascii="Sakkal Majalla" w:hAnsi="Sakkal Majalla" w:cs="Sakkal Majalla"/>
                                  <w:b/>
                                  <w:bCs/>
                                  <w:sz w:val="24"/>
                                  <w:szCs w:val="24"/>
                                </w:rPr>
                                <w:instrText xml:space="preserve"> PAGE    \* MERGEFORMAT </w:instrText>
                              </w:r>
                              <w:r w:rsidRPr="00503EE0">
                                <w:rPr>
                                  <w:rFonts w:ascii="Sakkal Majalla" w:hAnsi="Sakkal Majalla" w:cs="Sakkal Majalla"/>
                                  <w:b/>
                                  <w:bCs/>
                                  <w:sz w:val="24"/>
                                  <w:szCs w:val="24"/>
                                </w:rPr>
                                <w:fldChar w:fldCharType="separate"/>
                              </w:r>
                              <w:r w:rsidR="00D67F79">
                                <w:rPr>
                                  <w:rFonts w:ascii="Sakkal Majalla" w:hAnsi="Sakkal Majalla" w:cs="Sakkal Majalla"/>
                                  <w:b/>
                                  <w:bCs/>
                                  <w:noProof/>
                                  <w:sz w:val="24"/>
                                  <w:szCs w:val="24"/>
                                  <w:rtl/>
                                </w:rPr>
                                <w:t>52</w:t>
                              </w:r>
                              <w:r w:rsidRPr="00503EE0">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7C61C4D1"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C95GnsNwIAAGoEAAAOAAAAAAAAAAAA&#10;AAAAAC4CAABkcnMvZTJvRG9jLnhtbFBLAQItABQABgAIAAAAIQD/Lyrq3gAAAAMBAAAPAAAAAAAA&#10;AAAAAAAAAJEEAABkcnMvZG93bnJldi54bWxQSwUGAAAAAAQABADzAAAAnAUAAAAA&#10;" filled="t" strokecolor="gray" strokeweight="2.25pt">
                  <v:textbox inset=",0,,0">
                    <w:txbxContent>
                      <w:p w14:paraId="1F2CA71C" w14:textId="77777777" w:rsidR="00AA0D9C" w:rsidRPr="00503EE0" w:rsidRDefault="00AA0D9C">
                        <w:pPr>
                          <w:jc w:val="center"/>
                          <w:rPr>
                            <w:rFonts w:ascii="Sakkal Majalla" w:hAnsi="Sakkal Majalla" w:cs="Sakkal Majalla"/>
                            <w:b/>
                            <w:bCs/>
                            <w:sz w:val="24"/>
                            <w:szCs w:val="24"/>
                          </w:rPr>
                        </w:pPr>
                        <w:r w:rsidRPr="00503EE0">
                          <w:rPr>
                            <w:rFonts w:ascii="Sakkal Majalla" w:hAnsi="Sakkal Majalla" w:cs="Sakkal Majalla"/>
                            <w:b/>
                            <w:bCs/>
                            <w:sz w:val="24"/>
                            <w:szCs w:val="24"/>
                          </w:rPr>
                          <w:fldChar w:fldCharType="begin"/>
                        </w:r>
                        <w:r w:rsidRPr="00503EE0">
                          <w:rPr>
                            <w:rFonts w:ascii="Sakkal Majalla" w:hAnsi="Sakkal Majalla" w:cs="Sakkal Majalla"/>
                            <w:b/>
                            <w:bCs/>
                            <w:sz w:val="24"/>
                            <w:szCs w:val="24"/>
                          </w:rPr>
                          <w:instrText xml:space="preserve"> PAGE    \* MERGEFORMAT </w:instrText>
                        </w:r>
                        <w:r w:rsidRPr="00503EE0">
                          <w:rPr>
                            <w:rFonts w:ascii="Sakkal Majalla" w:hAnsi="Sakkal Majalla" w:cs="Sakkal Majalla"/>
                            <w:b/>
                            <w:bCs/>
                            <w:sz w:val="24"/>
                            <w:szCs w:val="24"/>
                          </w:rPr>
                          <w:fldChar w:fldCharType="separate"/>
                        </w:r>
                        <w:r w:rsidR="00D67F79">
                          <w:rPr>
                            <w:rFonts w:ascii="Sakkal Majalla" w:hAnsi="Sakkal Majalla" w:cs="Sakkal Majalla"/>
                            <w:b/>
                            <w:bCs/>
                            <w:noProof/>
                            <w:sz w:val="24"/>
                            <w:szCs w:val="24"/>
                            <w:rtl/>
                          </w:rPr>
                          <w:t>52</w:t>
                        </w:r>
                        <w:r w:rsidRPr="00503EE0">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22D3DA75" wp14:editId="34708DFA">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477FA0C" id="_x0000_t32" coordsize="21600,21600" o:spt="32" o:oned="t" path="m,l21600,21600e" filled="f">
                  <v:path arrowok="t" fillok="f" o:connecttype="none"/>
                  <o:lock v:ext="edit" shapetype="t"/>
                </v:shapetype>
                <v:shape id="Straight Arrow Connector 6"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ACC101" w14:textId="7245C237" w:rsidR="002E5306" w:rsidRDefault="002E53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F11527" w14:textId="77777777" w:rsidR="001D2531" w:rsidRDefault="001D2531" w:rsidP="009125CE">
      <w:pPr>
        <w:spacing w:after="0" w:line="240" w:lineRule="auto"/>
      </w:pPr>
      <w:r>
        <w:separator/>
      </w:r>
    </w:p>
  </w:footnote>
  <w:footnote w:type="continuationSeparator" w:id="0">
    <w:p w14:paraId="5D8B3BEB" w14:textId="77777777" w:rsidR="001D2531" w:rsidRDefault="001D2531"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0530C3"/>
    <w:multiLevelType w:val="hybridMultilevel"/>
    <w:tmpl w:val="AF422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2622C6"/>
    <w:multiLevelType w:val="multilevel"/>
    <w:tmpl w:val="636C9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F24B99"/>
    <w:multiLevelType w:val="hybridMultilevel"/>
    <w:tmpl w:val="C6E84D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A195D6E"/>
    <w:multiLevelType w:val="hybridMultilevel"/>
    <w:tmpl w:val="11D6881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401BDC"/>
    <w:multiLevelType w:val="multilevel"/>
    <w:tmpl w:val="EA845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BCC0485"/>
    <w:multiLevelType w:val="hybridMultilevel"/>
    <w:tmpl w:val="AB9E66EC"/>
    <w:lvl w:ilvl="0" w:tplc="A490AC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31D4E04"/>
    <w:multiLevelType w:val="multilevel"/>
    <w:tmpl w:val="2ABCC1C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B67E03"/>
    <w:multiLevelType w:val="hybridMultilevel"/>
    <w:tmpl w:val="0D583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B964D18"/>
    <w:multiLevelType w:val="hybridMultilevel"/>
    <w:tmpl w:val="4DC015DA"/>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1BE0776"/>
    <w:multiLevelType w:val="hybridMultilevel"/>
    <w:tmpl w:val="EF3EAF56"/>
    <w:lvl w:ilvl="0" w:tplc="04090005">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12">
    <w:nsid w:val="35AF376E"/>
    <w:multiLevelType w:val="hybridMultilevel"/>
    <w:tmpl w:val="83D887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DA51C44"/>
    <w:multiLevelType w:val="multilevel"/>
    <w:tmpl w:val="22706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DB635A2"/>
    <w:multiLevelType w:val="hybridMultilevel"/>
    <w:tmpl w:val="933E3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DC317AC"/>
    <w:multiLevelType w:val="multilevel"/>
    <w:tmpl w:val="8B4A2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9B4509C"/>
    <w:multiLevelType w:val="hybridMultilevel"/>
    <w:tmpl w:val="9E4A0CBC"/>
    <w:lvl w:ilvl="0" w:tplc="555412C6">
      <w:start w:val="1"/>
      <w:numFmt w:val="decimal"/>
      <w:lvlText w:val="%1-"/>
      <w:lvlJc w:val="left"/>
      <w:pPr>
        <w:ind w:left="744" w:hanging="38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FE24E93"/>
    <w:multiLevelType w:val="hybridMultilevel"/>
    <w:tmpl w:val="4FF01808"/>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2B829B6"/>
    <w:multiLevelType w:val="multilevel"/>
    <w:tmpl w:val="D8164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8EC1C21"/>
    <w:multiLevelType w:val="hybridMultilevel"/>
    <w:tmpl w:val="CDA00D3E"/>
    <w:lvl w:ilvl="0" w:tplc="8D4071C4">
      <w:start w:val="1"/>
      <w:numFmt w:val="decimal"/>
      <w:lvlText w:val="%1-"/>
      <w:lvlJc w:val="left"/>
      <w:pPr>
        <w:ind w:left="576" w:hanging="360"/>
      </w:pPr>
      <w:rPr>
        <w:rFonts w:hint="default"/>
      </w:rPr>
    </w:lvl>
    <w:lvl w:ilvl="1" w:tplc="04090019" w:tentative="1">
      <w:start w:val="1"/>
      <w:numFmt w:val="lowerLetter"/>
      <w:lvlText w:val="%2."/>
      <w:lvlJc w:val="left"/>
      <w:pPr>
        <w:ind w:left="1296" w:hanging="360"/>
      </w:pPr>
    </w:lvl>
    <w:lvl w:ilvl="2" w:tplc="0409001B" w:tentative="1">
      <w:start w:val="1"/>
      <w:numFmt w:val="lowerRoman"/>
      <w:lvlText w:val="%3."/>
      <w:lvlJc w:val="right"/>
      <w:pPr>
        <w:ind w:left="2016" w:hanging="180"/>
      </w:pPr>
    </w:lvl>
    <w:lvl w:ilvl="3" w:tplc="0409000F" w:tentative="1">
      <w:start w:val="1"/>
      <w:numFmt w:val="decimal"/>
      <w:lvlText w:val="%4."/>
      <w:lvlJc w:val="left"/>
      <w:pPr>
        <w:ind w:left="2736" w:hanging="360"/>
      </w:pPr>
    </w:lvl>
    <w:lvl w:ilvl="4" w:tplc="04090019" w:tentative="1">
      <w:start w:val="1"/>
      <w:numFmt w:val="lowerLetter"/>
      <w:lvlText w:val="%5."/>
      <w:lvlJc w:val="left"/>
      <w:pPr>
        <w:ind w:left="3456" w:hanging="360"/>
      </w:pPr>
    </w:lvl>
    <w:lvl w:ilvl="5" w:tplc="0409001B" w:tentative="1">
      <w:start w:val="1"/>
      <w:numFmt w:val="lowerRoman"/>
      <w:lvlText w:val="%6."/>
      <w:lvlJc w:val="right"/>
      <w:pPr>
        <w:ind w:left="4176" w:hanging="180"/>
      </w:pPr>
    </w:lvl>
    <w:lvl w:ilvl="6" w:tplc="0409000F" w:tentative="1">
      <w:start w:val="1"/>
      <w:numFmt w:val="decimal"/>
      <w:lvlText w:val="%7."/>
      <w:lvlJc w:val="left"/>
      <w:pPr>
        <w:ind w:left="4896" w:hanging="360"/>
      </w:pPr>
    </w:lvl>
    <w:lvl w:ilvl="7" w:tplc="04090019" w:tentative="1">
      <w:start w:val="1"/>
      <w:numFmt w:val="lowerLetter"/>
      <w:lvlText w:val="%8."/>
      <w:lvlJc w:val="left"/>
      <w:pPr>
        <w:ind w:left="5616" w:hanging="360"/>
      </w:pPr>
    </w:lvl>
    <w:lvl w:ilvl="8" w:tplc="0409001B" w:tentative="1">
      <w:start w:val="1"/>
      <w:numFmt w:val="lowerRoman"/>
      <w:lvlText w:val="%9."/>
      <w:lvlJc w:val="right"/>
      <w:pPr>
        <w:ind w:left="6336" w:hanging="180"/>
      </w:pPr>
    </w:lvl>
  </w:abstractNum>
  <w:abstractNum w:abstractNumId="20">
    <w:nsid w:val="59567547"/>
    <w:multiLevelType w:val="multilevel"/>
    <w:tmpl w:val="04F0B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E012678"/>
    <w:multiLevelType w:val="hybridMultilevel"/>
    <w:tmpl w:val="EDEC3B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0735F1C"/>
    <w:multiLevelType w:val="hybridMultilevel"/>
    <w:tmpl w:val="FD509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1165C44"/>
    <w:multiLevelType w:val="hybridMultilevel"/>
    <w:tmpl w:val="57665052"/>
    <w:lvl w:ilvl="0" w:tplc="4BBE49B6">
      <w:start w:val="1"/>
      <w:numFmt w:val="decimal"/>
      <w:lvlText w:val="%1-"/>
      <w:lvlJc w:val="left"/>
      <w:pPr>
        <w:ind w:left="576" w:hanging="360"/>
      </w:pPr>
      <w:rPr>
        <w:rFonts w:hint="default"/>
      </w:rPr>
    </w:lvl>
    <w:lvl w:ilvl="1" w:tplc="04090019" w:tentative="1">
      <w:start w:val="1"/>
      <w:numFmt w:val="lowerLetter"/>
      <w:lvlText w:val="%2."/>
      <w:lvlJc w:val="left"/>
      <w:pPr>
        <w:ind w:left="1296" w:hanging="360"/>
      </w:pPr>
    </w:lvl>
    <w:lvl w:ilvl="2" w:tplc="0409001B" w:tentative="1">
      <w:start w:val="1"/>
      <w:numFmt w:val="lowerRoman"/>
      <w:lvlText w:val="%3."/>
      <w:lvlJc w:val="right"/>
      <w:pPr>
        <w:ind w:left="2016" w:hanging="180"/>
      </w:pPr>
    </w:lvl>
    <w:lvl w:ilvl="3" w:tplc="0409000F" w:tentative="1">
      <w:start w:val="1"/>
      <w:numFmt w:val="decimal"/>
      <w:lvlText w:val="%4."/>
      <w:lvlJc w:val="left"/>
      <w:pPr>
        <w:ind w:left="2736" w:hanging="360"/>
      </w:pPr>
    </w:lvl>
    <w:lvl w:ilvl="4" w:tplc="04090019" w:tentative="1">
      <w:start w:val="1"/>
      <w:numFmt w:val="lowerLetter"/>
      <w:lvlText w:val="%5."/>
      <w:lvlJc w:val="left"/>
      <w:pPr>
        <w:ind w:left="3456" w:hanging="360"/>
      </w:pPr>
    </w:lvl>
    <w:lvl w:ilvl="5" w:tplc="0409001B" w:tentative="1">
      <w:start w:val="1"/>
      <w:numFmt w:val="lowerRoman"/>
      <w:lvlText w:val="%6."/>
      <w:lvlJc w:val="right"/>
      <w:pPr>
        <w:ind w:left="4176" w:hanging="180"/>
      </w:pPr>
    </w:lvl>
    <w:lvl w:ilvl="6" w:tplc="0409000F" w:tentative="1">
      <w:start w:val="1"/>
      <w:numFmt w:val="decimal"/>
      <w:lvlText w:val="%7."/>
      <w:lvlJc w:val="left"/>
      <w:pPr>
        <w:ind w:left="4896" w:hanging="360"/>
      </w:pPr>
    </w:lvl>
    <w:lvl w:ilvl="7" w:tplc="04090019" w:tentative="1">
      <w:start w:val="1"/>
      <w:numFmt w:val="lowerLetter"/>
      <w:lvlText w:val="%8."/>
      <w:lvlJc w:val="left"/>
      <w:pPr>
        <w:ind w:left="5616" w:hanging="360"/>
      </w:pPr>
    </w:lvl>
    <w:lvl w:ilvl="8" w:tplc="0409001B" w:tentative="1">
      <w:start w:val="1"/>
      <w:numFmt w:val="lowerRoman"/>
      <w:lvlText w:val="%9."/>
      <w:lvlJc w:val="right"/>
      <w:pPr>
        <w:ind w:left="6336" w:hanging="180"/>
      </w:pPr>
    </w:lvl>
  </w:abstractNum>
  <w:abstractNum w:abstractNumId="24">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5">
    <w:nsid w:val="6CB235D0"/>
    <w:multiLevelType w:val="hybridMultilevel"/>
    <w:tmpl w:val="621C6A80"/>
    <w:lvl w:ilvl="0" w:tplc="947028C4">
      <w:numFmt w:val="bullet"/>
      <w:lvlText w:val=""/>
      <w:lvlJc w:val="left"/>
      <w:pPr>
        <w:ind w:left="720" w:hanging="360"/>
      </w:pPr>
      <w:rPr>
        <w:rFonts w:ascii="Symbol" w:eastAsia="Times New Roman" w:hAnsi="Symbol" w:cs="Times New Roman" w:hint="default"/>
        <w:sz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74180E3F"/>
    <w:multiLevelType w:val="hybridMultilevel"/>
    <w:tmpl w:val="A6A0EEFA"/>
    <w:lvl w:ilvl="0" w:tplc="4F9A31AA">
      <w:start w:val="1"/>
      <w:numFmt w:val="decimal"/>
      <w:lvlText w:val="%1-"/>
      <w:lvlJc w:val="left"/>
      <w:pPr>
        <w:ind w:left="576" w:hanging="360"/>
      </w:pPr>
      <w:rPr>
        <w:rFonts w:hint="default"/>
      </w:rPr>
    </w:lvl>
    <w:lvl w:ilvl="1" w:tplc="04090019" w:tentative="1">
      <w:start w:val="1"/>
      <w:numFmt w:val="lowerLetter"/>
      <w:lvlText w:val="%2."/>
      <w:lvlJc w:val="left"/>
      <w:pPr>
        <w:ind w:left="1296" w:hanging="360"/>
      </w:pPr>
    </w:lvl>
    <w:lvl w:ilvl="2" w:tplc="0409001B" w:tentative="1">
      <w:start w:val="1"/>
      <w:numFmt w:val="lowerRoman"/>
      <w:lvlText w:val="%3."/>
      <w:lvlJc w:val="right"/>
      <w:pPr>
        <w:ind w:left="2016" w:hanging="180"/>
      </w:pPr>
    </w:lvl>
    <w:lvl w:ilvl="3" w:tplc="0409000F" w:tentative="1">
      <w:start w:val="1"/>
      <w:numFmt w:val="decimal"/>
      <w:lvlText w:val="%4."/>
      <w:lvlJc w:val="left"/>
      <w:pPr>
        <w:ind w:left="2736" w:hanging="360"/>
      </w:pPr>
    </w:lvl>
    <w:lvl w:ilvl="4" w:tplc="04090019" w:tentative="1">
      <w:start w:val="1"/>
      <w:numFmt w:val="lowerLetter"/>
      <w:lvlText w:val="%5."/>
      <w:lvlJc w:val="left"/>
      <w:pPr>
        <w:ind w:left="3456" w:hanging="360"/>
      </w:pPr>
    </w:lvl>
    <w:lvl w:ilvl="5" w:tplc="0409001B" w:tentative="1">
      <w:start w:val="1"/>
      <w:numFmt w:val="lowerRoman"/>
      <w:lvlText w:val="%6."/>
      <w:lvlJc w:val="right"/>
      <w:pPr>
        <w:ind w:left="4176" w:hanging="180"/>
      </w:pPr>
    </w:lvl>
    <w:lvl w:ilvl="6" w:tplc="0409000F" w:tentative="1">
      <w:start w:val="1"/>
      <w:numFmt w:val="decimal"/>
      <w:lvlText w:val="%7."/>
      <w:lvlJc w:val="left"/>
      <w:pPr>
        <w:ind w:left="4896" w:hanging="360"/>
      </w:pPr>
    </w:lvl>
    <w:lvl w:ilvl="7" w:tplc="04090019" w:tentative="1">
      <w:start w:val="1"/>
      <w:numFmt w:val="lowerLetter"/>
      <w:lvlText w:val="%8."/>
      <w:lvlJc w:val="left"/>
      <w:pPr>
        <w:ind w:left="5616" w:hanging="360"/>
      </w:pPr>
    </w:lvl>
    <w:lvl w:ilvl="8" w:tplc="0409001B" w:tentative="1">
      <w:start w:val="1"/>
      <w:numFmt w:val="lowerRoman"/>
      <w:lvlText w:val="%9."/>
      <w:lvlJc w:val="right"/>
      <w:pPr>
        <w:ind w:left="6336" w:hanging="180"/>
      </w:pPr>
    </w:lvl>
  </w:abstractNum>
  <w:abstractNum w:abstractNumId="27">
    <w:nsid w:val="753C5084"/>
    <w:multiLevelType w:val="hybridMultilevel"/>
    <w:tmpl w:val="E6806E0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C02318F"/>
    <w:multiLevelType w:val="hybridMultilevel"/>
    <w:tmpl w:val="D17635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25"/>
  </w:num>
  <w:num w:numId="3">
    <w:abstractNumId w:val="0"/>
  </w:num>
  <w:num w:numId="4">
    <w:abstractNumId w:val="7"/>
  </w:num>
  <w:num w:numId="5">
    <w:abstractNumId w:val="18"/>
  </w:num>
  <w:num w:numId="6">
    <w:abstractNumId w:val="4"/>
  </w:num>
  <w:num w:numId="7">
    <w:abstractNumId w:val="6"/>
  </w:num>
  <w:num w:numId="8">
    <w:abstractNumId w:val="22"/>
  </w:num>
  <w:num w:numId="9">
    <w:abstractNumId w:val="14"/>
  </w:num>
  <w:num w:numId="10">
    <w:abstractNumId w:val="16"/>
  </w:num>
  <w:num w:numId="11">
    <w:abstractNumId w:val="23"/>
  </w:num>
  <w:num w:numId="12">
    <w:abstractNumId w:val="26"/>
  </w:num>
  <w:num w:numId="13">
    <w:abstractNumId w:val="19"/>
  </w:num>
  <w:num w:numId="14">
    <w:abstractNumId w:val="15"/>
  </w:num>
  <w:num w:numId="15">
    <w:abstractNumId w:val="13"/>
  </w:num>
  <w:num w:numId="16">
    <w:abstractNumId w:val="1"/>
  </w:num>
  <w:num w:numId="17">
    <w:abstractNumId w:val="20"/>
  </w:num>
  <w:num w:numId="18">
    <w:abstractNumId w:val="21"/>
  </w:num>
  <w:num w:numId="19">
    <w:abstractNumId w:val="10"/>
  </w:num>
  <w:num w:numId="20">
    <w:abstractNumId w:val="17"/>
  </w:num>
  <w:num w:numId="21">
    <w:abstractNumId w:val="5"/>
  </w:num>
  <w:num w:numId="22">
    <w:abstractNumId w:val="28"/>
  </w:num>
  <w:num w:numId="23">
    <w:abstractNumId w:val="2"/>
  </w:num>
  <w:num w:numId="24">
    <w:abstractNumId w:val="11"/>
  </w:num>
  <w:num w:numId="25">
    <w:abstractNumId w:val="3"/>
  </w:num>
  <w:num w:numId="26">
    <w:abstractNumId w:val="12"/>
  </w:num>
  <w:num w:numId="27">
    <w:abstractNumId w:val="27"/>
  </w:num>
  <w:num w:numId="28">
    <w:abstractNumId w:val="8"/>
  </w:num>
  <w:num w:numId="29">
    <w:abstractNumId w:val="2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21B5"/>
    <w:rsid w:val="00003B61"/>
    <w:rsid w:val="00011B9D"/>
    <w:rsid w:val="00011F23"/>
    <w:rsid w:val="000125CD"/>
    <w:rsid w:val="00012629"/>
    <w:rsid w:val="000146E6"/>
    <w:rsid w:val="00017410"/>
    <w:rsid w:val="00017820"/>
    <w:rsid w:val="000204A8"/>
    <w:rsid w:val="00020F7B"/>
    <w:rsid w:val="00022B3A"/>
    <w:rsid w:val="000318AB"/>
    <w:rsid w:val="0004554E"/>
    <w:rsid w:val="00052AB0"/>
    <w:rsid w:val="00053122"/>
    <w:rsid w:val="000543EF"/>
    <w:rsid w:val="000602CA"/>
    <w:rsid w:val="000610C9"/>
    <w:rsid w:val="00061FA2"/>
    <w:rsid w:val="00062D0A"/>
    <w:rsid w:val="00064FF1"/>
    <w:rsid w:val="00067938"/>
    <w:rsid w:val="000727F8"/>
    <w:rsid w:val="0007370A"/>
    <w:rsid w:val="000769E1"/>
    <w:rsid w:val="000842EB"/>
    <w:rsid w:val="00091D00"/>
    <w:rsid w:val="00093973"/>
    <w:rsid w:val="00094E98"/>
    <w:rsid w:val="000A06E6"/>
    <w:rsid w:val="000A1DC5"/>
    <w:rsid w:val="000A2ED4"/>
    <w:rsid w:val="000A4AC3"/>
    <w:rsid w:val="000A4D31"/>
    <w:rsid w:val="000A4DAE"/>
    <w:rsid w:val="000A6930"/>
    <w:rsid w:val="000B4C87"/>
    <w:rsid w:val="000C27C5"/>
    <w:rsid w:val="000C3D77"/>
    <w:rsid w:val="000C4130"/>
    <w:rsid w:val="000C46EE"/>
    <w:rsid w:val="000C5F74"/>
    <w:rsid w:val="000C6473"/>
    <w:rsid w:val="000C6489"/>
    <w:rsid w:val="000C6F6B"/>
    <w:rsid w:val="000D03ED"/>
    <w:rsid w:val="000D2E22"/>
    <w:rsid w:val="000D353F"/>
    <w:rsid w:val="000D7A52"/>
    <w:rsid w:val="000D7D9D"/>
    <w:rsid w:val="000E0212"/>
    <w:rsid w:val="000E2A00"/>
    <w:rsid w:val="000E3680"/>
    <w:rsid w:val="000E503B"/>
    <w:rsid w:val="000F44B4"/>
    <w:rsid w:val="00104086"/>
    <w:rsid w:val="00110487"/>
    <w:rsid w:val="0011209C"/>
    <w:rsid w:val="0011321B"/>
    <w:rsid w:val="0012342D"/>
    <w:rsid w:val="00125FC8"/>
    <w:rsid w:val="001306F3"/>
    <w:rsid w:val="00131E44"/>
    <w:rsid w:val="00143989"/>
    <w:rsid w:val="00150B32"/>
    <w:rsid w:val="001510C1"/>
    <w:rsid w:val="00152611"/>
    <w:rsid w:val="00153B41"/>
    <w:rsid w:val="001700CF"/>
    <w:rsid w:val="00170508"/>
    <w:rsid w:val="00170871"/>
    <w:rsid w:val="00172131"/>
    <w:rsid w:val="00174E80"/>
    <w:rsid w:val="00175050"/>
    <w:rsid w:val="00176866"/>
    <w:rsid w:val="00180436"/>
    <w:rsid w:val="0018142E"/>
    <w:rsid w:val="001834E6"/>
    <w:rsid w:val="001840E8"/>
    <w:rsid w:val="001856D4"/>
    <w:rsid w:val="001867D0"/>
    <w:rsid w:val="00186C33"/>
    <w:rsid w:val="001902DB"/>
    <w:rsid w:val="0019163E"/>
    <w:rsid w:val="00194472"/>
    <w:rsid w:val="001962D1"/>
    <w:rsid w:val="001965A1"/>
    <w:rsid w:val="00197155"/>
    <w:rsid w:val="001A1039"/>
    <w:rsid w:val="001A1758"/>
    <w:rsid w:val="001A239B"/>
    <w:rsid w:val="001A41B9"/>
    <w:rsid w:val="001A5094"/>
    <w:rsid w:val="001B0A36"/>
    <w:rsid w:val="001B0D06"/>
    <w:rsid w:val="001B6D18"/>
    <w:rsid w:val="001B7151"/>
    <w:rsid w:val="001C2162"/>
    <w:rsid w:val="001C42F9"/>
    <w:rsid w:val="001D2531"/>
    <w:rsid w:val="001D4406"/>
    <w:rsid w:val="001D5ED4"/>
    <w:rsid w:val="001E46CD"/>
    <w:rsid w:val="001E49F9"/>
    <w:rsid w:val="001E7B16"/>
    <w:rsid w:val="001F0034"/>
    <w:rsid w:val="001F159D"/>
    <w:rsid w:val="001F27CF"/>
    <w:rsid w:val="001F46A5"/>
    <w:rsid w:val="00200072"/>
    <w:rsid w:val="00210FD2"/>
    <w:rsid w:val="00211082"/>
    <w:rsid w:val="002133A6"/>
    <w:rsid w:val="0021390B"/>
    <w:rsid w:val="00214898"/>
    <w:rsid w:val="002169D6"/>
    <w:rsid w:val="0021718D"/>
    <w:rsid w:val="00217ADA"/>
    <w:rsid w:val="00220735"/>
    <w:rsid w:val="00223AE0"/>
    <w:rsid w:val="002304C2"/>
    <w:rsid w:val="002328EB"/>
    <w:rsid w:val="00234450"/>
    <w:rsid w:val="00236E03"/>
    <w:rsid w:val="00250D99"/>
    <w:rsid w:val="00251BCA"/>
    <w:rsid w:val="00260558"/>
    <w:rsid w:val="00261B03"/>
    <w:rsid w:val="00261C3D"/>
    <w:rsid w:val="0026283D"/>
    <w:rsid w:val="00270FB5"/>
    <w:rsid w:val="002740A5"/>
    <w:rsid w:val="00274BDE"/>
    <w:rsid w:val="002766BC"/>
    <w:rsid w:val="00280068"/>
    <w:rsid w:val="002828EF"/>
    <w:rsid w:val="00286958"/>
    <w:rsid w:val="00295BBE"/>
    <w:rsid w:val="0029680E"/>
    <w:rsid w:val="002A32D6"/>
    <w:rsid w:val="002A365A"/>
    <w:rsid w:val="002A471C"/>
    <w:rsid w:val="002A76B5"/>
    <w:rsid w:val="002B1274"/>
    <w:rsid w:val="002B38F6"/>
    <w:rsid w:val="002C205F"/>
    <w:rsid w:val="002C21BB"/>
    <w:rsid w:val="002C4369"/>
    <w:rsid w:val="002C5EE0"/>
    <w:rsid w:val="002D0190"/>
    <w:rsid w:val="002D30A7"/>
    <w:rsid w:val="002D3120"/>
    <w:rsid w:val="002D5C0C"/>
    <w:rsid w:val="002E190D"/>
    <w:rsid w:val="002E3257"/>
    <w:rsid w:val="002E36BC"/>
    <w:rsid w:val="002E4629"/>
    <w:rsid w:val="002E5306"/>
    <w:rsid w:val="002F5FA3"/>
    <w:rsid w:val="002F6D22"/>
    <w:rsid w:val="002F7363"/>
    <w:rsid w:val="00301731"/>
    <w:rsid w:val="00302B85"/>
    <w:rsid w:val="00303BF8"/>
    <w:rsid w:val="00304304"/>
    <w:rsid w:val="0031075C"/>
    <w:rsid w:val="00310B47"/>
    <w:rsid w:val="00311651"/>
    <w:rsid w:val="00314CCC"/>
    <w:rsid w:val="00323FD3"/>
    <w:rsid w:val="00326DE3"/>
    <w:rsid w:val="003324D3"/>
    <w:rsid w:val="00333A26"/>
    <w:rsid w:val="0033775D"/>
    <w:rsid w:val="00341565"/>
    <w:rsid w:val="0034173E"/>
    <w:rsid w:val="00341900"/>
    <w:rsid w:val="00343EE8"/>
    <w:rsid w:val="0035257D"/>
    <w:rsid w:val="00357BB1"/>
    <w:rsid w:val="00357CD0"/>
    <w:rsid w:val="003610C7"/>
    <w:rsid w:val="003620C0"/>
    <w:rsid w:val="00364745"/>
    <w:rsid w:val="0036476A"/>
    <w:rsid w:val="00370FDA"/>
    <w:rsid w:val="0037141D"/>
    <w:rsid w:val="003744EF"/>
    <w:rsid w:val="00375544"/>
    <w:rsid w:val="00375565"/>
    <w:rsid w:val="003773DF"/>
    <w:rsid w:val="00377D51"/>
    <w:rsid w:val="00377DD2"/>
    <w:rsid w:val="003832FC"/>
    <w:rsid w:val="0038357B"/>
    <w:rsid w:val="00384D34"/>
    <w:rsid w:val="003873E8"/>
    <w:rsid w:val="00396510"/>
    <w:rsid w:val="003A5136"/>
    <w:rsid w:val="003A5312"/>
    <w:rsid w:val="003A7003"/>
    <w:rsid w:val="003A757C"/>
    <w:rsid w:val="003B30A9"/>
    <w:rsid w:val="003B48BD"/>
    <w:rsid w:val="003B51C3"/>
    <w:rsid w:val="003C1455"/>
    <w:rsid w:val="003C2495"/>
    <w:rsid w:val="003C3A50"/>
    <w:rsid w:val="003D5D45"/>
    <w:rsid w:val="003D6376"/>
    <w:rsid w:val="003E02C0"/>
    <w:rsid w:val="003E29FB"/>
    <w:rsid w:val="003E3EBB"/>
    <w:rsid w:val="003E7CB6"/>
    <w:rsid w:val="003E7EFA"/>
    <w:rsid w:val="003F18C0"/>
    <w:rsid w:val="00402123"/>
    <w:rsid w:val="00403383"/>
    <w:rsid w:val="004130C0"/>
    <w:rsid w:val="00413CBD"/>
    <w:rsid w:val="00413DF8"/>
    <w:rsid w:val="00413F36"/>
    <w:rsid w:val="004150CC"/>
    <w:rsid w:val="004215C5"/>
    <w:rsid w:val="004260FE"/>
    <w:rsid w:val="00433FD4"/>
    <w:rsid w:val="0043649D"/>
    <w:rsid w:val="00445231"/>
    <w:rsid w:val="00446D28"/>
    <w:rsid w:val="00446ED1"/>
    <w:rsid w:val="004613E8"/>
    <w:rsid w:val="00461DB2"/>
    <w:rsid w:val="004644AA"/>
    <w:rsid w:val="00464637"/>
    <w:rsid w:val="00464AF1"/>
    <w:rsid w:val="00465C40"/>
    <w:rsid w:val="004708AB"/>
    <w:rsid w:val="00473631"/>
    <w:rsid w:val="00474A1C"/>
    <w:rsid w:val="00475778"/>
    <w:rsid w:val="00475C10"/>
    <w:rsid w:val="00476ADB"/>
    <w:rsid w:val="0047707D"/>
    <w:rsid w:val="00482056"/>
    <w:rsid w:val="00482616"/>
    <w:rsid w:val="00485A30"/>
    <w:rsid w:val="00491EAB"/>
    <w:rsid w:val="004A035D"/>
    <w:rsid w:val="004A1755"/>
    <w:rsid w:val="004B1EF3"/>
    <w:rsid w:val="004B352F"/>
    <w:rsid w:val="004C0303"/>
    <w:rsid w:val="004C3BAD"/>
    <w:rsid w:val="004C4331"/>
    <w:rsid w:val="004D23E7"/>
    <w:rsid w:val="004D6581"/>
    <w:rsid w:val="004D6B08"/>
    <w:rsid w:val="004E439C"/>
    <w:rsid w:val="004F1444"/>
    <w:rsid w:val="004F2475"/>
    <w:rsid w:val="004F3AF6"/>
    <w:rsid w:val="0050030C"/>
    <w:rsid w:val="00503EE0"/>
    <w:rsid w:val="00504E7A"/>
    <w:rsid w:val="00513B3A"/>
    <w:rsid w:val="005146DA"/>
    <w:rsid w:val="0051585E"/>
    <w:rsid w:val="00522010"/>
    <w:rsid w:val="0052581D"/>
    <w:rsid w:val="00534DA5"/>
    <w:rsid w:val="005423FA"/>
    <w:rsid w:val="00544E3F"/>
    <w:rsid w:val="005459E0"/>
    <w:rsid w:val="00545E45"/>
    <w:rsid w:val="00550EC8"/>
    <w:rsid w:val="005527F0"/>
    <w:rsid w:val="00557A05"/>
    <w:rsid w:val="00557B85"/>
    <w:rsid w:val="00566BCE"/>
    <w:rsid w:val="00573B9F"/>
    <w:rsid w:val="00576470"/>
    <w:rsid w:val="00582F34"/>
    <w:rsid w:val="00585599"/>
    <w:rsid w:val="00586F13"/>
    <w:rsid w:val="00590B27"/>
    <w:rsid w:val="00593C1D"/>
    <w:rsid w:val="00597F74"/>
    <w:rsid w:val="005A4FB6"/>
    <w:rsid w:val="005A517C"/>
    <w:rsid w:val="005A5AA4"/>
    <w:rsid w:val="005A755A"/>
    <w:rsid w:val="005B112C"/>
    <w:rsid w:val="005B2F92"/>
    <w:rsid w:val="005B5670"/>
    <w:rsid w:val="005B5824"/>
    <w:rsid w:val="005B7D85"/>
    <w:rsid w:val="005D0E3A"/>
    <w:rsid w:val="005D25AE"/>
    <w:rsid w:val="005D2620"/>
    <w:rsid w:val="005D5DB7"/>
    <w:rsid w:val="005D6A8C"/>
    <w:rsid w:val="005E37C2"/>
    <w:rsid w:val="005E4AF3"/>
    <w:rsid w:val="005F2722"/>
    <w:rsid w:val="005F7706"/>
    <w:rsid w:val="006020A6"/>
    <w:rsid w:val="006044AD"/>
    <w:rsid w:val="006068BC"/>
    <w:rsid w:val="006112DD"/>
    <w:rsid w:val="0061146E"/>
    <w:rsid w:val="00616FB7"/>
    <w:rsid w:val="00617C5B"/>
    <w:rsid w:val="00625CAD"/>
    <w:rsid w:val="0062761F"/>
    <w:rsid w:val="00630398"/>
    <w:rsid w:val="006321E5"/>
    <w:rsid w:val="00633F50"/>
    <w:rsid w:val="006344B4"/>
    <w:rsid w:val="00642229"/>
    <w:rsid w:val="006450DB"/>
    <w:rsid w:val="00647482"/>
    <w:rsid w:val="00653A19"/>
    <w:rsid w:val="00654AD8"/>
    <w:rsid w:val="00660BB3"/>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C6701"/>
    <w:rsid w:val="006D0A16"/>
    <w:rsid w:val="006D4C88"/>
    <w:rsid w:val="006D6FDC"/>
    <w:rsid w:val="006E41F3"/>
    <w:rsid w:val="006E4789"/>
    <w:rsid w:val="006E65A3"/>
    <w:rsid w:val="006F162C"/>
    <w:rsid w:val="006F29F1"/>
    <w:rsid w:val="0070333D"/>
    <w:rsid w:val="00705AF7"/>
    <w:rsid w:val="0070610A"/>
    <w:rsid w:val="00706E7F"/>
    <w:rsid w:val="0071504C"/>
    <w:rsid w:val="007178EE"/>
    <w:rsid w:val="007301E5"/>
    <w:rsid w:val="00731DC0"/>
    <w:rsid w:val="00732830"/>
    <w:rsid w:val="00741B9A"/>
    <w:rsid w:val="00747296"/>
    <w:rsid w:val="007501C6"/>
    <w:rsid w:val="007526FA"/>
    <w:rsid w:val="0075485F"/>
    <w:rsid w:val="00754DB9"/>
    <w:rsid w:val="00755053"/>
    <w:rsid w:val="00756A6F"/>
    <w:rsid w:val="00757802"/>
    <w:rsid w:val="00760A35"/>
    <w:rsid w:val="00766D40"/>
    <w:rsid w:val="007739B3"/>
    <w:rsid w:val="007753A5"/>
    <w:rsid w:val="00775634"/>
    <w:rsid w:val="00780E8F"/>
    <w:rsid w:val="00784937"/>
    <w:rsid w:val="007874FA"/>
    <w:rsid w:val="0079013B"/>
    <w:rsid w:val="00791E1F"/>
    <w:rsid w:val="00792A28"/>
    <w:rsid w:val="007A2327"/>
    <w:rsid w:val="007A7A94"/>
    <w:rsid w:val="007B0E54"/>
    <w:rsid w:val="007B2139"/>
    <w:rsid w:val="007B51D9"/>
    <w:rsid w:val="007C06CD"/>
    <w:rsid w:val="007C170D"/>
    <w:rsid w:val="007C2137"/>
    <w:rsid w:val="007C3859"/>
    <w:rsid w:val="007C3D97"/>
    <w:rsid w:val="007C6908"/>
    <w:rsid w:val="007D2C05"/>
    <w:rsid w:val="007D443E"/>
    <w:rsid w:val="007E0AD8"/>
    <w:rsid w:val="007E1EBB"/>
    <w:rsid w:val="007E3A20"/>
    <w:rsid w:val="007E6564"/>
    <w:rsid w:val="007F1674"/>
    <w:rsid w:val="007F1855"/>
    <w:rsid w:val="007F2AAC"/>
    <w:rsid w:val="007F41DE"/>
    <w:rsid w:val="007F6DA4"/>
    <w:rsid w:val="007F6F3A"/>
    <w:rsid w:val="00800315"/>
    <w:rsid w:val="00806716"/>
    <w:rsid w:val="00807477"/>
    <w:rsid w:val="00811E32"/>
    <w:rsid w:val="00812416"/>
    <w:rsid w:val="00813E34"/>
    <w:rsid w:val="008156EA"/>
    <w:rsid w:val="0081623B"/>
    <w:rsid w:val="0082123D"/>
    <w:rsid w:val="00821534"/>
    <w:rsid w:val="00822E2C"/>
    <w:rsid w:val="00825ED9"/>
    <w:rsid w:val="00827D26"/>
    <w:rsid w:val="0083081C"/>
    <w:rsid w:val="00830AB4"/>
    <w:rsid w:val="00831F14"/>
    <w:rsid w:val="008332E4"/>
    <w:rsid w:val="00835621"/>
    <w:rsid w:val="0083662A"/>
    <w:rsid w:val="0084024D"/>
    <w:rsid w:val="00845203"/>
    <w:rsid w:val="00850760"/>
    <w:rsid w:val="00850938"/>
    <w:rsid w:val="0085226F"/>
    <w:rsid w:val="0085346A"/>
    <w:rsid w:val="00854A80"/>
    <w:rsid w:val="00854D73"/>
    <w:rsid w:val="00857739"/>
    <w:rsid w:val="00871660"/>
    <w:rsid w:val="00872BAF"/>
    <w:rsid w:val="00874166"/>
    <w:rsid w:val="00874CD5"/>
    <w:rsid w:val="00874D2F"/>
    <w:rsid w:val="008756CE"/>
    <w:rsid w:val="00877AAC"/>
    <w:rsid w:val="00881AB1"/>
    <w:rsid w:val="00882D37"/>
    <w:rsid w:val="00882D53"/>
    <w:rsid w:val="00886E74"/>
    <w:rsid w:val="00887133"/>
    <w:rsid w:val="00887784"/>
    <w:rsid w:val="008904CF"/>
    <w:rsid w:val="00891FC0"/>
    <w:rsid w:val="00892E22"/>
    <w:rsid w:val="0089704E"/>
    <w:rsid w:val="008A0A06"/>
    <w:rsid w:val="008A1FA4"/>
    <w:rsid w:val="008A2196"/>
    <w:rsid w:val="008A248D"/>
    <w:rsid w:val="008A425D"/>
    <w:rsid w:val="008A4F17"/>
    <w:rsid w:val="008A6CE7"/>
    <w:rsid w:val="008B0662"/>
    <w:rsid w:val="008B2333"/>
    <w:rsid w:val="008B3965"/>
    <w:rsid w:val="008B3C9C"/>
    <w:rsid w:val="008B41AE"/>
    <w:rsid w:val="008B6680"/>
    <w:rsid w:val="008B6EE6"/>
    <w:rsid w:val="008C1ABE"/>
    <w:rsid w:val="008C300E"/>
    <w:rsid w:val="008C42C1"/>
    <w:rsid w:val="008C4A35"/>
    <w:rsid w:val="008C7BB4"/>
    <w:rsid w:val="008D0A7D"/>
    <w:rsid w:val="008D15AF"/>
    <w:rsid w:val="008D1829"/>
    <w:rsid w:val="008E1B7E"/>
    <w:rsid w:val="008E5C19"/>
    <w:rsid w:val="008E686A"/>
    <w:rsid w:val="008E7314"/>
    <w:rsid w:val="008F1EAE"/>
    <w:rsid w:val="008F6829"/>
    <w:rsid w:val="008F6B36"/>
    <w:rsid w:val="0090105B"/>
    <w:rsid w:val="00903E7F"/>
    <w:rsid w:val="0090438F"/>
    <w:rsid w:val="009057A0"/>
    <w:rsid w:val="00905FD8"/>
    <w:rsid w:val="009125CE"/>
    <w:rsid w:val="00912EDE"/>
    <w:rsid w:val="00914D5B"/>
    <w:rsid w:val="0092088B"/>
    <w:rsid w:val="009216A4"/>
    <w:rsid w:val="00924834"/>
    <w:rsid w:val="00926B7C"/>
    <w:rsid w:val="00927901"/>
    <w:rsid w:val="009307B0"/>
    <w:rsid w:val="00930A79"/>
    <w:rsid w:val="00932A89"/>
    <w:rsid w:val="00936AB7"/>
    <w:rsid w:val="00937CA3"/>
    <w:rsid w:val="00951F48"/>
    <w:rsid w:val="00956AAB"/>
    <w:rsid w:val="0096099D"/>
    <w:rsid w:val="009638CB"/>
    <w:rsid w:val="00963C6C"/>
    <w:rsid w:val="00964E82"/>
    <w:rsid w:val="00970F41"/>
    <w:rsid w:val="0097383F"/>
    <w:rsid w:val="009760DA"/>
    <w:rsid w:val="00976DC2"/>
    <w:rsid w:val="00977427"/>
    <w:rsid w:val="00980234"/>
    <w:rsid w:val="00985B71"/>
    <w:rsid w:val="0098768E"/>
    <w:rsid w:val="00994120"/>
    <w:rsid w:val="009946D9"/>
    <w:rsid w:val="009A62C5"/>
    <w:rsid w:val="009B37BE"/>
    <w:rsid w:val="009B37F5"/>
    <w:rsid w:val="009B5162"/>
    <w:rsid w:val="009B6888"/>
    <w:rsid w:val="009B7EAF"/>
    <w:rsid w:val="009C0161"/>
    <w:rsid w:val="009C20C7"/>
    <w:rsid w:val="009C3E61"/>
    <w:rsid w:val="009C6715"/>
    <w:rsid w:val="009D108D"/>
    <w:rsid w:val="009D2E51"/>
    <w:rsid w:val="009D2E90"/>
    <w:rsid w:val="009D3ED5"/>
    <w:rsid w:val="009D4539"/>
    <w:rsid w:val="009D59AE"/>
    <w:rsid w:val="009E1436"/>
    <w:rsid w:val="009E31A0"/>
    <w:rsid w:val="009E5668"/>
    <w:rsid w:val="009F3C4E"/>
    <w:rsid w:val="009F47B9"/>
    <w:rsid w:val="009F7996"/>
    <w:rsid w:val="00A028E5"/>
    <w:rsid w:val="00A02DBC"/>
    <w:rsid w:val="00A057D1"/>
    <w:rsid w:val="00A06F7E"/>
    <w:rsid w:val="00A10072"/>
    <w:rsid w:val="00A10B45"/>
    <w:rsid w:val="00A11222"/>
    <w:rsid w:val="00A11896"/>
    <w:rsid w:val="00A1279C"/>
    <w:rsid w:val="00A130CC"/>
    <w:rsid w:val="00A13C6F"/>
    <w:rsid w:val="00A15287"/>
    <w:rsid w:val="00A15584"/>
    <w:rsid w:val="00A16431"/>
    <w:rsid w:val="00A23F0B"/>
    <w:rsid w:val="00A23F5C"/>
    <w:rsid w:val="00A2564F"/>
    <w:rsid w:val="00A2653D"/>
    <w:rsid w:val="00A30460"/>
    <w:rsid w:val="00A30D10"/>
    <w:rsid w:val="00A31A25"/>
    <w:rsid w:val="00A327F6"/>
    <w:rsid w:val="00A348C1"/>
    <w:rsid w:val="00A3547E"/>
    <w:rsid w:val="00A35B21"/>
    <w:rsid w:val="00A40ADE"/>
    <w:rsid w:val="00A4182E"/>
    <w:rsid w:val="00A4322A"/>
    <w:rsid w:val="00A44EBE"/>
    <w:rsid w:val="00A4659A"/>
    <w:rsid w:val="00A50745"/>
    <w:rsid w:val="00A55EF3"/>
    <w:rsid w:val="00A57461"/>
    <w:rsid w:val="00A60AAE"/>
    <w:rsid w:val="00A60E63"/>
    <w:rsid w:val="00A65AA5"/>
    <w:rsid w:val="00A7075F"/>
    <w:rsid w:val="00A71BCE"/>
    <w:rsid w:val="00A74F76"/>
    <w:rsid w:val="00A77459"/>
    <w:rsid w:val="00A81807"/>
    <w:rsid w:val="00A81B3B"/>
    <w:rsid w:val="00A829D7"/>
    <w:rsid w:val="00A840CF"/>
    <w:rsid w:val="00A86E11"/>
    <w:rsid w:val="00A97576"/>
    <w:rsid w:val="00AA005F"/>
    <w:rsid w:val="00AA0D9C"/>
    <w:rsid w:val="00AA79E9"/>
    <w:rsid w:val="00AB0A70"/>
    <w:rsid w:val="00AB1F91"/>
    <w:rsid w:val="00AB3E18"/>
    <w:rsid w:val="00AB41F1"/>
    <w:rsid w:val="00AB5A3B"/>
    <w:rsid w:val="00AB6A7C"/>
    <w:rsid w:val="00AC2C5E"/>
    <w:rsid w:val="00AD722B"/>
    <w:rsid w:val="00AE1CBF"/>
    <w:rsid w:val="00AE2C83"/>
    <w:rsid w:val="00AE3C7A"/>
    <w:rsid w:val="00AF24F6"/>
    <w:rsid w:val="00AF31BE"/>
    <w:rsid w:val="00AF46DF"/>
    <w:rsid w:val="00B04BD9"/>
    <w:rsid w:val="00B05F9C"/>
    <w:rsid w:val="00B1234B"/>
    <w:rsid w:val="00B134E7"/>
    <w:rsid w:val="00B15A9E"/>
    <w:rsid w:val="00B226CF"/>
    <w:rsid w:val="00B26888"/>
    <w:rsid w:val="00B346DF"/>
    <w:rsid w:val="00B36FBC"/>
    <w:rsid w:val="00B4013B"/>
    <w:rsid w:val="00B4269F"/>
    <w:rsid w:val="00B44182"/>
    <w:rsid w:val="00B467CC"/>
    <w:rsid w:val="00B50601"/>
    <w:rsid w:val="00B52AC6"/>
    <w:rsid w:val="00B537B0"/>
    <w:rsid w:val="00B5443B"/>
    <w:rsid w:val="00B56CAA"/>
    <w:rsid w:val="00B570EB"/>
    <w:rsid w:val="00B57582"/>
    <w:rsid w:val="00B576EF"/>
    <w:rsid w:val="00B63B0F"/>
    <w:rsid w:val="00B653F7"/>
    <w:rsid w:val="00B700CB"/>
    <w:rsid w:val="00B72A08"/>
    <w:rsid w:val="00B74A10"/>
    <w:rsid w:val="00B74FF2"/>
    <w:rsid w:val="00B75E84"/>
    <w:rsid w:val="00B7678A"/>
    <w:rsid w:val="00B801FA"/>
    <w:rsid w:val="00B9286F"/>
    <w:rsid w:val="00BA0E1B"/>
    <w:rsid w:val="00BA1572"/>
    <w:rsid w:val="00BA3D6A"/>
    <w:rsid w:val="00BA5817"/>
    <w:rsid w:val="00BB1144"/>
    <w:rsid w:val="00BB3514"/>
    <w:rsid w:val="00BB56BD"/>
    <w:rsid w:val="00BC24EE"/>
    <w:rsid w:val="00BC2DEB"/>
    <w:rsid w:val="00BC454D"/>
    <w:rsid w:val="00BC6C90"/>
    <w:rsid w:val="00BD03D1"/>
    <w:rsid w:val="00BD590D"/>
    <w:rsid w:val="00BE03ED"/>
    <w:rsid w:val="00BE2024"/>
    <w:rsid w:val="00BE3EEA"/>
    <w:rsid w:val="00BF35D5"/>
    <w:rsid w:val="00BF6DDB"/>
    <w:rsid w:val="00C00B2B"/>
    <w:rsid w:val="00C01C2B"/>
    <w:rsid w:val="00C1175F"/>
    <w:rsid w:val="00C16713"/>
    <w:rsid w:val="00C16D65"/>
    <w:rsid w:val="00C20A1C"/>
    <w:rsid w:val="00C23616"/>
    <w:rsid w:val="00C23A70"/>
    <w:rsid w:val="00C32E49"/>
    <w:rsid w:val="00C3302B"/>
    <w:rsid w:val="00C35B07"/>
    <w:rsid w:val="00C35BBA"/>
    <w:rsid w:val="00C41FD3"/>
    <w:rsid w:val="00C43D61"/>
    <w:rsid w:val="00C45767"/>
    <w:rsid w:val="00C46354"/>
    <w:rsid w:val="00C532D2"/>
    <w:rsid w:val="00C62935"/>
    <w:rsid w:val="00C671AF"/>
    <w:rsid w:val="00C67472"/>
    <w:rsid w:val="00C71349"/>
    <w:rsid w:val="00C71E18"/>
    <w:rsid w:val="00C73E76"/>
    <w:rsid w:val="00C74890"/>
    <w:rsid w:val="00C75293"/>
    <w:rsid w:val="00C75BC1"/>
    <w:rsid w:val="00C77324"/>
    <w:rsid w:val="00C77A43"/>
    <w:rsid w:val="00C82F15"/>
    <w:rsid w:val="00C83C91"/>
    <w:rsid w:val="00C83DD5"/>
    <w:rsid w:val="00C83F6A"/>
    <w:rsid w:val="00C87CB3"/>
    <w:rsid w:val="00C9427A"/>
    <w:rsid w:val="00C952AD"/>
    <w:rsid w:val="00C9690C"/>
    <w:rsid w:val="00C96BB5"/>
    <w:rsid w:val="00CA0736"/>
    <w:rsid w:val="00CA24A2"/>
    <w:rsid w:val="00CA49E9"/>
    <w:rsid w:val="00CA6DC7"/>
    <w:rsid w:val="00CB2A94"/>
    <w:rsid w:val="00CB4A76"/>
    <w:rsid w:val="00CC1EF2"/>
    <w:rsid w:val="00CC4484"/>
    <w:rsid w:val="00CC4A5F"/>
    <w:rsid w:val="00CC6705"/>
    <w:rsid w:val="00CC7877"/>
    <w:rsid w:val="00CD105C"/>
    <w:rsid w:val="00CE1690"/>
    <w:rsid w:val="00CF1F0B"/>
    <w:rsid w:val="00CF4901"/>
    <w:rsid w:val="00CF552E"/>
    <w:rsid w:val="00CF5B9E"/>
    <w:rsid w:val="00CF68AE"/>
    <w:rsid w:val="00CF6CEC"/>
    <w:rsid w:val="00D043D4"/>
    <w:rsid w:val="00D0597D"/>
    <w:rsid w:val="00D1053F"/>
    <w:rsid w:val="00D10F38"/>
    <w:rsid w:val="00D1454F"/>
    <w:rsid w:val="00D177CA"/>
    <w:rsid w:val="00D216C5"/>
    <w:rsid w:val="00D22171"/>
    <w:rsid w:val="00D274B5"/>
    <w:rsid w:val="00D27AED"/>
    <w:rsid w:val="00D30845"/>
    <w:rsid w:val="00D31D3C"/>
    <w:rsid w:val="00D320BF"/>
    <w:rsid w:val="00D3210F"/>
    <w:rsid w:val="00D32470"/>
    <w:rsid w:val="00D417B5"/>
    <w:rsid w:val="00D5653F"/>
    <w:rsid w:val="00D57264"/>
    <w:rsid w:val="00D60743"/>
    <w:rsid w:val="00D618E6"/>
    <w:rsid w:val="00D67F79"/>
    <w:rsid w:val="00D7196E"/>
    <w:rsid w:val="00D76CFA"/>
    <w:rsid w:val="00D7719C"/>
    <w:rsid w:val="00D81039"/>
    <w:rsid w:val="00D826E8"/>
    <w:rsid w:val="00D82A72"/>
    <w:rsid w:val="00D92BC0"/>
    <w:rsid w:val="00D92F77"/>
    <w:rsid w:val="00D93A15"/>
    <w:rsid w:val="00D965B5"/>
    <w:rsid w:val="00DA0EBA"/>
    <w:rsid w:val="00DA1C1B"/>
    <w:rsid w:val="00DA3C05"/>
    <w:rsid w:val="00DA4EAA"/>
    <w:rsid w:val="00DB1F25"/>
    <w:rsid w:val="00DB43B3"/>
    <w:rsid w:val="00DC10F4"/>
    <w:rsid w:val="00DC40DA"/>
    <w:rsid w:val="00DC55FA"/>
    <w:rsid w:val="00DC6851"/>
    <w:rsid w:val="00DC7F13"/>
    <w:rsid w:val="00DD0457"/>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7D7"/>
    <w:rsid w:val="00E04D94"/>
    <w:rsid w:val="00E07C45"/>
    <w:rsid w:val="00E149CA"/>
    <w:rsid w:val="00E14A7D"/>
    <w:rsid w:val="00E17556"/>
    <w:rsid w:val="00E24460"/>
    <w:rsid w:val="00E2784D"/>
    <w:rsid w:val="00E27A21"/>
    <w:rsid w:val="00E3001E"/>
    <w:rsid w:val="00E30EB7"/>
    <w:rsid w:val="00E3112D"/>
    <w:rsid w:val="00E355A5"/>
    <w:rsid w:val="00E373EB"/>
    <w:rsid w:val="00E43E62"/>
    <w:rsid w:val="00E452A2"/>
    <w:rsid w:val="00E47B7D"/>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3504"/>
    <w:rsid w:val="00E86613"/>
    <w:rsid w:val="00E90626"/>
    <w:rsid w:val="00E97126"/>
    <w:rsid w:val="00EA1A33"/>
    <w:rsid w:val="00EA6B5D"/>
    <w:rsid w:val="00EA7ECC"/>
    <w:rsid w:val="00EB60A5"/>
    <w:rsid w:val="00EC10F6"/>
    <w:rsid w:val="00EC20F8"/>
    <w:rsid w:val="00EC5405"/>
    <w:rsid w:val="00EC5DCF"/>
    <w:rsid w:val="00ED1918"/>
    <w:rsid w:val="00ED24E8"/>
    <w:rsid w:val="00ED2B59"/>
    <w:rsid w:val="00ED2F10"/>
    <w:rsid w:val="00ED5DB0"/>
    <w:rsid w:val="00ED5FAB"/>
    <w:rsid w:val="00EE0BB8"/>
    <w:rsid w:val="00EE0BD0"/>
    <w:rsid w:val="00EE5512"/>
    <w:rsid w:val="00EE7B86"/>
    <w:rsid w:val="00EF118F"/>
    <w:rsid w:val="00EF5F43"/>
    <w:rsid w:val="00EF5F9E"/>
    <w:rsid w:val="00F00FB8"/>
    <w:rsid w:val="00F0769A"/>
    <w:rsid w:val="00F10C89"/>
    <w:rsid w:val="00F11345"/>
    <w:rsid w:val="00F12EEC"/>
    <w:rsid w:val="00F1646F"/>
    <w:rsid w:val="00F30BD7"/>
    <w:rsid w:val="00F310F2"/>
    <w:rsid w:val="00F33937"/>
    <w:rsid w:val="00F3442D"/>
    <w:rsid w:val="00F42574"/>
    <w:rsid w:val="00F450D5"/>
    <w:rsid w:val="00F540A1"/>
    <w:rsid w:val="00F546CE"/>
    <w:rsid w:val="00F563E2"/>
    <w:rsid w:val="00F66109"/>
    <w:rsid w:val="00F67418"/>
    <w:rsid w:val="00F72CBB"/>
    <w:rsid w:val="00F733B2"/>
    <w:rsid w:val="00F75CCD"/>
    <w:rsid w:val="00F91846"/>
    <w:rsid w:val="00F91EDE"/>
    <w:rsid w:val="00F95872"/>
    <w:rsid w:val="00FA02C7"/>
    <w:rsid w:val="00FA0A03"/>
    <w:rsid w:val="00FA24AF"/>
    <w:rsid w:val="00FA4282"/>
    <w:rsid w:val="00FA44AF"/>
    <w:rsid w:val="00FB11C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AA0D9C"/>
    <w:pPr>
      <w:keepNext/>
      <w:keepLines/>
      <w:spacing w:before="100" w:beforeAutospacing="1" w:after="100" w:afterAutospacing="1" w:line="360" w:lineRule="auto"/>
      <w:ind w:left="567"/>
      <w:jc w:val="both"/>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AA0D9C"/>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B26888"/>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Normal"/>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12EDE"/>
    <w:rPr>
      <w:i/>
      <w:iCs/>
    </w:rPr>
  </w:style>
  <w:style w:type="paragraph" w:styleId="TOC3">
    <w:name w:val="toc 3"/>
    <w:basedOn w:val="Normal"/>
    <w:next w:val="Normal"/>
    <w:autoRedefine/>
    <w:uiPriority w:val="39"/>
    <w:unhideWhenUsed/>
    <w:rsid w:val="00956AAB"/>
    <w:pPr>
      <w:spacing w:after="100"/>
      <w:ind w:left="440"/>
    </w:pPr>
  </w:style>
  <w:style w:type="table" w:styleId="GridTable6Colorful-Accent3">
    <w:name w:val="Grid Table 6 Colorful Accent 3"/>
    <w:basedOn w:val="TableNormal"/>
    <w:uiPriority w:val="51"/>
    <w:rsid w:val="00503EE0"/>
    <w:pPr>
      <w:spacing w:after="0" w:line="240" w:lineRule="auto"/>
    </w:pPr>
    <w:rPr>
      <w:color w:val="7B7B7B" w:themeColor="accent3" w:themeShade="BF"/>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74">
      <w:bodyDiv w:val="1"/>
      <w:marLeft w:val="0"/>
      <w:marRight w:val="0"/>
      <w:marTop w:val="0"/>
      <w:marBottom w:val="0"/>
      <w:divBdr>
        <w:top w:val="none" w:sz="0" w:space="0" w:color="auto"/>
        <w:left w:val="none" w:sz="0" w:space="0" w:color="auto"/>
        <w:bottom w:val="none" w:sz="0" w:space="0" w:color="auto"/>
        <w:right w:val="none" w:sz="0" w:space="0" w:color="auto"/>
      </w:divBdr>
      <w:divsChild>
        <w:div w:id="938681880">
          <w:marLeft w:val="0"/>
          <w:marRight w:val="0"/>
          <w:marTop w:val="0"/>
          <w:marBottom w:val="0"/>
          <w:divBdr>
            <w:top w:val="none" w:sz="0" w:space="0" w:color="auto"/>
            <w:left w:val="none" w:sz="0" w:space="0" w:color="auto"/>
            <w:bottom w:val="none" w:sz="0" w:space="0" w:color="auto"/>
            <w:right w:val="none" w:sz="0" w:space="0" w:color="auto"/>
          </w:divBdr>
        </w:div>
      </w:divsChild>
    </w:div>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3458140">
      <w:bodyDiv w:val="1"/>
      <w:marLeft w:val="0"/>
      <w:marRight w:val="0"/>
      <w:marTop w:val="0"/>
      <w:marBottom w:val="0"/>
      <w:divBdr>
        <w:top w:val="none" w:sz="0" w:space="0" w:color="auto"/>
        <w:left w:val="none" w:sz="0" w:space="0" w:color="auto"/>
        <w:bottom w:val="none" w:sz="0" w:space="0" w:color="auto"/>
        <w:right w:val="none" w:sz="0" w:space="0" w:color="auto"/>
      </w:divBdr>
    </w:div>
    <w:div w:id="14771612">
      <w:bodyDiv w:val="1"/>
      <w:marLeft w:val="0"/>
      <w:marRight w:val="0"/>
      <w:marTop w:val="0"/>
      <w:marBottom w:val="0"/>
      <w:divBdr>
        <w:top w:val="none" w:sz="0" w:space="0" w:color="auto"/>
        <w:left w:val="none" w:sz="0" w:space="0" w:color="auto"/>
        <w:bottom w:val="none" w:sz="0" w:space="0" w:color="auto"/>
        <w:right w:val="none" w:sz="0" w:space="0" w:color="auto"/>
      </w:divBdr>
      <w:divsChild>
        <w:div w:id="83356790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7728034">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0151662">
      <w:bodyDiv w:val="1"/>
      <w:marLeft w:val="0"/>
      <w:marRight w:val="0"/>
      <w:marTop w:val="0"/>
      <w:marBottom w:val="0"/>
      <w:divBdr>
        <w:top w:val="none" w:sz="0" w:space="0" w:color="auto"/>
        <w:left w:val="none" w:sz="0" w:space="0" w:color="auto"/>
        <w:bottom w:val="none" w:sz="0" w:space="0" w:color="auto"/>
        <w:right w:val="none" w:sz="0" w:space="0" w:color="auto"/>
      </w:divBdr>
    </w:div>
    <w:div w:id="31153610">
      <w:bodyDiv w:val="1"/>
      <w:marLeft w:val="0"/>
      <w:marRight w:val="0"/>
      <w:marTop w:val="0"/>
      <w:marBottom w:val="0"/>
      <w:divBdr>
        <w:top w:val="none" w:sz="0" w:space="0" w:color="auto"/>
        <w:left w:val="none" w:sz="0" w:space="0" w:color="auto"/>
        <w:bottom w:val="none" w:sz="0" w:space="0" w:color="auto"/>
        <w:right w:val="none" w:sz="0" w:space="0" w:color="auto"/>
      </w:divBdr>
    </w:div>
    <w:div w:id="32119153">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83683">
      <w:bodyDiv w:val="1"/>
      <w:marLeft w:val="0"/>
      <w:marRight w:val="0"/>
      <w:marTop w:val="0"/>
      <w:marBottom w:val="0"/>
      <w:divBdr>
        <w:top w:val="none" w:sz="0" w:space="0" w:color="auto"/>
        <w:left w:val="none" w:sz="0" w:space="0" w:color="auto"/>
        <w:bottom w:val="none" w:sz="0" w:space="0" w:color="auto"/>
        <w:right w:val="none" w:sz="0" w:space="0" w:color="auto"/>
      </w:divBdr>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085997">
      <w:bodyDiv w:val="1"/>
      <w:marLeft w:val="0"/>
      <w:marRight w:val="0"/>
      <w:marTop w:val="0"/>
      <w:marBottom w:val="0"/>
      <w:divBdr>
        <w:top w:val="none" w:sz="0" w:space="0" w:color="auto"/>
        <w:left w:val="none" w:sz="0" w:space="0" w:color="auto"/>
        <w:bottom w:val="none" w:sz="0" w:space="0" w:color="auto"/>
        <w:right w:val="none" w:sz="0" w:space="0" w:color="auto"/>
      </w:divBdr>
      <w:divsChild>
        <w:div w:id="1985767888">
          <w:marLeft w:val="0"/>
          <w:marRight w:val="0"/>
          <w:marTop w:val="0"/>
          <w:marBottom w:val="0"/>
          <w:divBdr>
            <w:top w:val="none" w:sz="0" w:space="0" w:color="auto"/>
            <w:left w:val="none" w:sz="0" w:space="0" w:color="auto"/>
            <w:bottom w:val="none" w:sz="0" w:space="0" w:color="auto"/>
            <w:right w:val="none" w:sz="0" w:space="0" w:color="auto"/>
          </w:divBdr>
          <w:divsChild>
            <w:div w:id="109714227">
              <w:marLeft w:val="0"/>
              <w:marRight w:val="0"/>
              <w:marTop w:val="0"/>
              <w:marBottom w:val="0"/>
              <w:divBdr>
                <w:top w:val="none" w:sz="0" w:space="0" w:color="auto"/>
                <w:left w:val="none" w:sz="0" w:space="0" w:color="auto"/>
                <w:bottom w:val="none" w:sz="0" w:space="0" w:color="auto"/>
                <w:right w:val="none" w:sz="0" w:space="0" w:color="auto"/>
              </w:divBdr>
              <w:divsChild>
                <w:div w:id="1572543650">
                  <w:marLeft w:val="0"/>
                  <w:marRight w:val="0"/>
                  <w:marTop w:val="0"/>
                  <w:marBottom w:val="0"/>
                  <w:divBdr>
                    <w:top w:val="none" w:sz="0" w:space="0" w:color="auto"/>
                    <w:left w:val="none" w:sz="0" w:space="0" w:color="auto"/>
                    <w:bottom w:val="none" w:sz="0" w:space="0" w:color="auto"/>
                    <w:right w:val="none" w:sz="0" w:space="0" w:color="auto"/>
                  </w:divBdr>
                  <w:divsChild>
                    <w:div w:id="1318800625">
                      <w:marLeft w:val="0"/>
                      <w:marRight w:val="0"/>
                      <w:marTop w:val="0"/>
                      <w:marBottom w:val="0"/>
                      <w:divBdr>
                        <w:top w:val="none" w:sz="0" w:space="0" w:color="auto"/>
                        <w:left w:val="none" w:sz="0" w:space="0" w:color="auto"/>
                        <w:bottom w:val="none" w:sz="0" w:space="0" w:color="auto"/>
                        <w:right w:val="none" w:sz="0" w:space="0" w:color="auto"/>
                      </w:divBdr>
                      <w:divsChild>
                        <w:div w:id="1595434984">
                          <w:marLeft w:val="0"/>
                          <w:marRight w:val="0"/>
                          <w:marTop w:val="0"/>
                          <w:marBottom w:val="0"/>
                          <w:divBdr>
                            <w:top w:val="none" w:sz="0" w:space="0" w:color="auto"/>
                            <w:left w:val="none" w:sz="0" w:space="0" w:color="auto"/>
                            <w:bottom w:val="none" w:sz="0" w:space="0" w:color="auto"/>
                            <w:right w:val="none" w:sz="0" w:space="0" w:color="auto"/>
                          </w:divBdr>
                          <w:divsChild>
                            <w:div w:id="153604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022370">
      <w:bodyDiv w:val="1"/>
      <w:marLeft w:val="0"/>
      <w:marRight w:val="0"/>
      <w:marTop w:val="0"/>
      <w:marBottom w:val="0"/>
      <w:divBdr>
        <w:top w:val="none" w:sz="0" w:space="0" w:color="auto"/>
        <w:left w:val="none" w:sz="0" w:space="0" w:color="auto"/>
        <w:bottom w:val="none" w:sz="0" w:space="0" w:color="auto"/>
        <w:right w:val="none" w:sz="0" w:space="0" w:color="auto"/>
      </w:divBdr>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5643044">
      <w:bodyDiv w:val="1"/>
      <w:marLeft w:val="0"/>
      <w:marRight w:val="0"/>
      <w:marTop w:val="0"/>
      <w:marBottom w:val="0"/>
      <w:divBdr>
        <w:top w:val="none" w:sz="0" w:space="0" w:color="auto"/>
        <w:left w:val="none" w:sz="0" w:space="0" w:color="auto"/>
        <w:bottom w:val="none" w:sz="0" w:space="0" w:color="auto"/>
        <w:right w:val="none" w:sz="0" w:space="0" w:color="auto"/>
      </w:divBdr>
    </w:div>
    <w:div w:id="97530172">
      <w:bodyDiv w:val="1"/>
      <w:marLeft w:val="0"/>
      <w:marRight w:val="0"/>
      <w:marTop w:val="0"/>
      <w:marBottom w:val="0"/>
      <w:divBdr>
        <w:top w:val="none" w:sz="0" w:space="0" w:color="auto"/>
        <w:left w:val="none" w:sz="0" w:space="0" w:color="auto"/>
        <w:bottom w:val="none" w:sz="0" w:space="0" w:color="auto"/>
        <w:right w:val="none" w:sz="0" w:space="0" w:color="auto"/>
      </w:divBdr>
      <w:divsChild>
        <w:div w:id="612710784">
          <w:marLeft w:val="0"/>
          <w:marRight w:val="0"/>
          <w:marTop w:val="0"/>
          <w:marBottom w:val="0"/>
          <w:divBdr>
            <w:top w:val="none" w:sz="0" w:space="0" w:color="auto"/>
            <w:left w:val="none" w:sz="0" w:space="0" w:color="auto"/>
            <w:bottom w:val="none" w:sz="0" w:space="0" w:color="auto"/>
            <w:right w:val="none" w:sz="0" w:space="0" w:color="auto"/>
          </w:divBdr>
          <w:divsChild>
            <w:div w:id="126777236">
              <w:marLeft w:val="0"/>
              <w:marRight w:val="0"/>
              <w:marTop w:val="0"/>
              <w:marBottom w:val="0"/>
              <w:divBdr>
                <w:top w:val="none" w:sz="0" w:space="0" w:color="auto"/>
                <w:left w:val="none" w:sz="0" w:space="0" w:color="auto"/>
                <w:bottom w:val="none" w:sz="0" w:space="0" w:color="auto"/>
                <w:right w:val="none" w:sz="0" w:space="0" w:color="auto"/>
              </w:divBdr>
              <w:divsChild>
                <w:div w:id="1467896624">
                  <w:marLeft w:val="0"/>
                  <w:marRight w:val="0"/>
                  <w:marTop w:val="0"/>
                  <w:marBottom w:val="0"/>
                  <w:divBdr>
                    <w:top w:val="none" w:sz="0" w:space="0" w:color="auto"/>
                    <w:left w:val="none" w:sz="0" w:space="0" w:color="auto"/>
                    <w:bottom w:val="none" w:sz="0" w:space="0" w:color="auto"/>
                    <w:right w:val="none" w:sz="0" w:space="0" w:color="auto"/>
                  </w:divBdr>
                  <w:divsChild>
                    <w:div w:id="94710062">
                      <w:marLeft w:val="0"/>
                      <w:marRight w:val="0"/>
                      <w:marTop w:val="0"/>
                      <w:marBottom w:val="0"/>
                      <w:divBdr>
                        <w:top w:val="none" w:sz="0" w:space="0" w:color="auto"/>
                        <w:left w:val="none" w:sz="0" w:space="0" w:color="auto"/>
                        <w:bottom w:val="none" w:sz="0" w:space="0" w:color="auto"/>
                        <w:right w:val="none" w:sz="0" w:space="0" w:color="auto"/>
                      </w:divBdr>
                      <w:divsChild>
                        <w:div w:id="213585614">
                          <w:marLeft w:val="0"/>
                          <w:marRight w:val="0"/>
                          <w:marTop w:val="0"/>
                          <w:marBottom w:val="0"/>
                          <w:divBdr>
                            <w:top w:val="none" w:sz="0" w:space="0" w:color="auto"/>
                            <w:left w:val="none" w:sz="0" w:space="0" w:color="auto"/>
                            <w:bottom w:val="none" w:sz="0" w:space="0" w:color="auto"/>
                            <w:right w:val="none" w:sz="0" w:space="0" w:color="auto"/>
                          </w:divBdr>
                          <w:divsChild>
                            <w:div w:id="157273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055768">
      <w:bodyDiv w:val="1"/>
      <w:marLeft w:val="0"/>
      <w:marRight w:val="0"/>
      <w:marTop w:val="0"/>
      <w:marBottom w:val="0"/>
      <w:divBdr>
        <w:top w:val="none" w:sz="0" w:space="0" w:color="auto"/>
        <w:left w:val="none" w:sz="0" w:space="0" w:color="auto"/>
        <w:bottom w:val="none" w:sz="0" w:space="0" w:color="auto"/>
        <w:right w:val="none" w:sz="0" w:space="0" w:color="auto"/>
      </w:divBdr>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28981">
      <w:bodyDiv w:val="1"/>
      <w:marLeft w:val="0"/>
      <w:marRight w:val="0"/>
      <w:marTop w:val="0"/>
      <w:marBottom w:val="0"/>
      <w:divBdr>
        <w:top w:val="none" w:sz="0" w:space="0" w:color="auto"/>
        <w:left w:val="none" w:sz="0" w:space="0" w:color="auto"/>
        <w:bottom w:val="none" w:sz="0" w:space="0" w:color="auto"/>
        <w:right w:val="none" w:sz="0" w:space="0" w:color="auto"/>
      </w:divBdr>
      <w:divsChild>
        <w:div w:id="304051448">
          <w:marLeft w:val="0"/>
          <w:marRight w:val="0"/>
          <w:marTop w:val="0"/>
          <w:marBottom w:val="0"/>
          <w:divBdr>
            <w:top w:val="none" w:sz="0" w:space="0" w:color="auto"/>
            <w:left w:val="none" w:sz="0" w:space="0" w:color="auto"/>
            <w:bottom w:val="none" w:sz="0" w:space="0" w:color="auto"/>
            <w:right w:val="none" w:sz="0" w:space="0" w:color="auto"/>
          </w:divBdr>
        </w:div>
      </w:divsChild>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0706331">
      <w:bodyDiv w:val="1"/>
      <w:marLeft w:val="0"/>
      <w:marRight w:val="0"/>
      <w:marTop w:val="0"/>
      <w:marBottom w:val="0"/>
      <w:divBdr>
        <w:top w:val="none" w:sz="0" w:space="0" w:color="auto"/>
        <w:left w:val="none" w:sz="0" w:space="0" w:color="auto"/>
        <w:bottom w:val="none" w:sz="0" w:space="0" w:color="auto"/>
        <w:right w:val="none" w:sz="0" w:space="0" w:color="auto"/>
      </w:divBdr>
      <w:divsChild>
        <w:div w:id="416366250">
          <w:marLeft w:val="0"/>
          <w:marRight w:val="0"/>
          <w:marTop w:val="0"/>
          <w:marBottom w:val="0"/>
          <w:divBdr>
            <w:top w:val="none" w:sz="0" w:space="0" w:color="auto"/>
            <w:left w:val="none" w:sz="0" w:space="0" w:color="auto"/>
            <w:bottom w:val="none" w:sz="0" w:space="0" w:color="auto"/>
            <w:right w:val="none" w:sz="0" w:space="0" w:color="auto"/>
          </w:divBdr>
        </w:div>
      </w:divsChild>
    </w:div>
    <w:div w:id="162279814">
      <w:bodyDiv w:val="1"/>
      <w:marLeft w:val="0"/>
      <w:marRight w:val="0"/>
      <w:marTop w:val="0"/>
      <w:marBottom w:val="0"/>
      <w:divBdr>
        <w:top w:val="none" w:sz="0" w:space="0" w:color="auto"/>
        <w:left w:val="none" w:sz="0" w:space="0" w:color="auto"/>
        <w:bottom w:val="none" w:sz="0" w:space="0" w:color="auto"/>
        <w:right w:val="none" w:sz="0" w:space="0" w:color="auto"/>
      </w:divBdr>
      <w:divsChild>
        <w:div w:id="738093724">
          <w:marLeft w:val="0"/>
          <w:marRight w:val="0"/>
          <w:marTop w:val="0"/>
          <w:marBottom w:val="0"/>
          <w:divBdr>
            <w:top w:val="none" w:sz="0" w:space="0" w:color="auto"/>
            <w:left w:val="none" w:sz="0" w:space="0" w:color="auto"/>
            <w:bottom w:val="none" w:sz="0" w:space="0" w:color="auto"/>
            <w:right w:val="none" w:sz="0" w:space="0" w:color="auto"/>
          </w:divBdr>
        </w:div>
      </w:divsChild>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197592530">
      <w:bodyDiv w:val="1"/>
      <w:marLeft w:val="0"/>
      <w:marRight w:val="0"/>
      <w:marTop w:val="0"/>
      <w:marBottom w:val="0"/>
      <w:divBdr>
        <w:top w:val="none" w:sz="0" w:space="0" w:color="auto"/>
        <w:left w:val="none" w:sz="0" w:space="0" w:color="auto"/>
        <w:bottom w:val="none" w:sz="0" w:space="0" w:color="auto"/>
        <w:right w:val="none" w:sz="0" w:space="0" w:color="auto"/>
      </w:divBdr>
      <w:divsChild>
        <w:div w:id="387144671">
          <w:marLeft w:val="0"/>
          <w:marRight w:val="0"/>
          <w:marTop w:val="0"/>
          <w:marBottom w:val="0"/>
          <w:divBdr>
            <w:top w:val="none" w:sz="0" w:space="0" w:color="auto"/>
            <w:left w:val="none" w:sz="0" w:space="0" w:color="auto"/>
            <w:bottom w:val="none" w:sz="0" w:space="0" w:color="auto"/>
            <w:right w:val="none" w:sz="0" w:space="0" w:color="auto"/>
          </w:divBdr>
        </w:div>
      </w:divsChild>
    </w:div>
    <w:div w:id="197935571">
      <w:bodyDiv w:val="1"/>
      <w:marLeft w:val="0"/>
      <w:marRight w:val="0"/>
      <w:marTop w:val="0"/>
      <w:marBottom w:val="0"/>
      <w:divBdr>
        <w:top w:val="none" w:sz="0" w:space="0" w:color="auto"/>
        <w:left w:val="none" w:sz="0" w:space="0" w:color="auto"/>
        <w:bottom w:val="none" w:sz="0" w:space="0" w:color="auto"/>
        <w:right w:val="none" w:sz="0" w:space="0" w:color="auto"/>
      </w:divBdr>
    </w:div>
    <w:div w:id="200561350">
      <w:bodyDiv w:val="1"/>
      <w:marLeft w:val="0"/>
      <w:marRight w:val="0"/>
      <w:marTop w:val="0"/>
      <w:marBottom w:val="0"/>
      <w:divBdr>
        <w:top w:val="none" w:sz="0" w:space="0" w:color="auto"/>
        <w:left w:val="none" w:sz="0" w:space="0" w:color="auto"/>
        <w:bottom w:val="none" w:sz="0" w:space="0" w:color="auto"/>
        <w:right w:val="none" w:sz="0" w:space="0" w:color="auto"/>
      </w:divBdr>
      <w:divsChild>
        <w:div w:id="1222404921">
          <w:marLeft w:val="0"/>
          <w:marRight w:val="0"/>
          <w:marTop w:val="0"/>
          <w:marBottom w:val="0"/>
          <w:divBdr>
            <w:top w:val="none" w:sz="0" w:space="0" w:color="auto"/>
            <w:left w:val="none" w:sz="0" w:space="0" w:color="auto"/>
            <w:bottom w:val="none" w:sz="0" w:space="0" w:color="auto"/>
            <w:right w:val="none" w:sz="0" w:space="0" w:color="auto"/>
          </w:divBdr>
          <w:divsChild>
            <w:div w:id="76384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07034365">
      <w:bodyDiv w:val="1"/>
      <w:marLeft w:val="0"/>
      <w:marRight w:val="0"/>
      <w:marTop w:val="0"/>
      <w:marBottom w:val="0"/>
      <w:divBdr>
        <w:top w:val="none" w:sz="0" w:space="0" w:color="auto"/>
        <w:left w:val="none" w:sz="0" w:space="0" w:color="auto"/>
        <w:bottom w:val="none" w:sz="0" w:space="0" w:color="auto"/>
        <w:right w:val="none" w:sz="0" w:space="0" w:color="auto"/>
      </w:divBdr>
    </w:div>
    <w:div w:id="213664525">
      <w:bodyDiv w:val="1"/>
      <w:marLeft w:val="0"/>
      <w:marRight w:val="0"/>
      <w:marTop w:val="0"/>
      <w:marBottom w:val="0"/>
      <w:divBdr>
        <w:top w:val="none" w:sz="0" w:space="0" w:color="auto"/>
        <w:left w:val="none" w:sz="0" w:space="0" w:color="auto"/>
        <w:bottom w:val="none" w:sz="0" w:space="0" w:color="auto"/>
        <w:right w:val="none" w:sz="0" w:space="0" w:color="auto"/>
      </w:divBdr>
      <w:divsChild>
        <w:div w:id="31659500">
          <w:marLeft w:val="0"/>
          <w:marRight w:val="0"/>
          <w:marTop w:val="0"/>
          <w:marBottom w:val="0"/>
          <w:divBdr>
            <w:top w:val="none" w:sz="0" w:space="0" w:color="auto"/>
            <w:left w:val="none" w:sz="0" w:space="0" w:color="auto"/>
            <w:bottom w:val="none" w:sz="0" w:space="0" w:color="auto"/>
            <w:right w:val="none" w:sz="0" w:space="0" w:color="auto"/>
          </w:divBdr>
        </w:div>
      </w:divsChild>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18051799">
      <w:bodyDiv w:val="1"/>
      <w:marLeft w:val="0"/>
      <w:marRight w:val="0"/>
      <w:marTop w:val="0"/>
      <w:marBottom w:val="0"/>
      <w:divBdr>
        <w:top w:val="none" w:sz="0" w:space="0" w:color="auto"/>
        <w:left w:val="none" w:sz="0" w:space="0" w:color="auto"/>
        <w:bottom w:val="none" w:sz="0" w:space="0" w:color="auto"/>
        <w:right w:val="none" w:sz="0" w:space="0" w:color="auto"/>
      </w:divBdr>
    </w:div>
    <w:div w:id="229121097">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36063769">
      <w:bodyDiv w:val="1"/>
      <w:marLeft w:val="0"/>
      <w:marRight w:val="0"/>
      <w:marTop w:val="0"/>
      <w:marBottom w:val="0"/>
      <w:divBdr>
        <w:top w:val="none" w:sz="0" w:space="0" w:color="auto"/>
        <w:left w:val="none" w:sz="0" w:space="0" w:color="auto"/>
        <w:bottom w:val="none" w:sz="0" w:space="0" w:color="auto"/>
        <w:right w:val="none" w:sz="0" w:space="0" w:color="auto"/>
      </w:divBdr>
      <w:divsChild>
        <w:div w:id="1894267308">
          <w:marLeft w:val="0"/>
          <w:marRight w:val="0"/>
          <w:marTop w:val="0"/>
          <w:marBottom w:val="0"/>
          <w:divBdr>
            <w:top w:val="none" w:sz="0" w:space="0" w:color="auto"/>
            <w:left w:val="none" w:sz="0" w:space="0" w:color="auto"/>
            <w:bottom w:val="none" w:sz="0" w:space="0" w:color="auto"/>
            <w:right w:val="none" w:sz="0" w:space="0" w:color="auto"/>
          </w:divBdr>
          <w:divsChild>
            <w:div w:id="1864514961">
              <w:marLeft w:val="0"/>
              <w:marRight w:val="0"/>
              <w:marTop w:val="0"/>
              <w:marBottom w:val="0"/>
              <w:divBdr>
                <w:top w:val="none" w:sz="0" w:space="0" w:color="auto"/>
                <w:left w:val="none" w:sz="0" w:space="0" w:color="auto"/>
                <w:bottom w:val="none" w:sz="0" w:space="0" w:color="auto"/>
                <w:right w:val="none" w:sz="0" w:space="0" w:color="auto"/>
              </w:divBdr>
              <w:divsChild>
                <w:div w:id="1720124909">
                  <w:marLeft w:val="0"/>
                  <w:marRight w:val="0"/>
                  <w:marTop w:val="0"/>
                  <w:marBottom w:val="0"/>
                  <w:divBdr>
                    <w:top w:val="none" w:sz="0" w:space="0" w:color="auto"/>
                    <w:left w:val="none" w:sz="0" w:space="0" w:color="auto"/>
                    <w:bottom w:val="none" w:sz="0" w:space="0" w:color="auto"/>
                    <w:right w:val="none" w:sz="0" w:space="0" w:color="auto"/>
                  </w:divBdr>
                  <w:divsChild>
                    <w:div w:id="1865097674">
                      <w:marLeft w:val="0"/>
                      <w:marRight w:val="0"/>
                      <w:marTop w:val="0"/>
                      <w:marBottom w:val="0"/>
                      <w:divBdr>
                        <w:top w:val="none" w:sz="0" w:space="0" w:color="auto"/>
                        <w:left w:val="none" w:sz="0" w:space="0" w:color="auto"/>
                        <w:bottom w:val="none" w:sz="0" w:space="0" w:color="auto"/>
                        <w:right w:val="none" w:sz="0" w:space="0" w:color="auto"/>
                      </w:divBdr>
                      <w:divsChild>
                        <w:div w:id="772631129">
                          <w:marLeft w:val="0"/>
                          <w:marRight w:val="0"/>
                          <w:marTop w:val="0"/>
                          <w:marBottom w:val="0"/>
                          <w:divBdr>
                            <w:top w:val="none" w:sz="0" w:space="0" w:color="auto"/>
                            <w:left w:val="none" w:sz="0" w:space="0" w:color="auto"/>
                            <w:bottom w:val="none" w:sz="0" w:space="0" w:color="auto"/>
                            <w:right w:val="none" w:sz="0" w:space="0" w:color="auto"/>
                          </w:divBdr>
                          <w:divsChild>
                            <w:div w:id="2054302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7083692">
      <w:bodyDiv w:val="1"/>
      <w:marLeft w:val="0"/>
      <w:marRight w:val="0"/>
      <w:marTop w:val="0"/>
      <w:marBottom w:val="0"/>
      <w:divBdr>
        <w:top w:val="none" w:sz="0" w:space="0" w:color="auto"/>
        <w:left w:val="none" w:sz="0" w:space="0" w:color="auto"/>
        <w:bottom w:val="none" w:sz="0" w:space="0" w:color="auto"/>
        <w:right w:val="none" w:sz="0" w:space="0" w:color="auto"/>
      </w:divBdr>
    </w:div>
    <w:div w:id="248318925">
      <w:bodyDiv w:val="1"/>
      <w:marLeft w:val="0"/>
      <w:marRight w:val="0"/>
      <w:marTop w:val="0"/>
      <w:marBottom w:val="0"/>
      <w:divBdr>
        <w:top w:val="none" w:sz="0" w:space="0" w:color="auto"/>
        <w:left w:val="none" w:sz="0" w:space="0" w:color="auto"/>
        <w:bottom w:val="none" w:sz="0" w:space="0" w:color="auto"/>
        <w:right w:val="none" w:sz="0" w:space="0" w:color="auto"/>
      </w:divBdr>
      <w:divsChild>
        <w:div w:id="1900167556">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3051232">
      <w:bodyDiv w:val="1"/>
      <w:marLeft w:val="0"/>
      <w:marRight w:val="0"/>
      <w:marTop w:val="0"/>
      <w:marBottom w:val="0"/>
      <w:divBdr>
        <w:top w:val="none" w:sz="0" w:space="0" w:color="auto"/>
        <w:left w:val="none" w:sz="0" w:space="0" w:color="auto"/>
        <w:bottom w:val="none" w:sz="0" w:space="0" w:color="auto"/>
        <w:right w:val="none" w:sz="0" w:space="0" w:color="auto"/>
      </w:divBdr>
      <w:divsChild>
        <w:div w:id="1209075986">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6668000">
      <w:bodyDiv w:val="1"/>
      <w:marLeft w:val="0"/>
      <w:marRight w:val="0"/>
      <w:marTop w:val="0"/>
      <w:marBottom w:val="0"/>
      <w:divBdr>
        <w:top w:val="none" w:sz="0" w:space="0" w:color="auto"/>
        <w:left w:val="none" w:sz="0" w:space="0" w:color="auto"/>
        <w:bottom w:val="none" w:sz="0" w:space="0" w:color="auto"/>
        <w:right w:val="none" w:sz="0" w:space="0" w:color="auto"/>
      </w:divBdr>
      <w:divsChild>
        <w:div w:id="228270085">
          <w:marLeft w:val="0"/>
          <w:marRight w:val="0"/>
          <w:marTop w:val="0"/>
          <w:marBottom w:val="0"/>
          <w:divBdr>
            <w:top w:val="none" w:sz="0" w:space="0" w:color="auto"/>
            <w:left w:val="none" w:sz="0" w:space="0" w:color="auto"/>
            <w:bottom w:val="none" w:sz="0" w:space="0" w:color="auto"/>
            <w:right w:val="none" w:sz="0" w:space="0" w:color="auto"/>
          </w:divBdr>
          <w:divsChild>
            <w:div w:id="115292645">
              <w:marLeft w:val="0"/>
              <w:marRight w:val="0"/>
              <w:marTop w:val="0"/>
              <w:marBottom w:val="0"/>
              <w:divBdr>
                <w:top w:val="none" w:sz="0" w:space="0" w:color="auto"/>
                <w:left w:val="none" w:sz="0" w:space="0" w:color="auto"/>
                <w:bottom w:val="none" w:sz="0" w:space="0" w:color="auto"/>
                <w:right w:val="none" w:sz="0" w:space="0" w:color="auto"/>
              </w:divBdr>
              <w:divsChild>
                <w:div w:id="77094005">
                  <w:marLeft w:val="0"/>
                  <w:marRight w:val="0"/>
                  <w:marTop w:val="0"/>
                  <w:marBottom w:val="0"/>
                  <w:divBdr>
                    <w:top w:val="none" w:sz="0" w:space="0" w:color="auto"/>
                    <w:left w:val="none" w:sz="0" w:space="0" w:color="auto"/>
                    <w:bottom w:val="none" w:sz="0" w:space="0" w:color="auto"/>
                    <w:right w:val="none" w:sz="0" w:space="0" w:color="auto"/>
                  </w:divBdr>
                  <w:divsChild>
                    <w:div w:id="308946586">
                      <w:marLeft w:val="0"/>
                      <w:marRight w:val="0"/>
                      <w:marTop w:val="0"/>
                      <w:marBottom w:val="0"/>
                      <w:divBdr>
                        <w:top w:val="none" w:sz="0" w:space="0" w:color="auto"/>
                        <w:left w:val="none" w:sz="0" w:space="0" w:color="auto"/>
                        <w:bottom w:val="none" w:sz="0" w:space="0" w:color="auto"/>
                        <w:right w:val="none" w:sz="0" w:space="0" w:color="auto"/>
                      </w:divBdr>
                      <w:divsChild>
                        <w:div w:id="601837250">
                          <w:marLeft w:val="0"/>
                          <w:marRight w:val="0"/>
                          <w:marTop w:val="0"/>
                          <w:marBottom w:val="0"/>
                          <w:divBdr>
                            <w:top w:val="none" w:sz="0" w:space="0" w:color="auto"/>
                            <w:left w:val="none" w:sz="0" w:space="0" w:color="auto"/>
                            <w:bottom w:val="none" w:sz="0" w:space="0" w:color="auto"/>
                            <w:right w:val="none" w:sz="0" w:space="0" w:color="auto"/>
                          </w:divBdr>
                          <w:divsChild>
                            <w:div w:id="745348496">
                              <w:marLeft w:val="0"/>
                              <w:marRight w:val="0"/>
                              <w:marTop w:val="0"/>
                              <w:marBottom w:val="0"/>
                              <w:divBdr>
                                <w:top w:val="none" w:sz="0" w:space="0" w:color="auto"/>
                                <w:left w:val="none" w:sz="0" w:space="0" w:color="auto"/>
                                <w:bottom w:val="none" w:sz="0" w:space="0" w:color="auto"/>
                                <w:right w:val="none" w:sz="0" w:space="0" w:color="auto"/>
                              </w:divBdr>
                              <w:divsChild>
                                <w:div w:id="1452475000">
                                  <w:marLeft w:val="0"/>
                                  <w:marRight w:val="0"/>
                                  <w:marTop w:val="0"/>
                                  <w:marBottom w:val="0"/>
                                  <w:divBdr>
                                    <w:top w:val="none" w:sz="0" w:space="0" w:color="auto"/>
                                    <w:left w:val="none" w:sz="0" w:space="0" w:color="auto"/>
                                    <w:bottom w:val="none" w:sz="0" w:space="0" w:color="auto"/>
                                    <w:right w:val="none" w:sz="0" w:space="0" w:color="auto"/>
                                  </w:divBdr>
                                  <w:divsChild>
                                    <w:div w:id="396438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8278134">
          <w:marLeft w:val="0"/>
          <w:marRight w:val="0"/>
          <w:marTop w:val="0"/>
          <w:marBottom w:val="0"/>
          <w:divBdr>
            <w:top w:val="none" w:sz="0" w:space="0" w:color="auto"/>
            <w:left w:val="none" w:sz="0" w:space="0" w:color="auto"/>
            <w:bottom w:val="none" w:sz="0" w:space="0" w:color="auto"/>
            <w:right w:val="none" w:sz="0" w:space="0" w:color="auto"/>
          </w:divBdr>
          <w:divsChild>
            <w:div w:id="983509957">
              <w:marLeft w:val="0"/>
              <w:marRight w:val="0"/>
              <w:marTop w:val="0"/>
              <w:marBottom w:val="0"/>
              <w:divBdr>
                <w:top w:val="none" w:sz="0" w:space="0" w:color="auto"/>
                <w:left w:val="none" w:sz="0" w:space="0" w:color="auto"/>
                <w:bottom w:val="none" w:sz="0" w:space="0" w:color="auto"/>
                <w:right w:val="none" w:sz="0" w:space="0" w:color="auto"/>
              </w:divBdr>
              <w:divsChild>
                <w:div w:id="374428506">
                  <w:marLeft w:val="0"/>
                  <w:marRight w:val="0"/>
                  <w:marTop w:val="0"/>
                  <w:marBottom w:val="0"/>
                  <w:divBdr>
                    <w:top w:val="none" w:sz="0" w:space="0" w:color="auto"/>
                    <w:left w:val="none" w:sz="0" w:space="0" w:color="auto"/>
                    <w:bottom w:val="none" w:sz="0" w:space="0" w:color="auto"/>
                    <w:right w:val="none" w:sz="0" w:space="0" w:color="auto"/>
                  </w:divBdr>
                  <w:divsChild>
                    <w:div w:id="858617938">
                      <w:marLeft w:val="0"/>
                      <w:marRight w:val="0"/>
                      <w:marTop w:val="0"/>
                      <w:marBottom w:val="0"/>
                      <w:divBdr>
                        <w:top w:val="none" w:sz="0" w:space="0" w:color="auto"/>
                        <w:left w:val="none" w:sz="0" w:space="0" w:color="auto"/>
                        <w:bottom w:val="none" w:sz="0" w:space="0" w:color="auto"/>
                        <w:right w:val="none" w:sz="0" w:space="0" w:color="auto"/>
                      </w:divBdr>
                      <w:divsChild>
                        <w:div w:id="1673140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6890314">
          <w:marLeft w:val="0"/>
          <w:marRight w:val="0"/>
          <w:marTop w:val="0"/>
          <w:marBottom w:val="0"/>
          <w:divBdr>
            <w:top w:val="none" w:sz="0" w:space="0" w:color="auto"/>
            <w:left w:val="none" w:sz="0" w:space="0" w:color="auto"/>
            <w:bottom w:val="none" w:sz="0" w:space="0" w:color="auto"/>
            <w:right w:val="none" w:sz="0" w:space="0" w:color="auto"/>
          </w:divBdr>
          <w:divsChild>
            <w:div w:id="1079210441">
              <w:marLeft w:val="0"/>
              <w:marRight w:val="0"/>
              <w:marTop w:val="0"/>
              <w:marBottom w:val="0"/>
              <w:divBdr>
                <w:top w:val="none" w:sz="0" w:space="0" w:color="auto"/>
                <w:left w:val="none" w:sz="0" w:space="0" w:color="auto"/>
                <w:bottom w:val="none" w:sz="0" w:space="0" w:color="auto"/>
                <w:right w:val="none" w:sz="0" w:space="0" w:color="auto"/>
              </w:divBdr>
              <w:divsChild>
                <w:div w:id="1155337312">
                  <w:marLeft w:val="0"/>
                  <w:marRight w:val="0"/>
                  <w:marTop w:val="0"/>
                  <w:marBottom w:val="0"/>
                  <w:divBdr>
                    <w:top w:val="none" w:sz="0" w:space="0" w:color="auto"/>
                    <w:left w:val="none" w:sz="0" w:space="0" w:color="auto"/>
                    <w:bottom w:val="none" w:sz="0" w:space="0" w:color="auto"/>
                    <w:right w:val="none" w:sz="0" w:space="0" w:color="auto"/>
                  </w:divBdr>
                  <w:divsChild>
                    <w:div w:id="1508473526">
                      <w:marLeft w:val="0"/>
                      <w:marRight w:val="0"/>
                      <w:marTop w:val="0"/>
                      <w:marBottom w:val="0"/>
                      <w:divBdr>
                        <w:top w:val="none" w:sz="0" w:space="0" w:color="auto"/>
                        <w:left w:val="none" w:sz="0" w:space="0" w:color="auto"/>
                        <w:bottom w:val="none" w:sz="0" w:space="0" w:color="auto"/>
                        <w:right w:val="none" w:sz="0" w:space="0" w:color="auto"/>
                      </w:divBdr>
                      <w:divsChild>
                        <w:div w:id="1201673870">
                          <w:marLeft w:val="0"/>
                          <w:marRight w:val="0"/>
                          <w:marTop w:val="0"/>
                          <w:marBottom w:val="0"/>
                          <w:divBdr>
                            <w:top w:val="none" w:sz="0" w:space="0" w:color="auto"/>
                            <w:left w:val="none" w:sz="0" w:space="0" w:color="auto"/>
                            <w:bottom w:val="none" w:sz="0" w:space="0" w:color="auto"/>
                            <w:right w:val="none" w:sz="0" w:space="0" w:color="auto"/>
                          </w:divBdr>
                          <w:divsChild>
                            <w:div w:id="1332640548">
                              <w:marLeft w:val="0"/>
                              <w:marRight w:val="0"/>
                              <w:marTop w:val="0"/>
                              <w:marBottom w:val="0"/>
                              <w:divBdr>
                                <w:top w:val="none" w:sz="0" w:space="0" w:color="auto"/>
                                <w:left w:val="none" w:sz="0" w:space="0" w:color="auto"/>
                                <w:bottom w:val="none" w:sz="0" w:space="0" w:color="auto"/>
                                <w:right w:val="none" w:sz="0" w:space="0" w:color="auto"/>
                              </w:divBdr>
                              <w:divsChild>
                                <w:div w:id="1465926189">
                                  <w:marLeft w:val="0"/>
                                  <w:marRight w:val="0"/>
                                  <w:marTop w:val="0"/>
                                  <w:marBottom w:val="0"/>
                                  <w:divBdr>
                                    <w:top w:val="none" w:sz="0" w:space="0" w:color="auto"/>
                                    <w:left w:val="none" w:sz="0" w:space="0" w:color="auto"/>
                                    <w:bottom w:val="none" w:sz="0" w:space="0" w:color="auto"/>
                                    <w:right w:val="none" w:sz="0" w:space="0" w:color="auto"/>
                                  </w:divBdr>
                                  <w:divsChild>
                                    <w:div w:id="797261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295837982">
      <w:bodyDiv w:val="1"/>
      <w:marLeft w:val="0"/>
      <w:marRight w:val="0"/>
      <w:marTop w:val="0"/>
      <w:marBottom w:val="0"/>
      <w:divBdr>
        <w:top w:val="none" w:sz="0" w:space="0" w:color="auto"/>
        <w:left w:val="none" w:sz="0" w:space="0" w:color="auto"/>
        <w:bottom w:val="none" w:sz="0" w:space="0" w:color="auto"/>
        <w:right w:val="none" w:sz="0" w:space="0" w:color="auto"/>
      </w:divBdr>
    </w:div>
    <w:div w:id="301545372">
      <w:bodyDiv w:val="1"/>
      <w:marLeft w:val="0"/>
      <w:marRight w:val="0"/>
      <w:marTop w:val="0"/>
      <w:marBottom w:val="0"/>
      <w:divBdr>
        <w:top w:val="none" w:sz="0" w:space="0" w:color="auto"/>
        <w:left w:val="none" w:sz="0" w:space="0" w:color="auto"/>
        <w:bottom w:val="none" w:sz="0" w:space="0" w:color="auto"/>
        <w:right w:val="none" w:sz="0" w:space="0" w:color="auto"/>
      </w:divBdr>
      <w:divsChild>
        <w:div w:id="256329956">
          <w:marLeft w:val="0"/>
          <w:marRight w:val="0"/>
          <w:marTop w:val="0"/>
          <w:marBottom w:val="0"/>
          <w:divBdr>
            <w:top w:val="none" w:sz="0" w:space="0" w:color="auto"/>
            <w:left w:val="none" w:sz="0" w:space="0" w:color="auto"/>
            <w:bottom w:val="none" w:sz="0" w:space="0" w:color="auto"/>
            <w:right w:val="none" w:sz="0" w:space="0" w:color="auto"/>
          </w:divBdr>
        </w:div>
        <w:div w:id="195626850">
          <w:marLeft w:val="0"/>
          <w:marRight w:val="0"/>
          <w:marTop w:val="0"/>
          <w:marBottom w:val="0"/>
          <w:divBdr>
            <w:top w:val="none" w:sz="0" w:space="0" w:color="auto"/>
            <w:left w:val="none" w:sz="0" w:space="0" w:color="auto"/>
            <w:bottom w:val="none" w:sz="0" w:space="0" w:color="auto"/>
            <w:right w:val="none" w:sz="0" w:space="0" w:color="auto"/>
          </w:divBdr>
        </w:div>
        <w:div w:id="1326280730">
          <w:marLeft w:val="0"/>
          <w:marRight w:val="0"/>
          <w:marTop w:val="0"/>
          <w:marBottom w:val="0"/>
          <w:divBdr>
            <w:top w:val="none" w:sz="0" w:space="0" w:color="auto"/>
            <w:left w:val="none" w:sz="0" w:space="0" w:color="auto"/>
            <w:bottom w:val="none" w:sz="0" w:space="0" w:color="auto"/>
            <w:right w:val="none" w:sz="0" w:space="0" w:color="auto"/>
          </w:divBdr>
        </w:div>
        <w:div w:id="1106460093">
          <w:marLeft w:val="0"/>
          <w:marRight w:val="0"/>
          <w:marTop w:val="0"/>
          <w:marBottom w:val="0"/>
          <w:divBdr>
            <w:top w:val="none" w:sz="0" w:space="0" w:color="auto"/>
            <w:left w:val="none" w:sz="0" w:space="0" w:color="auto"/>
            <w:bottom w:val="none" w:sz="0" w:space="0" w:color="auto"/>
            <w:right w:val="none" w:sz="0" w:space="0" w:color="auto"/>
          </w:divBdr>
        </w:div>
        <w:div w:id="81711208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4742197">
      <w:bodyDiv w:val="1"/>
      <w:marLeft w:val="0"/>
      <w:marRight w:val="0"/>
      <w:marTop w:val="0"/>
      <w:marBottom w:val="0"/>
      <w:divBdr>
        <w:top w:val="none" w:sz="0" w:space="0" w:color="auto"/>
        <w:left w:val="none" w:sz="0" w:space="0" w:color="auto"/>
        <w:bottom w:val="none" w:sz="0" w:space="0" w:color="auto"/>
        <w:right w:val="none" w:sz="0" w:space="0" w:color="auto"/>
      </w:divBdr>
      <w:divsChild>
        <w:div w:id="1594126991">
          <w:marLeft w:val="0"/>
          <w:marRight w:val="0"/>
          <w:marTop w:val="0"/>
          <w:marBottom w:val="0"/>
          <w:divBdr>
            <w:top w:val="none" w:sz="0" w:space="0" w:color="auto"/>
            <w:left w:val="none" w:sz="0" w:space="0" w:color="auto"/>
            <w:bottom w:val="none" w:sz="0" w:space="0" w:color="auto"/>
            <w:right w:val="none" w:sz="0" w:space="0" w:color="auto"/>
          </w:divBdr>
        </w:div>
      </w:divsChild>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34576570">
      <w:bodyDiv w:val="1"/>
      <w:marLeft w:val="0"/>
      <w:marRight w:val="0"/>
      <w:marTop w:val="0"/>
      <w:marBottom w:val="0"/>
      <w:divBdr>
        <w:top w:val="none" w:sz="0" w:space="0" w:color="auto"/>
        <w:left w:val="none" w:sz="0" w:space="0" w:color="auto"/>
        <w:bottom w:val="none" w:sz="0" w:space="0" w:color="auto"/>
        <w:right w:val="none" w:sz="0" w:space="0" w:color="auto"/>
      </w:divBdr>
    </w:div>
    <w:div w:id="334921489">
      <w:bodyDiv w:val="1"/>
      <w:marLeft w:val="0"/>
      <w:marRight w:val="0"/>
      <w:marTop w:val="0"/>
      <w:marBottom w:val="0"/>
      <w:divBdr>
        <w:top w:val="none" w:sz="0" w:space="0" w:color="auto"/>
        <w:left w:val="none" w:sz="0" w:space="0" w:color="auto"/>
        <w:bottom w:val="none" w:sz="0" w:space="0" w:color="auto"/>
        <w:right w:val="none" w:sz="0" w:space="0" w:color="auto"/>
      </w:divBdr>
    </w:div>
    <w:div w:id="339434058">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0861730">
      <w:bodyDiv w:val="1"/>
      <w:marLeft w:val="0"/>
      <w:marRight w:val="0"/>
      <w:marTop w:val="0"/>
      <w:marBottom w:val="0"/>
      <w:divBdr>
        <w:top w:val="none" w:sz="0" w:space="0" w:color="auto"/>
        <w:left w:val="none" w:sz="0" w:space="0" w:color="auto"/>
        <w:bottom w:val="none" w:sz="0" w:space="0" w:color="auto"/>
        <w:right w:val="none" w:sz="0" w:space="0" w:color="auto"/>
      </w:divBdr>
    </w:div>
    <w:div w:id="372996222">
      <w:bodyDiv w:val="1"/>
      <w:marLeft w:val="0"/>
      <w:marRight w:val="0"/>
      <w:marTop w:val="0"/>
      <w:marBottom w:val="0"/>
      <w:divBdr>
        <w:top w:val="none" w:sz="0" w:space="0" w:color="auto"/>
        <w:left w:val="none" w:sz="0" w:space="0" w:color="auto"/>
        <w:bottom w:val="none" w:sz="0" w:space="0" w:color="auto"/>
        <w:right w:val="none" w:sz="0" w:space="0" w:color="auto"/>
      </w:divBdr>
      <w:divsChild>
        <w:div w:id="842549907">
          <w:marLeft w:val="0"/>
          <w:marRight w:val="0"/>
          <w:marTop w:val="0"/>
          <w:marBottom w:val="0"/>
          <w:divBdr>
            <w:top w:val="none" w:sz="0" w:space="0" w:color="auto"/>
            <w:left w:val="none" w:sz="0" w:space="0" w:color="auto"/>
            <w:bottom w:val="none" w:sz="0" w:space="0" w:color="auto"/>
            <w:right w:val="none" w:sz="0" w:space="0" w:color="auto"/>
          </w:divBdr>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78209782">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2430733">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13860629">
      <w:bodyDiv w:val="1"/>
      <w:marLeft w:val="0"/>
      <w:marRight w:val="0"/>
      <w:marTop w:val="0"/>
      <w:marBottom w:val="0"/>
      <w:divBdr>
        <w:top w:val="none" w:sz="0" w:space="0" w:color="auto"/>
        <w:left w:val="none" w:sz="0" w:space="0" w:color="auto"/>
        <w:bottom w:val="none" w:sz="0" w:space="0" w:color="auto"/>
        <w:right w:val="none" w:sz="0" w:space="0" w:color="auto"/>
      </w:divBdr>
    </w:div>
    <w:div w:id="416438883">
      <w:bodyDiv w:val="1"/>
      <w:marLeft w:val="0"/>
      <w:marRight w:val="0"/>
      <w:marTop w:val="0"/>
      <w:marBottom w:val="0"/>
      <w:divBdr>
        <w:top w:val="none" w:sz="0" w:space="0" w:color="auto"/>
        <w:left w:val="none" w:sz="0" w:space="0" w:color="auto"/>
        <w:bottom w:val="none" w:sz="0" w:space="0" w:color="auto"/>
        <w:right w:val="none" w:sz="0" w:space="0" w:color="auto"/>
      </w:divBdr>
      <w:divsChild>
        <w:div w:id="628362622">
          <w:marLeft w:val="0"/>
          <w:marRight w:val="0"/>
          <w:marTop w:val="0"/>
          <w:marBottom w:val="0"/>
          <w:divBdr>
            <w:top w:val="none" w:sz="0" w:space="0" w:color="auto"/>
            <w:left w:val="none" w:sz="0" w:space="0" w:color="auto"/>
            <w:bottom w:val="none" w:sz="0" w:space="0" w:color="auto"/>
            <w:right w:val="none" w:sz="0" w:space="0" w:color="auto"/>
          </w:divBdr>
        </w:div>
      </w:divsChild>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7019295">
      <w:bodyDiv w:val="1"/>
      <w:marLeft w:val="0"/>
      <w:marRight w:val="0"/>
      <w:marTop w:val="0"/>
      <w:marBottom w:val="0"/>
      <w:divBdr>
        <w:top w:val="none" w:sz="0" w:space="0" w:color="auto"/>
        <w:left w:val="none" w:sz="0" w:space="0" w:color="auto"/>
        <w:bottom w:val="none" w:sz="0" w:space="0" w:color="auto"/>
        <w:right w:val="none" w:sz="0" w:space="0" w:color="auto"/>
      </w:divBdr>
      <w:divsChild>
        <w:div w:id="118383417">
          <w:marLeft w:val="0"/>
          <w:marRight w:val="0"/>
          <w:marTop w:val="0"/>
          <w:marBottom w:val="0"/>
          <w:divBdr>
            <w:top w:val="none" w:sz="0" w:space="0" w:color="auto"/>
            <w:left w:val="none" w:sz="0" w:space="0" w:color="auto"/>
            <w:bottom w:val="none" w:sz="0" w:space="0" w:color="auto"/>
            <w:right w:val="none" w:sz="0" w:space="0" w:color="auto"/>
          </w:divBdr>
          <w:divsChild>
            <w:div w:id="811796030">
              <w:marLeft w:val="0"/>
              <w:marRight w:val="0"/>
              <w:marTop w:val="0"/>
              <w:marBottom w:val="0"/>
              <w:divBdr>
                <w:top w:val="none" w:sz="0" w:space="0" w:color="auto"/>
                <w:left w:val="none" w:sz="0" w:space="0" w:color="auto"/>
                <w:bottom w:val="none" w:sz="0" w:space="0" w:color="auto"/>
                <w:right w:val="none" w:sz="0" w:space="0" w:color="auto"/>
              </w:divBdr>
              <w:divsChild>
                <w:div w:id="1839033473">
                  <w:marLeft w:val="0"/>
                  <w:marRight w:val="0"/>
                  <w:marTop w:val="0"/>
                  <w:marBottom w:val="0"/>
                  <w:divBdr>
                    <w:top w:val="none" w:sz="0" w:space="0" w:color="auto"/>
                    <w:left w:val="none" w:sz="0" w:space="0" w:color="auto"/>
                    <w:bottom w:val="none" w:sz="0" w:space="0" w:color="auto"/>
                    <w:right w:val="none" w:sz="0" w:space="0" w:color="auto"/>
                  </w:divBdr>
                  <w:divsChild>
                    <w:div w:id="31999287">
                      <w:marLeft w:val="0"/>
                      <w:marRight w:val="0"/>
                      <w:marTop w:val="0"/>
                      <w:marBottom w:val="0"/>
                      <w:divBdr>
                        <w:top w:val="none" w:sz="0" w:space="0" w:color="auto"/>
                        <w:left w:val="none" w:sz="0" w:space="0" w:color="auto"/>
                        <w:bottom w:val="none" w:sz="0" w:space="0" w:color="auto"/>
                        <w:right w:val="none" w:sz="0" w:space="0" w:color="auto"/>
                      </w:divBdr>
                      <w:divsChild>
                        <w:div w:id="378938384">
                          <w:marLeft w:val="0"/>
                          <w:marRight w:val="0"/>
                          <w:marTop w:val="0"/>
                          <w:marBottom w:val="0"/>
                          <w:divBdr>
                            <w:top w:val="none" w:sz="0" w:space="0" w:color="auto"/>
                            <w:left w:val="none" w:sz="0" w:space="0" w:color="auto"/>
                            <w:bottom w:val="none" w:sz="0" w:space="0" w:color="auto"/>
                            <w:right w:val="none" w:sz="0" w:space="0" w:color="auto"/>
                          </w:divBdr>
                          <w:divsChild>
                            <w:div w:id="208636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0955996">
      <w:bodyDiv w:val="1"/>
      <w:marLeft w:val="0"/>
      <w:marRight w:val="0"/>
      <w:marTop w:val="0"/>
      <w:marBottom w:val="0"/>
      <w:divBdr>
        <w:top w:val="none" w:sz="0" w:space="0" w:color="auto"/>
        <w:left w:val="none" w:sz="0" w:space="0" w:color="auto"/>
        <w:bottom w:val="none" w:sz="0" w:space="0" w:color="auto"/>
        <w:right w:val="none" w:sz="0" w:space="0" w:color="auto"/>
      </w:divBdr>
      <w:divsChild>
        <w:div w:id="356809677">
          <w:marLeft w:val="0"/>
          <w:marRight w:val="0"/>
          <w:marTop w:val="0"/>
          <w:marBottom w:val="0"/>
          <w:divBdr>
            <w:top w:val="none" w:sz="0" w:space="0" w:color="auto"/>
            <w:left w:val="none" w:sz="0" w:space="0" w:color="auto"/>
            <w:bottom w:val="none" w:sz="0" w:space="0" w:color="auto"/>
            <w:right w:val="none" w:sz="0" w:space="0" w:color="auto"/>
          </w:divBdr>
        </w:div>
      </w:divsChild>
    </w:div>
    <w:div w:id="440994105">
      <w:bodyDiv w:val="1"/>
      <w:marLeft w:val="0"/>
      <w:marRight w:val="0"/>
      <w:marTop w:val="0"/>
      <w:marBottom w:val="0"/>
      <w:divBdr>
        <w:top w:val="none" w:sz="0" w:space="0" w:color="auto"/>
        <w:left w:val="none" w:sz="0" w:space="0" w:color="auto"/>
        <w:bottom w:val="none" w:sz="0" w:space="0" w:color="auto"/>
        <w:right w:val="none" w:sz="0" w:space="0" w:color="auto"/>
      </w:divBdr>
    </w:div>
    <w:div w:id="443423301">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47508156">
      <w:bodyDiv w:val="1"/>
      <w:marLeft w:val="0"/>
      <w:marRight w:val="0"/>
      <w:marTop w:val="0"/>
      <w:marBottom w:val="0"/>
      <w:divBdr>
        <w:top w:val="none" w:sz="0" w:space="0" w:color="auto"/>
        <w:left w:val="none" w:sz="0" w:space="0" w:color="auto"/>
        <w:bottom w:val="none" w:sz="0" w:space="0" w:color="auto"/>
        <w:right w:val="none" w:sz="0" w:space="0" w:color="auto"/>
      </w:divBdr>
      <w:divsChild>
        <w:div w:id="1992713958">
          <w:marLeft w:val="0"/>
          <w:marRight w:val="0"/>
          <w:marTop w:val="0"/>
          <w:marBottom w:val="0"/>
          <w:divBdr>
            <w:top w:val="none" w:sz="0" w:space="0" w:color="auto"/>
            <w:left w:val="none" w:sz="0" w:space="0" w:color="auto"/>
            <w:bottom w:val="none" w:sz="0" w:space="0" w:color="auto"/>
            <w:right w:val="none" w:sz="0" w:space="0" w:color="auto"/>
          </w:divBdr>
        </w:div>
      </w:divsChild>
    </w:div>
    <w:div w:id="448552757">
      <w:bodyDiv w:val="1"/>
      <w:marLeft w:val="0"/>
      <w:marRight w:val="0"/>
      <w:marTop w:val="0"/>
      <w:marBottom w:val="0"/>
      <w:divBdr>
        <w:top w:val="none" w:sz="0" w:space="0" w:color="auto"/>
        <w:left w:val="none" w:sz="0" w:space="0" w:color="auto"/>
        <w:bottom w:val="none" w:sz="0" w:space="0" w:color="auto"/>
        <w:right w:val="none" w:sz="0" w:space="0" w:color="auto"/>
      </w:divBdr>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59880482">
      <w:bodyDiv w:val="1"/>
      <w:marLeft w:val="0"/>
      <w:marRight w:val="0"/>
      <w:marTop w:val="0"/>
      <w:marBottom w:val="0"/>
      <w:divBdr>
        <w:top w:val="none" w:sz="0" w:space="0" w:color="auto"/>
        <w:left w:val="none" w:sz="0" w:space="0" w:color="auto"/>
        <w:bottom w:val="none" w:sz="0" w:space="0" w:color="auto"/>
        <w:right w:val="none" w:sz="0" w:space="0" w:color="auto"/>
      </w:divBdr>
      <w:divsChild>
        <w:div w:id="1760103782">
          <w:marLeft w:val="0"/>
          <w:marRight w:val="0"/>
          <w:marTop w:val="0"/>
          <w:marBottom w:val="0"/>
          <w:divBdr>
            <w:top w:val="none" w:sz="0" w:space="0" w:color="auto"/>
            <w:left w:val="none" w:sz="0" w:space="0" w:color="auto"/>
            <w:bottom w:val="none" w:sz="0" w:space="0" w:color="auto"/>
            <w:right w:val="none" w:sz="0" w:space="0" w:color="auto"/>
          </w:divBdr>
        </w:div>
        <w:div w:id="175576873">
          <w:marLeft w:val="0"/>
          <w:marRight w:val="0"/>
          <w:marTop w:val="0"/>
          <w:marBottom w:val="0"/>
          <w:divBdr>
            <w:top w:val="none" w:sz="0" w:space="0" w:color="auto"/>
            <w:left w:val="none" w:sz="0" w:space="0" w:color="auto"/>
            <w:bottom w:val="none" w:sz="0" w:space="0" w:color="auto"/>
            <w:right w:val="none" w:sz="0" w:space="0" w:color="auto"/>
          </w:divBdr>
        </w:div>
        <w:div w:id="694235103">
          <w:marLeft w:val="0"/>
          <w:marRight w:val="0"/>
          <w:marTop w:val="0"/>
          <w:marBottom w:val="0"/>
          <w:divBdr>
            <w:top w:val="none" w:sz="0" w:space="0" w:color="auto"/>
            <w:left w:val="none" w:sz="0" w:space="0" w:color="auto"/>
            <w:bottom w:val="none" w:sz="0" w:space="0" w:color="auto"/>
            <w:right w:val="none" w:sz="0" w:space="0" w:color="auto"/>
          </w:divBdr>
        </w:div>
        <w:div w:id="149637983">
          <w:marLeft w:val="0"/>
          <w:marRight w:val="0"/>
          <w:marTop w:val="0"/>
          <w:marBottom w:val="0"/>
          <w:divBdr>
            <w:top w:val="none" w:sz="0" w:space="0" w:color="auto"/>
            <w:left w:val="none" w:sz="0" w:space="0" w:color="auto"/>
            <w:bottom w:val="none" w:sz="0" w:space="0" w:color="auto"/>
            <w:right w:val="none" w:sz="0" w:space="0" w:color="auto"/>
          </w:divBdr>
        </w:div>
        <w:div w:id="293146171">
          <w:marLeft w:val="0"/>
          <w:marRight w:val="0"/>
          <w:marTop w:val="0"/>
          <w:marBottom w:val="0"/>
          <w:divBdr>
            <w:top w:val="none" w:sz="0" w:space="0" w:color="auto"/>
            <w:left w:val="none" w:sz="0" w:space="0" w:color="auto"/>
            <w:bottom w:val="none" w:sz="0" w:space="0" w:color="auto"/>
            <w:right w:val="none" w:sz="0" w:space="0" w:color="auto"/>
          </w:divBdr>
        </w:div>
        <w:div w:id="1490058181">
          <w:marLeft w:val="0"/>
          <w:marRight w:val="0"/>
          <w:marTop w:val="0"/>
          <w:marBottom w:val="0"/>
          <w:divBdr>
            <w:top w:val="none" w:sz="0" w:space="0" w:color="auto"/>
            <w:left w:val="none" w:sz="0" w:space="0" w:color="auto"/>
            <w:bottom w:val="none" w:sz="0" w:space="0" w:color="auto"/>
            <w:right w:val="none" w:sz="0" w:space="0" w:color="auto"/>
          </w:divBdr>
        </w:div>
        <w:div w:id="1762294877">
          <w:marLeft w:val="0"/>
          <w:marRight w:val="0"/>
          <w:marTop w:val="0"/>
          <w:marBottom w:val="0"/>
          <w:divBdr>
            <w:top w:val="none" w:sz="0" w:space="0" w:color="auto"/>
            <w:left w:val="none" w:sz="0" w:space="0" w:color="auto"/>
            <w:bottom w:val="none" w:sz="0" w:space="0" w:color="auto"/>
            <w:right w:val="none" w:sz="0" w:space="0" w:color="auto"/>
          </w:divBdr>
        </w:div>
        <w:div w:id="1238174668">
          <w:marLeft w:val="0"/>
          <w:marRight w:val="0"/>
          <w:marTop w:val="0"/>
          <w:marBottom w:val="0"/>
          <w:divBdr>
            <w:top w:val="none" w:sz="0" w:space="0" w:color="auto"/>
            <w:left w:val="none" w:sz="0" w:space="0" w:color="auto"/>
            <w:bottom w:val="none" w:sz="0" w:space="0" w:color="auto"/>
            <w:right w:val="none" w:sz="0" w:space="0" w:color="auto"/>
          </w:divBdr>
        </w:div>
        <w:div w:id="879391346">
          <w:marLeft w:val="0"/>
          <w:marRight w:val="0"/>
          <w:marTop w:val="0"/>
          <w:marBottom w:val="0"/>
          <w:divBdr>
            <w:top w:val="none" w:sz="0" w:space="0" w:color="auto"/>
            <w:left w:val="none" w:sz="0" w:space="0" w:color="auto"/>
            <w:bottom w:val="none" w:sz="0" w:space="0" w:color="auto"/>
            <w:right w:val="none" w:sz="0" w:space="0" w:color="auto"/>
          </w:divBdr>
        </w:div>
      </w:divsChild>
    </w:div>
    <w:div w:id="465971344">
      <w:bodyDiv w:val="1"/>
      <w:marLeft w:val="0"/>
      <w:marRight w:val="0"/>
      <w:marTop w:val="0"/>
      <w:marBottom w:val="0"/>
      <w:divBdr>
        <w:top w:val="none" w:sz="0" w:space="0" w:color="auto"/>
        <w:left w:val="none" w:sz="0" w:space="0" w:color="auto"/>
        <w:bottom w:val="none" w:sz="0" w:space="0" w:color="auto"/>
        <w:right w:val="none" w:sz="0" w:space="0" w:color="auto"/>
      </w:divBdr>
    </w:div>
    <w:div w:id="467479416">
      <w:bodyDiv w:val="1"/>
      <w:marLeft w:val="0"/>
      <w:marRight w:val="0"/>
      <w:marTop w:val="0"/>
      <w:marBottom w:val="0"/>
      <w:divBdr>
        <w:top w:val="none" w:sz="0" w:space="0" w:color="auto"/>
        <w:left w:val="none" w:sz="0" w:space="0" w:color="auto"/>
        <w:bottom w:val="none" w:sz="0" w:space="0" w:color="auto"/>
        <w:right w:val="none" w:sz="0" w:space="0" w:color="auto"/>
      </w:divBdr>
    </w:div>
    <w:div w:id="485976400">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493954634">
      <w:bodyDiv w:val="1"/>
      <w:marLeft w:val="0"/>
      <w:marRight w:val="0"/>
      <w:marTop w:val="0"/>
      <w:marBottom w:val="0"/>
      <w:divBdr>
        <w:top w:val="none" w:sz="0" w:space="0" w:color="auto"/>
        <w:left w:val="none" w:sz="0" w:space="0" w:color="auto"/>
        <w:bottom w:val="none" w:sz="0" w:space="0" w:color="auto"/>
        <w:right w:val="none" w:sz="0" w:space="0" w:color="auto"/>
      </w:divBdr>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19392468">
      <w:bodyDiv w:val="1"/>
      <w:marLeft w:val="0"/>
      <w:marRight w:val="0"/>
      <w:marTop w:val="0"/>
      <w:marBottom w:val="0"/>
      <w:divBdr>
        <w:top w:val="none" w:sz="0" w:space="0" w:color="auto"/>
        <w:left w:val="none" w:sz="0" w:space="0" w:color="auto"/>
        <w:bottom w:val="none" w:sz="0" w:space="0" w:color="auto"/>
        <w:right w:val="none" w:sz="0" w:space="0" w:color="auto"/>
      </w:divBdr>
    </w:div>
    <w:div w:id="527640463">
      <w:bodyDiv w:val="1"/>
      <w:marLeft w:val="0"/>
      <w:marRight w:val="0"/>
      <w:marTop w:val="0"/>
      <w:marBottom w:val="0"/>
      <w:divBdr>
        <w:top w:val="none" w:sz="0" w:space="0" w:color="auto"/>
        <w:left w:val="none" w:sz="0" w:space="0" w:color="auto"/>
        <w:bottom w:val="none" w:sz="0" w:space="0" w:color="auto"/>
        <w:right w:val="none" w:sz="0" w:space="0" w:color="auto"/>
      </w:divBdr>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5504902">
      <w:bodyDiv w:val="1"/>
      <w:marLeft w:val="0"/>
      <w:marRight w:val="0"/>
      <w:marTop w:val="0"/>
      <w:marBottom w:val="0"/>
      <w:divBdr>
        <w:top w:val="none" w:sz="0" w:space="0" w:color="auto"/>
        <w:left w:val="none" w:sz="0" w:space="0" w:color="auto"/>
        <w:bottom w:val="none" w:sz="0" w:space="0" w:color="auto"/>
        <w:right w:val="none" w:sz="0" w:space="0" w:color="auto"/>
      </w:divBdr>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0001677">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599459930">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19071203">
      <w:bodyDiv w:val="1"/>
      <w:marLeft w:val="0"/>
      <w:marRight w:val="0"/>
      <w:marTop w:val="0"/>
      <w:marBottom w:val="0"/>
      <w:divBdr>
        <w:top w:val="none" w:sz="0" w:space="0" w:color="auto"/>
        <w:left w:val="none" w:sz="0" w:space="0" w:color="auto"/>
        <w:bottom w:val="none" w:sz="0" w:space="0" w:color="auto"/>
        <w:right w:val="none" w:sz="0" w:space="0" w:color="auto"/>
      </w:divBdr>
      <w:divsChild>
        <w:div w:id="189994774">
          <w:marLeft w:val="0"/>
          <w:marRight w:val="0"/>
          <w:marTop w:val="0"/>
          <w:marBottom w:val="0"/>
          <w:divBdr>
            <w:top w:val="none" w:sz="0" w:space="0" w:color="auto"/>
            <w:left w:val="none" w:sz="0" w:space="0" w:color="auto"/>
            <w:bottom w:val="none" w:sz="0" w:space="0" w:color="auto"/>
            <w:right w:val="none" w:sz="0" w:space="0" w:color="auto"/>
          </w:divBdr>
        </w:div>
      </w:divsChild>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147230">
      <w:bodyDiv w:val="1"/>
      <w:marLeft w:val="0"/>
      <w:marRight w:val="0"/>
      <w:marTop w:val="0"/>
      <w:marBottom w:val="0"/>
      <w:divBdr>
        <w:top w:val="none" w:sz="0" w:space="0" w:color="auto"/>
        <w:left w:val="none" w:sz="0" w:space="0" w:color="auto"/>
        <w:bottom w:val="none" w:sz="0" w:space="0" w:color="auto"/>
        <w:right w:val="none" w:sz="0" w:space="0" w:color="auto"/>
      </w:divBdr>
    </w:div>
    <w:div w:id="637494114">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031867">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54575841">
      <w:bodyDiv w:val="1"/>
      <w:marLeft w:val="0"/>
      <w:marRight w:val="0"/>
      <w:marTop w:val="0"/>
      <w:marBottom w:val="0"/>
      <w:divBdr>
        <w:top w:val="none" w:sz="0" w:space="0" w:color="auto"/>
        <w:left w:val="none" w:sz="0" w:space="0" w:color="auto"/>
        <w:bottom w:val="none" w:sz="0" w:space="0" w:color="auto"/>
        <w:right w:val="none" w:sz="0" w:space="0" w:color="auto"/>
      </w:divBdr>
      <w:divsChild>
        <w:div w:id="19814998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5643996">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66253502">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78579725">
      <w:bodyDiv w:val="1"/>
      <w:marLeft w:val="0"/>
      <w:marRight w:val="0"/>
      <w:marTop w:val="0"/>
      <w:marBottom w:val="0"/>
      <w:divBdr>
        <w:top w:val="none" w:sz="0" w:space="0" w:color="auto"/>
        <w:left w:val="none" w:sz="0" w:space="0" w:color="auto"/>
        <w:bottom w:val="none" w:sz="0" w:space="0" w:color="auto"/>
        <w:right w:val="none" w:sz="0" w:space="0" w:color="auto"/>
      </w:divBdr>
      <w:divsChild>
        <w:div w:id="1432161559">
          <w:marLeft w:val="0"/>
          <w:marRight w:val="0"/>
          <w:marTop w:val="0"/>
          <w:marBottom w:val="0"/>
          <w:divBdr>
            <w:top w:val="none" w:sz="0" w:space="0" w:color="auto"/>
            <w:left w:val="none" w:sz="0" w:space="0" w:color="auto"/>
            <w:bottom w:val="none" w:sz="0" w:space="0" w:color="auto"/>
            <w:right w:val="none" w:sz="0" w:space="0" w:color="auto"/>
          </w:divBdr>
        </w:div>
      </w:divsChild>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3726153">
      <w:bodyDiv w:val="1"/>
      <w:marLeft w:val="0"/>
      <w:marRight w:val="0"/>
      <w:marTop w:val="0"/>
      <w:marBottom w:val="0"/>
      <w:divBdr>
        <w:top w:val="none" w:sz="0" w:space="0" w:color="auto"/>
        <w:left w:val="none" w:sz="0" w:space="0" w:color="auto"/>
        <w:bottom w:val="none" w:sz="0" w:space="0" w:color="auto"/>
        <w:right w:val="none" w:sz="0" w:space="0" w:color="auto"/>
      </w:divBdr>
    </w:div>
    <w:div w:id="697852589">
      <w:bodyDiv w:val="1"/>
      <w:marLeft w:val="0"/>
      <w:marRight w:val="0"/>
      <w:marTop w:val="0"/>
      <w:marBottom w:val="0"/>
      <w:divBdr>
        <w:top w:val="none" w:sz="0" w:space="0" w:color="auto"/>
        <w:left w:val="none" w:sz="0" w:space="0" w:color="auto"/>
        <w:bottom w:val="none" w:sz="0" w:space="0" w:color="auto"/>
        <w:right w:val="none" w:sz="0" w:space="0" w:color="auto"/>
      </w:divBdr>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7557200">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23717206">
      <w:bodyDiv w:val="1"/>
      <w:marLeft w:val="0"/>
      <w:marRight w:val="0"/>
      <w:marTop w:val="0"/>
      <w:marBottom w:val="0"/>
      <w:divBdr>
        <w:top w:val="none" w:sz="0" w:space="0" w:color="auto"/>
        <w:left w:val="none" w:sz="0" w:space="0" w:color="auto"/>
        <w:bottom w:val="none" w:sz="0" w:space="0" w:color="auto"/>
        <w:right w:val="none" w:sz="0" w:space="0" w:color="auto"/>
      </w:divBdr>
    </w:div>
    <w:div w:id="726488159">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5394428">
      <w:bodyDiv w:val="1"/>
      <w:marLeft w:val="0"/>
      <w:marRight w:val="0"/>
      <w:marTop w:val="0"/>
      <w:marBottom w:val="0"/>
      <w:divBdr>
        <w:top w:val="none" w:sz="0" w:space="0" w:color="auto"/>
        <w:left w:val="none" w:sz="0" w:space="0" w:color="auto"/>
        <w:bottom w:val="none" w:sz="0" w:space="0" w:color="auto"/>
        <w:right w:val="none" w:sz="0" w:space="0" w:color="auto"/>
      </w:divBdr>
      <w:divsChild>
        <w:div w:id="1835564369">
          <w:marLeft w:val="0"/>
          <w:marRight w:val="0"/>
          <w:marTop w:val="0"/>
          <w:marBottom w:val="0"/>
          <w:divBdr>
            <w:top w:val="none" w:sz="0" w:space="0" w:color="auto"/>
            <w:left w:val="none" w:sz="0" w:space="0" w:color="auto"/>
            <w:bottom w:val="none" w:sz="0" w:space="0" w:color="auto"/>
            <w:right w:val="none" w:sz="0" w:space="0" w:color="auto"/>
          </w:divBdr>
          <w:divsChild>
            <w:div w:id="1371875350">
              <w:marLeft w:val="0"/>
              <w:marRight w:val="0"/>
              <w:marTop w:val="0"/>
              <w:marBottom w:val="0"/>
              <w:divBdr>
                <w:top w:val="none" w:sz="0" w:space="0" w:color="auto"/>
                <w:left w:val="none" w:sz="0" w:space="0" w:color="auto"/>
                <w:bottom w:val="none" w:sz="0" w:space="0" w:color="auto"/>
                <w:right w:val="none" w:sz="0" w:space="0" w:color="auto"/>
              </w:divBdr>
              <w:divsChild>
                <w:div w:id="114259535">
                  <w:marLeft w:val="0"/>
                  <w:marRight w:val="0"/>
                  <w:marTop w:val="0"/>
                  <w:marBottom w:val="0"/>
                  <w:divBdr>
                    <w:top w:val="none" w:sz="0" w:space="0" w:color="auto"/>
                    <w:left w:val="none" w:sz="0" w:space="0" w:color="auto"/>
                    <w:bottom w:val="none" w:sz="0" w:space="0" w:color="auto"/>
                    <w:right w:val="none" w:sz="0" w:space="0" w:color="auto"/>
                  </w:divBdr>
                  <w:divsChild>
                    <w:div w:id="1537162825">
                      <w:marLeft w:val="0"/>
                      <w:marRight w:val="0"/>
                      <w:marTop w:val="0"/>
                      <w:marBottom w:val="0"/>
                      <w:divBdr>
                        <w:top w:val="none" w:sz="0" w:space="0" w:color="auto"/>
                        <w:left w:val="none" w:sz="0" w:space="0" w:color="auto"/>
                        <w:bottom w:val="none" w:sz="0" w:space="0" w:color="auto"/>
                        <w:right w:val="none" w:sz="0" w:space="0" w:color="auto"/>
                      </w:divBdr>
                      <w:divsChild>
                        <w:div w:id="1270969181">
                          <w:marLeft w:val="0"/>
                          <w:marRight w:val="0"/>
                          <w:marTop w:val="0"/>
                          <w:marBottom w:val="0"/>
                          <w:divBdr>
                            <w:top w:val="none" w:sz="0" w:space="0" w:color="auto"/>
                            <w:left w:val="none" w:sz="0" w:space="0" w:color="auto"/>
                            <w:bottom w:val="none" w:sz="0" w:space="0" w:color="auto"/>
                            <w:right w:val="none" w:sz="0" w:space="0" w:color="auto"/>
                          </w:divBdr>
                          <w:divsChild>
                            <w:div w:id="25259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4300826">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5858461">
      <w:bodyDiv w:val="1"/>
      <w:marLeft w:val="0"/>
      <w:marRight w:val="0"/>
      <w:marTop w:val="0"/>
      <w:marBottom w:val="0"/>
      <w:divBdr>
        <w:top w:val="none" w:sz="0" w:space="0" w:color="auto"/>
        <w:left w:val="none" w:sz="0" w:space="0" w:color="auto"/>
        <w:bottom w:val="none" w:sz="0" w:space="0" w:color="auto"/>
        <w:right w:val="none" w:sz="0" w:space="0" w:color="auto"/>
      </w:divBdr>
    </w:div>
    <w:div w:id="756947058">
      <w:bodyDiv w:val="1"/>
      <w:marLeft w:val="0"/>
      <w:marRight w:val="0"/>
      <w:marTop w:val="0"/>
      <w:marBottom w:val="0"/>
      <w:divBdr>
        <w:top w:val="none" w:sz="0" w:space="0" w:color="auto"/>
        <w:left w:val="none" w:sz="0" w:space="0" w:color="auto"/>
        <w:bottom w:val="none" w:sz="0" w:space="0" w:color="auto"/>
        <w:right w:val="none" w:sz="0" w:space="0" w:color="auto"/>
      </w:divBdr>
    </w:div>
    <w:div w:id="757675486">
      <w:bodyDiv w:val="1"/>
      <w:marLeft w:val="0"/>
      <w:marRight w:val="0"/>
      <w:marTop w:val="0"/>
      <w:marBottom w:val="0"/>
      <w:divBdr>
        <w:top w:val="none" w:sz="0" w:space="0" w:color="auto"/>
        <w:left w:val="none" w:sz="0" w:space="0" w:color="auto"/>
        <w:bottom w:val="none" w:sz="0" w:space="0" w:color="auto"/>
        <w:right w:val="none" w:sz="0" w:space="0" w:color="auto"/>
      </w:divBdr>
      <w:divsChild>
        <w:div w:id="1430811957">
          <w:marLeft w:val="0"/>
          <w:marRight w:val="0"/>
          <w:marTop w:val="0"/>
          <w:marBottom w:val="0"/>
          <w:divBdr>
            <w:top w:val="none" w:sz="0" w:space="0" w:color="auto"/>
            <w:left w:val="none" w:sz="0" w:space="0" w:color="auto"/>
            <w:bottom w:val="none" w:sz="0" w:space="0" w:color="auto"/>
            <w:right w:val="none" w:sz="0" w:space="0" w:color="auto"/>
          </w:divBdr>
        </w:div>
      </w:divsChild>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138277">
      <w:bodyDiv w:val="1"/>
      <w:marLeft w:val="0"/>
      <w:marRight w:val="0"/>
      <w:marTop w:val="0"/>
      <w:marBottom w:val="0"/>
      <w:divBdr>
        <w:top w:val="none" w:sz="0" w:space="0" w:color="auto"/>
        <w:left w:val="none" w:sz="0" w:space="0" w:color="auto"/>
        <w:bottom w:val="none" w:sz="0" w:space="0" w:color="auto"/>
        <w:right w:val="none" w:sz="0" w:space="0" w:color="auto"/>
      </w:divBdr>
      <w:divsChild>
        <w:div w:id="897400400">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86267902">
      <w:bodyDiv w:val="1"/>
      <w:marLeft w:val="0"/>
      <w:marRight w:val="0"/>
      <w:marTop w:val="0"/>
      <w:marBottom w:val="0"/>
      <w:divBdr>
        <w:top w:val="none" w:sz="0" w:space="0" w:color="auto"/>
        <w:left w:val="none" w:sz="0" w:space="0" w:color="auto"/>
        <w:bottom w:val="none" w:sz="0" w:space="0" w:color="auto"/>
        <w:right w:val="none" w:sz="0" w:space="0" w:color="auto"/>
      </w:divBdr>
      <w:divsChild>
        <w:div w:id="1894535221">
          <w:marLeft w:val="0"/>
          <w:marRight w:val="0"/>
          <w:marTop w:val="0"/>
          <w:marBottom w:val="0"/>
          <w:divBdr>
            <w:top w:val="none" w:sz="0" w:space="0" w:color="auto"/>
            <w:left w:val="none" w:sz="0" w:space="0" w:color="auto"/>
            <w:bottom w:val="none" w:sz="0" w:space="0" w:color="auto"/>
            <w:right w:val="none" w:sz="0" w:space="0" w:color="auto"/>
          </w:divBdr>
        </w:div>
      </w:divsChild>
    </w:div>
    <w:div w:id="786851692">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07555078">
      <w:bodyDiv w:val="1"/>
      <w:marLeft w:val="0"/>
      <w:marRight w:val="0"/>
      <w:marTop w:val="0"/>
      <w:marBottom w:val="0"/>
      <w:divBdr>
        <w:top w:val="none" w:sz="0" w:space="0" w:color="auto"/>
        <w:left w:val="none" w:sz="0" w:space="0" w:color="auto"/>
        <w:bottom w:val="none" w:sz="0" w:space="0" w:color="auto"/>
        <w:right w:val="none" w:sz="0" w:space="0" w:color="auto"/>
      </w:divBdr>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15074606">
      <w:bodyDiv w:val="1"/>
      <w:marLeft w:val="0"/>
      <w:marRight w:val="0"/>
      <w:marTop w:val="0"/>
      <w:marBottom w:val="0"/>
      <w:divBdr>
        <w:top w:val="none" w:sz="0" w:space="0" w:color="auto"/>
        <w:left w:val="none" w:sz="0" w:space="0" w:color="auto"/>
        <w:bottom w:val="none" w:sz="0" w:space="0" w:color="auto"/>
        <w:right w:val="none" w:sz="0" w:space="0" w:color="auto"/>
      </w:divBdr>
      <w:divsChild>
        <w:div w:id="885071568">
          <w:marLeft w:val="0"/>
          <w:marRight w:val="0"/>
          <w:marTop w:val="0"/>
          <w:marBottom w:val="0"/>
          <w:divBdr>
            <w:top w:val="none" w:sz="0" w:space="0" w:color="auto"/>
            <w:left w:val="none" w:sz="0" w:space="0" w:color="auto"/>
            <w:bottom w:val="none" w:sz="0" w:space="0" w:color="auto"/>
            <w:right w:val="none" w:sz="0" w:space="0" w:color="auto"/>
          </w:divBdr>
        </w:div>
      </w:divsChild>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36503353">
      <w:bodyDiv w:val="1"/>
      <w:marLeft w:val="0"/>
      <w:marRight w:val="0"/>
      <w:marTop w:val="0"/>
      <w:marBottom w:val="0"/>
      <w:divBdr>
        <w:top w:val="none" w:sz="0" w:space="0" w:color="auto"/>
        <w:left w:val="none" w:sz="0" w:space="0" w:color="auto"/>
        <w:bottom w:val="none" w:sz="0" w:space="0" w:color="auto"/>
        <w:right w:val="none" w:sz="0" w:space="0" w:color="auto"/>
      </w:divBdr>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5285844">
      <w:bodyDiv w:val="1"/>
      <w:marLeft w:val="0"/>
      <w:marRight w:val="0"/>
      <w:marTop w:val="0"/>
      <w:marBottom w:val="0"/>
      <w:divBdr>
        <w:top w:val="none" w:sz="0" w:space="0" w:color="auto"/>
        <w:left w:val="none" w:sz="0" w:space="0" w:color="auto"/>
        <w:bottom w:val="none" w:sz="0" w:space="0" w:color="auto"/>
        <w:right w:val="none" w:sz="0" w:space="0" w:color="auto"/>
      </w:divBdr>
    </w:div>
    <w:div w:id="847325513">
      <w:bodyDiv w:val="1"/>
      <w:marLeft w:val="0"/>
      <w:marRight w:val="0"/>
      <w:marTop w:val="0"/>
      <w:marBottom w:val="0"/>
      <w:divBdr>
        <w:top w:val="none" w:sz="0" w:space="0" w:color="auto"/>
        <w:left w:val="none" w:sz="0" w:space="0" w:color="auto"/>
        <w:bottom w:val="none" w:sz="0" w:space="0" w:color="auto"/>
        <w:right w:val="none" w:sz="0" w:space="0" w:color="auto"/>
      </w:divBdr>
      <w:divsChild>
        <w:div w:id="358170146">
          <w:marLeft w:val="0"/>
          <w:marRight w:val="0"/>
          <w:marTop w:val="0"/>
          <w:marBottom w:val="0"/>
          <w:divBdr>
            <w:top w:val="none" w:sz="0" w:space="0" w:color="auto"/>
            <w:left w:val="none" w:sz="0" w:space="0" w:color="auto"/>
            <w:bottom w:val="none" w:sz="0" w:space="0" w:color="auto"/>
            <w:right w:val="none" w:sz="0" w:space="0" w:color="auto"/>
          </w:divBdr>
        </w:div>
      </w:divsChild>
    </w:div>
    <w:div w:id="854228682">
      <w:bodyDiv w:val="1"/>
      <w:marLeft w:val="0"/>
      <w:marRight w:val="0"/>
      <w:marTop w:val="0"/>
      <w:marBottom w:val="0"/>
      <w:divBdr>
        <w:top w:val="none" w:sz="0" w:space="0" w:color="auto"/>
        <w:left w:val="none" w:sz="0" w:space="0" w:color="auto"/>
        <w:bottom w:val="none" w:sz="0" w:space="0" w:color="auto"/>
        <w:right w:val="none" w:sz="0" w:space="0" w:color="auto"/>
      </w:divBdr>
    </w:div>
    <w:div w:id="854347711">
      <w:bodyDiv w:val="1"/>
      <w:marLeft w:val="0"/>
      <w:marRight w:val="0"/>
      <w:marTop w:val="0"/>
      <w:marBottom w:val="0"/>
      <w:divBdr>
        <w:top w:val="none" w:sz="0" w:space="0" w:color="auto"/>
        <w:left w:val="none" w:sz="0" w:space="0" w:color="auto"/>
        <w:bottom w:val="none" w:sz="0" w:space="0" w:color="auto"/>
        <w:right w:val="none" w:sz="0" w:space="0" w:color="auto"/>
      </w:divBdr>
    </w:div>
    <w:div w:id="855265077">
      <w:bodyDiv w:val="1"/>
      <w:marLeft w:val="0"/>
      <w:marRight w:val="0"/>
      <w:marTop w:val="0"/>
      <w:marBottom w:val="0"/>
      <w:divBdr>
        <w:top w:val="none" w:sz="0" w:space="0" w:color="auto"/>
        <w:left w:val="none" w:sz="0" w:space="0" w:color="auto"/>
        <w:bottom w:val="none" w:sz="0" w:space="0" w:color="auto"/>
        <w:right w:val="none" w:sz="0" w:space="0" w:color="auto"/>
      </w:divBdr>
    </w:div>
    <w:div w:id="864444266">
      <w:bodyDiv w:val="1"/>
      <w:marLeft w:val="0"/>
      <w:marRight w:val="0"/>
      <w:marTop w:val="0"/>
      <w:marBottom w:val="0"/>
      <w:divBdr>
        <w:top w:val="none" w:sz="0" w:space="0" w:color="auto"/>
        <w:left w:val="none" w:sz="0" w:space="0" w:color="auto"/>
        <w:bottom w:val="none" w:sz="0" w:space="0" w:color="auto"/>
        <w:right w:val="none" w:sz="0" w:space="0" w:color="auto"/>
      </w:divBdr>
      <w:divsChild>
        <w:div w:id="1204751158">
          <w:marLeft w:val="0"/>
          <w:marRight w:val="0"/>
          <w:marTop w:val="0"/>
          <w:marBottom w:val="0"/>
          <w:divBdr>
            <w:top w:val="none" w:sz="0" w:space="0" w:color="auto"/>
            <w:left w:val="none" w:sz="0" w:space="0" w:color="auto"/>
            <w:bottom w:val="none" w:sz="0" w:space="0" w:color="auto"/>
            <w:right w:val="none" w:sz="0" w:space="0" w:color="auto"/>
          </w:divBdr>
        </w:div>
      </w:divsChild>
    </w:div>
    <w:div w:id="86470906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457797">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8713246">
      <w:bodyDiv w:val="1"/>
      <w:marLeft w:val="0"/>
      <w:marRight w:val="0"/>
      <w:marTop w:val="0"/>
      <w:marBottom w:val="0"/>
      <w:divBdr>
        <w:top w:val="none" w:sz="0" w:space="0" w:color="auto"/>
        <w:left w:val="none" w:sz="0" w:space="0" w:color="auto"/>
        <w:bottom w:val="none" w:sz="0" w:space="0" w:color="auto"/>
        <w:right w:val="none" w:sz="0" w:space="0" w:color="auto"/>
      </w:divBdr>
    </w:div>
    <w:div w:id="900794671">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09535588">
      <w:bodyDiv w:val="1"/>
      <w:marLeft w:val="0"/>
      <w:marRight w:val="0"/>
      <w:marTop w:val="0"/>
      <w:marBottom w:val="0"/>
      <w:divBdr>
        <w:top w:val="none" w:sz="0" w:space="0" w:color="auto"/>
        <w:left w:val="none" w:sz="0" w:space="0" w:color="auto"/>
        <w:bottom w:val="none" w:sz="0" w:space="0" w:color="auto"/>
        <w:right w:val="none" w:sz="0" w:space="0" w:color="auto"/>
      </w:divBdr>
      <w:divsChild>
        <w:div w:id="176711591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2398252">
      <w:bodyDiv w:val="1"/>
      <w:marLeft w:val="0"/>
      <w:marRight w:val="0"/>
      <w:marTop w:val="0"/>
      <w:marBottom w:val="0"/>
      <w:divBdr>
        <w:top w:val="none" w:sz="0" w:space="0" w:color="auto"/>
        <w:left w:val="none" w:sz="0" w:space="0" w:color="auto"/>
        <w:bottom w:val="none" w:sz="0" w:space="0" w:color="auto"/>
        <w:right w:val="none" w:sz="0" w:space="0" w:color="auto"/>
      </w:divBdr>
      <w:divsChild>
        <w:div w:id="585923951">
          <w:marLeft w:val="0"/>
          <w:marRight w:val="0"/>
          <w:marTop w:val="0"/>
          <w:marBottom w:val="0"/>
          <w:divBdr>
            <w:top w:val="none" w:sz="0" w:space="0" w:color="auto"/>
            <w:left w:val="none" w:sz="0" w:space="0" w:color="auto"/>
            <w:bottom w:val="none" w:sz="0" w:space="0" w:color="auto"/>
            <w:right w:val="none" w:sz="0" w:space="0" w:color="auto"/>
          </w:divBdr>
        </w:div>
      </w:divsChild>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29119935">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187850">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018702">
      <w:bodyDiv w:val="1"/>
      <w:marLeft w:val="0"/>
      <w:marRight w:val="0"/>
      <w:marTop w:val="0"/>
      <w:marBottom w:val="0"/>
      <w:divBdr>
        <w:top w:val="none" w:sz="0" w:space="0" w:color="auto"/>
        <w:left w:val="none" w:sz="0" w:space="0" w:color="auto"/>
        <w:bottom w:val="none" w:sz="0" w:space="0" w:color="auto"/>
        <w:right w:val="none" w:sz="0" w:space="0" w:color="auto"/>
      </w:divBdr>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5812631">
      <w:bodyDiv w:val="1"/>
      <w:marLeft w:val="0"/>
      <w:marRight w:val="0"/>
      <w:marTop w:val="0"/>
      <w:marBottom w:val="0"/>
      <w:divBdr>
        <w:top w:val="none" w:sz="0" w:space="0" w:color="auto"/>
        <w:left w:val="none" w:sz="0" w:space="0" w:color="auto"/>
        <w:bottom w:val="none" w:sz="0" w:space="0" w:color="auto"/>
        <w:right w:val="none" w:sz="0" w:space="0" w:color="auto"/>
      </w:divBdr>
      <w:divsChild>
        <w:div w:id="1702198820">
          <w:marLeft w:val="0"/>
          <w:marRight w:val="0"/>
          <w:marTop w:val="0"/>
          <w:marBottom w:val="0"/>
          <w:divBdr>
            <w:top w:val="none" w:sz="0" w:space="0" w:color="auto"/>
            <w:left w:val="none" w:sz="0" w:space="0" w:color="auto"/>
            <w:bottom w:val="none" w:sz="0" w:space="0" w:color="auto"/>
            <w:right w:val="none" w:sz="0" w:space="0" w:color="auto"/>
          </w:divBdr>
          <w:divsChild>
            <w:div w:id="1454984440">
              <w:marLeft w:val="0"/>
              <w:marRight w:val="0"/>
              <w:marTop w:val="0"/>
              <w:marBottom w:val="0"/>
              <w:divBdr>
                <w:top w:val="none" w:sz="0" w:space="0" w:color="auto"/>
                <w:left w:val="none" w:sz="0" w:space="0" w:color="auto"/>
                <w:bottom w:val="none" w:sz="0" w:space="0" w:color="auto"/>
                <w:right w:val="none" w:sz="0" w:space="0" w:color="auto"/>
              </w:divBdr>
              <w:divsChild>
                <w:div w:id="141630078">
                  <w:marLeft w:val="0"/>
                  <w:marRight w:val="0"/>
                  <w:marTop w:val="0"/>
                  <w:marBottom w:val="0"/>
                  <w:divBdr>
                    <w:top w:val="none" w:sz="0" w:space="0" w:color="auto"/>
                    <w:left w:val="none" w:sz="0" w:space="0" w:color="auto"/>
                    <w:bottom w:val="none" w:sz="0" w:space="0" w:color="auto"/>
                    <w:right w:val="none" w:sz="0" w:space="0" w:color="auto"/>
                  </w:divBdr>
                  <w:divsChild>
                    <w:div w:id="250160394">
                      <w:marLeft w:val="0"/>
                      <w:marRight w:val="0"/>
                      <w:marTop w:val="0"/>
                      <w:marBottom w:val="0"/>
                      <w:divBdr>
                        <w:top w:val="none" w:sz="0" w:space="0" w:color="auto"/>
                        <w:left w:val="none" w:sz="0" w:space="0" w:color="auto"/>
                        <w:bottom w:val="none" w:sz="0" w:space="0" w:color="auto"/>
                        <w:right w:val="none" w:sz="0" w:space="0" w:color="auto"/>
                      </w:divBdr>
                      <w:divsChild>
                        <w:div w:id="1325356799">
                          <w:marLeft w:val="0"/>
                          <w:marRight w:val="0"/>
                          <w:marTop w:val="0"/>
                          <w:marBottom w:val="0"/>
                          <w:divBdr>
                            <w:top w:val="none" w:sz="0" w:space="0" w:color="auto"/>
                            <w:left w:val="none" w:sz="0" w:space="0" w:color="auto"/>
                            <w:bottom w:val="none" w:sz="0" w:space="0" w:color="auto"/>
                            <w:right w:val="none" w:sz="0" w:space="0" w:color="auto"/>
                          </w:divBdr>
                          <w:divsChild>
                            <w:div w:id="302321503">
                              <w:marLeft w:val="0"/>
                              <w:marRight w:val="0"/>
                              <w:marTop w:val="0"/>
                              <w:marBottom w:val="0"/>
                              <w:divBdr>
                                <w:top w:val="none" w:sz="0" w:space="0" w:color="auto"/>
                                <w:left w:val="none" w:sz="0" w:space="0" w:color="auto"/>
                                <w:bottom w:val="none" w:sz="0" w:space="0" w:color="auto"/>
                                <w:right w:val="none" w:sz="0" w:space="0" w:color="auto"/>
                              </w:divBdr>
                              <w:divsChild>
                                <w:div w:id="459496205">
                                  <w:marLeft w:val="0"/>
                                  <w:marRight w:val="0"/>
                                  <w:marTop w:val="0"/>
                                  <w:marBottom w:val="0"/>
                                  <w:divBdr>
                                    <w:top w:val="none" w:sz="0" w:space="0" w:color="auto"/>
                                    <w:left w:val="none" w:sz="0" w:space="0" w:color="auto"/>
                                    <w:bottom w:val="none" w:sz="0" w:space="0" w:color="auto"/>
                                    <w:right w:val="none" w:sz="0" w:space="0" w:color="auto"/>
                                  </w:divBdr>
                                  <w:divsChild>
                                    <w:div w:id="1880506446">
                                      <w:marLeft w:val="0"/>
                                      <w:marRight w:val="0"/>
                                      <w:marTop w:val="0"/>
                                      <w:marBottom w:val="0"/>
                                      <w:divBdr>
                                        <w:top w:val="none" w:sz="0" w:space="0" w:color="auto"/>
                                        <w:left w:val="none" w:sz="0" w:space="0" w:color="auto"/>
                                        <w:bottom w:val="none" w:sz="0" w:space="0" w:color="auto"/>
                                        <w:right w:val="none" w:sz="0" w:space="0" w:color="auto"/>
                                      </w:divBdr>
                                      <w:divsChild>
                                        <w:div w:id="183905122">
                                          <w:marLeft w:val="0"/>
                                          <w:marRight w:val="0"/>
                                          <w:marTop w:val="0"/>
                                          <w:marBottom w:val="0"/>
                                          <w:divBdr>
                                            <w:top w:val="none" w:sz="0" w:space="0" w:color="auto"/>
                                            <w:left w:val="none" w:sz="0" w:space="0" w:color="auto"/>
                                            <w:bottom w:val="none" w:sz="0" w:space="0" w:color="auto"/>
                                            <w:right w:val="none" w:sz="0" w:space="0" w:color="auto"/>
                                          </w:divBdr>
                                          <w:divsChild>
                                            <w:div w:id="3581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8879911">
          <w:marLeft w:val="0"/>
          <w:marRight w:val="0"/>
          <w:marTop w:val="0"/>
          <w:marBottom w:val="0"/>
          <w:divBdr>
            <w:top w:val="none" w:sz="0" w:space="0" w:color="auto"/>
            <w:left w:val="none" w:sz="0" w:space="0" w:color="auto"/>
            <w:bottom w:val="none" w:sz="0" w:space="0" w:color="auto"/>
            <w:right w:val="none" w:sz="0" w:space="0" w:color="auto"/>
          </w:divBdr>
          <w:divsChild>
            <w:div w:id="917640666">
              <w:marLeft w:val="0"/>
              <w:marRight w:val="0"/>
              <w:marTop w:val="0"/>
              <w:marBottom w:val="0"/>
              <w:divBdr>
                <w:top w:val="none" w:sz="0" w:space="0" w:color="auto"/>
                <w:left w:val="none" w:sz="0" w:space="0" w:color="auto"/>
                <w:bottom w:val="none" w:sz="0" w:space="0" w:color="auto"/>
                <w:right w:val="none" w:sz="0" w:space="0" w:color="auto"/>
              </w:divBdr>
              <w:divsChild>
                <w:div w:id="1694069876">
                  <w:marLeft w:val="0"/>
                  <w:marRight w:val="0"/>
                  <w:marTop w:val="0"/>
                  <w:marBottom w:val="0"/>
                  <w:divBdr>
                    <w:top w:val="none" w:sz="0" w:space="0" w:color="auto"/>
                    <w:left w:val="none" w:sz="0" w:space="0" w:color="auto"/>
                    <w:bottom w:val="none" w:sz="0" w:space="0" w:color="auto"/>
                    <w:right w:val="none" w:sz="0" w:space="0" w:color="auto"/>
                  </w:divBdr>
                  <w:divsChild>
                    <w:div w:id="570701774">
                      <w:marLeft w:val="0"/>
                      <w:marRight w:val="0"/>
                      <w:marTop w:val="0"/>
                      <w:marBottom w:val="0"/>
                      <w:divBdr>
                        <w:top w:val="none" w:sz="0" w:space="0" w:color="auto"/>
                        <w:left w:val="none" w:sz="0" w:space="0" w:color="auto"/>
                        <w:bottom w:val="none" w:sz="0" w:space="0" w:color="auto"/>
                        <w:right w:val="none" w:sz="0" w:space="0" w:color="auto"/>
                      </w:divBdr>
                      <w:divsChild>
                        <w:div w:id="37904064">
                          <w:marLeft w:val="0"/>
                          <w:marRight w:val="0"/>
                          <w:marTop w:val="0"/>
                          <w:marBottom w:val="0"/>
                          <w:divBdr>
                            <w:top w:val="none" w:sz="0" w:space="0" w:color="auto"/>
                            <w:left w:val="none" w:sz="0" w:space="0" w:color="auto"/>
                            <w:bottom w:val="none" w:sz="0" w:space="0" w:color="auto"/>
                            <w:right w:val="none" w:sz="0" w:space="0" w:color="auto"/>
                          </w:divBdr>
                          <w:divsChild>
                            <w:div w:id="1973098027">
                              <w:marLeft w:val="0"/>
                              <w:marRight w:val="0"/>
                              <w:marTop w:val="0"/>
                              <w:marBottom w:val="0"/>
                              <w:divBdr>
                                <w:top w:val="none" w:sz="0" w:space="0" w:color="auto"/>
                                <w:left w:val="none" w:sz="0" w:space="0" w:color="auto"/>
                                <w:bottom w:val="none" w:sz="0" w:space="0" w:color="auto"/>
                                <w:right w:val="none" w:sz="0" w:space="0" w:color="auto"/>
                              </w:divBdr>
                              <w:divsChild>
                                <w:div w:id="2118476166">
                                  <w:marLeft w:val="0"/>
                                  <w:marRight w:val="0"/>
                                  <w:marTop w:val="0"/>
                                  <w:marBottom w:val="0"/>
                                  <w:divBdr>
                                    <w:top w:val="none" w:sz="0" w:space="0" w:color="auto"/>
                                    <w:left w:val="none" w:sz="0" w:space="0" w:color="auto"/>
                                    <w:bottom w:val="none" w:sz="0" w:space="0" w:color="auto"/>
                                    <w:right w:val="none" w:sz="0" w:space="0" w:color="auto"/>
                                  </w:divBdr>
                                  <w:divsChild>
                                    <w:div w:id="69815354">
                                      <w:marLeft w:val="0"/>
                                      <w:marRight w:val="0"/>
                                      <w:marTop w:val="0"/>
                                      <w:marBottom w:val="0"/>
                                      <w:divBdr>
                                        <w:top w:val="none" w:sz="0" w:space="0" w:color="auto"/>
                                        <w:left w:val="none" w:sz="0" w:space="0" w:color="auto"/>
                                        <w:bottom w:val="none" w:sz="0" w:space="0" w:color="auto"/>
                                        <w:right w:val="none" w:sz="0" w:space="0" w:color="auto"/>
                                      </w:divBdr>
                                      <w:divsChild>
                                        <w:div w:id="1784417471">
                                          <w:marLeft w:val="0"/>
                                          <w:marRight w:val="0"/>
                                          <w:marTop w:val="0"/>
                                          <w:marBottom w:val="0"/>
                                          <w:divBdr>
                                            <w:top w:val="none" w:sz="0" w:space="0" w:color="auto"/>
                                            <w:left w:val="none" w:sz="0" w:space="0" w:color="auto"/>
                                            <w:bottom w:val="none" w:sz="0" w:space="0" w:color="auto"/>
                                            <w:right w:val="none" w:sz="0" w:space="0" w:color="auto"/>
                                          </w:divBdr>
                                          <w:divsChild>
                                            <w:div w:id="165467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4090507">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31878149">
      <w:bodyDiv w:val="1"/>
      <w:marLeft w:val="0"/>
      <w:marRight w:val="0"/>
      <w:marTop w:val="0"/>
      <w:marBottom w:val="0"/>
      <w:divBdr>
        <w:top w:val="none" w:sz="0" w:space="0" w:color="auto"/>
        <w:left w:val="none" w:sz="0" w:space="0" w:color="auto"/>
        <w:bottom w:val="none" w:sz="0" w:space="0" w:color="auto"/>
        <w:right w:val="none" w:sz="0" w:space="0" w:color="auto"/>
      </w:divBdr>
    </w:div>
    <w:div w:id="1031957814">
      <w:bodyDiv w:val="1"/>
      <w:marLeft w:val="0"/>
      <w:marRight w:val="0"/>
      <w:marTop w:val="0"/>
      <w:marBottom w:val="0"/>
      <w:divBdr>
        <w:top w:val="none" w:sz="0" w:space="0" w:color="auto"/>
        <w:left w:val="none" w:sz="0" w:space="0" w:color="auto"/>
        <w:bottom w:val="none" w:sz="0" w:space="0" w:color="auto"/>
        <w:right w:val="none" w:sz="0" w:space="0" w:color="auto"/>
      </w:divBdr>
      <w:divsChild>
        <w:div w:id="18316155">
          <w:marLeft w:val="0"/>
          <w:marRight w:val="0"/>
          <w:marTop w:val="0"/>
          <w:marBottom w:val="0"/>
          <w:divBdr>
            <w:top w:val="none" w:sz="0" w:space="0" w:color="auto"/>
            <w:left w:val="none" w:sz="0" w:space="0" w:color="auto"/>
            <w:bottom w:val="none" w:sz="0" w:space="0" w:color="auto"/>
            <w:right w:val="none" w:sz="0" w:space="0" w:color="auto"/>
          </w:divBdr>
        </w:div>
      </w:divsChild>
    </w:div>
    <w:div w:id="1040665615">
      <w:bodyDiv w:val="1"/>
      <w:marLeft w:val="0"/>
      <w:marRight w:val="0"/>
      <w:marTop w:val="0"/>
      <w:marBottom w:val="0"/>
      <w:divBdr>
        <w:top w:val="none" w:sz="0" w:space="0" w:color="auto"/>
        <w:left w:val="none" w:sz="0" w:space="0" w:color="auto"/>
        <w:bottom w:val="none" w:sz="0" w:space="0" w:color="auto"/>
        <w:right w:val="none" w:sz="0" w:space="0" w:color="auto"/>
      </w:divBdr>
    </w:div>
    <w:div w:id="1041326675">
      <w:bodyDiv w:val="1"/>
      <w:marLeft w:val="0"/>
      <w:marRight w:val="0"/>
      <w:marTop w:val="0"/>
      <w:marBottom w:val="0"/>
      <w:divBdr>
        <w:top w:val="none" w:sz="0" w:space="0" w:color="auto"/>
        <w:left w:val="none" w:sz="0" w:space="0" w:color="auto"/>
        <w:bottom w:val="none" w:sz="0" w:space="0" w:color="auto"/>
        <w:right w:val="none" w:sz="0" w:space="0" w:color="auto"/>
      </w:divBdr>
    </w:div>
    <w:div w:id="1045909280">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59552621">
      <w:bodyDiv w:val="1"/>
      <w:marLeft w:val="0"/>
      <w:marRight w:val="0"/>
      <w:marTop w:val="0"/>
      <w:marBottom w:val="0"/>
      <w:divBdr>
        <w:top w:val="none" w:sz="0" w:space="0" w:color="auto"/>
        <w:left w:val="none" w:sz="0" w:space="0" w:color="auto"/>
        <w:bottom w:val="none" w:sz="0" w:space="0" w:color="auto"/>
        <w:right w:val="none" w:sz="0" w:space="0" w:color="auto"/>
      </w:divBdr>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8847013">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74619051">
      <w:bodyDiv w:val="1"/>
      <w:marLeft w:val="0"/>
      <w:marRight w:val="0"/>
      <w:marTop w:val="0"/>
      <w:marBottom w:val="0"/>
      <w:divBdr>
        <w:top w:val="none" w:sz="0" w:space="0" w:color="auto"/>
        <w:left w:val="none" w:sz="0" w:space="0" w:color="auto"/>
        <w:bottom w:val="none" w:sz="0" w:space="0" w:color="auto"/>
        <w:right w:val="none" w:sz="0" w:space="0" w:color="auto"/>
      </w:divBdr>
    </w:div>
    <w:div w:id="1082219088">
      <w:bodyDiv w:val="1"/>
      <w:marLeft w:val="0"/>
      <w:marRight w:val="0"/>
      <w:marTop w:val="0"/>
      <w:marBottom w:val="0"/>
      <w:divBdr>
        <w:top w:val="none" w:sz="0" w:space="0" w:color="auto"/>
        <w:left w:val="none" w:sz="0" w:space="0" w:color="auto"/>
        <w:bottom w:val="none" w:sz="0" w:space="0" w:color="auto"/>
        <w:right w:val="none" w:sz="0" w:space="0" w:color="auto"/>
      </w:divBdr>
    </w:div>
    <w:div w:id="1082290152">
      <w:bodyDiv w:val="1"/>
      <w:marLeft w:val="0"/>
      <w:marRight w:val="0"/>
      <w:marTop w:val="0"/>
      <w:marBottom w:val="0"/>
      <w:divBdr>
        <w:top w:val="none" w:sz="0" w:space="0" w:color="auto"/>
        <w:left w:val="none" w:sz="0" w:space="0" w:color="auto"/>
        <w:bottom w:val="none" w:sz="0" w:space="0" w:color="auto"/>
        <w:right w:val="none" w:sz="0" w:space="0" w:color="auto"/>
      </w:divBdr>
    </w:div>
    <w:div w:id="1085541477">
      <w:bodyDiv w:val="1"/>
      <w:marLeft w:val="0"/>
      <w:marRight w:val="0"/>
      <w:marTop w:val="0"/>
      <w:marBottom w:val="0"/>
      <w:divBdr>
        <w:top w:val="none" w:sz="0" w:space="0" w:color="auto"/>
        <w:left w:val="none" w:sz="0" w:space="0" w:color="auto"/>
        <w:bottom w:val="none" w:sz="0" w:space="0" w:color="auto"/>
        <w:right w:val="none" w:sz="0" w:space="0" w:color="auto"/>
      </w:divBdr>
    </w:div>
    <w:div w:id="1088845850">
      <w:bodyDiv w:val="1"/>
      <w:marLeft w:val="0"/>
      <w:marRight w:val="0"/>
      <w:marTop w:val="0"/>
      <w:marBottom w:val="0"/>
      <w:divBdr>
        <w:top w:val="none" w:sz="0" w:space="0" w:color="auto"/>
        <w:left w:val="none" w:sz="0" w:space="0" w:color="auto"/>
        <w:bottom w:val="none" w:sz="0" w:space="0" w:color="auto"/>
        <w:right w:val="none" w:sz="0" w:space="0" w:color="auto"/>
      </w:divBdr>
    </w:div>
    <w:div w:id="1091582176">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5519309">
      <w:bodyDiv w:val="1"/>
      <w:marLeft w:val="0"/>
      <w:marRight w:val="0"/>
      <w:marTop w:val="0"/>
      <w:marBottom w:val="0"/>
      <w:divBdr>
        <w:top w:val="none" w:sz="0" w:space="0" w:color="auto"/>
        <w:left w:val="none" w:sz="0" w:space="0" w:color="auto"/>
        <w:bottom w:val="none" w:sz="0" w:space="0" w:color="auto"/>
        <w:right w:val="none" w:sz="0" w:space="0" w:color="auto"/>
      </w:divBdr>
      <w:divsChild>
        <w:div w:id="1029333984">
          <w:marLeft w:val="0"/>
          <w:marRight w:val="0"/>
          <w:marTop w:val="0"/>
          <w:marBottom w:val="0"/>
          <w:divBdr>
            <w:top w:val="none" w:sz="0" w:space="0" w:color="auto"/>
            <w:left w:val="none" w:sz="0" w:space="0" w:color="auto"/>
            <w:bottom w:val="none" w:sz="0" w:space="0" w:color="auto"/>
            <w:right w:val="none" w:sz="0" w:space="0" w:color="auto"/>
          </w:divBdr>
        </w:div>
      </w:divsChild>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13745940">
      <w:bodyDiv w:val="1"/>
      <w:marLeft w:val="0"/>
      <w:marRight w:val="0"/>
      <w:marTop w:val="0"/>
      <w:marBottom w:val="0"/>
      <w:divBdr>
        <w:top w:val="none" w:sz="0" w:space="0" w:color="auto"/>
        <w:left w:val="none" w:sz="0" w:space="0" w:color="auto"/>
        <w:bottom w:val="none" w:sz="0" w:space="0" w:color="auto"/>
        <w:right w:val="none" w:sz="0" w:space="0" w:color="auto"/>
      </w:divBdr>
    </w:div>
    <w:div w:id="1117867552">
      <w:bodyDiv w:val="1"/>
      <w:marLeft w:val="0"/>
      <w:marRight w:val="0"/>
      <w:marTop w:val="0"/>
      <w:marBottom w:val="0"/>
      <w:divBdr>
        <w:top w:val="none" w:sz="0" w:space="0" w:color="auto"/>
        <w:left w:val="none" w:sz="0" w:space="0" w:color="auto"/>
        <w:bottom w:val="none" w:sz="0" w:space="0" w:color="auto"/>
        <w:right w:val="none" w:sz="0" w:space="0" w:color="auto"/>
      </w:divBdr>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27578121">
      <w:bodyDiv w:val="1"/>
      <w:marLeft w:val="0"/>
      <w:marRight w:val="0"/>
      <w:marTop w:val="0"/>
      <w:marBottom w:val="0"/>
      <w:divBdr>
        <w:top w:val="none" w:sz="0" w:space="0" w:color="auto"/>
        <w:left w:val="none" w:sz="0" w:space="0" w:color="auto"/>
        <w:bottom w:val="none" w:sz="0" w:space="0" w:color="auto"/>
        <w:right w:val="none" w:sz="0" w:space="0" w:color="auto"/>
      </w:divBdr>
    </w:div>
    <w:div w:id="1134638066">
      <w:bodyDiv w:val="1"/>
      <w:marLeft w:val="0"/>
      <w:marRight w:val="0"/>
      <w:marTop w:val="0"/>
      <w:marBottom w:val="0"/>
      <w:divBdr>
        <w:top w:val="none" w:sz="0" w:space="0" w:color="auto"/>
        <w:left w:val="none" w:sz="0" w:space="0" w:color="auto"/>
        <w:bottom w:val="none" w:sz="0" w:space="0" w:color="auto"/>
        <w:right w:val="none" w:sz="0" w:space="0" w:color="auto"/>
      </w:divBdr>
      <w:divsChild>
        <w:div w:id="359205541">
          <w:marLeft w:val="0"/>
          <w:marRight w:val="0"/>
          <w:marTop w:val="0"/>
          <w:marBottom w:val="0"/>
          <w:divBdr>
            <w:top w:val="none" w:sz="0" w:space="0" w:color="auto"/>
            <w:left w:val="none" w:sz="0" w:space="0" w:color="auto"/>
            <w:bottom w:val="none" w:sz="0" w:space="0" w:color="auto"/>
            <w:right w:val="none" w:sz="0" w:space="0" w:color="auto"/>
          </w:divBdr>
          <w:divsChild>
            <w:div w:id="1020353900">
              <w:marLeft w:val="0"/>
              <w:marRight w:val="0"/>
              <w:marTop w:val="0"/>
              <w:marBottom w:val="0"/>
              <w:divBdr>
                <w:top w:val="none" w:sz="0" w:space="0" w:color="auto"/>
                <w:left w:val="none" w:sz="0" w:space="0" w:color="auto"/>
                <w:bottom w:val="none" w:sz="0" w:space="0" w:color="auto"/>
                <w:right w:val="none" w:sz="0" w:space="0" w:color="auto"/>
              </w:divBdr>
              <w:divsChild>
                <w:div w:id="2003267410">
                  <w:marLeft w:val="0"/>
                  <w:marRight w:val="0"/>
                  <w:marTop w:val="0"/>
                  <w:marBottom w:val="0"/>
                  <w:divBdr>
                    <w:top w:val="none" w:sz="0" w:space="0" w:color="auto"/>
                    <w:left w:val="none" w:sz="0" w:space="0" w:color="auto"/>
                    <w:bottom w:val="none" w:sz="0" w:space="0" w:color="auto"/>
                    <w:right w:val="none" w:sz="0" w:space="0" w:color="auto"/>
                  </w:divBdr>
                  <w:divsChild>
                    <w:div w:id="383912296">
                      <w:marLeft w:val="0"/>
                      <w:marRight w:val="0"/>
                      <w:marTop w:val="0"/>
                      <w:marBottom w:val="0"/>
                      <w:divBdr>
                        <w:top w:val="none" w:sz="0" w:space="0" w:color="auto"/>
                        <w:left w:val="none" w:sz="0" w:space="0" w:color="auto"/>
                        <w:bottom w:val="none" w:sz="0" w:space="0" w:color="auto"/>
                        <w:right w:val="none" w:sz="0" w:space="0" w:color="auto"/>
                      </w:divBdr>
                      <w:divsChild>
                        <w:div w:id="1984119930">
                          <w:marLeft w:val="0"/>
                          <w:marRight w:val="0"/>
                          <w:marTop w:val="0"/>
                          <w:marBottom w:val="0"/>
                          <w:divBdr>
                            <w:top w:val="none" w:sz="0" w:space="0" w:color="auto"/>
                            <w:left w:val="none" w:sz="0" w:space="0" w:color="auto"/>
                            <w:bottom w:val="none" w:sz="0" w:space="0" w:color="auto"/>
                            <w:right w:val="none" w:sz="0" w:space="0" w:color="auto"/>
                          </w:divBdr>
                          <w:divsChild>
                            <w:div w:id="1408960088">
                              <w:marLeft w:val="0"/>
                              <w:marRight w:val="0"/>
                              <w:marTop w:val="0"/>
                              <w:marBottom w:val="0"/>
                              <w:divBdr>
                                <w:top w:val="none" w:sz="0" w:space="0" w:color="auto"/>
                                <w:left w:val="none" w:sz="0" w:space="0" w:color="auto"/>
                                <w:bottom w:val="none" w:sz="0" w:space="0" w:color="auto"/>
                                <w:right w:val="none" w:sz="0" w:space="0" w:color="auto"/>
                              </w:divBdr>
                              <w:divsChild>
                                <w:div w:id="1291932510">
                                  <w:marLeft w:val="0"/>
                                  <w:marRight w:val="0"/>
                                  <w:marTop w:val="0"/>
                                  <w:marBottom w:val="0"/>
                                  <w:divBdr>
                                    <w:top w:val="none" w:sz="0" w:space="0" w:color="auto"/>
                                    <w:left w:val="none" w:sz="0" w:space="0" w:color="auto"/>
                                    <w:bottom w:val="none" w:sz="0" w:space="0" w:color="auto"/>
                                    <w:right w:val="none" w:sz="0" w:space="0" w:color="auto"/>
                                  </w:divBdr>
                                  <w:divsChild>
                                    <w:div w:id="2044936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652217">
          <w:marLeft w:val="0"/>
          <w:marRight w:val="0"/>
          <w:marTop w:val="0"/>
          <w:marBottom w:val="0"/>
          <w:divBdr>
            <w:top w:val="none" w:sz="0" w:space="0" w:color="auto"/>
            <w:left w:val="none" w:sz="0" w:space="0" w:color="auto"/>
            <w:bottom w:val="none" w:sz="0" w:space="0" w:color="auto"/>
            <w:right w:val="none" w:sz="0" w:space="0" w:color="auto"/>
          </w:divBdr>
          <w:divsChild>
            <w:div w:id="1705212763">
              <w:marLeft w:val="0"/>
              <w:marRight w:val="0"/>
              <w:marTop w:val="0"/>
              <w:marBottom w:val="0"/>
              <w:divBdr>
                <w:top w:val="none" w:sz="0" w:space="0" w:color="auto"/>
                <w:left w:val="none" w:sz="0" w:space="0" w:color="auto"/>
                <w:bottom w:val="none" w:sz="0" w:space="0" w:color="auto"/>
                <w:right w:val="none" w:sz="0" w:space="0" w:color="auto"/>
              </w:divBdr>
              <w:divsChild>
                <w:div w:id="1886986508">
                  <w:marLeft w:val="0"/>
                  <w:marRight w:val="0"/>
                  <w:marTop w:val="0"/>
                  <w:marBottom w:val="0"/>
                  <w:divBdr>
                    <w:top w:val="none" w:sz="0" w:space="0" w:color="auto"/>
                    <w:left w:val="none" w:sz="0" w:space="0" w:color="auto"/>
                    <w:bottom w:val="none" w:sz="0" w:space="0" w:color="auto"/>
                    <w:right w:val="none" w:sz="0" w:space="0" w:color="auto"/>
                  </w:divBdr>
                  <w:divsChild>
                    <w:div w:id="1731928152">
                      <w:marLeft w:val="0"/>
                      <w:marRight w:val="0"/>
                      <w:marTop w:val="0"/>
                      <w:marBottom w:val="0"/>
                      <w:divBdr>
                        <w:top w:val="none" w:sz="0" w:space="0" w:color="auto"/>
                        <w:left w:val="none" w:sz="0" w:space="0" w:color="auto"/>
                        <w:bottom w:val="none" w:sz="0" w:space="0" w:color="auto"/>
                        <w:right w:val="none" w:sz="0" w:space="0" w:color="auto"/>
                      </w:divBdr>
                      <w:divsChild>
                        <w:div w:id="1974671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2845044">
          <w:marLeft w:val="0"/>
          <w:marRight w:val="0"/>
          <w:marTop w:val="0"/>
          <w:marBottom w:val="0"/>
          <w:divBdr>
            <w:top w:val="none" w:sz="0" w:space="0" w:color="auto"/>
            <w:left w:val="none" w:sz="0" w:space="0" w:color="auto"/>
            <w:bottom w:val="none" w:sz="0" w:space="0" w:color="auto"/>
            <w:right w:val="none" w:sz="0" w:space="0" w:color="auto"/>
          </w:divBdr>
          <w:divsChild>
            <w:div w:id="318508622">
              <w:marLeft w:val="0"/>
              <w:marRight w:val="0"/>
              <w:marTop w:val="0"/>
              <w:marBottom w:val="0"/>
              <w:divBdr>
                <w:top w:val="none" w:sz="0" w:space="0" w:color="auto"/>
                <w:left w:val="none" w:sz="0" w:space="0" w:color="auto"/>
                <w:bottom w:val="none" w:sz="0" w:space="0" w:color="auto"/>
                <w:right w:val="none" w:sz="0" w:space="0" w:color="auto"/>
              </w:divBdr>
              <w:divsChild>
                <w:div w:id="714234179">
                  <w:marLeft w:val="0"/>
                  <w:marRight w:val="0"/>
                  <w:marTop w:val="0"/>
                  <w:marBottom w:val="0"/>
                  <w:divBdr>
                    <w:top w:val="none" w:sz="0" w:space="0" w:color="auto"/>
                    <w:left w:val="none" w:sz="0" w:space="0" w:color="auto"/>
                    <w:bottom w:val="none" w:sz="0" w:space="0" w:color="auto"/>
                    <w:right w:val="none" w:sz="0" w:space="0" w:color="auto"/>
                  </w:divBdr>
                  <w:divsChild>
                    <w:div w:id="1526481228">
                      <w:marLeft w:val="0"/>
                      <w:marRight w:val="0"/>
                      <w:marTop w:val="0"/>
                      <w:marBottom w:val="0"/>
                      <w:divBdr>
                        <w:top w:val="none" w:sz="0" w:space="0" w:color="auto"/>
                        <w:left w:val="none" w:sz="0" w:space="0" w:color="auto"/>
                        <w:bottom w:val="none" w:sz="0" w:space="0" w:color="auto"/>
                        <w:right w:val="none" w:sz="0" w:space="0" w:color="auto"/>
                      </w:divBdr>
                      <w:divsChild>
                        <w:div w:id="1127358108">
                          <w:marLeft w:val="0"/>
                          <w:marRight w:val="0"/>
                          <w:marTop w:val="0"/>
                          <w:marBottom w:val="0"/>
                          <w:divBdr>
                            <w:top w:val="none" w:sz="0" w:space="0" w:color="auto"/>
                            <w:left w:val="none" w:sz="0" w:space="0" w:color="auto"/>
                            <w:bottom w:val="none" w:sz="0" w:space="0" w:color="auto"/>
                            <w:right w:val="none" w:sz="0" w:space="0" w:color="auto"/>
                          </w:divBdr>
                          <w:divsChild>
                            <w:div w:id="632322895">
                              <w:marLeft w:val="0"/>
                              <w:marRight w:val="0"/>
                              <w:marTop w:val="0"/>
                              <w:marBottom w:val="0"/>
                              <w:divBdr>
                                <w:top w:val="none" w:sz="0" w:space="0" w:color="auto"/>
                                <w:left w:val="none" w:sz="0" w:space="0" w:color="auto"/>
                                <w:bottom w:val="none" w:sz="0" w:space="0" w:color="auto"/>
                                <w:right w:val="none" w:sz="0" w:space="0" w:color="auto"/>
                              </w:divBdr>
                              <w:divsChild>
                                <w:div w:id="1746368852">
                                  <w:marLeft w:val="0"/>
                                  <w:marRight w:val="0"/>
                                  <w:marTop w:val="0"/>
                                  <w:marBottom w:val="0"/>
                                  <w:divBdr>
                                    <w:top w:val="none" w:sz="0" w:space="0" w:color="auto"/>
                                    <w:left w:val="none" w:sz="0" w:space="0" w:color="auto"/>
                                    <w:bottom w:val="none" w:sz="0" w:space="0" w:color="auto"/>
                                    <w:right w:val="none" w:sz="0" w:space="0" w:color="auto"/>
                                  </w:divBdr>
                                  <w:divsChild>
                                    <w:div w:id="240024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8961139">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0267618">
      <w:bodyDiv w:val="1"/>
      <w:marLeft w:val="0"/>
      <w:marRight w:val="0"/>
      <w:marTop w:val="0"/>
      <w:marBottom w:val="0"/>
      <w:divBdr>
        <w:top w:val="none" w:sz="0" w:space="0" w:color="auto"/>
        <w:left w:val="none" w:sz="0" w:space="0" w:color="auto"/>
        <w:bottom w:val="none" w:sz="0" w:space="0" w:color="auto"/>
        <w:right w:val="none" w:sz="0" w:space="0" w:color="auto"/>
      </w:divBdr>
      <w:divsChild>
        <w:div w:id="271741371">
          <w:marLeft w:val="0"/>
          <w:marRight w:val="0"/>
          <w:marTop w:val="0"/>
          <w:marBottom w:val="0"/>
          <w:divBdr>
            <w:top w:val="none" w:sz="0" w:space="0" w:color="auto"/>
            <w:left w:val="none" w:sz="0" w:space="0" w:color="auto"/>
            <w:bottom w:val="none" w:sz="0" w:space="0" w:color="auto"/>
            <w:right w:val="none" w:sz="0" w:space="0" w:color="auto"/>
          </w:divBdr>
        </w:div>
      </w:divsChild>
    </w:div>
    <w:div w:id="1144545332">
      <w:bodyDiv w:val="1"/>
      <w:marLeft w:val="0"/>
      <w:marRight w:val="0"/>
      <w:marTop w:val="0"/>
      <w:marBottom w:val="0"/>
      <w:divBdr>
        <w:top w:val="none" w:sz="0" w:space="0" w:color="auto"/>
        <w:left w:val="none" w:sz="0" w:space="0" w:color="auto"/>
        <w:bottom w:val="none" w:sz="0" w:space="0" w:color="auto"/>
        <w:right w:val="none" w:sz="0" w:space="0" w:color="auto"/>
      </w:divBdr>
      <w:divsChild>
        <w:div w:id="1109737391">
          <w:marLeft w:val="0"/>
          <w:marRight w:val="0"/>
          <w:marTop w:val="0"/>
          <w:marBottom w:val="0"/>
          <w:divBdr>
            <w:top w:val="none" w:sz="0" w:space="0" w:color="auto"/>
            <w:left w:val="none" w:sz="0" w:space="0" w:color="auto"/>
            <w:bottom w:val="none" w:sz="0" w:space="0" w:color="auto"/>
            <w:right w:val="none" w:sz="0" w:space="0" w:color="auto"/>
          </w:divBdr>
          <w:divsChild>
            <w:div w:id="206505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2233222">
      <w:bodyDiv w:val="1"/>
      <w:marLeft w:val="0"/>
      <w:marRight w:val="0"/>
      <w:marTop w:val="0"/>
      <w:marBottom w:val="0"/>
      <w:divBdr>
        <w:top w:val="none" w:sz="0" w:space="0" w:color="auto"/>
        <w:left w:val="none" w:sz="0" w:space="0" w:color="auto"/>
        <w:bottom w:val="none" w:sz="0" w:space="0" w:color="auto"/>
        <w:right w:val="none" w:sz="0" w:space="0" w:color="auto"/>
      </w:divBdr>
      <w:divsChild>
        <w:div w:id="1564293183">
          <w:marLeft w:val="0"/>
          <w:marRight w:val="0"/>
          <w:marTop w:val="0"/>
          <w:marBottom w:val="0"/>
          <w:divBdr>
            <w:top w:val="none" w:sz="0" w:space="0" w:color="auto"/>
            <w:left w:val="none" w:sz="0" w:space="0" w:color="auto"/>
            <w:bottom w:val="none" w:sz="0" w:space="0" w:color="auto"/>
            <w:right w:val="none" w:sz="0" w:space="0" w:color="auto"/>
          </w:divBdr>
          <w:divsChild>
            <w:div w:id="264849662">
              <w:marLeft w:val="0"/>
              <w:marRight w:val="0"/>
              <w:marTop w:val="0"/>
              <w:marBottom w:val="0"/>
              <w:divBdr>
                <w:top w:val="none" w:sz="0" w:space="0" w:color="auto"/>
                <w:left w:val="none" w:sz="0" w:space="0" w:color="auto"/>
                <w:bottom w:val="none" w:sz="0" w:space="0" w:color="auto"/>
                <w:right w:val="none" w:sz="0" w:space="0" w:color="auto"/>
              </w:divBdr>
              <w:divsChild>
                <w:div w:id="606739421">
                  <w:marLeft w:val="0"/>
                  <w:marRight w:val="0"/>
                  <w:marTop w:val="0"/>
                  <w:marBottom w:val="0"/>
                  <w:divBdr>
                    <w:top w:val="none" w:sz="0" w:space="0" w:color="auto"/>
                    <w:left w:val="none" w:sz="0" w:space="0" w:color="auto"/>
                    <w:bottom w:val="none" w:sz="0" w:space="0" w:color="auto"/>
                    <w:right w:val="none" w:sz="0" w:space="0" w:color="auto"/>
                  </w:divBdr>
                  <w:divsChild>
                    <w:div w:id="1284730061">
                      <w:marLeft w:val="0"/>
                      <w:marRight w:val="0"/>
                      <w:marTop w:val="0"/>
                      <w:marBottom w:val="0"/>
                      <w:divBdr>
                        <w:top w:val="none" w:sz="0" w:space="0" w:color="auto"/>
                        <w:left w:val="none" w:sz="0" w:space="0" w:color="auto"/>
                        <w:bottom w:val="none" w:sz="0" w:space="0" w:color="auto"/>
                        <w:right w:val="none" w:sz="0" w:space="0" w:color="auto"/>
                      </w:divBdr>
                      <w:divsChild>
                        <w:div w:id="97601516">
                          <w:marLeft w:val="0"/>
                          <w:marRight w:val="0"/>
                          <w:marTop w:val="0"/>
                          <w:marBottom w:val="0"/>
                          <w:divBdr>
                            <w:top w:val="none" w:sz="0" w:space="0" w:color="auto"/>
                            <w:left w:val="none" w:sz="0" w:space="0" w:color="auto"/>
                            <w:bottom w:val="none" w:sz="0" w:space="0" w:color="auto"/>
                            <w:right w:val="none" w:sz="0" w:space="0" w:color="auto"/>
                          </w:divBdr>
                          <w:divsChild>
                            <w:div w:id="1705330730">
                              <w:marLeft w:val="0"/>
                              <w:marRight w:val="0"/>
                              <w:marTop w:val="0"/>
                              <w:marBottom w:val="0"/>
                              <w:divBdr>
                                <w:top w:val="none" w:sz="0" w:space="0" w:color="auto"/>
                                <w:left w:val="none" w:sz="0" w:space="0" w:color="auto"/>
                                <w:bottom w:val="none" w:sz="0" w:space="0" w:color="auto"/>
                                <w:right w:val="none" w:sz="0" w:space="0" w:color="auto"/>
                              </w:divBdr>
                              <w:divsChild>
                                <w:div w:id="1568876796">
                                  <w:marLeft w:val="0"/>
                                  <w:marRight w:val="0"/>
                                  <w:marTop w:val="0"/>
                                  <w:marBottom w:val="0"/>
                                  <w:divBdr>
                                    <w:top w:val="none" w:sz="0" w:space="0" w:color="auto"/>
                                    <w:left w:val="none" w:sz="0" w:space="0" w:color="auto"/>
                                    <w:bottom w:val="none" w:sz="0" w:space="0" w:color="auto"/>
                                    <w:right w:val="none" w:sz="0" w:space="0" w:color="auto"/>
                                  </w:divBdr>
                                  <w:divsChild>
                                    <w:div w:id="1918132056">
                                      <w:marLeft w:val="0"/>
                                      <w:marRight w:val="0"/>
                                      <w:marTop w:val="0"/>
                                      <w:marBottom w:val="0"/>
                                      <w:divBdr>
                                        <w:top w:val="none" w:sz="0" w:space="0" w:color="auto"/>
                                        <w:left w:val="none" w:sz="0" w:space="0" w:color="auto"/>
                                        <w:bottom w:val="none" w:sz="0" w:space="0" w:color="auto"/>
                                        <w:right w:val="none" w:sz="0" w:space="0" w:color="auto"/>
                                      </w:divBdr>
                                      <w:divsChild>
                                        <w:div w:id="760024044">
                                          <w:marLeft w:val="0"/>
                                          <w:marRight w:val="0"/>
                                          <w:marTop w:val="0"/>
                                          <w:marBottom w:val="0"/>
                                          <w:divBdr>
                                            <w:top w:val="none" w:sz="0" w:space="0" w:color="auto"/>
                                            <w:left w:val="none" w:sz="0" w:space="0" w:color="auto"/>
                                            <w:bottom w:val="none" w:sz="0" w:space="0" w:color="auto"/>
                                            <w:right w:val="none" w:sz="0" w:space="0" w:color="auto"/>
                                          </w:divBdr>
                                          <w:divsChild>
                                            <w:div w:id="1071731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29773221">
          <w:marLeft w:val="0"/>
          <w:marRight w:val="0"/>
          <w:marTop w:val="0"/>
          <w:marBottom w:val="0"/>
          <w:divBdr>
            <w:top w:val="none" w:sz="0" w:space="0" w:color="auto"/>
            <w:left w:val="none" w:sz="0" w:space="0" w:color="auto"/>
            <w:bottom w:val="none" w:sz="0" w:space="0" w:color="auto"/>
            <w:right w:val="none" w:sz="0" w:space="0" w:color="auto"/>
          </w:divBdr>
          <w:divsChild>
            <w:div w:id="584147004">
              <w:marLeft w:val="0"/>
              <w:marRight w:val="0"/>
              <w:marTop w:val="0"/>
              <w:marBottom w:val="0"/>
              <w:divBdr>
                <w:top w:val="none" w:sz="0" w:space="0" w:color="auto"/>
                <w:left w:val="none" w:sz="0" w:space="0" w:color="auto"/>
                <w:bottom w:val="none" w:sz="0" w:space="0" w:color="auto"/>
                <w:right w:val="none" w:sz="0" w:space="0" w:color="auto"/>
              </w:divBdr>
              <w:divsChild>
                <w:div w:id="1244753955">
                  <w:marLeft w:val="0"/>
                  <w:marRight w:val="0"/>
                  <w:marTop w:val="0"/>
                  <w:marBottom w:val="0"/>
                  <w:divBdr>
                    <w:top w:val="none" w:sz="0" w:space="0" w:color="auto"/>
                    <w:left w:val="none" w:sz="0" w:space="0" w:color="auto"/>
                    <w:bottom w:val="none" w:sz="0" w:space="0" w:color="auto"/>
                    <w:right w:val="none" w:sz="0" w:space="0" w:color="auto"/>
                  </w:divBdr>
                  <w:divsChild>
                    <w:div w:id="594480354">
                      <w:marLeft w:val="0"/>
                      <w:marRight w:val="0"/>
                      <w:marTop w:val="0"/>
                      <w:marBottom w:val="0"/>
                      <w:divBdr>
                        <w:top w:val="none" w:sz="0" w:space="0" w:color="auto"/>
                        <w:left w:val="none" w:sz="0" w:space="0" w:color="auto"/>
                        <w:bottom w:val="none" w:sz="0" w:space="0" w:color="auto"/>
                        <w:right w:val="none" w:sz="0" w:space="0" w:color="auto"/>
                      </w:divBdr>
                      <w:divsChild>
                        <w:div w:id="1677032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2693404">
      <w:bodyDiv w:val="1"/>
      <w:marLeft w:val="0"/>
      <w:marRight w:val="0"/>
      <w:marTop w:val="0"/>
      <w:marBottom w:val="0"/>
      <w:divBdr>
        <w:top w:val="none" w:sz="0" w:space="0" w:color="auto"/>
        <w:left w:val="none" w:sz="0" w:space="0" w:color="auto"/>
        <w:bottom w:val="none" w:sz="0" w:space="0" w:color="auto"/>
        <w:right w:val="none" w:sz="0" w:space="0" w:color="auto"/>
      </w:divBdr>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8522157">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6401300">
      <w:bodyDiv w:val="1"/>
      <w:marLeft w:val="0"/>
      <w:marRight w:val="0"/>
      <w:marTop w:val="0"/>
      <w:marBottom w:val="0"/>
      <w:divBdr>
        <w:top w:val="none" w:sz="0" w:space="0" w:color="auto"/>
        <w:left w:val="none" w:sz="0" w:space="0" w:color="auto"/>
        <w:bottom w:val="none" w:sz="0" w:space="0" w:color="auto"/>
        <w:right w:val="none" w:sz="0" w:space="0" w:color="auto"/>
      </w:divBdr>
      <w:divsChild>
        <w:div w:id="1243416592">
          <w:marLeft w:val="0"/>
          <w:marRight w:val="0"/>
          <w:marTop w:val="0"/>
          <w:marBottom w:val="0"/>
          <w:divBdr>
            <w:top w:val="none" w:sz="0" w:space="0" w:color="auto"/>
            <w:left w:val="none" w:sz="0" w:space="0" w:color="auto"/>
            <w:bottom w:val="none" w:sz="0" w:space="0" w:color="auto"/>
            <w:right w:val="none" w:sz="0" w:space="0" w:color="auto"/>
          </w:divBdr>
          <w:divsChild>
            <w:div w:id="1457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029105">
      <w:bodyDiv w:val="1"/>
      <w:marLeft w:val="0"/>
      <w:marRight w:val="0"/>
      <w:marTop w:val="0"/>
      <w:marBottom w:val="0"/>
      <w:divBdr>
        <w:top w:val="none" w:sz="0" w:space="0" w:color="auto"/>
        <w:left w:val="none" w:sz="0" w:space="0" w:color="auto"/>
        <w:bottom w:val="none" w:sz="0" w:space="0" w:color="auto"/>
        <w:right w:val="none" w:sz="0" w:space="0" w:color="auto"/>
      </w:divBdr>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1265586">
      <w:bodyDiv w:val="1"/>
      <w:marLeft w:val="0"/>
      <w:marRight w:val="0"/>
      <w:marTop w:val="0"/>
      <w:marBottom w:val="0"/>
      <w:divBdr>
        <w:top w:val="none" w:sz="0" w:space="0" w:color="auto"/>
        <w:left w:val="none" w:sz="0" w:space="0" w:color="auto"/>
        <w:bottom w:val="none" w:sz="0" w:space="0" w:color="auto"/>
        <w:right w:val="none" w:sz="0" w:space="0" w:color="auto"/>
      </w:divBdr>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6645424">
      <w:bodyDiv w:val="1"/>
      <w:marLeft w:val="0"/>
      <w:marRight w:val="0"/>
      <w:marTop w:val="0"/>
      <w:marBottom w:val="0"/>
      <w:divBdr>
        <w:top w:val="none" w:sz="0" w:space="0" w:color="auto"/>
        <w:left w:val="none" w:sz="0" w:space="0" w:color="auto"/>
        <w:bottom w:val="none" w:sz="0" w:space="0" w:color="auto"/>
        <w:right w:val="none" w:sz="0" w:space="0" w:color="auto"/>
      </w:divBdr>
      <w:divsChild>
        <w:div w:id="2122843802">
          <w:marLeft w:val="0"/>
          <w:marRight w:val="0"/>
          <w:marTop w:val="0"/>
          <w:marBottom w:val="0"/>
          <w:divBdr>
            <w:top w:val="none" w:sz="0" w:space="0" w:color="auto"/>
            <w:left w:val="none" w:sz="0" w:space="0" w:color="auto"/>
            <w:bottom w:val="none" w:sz="0" w:space="0" w:color="auto"/>
            <w:right w:val="none" w:sz="0" w:space="0" w:color="auto"/>
          </w:divBdr>
        </w:div>
      </w:divsChild>
    </w:div>
    <w:div w:id="1236622994">
      <w:bodyDiv w:val="1"/>
      <w:marLeft w:val="0"/>
      <w:marRight w:val="0"/>
      <w:marTop w:val="0"/>
      <w:marBottom w:val="0"/>
      <w:divBdr>
        <w:top w:val="none" w:sz="0" w:space="0" w:color="auto"/>
        <w:left w:val="none" w:sz="0" w:space="0" w:color="auto"/>
        <w:bottom w:val="none" w:sz="0" w:space="0" w:color="auto"/>
        <w:right w:val="none" w:sz="0" w:space="0" w:color="auto"/>
      </w:divBdr>
      <w:divsChild>
        <w:div w:id="803620083">
          <w:marLeft w:val="0"/>
          <w:marRight w:val="0"/>
          <w:marTop w:val="0"/>
          <w:marBottom w:val="0"/>
          <w:divBdr>
            <w:top w:val="none" w:sz="0" w:space="0" w:color="auto"/>
            <w:left w:val="none" w:sz="0" w:space="0" w:color="auto"/>
            <w:bottom w:val="none" w:sz="0" w:space="0" w:color="auto"/>
            <w:right w:val="none" w:sz="0" w:space="0" w:color="auto"/>
          </w:divBdr>
          <w:divsChild>
            <w:div w:id="19203901">
              <w:marLeft w:val="0"/>
              <w:marRight w:val="0"/>
              <w:marTop w:val="0"/>
              <w:marBottom w:val="0"/>
              <w:divBdr>
                <w:top w:val="none" w:sz="0" w:space="0" w:color="auto"/>
                <w:left w:val="none" w:sz="0" w:space="0" w:color="auto"/>
                <w:bottom w:val="none" w:sz="0" w:space="0" w:color="auto"/>
                <w:right w:val="none" w:sz="0" w:space="0" w:color="auto"/>
              </w:divBdr>
              <w:divsChild>
                <w:div w:id="867109448">
                  <w:marLeft w:val="0"/>
                  <w:marRight w:val="0"/>
                  <w:marTop w:val="0"/>
                  <w:marBottom w:val="0"/>
                  <w:divBdr>
                    <w:top w:val="none" w:sz="0" w:space="0" w:color="auto"/>
                    <w:left w:val="none" w:sz="0" w:space="0" w:color="auto"/>
                    <w:bottom w:val="none" w:sz="0" w:space="0" w:color="auto"/>
                    <w:right w:val="none" w:sz="0" w:space="0" w:color="auto"/>
                  </w:divBdr>
                  <w:divsChild>
                    <w:div w:id="194618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6286101">
      <w:bodyDiv w:val="1"/>
      <w:marLeft w:val="0"/>
      <w:marRight w:val="0"/>
      <w:marTop w:val="0"/>
      <w:marBottom w:val="0"/>
      <w:divBdr>
        <w:top w:val="none" w:sz="0" w:space="0" w:color="auto"/>
        <w:left w:val="none" w:sz="0" w:space="0" w:color="auto"/>
        <w:bottom w:val="none" w:sz="0" w:space="0" w:color="auto"/>
        <w:right w:val="none" w:sz="0" w:space="0" w:color="auto"/>
      </w:divBdr>
      <w:divsChild>
        <w:div w:id="1254241285">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228724">
      <w:bodyDiv w:val="1"/>
      <w:marLeft w:val="0"/>
      <w:marRight w:val="0"/>
      <w:marTop w:val="0"/>
      <w:marBottom w:val="0"/>
      <w:divBdr>
        <w:top w:val="none" w:sz="0" w:space="0" w:color="auto"/>
        <w:left w:val="none" w:sz="0" w:space="0" w:color="auto"/>
        <w:bottom w:val="none" w:sz="0" w:space="0" w:color="auto"/>
        <w:right w:val="none" w:sz="0" w:space="0" w:color="auto"/>
      </w:divBdr>
    </w:div>
    <w:div w:id="1266618436">
      <w:bodyDiv w:val="1"/>
      <w:marLeft w:val="0"/>
      <w:marRight w:val="0"/>
      <w:marTop w:val="0"/>
      <w:marBottom w:val="0"/>
      <w:divBdr>
        <w:top w:val="none" w:sz="0" w:space="0" w:color="auto"/>
        <w:left w:val="none" w:sz="0" w:space="0" w:color="auto"/>
        <w:bottom w:val="none" w:sz="0" w:space="0" w:color="auto"/>
        <w:right w:val="none" w:sz="0" w:space="0" w:color="auto"/>
      </w:divBdr>
      <w:divsChild>
        <w:div w:id="1233393644">
          <w:marLeft w:val="0"/>
          <w:marRight w:val="0"/>
          <w:marTop w:val="0"/>
          <w:marBottom w:val="0"/>
          <w:divBdr>
            <w:top w:val="none" w:sz="0" w:space="0" w:color="auto"/>
            <w:left w:val="none" w:sz="0" w:space="0" w:color="auto"/>
            <w:bottom w:val="none" w:sz="0" w:space="0" w:color="auto"/>
            <w:right w:val="none" w:sz="0" w:space="0" w:color="auto"/>
          </w:divBdr>
        </w:div>
      </w:divsChild>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0895677">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840248">
      <w:bodyDiv w:val="1"/>
      <w:marLeft w:val="0"/>
      <w:marRight w:val="0"/>
      <w:marTop w:val="0"/>
      <w:marBottom w:val="0"/>
      <w:divBdr>
        <w:top w:val="none" w:sz="0" w:space="0" w:color="auto"/>
        <w:left w:val="none" w:sz="0" w:space="0" w:color="auto"/>
        <w:bottom w:val="none" w:sz="0" w:space="0" w:color="auto"/>
        <w:right w:val="none" w:sz="0" w:space="0" w:color="auto"/>
      </w:divBdr>
      <w:divsChild>
        <w:div w:id="330448799">
          <w:marLeft w:val="0"/>
          <w:marRight w:val="0"/>
          <w:marTop w:val="0"/>
          <w:marBottom w:val="0"/>
          <w:divBdr>
            <w:top w:val="none" w:sz="0" w:space="0" w:color="auto"/>
            <w:left w:val="none" w:sz="0" w:space="0" w:color="auto"/>
            <w:bottom w:val="none" w:sz="0" w:space="0" w:color="auto"/>
            <w:right w:val="none" w:sz="0" w:space="0" w:color="auto"/>
          </w:divBdr>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0673223">
      <w:bodyDiv w:val="1"/>
      <w:marLeft w:val="0"/>
      <w:marRight w:val="0"/>
      <w:marTop w:val="0"/>
      <w:marBottom w:val="0"/>
      <w:divBdr>
        <w:top w:val="none" w:sz="0" w:space="0" w:color="auto"/>
        <w:left w:val="none" w:sz="0" w:space="0" w:color="auto"/>
        <w:bottom w:val="none" w:sz="0" w:space="0" w:color="auto"/>
        <w:right w:val="none" w:sz="0" w:space="0" w:color="auto"/>
      </w:divBdr>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295336015">
      <w:bodyDiv w:val="1"/>
      <w:marLeft w:val="0"/>
      <w:marRight w:val="0"/>
      <w:marTop w:val="0"/>
      <w:marBottom w:val="0"/>
      <w:divBdr>
        <w:top w:val="none" w:sz="0" w:space="0" w:color="auto"/>
        <w:left w:val="none" w:sz="0" w:space="0" w:color="auto"/>
        <w:bottom w:val="none" w:sz="0" w:space="0" w:color="auto"/>
        <w:right w:val="none" w:sz="0" w:space="0" w:color="auto"/>
      </w:divBdr>
      <w:divsChild>
        <w:div w:id="1583418447">
          <w:marLeft w:val="0"/>
          <w:marRight w:val="0"/>
          <w:marTop w:val="0"/>
          <w:marBottom w:val="0"/>
          <w:divBdr>
            <w:top w:val="none" w:sz="0" w:space="0" w:color="auto"/>
            <w:left w:val="none" w:sz="0" w:space="0" w:color="auto"/>
            <w:bottom w:val="none" w:sz="0" w:space="0" w:color="auto"/>
            <w:right w:val="none" w:sz="0" w:space="0" w:color="auto"/>
          </w:divBdr>
        </w:div>
      </w:divsChild>
    </w:div>
    <w:div w:id="129794947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4990055">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2276552">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640989">
      <w:bodyDiv w:val="1"/>
      <w:marLeft w:val="0"/>
      <w:marRight w:val="0"/>
      <w:marTop w:val="0"/>
      <w:marBottom w:val="0"/>
      <w:divBdr>
        <w:top w:val="none" w:sz="0" w:space="0" w:color="auto"/>
        <w:left w:val="none" w:sz="0" w:space="0" w:color="auto"/>
        <w:bottom w:val="none" w:sz="0" w:space="0" w:color="auto"/>
        <w:right w:val="none" w:sz="0" w:space="0" w:color="auto"/>
      </w:divBdr>
      <w:divsChild>
        <w:div w:id="804851418">
          <w:marLeft w:val="0"/>
          <w:marRight w:val="0"/>
          <w:marTop w:val="0"/>
          <w:marBottom w:val="0"/>
          <w:divBdr>
            <w:top w:val="none" w:sz="0" w:space="0" w:color="auto"/>
            <w:left w:val="none" w:sz="0" w:space="0" w:color="auto"/>
            <w:bottom w:val="none" w:sz="0" w:space="0" w:color="auto"/>
            <w:right w:val="none" w:sz="0" w:space="0" w:color="auto"/>
          </w:divBdr>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2508336">
      <w:bodyDiv w:val="1"/>
      <w:marLeft w:val="0"/>
      <w:marRight w:val="0"/>
      <w:marTop w:val="0"/>
      <w:marBottom w:val="0"/>
      <w:divBdr>
        <w:top w:val="none" w:sz="0" w:space="0" w:color="auto"/>
        <w:left w:val="none" w:sz="0" w:space="0" w:color="auto"/>
        <w:bottom w:val="none" w:sz="0" w:space="0" w:color="auto"/>
        <w:right w:val="none" w:sz="0" w:space="0" w:color="auto"/>
      </w:divBdr>
      <w:divsChild>
        <w:div w:id="1643119345">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46325847">
      <w:bodyDiv w:val="1"/>
      <w:marLeft w:val="0"/>
      <w:marRight w:val="0"/>
      <w:marTop w:val="0"/>
      <w:marBottom w:val="0"/>
      <w:divBdr>
        <w:top w:val="none" w:sz="0" w:space="0" w:color="auto"/>
        <w:left w:val="none" w:sz="0" w:space="0" w:color="auto"/>
        <w:bottom w:val="none" w:sz="0" w:space="0" w:color="auto"/>
        <w:right w:val="none" w:sz="0" w:space="0" w:color="auto"/>
      </w:divBdr>
      <w:divsChild>
        <w:div w:id="1206672749">
          <w:marLeft w:val="0"/>
          <w:marRight w:val="0"/>
          <w:marTop w:val="0"/>
          <w:marBottom w:val="0"/>
          <w:divBdr>
            <w:top w:val="none" w:sz="0" w:space="0" w:color="auto"/>
            <w:left w:val="none" w:sz="0" w:space="0" w:color="auto"/>
            <w:bottom w:val="none" w:sz="0" w:space="0" w:color="auto"/>
            <w:right w:val="none" w:sz="0" w:space="0" w:color="auto"/>
          </w:divBdr>
        </w:div>
      </w:divsChild>
    </w:div>
    <w:div w:id="1360358423">
      <w:bodyDiv w:val="1"/>
      <w:marLeft w:val="0"/>
      <w:marRight w:val="0"/>
      <w:marTop w:val="0"/>
      <w:marBottom w:val="0"/>
      <w:divBdr>
        <w:top w:val="none" w:sz="0" w:space="0" w:color="auto"/>
        <w:left w:val="none" w:sz="0" w:space="0" w:color="auto"/>
        <w:bottom w:val="none" w:sz="0" w:space="0" w:color="auto"/>
        <w:right w:val="none" w:sz="0" w:space="0" w:color="auto"/>
      </w:divBdr>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68989365">
      <w:bodyDiv w:val="1"/>
      <w:marLeft w:val="0"/>
      <w:marRight w:val="0"/>
      <w:marTop w:val="0"/>
      <w:marBottom w:val="0"/>
      <w:divBdr>
        <w:top w:val="none" w:sz="0" w:space="0" w:color="auto"/>
        <w:left w:val="none" w:sz="0" w:space="0" w:color="auto"/>
        <w:bottom w:val="none" w:sz="0" w:space="0" w:color="auto"/>
        <w:right w:val="none" w:sz="0" w:space="0" w:color="auto"/>
      </w:divBdr>
    </w:div>
    <w:div w:id="1372610140">
      <w:bodyDiv w:val="1"/>
      <w:marLeft w:val="0"/>
      <w:marRight w:val="0"/>
      <w:marTop w:val="0"/>
      <w:marBottom w:val="0"/>
      <w:divBdr>
        <w:top w:val="none" w:sz="0" w:space="0" w:color="auto"/>
        <w:left w:val="none" w:sz="0" w:space="0" w:color="auto"/>
        <w:bottom w:val="none" w:sz="0" w:space="0" w:color="auto"/>
        <w:right w:val="none" w:sz="0" w:space="0" w:color="auto"/>
      </w:divBdr>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4332217">
      <w:bodyDiv w:val="1"/>
      <w:marLeft w:val="0"/>
      <w:marRight w:val="0"/>
      <w:marTop w:val="0"/>
      <w:marBottom w:val="0"/>
      <w:divBdr>
        <w:top w:val="none" w:sz="0" w:space="0" w:color="auto"/>
        <w:left w:val="none" w:sz="0" w:space="0" w:color="auto"/>
        <w:bottom w:val="none" w:sz="0" w:space="0" w:color="auto"/>
        <w:right w:val="none" w:sz="0" w:space="0" w:color="auto"/>
      </w:divBdr>
    </w:div>
    <w:div w:id="1385910912">
      <w:bodyDiv w:val="1"/>
      <w:marLeft w:val="0"/>
      <w:marRight w:val="0"/>
      <w:marTop w:val="0"/>
      <w:marBottom w:val="0"/>
      <w:divBdr>
        <w:top w:val="none" w:sz="0" w:space="0" w:color="auto"/>
        <w:left w:val="none" w:sz="0" w:space="0" w:color="auto"/>
        <w:bottom w:val="none" w:sz="0" w:space="0" w:color="auto"/>
        <w:right w:val="none" w:sz="0" w:space="0" w:color="auto"/>
      </w:divBdr>
      <w:divsChild>
        <w:div w:id="1876119857">
          <w:marLeft w:val="0"/>
          <w:marRight w:val="0"/>
          <w:marTop w:val="0"/>
          <w:marBottom w:val="0"/>
          <w:divBdr>
            <w:top w:val="none" w:sz="0" w:space="0" w:color="auto"/>
            <w:left w:val="none" w:sz="0" w:space="0" w:color="auto"/>
            <w:bottom w:val="none" w:sz="0" w:space="0" w:color="auto"/>
            <w:right w:val="none" w:sz="0" w:space="0" w:color="auto"/>
          </w:divBdr>
        </w:div>
      </w:divsChild>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45003">
      <w:bodyDiv w:val="1"/>
      <w:marLeft w:val="0"/>
      <w:marRight w:val="0"/>
      <w:marTop w:val="0"/>
      <w:marBottom w:val="0"/>
      <w:divBdr>
        <w:top w:val="none" w:sz="0" w:space="0" w:color="auto"/>
        <w:left w:val="none" w:sz="0" w:space="0" w:color="auto"/>
        <w:bottom w:val="none" w:sz="0" w:space="0" w:color="auto"/>
        <w:right w:val="none" w:sz="0" w:space="0" w:color="auto"/>
      </w:divBdr>
      <w:divsChild>
        <w:div w:id="1887330309">
          <w:marLeft w:val="0"/>
          <w:marRight w:val="0"/>
          <w:marTop w:val="0"/>
          <w:marBottom w:val="0"/>
          <w:divBdr>
            <w:top w:val="none" w:sz="0" w:space="0" w:color="auto"/>
            <w:left w:val="none" w:sz="0" w:space="0" w:color="auto"/>
            <w:bottom w:val="none" w:sz="0" w:space="0" w:color="auto"/>
            <w:right w:val="none" w:sz="0" w:space="0" w:color="auto"/>
          </w:divBdr>
        </w:div>
      </w:divsChild>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13939744">
      <w:bodyDiv w:val="1"/>
      <w:marLeft w:val="0"/>
      <w:marRight w:val="0"/>
      <w:marTop w:val="0"/>
      <w:marBottom w:val="0"/>
      <w:divBdr>
        <w:top w:val="none" w:sz="0" w:space="0" w:color="auto"/>
        <w:left w:val="none" w:sz="0" w:space="0" w:color="auto"/>
        <w:bottom w:val="none" w:sz="0" w:space="0" w:color="auto"/>
        <w:right w:val="none" w:sz="0" w:space="0" w:color="auto"/>
      </w:divBdr>
    </w:div>
    <w:div w:id="1429694804">
      <w:bodyDiv w:val="1"/>
      <w:marLeft w:val="0"/>
      <w:marRight w:val="0"/>
      <w:marTop w:val="0"/>
      <w:marBottom w:val="0"/>
      <w:divBdr>
        <w:top w:val="none" w:sz="0" w:space="0" w:color="auto"/>
        <w:left w:val="none" w:sz="0" w:space="0" w:color="auto"/>
        <w:bottom w:val="none" w:sz="0" w:space="0" w:color="auto"/>
        <w:right w:val="none" w:sz="0" w:space="0" w:color="auto"/>
      </w:divBdr>
    </w:div>
    <w:div w:id="1448744368">
      <w:bodyDiv w:val="1"/>
      <w:marLeft w:val="0"/>
      <w:marRight w:val="0"/>
      <w:marTop w:val="0"/>
      <w:marBottom w:val="0"/>
      <w:divBdr>
        <w:top w:val="none" w:sz="0" w:space="0" w:color="auto"/>
        <w:left w:val="none" w:sz="0" w:space="0" w:color="auto"/>
        <w:bottom w:val="none" w:sz="0" w:space="0" w:color="auto"/>
        <w:right w:val="none" w:sz="0" w:space="0" w:color="auto"/>
      </w:divBdr>
      <w:divsChild>
        <w:div w:id="1404109132">
          <w:marLeft w:val="0"/>
          <w:marRight w:val="0"/>
          <w:marTop w:val="0"/>
          <w:marBottom w:val="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499887999">
      <w:bodyDiv w:val="1"/>
      <w:marLeft w:val="0"/>
      <w:marRight w:val="0"/>
      <w:marTop w:val="0"/>
      <w:marBottom w:val="0"/>
      <w:divBdr>
        <w:top w:val="none" w:sz="0" w:space="0" w:color="auto"/>
        <w:left w:val="none" w:sz="0" w:space="0" w:color="auto"/>
        <w:bottom w:val="none" w:sz="0" w:space="0" w:color="auto"/>
        <w:right w:val="none" w:sz="0" w:space="0" w:color="auto"/>
      </w:divBdr>
      <w:divsChild>
        <w:div w:id="1634024474">
          <w:marLeft w:val="0"/>
          <w:marRight w:val="0"/>
          <w:marTop w:val="0"/>
          <w:marBottom w:val="0"/>
          <w:divBdr>
            <w:top w:val="none" w:sz="0" w:space="0" w:color="auto"/>
            <w:left w:val="none" w:sz="0" w:space="0" w:color="auto"/>
            <w:bottom w:val="none" w:sz="0" w:space="0" w:color="auto"/>
            <w:right w:val="none" w:sz="0" w:space="0" w:color="auto"/>
          </w:divBdr>
        </w:div>
      </w:divsChild>
    </w:div>
    <w:div w:id="1507936435">
      <w:bodyDiv w:val="1"/>
      <w:marLeft w:val="0"/>
      <w:marRight w:val="0"/>
      <w:marTop w:val="0"/>
      <w:marBottom w:val="0"/>
      <w:divBdr>
        <w:top w:val="none" w:sz="0" w:space="0" w:color="auto"/>
        <w:left w:val="none" w:sz="0" w:space="0" w:color="auto"/>
        <w:bottom w:val="none" w:sz="0" w:space="0" w:color="auto"/>
        <w:right w:val="none" w:sz="0" w:space="0" w:color="auto"/>
      </w:divBdr>
    </w:div>
    <w:div w:id="1511406556">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0028969">
      <w:bodyDiv w:val="1"/>
      <w:marLeft w:val="0"/>
      <w:marRight w:val="0"/>
      <w:marTop w:val="0"/>
      <w:marBottom w:val="0"/>
      <w:divBdr>
        <w:top w:val="none" w:sz="0" w:space="0" w:color="auto"/>
        <w:left w:val="none" w:sz="0" w:space="0" w:color="auto"/>
        <w:bottom w:val="none" w:sz="0" w:space="0" w:color="auto"/>
        <w:right w:val="none" w:sz="0" w:space="0" w:color="auto"/>
      </w:divBdr>
      <w:divsChild>
        <w:div w:id="1570728864">
          <w:marLeft w:val="0"/>
          <w:marRight w:val="0"/>
          <w:marTop w:val="0"/>
          <w:marBottom w:val="0"/>
          <w:divBdr>
            <w:top w:val="none" w:sz="0" w:space="0" w:color="auto"/>
            <w:left w:val="none" w:sz="0" w:space="0" w:color="auto"/>
            <w:bottom w:val="none" w:sz="0" w:space="0" w:color="auto"/>
            <w:right w:val="none" w:sz="0" w:space="0" w:color="auto"/>
          </w:divBdr>
          <w:divsChild>
            <w:div w:id="58754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139372">
      <w:bodyDiv w:val="1"/>
      <w:marLeft w:val="0"/>
      <w:marRight w:val="0"/>
      <w:marTop w:val="0"/>
      <w:marBottom w:val="0"/>
      <w:divBdr>
        <w:top w:val="none" w:sz="0" w:space="0" w:color="auto"/>
        <w:left w:val="none" w:sz="0" w:space="0" w:color="auto"/>
        <w:bottom w:val="none" w:sz="0" w:space="0" w:color="auto"/>
        <w:right w:val="none" w:sz="0" w:space="0" w:color="auto"/>
      </w:divBdr>
      <w:divsChild>
        <w:div w:id="1381855736">
          <w:marLeft w:val="0"/>
          <w:marRight w:val="0"/>
          <w:marTop w:val="0"/>
          <w:marBottom w:val="0"/>
          <w:divBdr>
            <w:top w:val="none" w:sz="0" w:space="0" w:color="auto"/>
            <w:left w:val="none" w:sz="0" w:space="0" w:color="auto"/>
            <w:bottom w:val="none" w:sz="0" w:space="0" w:color="auto"/>
            <w:right w:val="none" w:sz="0" w:space="0" w:color="auto"/>
          </w:divBdr>
        </w:div>
      </w:divsChild>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38739835">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023885">
      <w:bodyDiv w:val="1"/>
      <w:marLeft w:val="0"/>
      <w:marRight w:val="0"/>
      <w:marTop w:val="0"/>
      <w:marBottom w:val="0"/>
      <w:divBdr>
        <w:top w:val="none" w:sz="0" w:space="0" w:color="auto"/>
        <w:left w:val="none" w:sz="0" w:space="0" w:color="auto"/>
        <w:bottom w:val="none" w:sz="0" w:space="0" w:color="auto"/>
        <w:right w:val="none" w:sz="0" w:space="0" w:color="auto"/>
      </w:divBdr>
      <w:divsChild>
        <w:div w:id="1368221689">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87766681">
      <w:bodyDiv w:val="1"/>
      <w:marLeft w:val="0"/>
      <w:marRight w:val="0"/>
      <w:marTop w:val="0"/>
      <w:marBottom w:val="0"/>
      <w:divBdr>
        <w:top w:val="none" w:sz="0" w:space="0" w:color="auto"/>
        <w:left w:val="none" w:sz="0" w:space="0" w:color="auto"/>
        <w:bottom w:val="none" w:sz="0" w:space="0" w:color="auto"/>
        <w:right w:val="none" w:sz="0" w:space="0" w:color="auto"/>
      </w:divBdr>
    </w:div>
    <w:div w:id="1588223168">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5108079">
      <w:bodyDiv w:val="1"/>
      <w:marLeft w:val="0"/>
      <w:marRight w:val="0"/>
      <w:marTop w:val="0"/>
      <w:marBottom w:val="0"/>
      <w:divBdr>
        <w:top w:val="none" w:sz="0" w:space="0" w:color="auto"/>
        <w:left w:val="none" w:sz="0" w:space="0" w:color="auto"/>
        <w:bottom w:val="none" w:sz="0" w:space="0" w:color="auto"/>
        <w:right w:val="none" w:sz="0" w:space="0" w:color="auto"/>
      </w:divBdr>
    </w:div>
    <w:div w:id="1608804485">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6673966">
      <w:bodyDiv w:val="1"/>
      <w:marLeft w:val="0"/>
      <w:marRight w:val="0"/>
      <w:marTop w:val="0"/>
      <w:marBottom w:val="0"/>
      <w:divBdr>
        <w:top w:val="none" w:sz="0" w:space="0" w:color="auto"/>
        <w:left w:val="none" w:sz="0" w:space="0" w:color="auto"/>
        <w:bottom w:val="none" w:sz="0" w:space="0" w:color="auto"/>
        <w:right w:val="none" w:sz="0" w:space="0" w:color="auto"/>
      </w:divBdr>
      <w:divsChild>
        <w:div w:id="1561011865">
          <w:marLeft w:val="0"/>
          <w:marRight w:val="0"/>
          <w:marTop w:val="0"/>
          <w:marBottom w:val="0"/>
          <w:divBdr>
            <w:top w:val="none" w:sz="0" w:space="0" w:color="auto"/>
            <w:left w:val="none" w:sz="0" w:space="0" w:color="auto"/>
            <w:bottom w:val="none" w:sz="0" w:space="0" w:color="auto"/>
            <w:right w:val="none" w:sz="0" w:space="0" w:color="auto"/>
          </w:divBdr>
        </w:div>
      </w:divsChild>
    </w:div>
    <w:div w:id="1618566080">
      <w:bodyDiv w:val="1"/>
      <w:marLeft w:val="0"/>
      <w:marRight w:val="0"/>
      <w:marTop w:val="0"/>
      <w:marBottom w:val="0"/>
      <w:divBdr>
        <w:top w:val="none" w:sz="0" w:space="0" w:color="auto"/>
        <w:left w:val="none" w:sz="0" w:space="0" w:color="auto"/>
        <w:bottom w:val="none" w:sz="0" w:space="0" w:color="auto"/>
        <w:right w:val="none" w:sz="0" w:space="0" w:color="auto"/>
      </w:divBdr>
      <w:divsChild>
        <w:div w:id="2061900704">
          <w:marLeft w:val="0"/>
          <w:marRight w:val="0"/>
          <w:marTop w:val="0"/>
          <w:marBottom w:val="0"/>
          <w:divBdr>
            <w:top w:val="none" w:sz="0" w:space="0" w:color="auto"/>
            <w:left w:val="none" w:sz="0" w:space="0" w:color="auto"/>
            <w:bottom w:val="none" w:sz="0" w:space="0" w:color="auto"/>
            <w:right w:val="none" w:sz="0" w:space="0" w:color="auto"/>
          </w:divBdr>
        </w:div>
      </w:divsChild>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152333">
      <w:bodyDiv w:val="1"/>
      <w:marLeft w:val="0"/>
      <w:marRight w:val="0"/>
      <w:marTop w:val="0"/>
      <w:marBottom w:val="0"/>
      <w:divBdr>
        <w:top w:val="none" w:sz="0" w:space="0" w:color="auto"/>
        <w:left w:val="none" w:sz="0" w:space="0" w:color="auto"/>
        <w:bottom w:val="none" w:sz="0" w:space="0" w:color="auto"/>
        <w:right w:val="none" w:sz="0" w:space="0" w:color="auto"/>
      </w:divBdr>
      <w:divsChild>
        <w:div w:id="105660141">
          <w:marLeft w:val="0"/>
          <w:marRight w:val="0"/>
          <w:marTop w:val="0"/>
          <w:marBottom w:val="0"/>
          <w:divBdr>
            <w:top w:val="none" w:sz="0" w:space="0" w:color="auto"/>
            <w:left w:val="none" w:sz="0" w:space="0" w:color="auto"/>
            <w:bottom w:val="none" w:sz="0" w:space="0" w:color="auto"/>
            <w:right w:val="none" w:sz="0" w:space="0" w:color="auto"/>
          </w:divBdr>
          <w:divsChild>
            <w:div w:id="578176352">
              <w:marLeft w:val="0"/>
              <w:marRight w:val="0"/>
              <w:marTop w:val="0"/>
              <w:marBottom w:val="0"/>
              <w:divBdr>
                <w:top w:val="none" w:sz="0" w:space="0" w:color="auto"/>
                <w:left w:val="none" w:sz="0" w:space="0" w:color="auto"/>
                <w:bottom w:val="none" w:sz="0" w:space="0" w:color="auto"/>
                <w:right w:val="none" w:sz="0" w:space="0" w:color="auto"/>
              </w:divBdr>
              <w:divsChild>
                <w:div w:id="1376737621">
                  <w:marLeft w:val="0"/>
                  <w:marRight w:val="0"/>
                  <w:marTop w:val="0"/>
                  <w:marBottom w:val="0"/>
                  <w:divBdr>
                    <w:top w:val="none" w:sz="0" w:space="0" w:color="auto"/>
                    <w:left w:val="none" w:sz="0" w:space="0" w:color="auto"/>
                    <w:bottom w:val="none" w:sz="0" w:space="0" w:color="auto"/>
                    <w:right w:val="none" w:sz="0" w:space="0" w:color="auto"/>
                  </w:divBdr>
                  <w:divsChild>
                    <w:div w:id="2098480528">
                      <w:marLeft w:val="0"/>
                      <w:marRight w:val="0"/>
                      <w:marTop w:val="0"/>
                      <w:marBottom w:val="0"/>
                      <w:divBdr>
                        <w:top w:val="none" w:sz="0" w:space="0" w:color="auto"/>
                        <w:left w:val="none" w:sz="0" w:space="0" w:color="auto"/>
                        <w:bottom w:val="none" w:sz="0" w:space="0" w:color="auto"/>
                        <w:right w:val="none" w:sz="0" w:space="0" w:color="auto"/>
                      </w:divBdr>
                      <w:divsChild>
                        <w:div w:id="1815216802">
                          <w:marLeft w:val="0"/>
                          <w:marRight w:val="0"/>
                          <w:marTop w:val="0"/>
                          <w:marBottom w:val="0"/>
                          <w:divBdr>
                            <w:top w:val="none" w:sz="0" w:space="0" w:color="auto"/>
                            <w:left w:val="none" w:sz="0" w:space="0" w:color="auto"/>
                            <w:bottom w:val="none" w:sz="0" w:space="0" w:color="auto"/>
                            <w:right w:val="none" w:sz="0" w:space="0" w:color="auto"/>
                          </w:divBdr>
                          <w:divsChild>
                            <w:div w:id="1305045145">
                              <w:marLeft w:val="0"/>
                              <w:marRight w:val="0"/>
                              <w:marTop w:val="0"/>
                              <w:marBottom w:val="0"/>
                              <w:divBdr>
                                <w:top w:val="none" w:sz="0" w:space="0" w:color="auto"/>
                                <w:left w:val="none" w:sz="0" w:space="0" w:color="auto"/>
                                <w:bottom w:val="none" w:sz="0" w:space="0" w:color="auto"/>
                                <w:right w:val="none" w:sz="0" w:space="0" w:color="auto"/>
                              </w:divBdr>
                              <w:divsChild>
                                <w:div w:id="2129355031">
                                  <w:marLeft w:val="0"/>
                                  <w:marRight w:val="0"/>
                                  <w:marTop w:val="0"/>
                                  <w:marBottom w:val="0"/>
                                  <w:divBdr>
                                    <w:top w:val="none" w:sz="0" w:space="0" w:color="auto"/>
                                    <w:left w:val="none" w:sz="0" w:space="0" w:color="auto"/>
                                    <w:bottom w:val="none" w:sz="0" w:space="0" w:color="auto"/>
                                    <w:right w:val="none" w:sz="0" w:space="0" w:color="auto"/>
                                  </w:divBdr>
                                  <w:divsChild>
                                    <w:div w:id="175034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0914259">
          <w:marLeft w:val="0"/>
          <w:marRight w:val="0"/>
          <w:marTop w:val="0"/>
          <w:marBottom w:val="0"/>
          <w:divBdr>
            <w:top w:val="none" w:sz="0" w:space="0" w:color="auto"/>
            <w:left w:val="none" w:sz="0" w:space="0" w:color="auto"/>
            <w:bottom w:val="none" w:sz="0" w:space="0" w:color="auto"/>
            <w:right w:val="none" w:sz="0" w:space="0" w:color="auto"/>
          </w:divBdr>
          <w:divsChild>
            <w:div w:id="1484395545">
              <w:marLeft w:val="0"/>
              <w:marRight w:val="0"/>
              <w:marTop w:val="0"/>
              <w:marBottom w:val="0"/>
              <w:divBdr>
                <w:top w:val="none" w:sz="0" w:space="0" w:color="auto"/>
                <w:left w:val="none" w:sz="0" w:space="0" w:color="auto"/>
                <w:bottom w:val="none" w:sz="0" w:space="0" w:color="auto"/>
                <w:right w:val="none" w:sz="0" w:space="0" w:color="auto"/>
              </w:divBdr>
              <w:divsChild>
                <w:div w:id="1986155732">
                  <w:marLeft w:val="0"/>
                  <w:marRight w:val="0"/>
                  <w:marTop w:val="0"/>
                  <w:marBottom w:val="0"/>
                  <w:divBdr>
                    <w:top w:val="none" w:sz="0" w:space="0" w:color="auto"/>
                    <w:left w:val="none" w:sz="0" w:space="0" w:color="auto"/>
                    <w:bottom w:val="none" w:sz="0" w:space="0" w:color="auto"/>
                    <w:right w:val="none" w:sz="0" w:space="0" w:color="auto"/>
                  </w:divBdr>
                  <w:divsChild>
                    <w:div w:id="1033766528">
                      <w:marLeft w:val="0"/>
                      <w:marRight w:val="0"/>
                      <w:marTop w:val="0"/>
                      <w:marBottom w:val="0"/>
                      <w:divBdr>
                        <w:top w:val="none" w:sz="0" w:space="0" w:color="auto"/>
                        <w:left w:val="none" w:sz="0" w:space="0" w:color="auto"/>
                        <w:bottom w:val="none" w:sz="0" w:space="0" w:color="auto"/>
                        <w:right w:val="none" w:sz="0" w:space="0" w:color="auto"/>
                      </w:divBdr>
                      <w:divsChild>
                        <w:div w:id="793597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0406551">
          <w:marLeft w:val="0"/>
          <w:marRight w:val="0"/>
          <w:marTop w:val="0"/>
          <w:marBottom w:val="0"/>
          <w:divBdr>
            <w:top w:val="none" w:sz="0" w:space="0" w:color="auto"/>
            <w:left w:val="none" w:sz="0" w:space="0" w:color="auto"/>
            <w:bottom w:val="none" w:sz="0" w:space="0" w:color="auto"/>
            <w:right w:val="none" w:sz="0" w:space="0" w:color="auto"/>
          </w:divBdr>
          <w:divsChild>
            <w:div w:id="1329093483">
              <w:marLeft w:val="0"/>
              <w:marRight w:val="0"/>
              <w:marTop w:val="0"/>
              <w:marBottom w:val="0"/>
              <w:divBdr>
                <w:top w:val="none" w:sz="0" w:space="0" w:color="auto"/>
                <w:left w:val="none" w:sz="0" w:space="0" w:color="auto"/>
                <w:bottom w:val="none" w:sz="0" w:space="0" w:color="auto"/>
                <w:right w:val="none" w:sz="0" w:space="0" w:color="auto"/>
              </w:divBdr>
              <w:divsChild>
                <w:div w:id="383024813">
                  <w:marLeft w:val="0"/>
                  <w:marRight w:val="0"/>
                  <w:marTop w:val="0"/>
                  <w:marBottom w:val="0"/>
                  <w:divBdr>
                    <w:top w:val="none" w:sz="0" w:space="0" w:color="auto"/>
                    <w:left w:val="none" w:sz="0" w:space="0" w:color="auto"/>
                    <w:bottom w:val="none" w:sz="0" w:space="0" w:color="auto"/>
                    <w:right w:val="none" w:sz="0" w:space="0" w:color="auto"/>
                  </w:divBdr>
                  <w:divsChild>
                    <w:div w:id="950208673">
                      <w:marLeft w:val="0"/>
                      <w:marRight w:val="0"/>
                      <w:marTop w:val="0"/>
                      <w:marBottom w:val="0"/>
                      <w:divBdr>
                        <w:top w:val="none" w:sz="0" w:space="0" w:color="auto"/>
                        <w:left w:val="none" w:sz="0" w:space="0" w:color="auto"/>
                        <w:bottom w:val="none" w:sz="0" w:space="0" w:color="auto"/>
                        <w:right w:val="none" w:sz="0" w:space="0" w:color="auto"/>
                      </w:divBdr>
                      <w:divsChild>
                        <w:div w:id="343483596">
                          <w:marLeft w:val="0"/>
                          <w:marRight w:val="0"/>
                          <w:marTop w:val="0"/>
                          <w:marBottom w:val="0"/>
                          <w:divBdr>
                            <w:top w:val="none" w:sz="0" w:space="0" w:color="auto"/>
                            <w:left w:val="none" w:sz="0" w:space="0" w:color="auto"/>
                            <w:bottom w:val="none" w:sz="0" w:space="0" w:color="auto"/>
                            <w:right w:val="none" w:sz="0" w:space="0" w:color="auto"/>
                          </w:divBdr>
                          <w:divsChild>
                            <w:div w:id="708993495">
                              <w:marLeft w:val="0"/>
                              <w:marRight w:val="0"/>
                              <w:marTop w:val="0"/>
                              <w:marBottom w:val="0"/>
                              <w:divBdr>
                                <w:top w:val="none" w:sz="0" w:space="0" w:color="auto"/>
                                <w:left w:val="none" w:sz="0" w:space="0" w:color="auto"/>
                                <w:bottom w:val="none" w:sz="0" w:space="0" w:color="auto"/>
                                <w:right w:val="none" w:sz="0" w:space="0" w:color="auto"/>
                              </w:divBdr>
                              <w:divsChild>
                                <w:div w:id="143741859">
                                  <w:marLeft w:val="0"/>
                                  <w:marRight w:val="0"/>
                                  <w:marTop w:val="0"/>
                                  <w:marBottom w:val="0"/>
                                  <w:divBdr>
                                    <w:top w:val="none" w:sz="0" w:space="0" w:color="auto"/>
                                    <w:left w:val="none" w:sz="0" w:space="0" w:color="auto"/>
                                    <w:bottom w:val="none" w:sz="0" w:space="0" w:color="auto"/>
                                    <w:right w:val="none" w:sz="0" w:space="0" w:color="auto"/>
                                  </w:divBdr>
                                  <w:divsChild>
                                    <w:div w:id="189951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30625191">
      <w:bodyDiv w:val="1"/>
      <w:marLeft w:val="0"/>
      <w:marRight w:val="0"/>
      <w:marTop w:val="0"/>
      <w:marBottom w:val="0"/>
      <w:divBdr>
        <w:top w:val="none" w:sz="0" w:space="0" w:color="auto"/>
        <w:left w:val="none" w:sz="0" w:space="0" w:color="auto"/>
        <w:bottom w:val="none" w:sz="0" w:space="0" w:color="auto"/>
        <w:right w:val="none" w:sz="0" w:space="0" w:color="auto"/>
      </w:divBdr>
      <w:divsChild>
        <w:div w:id="2133354747">
          <w:marLeft w:val="0"/>
          <w:marRight w:val="0"/>
          <w:marTop w:val="0"/>
          <w:marBottom w:val="0"/>
          <w:divBdr>
            <w:top w:val="none" w:sz="0" w:space="0" w:color="auto"/>
            <w:left w:val="none" w:sz="0" w:space="0" w:color="auto"/>
            <w:bottom w:val="none" w:sz="0" w:space="0" w:color="auto"/>
            <w:right w:val="none" w:sz="0" w:space="0" w:color="auto"/>
          </w:divBdr>
        </w:div>
        <w:div w:id="130363948">
          <w:marLeft w:val="0"/>
          <w:marRight w:val="0"/>
          <w:marTop w:val="0"/>
          <w:marBottom w:val="0"/>
          <w:divBdr>
            <w:top w:val="none" w:sz="0" w:space="0" w:color="auto"/>
            <w:left w:val="none" w:sz="0" w:space="0" w:color="auto"/>
            <w:bottom w:val="none" w:sz="0" w:space="0" w:color="auto"/>
            <w:right w:val="none" w:sz="0" w:space="0" w:color="auto"/>
          </w:divBdr>
        </w:div>
        <w:div w:id="1988968404">
          <w:marLeft w:val="0"/>
          <w:marRight w:val="0"/>
          <w:marTop w:val="0"/>
          <w:marBottom w:val="0"/>
          <w:divBdr>
            <w:top w:val="none" w:sz="0" w:space="0" w:color="auto"/>
            <w:left w:val="none" w:sz="0" w:space="0" w:color="auto"/>
            <w:bottom w:val="none" w:sz="0" w:space="0" w:color="auto"/>
            <w:right w:val="none" w:sz="0" w:space="0" w:color="auto"/>
          </w:divBdr>
        </w:div>
        <w:div w:id="638724952">
          <w:marLeft w:val="0"/>
          <w:marRight w:val="0"/>
          <w:marTop w:val="0"/>
          <w:marBottom w:val="0"/>
          <w:divBdr>
            <w:top w:val="none" w:sz="0" w:space="0" w:color="auto"/>
            <w:left w:val="none" w:sz="0" w:space="0" w:color="auto"/>
            <w:bottom w:val="none" w:sz="0" w:space="0" w:color="auto"/>
            <w:right w:val="none" w:sz="0" w:space="0" w:color="auto"/>
          </w:divBdr>
        </w:div>
        <w:div w:id="1130395746">
          <w:marLeft w:val="0"/>
          <w:marRight w:val="0"/>
          <w:marTop w:val="0"/>
          <w:marBottom w:val="0"/>
          <w:divBdr>
            <w:top w:val="none" w:sz="0" w:space="0" w:color="auto"/>
            <w:left w:val="none" w:sz="0" w:space="0" w:color="auto"/>
            <w:bottom w:val="none" w:sz="0" w:space="0" w:color="auto"/>
            <w:right w:val="none" w:sz="0" w:space="0" w:color="auto"/>
          </w:divBdr>
        </w:div>
      </w:divsChild>
    </w:div>
    <w:div w:id="1634364091">
      <w:bodyDiv w:val="1"/>
      <w:marLeft w:val="0"/>
      <w:marRight w:val="0"/>
      <w:marTop w:val="0"/>
      <w:marBottom w:val="0"/>
      <w:divBdr>
        <w:top w:val="none" w:sz="0" w:space="0" w:color="auto"/>
        <w:left w:val="none" w:sz="0" w:space="0" w:color="auto"/>
        <w:bottom w:val="none" w:sz="0" w:space="0" w:color="auto"/>
        <w:right w:val="none" w:sz="0" w:space="0" w:color="auto"/>
      </w:divBdr>
      <w:divsChild>
        <w:div w:id="437146469">
          <w:marLeft w:val="0"/>
          <w:marRight w:val="0"/>
          <w:marTop w:val="0"/>
          <w:marBottom w:val="0"/>
          <w:divBdr>
            <w:top w:val="none" w:sz="0" w:space="0" w:color="auto"/>
            <w:left w:val="none" w:sz="0" w:space="0" w:color="auto"/>
            <w:bottom w:val="none" w:sz="0" w:space="0" w:color="auto"/>
            <w:right w:val="none" w:sz="0" w:space="0" w:color="auto"/>
          </w:divBdr>
        </w:div>
      </w:divsChild>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6594733">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554934">
      <w:bodyDiv w:val="1"/>
      <w:marLeft w:val="0"/>
      <w:marRight w:val="0"/>
      <w:marTop w:val="0"/>
      <w:marBottom w:val="0"/>
      <w:divBdr>
        <w:top w:val="none" w:sz="0" w:space="0" w:color="auto"/>
        <w:left w:val="none" w:sz="0" w:space="0" w:color="auto"/>
        <w:bottom w:val="none" w:sz="0" w:space="0" w:color="auto"/>
        <w:right w:val="none" w:sz="0" w:space="0" w:color="auto"/>
      </w:divBdr>
      <w:divsChild>
        <w:div w:id="60950898">
          <w:marLeft w:val="0"/>
          <w:marRight w:val="0"/>
          <w:marTop w:val="0"/>
          <w:marBottom w:val="0"/>
          <w:divBdr>
            <w:top w:val="none" w:sz="0" w:space="0" w:color="auto"/>
            <w:left w:val="none" w:sz="0" w:space="0" w:color="auto"/>
            <w:bottom w:val="none" w:sz="0" w:space="0" w:color="auto"/>
            <w:right w:val="none" w:sz="0" w:space="0" w:color="auto"/>
          </w:divBdr>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30574506">
      <w:bodyDiv w:val="1"/>
      <w:marLeft w:val="0"/>
      <w:marRight w:val="0"/>
      <w:marTop w:val="0"/>
      <w:marBottom w:val="0"/>
      <w:divBdr>
        <w:top w:val="none" w:sz="0" w:space="0" w:color="auto"/>
        <w:left w:val="none" w:sz="0" w:space="0" w:color="auto"/>
        <w:bottom w:val="none" w:sz="0" w:space="0" w:color="auto"/>
        <w:right w:val="none" w:sz="0" w:space="0" w:color="auto"/>
      </w:divBdr>
      <w:divsChild>
        <w:div w:id="178618173">
          <w:marLeft w:val="0"/>
          <w:marRight w:val="0"/>
          <w:marTop w:val="0"/>
          <w:marBottom w:val="0"/>
          <w:divBdr>
            <w:top w:val="none" w:sz="0" w:space="0" w:color="auto"/>
            <w:left w:val="none" w:sz="0" w:space="0" w:color="auto"/>
            <w:bottom w:val="none" w:sz="0" w:space="0" w:color="auto"/>
            <w:right w:val="none" w:sz="0" w:space="0" w:color="auto"/>
          </w:divBdr>
        </w:div>
      </w:divsChild>
    </w:div>
    <w:div w:id="1747874984">
      <w:bodyDiv w:val="1"/>
      <w:marLeft w:val="0"/>
      <w:marRight w:val="0"/>
      <w:marTop w:val="0"/>
      <w:marBottom w:val="0"/>
      <w:divBdr>
        <w:top w:val="none" w:sz="0" w:space="0" w:color="auto"/>
        <w:left w:val="none" w:sz="0" w:space="0" w:color="auto"/>
        <w:bottom w:val="none" w:sz="0" w:space="0" w:color="auto"/>
        <w:right w:val="none" w:sz="0" w:space="0" w:color="auto"/>
      </w:divBdr>
      <w:divsChild>
        <w:div w:id="1934974942">
          <w:marLeft w:val="0"/>
          <w:marRight w:val="0"/>
          <w:marTop w:val="0"/>
          <w:marBottom w:val="0"/>
          <w:divBdr>
            <w:top w:val="none" w:sz="0" w:space="0" w:color="auto"/>
            <w:left w:val="none" w:sz="0" w:space="0" w:color="auto"/>
            <w:bottom w:val="none" w:sz="0" w:space="0" w:color="auto"/>
            <w:right w:val="none" w:sz="0" w:space="0" w:color="auto"/>
          </w:divBdr>
          <w:divsChild>
            <w:div w:id="1477143085">
              <w:marLeft w:val="0"/>
              <w:marRight w:val="0"/>
              <w:marTop w:val="0"/>
              <w:marBottom w:val="0"/>
              <w:divBdr>
                <w:top w:val="none" w:sz="0" w:space="0" w:color="auto"/>
                <w:left w:val="none" w:sz="0" w:space="0" w:color="auto"/>
                <w:bottom w:val="none" w:sz="0" w:space="0" w:color="auto"/>
                <w:right w:val="none" w:sz="0" w:space="0" w:color="auto"/>
              </w:divBdr>
              <w:divsChild>
                <w:div w:id="920136509">
                  <w:marLeft w:val="0"/>
                  <w:marRight w:val="0"/>
                  <w:marTop w:val="0"/>
                  <w:marBottom w:val="0"/>
                  <w:divBdr>
                    <w:top w:val="none" w:sz="0" w:space="0" w:color="auto"/>
                    <w:left w:val="none" w:sz="0" w:space="0" w:color="auto"/>
                    <w:bottom w:val="none" w:sz="0" w:space="0" w:color="auto"/>
                    <w:right w:val="none" w:sz="0" w:space="0" w:color="auto"/>
                  </w:divBdr>
                  <w:divsChild>
                    <w:div w:id="1290207860">
                      <w:marLeft w:val="0"/>
                      <w:marRight w:val="0"/>
                      <w:marTop w:val="0"/>
                      <w:marBottom w:val="0"/>
                      <w:divBdr>
                        <w:top w:val="none" w:sz="0" w:space="0" w:color="auto"/>
                        <w:left w:val="none" w:sz="0" w:space="0" w:color="auto"/>
                        <w:bottom w:val="none" w:sz="0" w:space="0" w:color="auto"/>
                        <w:right w:val="none" w:sz="0" w:space="0" w:color="auto"/>
                      </w:divBdr>
                      <w:divsChild>
                        <w:div w:id="1501893425">
                          <w:marLeft w:val="0"/>
                          <w:marRight w:val="0"/>
                          <w:marTop w:val="0"/>
                          <w:marBottom w:val="0"/>
                          <w:divBdr>
                            <w:top w:val="none" w:sz="0" w:space="0" w:color="auto"/>
                            <w:left w:val="none" w:sz="0" w:space="0" w:color="auto"/>
                            <w:bottom w:val="none" w:sz="0" w:space="0" w:color="auto"/>
                            <w:right w:val="none" w:sz="0" w:space="0" w:color="auto"/>
                          </w:divBdr>
                          <w:divsChild>
                            <w:div w:id="187920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64569192">
      <w:bodyDiv w:val="1"/>
      <w:marLeft w:val="0"/>
      <w:marRight w:val="0"/>
      <w:marTop w:val="0"/>
      <w:marBottom w:val="0"/>
      <w:divBdr>
        <w:top w:val="none" w:sz="0" w:space="0" w:color="auto"/>
        <w:left w:val="none" w:sz="0" w:space="0" w:color="auto"/>
        <w:bottom w:val="none" w:sz="0" w:space="0" w:color="auto"/>
        <w:right w:val="none" w:sz="0" w:space="0" w:color="auto"/>
      </w:divBdr>
      <w:divsChild>
        <w:div w:id="964235104">
          <w:marLeft w:val="0"/>
          <w:marRight w:val="0"/>
          <w:marTop w:val="0"/>
          <w:marBottom w:val="0"/>
          <w:divBdr>
            <w:top w:val="none" w:sz="0" w:space="0" w:color="auto"/>
            <w:left w:val="none" w:sz="0" w:space="0" w:color="auto"/>
            <w:bottom w:val="none" w:sz="0" w:space="0" w:color="auto"/>
            <w:right w:val="none" w:sz="0" w:space="0" w:color="auto"/>
          </w:divBdr>
        </w:div>
      </w:divsChild>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25975719">
      <w:bodyDiv w:val="1"/>
      <w:marLeft w:val="0"/>
      <w:marRight w:val="0"/>
      <w:marTop w:val="0"/>
      <w:marBottom w:val="0"/>
      <w:divBdr>
        <w:top w:val="none" w:sz="0" w:space="0" w:color="auto"/>
        <w:left w:val="none" w:sz="0" w:space="0" w:color="auto"/>
        <w:bottom w:val="none" w:sz="0" w:space="0" w:color="auto"/>
        <w:right w:val="none" w:sz="0" w:space="0" w:color="auto"/>
      </w:divBdr>
    </w:div>
    <w:div w:id="1826050809">
      <w:bodyDiv w:val="1"/>
      <w:marLeft w:val="0"/>
      <w:marRight w:val="0"/>
      <w:marTop w:val="0"/>
      <w:marBottom w:val="0"/>
      <w:divBdr>
        <w:top w:val="none" w:sz="0" w:space="0" w:color="auto"/>
        <w:left w:val="none" w:sz="0" w:space="0" w:color="auto"/>
        <w:bottom w:val="none" w:sz="0" w:space="0" w:color="auto"/>
        <w:right w:val="none" w:sz="0" w:space="0" w:color="auto"/>
      </w:divBdr>
    </w:div>
    <w:div w:id="1826556160">
      <w:bodyDiv w:val="1"/>
      <w:marLeft w:val="0"/>
      <w:marRight w:val="0"/>
      <w:marTop w:val="0"/>
      <w:marBottom w:val="0"/>
      <w:divBdr>
        <w:top w:val="none" w:sz="0" w:space="0" w:color="auto"/>
        <w:left w:val="none" w:sz="0" w:space="0" w:color="auto"/>
        <w:bottom w:val="none" w:sz="0" w:space="0" w:color="auto"/>
        <w:right w:val="none" w:sz="0" w:space="0" w:color="auto"/>
      </w:divBdr>
      <w:divsChild>
        <w:div w:id="47992703">
          <w:marLeft w:val="0"/>
          <w:marRight w:val="0"/>
          <w:marTop w:val="0"/>
          <w:marBottom w:val="0"/>
          <w:divBdr>
            <w:top w:val="none" w:sz="0" w:space="0" w:color="auto"/>
            <w:left w:val="none" w:sz="0" w:space="0" w:color="auto"/>
            <w:bottom w:val="none" w:sz="0" w:space="0" w:color="auto"/>
            <w:right w:val="none" w:sz="0" w:space="0" w:color="auto"/>
          </w:divBdr>
        </w:div>
      </w:divsChild>
    </w:div>
    <w:div w:id="1837069370">
      <w:bodyDiv w:val="1"/>
      <w:marLeft w:val="0"/>
      <w:marRight w:val="0"/>
      <w:marTop w:val="0"/>
      <w:marBottom w:val="0"/>
      <w:divBdr>
        <w:top w:val="none" w:sz="0" w:space="0" w:color="auto"/>
        <w:left w:val="none" w:sz="0" w:space="0" w:color="auto"/>
        <w:bottom w:val="none" w:sz="0" w:space="0" w:color="auto"/>
        <w:right w:val="none" w:sz="0" w:space="0" w:color="auto"/>
      </w:divBdr>
      <w:divsChild>
        <w:div w:id="1898280079">
          <w:marLeft w:val="0"/>
          <w:marRight w:val="0"/>
          <w:marTop w:val="0"/>
          <w:marBottom w:val="0"/>
          <w:divBdr>
            <w:top w:val="none" w:sz="0" w:space="0" w:color="auto"/>
            <w:left w:val="none" w:sz="0" w:space="0" w:color="auto"/>
            <w:bottom w:val="none" w:sz="0" w:space="0" w:color="auto"/>
            <w:right w:val="none" w:sz="0" w:space="0" w:color="auto"/>
          </w:divBdr>
        </w:div>
        <w:div w:id="505940782">
          <w:marLeft w:val="0"/>
          <w:marRight w:val="0"/>
          <w:marTop w:val="0"/>
          <w:marBottom w:val="0"/>
          <w:divBdr>
            <w:top w:val="none" w:sz="0" w:space="0" w:color="auto"/>
            <w:left w:val="none" w:sz="0" w:space="0" w:color="auto"/>
            <w:bottom w:val="none" w:sz="0" w:space="0" w:color="auto"/>
            <w:right w:val="none" w:sz="0" w:space="0" w:color="auto"/>
          </w:divBdr>
        </w:div>
        <w:div w:id="226652158">
          <w:marLeft w:val="0"/>
          <w:marRight w:val="0"/>
          <w:marTop w:val="0"/>
          <w:marBottom w:val="0"/>
          <w:divBdr>
            <w:top w:val="none" w:sz="0" w:space="0" w:color="auto"/>
            <w:left w:val="none" w:sz="0" w:space="0" w:color="auto"/>
            <w:bottom w:val="none" w:sz="0" w:space="0" w:color="auto"/>
            <w:right w:val="none" w:sz="0" w:space="0" w:color="auto"/>
          </w:divBdr>
        </w:div>
        <w:div w:id="217009547">
          <w:marLeft w:val="0"/>
          <w:marRight w:val="0"/>
          <w:marTop w:val="0"/>
          <w:marBottom w:val="0"/>
          <w:divBdr>
            <w:top w:val="none" w:sz="0" w:space="0" w:color="auto"/>
            <w:left w:val="none" w:sz="0" w:space="0" w:color="auto"/>
            <w:bottom w:val="none" w:sz="0" w:space="0" w:color="auto"/>
            <w:right w:val="none" w:sz="0" w:space="0" w:color="auto"/>
          </w:divBdr>
        </w:div>
        <w:div w:id="1592617991">
          <w:marLeft w:val="0"/>
          <w:marRight w:val="0"/>
          <w:marTop w:val="0"/>
          <w:marBottom w:val="0"/>
          <w:divBdr>
            <w:top w:val="none" w:sz="0" w:space="0" w:color="auto"/>
            <w:left w:val="none" w:sz="0" w:space="0" w:color="auto"/>
            <w:bottom w:val="none" w:sz="0" w:space="0" w:color="auto"/>
            <w:right w:val="none" w:sz="0" w:space="0" w:color="auto"/>
          </w:divBdr>
        </w:div>
      </w:divsChild>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1920385">
      <w:bodyDiv w:val="1"/>
      <w:marLeft w:val="0"/>
      <w:marRight w:val="0"/>
      <w:marTop w:val="0"/>
      <w:marBottom w:val="0"/>
      <w:divBdr>
        <w:top w:val="none" w:sz="0" w:space="0" w:color="auto"/>
        <w:left w:val="none" w:sz="0" w:space="0" w:color="auto"/>
        <w:bottom w:val="none" w:sz="0" w:space="0" w:color="auto"/>
        <w:right w:val="none" w:sz="0" w:space="0" w:color="auto"/>
      </w:divBdr>
      <w:divsChild>
        <w:div w:id="800726104">
          <w:marLeft w:val="0"/>
          <w:marRight w:val="0"/>
          <w:marTop w:val="0"/>
          <w:marBottom w:val="0"/>
          <w:divBdr>
            <w:top w:val="none" w:sz="0" w:space="0" w:color="auto"/>
            <w:left w:val="none" w:sz="0" w:space="0" w:color="auto"/>
            <w:bottom w:val="none" w:sz="0" w:space="0" w:color="auto"/>
            <w:right w:val="none" w:sz="0" w:space="0" w:color="auto"/>
          </w:divBdr>
        </w:div>
      </w:divsChild>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51140976">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89872562">
      <w:bodyDiv w:val="1"/>
      <w:marLeft w:val="0"/>
      <w:marRight w:val="0"/>
      <w:marTop w:val="0"/>
      <w:marBottom w:val="0"/>
      <w:divBdr>
        <w:top w:val="none" w:sz="0" w:space="0" w:color="auto"/>
        <w:left w:val="none" w:sz="0" w:space="0" w:color="auto"/>
        <w:bottom w:val="none" w:sz="0" w:space="0" w:color="auto"/>
        <w:right w:val="none" w:sz="0" w:space="0" w:color="auto"/>
      </w:divBdr>
    </w:div>
    <w:div w:id="1890528175">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0245064">
      <w:bodyDiv w:val="1"/>
      <w:marLeft w:val="0"/>
      <w:marRight w:val="0"/>
      <w:marTop w:val="0"/>
      <w:marBottom w:val="0"/>
      <w:divBdr>
        <w:top w:val="none" w:sz="0" w:space="0" w:color="auto"/>
        <w:left w:val="none" w:sz="0" w:space="0" w:color="auto"/>
        <w:bottom w:val="none" w:sz="0" w:space="0" w:color="auto"/>
        <w:right w:val="none" w:sz="0" w:space="0" w:color="auto"/>
      </w:divBdr>
      <w:divsChild>
        <w:div w:id="277832514">
          <w:marLeft w:val="0"/>
          <w:marRight w:val="0"/>
          <w:marTop w:val="0"/>
          <w:marBottom w:val="0"/>
          <w:divBdr>
            <w:top w:val="none" w:sz="0" w:space="0" w:color="auto"/>
            <w:left w:val="none" w:sz="0" w:space="0" w:color="auto"/>
            <w:bottom w:val="none" w:sz="0" w:space="0" w:color="auto"/>
            <w:right w:val="none" w:sz="0" w:space="0" w:color="auto"/>
          </w:divBdr>
        </w:div>
      </w:divsChild>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18398587">
      <w:bodyDiv w:val="1"/>
      <w:marLeft w:val="0"/>
      <w:marRight w:val="0"/>
      <w:marTop w:val="0"/>
      <w:marBottom w:val="0"/>
      <w:divBdr>
        <w:top w:val="none" w:sz="0" w:space="0" w:color="auto"/>
        <w:left w:val="none" w:sz="0" w:space="0" w:color="auto"/>
        <w:bottom w:val="none" w:sz="0" w:space="0" w:color="auto"/>
        <w:right w:val="none" w:sz="0" w:space="0" w:color="auto"/>
      </w:divBdr>
    </w:div>
    <w:div w:id="1922450089">
      <w:bodyDiv w:val="1"/>
      <w:marLeft w:val="0"/>
      <w:marRight w:val="0"/>
      <w:marTop w:val="0"/>
      <w:marBottom w:val="0"/>
      <w:divBdr>
        <w:top w:val="none" w:sz="0" w:space="0" w:color="auto"/>
        <w:left w:val="none" w:sz="0" w:space="0" w:color="auto"/>
        <w:bottom w:val="none" w:sz="0" w:space="0" w:color="auto"/>
        <w:right w:val="none" w:sz="0" w:space="0" w:color="auto"/>
      </w:divBdr>
    </w:div>
    <w:div w:id="1924754208">
      <w:bodyDiv w:val="1"/>
      <w:marLeft w:val="0"/>
      <w:marRight w:val="0"/>
      <w:marTop w:val="0"/>
      <w:marBottom w:val="0"/>
      <w:divBdr>
        <w:top w:val="none" w:sz="0" w:space="0" w:color="auto"/>
        <w:left w:val="none" w:sz="0" w:space="0" w:color="auto"/>
        <w:bottom w:val="none" w:sz="0" w:space="0" w:color="auto"/>
        <w:right w:val="none" w:sz="0" w:space="0" w:color="auto"/>
      </w:divBdr>
    </w:div>
    <w:div w:id="1927808430">
      <w:bodyDiv w:val="1"/>
      <w:marLeft w:val="0"/>
      <w:marRight w:val="0"/>
      <w:marTop w:val="0"/>
      <w:marBottom w:val="0"/>
      <w:divBdr>
        <w:top w:val="none" w:sz="0" w:space="0" w:color="auto"/>
        <w:left w:val="none" w:sz="0" w:space="0" w:color="auto"/>
        <w:bottom w:val="none" w:sz="0" w:space="0" w:color="auto"/>
        <w:right w:val="none" w:sz="0" w:space="0" w:color="auto"/>
      </w:divBdr>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34510382">
      <w:bodyDiv w:val="1"/>
      <w:marLeft w:val="0"/>
      <w:marRight w:val="0"/>
      <w:marTop w:val="0"/>
      <w:marBottom w:val="0"/>
      <w:divBdr>
        <w:top w:val="none" w:sz="0" w:space="0" w:color="auto"/>
        <w:left w:val="none" w:sz="0" w:space="0" w:color="auto"/>
        <w:bottom w:val="none" w:sz="0" w:space="0" w:color="auto"/>
        <w:right w:val="none" w:sz="0" w:space="0" w:color="auto"/>
      </w:divBdr>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8221291">
      <w:bodyDiv w:val="1"/>
      <w:marLeft w:val="0"/>
      <w:marRight w:val="0"/>
      <w:marTop w:val="0"/>
      <w:marBottom w:val="0"/>
      <w:divBdr>
        <w:top w:val="none" w:sz="0" w:space="0" w:color="auto"/>
        <w:left w:val="none" w:sz="0" w:space="0" w:color="auto"/>
        <w:bottom w:val="none" w:sz="0" w:space="0" w:color="auto"/>
        <w:right w:val="none" w:sz="0" w:space="0" w:color="auto"/>
      </w:divBdr>
    </w:div>
    <w:div w:id="196288279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2978492">
      <w:bodyDiv w:val="1"/>
      <w:marLeft w:val="0"/>
      <w:marRight w:val="0"/>
      <w:marTop w:val="0"/>
      <w:marBottom w:val="0"/>
      <w:divBdr>
        <w:top w:val="none" w:sz="0" w:space="0" w:color="auto"/>
        <w:left w:val="none" w:sz="0" w:space="0" w:color="auto"/>
        <w:bottom w:val="none" w:sz="0" w:space="0" w:color="auto"/>
        <w:right w:val="none" w:sz="0" w:space="0" w:color="auto"/>
      </w:divBdr>
    </w:div>
    <w:div w:id="1976717587">
      <w:bodyDiv w:val="1"/>
      <w:marLeft w:val="0"/>
      <w:marRight w:val="0"/>
      <w:marTop w:val="0"/>
      <w:marBottom w:val="0"/>
      <w:divBdr>
        <w:top w:val="none" w:sz="0" w:space="0" w:color="auto"/>
        <w:left w:val="none" w:sz="0" w:space="0" w:color="auto"/>
        <w:bottom w:val="none" w:sz="0" w:space="0" w:color="auto"/>
        <w:right w:val="none" w:sz="0" w:space="0" w:color="auto"/>
      </w:divBdr>
      <w:divsChild>
        <w:div w:id="792019415">
          <w:marLeft w:val="0"/>
          <w:marRight w:val="0"/>
          <w:marTop w:val="0"/>
          <w:marBottom w:val="0"/>
          <w:divBdr>
            <w:top w:val="none" w:sz="0" w:space="0" w:color="auto"/>
            <w:left w:val="none" w:sz="0" w:space="0" w:color="auto"/>
            <w:bottom w:val="none" w:sz="0" w:space="0" w:color="auto"/>
            <w:right w:val="none" w:sz="0" w:space="0" w:color="auto"/>
          </w:divBdr>
        </w:div>
      </w:divsChild>
    </w:div>
    <w:div w:id="1981767160">
      <w:bodyDiv w:val="1"/>
      <w:marLeft w:val="0"/>
      <w:marRight w:val="0"/>
      <w:marTop w:val="0"/>
      <w:marBottom w:val="0"/>
      <w:divBdr>
        <w:top w:val="none" w:sz="0" w:space="0" w:color="auto"/>
        <w:left w:val="none" w:sz="0" w:space="0" w:color="auto"/>
        <w:bottom w:val="none" w:sz="0" w:space="0" w:color="auto"/>
        <w:right w:val="none" w:sz="0" w:space="0" w:color="auto"/>
      </w:divBdr>
    </w:div>
    <w:div w:id="1999068422">
      <w:bodyDiv w:val="1"/>
      <w:marLeft w:val="0"/>
      <w:marRight w:val="0"/>
      <w:marTop w:val="0"/>
      <w:marBottom w:val="0"/>
      <w:divBdr>
        <w:top w:val="none" w:sz="0" w:space="0" w:color="auto"/>
        <w:left w:val="none" w:sz="0" w:space="0" w:color="auto"/>
        <w:bottom w:val="none" w:sz="0" w:space="0" w:color="auto"/>
        <w:right w:val="none" w:sz="0" w:space="0" w:color="auto"/>
      </w:divBdr>
      <w:divsChild>
        <w:div w:id="562761715">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07858062">
      <w:bodyDiv w:val="1"/>
      <w:marLeft w:val="0"/>
      <w:marRight w:val="0"/>
      <w:marTop w:val="0"/>
      <w:marBottom w:val="0"/>
      <w:divBdr>
        <w:top w:val="none" w:sz="0" w:space="0" w:color="auto"/>
        <w:left w:val="none" w:sz="0" w:space="0" w:color="auto"/>
        <w:bottom w:val="none" w:sz="0" w:space="0" w:color="auto"/>
        <w:right w:val="none" w:sz="0" w:space="0" w:color="auto"/>
      </w:divBdr>
    </w:div>
    <w:div w:id="2009821585">
      <w:bodyDiv w:val="1"/>
      <w:marLeft w:val="0"/>
      <w:marRight w:val="0"/>
      <w:marTop w:val="0"/>
      <w:marBottom w:val="0"/>
      <w:divBdr>
        <w:top w:val="none" w:sz="0" w:space="0" w:color="auto"/>
        <w:left w:val="none" w:sz="0" w:space="0" w:color="auto"/>
        <w:bottom w:val="none" w:sz="0" w:space="0" w:color="auto"/>
        <w:right w:val="none" w:sz="0" w:space="0" w:color="auto"/>
      </w:divBdr>
      <w:divsChild>
        <w:div w:id="738402576">
          <w:marLeft w:val="0"/>
          <w:marRight w:val="0"/>
          <w:marTop w:val="0"/>
          <w:marBottom w:val="0"/>
          <w:divBdr>
            <w:top w:val="none" w:sz="0" w:space="0" w:color="auto"/>
            <w:left w:val="none" w:sz="0" w:space="0" w:color="auto"/>
            <w:bottom w:val="none" w:sz="0" w:space="0" w:color="auto"/>
            <w:right w:val="none" w:sz="0" w:space="0" w:color="auto"/>
          </w:divBdr>
          <w:divsChild>
            <w:div w:id="419452792">
              <w:marLeft w:val="0"/>
              <w:marRight w:val="0"/>
              <w:marTop w:val="0"/>
              <w:marBottom w:val="0"/>
              <w:divBdr>
                <w:top w:val="none" w:sz="0" w:space="0" w:color="auto"/>
                <w:left w:val="none" w:sz="0" w:space="0" w:color="auto"/>
                <w:bottom w:val="none" w:sz="0" w:space="0" w:color="auto"/>
                <w:right w:val="none" w:sz="0" w:space="0" w:color="auto"/>
              </w:divBdr>
              <w:divsChild>
                <w:div w:id="1326590319">
                  <w:marLeft w:val="0"/>
                  <w:marRight w:val="0"/>
                  <w:marTop w:val="0"/>
                  <w:marBottom w:val="0"/>
                  <w:divBdr>
                    <w:top w:val="none" w:sz="0" w:space="0" w:color="auto"/>
                    <w:left w:val="none" w:sz="0" w:space="0" w:color="auto"/>
                    <w:bottom w:val="none" w:sz="0" w:space="0" w:color="auto"/>
                    <w:right w:val="none" w:sz="0" w:space="0" w:color="auto"/>
                  </w:divBdr>
                  <w:divsChild>
                    <w:div w:id="1560290055">
                      <w:marLeft w:val="0"/>
                      <w:marRight w:val="0"/>
                      <w:marTop w:val="0"/>
                      <w:marBottom w:val="0"/>
                      <w:divBdr>
                        <w:top w:val="none" w:sz="0" w:space="0" w:color="auto"/>
                        <w:left w:val="none" w:sz="0" w:space="0" w:color="auto"/>
                        <w:bottom w:val="none" w:sz="0" w:space="0" w:color="auto"/>
                        <w:right w:val="none" w:sz="0" w:space="0" w:color="auto"/>
                      </w:divBdr>
                      <w:divsChild>
                        <w:div w:id="369307800">
                          <w:marLeft w:val="0"/>
                          <w:marRight w:val="0"/>
                          <w:marTop w:val="0"/>
                          <w:marBottom w:val="0"/>
                          <w:divBdr>
                            <w:top w:val="none" w:sz="0" w:space="0" w:color="auto"/>
                            <w:left w:val="none" w:sz="0" w:space="0" w:color="auto"/>
                            <w:bottom w:val="none" w:sz="0" w:space="0" w:color="auto"/>
                            <w:right w:val="none" w:sz="0" w:space="0" w:color="auto"/>
                          </w:divBdr>
                          <w:divsChild>
                            <w:div w:id="154167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38579938">
      <w:bodyDiv w:val="1"/>
      <w:marLeft w:val="0"/>
      <w:marRight w:val="0"/>
      <w:marTop w:val="0"/>
      <w:marBottom w:val="0"/>
      <w:divBdr>
        <w:top w:val="none" w:sz="0" w:space="0" w:color="auto"/>
        <w:left w:val="none" w:sz="0" w:space="0" w:color="auto"/>
        <w:bottom w:val="none" w:sz="0" w:space="0" w:color="auto"/>
        <w:right w:val="none" w:sz="0" w:space="0" w:color="auto"/>
      </w:divBdr>
    </w:div>
    <w:div w:id="2042128017">
      <w:bodyDiv w:val="1"/>
      <w:marLeft w:val="0"/>
      <w:marRight w:val="0"/>
      <w:marTop w:val="0"/>
      <w:marBottom w:val="0"/>
      <w:divBdr>
        <w:top w:val="none" w:sz="0" w:space="0" w:color="auto"/>
        <w:left w:val="none" w:sz="0" w:space="0" w:color="auto"/>
        <w:bottom w:val="none" w:sz="0" w:space="0" w:color="auto"/>
        <w:right w:val="none" w:sz="0" w:space="0" w:color="auto"/>
      </w:divBdr>
      <w:divsChild>
        <w:div w:id="806049030">
          <w:marLeft w:val="0"/>
          <w:marRight w:val="0"/>
          <w:marTop w:val="0"/>
          <w:marBottom w:val="0"/>
          <w:divBdr>
            <w:top w:val="none" w:sz="0" w:space="0" w:color="auto"/>
            <w:left w:val="none" w:sz="0" w:space="0" w:color="auto"/>
            <w:bottom w:val="none" w:sz="0" w:space="0" w:color="auto"/>
            <w:right w:val="none" w:sz="0" w:space="0" w:color="auto"/>
          </w:divBdr>
          <w:divsChild>
            <w:div w:id="1034573237">
              <w:marLeft w:val="0"/>
              <w:marRight w:val="0"/>
              <w:marTop w:val="0"/>
              <w:marBottom w:val="0"/>
              <w:divBdr>
                <w:top w:val="none" w:sz="0" w:space="0" w:color="auto"/>
                <w:left w:val="none" w:sz="0" w:space="0" w:color="auto"/>
                <w:bottom w:val="none" w:sz="0" w:space="0" w:color="auto"/>
                <w:right w:val="none" w:sz="0" w:space="0" w:color="auto"/>
              </w:divBdr>
              <w:divsChild>
                <w:div w:id="731656133">
                  <w:marLeft w:val="0"/>
                  <w:marRight w:val="0"/>
                  <w:marTop w:val="0"/>
                  <w:marBottom w:val="0"/>
                  <w:divBdr>
                    <w:top w:val="none" w:sz="0" w:space="0" w:color="auto"/>
                    <w:left w:val="none" w:sz="0" w:space="0" w:color="auto"/>
                    <w:bottom w:val="none" w:sz="0" w:space="0" w:color="auto"/>
                    <w:right w:val="none" w:sz="0" w:space="0" w:color="auto"/>
                  </w:divBdr>
                  <w:divsChild>
                    <w:div w:id="2014068164">
                      <w:marLeft w:val="0"/>
                      <w:marRight w:val="0"/>
                      <w:marTop w:val="0"/>
                      <w:marBottom w:val="0"/>
                      <w:divBdr>
                        <w:top w:val="none" w:sz="0" w:space="0" w:color="auto"/>
                        <w:left w:val="none" w:sz="0" w:space="0" w:color="auto"/>
                        <w:bottom w:val="none" w:sz="0" w:space="0" w:color="auto"/>
                        <w:right w:val="none" w:sz="0" w:space="0" w:color="auto"/>
                      </w:divBdr>
                      <w:divsChild>
                        <w:div w:id="471947296">
                          <w:marLeft w:val="0"/>
                          <w:marRight w:val="0"/>
                          <w:marTop w:val="0"/>
                          <w:marBottom w:val="0"/>
                          <w:divBdr>
                            <w:top w:val="none" w:sz="0" w:space="0" w:color="auto"/>
                            <w:left w:val="none" w:sz="0" w:space="0" w:color="auto"/>
                            <w:bottom w:val="none" w:sz="0" w:space="0" w:color="auto"/>
                            <w:right w:val="none" w:sz="0" w:space="0" w:color="auto"/>
                          </w:divBdr>
                          <w:divsChild>
                            <w:div w:id="104244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9331061">
      <w:bodyDiv w:val="1"/>
      <w:marLeft w:val="0"/>
      <w:marRight w:val="0"/>
      <w:marTop w:val="0"/>
      <w:marBottom w:val="0"/>
      <w:divBdr>
        <w:top w:val="none" w:sz="0" w:space="0" w:color="auto"/>
        <w:left w:val="none" w:sz="0" w:space="0" w:color="auto"/>
        <w:bottom w:val="none" w:sz="0" w:space="0" w:color="auto"/>
        <w:right w:val="none" w:sz="0" w:space="0" w:color="auto"/>
      </w:divBdr>
      <w:divsChild>
        <w:div w:id="648707561">
          <w:marLeft w:val="0"/>
          <w:marRight w:val="0"/>
          <w:marTop w:val="0"/>
          <w:marBottom w:val="0"/>
          <w:divBdr>
            <w:top w:val="none" w:sz="0" w:space="0" w:color="auto"/>
            <w:left w:val="none" w:sz="0" w:space="0" w:color="auto"/>
            <w:bottom w:val="none" w:sz="0" w:space="0" w:color="auto"/>
            <w:right w:val="none" w:sz="0" w:space="0" w:color="auto"/>
          </w:divBdr>
        </w:div>
      </w:divsChild>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4035393">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69105549">
      <w:bodyDiv w:val="1"/>
      <w:marLeft w:val="0"/>
      <w:marRight w:val="0"/>
      <w:marTop w:val="0"/>
      <w:marBottom w:val="0"/>
      <w:divBdr>
        <w:top w:val="none" w:sz="0" w:space="0" w:color="auto"/>
        <w:left w:val="none" w:sz="0" w:space="0" w:color="auto"/>
        <w:bottom w:val="none" w:sz="0" w:space="0" w:color="auto"/>
        <w:right w:val="none" w:sz="0" w:space="0" w:color="auto"/>
      </w:divBdr>
    </w:div>
    <w:div w:id="2074157432">
      <w:bodyDiv w:val="1"/>
      <w:marLeft w:val="0"/>
      <w:marRight w:val="0"/>
      <w:marTop w:val="0"/>
      <w:marBottom w:val="0"/>
      <w:divBdr>
        <w:top w:val="none" w:sz="0" w:space="0" w:color="auto"/>
        <w:left w:val="none" w:sz="0" w:space="0" w:color="auto"/>
        <w:bottom w:val="none" w:sz="0" w:space="0" w:color="auto"/>
        <w:right w:val="none" w:sz="0" w:space="0" w:color="auto"/>
      </w:divBdr>
      <w:divsChild>
        <w:div w:id="1273518943">
          <w:marLeft w:val="0"/>
          <w:marRight w:val="0"/>
          <w:marTop w:val="0"/>
          <w:marBottom w:val="0"/>
          <w:divBdr>
            <w:top w:val="none" w:sz="0" w:space="0" w:color="auto"/>
            <w:left w:val="none" w:sz="0" w:space="0" w:color="auto"/>
            <w:bottom w:val="none" w:sz="0" w:space="0" w:color="auto"/>
            <w:right w:val="none" w:sz="0" w:space="0" w:color="auto"/>
          </w:divBdr>
        </w:div>
      </w:divsChild>
    </w:div>
    <w:div w:id="2076005988">
      <w:bodyDiv w:val="1"/>
      <w:marLeft w:val="0"/>
      <w:marRight w:val="0"/>
      <w:marTop w:val="0"/>
      <w:marBottom w:val="0"/>
      <w:divBdr>
        <w:top w:val="none" w:sz="0" w:space="0" w:color="auto"/>
        <w:left w:val="none" w:sz="0" w:space="0" w:color="auto"/>
        <w:bottom w:val="none" w:sz="0" w:space="0" w:color="auto"/>
        <w:right w:val="none" w:sz="0" w:space="0" w:color="auto"/>
      </w:divBdr>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084642045">
      <w:bodyDiv w:val="1"/>
      <w:marLeft w:val="0"/>
      <w:marRight w:val="0"/>
      <w:marTop w:val="0"/>
      <w:marBottom w:val="0"/>
      <w:divBdr>
        <w:top w:val="none" w:sz="0" w:space="0" w:color="auto"/>
        <w:left w:val="none" w:sz="0" w:space="0" w:color="auto"/>
        <w:bottom w:val="none" w:sz="0" w:space="0" w:color="auto"/>
        <w:right w:val="none" w:sz="0" w:space="0" w:color="auto"/>
      </w:divBdr>
      <w:divsChild>
        <w:div w:id="1793863236">
          <w:marLeft w:val="0"/>
          <w:marRight w:val="0"/>
          <w:marTop w:val="0"/>
          <w:marBottom w:val="0"/>
          <w:divBdr>
            <w:top w:val="none" w:sz="0" w:space="0" w:color="auto"/>
            <w:left w:val="none" w:sz="0" w:space="0" w:color="auto"/>
            <w:bottom w:val="none" w:sz="0" w:space="0" w:color="auto"/>
            <w:right w:val="none" w:sz="0" w:space="0" w:color="auto"/>
          </w:divBdr>
        </w:div>
      </w:divsChild>
    </w:div>
    <w:div w:id="2102870732">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14668023">
      <w:bodyDiv w:val="1"/>
      <w:marLeft w:val="0"/>
      <w:marRight w:val="0"/>
      <w:marTop w:val="0"/>
      <w:marBottom w:val="0"/>
      <w:divBdr>
        <w:top w:val="none" w:sz="0" w:space="0" w:color="auto"/>
        <w:left w:val="none" w:sz="0" w:space="0" w:color="auto"/>
        <w:bottom w:val="none" w:sz="0" w:space="0" w:color="auto"/>
        <w:right w:val="none" w:sz="0" w:space="0" w:color="auto"/>
      </w:divBdr>
    </w:div>
    <w:div w:id="2117476912">
      <w:bodyDiv w:val="1"/>
      <w:marLeft w:val="0"/>
      <w:marRight w:val="0"/>
      <w:marTop w:val="0"/>
      <w:marBottom w:val="0"/>
      <w:divBdr>
        <w:top w:val="none" w:sz="0" w:space="0" w:color="auto"/>
        <w:left w:val="none" w:sz="0" w:space="0" w:color="auto"/>
        <w:bottom w:val="none" w:sz="0" w:space="0" w:color="auto"/>
        <w:right w:val="none" w:sz="0" w:space="0" w:color="auto"/>
      </w:divBdr>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926F8FF-8DE6-4889-B925-C9D86AA8A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54</Pages>
  <Words>12848</Words>
  <Characters>73240</Characters>
  <Application>Microsoft Office Word</Application>
  <DocSecurity>0</DocSecurity>
  <Lines>610</Lines>
  <Paragraphs>171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85917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2026-03-02T19:57:00Z</cp:lastPrinted>
  <dcterms:created xsi:type="dcterms:W3CDTF">2026-03-02T19:56:00Z</dcterms:created>
  <dcterms:modified xsi:type="dcterms:W3CDTF">2026-03-02T19:57:00Z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