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D4A1C9" w14:textId="77777777" w:rsidR="00EF513C" w:rsidRDefault="00790C17">
      <w:pPr>
        <w:spacing w:after="0" w:line="360" w:lineRule="auto"/>
        <w:rPr>
          <w:rFonts w:ascii="Sakkal Majalla" w:hAnsi="Sakkal Majalla" w:cs="Sakkal Majalla"/>
          <w:b/>
          <w:bCs/>
          <w:sz w:val="28"/>
          <w:szCs w:val="28"/>
          <w:rtl/>
          <w:lang w:bidi="ar-EG"/>
        </w:rPr>
      </w:pPr>
      <w:bookmarkStart w:id="0" w:name="_Hlk172555450"/>
      <w:bookmarkStart w:id="1" w:name="_Hlk202640205"/>
      <w:bookmarkEnd w:id="0"/>
      <w:r>
        <w:rPr>
          <w:rFonts w:ascii="Simplified Arabic" w:hAnsi="Simplified Arabic" w:cs="Simplified Arabic"/>
          <w:b/>
          <w:bCs/>
          <w:noProof/>
          <w:sz w:val="28"/>
          <w:szCs w:val="28"/>
        </w:rPr>
        <w:drawing>
          <wp:anchor distT="0" distB="0" distL="114300" distR="114300" simplePos="0" relativeHeight="2" behindDoc="0" locked="0" layoutInCell="1" allowOverlap="1" wp14:anchorId="3952EB1F" wp14:editId="3D12DE67">
            <wp:simplePos x="0" y="0"/>
            <wp:positionH relativeFrom="margin">
              <wp:posOffset>-253365</wp:posOffset>
            </wp:positionH>
            <wp:positionV relativeFrom="margin">
              <wp:posOffset>-504824</wp:posOffset>
            </wp:positionV>
            <wp:extent cx="2227152" cy="2066925"/>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7152" cy="2066925"/>
                    </a:xfrm>
                    <a:prstGeom prst="rect">
                      <a:avLst/>
                    </a:prstGeom>
                  </pic:spPr>
                </pic:pic>
              </a:graphicData>
            </a:graphic>
          </wp:anchor>
        </w:drawing>
      </w:r>
      <w:r>
        <w:rPr>
          <w:rFonts w:hint="cs"/>
          <w:b/>
          <w:bCs/>
          <w:sz w:val="28"/>
          <w:szCs w:val="28"/>
          <w:rtl/>
          <w:lang w:bidi="ar-EG"/>
        </w:rPr>
        <w:t xml:space="preserve">      </w:t>
      </w:r>
      <w:r>
        <w:rPr>
          <w:rFonts w:ascii="Sakkal Majalla" w:hAnsi="Sakkal Majalla" w:cs="Sakkal Majalla"/>
          <w:b/>
          <w:bCs/>
          <w:sz w:val="28"/>
          <w:szCs w:val="28"/>
          <w:rtl/>
          <w:lang w:bidi="ar-EG"/>
        </w:rPr>
        <w:t>جامعة ميدأوشن</w:t>
      </w:r>
    </w:p>
    <w:p w14:paraId="764F5AF5" w14:textId="77777777" w:rsidR="00EF513C" w:rsidRDefault="00790C17">
      <w:pPr>
        <w:spacing w:after="0" w:line="360" w:lineRule="auto"/>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الإدارة</w:t>
      </w:r>
    </w:p>
    <w:p w14:paraId="5D615905" w14:textId="77777777" w:rsidR="00EF513C" w:rsidRDefault="00790C17">
      <w:pPr>
        <w:tabs>
          <w:tab w:val="left" w:pos="1905"/>
        </w:tabs>
        <w:spacing w:after="0" w:line="360" w:lineRule="auto"/>
        <w:ind w:left="-90"/>
        <w:rPr>
          <w:rFonts w:ascii="Sakkal Majalla" w:hAnsi="Sakkal Majalla" w:cs="Sakkal Majalla"/>
          <w:b/>
          <w:bCs/>
          <w:sz w:val="28"/>
          <w:szCs w:val="28"/>
          <w:rtl/>
          <w:lang w:bidi="ar-EG"/>
        </w:rPr>
      </w:pPr>
      <w:r>
        <w:rPr>
          <w:rFonts w:ascii="Sakkal Majalla" w:hAnsi="Sakkal Majalla" w:cs="Sakkal Majalla"/>
          <w:b/>
          <w:bCs/>
          <w:sz w:val="28"/>
          <w:szCs w:val="28"/>
          <w:rtl/>
          <w:lang w:bidi="ar-EG"/>
        </w:rPr>
        <w:t xml:space="preserve">تخصص </w:t>
      </w:r>
      <w:r>
        <w:rPr>
          <w:rFonts w:ascii="Sakkal Majalla" w:hAnsi="Sakkal Majalla" w:cs="Sakkal Majalla" w:hint="cs"/>
          <w:b/>
          <w:bCs/>
          <w:sz w:val="28"/>
          <w:szCs w:val="28"/>
          <w:rtl/>
          <w:lang w:bidi="ar-EG"/>
        </w:rPr>
        <w:t>ماجستير إدارة مشاريع</w:t>
      </w:r>
    </w:p>
    <w:p w14:paraId="7AA103EF" w14:textId="77777777" w:rsidR="00EF513C" w:rsidRDefault="00EF513C">
      <w:pPr>
        <w:spacing w:after="0" w:line="276" w:lineRule="auto"/>
        <w:rPr>
          <w:rFonts w:ascii="Sakkal Majalla" w:hAnsi="Sakkal Majalla" w:cs="Sakkal Majalla"/>
          <w:sz w:val="28"/>
          <w:szCs w:val="28"/>
          <w:rtl/>
          <w:lang w:bidi="ar-EG"/>
        </w:rPr>
      </w:pPr>
    </w:p>
    <w:p w14:paraId="0E20CFFA" w14:textId="77777777" w:rsidR="00EF513C" w:rsidRDefault="00EF513C">
      <w:pPr>
        <w:rPr>
          <w:rFonts w:ascii="Sakkal Majalla" w:hAnsi="Sakkal Majalla" w:cs="Sakkal Majalla"/>
          <w:sz w:val="28"/>
          <w:szCs w:val="28"/>
          <w:rtl/>
          <w:lang w:bidi="ar-EG"/>
        </w:rPr>
      </w:pPr>
    </w:p>
    <w:p w14:paraId="1BD76FBB" w14:textId="77777777" w:rsidR="00EF513C" w:rsidRDefault="00EF513C">
      <w:pPr>
        <w:rPr>
          <w:rFonts w:ascii="Simplified Arabic" w:hAnsi="Simplified Arabic" w:cs="Simplified Arabic"/>
          <w:b/>
          <w:bCs/>
          <w:sz w:val="28"/>
          <w:szCs w:val="28"/>
          <w:rtl/>
          <w:lang w:bidi="ar-EG"/>
        </w:rPr>
      </w:pPr>
    </w:p>
    <w:p w14:paraId="32E61E78" w14:textId="77777777" w:rsidR="00EF513C" w:rsidRDefault="00790C17">
      <w:pPr>
        <w:jc w:val="center"/>
        <w:rPr>
          <w:rFonts w:ascii="Sakkal Majalla" w:hAnsi="Sakkal Majalla" w:cs="Sakkal Majalla"/>
          <w:b/>
          <w:bCs/>
          <w:sz w:val="32"/>
          <w:szCs w:val="32"/>
        </w:rPr>
      </w:pPr>
      <w:r>
        <w:rPr>
          <w:rFonts w:ascii="Sakkal Majalla" w:hAnsi="Sakkal Majalla" w:cs="Sakkal Majalla"/>
          <w:b/>
          <w:bCs/>
          <w:sz w:val="32"/>
          <w:szCs w:val="32"/>
          <w:rtl/>
        </w:rPr>
        <w:t>دور تطبيق معايير الاستدامة في تعزيز جودة تنفيذ مشاريع الطاقة</w:t>
      </w:r>
      <w:r>
        <w:rPr>
          <w:rFonts w:ascii="Sakkal Majalla" w:hAnsi="Sakkal Majalla" w:cs="Sakkal Majalla" w:hint="cs"/>
          <w:b/>
          <w:bCs/>
          <w:sz w:val="32"/>
          <w:szCs w:val="32"/>
          <w:rtl/>
        </w:rPr>
        <w:t>:</w:t>
      </w:r>
      <w:r>
        <w:rPr>
          <w:rFonts w:ascii="Sakkal Majalla" w:hAnsi="Sakkal Majalla" w:cs="Sakkal Majalla"/>
          <w:b/>
          <w:bCs/>
          <w:sz w:val="32"/>
          <w:szCs w:val="32"/>
          <w:rtl/>
        </w:rPr>
        <w:t xml:space="preserve"> دراسة ميدانية على مشاريع شركة </w:t>
      </w:r>
      <w:r>
        <w:rPr>
          <w:rFonts w:ascii="Sakkal Majalla" w:hAnsi="Sakkal Majalla" w:cs="Sakkal Majalla" w:hint="cs"/>
          <w:b/>
          <w:bCs/>
          <w:sz w:val="32"/>
          <w:szCs w:val="32"/>
          <w:rtl/>
          <w:lang w:bidi="ar-EG"/>
        </w:rPr>
        <w:t>أ</w:t>
      </w:r>
      <w:r>
        <w:rPr>
          <w:rFonts w:ascii="Sakkal Majalla" w:hAnsi="Sakkal Majalla" w:cs="Sakkal Majalla"/>
          <w:b/>
          <w:bCs/>
          <w:sz w:val="32"/>
          <w:szCs w:val="32"/>
          <w:rtl/>
        </w:rPr>
        <w:t>رامكو السعودية</w:t>
      </w:r>
    </w:p>
    <w:p w14:paraId="433E7FF7" w14:textId="77777777" w:rsidR="00EF513C" w:rsidRDefault="00EF513C" w:rsidP="00B028C6">
      <w:pPr>
        <w:rPr>
          <w:rFonts w:cs="Calibri"/>
          <w:rtl/>
          <w:lang w:bidi="ar-EG"/>
        </w:rPr>
      </w:pPr>
    </w:p>
    <w:p w14:paraId="4FC00284" w14:textId="77777777" w:rsidR="00EF513C" w:rsidRDefault="00790C17">
      <w:pPr>
        <w:jc w:val="center"/>
        <w:rPr>
          <w:rFonts w:ascii="Sakkal Majalla" w:hAnsi="Sakkal Majalla" w:cs="Sakkal Majalla"/>
          <w:b/>
          <w:bCs/>
          <w:sz w:val="32"/>
          <w:szCs w:val="32"/>
          <w:rtl/>
          <w:lang w:bidi="ar-EG"/>
        </w:rPr>
      </w:pPr>
      <w:r>
        <w:rPr>
          <w:rFonts w:ascii="Sakkal Majalla" w:hAnsi="Sakkal Majalla" w:cs="Sakkal Majalla"/>
          <w:b/>
          <w:bCs/>
          <w:sz w:val="32"/>
          <w:szCs w:val="32"/>
          <w:rtl/>
          <w:lang w:bidi="ar-EG"/>
        </w:rPr>
        <w:t>إعداد الطالب/</w:t>
      </w:r>
    </w:p>
    <w:p w14:paraId="142D6F5A" w14:textId="77777777" w:rsidR="00EF513C" w:rsidRDefault="00790C17">
      <w:pPr>
        <w:jc w:val="center"/>
        <w:rPr>
          <w:rFonts w:ascii="Sakkal Majalla" w:hAnsi="Sakkal Majalla" w:cs="Sakkal Majalla"/>
          <w:b/>
          <w:bCs/>
          <w:sz w:val="28"/>
          <w:szCs w:val="28"/>
          <w:rtl/>
          <w:lang w:bidi="ar-EG"/>
        </w:rPr>
      </w:pPr>
      <w:r>
        <w:rPr>
          <w:rFonts w:ascii="Sakkal Majalla" w:hAnsi="Sakkal Majalla" w:hint="cs"/>
          <w:b/>
          <w:bCs/>
          <w:sz w:val="28"/>
          <w:szCs w:val="28"/>
          <w:rtl/>
          <w:lang w:bidi="ar-DZ"/>
        </w:rPr>
        <w:t xml:space="preserve">فهد عبدالله الشهراني </w:t>
      </w:r>
    </w:p>
    <w:p w14:paraId="2E158AAA" w14:textId="77777777" w:rsidR="00EF513C" w:rsidRDefault="00EF513C">
      <w:pPr>
        <w:jc w:val="center"/>
        <w:rPr>
          <w:rFonts w:ascii="Sakkal Majalla" w:hAnsi="Sakkal Majalla" w:cs="Sakkal Majalla"/>
          <w:b/>
          <w:bCs/>
          <w:rtl/>
          <w:lang w:bidi="ar-EG"/>
        </w:rPr>
      </w:pPr>
    </w:p>
    <w:p w14:paraId="33E5637D" w14:textId="73C1F0E5" w:rsidR="00EF513C" w:rsidRDefault="00790C17" w:rsidP="00B028C6">
      <w:pPr>
        <w:jc w:val="center"/>
        <w:rPr>
          <w:rFonts w:ascii="Sakkal Majalla" w:hAnsi="Sakkal Majalla" w:cs="Sakkal Majalla"/>
          <w:b/>
          <w:bCs/>
          <w:sz w:val="32"/>
          <w:szCs w:val="32"/>
          <w:rtl/>
          <w:lang w:bidi="ar-EG"/>
        </w:rPr>
      </w:pPr>
      <w:r>
        <w:rPr>
          <w:rFonts w:ascii="Sakkal Majalla" w:hAnsi="Sakkal Majalla" w:cs="Sakkal Majalla"/>
          <w:b/>
          <w:bCs/>
          <w:sz w:val="32"/>
          <w:szCs w:val="32"/>
          <w:rtl/>
          <w:lang w:bidi="ar-EG"/>
        </w:rPr>
        <w:t>الرقم الجامعي/</w:t>
      </w:r>
    </w:p>
    <w:p w14:paraId="02267FBE" w14:textId="77777777" w:rsidR="00EF513C" w:rsidRDefault="00790C17">
      <w:pPr>
        <w:jc w:val="center"/>
        <w:rPr>
          <w:rFonts w:ascii="Sakkal Majalla" w:hAnsi="Sakkal Majalla" w:cs="Sakkal Majalla"/>
          <w:b/>
          <w:bCs/>
          <w:sz w:val="28"/>
          <w:szCs w:val="28"/>
          <w:rtl/>
          <w:lang w:bidi="ar-EG"/>
        </w:rPr>
      </w:pPr>
      <w:r>
        <w:rPr>
          <w:rFonts w:ascii="Sakkal Majalla" w:hAnsi="Sakkal Majalla" w:hint="cs"/>
          <w:b/>
          <w:bCs/>
          <w:sz w:val="28"/>
          <w:szCs w:val="28"/>
          <w:rtl/>
          <w:lang w:bidi="ar-DZ"/>
        </w:rPr>
        <w:t>251001076</w:t>
      </w:r>
    </w:p>
    <w:p w14:paraId="19FF3A86" w14:textId="77777777" w:rsidR="00EF513C" w:rsidRDefault="00EF513C">
      <w:pPr>
        <w:jc w:val="center"/>
        <w:rPr>
          <w:rFonts w:ascii="Sakkal Majalla" w:hAnsi="Sakkal Majalla" w:cs="Sakkal Majalla"/>
          <w:b/>
          <w:bCs/>
          <w:sz w:val="28"/>
          <w:szCs w:val="28"/>
          <w:rtl/>
          <w:lang w:bidi="ar-EG"/>
        </w:rPr>
      </w:pPr>
    </w:p>
    <w:p w14:paraId="6F74D762" w14:textId="77777777" w:rsidR="00EF513C" w:rsidRDefault="00790C17">
      <w:pPr>
        <w:jc w:val="center"/>
        <w:rPr>
          <w:rFonts w:ascii="Sakkal Majalla" w:hAnsi="Sakkal Majalla" w:cs="Sakkal Majalla"/>
          <w:b/>
          <w:bCs/>
          <w:sz w:val="32"/>
          <w:szCs w:val="32"/>
          <w:rtl/>
          <w:lang w:bidi="ar-EG"/>
        </w:rPr>
      </w:pPr>
      <w:r>
        <w:rPr>
          <w:rFonts w:ascii="Sakkal Majalla" w:hAnsi="Sakkal Majalla" w:cs="Sakkal Majalla"/>
          <w:b/>
          <w:bCs/>
          <w:sz w:val="32"/>
          <w:szCs w:val="32"/>
          <w:rtl/>
          <w:lang w:bidi="ar-EG"/>
        </w:rPr>
        <w:t>إشراف/</w:t>
      </w:r>
    </w:p>
    <w:p w14:paraId="7077BDFD" w14:textId="77777777" w:rsidR="00EF513C" w:rsidRDefault="00790C17">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 xml:space="preserve">د. الفيصل عبد الحميد </w:t>
      </w:r>
    </w:p>
    <w:p w14:paraId="3CC0889F" w14:textId="77777777" w:rsidR="00EF513C" w:rsidRDefault="00790C17">
      <w:pPr>
        <w:jc w:val="center"/>
        <w:rPr>
          <w:rFonts w:ascii="Sakkal Majalla" w:hAnsi="Sakkal Majalla" w:cs="Sakkal Majalla"/>
          <w:b/>
          <w:bCs/>
          <w:sz w:val="28"/>
          <w:szCs w:val="28"/>
          <w:rtl/>
          <w:lang w:bidi="ar-EG"/>
        </w:rPr>
      </w:pPr>
      <w:r>
        <w:rPr>
          <w:rFonts w:ascii="Sakkal Majalla" w:hAnsi="Sakkal Majalla" w:hint="cs"/>
          <w:b/>
          <w:bCs/>
          <w:sz w:val="28"/>
          <w:szCs w:val="28"/>
          <w:rtl/>
          <w:lang w:bidi="ar-DZ"/>
        </w:rPr>
        <w:t xml:space="preserve">د. فايز جراد </w:t>
      </w:r>
    </w:p>
    <w:p w14:paraId="41462363" w14:textId="77777777" w:rsidR="00EF513C" w:rsidRDefault="00EF513C">
      <w:pPr>
        <w:jc w:val="center"/>
        <w:rPr>
          <w:rFonts w:ascii="Simplified Arabic" w:hAnsi="Simplified Arabic" w:cs="Simplified Arabic"/>
          <w:b/>
          <w:bCs/>
          <w:sz w:val="28"/>
          <w:szCs w:val="28"/>
          <w:rtl/>
          <w:lang w:bidi="ar-EG"/>
        </w:rPr>
      </w:pPr>
    </w:p>
    <w:p w14:paraId="3AC86ED2" w14:textId="77777777" w:rsidR="00EF513C" w:rsidRDefault="00790C17">
      <w:pPr>
        <w:jc w:val="center"/>
        <w:rPr>
          <w:rFonts w:ascii="Sakkal Majalla" w:hAnsi="Sakkal Majalla" w:cs="Sakkal Majalla"/>
          <w:b/>
          <w:bCs/>
          <w:sz w:val="32"/>
          <w:szCs w:val="32"/>
          <w:rtl/>
          <w:lang w:bidi="ar-EG"/>
        </w:rPr>
      </w:pPr>
      <w:r>
        <w:rPr>
          <w:rFonts w:ascii="Sakkal Majalla" w:hAnsi="Sakkal Majalla" w:cs="Sakkal Majalla"/>
          <w:b/>
          <w:bCs/>
          <w:sz w:val="32"/>
          <w:szCs w:val="32"/>
          <w:rtl/>
          <w:lang w:bidi="ar-EG"/>
        </w:rPr>
        <w:t>العام الدراسي</w:t>
      </w:r>
    </w:p>
    <w:p w14:paraId="365050AC" w14:textId="77777777" w:rsidR="00EF513C" w:rsidRDefault="00790C17">
      <w:pPr>
        <w:jc w:val="center"/>
        <w:rPr>
          <w:rFonts w:ascii="Sakkal Majalla" w:hAnsi="Sakkal Majalla" w:cs="Sakkal Majalla"/>
          <w:b/>
          <w:bCs/>
          <w:sz w:val="32"/>
          <w:szCs w:val="32"/>
          <w:rtl/>
          <w:lang w:bidi="ar-EG"/>
        </w:rPr>
      </w:pPr>
      <w:r>
        <w:rPr>
          <w:rFonts w:ascii="Sakkal Majalla" w:hAnsi="Sakkal Majalla" w:cs="Sakkal Majalla"/>
          <w:b/>
          <w:bCs/>
          <w:sz w:val="32"/>
          <w:szCs w:val="32"/>
          <w:rtl/>
          <w:lang w:bidi="ar-EG"/>
        </w:rPr>
        <w:t>202</w:t>
      </w:r>
      <w:r>
        <w:rPr>
          <w:rFonts w:ascii="Sakkal Majalla" w:hAnsi="Sakkal Majalla" w:cs="Sakkal Majalla" w:hint="cs"/>
          <w:b/>
          <w:bCs/>
          <w:sz w:val="32"/>
          <w:szCs w:val="32"/>
          <w:rtl/>
          <w:lang w:bidi="ar-EG"/>
        </w:rPr>
        <w:t>5</w:t>
      </w:r>
      <w:bookmarkEnd w:id="1"/>
    </w:p>
    <w:p w14:paraId="42339CEB" w14:textId="77777777" w:rsidR="00EF513C" w:rsidRDefault="00EF513C">
      <w:pPr>
        <w:rPr>
          <w:rtl/>
        </w:rPr>
      </w:pPr>
    </w:p>
    <w:p w14:paraId="5117B352" w14:textId="77777777" w:rsidR="00EF513C" w:rsidRDefault="00EF513C">
      <w:pPr>
        <w:rPr>
          <w:rtl/>
        </w:rPr>
      </w:pPr>
    </w:p>
    <w:p w14:paraId="1547235D" w14:textId="77777777" w:rsidR="00EF513C" w:rsidRDefault="00EF513C">
      <w:pPr>
        <w:rPr>
          <w:rtl/>
        </w:rPr>
      </w:pPr>
    </w:p>
    <w:p w14:paraId="652460B4" w14:textId="77777777" w:rsidR="00EF513C" w:rsidRDefault="00EF513C">
      <w:pPr>
        <w:rPr>
          <w:rtl/>
        </w:rPr>
      </w:pPr>
    </w:p>
    <w:p w14:paraId="3F9EC2E4" w14:textId="77777777" w:rsidR="00EF513C" w:rsidRDefault="00EF513C">
      <w:pPr>
        <w:rPr>
          <w:rtl/>
        </w:rPr>
      </w:pPr>
    </w:p>
    <w:p w14:paraId="48A77513" w14:textId="77777777" w:rsidR="00EF513C" w:rsidRDefault="00EF513C">
      <w:pPr>
        <w:rPr>
          <w:rtl/>
        </w:rPr>
      </w:pPr>
      <w:bookmarkStart w:id="2" w:name="_Hlk204884678"/>
      <w:bookmarkStart w:id="3" w:name="_Hlk203348889"/>
      <w:bookmarkStart w:id="4" w:name="_Hlk203586919"/>
    </w:p>
    <w:p w14:paraId="5B434858" w14:textId="77777777" w:rsidR="00EF513C" w:rsidRDefault="00EF513C">
      <w:pPr>
        <w:rPr>
          <w:rtl/>
        </w:rPr>
      </w:pPr>
    </w:p>
    <w:p w14:paraId="3F3B4E22" w14:textId="77777777" w:rsidR="00EF513C" w:rsidRDefault="00EF513C">
      <w:pPr>
        <w:rPr>
          <w:rtl/>
        </w:rPr>
      </w:pPr>
    </w:p>
    <w:p w14:paraId="613132FC" w14:textId="77777777" w:rsidR="00EF513C" w:rsidRDefault="00EF513C">
      <w:pPr>
        <w:rPr>
          <w:rtl/>
        </w:rPr>
      </w:pPr>
    </w:p>
    <w:p w14:paraId="377DD613" w14:textId="77777777" w:rsidR="00EF513C" w:rsidRDefault="00EF513C">
      <w:pPr>
        <w:rPr>
          <w:rtl/>
        </w:rPr>
      </w:pPr>
    </w:p>
    <w:p w14:paraId="718A5949" w14:textId="77777777" w:rsidR="00EF513C" w:rsidRDefault="00EF513C">
      <w:pPr>
        <w:rPr>
          <w:rtl/>
        </w:rPr>
      </w:pPr>
    </w:p>
    <w:p w14:paraId="6390432C" w14:textId="77777777" w:rsidR="00EF513C" w:rsidRDefault="00EF513C">
      <w:pPr>
        <w:rPr>
          <w:rFonts w:ascii="Sakkal Majalla" w:hAnsi="Sakkal Majalla" w:cs="Sakkal Majalla"/>
          <w:sz w:val="28"/>
          <w:szCs w:val="28"/>
          <w:u w:val="single"/>
          <w:rtl/>
        </w:rPr>
      </w:pPr>
    </w:p>
    <w:p w14:paraId="306DE05A" w14:textId="77777777" w:rsidR="00EF513C" w:rsidRDefault="00EF513C">
      <w:pPr>
        <w:rPr>
          <w:rFonts w:ascii="Sakkal Majalla" w:hAnsi="Sakkal Majalla" w:cs="Sakkal Majalla"/>
          <w:sz w:val="28"/>
          <w:szCs w:val="28"/>
          <w:u w:val="single"/>
          <w:rtl/>
        </w:rPr>
      </w:pPr>
    </w:p>
    <w:p w14:paraId="0244AFB8" w14:textId="77777777" w:rsidR="00EF513C" w:rsidRDefault="00790C17">
      <w:pPr>
        <w:pStyle w:val="1"/>
        <w:jc w:val="center"/>
        <w:rPr>
          <w:rFonts w:ascii="Andalus" w:hAnsi="Andalus" w:cs="Andalus"/>
          <w:b/>
          <w:bCs/>
          <w:color w:val="BF4E14"/>
          <w:sz w:val="200"/>
          <w:szCs w:val="200"/>
          <w:rtl/>
        </w:rPr>
      </w:pPr>
      <w:bookmarkStart w:id="5" w:name="_Toc172397775"/>
      <w:bookmarkStart w:id="6" w:name="_Toc172746088"/>
      <w:bookmarkStart w:id="7" w:name="_Toc179741526"/>
      <w:bookmarkStart w:id="8" w:name="_Toc213120665"/>
      <w:r>
        <w:rPr>
          <w:rFonts w:ascii="Andalus" w:hAnsi="Andalus" w:cs="Andalus"/>
          <w:b/>
          <w:bCs/>
          <w:color w:val="0A1D30"/>
          <w:sz w:val="200"/>
          <w:szCs w:val="200"/>
          <w:rtl/>
        </w:rPr>
        <w:t>الفصل الأول</w:t>
      </w:r>
      <w:bookmarkEnd w:id="5"/>
      <w:bookmarkEnd w:id="6"/>
      <w:bookmarkEnd w:id="7"/>
      <w:bookmarkEnd w:id="8"/>
    </w:p>
    <w:p w14:paraId="2015E336" w14:textId="77777777" w:rsidR="00EF513C" w:rsidRDefault="00EF513C">
      <w:pPr>
        <w:rPr>
          <w:rFonts w:ascii="Sakkal Majalla" w:hAnsi="Sakkal Majalla" w:cs="Sakkal Majalla"/>
          <w:sz w:val="28"/>
          <w:szCs w:val="28"/>
          <w:u w:val="single"/>
          <w:rtl/>
        </w:rPr>
      </w:pPr>
    </w:p>
    <w:p w14:paraId="02BA5F65" w14:textId="77777777" w:rsidR="00EF513C" w:rsidRDefault="00EF513C">
      <w:pPr>
        <w:rPr>
          <w:rFonts w:ascii="Sakkal Majalla" w:hAnsi="Sakkal Majalla" w:cs="Sakkal Majalla"/>
          <w:sz w:val="28"/>
          <w:szCs w:val="28"/>
          <w:u w:val="single"/>
          <w:rtl/>
        </w:rPr>
      </w:pPr>
    </w:p>
    <w:p w14:paraId="42EA68D4" w14:textId="77777777" w:rsidR="00EF513C" w:rsidRDefault="00EF513C">
      <w:pPr>
        <w:rPr>
          <w:rFonts w:ascii="Sakkal Majalla" w:hAnsi="Sakkal Majalla" w:cs="Sakkal Majalla"/>
          <w:sz w:val="28"/>
          <w:szCs w:val="28"/>
          <w:u w:val="single"/>
          <w:rtl/>
        </w:rPr>
      </w:pPr>
    </w:p>
    <w:p w14:paraId="35C45D44" w14:textId="77777777" w:rsidR="00EF513C" w:rsidRDefault="00EF513C">
      <w:pPr>
        <w:rPr>
          <w:rFonts w:ascii="Sakkal Majalla" w:hAnsi="Sakkal Majalla" w:cs="Sakkal Majalla"/>
          <w:sz w:val="28"/>
          <w:szCs w:val="28"/>
          <w:u w:val="single"/>
          <w:rtl/>
        </w:rPr>
      </w:pPr>
    </w:p>
    <w:p w14:paraId="493AD8C9" w14:textId="77777777" w:rsidR="00EF513C" w:rsidRDefault="00EF513C">
      <w:pPr>
        <w:rPr>
          <w:rFonts w:ascii="Sakkal Majalla" w:hAnsi="Sakkal Majalla" w:cs="Sakkal Majalla"/>
          <w:sz w:val="28"/>
          <w:szCs w:val="28"/>
          <w:u w:val="single"/>
          <w:rtl/>
        </w:rPr>
      </w:pPr>
    </w:p>
    <w:p w14:paraId="719B841D" w14:textId="77777777" w:rsidR="00EF513C" w:rsidRDefault="00EF513C">
      <w:pPr>
        <w:rPr>
          <w:rFonts w:ascii="Sakkal Majalla" w:hAnsi="Sakkal Majalla" w:cs="Sakkal Majalla"/>
          <w:sz w:val="28"/>
          <w:szCs w:val="28"/>
          <w:u w:val="single"/>
          <w:rtl/>
        </w:rPr>
      </w:pPr>
    </w:p>
    <w:p w14:paraId="7628385B" w14:textId="77777777" w:rsidR="00EF513C" w:rsidRDefault="00EF513C">
      <w:pPr>
        <w:rPr>
          <w:rFonts w:ascii="Sakkal Majalla" w:hAnsi="Sakkal Majalla" w:cs="Sakkal Majalla"/>
          <w:sz w:val="28"/>
          <w:szCs w:val="28"/>
          <w:u w:val="single"/>
          <w:rtl/>
        </w:rPr>
      </w:pPr>
    </w:p>
    <w:p w14:paraId="0006E396" w14:textId="77777777" w:rsidR="00EF513C" w:rsidRDefault="00EF513C">
      <w:pPr>
        <w:rPr>
          <w:rFonts w:ascii="Sakkal Majalla" w:hAnsi="Sakkal Majalla" w:cs="Sakkal Majalla"/>
          <w:sz w:val="28"/>
          <w:szCs w:val="28"/>
          <w:u w:val="single"/>
          <w:rtl/>
        </w:rPr>
      </w:pPr>
    </w:p>
    <w:p w14:paraId="62E8F35C" w14:textId="77777777" w:rsidR="00EF513C" w:rsidRDefault="00EF513C">
      <w:pPr>
        <w:rPr>
          <w:rFonts w:ascii="Sakkal Majalla" w:hAnsi="Sakkal Majalla" w:cs="Sakkal Majalla"/>
          <w:sz w:val="28"/>
          <w:szCs w:val="28"/>
          <w:u w:val="single"/>
          <w:rtl/>
        </w:rPr>
      </w:pPr>
    </w:p>
    <w:p w14:paraId="1DCD0576" w14:textId="77777777" w:rsidR="00EF513C" w:rsidRDefault="00790C17">
      <w:pPr>
        <w:pStyle w:val="2"/>
        <w:spacing w:before="0" w:line="360" w:lineRule="auto"/>
        <w:rPr>
          <w:rFonts w:ascii="Sakkal Majalla" w:hAnsi="Sakkal Majalla" w:cs="Sakkal Majalla"/>
          <w:b/>
          <w:bCs/>
          <w:color w:val="000000"/>
          <w:sz w:val="28"/>
          <w:szCs w:val="28"/>
        </w:rPr>
      </w:pPr>
      <w:bookmarkStart w:id="9" w:name="_Toc172397776"/>
      <w:bookmarkStart w:id="10" w:name="_Toc172746089"/>
      <w:bookmarkStart w:id="11" w:name="_Toc179741527"/>
      <w:bookmarkStart w:id="12" w:name="_Toc213120666"/>
      <w:r>
        <w:rPr>
          <w:rFonts w:ascii="Sakkal Majalla" w:hAnsi="Sakkal Majalla" w:cs="Sakkal Majalla"/>
          <w:b/>
          <w:bCs/>
          <w:color w:val="000000"/>
          <w:sz w:val="28"/>
          <w:szCs w:val="28"/>
          <w:rtl/>
        </w:rPr>
        <w:lastRenderedPageBreak/>
        <w:t>المقدمة</w:t>
      </w:r>
      <w:bookmarkEnd w:id="9"/>
      <w:bookmarkEnd w:id="10"/>
      <w:bookmarkEnd w:id="11"/>
      <w:bookmarkEnd w:id="12"/>
    </w:p>
    <w:p w14:paraId="5D574F11" w14:textId="77777777" w:rsidR="00EF513C" w:rsidRDefault="00790C17">
      <w:pPr>
        <w:spacing w:line="360" w:lineRule="auto"/>
        <w:ind w:firstLine="546"/>
        <w:jc w:val="both"/>
        <w:rPr>
          <w:rFonts w:ascii="Sakkal Majalla" w:hAnsi="Sakkal Majalla" w:cs="Sakkal Majalla"/>
          <w:sz w:val="28"/>
          <w:szCs w:val="28"/>
          <w:rtl/>
        </w:rPr>
      </w:pPr>
      <w:bookmarkStart w:id="13" w:name="_Toc171380653"/>
      <w:bookmarkStart w:id="14" w:name="_Toc175325838"/>
      <w:r>
        <w:rPr>
          <w:rFonts w:ascii="Sakkal Majalla" w:hAnsi="Sakkal Majalla" w:cs="Sakkal Majalla"/>
          <w:sz w:val="28"/>
          <w:szCs w:val="28"/>
          <w:rtl/>
        </w:rPr>
        <w:t>تُعد تطبيق معايير الاستدامة من أبرز التحولات التكنولوجية التي شهدها العصر الحديث، حيث تمثل مجموعة من الأنظمة والآليات الذكية القادرة على محاكاة السلوك البشري، من حيث التفكير والتعلم واتخاذ القرار، بل وتجاوز القدرات البشرية في بعض المهام من حيث الدقة والسرعة والتحليل. وتعتمد هذه التقنيات على خوارزميات متقدمة تقوم بتحليل كم هائل من البيانات، بهدف التعرف على الأنماط واستخلاص التنبؤات واتخاذ قرارات مستقلة أو شبه مستقلة بناءً على المعطيات المتاحة.</w:t>
      </w:r>
    </w:p>
    <w:p w14:paraId="798118C9" w14:textId="77777777" w:rsidR="00EF513C" w:rsidRDefault="00790C17">
      <w:pPr>
        <w:spacing w:line="360" w:lineRule="auto"/>
        <w:ind w:firstLine="546"/>
        <w:jc w:val="both"/>
        <w:rPr>
          <w:rFonts w:ascii="Sakkal Majalla" w:hAnsi="Sakkal Majalla" w:cs="Sakkal Majalla"/>
          <w:sz w:val="28"/>
          <w:szCs w:val="28"/>
          <w:rtl/>
        </w:rPr>
      </w:pPr>
      <w:r>
        <w:rPr>
          <w:rFonts w:ascii="Sakkal Majalla" w:hAnsi="Sakkal Majalla" w:cs="Sakkal Majalla"/>
          <w:sz w:val="28"/>
          <w:szCs w:val="28"/>
          <w:rtl/>
        </w:rPr>
        <w:t>من أبرز تطبيق معايير الاستدامة التي أصبحت شائعة في مختلف القطاعات، هي تقنيات التعلم الآلي (</w:t>
      </w:r>
      <w:r>
        <w:rPr>
          <w:rFonts w:ascii="Sakkal Majalla" w:hAnsi="Sakkal Majalla" w:cs="Sakkal Majalla"/>
          <w:sz w:val="28"/>
          <w:szCs w:val="28"/>
        </w:rPr>
        <w:t>Machine Learning</w:t>
      </w:r>
      <w:r>
        <w:rPr>
          <w:rFonts w:ascii="Sakkal Majalla" w:hAnsi="Sakkal Majalla" w:cs="Sakkal Majalla"/>
          <w:sz w:val="28"/>
          <w:szCs w:val="28"/>
          <w:rtl/>
        </w:rPr>
        <w:t>)، وهي تتيح للحواسيب التعلم من البيانات دون أن تكون مبرمجة بشكل صريح. ومن خلال هذه التقنية، تستطيع الأنظمة تحسين أدائها بمرور الوقت مع تكرار التجربة. هناك أيضاً التعلم العميق (</w:t>
      </w:r>
      <w:r>
        <w:rPr>
          <w:rFonts w:ascii="Sakkal Majalla" w:hAnsi="Sakkal Majalla" w:cs="Sakkal Majalla"/>
          <w:sz w:val="28"/>
          <w:szCs w:val="28"/>
        </w:rPr>
        <w:t>Deep Learning</w:t>
      </w:r>
      <w:r>
        <w:rPr>
          <w:rFonts w:ascii="Sakkal Majalla" w:hAnsi="Sakkal Majalla" w:cs="Sakkal Majalla"/>
          <w:sz w:val="28"/>
          <w:szCs w:val="28"/>
          <w:rtl/>
        </w:rPr>
        <w:t>)، الذي يعد تطوراً للتعلم الآلي ويعتمد على الشبكات العصبية الاصطناعية، التي تحاكي طريقة عمل الدماغ البشري، مما يجعلها قادرة على معالجة الصور، وفهم اللغة الطبيعية، والتعرف على الأصوات بدقة عالية.</w:t>
      </w:r>
    </w:p>
    <w:p w14:paraId="68A0E083" w14:textId="77777777" w:rsidR="00EF513C" w:rsidRDefault="00790C17">
      <w:pPr>
        <w:spacing w:line="360" w:lineRule="auto"/>
        <w:ind w:firstLine="546"/>
        <w:jc w:val="both"/>
        <w:rPr>
          <w:rFonts w:ascii="Sakkal Majalla" w:hAnsi="Sakkal Majalla" w:cs="Sakkal Majalla"/>
          <w:sz w:val="28"/>
          <w:szCs w:val="28"/>
          <w:rtl/>
        </w:rPr>
      </w:pPr>
      <w:r>
        <w:rPr>
          <w:rFonts w:ascii="Sakkal Majalla" w:hAnsi="Sakkal Majalla" w:cs="Sakkal Majalla"/>
          <w:sz w:val="28"/>
          <w:szCs w:val="28"/>
          <w:rtl/>
        </w:rPr>
        <w:t>تشمل تطبيق معايير الاستدامة أيضاً معالجة اللغة الطبيعية (</w:t>
      </w:r>
      <w:r>
        <w:rPr>
          <w:rFonts w:ascii="Sakkal Majalla" w:hAnsi="Sakkal Majalla" w:cs="Sakkal Majalla"/>
          <w:sz w:val="28"/>
          <w:szCs w:val="28"/>
        </w:rPr>
        <w:t>NLP</w:t>
      </w:r>
      <w:r>
        <w:rPr>
          <w:rFonts w:ascii="Sakkal Majalla" w:hAnsi="Sakkal Majalla" w:cs="Sakkal Majalla"/>
          <w:sz w:val="28"/>
          <w:szCs w:val="28"/>
          <w:rtl/>
        </w:rPr>
        <w:t>)، والتي تُمكن الآلات من فهم اللغة البشرية والتفاعل بها سواء كتابة أو نطقاً، وتُستخدم هذه التقنية في تطبيقات مثل المساعدات الصوتية (كاليكسا وسيري)، وخدمات المحادثة الآلية (</w:t>
      </w:r>
      <w:r>
        <w:rPr>
          <w:rFonts w:ascii="Sakkal Majalla" w:hAnsi="Sakkal Majalla" w:cs="Sakkal Majalla"/>
          <w:sz w:val="28"/>
          <w:szCs w:val="28"/>
        </w:rPr>
        <w:t>Chatbots</w:t>
      </w:r>
      <w:r>
        <w:rPr>
          <w:rFonts w:ascii="Sakkal Majalla" w:hAnsi="Sakkal Majalla" w:cs="Sakkal Majalla"/>
          <w:sz w:val="28"/>
          <w:szCs w:val="28"/>
          <w:rtl/>
        </w:rPr>
        <w:t>)، وتحليل المشاعر، والترجمة الآلية. أما الرؤية الحاسوبية (</w:t>
      </w:r>
      <w:r>
        <w:rPr>
          <w:rFonts w:ascii="Sakkal Majalla" w:hAnsi="Sakkal Majalla" w:cs="Sakkal Majalla"/>
          <w:sz w:val="28"/>
          <w:szCs w:val="28"/>
        </w:rPr>
        <w:t>Computer Vision</w:t>
      </w:r>
      <w:r>
        <w:rPr>
          <w:rFonts w:ascii="Sakkal Majalla" w:hAnsi="Sakkal Majalla" w:cs="Sakkal Majalla"/>
          <w:sz w:val="28"/>
          <w:szCs w:val="28"/>
          <w:rtl/>
        </w:rPr>
        <w:t>)، فهي تتيح للأنظمة القدرة على فهم وتحليل المحتوى البصري من الصور والفيديوهات، وتُستخدم في مجالات متعددة مثل المراقبة الأمنية، والقيادة الذاتية، وتشخيص الأمراض الطبية بالصور.</w:t>
      </w:r>
    </w:p>
    <w:p w14:paraId="7ED1E76A" w14:textId="77777777" w:rsidR="00EF513C" w:rsidRDefault="00790C17">
      <w:pPr>
        <w:spacing w:line="360" w:lineRule="auto"/>
        <w:ind w:firstLine="546"/>
        <w:jc w:val="both"/>
        <w:rPr>
          <w:rFonts w:ascii="Sakkal Majalla" w:hAnsi="Sakkal Majalla" w:cs="Sakkal Majalla"/>
          <w:sz w:val="28"/>
          <w:szCs w:val="28"/>
          <w:rtl/>
        </w:rPr>
      </w:pPr>
      <w:r>
        <w:rPr>
          <w:rFonts w:ascii="Sakkal Majalla" w:hAnsi="Sakkal Majalla" w:cs="Sakkal Majalla"/>
          <w:sz w:val="28"/>
          <w:szCs w:val="28"/>
          <w:rtl/>
        </w:rPr>
        <w:t>ومن التقنيات المتقدمة أيضاً الروبوتات الذكية (</w:t>
      </w:r>
      <w:r>
        <w:rPr>
          <w:rFonts w:ascii="Sakkal Majalla" w:hAnsi="Sakkal Majalla" w:cs="Sakkal Majalla"/>
          <w:sz w:val="28"/>
          <w:szCs w:val="28"/>
        </w:rPr>
        <w:t>Intelligent Robotics</w:t>
      </w:r>
      <w:r>
        <w:rPr>
          <w:rFonts w:ascii="Sakkal Majalla" w:hAnsi="Sakkal Majalla" w:cs="Sakkal Majalla"/>
          <w:sz w:val="28"/>
          <w:szCs w:val="28"/>
          <w:rtl/>
        </w:rPr>
        <w:t>)، وهي مزيج من الطاقة المتجددة والميكانيكا الحركية، حيث تُجهز الروبوتات بخوارزميات تسمح لها بالتفاعل مع البيئة المحيطة واتخاذ قرارات في الوقت الحقيقي. كذلك، أصبحت أنظمة التوصية (</w:t>
      </w:r>
      <w:r>
        <w:rPr>
          <w:rFonts w:ascii="Sakkal Majalla" w:hAnsi="Sakkal Majalla" w:cs="Sakkal Majalla"/>
          <w:sz w:val="28"/>
          <w:szCs w:val="28"/>
        </w:rPr>
        <w:t>Recommendation Systems</w:t>
      </w:r>
      <w:r>
        <w:rPr>
          <w:rFonts w:ascii="Sakkal Majalla" w:hAnsi="Sakkal Majalla" w:cs="Sakkal Majalla"/>
          <w:sz w:val="28"/>
          <w:szCs w:val="28"/>
          <w:rtl/>
        </w:rPr>
        <w:t>) جزءاً لا يتجزأ من منصات المحتوى والتجارة الإلكترونية، إذ تعتمد على الطاقة المتجددة لتحليل سلوك المستخدمين واقتراح ما يناسبهم من منتجات أو خدمات.</w:t>
      </w:r>
    </w:p>
    <w:p w14:paraId="55A7C7F1" w14:textId="77777777" w:rsidR="00EF513C" w:rsidRDefault="00790C17">
      <w:pPr>
        <w:spacing w:line="360" w:lineRule="auto"/>
        <w:ind w:firstLine="546"/>
        <w:jc w:val="both"/>
        <w:rPr>
          <w:rFonts w:ascii="Sakkal Majalla" w:hAnsi="Sakkal Majalla" w:cs="Sakkal Majalla"/>
          <w:sz w:val="28"/>
          <w:szCs w:val="28"/>
          <w:rtl/>
        </w:rPr>
      </w:pPr>
      <w:r>
        <w:rPr>
          <w:rFonts w:ascii="Sakkal Majalla" w:hAnsi="Sakkal Majalla" w:cs="Sakkal Majalla"/>
          <w:sz w:val="28"/>
          <w:szCs w:val="28"/>
          <w:rtl/>
        </w:rPr>
        <w:lastRenderedPageBreak/>
        <w:t>ما يميز هذه التقنيات هو قدرتها على التعلم الذاتي، والعمل في بيئات معقدة وديناميكية، واتخاذ قرارات مدروسة في وقت زمني قصير. ومع ازدياد الاعتماد عليها، تظهر تحديات قانونية وأخلاقية تتعلق بالخصوصية، والشفافية، وتحمل المسؤولية عن القرارات الناتجة عن هذه الأنظمة، مما يدفع نحو الحاجة لتطوير أطر تنظيمية تُعنى بحوكمة الطاقة المتجددة وضمان توافقه مع القيم الإنسانية. في المحصلة، فإن تطبيق معايير الاستدامة تُمثل ركيزة أساسية لمستقبل التحول الرقمي، وتسهم بشكل كبير في تحسين الكفاءة والجودة والابتكار في مختلف المجالات ال</w:t>
      </w:r>
      <w:r>
        <w:rPr>
          <w:rFonts w:ascii="Sakkal Majalla" w:hAnsi="Sakkal Majalla" w:cs="Sakkal Majalla"/>
          <w:sz w:val="28"/>
          <w:szCs w:val="28"/>
          <w:rtl/>
        </w:rPr>
        <w:t>اقتصادية والاجتماعية.</w:t>
      </w:r>
    </w:p>
    <w:p w14:paraId="20AE3AC0" w14:textId="77777777" w:rsidR="00EF513C" w:rsidRDefault="00790C17">
      <w:pPr>
        <w:spacing w:line="360" w:lineRule="auto"/>
        <w:ind w:firstLine="546"/>
        <w:jc w:val="both"/>
        <w:rPr>
          <w:rFonts w:ascii="Sakkal Majalla" w:hAnsi="Sakkal Majalla" w:cs="Sakkal Majalla"/>
          <w:sz w:val="28"/>
          <w:szCs w:val="28"/>
          <w:rtl/>
        </w:rPr>
      </w:pPr>
      <w:r>
        <w:rPr>
          <w:rFonts w:ascii="Sakkal Majalla" w:hAnsi="Sakkal Majalla" w:cs="Sakkal Majalla"/>
          <w:sz w:val="28"/>
          <w:szCs w:val="28"/>
          <w:rtl/>
        </w:rPr>
        <w:t>تشير تعزيز جودة تنفيذ مشاريع الطاقة إلى قدرة المؤسسة على تنفيذ المهام والأنشطة الإدارية المختلفة بأعلى مستوى من الفاعلية وأقل قدر ممكن من الهدر في الوقت والموارد. وتُعد هذه الكفاءة حجر الزاوية في نجاح أي منظمة، إذ تمثل المعيار الذي يُقاس من خلاله مدى قدرة الإدارة على توظيف الموارد البشرية والمادية والتقنية بطريقة متوازنة ومنظمة تؤدي إلى تحقيق الأهداف بأعلى جودة ممكنة وفي الوقت المحدد. وتُترجم تعزيز جودة تنفيذ مشاريع الطاقة إلى تحسين في الأداء المؤسسي، وتخفيض في التكاليف، وتسريع في الإجراءات، وزيادة في مستوى</w:t>
      </w:r>
      <w:r>
        <w:rPr>
          <w:rFonts w:ascii="Sakkal Majalla" w:hAnsi="Sakkal Majalla" w:cs="Sakkal Majalla"/>
          <w:sz w:val="28"/>
          <w:szCs w:val="28"/>
          <w:rtl/>
        </w:rPr>
        <w:t xml:space="preserve"> رضا العملاء الداخليين والخارجيين.</w:t>
      </w:r>
    </w:p>
    <w:p w14:paraId="57109531" w14:textId="77777777" w:rsidR="00EF513C" w:rsidRDefault="00790C17">
      <w:pPr>
        <w:spacing w:line="360" w:lineRule="auto"/>
        <w:ind w:firstLine="546"/>
        <w:jc w:val="both"/>
        <w:rPr>
          <w:rFonts w:ascii="Sakkal Majalla" w:hAnsi="Sakkal Majalla" w:cs="Sakkal Majalla"/>
          <w:sz w:val="28"/>
          <w:szCs w:val="28"/>
          <w:rtl/>
        </w:rPr>
      </w:pPr>
      <w:r>
        <w:rPr>
          <w:rFonts w:ascii="Sakkal Majalla" w:hAnsi="Sakkal Majalla" w:cs="Sakkal Majalla"/>
          <w:sz w:val="28"/>
          <w:szCs w:val="28"/>
          <w:rtl/>
        </w:rPr>
        <w:t>تعتمد تعزيز جودة تنفيذ مشاريع الطاقة على عدة عناصر رئيسية، من أبرزها تخطيط الأعمال وتنظيمها، حيث يشمل ذلك وضع الأهداف، وتحديد الأولويات، وتوزيع المسؤوليات بوضوح على مختلف المستويات الإدارية، الأمر الذي يضمن انسيابية سير العمل وتجنب التكرار أو الازدواجية في المهام. كما تلعب الرقابة والمتابعة المستمرة دورًا جوهريًا في تعزيز الكفاءة، من خلال مراقبة الأداء وقياسه مقابل المعايير الموضوعة سلفاً، ما يتيح للإدارة اتخاذ إجراءات تصحيحية في الوقت المناسب عند ظهور الانحرافات.</w:t>
      </w:r>
    </w:p>
    <w:p w14:paraId="3238508B" w14:textId="77777777" w:rsidR="00EF513C" w:rsidRDefault="00790C17">
      <w:pPr>
        <w:spacing w:line="360" w:lineRule="auto"/>
        <w:ind w:firstLine="546"/>
        <w:jc w:val="both"/>
        <w:rPr>
          <w:rFonts w:ascii="Sakkal Majalla" w:hAnsi="Sakkal Majalla" w:cs="Sakkal Majalla"/>
          <w:sz w:val="28"/>
          <w:szCs w:val="28"/>
          <w:rtl/>
        </w:rPr>
      </w:pPr>
      <w:r>
        <w:rPr>
          <w:rFonts w:ascii="Sakkal Majalla" w:hAnsi="Sakkal Majalla" w:cs="Sakkal Majalla"/>
          <w:sz w:val="28"/>
          <w:szCs w:val="28"/>
          <w:rtl/>
        </w:rPr>
        <w:t>من الجوانب المهمة أيضًا في تعزيز جودة تنفيذ مشاريع الطاقة هو تبني نظم المعلومات الإدارية الحديثة، التي تتيح الوصول إلى البيانات الدقيقة في الوقت الحقيقي، وتساعد في دعم اتخاذ القرار المبني على معطيات فعلية. وبفضل التطور التكنولوجي، أصبحت الكثير من المؤسسات تعتمد على أنظمة تخطيط الموارد المؤسسية (</w:t>
      </w:r>
      <w:r>
        <w:rPr>
          <w:rFonts w:ascii="Sakkal Majalla" w:hAnsi="Sakkal Majalla" w:cs="Sakkal Majalla"/>
          <w:sz w:val="28"/>
          <w:szCs w:val="28"/>
        </w:rPr>
        <w:t>ERP</w:t>
      </w:r>
      <w:r>
        <w:rPr>
          <w:rFonts w:ascii="Sakkal Majalla" w:hAnsi="Sakkal Majalla" w:cs="Sakkal Majalla"/>
          <w:sz w:val="28"/>
          <w:szCs w:val="28"/>
          <w:rtl/>
        </w:rPr>
        <w:t>) وأنظمة ذكاء الأعمال (</w:t>
      </w:r>
      <w:r>
        <w:rPr>
          <w:rFonts w:ascii="Sakkal Majalla" w:hAnsi="Sakkal Majalla" w:cs="Sakkal Majalla"/>
          <w:sz w:val="28"/>
          <w:szCs w:val="28"/>
        </w:rPr>
        <w:t>BI</w:t>
      </w:r>
      <w:r>
        <w:rPr>
          <w:rFonts w:ascii="Sakkal Majalla" w:hAnsi="Sakkal Majalla" w:cs="Sakkal Majalla"/>
          <w:sz w:val="28"/>
          <w:szCs w:val="28"/>
          <w:rtl/>
        </w:rPr>
        <w:t>)، التي تسهم بشكل فعال في تحسين الكفاءة التشغيلية والإدارية من خلال التكامل بين الوحدات التنظيمية المختلفة.</w:t>
      </w:r>
    </w:p>
    <w:p w14:paraId="3576B2DF" w14:textId="77777777" w:rsidR="00EF513C" w:rsidRDefault="00790C17">
      <w:pPr>
        <w:spacing w:line="360" w:lineRule="auto"/>
        <w:ind w:firstLine="546"/>
        <w:jc w:val="both"/>
        <w:rPr>
          <w:rFonts w:ascii="Sakkal Majalla" w:hAnsi="Sakkal Majalla" w:cs="Sakkal Majalla"/>
          <w:sz w:val="28"/>
          <w:szCs w:val="28"/>
          <w:rtl/>
        </w:rPr>
      </w:pPr>
      <w:r>
        <w:rPr>
          <w:rFonts w:ascii="Sakkal Majalla" w:hAnsi="Sakkal Majalla" w:cs="Sakkal Majalla"/>
          <w:sz w:val="28"/>
          <w:szCs w:val="28"/>
          <w:rtl/>
        </w:rPr>
        <w:t xml:space="preserve">ولا يمكن تجاهل الدور الكبير الذي تلعبه المهارات القيادية والإدارية في تحقيق كفاءة العمليات، إذ إن وجود قيادة واعية تمتلك رؤية استراتيجية وتُجيد التواصل والتحفيز والتقييم يُعد من أهم العوامل المحفزة للعمل الجماعي وتحقيق </w:t>
      </w:r>
      <w:r>
        <w:rPr>
          <w:rFonts w:ascii="Sakkal Majalla" w:hAnsi="Sakkal Majalla" w:cs="Sakkal Majalla"/>
          <w:sz w:val="28"/>
          <w:szCs w:val="28"/>
          <w:rtl/>
        </w:rPr>
        <w:lastRenderedPageBreak/>
        <w:t>الأهداف بكفاءة. كما أن التدريب المستمر للعاملين وتطوير مهاراتهم ينعكس مباشرة على مستوى كفاءة التنفيذ، إذ يصبح الموظف أكثر قدرة على أداء مهامه بأقل قدر من الأخطاء وأعلى قدر من الاحترافية.</w:t>
      </w:r>
    </w:p>
    <w:p w14:paraId="25B8EEB4" w14:textId="77777777" w:rsidR="00EF513C" w:rsidRDefault="00790C17">
      <w:pPr>
        <w:spacing w:line="360" w:lineRule="auto"/>
        <w:ind w:firstLine="546"/>
        <w:jc w:val="both"/>
        <w:rPr>
          <w:rFonts w:ascii="Sakkal Majalla" w:hAnsi="Sakkal Majalla" w:cs="Sakkal Majalla"/>
          <w:sz w:val="28"/>
          <w:szCs w:val="28"/>
          <w:rtl/>
        </w:rPr>
      </w:pPr>
      <w:r>
        <w:rPr>
          <w:rFonts w:ascii="Sakkal Majalla" w:hAnsi="Sakkal Majalla" w:cs="Sakkal Majalla"/>
          <w:sz w:val="28"/>
          <w:szCs w:val="28"/>
          <w:rtl/>
        </w:rPr>
        <w:t>تُسهم تعزيز جودة تنفيذ مشاريع الطاقة في بناء بيئة مؤسسية مرنة وقابلة للتكيف مع التغيرات الداخلية والخارجية، حيث تمكّن المنظمة من تحسين جودة خدماتها ومنتجاتها، وزيادة قدرتها التنافسية في السوق، وتعزيز استدامتها على المدى الطويل. وفي ظل التحديات المعاصرة كالعولمة والتحول الرقمي والضغوط الاقتصادية، باتت المؤسسات بحاجة ماسة إلى تبني نماذج إدارية مرنة وفعالة تركز على تحسين الكفاءة التشغيلية والإدارية باعتبارها عنصرًا استراتيجيًا لتحقيق التميز المؤسسي.</w:t>
      </w:r>
    </w:p>
    <w:p w14:paraId="42AA3320" w14:textId="77777777" w:rsidR="00EF513C" w:rsidRDefault="00EF513C">
      <w:pPr>
        <w:spacing w:line="360" w:lineRule="auto"/>
        <w:ind w:firstLine="546"/>
        <w:jc w:val="both"/>
        <w:rPr>
          <w:rFonts w:ascii="Sakkal Majalla" w:hAnsi="Sakkal Majalla" w:cs="Sakkal Majalla"/>
          <w:sz w:val="28"/>
          <w:szCs w:val="28"/>
          <w:rtl/>
        </w:rPr>
      </w:pPr>
    </w:p>
    <w:p w14:paraId="21608188" w14:textId="77777777" w:rsidR="00B028C6" w:rsidRDefault="00B028C6">
      <w:pPr>
        <w:spacing w:line="360" w:lineRule="auto"/>
        <w:ind w:firstLine="546"/>
        <w:jc w:val="both"/>
        <w:rPr>
          <w:rFonts w:ascii="Sakkal Majalla" w:hAnsi="Sakkal Majalla" w:cs="Sakkal Majalla"/>
          <w:sz w:val="28"/>
          <w:szCs w:val="28"/>
        </w:rPr>
      </w:pPr>
    </w:p>
    <w:p w14:paraId="16783442" w14:textId="77777777" w:rsidR="00EF513C" w:rsidRDefault="00790C17">
      <w:pPr>
        <w:pStyle w:val="1"/>
        <w:spacing w:before="0" w:line="360" w:lineRule="auto"/>
        <w:jc w:val="both"/>
        <w:rPr>
          <w:rFonts w:ascii="Sakkal Majalla" w:hAnsi="Sakkal Majalla" w:cs="Sakkal Majalla"/>
          <w:b/>
          <w:bCs/>
          <w:color w:val="000000"/>
          <w:sz w:val="28"/>
          <w:szCs w:val="28"/>
          <w:rtl/>
        </w:rPr>
      </w:pPr>
      <w:bookmarkStart w:id="15" w:name="_Toc213120667"/>
      <w:r>
        <w:rPr>
          <w:rFonts w:ascii="Sakkal Majalla" w:hAnsi="Sakkal Majalla" w:cs="Sakkal Majalla"/>
          <w:b/>
          <w:bCs/>
          <w:color w:val="000000"/>
          <w:sz w:val="28"/>
          <w:szCs w:val="28"/>
          <w:rtl/>
        </w:rPr>
        <w:t>مشكلة الدراسة</w:t>
      </w:r>
      <w:bookmarkEnd w:id="13"/>
      <w:bookmarkEnd w:id="14"/>
      <w:bookmarkEnd w:id="15"/>
    </w:p>
    <w:p w14:paraId="1C799574" w14:textId="77777777" w:rsidR="00EF513C" w:rsidRDefault="00790C17">
      <w:pPr>
        <w:spacing w:after="0" w:line="360" w:lineRule="auto"/>
        <w:ind w:firstLine="546"/>
        <w:jc w:val="both"/>
        <w:rPr>
          <w:rFonts w:ascii="Sakkal Majalla" w:hAnsi="Sakkal Majalla" w:cs="Sakkal Majalla"/>
          <w:sz w:val="28"/>
          <w:szCs w:val="28"/>
          <w:rtl/>
        </w:rPr>
      </w:pPr>
      <w:bookmarkStart w:id="16" w:name="_Toc172397777"/>
      <w:bookmarkStart w:id="17" w:name="_Toc172746090"/>
      <w:bookmarkStart w:id="18" w:name="_Toc179741528"/>
      <w:r>
        <w:rPr>
          <w:rFonts w:ascii="Sakkal Majalla" w:hAnsi="Sakkal Majalla" w:cs="Sakkal Majalla"/>
          <w:sz w:val="28"/>
          <w:szCs w:val="28"/>
          <w:rtl/>
        </w:rPr>
        <w:t>تُعد تعزيز جودة تنفيذ مشاريع الطاقة في مشاريع شركة ارامكو السعودية من أبرز التحديات التي تواجه الحكومات الحديثة، خاصة في ظل التحولات المتسارعة التي تشهدها بيئات العمل الإدارية بفعل الثورة الرقمية. وتنبثق المشكلة البحثية للدراسة الحالية – المعنونة "دور تطبيق معايير الاستدامة في تعزيز جودة تنفيذ مشاريع الطاقة: دراسة ميدانية على مشاريع شركة ارامكو السعودية" – من الحاجة الملحة إلى إعادة النظر في الآليات التقليدية لإدارة العمل الحكومي، واستكشاف مدى قدرة الطاقة المتجددة على تقديم حلول جذرية تسهم في رفع الكفاءة وت</w:t>
      </w:r>
      <w:r>
        <w:rPr>
          <w:rFonts w:ascii="Sakkal Majalla" w:hAnsi="Sakkal Majalla" w:cs="Sakkal Majalla"/>
          <w:sz w:val="28"/>
          <w:szCs w:val="28"/>
          <w:rtl/>
        </w:rPr>
        <w:t>حقيق الأداء الأمثل.</w:t>
      </w:r>
    </w:p>
    <w:p w14:paraId="7F6755EF" w14:textId="77777777" w:rsidR="00EF513C" w:rsidRDefault="00790C17">
      <w:pPr>
        <w:spacing w:after="0" w:line="360" w:lineRule="auto"/>
        <w:ind w:firstLine="546"/>
        <w:jc w:val="both"/>
        <w:rPr>
          <w:rFonts w:ascii="Sakkal Majalla" w:hAnsi="Sakkal Majalla" w:cs="Sakkal Majalla"/>
          <w:sz w:val="28"/>
          <w:szCs w:val="28"/>
          <w:rtl/>
        </w:rPr>
      </w:pPr>
      <w:r>
        <w:rPr>
          <w:rFonts w:ascii="Sakkal Majalla" w:hAnsi="Sakkal Majalla" w:cs="Sakkal Majalla"/>
          <w:sz w:val="28"/>
          <w:szCs w:val="28"/>
          <w:rtl/>
        </w:rPr>
        <w:t>تواجه المؤسسات الحكومية تحديات متزايدة تتمثل في بطء الإجراءات، ارتفاع التكاليف التشغيلية، ضعف تكامل البيانات بين الإدارات، وتكرار الأخطاء البشرية، وهي جميعها مظاهر تؤثر سلبًا على جودة الخدمات العامة المقدمة للمواطنين، وتعيق تحقيق الاستفادة المثلى من الموارد المتاحة. ومع التطور المتسارع في تطبيق معايير الاستدامة – كالتحليل التنبئي، معالجة اللغة الطبيعية، التعلم الآلي، والأتمتة الذكية – تبرز الحاجة إلى دراسة جادة لمدى توظيف هذه التقنيات في مشاريع شركة ارامكو السعودية السعودي، ومدى تأثيرها المباشر على عناصر ال</w:t>
      </w:r>
      <w:r>
        <w:rPr>
          <w:rFonts w:ascii="Sakkal Majalla" w:hAnsi="Sakkal Majalla" w:cs="Sakkal Majalla"/>
          <w:sz w:val="28"/>
          <w:szCs w:val="28"/>
          <w:rtl/>
        </w:rPr>
        <w:t>كفاءة الإدارية مثل سرعة الإنجاز، دقة العمليات، خفض التكاليف، ورفع جودة اتخاذ القرار.</w:t>
      </w:r>
    </w:p>
    <w:p w14:paraId="3A58A703" w14:textId="77777777" w:rsidR="00EF513C" w:rsidRDefault="00790C17">
      <w:pPr>
        <w:spacing w:after="0" w:line="360" w:lineRule="auto"/>
        <w:ind w:firstLine="546"/>
        <w:jc w:val="both"/>
        <w:rPr>
          <w:rFonts w:ascii="Sakkal Majalla" w:hAnsi="Sakkal Majalla" w:cs="Sakkal Majalla"/>
          <w:sz w:val="28"/>
          <w:szCs w:val="28"/>
          <w:rtl/>
        </w:rPr>
      </w:pPr>
      <w:r>
        <w:rPr>
          <w:rFonts w:ascii="Sakkal Majalla" w:hAnsi="Sakkal Majalla" w:cs="Sakkal Majalla"/>
          <w:sz w:val="28"/>
          <w:szCs w:val="28"/>
          <w:rtl/>
        </w:rPr>
        <w:lastRenderedPageBreak/>
        <w:t>وتزداد أهمية هذه الدراسة في ظل رؤية المملكة 2030 التي تتبنى التحول الرقمي كأحد أعمدة التنمية الوطنية، وتسعى إلى بناء حكومة رقمية قادرة على التفاعل مع المواطنين بكفاءة وشفافية. إذ تشير الاستراتيجيات الوطنية إلى ضرورة استخدام التقنيات الذكية في تحسين الخدمات الحكومية، وتقليل الاعتماد على العمل اليدوي التقليدي، مما يفتح المجال أمام الطاقة المتجددة للعب دور محوري في تحقيق أهداف الإصلاح الإداري والتنظيمي.</w:t>
      </w:r>
    </w:p>
    <w:p w14:paraId="760BFB39" w14:textId="77777777" w:rsidR="00EF513C" w:rsidRDefault="00790C17">
      <w:pPr>
        <w:spacing w:after="0" w:line="360" w:lineRule="auto"/>
        <w:ind w:firstLine="546"/>
        <w:jc w:val="both"/>
        <w:rPr>
          <w:rFonts w:ascii="Sakkal Majalla" w:hAnsi="Sakkal Majalla" w:cs="Sakkal Majalla"/>
          <w:sz w:val="28"/>
          <w:szCs w:val="28"/>
          <w:rtl/>
        </w:rPr>
      </w:pPr>
      <w:r>
        <w:rPr>
          <w:rFonts w:ascii="Sakkal Majalla" w:hAnsi="Sakkal Majalla" w:cs="Sakkal Majalla"/>
          <w:sz w:val="28"/>
          <w:szCs w:val="28"/>
          <w:rtl/>
        </w:rPr>
        <w:t>وعليه، تنطلق المشكلة البحثية من التساؤل الجوهري حول: إلى أي مدى يمكن لتطبيق معايير الاستدامة أن تُحدث تحسنًا ملموسًا في تعزيز جودة تنفيذ مشاريع الطاقة داخل المؤسسات الحكومية السعودية؟ ويتفرع عن هذا التساؤل عدد من الإشكاليات الفرعية مثل: ما هي الجوانب الإدارية الأكثر استفادة من الطاقة المتجددة؟ وهل يمتلك العاملون في مشاريع شركة ارامكو السعودية المهارات اللازمة للتفاعل مع هذه التقنيات؟ وما العوامل التنظيمية والتقنية التي قد تُسهم أو تُعيق نجاح دمج تطبيق معايير الاستدامة في هذا السياق؟</w:t>
      </w:r>
    </w:p>
    <w:p w14:paraId="0FA6C94A" w14:textId="77777777" w:rsidR="00B028C6" w:rsidRDefault="00B028C6">
      <w:pPr>
        <w:spacing w:after="0" w:line="360" w:lineRule="auto"/>
        <w:ind w:firstLine="546"/>
        <w:jc w:val="both"/>
        <w:rPr>
          <w:rFonts w:ascii="Sakkal Majalla" w:hAnsi="Sakkal Majalla" w:cs="Sakkal Majalla"/>
          <w:sz w:val="28"/>
          <w:szCs w:val="28"/>
          <w:rtl/>
        </w:rPr>
      </w:pPr>
    </w:p>
    <w:p w14:paraId="44B1B171" w14:textId="77777777" w:rsidR="00EF513C" w:rsidRDefault="00790C17">
      <w:pPr>
        <w:spacing w:after="0" w:line="360" w:lineRule="auto"/>
        <w:ind w:firstLine="546"/>
        <w:jc w:val="both"/>
        <w:rPr>
          <w:rFonts w:ascii="Sakkal Majalla" w:hAnsi="Sakkal Majalla" w:cs="Sakkal Majalla"/>
          <w:sz w:val="28"/>
          <w:szCs w:val="28"/>
          <w:rtl/>
        </w:rPr>
      </w:pPr>
      <w:r>
        <w:rPr>
          <w:rFonts w:ascii="Sakkal Majalla" w:hAnsi="Sakkal Majalla" w:cs="Sakkal Majalla"/>
          <w:sz w:val="28"/>
          <w:szCs w:val="28"/>
          <w:rtl/>
        </w:rPr>
        <w:t>إن معالجة هذه المشكلة لا تقتصر على الجانب التقني فقط، بل تشمل أيضًا الأبعاد المؤسسية والتنظيمية والثقافية، حيث يتطلب التحول نحو الطاقة المتجددة وجود بنية تحتية رقمية، وسياسات واضحة، واستعداد مؤسسي لدى الجهات الحكومية، إضافة إلى ثقافة مؤسسية تقبل التغيير وتتبناه. وبالتالي، تسعى هذه الدراسة إلى تقديم تحليل علمي وواقعي لمدى فعالية دمج تطبيق معايير الاستدامة كأداة لتعزيز تعزيز جودة تنفيذ مشاريع الطاقة في مشاريع شركة ارامكو السعودية، من خلال دراسة ميدانية قائمة على رصد التطبيقات الفعلية، وتحليل التحديات، واقتراح</w:t>
      </w:r>
      <w:r>
        <w:rPr>
          <w:rFonts w:ascii="Sakkal Majalla" w:hAnsi="Sakkal Majalla" w:cs="Sakkal Majalla"/>
          <w:sz w:val="28"/>
          <w:szCs w:val="28"/>
          <w:rtl/>
        </w:rPr>
        <w:t xml:space="preserve"> سبل التحسين والتطوير بما يتماشى مع مستهدفات الرؤية الوطنية الطموحة.</w:t>
      </w:r>
    </w:p>
    <w:p w14:paraId="6FF11FED" w14:textId="77777777" w:rsidR="00EF513C" w:rsidRDefault="00EF513C">
      <w:pPr>
        <w:spacing w:after="0" w:line="360" w:lineRule="auto"/>
        <w:jc w:val="both"/>
        <w:rPr>
          <w:rFonts w:ascii="Sakkal Majalla" w:hAnsi="Sakkal Majalla" w:cs="Sakkal Majalla"/>
          <w:sz w:val="36"/>
          <w:szCs w:val="36"/>
          <w:u w:val="single"/>
          <w:rtl/>
          <w:lang w:bidi="ar-EG"/>
        </w:rPr>
      </w:pPr>
    </w:p>
    <w:p w14:paraId="1062CC2C" w14:textId="77777777" w:rsidR="00EF513C" w:rsidRDefault="00EF513C">
      <w:pPr>
        <w:spacing w:after="0" w:line="360" w:lineRule="auto"/>
        <w:jc w:val="both"/>
        <w:rPr>
          <w:rFonts w:ascii="Sakkal Majalla" w:hAnsi="Sakkal Majalla" w:cs="Sakkal Majalla"/>
          <w:sz w:val="36"/>
          <w:szCs w:val="36"/>
          <w:u w:val="single"/>
          <w:rtl/>
          <w:lang w:bidi="ar-EG"/>
        </w:rPr>
      </w:pPr>
    </w:p>
    <w:p w14:paraId="393F7E3D" w14:textId="77777777" w:rsidR="00EF513C" w:rsidRDefault="00EF513C">
      <w:pPr>
        <w:spacing w:after="0" w:line="360" w:lineRule="auto"/>
        <w:jc w:val="both"/>
        <w:rPr>
          <w:rFonts w:ascii="Sakkal Majalla" w:hAnsi="Sakkal Majalla" w:cs="Sakkal Majalla"/>
          <w:sz w:val="36"/>
          <w:szCs w:val="36"/>
          <w:u w:val="single"/>
          <w:rtl/>
          <w:lang w:bidi="ar-EG"/>
        </w:rPr>
      </w:pPr>
    </w:p>
    <w:p w14:paraId="6B2CA910" w14:textId="77777777" w:rsidR="00B028C6" w:rsidRDefault="00B028C6">
      <w:pPr>
        <w:spacing w:after="0" w:line="360" w:lineRule="auto"/>
        <w:jc w:val="both"/>
        <w:rPr>
          <w:rFonts w:ascii="Sakkal Majalla" w:hAnsi="Sakkal Majalla" w:cs="Sakkal Majalla"/>
          <w:sz w:val="36"/>
          <w:szCs w:val="36"/>
          <w:u w:val="single"/>
          <w:rtl/>
          <w:lang w:bidi="ar-EG"/>
        </w:rPr>
      </w:pPr>
    </w:p>
    <w:p w14:paraId="3CD9F282" w14:textId="77777777" w:rsidR="00B028C6" w:rsidRDefault="00B028C6">
      <w:pPr>
        <w:spacing w:after="0" w:line="360" w:lineRule="auto"/>
        <w:jc w:val="both"/>
        <w:rPr>
          <w:rFonts w:ascii="Sakkal Majalla" w:hAnsi="Sakkal Majalla" w:cs="Sakkal Majalla"/>
          <w:sz w:val="36"/>
          <w:szCs w:val="36"/>
          <w:u w:val="single"/>
          <w:rtl/>
          <w:lang w:bidi="ar-EG"/>
        </w:rPr>
      </w:pPr>
    </w:p>
    <w:p w14:paraId="53DAC439" w14:textId="77777777" w:rsidR="00EF513C" w:rsidRDefault="00790C17">
      <w:pPr>
        <w:pStyle w:val="2"/>
        <w:spacing w:line="360" w:lineRule="auto"/>
        <w:jc w:val="both"/>
        <w:rPr>
          <w:rFonts w:ascii="Sakkal Majalla" w:hAnsi="Sakkal Majalla" w:cs="Sakkal Majalla"/>
          <w:b/>
          <w:bCs/>
          <w:color w:val="000000"/>
          <w:sz w:val="28"/>
          <w:szCs w:val="28"/>
          <w:rtl/>
        </w:rPr>
      </w:pPr>
      <w:bookmarkStart w:id="19" w:name="_Toc213120668"/>
      <w:r>
        <w:rPr>
          <w:rFonts w:ascii="Sakkal Majalla" w:hAnsi="Sakkal Majalla" w:cs="Sakkal Majalla" w:hint="cs"/>
          <w:b/>
          <w:bCs/>
          <w:color w:val="000000"/>
          <w:sz w:val="28"/>
          <w:szCs w:val="28"/>
          <w:rtl/>
        </w:rPr>
        <w:lastRenderedPageBreak/>
        <w:t>أهمية</w:t>
      </w:r>
      <w:r>
        <w:rPr>
          <w:rFonts w:ascii="Sakkal Majalla" w:hAnsi="Sakkal Majalla" w:cs="Sakkal Majalla"/>
          <w:b/>
          <w:bCs/>
          <w:color w:val="000000"/>
          <w:sz w:val="28"/>
          <w:szCs w:val="28"/>
          <w:rtl/>
        </w:rPr>
        <w:t xml:space="preserve"> الدراسة</w:t>
      </w:r>
      <w:bookmarkEnd w:id="16"/>
      <w:bookmarkEnd w:id="17"/>
      <w:bookmarkEnd w:id="18"/>
      <w:bookmarkEnd w:id="19"/>
      <w:r>
        <w:rPr>
          <w:rFonts w:ascii="Sakkal Majalla" w:hAnsi="Sakkal Majalla" w:cs="Sakkal Majalla"/>
          <w:b/>
          <w:bCs/>
          <w:color w:val="000000"/>
          <w:sz w:val="28"/>
          <w:szCs w:val="28"/>
          <w:rtl/>
        </w:rPr>
        <w:t xml:space="preserve"> </w:t>
      </w:r>
    </w:p>
    <w:p w14:paraId="0AA6A54A" w14:textId="77777777" w:rsidR="00EF513C" w:rsidRDefault="00790C17">
      <w:pPr>
        <w:pStyle w:val="ac"/>
        <w:bidi/>
        <w:spacing w:line="276" w:lineRule="auto"/>
        <w:jc w:val="both"/>
        <w:rPr>
          <w:rFonts w:ascii="Sakkal Majalla" w:hAnsi="Sakkal Majalla" w:cs="Sakkal Majalla"/>
          <w:sz w:val="28"/>
          <w:szCs w:val="28"/>
        </w:rPr>
      </w:pPr>
      <w:r>
        <w:rPr>
          <w:rFonts w:ascii="Sakkal Majalla" w:hAnsi="Sakkal Majalla" w:cs="Sakkal Majalla"/>
          <w:sz w:val="28"/>
          <w:szCs w:val="28"/>
          <w:rtl/>
        </w:rPr>
        <w:t>تعتمد أهمية هذه الدراسة على إسهاماتها النظرية والتطبيقية فيما يلي:</w:t>
      </w:r>
    </w:p>
    <w:p w14:paraId="361FAE8C" w14:textId="77777777" w:rsidR="00EF513C" w:rsidRDefault="00790C17">
      <w:pPr>
        <w:pStyle w:val="ac"/>
        <w:bidi/>
        <w:spacing w:line="276" w:lineRule="auto"/>
        <w:jc w:val="both"/>
        <w:rPr>
          <w:rFonts w:ascii="Sakkal Majalla" w:hAnsi="Sakkal Majalla" w:cs="Sakkal Majalla"/>
          <w:sz w:val="28"/>
          <w:szCs w:val="28"/>
        </w:rPr>
      </w:pPr>
      <w:r>
        <w:rPr>
          <w:rStyle w:val="ab"/>
          <w:rFonts w:ascii="Sakkal Majalla" w:hAnsi="Sakkal Majalla" w:cs="Sakkal Majalla"/>
          <w:sz w:val="28"/>
          <w:szCs w:val="28"/>
          <w:rtl/>
        </w:rPr>
        <w:t>الأهمية النظرية</w:t>
      </w:r>
      <w:r>
        <w:rPr>
          <w:rStyle w:val="ab"/>
          <w:rFonts w:ascii="Sakkal Majalla" w:hAnsi="Sakkal Majalla" w:cs="Sakkal Majalla"/>
          <w:sz w:val="28"/>
          <w:szCs w:val="28"/>
        </w:rPr>
        <w:t>:</w:t>
      </w:r>
    </w:p>
    <w:p w14:paraId="78780035" w14:textId="77777777" w:rsidR="00EF513C" w:rsidRDefault="00790C17">
      <w:pPr>
        <w:pStyle w:val="ac"/>
        <w:numPr>
          <w:ilvl w:val="0"/>
          <w:numId w:val="1"/>
        </w:numPr>
        <w:bidi/>
        <w:spacing w:before="100" w:beforeAutospacing="1" w:after="100" w:afterAutospacing="1" w:line="360" w:lineRule="auto"/>
        <w:jc w:val="both"/>
        <w:rPr>
          <w:rFonts w:ascii="Sakkal Majalla" w:hAnsi="Sakkal Majalla" w:cs="Sakkal Majalla"/>
          <w:sz w:val="28"/>
          <w:szCs w:val="28"/>
          <w:rtl/>
        </w:rPr>
      </w:pPr>
      <w:r>
        <w:rPr>
          <w:rFonts w:ascii="Sakkal Majalla" w:hAnsi="Sakkal Majalla" w:cs="Sakkal Majalla"/>
          <w:sz w:val="28"/>
          <w:szCs w:val="28"/>
          <w:rtl/>
        </w:rPr>
        <w:t>تمثل الدراسة إضافة نوعية للأدبيات العلمية في مجالي الطاقة المتجددة والإدارة الحكومية، من خلال استكشاف العلاقة بين تطبيق تطبيق معايير الاستدامة</w:t>
      </w:r>
      <w:r>
        <w:rPr>
          <w:rFonts w:ascii="Sakkal Majalla" w:hAnsi="Sakkal Majalla" w:cs="Sakkal Majalla"/>
          <w:sz w:val="28"/>
          <w:szCs w:val="28"/>
        </w:rPr>
        <w:t>.</w:t>
      </w:r>
    </w:p>
    <w:p w14:paraId="2EACD8CE" w14:textId="77777777" w:rsidR="00EF513C" w:rsidRDefault="00790C17">
      <w:pPr>
        <w:pStyle w:val="ac"/>
        <w:numPr>
          <w:ilvl w:val="0"/>
          <w:numId w:val="1"/>
        </w:numPr>
        <w:bidi/>
        <w:spacing w:before="100" w:beforeAutospacing="1" w:after="100" w:afterAutospacing="1" w:line="360" w:lineRule="auto"/>
        <w:jc w:val="both"/>
        <w:rPr>
          <w:rFonts w:ascii="Sakkal Majalla" w:hAnsi="Sakkal Majalla" w:cs="Sakkal Majalla"/>
          <w:sz w:val="28"/>
          <w:szCs w:val="28"/>
          <w:rtl/>
        </w:rPr>
      </w:pPr>
      <w:r>
        <w:rPr>
          <w:rFonts w:ascii="Sakkal Majalla" w:hAnsi="Sakkal Majalla" w:cs="Sakkal Majalla"/>
          <w:sz w:val="28"/>
          <w:szCs w:val="28"/>
          <w:rtl/>
        </w:rPr>
        <w:t>تهدف إلى بناء إطار نظري حديث يربط بين مكونات الطاقة المتجددة (مثل الأتمتة الإدارية، التحليل التنبئي، التعلم الآلي، المساعدات الذكية) ومؤشرات كفاءة الأداء الإداري (مثل السرعة، الدقة، الجودة، وتوفير الموارد)</w:t>
      </w:r>
      <w:r>
        <w:rPr>
          <w:rFonts w:ascii="Sakkal Majalla" w:hAnsi="Sakkal Majalla" w:cs="Sakkal Majalla"/>
          <w:sz w:val="28"/>
          <w:szCs w:val="28"/>
        </w:rPr>
        <w:t>.</w:t>
      </w:r>
    </w:p>
    <w:p w14:paraId="380631BA" w14:textId="77777777" w:rsidR="00EF513C" w:rsidRDefault="00790C17">
      <w:pPr>
        <w:pStyle w:val="ac"/>
        <w:numPr>
          <w:ilvl w:val="0"/>
          <w:numId w:val="1"/>
        </w:numPr>
        <w:bidi/>
        <w:spacing w:before="100" w:beforeAutospacing="1" w:after="100" w:afterAutospacing="1" w:line="360" w:lineRule="auto"/>
        <w:jc w:val="both"/>
        <w:rPr>
          <w:rFonts w:ascii="Sakkal Majalla" w:hAnsi="Sakkal Majalla" w:cs="Sakkal Majalla"/>
          <w:sz w:val="28"/>
          <w:szCs w:val="28"/>
          <w:rtl/>
        </w:rPr>
      </w:pPr>
      <w:r>
        <w:rPr>
          <w:rFonts w:ascii="Sakkal Majalla" w:hAnsi="Sakkal Majalla" w:cs="Sakkal Majalla"/>
          <w:sz w:val="28"/>
          <w:szCs w:val="28"/>
          <w:rtl/>
        </w:rPr>
        <w:t>تسد فجوة معرفية في البحوث الإدارية العربية التي لم تُعالج بالعمق الكافي دور الطاقة المتجددة في تحسين الكفاءة الإدارية في المؤسسات الحكومية</w:t>
      </w:r>
      <w:r>
        <w:rPr>
          <w:rFonts w:ascii="Sakkal Majalla" w:hAnsi="Sakkal Majalla" w:cs="Sakkal Majalla"/>
          <w:sz w:val="28"/>
          <w:szCs w:val="28"/>
        </w:rPr>
        <w:t>.</w:t>
      </w:r>
    </w:p>
    <w:p w14:paraId="60AE6CB5" w14:textId="77777777" w:rsidR="00EF513C" w:rsidRDefault="00790C17">
      <w:pPr>
        <w:pStyle w:val="ac"/>
        <w:numPr>
          <w:ilvl w:val="0"/>
          <w:numId w:val="1"/>
        </w:numPr>
        <w:bidi/>
        <w:spacing w:before="100" w:beforeAutospacing="1" w:after="100" w:afterAutospacing="1" w:line="360" w:lineRule="auto"/>
        <w:jc w:val="both"/>
        <w:rPr>
          <w:rFonts w:ascii="Sakkal Majalla" w:hAnsi="Sakkal Majalla" w:cs="Sakkal Majalla"/>
          <w:sz w:val="28"/>
          <w:szCs w:val="28"/>
          <w:rtl/>
        </w:rPr>
      </w:pPr>
      <w:r>
        <w:rPr>
          <w:rFonts w:ascii="Sakkal Majalla" w:hAnsi="Sakkal Majalla" w:cs="Sakkal Majalla"/>
          <w:sz w:val="28"/>
          <w:szCs w:val="28"/>
          <w:rtl/>
        </w:rPr>
        <w:t>تعزز الفهم العلمي لتكامل التقنيات الذكية مع آليات الإدارة العامة، وتفتح المجال لتطوير نماذج حوكمة ذكية تستند إلى البيانات والتحليلات الآنية</w:t>
      </w:r>
      <w:r>
        <w:rPr>
          <w:rFonts w:ascii="Sakkal Majalla" w:hAnsi="Sakkal Majalla" w:cs="Sakkal Majalla"/>
          <w:sz w:val="28"/>
          <w:szCs w:val="28"/>
        </w:rPr>
        <w:t>.</w:t>
      </w:r>
    </w:p>
    <w:p w14:paraId="1E8D482D" w14:textId="77777777" w:rsidR="00EF513C" w:rsidRDefault="00790C17">
      <w:pPr>
        <w:pStyle w:val="ac"/>
        <w:numPr>
          <w:ilvl w:val="0"/>
          <w:numId w:val="1"/>
        </w:numPr>
        <w:bidi/>
        <w:spacing w:before="100" w:beforeAutospacing="1" w:after="100" w:afterAutospacing="1" w:line="360" w:lineRule="auto"/>
        <w:jc w:val="both"/>
        <w:rPr>
          <w:rStyle w:val="ab"/>
          <w:rFonts w:ascii="Sakkal Majalla" w:hAnsi="Sakkal Majalla" w:cs="Sakkal Majalla"/>
          <w:b w:val="0"/>
          <w:bCs w:val="0"/>
          <w:sz w:val="28"/>
          <w:szCs w:val="28"/>
          <w:rtl/>
        </w:rPr>
      </w:pPr>
      <w:r>
        <w:rPr>
          <w:rFonts w:ascii="Sakkal Majalla" w:hAnsi="Sakkal Majalla" w:cs="Sakkal Majalla"/>
          <w:sz w:val="28"/>
          <w:szCs w:val="28"/>
          <w:rtl/>
        </w:rPr>
        <w:t>تواكب الاتجاهات العالمية في رقمنة الإدارة الحكومية وتدعم التحول المؤسسي ضمن مستهدفات رؤية المملكة 2030 نحو حكومة رقمية فاعلة وشفافة.</w:t>
      </w:r>
    </w:p>
    <w:p w14:paraId="2D16B9D2" w14:textId="77777777" w:rsidR="00EF513C" w:rsidRDefault="00790C17">
      <w:pPr>
        <w:pStyle w:val="ac"/>
        <w:bidi/>
        <w:spacing w:line="276" w:lineRule="auto"/>
        <w:jc w:val="both"/>
        <w:rPr>
          <w:rFonts w:ascii="Sakkal Majalla" w:hAnsi="Sakkal Majalla" w:cs="Sakkal Majalla"/>
          <w:sz w:val="28"/>
          <w:szCs w:val="28"/>
        </w:rPr>
      </w:pPr>
      <w:r>
        <w:rPr>
          <w:rStyle w:val="ab"/>
          <w:rFonts w:ascii="Sakkal Majalla" w:hAnsi="Sakkal Majalla" w:cs="Sakkal Majalla"/>
          <w:sz w:val="28"/>
          <w:szCs w:val="28"/>
          <w:rtl/>
        </w:rPr>
        <w:t>الأهمية التطبيقية</w:t>
      </w:r>
      <w:r>
        <w:rPr>
          <w:rStyle w:val="ab"/>
          <w:rFonts w:ascii="Sakkal Majalla" w:hAnsi="Sakkal Majalla" w:cs="Sakkal Majalla"/>
          <w:sz w:val="28"/>
          <w:szCs w:val="28"/>
        </w:rPr>
        <w:t>:</w:t>
      </w:r>
    </w:p>
    <w:p w14:paraId="5BE36E1A" w14:textId="77777777" w:rsidR="00EF513C" w:rsidRDefault="00790C17">
      <w:pPr>
        <w:pStyle w:val="ac"/>
        <w:numPr>
          <w:ilvl w:val="0"/>
          <w:numId w:val="2"/>
        </w:numPr>
        <w:bidi/>
        <w:spacing w:before="100" w:beforeAutospacing="1" w:after="100" w:afterAutospacing="1" w:line="360" w:lineRule="auto"/>
        <w:jc w:val="both"/>
        <w:rPr>
          <w:rFonts w:ascii="Sakkal Majalla" w:hAnsi="Sakkal Majalla" w:cs="Sakkal Majalla"/>
          <w:sz w:val="28"/>
          <w:szCs w:val="28"/>
          <w:rtl/>
        </w:rPr>
      </w:pPr>
      <w:r>
        <w:rPr>
          <w:rFonts w:ascii="Sakkal Majalla" w:hAnsi="Sakkal Majalla" w:cs="Sakkal Majalla"/>
          <w:sz w:val="28"/>
          <w:szCs w:val="28"/>
          <w:rtl/>
        </w:rPr>
        <w:t>تقدم دليلًا عمليًا للوزارات والجهات الحكومية حول كيفية دمج تطبيق معايير الاستدامة لتحسين تعزيز جودة تنفيذ مشاريع الطاقة وخفض الهدر في الوقت والتكاليف</w:t>
      </w:r>
      <w:r>
        <w:rPr>
          <w:rFonts w:ascii="Sakkal Majalla" w:hAnsi="Sakkal Majalla" w:cs="Sakkal Majalla"/>
          <w:sz w:val="28"/>
          <w:szCs w:val="28"/>
        </w:rPr>
        <w:t>.</w:t>
      </w:r>
    </w:p>
    <w:p w14:paraId="3F03B9DB" w14:textId="77777777" w:rsidR="00EF513C" w:rsidRDefault="00790C17">
      <w:pPr>
        <w:pStyle w:val="ac"/>
        <w:numPr>
          <w:ilvl w:val="0"/>
          <w:numId w:val="2"/>
        </w:numPr>
        <w:bidi/>
        <w:spacing w:before="100" w:beforeAutospacing="1" w:after="100" w:afterAutospacing="1" w:line="360" w:lineRule="auto"/>
        <w:jc w:val="both"/>
        <w:rPr>
          <w:rFonts w:ascii="Sakkal Majalla" w:hAnsi="Sakkal Majalla" w:cs="Sakkal Majalla"/>
          <w:sz w:val="28"/>
          <w:szCs w:val="28"/>
          <w:rtl/>
        </w:rPr>
      </w:pPr>
      <w:r>
        <w:rPr>
          <w:rFonts w:ascii="Sakkal Majalla" w:hAnsi="Sakkal Majalla" w:cs="Sakkal Majalla"/>
          <w:sz w:val="28"/>
          <w:szCs w:val="28"/>
          <w:rtl/>
        </w:rPr>
        <w:t>تدعم تطوير نظم دعم القرار والإجراءات الذكية في الإدارات الحكومية من خلال تحليل البيانات الضخمة وتوفير تنبؤات دقيقة تعزز الأداء</w:t>
      </w:r>
      <w:r>
        <w:rPr>
          <w:rFonts w:ascii="Sakkal Majalla" w:hAnsi="Sakkal Majalla" w:cs="Sakkal Majalla"/>
          <w:sz w:val="28"/>
          <w:szCs w:val="28"/>
        </w:rPr>
        <w:t>.</w:t>
      </w:r>
    </w:p>
    <w:p w14:paraId="0CFDDB4E" w14:textId="77777777" w:rsidR="00EF513C" w:rsidRDefault="00790C17">
      <w:pPr>
        <w:pStyle w:val="ac"/>
        <w:numPr>
          <w:ilvl w:val="0"/>
          <w:numId w:val="2"/>
        </w:numPr>
        <w:bidi/>
        <w:spacing w:before="100" w:beforeAutospacing="1" w:after="100" w:afterAutospacing="1" w:line="360" w:lineRule="auto"/>
        <w:jc w:val="both"/>
        <w:rPr>
          <w:rFonts w:ascii="Sakkal Majalla" w:hAnsi="Sakkal Majalla" w:cs="Sakkal Majalla"/>
          <w:sz w:val="28"/>
          <w:szCs w:val="28"/>
          <w:rtl/>
        </w:rPr>
      </w:pPr>
      <w:r>
        <w:rPr>
          <w:rFonts w:ascii="Sakkal Majalla" w:hAnsi="Sakkal Majalla" w:cs="Sakkal Majalla"/>
          <w:sz w:val="28"/>
          <w:szCs w:val="28"/>
          <w:rtl/>
        </w:rPr>
        <w:t>تساعد في تقليل الأعباء البيروقراطية وتكرار المهام الروتينية من خلال أتمتة الإجراءات الإدارية وتسهيل سير العمل</w:t>
      </w:r>
      <w:r>
        <w:rPr>
          <w:rFonts w:ascii="Sakkal Majalla" w:hAnsi="Sakkal Majalla" w:cs="Sakkal Majalla"/>
          <w:sz w:val="28"/>
          <w:szCs w:val="28"/>
        </w:rPr>
        <w:t>.</w:t>
      </w:r>
    </w:p>
    <w:p w14:paraId="01D30386" w14:textId="77777777" w:rsidR="00EF513C" w:rsidRDefault="00790C17">
      <w:pPr>
        <w:pStyle w:val="ac"/>
        <w:numPr>
          <w:ilvl w:val="0"/>
          <w:numId w:val="2"/>
        </w:numPr>
        <w:bidi/>
        <w:spacing w:before="100" w:beforeAutospacing="1" w:after="100" w:afterAutospacing="1" w:line="360" w:lineRule="auto"/>
        <w:jc w:val="both"/>
        <w:rPr>
          <w:rFonts w:ascii="Sakkal Majalla" w:hAnsi="Sakkal Majalla" w:cs="Sakkal Majalla"/>
          <w:sz w:val="28"/>
          <w:szCs w:val="28"/>
          <w:rtl/>
        </w:rPr>
      </w:pPr>
      <w:r>
        <w:rPr>
          <w:rFonts w:ascii="Sakkal Majalla" w:hAnsi="Sakkal Majalla" w:cs="Sakkal Majalla"/>
          <w:sz w:val="28"/>
          <w:szCs w:val="28"/>
          <w:rtl/>
        </w:rPr>
        <w:t>تساهم في تعزيز تجربة الموظف الحكومي من خلال أدوات ذكية تسهم في توزيع المهام وتتبع الأداء وتحديد الاحتياجات التدريبية بشكل فعال</w:t>
      </w:r>
      <w:r>
        <w:rPr>
          <w:rFonts w:ascii="Sakkal Majalla" w:hAnsi="Sakkal Majalla" w:cs="Sakkal Majalla"/>
          <w:sz w:val="28"/>
          <w:szCs w:val="28"/>
        </w:rPr>
        <w:t>.</w:t>
      </w:r>
    </w:p>
    <w:p w14:paraId="173AEA66" w14:textId="77777777" w:rsidR="00EF513C" w:rsidRDefault="00790C17">
      <w:pPr>
        <w:pStyle w:val="ac"/>
        <w:numPr>
          <w:ilvl w:val="0"/>
          <w:numId w:val="2"/>
        </w:numPr>
        <w:bidi/>
        <w:spacing w:before="100" w:beforeAutospacing="1" w:after="100" w:afterAutospacing="1" w:line="360" w:lineRule="auto"/>
        <w:jc w:val="both"/>
        <w:rPr>
          <w:rFonts w:ascii="Sakkal Majalla" w:hAnsi="Sakkal Majalla" w:cs="Sakkal Majalla"/>
          <w:sz w:val="28"/>
          <w:szCs w:val="28"/>
          <w:rtl/>
        </w:rPr>
      </w:pPr>
      <w:r>
        <w:rPr>
          <w:rFonts w:ascii="Sakkal Majalla" w:hAnsi="Sakkal Majalla" w:cs="Sakkal Majalla"/>
          <w:sz w:val="28"/>
          <w:szCs w:val="28"/>
          <w:rtl/>
        </w:rPr>
        <w:lastRenderedPageBreak/>
        <w:t>تدفع باتجاه بناء حكومة ذكية ترتكز على المعرفة والتقنيات الحديثة، مما يعزز من كفاءة تقديم الخدمات للمواطنين ويزيد من رضاهم</w:t>
      </w:r>
      <w:r>
        <w:rPr>
          <w:rFonts w:ascii="Sakkal Majalla" w:hAnsi="Sakkal Majalla" w:cs="Sakkal Majalla"/>
          <w:sz w:val="28"/>
          <w:szCs w:val="28"/>
        </w:rPr>
        <w:t>.</w:t>
      </w:r>
    </w:p>
    <w:p w14:paraId="4A3EFFCE" w14:textId="77777777" w:rsidR="00EF513C" w:rsidRDefault="00790C17">
      <w:pPr>
        <w:pStyle w:val="ac"/>
        <w:numPr>
          <w:ilvl w:val="0"/>
          <w:numId w:val="2"/>
        </w:numPr>
        <w:bidi/>
        <w:spacing w:before="100" w:beforeAutospacing="1" w:after="100" w:afterAutospacing="1" w:line="360" w:lineRule="auto"/>
        <w:jc w:val="both"/>
        <w:rPr>
          <w:rFonts w:ascii="Sakkal Majalla" w:hAnsi="Sakkal Majalla" w:cs="Sakkal Majalla"/>
          <w:sz w:val="28"/>
          <w:szCs w:val="28"/>
          <w:rtl/>
        </w:rPr>
      </w:pPr>
      <w:r>
        <w:rPr>
          <w:rFonts w:ascii="Sakkal Majalla" w:hAnsi="Sakkal Majalla" w:cs="Sakkal Majalla"/>
          <w:sz w:val="28"/>
          <w:szCs w:val="28"/>
          <w:rtl/>
        </w:rPr>
        <w:t>تدعم الاستفادة القصوى من الموارد البشرية والإدارية في الأجهزة الحكومية عبر تسخير الطاقة المتجددة لتحقيق الاستدامة التشغيلية</w:t>
      </w:r>
      <w:r>
        <w:rPr>
          <w:rFonts w:ascii="Sakkal Majalla" w:hAnsi="Sakkal Majalla" w:cs="Sakkal Majalla"/>
          <w:sz w:val="28"/>
          <w:szCs w:val="28"/>
        </w:rPr>
        <w:t>.</w:t>
      </w:r>
    </w:p>
    <w:p w14:paraId="6DE86DE1" w14:textId="77777777" w:rsidR="00EF513C" w:rsidRDefault="00790C17">
      <w:pPr>
        <w:pStyle w:val="ac"/>
        <w:numPr>
          <w:ilvl w:val="0"/>
          <w:numId w:val="2"/>
        </w:numPr>
        <w:bidi/>
        <w:spacing w:before="100" w:beforeAutospacing="1" w:after="100" w:afterAutospacing="1" w:line="360" w:lineRule="auto"/>
        <w:jc w:val="both"/>
        <w:rPr>
          <w:rFonts w:ascii="Sakkal Majalla" w:hAnsi="Sakkal Majalla" w:cs="Sakkal Majalla"/>
          <w:sz w:val="28"/>
          <w:szCs w:val="28"/>
          <w:rtl/>
        </w:rPr>
      </w:pPr>
      <w:r>
        <w:rPr>
          <w:rFonts w:ascii="Sakkal Majalla" w:hAnsi="Sakkal Majalla" w:cs="Sakkal Majalla"/>
          <w:sz w:val="28"/>
          <w:szCs w:val="28"/>
          <w:rtl/>
        </w:rPr>
        <w:t>تسهم في رفع جودة السياسات العامة من خلال تمكين متخذي القرار من استخدام نماذج تنبؤية وبيانات واقعية تسهم في تحسين فعالية التنفيذ والمساءلة.</w:t>
      </w:r>
    </w:p>
    <w:p w14:paraId="08CC4E19" w14:textId="77777777" w:rsidR="00EF513C" w:rsidRDefault="00EF513C">
      <w:pPr>
        <w:spacing w:after="0" w:line="360" w:lineRule="auto"/>
        <w:jc w:val="both"/>
        <w:rPr>
          <w:rFonts w:ascii="Sakkal Majalla" w:hAnsi="Sakkal Majalla" w:cs="Sakkal Majalla"/>
          <w:sz w:val="28"/>
          <w:szCs w:val="28"/>
          <w:rtl/>
        </w:rPr>
      </w:pPr>
    </w:p>
    <w:p w14:paraId="20DCC437" w14:textId="77777777" w:rsidR="00EF513C" w:rsidRDefault="00EF513C">
      <w:pPr>
        <w:spacing w:after="0" w:line="360" w:lineRule="auto"/>
        <w:jc w:val="both"/>
        <w:rPr>
          <w:rFonts w:ascii="Sakkal Majalla" w:hAnsi="Sakkal Majalla" w:cs="Sakkal Majalla"/>
          <w:sz w:val="28"/>
          <w:szCs w:val="28"/>
          <w:rtl/>
        </w:rPr>
      </w:pPr>
    </w:p>
    <w:p w14:paraId="50602F1F" w14:textId="77777777" w:rsidR="00EF513C" w:rsidRDefault="00790C17">
      <w:pPr>
        <w:pStyle w:val="2"/>
        <w:spacing w:before="0" w:line="360" w:lineRule="auto"/>
        <w:jc w:val="both"/>
        <w:rPr>
          <w:rFonts w:ascii="Sakkal Majalla" w:hAnsi="Sakkal Majalla" w:cs="Sakkal Majalla"/>
          <w:b/>
          <w:bCs/>
          <w:color w:val="000000"/>
          <w:sz w:val="28"/>
          <w:szCs w:val="28"/>
        </w:rPr>
      </w:pPr>
      <w:bookmarkStart w:id="20" w:name="_Toc172397779"/>
      <w:bookmarkStart w:id="21" w:name="_Toc172746092"/>
      <w:bookmarkStart w:id="22" w:name="_Toc179741530"/>
      <w:bookmarkStart w:id="23" w:name="_Toc213120669"/>
      <w:r>
        <w:rPr>
          <w:rFonts w:ascii="Sakkal Majalla" w:hAnsi="Sakkal Majalla" w:cs="Sakkal Majalla"/>
          <w:b/>
          <w:bCs/>
          <w:color w:val="000000"/>
          <w:sz w:val="28"/>
          <w:szCs w:val="28"/>
          <w:rtl/>
        </w:rPr>
        <w:t>أهداف الدراسة</w:t>
      </w:r>
      <w:bookmarkStart w:id="24" w:name="_Toc172397781"/>
      <w:bookmarkStart w:id="25" w:name="_Toc172746094"/>
      <w:bookmarkStart w:id="26" w:name="_Toc179741532"/>
      <w:bookmarkEnd w:id="20"/>
      <w:bookmarkEnd w:id="21"/>
      <w:bookmarkEnd w:id="22"/>
      <w:bookmarkEnd w:id="23"/>
    </w:p>
    <w:p w14:paraId="14FC9A7F" w14:textId="77777777" w:rsidR="00EF513C" w:rsidRDefault="00790C17">
      <w:pPr>
        <w:spacing w:line="360" w:lineRule="auto"/>
        <w:jc w:val="lowKashida"/>
        <w:rPr>
          <w:rFonts w:ascii="Sakkal Majalla" w:hAnsi="Sakkal Majalla" w:cs="Sakkal Majalla"/>
          <w:sz w:val="28"/>
          <w:szCs w:val="28"/>
        </w:rPr>
      </w:pPr>
      <w:bookmarkStart w:id="27" w:name="_Hlk171142984"/>
      <w:r>
        <w:rPr>
          <w:rFonts w:ascii="Sakkal Majalla" w:hAnsi="Sakkal Majalla" w:cs="Sakkal Majalla"/>
          <w:sz w:val="28"/>
          <w:szCs w:val="28"/>
          <w:rtl/>
        </w:rPr>
        <w:t xml:space="preserve">تهدف الدراسة إلى معرفة دور تطبيق معايير الاستدامة بأبعاده مجمعة والمتمثلة في (تحديد الأهداف والجمهور المستهدف، اختيار القنوات الرقمية المناسبة، قياس الأداء، وتتبع النتائج) في تعزيز جودة تنفيذ مشاريع الطاقة: دراسة ميدانية على مشاريع شركة ارامكو السعودية، </w:t>
      </w:r>
      <w:bookmarkEnd w:id="27"/>
      <w:r>
        <w:rPr>
          <w:rFonts w:ascii="Sakkal Majalla" w:hAnsi="Sakkal Majalla" w:cs="Sakkal Majalla"/>
          <w:sz w:val="28"/>
          <w:szCs w:val="28"/>
          <w:rtl/>
          <w:lang w:bidi="ar-EG"/>
        </w:rPr>
        <w:t>ويتفرع</w:t>
      </w:r>
      <w:r>
        <w:rPr>
          <w:rFonts w:ascii="Sakkal Majalla" w:hAnsi="Sakkal Majalla" w:cs="Sakkal Majalla"/>
          <w:sz w:val="28"/>
          <w:szCs w:val="28"/>
          <w:rtl/>
        </w:rPr>
        <w:t xml:space="preserve"> منه مجموعة من الأهداف الفرعية:</w:t>
      </w:r>
    </w:p>
    <w:p w14:paraId="39BFB2A2" w14:textId="77777777" w:rsidR="00EF513C" w:rsidRDefault="00790C17">
      <w:pPr>
        <w:pStyle w:val="ac"/>
        <w:numPr>
          <w:ilvl w:val="0"/>
          <w:numId w:val="3"/>
        </w:numPr>
        <w:bidi/>
        <w:spacing w:before="100" w:beforeAutospacing="1" w:after="100" w:afterAutospacing="1" w:line="360" w:lineRule="auto"/>
        <w:ind w:left="688"/>
        <w:jc w:val="lowKashida"/>
        <w:rPr>
          <w:rFonts w:ascii="Sakkal Majalla" w:eastAsia="Calibri" w:hAnsi="Sakkal Majalla" w:cs="Sakkal Majalla"/>
          <w:sz w:val="28"/>
          <w:szCs w:val="28"/>
        </w:rPr>
      </w:pPr>
      <w:bookmarkStart w:id="28" w:name="_Hlk201406206"/>
      <w:r>
        <w:rPr>
          <w:rFonts w:ascii="Sakkal Majalla" w:eastAsia="Calibri" w:hAnsi="Sakkal Majalla" w:cs="Sakkal Majalla"/>
          <w:sz w:val="28"/>
          <w:szCs w:val="28"/>
          <w:rtl/>
        </w:rPr>
        <w:t xml:space="preserve">التعرف على مستوى تحديد الأهداف والجمهور المستهدف </w:t>
      </w:r>
      <w:r>
        <w:rPr>
          <w:rFonts w:ascii="Sakkal Majalla" w:hAnsi="Sakkal Majalla" w:cs="Sakkal Majalla"/>
          <w:sz w:val="28"/>
          <w:szCs w:val="28"/>
          <w:rtl/>
        </w:rPr>
        <w:t>في تعزيز جودة تنفيذ مشاريع الطاقة: دراسة ميدانية على مشاريع شركة ارامكو السعودية</w:t>
      </w:r>
      <w:r>
        <w:rPr>
          <w:rFonts w:ascii="Sakkal Majalla" w:eastAsia="Calibri" w:hAnsi="Sakkal Majalla" w:cs="Sakkal Majalla"/>
          <w:sz w:val="28"/>
          <w:szCs w:val="28"/>
        </w:rPr>
        <w:t>.</w:t>
      </w:r>
      <w:bookmarkEnd w:id="28"/>
    </w:p>
    <w:p w14:paraId="0A34C90C" w14:textId="77777777" w:rsidR="00EF513C" w:rsidRDefault="00790C17">
      <w:pPr>
        <w:pStyle w:val="ac"/>
        <w:numPr>
          <w:ilvl w:val="0"/>
          <w:numId w:val="3"/>
        </w:numPr>
        <w:bidi/>
        <w:spacing w:before="100" w:beforeAutospacing="1" w:after="100" w:afterAutospacing="1" w:line="360" w:lineRule="auto"/>
        <w:ind w:left="688"/>
        <w:jc w:val="lowKashida"/>
        <w:rPr>
          <w:rFonts w:ascii="Sakkal Majalla" w:eastAsia="Calibri" w:hAnsi="Sakkal Majalla" w:cs="Sakkal Majalla"/>
          <w:sz w:val="28"/>
          <w:szCs w:val="28"/>
        </w:rPr>
      </w:pPr>
      <w:r>
        <w:rPr>
          <w:rFonts w:ascii="Sakkal Majalla" w:eastAsia="Calibri" w:hAnsi="Sakkal Majalla" w:cs="Sakkal Majalla"/>
          <w:sz w:val="28"/>
          <w:szCs w:val="28"/>
          <w:rtl/>
        </w:rPr>
        <w:t xml:space="preserve">التعرف على مستوى اختيار القنوات الرقمية المناسبة </w:t>
      </w:r>
      <w:r>
        <w:rPr>
          <w:rFonts w:ascii="Sakkal Majalla" w:hAnsi="Sakkal Majalla" w:cs="Sakkal Majalla"/>
          <w:sz w:val="28"/>
          <w:szCs w:val="28"/>
          <w:rtl/>
        </w:rPr>
        <w:t>في تعزيز جودة تنفيذ مشاريع الطاقة: دراسة ميدانية على مشاريع شركة ارامكو السعودية</w:t>
      </w:r>
      <w:r>
        <w:rPr>
          <w:rFonts w:ascii="Sakkal Majalla" w:eastAsia="Calibri" w:hAnsi="Sakkal Majalla" w:cs="Sakkal Majalla"/>
          <w:sz w:val="28"/>
          <w:szCs w:val="28"/>
        </w:rPr>
        <w:t>.</w:t>
      </w:r>
    </w:p>
    <w:p w14:paraId="26117CD2" w14:textId="77777777" w:rsidR="00EF513C" w:rsidRDefault="00790C17">
      <w:pPr>
        <w:pStyle w:val="ac"/>
        <w:numPr>
          <w:ilvl w:val="0"/>
          <w:numId w:val="3"/>
        </w:numPr>
        <w:bidi/>
        <w:spacing w:before="100" w:beforeAutospacing="1" w:after="100" w:afterAutospacing="1" w:line="360" w:lineRule="auto"/>
        <w:ind w:left="688"/>
        <w:jc w:val="lowKashida"/>
        <w:rPr>
          <w:rFonts w:ascii="Sakkal Majalla" w:eastAsia="Calibri" w:hAnsi="Sakkal Majalla" w:cs="Sakkal Majalla"/>
          <w:sz w:val="28"/>
          <w:szCs w:val="28"/>
        </w:rPr>
      </w:pPr>
      <w:r>
        <w:rPr>
          <w:rFonts w:ascii="Sakkal Majalla" w:eastAsia="Calibri" w:hAnsi="Sakkal Majalla" w:cs="Sakkal Majalla"/>
          <w:sz w:val="28"/>
          <w:szCs w:val="28"/>
          <w:rtl/>
        </w:rPr>
        <w:t xml:space="preserve">التعرف على مستوى قياس الأداء </w:t>
      </w:r>
      <w:r>
        <w:rPr>
          <w:rFonts w:ascii="Sakkal Majalla" w:hAnsi="Sakkal Majalla" w:cs="Sakkal Majalla"/>
          <w:sz w:val="28"/>
          <w:szCs w:val="28"/>
          <w:rtl/>
        </w:rPr>
        <w:t>في تعزيز جودة تنفيذ مشاريع الطاقة: دراسة ميدانية على مشاريع شركة ارامكو السعودية</w:t>
      </w:r>
      <w:r>
        <w:rPr>
          <w:rFonts w:ascii="Sakkal Majalla" w:eastAsia="Calibri" w:hAnsi="Sakkal Majalla" w:cs="Sakkal Majalla"/>
          <w:sz w:val="28"/>
          <w:szCs w:val="28"/>
        </w:rPr>
        <w:t>.</w:t>
      </w:r>
    </w:p>
    <w:p w14:paraId="07EE4541" w14:textId="77777777" w:rsidR="00EF513C" w:rsidRDefault="00790C17">
      <w:pPr>
        <w:pStyle w:val="ac"/>
        <w:numPr>
          <w:ilvl w:val="0"/>
          <w:numId w:val="3"/>
        </w:numPr>
        <w:bidi/>
        <w:spacing w:before="100" w:beforeAutospacing="1" w:after="100" w:afterAutospacing="1" w:line="360" w:lineRule="auto"/>
        <w:ind w:left="688"/>
        <w:jc w:val="lowKashida"/>
        <w:rPr>
          <w:rFonts w:ascii="Sakkal Majalla" w:eastAsia="Calibri" w:hAnsi="Sakkal Majalla" w:cs="Sakkal Majalla"/>
          <w:sz w:val="28"/>
          <w:szCs w:val="28"/>
        </w:rPr>
      </w:pPr>
      <w:r>
        <w:rPr>
          <w:rFonts w:ascii="Sakkal Majalla" w:eastAsia="Calibri" w:hAnsi="Sakkal Majalla" w:cs="Sakkal Majalla"/>
          <w:sz w:val="28"/>
          <w:szCs w:val="28"/>
          <w:rtl/>
        </w:rPr>
        <w:t xml:space="preserve">التعرف على مستوى تتبع النتائج </w:t>
      </w:r>
      <w:r>
        <w:rPr>
          <w:rFonts w:ascii="Sakkal Majalla" w:hAnsi="Sakkal Majalla" w:cs="Sakkal Majalla"/>
          <w:sz w:val="28"/>
          <w:szCs w:val="28"/>
          <w:rtl/>
        </w:rPr>
        <w:t>في تعزيز جودة تنفيذ مشاريع الطاقة: دراسة ميدانية على مشاريع شركة ارامكو السعودية</w:t>
      </w:r>
      <w:r>
        <w:rPr>
          <w:rFonts w:ascii="Sakkal Majalla" w:eastAsia="Calibri" w:hAnsi="Sakkal Majalla" w:cs="Sakkal Majalla"/>
          <w:sz w:val="28"/>
          <w:szCs w:val="28"/>
        </w:rPr>
        <w:t>.</w:t>
      </w:r>
    </w:p>
    <w:p w14:paraId="5AE39498" w14:textId="77777777" w:rsidR="00EF513C" w:rsidRDefault="00EF513C">
      <w:pPr>
        <w:spacing w:after="0" w:line="360" w:lineRule="auto"/>
        <w:jc w:val="both"/>
        <w:rPr>
          <w:rFonts w:ascii="Sakkal Majalla" w:hAnsi="Sakkal Majalla" w:cs="Sakkal Majalla"/>
          <w:sz w:val="28"/>
          <w:szCs w:val="28"/>
          <w:rtl/>
        </w:rPr>
      </w:pPr>
    </w:p>
    <w:p w14:paraId="67C87E15" w14:textId="77777777" w:rsidR="00EF513C" w:rsidRDefault="00790C17">
      <w:pPr>
        <w:pStyle w:val="2"/>
        <w:spacing w:before="0" w:line="360" w:lineRule="auto"/>
        <w:jc w:val="both"/>
        <w:rPr>
          <w:rFonts w:ascii="Sakkal Majalla" w:hAnsi="Sakkal Majalla" w:cs="Sakkal Majalla"/>
          <w:b/>
          <w:bCs/>
          <w:color w:val="000000"/>
          <w:sz w:val="28"/>
          <w:szCs w:val="28"/>
        </w:rPr>
      </w:pPr>
      <w:bookmarkStart w:id="29" w:name="_Toc213120670"/>
      <w:r>
        <w:rPr>
          <w:rFonts w:ascii="Sakkal Majalla" w:hAnsi="Sakkal Majalla" w:cs="Sakkal Majalla" w:hint="cs"/>
          <w:b/>
          <w:bCs/>
          <w:color w:val="000000"/>
          <w:sz w:val="28"/>
          <w:szCs w:val="28"/>
          <w:rtl/>
        </w:rPr>
        <w:t>تساؤلات</w:t>
      </w:r>
      <w:r>
        <w:rPr>
          <w:rFonts w:ascii="Sakkal Majalla" w:hAnsi="Sakkal Majalla" w:cs="Sakkal Majalla"/>
          <w:b/>
          <w:bCs/>
          <w:color w:val="000000"/>
          <w:sz w:val="28"/>
          <w:szCs w:val="28"/>
          <w:rtl/>
        </w:rPr>
        <w:t xml:space="preserve"> الدراسة</w:t>
      </w:r>
      <w:bookmarkEnd w:id="29"/>
    </w:p>
    <w:p w14:paraId="1199D6EE" w14:textId="77777777" w:rsidR="00EF513C" w:rsidRDefault="00790C17">
      <w:pPr>
        <w:spacing w:line="360" w:lineRule="auto"/>
        <w:jc w:val="both"/>
        <w:rPr>
          <w:rFonts w:ascii="Sakkal Majalla" w:hAnsi="Sakkal Majalla" w:cs="Sakkal Majalla"/>
          <w:sz w:val="28"/>
          <w:szCs w:val="28"/>
        </w:rPr>
      </w:pPr>
      <w:bookmarkStart w:id="30" w:name="_Toc169790492"/>
      <w:r>
        <w:rPr>
          <w:rFonts w:ascii="Sakkal Majalla" w:hAnsi="Sakkal Majalla" w:cs="Sakkal Majalla"/>
          <w:b/>
          <w:bCs/>
          <w:sz w:val="28"/>
          <w:szCs w:val="28"/>
          <w:rtl/>
        </w:rPr>
        <w:t>السؤال الرئيسي الأول</w:t>
      </w:r>
      <w:r>
        <w:rPr>
          <w:rFonts w:ascii="Sakkal Majalla" w:hAnsi="Sakkal Majalla" w:cs="Sakkal Majalla"/>
          <w:sz w:val="28"/>
          <w:szCs w:val="28"/>
          <w:rtl/>
        </w:rPr>
        <w:t>: ما دور تطبيق معايير الاستدامة بأبعاده مجمعة والمتمثلة في (تحديد الأهداف والجمهور المستهدف، اختيار القنوات الرقمية المناسبة، قياس الأداء، وتتبع النتائج) في تعزيز جودة تنفيذ مشاريع الطاقة: دراسة ميدانية على مشاريع شركة ارامكو السعودية، وتتفرع منه عدة أسئلة فرعية كالتالي:</w:t>
      </w:r>
      <w:bookmarkEnd w:id="30"/>
      <w:r>
        <w:rPr>
          <w:rFonts w:ascii="Sakkal Majalla" w:hAnsi="Sakkal Majalla" w:cs="Sakkal Majalla"/>
          <w:sz w:val="28"/>
          <w:szCs w:val="28"/>
          <w:rtl/>
        </w:rPr>
        <w:t xml:space="preserve"> </w:t>
      </w:r>
    </w:p>
    <w:p w14:paraId="55D72022" w14:textId="77777777" w:rsidR="00EF513C" w:rsidRDefault="00790C17">
      <w:pPr>
        <w:pStyle w:val="a6"/>
        <w:numPr>
          <w:ilvl w:val="0"/>
          <w:numId w:val="4"/>
        </w:numPr>
        <w:spacing w:line="360" w:lineRule="auto"/>
        <w:ind w:left="688"/>
        <w:jc w:val="both"/>
        <w:rPr>
          <w:rFonts w:ascii="Sakkal Majalla" w:hAnsi="Sakkal Majalla" w:cs="Sakkal Majalla"/>
          <w:sz w:val="28"/>
          <w:szCs w:val="28"/>
          <w:rtl/>
        </w:rPr>
      </w:pPr>
      <w:r>
        <w:rPr>
          <w:rFonts w:ascii="Sakkal Majalla" w:hAnsi="Sakkal Majalla" w:cs="Sakkal Majalla"/>
          <w:sz w:val="28"/>
          <w:szCs w:val="28"/>
          <w:rtl/>
        </w:rPr>
        <w:t>إلى أي مدى يسهم تحديد الأهداف والجمهور المستهدف في تعزيز جودة تنفيذ مشاريع الطاقة: دراسة ميدانية على مشاريع شركة ارامكو السعودية؟</w:t>
      </w:r>
    </w:p>
    <w:p w14:paraId="38F8909E" w14:textId="77777777" w:rsidR="00EF513C" w:rsidRDefault="00790C17">
      <w:pPr>
        <w:pStyle w:val="a6"/>
        <w:numPr>
          <w:ilvl w:val="0"/>
          <w:numId w:val="4"/>
        </w:numPr>
        <w:spacing w:line="360" w:lineRule="auto"/>
        <w:ind w:left="688"/>
        <w:jc w:val="both"/>
        <w:rPr>
          <w:rFonts w:ascii="Sakkal Majalla" w:hAnsi="Sakkal Majalla" w:cs="Sakkal Majalla"/>
          <w:sz w:val="28"/>
          <w:szCs w:val="28"/>
        </w:rPr>
      </w:pPr>
      <w:r>
        <w:rPr>
          <w:rFonts w:ascii="Sakkal Majalla" w:hAnsi="Sakkal Majalla" w:cs="Sakkal Majalla"/>
          <w:sz w:val="28"/>
          <w:szCs w:val="28"/>
          <w:rtl/>
        </w:rPr>
        <w:t>إلى أي مدى يسهم اختيار القنوات الرقمية المناسبة في تعزيز جودة تنفيذ مشاريع الطاقة: دراسة ميدانية على مشاريع شركة ارامكو السعودية؟</w:t>
      </w:r>
    </w:p>
    <w:p w14:paraId="32D0D631" w14:textId="77777777" w:rsidR="00EF513C" w:rsidRDefault="00790C17">
      <w:pPr>
        <w:pStyle w:val="a6"/>
        <w:numPr>
          <w:ilvl w:val="0"/>
          <w:numId w:val="4"/>
        </w:numPr>
        <w:spacing w:line="360" w:lineRule="auto"/>
        <w:ind w:left="688"/>
        <w:jc w:val="both"/>
        <w:rPr>
          <w:rFonts w:ascii="Sakkal Majalla" w:hAnsi="Sakkal Majalla" w:cs="Sakkal Majalla"/>
          <w:sz w:val="28"/>
          <w:szCs w:val="28"/>
        </w:rPr>
      </w:pPr>
      <w:r>
        <w:rPr>
          <w:rFonts w:ascii="Sakkal Majalla" w:hAnsi="Sakkal Majalla" w:cs="Sakkal Majalla"/>
          <w:sz w:val="28"/>
          <w:szCs w:val="28"/>
          <w:rtl/>
        </w:rPr>
        <w:t>إلى أي مدى يسهم قياس الأداء في تعزيز جودة تنفيذ مشاريع الطاقة: دراسة ميدانية على مشاريع شركة ارامكو السعودية؟</w:t>
      </w:r>
    </w:p>
    <w:p w14:paraId="10B5D2A5" w14:textId="77777777" w:rsidR="00EF513C" w:rsidRDefault="00790C17">
      <w:pPr>
        <w:pStyle w:val="a6"/>
        <w:numPr>
          <w:ilvl w:val="0"/>
          <w:numId w:val="4"/>
        </w:numPr>
        <w:spacing w:line="360" w:lineRule="auto"/>
        <w:ind w:left="688"/>
        <w:jc w:val="both"/>
        <w:rPr>
          <w:rFonts w:ascii="Sakkal Majalla" w:hAnsi="Sakkal Majalla" w:cs="Sakkal Majalla"/>
          <w:sz w:val="28"/>
          <w:szCs w:val="28"/>
        </w:rPr>
      </w:pPr>
      <w:r>
        <w:rPr>
          <w:rFonts w:ascii="Sakkal Majalla" w:hAnsi="Sakkal Majalla" w:cs="Sakkal Majalla"/>
          <w:sz w:val="28"/>
          <w:szCs w:val="28"/>
          <w:rtl/>
        </w:rPr>
        <w:t>إلى أي مدى يسهم تتبع النتائج في تعزيز جودة تنفيذ مشاريع الطاقة: دراسة ميدانية على مشاريع شركة ارامكو السعودية؟</w:t>
      </w:r>
    </w:p>
    <w:p w14:paraId="2A5ECA4D" w14:textId="77777777" w:rsidR="00EF513C" w:rsidRDefault="00EF513C">
      <w:pPr>
        <w:spacing w:after="0" w:line="360" w:lineRule="auto"/>
        <w:jc w:val="both"/>
        <w:rPr>
          <w:rFonts w:ascii="Sakkal Majalla" w:hAnsi="Sakkal Majalla" w:cs="Sakkal Majalla"/>
          <w:sz w:val="28"/>
          <w:szCs w:val="28"/>
        </w:rPr>
      </w:pPr>
    </w:p>
    <w:p w14:paraId="1183B4F5" w14:textId="77777777" w:rsidR="00EF513C" w:rsidRDefault="00790C17">
      <w:pPr>
        <w:pStyle w:val="2"/>
        <w:spacing w:before="0" w:line="360" w:lineRule="auto"/>
        <w:jc w:val="both"/>
        <w:rPr>
          <w:rFonts w:ascii="Sakkal Majalla" w:hAnsi="Sakkal Majalla" w:cs="Sakkal Majalla"/>
          <w:b/>
          <w:bCs/>
          <w:color w:val="000000"/>
          <w:sz w:val="28"/>
          <w:szCs w:val="28"/>
        </w:rPr>
      </w:pPr>
      <w:bookmarkStart w:id="31" w:name="_Toc213120671"/>
      <w:r>
        <w:rPr>
          <w:rFonts w:ascii="Sakkal Majalla" w:hAnsi="Sakkal Majalla" w:cs="Sakkal Majalla" w:hint="cs"/>
          <w:b/>
          <w:bCs/>
          <w:color w:val="000000"/>
          <w:sz w:val="28"/>
          <w:szCs w:val="28"/>
          <w:rtl/>
        </w:rPr>
        <w:t>فرضيات</w:t>
      </w:r>
      <w:r>
        <w:rPr>
          <w:rFonts w:ascii="Sakkal Majalla" w:hAnsi="Sakkal Majalla" w:cs="Sakkal Majalla"/>
          <w:b/>
          <w:bCs/>
          <w:color w:val="000000"/>
          <w:sz w:val="28"/>
          <w:szCs w:val="28"/>
          <w:rtl/>
        </w:rPr>
        <w:t xml:space="preserve"> الدراسة</w:t>
      </w:r>
      <w:bookmarkEnd w:id="24"/>
      <w:bookmarkEnd w:id="25"/>
      <w:bookmarkEnd w:id="26"/>
      <w:bookmarkEnd w:id="31"/>
    </w:p>
    <w:p w14:paraId="04C1CB56" w14:textId="77777777" w:rsidR="00EF513C" w:rsidRDefault="00790C17">
      <w:pPr>
        <w:spacing w:line="360" w:lineRule="auto"/>
        <w:jc w:val="both"/>
        <w:rPr>
          <w:rFonts w:ascii="Sakkal Majalla" w:eastAsia="Times New Roman" w:hAnsi="Sakkal Majalla" w:cs="Sakkal Majalla"/>
          <w:kern w:val="0"/>
          <w:sz w:val="28"/>
          <w:szCs w:val="28"/>
          <w:rtl/>
          <w:lang w:bidi="ar-JO"/>
          <w14:ligatures w14:val="none"/>
        </w:rPr>
      </w:pPr>
      <w:bookmarkStart w:id="32" w:name="_Toc169790499"/>
      <w:r>
        <w:rPr>
          <w:rFonts w:ascii="Sakkal Majalla" w:eastAsia="Times New Roman" w:hAnsi="Sakkal Majalla" w:cs="Sakkal Majalla"/>
          <w:kern w:val="0"/>
          <w:sz w:val="28"/>
          <w:szCs w:val="28"/>
          <w:rtl/>
          <w14:ligatures w14:val="none"/>
        </w:rPr>
        <w:t>لتحقيق أهداف الدراسة والإجابة على تساؤلاتها يمكن للباحث اعتماداً على الإطار النظري المتعلق بالدراسة، واستناداً إلى نتائج الدراسات السابقة تم صياغة</w:t>
      </w:r>
      <w:r>
        <w:rPr>
          <w:rFonts w:ascii="Sakkal Majalla" w:eastAsia="Times New Roman" w:hAnsi="Sakkal Majalla" w:cs="Sakkal Majalla"/>
          <w:kern w:val="0"/>
          <w:sz w:val="28"/>
          <w:szCs w:val="28"/>
          <w:rtl/>
          <w:lang w:bidi="ar-JO"/>
          <w14:ligatures w14:val="none"/>
        </w:rPr>
        <w:t xml:space="preserve"> </w:t>
      </w:r>
      <w:r>
        <w:rPr>
          <w:rFonts w:ascii="Sakkal Majalla" w:eastAsia="Times New Roman" w:hAnsi="Sakkal Majalla" w:cs="Sakkal Majalla"/>
          <w:kern w:val="0"/>
          <w:sz w:val="28"/>
          <w:szCs w:val="28"/>
          <w:rtl/>
          <w14:ligatures w14:val="none"/>
        </w:rPr>
        <w:t>الفرضيات التالية:</w:t>
      </w:r>
    </w:p>
    <w:p w14:paraId="19A25BCA" w14:textId="77777777" w:rsidR="00EF513C" w:rsidRDefault="00790C17">
      <w:pPr>
        <w:spacing w:line="360" w:lineRule="auto"/>
        <w:jc w:val="both"/>
        <w:rPr>
          <w:rFonts w:ascii="Sakkal Majalla" w:eastAsia="Times New Roman" w:hAnsi="Sakkal Majalla" w:cs="Sakkal Majalla"/>
          <w:kern w:val="0"/>
          <w:sz w:val="28"/>
          <w:szCs w:val="28"/>
          <w:rtl/>
          <w14:ligatures w14:val="none"/>
        </w:rPr>
      </w:pPr>
      <w:r>
        <w:rPr>
          <w:rFonts w:ascii="Sakkal Majalla" w:eastAsia="Times New Roman" w:hAnsi="Sakkal Majalla" w:cs="Sakkal Majalla"/>
          <w:b/>
          <w:bCs/>
          <w:kern w:val="0"/>
          <w:sz w:val="28"/>
          <w:szCs w:val="28"/>
          <w:rtl/>
          <w14:ligatures w14:val="none"/>
        </w:rPr>
        <w:t xml:space="preserve">الفرضية الرئيسة </w:t>
      </w:r>
      <w:r>
        <w:rPr>
          <w:rFonts w:ascii="Sakkal Majalla" w:eastAsia="Times New Roman" w:hAnsi="Sakkal Majalla" w:cs="Sakkal Majalla"/>
          <w:b/>
          <w:bCs/>
          <w:kern w:val="0"/>
          <w:sz w:val="28"/>
          <w:szCs w:val="28"/>
          <w:rtl/>
          <w:lang w:bidi="ar-JO"/>
          <w14:ligatures w14:val="none"/>
        </w:rPr>
        <w:t>الأول:</w:t>
      </w:r>
      <w:r>
        <w:rPr>
          <w:rFonts w:ascii="Sakkal Majalla" w:eastAsia="Times New Roman" w:hAnsi="Sakkal Majalla" w:cs="Sakkal Majalla"/>
          <w:kern w:val="0"/>
          <w:sz w:val="28"/>
          <w:szCs w:val="28"/>
          <w:rtl/>
          <w14:ligatures w14:val="none"/>
        </w:rPr>
        <w:t xml:space="preserve"> لا يوجد أثر ذو دلالة إحصائية </w:t>
      </w:r>
      <w:bookmarkStart w:id="33" w:name="_Hlk201595794"/>
      <w:r>
        <w:rPr>
          <w:rFonts w:ascii="Sakkal Majalla" w:eastAsia="Times New Roman" w:hAnsi="Sakkal Majalla" w:cs="Sakkal Majalla"/>
          <w:kern w:val="0"/>
          <w:sz w:val="28"/>
          <w:szCs w:val="28"/>
          <w:rtl/>
          <w14:ligatures w14:val="none"/>
        </w:rPr>
        <w:t>ل</w:t>
      </w:r>
      <w:bookmarkEnd w:id="33"/>
      <w:r>
        <w:rPr>
          <w:rFonts w:ascii="Sakkal Majalla" w:eastAsia="Times New Roman" w:hAnsi="Sakkal Majalla" w:cs="Sakkal Majalla"/>
          <w:kern w:val="0"/>
          <w:sz w:val="28"/>
          <w:szCs w:val="28"/>
          <w:rtl/>
          <w14:ligatures w14:val="none"/>
        </w:rPr>
        <w:t>تطبيق معايير الاستدامة بأبعاده مجمعة والمتمثلة في (تحديد الأهداف والجمهور المستهدف، اختيار القنوات الرقمية المناسبة، قياس الأداء، وتتبع النتائج) في تعزيز جودة تنفيذ مشاريع الطاقة: دراسة ميدانية على مشاريع شركة ارامكو السعودية.</w:t>
      </w:r>
    </w:p>
    <w:p w14:paraId="04A81B0B" w14:textId="77777777" w:rsidR="00EF513C" w:rsidRDefault="00790C17">
      <w:pPr>
        <w:spacing w:line="360" w:lineRule="auto"/>
        <w:jc w:val="both"/>
        <w:rPr>
          <w:rFonts w:ascii="Sakkal Majalla" w:eastAsia="Times New Roman" w:hAnsi="Sakkal Majalla" w:cs="Sakkal Majalla"/>
          <w:kern w:val="0"/>
          <w:sz w:val="28"/>
          <w:szCs w:val="28"/>
          <w:rtl/>
          <w14:ligatures w14:val="none"/>
        </w:rPr>
      </w:pPr>
      <w:r>
        <w:rPr>
          <w:rFonts w:ascii="Sakkal Majalla" w:eastAsia="Times New Roman" w:hAnsi="Sakkal Majalla" w:cs="Sakkal Majalla"/>
          <w:kern w:val="0"/>
          <w:sz w:val="28"/>
          <w:szCs w:val="28"/>
          <w:rtl/>
          <w14:ligatures w14:val="none"/>
        </w:rPr>
        <w:t>وينبثق من هذه الفرضية الفرضيات الفرعية الأربع التالية:</w:t>
      </w:r>
    </w:p>
    <w:p w14:paraId="4022337D" w14:textId="77777777" w:rsidR="00EF513C" w:rsidRDefault="00790C17">
      <w:pPr>
        <w:pStyle w:val="a6"/>
        <w:numPr>
          <w:ilvl w:val="0"/>
          <w:numId w:val="5"/>
        </w:numPr>
        <w:spacing w:line="360" w:lineRule="auto"/>
        <w:jc w:val="both"/>
        <w:rPr>
          <w:rFonts w:ascii="Sakkal Majalla" w:eastAsia="Times New Roman" w:hAnsi="Sakkal Majalla" w:cs="Sakkal Majalla"/>
          <w:kern w:val="0"/>
          <w:sz w:val="28"/>
          <w:szCs w:val="28"/>
          <w:rtl/>
          <w14:ligatures w14:val="none"/>
        </w:rPr>
      </w:pPr>
      <w:bookmarkStart w:id="34" w:name="_Hlk201412649"/>
      <w:r>
        <w:rPr>
          <w:rFonts w:ascii="Sakkal Majalla" w:eastAsia="Times New Roman" w:hAnsi="Sakkal Majalla" w:cs="Sakkal Majalla"/>
          <w:kern w:val="0"/>
          <w:sz w:val="28"/>
          <w:szCs w:val="28"/>
          <w:rtl/>
          <w14:ligatures w14:val="none"/>
        </w:rPr>
        <w:lastRenderedPageBreak/>
        <w:t xml:space="preserve">لا يوجد أثر ذو دلالة إحصائية </w:t>
      </w:r>
      <w:bookmarkEnd w:id="34"/>
      <w:r>
        <w:rPr>
          <w:rFonts w:ascii="Sakkal Majalla" w:eastAsia="Times New Roman" w:hAnsi="Sakkal Majalla" w:cs="Sakkal Majalla"/>
          <w:kern w:val="0"/>
          <w:sz w:val="28"/>
          <w:szCs w:val="28"/>
          <w:rtl/>
          <w14:ligatures w14:val="none"/>
        </w:rPr>
        <w:t>للتشغيل الآلي في تعزيز جودة تنفيذ مشاريع الطاقة: دراسة ميدانية على مشاريع شركة ارامكو السعودية.</w:t>
      </w:r>
    </w:p>
    <w:p w14:paraId="7B1E089D" w14:textId="77777777" w:rsidR="00EF513C" w:rsidRDefault="00790C17">
      <w:pPr>
        <w:pStyle w:val="a6"/>
        <w:numPr>
          <w:ilvl w:val="0"/>
          <w:numId w:val="5"/>
        </w:numPr>
        <w:spacing w:line="360" w:lineRule="auto"/>
        <w:jc w:val="both"/>
        <w:rPr>
          <w:rFonts w:ascii="Sakkal Majalla" w:eastAsia="Times New Roman" w:hAnsi="Sakkal Majalla" w:cs="Sakkal Majalla"/>
          <w:kern w:val="0"/>
          <w:sz w:val="28"/>
          <w:szCs w:val="28"/>
          <w14:ligatures w14:val="none"/>
        </w:rPr>
      </w:pPr>
      <w:r>
        <w:rPr>
          <w:rFonts w:ascii="Sakkal Majalla" w:eastAsia="Times New Roman" w:hAnsi="Sakkal Majalla" w:cs="Sakkal Majalla"/>
          <w:kern w:val="0"/>
          <w:sz w:val="28"/>
          <w:szCs w:val="28"/>
          <w:rtl/>
          <w14:ligatures w14:val="none"/>
        </w:rPr>
        <w:t>لا يوجد أثر ذو دلالة إحصائية للأتمتة والنظم الذكية في تعزيز جودة تنفيذ مشاريع الطاقة: دراسة ميدانية على مشاريع شركة ارامكو السعودية.</w:t>
      </w:r>
    </w:p>
    <w:p w14:paraId="4A3D76CE" w14:textId="77777777" w:rsidR="00EF513C" w:rsidRDefault="00790C17">
      <w:pPr>
        <w:pStyle w:val="a6"/>
        <w:numPr>
          <w:ilvl w:val="0"/>
          <w:numId w:val="5"/>
        </w:numPr>
        <w:spacing w:line="360" w:lineRule="auto"/>
        <w:jc w:val="both"/>
        <w:rPr>
          <w:rFonts w:ascii="Sakkal Majalla" w:eastAsia="Times New Roman" w:hAnsi="Sakkal Majalla" w:cs="Sakkal Majalla"/>
          <w:kern w:val="0"/>
          <w:sz w:val="28"/>
          <w:szCs w:val="28"/>
          <w14:ligatures w14:val="none"/>
        </w:rPr>
      </w:pPr>
      <w:r>
        <w:rPr>
          <w:rFonts w:ascii="Sakkal Majalla" w:eastAsia="Times New Roman" w:hAnsi="Sakkal Majalla" w:cs="Sakkal Majalla"/>
          <w:kern w:val="0"/>
          <w:sz w:val="28"/>
          <w:szCs w:val="28"/>
          <w:rtl/>
          <w14:ligatures w14:val="none"/>
        </w:rPr>
        <w:t>لا يوجد أثر ذو دلالة إحصائية للتعلم من خلال العمل في تعزيز جودة تنفيذ مشاريع الطاقة: دراسة ميدانية على مشاريع شركة ارامكو السعودية.</w:t>
      </w:r>
    </w:p>
    <w:p w14:paraId="33039BC5" w14:textId="77777777" w:rsidR="00EF513C" w:rsidRDefault="00790C17">
      <w:pPr>
        <w:pStyle w:val="a6"/>
        <w:numPr>
          <w:ilvl w:val="0"/>
          <w:numId w:val="5"/>
        </w:numPr>
        <w:spacing w:line="360" w:lineRule="auto"/>
        <w:jc w:val="both"/>
        <w:rPr>
          <w:rFonts w:ascii="Sakkal Majalla" w:eastAsia="Times New Roman" w:hAnsi="Sakkal Majalla" w:cs="Sakkal Majalla"/>
          <w:kern w:val="0"/>
          <w:sz w:val="28"/>
          <w:szCs w:val="28"/>
          <w:rtl/>
          <w14:ligatures w14:val="none"/>
        </w:rPr>
      </w:pPr>
      <w:r>
        <w:rPr>
          <w:rFonts w:ascii="Sakkal Majalla" w:eastAsia="Times New Roman" w:hAnsi="Sakkal Majalla" w:cs="Sakkal Majalla"/>
          <w:kern w:val="0"/>
          <w:sz w:val="28"/>
          <w:szCs w:val="28"/>
          <w:rtl/>
          <w14:ligatures w14:val="none"/>
        </w:rPr>
        <w:t>لا يوجد أثر ذو دلالة إحصائية لتتبع النتائج في تعزيز جودة تنفيذ مشاريع الطاقة: دراسة ميدانية على مشاريع شركة ارامكو السعودية.</w:t>
      </w:r>
    </w:p>
    <w:bookmarkEnd w:id="32"/>
    <w:p w14:paraId="2C7BB3BA" w14:textId="77777777" w:rsidR="00EF513C" w:rsidRDefault="00EF513C">
      <w:pPr>
        <w:pStyle w:val="aa"/>
        <w:spacing w:line="360" w:lineRule="auto"/>
        <w:jc w:val="both"/>
        <w:rPr>
          <w:rFonts w:ascii="Sakkal Majalla" w:hAnsi="Sakkal Majalla" w:cs="Sakkal Majalla"/>
          <w:sz w:val="28"/>
          <w:szCs w:val="28"/>
          <w:rtl/>
          <w:lang w:bidi="ar-EG"/>
        </w:rPr>
      </w:pPr>
    </w:p>
    <w:p w14:paraId="20AAB446" w14:textId="77777777" w:rsidR="00EF513C" w:rsidRDefault="00790C17">
      <w:pPr>
        <w:pStyle w:val="2"/>
        <w:spacing w:line="360" w:lineRule="auto"/>
        <w:jc w:val="both"/>
        <w:rPr>
          <w:rFonts w:ascii="Sakkal Majalla" w:hAnsi="Sakkal Majalla" w:cs="Sakkal Majalla"/>
          <w:b/>
          <w:bCs/>
          <w:color w:val="000000"/>
          <w:sz w:val="28"/>
          <w:szCs w:val="28"/>
        </w:rPr>
      </w:pPr>
      <w:bookmarkStart w:id="35" w:name="_Toc172397782"/>
      <w:bookmarkStart w:id="36" w:name="_Toc172746095"/>
      <w:bookmarkStart w:id="37" w:name="_Toc179741533"/>
      <w:bookmarkStart w:id="38" w:name="_Toc213120672"/>
      <w:r>
        <w:rPr>
          <w:rFonts w:ascii="Sakkal Majalla" w:hAnsi="Sakkal Majalla" w:cs="Sakkal Majalla"/>
          <w:b/>
          <w:bCs/>
          <w:color w:val="000000"/>
          <w:sz w:val="28"/>
          <w:szCs w:val="28"/>
          <w:rtl/>
        </w:rPr>
        <w:t>النظرية العلمية المتبعة لإعداد البحث</w:t>
      </w:r>
      <w:bookmarkEnd w:id="35"/>
      <w:bookmarkEnd w:id="36"/>
      <w:bookmarkEnd w:id="37"/>
      <w:bookmarkEnd w:id="38"/>
    </w:p>
    <w:p w14:paraId="4FD2A2C4" w14:textId="77777777" w:rsidR="00EF513C" w:rsidRDefault="00790C17">
      <w:pPr>
        <w:spacing w:line="360" w:lineRule="auto"/>
        <w:jc w:val="both"/>
        <w:rPr>
          <w:rFonts w:ascii="Sakkal Majalla" w:hAnsi="Sakkal Majalla" w:cs="Sakkal Majalla"/>
          <w:sz w:val="28"/>
          <w:szCs w:val="28"/>
        </w:rPr>
      </w:pPr>
      <w:r>
        <w:rPr>
          <w:rFonts w:ascii="Sakkal Majalla" w:hAnsi="Sakkal Majalla" w:cs="Sakkal Majalla"/>
          <w:sz w:val="28"/>
          <w:szCs w:val="28"/>
          <w:rtl/>
        </w:rPr>
        <w:t xml:space="preserve">تعتبر النظرية العلمية للبحث الأساس الذي يستند إليه الباحث في تصميم الدراسة وجمع البيانات وتحليلها للوصول إلى نتائج موثوقة ودقيقة. في دراسة دور تطبيق معايير الاستدامة في تعزيز جودة تنفيذ مشاريع الطاقة، يتم الاعتماد على منهجية علمية تجمع بين الأساليب الكمية والنوعية، حيث توفر الأساليب الكمية مؤشرات رقمية دقيقة لأداء المشاريع وجودتها، بينما تساعد الأساليب النوعية في فهم العوامل البشرية والتنظيمية والتقنية التي تؤثر على تطبيق معايير الاستدامة. تهدف النظرية العلمية هنا إلى ضمان الموضوعية في التقييم وربط ممارسات </w:t>
      </w:r>
      <w:r>
        <w:rPr>
          <w:rFonts w:ascii="Sakkal Majalla" w:hAnsi="Sakkal Majalla" w:cs="Sakkal Majalla"/>
          <w:sz w:val="28"/>
          <w:szCs w:val="28"/>
          <w:rtl/>
        </w:rPr>
        <w:t>الاستدامة بتحسين جودة التنفيذ بشكل مدعوم بالأدلة العلمية</w:t>
      </w:r>
      <w:r>
        <w:rPr>
          <w:rFonts w:ascii="Sakkal Majalla" w:hAnsi="Sakkal Majalla" w:cs="Sakkal Majalla"/>
          <w:sz w:val="28"/>
          <w:szCs w:val="28"/>
        </w:rPr>
        <w:t>.</w:t>
      </w:r>
    </w:p>
    <w:p w14:paraId="5EBB2207" w14:textId="77777777" w:rsidR="00EF513C" w:rsidRDefault="00790C17">
      <w:pPr>
        <w:pStyle w:val="a6"/>
        <w:numPr>
          <w:ilvl w:val="0"/>
          <w:numId w:val="6"/>
        </w:numPr>
        <w:spacing w:line="360" w:lineRule="auto"/>
        <w:jc w:val="both"/>
        <w:rPr>
          <w:rFonts w:ascii="Sakkal Majalla" w:hAnsi="Sakkal Majalla" w:cs="Sakkal Majalla"/>
          <w:b/>
          <w:bCs/>
          <w:sz w:val="28"/>
          <w:szCs w:val="28"/>
        </w:rPr>
      </w:pPr>
      <w:r>
        <w:rPr>
          <w:rFonts w:ascii="Sakkal Majalla" w:hAnsi="Sakkal Majalla" w:cs="Sakkal Majalla"/>
          <w:b/>
          <w:bCs/>
          <w:sz w:val="28"/>
          <w:szCs w:val="28"/>
          <w:rtl/>
        </w:rPr>
        <w:t>الإطار النظري لمعايير الاستدامة في المشاريع</w:t>
      </w:r>
    </w:p>
    <w:p w14:paraId="4C1544CD" w14:textId="77777777" w:rsidR="00EF513C" w:rsidRDefault="00790C17">
      <w:pPr>
        <w:spacing w:line="360" w:lineRule="auto"/>
        <w:jc w:val="both"/>
        <w:rPr>
          <w:rFonts w:ascii="Sakkal Majalla" w:hAnsi="Sakkal Majalla" w:cs="Sakkal Majalla"/>
          <w:sz w:val="28"/>
          <w:szCs w:val="28"/>
        </w:rPr>
      </w:pPr>
      <w:r>
        <w:rPr>
          <w:rFonts w:ascii="Sakkal Majalla" w:hAnsi="Sakkal Majalla" w:cs="Sakkal Majalla"/>
          <w:sz w:val="28"/>
          <w:szCs w:val="28"/>
          <w:rtl/>
        </w:rPr>
        <w:t xml:space="preserve">يعتمد البحث على إطار نظري يرتكز على مفاهيم الاستدامة الحديثة التي تؤكد ضرورة التوازن بين الأبعاد الاقتصادية والبيئية والاجتماعية في المشاريع. من أبرز النظريات المستخدمة نظرية الأعمدة الثلاثة للاستدامة، التي تحدد محاور التقييم الأساسية للمشاريع، بما يشمل الكفاءة الاقتصادية وتقليل الهدر، والحفاظ على البيئة من خلال الحد من الانبعاثات والتلوث، ودعم المجتمع المحلي وخلق بيئة عمل آمنة ومستقرة. كما يرتكز البحث على مبادئ إدارة الجودة الشاملة، التي تربط بين الالتزام </w:t>
      </w:r>
      <w:r>
        <w:rPr>
          <w:rFonts w:ascii="Sakkal Majalla" w:hAnsi="Sakkal Majalla" w:cs="Sakkal Majalla"/>
          <w:sz w:val="28"/>
          <w:szCs w:val="28"/>
          <w:rtl/>
        </w:rPr>
        <w:lastRenderedPageBreak/>
        <w:t>بمعايير الاستدامة وتحسين جودة التنفيذ، مشيرة إلى أن دمج هذه المعايير في مراحل التخطيط والتنفيذ يقلل من المخاطر التشغيلية ويزيد من كفاءة العمليات</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Hlu24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Hluszko</w:t>
      </w:r>
      <w:r>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r>
        <w:rPr>
          <w:rFonts w:ascii="Sakkal Majalla" w:hAnsi="Sakkal Majalla" w:cs="Sakkal Majalla"/>
          <w:sz w:val="28"/>
          <w:szCs w:val="28"/>
        </w:rPr>
        <w:t>.</w:t>
      </w:r>
    </w:p>
    <w:p w14:paraId="66FD59A4" w14:textId="77777777" w:rsidR="00EF513C" w:rsidRDefault="00790C17">
      <w:pPr>
        <w:pStyle w:val="a6"/>
        <w:numPr>
          <w:ilvl w:val="0"/>
          <w:numId w:val="6"/>
        </w:numPr>
        <w:spacing w:line="360" w:lineRule="auto"/>
        <w:jc w:val="both"/>
        <w:rPr>
          <w:rFonts w:ascii="Sakkal Majalla" w:hAnsi="Sakkal Majalla" w:cs="Sakkal Majalla"/>
          <w:b/>
          <w:bCs/>
          <w:sz w:val="28"/>
          <w:szCs w:val="28"/>
        </w:rPr>
      </w:pPr>
      <w:r>
        <w:rPr>
          <w:rFonts w:ascii="Sakkal Majalla" w:hAnsi="Sakkal Majalla" w:cs="Sakkal Majalla"/>
          <w:b/>
          <w:bCs/>
          <w:sz w:val="28"/>
          <w:szCs w:val="28"/>
          <w:rtl/>
        </w:rPr>
        <w:t>المنهجية العلمية المعتمدة</w:t>
      </w:r>
    </w:p>
    <w:p w14:paraId="2064DB5F" w14:textId="77777777" w:rsidR="00EF513C" w:rsidRDefault="00790C17">
      <w:pPr>
        <w:spacing w:line="360" w:lineRule="auto"/>
        <w:jc w:val="both"/>
        <w:rPr>
          <w:rFonts w:ascii="Sakkal Majalla" w:hAnsi="Sakkal Majalla" w:cs="Sakkal Majalla"/>
          <w:sz w:val="28"/>
          <w:szCs w:val="28"/>
        </w:rPr>
      </w:pPr>
      <w:r>
        <w:rPr>
          <w:rFonts w:ascii="Sakkal Majalla" w:hAnsi="Sakkal Majalla" w:cs="Sakkal Majalla"/>
          <w:sz w:val="28"/>
          <w:szCs w:val="28"/>
          <w:rtl/>
        </w:rPr>
        <w:t xml:space="preserve">تتبع الدراسة منهجية علمية دقيقة تهدف إلى قياس أثر تطبيق معايير الاستدامة على جودة تنفيذ مشاريع الطاقة في شركة أرامكو. يبدأ البحث بتحديد المشكلة البحثية وصياغة الفرضيات المتعلقة بالعلاقة بين الاستدامة وجودة التنفيذ، ثم يتم جمع البيانات عبر استبيانات ومسوحات ميدانية موجهة لمديري المشاريع والمهندسين، إضافة إلى تحليل وثائق وتقارير الشركة المتعلقة بالاستدامة والجودة، وإجراء مقابلات معمقة مع خبراء المجال. بعد ذلك، يتم تحليل البيانات الكمية باستخدام أساليب إحصائية دقيقة، بينما يتم تحليل البيانات النوعية عبر دراسة </w:t>
      </w:r>
      <w:r>
        <w:rPr>
          <w:rFonts w:ascii="Sakkal Majalla" w:hAnsi="Sakkal Majalla" w:cs="Sakkal Majalla"/>
          <w:sz w:val="28"/>
          <w:szCs w:val="28"/>
          <w:rtl/>
        </w:rPr>
        <w:t>المحتوى ومقارنة النتائج لتحديد الأنماط والعوامل المؤثرة. هذه المنهجية تضمن استخلاص نتائج دقيقة موثوقة يمكن من خلالها تقييم العلاقة بين الاستدامة وجودة المشاريع</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Fis21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Fisher</w:t>
      </w:r>
      <w:r>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r>
        <w:rPr>
          <w:rFonts w:ascii="Sakkal Majalla" w:hAnsi="Sakkal Majalla" w:cs="Sakkal Majalla"/>
          <w:sz w:val="28"/>
          <w:szCs w:val="28"/>
        </w:rPr>
        <w:t>.</w:t>
      </w:r>
    </w:p>
    <w:p w14:paraId="5840897A" w14:textId="77777777" w:rsidR="00EF513C" w:rsidRDefault="00790C17">
      <w:pPr>
        <w:pStyle w:val="a6"/>
        <w:numPr>
          <w:ilvl w:val="0"/>
          <w:numId w:val="6"/>
        </w:numPr>
        <w:spacing w:line="360" w:lineRule="auto"/>
        <w:jc w:val="both"/>
        <w:rPr>
          <w:rFonts w:ascii="Sakkal Majalla" w:hAnsi="Sakkal Majalla" w:cs="Sakkal Majalla"/>
          <w:b/>
          <w:bCs/>
          <w:sz w:val="28"/>
          <w:szCs w:val="28"/>
        </w:rPr>
      </w:pPr>
      <w:r>
        <w:rPr>
          <w:rFonts w:ascii="Sakkal Majalla" w:hAnsi="Sakkal Majalla" w:cs="Sakkal Majalla"/>
          <w:b/>
          <w:bCs/>
          <w:sz w:val="28"/>
          <w:szCs w:val="28"/>
          <w:rtl/>
        </w:rPr>
        <w:t>أهمية النظرية العلمية في البحث</w:t>
      </w:r>
    </w:p>
    <w:p w14:paraId="3EE6EF7A" w14:textId="77777777" w:rsidR="00EF513C" w:rsidRDefault="00790C17">
      <w:pPr>
        <w:spacing w:line="360" w:lineRule="auto"/>
        <w:jc w:val="both"/>
        <w:rPr>
          <w:rFonts w:ascii="Sakkal Majalla" w:hAnsi="Sakkal Majalla" w:cs="Sakkal Majalla"/>
          <w:sz w:val="28"/>
          <w:szCs w:val="28"/>
        </w:rPr>
      </w:pPr>
      <w:r>
        <w:rPr>
          <w:rFonts w:ascii="Sakkal Majalla" w:hAnsi="Sakkal Majalla" w:cs="Sakkal Majalla"/>
          <w:sz w:val="28"/>
          <w:szCs w:val="28"/>
          <w:rtl/>
        </w:rPr>
        <w:t>تلعب النظرية العلمية دورًا محوريًا في توجيه البحث نحو الإجابة على أسئلة الدراسة الجوهرية، مثل مدى تأثير تطبيق معايير الاستدامة على جودة تنفيذ المشاريع. كما تساهم في ضمان مصداقية النتائج ودعم التوصيات العملية التي يمكن أن تعتمدها الشركة في تحسين سياساتها وممارساتها المستقبلية. من خلال الالتزام بالإطار النظري والمنهجي، يمكن للبحث أن يقدم تقييمًا علميًا مبنيًا على الأدلة لكيفية تحسين جودة المشاريع عبر دمج معايير الاستدامة، مع توفير أساس قوي لاتخاذ قرارات استراتيجية مستندة إلى نتائج قابلة للقياس والتحقق</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Har234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Harsha</w:t>
      </w:r>
      <w:r>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r>
        <w:rPr>
          <w:rFonts w:ascii="Sakkal Majalla" w:hAnsi="Sakkal Majalla" w:cs="Sakkal Majalla"/>
          <w:sz w:val="28"/>
          <w:szCs w:val="28"/>
        </w:rPr>
        <w:t>.</w:t>
      </w:r>
    </w:p>
    <w:p w14:paraId="3C7DF336" w14:textId="77777777" w:rsidR="00EF513C" w:rsidRDefault="00EF513C">
      <w:pPr>
        <w:spacing w:line="360" w:lineRule="auto"/>
        <w:jc w:val="both"/>
        <w:rPr>
          <w:rFonts w:ascii="Sakkal Majalla" w:hAnsi="Sakkal Majalla" w:cs="Sakkal Majalla"/>
          <w:sz w:val="28"/>
          <w:szCs w:val="28"/>
          <w:rtl/>
        </w:rPr>
      </w:pPr>
    </w:p>
    <w:p w14:paraId="46E83AEE" w14:textId="77777777" w:rsidR="00EF513C" w:rsidRDefault="00EF513C">
      <w:pPr>
        <w:spacing w:line="360" w:lineRule="auto"/>
        <w:jc w:val="both"/>
        <w:rPr>
          <w:rFonts w:ascii="Sakkal Majalla" w:hAnsi="Sakkal Majalla" w:cs="Sakkal Majalla"/>
          <w:sz w:val="28"/>
          <w:szCs w:val="28"/>
          <w:rtl/>
        </w:rPr>
      </w:pPr>
    </w:p>
    <w:p w14:paraId="56298DE8" w14:textId="77777777" w:rsidR="00EF513C" w:rsidRDefault="00EF513C">
      <w:pPr>
        <w:spacing w:line="360" w:lineRule="auto"/>
        <w:jc w:val="both"/>
        <w:rPr>
          <w:rFonts w:ascii="Sakkal Majalla" w:hAnsi="Sakkal Majalla" w:cs="Sakkal Majalla"/>
          <w:b/>
          <w:bCs/>
          <w:sz w:val="28"/>
          <w:szCs w:val="28"/>
          <w:u w:val="single"/>
          <w:rtl/>
        </w:rPr>
      </w:pPr>
    </w:p>
    <w:p w14:paraId="1335E822" w14:textId="77777777" w:rsidR="00EF513C" w:rsidRDefault="00EF513C">
      <w:pPr>
        <w:rPr>
          <w:rFonts w:ascii="Sakkal Majalla" w:hAnsi="Sakkal Majalla" w:cs="Sakkal Majalla"/>
          <w:b/>
          <w:bCs/>
          <w:sz w:val="56"/>
          <w:szCs w:val="56"/>
          <w:u w:val="single"/>
          <w:rtl/>
        </w:rPr>
      </w:pPr>
    </w:p>
    <w:p w14:paraId="16171494" w14:textId="77777777" w:rsidR="00EF513C" w:rsidRDefault="00EF513C">
      <w:pPr>
        <w:rPr>
          <w:rFonts w:ascii="Sakkal Majalla" w:hAnsi="Sakkal Majalla" w:cs="Sakkal Majalla"/>
          <w:b/>
          <w:bCs/>
          <w:sz w:val="56"/>
          <w:szCs w:val="56"/>
          <w:u w:val="single"/>
          <w:rtl/>
        </w:rPr>
      </w:pPr>
    </w:p>
    <w:p w14:paraId="0E7D3C66" w14:textId="77777777" w:rsidR="00EF513C" w:rsidRDefault="00EF513C">
      <w:pPr>
        <w:rPr>
          <w:rFonts w:ascii="Sakkal Majalla" w:hAnsi="Sakkal Majalla" w:cs="Sakkal Majalla"/>
          <w:b/>
          <w:bCs/>
          <w:sz w:val="56"/>
          <w:szCs w:val="56"/>
          <w:u w:val="single"/>
          <w:rtl/>
        </w:rPr>
      </w:pPr>
    </w:p>
    <w:p w14:paraId="7582C53B" w14:textId="77777777" w:rsidR="00EF513C" w:rsidRDefault="00EF513C">
      <w:pPr>
        <w:rPr>
          <w:rFonts w:ascii="Sakkal Majalla" w:hAnsi="Sakkal Majalla" w:cs="Sakkal Majalla"/>
          <w:b/>
          <w:bCs/>
          <w:sz w:val="56"/>
          <w:szCs w:val="56"/>
          <w:u w:val="single"/>
          <w:rtl/>
        </w:rPr>
      </w:pPr>
    </w:p>
    <w:p w14:paraId="158FFB08" w14:textId="77777777" w:rsidR="00EF513C" w:rsidRDefault="00EF513C">
      <w:pPr>
        <w:rPr>
          <w:rFonts w:ascii="Sakkal Majalla" w:hAnsi="Sakkal Majalla" w:cs="Sakkal Majalla"/>
          <w:b/>
          <w:bCs/>
          <w:sz w:val="56"/>
          <w:szCs w:val="56"/>
          <w:u w:val="single"/>
          <w:rtl/>
        </w:rPr>
      </w:pPr>
    </w:p>
    <w:p w14:paraId="4F9E16BB" w14:textId="77777777" w:rsidR="00EF513C" w:rsidRDefault="00790C17">
      <w:pPr>
        <w:pStyle w:val="1"/>
        <w:spacing w:before="0" w:line="240" w:lineRule="auto"/>
        <w:jc w:val="center"/>
        <w:rPr>
          <w:rFonts w:ascii="Andalus" w:hAnsi="Andalus" w:cs="Andalus"/>
          <w:b/>
          <w:bCs/>
          <w:color w:val="0A1D30"/>
          <w:sz w:val="180"/>
          <w:szCs w:val="180"/>
          <w:rtl/>
        </w:rPr>
      </w:pPr>
      <w:bookmarkStart w:id="39" w:name="_Toc213120673"/>
      <w:bookmarkStart w:id="40" w:name="_Toc172397784"/>
      <w:bookmarkStart w:id="41" w:name="_Toc172746097"/>
      <w:bookmarkStart w:id="42" w:name="_Toc179741535"/>
      <w:r>
        <w:rPr>
          <w:rFonts w:ascii="Andalus" w:hAnsi="Andalus" w:cs="Andalus"/>
          <w:b/>
          <w:bCs/>
          <w:color w:val="0A1D30"/>
          <w:sz w:val="180"/>
          <w:szCs w:val="180"/>
          <w:rtl/>
        </w:rPr>
        <w:t>الفصل الثاني</w:t>
      </w:r>
      <w:bookmarkEnd w:id="39"/>
    </w:p>
    <w:p w14:paraId="7EDADFF1" w14:textId="77777777" w:rsidR="00EF513C" w:rsidRDefault="00790C17">
      <w:pPr>
        <w:pStyle w:val="1"/>
        <w:spacing w:before="0" w:line="240" w:lineRule="auto"/>
        <w:jc w:val="center"/>
        <w:rPr>
          <w:rFonts w:ascii="Andalus" w:hAnsi="Andalus" w:cs="Andalus"/>
          <w:b/>
          <w:bCs/>
          <w:color w:val="0A1D30"/>
          <w:sz w:val="160"/>
          <w:szCs w:val="160"/>
          <w:rtl/>
        </w:rPr>
      </w:pPr>
      <w:bookmarkStart w:id="43" w:name="_Toc213120674"/>
      <w:bookmarkEnd w:id="40"/>
      <w:bookmarkEnd w:id="41"/>
      <w:bookmarkEnd w:id="42"/>
      <w:r>
        <w:rPr>
          <w:rFonts w:ascii="Andalus" w:hAnsi="Andalus" w:cs="Andalus"/>
          <w:b/>
          <w:bCs/>
          <w:color w:val="0A1D30"/>
          <w:sz w:val="160"/>
          <w:szCs w:val="160"/>
          <w:rtl/>
        </w:rPr>
        <w:t>الدراسات السابقة</w:t>
      </w:r>
      <w:bookmarkEnd w:id="43"/>
    </w:p>
    <w:p w14:paraId="2DCE22DA" w14:textId="77777777" w:rsidR="00EF513C" w:rsidRDefault="00EF513C">
      <w:pPr>
        <w:rPr>
          <w:b/>
          <w:bCs/>
          <w:color w:val="E97132"/>
          <w:rtl/>
        </w:rPr>
      </w:pPr>
    </w:p>
    <w:p w14:paraId="581BDA3D" w14:textId="77777777" w:rsidR="00EF513C" w:rsidRDefault="00EF513C">
      <w:pPr>
        <w:rPr>
          <w:b/>
          <w:bCs/>
          <w:color w:val="E97132"/>
          <w:rtl/>
        </w:rPr>
      </w:pPr>
    </w:p>
    <w:p w14:paraId="3F903638" w14:textId="77777777" w:rsidR="00EF513C" w:rsidRDefault="00EF513C">
      <w:pPr>
        <w:rPr>
          <w:rFonts w:ascii="Sakkal Majalla" w:hAnsi="Sakkal Majalla" w:cs="Sakkal Majalla"/>
          <w:b/>
          <w:bCs/>
          <w:sz w:val="28"/>
          <w:szCs w:val="28"/>
          <w:u w:val="single"/>
          <w:rtl/>
        </w:rPr>
      </w:pPr>
    </w:p>
    <w:p w14:paraId="1A7CD6F1" w14:textId="77777777" w:rsidR="00EF513C" w:rsidRDefault="00EF513C">
      <w:pPr>
        <w:rPr>
          <w:rFonts w:ascii="Sakkal Majalla" w:hAnsi="Sakkal Majalla" w:cs="Sakkal Majalla"/>
          <w:b/>
          <w:bCs/>
          <w:sz w:val="28"/>
          <w:szCs w:val="28"/>
          <w:u w:val="single"/>
          <w:rtl/>
        </w:rPr>
      </w:pPr>
    </w:p>
    <w:p w14:paraId="424E91CD" w14:textId="77777777" w:rsidR="00EF513C" w:rsidRDefault="00EF513C">
      <w:pPr>
        <w:rPr>
          <w:rFonts w:ascii="Sakkal Majalla" w:hAnsi="Sakkal Majalla" w:cs="Sakkal Majalla"/>
          <w:b/>
          <w:bCs/>
          <w:sz w:val="28"/>
          <w:szCs w:val="28"/>
          <w:u w:val="single"/>
          <w:rtl/>
        </w:rPr>
      </w:pPr>
    </w:p>
    <w:p w14:paraId="5B3C2C6E" w14:textId="77777777" w:rsidR="00EF513C" w:rsidRDefault="00EF513C">
      <w:pPr>
        <w:rPr>
          <w:rFonts w:ascii="Sakkal Majalla" w:hAnsi="Sakkal Majalla" w:cs="Sakkal Majalla"/>
          <w:sz w:val="28"/>
          <w:szCs w:val="28"/>
          <w:u w:val="single"/>
          <w:rtl/>
        </w:rPr>
      </w:pPr>
    </w:p>
    <w:p w14:paraId="2E815253" w14:textId="77777777" w:rsidR="00EF513C" w:rsidRDefault="00790C17">
      <w:pPr>
        <w:pStyle w:val="2"/>
        <w:spacing w:before="0" w:line="360" w:lineRule="auto"/>
        <w:rPr>
          <w:rFonts w:ascii="Sakkal Majalla" w:hAnsi="Sakkal Majalla" w:cs="Sakkal Majalla"/>
          <w:b/>
          <w:bCs/>
          <w:color w:val="000000"/>
          <w:sz w:val="28"/>
          <w:szCs w:val="28"/>
        </w:rPr>
      </w:pPr>
      <w:bookmarkStart w:id="44" w:name="_Toc172397785"/>
      <w:bookmarkStart w:id="45" w:name="_Toc172746098"/>
      <w:bookmarkStart w:id="46" w:name="_Toc179741536"/>
      <w:bookmarkStart w:id="47" w:name="_Toc213120675"/>
      <w:r>
        <w:rPr>
          <w:rFonts w:ascii="Sakkal Majalla" w:hAnsi="Sakkal Majalla" w:cs="Sakkal Majalla" w:hint="cs"/>
          <w:b/>
          <w:bCs/>
          <w:color w:val="000000"/>
          <w:sz w:val="28"/>
          <w:szCs w:val="28"/>
          <w:rtl/>
        </w:rPr>
        <w:lastRenderedPageBreak/>
        <w:t>ال</w:t>
      </w:r>
      <w:r>
        <w:rPr>
          <w:rFonts w:ascii="Sakkal Majalla" w:hAnsi="Sakkal Majalla" w:cs="Sakkal Majalla"/>
          <w:b/>
          <w:bCs/>
          <w:color w:val="000000"/>
          <w:sz w:val="28"/>
          <w:szCs w:val="28"/>
          <w:rtl/>
        </w:rPr>
        <w:t>مقدم</w:t>
      </w:r>
      <w:bookmarkEnd w:id="44"/>
      <w:bookmarkEnd w:id="45"/>
      <w:bookmarkEnd w:id="46"/>
      <w:r>
        <w:rPr>
          <w:rFonts w:ascii="Sakkal Majalla" w:hAnsi="Sakkal Majalla" w:cs="Sakkal Majalla" w:hint="cs"/>
          <w:b/>
          <w:bCs/>
          <w:color w:val="000000"/>
          <w:sz w:val="28"/>
          <w:szCs w:val="28"/>
          <w:rtl/>
        </w:rPr>
        <w:t>ة</w:t>
      </w:r>
      <w:bookmarkEnd w:id="47"/>
    </w:p>
    <w:p w14:paraId="3240163E" w14:textId="77777777" w:rsidR="00EF513C" w:rsidRDefault="00790C17">
      <w:pPr>
        <w:spacing w:line="360" w:lineRule="auto"/>
        <w:ind w:firstLine="546"/>
        <w:jc w:val="both"/>
        <w:rPr>
          <w:rFonts w:ascii="Sakkal Majalla" w:hAnsi="Sakkal Majalla" w:cs="Sakkal Majalla"/>
          <w:sz w:val="28"/>
          <w:szCs w:val="28"/>
          <w:rtl/>
        </w:rPr>
      </w:pPr>
      <w:r>
        <w:rPr>
          <w:rFonts w:ascii="Sakkal Majalla" w:hAnsi="Sakkal Majalla" w:cs="Sakkal Majalla"/>
          <w:sz w:val="28"/>
          <w:szCs w:val="28"/>
          <w:rtl/>
        </w:rPr>
        <w:t>يشكل هذا الفصل نقطة الانطلاق الأساسية في بناء الإطار العلمي للبحث، حيث يُسهم في تقديم فهم معمق للعوامل والمفاهيم التي ترتبط بدور الاستدامة في تحسين جودة تنفيذ مشاريع الطاقة. يهدف الفصل إلى تقديم عرض شامل للمعارف النظرية والممارسات العملية التي تساعد على تفسير الظواهر البحثية، مع تقديم قاعدة علمية متينة لدعم جميع مراحل الدراسة اللاحقة. في هذا السياق، يتيح الفصل للقارئ استكشاف أبعاد العلاقة بين الممارسات المستدامة وإدارة المشاريع، وتوضيح مدى تأثير تلك الممارسات على جودة التنفيذ، بما يشمل الجوانب التقنية والتن</w:t>
      </w:r>
      <w:r>
        <w:rPr>
          <w:rFonts w:ascii="Sakkal Majalla" w:hAnsi="Sakkal Majalla" w:cs="Sakkal Majalla"/>
          <w:sz w:val="28"/>
          <w:szCs w:val="28"/>
          <w:rtl/>
        </w:rPr>
        <w:t>ظيمية والإدارية للمشاريع الكبرى</w:t>
      </w:r>
      <w:r>
        <w:rPr>
          <w:rFonts w:ascii="Sakkal Majalla" w:hAnsi="Sakkal Majalla" w:cs="Sakkal Majalla"/>
          <w:sz w:val="28"/>
          <w:szCs w:val="28"/>
        </w:rPr>
        <w:t>.</w:t>
      </w:r>
    </w:p>
    <w:p w14:paraId="5FA20510" w14:textId="77777777" w:rsidR="00EF513C" w:rsidRDefault="00790C17">
      <w:pPr>
        <w:spacing w:line="360" w:lineRule="auto"/>
        <w:ind w:firstLine="546"/>
        <w:jc w:val="both"/>
        <w:rPr>
          <w:rFonts w:ascii="Sakkal Majalla" w:hAnsi="Sakkal Majalla" w:cs="Sakkal Majalla"/>
          <w:sz w:val="28"/>
          <w:szCs w:val="28"/>
          <w:rtl/>
        </w:rPr>
      </w:pPr>
      <w:r>
        <w:rPr>
          <w:rFonts w:ascii="Sakkal Majalla" w:hAnsi="Sakkal Majalla" w:cs="Sakkal Majalla"/>
          <w:sz w:val="28"/>
          <w:szCs w:val="28"/>
          <w:rtl/>
        </w:rPr>
        <w:t>يستند الفصل في عرضه إلى مراجعة شاملة لما تناولته الدراسات السابقة من مفاهيم وأبحاث، حيث توفر هذه الدراسات قاعدة معرفية غنية تمكن الباحث من التعرف على التجارب الميدانية السابقة وتقييم النتائج التي توصلت إليها، سواء على المستوى المحلي أو الدولي. كما يساعد الاطلاع على هذه الدراسات على تحديد الفجوات البحثية، والتي تمثل محركًا رئيسيًا لإعداد البحث الحالي، من أجل تقديم إضافة علمية جديدة تسهم في تحسين فهم العلاقة بين الاستدامة وجودة المشاريع في بيئة معقدة مثل مشاريع شركة أرامكو السعودية. علاوة على ذلك، تسهم هذه ال</w:t>
      </w:r>
      <w:r>
        <w:rPr>
          <w:rFonts w:ascii="Sakkal Majalla" w:hAnsi="Sakkal Majalla" w:cs="Sakkal Majalla"/>
          <w:sz w:val="28"/>
          <w:szCs w:val="28"/>
          <w:rtl/>
        </w:rPr>
        <w:t>مراجعة في بناء رؤية شاملة حول التحديات والممارسات الفضلى التي يمكن أن تتبناها الشركات الكبرى لتعزيز الأداء وتحقيق أعلى مستويات الكفاءة والجودة</w:t>
      </w:r>
      <w:r>
        <w:rPr>
          <w:rFonts w:ascii="Sakkal Majalla" w:hAnsi="Sakkal Majalla" w:cs="Sakkal Majalla"/>
          <w:sz w:val="28"/>
          <w:szCs w:val="28"/>
        </w:rPr>
        <w:t>.</w:t>
      </w:r>
    </w:p>
    <w:p w14:paraId="65A92E05" w14:textId="77777777" w:rsidR="00EF513C" w:rsidRDefault="00790C17">
      <w:pPr>
        <w:spacing w:line="360" w:lineRule="auto"/>
        <w:ind w:firstLine="546"/>
        <w:jc w:val="both"/>
        <w:rPr>
          <w:rFonts w:ascii="Sakkal Majalla" w:hAnsi="Sakkal Majalla" w:cs="Sakkal Majalla"/>
          <w:sz w:val="28"/>
          <w:szCs w:val="28"/>
          <w:rtl/>
        </w:rPr>
      </w:pPr>
      <w:r>
        <w:rPr>
          <w:rFonts w:ascii="Sakkal Majalla" w:hAnsi="Sakkal Majalla" w:cs="Sakkal Majalla"/>
          <w:sz w:val="28"/>
          <w:szCs w:val="28"/>
          <w:rtl/>
        </w:rPr>
        <w:t>يقدم الفصل إطارًا مفاهيميًا متكاملًا يوضح الروابط والتفاعلات بين العوامل المؤثرة على جودة تنفيذ المشاريع، ويتيح للباحث تحديد طبيعة العلاقة بين هذه العوامل بشكل منهجي. من خلال هذا الإطار، يمكن تحليل كيفية تأثير تطبيق معايير الاستدامة على مختلف مراحل تنفيذ المشروع، بدءًا من التخطيط والتصميم وصولاً إلى التنفيذ والمتابعة والتقييم. كما يعكس الإطار أيضًا دور السياسات الداخلية والعمليات التشغيلية في دعم أو تحد من فعالية تطبيق الاستدامة، بما يسهم في توضيح آليات تحسين الجودة وتقليل المخاطر المرتبطة بالمشاريع الكبرى</w:t>
      </w:r>
      <w:r>
        <w:rPr>
          <w:rFonts w:ascii="Sakkal Majalla" w:hAnsi="Sakkal Majalla" w:cs="Sakkal Majalla"/>
          <w:sz w:val="28"/>
          <w:szCs w:val="28"/>
        </w:rPr>
        <w:t>.</w:t>
      </w:r>
    </w:p>
    <w:p w14:paraId="265775A5" w14:textId="77777777" w:rsidR="00EF513C" w:rsidRDefault="00790C17">
      <w:pPr>
        <w:spacing w:line="360" w:lineRule="auto"/>
        <w:ind w:firstLine="546"/>
        <w:jc w:val="both"/>
        <w:rPr>
          <w:rFonts w:ascii="Sakkal Majalla" w:hAnsi="Sakkal Majalla" w:cs="Sakkal Majalla"/>
          <w:sz w:val="28"/>
          <w:szCs w:val="28"/>
          <w:rtl/>
        </w:rPr>
      </w:pPr>
      <w:r>
        <w:rPr>
          <w:rFonts w:ascii="Sakkal Majalla" w:hAnsi="Sakkal Majalla" w:cs="Sakkal Majalla"/>
          <w:sz w:val="28"/>
          <w:szCs w:val="28"/>
          <w:rtl/>
        </w:rPr>
        <w:t xml:space="preserve">تكمن أهمية هذا الفصل في أنه يوفر الأساس العلمي الذي يربط بين النظرية والممارسة العملية، ويضمن الموضوعية والدقة في جميع مراحل البحث. من خلال التركيز على الدراسات السابقة والإطار المفاهيمي، يصبح الباحث قادرًا على بناء أدوات جمع البيانات وتحليلها بشكل علمي مدعوم بالأدلة، مما يزيد من مصداقية النتائج والتوصيات التي ستُقدّم لاحقًا. كما </w:t>
      </w:r>
      <w:r>
        <w:rPr>
          <w:rFonts w:ascii="Sakkal Majalla" w:hAnsi="Sakkal Majalla" w:cs="Sakkal Majalla"/>
          <w:sz w:val="28"/>
          <w:szCs w:val="28"/>
          <w:rtl/>
        </w:rPr>
        <w:lastRenderedPageBreak/>
        <w:t>يتيح الفصل للقارئ فهم الأسباب التي تجعل من دمج الاستدامة في المشاريع عنصراً أساسياً لتحسين جودة التنفيذ، وكيف يمكن أن يؤدي هذا الدمج إلى تحقيق كفاءة أعلى في استخدام الموارد وتقليل المخاطر التشغيلية والبيئية</w:t>
      </w:r>
      <w:r>
        <w:rPr>
          <w:rFonts w:ascii="Sakkal Majalla" w:hAnsi="Sakkal Majalla" w:cs="Sakkal Majalla"/>
          <w:sz w:val="28"/>
          <w:szCs w:val="28"/>
        </w:rPr>
        <w:t>.</w:t>
      </w:r>
    </w:p>
    <w:p w14:paraId="04491024" w14:textId="77777777" w:rsidR="00EF513C" w:rsidRDefault="00790C17">
      <w:pPr>
        <w:spacing w:line="360" w:lineRule="auto"/>
        <w:ind w:firstLine="546"/>
        <w:jc w:val="both"/>
        <w:rPr>
          <w:rFonts w:ascii="Sakkal Majalla" w:hAnsi="Sakkal Majalla" w:cs="Sakkal Majalla"/>
          <w:sz w:val="28"/>
          <w:szCs w:val="28"/>
        </w:rPr>
      </w:pPr>
      <w:r>
        <w:rPr>
          <w:rFonts w:ascii="Sakkal Majalla" w:hAnsi="Sakkal Majalla" w:cs="Sakkal Majalla"/>
          <w:sz w:val="28"/>
          <w:szCs w:val="28"/>
          <w:rtl/>
        </w:rPr>
        <w:t>يمثل هذا الفصل مرجعية متكاملة للباحث والمهتمين بدراسة دور الاستدامة في مشاريع الطاقة، حيث يربط بين المعرفة النظرية والتطبيق العملي، ويوفر الأساس الذي يمكن الاستناد إليه في تفسير النتائج الميدانية واستخلاص توصيات عملية قابلة للتطبيق. كما يعكس الفصل أهمية النظر إلى المشاريع بشكل شامل، ليس فقط من منظور الأداء الاقتصادي، بل أيضًا من منظور الاستدامة البيئية والاجتماعية، بما يضمن تحقيق جودة أعلى وفعالية أكبر في التنفيذ، وهو الهدف الأساسي الذي تسعى الدراسة الحالية إلى تحقيقه</w:t>
      </w:r>
      <w:r>
        <w:rPr>
          <w:rFonts w:ascii="Sakkal Majalla" w:hAnsi="Sakkal Majalla" w:cs="Sakkal Majalla"/>
          <w:sz w:val="28"/>
          <w:szCs w:val="28"/>
        </w:rPr>
        <w:t>.</w:t>
      </w:r>
    </w:p>
    <w:p w14:paraId="01FCD65A" w14:textId="77777777" w:rsidR="00EF513C" w:rsidRDefault="00EF513C">
      <w:pPr>
        <w:rPr>
          <w:rtl/>
        </w:rPr>
      </w:pPr>
    </w:p>
    <w:p w14:paraId="5BB7E0AF" w14:textId="77777777" w:rsidR="00EF513C" w:rsidRDefault="00EF513C">
      <w:pPr>
        <w:rPr>
          <w:rtl/>
        </w:rPr>
      </w:pPr>
    </w:p>
    <w:p w14:paraId="383376F0" w14:textId="77777777" w:rsidR="00EF513C" w:rsidRDefault="00790C17">
      <w:pPr>
        <w:pStyle w:val="1"/>
        <w:spacing w:line="360" w:lineRule="auto"/>
        <w:jc w:val="both"/>
        <w:rPr>
          <w:rFonts w:ascii="Sakkal Majalla" w:hAnsi="Sakkal Majalla" w:cs="Sakkal Majalla"/>
          <w:b/>
          <w:bCs/>
          <w:color w:val="auto"/>
          <w:sz w:val="28"/>
          <w:szCs w:val="28"/>
        </w:rPr>
      </w:pPr>
      <w:bookmarkStart w:id="48" w:name="_Toc213120676"/>
      <w:r>
        <w:rPr>
          <w:rFonts w:ascii="Sakkal Majalla" w:hAnsi="Sakkal Majalla" w:cs="Sakkal Majalla"/>
          <w:b/>
          <w:bCs/>
          <w:color w:val="auto"/>
          <w:sz w:val="28"/>
          <w:szCs w:val="28"/>
          <w:rtl/>
        </w:rPr>
        <w:t>المتغير التابع والمستقل</w:t>
      </w:r>
      <w:bookmarkStart w:id="49" w:name="_Toc172397786"/>
      <w:bookmarkStart w:id="50" w:name="_Toc172746099"/>
      <w:bookmarkStart w:id="51" w:name="_Toc179741537"/>
      <w:bookmarkEnd w:id="48"/>
    </w:p>
    <w:p w14:paraId="2966AC1B" w14:textId="77777777" w:rsidR="00EF513C" w:rsidRDefault="00790C17">
      <w:pPr>
        <w:pStyle w:val="a6"/>
        <w:numPr>
          <w:ilvl w:val="0"/>
          <w:numId w:val="6"/>
        </w:numPr>
        <w:spacing w:after="0" w:line="360" w:lineRule="auto"/>
        <w:jc w:val="both"/>
        <w:rPr>
          <w:rFonts w:ascii="Sakkal Majalla" w:hAnsi="Sakkal Majalla" w:cs="Sakkal Majalla"/>
          <w:b/>
          <w:bCs/>
          <w:sz w:val="28"/>
          <w:szCs w:val="28"/>
        </w:rPr>
      </w:pPr>
      <w:r>
        <w:rPr>
          <w:rFonts w:ascii="Sakkal Majalla" w:hAnsi="Sakkal Majalla" w:cs="Sakkal Majalla"/>
          <w:b/>
          <w:bCs/>
          <w:sz w:val="28"/>
          <w:szCs w:val="28"/>
          <w:rtl/>
        </w:rPr>
        <w:t>المتغير التابع</w:t>
      </w:r>
    </w:p>
    <w:p w14:paraId="62E55642" w14:textId="77777777" w:rsidR="00EF513C" w:rsidRDefault="00790C17">
      <w:pPr>
        <w:spacing w:after="0" w:line="360" w:lineRule="auto"/>
        <w:jc w:val="both"/>
        <w:rPr>
          <w:rFonts w:ascii="Sakkal Majalla" w:hAnsi="Sakkal Majalla" w:cs="Sakkal Majalla"/>
          <w:sz w:val="28"/>
          <w:szCs w:val="28"/>
        </w:rPr>
      </w:pPr>
      <w:r>
        <w:rPr>
          <w:rFonts w:ascii="Sakkal Majalla" w:hAnsi="Sakkal Majalla" w:cs="Sakkal Majalla"/>
          <w:sz w:val="28"/>
          <w:szCs w:val="28"/>
          <w:rtl/>
        </w:rPr>
        <w:t>يمثل المتغير التابع في هذه الدراسة محور التركيز الأساسي، حيث يتعلق بمستوى تطبيق معايير الاستدامة في مشاريع الطاقة. يُنظر إلى الاستدامة هنا باعتبارها إطارًا متكاملًا يشمل الأبعاد البيئية والاجتماعية والاقتصادية، ويهدف إلى تحسين جودة تنفيذ المشاريع وتقليل تأثيرها السلبي على البيئة والمجتمع. ويُعد المتغير التابع مؤشرًا رئيسيًا للبحث، لأنه يعكس مدى فعالية الممارسات والإجراءات التي تعتمدها المشاريع في تحقيق أهداف الاستدامة. من خلال قياس مستوى تطبيق معايير الاستدامة، يمكن تقييم الأداء العام للمشاريع ومدى التزامها</w:t>
      </w:r>
      <w:r>
        <w:rPr>
          <w:rFonts w:ascii="Sakkal Majalla" w:hAnsi="Sakkal Majalla" w:cs="Sakkal Majalla"/>
          <w:sz w:val="28"/>
          <w:szCs w:val="28"/>
          <w:rtl/>
        </w:rPr>
        <w:t xml:space="preserve"> بالمعايير العالمية والمحلية المرتبطة بالاستدامة، وهو ما يوفر مؤشرات كمية ونوعية يمكن الاعتماد عليها في التحليل العلمي</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Ome25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Omer</w:t>
      </w:r>
      <w:r>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r>
        <w:rPr>
          <w:rFonts w:ascii="Sakkal Majalla" w:hAnsi="Sakkal Majalla" w:cs="Sakkal Majalla"/>
          <w:sz w:val="28"/>
          <w:szCs w:val="28"/>
        </w:rPr>
        <w:t>.</w:t>
      </w:r>
    </w:p>
    <w:p w14:paraId="132B02A3" w14:textId="77777777" w:rsidR="00EF513C" w:rsidRDefault="00790C17">
      <w:pPr>
        <w:pStyle w:val="a6"/>
        <w:numPr>
          <w:ilvl w:val="0"/>
          <w:numId w:val="6"/>
        </w:numPr>
        <w:spacing w:after="0" w:line="360" w:lineRule="auto"/>
        <w:jc w:val="both"/>
        <w:rPr>
          <w:rFonts w:ascii="Sakkal Majalla" w:hAnsi="Sakkal Majalla" w:cs="Sakkal Majalla"/>
          <w:b/>
          <w:bCs/>
          <w:sz w:val="28"/>
          <w:szCs w:val="28"/>
        </w:rPr>
      </w:pPr>
      <w:r>
        <w:rPr>
          <w:rFonts w:ascii="Sakkal Majalla" w:hAnsi="Sakkal Majalla" w:cs="Sakkal Majalla"/>
          <w:b/>
          <w:bCs/>
          <w:sz w:val="28"/>
          <w:szCs w:val="28"/>
          <w:rtl/>
        </w:rPr>
        <w:t>المتغيرات المستقلة</w:t>
      </w:r>
    </w:p>
    <w:p w14:paraId="7410E6D3" w14:textId="77777777" w:rsidR="00EF513C" w:rsidRDefault="00790C17">
      <w:p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تشمل المتغيرات المستقلة مجموعة من العوامل التي يُتوقع أن تؤثر بشكل مباشر على مستوى تطبيق معايير الاستدامة، وتشمل</w:t>
      </w:r>
      <w:r>
        <w:rPr>
          <w:rFonts w:ascii="Sakkal Majalla" w:hAnsi="Sakkal Majalla" w:cs="Sakkal Majalla"/>
          <w:sz w:val="28"/>
          <w:szCs w:val="28"/>
        </w:rPr>
        <w:t>:</w:t>
      </w:r>
    </w:p>
    <w:p w14:paraId="719E5E09" w14:textId="77777777" w:rsidR="00790C17" w:rsidRDefault="00790C17">
      <w:pPr>
        <w:spacing w:after="0" w:line="360" w:lineRule="auto"/>
        <w:jc w:val="both"/>
        <w:rPr>
          <w:rFonts w:ascii="Sakkal Majalla" w:hAnsi="Sakkal Majalla" w:cs="Sakkal Majalla"/>
          <w:sz w:val="28"/>
          <w:szCs w:val="28"/>
        </w:rPr>
      </w:pPr>
    </w:p>
    <w:p w14:paraId="47743506" w14:textId="77777777" w:rsidR="00EF513C" w:rsidRDefault="00790C17">
      <w:pPr>
        <w:numPr>
          <w:ilvl w:val="0"/>
          <w:numId w:val="7"/>
        </w:numPr>
        <w:spacing w:after="0" w:line="360" w:lineRule="auto"/>
        <w:jc w:val="both"/>
        <w:rPr>
          <w:rFonts w:ascii="Sakkal Majalla" w:hAnsi="Sakkal Majalla" w:cs="Sakkal Majalla"/>
          <w:sz w:val="28"/>
          <w:szCs w:val="28"/>
        </w:rPr>
      </w:pPr>
      <w:r>
        <w:rPr>
          <w:rFonts w:ascii="Sakkal Majalla" w:hAnsi="Sakkal Majalla" w:cs="Sakkal Majalla"/>
          <w:b/>
          <w:bCs/>
          <w:sz w:val="28"/>
          <w:szCs w:val="28"/>
          <w:rtl/>
        </w:rPr>
        <w:lastRenderedPageBreak/>
        <w:t>تقليل المخاطر البيئية</w:t>
      </w:r>
      <w:r>
        <w:rPr>
          <w:rFonts w:ascii="Sakkal Majalla" w:hAnsi="Sakkal Majalla" w:cs="Sakkal Majalla"/>
          <w:b/>
          <w:bCs/>
          <w:sz w:val="28"/>
          <w:szCs w:val="28"/>
        </w:rPr>
        <w:t>:</w:t>
      </w:r>
      <w:r>
        <w:rPr>
          <w:rFonts w:ascii="Sakkal Majalla" w:hAnsi="Sakkal Majalla" w:cs="Sakkal Majalla"/>
          <w:sz w:val="28"/>
          <w:szCs w:val="28"/>
        </w:rPr>
        <w:t xml:space="preserve"> </w:t>
      </w:r>
    </w:p>
    <w:p w14:paraId="5022F122" w14:textId="77777777" w:rsidR="00EF513C" w:rsidRDefault="00790C17">
      <w:pPr>
        <w:spacing w:after="0" w:line="360" w:lineRule="auto"/>
        <w:ind w:left="720"/>
        <w:jc w:val="both"/>
        <w:rPr>
          <w:rFonts w:ascii="Sakkal Majalla" w:hAnsi="Sakkal Majalla" w:cs="Sakkal Majalla"/>
          <w:sz w:val="28"/>
          <w:szCs w:val="28"/>
        </w:rPr>
      </w:pPr>
      <w:r>
        <w:rPr>
          <w:rFonts w:ascii="Sakkal Majalla" w:hAnsi="Sakkal Majalla" w:cs="Sakkal Majalla"/>
          <w:sz w:val="28"/>
          <w:szCs w:val="28"/>
          <w:rtl/>
        </w:rPr>
        <w:t>يرتبط هذا العامل بالإجراءات والتقنيات المعتمدة للحد من التأثيرات السلبية للمشاريع على البيئة، مثل الانبعاثات الغازية، واستهلاك المياه والطاقة، وإدارة النفايات. يمثل هذا المتغير أحد أبرز العوامل التي تؤثر على جودة التنفيذ، إذ أن المشاريع التي تتمتع بآليات فعالة لإدارة المخاطر البيئية غالبًا ما تحقق مستوى أعلى من تطبيق معايير الاستدامة، مما يعكس التزامًا بيئيًا ومهنيًا</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LiC23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Li</w:t>
      </w:r>
      <w:r>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r>
        <w:rPr>
          <w:rFonts w:ascii="Sakkal Majalla" w:hAnsi="Sakkal Majalla" w:cs="Sakkal Majalla"/>
          <w:sz w:val="28"/>
          <w:szCs w:val="28"/>
        </w:rPr>
        <w:t>.</w:t>
      </w:r>
    </w:p>
    <w:p w14:paraId="678989E7" w14:textId="77777777" w:rsidR="00EF513C" w:rsidRDefault="00790C17">
      <w:pPr>
        <w:numPr>
          <w:ilvl w:val="0"/>
          <w:numId w:val="7"/>
        </w:numPr>
        <w:spacing w:after="0" w:line="360" w:lineRule="auto"/>
        <w:jc w:val="both"/>
        <w:rPr>
          <w:rFonts w:ascii="Sakkal Majalla" w:hAnsi="Sakkal Majalla" w:cs="Sakkal Majalla"/>
          <w:sz w:val="28"/>
          <w:szCs w:val="28"/>
        </w:rPr>
      </w:pPr>
      <w:r>
        <w:rPr>
          <w:rFonts w:ascii="Sakkal Majalla" w:hAnsi="Sakkal Majalla" w:cs="Sakkal Majalla"/>
          <w:b/>
          <w:bCs/>
          <w:sz w:val="28"/>
          <w:szCs w:val="28"/>
          <w:rtl/>
        </w:rPr>
        <w:t>كفاءة استهلاك الموارد</w:t>
      </w:r>
    </w:p>
    <w:p w14:paraId="227C59FB" w14:textId="77777777" w:rsidR="00EF513C" w:rsidRDefault="00790C17">
      <w:pPr>
        <w:spacing w:after="0" w:line="360" w:lineRule="auto"/>
        <w:ind w:left="720"/>
        <w:jc w:val="both"/>
        <w:rPr>
          <w:rFonts w:ascii="Sakkal Majalla" w:hAnsi="Sakkal Majalla" w:cs="Sakkal Majalla"/>
          <w:sz w:val="28"/>
          <w:szCs w:val="28"/>
        </w:rPr>
      </w:pPr>
      <w:r>
        <w:rPr>
          <w:rFonts w:ascii="Sakkal Majalla" w:hAnsi="Sakkal Majalla" w:cs="Sakkal Majalla"/>
          <w:sz w:val="28"/>
          <w:szCs w:val="28"/>
          <w:rtl/>
        </w:rPr>
        <w:t>يركز هذا العامل على الاستخدام الأمثل للموارد الطبيعية والبشرية والتقنية في المشروع، بما يقلل الهدر ويزيد من الكفاءة الإنتاجية. يُعد تحسين كفاءة استهلاك الموارد أحد العوامل الحيوية في تعزيز الاستدامة، إذ أن المشاريع التي تحافظ على الموارد وتستفيد منها بشكل مستدام تُظهر قدرة أعلى على تحقيق أهداف الاستدامة وتحسين الجودة التشغيلية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Már24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Márquez</w:t>
      </w:r>
      <w:r>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r>
        <w:rPr>
          <w:rFonts w:ascii="Sakkal Majalla" w:hAnsi="Sakkal Majalla" w:cs="Sakkal Majalla"/>
          <w:sz w:val="28"/>
          <w:szCs w:val="28"/>
        </w:rPr>
        <w:t>.</w:t>
      </w:r>
    </w:p>
    <w:p w14:paraId="1794BDB7" w14:textId="77777777" w:rsidR="00EF513C" w:rsidRDefault="00790C17">
      <w:pPr>
        <w:numPr>
          <w:ilvl w:val="0"/>
          <w:numId w:val="7"/>
        </w:numPr>
        <w:spacing w:after="0" w:line="360" w:lineRule="auto"/>
        <w:jc w:val="both"/>
        <w:rPr>
          <w:rFonts w:ascii="Sakkal Majalla" w:hAnsi="Sakkal Majalla" w:cs="Sakkal Majalla"/>
          <w:sz w:val="28"/>
          <w:szCs w:val="28"/>
        </w:rPr>
      </w:pPr>
      <w:r>
        <w:rPr>
          <w:rFonts w:ascii="Sakkal Majalla" w:hAnsi="Sakkal Majalla" w:cs="Sakkal Majalla"/>
          <w:b/>
          <w:bCs/>
          <w:sz w:val="28"/>
          <w:szCs w:val="28"/>
          <w:rtl/>
        </w:rPr>
        <w:t>تحسين سلامة العاملين</w:t>
      </w:r>
      <w:r>
        <w:rPr>
          <w:rFonts w:ascii="Sakkal Majalla" w:hAnsi="Sakkal Majalla" w:cs="Sakkal Majalla"/>
          <w:b/>
          <w:bCs/>
          <w:sz w:val="28"/>
          <w:szCs w:val="28"/>
        </w:rPr>
        <w:t>:</w:t>
      </w:r>
      <w:r>
        <w:rPr>
          <w:rFonts w:ascii="Sakkal Majalla" w:hAnsi="Sakkal Majalla" w:cs="Sakkal Majalla"/>
          <w:sz w:val="28"/>
          <w:szCs w:val="28"/>
        </w:rPr>
        <w:t xml:space="preserve"> </w:t>
      </w:r>
    </w:p>
    <w:p w14:paraId="403ECC8E" w14:textId="77777777" w:rsidR="00EF513C" w:rsidRDefault="00790C17">
      <w:pPr>
        <w:spacing w:after="0" w:line="360" w:lineRule="auto"/>
        <w:ind w:left="720"/>
        <w:jc w:val="both"/>
        <w:rPr>
          <w:rFonts w:ascii="Sakkal Majalla" w:hAnsi="Sakkal Majalla" w:cs="Sakkal Majalla"/>
          <w:sz w:val="28"/>
          <w:szCs w:val="28"/>
        </w:rPr>
      </w:pPr>
      <w:r>
        <w:rPr>
          <w:rFonts w:ascii="Sakkal Majalla" w:hAnsi="Sakkal Majalla" w:cs="Sakkal Majalla"/>
          <w:sz w:val="28"/>
          <w:szCs w:val="28"/>
          <w:rtl/>
        </w:rPr>
        <w:t>يشمل هذا العامل السياسات والإجراءات التي تهدف إلى حماية صحة وسلامة الموظفين والمستخدمين داخل بيئة العمل، مثل التدريب المستمر، واتباع معايير السلامة المهنية، وتوفير بيئة عمل آمنة. تُعد سلامة العاملين من العوامل الحيوية التي ترتبط ارتباطًا وثيقًا بالاستدامة، إذ أن المشاريع التي تركز على حماية الإنسان والارتقاء بظروف العمل تحقق أداءً أفضل وتطبيقًا أكثر فعالية لمعايير الاستدامة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Ben24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Benson</w:t>
      </w:r>
      <w:r>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r>
        <w:rPr>
          <w:rFonts w:ascii="Sakkal Majalla" w:hAnsi="Sakkal Majalla" w:cs="Sakkal Majalla"/>
          <w:sz w:val="28"/>
          <w:szCs w:val="28"/>
        </w:rPr>
        <w:t>.</w:t>
      </w:r>
    </w:p>
    <w:p w14:paraId="443A2A78" w14:textId="77777777" w:rsidR="00EF513C" w:rsidRDefault="00EF513C">
      <w:pPr>
        <w:spacing w:after="0" w:line="360" w:lineRule="auto"/>
        <w:jc w:val="both"/>
        <w:rPr>
          <w:rFonts w:ascii="Sakkal Majalla" w:hAnsi="Sakkal Majalla" w:cs="Sakkal Majalla"/>
          <w:sz w:val="28"/>
          <w:szCs w:val="28"/>
        </w:rPr>
      </w:pPr>
    </w:p>
    <w:p w14:paraId="067C10FE" w14:textId="77777777" w:rsidR="00EF513C" w:rsidRDefault="00790C17">
      <w:pPr>
        <w:spacing w:after="0" w:line="360" w:lineRule="auto"/>
        <w:jc w:val="both"/>
        <w:rPr>
          <w:rFonts w:ascii="Sakkal Majalla" w:hAnsi="Sakkal Majalla" w:cs="Sakkal Majalla"/>
          <w:b/>
          <w:bCs/>
          <w:sz w:val="28"/>
          <w:szCs w:val="28"/>
        </w:rPr>
      </w:pPr>
      <w:r>
        <w:rPr>
          <w:rFonts w:ascii="Sakkal Majalla" w:hAnsi="Sakkal Majalla" w:cs="Sakkal Majalla"/>
          <w:b/>
          <w:bCs/>
          <w:sz w:val="28"/>
          <w:szCs w:val="28"/>
          <w:rtl/>
        </w:rPr>
        <w:t>العلاقة بين المتغير التابع والمتغيرات المستقلة</w:t>
      </w:r>
    </w:p>
    <w:p w14:paraId="60A49A1E" w14:textId="77777777" w:rsidR="00EF513C" w:rsidRDefault="00790C17">
      <w:pPr>
        <w:spacing w:after="0" w:line="360" w:lineRule="auto"/>
        <w:jc w:val="both"/>
        <w:rPr>
          <w:rFonts w:ascii="Sakkal Majalla" w:hAnsi="Sakkal Majalla" w:cs="Sakkal Majalla"/>
          <w:sz w:val="28"/>
          <w:szCs w:val="28"/>
        </w:rPr>
      </w:pPr>
      <w:r>
        <w:rPr>
          <w:rFonts w:ascii="Sakkal Majalla" w:hAnsi="Sakkal Majalla" w:cs="Sakkal Majalla"/>
          <w:sz w:val="28"/>
          <w:szCs w:val="28"/>
          <w:rtl/>
        </w:rPr>
        <w:t xml:space="preserve">تشير العلاقة بين المتغير التابع والمتغيرات المستقلة إلى أن مستوى تطبيق معايير الاستدامة في المشاريع يتأثر بشكل مباشر بالعوامل الثلاثة السابقة. فكلما تم تقليل المخاطر البيئية بشكل فعال، وتحقيق كفاءة أكبر في استهلاك الموارد، وتحسين سلامة العاملين، زاد الالتزام بالاستدامة وارتفع مستوى الجودة في تنفيذ المشاريع. يمكن تصور هذه العلاقة كحلقة مترابطة، حيث يسهم كل عامل من العوامل المستقلة في تعزيز قدرة المشروع على دمج ممارسات الاستدامة في جميع مراحل التخطيط والتنفيذ والمتابعة، مما يؤدي إلى تحسين الأداء العام وتقليل </w:t>
      </w:r>
      <w:r>
        <w:rPr>
          <w:rFonts w:ascii="Sakkal Majalla" w:hAnsi="Sakkal Majalla" w:cs="Sakkal Majalla"/>
          <w:sz w:val="28"/>
          <w:szCs w:val="28"/>
          <w:rtl/>
        </w:rPr>
        <w:t xml:space="preserve">المخاطر وتحقيق الاستفادة القصوى من الموارد، إضافة إلى تعزيز </w:t>
      </w:r>
      <w:r>
        <w:rPr>
          <w:rFonts w:ascii="Sakkal Majalla" w:hAnsi="Sakkal Majalla" w:cs="Sakkal Majalla"/>
          <w:sz w:val="28"/>
          <w:szCs w:val="28"/>
          <w:rtl/>
        </w:rPr>
        <w:lastRenderedPageBreak/>
        <w:t>سمعة الشركة والتزامها بالمسؤولية الاجتماعية والبيئية</w:t>
      </w:r>
      <w:r>
        <w:rPr>
          <w:rFonts w:ascii="Sakkal Majalla" w:hAnsi="Sakkal Majalla" w:cs="Sakkal Majalla"/>
          <w:sz w:val="28"/>
          <w:szCs w:val="28"/>
        </w:rPr>
        <w:t>.</w:t>
      </w:r>
      <w:r>
        <w:rPr>
          <w:rFonts w:ascii="Sakkal Majalla" w:hAnsi="Sakkal Majalla" w:cs="Sakkal Majalla"/>
          <w:sz w:val="28"/>
          <w:szCs w:val="28"/>
          <w:rtl/>
        </w:rPr>
        <w:t xml:space="preserve"> تمثل المتغيرات المستقلة عوامل مؤثرة مباشرة ومكملة للمتغير التابع، إذ أن تحسين أي من هذه العوامل ينعكس إيجابيًا على مستوى تطبيق معايير الاستدامة وجودة تنفيذ مشاريع الطاقة، وهو الهدف الأساسي الذي تسعى هذه الدراسة إلى قياسه وتحليله</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Alk23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Alkhodary</w:t>
      </w:r>
      <w:r>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r>
        <w:rPr>
          <w:rFonts w:ascii="Sakkal Majalla" w:hAnsi="Sakkal Majalla" w:cs="Sakkal Majalla"/>
          <w:sz w:val="28"/>
          <w:szCs w:val="28"/>
        </w:rPr>
        <w:t>.</w:t>
      </w:r>
    </w:p>
    <w:p w14:paraId="25B9536E" w14:textId="77777777" w:rsidR="00EF513C" w:rsidRDefault="00EF513C">
      <w:pPr>
        <w:rPr>
          <w:rtl/>
        </w:rPr>
      </w:pPr>
    </w:p>
    <w:p w14:paraId="51C27754" w14:textId="77777777" w:rsidR="00EF513C" w:rsidRDefault="00EF513C">
      <w:pPr>
        <w:rPr>
          <w:rtl/>
        </w:rPr>
      </w:pPr>
    </w:p>
    <w:p w14:paraId="2C68BF96" w14:textId="77777777" w:rsidR="00EF513C" w:rsidRDefault="00EF513C">
      <w:pPr>
        <w:rPr>
          <w:rtl/>
        </w:rPr>
      </w:pPr>
    </w:p>
    <w:p w14:paraId="498AB0D0" w14:textId="77777777" w:rsidR="00EF513C" w:rsidRDefault="00EF513C"/>
    <w:p w14:paraId="68ADF4CD" w14:textId="77777777" w:rsidR="00EF513C" w:rsidRDefault="00790C17">
      <w:pPr>
        <w:pStyle w:val="2"/>
        <w:spacing w:line="360" w:lineRule="auto"/>
        <w:jc w:val="both"/>
        <w:rPr>
          <w:rFonts w:ascii="Sakkal Majalla" w:hAnsi="Sakkal Majalla" w:cs="Sakkal Majalla"/>
          <w:b/>
          <w:bCs/>
          <w:color w:val="000000"/>
          <w:sz w:val="28"/>
          <w:szCs w:val="28"/>
          <w:rtl/>
        </w:rPr>
      </w:pPr>
      <w:bookmarkStart w:id="52" w:name="_Toc213120677"/>
      <w:r>
        <w:rPr>
          <w:rFonts w:ascii="Sakkal Majalla" w:hAnsi="Sakkal Majalla" w:cs="Sakkal Majalla"/>
          <w:b/>
          <w:bCs/>
          <w:color w:val="000000"/>
          <w:sz w:val="28"/>
          <w:szCs w:val="28"/>
          <w:rtl/>
        </w:rPr>
        <w:t>الدراسات السابقة</w:t>
      </w:r>
      <w:bookmarkEnd w:id="49"/>
      <w:bookmarkEnd w:id="50"/>
      <w:bookmarkEnd w:id="51"/>
      <w:bookmarkEnd w:id="52"/>
    </w:p>
    <w:p w14:paraId="7495431F" w14:textId="77777777" w:rsidR="00EF513C" w:rsidRDefault="00790C17">
      <w:pPr>
        <w:pStyle w:val="a6"/>
        <w:numPr>
          <w:ilvl w:val="0"/>
          <w:numId w:val="6"/>
        </w:numPr>
        <w:spacing w:after="0" w:line="360" w:lineRule="auto"/>
        <w:jc w:val="lowKashida"/>
        <w:rPr>
          <w:rFonts w:ascii="Sakkal Majalla" w:hAnsi="Sakkal Majalla" w:cs="Sakkal Majalla"/>
          <w:b/>
          <w:bCs/>
          <w:sz w:val="28"/>
          <w:szCs w:val="28"/>
        </w:rPr>
      </w:pPr>
      <w:r>
        <w:rPr>
          <w:rFonts w:ascii="Sakkal Majalla" w:hAnsi="Sakkal Majalla" w:cs="Sakkal Majalla"/>
          <w:b/>
          <w:bCs/>
          <w:sz w:val="28"/>
          <w:szCs w:val="28"/>
          <w:rtl/>
        </w:rPr>
        <w:t>دراسات عن تطبيق معايير الاستدامة</w:t>
      </w:r>
    </w:p>
    <w:p w14:paraId="1D3CF69F" w14:textId="77777777" w:rsidR="00EF513C" w:rsidRDefault="00790C17">
      <w:pPr>
        <w:spacing w:after="0" w:line="360" w:lineRule="auto"/>
        <w:jc w:val="both"/>
        <w:rPr>
          <w:rFonts w:ascii="Sakkal Majalla" w:hAnsi="Sakkal Majalla" w:cs="Sakkal Majalla"/>
          <w:sz w:val="28"/>
          <w:szCs w:val="28"/>
        </w:rPr>
      </w:pPr>
      <w:r>
        <w:rPr>
          <w:rFonts w:ascii="Sakkal Majalla" w:eastAsia="Calibri" w:hAnsi="Sakkal Majalla" w:cs="Sakkal Majalla"/>
          <w:b/>
          <w:bCs/>
          <w:sz w:val="28"/>
          <w:szCs w:val="28"/>
          <w:rtl/>
        </w:rPr>
        <w:t>دراسة (البعيجان، 2024)، بعنوان دور الطاقة المتجددة في تعزيز العمل الخيري: حدوده وضوابطه الشرعية: تجربة "سدايا" أنموذجاً</w:t>
      </w:r>
    </w:p>
    <w:p w14:paraId="46CDFD11" w14:textId="77777777" w:rsidR="00EF513C" w:rsidRDefault="00790C17">
      <w:pPr>
        <w:spacing w:after="0" w:line="360" w:lineRule="auto"/>
        <w:jc w:val="both"/>
        <w:rPr>
          <w:rFonts w:ascii="Sakkal Majalla" w:hAnsi="Sakkal Majalla" w:cs="Sakkal Majalla"/>
          <w:b/>
          <w:bCs/>
          <w:sz w:val="28"/>
          <w:szCs w:val="28"/>
          <w:rtl/>
        </w:rPr>
      </w:pPr>
      <w:r>
        <w:rPr>
          <w:rFonts w:ascii="Sakkal Majalla" w:eastAsia="Calibri" w:hAnsi="Sakkal Majalla" w:cs="Sakkal Majalla"/>
          <w:sz w:val="28"/>
          <w:szCs w:val="28"/>
          <w:rtl/>
        </w:rPr>
        <w:t>تتمحور فكرة البحث الرئيسة حول دور الطاقة المتجددة في تعزيز العمل الخيري وتكمن أهمية البحث في رصد التحول الجذري الذي يؤذن به دمج تطبيق معايير الاستدامة في العمل الخيري، وتوثيق حقبة الابتكار والفاعلية في العمل الخيري بما يعمل على تحسين جودته للأفراد والمجتمعات من خلال بعض التجارب الشاهدة التي توظف تطبيق معايير الاستدامة في العمل الخيري، إذ إن إشكالية البحث تدور حول مدى فاعلية الطاقة المتجددة في تعزيز العمل الخيري، ويهدف البحث إلى بيان قدرة الطاقة المتجددة على تعزيز العمل الخيري من جهة، ورصد إمكانياته في الابت</w:t>
      </w:r>
      <w:r>
        <w:rPr>
          <w:rFonts w:ascii="Sakkal Majalla" w:eastAsia="Calibri" w:hAnsi="Sakkal Majalla" w:cs="Sakkal Majalla"/>
          <w:sz w:val="28"/>
          <w:szCs w:val="28"/>
          <w:rtl/>
        </w:rPr>
        <w:t>كار والفاعلية لتحسين جودته للأفراد والمجتمعات من جهة ثانية، واختيار إحدى التجارب لتوثيق ذلك كله من جهة ثالثة، واعتمد البحث على المنهج الوصفي في تحديد إمكانيات الطاقة المتجددة لتعزيز العمل الخيري، والاستقرائي لبيان تحسين الطاقة المتجددة للعمل الخيري من حيث جودته بالنسبة للأفراد والمجتمعات، والمنهج التحليلي لعرض التجربة محل الدراسة. وانتهى البحث إلى عدد من النتائج من أهمها: ضرورة توظيف إمكانيات الطاقة المتجددة في العمل الخير حفظا لمقاصد الشريعة في الأموال والتبرعات وفق أحكامه ونصوصه، ولذا يوصي البحث بضرورة وض</w:t>
      </w:r>
      <w:r>
        <w:rPr>
          <w:rFonts w:ascii="Sakkal Majalla" w:eastAsia="Calibri" w:hAnsi="Sakkal Majalla" w:cs="Sakkal Majalla"/>
          <w:sz w:val="28"/>
          <w:szCs w:val="28"/>
          <w:rtl/>
        </w:rPr>
        <w:t>ع دليل إرشادي لضبط دور الطاقة المتجددة في تعزيز العمل الخيري.</w:t>
      </w:r>
    </w:p>
    <w:p w14:paraId="67723DB4" w14:textId="77777777" w:rsidR="00EF513C" w:rsidRDefault="00790C17">
      <w:pPr>
        <w:spacing w:after="0" w:line="360" w:lineRule="auto"/>
        <w:jc w:val="both"/>
        <w:rPr>
          <w:rFonts w:ascii="Sakkal Majalla" w:hAnsi="Sakkal Majalla" w:cs="Sakkal Majalla"/>
          <w:b/>
          <w:bCs/>
          <w:sz w:val="28"/>
          <w:szCs w:val="28"/>
          <w:rtl/>
          <w:lang w:bidi="ar-EG"/>
        </w:rPr>
      </w:pPr>
      <w:r>
        <w:rPr>
          <w:rFonts w:ascii="Sakkal Majalla" w:eastAsia="Calibri" w:hAnsi="Sakkal Majalla" w:cs="Sakkal Majalla"/>
          <w:b/>
          <w:bCs/>
          <w:sz w:val="28"/>
          <w:szCs w:val="28"/>
          <w:rtl/>
        </w:rPr>
        <w:t>دراسة (الفتلاوي، 2022)، بعنوان اسهامات تطبيق معايير الاستدامة في الريادة الاستراتيجية: دراسة وصفية تحليلية في مطار النجف الأشرف الدولي 2021 م</w:t>
      </w:r>
    </w:p>
    <w:p w14:paraId="24B61C00" w14:textId="77777777" w:rsidR="00EF513C" w:rsidRDefault="00790C17">
      <w:pPr>
        <w:spacing w:after="0" w:line="360" w:lineRule="auto"/>
        <w:jc w:val="both"/>
        <w:rPr>
          <w:rFonts w:ascii="Sakkal Majalla" w:eastAsia="Calibri" w:hAnsi="Sakkal Majalla" w:cs="Sakkal Majalla"/>
          <w:sz w:val="28"/>
          <w:szCs w:val="28"/>
          <w:rtl/>
        </w:rPr>
      </w:pPr>
      <w:r>
        <w:rPr>
          <w:rFonts w:ascii="Sakkal Majalla" w:eastAsia="Calibri" w:hAnsi="Sakkal Majalla" w:cs="Sakkal Majalla"/>
          <w:sz w:val="28"/>
          <w:szCs w:val="28"/>
          <w:rtl/>
        </w:rPr>
        <w:lastRenderedPageBreak/>
        <w:t>الغرض من الدراسة العلمية الموسومة هذه، هو معرفة تطبيق معايير الاستدامة بوصفها متغير البحث المستقل، ممثلة بأربعة أبعاد فرعية هي "التعليم الآلي، التعلم العميق، والأنظمة الخبيرة، شبكة أعصاب صناعية"، في الريادة الاستراتيجية بوصفها المتغير الاستجابي للبحث، ممثلة بستة أبعاد فرعية هي: " الرؤية، الابتكار، المرونة، مقبولية المخاطر، تشخيص الفرص، والنمو". أجري البحث في مطار النجف الأشرف الدولي، بوصفه مجتمعا للبحث، اختير منه عينة عشوائية من الموارد البشرية تضم (314) شخصا، استطلعت آرائهم بموجب استبيان أعد لهذا الغرض، كم</w:t>
      </w:r>
      <w:r>
        <w:rPr>
          <w:rFonts w:ascii="Sakkal Majalla" w:eastAsia="Calibri" w:hAnsi="Sakkal Majalla" w:cs="Sakkal Majalla"/>
          <w:sz w:val="28"/>
          <w:szCs w:val="28"/>
          <w:rtl/>
        </w:rPr>
        <w:t xml:space="preserve">ا استعملت أدوات إحصائية لا معلمية وقد استعملت البرامج الإحصائية </w:t>
      </w:r>
      <w:r>
        <w:rPr>
          <w:rFonts w:ascii="Sakkal Majalla" w:eastAsia="Calibri" w:hAnsi="Sakkal Majalla" w:cs="Sakkal Majalla"/>
          <w:sz w:val="28"/>
          <w:szCs w:val="28"/>
        </w:rPr>
        <w:t>SmartPLS v3.3.3</w:t>
      </w:r>
      <w:r>
        <w:rPr>
          <w:rFonts w:ascii="Sakkal Majalla" w:eastAsia="Calibri" w:hAnsi="Sakkal Majalla" w:cs="Sakkal Majalla"/>
          <w:sz w:val="28"/>
          <w:szCs w:val="28"/>
          <w:rtl/>
        </w:rPr>
        <w:t>))، وكان نتيجة البحث وجود علاقة الارتباط وتأثير بين تطبيق معايير الاستدامة في المتغير الاستجابي الريادة الاستراتيجية، وتوصلت الدراسة لاستنتاجات أهمها وجد أن عمليات اتخاذ القرارات في مطار النجف الأشرف الدولي تعتمد بالدرجة الأساس على عمليات استرجاع البيانات والمعلومات منها عبر قاعدة بيانات وأرشيف إلكتروني وورقي لديها، إلا أنه ليس بالمستوى المطلوب بما يوائم التحديات البيئية التي يساهم تبنيها معرفتها بالتنبؤ بحصول المخاطر والمشاكل ال</w:t>
      </w:r>
      <w:r>
        <w:rPr>
          <w:rFonts w:ascii="Sakkal Majalla" w:eastAsia="Calibri" w:hAnsi="Sakkal Majalla" w:cs="Sakkal Majalla"/>
          <w:sz w:val="28"/>
          <w:szCs w:val="28"/>
          <w:rtl/>
        </w:rPr>
        <w:t>محتملة، سعيا للوقاية منها قبل حدوثها، وكانت أهم توصيات البحث العلمي هي ضرورة امتلاك وحدات إدارية متخصصة في دراسة وتبني الأفكار المستجدة والمقترحات الخاصة بتطوير الأعمال، عبر تشجيع روح الابتكارات لدى الموارد البشرية، فضلا عن تعزيز قدراتهم ببرامج تنموية ذات صلة لنشر ثقافة الابتكار في المنظمة، من أجل تعزيز الريادة الاستراتيجية بفاعلية وبشكل مستدام.</w:t>
      </w:r>
    </w:p>
    <w:p w14:paraId="795CFE45" w14:textId="77777777" w:rsidR="00EF513C" w:rsidRDefault="00790C17">
      <w:pPr>
        <w:spacing w:after="0" w:line="360" w:lineRule="auto"/>
        <w:jc w:val="both"/>
        <w:rPr>
          <w:rFonts w:ascii="Sakkal Majalla" w:hAnsi="Sakkal Majalla" w:cs="Sakkal Majalla"/>
          <w:b/>
          <w:bCs/>
          <w:sz w:val="28"/>
          <w:szCs w:val="28"/>
          <w:lang w:bidi="ar-EG"/>
        </w:rPr>
      </w:pPr>
      <w:r>
        <w:rPr>
          <w:rFonts w:ascii="Sakkal Majalla" w:eastAsia="Calibri" w:hAnsi="Sakkal Majalla" w:cs="Sakkal Majalla"/>
          <w:b/>
          <w:bCs/>
          <w:sz w:val="28"/>
          <w:szCs w:val="28"/>
          <w:rtl/>
          <w:lang w:bidi="ar-EG"/>
        </w:rPr>
        <w:t>دراسة</w:t>
      </w:r>
      <w:r>
        <w:rPr>
          <w:rFonts w:ascii="Sakkal Majalla" w:eastAsia="Calibri" w:hAnsi="Sakkal Majalla" w:cs="Sakkal Majalla"/>
          <w:sz w:val="28"/>
          <w:szCs w:val="28"/>
          <w:rtl/>
        </w:rPr>
        <w:t xml:space="preserve"> </w:t>
      </w:r>
      <w:r>
        <w:rPr>
          <w:rFonts w:ascii="Sakkal Majalla" w:eastAsia="Calibri" w:hAnsi="Sakkal Majalla" w:cs="Sakkal Majalla"/>
          <w:b/>
          <w:bCs/>
          <w:sz w:val="28"/>
          <w:szCs w:val="28"/>
          <w:rtl/>
          <w:lang w:bidi="ar-EG"/>
        </w:rPr>
        <w:t>(البابلي، 2020)، بعنوان توظيف تطبيق معايير الاستدامة في العمل الأمني: دراسة تطبيقية "الشرطة التنبؤية – أزمة فيروس كورونا بووهان الصينية"</w:t>
      </w:r>
    </w:p>
    <w:p w14:paraId="7F9387D6" w14:textId="77777777" w:rsidR="00EF513C" w:rsidRDefault="00790C17">
      <w:pPr>
        <w:spacing w:after="0" w:line="360" w:lineRule="auto"/>
        <w:jc w:val="both"/>
        <w:rPr>
          <w:rFonts w:ascii="Sakkal Majalla" w:eastAsia="Calibri" w:hAnsi="Sakkal Majalla" w:cs="Sakkal Majalla"/>
          <w:sz w:val="28"/>
          <w:szCs w:val="28"/>
          <w:rtl/>
        </w:rPr>
      </w:pPr>
      <w:r>
        <w:rPr>
          <w:rFonts w:ascii="Sakkal Majalla" w:eastAsia="Calibri" w:hAnsi="Sakkal Majalla" w:cs="Sakkal Majalla"/>
          <w:sz w:val="28"/>
          <w:szCs w:val="28"/>
          <w:rtl/>
        </w:rPr>
        <w:t xml:space="preserve">هدف البحث إلى التعرف على توظيف تطبيق معايير الاستدامة في العمل الأمني. تناول البحث ثلاثة مباحث، استعرض المبحث الأول المستجدات التكنولوجية وتأثيراتها على الأمن المجتمعي، واشتمل على مطلبين هما أطر تقنيات المعلومات، وأنظمة الطاقة المتجددة. وتناول المبحث الثاني الشرطة التنبؤية، واشتمل على مطلبين هما دور الطاقة المتجددة في تطوير الخدمات الأمنية، والقرار الأمني ونظم تحديد المواقع العالمي </w:t>
      </w:r>
      <w:r>
        <w:rPr>
          <w:rFonts w:ascii="Sakkal Majalla" w:eastAsia="Calibri" w:hAnsi="Sakkal Majalla" w:cs="Sakkal Majalla"/>
          <w:sz w:val="28"/>
          <w:szCs w:val="28"/>
        </w:rPr>
        <w:t>GPS</w:t>
      </w:r>
      <w:r>
        <w:rPr>
          <w:rFonts w:ascii="Sakkal Majalla" w:eastAsia="Calibri" w:hAnsi="Sakkal Majalla" w:cs="Sakkal Majalla"/>
          <w:sz w:val="28"/>
          <w:szCs w:val="28"/>
          <w:rtl/>
        </w:rPr>
        <w:t xml:space="preserve">. وعرض المبحث الثالث التنبؤ بالجريمة بتوظيف التعرف إلى الهوية، وتضمنت مطلبين هما الهوية الرقمة الذكية، والتنبؤ بالجريمة باستخدام أنظمة الطاقة المتجددة الاجتماعي. وجاءت نتائج البحث مؤكدة على اعتماد الطاقة المتجددة على قاعدة بيانات مزود بها على عكس الذكاء البشري الذي يكشف تلك البيانات بنفسه واعتماد الطاقة المتجددة على أساليب عدة تختلف باختلاف الغاية من النظم الذكية، وأصبح الطاقة المتجددة رائد في كل </w:t>
      </w:r>
      <w:r>
        <w:rPr>
          <w:rFonts w:ascii="Sakkal Majalla" w:eastAsia="Calibri" w:hAnsi="Sakkal Majalla" w:cs="Sakkal Majalla"/>
          <w:sz w:val="28"/>
          <w:szCs w:val="28"/>
          <w:rtl/>
        </w:rPr>
        <w:lastRenderedPageBreak/>
        <w:t>المجالات الحياتية من طب وصناعة وغيرها مما أدى لاستخدامها في العمل الأمني. وأوصى البحث بضرورة البدء في دمج تطب</w:t>
      </w:r>
      <w:r>
        <w:rPr>
          <w:rFonts w:ascii="Sakkal Majalla" w:eastAsia="Calibri" w:hAnsi="Sakkal Majalla" w:cs="Sakkal Majalla"/>
          <w:sz w:val="28"/>
          <w:szCs w:val="28"/>
          <w:rtl/>
        </w:rPr>
        <w:t>يق معايير الاستدامة لتحسين كفاءة الخدمات والمنتجات والإسراع في خلق برامج تدريبية لبناء النظم الذكية بالمؤسسات والقطاعات الأمنية، والعمل على أنشاء مراكز اتصال شرطية متخصصة في تلقي الشكاوي والاستغاثات في جميع المجالات.</w:t>
      </w:r>
    </w:p>
    <w:p w14:paraId="59CF16CD" w14:textId="77777777" w:rsidR="00EF513C" w:rsidRDefault="00EF513C">
      <w:pPr>
        <w:spacing w:after="0" w:line="360" w:lineRule="auto"/>
        <w:jc w:val="both"/>
        <w:rPr>
          <w:rFonts w:ascii="Sakkal Majalla" w:eastAsia="Calibri" w:hAnsi="Sakkal Majalla" w:cs="Sakkal Majalla"/>
          <w:sz w:val="28"/>
          <w:szCs w:val="28"/>
          <w:rtl/>
        </w:rPr>
      </w:pPr>
    </w:p>
    <w:p w14:paraId="78AA8C43" w14:textId="77777777" w:rsidR="00EF513C" w:rsidRDefault="00EF513C">
      <w:pPr>
        <w:spacing w:after="0" w:line="360" w:lineRule="auto"/>
        <w:jc w:val="both"/>
        <w:rPr>
          <w:rFonts w:ascii="Sakkal Majalla" w:hAnsi="Sakkal Majalla" w:cs="Sakkal Majalla"/>
          <w:b/>
          <w:bCs/>
          <w:sz w:val="28"/>
          <w:szCs w:val="28"/>
          <w:rtl/>
        </w:rPr>
      </w:pPr>
    </w:p>
    <w:p w14:paraId="41D3E5B8" w14:textId="77777777" w:rsidR="00EF513C" w:rsidRDefault="00790C17">
      <w:pPr>
        <w:spacing w:after="0" w:line="360" w:lineRule="auto"/>
        <w:jc w:val="both"/>
        <w:rPr>
          <w:rFonts w:ascii="Sakkal Majalla" w:hAnsi="Sakkal Majalla" w:cs="Sakkal Majalla"/>
          <w:b/>
          <w:bCs/>
          <w:sz w:val="28"/>
          <w:szCs w:val="28"/>
          <w:rtl/>
          <w:lang w:bidi="ar-EG"/>
        </w:rPr>
      </w:pPr>
      <w:r>
        <w:rPr>
          <w:rFonts w:ascii="Sakkal Majalla" w:eastAsia="Calibri" w:hAnsi="Sakkal Majalla" w:cs="Sakkal Majalla"/>
          <w:b/>
          <w:bCs/>
          <w:sz w:val="28"/>
          <w:szCs w:val="28"/>
          <w:rtl/>
        </w:rPr>
        <w:t>دراسة (البنا، 2024)، بعنوان</w:t>
      </w:r>
      <w:r>
        <w:rPr>
          <w:rFonts w:ascii="Sakkal Majalla" w:eastAsia="Calibri" w:hAnsi="Sakkal Majalla" w:cs="Sakkal Majalla"/>
          <w:b/>
          <w:bCs/>
          <w:sz w:val="28"/>
          <w:szCs w:val="28"/>
          <w:rtl/>
          <w:lang w:bidi="ar-EG"/>
        </w:rPr>
        <w:t xml:space="preserve"> تأثير تطبيق معايير الاستدامة على رضا العملاء: دراسة تطبيقية على عملاء المتاجر الإلكترونية</w:t>
      </w:r>
    </w:p>
    <w:p w14:paraId="79209596" w14:textId="77777777" w:rsidR="00EF513C" w:rsidRDefault="00790C17">
      <w:pPr>
        <w:spacing w:after="0" w:line="360" w:lineRule="auto"/>
        <w:jc w:val="both"/>
        <w:rPr>
          <w:rFonts w:ascii="Sakkal Majalla" w:hAnsi="Sakkal Majalla" w:cs="Sakkal Majalla"/>
          <w:b/>
          <w:bCs/>
          <w:sz w:val="28"/>
          <w:szCs w:val="28"/>
          <w:rtl/>
        </w:rPr>
      </w:pPr>
      <w:r>
        <w:rPr>
          <w:rFonts w:ascii="Sakkal Majalla" w:eastAsia="Calibri" w:hAnsi="Sakkal Majalla" w:cs="Sakkal Majalla"/>
          <w:sz w:val="28"/>
          <w:szCs w:val="28"/>
          <w:rtl/>
        </w:rPr>
        <w:t>استهدف هذا البحث تحديد تأثير تطبيق معايير الاستدامة على رضا العملاء، وفي ضوء مراجعة الدراسات السابقة تم استخلاص إطار مفاهيمي لأبعاد هذا البحث حيث تضمن متغيرين أساسين، المتغير المستقل (تطبيق معايير الاستدامة) ويمثله ستة تقنيات أساسية (روبوتات الدردشة، التسعير الديناميكي، العروض الموجهة، تحليل البيانات، فهم العملاء، توصية المحتوى)، والمتغير التابع ويتمثل في (رضا العملاء)، وتم الاعتماد في تجميع البيانات الأولية لهذا البحث على عينة إنترنت اعتراضية، (٤١٢ مفردة) من عملاء المتاجر الإلكترونية، كما استخدمت الباحثة م</w:t>
      </w:r>
      <w:r>
        <w:rPr>
          <w:rFonts w:ascii="Sakkal Majalla" w:eastAsia="Calibri" w:hAnsi="Sakkal Majalla" w:cs="Sakkal Majalla"/>
          <w:sz w:val="28"/>
          <w:szCs w:val="28"/>
          <w:rtl/>
        </w:rPr>
        <w:t>جموعة من البيانات الثانوية، تم الحصول عليها من الكتب والمقالات والدوريات والرسائل العلمية وتم تحليل البيانات باستخدام أسلوب الانحدار الخطي المتعدد، وتشير نتائج البحث إلى وجود تأثير معنوي إيجابي لتطبيق معايير الاستدامة مجتمعة معا (روبوتات الدردشة، التسعير الديناميكي، العروض الموجهة، تحليل البيانات، فهم العملاء، توصية المحتوى) على رضا العملاء، كما قدم البحث مجموعة من التوصيات التي تلقي الضوء على أهمية الطاقة المتجددة</w:t>
      </w:r>
    </w:p>
    <w:p w14:paraId="7217A236" w14:textId="77777777" w:rsidR="00EF513C" w:rsidRDefault="00790C17">
      <w:pPr>
        <w:spacing w:after="0" w:line="360" w:lineRule="auto"/>
        <w:jc w:val="both"/>
        <w:rPr>
          <w:rFonts w:ascii="Sakkal Majalla" w:hAnsi="Sakkal Majalla" w:cs="Sakkal Majalla"/>
          <w:b/>
          <w:bCs/>
          <w:sz w:val="28"/>
          <w:szCs w:val="28"/>
          <w:rtl/>
          <w:lang w:bidi="ar-EG"/>
        </w:rPr>
      </w:pPr>
      <w:r>
        <w:rPr>
          <w:rFonts w:ascii="Sakkal Majalla" w:eastAsia="Calibri" w:hAnsi="Sakkal Majalla" w:cs="Sakkal Majalla"/>
          <w:b/>
          <w:bCs/>
          <w:sz w:val="28"/>
          <w:szCs w:val="28"/>
          <w:rtl/>
        </w:rPr>
        <w:t>دراسة (العتيبي، 2024)، بعنوان أثر تطبيق معايير الاستدامة على الابتكار التسويقي: دراسة تطبيقية على شركة موبايلي بالمملكة العربية السعودية</w:t>
      </w:r>
    </w:p>
    <w:p w14:paraId="0FB6E216" w14:textId="77777777" w:rsidR="00EF513C" w:rsidRDefault="00790C17">
      <w:pPr>
        <w:spacing w:after="0" w:line="360" w:lineRule="auto"/>
        <w:jc w:val="both"/>
        <w:rPr>
          <w:rFonts w:ascii="Sakkal Majalla" w:hAnsi="Sakkal Majalla" w:cs="Sakkal Majalla"/>
          <w:sz w:val="28"/>
          <w:szCs w:val="28"/>
        </w:rPr>
      </w:pPr>
      <w:r>
        <w:rPr>
          <w:rFonts w:ascii="Sakkal Majalla" w:eastAsia="Calibri" w:hAnsi="Sakkal Majalla" w:cs="Sakkal Majalla"/>
          <w:sz w:val="28"/>
          <w:szCs w:val="28"/>
          <w:rtl/>
        </w:rPr>
        <w:t xml:space="preserve">هدفت الدراسة إلى التعرف على أثر تطبيق معايير الاستدامة على الابتكار التسويقي بشركة موبايلي، من خلال تسليط الضوء على أبرز تطبيق معايير الاستدامة التي تؤثر بشكل كبير على أداء المنظمات، إلى جانب الابتكار التسويقي باعتباره مصدراً لتميز الشركات ومواجهة المنافسين، اعتمدت الدراسة على منهج دراسة الحالة لدراسة الوضع الراهن بشركة موبايلي ومعرفة مدى تطبيق تطبيق معايير الاستدامة والابتكار التسويقي داخل الشركة، وللتأكد من الفرضيات التي تنص على وجود أثر ذو دلالة </w:t>
      </w:r>
      <w:r>
        <w:rPr>
          <w:rFonts w:ascii="Sakkal Majalla" w:eastAsia="Calibri" w:hAnsi="Sakkal Majalla" w:cs="Sakkal Majalla"/>
          <w:sz w:val="28"/>
          <w:szCs w:val="28"/>
          <w:rtl/>
        </w:rPr>
        <w:lastRenderedPageBreak/>
        <w:t>إحصائية عند مستوى الدلالة 0.05 لتطبيق معايير الاستدامة على الابتكار التسويقي بشركة موبايلي، ووجود علاقة ذات دلالة إحصائية عند مستوى الدلالة 0.05 لتطبيق معايير الاستدامة على الابتكار التسويقي بشركة موبايلي من خلال الاستبانة العلمية كأداة رئيسية لجمع البيانات من الفروع الرئيسية الثلاثة لشركة موبايلي بمدينة مكة المكرمة، بالإضافة إلى استخدام منهج تحليل المحتوى لإعداد نموذج مقترح يسهم في توضيح كيفية دمج تطبيق معايير الاستدامة في الابتكار التسويقي، توصلت الدراسة إلى وجود أثر إيجابي لواقع دمج تطبيق معايير الاستدام</w:t>
      </w:r>
      <w:r>
        <w:rPr>
          <w:rFonts w:ascii="Sakkal Majalla" w:eastAsia="Calibri" w:hAnsi="Sakkal Majalla" w:cs="Sakkal Majalla"/>
          <w:sz w:val="28"/>
          <w:szCs w:val="28"/>
          <w:rtl/>
        </w:rPr>
        <w:t>ة على الابتكار التسويقي وأبعاده بشركة موبايلي بنسبة (80%)، ووجود علاقة ارتباط طردية قوية ذات دلالة إحصائية لتطبيق معايير الاستدامة والابتكار التسويقي بشركة موبايلي بنسبة (93%)، كما توصلت الدراسة إلى أن تقنية تحليل البيانات الضخمة هي الأكثر أثراً على الابتكار التسويقي بنسبة (59%)، في حين أن تقنية التعلم العميق هي الأقل أثراً على الابتكار التسويقي بنسبة (27%)، وتوصي الدراسة بضرورة الاهتمام بتطبيق تطبيق معايير الاستدامة في الابتكار التسويقي بجميع أبعاده لتسهيل التعامل مع البيانات الهائلة وابتكار منتجات تلبي رغ</w:t>
      </w:r>
      <w:r>
        <w:rPr>
          <w:rFonts w:ascii="Sakkal Majalla" w:eastAsia="Calibri" w:hAnsi="Sakkal Majalla" w:cs="Sakkal Majalla"/>
          <w:sz w:val="28"/>
          <w:szCs w:val="28"/>
          <w:rtl/>
        </w:rPr>
        <w:t>بات العميل، وإعداد خطة تطويرية لكيفية استخدامات تقنية تحليل البيانات الضخمة والاستفادة منها في الابتكار التسويقي.</w:t>
      </w:r>
    </w:p>
    <w:p w14:paraId="760C3231" w14:textId="77777777" w:rsidR="00EF513C" w:rsidRDefault="00790C17">
      <w:pPr>
        <w:spacing w:after="0" w:line="360" w:lineRule="auto"/>
        <w:jc w:val="both"/>
        <w:rPr>
          <w:rFonts w:ascii="Sakkal Majalla" w:hAnsi="Sakkal Majalla" w:cs="Sakkal Majalla"/>
          <w:b/>
          <w:bCs/>
          <w:sz w:val="28"/>
          <w:szCs w:val="28"/>
          <w:lang w:bidi="ar-EG"/>
        </w:rPr>
      </w:pPr>
      <w:r>
        <w:rPr>
          <w:rFonts w:ascii="Sakkal Majalla" w:eastAsia="Calibri" w:hAnsi="Sakkal Majalla" w:cs="Sakkal Majalla"/>
          <w:b/>
          <w:bCs/>
          <w:sz w:val="28"/>
          <w:szCs w:val="28"/>
          <w:rtl/>
        </w:rPr>
        <w:t xml:space="preserve">دراسة </w:t>
      </w:r>
      <w:r>
        <w:rPr>
          <w:rFonts w:ascii="Sakkal Majalla" w:eastAsia="Calibri" w:hAnsi="Sakkal Majalla" w:cs="Sakkal Majalla"/>
          <w:b/>
          <w:bCs/>
          <w:sz w:val="28"/>
          <w:szCs w:val="28"/>
          <w:rtl/>
          <w:lang w:bidi="ar-EG"/>
        </w:rPr>
        <w:t>(عبد الرزاق، 2024)، بعنوان أثر تطبيق معايير الاستدامة على المحاسبة والتدقيق: دراسة تحليلية على عينة من الأكاديميين في الجامعات العراقية</w:t>
      </w:r>
    </w:p>
    <w:p w14:paraId="4CEE7796" w14:textId="77777777" w:rsidR="00EF513C" w:rsidRDefault="00790C17">
      <w:pPr>
        <w:spacing w:after="0" w:line="360" w:lineRule="auto"/>
        <w:jc w:val="both"/>
        <w:rPr>
          <w:rFonts w:ascii="Sakkal Majalla" w:eastAsia="Calibri" w:hAnsi="Sakkal Majalla" w:cs="Sakkal Majalla"/>
          <w:sz w:val="28"/>
          <w:szCs w:val="28"/>
          <w:rtl/>
        </w:rPr>
      </w:pPr>
      <w:r>
        <w:rPr>
          <w:rFonts w:ascii="Sakkal Majalla" w:eastAsia="Calibri" w:hAnsi="Sakkal Majalla" w:cs="Sakkal Majalla"/>
          <w:sz w:val="28"/>
          <w:szCs w:val="28"/>
          <w:rtl/>
        </w:rPr>
        <w:t xml:space="preserve">هدفت الدراسة إلى تحديد أثر تطبيق معايير الاستدامة على المحاسبة والتدقيق. لتحقيق هذا الهدف تم تصميم استبانة كأداة لجمع البيانات وتم توزيعها على عينة من الأكادميين العاملين في الجامعات العراقية وجامعات إقليم كوردستان العراق من المختصين في المجال المحاسبي والتدقيقي. وتوصلت الدراسة إلى عدة نتائج من أهمها أن تطبيق تطبيق معايير الاستدامة تؤثر في إجراءات العمل المحاسبي والتدقيقي، كما أن الطاقة المتجددة يمثل مؤشرا مستقبليا لصورة العالم القادمة وتعبيرا عن أحداث ترمز إلى تطور تكنولوجي غير مسبوق، كما أنه تدخل في كافة </w:t>
      </w:r>
      <w:r>
        <w:rPr>
          <w:rFonts w:ascii="Sakkal Majalla" w:eastAsia="Calibri" w:hAnsi="Sakkal Majalla" w:cs="Sakkal Majalla"/>
          <w:sz w:val="28"/>
          <w:szCs w:val="28"/>
          <w:rtl/>
        </w:rPr>
        <w:t xml:space="preserve">مجالات العلوم المختلفة ومنها المحاسبة والتدقيق وهنا يتطلب من القائمين على متابعة التطورات الحاصلة في المحاسبة والبحث عن الصيغ الملائمة لإيجاد تكيف موضوعي لتحقيق متطلبات هذا التطور والسير بخطوات متوازنة معه. وأوصت الدراسة بمجموعة من التوصيات من أبرزها، ضرورة قيام الجامعات والمراكز البحثية والمنظمات المهنية الأخرى بتوجيه اهتمامها نحو التركيز على دراسة تطبيق معايير الاستدامة وتطبيقاتها المختلفة والمباشرة بطرح الأفكار المحاسبية والتدقيقية ذات المحتوى التطبيقي والتي تنسجم مع متطلبات الطاقة </w:t>
      </w:r>
      <w:r>
        <w:rPr>
          <w:rFonts w:ascii="Sakkal Majalla" w:eastAsia="Calibri" w:hAnsi="Sakkal Majalla" w:cs="Sakkal Majalla"/>
          <w:sz w:val="28"/>
          <w:szCs w:val="28"/>
          <w:rtl/>
        </w:rPr>
        <w:lastRenderedPageBreak/>
        <w:t xml:space="preserve">المتجددة وتحديد طبيعة </w:t>
      </w:r>
      <w:r>
        <w:rPr>
          <w:rFonts w:ascii="Sakkal Majalla" w:eastAsia="Calibri" w:hAnsi="Sakkal Majalla" w:cs="Sakkal Majalla"/>
          <w:sz w:val="28"/>
          <w:szCs w:val="28"/>
          <w:rtl/>
        </w:rPr>
        <w:t>التغير الذي يمكن إدخاله على الممارسات المحاسبية والتدقيقية القائمة وتكييفها لمتطلبات تطبيق تطبيق معايير الاستدامة.</w:t>
      </w:r>
    </w:p>
    <w:p w14:paraId="736EA402" w14:textId="77777777" w:rsidR="00EF513C" w:rsidRDefault="00EF513C">
      <w:pPr>
        <w:spacing w:after="0" w:line="360" w:lineRule="auto"/>
        <w:jc w:val="both"/>
        <w:rPr>
          <w:rFonts w:ascii="Sakkal Majalla" w:eastAsia="Calibri" w:hAnsi="Sakkal Majalla" w:cs="Sakkal Majalla"/>
          <w:sz w:val="28"/>
          <w:szCs w:val="28"/>
          <w:rtl/>
        </w:rPr>
      </w:pPr>
    </w:p>
    <w:p w14:paraId="7696DDDB" w14:textId="77777777" w:rsidR="00EF513C" w:rsidRDefault="00EF513C">
      <w:pPr>
        <w:spacing w:after="0" w:line="360" w:lineRule="auto"/>
        <w:jc w:val="both"/>
        <w:rPr>
          <w:rFonts w:ascii="Sakkal Majalla" w:hAnsi="Sakkal Majalla" w:cs="Sakkal Majalla"/>
          <w:sz w:val="28"/>
          <w:szCs w:val="28"/>
        </w:rPr>
      </w:pPr>
    </w:p>
    <w:p w14:paraId="14CA0170" w14:textId="77777777" w:rsidR="00EF513C" w:rsidRDefault="00790C17">
      <w:pPr>
        <w:pStyle w:val="a6"/>
        <w:numPr>
          <w:ilvl w:val="0"/>
          <w:numId w:val="6"/>
        </w:numPr>
        <w:spacing w:after="0" w:line="360" w:lineRule="auto"/>
        <w:jc w:val="lowKashida"/>
        <w:rPr>
          <w:rFonts w:ascii="Sakkal Majalla" w:hAnsi="Sakkal Majalla" w:cs="Sakkal Majalla"/>
          <w:b/>
          <w:bCs/>
          <w:sz w:val="28"/>
          <w:szCs w:val="28"/>
          <w:rtl/>
        </w:rPr>
      </w:pPr>
      <w:r>
        <w:rPr>
          <w:rFonts w:ascii="Sakkal Majalla" w:hAnsi="Sakkal Majalla" w:cs="Sakkal Majalla"/>
          <w:b/>
          <w:bCs/>
          <w:sz w:val="28"/>
          <w:szCs w:val="28"/>
          <w:rtl/>
        </w:rPr>
        <w:t>دراسات عن العمليات الإدارية</w:t>
      </w:r>
    </w:p>
    <w:p w14:paraId="24A5E84D" w14:textId="77777777" w:rsidR="00EF513C" w:rsidRDefault="00790C17">
      <w:pPr>
        <w:spacing w:after="0" w:line="360" w:lineRule="auto"/>
        <w:jc w:val="lowKashida"/>
        <w:rPr>
          <w:rFonts w:ascii="Sakkal Majalla" w:hAnsi="Sakkal Majalla" w:cs="Sakkal Majalla"/>
          <w:b/>
          <w:bCs/>
          <w:sz w:val="28"/>
          <w:szCs w:val="28"/>
          <w:rtl/>
        </w:rPr>
      </w:pPr>
      <w:r>
        <w:rPr>
          <w:rFonts w:ascii="Sakkal Majalla" w:hAnsi="Sakkal Majalla" w:cs="Sakkal Majalla"/>
          <w:b/>
          <w:bCs/>
          <w:sz w:val="28"/>
          <w:szCs w:val="28"/>
          <w:rtl/>
        </w:rPr>
        <w:t>دراسة (</w:t>
      </w:r>
      <w:r>
        <w:rPr>
          <w:rFonts w:ascii="Sakkal Majalla" w:hAnsi="Sakkal Majalla" w:cs="Sakkal Majalla"/>
          <w:b/>
          <w:bCs/>
          <w:sz w:val="28"/>
          <w:szCs w:val="28"/>
        </w:rPr>
        <w:t>Lassed, 2024</w:t>
      </w:r>
      <w:r>
        <w:rPr>
          <w:rFonts w:ascii="Sakkal Majalla" w:hAnsi="Sakkal Majalla" w:cs="Sakkal Majalla"/>
          <w:b/>
          <w:bCs/>
          <w:sz w:val="28"/>
          <w:szCs w:val="28"/>
          <w:rtl/>
        </w:rPr>
        <w:t xml:space="preserve">)، بعنوان </w:t>
      </w:r>
      <w:r>
        <w:rPr>
          <w:rFonts w:ascii="Sakkal Majalla" w:hAnsi="Sakkal Majalla" w:cs="Sakkal Majalla"/>
          <w:b/>
          <w:bCs/>
          <w:sz w:val="28"/>
          <w:szCs w:val="28"/>
        </w:rPr>
        <w:t>The Role of Administrative Transparency in Enhancing Administrative Citizenship: A Descriptive Analytical Study</w:t>
      </w:r>
    </w:p>
    <w:p w14:paraId="0BCD97CF" w14:textId="77777777" w:rsidR="00EF513C" w:rsidRDefault="00790C17">
      <w:pPr>
        <w:spacing w:after="0" w:line="360" w:lineRule="auto"/>
        <w:jc w:val="lowKashida"/>
        <w:rPr>
          <w:rFonts w:ascii="Sakkal Majalla" w:hAnsi="Sakkal Majalla" w:cs="Sakkal Majalla"/>
          <w:sz w:val="28"/>
          <w:szCs w:val="28"/>
        </w:rPr>
      </w:pPr>
      <w:r>
        <w:rPr>
          <w:rFonts w:ascii="Sakkal Majalla" w:hAnsi="Sakkal Majalla" w:cs="Sakkal Majalla"/>
          <w:sz w:val="28"/>
          <w:szCs w:val="28"/>
          <w:rtl/>
        </w:rPr>
        <w:t>استهدفت الدراسة الحالية إبراز دور الشفافية التنظيمية في تعزيز المواطنة الإدارية واعتمدت الدراسة على المنهج الوصفي. واستندت - في إطار ذلك - إلى الأسلوب التحليلي. وتمثلت أداة الدراسة في مسح الأدبيات المتعلقة بموضوع الدراسة. وأسفرت الدراسة عن العديد من النتائج أبرزها أن إشراك المواطن في صياغة السياسات العامة، وتنفيذها، وتقييمها يعد إحدى السبل الهامة لتدعيم المواطنة الإدارية. وأوصت الدراسة بضرورة تمكين المواطنين من الاطلاع المستمر على أهداف الإدارة العامة، وهياكلها، وتنظيماتها، وعملياتها لتكريس المواطنة الإداري</w:t>
      </w:r>
      <w:r>
        <w:rPr>
          <w:rFonts w:ascii="Sakkal Majalla" w:hAnsi="Sakkal Majalla" w:cs="Sakkal Majalla"/>
          <w:sz w:val="28"/>
          <w:szCs w:val="28"/>
          <w:rtl/>
        </w:rPr>
        <w:t>ة.</w:t>
      </w:r>
    </w:p>
    <w:p w14:paraId="69459EC3" w14:textId="77777777" w:rsidR="00EF513C" w:rsidRDefault="00790C17">
      <w:pPr>
        <w:spacing w:after="0" w:line="360" w:lineRule="auto"/>
        <w:jc w:val="lowKashida"/>
        <w:rPr>
          <w:rFonts w:ascii="Sakkal Majalla" w:hAnsi="Sakkal Majalla" w:cs="Sakkal Majalla"/>
          <w:b/>
          <w:bCs/>
          <w:sz w:val="28"/>
          <w:szCs w:val="28"/>
          <w:rtl/>
        </w:rPr>
      </w:pPr>
      <w:r>
        <w:rPr>
          <w:rFonts w:ascii="Sakkal Majalla" w:hAnsi="Sakkal Majalla" w:cs="Sakkal Majalla"/>
          <w:b/>
          <w:bCs/>
          <w:sz w:val="28"/>
          <w:szCs w:val="28"/>
          <w:rtl/>
        </w:rPr>
        <w:t>دراسة (</w:t>
      </w:r>
      <w:r>
        <w:rPr>
          <w:rFonts w:ascii="Sakkal Majalla" w:hAnsi="Sakkal Majalla" w:cs="Sakkal Majalla"/>
          <w:b/>
          <w:bCs/>
          <w:sz w:val="28"/>
          <w:szCs w:val="28"/>
        </w:rPr>
        <w:t>Elsaeed, 2023</w:t>
      </w:r>
      <w:r>
        <w:rPr>
          <w:rFonts w:ascii="Sakkal Majalla" w:hAnsi="Sakkal Majalla" w:cs="Sakkal Majalla"/>
          <w:b/>
          <w:bCs/>
          <w:sz w:val="28"/>
          <w:szCs w:val="28"/>
          <w:rtl/>
        </w:rPr>
        <w:t xml:space="preserve">)، بعنوان </w:t>
      </w:r>
      <w:r>
        <w:rPr>
          <w:rFonts w:ascii="Sakkal Majalla" w:hAnsi="Sakkal Majalla" w:cs="Sakkal Majalla"/>
          <w:b/>
          <w:bCs/>
          <w:sz w:val="28"/>
          <w:szCs w:val="28"/>
        </w:rPr>
        <w:t>The Relationship between External Integration and Operational Performance: Empirical Study on Pharmaceutical Companies in Egypt</w:t>
      </w:r>
    </w:p>
    <w:p w14:paraId="2EE89261" w14:textId="77777777" w:rsidR="00EF513C" w:rsidRDefault="00790C17">
      <w:pPr>
        <w:spacing w:after="0" w:line="360" w:lineRule="auto"/>
        <w:jc w:val="lowKashida"/>
        <w:rPr>
          <w:rFonts w:ascii="Sakkal Majalla" w:hAnsi="Sakkal Majalla" w:cs="Sakkal Majalla"/>
          <w:sz w:val="28"/>
          <w:szCs w:val="28"/>
          <w:rtl/>
        </w:rPr>
      </w:pPr>
      <w:r>
        <w:rPr>
          <w:rFonts w:ascii="Sakkal Majalla" w:hAnsi="Sakkal Majalla" w:cs="Sakkal Majalla"/>
          <w:sz w:val="28"/>
          <w:szCs w:val="28"/>
          <w:rtl/>
        </w:rPr>
        <w:t xml:space="preserve">الهدف من الدراسة هو التحقق من العلاقة بين التكامل الخارجي والأداء التشغيلي. وتكمن مشكلة الدراسة في إلى أي مدى يتم تطبيق التكامل الخارجي والأداء التشغيلي وتأثيره على كفائة التشغيل للمنظمة وهذا سوف يتم الإجابة عنه من خلال الدراسة. التكامل الخارجي متغير مستقل ويتم قياسه من خلال تكامل الموردين وتكامل العملاء الأداء التشغيلي هو متغير تابع ويتم قياسه من خلال المرونة ووقت التسليم والتكلفة والجودة. وتم تطبيق الدراسة على أكبر خمسون شركة أدوية. وتم جمع ترتيب الشركات وفقا لتقارير </w:t>
      </w:r>
      <w:r>
        <w:rPr>
          <w:rFonts w:ascii="Sakkal Majalla" w:hAnsi="Sakkal Majalla" w:cs="Sakkal Majalla"/>
          <w:sz w:val="28"/>
          <w:szCs w:val="28"/>
        </w:rPr>
        <w:t>repsology.org</w:t>
      </w:r>
      <w:r>
        <w:rPr>
          <w:rFonts w:ascii="Sakkal Majalla" w:hAnsi="Sakkal Majalla" w:cs="Sakkal Majalla"/>
          <w:sz w:val="28"/>
          <w:szCs w:val="28"/>
          <w:rtl/>
        </w:rPr>
        <w:t xml:space="preserve">. تم جمع البيانات الاستقصاء بواسطة نموذج جوجل وإجراء مقابلة مع الإدارة الوسطى والعليا وتم اختبارها باستخدام منهج </w:t>
      </w:r>
      <w:r>
        <w:rPr>
          <w:rFonts w:ascii="Sakkal Majalla" w:hAnsi="Sakkal Majalla" w:cs="Sakkal Majalla"/>
          <w:sz w:val="28"/>
          <w:szCs w:val="28"/>
        </w:rPr>
        <w:t>(Generalized Method of Moments) GMM</w:t>
      </w:r>
      <w:r>
        <w:rPr>
          <w:rFonts w:ascii="Sakkal Majalla" w:hAnsi="Sakkal Majalla" w:cs="Sakkal Majalla"/>
          <w:sz w:val="28"/>
          <w:szCs w:val="28"/>
          <w:rtl/>
        </w:rPr>
        <w:t xml:space="preserve">. وتشير النتائج إلى وجود علاقة إيجابية بين تكامل الموردين مع الأداء التشغيلي (المرونة، وسرعة الوقت، والتكلفة، والجودة). وأخيراً، هناك </w:t>
      </w:r>
      <w:r>
        <w:rPr>
          <w:rFonts w:ascii="Sakkal Majalla" w:hAnsi="Sakkal Majalla" w:cs="Sakkal Majalla"/>
          <w:sz w:val="28"/>
          <w:szCs w:val="28"/>
          <w:rtl/>
        </w:rPr>
        <w:lastRenderedPageBreak/>
        <w:t>علاقة إيجابية بين تكامل العملاء مع الأداء التشغيلي (المرونة، وسرعة الوقت، والتكلفة، والجودة). ومن أهم التوصيات التي أوصى إليها الباحث زيادة سرعة التسليم مما يؤثر على كمية الإنتاج.</w:t>
      </w:r>
    </w:p>
    <w:p w14:paraId="2B447087" w14:textId="77777777" w:rsidR="00EF513C" w:rsidRDefault="00EF513C">
      <w:pPr>
        <w:spacing w:after="0" w:line="360" w:lineRule="auto"/>
        <w:jc w:val="lowKashida"/>
        <w:rPr>
          <w:rFonts w:ascii="Sakkal Majalla" w:hAnsi="Sakkal Majalla" w:cs="Sakkal Majalla"/>
          <w:sz w:val="28"/>
          <w:szCs w:val="28"/>
          <w:rtl/>
        </w:rPr>
      </w:pPr>
    </w:p>
    <w:p w14:paraId="7B9DA3FC" w14:textId="77777777" w:rsidR="00EF513C" w:rsidRDefault="00EF513C">
      <w:pPr>
        <w:spacing w:after="0" w:line="360" w:lineRule="auto"/>
        <w:jc w:val="lowKashida"/>
        <w:rPr>
          <w:rFonts w:ascii="Sakkal Majalla" w:hAnsi="Sakkal Majalla" w:cs="Sakkal Majalla"/>
          <w:sz w:val="28"/>
          <w:szCs w:val="28"/>
        </w:rPr>
      </w:pPr>
    </w:p>
    <w:p w14:paraId="69A8FC8C" w14:textId="77777777" w:rsidR="00EF513C" w:rsidRDefault="00790C17">
      <w:pPr>
        <w:spacing w:after="0" w:line="360" w:lineRule="auto"/>
        <w:jc w:val="lowKashida"/>
        <w:rPr>
          <w:rFonts w:ascii="Sakkal Majalla" w:hAnsi="Sakkal Majalla" w:cs="Sakkal Majalla"/>
          <w:b/>
          <w:bCs/>
          <w:sz w:val="28"/>
          <w:szCs w:val="28"/>
          <w:rtl/>
        </w:rPr>
      </w:pPr>
      <w:r>
        <w:rPr>
          <w:rFonts w:ascii="Sakkal Majalla" w:hAnsi="Sakkal Majalla" w:cs="Sakkal Majalla"/>
          <w:b/>
          <w:bCs/>
          <w:sz w:val="28"/>
          <w:szCs w:val="28"/>
          <w:rtl/>
        </w:rPr>
        <w:t>دراسة (</w:t>
      </w:r>
      <w:r>
        <w:rPr>
          <w:rFonts w:ascii="Sakkal Majalla" w:hAnsi="Sakkal Majalla" w:cs="Sakkal Majalla"/>
          <w:b/>
          <w:bCs/>
          <w:sz w:val="28"/>
          <w:szCs w:val="28"/>
        </w:rPr>
        <w:t>Lazem, 2024</w:t>
      </w:r>
      <w:r>
        <w:rPr>
          <w:rFonts w:ascii="Sakkal Majalla" w:hAnsi="Sakkal Majalla" w:cs="Sakkal Majalla"/>
          <w:b/>
          <w:bCs/>
          <w:sz w:val="28"/>
          <w:szCs w:val="28"/>
          <w:rtl/>
        </w:rPr>
        <w:t xml:space="preserve">)، بعنوان </w:t>
      </w:r>
      <w:r>
        <w:rPr>
          <w:rFonts w:ascii="Sakkal Majalla" w:hAnsi="Sakkal Majalla" w:cs="Sakkal Majalla"/>
          <w:b/>
          <w:bCs/>
          <w:sz w:val="28"/>
          <w:szCs w:val="28"/>
        </w:rPr>
        <w:t>Intertextuality in Administrative Translation: The Translating Strategies Employed by the Student-Tanslators as Story-Tellers</w:t>
      </w:r>
    </w:p>
    <w:p w14:paraId="12ED6665" w14:textId="77777777" w:rsidR="00EF513C" w:rsidRDefault="00790C17">
      <w:pPr>
        <w:spacing w:after="0" w:line="360" w:lineRule="auto"/>
        <w:jc w:val="lowKashida"/>
        <w:rPr>
          <w:rFonts w:ascii="Sakkal Majalla" w:hAnsi="Sakkal Majalla" w:cs="Sakkal Majalla"/>
          <w:sz w:val="28"/>
          <w:szCs w:val="28"/>
          <w:rtl/>
        </w:rPr>
      </w:pPr>
      <w:r>
        <w:rPr>
          <w:rFonts w:ascii="Sakkal Majalla" w:hAnsi="Sakkal Majalla" w:cs="Sakkal Majalla"/>
          <w:sz w:val="28"/>
          <w:szCs w:val="28"/>
          <w:rtl/>
        </w:rPr>
        <w:t>تبحث هذه الدراسة التجريبية المعنية بعملية الترجمة استراتيجيات الترجمة التي يعتمدها الطلبة المترجمون في نقل التداخل النصي في النصوص الإدارية. فهي تحلل علاقات التداخل النصي وكيفية نقلها للغة الهدف. وللتحقق من هذه المشكلة تتبع الدراسة، جزئيا، نموذج نورد (2005). ولذا تسخر 45 مشاركا من طلبة المرحلة الثالثة ممن أكملو سنة تدريب على الترجمة الإدارية والتجارية. بعد أن تم إعلامهم بمتطلبات المشاركة في الدراسة، ترجم الطلبة نصا إداريا مختارا من مقوم الدراسة، وذلك للتعرف على استراتيجيات الترجمة المتبعة. ومن ثم خضعو</w:t>
      </w:r>
      <w:r>
        <w:rPr>
          <w:rFonts w:ascii="Sakkal Majalla" w:hAnsi="Sakkal Majalla" w:cs="Sakkal Majalla"/>
          <w:sz w:val="28"/>
          <w:szCs w:val="28"/>
          <w:rtl/>
          <w:lang w:bidi="ar-EG"/>
        </w:rPr>
        <w:t>ا</w:t>
      </w:r>
      <w:r>
        <w:rPr>
          <w:rFonts w:ascii="Sakkal Majalla" w:hAnsi="Sakkal Majalla" w:cs="Sakkal Majalla"/>
          <w:sz w:val="28"/>
          <w:szCs w:val="28"/>
          <w:rtl/>
        </w:rPr>
        <w:t xml:space="preserve"> لمقابلة استرجاعية للوقوف على بعض المعلومات الخاصة بالتجربة التي خاضوها. وتستخدم إجابات المقابلة لغرض دعم النتائج المستحصلة من اختبار الترجمة. وبناء على ذلك، تتبنى الدراسة أداتان للبحث وهما اختبار الترجمة والمقابلة الاسترجاعية للحصول على بيانات أكثر اعتمادية (الفيز 2003) وأثبتت الدراسة فاعلية نموذج نورد (2005) في استحصال استراتيجيات الترجمة التناصية. حيث أن استراتيجية الاستعارة هي الأكثر استخداما من قبل الطلبة المترجمين لنقل العلاقات التناصية المستحكمة في النصوص الإدارية. كذلك فإن إعادة الصياغة والتوضيح وا</w:t>
      </w:r>
      <w:r>
        <w:rPr>
          <w:rFonts w:ascii="Sakkal Majalla" w:hAnsi="Sakkal Majalla" w:cs="Sakkal Majalla"/>
          <w:sz w:val="28"/>
          <w:szCs w:val="28"/>
          <w:rtl/>
        </w:rPr>
        <w:t>لحذف هي من الاستراتيجيات المتبعة أيضا في مثل هذه النصوص إلا إنها محدودة النطاق. وعلاوة على ذلك، فإن الطلبة المترجمون يواجهون تحديات لغوية نتيجة اتباع خطى النص الأصلي. حيث تتطلب المقاربة الحرفية للنص أن يكون المترجم قادرا على الموازنة ما بين النظامين اللغويين المعنيين في ترجمة النص. فمثل هذه الموازنة اللغوية تهادن اللغة المستخدمة لترجمة النص الأصلي وبالتالي تحفظ هويته وخصوصيته في اللغة الهدف.</w:t>
      </w:r>
    </w:p>
    <w:p w14:paraId="387DFADF" w14:textId="77777777" w:rsidR="00EF513C" w:rsidRDefault="00790C17">
      <w:pPr>
        <w:spacing w:after="0" w:line="360" w:lineRule="auto"/>
        <w:jc w:val="lowKashida"/>
        <w:rPr>
          <w:rFonts w:ascii="Sakkal Majalla" w:hAnsi="Sakkal Majalla" w:cs="Sakkal Majalla"/>
          <w:b/>
          <w:bCs/>
          <w:sz w:val="28"/>
          <w:szCs w:val="28"/>
          <w:rtl/>
        </w:rPr>
      </w:pPr>
      <w:r>
        <w:rPr>
          <w:rFonts w:ascii="Sakkal Majalla" w:hAnsi="Sakkal Majalla" w:cs="Sakkal Majalla"/>
          <w:b/>
          <w:bCs/>
          <w:sz w:val="28"/>
          <w:szCs w:val="28"/>
          <w:rtl/>
        </w:rPr>
        <w:t>دراسة (</w:t>
      </w:r>
      <w:r>
        <w:rPr>
          <w:rFonts w:ascii="Sakkal Majalla" w:hAnsi="Sakkal Majalla" w:cs="Sakkal Majalla"/>
          <w:b/>
          <w:bCs/>
          <w:sz w:val="28"/>
          <w:szCs w:val="28"/>
        </w:rPr>
        <w:t>Al-Radisi, 2023</w:t>
      </w:r>
      <w:r>
        <w:rPr>
          <w:rFonts w:ascii="Sakkal Majalla" w:hAnsi="Sakkal Majalla" w:cs="Sakkal Majalla"/>
          <w:b/>
          <w:bCs/>
          <w:sz w:val="28"/>
          <w:szCs w:val="28"/>
          <w:rtl/>
        </w:rPr>
        <w:t xml:space="preserve">)، بعنوان </w:t>
      </w:r>
      <w:r>
        <w:rPr>
          <w:rFonts w:ascii="Sakkal Majalla" w:hAnsi="Sakkal Majalla" w:cs="Sakkal Majalla"/>
          <w:b/>
          <w:bCs/>
          <w:sz w:val="28"/>
          <w:szCs w:val="28"/>
        </w:rPr>
        <w:t>Some Features of the Administration and Education Systems and Immigration in Sudan</w:t>
      </w:r>
    </w:p>
    <w:p w14:paraId="540E101B" w14:textId="77777777" w:rsidR="00EF513C" w:rsidRDefault="00790C17">
      <w:pPr>
        <w:spacing w:after="0" w:line="360" w:lineRule="auto"/>
        <w:jc w:val="lowKashida"/>
        <w:rPr>
          <w:rFonts w:ascii="Sakkal Majalla" w:hAnsi="Sakkal Majalla" w:cs="Sakkal Majalla"/>
          <w:sz w:val="28"/>
          <w:szCs w:val="28"/>
          <w:rtl/>
        </w:rPr>
      </w:pPr>
      <w:r>
        <w:rPr>
          <w:rFonts w:ascii="Sakkal Majalla" w:hAnsi="Sakkal Majalla" w:cs="Sakkal Majalla"/>
          <w:sz w:val="28"/>
          <w:szCs w:val="28"/>
          <w:rtl/>
        </w:rPr>
        <w:lastRenderedPageBreak/>
        <w:t xml:space="preserve">هدف هذا البحث إلى استكشاف بعض ملامح نظامي الإدارة والتعليم والهجرة في السودان بناء على البيانات ذات الصلة. تطور نظامي الإدارة والتعليم في السودان من خلال التجارب الأجنبية والوطنية المتعاقبة. أدخل الحكم التركي -المصري مفهوم الحكمدارية بينما أدخل الحكم الإنجليزي -المصري مفهوم المحافظة في الإدارة لأول مرة في السودان، أدت عملية إعادة توحيد جنوب السودان إلى تأخير تنفيذ العديد من الأنماط الإدارية البناءة هناك. كانت ملامح آلية التعاون تشمل شيوخ القبائل والسودانيين المثقفين والزعماء الدينيين والتجار للعمل مع أهداف </w:t>
      </w:r>
      <w:r>
        <w:rPr>
          <w:rFonts w:ascii="Sakkal Majalla" w:hAnsi="Sakkal Majalla" w:cs="Sakkal Majalla"/>
          <w:sz w:val="28"/>
          <w:szCs w:val="28"/>
          <w:rtl/>
        </w:rPr>
        <w:t>الحكومات الاستعمارية. حدث تحول تدريجي من آلية التعاون إلى آلية الأحزاب السياسية. استجابت الحكومات المتعاقبة للتفاوت الجغرافي والظروف السياسية من خلال تنفيذ الهياكل الإدارية والحكومات المحلية والإقليمية فيما يتعلق بنظام التعليم حاولت الإدارة البريطانية في السودان والتي تعمل على السيطرة على التغيير السياسي على إنشاء نظام تعليمي كان في الأساس غريبا عن الإسلام التقليدي عملت الحكومات الوطنية على تغيير الأهداف التعليمية لتتناسب مع أهدافها السياسية. يمكن أن تكون الهجرة في السودان بسبب التنمية الإقليمية غير المتواز</w:t>
      </w:r>
      <w:r>
        <w:rPr>
          <w:rFonts w:ascii="Sakkal Majalla" w:hAnsi="Sakkal Majalla" w:cs="Sakkal Majalla"/>
          <w:sz w:val="28"/>
          <w:szCs w:val="28"/>
          <w:rtl/>
        </w:rPr>
        <w:t>نة، والتدهور البيئي، والانقسامات القبلية أو العرقية السياسية، والحروب. تسببت هذه العوامل في نزوح السكان وظهور العديد من المستوطنات غير القانونية التي تؤثر على البيئة المحلية في المناطق الحضرية. يتمتع المهاجرون والعمال غير النظاميين والمهاجرين عبر الحدود واللاجئين في السودان بوضع قانوني، رغم أنه لم يبرم اتفاقيات مع جيرانه في مجال مكافحة الهجرة غير الشرعية من السمات الحديثة للهجرة في السودان هجرة السودانيين إلى الولايات المتحدة وكندا وغيرها من البلدان في العالم الغربي. شكلت السمات الخاصة بالإدارة والتعليم وال</w:t>
      </w:r>
      <w:r>
        <w:rPr>
          <w:rFonts w:ascii="Sakkal Majalla" w:hAnsi="Sakkal Majalla" w:cs="Sakkal Majalla"/>
          <w:sz w:val="28"/>
          <w:szCs w:val="28"/>
          <w:rtl/>
        </w:rPr>
        <w:t>هجرة في السودان الوضع الاجتماعي والسياسي المعاصر فيه من الضروري أن يستفيد السودان من تراثه الغني بالخبرات الإدارية والتعليمية وجهوده في معالجة قضايا الهجرة لبناء بلد المستقبل المستقر.</w:t>
      </w:r>
    </w:p>
    <w:p w14:paraId="3A8CC682" w14:textId="77777777" w:rsidR="00EF513C" w:rsidRDefault="00790C17">
      <w:p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الفجوة البحثية:</w:t>
      </w:r>
    </w:p>
    <w:p w14:paraId="45A835E1" w14:textId="77777777" w:rsidR="00EF513C" w:rsidRDefault="00790C17">
      <w:pPr>
        <w:spacing w:after="0" w:line="360" w:lineRule="auto"/>
        <w:ind w:firstLine="546"/>
        <w:jc w:val="both"/>
        <w:rPr>
          <w:rFonts w:ascii="Sakkal Majalla" w:hAnsi="Sakkal Majalla" w:cs="Sakkal Majalla"/>
          <w:sz w:val="28"/>
          <w:szCs w:val="28"/>
          <w:rtl/>
        </w:rPr>
      </w:pPr>
      <w:r>
        <w:rPr>
          <w:rFonts w:ascii="Sakkal Majalla" w:hAnsi="Sakkal Majalla" w:cs="Sakkal Majalla"/>
          <w:sz w:val="28"/>
          <w:szCs w:val="28"/>
          <w:rtl/>
        </w:rPr>
        <w:t xml:space="preserve">تشير الفجوة البحثية في الدراسة الحالية بعنوان "دور تطبيق معايير الاستدامة في تعزيز جودة تنفيذ مشاريع الطاقة: دراسة ميدانية على مشاريع شركة ارامكو السعودية" إلى النقص الواضح في الدراسات التي تناولت العلاقة بين تطبيق معايير الاستدامة والعمليات الإدارية في السياق الحكومي السعودي، على الرغم من تزايد الاهتمام العالمي بهذه التقنيات في مختلف القطاعات. فبينما ركزت دراسات سابقة عديدة على تطبيقات الطاقة المتجددة في مجالات متنوعة كالأمن، الصحة، التسويق، </w:t>
      </w:r>
      <w:r>
        <w:rPr>
          <w:rFonts w:ascii="Sakkal Majalla" w:hAnsi="Sakkal Majalla" w:cs="Sakkal Majalla"/>
          <w:sz w:val="28"/>
          <w:szCs w:val="28"/>
          <w:rtl/>
        </w:rPr>
        <w:lastRenderedPageBreak/>
        <w:t>والعمل الخيري، نجد أن مشاريع شركة ارامكو السعودية تحديدًا ظل أقل تناولًا من زاوية التأثير الإداري والتنظيمي المباشر لهذه التقنيات، خصوصًا في إطار التحول الوطني السعودي المرتبط برؤية 2030.</w:t>
      </w:r>
    </w:p>
    <w:p w14:paraId="6127CB9B" w14:textId="77777777" w:rsidR="00EF513C" w:rsidRDefault="00790C17">
      <w:pPr>
        <w:spacing w:after="0" w:line="360" w:lineRule="auto"/>
        <w:ind w:firstLine="546"/>
        <w:jc w:val="both"/>
        <w:rPr>
          <w:rFonts w:ascii="Sakkal Majalla" w:hAnsi="Sakkal Majalla" w:cs="Sakkal Majalla"/>
          <w:sz w:val="28"/>
          <w:szCs w:val="28"/>
          <w:rtl/>
        </w:rPr>
      </w:pPr>
      <w:r>
        <w:rPr>
          <w:rFonts w:ascii="Sakkal Majalla" w:hAnsi="Sakkal Majalla" w:cs="Sakkal Majalla"/>
          <w:sz w:val="28"/>
          <w:szCs w:val="28"/>
          <w:rtl/>
        </w:rPr>
        <w:t>فعلى سبيل المثال، تناولت دراسة (البعيجان، 2024) الطاقة المتجددة من منظور شرعي واجتماعي في مجال العمل الخيري، مركزة على الضوابط والقيم في الاستخدام، دون التطرق إلى الأثر الإداري الداخلي أو تحسين كفاءة الأداء المؤسسي في الجهات الرسمية. أما دراسة (البنا، 2024) فسلطت الضوء على رضا العملاء في المتاجر الإلكترونية نتيجة توظيف تقنيات مثل روبوتات الدردشة وتحليل البيانات، وهو جانب يختلف عن أهداف الدراسة الحالية التي تركز على الإدارة الداخلية والعمليات التشغيلية في المؤسسات الحكومية. وبالمثل، تناولت دراسة (العتيبي، 20</w:t>
      </w:r>
      <w:r>
        <w:rPr>
          <w:rFonts w:ascii="Sakkal Majalla" w:hAnsi="Sakkal Majalla" w:cs="Sakkal Majalla"/>
          <w:sz w:val="28"/>
          <w:szCs w:val="28"/>
          <w:rtl/>
        </w:rPr>
        <w:t>24) الابتكار التسويقي في بيئة الشركات، لكنها لم تلامس العمليات الإدارية أو خصائص الأداء الحكومي من حيث البيروقراطية أو كفاءة الإجراءات.</w:t>
      </w:r>
    </w:p>
    <w:p w14:paraId="4EBAF577" w14:textId="77777777" w:rsidR="00EF513C" w:rsidRDefault="00790C17">
      <w:pPr>
        <w:spacing w:after="0" w:line="360" w:lineRule="auto"/>
        <w:ind w:firstLine="546"/>
        <w:jc w:val="both"/>
        <w:rPr>
          <w:rFonts w:ascii="Sakkal Majalla" w:hAnsi="Sakkal Majalla" w:cs="Sakkal Majalla"/>
          <w:sz w:val="28"/>
          <w:szCs w:val="28"/>
          <w:rtl/>
        </w:rPr>
      </w:pPr>
      <w:r>
        <w:rPr>
          <w:rFonts w:ascii="Sakkal Majalla" w:hAnsi="Sakkal Majalla" w:cs="Sakkal Majalla"/>
          <w:sz w:val="28"/>
          <w:szCs w:val="28"/>
          <w:rtl/>
        </w:rPr>
        <w:t>تتقاطع بعض الدراسات في استخدام الأدوات والمفاهيم، لكن باختلاف في السياق والهدف. فدراسة (الفتلاوي، 2022) على مطار النجف استخدمت أبعاد الطاقة المتجددة مثل الشبكات العصبية والتعلم الآلي لتحسين الريادة الاستراتيجية، وهو بعد تنظيمي مشابه من حيث التركيز على الكفاءة والاستباقية، ولكن في قطاع النقل لا مشاريع شركة ارامكو السعودية العام، مما يعزز من أهمية الدراسة الحالية في سد هذا القصور المعرفي على مستوى الجهات الحكومية في السعودية. كذلك فإن دراسة (البابلي، 2020) ناقشت استخدام الطاقة المتجددة في الشرطة التنبؤية والع</w:t>
      </w:r>
      <w:r>
        <w:rPr>
          <w:rFonts w:ascii="Sakkal Majalla" w:hAnsi="Sakkal Majalla" w:cs="Sakkal Majalla"/>
          <w:sz w:val="28"/>
          <w:szCs w:val="28"/>
          <w:rtl/>
        </w:rPr>
        <w:t>مل الأمني، وبيّنت نجاحات واضحة في تحسين الخدمات الأمنية، إلا أنها لم تتطرق إلى البعد الإداري الروتيني في المؤسسات، ولا إلى الإطار الإداري الحكومي الأوسع.</w:t>
      </w:r>
    </w:p>
    <w:p w14:paraId="7567AF3E" w14:textId="77777777" w:rsidR="00EF513C" w:rsidRDefault="00790C17">
      <w:pPr>
        <w:spacing w:after="0" w:line="360" w:lineRule="auto"/>
        <w:ind w:firstLine="546"/>
        <w:jc w:val="both"/>
        <w:rPr>
          <w:rFonts w:ascii="Sakkal Majalla" w:hAnsi="Sakkal Majalla" w:cs="Sakkal Majalla"/>
          <w:sz w:val="28"/>
          <w:szCs w:val="28"/>
          <w:rtl/>
        </w:rPr>
      </w:pPr>
      <w:r>
        <w:rPr>
          <w:rFonts w:ascii="Sakkal Majalla" w:hAnsi="Sakkal Majalla" w:cs="Sakkal Majalla"/>
          <w:sz w:val="28"/>
          <w:szCs w:val="28"/>
          <w:rtl/>
        </w:rPr>
        <w:t>وعند مقارنة الدراسات المرتبطة بالإدارة، نلحظ أن دراسة (</w:t>
      </w:r>
      <w:r>
        <w:rPr>
          <w:rFonts w:ascii="Sakkal Majalla" w:hAnsi="Sakkal Majalla" w:cs="Sakkal Majalla"/>
          <w:sz w:val="28"/>
          <w:szCs w:val="28"/>
        </w:rPr>
        <w:t>Elsaeed</w:t>
      </w:r>
      <w:r>
        <w:rPr>
          <w:rFonts w:ascii="Sakkal Majalla" w:hAnsi="Sakkal Majalla" w:cs="Sakkal Majalla"/>
          <w:sz w:val="28"/>
          <w:szCs w:val="28"/>
          <w:rtl/>
        </w:rPr>
        <w:t>، 2023) ركزت على العلاقة بين التكامل الخارجي والأداء التشغيلي في شركات الأدوية بمصر، وهو ما يقدم إطارًا مشابهًا من حيث التركيز على الكفاءة التشغيلية، ولكنه لا يتناول الطاقة المتجددة بوصفه أداة للتكامل أو التحسين. في المقابل، ركزت دراسة (</w:t>
      </w:r>
      <w:r>
        <w:rPr>
          <w:rFonts w:ascii="Sakkal Majalla" w:hAnsi="Sakkal Majalla" w:cs="Sakkal Majalla"/>
          <w:sz w:val="28"/>
          <w:szCs w:val="28"/>
        </w:rPr>
        <w:t>Lassed</w:t>
      </w:r>
      <w:r>
        <w:rPr>
          <w:rFonts w:ascii="Sakkal Majalla" w:hAnsi="Sakkal Majalla" w:cs="Sakkal Majalla"/>
          <w:sz w:val="28"/>
          <w:szCs w:val="28"/>
          <w:rtl/>
        </w:rPr>
        <w:t>، 2024) على الشفافية والمواطنة الإدارية، وهي قضايا مهمة ولكنها تنتمي إلى المجال القيمي والسياسي أكثر من المجال التقني أو التحليلي المرتبط بالطاقة المتجددة، مما يجعل الدراسة الحالية أكثر حداثة من حيث المقاربة التكنولوجية للإدارة العامة.</w:t>
      </w:r>
    </w:p>
    <w:p w14:paraId="25BAD5A3" w14:textId="77777777" w:rsidR="00EF513C" w:rsidRDefault="00790C17">
      <w:pPr>
        <w:spacing w:after="0" w:line="360" w:lineRule="auto"/>
        <w:ind w:firstLine="546"/>
        <w:jc w:val="both"/>
        <w:rPr>
          <w:rFonts w:ascii="Sakkal Majalla" w:hAnsi="Sakkal Majalla" w:cs="Sakkal Majalla"/>
          <w:sz w:val="28"/>
          <w:szCs w:val="28"/>
          <w:rtl/>
        </w:rPr>
      </w:pPr>
      <w:r>
        <w:rPr>
          <w:rFonts w:ascii="Sakkal Majalla" w:hAnsi="Sakkal Majalla" w:cs="Sakkal Majalla"/>
          <w:sz w:val="28"/>
          <w:szCs w:val="28"/>
          <w:rtl/>
        </w:rPr>
        <w:t xml:space="preserve">تُظهر الدراسات المتعلقة بالطاقة المتجددة في مجالات كالمحاسبة (عبد الرزاق، 2024) أو الرعاية الصحية (دراسات </w:t>
      </w:r>
      <w:r>
        <w:rPr>
          <w:rFonts w:ascii="Sakkal Majalla" w:hAnsi="Sakkal Majalla" w:cs="Sakkal Majalla"/>
          <w:sz w:val="28"/>
          <w:szCs w:val="28"/>
        </w:rPr>
        <w:t>Regah &amp; Butarbutar</w:t>
      </w:r>
      <w:r>
        <w:rPr>
          <w:rFonts w:ascii="Sakkal Majalla" w:hAnsi="Sakkal Majalla" w:cs="Sakkal Majalla"/>
          <w:sz w:val="28"/>
          <w:szCs w:val="28"/>
          <w:rtl/>
        </w:rPr>
        <w:t xml:space="preserve"> و </w:t>
      </w:r>
      <w:r>
        <w:rPr>
          <w:rFonts w:ascii="Sakkal Majalla" w:hAnsi="Sakkal Majalla" w:cs="Sakkal Majalla"/>
          <w:sz w:val="28"/>
          <w:szCs w:val="28"/>
        </w:rPr>
        <w:t>Hwan</w:t>
      </w:r>
      <w:r>
        <w:rPr>
          <w:rFonts w:ascii="Sakkal Majalla" w:hAnsi="Sakkal Majalla" w:cs="Sakkal Majalla"/>
          <w:sz w:val="28"/>
          <w:szCs w:val="28"/>
          <w:rtl/>
        </w:rPr>
        <w:t xml:space="preserve"> و </w:t>
      </w:r>
      <w:r>
        <w:rPr>
          <w:rFonts w:ascii="Sakkal Majalla" w:hAnsi="Sakkal Majalla" w:cs="Sakkal Majalla"/>
          <w:sz w:val="28"/>
          <w:szCs w:val="28"/>
        </w:rPr>
        <w:t>Alawi</w:t>
      </w:r>
      <w:r>
        <w:rPr>
          <w:rFonts w:ascii="Sakkal Majalla" w:hAnsi="Sakkal Majalla" w:cs="Sakkal Majalla"/>
          <w:sz w:val="28"/>
          <w:szCs w:val="28"/>
          <w:rtl/>
        </w:rPr>
        <w:t xml:space="preserve">) اهتمامًا كبيرًا بتطبيقات الطاقة المتجددة في التحليل المالي أو تحسين جودة الخدمات </w:t>
      </w:r>
      <w:r>
        <w:rPr>
          <w:rFonts w:ascii="Sakkal Majalla" w:hAnsi="Sakkal Majalla" w:cs="Sakkal Majalla"/>
          <w:sz w:val="28"/>
          <w:szCs w:val="28"/>
          <w:rtl/>
        </w:rPr>
        <w:lastRenderedPageBreak/>
        <w:t>الصحية، لكنها لم تنتقل إلى معالجة القضايا الإدارية البحتة مثل إجراءات العمل، اتخاذ القرار الروتيني، الأرشفة، المتابعة، وسرعة الإنجاز، والتي تعتبر من الركائز الأساسية في العمليات الإدارية الحكومية.</w:t>
      </w:r>
    </w:p>
    <w:p w14:paraId="0BA2884A" w14:textId="77777777" w:rsidR="00EF513C" w:rsidRDefault="00790C17">
      <w:p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من خلال ما سبق، يتضح أن الدراسة الحالية تسد فجوة بحثية معرفية وعملية، لأنها تعالج صميم العلاقة بين الطاقة المتجددة كأداة رقمية، وتعزيز جودة تنفيذ مشاريع الطاقة في جهاز الدولة، ضمن سياق وطني يرنو إلى التحول المؤسسي والرقمي الشامل وفق رؤية 2030. كما تقدم الدراسة منظورًا تكامليًا يجمع بين الفاعلية التقنية والواقع الإداري، وهو ما لم تحققه الدراسات السابقة، مما يعزز من جدوى الدراسة وأصالتها.</w:t>
      </w:r>
    </w:p>
    <w:p w14:paraId="75532997" w14:textId="77777777" w:rsidR="00EF513C" w:rsidRDefault="00EF513C">
      <w:pPr>
        <w:spacing w:line="360" w:lineRule="auto"/>
        <w:jc w:val="both"/>
        <w:rPr>
          <w:rFonts w:ascii="Sakkal Majalla" w:hAnsi="Sakkal Majalla" w:cs="Sakkal Majalla"/>
          <w:b/>
          <w:bCs/>
          <w:sz w:val="28"/>
          <w:szCs w:val="28"/>
          <w:rtl/>
        </w:rPr>
      </w:pPr>
    </w:p>
    <w:p w14:paraId="126F743A" w14:textId="77777777" w:rsidR="00EF513C" w:rsidRDefault="00790C17">
      <w:pPr>
        <w:pStyle w:val="2"/>
        <w:spacing w:line="360" w:lineRule="auto"/>
        <w:jc w:val="both"/>
        <w:rPr>
          <w:rFonts w:ascii="Sakkal Majalla" w:hAnsi="Sakkal Majalla" w:cs="Sakkal Majalla"/>
          <w:b/>
          <w:bCs/>
          <w:color w:val="000000"/>
          <w:sz w:val="28"/>
          <w:szCs w:val="28"/>
          <w:rtl/>
        </w:rPr>
      </w:pPr>
      <w:bookmarkStart w:id="53" w:name="_Toc172397787"/>
      <w:bookmarkStart w:id="54" w:name="_Toc172746100"/>
      <w:bookmarkStart w:id="55" w:name="_Toc179741538"/>
      <w:bookmarkStart w:id="56" w:name="_Toc213120678"/>
      <w:r>
        <w:rPr>
          <w:rFonts w:ascii="Sakkal Majalla" w:hAnsi="Sakkal Majalla" w:cs="Sakkal Majalla"/>
          <w:b/>
          <w:bCs/>
          <w:color w:val="000000"/>
          <w:sz w:val="28"/>
          <w:szCs w:val="28"/>
          <w:rtl/>
        </w:rPr>
        <w:t>الإطار النظري</w:t>
      </w:r>
      <w:bookmarkEnd w:id="53"/>
      <w:bookmarkEnd w:id="54"/>
      <w:bookmarkEnd w:id="55"/>
      <w:r>
        <w:rPr>
          <w:rFonts w:ascii="Sakkal Majalla" w:hAnsi="Sakkal Majalla" w:cs="Sakkal Majalla" w:hint="cs"/>
          <w:b/>
          <w:bCs/>
          <w:color w:val="000000"/>
          <w:sz w:val="28"/>
          <w:szCs w:val="28"/>
          <w:rtl/>
        </w:rPr>
        <w:t xml:space="preserve"> للدراسة</w:t>
      </w:r>
      <w:bookmarkEnd w:id="56"/>
    </w:p>
    <w:bookmarkEnd w:id="2"/>
    <w:p w14:paraId="58CA9DF9" w14:textId="77777777" w:rsidR="00EF513C" w:rsidRDefault="00790C17">
      <w:pPr>
        <w:spacing w:line="360" w:lineRule="auto"/>
        <w:ind w:firstLine="546"/>
        <w:jc w:val="both"/>
        <w:rPr>
          <w:rFonts w:ascii="Sakkal Majalla" w:hAnsi="Sakkal Majalla" w:cs="Sakkal Majalla"/>
          <w:sz w:val="28"/>
          <w:szCs w:val="28"/>
          <w:rtl/>
        </w:rPr>
      </w:pPr>
      <w:r>
        <w:rPr>
          <w:rFonts w:ascii="Sakkal Majalla" w:hAnsi="Sakkal Majalla" w:cs="Sakkal Majalla"/>
          <w:sz w:val="28"/>
          <w:szCs w:val="28"/>
          <w:rtl/>
        </w:rPr>
        <w:t>تنبثق المنطلقات النظرية للدراسة الحالية المعنونة "دور تطبيق معايير الاستدامة في تعزيز جودة تنفيذ مشاريع الطاقة: دراسة ميدانية على مشاريع شركة ارامكو السعودية" من تداخل عدة أطر مفاهيمية ومقاربات علمية تجمع بين تطور تطبيق معايير الاستدامة والتحولات الإدارية الحديثة في القطاع العام. وقد شهدت العقود الأخيرة تطورًا متسارعًا في تطبيقات الطاقة المتجددة في مختلف القطاعات، لا سيما تلك المرتبطة بتحسين الأداء المؤسسي، إذ انتقل الطاقة المتجددة من مجرد تقنية مختبرية إلى ركيزة إستراتيجية تعاد من خلالها صياغة النماذج الإد</w:t>
      </w:r>
      <w:r>
        <w:rPr>
          <w:rFonts w:ascii="Sakkal Majalla" w:hAnsi="Sakkal Majalla" w:cs="Sakkal Majalla"/>
          <w:sz w:val="28"/>
          <w:szCs w:val="28"/>
          <w:rtl/>
        </w:rPr>
        <w:t>ارية التقليدية.</w:t>
      </w:r>
    </w:p>
    <w:p w14:paraId="701B4F8B" w14:textId="77777777" w:rsidR="00EF513C" w:rsidRDefault="00790C17">
      <w:pPr>
        <w:spacing w:line="360" w:lineRule="auto"/>
        <w:ind w:firstLine="546"/>
        <w:jc w:val="both"/>
        <w:rPr>
          <w:rFonts w:ascii="Sakkal Majalla" w:hAnsi="Sakkal Majalla" w:cs="Sakkal Majalla"/>
          <w:sz w:val="28"/>
          <w:szCs w:val="28"/>
          <w:rtl/>
        </w:rPr>
      </w:pPr>
      <w:r>
        <w:rPr>
          <w:rFonts w:ascii="Sakkal Majalla" w:hAnsi="Sakkal Majalla" w:cs="Sakkal Majalla"/>
          <w:sz w:val="28"/>
          <w:szCs w:val="28"/>
          <w:rtl/>
        </w:rPr>
        <w:t>وترتكز الدراسة نظريًا على مفاهيم الإدارة الذكية التي تقوم على استغلال أدوات التكنولوجيا الحديثة، مثل تعلم الآلة، وتحليل البيانات الضخمة، والنظم الخبيرة، من أجل دعم اتخاذ القرار الإداري وتبسيط الإجراءات ورفع مستوى الإنتاجية في مؤسسات القطاع العام. ويدعم هذا الطرح الأدبيات التي تناولت "إعادة اختراع الحكومة" (</w:t>
      </w:r>
      <w:r>
        <w:rPr>
          <w:rFonts w:ascii="Sakkal Majalla" w:hAnsi="Sakkal Majalla" w:cs="Sakkal Majalla"/>
          <w:sz w:val="28"/>
          <w:szCs w:val="28"/>
        </w:rPr>
        <w:t>Reinventing Government</w:t>
      </w:r>
      <w:r>
        <w:rPr>
          <w:rFonts w:ascii="Sakkal Majalla" w:hAnsi="Sakkal Majalla" w:cs="Sakkal Majalla"/>
          <w:sz w:val="28"/>
          <w:szCs w:val="28"/>
          <w:rtl/>
        </w:rPr>
        <w:t>) والتي تركز على جعل الأداء الحكومي أكثر مرونة، كفاءة، واستجابة لمتطلبات المواطن، وهو ما يتقاطع مع الأهداف الكبرى لرؤية المملكة 2030 المتعلقة بالتحول الرقمي الحكومي.</w:t>
      </w:r>
    </w:p>
    <w:p w14:paraId="62C76B86" w14:textId="77777777" w:rsidR="00EF513C" w:rsidRDefault="00790C17">
      <w:pPr>
        <w:spacing w:line="360" w:lineRule="auto"/>
        <w:ind w:firstLine="546"/>
        <w:jc w:val="both"/>
        <w:rPr>
          <w:rFonts w:ascii="Sakkal Majalla" w:hAnsi="Sakkal Majalla" w:cs="Sakkal Majalla"/>
          <w:sz w:val="28"/>
          <w:szCs w:val="28"/>
          <w:rtl/>
        </w:rPr>
      </w:pPr>
      <w:r>
        <w:rPr>
          <w:rFonts w:ascii="Sakkal Majalla" w:hAnsi="Sakkal Majalla" w:cs="Sakkal Majalla"/>
          <w:sz w:val="28"/>
          <w:szCs w:val="28"/>
          <w:rtl/>
        </w:rPr>
        <w:t>كما تستند الدراسة إلى نظرية الكفاءة التشغيلية (</w:t>
      </w:r>
      <w:r>
        <w:rPr>
          <w:rFonts w:ascii="Sakkal Majalla" w:hAnsi="Sakkal Majalla" w:cs="Sakkal Majalla"/>
          <w:sz w:val="28"/>
          <w:szCs w:val="28"/>
        </w:rPr>
        <w:t>Operational Efficiency Theory</w:t>
      </w:r>
      <w:r>
        <w:rPr>
          <w:rFonts w:ascii="Sakkal Majalla" w:hAnsi="Sakkal Majalla" w:cs="Sakkal Majalla"/>
          <w:sz w:val="28"/>
          <w:szCs w:val="28"/>
          <w:rtl/>
        </w:rPr>
        <w:t xml:space="preserve">) التي تفترض أن التحول من النماذج الورقية والإجراءات اليدوية إلى العمليات الرقمية المؤتمتة يسهم في تقليل الزمن المستغرق في أداء المهام، وخفض معدلات الأخطاء، وتحسين تدفق المعلومات داخل المؤسسة، ومن ثم تعزيز قدرة الجهاز الحكومي على تقديم خدمات ذات </w:t>
      </w:r>
      <w:r>
        <w:rPr>
          <w:rFonts w:ascii="Sakkal Majalla" w:hAnsi="Sakkal Majalla" w:cs="Sakkal Majalla"/>
          <w:sz w:val="28"/>
          <w:szCs w:val="28"/>
          <w:rtl/>
        </w:rPr>
        <w:lastRenderedPageBreak/>
        <w:t>جودة أعلى. ويُعد الطاقة المتجددة أحد أهم المحركات لتحقيق هذه الكفاءة نظرًا لقدرته على المعالجة الآنية للبيانات، والتنبؤ بالاحتياجات، واقتراح البدائل الفاعلة.</w:t>
      </w:r>
    </w:p>
    <w:p w14:paraId="1774E067" w14:textId="77777777" w:rsidR="00EF513C" w:rsidRDefault="00790C17">
      <w:pPr>
        <w:spacing w:line="360" w:lineRule="auto"/>
        <w:ind w:firstLine="546"/>
        <w:jc w:val="both"/>
        <w:rPr>
          <w:rFonts w:ascii="Sakkal Majalla" w:hAnsi="Sakkal Majalla" w:cs="Sakkal Majalla"/>
          <w:sz w:val="28"/>
          <w:szCs w:val="28"/>
          <w:rtl/>
        </w:rPr>
      </w:pPr>
      <w:r>
        <w:rPr>
          <w:rFonts w:ascii="Sakkal Majalla" w:hAnsi="Sakkal Majalla" w:cs="Sakkal Majalla"/>
          <w:sz w:val="28"/>
          <w:szCs w:val="28"/>
          <w:rtl/>
        </w:rPr>
        <w:t>في هذا السياق، تعد مفاهيم الحوكمة الرقمية (</w:t>
      </w:r>
      <w:r>
        <w:rPr>
          <w:rFonts w:ascii="Sakkal Majalla" w:hAnsi="Sakkal Majalla" w:cs="Sakkal Majalla"/>
          <w:sz w:val="28"/>
          <w:szCs w:val="28"/>
        </w:rPr>
        <w:t>Digital Governance</w:t>
      </w:r>
      <w:r>
        <w:rPr>
          <w:rFonts w:ascii="Sakkal Majalla" w:hAnsi="Sakkal Majalla" w:cs="Sakkal Majalla"/>
          <w:sz w:val="28"/>
          <w:szCs w:val="28"/>
          <w:rtl/>
        </w:rPr>
        <w:t>) والإدارة الرشيقة (</w:t>
      </w:r>
      <w:r>
        <w:rPr>
          <w:rFonts w:ascii="Sakkal Majalla" w:hAnsi="Sakkal Majalla" w:cs="Sakkal Majalla"/>
          <w:sz w:val="28"/>
          <w:szCs w:val="28"/>
        </w:rPr>
        <w:t>Agile Management</w:t>
      </w:r>
      <w:r>
        <w:rPr>
          <w:rFonts w:ascii="Sakkal Majalla" w:hAnsi="Sakkal Majalla" w:cs="Sakkal Majalla"/>
          <w:sz w:val="28"/>
          <w:szCs w:val="28"/>
          <w:rtl/>
        </w:rPr>
        <w:t>) من الركائز النظرية الداعمة لهذه الدراسة. فالحوكمة الرقمية تؤكد على أهمية التكامل بين التكنولوجيا والسياسات العامة، ما يخلق بيئة تشغيلية تقوم على الشفافية، والمساءلة، وتخصيص الموارد بكفاءة. بينما تسعى الإدارة الرشيقة إلى تقليل الهدر الزمني والموارد البشرية من خلال تقنيات تكنولوجية مرنة وقابلة للتطوير المستمر، مما يتيح استجابة أفضل للمتغيرات اليومية في السياق الإداري الحكومي.</w:t>
      </w:r>
    </w:p>
    <w:p w14:paraId="79D19865" w14:textId="77777777" w:rsidR="00EF513C" w:rsidRDefault="00790C17">
      <w:pPr>
        <w:spacing w:line="360" w:lineRule="auto"/>
        <w:ind w:firstLine="546"/>
        <w:jc w:val="both"/>
        <w:rPr>
          <w:rFonts w:ascii="Sakkal Majalla" w:hAnsi="Sakkal Majalla" w:cs="Sakkal Majalla"/>
          <w:sz w:val="28"/>
          <w:szCs w:val="28"/>
        </w:rPr>
      </w:pPr>
      <w:r>
        <w:rPr>
          <w:rFonts w:ascii="Sakkal Majalla" w:hAnsi="Sakkal Majalla" w:cs="Sakkal Majalla"/>
          <w:sz w:val="28"/>
          <w:szCs w:val="28"/>
          <w:rtl/>
        </w:rPr>
        <w:t>وعلى ضوء ما سبق، تدمج الدراسة بين بُعدين متكاملين: البعد التقني المرتبط بخصائص وأدوات الطاقة المتجددة، والبعد الإداري المتعلق بمؤشرات كفاءة الأداء الحكومي مثل السرعة، الجودة، الاتساق، والشفافية. ومن هنا، تسعى الدراسة إلى بناء نموذج نظري يُظهر كيف يمكن لهذه التقنية الناشئة أن تُحدث تحولًا نوعيًا في الطريقة التي تُدار بها العمليات في الأجهزة الحكومية، ليس فقط على المستوى التقني، بل على مستوى الثقافة التنظيمية وأسلوب العمل، بما يتماشى مع رؤية المملكة 2030 الهادفة إلى بناء حكومة ذكية عالية الأداء.</w:t>
      </w:r>
    </w:p>
    <w:p w14:paraId="78D057BE" w14:textId="77777777" w:rsidR="00EF513C" w:rsidRDefault="00EF513C">
      <w:pPr>
        <w:tabs>
          <w:tab w:val="left" w:pos="1854"/>
        </w:tabs>
        <w:spacing w:line="240" w:lineRule="auto"/>
        <w:rPr>
          <w:rFonts w:ascii="Simplified Arabic" w:hAnsi="Simplified Arabic" w:cs="Simplified Arabic"/>
          <w:b/>
          <w:bCs/>
          <w:sz w:val="10"/>
          <w:szCs w:val="10"/>
          <w:rtl/>
        </w:rPr>
      </w:pPr>
    </w:p>
    <w:p w14:paraId="6BC31A5E" w14:textId="77777777" w:rsidR="00EF513C" w:rsidRDefault="00EF513C">
      <w:pPr>
        <w:tabs>
          <w:tab w:val="left" w:pos="1854"/>
        </w:tabs>
        <w:spacing w:line="240" w:lineRule="auto"/>
        <w:rPr>
          <w:rFonts w:ascii="Simplified Arabic" w:hAnsi="Simplified Arabic" w:cs="Simplified Arabic"/>
          <w:b/>
          <w:bCs/>
          <w:sz w:val="10"/>
          <w:szCs w:val="10"/>
          <w:rtl/>
        </w:rPr>
      </w:pPr>
    </w:p>
    <w:bookmarkEnd w:id="3"/>
    <w:bookmarkEnd w:id="4"/>
    <w:p w14:paraId="36D77C37" w14:textId="77777777" w:rsidR="00EF513C" w:rsidRDefault="00EF513C">
      <w:pPr>
        <w:tabs>
          <w:tab w:val="left" w:pos="1854"/>
        </w:tabs>
        <w:spacing w:line="240" w:lineRule="auto"/>
        <w:rPr>
          <w:rFonts w:ascii="Simplified Arabic" w:hAnsi="Simplified Arabic" w:cs="Simplified Arabic"/>
          <w:b/>
          <w:bCs/>
          <w:sz w:val="10"/>
          <w:szCs w:val="10"/>
          <w:rtl/>
        </w:rPr>
      </w:pPr>
    </w:p>
    <w:p w14:paraId="03C50B66" w14:textId="77777777" w:rsidR="00EF513C" w:rsidRDefault="00EF513C"/>
    <w:sectPr w:rsidR="00EF513C">
      <w:footerReference w:type="default" r:id="rId9"/>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451F4F" w14:textId="77777777" w:rsidR="00790C17" w:rsidRDefault="00790C17">
      <w:pPr>
        <w:spacing w:after="0" w:line="240" w:lineRule="auto"/>
      </w:pPr>
      <w:r>
        <w:separator/>
      </w:r>
    </w:p>
  </w:endnote>
  <w:endnote w:type="continuationSeparator" w:id="0">
    <w:p w14:paraId="1A8AB309" w14:textId="77777777" w:rsidR="00790C17" w:rsidRDefault="00790C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Sakkal Majalla">
    <w:altName w:val="Sakkal Majalla"/>
    <w:panose1 w:val="02000000000000000000"/>
    <w:charset w:val="00"/>
    <w:family w:val="auto"/>
    <w:pitch w:val="variable"/>
    <w:sig w:usb0="A0002027" w:usb1="80000000" w:usb2="00000108" w:usb3="00000000" w:csb0="000000D3"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implified Arabic">
    <w:altName w:val="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ACFF" w:usb2="00000009" w:usb3="00000000" w:csb0="000001FF" w:csb1="00000000"/>
  </w:font>
  <w:font w:name="Andalus">
    <w:altName w:val="Arial"/>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46B373" w14:textId="77777777" w:rsidR="00EF513C" w:rsidRDefault="00790C17">
    <w:pPr>
      <w:pStyle w:val="ae"/>
      <w:jc w:val="center"/>
    </w:pPr>
    <w:r>
      <w:fldChar w:fldCharType="begin"/>
    </w:r>
    <w:r>
      <w:instrText xml:space="preserve"> PAGE   \* MERGEFORMAT </w:instrText>
    </w:r>
    <w:r>
      <w:fldChar w:fldCharType="separate"/>
    </w:r>
    <w:r>
      <w:rPr>
        <w:noProof/>
      </w:rPr>
      <w:t>2</w:t>
    </w:r>
    <w:r>
      <w:rPr>
        <w:noProof/>
      </w:rPr>
      <w:fldChar w:fldCharType="end"/>
    </w:r>
  </w:p>
  <w:p w14:paraId="5A5F2C5A" w14:textId="77777777" w:rsidR="00EF513C" w:rsidRDefault="00EF513C">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AF22EC" w14:textId="77777777" w:rsidR="00790C17" w:rsidRDefault="00790C17">
      <w:pPr>
        <w:spacing w:after="0" w:line="240" w:lineRule="auto"/>
      </w:pPr>
      <w:r>
        <w:separator/>
      </w:r>
    </w:p>
  </w:footnote>
  <w:footnote w:type="continuationSeparator" w:id="0">
    <w:p w14:paraId="7433B6B3" w14:textId="77777777" w:rsidR="00790C17" w:rsidRDefault="00790C1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multiLevelType w:val="hybridMultilevel"/>
    <w:tmpl w:val="2F089E46"/>
    <w:lvl w:ilvl="0" w:tplc="0409000D">
      <w:start w:val="1"/>
      <w:numFmt w:val="bullet"/>
      <w:lvlText w:val=""/>
      <w:lvlJc w:val="left"/>
      <w:pPr>
        <w:ind w:left="816" w:hanging="456"/>
      </w:pPr>
      <w:rPr>
        <w:rFonts w:ascii="Wingdings" w:hAnsi="Wingdings" w:hint="default"/>
      </w:rPr>
    </w:lvl>
    <w:lvl w:ilvl="1" w:tplc="2E248828" w:tentative="1">
      <w:start w:val="1"/>
      <w:numFmt w:val="bullet"/>
      <w:lvlText w:val="o"/>
      <w:lvlJc w:val="left"/>
      <w:pPr>
        <w:ind w:left="1440" w:hanging="360"/>
      </w:pPr>
      <w:rPr>
        <w:rFonts w:ascii="Courier New" w:hAnsi="Courier New" w:cs="Courier New" w:hint="default"/>
      </w:rPr>
    </w:lvl>
    <w:lvl w:ilvl="2" w:tplc="E8082ACE" w:tentative="1">
      <w:start w:val="1"/>
      <w:numFmt w:val="bullet"/>
      <w:lvlText w:val=""/>
      <w:lvlJc w:val="left"/>
      <w:pPr>
        <w:ind w:left="2160" w:hanging="360"/>
      </w:pPr>
      <w:rPr>
        <w:rFonts w:ascii="Wingdings" w:hAnsi="Wingdings" w:hint="default"/>
      </w:rPr>
    </w:lvl>
    <w:lvl w:ilvl="3" w:tplc="76F04E82" w:tentative="1">
      <w:start w:val="1"/>
      <w:numFmt w:val="bullet"/>
      <w:lvlText w:val=""/>
      <w:lvlJc w:val="left"/>
      <w:pPr>
        <w:ind w:left="2880" w:hanging="360"/>
      </w:pPr>
      <w:rPr>
        <w:rFonts w:ascii="Symbol" w:hAnsi="Symbol" w:hint="default"/>
      </w:rPr>
    </w:lvl>
    <w:lvl w:ilvl="4" w:tplc="616248EE" w:tentative="1">
      <w:start w:val="1"/>
      <w:numFmt w:val="bullet"/>
      <w:lvlText w:val="o"/>
      <w:lvlJc w:val="left"/>
      <w:pPr>
        <w:ind w:left="3600" w:hanging="360"/>
      </w:pPr>
      <w:rPr>
        <w:rFonts w:ascii="Courier New" w:hAnsi="Courier New" w:cs="Courier New" w:hint="default"/>
      </w:rPr>
    </w:lvl>
    <w:lvl w:ilvl="5" w:tplc="3EA26108" w:tentative="1">
      <w:start w:val="1"/>
      <w:numFmt w:val="bullet"/>
      <w:lvlText w:val=""/>
      <w:lvlJc w:val="left"/>
      <w:pPr>
        <w:ind w:left="4320" w:hanging="360"/>
      </w:pPr>
      <w:rPr>
        <w:rFonts w:ascii="Wingdings" w:hAnsi="Wingdings" w:hint="default"/>
      </w:rPr>
    </w:lvl>
    <w:lvl w:ilvl="6" w:tplc="FCEA2748" w:tentative="1">
      <w:start w:val="1"/>
      <w:numFmt w:val="bullet"/>
      <w:lvlText w:val=""/>
      <w:lvlJc w:val="left"/>
      <w:pPr>
        <w:ind w:left="5040" w:hanging="360"/>
      </w:pPr>
      <w:rPr>
        <w:rFonts w:ascii="Symbol" w:hAnsi="Symbol" w:hint="default"/>
      </w:rPr>
    </w:lvl>
    <w:lvl w:ilvl="7" w:tplc="6498A3CA" w:tentative="1">
      <w:start w:val="1"/>
      <w:numFmt w:val="bullet"/>
      <w:lvlText w:val="o"/>
      <w:lvlJc w:val="left"/>
      <w:pPr>
        <w:ind w:left="5760" w:hanging="360"/>
      </w:pPr>
      <w:rPr>
        <w:rFonts w:ascii="Courier New" w:hAnsi="Courier New" w:cs="Courier New" w:hint="default"/>
      </w:rPr>
    </w:lvl>
    <w:lvl w:ilvl="8" w:tplc="0CDC918E" w:tentative="1">
      <w:start w:val="1"/>
      <w:numFmt w:val="bullet"/>
      <w:lvlText w:val=""/>
      <w:lvlJc w:val="left"/>
      <w:pPr>
        <w:ind w:left="6480" w:hanging="360"/>
      </w:pPr>
      <w:rPr>
        <w:rFonts w:ascii="Wingdings" w:hAnsi="Wingdings" w:hint="default"/>
      </w:rPr>
    </w:lvl>
  </w:abstractNum>
  <w:abstractNum w:abstractNumId="1" w15:restartNumberingAfterBreak="0">
    <w:nsid w:val="00000001"/>
    <w:multiLevelType w:val="hybridMultilevel"/>
    <w:tmpl w:val="5C94263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0000002"/>
    <w:multiLevelType w:val="hybridMultilevel"/>
    <w:tmpl w:val="EB70B8A6"/>
    <w:lvl w:ilvl="0" w:tplc="0409000D">
      <w:start w:val="1"/>
      <w:numFmt w:val="bullet"/>
      <w:lvlText w:val=""/>
      <w:lvlJc w:val="left"/>
      <w:pPr>
        <w:ind w:left="768" w:hanging="408"/>
      </w:pPr>
      <w:rPr>
        <w:rFonts w:ascii="Wingdings" w:hAnsi="Wingdings" w:hint="default"/>
      </w:rPr>
    </w:lvl>
    <w:lvl w:ilvl="1" w:tplc="1F52DB3C" w:tentative="1">
      <w:start w:val="1"/>
      <w:numFmt w:val="bullet"/>
      <w:lvlText w:val="o"/>
      <w:lvlJc w:val="left"/>
      <w:pPr>
        <w:ind w:left="1440" w:hanging="360"/>
      </w:pPr>
      <w:rPr>
        <w:rFonts w:ascii="Courier New" w:hAnsi="Courier New" w:cs="Courier New" w:hint="default"/>
      </w:rPr>
    </w:lvl>
    <w:lvl w:ilvl="2" w:tplc="2D8A8150" w:tentative="1">
      <w:start w:val="1"/>
      <w:numFmt w:val="bullet"/>
      <w:lvlText w:val=""/>
      <w:lvlJc w:val="left"/>
      <w:pPr>
        <w:ind w:left="2160" w:hanging="360"/>
      </w:pPr>
      <w:rPr>
        <w:rFonts w:ascii="Wingdings" w:hAnsi="Wingdings" w:hint="default"/>
      </w:rPr>
    </w:lvl>
    <w:lvl w:ilvl="3" w:tplc="6FB84D0C" w:tentative="1">
      <w:start w:val="1"/>
      <w:numFmt w:val="bullet"/>
      <w:lvlText w:val=""/>
      <w:lvlJc w:val="left"/>
      <w:pPr>
        <w:ind w:left="2880" w:hanging="360"/>
      </w:pPr>
      <w:rPr>
        <w:rFonts w:ascii="Symbol" w:hAnsi="Symbol" w:hint="default"/>
      </w:rPr>
    </w:lvl>
    <w:lvl w:ilvl="4" w:tplc="46FECA18" w:tentative="1">
      <w:start w:val="1"/>
      <w:numFmt w:val="bullet"/>
      <w:lvlText w:val="o"/>
      <w:lvlJc w:val="left"/>
      <w:pPr>
        <w:ind w:left="3600" w:hanging="360"/>
      </w:pPr>
      <w:rPr>
        <w:rFonts w:ascii="Courier New" w:hAnsi="Courier New" w:cs="Courier New" w:hint="default"/>
      </w:rPr>
    </w:lvl>
    <w:lvl w:ilvl="5" w:tplc="83668852" w:tentative="1">
      <w:start w:val="1"/>
      <w:numFmt w:val="bullet"/>
      <w:lvlText w:val=""/>
      <w:lvlJc w:val="left"/>
      <w:pPr>
        <w:ind w:left="4320" w:hanging="360"/>
      </w:pPr>
      <w:rPr>
        <w:rFonts w:ascii="Wingdings" w:hAnsi="Wingdings" w:hint="default"/>
      </w:rPr>
    </w:lvl>
    <w:lvl w:ilvl="6" w:tplc="2CDEB750" w:tentative="1">
      <w:start w:val="1"/>
      <w:numFmt w:val="bullet"/>
      <w:lvlText w:val=""/>
      <w:lvlJc w:val="left"/>
      <w:pPr>
        <w:ind w:left="5040" w:hanging="360"/>
      </w:pPr>
      <w:rPr>
        <w:rFonts w:ascii="Symbol" w:hAnsi="Symbol" w:hint="default"/>
      </w:rPr>
    </w:lvl>
    <w:lvl w:ilvl="7" w:tplc="E59C26EC" w:tentative="1">
      <w:start w:val="1"/>
      <w:numFmt w:val="bullet"/>
      <w:lvlText w:val="o"/>
      <w:lvlJc w:val="left"/>
      <w:pPr>
        <w:ind w:left="5760" w:hanging="360"/>
      </w:pPr>
      <w:rPr>
        <w:rFonts w:ascii="Courier New" w:hAnsi="Courier New" w:cs="Courier New" w:hint="default"/>
      </w:rPr>
    </w:lvl>
    <w:lvl w:ilvl="8" w:tplc="71D8D00E" w:tentative="1">
      <w:start w:val="1"/>
      <w:numFmt w:val="bullet"/>
      <w:lvlText w:val=""/>
      <w:lvlJc w:val="left"/>
      <w:pPr>
        <w:ind w:left="6480" w:hanging="360"/>
      </w:pPr>
      <w:rPr>
        <w:rFonts w:ascii="Wingdings" w:hAnsi="Wingdings" w:hint="default"/>
      </w:rPr>
    </w:lvl>
  </w:abstractNum>
  <w:abstractNum w:abstractNumId="3" w15:restartNumberingAfterBreak="0">
    <w:nsid w:val="00000003"/>
    <w:multiLevelType w:val="multilevel"/>
    <w:tmpl w:val="D25CAF7A"/>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4" w15:restartNumberingAfterBreak="0">
    <w:nsid w:val="00000004"/>
    <w:multiLevelType w:val="hybridMultilevel"/>
    <w:tmpl w:val="4030E7BA"/>
    <w:lvl w:ilvl="0" w:tplc="4866C022">
      <w:start w:val="1"/>
      <w:numFmt w:val="bullet"/>
      <w:lvlText w:val=""/>
      <w:lvlJc w:val="left"/>
      <w:pPr>
        <w:ind w:left="1080" w:hanging="360"/>
      </w:pPr>
      <w:rPr>
        <w:rFonts w:ascii="Wingdings" w:hAnsi="Wingdings" w:hint="default"/>
      </w:rPr>
    </w:lvl>
    <w:lvl w:ilvl="1" w:tplc="F83486A0" w:tentative="1">
      <w:start w:val="1"/>
      <w:numFmt w:val="bullet"/>
      <w:lvlText w:val="o"/>
      <w:lvlJc w:val="left"/>
      <w:pPr>
        <w:ind w:left="1800" w:hanging="360"/>
      </w:pPr>
      <w:rPr>
        <w:rFonts w:ascii="Courier New" w:hAnsi="Courier New" w:cs="Courier New" w:hint="default"/>
      </w:rPr>
    </w:lvl>
    <w:lvl w:ilvl="2" w:tplc="2342DDF6" w:tentative="1">
      <w:start w:val="1"/>
      <w:numFmt w:val="bullet"/>
      <w:lvlText w:val=""/>
      <w:lvlJc w:val="left"/>
      <w:pPr>
        <w:ind w:left="2520" w:hanging="360"/>
      </w:pPr>
      <w:rPr>
        <w:rFonts w:ascii="Wingdings" w:hAnsi="Wingdings" w:hint="default"/>
      </w:rPr>
    </w:lvl>
    <w:lvl w:ilvl="3" w:tplc="A3B01768" w:tentative="1">
      <w:start w:val="1"/>
      <w:numFmt w:val="bullet"/>
      <w:lvlText w:val=""/>
      <w:lvlJc w:val="left"/>
      <w:pPr>
        <w:ind w:left="3240" w:hanging="360"/>
      </w:pPr>
      <w:rPr>
        <w:rFonts w:ascii="Symbol" w:hAnsi="Symbol" w:hint="default"/>
      </w:rPr>
    </w:lvl>
    <w:lvl w:ilvl="4" w:tplc="74E4C6CA" w:tentative="1">
      <w:start w:val="1"/>
      <w:numFmt w:val="bullet"/>
      <w:lvlText w:val="o"/>
      <w:lvlJc w:val="left"/>
      <w:pPr>
        <w:ind w:left="3960" w:hanging="360"/>
      </w:pPr>
      <w:rPr>
        <w:rFonts w:ascii="Courier New" w:hAnsi="Courier New" w:cs="Courier New" w:hint="default"/>
      </w:rPr>
    </w:lvl>
    <w:lvl w:ilvl="5" w:tplc="D82E0484" w:tentative="1">
      <w:start w:val="1"/>
      <w:numFmt w:val="bullet"/>
      <w:lvlText w:val=""/>
      <w:lvlJc w:val="left"/>
      <w:pPr>
        <w:ind w:left="4680" w:hanging="360"/>
      </w:pPr>
      <w:rPr>
        <w:rFonts w:ascii="Wingdings" w:hAnsi="Wingdings" w:hint="default"/>
      </w:rPr>
    </w:lvl>
    <w:lvl w:ilvl="6" w:tplc="9C6E9970" w:tentative="1">
      <w:start w:val="1"/>
      <w:numFmt w:val="bullet"/>
      <w:lvlText w:val=""/>
      <w:lvlJc w:val="left"/>
      <w:pPr>
        <w:ind w:left="5400" w:hanging="360"/>
      </w:pPr>
      <w:rPr>
        <w:rFonts w:ascii="Symbol" w:hAnsi="Symbol" w:hint="default"/>
      </w:rPr>
    </w:lvl>
    <w:lvl w:ilvl="7" w:tplc="F208BDE2" w:tentative="1">
      <w:start w:val="1"/>
      <w:numFmt w:val="bullet"/>
      <w:lvlText w:val="o"/>
      <w:lvlJc w:val="left"/>
      <w:pPr>
        <w:ind w:left="6120" w:hanging="360"/>
      </w:pPr>
      <w:rPr>
        <w:rFonts w:ascii="Courier New" w:hAnsi="Courier New" w:cs="Courier New" w:hint="default"/>
      </w:rPr>
    </w:lvl>
    <w:lvl w:ilvl="8" w:tplc="3BF20766" w:tentative="1">
      <w:start w:val="1"/>
      <w:numFmt w:val="bullet"/>
      <w:lvlText w:val=""/>
      <w:lvlJc w:val="left"/>
      <w:pPr>
        <w:ind w:left="6840" w:hanging="360"/>
      </w:pPr>
      <w:rPr>
        <w:rFonts w:ascii="Wingdings" w:hAnsi="Wingdings" w:hint="default"/>
      </w:rPr>
    </w:lvl>
  </w:abstractNum>
  <w:abstractNum w:abstractNumId="5" w15:restartNumberingAfterBreak="0">
    <w:nsid w:val="00000005"/>
    <w:multiLevelType w:val="hybridMultilevel"/>
    <w:tmpl w:val="695EADE6"/>
    <w:lvl w:ilvl="0" w:tplc="EE249C94">
      <w:start w:val="8"/>
      <w:numFmt w:val="bullet"/>
      <w:lvlText w:val="-"/>
      <w:lvlJc w:val="left"/>
      <w:pPr>
        <w:ind w:left="720" w:hanging="360"/>
      </w:pPr>
      <w:rPr>
        <w:rFonts w:ascii="Sakkal Majalla" w:eastAsia="Aptos"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0000006"/>
    <w:multiLevelType w:val="hybridMultilevel"/>
    <w:tmpl w:val="82B4BBCC"/>
    <w:lvl w:ilvl="0" w:tplc="4866C022">
      <w:start w:val="1"/>
      <w:numFmt w:val="bullet"/>
      <w:lvlText w:val=""/>
      <w:lvlJc w:val="left"/>
      <w:pPr>
        <w:ind w:left="720" w:hanging="360"/>
      </w:pPr>
      <w:rPr>
        <w:rFonts w:ascii="Wingdings" w:hAnsi="Wingdings" w:hint="default"/>
      </w:rPr>
    </w:lvl>
    <w:lvl w:ilvl="1" w:tplc="F7807C38" w:tentative="1">
      <w:start w:val="1"/>
      <w:numFmt w:val="bullet"/>
      <w:lvlText w:val="o"/>
      <w:lvlJc w:val="left"/>
      <w:pPr>
        <w:ind w:left="1440" w:hanging="360"/>
      </w:pPr>
      <w:rPr>
        <w:rFonts w:ascii="Courier New" w:hAnsi="Courier New" w:cs="Courier New" w:hint="default"/>
      </w:rPr>
    </w:lvl>
    <w:lvl w:ilvl="2" w:tplc="046AAF16" w:tentative="1">
      <w:start w:val="1"/>
      <w:numFmt w:val="bullet"/>
      <w:lvlText w:val=""/>
      <w:lvlJc w:val="left"/>
      <w:pPr>
        <w:ind w:left="2160" w:hanging="360"/>
      </w:pPr>
      <w:rPr>
        <w:rFonts w:ascii="Wingdings" w:hAnsi="Wingdings" w:hint="default"/>
      </w:rPr>
    </w:lvl>
    <w:lvl w:ilvl="3" w:tplc="7A04669C" w:tentative="1">
      <w:start w:val="1"/>
      <w:numFmt w:val="bullet"/>
      <w:lvlText w:val=""/>
      <w:lvlJc w:val="left"/>
      <w:pPr>
        <w:ind w:left="2880" w:hanging="360"/>
      </w:pPr>
      <w:rPr>
        <w:rFonts w:ascii="Symbol" w:hAnsi="Symbol" w:hint="default"/>
      </w:rPr>
    </w:lvl>
    <w:lvl w:ilvl="4" w:tplc="040A3506" w:tentative="1">
      <w:start w:val="1"/>
      <w:numFmt w:val="bullet"/>
      <w:lvlText w:val="o"/>
      <w:lvlJc w:val="left"/>
      <w:pPr>
        <w:ind w:left="3600" w:hanging="360"/>
      </w:pPr>
      <w:rPr>
        <w:rFonts w:ascii="Courier New" w:hAnsi="Courier New" w:cs="Courier New" w:hint="default"/>
      </w:rPr>
    </w:lvl>
    <w:lvl w:ilvl="5" w:tplc="A5ECF16C" w:tentative="1">
      <w:start w:val="1"/>
      <w:numFmt w:val="bullet"/>
      <w:lvlText w:val=""/>
      <w:lvlJc w:val="left"/>
      <w:pPr>
        <w:ind w:left="4320" w:hanging="360"/>
      </w:pPr>
      <w:rPr>
        <w:rFonts w:ascii="Wingdings" w:hAnsi="Wingdings" w:hint="default"/>
      </w:rPr>
    </w:lvl>
    <w:lvl w:ilvl="6" w:tplc="453A45FA" w:tentative="1">
      <w:start w:val="1"/>
      <w:numFmt w:val="bullet"/>
      <w:lvlText w:val=""/>
      <w:lvlJc w:val="left"/>
      <w:pPr>
        <w:ind w:left="5040" w:hanging="360"/>
      </w:pPr>
      <w:rPr>
        <w:rFonts w:ascii="Symbol" w:hAnsi="Symbol" w:hint="default"/>
      </w:rPr>
    </w:lvl>
    <w:lvl w:ilvl="7" w:tplc="0EAC1AF2" w:tentative="1">
      <w:start w:val="1"/>
      <w:numFmt w:val="bullet"/>
      <w:lvlText w:val="o"/>
      <w:lvlJc w:val="left"/>
      <w:pPr>
        <w:ind w:left="5760" w:hanging="360"/>
      </w:pPr>
      <w:rPr>
        <w:rFonts w:ascii="Courier New" w:hAnsi="Courier New" w:cs="Courier New" w:hint="default"/>
      </w:rPr>
    </w:lvl>
    <w:lvl w:ilvl="8" w:tplc="1ED08D18" w:tentative="1">
      <w:start w:val="1"/>
      <w:numFmt w:val="bullet"/>
      <w:lvlText w:val=""/>
      <w:lvlJc w:val="left"/>
      <w:pPr>
        <w:ind w:left="6480" w:hanging="360"/>
      </w:pPr>
      <w:rPr>
        <w:rFonts w:ascii="Wingdings" w:hAnsi="Wingdings" w:hint="default"/>
      </w:rPr>
    </w:lvl>
  </w:abstractNum>
  <w:num w:numId="1" w16cid:durableId="1033729315">
    <w:abstractNumId w:val="0"/>
  </w:num>
  <w:num w:numId="2" w16cid:durableId="1198276799">
    <w:abstractNumId w:val="2"/>
  </w:num>
  <w:num w:numId="3" w16cid:durableId="1395994">
    <w:abstractNumId w:val="1"/>
  </w:num>
  <w:num w:numId="4" w16cid:durableId="1514765015">
    <w:abstractNumId w:val="4"/>
  </w:num>
  <w:num w:numId="5" w16cid:durableId="748968679">
    <w:abstractNumId w:val="6"/>
  </w:num>
  <w:num w:numId="6" w16cid:durableId="139663246">
    <w:abstractNumId w:val="5"/>
  </w:num>
  <w:num w:numId="7" w16cid:durableId="200700495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513C"/>
    <w:rsid w:val="00790C17"/>
    <w:rsid w:val="00B028C6"/>
    <w:rsid w:val="00D50FC4"/>
    <w:rsid w:val="00E426D3"/>
    <w:rsid w:val="00EF513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0378D41E"/>
  <w15:docId w15:val="{27007148-D911-9D48-AB61-8CB7BAE514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rial"/>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spacing w:line="259" w:lineRule="auto"/>
    </w:pPr>
    <w:rPr>
      <w:sz w:val="22"/>
      <w:szCs w:val="22"/>
    </w:rPr>
  </w:style>
  <w:style w:type="paragraph" w:styleId="1">
    <w:name w:val="heading 1"/>
    <w:basedOn w:val="a"/>
    <w:next w:val="a"/>
    <w:link w:val="1Char"/>
    <w:uiPriority w:val="9"/>
    <w:qFormat/>
    <w:pPr>
      <w:keepNext/>
      <w:keepLines/>
      <w:spacing w:before="360" w:after="80"/>
      <w:outlineLvl w:val="0"/>
    </w:pPr>
    <w:rPr>
      <w:rFonts w:ascii="Aptos Display" w:eastAsia="SimSun" w:hAnsi="Aptos Display" w:cs="Times New Roman"/>
      <w:color w:val="0F4761"/>
      <w:sz w:val="40"/>
      <w:szCs w:val="40"/>
    </w:rPr>
  </w:style>
  <w:style w:type="paragraph" w:styleId="2">
    <w:name w:val="heading 2"/>
    <w:basedOn w:val="a"/>
    <w:next w:val="a"/>
    <w:link w:val="2Char"/>
    <w:uiPriority w:val="9"/>
    <w:unhideWhenUsed/>
    <w:qFormat/>
    <w:pPr>
      <w:keepNext/>
      <w:keepLines/>
      <w:spacing w:before="160" w:after="80"/>
      <w:outlineLvl w:val="1"/>
    </w:pPr>
    <w:rPr>
      <w:rFonts w:ascii="Aptos Display" w:eastAsia="SimSun" w:hAnsi="Aptos Display" w:cs="Times New Roman"/>
      <w:color w:val="0F4761"/>
      <w:sz w:val="32"/>
      <w:szCs w:val="32"/>
    </w:rPr>
  </w:style>
  <w:style w:type="paragraph" w:styleId="3">
    <w:name w:val="heading 3"/>
    <w:basedOn w:val="a"/>
    <w:next w:val="a"/>
    <w:link w:val="3Char"/>
    <w:uiPriority w:val="9"/>
    <w:semiHidden/>
    <w:unhideWhenUsed/>
    <w:qFormat/>
    <w:pPr>
      <w:keepNext/>
      <w:keepLines/>
      <w:spacing w:before="160" w:after="80"/>
      <w:outlineLvl w:val="2"/>
    </w:pPr>
    <w:rPr>
      <w:rFonts w:eastAsia="SimSun" w:cs="Times New Roman"/>
      <w:color w:val="0F4761"/>
      <w:sz w:val="28"/>
      <w:szCs w:val="28"/>
    </w:rPr>
  </w:style>
  <w:style w:type="paragraph" w:styleId="4">
    <w:name w:val="heading 4"/>
    <w:basedOn w:val="a"/>
    <w:next w:val="a"/>
    <w:link w:val="4Char"/>
    <w:uiPriority w:val="9"/>
    <w:semiHidden/>
    <w:unhideWhenUsed/>
    <w:qFormat/>
    <w:pPr>
      <w:keepNext/>
      <w:keepLines/>
      <w:spacing w:before="80" w:after="40"/>
      <w:outlineLvl w:val="3"/>
    </w:pPr>
    <w:rPr>
      <w:rFonts w:eastAsia="SimSun" w:cs="Times New Roman"/>
      <w:i/>
      <w:iCs/>
      <w:color w:val="0F4761"/>
    </w:rPr>
  </w:style>
  <w:style w:type="paragraph" w:styleId="5">
    <w:name w:val="heading 5"/>
    <w:basedOn w:val="a"/>
    <w:next w:val="a"/>
    <w:link w:val="5Char"/>
    <w:uiPriority w:val="9"/>
    <w:semiHidden/>
    <w:unhideWhenUsed/>
    <w:qFormat/>
    <w:pPr>
      <w:keepNext/>
      <w:keepLines/>
      <w:spacing w:before="80" w:after="40"/>
      <w:outlineLvl w:val="4"/>
    </w:pPr>
    <w:rPr>
      <w:rFonts w:eastAsia="SimSun" w:cs="Times New Roman"/>
      <w:color w:val="0F4761"/>
    </w:rPr>
  </w:style>
  <w:style w:type="paragraph" w:styleId="6">
    <w:name w:val="heading 6"/>
    <w:basedOn w:val="a"/>
    <w:next w:val="a"/>
    <w:link w:val="6Char"/>
    <w:uiPriority w:val="9"/>
    <w:semiHidden/>
    <w:unhideWhenUsed/>
    <w:qFormat/>
    <w:pPr>
      <w:keepNext/>
      <w:keepLines/>
      <w:spacing w:before="40" w:after="0"/>
      <w:outlineLvl w:val="5"/>
    </w:pPr>
    <w:rPr>
      <w:rFonts w:eastAsia="SimSun" w:cs="Times New Roman"/>
      <w:i/>
      <w:iCs/>
      <w:color w:val="595959"/>
    </w:rPr>
  </w:style>
  <w:style w:type="paragraph" w:styleId="7">
    <w:name w:val="heading 7"/>
    <w:basedOn w:val="a"/>
    <w:next w:val="a"/>
    <w:link w:val="7Char"/>
    <w:uiPriority w:val="9"/>
    <w:qFormat/>
    <w:pPr>
      <w:keepNext/>
      <w:keepLines/>
      <w:spacing w:before="40" w:after="0"/>
      <w:outlineLvl w:val="6"/>
    </w:pPr>
    <w:rPr>
      <w:rFonts w:eastAsia="SimSun" w:cs="Times New Roman"/>
      <w:color w:val="595959"/>
    </w:rPr>
  </w:style>
  <w:style w:type="paragraph" w:styleId="8">
    <w:name w:val="heading 8"/>
    <w:basedOn w:val="a"/>
    <w:next w:val="a"/>
    <w:link w:val="8Char"/>
    <w:uiPriority w:val="9"/>
    <w:qFormat/>
    <w:pPr>
      <w:keepNext/>
      <w:keepLines/>
      <w:spacing w:after="0"/>
      <w:outlineLvl w:val="7"/>
    </w:pPr>
    <w:rPr>
      <w:rFonts w:eastAsia="SimSun" w:cs="Times New Roman"/>
      <w:i/>
      <w:iCs/>
      <w:color w:val="272727"/>
    </w:rPr>
  </w:style>
  <w:style w:type="paragraph" w:styleId="9">
    <w:name w:val="heading 9"/>
    <w:basedOn w:val="a"/>
    <w:next w:val="a"/>
    <w:link w:val="9Char"/>
    <w:uiPriority w:val="9"/>
    <w:qFormat/>
    <w:pPr>
      <w:keepNext/>
      <w:keepLines/>
      <w:spacing w:after="0"/>
      <w:outlineLvl w:val="8"/>
    </w:pPr>
    <w:rPr>
      <w:rFonts w:eastAsia="SimSun" w:cs="Times New Roman"/>
      <w:color w:val="2727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Style2">
    <w:name w:val="Style2"/>
    <w:basedOn w:val="80"/>
    <w:uiPriority w:val="99"/>
    <w:pPr>
      <w:spacing w:after="0" w:line="240" w:lineRule="auto"/>
    </w:pP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80">
    <w:name w:val="Table Grid 8"/>
    <w:basedOn w:val="a1"/>
    <w:uiPriority w:val="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1Char">
    <w:name w:val="العنوان 1 Char"/>
    <w:basedOn w:val="a0"/>
    <w:link w:val="1"/>
    <w:uiPriority w:val="9"/>
    <w:rPr>
      <w:rFonts w:ascii="Aptos Display" w:eastAsia="SimSun" w:hAnsi="Aptos Display" w:cs="Times New Roman"/>
      <w:color w:val="0F4761"/>
      <w:sz w:val="40"/>
      <w:szCs w:val="40"/>
    </w:rPr>
  </w:style>
  <w:style w:type="character" w:customStyle="1" w:styleId="2Char">
    <w:name w:val="عنوان 2 Char"/>
    <w:basedOn w:val="a0"/>
    <w:link w:val="2"/>
    <w:uiPriority w:val="9"/>
    <w:rPr>
      <w:rFonts w:ascii="Aptos Display" w:eastAsia="SimSun" w:hAnsi="Aptos Display" w:cs="Times New Roman"/>
      <w:color w:val="0F4761"/>
      <w:sz w:val="32"/>
      <w:szCs w:val="32"/>
    </w:rPr>
  </w:style>
  <w:style w:type="character" w:customStyle="1" w:styleId="3Char">
    <w:name w:val="عنوان 3 Char"/>
    <w:basedOn w:val="a0"/>
    <w:link w:val="3"/>
    <w:uiPriority w:val="9"/>
    <w:rPr>
      <w:rFonts w:eastAsia="SimSun" w:cs="Times New Roman"/>
      <w:color w:val="0F4761"/>
      <w:sz w:val="28"/>
      <w:szCs w:val="28"/>
    </w:rPr>
  </w:style>
  <w:style w:type="character" w:customStyle="1" w:styleId="4Char">
    <w:name w:val="عنوان 4 Char"/>
    <w:basedOn w:val="a0"/>
    <w:link w:val="4"/>
    <w:uiPriority w:val="9"/>
    <w:rPr>
      <w:rFonts w:eastAsia="SimSun" w:cs="Times New Roman"/>
      <w:i/>
      <w:iCs/>
      <w:color w:val="0F4761"/>
    </w:rPr>
  </w:style>
  <w:style w:type="character" w:customStyle="1" w:styleId="5Char">
    <w:name w:val="عنوان 5 Char"/>
    <w:basedOn w:val="a0"/>
    <w:link w:val="5"/>
    <w:uiPriority w:val="9"/>
    <w:rPr>
      <w:rFonts w:eastAsia="SimSun" w:cs="Times New Roman"/>
      <w:color w:val="0F4761"/>
    </w:rPr>
  </w:style>
  <w:style w:type="character" w:customStyle="1" w:styleId="6Char">
    <w:name w:val="عنوان 6 Char"/>
    <w:basedOn w:val="a0"/>
    <w:link w:val="6"/>
    <w:uiPriority w:val="9"/>
    <w:rPr>
      <w:rFonts w:eastAsia="SimSun" w:cs="Times New Roman"/>
      <w:i/>
      <w:iCs/>
      <w:color w:val="595959"/>
    </w:rPr>
  </w:style>
  <w:style w:type="character" w:customStyle="1" w:styleId="7Char">
    <w:name w:val="عنوان 7 Char"/>
    <w:basedOn w:val="a0"/>
    <w:link w:val="7"/>
    <w:uiPriority w:val="9"/>
    <w:rPr>
      <w:rFonts w:eastAsia="SimSun" w:cs="Times New Roman"/>
      <w:color w:val="595959"/>
    </w:rPr>
  </w:style>
  <w:style w:type="character" w:customStyle="1" w:styleId="8Char">
    <w:name w:val="عنوان 8 Char"/>
    <w:basedOn w:val="a0"/>
    <w:link w:val="8"/>
    <w:uiPriority w:val="9"/>
    <w:rPr>
      <w:rFonts w:eastAsia="SimSun" w:cs="Times New Roman"/>
      <w:i/>
      <w:iCs/>
      <w:color w:val="272727"/>
    </w:rPr>
  </w:style>
  <w:style w:type="character" w:customStyle="1" w:styleId="9Char">
    <w:name w:val="عنوان 9 Char"/>
    <w:basedOn w:val="a0"/>
    <w:link w:val="9"/>
    <w:uiPriority w:val="9"/>
    <w:rPr>
      <w:rFonts w:eastAsia="SimSun" w:cs="Times New Roman"/>
      <w:color w:val="272727"/>
    </w:rPr>
  </w:style>
  <w:style w:type="paragraph" w:styleId="a3">
    <w:name w:val="Title"/>
    <w:basedOn w:val="a"/>
    <w:next w:val="a"/>
    <w:link w:val="Char"/>
    <w:uiPriority w:val="10"/>
    <w:qFormat/>
    <w:pPr>
      <w:spacing w:after="80" w:line="240" w:lineRule="auto"/>
      <w:contextualSpacing/>
    </w:pPr>
    <w:rPr>
      <w:rFonts w:ascii="Aptos Display" w:eastAsia="SimSun" w:hAnsi="Aptos Display" w:cs="Times New Roman"/>
      <w:spacing w:val="-10"/>
      <w:kern w:val="28"/>
      <w:sz w:val="56"/>
      <w:szCs w:val="56"/>
    </w:rPr>
  </w:style>
  <w:style w:type="character" w:customStyle="1" w:styleId="Char">
    <w:name w:val="العنوان Char"/>
    <w:basedOn w:val="a0"/>
    <w:link w:val="a3"/>
    <w:uiPriority w:val="10"/>
    <w:rPr>
      <w:rFonts w:ascii="Aptos Display" w:eastAsia="SimSun" w:hAnsi="Aptos Display" w:cs="Times New Roman"/>
      <w:spacing w:val="-10"/>
      <w:kern w:val="28"/>
      <w:sz w:val="56"/>
      <w:szCs w:val="56"/>
    </w:rPr>
  </w:style>
  <w:style w:type="paragraph" w:styleId="a4">
    <w:name w:val="Subtitle"/>
    <w:basedOn w:val="a"/>
    <w:next w:val="a"/>
    <w:link w:val="Char0"/>
    <w:uiPriority w:val="11"/>
    <w:qFormat/>
    <w:pPr>
      <w:numPr>
        <w:ilvl w:val="1"/>
      </w:numPr>
    </w:pPr>
    <w:rPr>
      <w:rFonts w:eastAsia="SimSun" w:cs="Times New Roman"/>
      <w:color w:val="595959"/>
      <w:spacing w:val="15"/>
      <w:sz w:val="28"/>
      <w:szCs w:val="28"/>
    </w:rPr>
  </w:style>
  <w:style w:type="character" w:customStyle="1" w:styleId="Char0">
    <w:name w:val="عنوان فرعي Char"/>
    <w:basedOn w:val="a0"/>
    <w:link w:val="a4"/>
    <w:uiPriority w:val="11"/>
    <w:rPr>
      <w:rFonts w:eastAsia="SimSun" w:cs="Times New Roman"/>
      <w:color w:val="595959"/>
      <w:spacing w:val="15"/>
      <w:sz w:val="28"/>
      <w:szCs w:val="28"/>
    </w:rPr>
  </w:style>
  <w:style w:type="paragraph" w:styleId="a5">
    <w:name w:val="Quote"/>
    <w:basedOn w:val="a"/>
    <w:next w:val="a"/>
    <w:link w:val="Char1"/>
    <w:uiPriority w:val="29"/>
    <w:qFormat/>
    <w:pPr>
      <w:spacing w:before="160"/>
      <w:jc w:val="center"/>
    </w:pPr>
    <w:rPr>
      <w:i/>
      <w:iCs/>
      <w:color w:val="404040"/>
    </w:rPr>
  </w:style>
  <w:style w:type="character" w:customStyle="1" w:styleId="Char1">
    <w:name w:val="اقتباس Char"/>
    <w:basedOn w:val="a0"/>
    <w:link w:val="a5"/>
    <w:uiPriority w:val="29"/>
    <w:rPr>
      <w:i/>
      <w:iCs/>
      <w:color w:val="404040"/>
    </w:rPr>
  </w:style>
  <w:style w:type="paragraph" w:styleId="a6">
    <w:name w:val="List Paragraph"/>
    <w:basedOn w:val="a"/>
    <w:link w:val="Char2"/>
    <w:uiPriority w:val="34"/>
    <w:qFormat/>
    <w:pPr>
      <w:ind w:left="720"/>
      <w:contextualSpacing/>
    </w:pPr>
  </w:style>
  <w:style w:type="character" w:styleId="a7">
    <w:name w:val="Intense Emphasis"/>
    <w:basedOn w:val="a0"/>
    <w:uiPriority w:val="21"/>
    <w:qFormat/>
    <w:rPr>
      <w:i/>
      <w:iCs/>
      <w:color w:val="0F4761"/>
    </w:rPr>
  </w:style>
  <w:style w:type="paragraph" w:styleId="a8">
    <w:name w:val="Intense Quote"/>
    <w:basedOn w:val="a"/>
    <w:next w:val="a"/>
    <w:link w:val="Char3"/>
    <w:uiPriority w:val="30"/>
    <w:qFormat/>
    <w:pPr>
      <w:pBdr>
        <w:top w:val="single" w:sz="4" w:space="10" w:color="0F4761"/>
        <w:bottom w:val="single" w:sz="4" w:space="10" w:color="0F4761"/>
      </w:pBdr>
      <w:spacing w:before="360" w:after="360"/>
      <w:ind w:left="864" w:right="864"/>
      <w:jc w:val="center"/>
    </w:pPr>
    <w:rPr>
      <w:i/>
      <w:iCs/>
      <w:color w:val="0F4761"/>
    </w:rPr>
  </w:style>
  <w:style w:type="character" w:customStyle="1" w:styleId="Char3">
    <w:name w:val="اقتباس مكثف Char"/>
    <w:basedOn w:val="a0"/>
    <w:link w:val="a8"/>
    <w:uiPriority w:val="30"/>
    <w:rPr>
      <w:i/>
      <w:iCs/>
      <w:color w:val="0F4761"/>
    </w:rPr>
  </w:style>
  <w:style w:type="character" w:styleId="a9">
    <w:name w:val="Intense Reference"/>
    <w:basedOn w:val="a0"/>
    <w:uiPriority w:val="32"/>
    <w:qFormat/>
    <w:rPr>
      <w:b/>
      <w:bCs/>
      <w:smallCaps/>
      <w:color w:val="0F4761"/>
      <w:spacing w:val="5"/>
    </w:rPr>
  </w:style>
  <w:style w:type="paragraph" w:styleId="aa">
    <w:name w:val="No Spacing"/>
    <w:link w:val="Char4"/>
    <w:uiPriority w:val="1"/>
    <w:qFormat/>
    <w:pPr>
      <w:bidi/>
      <w:spacing w:after="0" w:line="240" w:lineRule="auto"/>
    </w:pPr>
    <w:rPr>
      <w:sz w:val="22"/>
      <w:szCs w:val="22"/>
    </w:rPr>
  </w:style>
  <w:style w:type="character" w:styleId="ab">
    <w:name w:val="Strong"/>
    <w:basedOn w:val="a0"/>
    <w:uiPriority w:val="22"/>
    <w:qFormat/>
    <w:rPr>
      <w:b/>
      <w:bCs/>
    </w:rPr>
  </w:style>
  <w:style w:type="paragraph" w:styleId="ac">
    <w:name w:val="Normal (Web)"/>
    <w:basedOn w:val="a"/>
    <w:uiPriority w:val="99"/>
    <w:pPr>
      <w:bidi w:val="0"/>
    </w:pPr>
    <w:rPr>
      <w:rFonts w:ascii="Times New Roman" w:hAnsi="Times New Roman" w:cs="Times New Roman"/>
      <w:sz w:val="24"/>
      <w:szCs w:val="24"/>
    </w:rPr>
  </w:style>
  <w:style w:type="character" w:customStyle="1" w:styleId="Char4">
    <w:name w:val="بلا تباعد Char"/>
    <w:basedOn w:val="a0"/>
    <w:link w:val="aa"/>
    <w:uiPriority w:val="1"/>
    <w:rPr>
      <w:sz w:val="22"/>
      <w:szCs w:val="22"/>
    </w:rPr>
  </w:style>
  <w:style w:type="character" w:customStyle="1" w:styleId="Char2">
    <w:name w:val="سرد الفقرات Char"/>
    <w:link w:val="a6"/>
    <w:uiPriority w:val="34"/>
  </w:style>
  <w:style w:type="paragraph" w:styleId="ad">
    <w:name w:val="header"/>
    <w:basedOn w:val="a"/>
    <w:link w:val="Char5"/>
    <w:uiPriority w:val="99"/>
    <w:pPr>
      <w:tabs>
        <w:tab w:val="center" w:pos="4680"/>
        <w:tab w:val="right" w:pos="9360"/>
      </w:tabs>
      <w:spacing w:after="0" w:line="240" w:lineRule="auto"/>
    </w:pPr>
  </w:style>
  <w:style w:type="character" w:customStyle="1" w:styleId="Char5">
    <w:name w:val="رأس الصفحة Char"/>
    <w:basedOn w:val="a0"/>
    <w:link w:val="ad"/>
    <w:uiPriority w:val="99"/>
    <w:rPr>
      <w:sz w:val="22"/>
      <w:szCs w:val="22"/>
    </w:rPr>
  </w:style>
  <w:style w:type="paragraph" w:styleId="ae">
    <w:name w:val="footer"/>
    <w:basedOn w:val="a"/>
    <w:link w:val="Char6"/>
    <w:uiPriority w:val="99"/>
    <w:pPr>
      <w:tabs>
        <w:tab w:val="center" w:pos="4680"/>
        <w:tab w:val="right" w:pos="9360"/>
      </w:tabs>
      <w:spacing w:after="0" w:line="240" w:lineRule="auto"/>
    </w:pPr>
  </w:style>
  <w:style w:type="character" w:customStyle="1" w:styleId="Char6">
    <w:name w:val="تذييل الصفحة Char"/>
    <w:basedOn w:val="a0"/>
    <w:link w:val="ae"/>
    <w:uiPriority w:val="99"/>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Hlu24</b:Tag>
    <b:SourceType>JournalArticle</b:SourceType>
    <b:Guid>{0EC78E36-8B3A-49AD-B3CC-7FF295DFB83A}</b:Guid>
    <b:Author>
      <b:Author>
        <b:NameList>
          <b:Person>
            <b:Last>Hluszko</b:Last>
            <b:First>Cleiton</b:First>
          </b:Person>
        </b:NameList>
      </b:Author>
    </b:Author>
    <b:Title>Sustainability in practice: Analyzing environmental, social and governance practices in leading Latin American organizations' reports</b:Title>
    <b:Year>2024</b:Year>
    <b:URL>https://www.sciencedirect.com/science/article/pii/S2666791624000150</b:URL>
    <b:RefOrder>1</b:RefOrder>
  </b:Source>
  <b:Source>
    <b:Tag>Fis21</b:Tag>
    <b:SourceType>JournalArticle</b:SourceType>
    <b:Guid>{687151D1-A7B5-495D-80A5-6D792895096D}</b:Guid>
    <b:Author>
      <b:Author>
        <b:NameList>
          <b:Person>
            <b:Last>Fisher</b:Last>
            <b:First>Joshua</b:First>
          </b:Person>
        </b:NameList>
      </b:Author>
    </b:Author>
    <b:Title>Four propositions on integrated sustainability: toward a theoretical framework to understand the environment, peace, and sustainability nexus</b:Title>
    <b:Year>2021</b:Year>
    <b:URL>https://link.springer.com/article/10.1007/s11625-021-00925-y</b:URL>
    <b:RefOrder>2</b:RefOrder>
  </b:Source>
  <b:Source>
    <b:Tag>Har234</b:Tag>
    <b:SourceType>JournalArticle</b:SourceType>
    <b:Guid>{3BE6CCDF-EA92-4406-ABE0-F3B449DAAA05}</b:Guid>
    <b:Author>
      <b:Author>
        <b:NameList>
          <b:Person>
            <b:Last>Harsha</b:Last>
            <b:First>Gokul</b:First>
          </b:Person>
        </b:NameList>
      </b:Author>
    </b:Author>
    <b:Title>A Comprehensive Study on Quality Management and Sustainability in the Field of Packaging</b:Title>
    <b:Year>2023</b:Year>
    <b:URL>https://www.researchgate.net/publication/378316050_A_Comprehensive_Study_on_Quality_Management_and_Sustainability_in_the_Field_of_Packaging</b:URL>
    <b:RefOrder>3</b:RefOrder>
  </b:Source>
  <b:Source>
    <b:Tag>Ome25</b:Tag>
    <b:SourceType>JournalArticle</b:SourceType>
    <b:Guid>{38BD62A7-C072-47B0-9CF4-A5075959CBA6}</b:Guid>
    <b:Author>
      <b:Author>
        <b:NameList>
          <b:Person>
            <b:Last>Omer</b:Last>
            <b:First>Mohamed</b:First>
            <b:Middle>A.E.</b:Middle>
          </b:Person>
        </b:NameList>
      </b:Author>
    </b:Author>
    <b:Title>A framework for integrating sustainable production practices along the product life cycle</b:Title>
    <b:Year>2025</b:Year>
    <b:URL>https://www.sciencedirect.com/science/article/pii/S2665972725000273</b:URL>
    <b:RefOrder>4</b:RefOrder>
  </b:Source>
  <b:Source>
    <b:Tag>LiC23</b:Tag>
    <b:SourceType>JournalArticle</b:SourceType>
    <b:Guid>{EF7FD00E-995A-4CB2-B8E0-625A7881F3A9}</b:Guid>
    <b:Author>
      <b:Author>
        <b:NameList>
          <b:Person>
            <b:Last>Li</b:Last>
            <b:First>Changlin</b:First>
          </b:Person>
        </b:NameList>
      </b:Author>
    </b:Author>
    <b:Title>Green production and green technology for sustainability: The mediating role of waste reduction and energy use</b:Title>
    <b:Year>2023</b:Year>
    <b:URL>https://www.sciencedirect.com/science/article/pii/S2405844023097049</b:URL>
    <b:RefOrder>5</b:RefOrder>
  </b:Source>
  <b:Source>
    <b:Tag>Már24</b:Tag>
    <b:SourceType>JournalArticle</b:SourceType>
    <b:Guid>{5A911DA1-B3AC-4E52-AEC9-B3980FC60082}</b:Guid>
    <b:Author>
      <b:Author>
        <b:NameList>
          <b:Person>
            <b:Last>Márquez</b:Last>
            <b:First>César</b:First>
            <b:Middle>Ramírez</b:Middle>
          </b:Person>
        </b:NameList>
      </b:Author>
    </b:Author>
    <b:Title>Natural Resource Optimization and Sustainability in Society 5.0: A Comprehensive Review</b:Title>
    <b:Year>2024</b:Year>
    <b:URL>https://www.researchgate.net/publication/377681771_Natural_Resource_Optimization_and_Sustainability_in_Society_50_A_Comprehensive_Review</b:URL>
    <b:RefOrder>6</b:RefOrder>
  </b:Source>
  <b:Source>
    <b:Tag>Ben24</b:Tag>
    <b:SourceType>JournalArticle</b:SourceType>
    <b:Guid>{7B55DE74-670C-4648-A10C-4B3BC1D5C39A}</b:Guid>
    <b:Author>
      <b:Author>
        <b:NameList>
          <b:Person>
            <b:Last>Benson</b:Last>
            <b:First>Chizubem</b:First>
          </b:Person>
        </b:NameList>
      </b:Author>
    </b:Author>
    <b:Title>The impact of interventions on health, safety and environment in the process industry</b:Title>
    <b:Year>2024</b:Year>
    <b:URL>https://www.researchgate.net/publication/376469512_The_impact_of_interventions_on_health_safety_and_environment_in_the_process_industry</b:URL>
    <b:RefOrder>7</b:RefOrder>
  </b:Source>
  <b:Source>
    <b:Tag>Alk23</b:Tag>
    <b:SourceType>JournalArticle</b:SourceType>
    <b:Guid>{DA8E1689-3C9C-4CE2-92F7-974F6DAFE005}</b:Guid>
    <b:Author>
      <b:Author>
        <b:NameList>
          <b:Person>
            <b:Last>Alkhodary</b:Last>
            <b:First>Dina</b:First>
            <b:Middle>Ahmad</b:Middle>
          </b:Person>
        </b:NameList>
      </b:Author>
    </b:Author>
    <b:Title>Integrating Sustainability into Strategic Management: a Path Towards Long-Term Business Success</b:Title>
    <b:Year>2023</b:Year>
    <b:URL>https://www.researchgate.net/publication/370616983_Integrating_Sustainability_into_Strategic_Management_a_Path_Towards_Long-Term_Business_Success</b:URL>
    <b:RefOrder>8</b:RefOrder>
  </b:Source>
</b:Sources>
</file>

<file path=customXml/itemProps1.xml><?xml version="1.0" encoding="utf-8"?>
<ds:datastoreItem xmlns:ds="http://schemas.openxmlformats.org/officeDocument/2006/customXml" ds:itemID="{BF939E51-E7D9-4BA5-BD8A-5579CEBC471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5916</Words>
  <Characters>33724</Characters>
  <Application>Microsoft Office Word</Application>
  <DocSecurity>0</DocSecurity>
  <Lines>281</Lines>
  <Paragraphs>79</Paragraphs>
  <ScaleCrop>false</ScaleCrop>
  <Company/>
  <LinksUpToDate>false</LinksUpToDate>
  <CharactersWithSpaces>39561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DR.Amr Samy</dc:creator>
  <cp:lastModifiedBy>Ibrahim Ibrahim</cp:lastModifiedBy>
  <cp:revision>2</cp:revision>
  <dcterms:created xsi:type="dcterms:W3CDTF">2025-11-12T00:40:00Z</dcterms:created>
  <dcterms:modified xsi:type="dcterms:W3CDTF">2025-11-12T00:40:00Z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66e79b45d6a14af0ad4b3efd82cc2ccb</vt:lpwstr>
  </property>
</Properties>
</file>